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6BD6" w14:textId="798D2A08" w:rsidR="00EA0165" w:rsidRPr="003A3518" w:rsidRDefault="00EA0165" w:rsidP="00F8692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3A3518">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3A3518">
        <w:rPr>
          <w:rFonts w:ascii="Palatino Linotype" w:eastAsiaTheme="minorEastAsia" w:hAnsi="Palatino Linotype" w:cstheme="minorBidi"/>
          <w:color w:val="000000" w:themeColor="text1"/>
          <w:lang w:val="es-ES_tradnl"/>
        </w:rPr>
        <w:t xml:space="preserve">n Metepec, Estado </w:t>
      </w:r>
      <w:r w:rsidR="00923BD9" w:rsidRPr="003A3518">
        <w:rPr>
          <w:rFonts w:ascii="Palatino Linotype" w:eastAsiaTheme="minorEastAsia" w:hAnsi="Palatino Linotype" w:cstheme="minorBidi"/>
          <w:color w:val="000000" w:themeColor="text1"/>
          <w:lang w:val="es-ES_tradnl"/>
        </w:rPr>
        <w:t>de México; de uno</w:t>
      </w:r>
      <w:r w:rsidRPr="003A3518">
        <w:rPr>
          <w:rFonts w:ascii="Palatino Linotype" w:eastAsiaTheme="minorEastAsia" w:hAnsi="Palatino Linotype" w:cstheme="minorBidi"/>
          <w:color w:val="000000" w:themeColor="text1"/>
          <w:lang w:val="es-MX"/>
        </w:rPr>
        <w:t xml:space="preserve"> (</w:t>
      </w:r>
      <w:r w:rsidR="00923BD9" w:rsidRPr="003A3518">
        <w:rPr>
          <w:rFonts w:ascii="Palatino Linotype" w:eastAsiaTheme="minorEastAsia" w:hAnsi="Palatino Linotype" w:cstheme="minorBidi"/>
          <w:color w:val="000000" w:themeColor="text1"/>
          <w:lang w:val="es-MX"/>
        </w:rPr>
        <w:t>01</w:t>
      </w:r>
      <w:r w:rsidRPr="003A3518">
        <w:rPr>
          <w:rFonts w:ascii="Palatino Linotype" w:eastAsiaTheme="minorEastAsia" w:hAnsi="Palatino Linotype" w:cstheme="minorBidi"/>
          <w:color w:val="000000" w:themeColor="text1"/>
          <w:lang w:val="es-MX"/>
        </w:rPr>
        <w:t>) de</w:t>
      </w:r>
      <w:r w:rsidR="00923BD9" w:rsidRPr="003A3518">
        <w:rPr>
          <w:rFonts w:ascii="Palatino Linotype" w:eastAsiaTheme="minorEastAsia" w:hAnsi="Palatino Linotype" w:cstheme="minorBidi"/>
          <w:color w:val="000000" w:themeColor="text1"/>
          <w:lang w:val="es-MX"/>
        </w:rPr>
        <w:t xml:space="preserve"> diciembre</w:t>
      </w:r>
      <w:r w:rsidR="00F03AFC" w:rsidRPr="003A3518">
        <w:rPr>
          <w:rFonts w:ascii="Palatino Linotype" w:eastAsiaTheme="minorEastAsia" w:hAnsi="Palatino Linotype" w:cstheme="minorBidi"/>
          <w:color w:val="000000" w:themeColor="text1"/>
          <w:lang w:val="es-MX"/>
        </w:rPr>
        <w:t xml:space="preserve"> </w:t>
      </w:r>
      <w:r w:rsidRPr="003A3518">
        <w:rPr>
          <w:rFonts w:ascii="Palatino Linotype" w:eastAsiaTheme="minorEastAsia" w:hAnsi="Palatino Linotype" w:cstheme="minorBidi"/>
          <w:color w:val="000000" w:themeColor="text1"/>
          <w:lang w:val="es-MX"/>
        </w:rPr>
        <w:t>de dos mil veintiuno</w:t>
      </w:r>
      <w:r w:rsidRPr="003A3518">
        <w:rPr>
          <w:rFonts w:ascii="Palatino Linotype" w:eastAsiaTheme="minorEastAsia" w:hAnsi="Palatino Linotype" w:cstheme="minorBidi"/>
          <w:color w:val="000000" w:themeColor="text1"/>
          <w:lang w:val="es-ES_tradnl"/>
        </w:rPr>
        <w:t xml:space="preserve">. </w:t>
      </w:r>
    </w:p>
    <w:p w14:paraId="68E5E524" w14:textId="4465CEEC" w:rsidR="00EA0165" w:rsidRPr="003A3518" w:rsidRDefault="00EA0165" w:rsidP="00F86921">
      <w:pPr>
        <w:pStyle w:val="Prrafodelista"/>
        <w:tabs>
          <w:tab w:val="left" w:pos="0"/>
        </w:tabs>
        <w:spacing w:line="360" w:lineRule="auto"/>
        <w:ind w:left="0"/>
        <w:jc w:val="both"/>
        <w:rPr>
          <w:rFonts w:ascii="Palatino Linotype" w:eastAsia="MS Mincho" w:hAnsi="Palatino Linotype"/>
          <w:lang w:val="es-ES_tradnl"/>
        </w:rPr>
      </w:pPr>
      <w:r w:rsidRPr="003A3518">
        <w:rPr>
          <w:rFonts w:ascii="Palatino Linotype" w:eastAsia="MS Mincho" w:hAnsi="Palatino Linotype"/>
          <w:b/>
          <w:lang w:val="es-ES_tradnl"/>
        </w:rPr>
        <w:t>VISTO</w:t>
      </w:r>
      <w:r w:rsidRPr="003A3518">
        <w:rPr>
          <w:rFonts w:ascii="Palatino Linotype" w:eastAsia="MS Mincho" w:hAnsi="Palatino Linotype"/>
          <w:lang w:val="es-ES_tradnl"/>
        </w:rPr>
        <w:t xml:space="preserve"> el expediente electrónico formado con motivo del recurso de revisión</w:t>
      </w:r>
      <w:r w:rsidR="00923BD9" w:rsidRPr="003A3518">
        <w:rPr>
          <w:rFonts w:ascii="Palatino Linotype" w:eastAsia="MS Mincho" w:hAnsi="Palatino Linotype"/>
          <w:b/>
          <w:bCs/>
        </w:rPr>
        <w:t> 04533/INFOEM/IP/RR/2021</w:t>
      </w:r>
      <w:r w:rsidRPr="003A3518">
        <w:rPr>
          <w:rFonts w:ascii="Palatino Linotype" w:eastAsia="MS Mincho" w:hAnsi="Palatino Linotype"/>
          <w:b/>
          <w:bCs/>
          <w:lang w:val="es-ES_tradnl"/>
        </w:rPr>
        <w:t xml:space="preserve">, </w:t>
      </w:r>
      <w:r w:rsidRPr="003A3518">
        <w:rPr>
          <w:rFonts w:ascii="Palatino Linotype" w:eastAsia="MS Mincho" w:hAnsi="Palatino Linotype"/>
          <w:lang w:val="es-ES_tradnl"/>
        </w:rPr>
        <w:t>promovido por</w:t>
      </w:r>
      <w:r w:rsidR="00D51B3D" w:rsidRPr="00D51B3D">
        <w:rPr>
          <w:rFonts w:ascii="Palatino Linotype" w:hAnsi="Palatino Linotype"/>
          <w:b/>
          <w:szCs w:val="22"/>
          <w:lang w:val="es-ES_tradnl"/>
        </w:rPr>
        <w:t xml:space="preserve"> </w:t>
      </w:r>
      <w:r w:rsidR="00D51B3D" w:rsidRPr="00D51B3D">
        <w:rPr>
          <w:rFonts w:ascii="Palatino Linotype" w:eastAsia="MS Mincho" w:hAnsi="Palatino Linotype"/>
          <w:b/>
          <w:lang w:val="es-ES_tradnl"/>
        </w:rPr>
        <w:t>XXX XXXXXX XXXXXXX</w:t>
      </w:r>
      <w:r w:rsidR="00B4299A" w:rsidRPr="003A3518">
        <w:rPr>
          <w:rFonts w:ascii="Palatino Linotype" w:eastAsia="MS Mincho" w:hAnsi="Palatino Linotype"/>
          <w:lang w:val="es-ES_tradnl"/>
        </w:rPr>
        <w:t xml:space="preserve"> </w:t>
      </w:r>
      <w:r w:rsidRPr="003A3518">
        <w:rPr>
          <w:rFonts w:ascii="Palatino Linotype" w:eastAsia="MS Mincho" w:hAnsi="Palatino Linotype"/>
          <w:lang w:val="es-ES_tradnl"/>
        </w:rPr>
        <w:t xml:space="preserve">en su calidad de </w:t>
      </w:r>
      <w:r w:rsidRPr="003A3518">
        <w:rPr>
          <w:rFonts w:ascii="Palatino Linotype" w:eastAsia="MS Mincho" w:hAnsi="Palatino Linotype"/>
          <w:b/>
          <w:lang w:val="es-ES_tradnl"/>
        </w:rPr>
        <w:t>RECURRENTE</w:t>
      </w:r>
      <w:r w:rsidR="00B4299A" w:rsidRPr="003A3518">
        <w:rPr>
          <w:rFonts w:ascii="Palatino Linotype" w:eastAsia="MS Mincho" w:hAnsi="Palatino Linotype"/>
          <w:lang w:val="es-ES_tradnl"/>
        </w:rPr>
        <w:t xml:space="preserve">, </w:t>
      </w:r>
      <w:r w:rsidR="00923BD9" w:rsidRPr="003A3518">
        <w:rPr>
          <w:rFonts w:ascii="Palatino Linotype" w:eastAsia="MS Mincho" w:hAnsi="Palatino Linotype"/>
          <w:lang w:val="es-ES_tradnl"/>
        </w:rPr>
        <w:t xml:space="preserve">en contra de la respuesta de la </w:t>
      </w:r>
      <w:r w:rsidR="00923BD9" w:rsidRPr="003A3518">
        <w:rPr>
          <w:rFonts w:ascii="Palatino Linotype" w:eastAsia="MS Mincho" w:hAnsi="Palatino Linotype"/>
          <w:b/>
          <w:lang w:val="es-ES_tradnl"/>
        </w:rPr>
        <w:t>Universidad Autónoma del Estado de México</w:t>
      </w:r>
      <w:r w:rsidR="003D473A" w:rsidRPr="003A3518">
        <w:rPr>
          <w:rFonts w:ascii="Palatino Linotype" w:eastAsia="MS Mincho" w:hAnsi="Palatino Linotype"/>
          <w:lang w:val="es-ES_tradnl"/>
        </w:rPr>
        <w:t xml:space="preserve"> </w:t>
      </w:r>
      <w:r w:rsidRPr="003A3518">
        <w:rPr>
          <w:rFonts w:ascii="Palatino Linotype" w:eastAsia="MS Mincho" w:hAnsi="Palatino Linotype"/>
          <w:lang w:val="es-ES_tradnl"/>
        </w:rPr>
        <w:t>en lo sucesivo el</w:t>
      </w:r>
      <w:r w:rsidRPr="003A3518">
        <w:rPr>
          <w:rFonts w:ascii="Palatino Linotype" w:eastAsia="MS Mincho" w:hAnsi="Palatino Linotype"/>
          <w:b/>
          <w:lang w:val="es-ES_tradnl"/>
        </w:rPr>
        <w:t xml:space="preserve"> SUJETO OBLIGADO, </w:t>
      </w:r>
      <w:r w:rsidRPr="003A3518">
        <w:rPr>
          <w:rFonts w:ascii="Palatino Linotype" w:eastAsia="MS Mincho" w:hAnsi="Palatino Linotype"/>
          <w:lang w:val="es-ES_tradnl"/>
        </w:rPr>
        <w:t xml:space="preserve">se procede a dictar la presente resolución, con base en los siguientes: </w:t>
      </w:r>
    </w:p>
    <w:p w14:paraId="64D30E95" w14:textId="2F57A823" w:rsidR="00F216D7" w:rsidRPr="003A3518" w:rsidRDefault="00EA0165" w:rsidP="00F86921">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8745689"/>
      <w:r w:rsidRPr="003A3518">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5E5ECC77" w:rsidR="00707416" w:rsidRPr="003A3518" w:rsidRDefault="00EA0165" w:rsidP="00923BD9">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3A3518">
        <w:rPr>
          <w:rFonts w:ascii="Palatino Linotype" w:eastAsia="Calibri" w:hAnsi="Palatino Linotype" w:cs="Arial"/>
          <w:color w:val="000000" w:themeColor="text1"/>
        </w:rPr>
        <w:t>El</w:t>
      </w:r>
      <w:r w:rsidR="00F216D7" w:rsidRPr="003A3518">
        <w:rPr>
          <w:rFonts w:ascii="Palatino Linotype" w:eastAsia="Calibri" w:hAnsi="Palatino Linotype" w:cs="Arial"/>
          <w:color w:val="000000" w:themeColor="text1"/>
        </w:rPr>
        <w:t xml:space="preserve"> </w:t>
      </w:r>
      <w:r w:rsidR="00923BD9" w:rsidRPr="003A3518">
        <w:rPr>
          <w:rFonts w:ascii="Palatino Linotype" w:eastAsia="Calibri" w:hAnsi="Palatino Linotype" w:cs="Arial"/>
          <w:color w:val="000000" w:themeColor="text1"/>
        </w:rPr>
        <w:t>doce</w:t>
      </w:r>
      <w:r w:rsidR="00416E00" w:rsidRPr="003A3518">
        <w:rPr>
          <w:rFonts w:ascii="Palatino Linotype" w:eastAsia="Calibri" w:hAnsi="Palatino Linotype" w:cs="Arial"/>
          <w:color w:val="000000" w:themeColor="text1"/>
        </w:rPr>
        <w:t xml:space="preserve"> </w:t>
      </w:r>
      <w:r w:rsidRPr="003A3518">
        <w:rPr>
          <w:rFonts w:ascii="Palatino Linotype" w:eastAsia="Calibri" w:hAnsi="Palatino Linotype" w:cs="Arial"/>
          <w:color w:val="000000" w:themeColor="text1"/>
        </w:rPr>
        <w:t>(</w:t>
      </w:r>
      <w:r w:rsidR="00707416" w:rsidRPr="003A3518">
        <w:rPr>
          <w:rFonts w:ascii="Palatino Linotype" w:eastAsia="Calibri" w:hAnsi="Palatino Linotype" w:cs="Arial"/>
          <w:color w:val="000000" w:themeColor="text1"/>
        </w:rPr>
        <w:t>12</w:t>
      </w:r>
      <w:r w:rsidRPr="003A3518">
        <w:rPr>
          <w:rFonts w:ascii="Palatino Linotype" w:eastAsia="Calibri" w:hAnsi="Palatino Linotype" w:cs="Arial"/>
          <w:color w:val="000000" w:themeColor="text1"/>
        </w:rPr>
        <w:t>) de</w:t>
      </w:r>
      <w:r w:rsidR="00923BD9" w:rsidRPr="003A3518">
        <w:rPr>
          <w:rFonts w:ascii="Palatino Linotype" w:eastAsia="Calibri" w:hAnsi="Palatino Linotype" w:cs="Arial"/>
          <w:color w:val="000000" w:themeColor="text1"/>
        </w:rPr>
        <w:t xml:space="preserve"> agosto</w:t>
      </w:r>
      <w:r w:rsidR="00707416" w:rsidRPr="003A3518">
        <w:rPr>
          <w:rFonts w:ascii="Palatino Linotype" w:eastAsia="Calibri" w:hAnsi="Palatino Linotype" w:cs="Arial"/>
          <w:color w:val="000000" w:themeColor="text1"/>
        </w:rPr>
        <w:t xml:space="preserve"> </w:t>
      </w:r>
      <w:r w:rsidRPr="003A3518">
        <w:rPr>
          <w:rFonts w:ascii="Palatino Linotype" w:eastAsia="Calibri" w:hAnsi="Palatino Linotype" w:cs="Arial"/>
          <w:color w:val="000000" w:themeColor="text1"/>
        </w:rPr>
        <w:t xml:space="preserve">de dos mil </w:t>
      </w:r>
      <w:r w:rsidR="002B2B24" w:rsidRPr="003A3518">
        <w:rPr>
          <w:rFonts w:ascii="Palatino Linotype" w:eastAsia="Calibri" w:hAnsi="Palatino Linotype" w:cs="Arial"/>
          <w:color w:val="000000" w:themeColor="text1"/>
        </w:rPr>
        <w:t>veintiuno</w:t>
      </w:r>
      <w:r w:rsidRPr="003A3518">
        <w:rPr>
          <w:rFonts w:ascii="Palatino Linotype" w:eastAsia="Calibri" w:hAnsi="Palatino Linotype" w:cs="Arial"/>
          <w:color w:val="000000" w:themeColor="text1"/>
        </w:rPr>
        <w:t xml:space="preserve">, </w:t>
      </w:r>
      <w:r w:rsidRPr="003A3518">
        <w:rPr>
          <w:rFonts w:ascii="Palatino Linotype" w:eastAsiaTheme="minorEastAsia" w:hAnsi="Palatino Linotype" w:cstheme="minorBidi"/>
          <w:color w:val="000000" w:themeColor="text1"/>
          <w:lang w:val="es-ES_tradnl"/>
        </w:rPr>
        <w:t>el particular presentó</w:t>
      </w:r>
      <w:r w:rsidRPr="003A3518">
        <w:rPr>
          <w:rFonts w:ascii="Palatino Linotype" w:eastAsiaTheme="minorEastAsia" w:hAnsi="Palatino Linotype" w:cstheme="minorBidi"/>
          <w:b/>
          <w:color w:val="000000" w:themeColor="text1"/>
          <w:lang w:val="es-ES_tradnl"/>
        </w:rPr>
        <w:t xml:space="preserve"> </w:t>
      </w:r>
      <w:r w:rsidR="00936BED" w:rsidRPr="003A3518">
        <w:rPr>
          <w:rFonts w:ascii="Palatino Linotype" w:eastAsiaTheme="minorEastAsia" w:hAnsi="Palatino Linotype" w:cstheme="minorBidi"/>
          <w:bCs/>
          <w:color w:val="000000" w:themeColor="text1"/>
          <w:lang w:val="es-ES_tradnl"/>
        </w:rPr>
        <w:t>a través de</w:t>
      </w:r>
      <w:r w:rsidR="00923BD9" w:rsidRPr="003A3518">
        <w:rPr>
          <w:rFonts w:ascii="Palatino Linotype" w:eastAsiaTheme="minorEastAsia" w:hAnsi="Palatino Linotype" w:cstheme="minorBidi"/>
          <w:bCs/>
          <w:color w:val="000000" w:themeColor="text1"/>
          <w:lang w:val="es-ES_tradnl"/>
        </w:rPr>
        <w:t>l</w:t>
      </w:r>
      <w:r w:rsidR="00923BD9" w:rsidRPr="003A3518">
        <w:rPr>
          <w:rFonts w:ascii="Palatino Linotype" w:eastAsia="Calibri" w:hAnsi="Palatino Linotype" w:cs="Arial"/>
          <w:color w:val="000000" w:themeColor="text1"/>
        </w:rPr>
        <w:t xml:space="preserve"> </w:t>
      </w:r>
      <w:r w:rsidR="00923BD9" w:rsidRPr="003A3518">
        <w:rPr>
          <w:rFonts w:ascii="Palatino Linotype" w:eastAsiaTheme="minorEastAsia" w:hAnsi="Palatino Linotype" w:cstheme="minorBidi"/>
          <w:bCs/>
          <w:color w:val="000000" w:themeColor="text1"/>
        </w:rPr>
        <w:t xml:space="preserve">Sistema de Acceso a la Información Mexiquense </w:t>
      </w:r>
      <w:r w:rsidR="00923BD9" w:rsidRPr="003A3518">
        <w:rPr>
          <w:rFonts w:ascii="Palatino Linotype" w:eastAsiaTheme="minorEastAsia" w:hAnsi="Palatino Linotype" w:cstheme="minorBidi"/>
          <w:b/>
          <w:bCs/>
          <w:color w:val="000000" w:themeColor="text1"/>
        </w:rPr>
        <w:t>(SAIMEX)</w:t>
      </w:r>
      <w:r w:rsidRPr="003A3518">
        <w:rPr>
          <w:rFonts w:ascii="Palatino Linotype" w:eastAsia="Calibri" w:hAnsi="Palatino Linotype" w:cs="Arial"/>
          <w:b/>
          <w:color w:val="000000" w:themeColor="text1"/>
        </w:rPr>
        <w:t xml:space="preserve">, </w:t>
      </w:r>
      <w:r w:rsidRPr="003A3518">
        <w:rPr>
          <w:rFonts w:ascii="Palatino Linotype" w:eastAsia="Calibri" w:hAnsi="Palatino Linotype" w:cs="Arial"/>
          <w:color w:val="000000" w:themeColor="text1"/>
        </w:rPr>
        <w:t>la solicitud de información pública registrada con el número</w:t>
      </w:r>
      <w:r w:rsidR="00923BD9" w:rsidRPr="003A3518">
        <w:rPr>
          <w:rFonts w:ascii="Palatino Linotype" w:hAnsi="Palatino Linotype"/>
          <w:color w:val="000000"/>
        </w:rPr>
        <w:t xml:space="preserve"> </w:t>
      </w:r>
      <w:r w:rsidR="00923BD9" w:rsidRPr="003A3518">
        <w:rPr>
          <w:rFonts w:ascii="Palatino Linotype" w:eastAsia="Calibri" w:hAnsi="Palatino Linotype" w:cs="Arial"/>
          <w:b/>
          <w:bCs/>
          <w:color w:val="000000" w:themeColor="text1"/>
        </w:rPr>
        <w:t>00406/UAEM/IP/2021</w:t>
      </w:r>
      <w:r w:rsidR="00707416" w:rsidRPr="003A3518">
        <w:rPr>
          <w:rFonts w:ascii="Palatino Linotype" w:eastAsia="Calibri" w:hAnsi="Palatino Linotype" w:cs="Arial"/>
          <w:color w:val="000000" w:themeColor="text1"/>
        </w:rPr>
        <w:t xml:space="preserve"> </w:t>
      </w:r>
      <w:r w:rsidRPr="003A3518">
        <w:rPr>
          <w:rFonts w:ascii="Palatino Linotype" w:eastAsiaTheme="minorEastAsia" w:hAnsi="Palatino Linotype" w:cstheme="minorBidi"/>
          <w:b/>
          <w:bCs/>
          <w:color w:val="000000" w:themeColor="text1"/>
          <w:lang w:val="es-ES_tradnl"/>
        </w:rPr>
        <w:t>,</w:t>
      </w:r>
      <w:r w:rsidRPr="003A3518">
        <w:rPr>
          <w:rFonts w:ascii="Palatino Linotype" w:eastAsia="Calibri" w:hAnsi="Palatino Linotype" w:cs="Arial"/>
          <w:color w:val="000000" w:themeColor="text1"/>
        </w:rPr>
        <w:t xml:space="preserve"> mediante la cual requirió:</w:t>
      </w:r>
    </w:p>
    <w:p w14:paraId="119BF7E0" w14:textId="3CDECF04" w:rsidR="00EA0165" w:rsidRPr="003A3518" w:rsidRDefault="00EA0165" w:rsidP="00F86921">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3A3518">
        <w:rPr>
          <w:rFonts w:ascii="Palatino Linotype" w:eastAsiaTheme="minorEastAsia" w:hAnsi="Palatino Linotype" w:cstheme="minorBidi"/>
          <w:i/>
          <w:color w:val="000000" w:themeColor="text1"/>
          <w:lang w:val="es-ES_tradnl"/>
        </w:rPr>
        <w:t>“</w:t>
      </w:r>
      <w:r w:rsidR="00923BD9" w:rsidRPr="003A3518">
        <w:rPr>
          <w:rFonts w:ascii="Palatino Linotype" w:eastAsiaTheme="minorEastAsia" w:hAnsi="Palatino Linotype" w:cstheme="minorBidi"/>
          <w:i/>
          <w:color w:val="000000" w:themeColor="text1"/>
          <w:lang w:val="es-ES_tradnl"/>
        </w:rPr>
        <w:t>De los profesores de nombre Rafael Santacruz Lima y Gustavo Aguilera Izaguirre: Cuales son los horarios de clase en la Facultad de Derecho de la Universidad Autónoma del Estado de México que tuvieron en los periodos 2019 al 2021a; los horarios de clase asignados en Centro Universitario de Ixtlahuaca incorporado a la UAEMEX; la categoría que como docentes tienen; si cuentan con alguna compensación adicional de ambas Universidades; y si reciben salarios por puesto o comisión</w:t>
      </w:r>
      <w:r w:rsidRPr="003A3518">
        <w:rPr>
          <w:rFonts w:ascii="Palatino Linotype" w:eastAsiaTheme="minorEastAsia" w:hAnsi="Palatino Linotype" w:cstheme="minorBidi"/>
          <w:i/>
          <w:color w:val="000000" w:themeColor="text1"/>
          <w:lang w:val="es-ES_tradnl"/>
        </w:rPr>
        <w:t xml:space="preserve">.” </w:t>
      </w:r>
      <w:r w:rsidRPr="003A3518">
        <w:rPr>
          <w:rFonts w:ascii="Palatino Linotype" w:eastAsiaTheme="minorEastAsia" w:hAnsi="Palatino Linotype" w:cstheme="minorBidi"/>
          <w:color w:val="000000" w:themeColor="text1"/>
          <w:lang w:val="es-ES_tradnl"/>
        </w:rPr>
        <w:t>(Sic).</w:t>
      </w:r>
    </w:p>
    <w:p w14:paraId="1046CCE1" w14:textId="304A6F03" w:rsidR="00A415DB" w:rsidRPr="003A3518" w:rsidRDefault="00A415DB" w:rsidP="00F86921">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73E918B8" w14:textId="7031584C" w:rsidR="0042021B" w:rsidRPr="003A3518" w:rsidRDefault="00923BD9" w:rsidP="00923BD9">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3A3518">
        <w:rPr>
          <w:rFonts w:ascii="Palatino Linotype" w:hAnsi="Palatino Linotype" w:cs="Arial"/>
        </w:rPr>
        <w:lastRenderedPageBreak/>
        <w:t>Se hace constar que se señaló como modalidad de entrega de la información</w:t>
      </w:r>
      <w:r w:rsidRPr="003A3518">
        <w:rPr>
          <w:rFonts w:ascii="Palatino Linotype" w:hAnsi="Palatino Linotype" w:cs="Arial"/>
          <w:b/>
        </w:rPr>
        <w:t>:</w:t>
      </w:r>
      <w:r w:rsidRPr="003A3518">
        <w:rPr>
          <w:rFonts w:ascii="Palatino Linotype" w:hAnsi="Palatino Linotype" w:cs="Arial"/>
        </w:rPr>
        <w:t xml:space="preserve"> </w:t>
      </w:r>
      <w:r w:rsidRPr="003A3518">
        <w:rPr>
          <w:rFonts w:ascii="Palatino Linotype" w:hAnsi="Palatino Linotype" w:cs="Arial"/>
          <w:b/>
        </w:rPr>
        <w:t>A través del SAIMEX.</w:t>
      </w:r>
    </w:p>
    <w:p w14:paraId="301543D6" w14:textId="77777777" w:rsidR="00923BD9" w:rsidRPr="003A3518" w:rsidRDefault="00923BD9" w:rsidP="00923BD9">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3A130D6D" w14:textId="4E408F51" w:rsidR="002B2B24" w:rsidRPr="003A3518" w:rsidRDefault="001A0598" w:rsidP="00F86921">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3A3518">
        <w:rPr>
          <w:rFonts w:ascii="Palatino Linotype" w:eastAsiaTheme="minorEastAsia" w:hAnsi="Palatino Linotype" w:cstheme="minorBidi"/>
          <w:color w:val="000000" w:themeColor="text1"/>
          <w:lang w:val="es-ES_tradnl"/>
        </w:rPr>
        <w:t xml:space="preserve">El </w:t>
      </w:r>
      <w:r w:rsidR="00923BD9" w:rsidRPr="003A3518">
        <w:rPr>
          <w:rFonts w:ascii="Palatino Linotype" w:eastAsiaTheme="minorEastAsia" w:hAnsi="Palatino Linotype" w:cstheme="minorBidi"/>
          <w:color w:val="000000" w:themeColor="text1"/>
          <w:lang w:val="es-ES_tradnl"/>
        </w:rPr>
        <w:t>dos (02</w:t>
      </w:r>
      <w:r w:rsidR="00BA3CDE" w:rsidRPr="003A3518">
        <w:rPr>
          <w:rFonts w:ascii="Palatino Linotype" w:eastAsiaTheme="minorEastAsia" w:hAnsi="Palatino Linotype" w:cstheme="minorBidi"/>
          <w:color w:val="000000" w:themeColor="text1"/>
          <w:lang w:val="es-ES_tradnl"/>
        </w:rPr>
        <w:t>) de</w:t>
      </w:r>
      <w:r w:rsidR="00923BD9" w:rsidRPr="003A3518">
        <w:rPr>
          <w:rFonts w:ascii="Palatino Linotype" w:eastAsiaTheme="minorEastAsia" w:hAnsi="Palatino Linotype" w:cstheme="minorBidi"/>
          <w:color w:val="000000" w:themeColor="text1"/>
          <w:lang w:val="es-ES_tradnl"/>
        </w:rPr>
        <w:t xml:space="preserve"> septiembre</w:t>
      </w:r>
      <w:r w:rsidR="005379E3" w:rsidRPr="003A3518">
        <w:rPr>
          <w:rFonts w:ascii="Palatino Linotype" w:eastAsiaTheme="minorEastAsia" w:hAnsi="Palatino Linotype" w:cstheme="minorBidi"/>
          <w:color w:val="000000" w:themeColor="text1"/>
          <w:lang w:val="es-ES_tradnl"/>
        </w:rPr>
        <w:t xml:space="preserve"> </w:t>
      </w:r>
      <w:r w:rsidR="00EA0165" w:rsidRPr="003A3518">
        <w:rPr>
          <w:rFonts w:ascii="Palatino Linotype" w:eastAsiaTheme="minorEastAsia" w:hAnsi="Palatino Linotype" w:cstheme="minorBidi"/>
          <w:color w:val="000000" w:themeColor="text1"/>
          <w:lang w:val="es-ES_tradnl"/>
        </w:rPr>
        <w:t xml:space="preserve">de dos mil veintiuno, el </w:t>
      </w:r>
      <w:r w:rsidR="00EA0165" w:rsidRPr="003A3518">
        <w:rPr>
          <w:rFonts w:ascii="Palatino Linotype" w:eastAsiaTheme="minorEastAsia" w:hAnsi="Palatino Linotype" w:cstheme="minorBidi"/>
          <w:b/>
          <w:color w:val="000000" w:themeColor="text1"/>
          <w:lang w:val="es-ES_tradnl"/>
        </w:rPr>
        <w:t>SUJETO OBLIGADO</w:t>
      </w:r>
      <w:r w:rsidR="00EA0165" w:rsidRPr="003A3518">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3A3518" w:rsidRDefault="00D01CEF" w:rsidP="00F86921">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B410DB4" w14:textId="77777777" w:rsidR="00923BD9" w:rsidRPr="003A3518" w:rsidRDefault="00EA0165" w:rsidP="00923BD9">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A3518">
        <w:rPr>
          <w:rFonts w:ascii="Palatino Linotype" w:eastAsiaTheme="minorEastAsia" w:hAnsi="Palatino Linotype" w:cstheme="minorBidi"/>
          <w:i/>
          <w:noProof/>
          <w:color w:val="000000" w:themeColor="text1"/>
          <w:lang w:val="es-MX" w:eastAsia="es-MX"/>
        </w:rPr>
        <w:t>“</w:t>
      </w:r>
      <w:r w:rsidR="00923BD9" w:rsidRPr="003A3518">
        <w:rPr>
          <w:rFonts w:ascii="Palatino Linotype" w:eastAsiaTheme="minorEastAsia" w:hAnsi="Palatino Linotype" w:cstheme="minorBidi"/>
          <w:i/>
          <w:noProof/>
          <w:color w:val="000000" w:themeColor="text1"/>
          <w:lang w:val="es-MX" w:eastAsia="es-MX"/>
        </w:rPr>
        <w:t>Metepec, México a 02 de Septiembre de 2021</w:t>
      </w:r>
    </w:p>
    <w:p w14:paraId="59B76A36" w14:textId="620391E4" w:rsidR="00923BD9" w:rsidRPr="003A3518" w:rsidRDefault="00923BD9" w:rsidP="00923BD9">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A3518">
        <w:rPr>
          <w:rFonts w:ascii="Palatino Linotype" w:eastAsiaTheme="minorEastAsia" w:hAnsi="Palatino Linotype" w:cstheme="minorBidi"/>
          <w:i/>
          <w:noProof/>
          <w:color w:val="000000" w:themeColor="text1"/>
          <w:lang w:val="es-MX" w:eastAsia="es-MX"/>
        </w:rPr>
        <w:t>Nombre del solicitante:</w:t>
      </w:r>
      <w:r w:rsidR="00D51B3D" w:rsidRPr="00D51B3D">
        <w:rPr>
          <w:rFonts w:ascii="Palatino Linotype" w:hAnsi="Palatino Linotype"/>
          <w:b/>
          <w:szCs w:val="22"/>
          <w:lang w:val="es-ES_tradnl"/>
        </w:rPr>
        <w:t xml:space="preserve"> </w:t>
      </w:r>
      <w:r w:rsidR="00D51B3D" w:rsidRPr="00D51B3D">
        <w:rPr>
          <w:rFonts w:ascii="Palatino Linotype" w:eastAsiaTheme="minorEastAsia" w:hAnsi="Palatino Linotype" w:cstheme="minorBidi"/>
          <w:bCs/>
          <w:i/>
          <w:noProof/>
          <w:color w:val="000000" w:themeColor="text1"/>
          <w:lang w:val="es-ES_tradnl" w:eastAsia="es-MX"/>
        </w:rPr>
        <w:t>XXX XXXXXX XXXXXXX</w:t>
      </w:r>
      <w:r w:rsidRPr="003A3518">
        <w:rPr>
          <w:rFonts w:ascii="Palatino Linotype" w:eastAsiaTheme="minorEastAsia" w:hAnsi="Palatino Linotype" w:cstheme="minorBidi"/>
          <w:i/>
          <w:noProof/>
          <w:color w:val="000000" w:themeColor="text1"/>
          <w:lang w:val="es-MX" w:eastAsia="es-MX"/>
        </w:rPr>
        <w:t xml:space="preserve"> </w:t>
      </w:r>
    </w:p>
    <w:p w14:paraId="6C727FD1" w14:textId="77777777" w:rsidR="00923BD9" w:rsidRPr="003A3518" w:rsidRDefault="00923BD9" w:rsidP="00923BD9">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A3518">
        <w:rPr>
          <w:rFonts w:ascii="Palatino Linotype" w:eastAsiaTheme="minorEastAsia" w:hAnsi="Palatino Linotype" w:cstheme="minorBidi"/>
          <w:i/>
          <w:noProof/>
          <w:color w:val="000000" w:themeColor="text1"/>
          <w:lang w:val="es-MX" w:eastAsia="es-MX"/>
        </w:rPr>
        <w:t>Folio de la solicitud: 00406/UAEM/IP/2021</w:t>
      </w:r>
    </w:p>
    <w:p w14:paraId="1A1F7DDA" w14:textId="77777777" w:rsidR="00923BD9" w:rsidRPr="003A3518" w:rsidRDefault="00923BD9" w:rsidP="00923BD9">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7F9E6BD5" w14:textId="77777777" w:rsidR="00923BD9" w:rsidRPr="003A3518" w:rsidRDefault="00923BD9" w:rsidP="00923BD9">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3A3518">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E9A2FD" w14:textId="77777777" w:rsidR="00923BD9" w:rsidRPr="003A3518" w:rsidRDefault="00923BD9" w:rsidP="00923BD9">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3BE29FCB" w14:textId="651EBBF1" w:rsidR="00923BD9" w:rsidRPr="003A3518" w:rsidRDefault="00923BD9" w:rsidP="00923BD9">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3A3518">
        <w:rPr>
          <w:rFonts w:ascii="Palatino Linotype" w:eastAsiaTheme="minorEastAsia" w:hAnsi="Palatino Linotype" w:cstheme="minorBidi"/>
          <w:i/>
          <w:noProof/>
          <w:color w:val="000000" w:themeColor="text1"/>
          <w:lang w:val="es-MX" w:eastAsia="es-MX"/>
        </w:rPr>
        <w:t xml:space="preserve">En respuesta a la solicitud de acceso a la información pública con número de folio 0406/UAEM/IP/2021,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w:t>
      </w:r>
      <w:r w:rsidRPr="003A3518">
        <w:rPr>
          <w:rFonts w:ascii="Palatino Linotype" w:eastAsiaTheme="minorEastAsia" w:hAnsi="Palatino Linotype" w:cstheme="minorBidi"/>
          <w:i/>
          <w:noProof/>
          <w:color w:val="000000" w:themeColor="text1"/>
          <w:lang w:val="es-MX" w:eastAsia="es-MX"/>
        </w:rPr>
        <w:lastRenderedPageBreak/>
        <w:t xml:space="preserve">Información Pública del Estado de México y Municipios, hacemos de su conocimiento que con base en la información proporcionada por la Facultad de Derecho, en archivo electrónico adjunto encontrará la información solicitada que obra en poder de este sujeto obligado. Asimismo, le informamos que por cuanto hace a: “…los horarios de clase asignados en Centro Universitario de Ixtlahuaca incorporado a la UAEMEX…” (sic), la relación de la Universidad Autónoma del Estado de México con la Universidad de Ixtlahuaca CUI, es en cuanto a la incorporación de estudios. Cabe mencionar que las instituciones con estudios incorporados llevan a cabo su propia administración, tal es el caso de la Universidad de Ixtlahuaca CUI, cabe señalar que esa institución educativa no es una institución del sistema dependiente de la UAEMéx y por tanto no es una persona jurídico-colectiva de derecho público sujeta a lo establecido en la Ley de Transparencia y Acceso a la Información Pública del Estado de México y Municipios, razón por la cual no es posible atender a su solicitud de información en este punto.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w:t>
      </w:r>
      <w:hyperlink r:id="rId8" w:history="1">
        <w:r w:rsidRPr="003A3518">
          <w:rPr>
            <w:rStyle w:val="Hipervnculo"/>
            <w:rFonts w:ascii="Palatino Linotype" w:eastAsiaTheme="minorEastAsia" w:hAnsi="Palatino Linotype" w:cstheme="minorBidi"/>
            <w:i/>
            <w:noProof/>
            <w:lang w:val="es-MX" w:eastAsia="es-MX"/>
          </w:rPr>
          <w:t>transparencia@uaemex.mx</w:t>
        </w:r>
      </w:hyperlink>
    </w:p>
    <w:p w14:paraId="243E764A" w14:textId="77777777" w:rsidR="00923BD9" w:rsidRPr="003A3518" w:rsidRDefault="00923BD9" w:rsidP="00923BD9">
      <w:pPr>
        <w:spacing w:line="360" w:lineRule="auto"/>
        <w:ind w:left="567" w:right="567"/>
        <w:rPr>
          <w:rFonts w:ascii="Palatino Linotype" w:eastAsiaTheme="minorEastAsia" w:hAnsi="Palatino Linotype" w:cstheme="minorBidi"/>
          <w:i/>
          <w:noProof/>
          <w:color w:val="000000" w:themeColor="text1"/>
          <w:lang w:val="es-MX" w:eastAsia="es-MX"/>
        </w:rPr>
      </w:pPr>
      <w:r w:rsidRPr="003A3518">
        <w:rPr>
          <w:rFonts w:ascii="Palatino Linotype" w:eastAsiaTheme="minorEastAsia" w:hAnsi="Palatino Linotype" w:cstheme="minorBidi"/>
          <w:i/>
          <w:noProof/>
          <w:color w:val="000000" w:themeColor="text1"/>
          <w:lang w:val="es-MX" w:eastAsia="es-MX"/>
        </w:rPr>
        <w:t>ATENTAMENTE</w:t>
      </w:r>
    </w:p>
    <w:p w14:paraId="1CD10B41" w14:textId="452BC99F" w:rsidR="00EA0165" w:rsidRPr="003A3518" w:rsidRDefault="00923BD9" w:rsidP="00923BD9">
      <w:pPr>
        <w:spacing w:line="360" w:lineRule="auto"/>
        <w:ind w:left="567" w:right="567"/>
        <w:rPr>
          <w:rFonts w:ascii="Palatino Linotype" w:eastAsiaTheme="minorEastAsia" w:hAnsi="Palatino Linotype" w:cstheme="minorBidi"/>
          <w:i/>
          <w:noProof/>
          <w:color w:val="000000" w:themeColor="text1"/>
          <w:lang w:val="es-MX" w:eastAsia="es-MX"/>
        </w:rPr>
      </w:pPr>
      <w:r w:rsidRPr="003A3518">
        <w:rPr>
          <w:rFonts w:ascii="Palatino Linotype" w:eastAsiaTheme="minorEastAsia" w:hAnsi="Palatino Linotype" w:cstheme="minorBidi"/>
          <w:i/>
          <w:noProof/>
          <w:color w:val="000000" w:themeColor="text1"/>
          <w:lang w:val="es-MX" w:eastAsia="es-MX"/>
        </w:rPr>
        <w:t>M. EN D. HUGO EDGAR CHAPARRO CAMPOS</w:t>
      </w:r>
      <w:r w:rsidR="001A0598" w:rsidRPr="003A3518">
        <w:rPr>
          <w:rFonts w:ascii="Palatino Linotype" w:eastAsiaTheme="minorEastAsia" w:hAnsi="Palatino Linotype" w:cstheme="minorBidi"/>
          <w:i/>
          <w:noProof/>
          <w:color w:val="000000" w:themeColor="text1"/>
          <w:lang w:val="es-MX" w:eastAsia="es-MX"/>
        </w:rPr>
        <w:t>.” (Sic)</w:t>
      </w:r>
    </w:p>
    <w:p w14:paraId="3FD7499C" w14:textId="77777777" w:rsidR="00D01CEF" w:rsidRPr="003A3518" w:rsidRDefault="00D01CEF" w:rsidP="00F86921">
      <w:pPr>
        <w:spacing w:line="360" w:lineRule="auto"/>
        <w:ind w:left="567" w:right="567"/>
        <w:rPr>
          <w:rFonts w:ascii="Palatino Linotype" w:eastAsiaTheme="minorEastAsia" w:hAnsi="Palatino Linotype" w:cstheme="minorBidi"/>
          <w:i/>
          <w:noProof/>
          <w:color w:val="000000" w:themeColor="text1"/>
          <w:lang w:val="es-MX" w:eastAsia="es-MX"/>
        </w:rPr>
      </w:pPr>
    </w:p>
    <w:p w14:paraId="1AA97197" w14:textId="3C70D1C4" w:rsidR="00EA0165" w:rsidRPr="003A3518" w:rsidRDefault="00EA0165" w:rsidP="00F86921">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A3518">
        <w:rPr>
          <w:rFonts w:ascii="Palatino Linotype" w:eastAsiaTheme="minorEastAsia" w:hAnsi="Palatino Linotype" w:cstheme="minorBidi"/>
          <w:color w:val="000000" w:themeColor="text1"/>
          <w:lang w:val="es-ES_tradnl"/>
        </w:rPr>
        <w:t xml:space="preserve">Asimismo, el </w:t>
      </w:r>
      <w:r w:rsidRPr="003A3518">
        <w:rPr>
          <w:rFonts w:ascii="Palatino Linotype" w:eastAsiaTheme="minorEastAsia" w:hAnsi="Palatino Linotype" w:cstheme="minorBidi"/>
          <w:b/>
          <w:bCs/>
          <w:color w:val="000000" w:themeColor="text1"/>
          <w:lang w:val="es-ES_tradnl"/>
        </w:rPr>
        <w:t>SUJETO OBLIGADO</w:t>
      </w:r>
      <w:r w:rsidRPr="003A3518">
        <w:rPr>
          <w:rFonts w:ascii="Palatino Linotype" w:eastAsiaTheme="minorEastAsia" w:hAnsi="Palatino Linotype" w:cstheme="minorBidi"/>
          <w:color w:val="000000" w:themeColor="text1"/>
          <w:lang w:val="es-ES_tradnl"/>
        </w:rPr>
        <w:t xml:space="preserve"> adjuntó a su respuesta </w:t>
      </w:r>
      <w:r w:rsidR="009B5F4C" w:rsidRPr="003A3518">
        <w:rPr>
          <w:rFonts w:ascii="Palatino Linotype" w:eastAsiaTheme="minorEastAsia" w:hAnsi="Palatino Linotype" w:cstheme="minorBidi"/>
          <w:color w:val="000000" w:themeColor="text1"/>
          <w:lang w:val="es-ES_tradnl"/>
        </w:rPr>
        <w:t xml:space="preserve">los </w:t>
      </w:r>
      <w:r w:rsidR="00F11AAF" w:rsidRPr="003A3518">
        <w:rPr>
          <w:rFonts w:ascii="Palatino Linotype" w:eastAsiaTheme="minorEastAsia" w:hAnsi="Palatino Linotype" w:cstheme="minorBidi"/>
          <w:color w:val="000000" w:themeColor="text1"/>
          <w:lang w:val="es-ES_tradnl"/>
        </w:rPr>
        <w:t>archivo</w:t>
      </w:r>
      <w:r w:rsidR="009B5F4C" w:rsidRPr="003A3518">
        <w:rPr>
          <w:rFonts w:ascii="Palatino Linotype" w:eastAsiaTheme="minorEastAsia" w:hAnsi="Palatino Linotype" w:cstheme="minorBidi"/>
          <w:color w:val="000000" w:themeColor="text1"/>
          <w:lang w:val="es-ES_tradnl"/>
        </w:rPr>
        <w:t>s</w:t>
      </w:r>
      <w:r w:rsidR="00376142" w:rsidRPr="003A3518">
        <w:rPr>
          <w:rFonts w:ascii="Palatino Linotype" w:eastAsiaTheme="minorEastAsia" w:hAnsi="Palatino Linotype" w:cstheme="minorBidi"/>
          <w:color w:val="000000" w:themeColor="text1"/>
          <w:lang w:val="es-ES_tradnl"/>
        </w:rPr>
        <w:t xml:space="preserve"> </w:t>
      </w:r>
      <w:r w:rsidRPr="003A3518">
        <w:rPr>
          <w:rFonts w:ascii="Palatino Linotype" w:eastAsiaTheme="minorEastAsia" w:hAnsi="Palatino Linotype" w:cstheme="minorBidi"/>
          <w:color w:val="000000" w:themeColor="text1"/>
          <w:lang w:val="es-ES_tradnl"/>
        </w:rPr>
        <w:t>electrónico</w:t>
      </w:r>
      <w:r w:rsidR="00AE125E" w:rsidRPr="003A3518">
        <w:rPr>
          <w:rFonts w:ascii="Palatino Linotype" w:eastAsiaTheme="minorEastAsia" w:hAnsi="Palatino Linotype" w:cstheme="minorBidi"/>
          <w:color w:val="000000" w:themeColor="text1"/>
          <w:lang w:val="es-ES_tradnl"/>
        </w:rPr>
        <w:t>s</w:t>
      </w:r>
      <w:r w:rsidRPr="003A3518">
        <w:rPr>
          <w:rFonts w:ascii="Palatino Linotype" w:eastAsiaTheme="minorEastAsia" w:hAnsi="Palatino Linotype" w:cstheme="minorBidi"/>
          <w:color w:val="000000" w:themeColor="text1"/>
          <w:lang w:val="es-ES_tradnl"/>
        </w:rPr>
        <w:t xml:space="preserve"> que se describe</w:t>
      </w:r>
      <w:r w:rsidR="00BF0B64" w:rsidRPr="003A3518">
        <w:rPr>
          <w:rFonts w:ascii="Palatino Linotype" w:eastAsiaTheme="minorEastAsia" w:hAnsi="Palatino Linotype" w:cstheme="minorBidi"/>
          <w:color w:val="000000" w:themeColor="text1"/>
          <w:lang w:val="es-ES_tradnl"/>
        </w:rPr>
        <w:t>n</w:t>
      </w:r>
      <w:r w:rsidRPr="003A3518">
        <w:rPr>
          <w:rFonts w:ascii="Palatino Linotype" w:eastAsiaTheme="minorEastAsia" w:hAnsi="Palatino Linotype" w:cstheme="minorBidi"/>
          <w:color w:val="000000" w:themeColor="text1"/>
          <w:lang w:val="es-ES_tradnl"/>
        </w:rPr>
        <w:t xml:space="preserve"> a continuación:</w:t>
      </w:r>
    </w:p>
    <w:p w14:paraId="2C4ABD59" w14:textId="77777777" w:rsidR="00A3314E" w:rsidRPr="003A3518" w:rsidRDefault="00A3314E" w:rsidP="00F86921">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764D7C32" w14:textId="77777777" w:rsidR="00923BD9" w:rsidRPr="003A3518" w:rsidRDefault="00B6157D" w:rsidP="00F86921">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9" w:tgtFrame="_blank" w:history="1">
        <w:r w:rsidR="00923BD9" w:rsidRPr="003A3518">
          <w:rPr>
            <w:rStyle w:val="Hipervnculo"/>
            <w:rFonts w:ascii="Palatino Linotype" w:eastAsiaTheme="minorEastAsia" w:hAnsi="Palatino Linotype" w:cstheme="minorBidi"/>
            <w:b/>
            <w:bCs/>
            <w:color w:val="000000" w:themeColor="text1"/>
            <w:u w:val="none"/>
          </w:rPr>
          <w:t>AGS 2021.pdf</w:t>
        </w:r>
      </w:hyperlink>
      <w:r w:rsidR="00556E99" w:rsidRPr="003A3518">
        <w:rPr>
          <w:rFonts w:ascii="Palatino Linotype" w:eastAsiaTheme="minorEastAsia" w:hAnsi="Palatino Linotype" w:cstheme="minorBidi"/>
          <w:color w:val="000000" w:themeColor="text1"/>
          <w:lang w:val="es-ES_tradnl"/>
        </w:rPr>
        <w:t>: D</w:t>
      </w:r>
      <w:r w:rsidR="00923BD9" w:rsidRPr="003A3518">
        <w:rPr>
          <w:rFonts w:ascii="Palatino Linotype" w:eastAsiaTheme="minorEastAsia" w:hAnsi="Palatino Linotype" w:cstheme="minorBidi"/>
          <w:color w:val="000000" w:themeColor="text1"/>
          <w:lang w:val="es-ES_tradnl"/>
        </w:rPr>
        <w:t>ocumento electrónico que en once (11) hojas contiene:</w:t>
      </w:r>
    </w:p>
    <w:p w14:paraId="4FB41AC9" w14:textId="77777777" w:rsidR="00D66BAE" w:rsidRPr="003A3518" w:rsidRDefault="00D66BAE" w:rsidP="00D66BAE">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4A7FD862" w14:textId="7F26CD74" w:rsidR="00D66BAE" w:rsidRPr="003A3518" w:rsidRDefault="00923BD9" w:rsidP="00923BD9">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r w:rsidRPr="003A3518">
        <w:rPr>
          <w:rFonts w:ascii="Palatino Linotype" w:eastAsiaTheme="minorEastAsia" w:hAnsi="Palatino Linotype" w:cstheme="minorBidi"/>
          <w:color w:val="000000" w:themeColor="text1"/>
          <w:lang w:val="es-ES_tradnl"/>
        </w:rPr>
        <w:t>-Oficio de fecha veintiséis (26) de agosto d</w:t>
      </w:r>
      <w:r w:rsidR="00D66BAE" w:rsidRPr="003A3518">
        <w:rPr>
          <w:rFonts w:ascii="Palatino Linotype" w:eastAsiaTheme="minorEastAsia" w:hAnsi="Palatino Linotype" w:cstheme="minorBidi"/>
          <w:color w:val="000000" w:themeColor="text1"/>
          <w:lang w:val="es-ES_tradnl"/>
        </w:rPr>
        <w:t xml:space="preserve">e dos mil veintiuno dirigido al Enlace de Transparencia de la Faculta de Derecho de la Universidad Autónoma del </w:t>
      </w:r>
      <w:r w:rsidR="009E4527" w:rsidRPr="003A3518">
        <w:rPr>
          <w:rFonts w:ascii="Palatino Linotype" w:eastAsiaTheme="minorEastAsia" w:hAnsi="Palatino Linotype" w:cstheme="minorBidi"/>
          <w:color w:val="000000" w:themeColor="text1"/>
          <w:lang w:val="es-ES_tradnl"/>
        </w:rPr>
        <w:t>Estado</w:t>
      </w:r>
      <w:r w:rsidR="00D66BAE" w:rsidRPr="003A3518">
        <w:rPr>
          <w:rFonts w:ascii="Palatino Linotype" w:eastAsiaTheme="minorEastAsia" w:hAnsi="Palatino Linotype" w:cstheme="minorBidi"/>
          <w:color w:val="000000" w:themeColor="text1"/>
          <w:lang w:val="es-ES_tradnl"/>
        </w:rPr>
        <w:t xml:space="preserve"> de México y suscrito por el Subdirector Administrativo mediante el cual se refieren las percepciones de los maestros referidos en la solicitud de información . </w:t>
      </w:r>
    </w:p>
    <w:p w14:paraId="4B7477AC" w14:textId="77777777" w:rsidR="00D66BAE" w:rsidRPr="003A3518" w:rsidRDefault="00D66BAE" w:rsidP="00923BD9">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490DF4FA" w14:textId="2532123A" w:rsidR="00D66BAE" w:rsidRPr="003A3518" w:rsidRDefault="00D66BAE" w:rsidP="00923BD9">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r w:rsidRPr="003A3518">
        <w:rPr>
          <w:rFonts w:ascii="Palatino Linotype" w:eastAsiaTheme="minorEastAsia" w:hAnsi="Palatino Linotype" w:cstheme="minorBidi"/>
          <w:color w:val="000000" w:themeColor="text1"/>
          <w:lang w:val="es-ES_tradnl"/>
        </w:rPr>
        <w:t xml:space="preserve">-  Diez (10) oficios de asignación de horarios a los maestros referidos en la solicitud de información de los años 2019 -2021. </w:t>
      </w:r>
    </w:p>
    <w:p w14:paraId="15F8E152" w14:textId="133EE19F" w:rsidR="00A3314E" w:rsidRPr="003A3518" w:rsidRDefault="00A3314E" w:rsidP="00D66BAE">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34470A15" w14:textId="175E9783" w:rsidR="00D66BAE" w:rsidRPr="003A3518" w:rsidRDefault="00B6157D" w:rsidP="00F86921">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10" w:tgtFrame="_blank" w:history="1">
        <w:r w:rsidR="00D66BAE" w:rsidRPr="003A3518">
          <w:rPr>
            <w:rStyle w:val="Hipervnculo"/>
            <w:rFonts w:ascii="Palatino Linotype" w:eastAsiaTheme="minorEastAsia" w:hAnsi="Palatino Linotype" w:cstheme="minorBidi"/>
            <w:b/>
            <w:bCs/>
            <w:color w:val="000000" w:themeColor="text1"/>
            <w:u w:val="none"/>
          </w:rPr>
          <w:t>AGOSTO 2021.pdf</w:t>
        </w:r>
      </w:hyperlink>
      <w:r w:rsidR="00A3314E" w:rsidRPr="003A3518">
        <w:rPr>
          <w:rFonts w:ascii="Palatino Linotype" w:eastAsiaTheme="minorEastAsia" w:hAnsi="Palatino Linotype" w:cstheme="minorBidi"/>
          <w:b/>
          <w:color w:val="000000" w:themeColor="text1"/>
          <w:lang w:val="es-ES_tradnl"/>
        </w:rPr>
        <w:t>:</w:t>
      </w:r>
      <w:r w:rsidR="00A3314E" w:rsidRPr="003A3518">
        <w:rPr>
          <w:rFonts w:ascii="Palatino Linotype" w:eastAsiaTheme="minorEastAsia" w:hAnsi="Palatino Linotype" w:cstheme="minorBidi"/>
          <w:color w:val="000000" w:themeColor="text1"/>
          <w:lang w:val="es-ES_tradnl"/>
        </w:rPr>
        <w:t xml:space="preserve"> Do</w:t>
      </w:r>
      <w:r w:rsidR="00D66BAE" w:rsidRPr="003A3518">
        <w:rPr>
          <w:rFonts w:ascii="Palatino Linotype" w:eastAsiaTheme="minorEastAsia" w:hAnsi="Palatino Linotype" w:cstheme="minorBidi"/>
          <w:color w:val="000000" w:themeColor="text1"/>
          <w:lang w:val="es-ES_tradnl"/>
        </w:rPr>
        <w:t>cumento electrónico que en dos (02</w:t>
      </w:r>
      <w:r w:rsidR="00A3314E" w:rsidRPr="003A3518">
        <w:rPr>
          <w:rFonts w:ascii="Palatino Linotype" w:eastAsiaTheme="minorEastAsia" w:hAnsi="Palatino Linotype" w:cstheme="minorBidi"/>
          <w:color w:val="000000" w:themeColor="text1"/>
          <w:lang w:val="es-ES_tradnl"/>
        </w:rPr>
        <w:t>) hojas contiene el</w:t>
      </w:r>
      <w:r w:rsidR="00D66BAE" w:rsidRPr="003A3518">
        <w:rPr>
          <w:rFonts w:ascii="Palatino Linotype" w:eastAsiaTheme="minorEastAsia" w:hAnsi="Palatino Linotype" w:cstheme="minorBidi"/>
          <w:color w:val="000000" w:themeColor="text1"/>
          <w:lang w:val="es-ES_tradnl"/>
        </w:rPr>
        <w:t xml:space="preserve"> oficio de fecha diecinueve (19) de agosto de dos mil veintiuno, dirigido al Enlace de Transparencia de la Faculta de Derecho </w:t>
      </w:r>
      <w:r w:rsidR="009E4527">
        <w:rPr>
          <w:rFonts w:ascii="Palatino Linotype" w:eastAsiaTheme="minorEastAsia" w:hAnsi="Palatino Linotype" w:cstheme="minorBidi"/>
          <w:color w:val="000000" w:themeColor="text1"/>
          <w:lang w:val="es-ES_tradnl"/>
        </w:rPr>
        <w:t>de la Universidad Autónoma del E</w:t>
      </w:r>
      <w:r w:rsidR="00D66BAE" w:rsidRPr="003A3518">
        <w:rPr>
          <w:rFonts w:ascii="Palatino Linotype" w:eastAsiaTheme="minorEastAsia" w:hAnsi="Palatino Linotype" w:cstheme="minorBidi"/>
          <w:color w:val="000000" w:themeColor="text1"/>
          <w:lang w:val="es-ES_tradnl"/>
        </w:rPr>
        <w:t>stado de México y suscrito por la Coordina</w:t>
      </w:r>
      <w:r w:rsidR="009E4527">
        <w:rPr>
          <w:rFonts w:ascii="Palatino Linotype" w:eastAsiaTheme="minorEastAsia" w:hAnsi="Palatino Linotype" w:cstheme="minorBidi"/>
          <w:color w:val="000000" w:themeColor="text1"/>
          <w:lang w:val="es-ES_tradnl"/>
        </w:rPr>
        <w:t>do</w:t>
      </w:r>
      <w:r w:rsidR="00D66BAE" w:rsidRPr="003A3518">
        <w:rPr>
          <w:rFonts w:ascii="Palatino Linotype" w:eastAsiaTheme="minorEastAsia" w:hAnsi="Palatino Linotype" w:cstheme="minorBidi"/>
          <w:color w:val="000000" w:themeColor="text1"/>
          <w:lang w:val="es-ES_tradnl"/>
        </w:rPr>
        <w:t xml:space="preserve">ra de Docencia de la Facultad de la Licenciatura en Derecho, mediante el cual se informan los horarios de clase de los profesores referidos en la solicitud de información, de los años 2019, 2020 y 2021-A.  </w:t>
      </w:r>
    </w:p>
    <w:p w14:paraId="792A9EE0" w14:textId="77777777" w:rsidR="00D66BAE" w:rsidRPr="003A3518" w:rsidRDefault="00D66BAE" w:rsidP="00D66BAE">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12750A82" w14:textId="77777777" w:rsidR="00C07899" w:rsidRPr="003A3518" w:rsidRDefault="00C07899" w:rsidP="00F86921">
      <w:pPr>
        <w:tabs>
          <w:tab w:val="left" w:pos="284"/>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32AFC250" w14:textId="77777777" w:rsidR="00E57C06" w:rsidRPr="003A3518" w:rsidRDefault="00E57C06" w:rsidP="00F86921">
      <w:pPr>
        <w:pStyle w:val="Prrafodelista"/>
        <w:spacing w:line="360" w:lineRule="auto"/>
        <w:rPr>
          <w:rFonts w:ascii="Palatino Linotype" w:eastAsiaTheme="minorEastAsia" w:hAnsi="Palatino Linotype" w:cstheme="minorBidi"/>
          <w:b/>
          <w:color w:val="000000" w:themeColor="text1"/>
          <w:lang w:val="es-ES_tradnl"/>
        </w:rPr>
      </w:pPr>
    </w:p>
    <w:p w14:paraId="5BF09663" w14:textId="772FB458" w:rsidR="00AB7DB9" w:rsidRPr="003A3518" w:rsidRDefault="00B6157D" w:rsidP="00F86921">
      <w:pPr>
        <w:pStyle w:val="Prrafodelista"/>
        <w:numPr>
          <w:ilvl w:val="0"/>
          <w:numId w:val="3"/>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11" w:tgtFrame="_blank" w:history="1">
        <w:r w:rsidR="00D66BAE" w:rsidRPr="003A3518">
          <w:rPr>
            <w:rStyle w:val="Hipervnculo"/>
            <w:rFonts w:ascii="Palatino Linotype" w:eastAsiaTheme="minorEastAsia" w:hAnsi="Palatino Linotype" w:cstheme="minorBidi"/>
            <w:b/>
            <w:bCs/>
            <w:color w:val="000000" w:themeColor="text1"/>
            <w:u w:val="none"/>
          </w:rPr>
          <w:t>Cedula de evaluación 004062021.docx</w:t>
        </w:r>
      </w:hyperlink>
      <w:hyperlink r:id="rId12" w:tgtFrame="_blank" w:history="1"/>
      <w:r w:rsidR="00E57C06" w:rsidRPr="003A3518">
        <w:rPr>
          <w:rFonts w:ascii="Palatino Linotype" w:eastAsiaTheme="minorEastAsia" w:hAnsi="Palatino Linotype" w:cstheme="minorBidi"/>
          <w:color w:val="000000" w:themeColor="text1"/>
          <w:lang w:val="es-ES_tradnl"/>
        </w:rPr>
        <w:t xml:space="preserve">: </w:t>
      </w:r>
      <w:r w:rsidR="00A3314E" w:rsidRPr="003A3518">
        <w:rPr>
          <w:rFonts w:ascii="Palatino Linotype" w:eastAsiaTheme="minorEastAsia" w:hAnsi="Palatino Linotype" w:cstheme="minorBidi"/>
          <w:color w:val="000000" w:themeColor="text1"/>
          <w:lang w:val="es-ES_tradnl"/>
        </w:rPr>
        <w:t>Do</w:t>
      </w:r>
      <w:r w:rsidR="00AB7DB9" w:rsidRPr="003A3518">
        <w:rPr>
          <w:rFonts w:ascii="Palatino Linotype" w:eastAsiaTheme="minorEastAsia" w:hAnsi="Palatino Linotype" w:cstheme="minorBidi"/>
          <w:color w:val="000000" w:themeColor="text1"/>
          <w:lang w:val="es-ES_tradnl"/>
        </w:rPr>
        <w:t>cumento electrónico que en una (01) hoja</w:t>
      </w:r>
      <w:r w:rsidR="00A3314E" w:rsidRPr="003A3518">
        <w:rPr>
          <w:rFonts w:ascii="Palatino Linotype" w:eastAsiaTheme="minorEastAsia" w:hAnsi="Palatino Linotype" w:cstheme="minorBidi"/>
          <w:color w:val="000000" w:themeColor="text1"/>
          <w:lang w:val="es-ES_tradnl"/>
        </w:rPr>
        <w:t xml:space="preserve"> contiene </w:t>
      </w:r>
      <w:r w:rsidR="00AB7DB9" w:rsidRPr="003A3518">
        <w:rPr>
          <w:rFonts w:ascii="Palatino Linotype" w:eastAsiaTheme="minorEastAsia" w:hAnsi="Palatino Linotype" w:cstheme="minorBidi"/>
          <w:color w:val="000000" w:themeColor="text1"/>
          <w:lang w:val="es-ES_tradnl"/>
        </w:rPr>
        <w:t xml:space="preserve">una “Cedula de Evaluación del Servicio para Usuarios Virtuales con Solicitud de Información Pública”, mediante la cual se pretende que el particular pueda emitir consideración sobre el servicio </w:t>
      </w:r>
      <w:proofErr w:type="gramStart"/>
      <w:r w:rsidR="00AB7DB9" w:rsidRPr="003A3518">
        <w:rPr>
          <w:rFonts w:ascii="Palatino Linotype" w:eastAsiaTheme="minorEastAsia" w:hAnsi="Palatino Linotype" w:cstheme="minorBidi"/>
          <w:color w:val="000000" w:themeColor="text1"/>
          <w:lang w:val="es-ES_tradnl"/>
        </w:rPr>
        <w:t>en relación a</w:t>
      </w:r>
      <w:proofErr w:type="gramEnd"/>
      <w:r w:rsidR="00AB7DB9" w:rsidRPr="003A3518">
        <w:rPr>
          <w:rFonts w:ascii="Palatino Linotype" w:eastAsiaTheme="minorEastAsia" w:hAnsi="Palatino Linotype" w:cstheme="minorBidi"/>
          <w:color w:val="000000" w:themeColor="text1"/>
          <w:lang w:val="es-ES_tradnl"/>
        </w:rPr>
        <w:t xml:space="preserve"> la atención de la solicitud de información.  </w:t>
      </w:r>
    </w:p>
    <w:p w14:paraId="7132F863" w14:textId="77777777" w:rsidR="00A3314E" w:rsidRPr="003A3518" w:rsidRDefault="00A3314E" w:rsidP="00F86921">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288460AB" w:rsidR="00EA0165" w:rsidRPr="003A3518" w:rsidRDefault="00EA0165" w:rsidP="00AB7DB9">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A3518">
        <w:rPr>
          <w:rFonts w:ascii="Palatino Linotype" w:hAnsi="Palatino Linotype" w:cs="Arial"/>
          <w:color w:val="000000" w:themeColor="text1"/>
        </w:rPr>
        <w:t xml:space="preserve">Derivado de la respuesta emitida por el </w:t>
      </w:r>
      <w:r w:rsidRPr="003A3518">
        <w:rPr>
          <w:rFonts w:ascii="Palatino Linotype" w:hAnsi="Palatino Linotype" w:cs="Arial"/>
          <w:b/>
          <w:color w:val="000000" w:themeColor="text1"/>
        </w:rPr>
        <w:t>SUJETO OBLIGADO</w:t>
      </w:r>
      <w:r w:rsidRPr="003A3518">
        <w:rPr>
          <w:rFonts w:ascii="Palatino Linotype" w:hAnsi="Palatino Linotype" w:cs="Arial"/>
          <w:color w:val="000000" w:themeColor="text1"/>
        </w:rPr>
        <w:t>, e</w:t>
      </w:r>
      <w:r w:rsidR="00AB7DB9" w:rsidRPr="003A3518">
        <w:rPr>
          <w:rFonts w:ascii="Palatino Linotype" w:hAnsi="Palatino Linotype" w:cs="Arial"/>
          <w:color w:val="000000" w:themeColor="text1"/>
        </w:rPr>
        <w:t xml:space="preserve">l tres (03) septiembre </w:t>
      </w:r>
      <w:r w:rsidRPr="003A3518">
        <w:rPr>
          <w:rFonts w:ascii="Palatino Linotype" w:hAnsi="Palatino Linotype" w:cs="Arial"/>
          <w:color w:val="000000" w:themeColor="text1"/>
        </w:rPr>
        <w:t>de dos mil veintiuno, el particular interpuso el recurso de revisión</w:t>
      </w:r>
      <w:r w:rsidR="000B1693" w:rsidRPr="003A3518">
        <w:rPr>
          <w:rFonts w:ascii="Palatino Linotype" w:hAnsi="Palatino Linotype"/>
          <w:color w:val="000000"/>
        </w:rPr>
        <w:t xml:space="preserve"> </w:t>
      </w:r>
      <w:r w:rsidR="00AB7DB9" w:rsidRPr="003A3518">
        <w:rPr>
          <w:rFonts w:ascii="Palatino Linotype" w:hAnsi="Palatino Linotype"/>
          <w:b/>
          <w:color w:val="000000"/>
        </w:rPr>
        <w:t>04533/INFOEM/IP/RR/2021</w:t>
      </w:r>
      <w:r w:rsidRPr="003A3518">
        <w:rPr>
          <w:rFonts w:ascii="Palatino Linotype" w:eastAsia="Calibri" w:hAnsi="Palatino Linotype" w:cs="Arial"/>
          <w:b/>
          <w:color w:val="000000" w:themeColor="text1"/>
        </w:rPr>
        <w:t>;</w:t>
      </w:r>
      <w:r w:rsidRPr="003A3518">
        <w:rPr>
          <w:rFonts w:ascii="Palatino Linotype" w:hAnsi="Palatino Linotype" w:cs="Arial"/>
          <w:color w:val="000000" w:themeColor="text1"/>
        </w:rPr>
        <w:t xml:space="preserve"> impugnación en la que refirió lo siguiente:</w:t>
      </w:r>
    </w:p>
    <w:p w14:paraId="176F4252" w14:textId="77777777" w:rsidR="00EA0165" w:rsidRPr="003A3518" w:rsidRDefault="00EA0165" w:rsidP="00F86921">
      <w:pPr>
        <w:tabs>
          <w:tab w:val="left" w:pos="426"/>
        </w:tabs>
        <w:spacing w:line="360" w:lineRule="auto"/>
        <w:ind w:left="284"/>
        <w:contextualSpacing/>
        <w:jc w:val="both"/>
        <w:rPr>
          <w:rFonts w:ascii="Palatino Linotype" w:hAnsi="Palatino Linotype" w:cs="Arial"/>
          <w:color w:val="000000" w:themeColor="text1"/>
        </w:rPr>
      </w:pPr>
    </w:p>
    <w:p w14:paraId="224FFDC9" w14:textId="151E7A87" w:rsidR="00EA0165" w:rsidRPr="003A3518" w:rsidRDefault="00EA0165" w:rsidP="00AB7DB9">
      <w:pPr>
        <w:numPr>
          <w:ilvl w:val="0"/>
          <w:numId w:val="1"/>
        </w:numPr>
        <w:tabs>
          <w:tab w:val="left" w:pos="426"/>
          <w:tab w:val="left" w:pos="567"/>
        </w:tabs>
        <w:spacing w:line="360" w:lineRule="auto"/>
        <w:ind w:left="709" w:right="616" w:hanging="142"/>
        <w:contextualSpacing/>
        <w:jc w:val="both"/>
        <w:rPr>
          <w:rFonts w:ascii="Palatino Linotype" w:hAnsi="Palatino Linotype" w:cs="Arial"/>
          <w:color w:val="000000" w:themeColor="text1"/>
        </w:rPr>
      </w:pPr>
      <w:r w:rsidRPr="003A3518">
        <w:rPr>
          <w:rFonts w:ascii="Palatino Linotype" w:hAnsi="Palatino Linotype" w:cs="Arial"/>
          <w:b/>
          <w:color w:val="000000" w:themeColor="text1"/>
        </w:rPr>
        <w:t>Acto impugnado:</w:t>
      </w:r>
      <w:r w:rsidRPr="003A3518">
        <w:rPr>
          <w:rFonts w:ascii="Palatino Linotype" w:hAnsi="Palatino Linotype" w:cs="Arial"/>
          <w:color w:val="000000" w:themeColor="text1"/>
        </w:rPr>
        <w:t xml:space="preserve"> </w:t>
      </w:r>
      <w:r w:rsidRPr="003A3518">
        <w:rPr>
          <w:rFonts w:ascii="Palatino Linotype" w:hAnsi="Palatino Linotype" w:cs="Arial"/>
          <w:i/>
          <w:color w:val="000000" w:themeColor="text1"/>
        </w:rPr>
        <w:t>“</w:t>
      </w:r>
      <w:r w:rsidR="00AB7DB9" w:rsidRPr="003A3518">
        <w:rPr>
          <w:rFonts w:ascii="Palatino Linotype" w:hAnsi="Palatino Linotype" w:cs="Arial"/>
          <w:i/>
          <w:color w:val="000000" w:themeColor="text1"/>
        </w:rPr>
        <w:t>Respuesta de solicitud en cuanto a: “…De los profesores de nombre Rafael Santacruz Lima y Gustavo Aguilera Izaguirre…los horarios de clase asignados en Centro Universitario de Ixtlahuaca incorporado a la UAEMEX; la categoría que como docentes tienen; si cuentan con alguna compensación adicional…; y si reciben salarios por puesto o comisión.”</w:t>
      </w:r>
      <w:r w:rsidRPr="003A3518">
        <w:rPr>
          <w:rFonts w:ascii="Palatino Linotype" w:hAnsi="Palatino Linotype" w:cs="Arial"/>
          <w:color w:val="000000" w:themeColor="text1"/>
        </w:rPr>
        <w:t>(Sic).</w:t>
      </w:r>
    </w:p>
    <w:p w14:paraId="71C7D21F" w14:textId="77777777" w:rsidR="00EA0165" w:rsidRPr="003A3518" w:rsidRDefault="00EA0165" w:rsidP="00F86921">
      <w:pPr>
        <w:tabs>
          <w:tab w:val="left" w:pos="0"/>
        </w:tabs>
        <w:spacing w:line="360" w:lineRule="auto"/>
        <w:ind w:left="567" w:right="616"/>
        <w:contextualSpacing/>
        <w:jc w:val="both"/>
        <w:rPr>
          <w:rFonts w:ascii="Palatino Linotype" w:hAnsi="Palatino Linotype" w:cs="Arial"/>
          <w:color w:val="000000" w:themeColor="text1"/>
        </w:rPr>
      </w:pPr>
    </w:p>
    <w:p w14:paraId="16E57192" w14:textId="3C1C417D" w:rsidR="00EA0165" w:rsidRPr="003A3518" w:rsidRDefault="00EA0165" w:rsidP="00AB7DB9">
      <w:pPr>
        <w:numPr>
          <w:ilvl w:val="0"/>
          <w:numId w:val="1"/>
        </w:numPr>
        <w:tabs>
          <w:tab w:val="left" w:pos="0"/>
        </w:tabs>
        <w:spacing w:line="360" w:lineRule="auto"/>
        <w:ind w:left="709" w:right="616" w:hanging="142"/>
        <w:contextualSpacing/>
        <w:jc w:val="both"/>
        <w:rPr>
          <w:rFonts w:ascii="Palatino Linotype" w:hAnsi="Palatino Linotype" w:cs="Arial"/>
          <w:color w:val="000000" w:themeColor="text1"/>
        </w:rPr>
      </w:pPr>
      <w:r w:rsidRPr="003A3518">
        <w:rPr>
          <w:rFonts w:ascii="Palatino Linotype" w:hAnsi="Palatino Linotype" w:cs="Arial"/>
          <w:b/>
          <w:color w:val="000000" w:themeColor="text1"/>
        </w:rPr>
        <w:t>Razones o motivos de inconformidad:</w:t>
      </w:r>
      <w:r w:rsidRPr="003A3518">
        <w:rPr>
          <w:rFonts w:ascii="Palatino Linotype" w:hAnsi="Palatino Linotype" w:cs="Arial"/>
          <w:color w:val="000000" w:themeColor="text1"/>
        </w:rPr>
        <w:t xml:space="preserve"> </w:t>
      </w:r>
      <w:r w:rsidRPr="003A3518">
        <w:rPr>
          <w:rFonts w:ascii="Palatino Linotype" w:hAnsi="Palatino Linotype" w:cs="Arial"/>
          <w:i/>
          <w:color w:val="000000" w:themeColor="text1"/>
        </w:rPr>
        <w:t>“</w:t>
      </w:r>
      <w:r w:rsidR="00F62E09" w:rsidRPr="003A3518">
        <w:rPr>
          <w:rFonts w:ascii="Palatino Linotype" w:hAnsi="Palatino Linotype" w:cs="Arial"/>
          <w:i/>
          <w:color w:val="000000" w:themeColor="text1"/>
        </w:rPr>
        <w:t>.</w:t>
      </w:r>
      <w:r w:rsidR="00AB7DB9" w:rsidRPr="003A3518">
        <w:rPr>
          <w:rFonts w:ascii="Palatino Linotype" w:hAnsi="Palatino Linotype" w:cs="Arial"/>
          <w:i/>
          <w:color w:val="000000" w:themeColor="text1"/>
        </w:rPr>
        <w:t xml:space="preserve">De conformidad a lo establecido en el Reglamento de Incorporación de Estudios de la Universidad Autónoma del Estado de México, emitido por la Oficina del Abogado General, específicamente en sus artículos 3 fracción III y 4, que citan: “Artículo 3. Para que los estudios puedan ser incorporados, deberán reunir las siguientes condiciones: … III. Contar con el profesorado que apruebe la Universidad, en </w:t>
      </w:r>
      <w:r w:rsidR="00AB7DB9" w:rsidRPr="003A3518">
        <w:rPr>
          <w:rFonts w:ascii="Palatino Linotype" w:hAnsi="Palatino Linotype" w:cs="Arial"/>
          <w:i/>
          <w:color w:val="000000" w:themeColor="text1"/>
        </w:rPr>
        <w:lastRenderedPageBreak/>
        <w:t>términos del Reglamento del Personal Académico iguales a los de la Universidad.” “Artículo 4. La solicitud de incorporación de estudios deberá contener todos los datos relacionados con la institución que los imparte, incluyendo información sobre cada profesor y sobre los medios de enseñanza tales como aulas, talleres, laboratorios, bibliotecas, etcétera.” Derivado de lo antes citado, la Universidad Autónoma del Estado de México debe contar con la información solicitada, ya que uno de los requisitos para la incorporación de estudios es contar con el profesorado que en su momento apruebe la Universidad. Atento a lo anterior, solicito se gestione ante la Coordinación de Instituciones Incorporadas los datos faltantes en la solicitud que se realizó, misma que fue registrada con el folio 00406/UAEM/IP/2021.</w:t>
      </w:r>
      <w:r w:rsidRPr="003A3518">
        <w:rPr>
          <w:rFonts w:ascii="Palatino Linotype" w:hAnsi="Palatino Linotype" w:cs="Arial"/>
          <w:i/>
          <w:color w:val="000000" w:themeColor="text1"/>
        </w:rPr>
        <w:t xml:space="preserve">” </w:t>
      </w:r>
      <w:r w:rsidRPr="003A3518">
        <w:rPr>
          <w:rFonts w:ascii="Palatino Linotype" w:hAnsi="Palatino Linotype" w:cs="Arial"/>
          <w:color w:val="000000" w:themeColor="text1"/>
        </w:rPr>
        <w:t>(Sic).</w:t>
      </w:r>
    </w:p>
    <w:p w14:paraId="552C6645" w14:textId="77777777" w:rsidR="001B234C" w:rsidRPr="003A3518" w:rsidRDefault="001B234C" w:rsidP="00F86921">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3A3518" w:rsidRDefault="00EA0165" w:rsidP="00F8692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A3518">
        <w:rPr>
          <w:rFonts w:ascii="Palatino Linotype" w:hAnsi="Palatino Linotype" w:cs="Arial"/>
          <w:color w:val="000000" w:themeColor="text1"/>
        </w:rPr>
        <w:t xml:space="preserve">Se registró el recurso de revisión bajo el número de expediente </w:t>
      </w:r>
      <w:r w:rsidRPr="003A3518">
        <w:rPr>
          <w:rFonts w:ascii="Palatino Linotype" w:eastAsiaTheme="minorEastAsia" w:hAnsi="Palatino Linotype" w:cs="Arial"/>
          <w:bCs/>
          <w:color w:val="000000" w:themeColor="text1"/>
          <w:lang w:val="es-ES_tradnl"/>
        </w:rPr>
        <w:t xml:space="preserve">al rubro indicado, asimismo, con fundamento en lo dispuesto por el </w:t>
      </w:r>
      <w:r w:rsidRPr="003A3518">
        <w:rPr>
          <w:rFonts w:ascii="Palatino Linotype" w:eastAsia="Calibri" w:hAnsi="Palatino Linotype" w:cs="Arial"/>
          <w:color w:val="000000" w:themeColor="text1"/>
        </w:rPr>
        <w:t xml:space="preserve">artículo 185 fracción I de la </w:t>
      </w:r>
      <w:r w:rsidRPr="003A3518">
        <w:rPr>
          <w:rFonts w:ascii="Palatino Linotype" w:eastAsia="Calibri" w:hAnsi="Palatino Linotype" w:cs="Arial"/>
          <w:b/>
          <w:color w:val="000000" w:themeColor="text1"/>
        </w:rPr>
        <w:t xml:space="preserve">Ley de Transparencia y Acceso a la Información Pública del Estado de México y Municipios </w:t>
      </w:r>
      <w:r w:rsidR="005E6282" w:rsidRPr="003A3518">
        <w:rPr>
          <w:rFonts w:ascii="Palatino Linotype" w:hAnsi="Palatino Linotype" w:cs="Arial"/>
          <w:color w:val="000000" w:themeColor="text1"/>
        </w:rPr>
        <w:t>se turnó a</w:t>
      </w:r>
      <w:r w:rsidR="00351568" w:rsidRPr="003A3518">
        <w:rPr>
          <w:rFonts w:ascii="Palatino Linotype" w:hAnsi="Palatino Linotype" w:cs="Arial"/>
          <w:color w:val="000000" w:themeColor="text1"/>
        </w:rPr>
        <w:t xml:space="preserve"> la </w:t>
      </w:r>
      <w:r w:rsidR="00E3149E" w:rsidRPr="003A3518">
        <w:rPr>
          <w:rFonts w:ascii="Palatino Linotype" w:hAnsi="Palatino Linotype" w:cs="Arial"/>
          <w:b/>
          <w:color w:val="000000" w:themeColor="text1"/>
        </w:rPr>
        <w:t>C</w:t>
      </w:r>
      <w:r w:rsidR="00351568" w:rsidRPr="003A3518">
        <w:rPr>
          <w:rFonts w:ascii="Palatino Linotype" w:hAnsi="Palatino Linotype" w:cs="Arial"/>
          <w:b/>
          <w:color w:val="000000" w:themeColor="text1"/>
        </w:rPr>
        <w:t>omisionada María del Rosario Mejía Ayala</w:t>
      </w:r>
      <w:r w:rsidRPr="003A3518">
        <w:rPr>
          <w:rFonts w:ascii="Palatino Linotype" w:hAnsi="Palatino Linotype" w:cs="Arial"/>
          <w:b/>
          <w:color w:val="000000" w:themeColor="text1"/>
        </w:rPr>
        <w:t xml:space="preserve">, </w:t>
      </w:r>
      <w:r w:rsidRPr="003A3518">
        <w:rPr>
          <w:rFonts w:ascii="Palatino Linotype" w:hAnsi="Palatino Linotype" w:cs="Arial"/>
          <w:color w:val="000000" w:themeColor="text1"/>
        </w:rPr>
        <w:t xml:space="preserve">con el objeto de </w:t>
      </w:r>
      <w:r w:rsidRPr="003A3518">
        <w:rPr>
          <w:rFonts w:ascii="Palatino Linotype" w:hAnsi="Palatino Linotype" w:cs="Arial"/>
          <w:color w:val="000000" w:themeColor="text1"/>
          <w:lang w:val="es-MX"/>
        </w:rPr>
        <w:t>su análisis.</w:t>
      </w:r>
    </w:p>
    <w:p w14:paraId="49F28BD1" w14:textId="77777777" w:rsidR="00EA0165" w:rsidRPr="003A3518" w:rsidRDefault="00EA0165" w:rsidP="00F86921">
      <w:pPr>
        <w:tabs>
          <w:tab w:val="left" w:pos="426"/>
        </w:tabs>
        <w:spacing w:line="360" w:lineRule="auto"/>
        <w:contextualSpacing/>
        <w:jc w:val="both"/>
        <w:rPr>
          <w:rFonts w:ascii="Palatino Linotype" w:eastAsia="Calibri" w:hAnsi="Palatino Linotype" w:cs="Arial"/>
          <w:color w:val="000000" w:themeColor="text1"/>
        </w:rPr>
      </w:pPr>
    </w:p>
    <w:p w14:paraId="78EABB65" w14:textId="091385AE" w:rsidR="00EA0165" w:rsidRPr="003A3518" w:rsidRDefault="00351568" w:rsidP="00F8692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A3518">
        <w:rPr>
          <w:rFonts w:ascii="Palatino Linotype" w:hAnsi="Palatino Linotype" w:cs="Arial"/>
          <w:color w:val="000000" w:themeColor="text1"/>
        </w:rPr>
        <w:t xml:space="preserve">La </w:t>
      </w:r>
      <w:r w:rsidRPr="003A3518">
        <w:rPr>
          <w:rFonts w:ascii="Palatino Linotype" w:hAnsi="Palatino Linotype" w:cs="Arial"/>
          <w:b/>
          <w:color w:val="000000" w:themeColor="text1"/>
        </w:rPr>
        <w:t>Comisionada María del Rosario Mejía Ayala</w:t>
      </w:r>
      <w:r w:rsidR="00EA0165" w:rsidRPr="003A3518">
        <w:rPr>
          <w:rFonts w:ascii="Palatino Linotype" w:eastAsia="Calibri" w:hAnsi="Palatino Linotype" w:cs="Arial"/>
          <w:color w:val="000000" w:themeColor="text1"/>
        </w:rPr>
        <w:t>, con fundamento en lo dispuesto por el artículo 185 fracción II de la ley de la materia, a través del acuerdo de admisión de</w:t>
      </w:r>
      <w:r w:rsidR="001C19C4" w:rsidRPr="003A3518">
        <w:rPr>
          <w:rFonts w:ascii="Palatino Linotype" w:eastAsia="Calibri" w:hAnsi="Palatino Linotype" w:cs="Arial"/>
          <w:color w:val="000000" w:themeColor="text1"/>
        </w:rPr>
        <w:t xml:space="preserve"> ocho</w:t>
      </w:r>
      <w:r w:rsidR="008426D8" w:rsidRPr="003A3518">
        <w:rPr>
          <w:rFonts w:ascii="Palatino Linotype" w:eastAsia="Calibri" w:hAnsi="Palatino Linotype" w:cs="Arial"/>
          <w:color w:val="000000" w:themeColor="text1"/>
        </w:rPr>
        <w:t xml:space="preserve"> </w:t>
      </w:r>
      <w:r w:rsidR="00EA0165" w:rsidRPr="003A3518">
        <w:rPr>
          <w:rFonts w:ascii="Palatino Linotype" w:eastAsia="Calibri" w:hAnsi="Palatino Linotype" w:cs="Arial"/>
          <w:color w:val="000000" w:themeColor="text1"/>
        </w:rPr>
        <w:t>(</w:t>
      </w:r>
      <w:r w:rsidR="001C19C4" w:rsidRPr="003A3518">
        <w:rPr>
          <w:rFonts w:ascii="Palatino Linotype" w:eastAsia="Calibri" w:hAnsi="Palatino Linotype" w:cs="Arial"/>
          <w:color w:val="000000" w:themeColor="text1"/>
        </w:rPr>
        <w:t>08</w:t>
      </w:r>
      <w:r w:rsidR="00EA0165" w:rsidRPr="003A3518">
        <w:rPr>
          <w:rFonts w:ascii="Palatino Linotype" w:eastAsia="Calibri" w:hAnsi="Palatino Linotype" w:cs="Arial"/>
          <w:color w:val="000000" w:themeColor="text1"/>
        </w:rPr>
        <w:t>) de</w:t>
      </w:r>
      <w:r w:rsidR="001C19C4" w:rsidRPr="003A3518">
        <w:rPr>
          <w:rFonts w:ascii="Palatino Linotype" w:eastAsia="Calibri" w:hAnsi="Palatino Linotype" w:cs="Arial"/>
          <w:color w:val="000000" w:themeColor="text1"/>
        </w:rPr>
        <w:t xml:space="preserve"> septiembre</w:t>
      </w:r>
      <w:r w:rsidR="00EA0165" w:rsidRPr="003A3518">
        <w:rPr>
          <w:rFonts w:ascii="Palatino Linotype" w:eastAsia="Calibri" w:hAnsi="Palatino Linotype" w:cs="Arial"/>
          <w:color w:val="000000" w:themeColor="text1"/>
        </w:rPr>
        <w:t xml:space="preserve"> de dos mil veintiuno, puso a disposición de las partes el expediente electrónico </w:t>
      </w:r>
      <w:r w:rsidR="00EA0165" w:rsidRPr="003A3518">
        <w:rPr>
          <w:rFonts w:ascii="Palatino Linotype" w:eastAsia="Calibri" w:hAnsi="Palatino Linotype" w:cs="Arial"/>
          <w:color w:val="000000" w:themeColor="text1"/>
          <w:lang w:val="es-ES_tradnl"/>
        </w:rPr>
        <w:t xml:space="preserve">vía </w:t>
      </w:r>
      <w:r w:rsidR="00EA0165" w:rsidRPr="003A3518">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w:t>
      </w:r>
      <w:r w:rsidR="00EA0165" w:rsidRPr="003A3518">
        <w:rPr>
          <w:rFonts w:ascii="Palatino Linotype" w:eastAsia="Calibri" w:hAnsi="Palatino Linotype" w:cs="Arial"/>
          <w:color w:val="000000" w:themeColor="text1"/>
        </w:rPr>
        <w:lastRenderedPageBreak/>
        <w:t xml:space="preserve">concretos, de esta forma para que el </w:t>
      </w:r>
      <w:r w:rsidR="00EA0165" w:rsidRPr="003A3518">
        <w:rPr>
          <w:rFonts w:ascii="Palatino Linotype" w:eastAsia="Calibri" w:hAnsi="Palatino Linotype" w:cs="Arial"/>
          <w:b/>
          <w:color w:val="000000" w:themeColor="text1"/>
        </w:rPr>
        <w:t>SUJETO OBLIGADO</w:t>
      </w:r>
      <w:r w:rsidR="00EA0165" w:rsidRPr="003A3518">
        <w:rPr>
          <w:rFonts w:ascii="Palatino Linotype" w:eastAsia="Calibri" w:hAnsi="Palatino Linotype" w:cs="Arial"/>
          <w:color w:val="000000" w:themeColor="text1"/>
        </w:rPr>
        <w:t xml:space="preserve"> presentara el</w:t>
      </w:r>
      <w:r w:rsidR="00266490" w:rsidRPr="003A3518">
        <w:rPr>
          <w:rFonts w:ascii="Palatino Linotype" w:eastAsia="Calibri" w:hAnsi="Palatino Linotype" w:cs="Arial"/>
          <w:color w:val="000000" w:themeColor="text1"/>
        </w:rPr>
        <w:t xml:space="preserve"> </w:t>
      </w:r>
      <w:r w:rsidR="00D75922" w:rsidRPr="003A3518">
        <w:rPr>
          <w:rFonts w:ascii="Palatino Linotype" w:eastAsia="Calibri" w:hAnsi="Palatino Linotype" w:cs="Arial"/>
          <w:color w:val="000000" w:themeColor="text1"/>
        </w:rPr>
        <w:t>informe justificado procedente.</w:t>
      </w:r>
    </w:p>
    <w:p w14:paraId="069466D8" w14:textId="77777777" w:rsidR="001B234C" w:rsidRPr="003A3518" w:rsidRDefault="001B234C" w:rsidP="00F86921">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05AB312E" w14:textId="3B6221DC" w:rsidR="00D75922" w:rsidRPr="003A3518" w:rsidRDefault="00C83B36" w:rsidP="00F8692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A3518">
        <w:rPr>
          <w:rFonts w:ascii="Palatino Linotype" w:eastAsia="Calibri" w:hAnsi="Palatino Linotype" w:cs="Arial"/>
          <w:color w:val="000000" w:themeColor="text1"/>
        </w:rPr>
        <w:t xml:space="preserve">En fecha </w:t>
      </w:r>
      <w:r w:rsidR="00CE515F" w:rsidRPr="003A3518">
        <w:rPr>
          <w:rFonts w:ascii="Palatino Linotype" w:eastAsia="Calibri" w:hAnsi="Palatino Linotype" w:cs="Arial"/>
          <w:color w:val="000000" w:themeColor="text1"/>
        </w:rPr>
        <w:t>veinte (20</w:t>
      </w:r>
      <w:r w:rsidR="00D75922" w:rsidRPr="003A3518">
        <w:rPr>
          <w:rFonts w:ascii="Palatino Linotype" w:eastAsia="Calibri" w:hAnsi="Palatino Linotype" w:cs="Arial"/>
          <w:color w:val="000000" w:themeColor="text1"/>
        </w:rPr>
        <w:t>) de</w:t>
      </w:r>
      <w:r w:rsidR="00BF0B64" w:rsidRPr="003A3518">
        <w:rPr>
          <w:rFonts w:ascii="Palatino Linotype" w:eastAsia="Calibri" w:hAnsi="Palatino Linotype" w:cs="Arial"/>
          <w:color w:val="000000" w:themeColor="text1"/>
        </w:rPr>
        <w:t xml:space="preserve"> septiembre</w:t>
      </w:r>
      <w:r w:rsidRPr="003A3518">
        <w:rPr>
          <w:rFonts w:ascii="Palatino Linotype" w:eastAsia="Calibri" w:hAnsi="Palatino Linotype" w:cs="Arial"/>
          <w:color w:val="000000" w:themeColor="text1"/>
        </w:rPr>
        <w:t xml:space="preserve"> </w:t>
      </w:r>
      <w:r w:rsidR="00D75922" w:rsidRPr="003A3518">
        <w:rPr>
          <w:rFonts w:ascii="Palatino Linotype" w:eastAsia="Calibri" w:hAnsi="Palatino Linotype" w:cs="Arial"/>
          <w:color w:val="000000" w:themeColor="text1"/>
        </w:rPr>
        <w:t xml:space="preserve">de dos mil veintiuno el </w:t>
      </w:r>
      <w:r w:rsidR="00D75922" w:rsidRPr="003A3518">
        <w:rPr>
          <w:rFonts w:ascii="Palatino Linotype" w:eastAsia="Calibri" w:hAnsi="Palatino Linotype" w:cs="Arial"/>
          <w:b/>
          <w:color w:val="000000" w:themeColor="text1"/>
        </w:rPr>
        <w:t xml:space="preserve">SUJETO OBLIGADO </w:t>
      </w:r>
      <w:r w:rsidR="00EC5949" w:rsidRPr="003A3518">
        <w:rPr>
          <w:rFonts w:ascii="Palatino Linotype" w:eastAsia="Calibri" w:hAnsi="Palatino Linotype" w:cs="Arial"/>
          <w:color w:val="000000" w:themeColor="text1"/>
        </w:rPr>
        <w:t xml:space="preserve">realizó entrega de un </w:t>
      </w:r>
      <w:r w:rsidR="00663F26" w:rsidRPr="003A3518">
        <w:rPr>
          <w:rFonts w:ascii="Palatino Linotype" w:eastAsia="Calibri" w:hAnsi="Palatino Linotype" w:cs="Arial"/>
          <w:color w:val="000000" w:themeColor="text1"/>
        </w:rPr>
        <w:t xml:space="preserve"> </w:t>
      </w:r>
      <w:r w:rsidR="00EC5949" w:rsidRPr="003A3518">
        <w:rPr>
          <w:rFonts w:ascii="Palatino Linotype" w:eastAsia="Calibri" w:hAnsi="Palatino Linotype" w:cs="Arial"/>
          <w:color w:val="000000" w:themeColor="text1"/>
        </w:rPr>
        <w:t>documento</w:t>
      </w:r>
      <w:r w:rsidR="00D75922" w:rsidRPr="003A3518">
        <w:rPr>
          <w:rFonts w:ascii="Palatino Linotype" w:eastAsia="Calibri" w:hAnsi="Palatino Linotype" w:cs="Arial"/>
          <w:color w:val="000000" w:themeColor="text1"/>
        </w:rPr>
        <w:t xml:space="preserve"> en calidad de in</w:t>
      </w:r>
      <w:r w:rsidR="00BF0B64" w:rsidRPr="003A3518">
        <w:rPr>
          <w:rFonts w:ascii="Palatino Linotype" w:eastAsia="Calibri" w:hAnsi="Palatino Linotype" w:cs="Arial"/>
          <w:color w:val="000000" w:themeColor="text1"/>
        </w:rPr>
        <w:t>forme justificado, mismo</w:t>
      </w:r>
      <w:r w:rsidRPr="003A3518">
        <w:rPr>
          <w:rFonts w:ascii="Palatino Linotype" w:eastAsia="Calibri" w:hAnsi="Palatino Linotype" w:cs="Arial"/>
          <w:color w:val="000000" w:themeColor="text1"/>
        </w:rPr>
        <w:t xml:space="preserve"> que </w:t>
      </w:r>
      <w:r w:rsidR="00EC5949" w:rsidRPr="003A3518">
        <w:rPr>
          <w:rFonts w:ascii="Palatino Linotype" w:eastAsia="Calibri" w:hAnsi="Palatino Linotype" w:cs="Arial"/>
          <w:color w:val="000000" w:themeColor="text1"/>
        </w:rPr>
        <w:t>se hizo</w:t>
      </w:r>
      <w:r w:rsidR="00D75922" w:rsidRPr="003A3518">
        <w:rPr>
          <w:rFonts w:ascii="Palatino Linotype" w:eastAsia="Calibri" w:hAnsi="Palatino Linotype" w:cs="Arial"/>
          <w:color w:val="000000" w:themeColor="text1"/>
        </w:rPr>
        <w:t xml:space="preserve"> de conocimiento </w:t>
      </w:r>
      <w:r w:rsidR="006E2585" w:rsidRPr="003A3518">
        <w:rPr>
          <w:rFonts w:ascii="Palatino Linotype" w:eastAsia="Calibri" w:hAnsi="Palatino Linotype" w:cs="Arial"/>
          <w:color w:val="000000" w:themeColor="text1"/>
        </w:rPr>
        <w:t xml:space="preserve">del Recurrente </w:t>
      </w:r>
      <w:r w:rsidR="00EC5949" w:rsidRPr="003A3518">
        <w:rPr>
          <w:rFonts w:ascii="Palatino Linotype" w:eastAsia="Calibri" w:hAnsi="Palatino Linotype" w:cs="Arial"/>
          <w:color w:val="000000" w:themeColor="text1"/>
        </w:rPr>
        <w:t>medi</w:t>
      </w:r>
      <w:r w:rsidR="00CE515F" w:rsidRPr="003A3518">
        <w:rPr>
          <w:rFonts w:ascii="Palatino Linotype" w:eastAsia="Calibri" w:hAnsi="Palatino Linotype" w:cs="Arial"/>
          <w:color w:val="000000" w:themeColor="text1"/>
        </w:rPr>
        <w:t xml:space="preserve">ante acuerdo de fecha veintidós (22) de </w:t>
      </w:r>
      <w:r w:rsidR="002C7E93" w:rsidRPr="003A3518">
        <w:rPr>
          <w:rFonts w:ascii="Palatino Linotype" w:eastAsia="Calibri" w:hAnsi="Palatino Linotype" w:cs="Arial"/>
          <w:color w:val="000000" w:themeColor="text1"/>
        </w:rPr>
        <w:t>n</w:t>
      </w:r>
      <w:r w:rsidR="00CE515F" w:rsidRPr="003A3518">
        <w:rPr>
          <w:rFonts w:ascii="Palatino Linotype" w:eastAsia="Calibri" w:hAnsi="Palatino Linotype" w:cs="Arial"/>
          <w:color w:val="000000" w:themeColor="text1"/>
        </w:rPr>
        <w:t>oviembre</w:t>
      </w:r>
      <w:r w:rsidRPr="003A3518">
        <w:rPr>
          <w:rFonts w:ascii="Palatino Linotype" w:eastAsia="Calibri" w:hAnsi="Palatino Linotype" w:cs="Arial"/>
          <w:color w:val="000000" w:themeColor="text1"/>
        </w:rPr>
        <w:t xml:space="preserve"> de dos mil veintiuno</w:t>
      </w:r>
      <w:r w:rsidR="00C24F5E" w:rsidRPr="003A3518">
        <w:rPr>
          <w:rFonts w:ascii="Palatino Linotype" w:eastAsia="Calibri" w:hAnsi="Palatino Linotype" w:cs="Arial"/>
          <w:color w:val="000000" w:themeColor="text1"/>
        </w:rPr>
        <w:t>, no obstante</w:t>
      </w:r>
      <w:r w:rsidR="009C61F1" w:rsidRPr="003A3518">
        <w:rPr>
          <w:rFonts w:ascii="Palatino Linotype" w:eastAsia="Calibri" w:hAnsi="Palatino Linotype" w:cs="Arial"/>
          <w:color w:val="000000" w:themeColor="text1"/>
        </w:rPr>
        <w:t xml:space="preserve">, </w:t>
      </w:r>
      <w:r w:rsidR="006B497B" w:rsidRPr="003A3518">
        <w:rPr>
          <w:rFonts w:ascii="Palatino Linotype" w:eastAsia="Calibri" w:hAnsi="Palatino Linotype" w:cs="Arial"/>
          <w:color w:val="000000" w:themeColor="text1"/>
        </w:rPr>
        <w:t>y afecto de que</w:t>
      </w:r>
      <w:r w:rsidR="00BF0B64" w:rsidRPr="003A3518">
        <w:rPr>
          <w:rFonts w:ascii="Palatino Linotype" w:eastAsia="Calibri" w:hAnsi="Palatino Linotype" w:cs="Arial"/>
          <w:color w:val="000000" w:themeColor="text1"/>
        </w:rPr>
        <w:t xml:space="preserve"> no exista opacidad se describe</w:t>
      </w:r>
      <w:r w:rsidR="006B497B" w:rsidRPr="003A3518">
        <w:rPr>
          <w:rFonts w:ascii="Palatino Linotype" w:eastAsia="Calibri" w:hAnsi="Palatino Linotype" w:cs="Arial"/>
          <w:color w:val="000000" w:themeColor="text1"/>
        </w:rPr>
        <w:t xml:space="preserve"> a continuación: </w:t>
      </w:r>
    </w:p>
    <w:p w14:paraId="08AF98DE" w14:textId="77777777" w:rsidR="000B4571" w:rsidRPr="003A3518" w:rsidRDefault="000B4571" w:rsidP="00F86921">
      <w:pPr>
        <w:pStyle w:val="Prrafodelista"/>
        <w:spacing w:line="360" w:lineRule="auto"/>
        <w:ind w:left="567" w:right="616"/>
        <w:rPr>
          <w:rFonts w:ascii="Palatino Linotype" w:eastAsia="Calibri" w:hAnsi="Palatino Linotype" w:cs="Arial"/>
          <w:b/>
          <w:color w:val="000000" w:themeColor="text1"/>
        </w:rPr>
      </w:pPr>
    </w:p>
    <w:p w14:paraId="0299C595" w14:textId="6DDC3A90" w:rsidR="00BF0B64" w:rsidRPr="003A3518" w:rsidRDefault="00CE515F" w:rsidP="00CE515F">
      <w:pPr>
        <w:pStyle w:val="Prrafodelista"/>
        <w:numPr>
          <w:ilvl w:val="0"/>
          <w:numId w:val="4"/>
        </w:numPr>
        <w:tabs>
          <w:tab w:val="left" w:pos="284"/>
        </w:tabs>
        <w:spacing w:line="360" w:lineRule="auto"/>
        <w:ind w:left="284" w:right="616" w:firstLine="0"/>
        <w:contextualSpacing/>
        <w:jc w:val="both"/>
        <w:rPr>
          <w:rFonts w:ascii="Palatino Linotype" w:eastAsia="Calibri" w:hAnsi="Palatino Linotype" w:cs="Arial"/>
          <w:b/>
          <w:color w:val="000000" w:themeColor="text1"/>
        </w:rPr>
      </w:pPr>
      <w:r w:rsidRPr="003A3518">
        <w:rPr>
          <w:rFonts w:ascii="Palatino Linotype" w:eastAsia="Calibri" w:hAnsi="Palatino Linotype" w:cs="Arial"/>
          <w:b/>
          <w:color w:val="000000" w:themeColor="text1"/>
        </w:rPr>
        <w:t xml:space="preserve">RR4533_09202021132436.PDF: </w:t>
      </w:r>
      <w:r w:rsidR="00E05DED" w:rsidRPr="003A3518">
        <w:rPr>
          <w:rFonts w:ascii="Palatino Linotype" w:eastAsia="Calibri" w:hAnsi="Palatino Linotype" w:cs="Arial"/>
          <w:color w:val="000000" w:themeColor="text1"/>
        </w:rPr>
        <w:t>D</w:t>
      </w:r>
      <w:r w:rsidRPr="003A3518">
        <w:rPr>
          <w:rFonts w:ascii="Palatino Linotype" w:eastAsia="Calibri" w:hAnsi="Palatino Linotype" w:cs="Arial"/>
          <w:color w:val="000000" w:themeColor="text1"/>
        </w:rPr>
        <w:t>ocumento electrónico que en diez (10</w:t>
      </w:r>
      <w:r w:rsidR="00EC5949" w:rsidRPr="003A3518">
        <w:rPr>
          <w:rFonts w:ascii="Palatino Linotype" w:eastAsia="Calibri" w:hAnsi="Palatino Linotype" w:cs="Arial"/>
          <w:color w:val="000000" w:themeColor="text1"/>
        </w:rPr>
        <w:t xml:space="preserve">) hojas </w:t>
      </w:r>
      <w:r w:rsidR="00F05E09" w:rsidRPr="003A3518">
        <w:rPr>
          <w:rFonts w:ascii="Palatino Linotype" w:eastAsia="Calibri" w:hAnsi="Palatino Linotype" w:cs="Arial"/>
          <w:color w:val="000000" w:themeColor="text1"/>
        </w:rPr>
        <w:t>contiene el</w:t>
      </w:r>
      <w:r w:rsidR="00E05DED" w:rsidRPr="003A3518">
        <w:rPr>
          <w:rFonts w:ascii="Palatino Linotype" w:eastAsia="Calibri" w:hAnsi="Palatino Linotype" w:cs="Arial"/>
          <w:color w:val="000000" w:themeColor="text1"/>
        </w:rPr>
        <w:t xml:space="preserve"> </w:t>
      </w:r>
      <w:r w:rsidRPr="003A3518">
        <w:rPr>
          <w:rFonts w:ascii="Palatino Linotype" w:eastAsia="Calibri" w:hAnsi="Palatino Linotype" w:cs="Arial"/>
          <w:color w:val="000000" w:themeColor="text1"/>
        </w:rPr>
        <w:t xml:space="preserve">Informe Justificado dirigido a la Comisionada María del Rosario Mejía Ayala, y suscrito por el Director de Transparencia Universitaria, mediante el cual medialmente se confirma la respuesta y se refiere que:  </w:t>
      </w:r>
    </w:p>
    <w:p w14:paraId="34BF9103" w14:textId="77777777" w:rsidR="00CE515F" w:rsidRPr="003A3518" w:rsidRDefault="00CE515F" w:rsidP="00CE515F">
      <w:pPr>
        <w:pStyle w:val="Prrafodelista"/>
        <w:tabs>
          <w:tab w:val="left" w:pos="284"/>
        </w:tabs>
        <w:spacing w:line="360" w:lineRule="auto"/>
        <w:ind w:left="284" w:right="616"/>
        <w:contextualSpacing/>
        <w:jc w:val="both"/>
        <w:rPr>
          <w:rFonts w:ascii="Palatino Linotype" w:eastAsia="Calibri" w:hAnsi="Palatino Linotype" w:cs="Arial"/>
          <w:b/>
          <w:color w:val="000000" w:themeColor="text1"/>
        </w:rPr>
      </w:pPr>
    </w:p>
    <w:p w14:paraId="3A44D402" w14:textId="42F9DFD0" w:rsidR="00CE515F" w:rsidRPr="003A3518" w:rsidRDefault="00440BFF" w:rsidP="00223869">
      <w:pPr>
        <w:pStyle w:val="Prrafodelista"/>
        <w:tabs>
          <w:tab w:val="left" w:pos="426"/>
        </w:tabs>
        <w:spacing w:line="360" w:lineRule="auto"/>
        <w:ind w:left="567" w:right="616"/>
        <w:contextualSpacing/>
        <w:jc w:val="both"/>
        <w:rPr>
          <w:rFonts w:ascii="Palatino Linotype" w:eastAsia="Calibri" w:hAnsi="Palatino Linotype" w:cs="Arial"/>
          <w:b/>
          <w:i/>
        </w:rPr>
      </w:pPr>
      <w:r w:rsidRPr="003A3518">
        <w:rPr>
          <w:rFonts w:ascii="Palatino Linotype" w:eastAsia="Calibri" w:hAnsi="Palatino Linotype" w:cs="Arial"/>
          <w:b/>
          <w:i/>
        </w:rPr>
        <w:t>“</w:t>
      </w:r>
      <w:r w:rsidR="00CE515F" w:rsidRPr="003A3518">
        <w:rPr>
          <w:rFonts w:ascii="Palatino Linotype" w:eastAsia="Calibri" w:hAnsi="Palatino Linotype" w:cs="Arial"/>
          <w:i/>
        </w:rPr>
        <w:t>se reitera que la Universidad Autónoma del Estado de México, solo incorpora los planes de estudio de cada institución que desea incorporar sus estudios, tal y como se refirió en la respuesta a la solicitud primigenia, porque que este sujeto obligado desconoce cuál es la remuneración que obtienen dichos profesores en la Universidad de Ixtlahuaca CUI, tal y como se acredita en el artículo 1 del Reglamento de Incorporación de estudios de la UAEM.</w:t>
      </w:r>
    </w:p>
    <w:p w14:paraId="2FC6BABF" w14:textId="77777777" w:rsidR="00CE515F" w:rsidRPr="003A3518" w:rsidRDefault="00CE515F" w:rsidP="00CE515F">
      <w:pPr>
        <w:pStyle w:val="Prrafodelista"/>
        <w:tabs>
          <w:tab w:val="left" w:pos="426"/>
        </w:tabs>
        <w:spacing w:line="360" w:lineRule="auto"/>
        <w:ind w:left="567" w:right="616"/>
        <w:contextualSpacing/>
        <w:jc w:val="both"/>
        <w:rPr>
          <w:rFonts w:ascii="Palatino Linotype" w:eastAsia="Calibri" w:hAnsi="Palatino Linotype" w:cs="Arial"/>
          <w:i/>
        </w:rPr>
      </w:pPr>
    </w:p>
    <w:p w14:paraId="21AA3F6B" w14:textId="41EA2E8D" w:rsidR="00CE515F" w:rsidRPr="003A3518" w:rsidRDefault="00CE515F" w:rsidP="00CE515F">
      <w:pPr>
        <w:pStyle w:val="Prrafodelista"/>
        <w:tabs>
          <w:tab w:val="left" w:pos="426"/>
        </w:tabs>
        <w:spacing w:line="360" w:lineRule="auto"/>
        <w:ind w:left="567" w:right="616"/>
        <w:contextualSpacing/>
        <w:jc w:val="both"/>
        <w:rPr>
          <w:rFonts w:ascii="Palatino Linotype" w:eastAsia="Calibri" w:hAnsi="Palatino Linotype" w:cs="Arial"/>
          <w:i/>
        </w:rPr>
      </w:pPr>
      <w:r w:rsidRPr="003A3518">
        <w:rPr>
          <w:rFonts w:ascii="Palatino Linotype" w:eastAsia="Calibri" w:hAnsi="Palatino Linotype" w:cs="Arial"/>
          <w:i/>
        </w:rPr>
        <w:t xml:space="preserve">Aunado a lo anterior, la Universidad de Ixtlahuaca CUI, no es parte de este sujeto obligado, sino es una institución privada ajena que ejerce su propio </w:t>
      </w:r>
      <w:r w:rsidR="001643F3" w:rsidRPr="003A3518">
        <w:rPr>
          <w:rFonts w:ascii="Palatino Linotype" w:eastAsia="Calibri" w:hAnsi="Palatino Linotype" w:cs="Arial"/>
          <w:i/>
        </w:rPr>
        <w:lastRenderedPageBreak/>
        <w:t>patrimonio, razón por la cual este sujeto obligado, no tiene conocimiento de las remuneraciones que reciben las personas referidas en la solicitud de información, pues se reitera no es parte de este sujeto obligado, sino es una persona jurídico colectiva distinta a la Universidad, inclusive el Reglamento de Instituciones Incorporadas, no hace referencia al pago que hacen a los profesores. …“</w:t>
      </w:r>
    </w:p>
    <w:p w14:paraId="10C90B71" w14:textId="77777777" w:rsidR="002E2669" w:rsidRPr="003A3518" w:rsidRDefault="002E2669" w:rsidP="00F86921">
      <w:pPr>
        <w:tabs>
          <w:tab w:val="left" w:pos="426"/>
        </w:tabs>
        <w:spacing w:line="360" w:lineRule="auto"/>
        <w:ind w:right="616"/>
        <w:contextualSpacing/>
        <w:jc w:val="both"/>
        <w:rPr>
          <w:rFonts w:ascii="Palatino Linotype" w:eastAsia="Calibri" w:hAnsi="Palatino Linotype" w:cs="Arial"/>
          <w:i/>
          <w:color w:val="000000" w:themeColor="text1"/>
        </w:rPr>
      </w:pPr>
      <w:bookmarkStart w:id="4" w:name="_Toc461555889"/>
      <w:bookmarkStart w:id="5" w:name="_Toc466371858"/>
    </w:p>
    <w:p w14:paraId="0B120FD0" w14:textId="5E7E75E8" w:rsidR="00F62E09" w:rsidRPr="003A3518" w:rsidRDefault="00B13EF8" w:rsidP="00303364">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A3518">
        <w:rPr>
          <w:rFonts w:ascii="Palatino Linotype" w:eastAsiaTheme="minorEastAsia" w:hAnsi="Palatino Linotype" w:cstheme="minorBidi"/>
          <w:color w:val="000000" w:themeColor="text1"/>
          <w:lang w:val="es-ES_tradnl"/>
        </w:rPr>
        <w:t>Así las cosas</w:t>
      </w:r>
      <w:r w:rsidR="00E3149E" w:rsidRPr="003A3518">
        <w:rPr>
          <w:rFonts w:ascii="Palatino Linotype" w:eastAsiaTheme="minorEastAsia" w:hAnsi="Palatino Linotype" w:cstheme="minorBidi"/>
          <w:color w:val="000000" w:themeColor="text1"/>
          <w:lang w:val="es-ES_tradnl"/>
        </w:rPr>
        <w:t>,</w:t>
      </w:r>
      <w:r w:rsidRPr="003A3518">
        <w:rPr>
          <w:rFonts w:ascii="Palatino Linotype" w:eastAsiaTheme="minorEastAsia" w:hAnsi="Palatino Linotype" w:cstheme="minorBidi"/>
          <w:color w:val="000000" w:themeColor="text1"/>
          <w:lang w:val="es-ES_tradnl"/>
        </w:rPr>
        <w:t xml:space="preserve"> la</w:t>
      </w:r>
      <w:r w:rsidRPr="003A3518">
        <w:rPr>
          <w:rFonts w:ascii="Palatino Linotype" w:eastAsiaTheme="minorEastAsia" w:hAnsi="Palatino Linotype" w:cstheme="minorBidi"/>
          <w:b/>
          <w:color w:val="000000" w:themeColor="text1"/>
          <w:lang w:val="es-ES_tradnl"/>
        </w:rPr>
        <w:t xml:space="preserve"> Comisionada María del Rosario Mejía Ayala</w:t>
      </w:r>
      <w:r w:rsidRPr="003A3518">
        <w:rPr>
          <w:rFonts w:ascii="Palatino Linotype" w:eastAsiaTheme="minorEastAsia" w:hAnsi="Palatino Linotype" w:cstheme="minorBidi"/>
          <w:color w:val="000000" w:themeColor="text1"/>
          <w:lang w:val="es-ES_tradnl"/>
        </w:rPr>
        <w:t xml:space="preserve"> decretó el cierre de instrucción me</w:t>
      </w:r>
      <w:r w:rsidR="005079B9" w:rsidRPr="003A3518">
        <w:rPr>
          <w:rFonts w:ascii="Palatino Linotype" w:eastAsiaTheme="minorEastAsia" w:hAnsi="Palatino Linotype" w:cstheme="minorBidi"/>
          <w:color w:val="000000" w:themeColor="text1"/>
          <w:lang w:val="es-ES_tradnl"/>
        </w:rPr>
        <w:t>di</w:t>
      </w:r>
      <w:r w:rsidR="001643F3" w:rsidRPr="003A3518">
        <w:rPr>
          <w:rFonts w:ascii="Palatino Linotype" w:eastAsiaTheme="minorEastAsia" w:hAnsi="Palatino Linotype" w:cstheme="minorBidi"/>
          <w:color w:val="000000" w:themeColor="text1"/>
          <w:lang w:val="es-ES_tradnl"/>
        </w:rPr>
        <w:t>ante acuerdo de fecha veintiséis (26</w:t>
      </w:r>
      <w:r w:rsidR="005079B9" w:rsidRPr="003A3518">
        <w:rPr>
          <w:rFonts w:ascii="Palatino Linotype" w:eastAsiaTheme="minorEastAsia" w:hAnsi="Palatino Linotype" w:cstheme="minorBidi"/>
          <w:color w:val="000000" w:themeColor="text1"/>
          <w:lang w:val="es-ES_tradnl"/>
        </w:rPr>
        <w:t>) de</w:t>
      </w:r>
      <w:r w:rsidR="001643F3" w:rsidRPr="003A3518">
        <w:rPr>
          <w:rFonts w:ascii="Palatino Linotype" w:eastAsiaTheme="minorEastAsia" w:hAnsi="Palatino Linotype" w:cstheme="minorBidi"/>
          <w:color w:val="000000" w:themeColor="text1"/>
          <w:lang w:val="es-ES_tradnl"/>
        </w:rPr>
        <w:t xml:space="preserve"> noviembre </w:t>
      </w:r>
      <w:r w:rsidR="009C5D0E" w:rsidRPr="003A3518">
        <w:rPr>
          <w:rFonts w:ascii="Palatino Linotype" w:eastAsiaTheme="minorEastAsia" w:hAnsi="Palatino Linotype" w:cstheme="minorBidi"/>
          <w:color w:val="000000" w:themeColor="text1"/>
          <w:lang w:val="es-ES_tradnl"/>
        </w:rPr>
        <w:t>de dos mil veintiuno</w:t>
      </w:r>
      <w:r w:rsidRPr="003A3518">
        <w:rPr>
          <w:rFonts w:ascii="Palatino Linotype" w:eastAsiaTheme="minorEastAsia" w:hAnsi="Palatino Linotype" w:cstheme="minorBidi"/>
          <w:color w:val="000000" w:themeColor="text1"/>
          <w:lang w:val="es-ES_tradnl"/>
        </w:rPr>
        <w:t>.</w:t>
      </w:r>
    </w:p>
    <w:p w14:paraId="068D7840" w14:textId="77777777" w:rsidR="001B234C" w:rsidRPr="003A3518" w:rsidRDefault="001B234C" w:rsidP="00F86921">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3B4E2360" w14:textId="03293843" w:rsidR="00C24F5E" w:rsidRPr="003A3518" w:rsidRDefault="00C24F5E" w:rsidP="00F86921">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3A3518">
        <w:rPr>
          <w:rFonts w:ascii="Palatino Linotype" w:eastAsiaTheme="minorEastAsia" w:hAnsi="Palatino Linotype" w:cstheme="minorBidi"/>
          <w:color w:val="000000" w:themeColor="text1"/>
          <w:lang w:val="es-MX"/>
        </w:rPr>
        <w:t xml:space="preserve">El </w:t>
      </w:r>
      <w:r w:rsidR="001643F3" w:rsidRPr="003A3518">
        <w:rPr>
          <w:rFonts w:ascii="Palatino Linotype" w:eastAsiaTheme="minorEastAsia" w:hAnsi="Palatino Linotype" w:cstheme="minorBidi"/>
          <w:color w:val="000000" w:themeColor="text1"/>
          <w:lang w:val="es-MX"/>
        </w:rPr>
        <w:t>veintiséis (26</w:t>
      </w:r>
      <w:r w:rsidRPr="003A3518">
        <w:rPr>
          <w:rFonts w:ascii="Palatino Linotype" w:eastAsiaTheme="minorEastAsia" w:hAnsi="Palatino Linotype" w:cstheme="minorBidi"/>
          <w:color w:val="000000" w:themeColor="text1"/>
          <w:lang w:val="es-MX"/>
        </w:rPr>
        <w:t>) de</w:t>
      </w:r>
      <w:r w:rsidR="001643F3" w:rsidRPr="003A3518">
        <w:rPr>
          <w:rFonts w:ascii="Palatino Linotype" w:eastAsiaTheme="minorEastAsia" w:hAnsi="Palatino Linotype" w:cstheme="minorBidi"/>
          <w:color w:val="000000" w:themeColor="text1"/>
          <w:lang w:val="es-MX"/>
        </w:rPr>
        <w:t xml:space="preserve"> noviembre </w:t>
      </w:r>
      <w:r w:rsidRPr="003A3518">
        <w:rPr>
          <w:rFonts w:ascii="Palatino Linotype" w:eastAsiaTheme="minorEastAsia" w:hAnsi="Palatino Linotype" w:cstheme="minorBidi"/>
          <w:color w:val="000000" w:themeColor="text1"/>
          <w:lang w:val="es-MX"/>
        </w:rPr>
        <w:t>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 y:</w:t>
      </w:r>
      <w:r w:rsidR="001B234C" w:rsidRPr="003A3518">
        <w:rPr>
          <w:rFonts w:ascii="Palatino Linotype" w:eastAsiaTheme="minorEastAsia" w:hAnsi="Palatino Linotype" w:cstheme="minorBidi"/>
          <w:color w:val="000000" w:themeColor="text1"/>
          <w:lang w:val="es-MX"/>
        </w:rPr>
        <w:t>-------------</w:t>
      </w:r>
    </w:p>
    <w:p w14:paraId="1A06EC63" w14:textId="77777777" w:rsidR="0028674A" w:rsidRPr="003A3518" w:rsidRDefault="0028674A" w:rsidP="00F86921">
      <w:pPr>
        <w:spacing w:line="360" w:lineRule="auto"/>
        <w:rPr>
          <w:rFonts w:ascii="Palatino Linotype" w:hAnsi="Palatino Linotype"/>
          <w:lang w:val="es-MX" w:eastAsia="en-US"/>
        </w:rPr>
      </w:pPr>
      <w:bookmarkStart w:id="6" w:name="_Toc68804758"/>
    </w:p>
    <w:p w14:paraId="494F97AD" w14:textId="77777777" w:rsidR="00EA0165" w:rsidRPr="003A3518" w:rsidRDefault="00EA0165" w:rsidP="00F86921">
      <w:pPr>
        <w:pStyle w:val="Ttulo1"/>
        <w:spacing w:line="360" w:lineRule="auto"/>
        <w:jc w:val="center"/>
        <w:rPr>
          <w:rFonts w:ascii="Palatino Linotype" w:hAnsi="Palatino Linotype"/>
          <w:b/>
          <w:color w:val="000000" w:themeColor="text1"/>
          <w:sz w:val="24"/>
          <w:szCs w:val="24"/>
          <w:lang w:val="es-MX" w:eastAsia="en-US"/>
        </w:rPr>
      </w:pPr>
      <w:bookmarkStart w:id="7" w:name="_Toc88745690"/>
      <w:r w:rsidRPr="003A3518">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3A3518" w:rsidRDefault="00EA0165" w:rsidP="00F86921">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3A3518" w:rsidRDefault="00EA0165" w:rsidP="00F86921">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8745691"/>
      <w:r w:rsidRPr="003A3518">
        <w:rPr>
          <w:rFonts w:ascii="Palatino Linotype" w:hAnsi="Palatino Linotype"/>
          <w:b/>
          <w:color w:val="000000" w:themeColor="text1"/>
          <w:sz w:val="24"/>
          <w:szCs w:val="24"/>
          <w:lang w:val="es-MX" w:eastAsia="en-US"/>
        </w:rPr>
        <w:t>PRIMERO. De la competencia</w:t>
      </w:r>
      <w:bookmarkEnd w:id="8"/>
      <w:bookmarkEnd w:id="9"/>
      <w:bookmarkEnd w:id="10"/>
      <w:r w:rsidR="00537427" w:rsidRPr="003A3518">
        <w:rPr>
          <w:rFonts w:ascii="Palatino Linotype" w:hAnsi="Palatino Linotype"/>
          <w:b/>
          <w:color w:val="000000" w:themeColor="text1"/>
          <w:sz w:val="24"/>
          <w:szCs w:val="24"/>
          <w:lang w:val="es-MX" w:eastAsia="en-US"/>
        </w:rPr>
        <w:t>.</w:t>
      </w:r>
      <w:bookmarkEnd w:id="11"/>
    </w:p>
    <w:p w14:paraId="341F67EC" w14:textId="77777777" w:rsidR="00EA0165" w:rsidRPr="003A3518" w:rsidRDefault="00EA0165" w:rsidP="00F86921">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3A3518" w:rsidRDefault="00EA0165" w:rsidP="00F86921">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3A3518">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3A3518">
        <w:rPr>
          <w:rFonts w:ascii="Palatino Linotype" w:eastAsia="Calibri" w:hAnsi="Palatino Linotype"/>
        </w:rPr>
        <w:lastRenderedPageBreak/>
        <w:t xml:space="preserve">fracción IV de la </w:t>
      </w:r>
      <w:r w:rsidRPr="003A3518">
        <w:rPr>
          <w:rFonts w:ascii="Palatino Linotype" w:eastAsia="Calibri" w:hAnsi="Palatino Linotype"/>
          <w:b/>
        </w:rPr>
        <w:t>Constitución Política de los Estados Unidos Mexicanos</w:t>
      </w:r>
      <w:r w:rsidRPr="003A3518">
        <w:rPr>
          <w:rFonts w:ascii="Palatino Linotype" w:eastAsia="Calibri" w:hAnsi="Palatino Linotype"/>
        </w:rPr>
        <w:t xml:space="preserve">; </w:t>
      </w:r>
      <w:r w:rsidRPr="003A3518">
        <w:rPr>
          <w:rFonts w:ascii="Palatino Linotype" w:eastAsia="Calibri" w:hAnsi="Palatino Linotype" w:cs="Arial"/>
          <w:bCs/>
          <w:color w:val="222222"/>
          <w:shd w:val="clear" w:color="auto" w:fill="FFFFFF"/>
          <w:lang w:eastAsia="en-US"/>
        </w:rPr>
        <w:t>5, párrafo</w:t>
      </w:r>
      <w:r w:rsidR="00543BF9" w:rsidRPr="003A3518">
        <w:rPr>
          <w:rFonts w:ascii="Palatino Linotype" w:eastAsia="Calibri" w:hAnsi="Palatino Linotype"/>
          <w:lang w:val="es-MX" w:eastAsia="en-US"/>
        </w:rPr>
        <w:t xml:space="preserve"> trigésimo, trigésimo primero y trigésimo segundo, fracciones I, II, III, IV y V</w:t>
      </w:r>
      <w:r w:rsidR="00543BF9" w:rsidRPr="003A3518">
        <w:rPr>
          <w:rFonts w:ascii="Palatino Linotype" w:eastAsia="MS Mincho" w:hAnsi="Palatino Linotype"/>
          <w:lang w:val="es-ES_tradnl"/>
        </w:rPr>
        <w:t xml:space="preserve"> </w:t>
      </w:r>
      <w:r w:rsidRPr="003A3518">
        <w:rPr>
          <w:rFonts w:ascii="Palatino Linotype" w:eastAsia="Calibri" w:hAnsi="Palatino Linotype"/>
        </w:rPr>
        <w:t xml:space="preserve">de la </w:t>
      </w:r>
      <w:r w:rsidRPr="003A3518">
        <w:rPr>
          <w:rFonts w:ascii="Palatino Linotype" w:eastAsia="Calibri" w:hAnsi="Palatino Linotype"/>
          <w:b/>
        </w:rPr>
        <w:t>Constitución Política del Estado Libre y Soberano de México</w:t>
      </w:r>
      <w:r w:rsidRPr="003A3518">
        <w:rPr>
          <w:rFonts w:ascii="Palatino Linotype" w:eastAsia="Calibri" w:hAnsi="Palatino Linotype"/>
        </w:rPr>
        <w:t xml:space="preserve">; artículos 1, 2 fracción II, 13, 29, 36 fracciones I y II, 176, 178, 179, 181 párrafo tercero y 185 </w:t>
      </w:r>
      <w:r w:rsidRPr="003A3518">
        <w:rPr>
          <w:rFonts w:ascii="Palatino Linotype" w:eastAsia="Calibri" w:hAnsi="Palatino Linotype" w:cs="Arial"/>
        </w:rPr>
        <w:t xml:space="preserve">de la </w:t>
      </w:r>
      <w:r w:rsidRPr="003A3518">
        <w:rPr>
          <w:rFonts w:ascii="Palatino Linotype" w:eastAsia="Calibri" w:hAnsi="Palatino Linotype" w:cs="Arial"/>
          <w:b/>
        </w:rPr>
        <w:t>Ley de Transparencia y Acceso a la Información Pública del Estado de México y Municipios</w:t>
      </w:r>
      <w:r w:rsidRPr="003A3518">
        <w:rPr>
          <w:rFonts w:ascii="Palatino Linotype" w:eastAsia="Calibri" w:hAnsi="Palatino Linotype" w:cs="Arial"/>
        </w:rPr>
        <w:t xml:space="preserve">; </w:t>
      </w:r>
      <w:r w:rsidRPr="003A3518">
        <w:rPr>
          <w:rFonts w:ascii="Palatino Linotype" w:eastAsia="Calibri" w:hAnsi="Palatino Linotype" w:cs="Arial"/>
          <w:b/>
        </w:rPr>
        <w:t>7, 9 fracciones I y XXIV, y 11</w:t>
      </w:r>
      <w:r w:rsidRPr="003A3518">
        <w:rPr>
          <w:rFonts w:ascii="Palatino Linotype" w:eastAsia="Calibri" w:hAnsi="Palatino Linotype" w:cs="Arial"/>
        </w:rPr>
        <w:t xml:space="preserve"> del </w:t>
      </w:r>
      <w:r w:rsidRPr="003A3518">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3A3518">
        <w:rPr>
          <w:rFonts w:ascii="Palatino Linotype" w:eastAsia="Calibri" w:hAnsi="Palatino Linotype" w:cs="Arial"/>
          <w:b/>
        </w:rPr>
        <w:t>.</w:t>
      </w:r>
    </w:p>
    <w:p w14:paraId="343B0FCF" w14:textId="413622B7" w:rsidR="00EA0165" w:rsidRPr="003A3518" w:rsidRDefault="00EA0165" w:rsidP="00F86921">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8745692"/>
      <w:r w:rsidRPr="003A3518">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8DA4526" w14:textId="77777777" w:rsidR="00EA0165" w:rsidRPr="003A3518" w:rsidRDefault="00EA0165" w:rsidP="00F86921">
      <w:pPr>
        <w:pStyle w:val="Ttulo1"/>
        <w:spacing w:line="360" w:lineRule="auto"/>
        <w:rPr>
          <w:rFonts w:ascii="Palatino Linotype" w:hAnsi="Palatino Linotype"/>
          <w:b/>
          <w:color w:val="000000" w:themeColor="text1"/>
          <w:sz w:val="24"/>
          <w:szCs w:val="24"/>
          <w:lang w:val="es-MX" w:eastAsia="en-US"/>
        </w:rPr>
      </w:pPr>
      <w:bookmarkStart w:id="16" w:name="_Toc67587985"/>
      <w:bookmarkStart w:id="17" w:name="_Toc68804761"/>
      <w:bookmarkStart w:id="18" w:name="_Toc88745693"/>
      <w:r w:rsidRPr="003A3518">
        <w:rPr>
          <w:rFonts w:ascii="Palatino Linotype" w:hAnsi="Palatino Linotype"/>
          <w:b/>
          <w:color w:val="000000" w:themeColor="text1"/>
          <w:sz w:val="24"/>
          <w:szCs w:val="24"/>
          <w:lang w:val="es-MX" w:eastAsia="en-US"/>
        </w:rPr>
        <w:t>I. De la interposición del recurso.</w:t>
      </w:r>
      <w:bookmarkEnd w:id="16"/>
      <w:bookmarkEnd w:id="17"/>
      <w:bookmarkEnd w:id="18"/>
      <w:r w:rsidRPr="003A3518">
        <w:rPr>
          <w:rFonts w:ascii="Palatino Linotype" w:hAnsi="Palatino Linotype"/>
          <w:b/>
          <w:color w:val="000000" w:themeColor="text1"/>
          <w:sz w:val="24"/>
          <w:szCs w:val="24"/>
          <w:lang w:val="es-MX" w:eastAsia="en-US"/>
        </w:rPr>
        <w:t xml:space="preserve"> </w:t>
      </w:r>
    </w:p>
    <w:p w14:paraId="489BB18C" w14:textId="77777777" w:rsidR="00EA0165" w:rsidRPr="003A3518" w:rsidRDefault="00EA0165" w:rsidP="00F86921">
      <w:pPr>
        <w:keepNext/>
        <w:keepLines/>
        <w:tabs>
          <w:tab w:val="left" w:pos="0"/>
        </w:tabs>
        <w:spacing w:line="360" w:lineRule="auto"/>
        <w:contextualSpacing/>
        <w:outlineLvl w:val="0"/>
        <w:rPr>
          <w:rFonts w:ascii="Palatino Linotype" w:eastAsia="MS Gothic" w:hAnsi="Palatino Linotype"/>
          <w:b/>
          <w:lang w:val="es-MX" w:eastAsia="en-US"/>
        </w:rPr>
      </w:pPr>
    </w:p>
    <w:p w14:paraId="5BD5FC5D" w14:textId="081D30B6" w:rsidR="00D53E41" w:rsidRPr="003A3518" w:rsidRDefault="00EA0165" w:rsidP="00F86921">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3A3518">
        <w:rPr>
          <w:rFonts w:ascii="Palatino Linotype" w:eastAsia="Calibri" w:hAnsi="Palatino Linotype" w:cs="Arial"/>
          <w:lang w:val="es-ES_tradnl"/>
        </w:rPr>
        <w:t xml:space="preserve">El medio de impugnación fue presentado a través del </w:t>
      </w:r>
      <w:r w:rsidRPr="003A3518">
        <w:rPr>
          <w:rFonts w:ascii="Palatino Linotype" w:eastAsia="Calibri" w:hAnsi="Palatino Linotype" w:cs="Arial"/>
          <w:b/>
          <w:lang w:val="es-ES_tradnl"/>
        </w:rPr>
        <w:t>SAIMEX,</w:t>
      </w:r>
      <w:r w:rsidRPr="003A3518">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3A3518">
        <w:rPr>
          <w:rFonts w:ascii="Palatino Linotype" w:eastAsia="Calibri" w:hAnsi="Palatino Linotype" w:cs="Arial"/>
          <w:lang w:val="es-ES_tradnl"/>
        </w:rPr>
        <w:t xml:space="preserve">particular es de señalar que si el </w:t>
      </w:r>
      <w:r w:rsidRPr="003A3518">
        <w:rPr>
          <w:rFonts w:ascii="Palatino Linotype" w:eastAsia="Calibri" w:hAnsi="Palatino Linotype" w:cs="Arial"/>
          <w:b/>
          <w:lang w:val="es-ES_tradnl"/>
        </w:rPr>
        <w:t>SUJETO OBLIGADO</w:t>
      </w:r>
      <w:r w:rsidRPr="003A3518">
        <w:rPr>
          <w:rFonts w:ascii="Palatino Linotype" w:eastAsia="Calibri" w:hAnsi="Palatino Linotype" w:cs="Arial"/>
          <w:lang w:val="es-ES_tradnl"/>
        </w:rPr>
        <w:t xml:space="preserve"> entregó respuesta el d</w:t>
      </w:r>
      <w:r w:rsidR="00A2042B" w:rsidRPr="003A3518">
        <w:rPr>
          <w:rFonts w:ascii="Palatino Linotype" w:eastAsia="Calibri" w:hAnsi="Palatino Linotype" w:cs="Arial"/>
          <w:lang w:val="es-ES_tradnl"/>
        </w:rPr>
        <w:t>ía dos (02</w:t>
      </w:r>
      <w:r w:rsidRPr="003A3518">
        <w:rPr>
          <w:rFonts w:ascii="Palatino Linotype" w:eastAsia="Calibri" w:hAnsi="Palatino Linotype" w:cs="Arial"/>
          <w:lang w:val="es-ES_tradnl"/>
        </w:rPr>
        <w:t>) de</w:t>
      </w:r>
      <w:r w:rsidR="00A2042B" w:rsidRPr="003A3518">
        <w:rPr>
          <w:rFonts w:ascii="Palatino Linotype" w:eastAsia="Calibri" w:hAnsi="Palatino Linotype" w:cs="Arial"/>
          <w:lang w:val="es-ES_tradnl"/>
        </w:rPr>
        <w:t xml:space="preserve"> septiembre</w:t>
      </w:r>
      <w:r w:rsidR="00600000" w:rsidRPr="003A3518">
        <w:rPr>
          <w:rFonts w:ascii="Palatino Linotype" w:eastAsia="Calibri" w:hAnsi="Palatino Linotype" w:cs="Arial"/>
          <w:lang w:val="es-ES_tradnl"/>
        </w:rPr>
        <w:t xml:space="preserve"> </w:t>
      </w:r>
      <w:r w:rsidRPr="003A3518">
        <w:rPr>
          <w:rFonts w:ascii="Palatino Linotype" w:eastAsia="Calibri" w:hAnsi="Palatino Linotype" w:cs="Arial"/>
          <w:lang w:val="es-ES_tradnl"/>
        </w:rPr>
        <w:t>de dos mil veintiuno</w:t>
      </w:r>
      <w:r w:rsidRPr="003A3518">
        <w:rPr>
          <w:rFonts w:ascii="Palatino Linotype" w:eastAsia="Calibri" w:hAnsi="Palatino Linotype" w:cs="Arial"/>
          <w:lang w:val="es-MX" w:eastAsia="en-US"/>
        </w:rPr>
        <w:t>, el plazo para interponer el recurso de rev</w:t>
      </w:r>
      <w:r w:rsidR="00E62DC6" w:rsidRPr="003A3518">
        <w:rPr>
          <w:rFonts w:ascii="Palatino Linotype" w:eastAsia="Calibri" w:hAnsi="Palatino Linotype" w:cs="Arial"/>
          <w:lang w:val="es-MX" w:eastAsia="en-US"/>
        </w:rPr>
        <w:t xml:space="preserve">isión </w:t>
      </w:r>
      <w:r w:rsidR="00A2042B" w:rsidRPr="003A3518">
        <w:rPr>
          <w:rFonts w:ascii="Palatino Linotype" w:eastAsia="Calibri" w:hAnsi="Palatino Linotype" w:cs="Arial"/>
          <w:lang w:val="es-MX" w:eastAsia="en-US"/>
        </w:rPr>
        <w:t>trascurrió del</w:t>
      </w:r>
      <w:r w:rsidR="00806829" w:rsidRPr="003A3518">
        <w:rPr>
          <w:rFonts w:ascii="Palatino Linotype" w:eastAsia="Calibri" w:hAnsi="Palatino Linotype" w:cs="Arial"/>
          <w:lang w:val="es-MX" w:eastAsia="en-US"/>
        </w:rPr>
        <w:t xml:space="preserve"> </w:t>
      </w:r>
      <w:r w:rsidR="00A2042B" w:rsidRPr="003A3518">
        <w:rPr>
          <w:rFonts w:ascii="Palatino Linotype" w:eastAsia="Calibri" w:hAnsi="Palatino Linotype" w:cs="Arial"/>
          <w:lang w:val="es-MX" w:eastAsia="en-US"/>
        </w:rPr>
        <w:t>tres (03</w:t>
      </w:r>
      <w:r w:rsidRPr="003A3518">
        <w:rPr>
          <w:rFonts w:ascii="Palatino Linotype" w:eastAsia="Calibri" w:hAnsi="Palatino Linotype" w:cs="Arial"/>
          <w:lang w:val="es-MX" w:eastAsia="en-US"/>
        </w:rPr>
        <w:t>)</w:t>
      </w:r>
      <w:r w:rsidR="00A2042B" w:rsidRPr="003A3518">
        <w:rPr>
          <w:rFonts w:ascii="Palatino Linotype" w:eastAsia="Calibri" w:hAnsi="Palatino Linotype" w:cs="Arial"/>
          <w:lang w:val="es-MX" w:eastAsia="en-US"/>
        </w:rPr>
        <w:t xml:space="preserve"> </w:t>
      </w:r>
      <w:r w:rsidRPr="003A3518">
        <w:rPr>
          <w:rFonts w:ascii="Palatino Linotype" w:eastAsia="Calibri" w:hAnsi="Palatino Linotype" w:cs="Arial"/>
          <w:lang w:val="es-MX" w:eastAsia="en-US"/>
        </w:rPr>
        <w:t xml:space="preserve">al </w:t>
      </w:r>
      <w:r w:rsidR="00A2042B" w:rsidRPr="003A3518">
        <w:rPr>
          <w:rFonts w:ascii="Palatino Linotype" w:eastAsia="Calibri" w:hAnsi="Palatino Linotype" w:cs="Arial"/>
          <w:lang w:val="es-MX" w:eastAsia="en-US"/>
        </w:rPr>
        <w:t>veinticuatro (24</w:t>
      </w:r>
      <w:r w:rsidR="00600000" w:rsidRPr="003A3518">
        <w:rPr>
          <w:rFonts w:ascii="Palatino Linotype" w:eastAsia="Calibri" w:hAnsi="Palatino Linotype" w:cs="Arial"/>
          <w:lang w:val="es-MX" w:eastAsia="en-US"/>
        </w:rPr>
        <w:t xml:space="preserve">) de septiembre </w:t>
      </w:r>
      <w:r w:rsidR="00E62DC6" w:rsidRPr="003A3518">
        <w:rPr>
          <w:rFonts w:ascii="Palatino Linotype" w:eastAsia="Calibri" w:hAnsi="Palatino Linotype" w:cs="Arial"/>
          <w:lang w:val="es-MX" w:eastAsia="en-US"/>
        </w:rPr>
        <w:t xml:space="preserve">de dos mil veintiuno, </w:t>
      </w:r>
      <w:r w:rsidRPr="003A3518">
        <w:rPr>
          <w:rFonts w:ascii="Palatino Linotype" w:eastAsia="Calibri" w:hAnsi="Palatino Linotype" w:cs="Arial"/>
          <w:lang w:val="es-MX" w:eastAsia="en-US"/>
        </w:rPr>
        <w:t>por lo que si el particular i</w:t>
      </w:r>
      <w:r w:rsidR="00392E2B" w:rsidRPr="003A3518">
        <w:rPr>
          <w:rFonts w:ascii="Palatino Linotype" w:eastAsia="Calibri" w:hAnsi="Palatino Linotype" w:cs="Arial"/>
          <w:lang w:val="es-MX" w:eastAsia="en-US"/>
        </w:rPr>
        <w:t>nterpus</w:t>
      </w:r>
      <w:r w:rsidR="00806829" w:rsidRPr="003A3518">
        <w:rPr>
          <w:rFonts w:ascii="Palatino Linotype" w:eastAsia="Calibri" w:hAnsi="Palatino Linotype" w:cs="Arial"/>
          <w:lang w:val="es-MX" w:eastAsia="en-US"/>
        </w:rPr>
        <w:t xml:space="preserve">o </w:t>
      </w:r>
      <w:r w:rsidR="00A2042B" w:rsidRPr="003A3518">
        <w:rPr>
          <w:rFonts w:ascii="Palatino Linotype" w:eastAsia="Calibri" w:hAnsi="Palatino Linotype" w:cs="Arial"/>
          <w:lang w:val="es-MX" w:eastAsia="en-US"/>
        </w:rPr>
        <w:t>recurso de revisión el tres (03</w:t>
      </w:r>
      <w:r w:rsidR="00BD6857" w:rsidRPr="003A3518">
        <w:rPr>
          <w:rFonts w:ascii="Palatino Linotype" w:eastAsia="Calibri" w:hAnsi="Palatino Linotype" w:cs="Arial"/>
          <w:lang w:val="es-MX" w:eastAsia="en-US"/>
        </w:rPr>
        <w:t>) de</w:t>
      </w:r>
      <w:r w:rsidR="00A2042B" w:rsidRPr="003A3518">
        <w:rPr>
          <w:rFonts w:ascii="Palatino Linotype" w:eastAsia="Calibri" w:hAnsi="Palatino Linotype" w:cs="Arial"/>
          <w:lang w:val="es-MX" w:eastAsia="en-US"/>
        </w:rPr>
        <w:t xml:space="preserve"> septiembre</w:t>
      </w:r>
      <w:r w:rsidRPr="003A3518">
        <w:rPr>
          <w:rFonts w:ascii="Palatino Linotype" w:eastAsia="Calibri" w:hAnsi="Palatino Linotype" w:cs="Arial"/>
          <w:lang w:val="es-MX" w:eastAsia="en-US"/>
        </w:rPr>
        <w:t xml:space="preserve"> </w:t>
      </w:r>
      <w:r w:rsidRPr="003A3518">
        <w:rPr>
          <w:rFonts w:ascii="Palatino Linotype" w:hAnsi="Palatino Linotype"/>
          <w:lang w:val="es-ES_tradnl"/>
        </w:rPr>
        <w:t xml:space="preserve">se encuentra dentro del periodo establecido por la Ley. </w:t>
      </w:r>
    </w:p>
    <w:p w14:paraId="63EFBD4F" w14:textId="77777777" w:rsidR="00D53E41" w:rsidRPr="003A3518" w:rsidRDefault="00D53E41" w:rsidP="00F86921">
      <w:pPr>
        <w:pStyle w:val="Prrafodelista"/>
        <w:spacing w:after="160" w:line="360" w:lineRule="auto"/>
        <w:ind w:left="0" w:right="49"/>
        <w:contextualSpacing/>
        <w:jc w:val="both"/>
        <w:rPr>
          <w:rFonts w:ascii="Palatino Linotype" w:hAnsi="Palatino Linotype"/>
          <w:lang w:val="es-ES_tradnl"/>
        </w:rPr>
      </w:pPr>
    </w:p>
    <w:p w14:paraId="67D6732B" w14:textId="77777777" w:rsidR="00A2042B" w:rsidRPr="003A3518" w:rsidRDefault="00A2042B" w:rsidP="00F86921">
      <w:pPr>
        <w:pStyle w:val="Prrafodelista"/>
        <w:spacing w:after="160" w:line="360" w:lineRule="auto"/>
        <w:ind w:left="0" w:right="49"/>
        <w:contextualSpacing/>
        <w:jc w:val="both"/>
        <w:rPr>
          <w:rFonts w:ascii="Palatino Linotype" w:hAnsi="Palatino Linotype"/>
          <w:lang w:val="es-ES_tradnl"/>
        </w:rPr>
      </w:pPr>
    </w:p>
    <w:p w14:paraId="290D34A1" w14:textId="77777777" w:rsidR="00A2042B" w:rsidRPr="003A3518" w:rsidRDefault="00A2042B" w:rsidP="00F86921">
      <w:pPr>
        <w:pStyle w:val="Prrafodelista"/>
        <w:spacing w:after="160" w:line="360" w:lineRule="auto"/>
        <w:ind w:left="0" w:right="49"/>
        <w:contextualSpacing/>
        <w:jc w:val="both"/>
        <w:rPr>
          <w:rFonts w:ascii="Palatino Linotype" w:hAnsi="Palatino Linotype"/>
          <w:lang w:val="es-ES_tradnl"/>
        </w:rPr>
      </w:pPr>
    </w:p>
    <w:p w14:paraId="790BA470" w14:textId="77777777" w:rsidR="00A2042B" w:rsidRPr="003A3518" w:rsidRDefault="00A2042B" w:rsidP="00F86921">
      <w:pPr>
        <w:pStyle w:val="Prrafodelista"/>
        <w:spacing w:after="160" w:line="360" w:lineRule="auto"/>
        <w:ind w:left="0" w:right="49"/>
        <w:contextualSpacing/>
        <w:jc w:val="both"/>
        <w:rPr>
          <w:rFonts w:ascii="Palatino Linotype" w:hAnsi="Palatino Linotype"/>
          <w:lang w:val="es-ES_tradnl"/>
        </w:rPr>
      </w:pPr>
    </w:p>
    <w:p w14:paraId="5EA64B79" w14:textId="77777777" w:rsidR="00A2042B" w:rsidRPr="003A3518" w:rsidRDefault="00A2042B" w:rsidP="00F86921">
      <w:pPr>
        <w:pStyle w:val="Prrafodelista"/>
        <w:spacing w:after="160" w:line="360" w:lineRule="auto"/>
        <w:ind w:left="0" w:right="49"/>
        <w:contextualSpacing/>
        <w:jc w:val="both"/>
        <w:rPr>
          <w:rFonts w:ascii="Palatino Linotype" w:hAnsi="Palatino Linotype"/>
          <w:lang w:val="es-ES_tradnl"/>
        </w:rPr>
      </w:pPr>
    </w:p>
    <w:p w14:paraId="3667250E" w14:textId="6DCD6A1C" w:rsidR="00D217A4" w:rsidRPr="003A3518" w:rsidRDefault="00D53E41" w:rsidP="00A2042B">
      <w:pPr>
        <w:pStyle w:val="Ttulo1"/>
        <w:spacing w:line="360" w:lineRule="auto"/>
        <w:jc w:val="both"/>
        <w:rPr>
          <w:rFonts w:ascii="Palatino Linotype" w:hAnsi="Palatino Linotype"/>
          <w:b/>
          <w:color w:val="000000" w:themeColor="text1"/>
          <w:sz w:val="24"/>
          <w:szCs w:val="24"/>
          <w:lang w:val="es-MX" w:eastAsia="en-US"/>
        </w:rPr>
      </w:pPr>
      <w:bookmarkStart w:id="19" w:name="_Toc85137160"/>
      <w:bookmarkStart w:id="20" w:name="_Toc88745694"/>
      <w:r w:rsidRPr="003A3518">
        <w:rPr>
          <w:rFonts w:ascii="Palatino Linotype" w:hAnsi="Palatino Linotype"/>
          <w:b/>
          <w:color w:val="auto"/>
          <w:sz w:val="24"/>
          <w:szCs w:val="24"/>
        </w:rPr>
        <w:t>II</w:t>
      </w:r>
      <w:bookmarkStart w:id="21" w:name="_Toc82023088"/>
      <w:bookmarkStart w:id="22" w:name="_Toc82784385"/>
      <w:bookmarkStart w:id="23" w:name="_Toc84940707"/>
      <w:bookmarkEnd w:id="19"/>
      <w:r w:rsidR="00806829" w:rsidRPr="003A3518">
        <w:rPr>
          <w:rFonts w:ascii="Palatino Linotype" w:hAnsi="Palatino Linotype"/>
          <w:b/>
          <w:color w:val="auto"/>
          <w:sz w:val="24"/>
          <w:szCs w:val="24"/>
        </w:rPr>
        <w:t xml:space="preserve">. </w:t>
      </w:r>
      <w:bookmarkStart w:id="24" w:name="_Toc67587987"/>
      <w:bookmarkStart w:id="25" w:name="_Toc68804763"/>
      <w:bookmarkEnd w:id="21"/>
      <w:bookmarkEnd w:id="22"/>
      <w:bookmarkEnd w:id="23"/>
      <w:r w:rsidR="00EA0165" w:rsidRPr="003A3518">
        <w:rPr>
          <w:rFonts w:ascii="Palatino Linotype" w:hAnsi="Palatino Linotype"/>
          <w:b/>
          <w:color w:val="000000" w:themeColor="text1"/>
          <w:sz w:val="24"/>
          <w:szCs w:val="24"/>
          <w:lang w:val="es-MX" w:eastAsia="en-US"/>
        </w:rPr>
        <w:t>De la determinación sobre la procedibilidad del recurso.</w:t>
      </w:r>
      <w:bookmarkEnd w:id="20"/>
      <w:bookmarkEnd w:id="24"/>
      <w:bookmarkEnd w:id="25"/>
      <w:r w:rsidR="00EA0165" w:rsidRPr="003A3518">
        <w:rPr>
          <w:rFonts w:ascii="Palatino Linotype" w:hAnsi="Palatino Linotype"/>
          <w:b/>
          <w:color w:val="000000" w:themeColor="text1"/>
          <w:sz w:val="24"/>
          <w:szCs w:val="24"/>
          <w:lang w:val="es-MX" w:eastAsia="en-US"/>
        </w:rPr>
        <w:t xml:space="preserve"> </w:t>
      </w:r>
    </w:p>
    <w:p w14:paraId="1115619A" w14:textId="77777777" w:rsidR="00D53E41" w:rsidRPr="003A3518" w:rsidRDefault="00D53E41" w:rsidP="00F86921">
      <w:pPr>
        <w:spacing w:line="360" w:lineRule="auto"/>
        <w:rPr>
          <w:rFonts w:ascii="Palatino Linotype" w:hAnsi="Palatino Linotype"/>
          <w:lang w:val="es-MX" w:eastAsia="en-US"/>
        </w:rPr>
      </w:pPr>
    </w:p>
    <w:p w14:paraId="7DF2873B" w14:textId="0EC6D713" w:rsidR="00EA0165" w:rsidRPr="003A3518" w:rsidRDefault="00EA0165" w:rsidP="00F86921">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3A3518">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CAA4C68" w14:textId="77777777" w:rsidR="00A2042B" w:rsidRPr="003A3518" w:rsidRDefault="00A2042B" w:rsidP="00A2042B">
      <w:pPr>
        <w:pStyle w:val="Prrafodelista"/>
        <w:spacing w:after="160" w:line="360" w:lineRule="auto"/>
        <w:ind w:left="0" w:right="49"/>
        <w:contextualSpacing/>
        <w:jc w:val="both"/>
        <w:rPr>
          <w:rFonts w:ascii="Palatino Linotype" w:hAnsi="Palatino Linotype"/>
          <w:lang w:val="es-ES_tradnl"/>
        </w:rPr>
      </w:pPr>
    </w:p>
    <w:p w14:paraId="0EB2E86A" w14:textId="09724DF4" w:rsidR="003669E8" w:rsidRPr="003A3518" w:rsidRDefault="00992BC7" w:rsidP="00F86921">
      <w:pPr>
        <w:pStyle w:val="Ttulo1"/>
        <w:spacing w:line="360" w:lineRule="auto"/>
        <w:rPr>
          <w:rFonts w:ascii="Palatino Linotype" w:hAnsi="Palatino Linotype"/>
          <w:sz w:val="24"/>
          <w:szCs w:val="24"/>
          <w:lang w:eastAsia="es-ES_tradnl"/>
        </w:rPr>
      </w:pPr>
      <w:bookmarkStart w:id="26" w:name="_Toc88745695"/>
      <w:r w:rsidRPr="003A3518">
        <w:rPr>
          <w:rFonts w:ascii="Palatino Linotype" w:eastAsia="MS Mincho" w:hAnsi="Palatino Linotype"/>
          <w:b/>
          <w:color w:val="000000" w:themeColor="text1"/>
          <w:sz w:val="24"/>
          <w:szCs w:val="24"/>
          <w:lang w:val="es-ES_tradnl"/>
        </w:rPr>
        <w:t>TERCERO</w:t>
      </w:r>
      <w:r w:rsidRPr="003A3518">
        <w:rPr>
          <w:rFonts w:ascii="Palatino Linotype" w:hAnsi="Palatino Linotype" w:cs="Times New Roman"/>
          <w:b/>
          <w:color w:val="000000" w:themeColor="text1"/>
          <w:sz w:val="24"/>
          <w:szCs w:val="24"/>
        </w:rPr>
        <w:t>.</w:t>
      </w:r>
      <w:bookmarkStart w:id="27" w:name="_Toc67587990"/>
      <w:bookmarkStart w:id="28" w:name="_Toc68804766"/>
      <w:bookmarkStart w:id="29" w:name="_Toc455991148"/>
      <w:bookmarkStart w:id="30" w:name="_Toc450120669"/>
      <w:bookmarkStart w:id="31" w:name="_Toc461555896"/>
      <w:bookmarkStart w:id="32" w:name="_Toc462154385"/>
      <w:bookmarkStart w:id="33" w:name="_Toc462660376"/>
      <w:bookmarkStart w:id="34" w:name="_Toc462660687"/>
      <w:bookmarkStart w:id="35" w:name="_Toc462660766"/>
      <w:bookmarkStart w:id="36" w:name="_Toc465264624"/>
      <w:bookmarkStart w:id="37" w:name="_Toc465264870"/>
      <w:bookmarkStart w:id="38" w:name="_Toc465266520"/>
      <w:bookmarkStart w:id="39" w:name="_Toc466302258"/>
      <w:bookmarkStart w:id="40" w:name="_Toc466371866"/>
      <w:bookmarkStart w:id="41" w:name="_Toc466371925"/>
      <w:bookmarkStart w:id="42" w:name="_Toc466377654"/>
      <w:bookmarkStart w:id="43" w:name="_Toc478549736"/>
      <w:bookmarkStart w:id="44" w:name="_Toc478572850"/>
      <w:bookmarkStart w:id="45" w:name="_Toc479238537"/>
      <w:r w:rsidR="0065578F" w:rsidRPr="003A3518">
        <w:rPr>
          <w:rFonts w:ascii="Palatino Linotype" w:hAnsi="Palatino Linotype" w:cs="Times New Roman"/>
          <w:b/>
          <w:color w:val="000000" w:themeColor="text1"/>
          <w:sz w:val="24"/>
          <w:szCs w:val="24"/>
        </w:rPr>
        <w:t xml:space="preserve"> </w:t>
      </w:r>
      <w:r w:rsidR="00EA0165" w:rsidRPr="003A3518">
        <w:rPr>
          <w:rFonts w:ascii="Palatino Linotype" w:hAnsi="Palatino Linotype"/>
          <w:b/>
          <w:color w:val="000000" w:themeColor="text1"/>
          <w:sz w:val="24"/>
          <w:szCs w:val="24"/>
          <w:lang w:val="es-MX" w:eastAsia="en-US"/>
        </w:rPr>
        <w:t xml:space="preserve">Del planteamiento de la </w:t>
      </w:r>
      <w:r w:rsidR="00EA0165" w:rsidRPr="003A3518">
        <w:rPr>
          <w:rFonts w:ascii="Palatino Linotype" w:hAnsi="Palatino Linotype"/>
          <w:b/>
          <w:i/>
          <w:color w:val="000000" w:themeColor="text1"/>
          <w:sz w:val="24"/>
          <w:szCs w:val="24"/>
          <w:lang w:val="es-MX" w:eastAsia="en-US"/>
        </w:rPr>
        <w:t>Litis.</w:t>
      </w:r>
      <w:bookmarkEnd w:id="26"/>
      <w:bookmarkEnd w:id="27"/>
      <w:bookmarkEnd w:id="28"/>
    </w:p>
    <w:p w14:paraId="6B097BE2" w14:textId="0929F460" w:rsidR="00D217A4" w:rsidRPr="003A3518" w:rsidRDefault="00EA0165" w:rsidP="00F86921">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3A3518">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3A3518">
        <w:rPr>
          <w:rFonts w:ascii="Palatino Linotype" w:eastAsia="Calibri" w:hAnsi="Palatino Linotype" w:cs="Arial"/>
          <w:b/>
        </w:rPr>
        <w:t>Ley de Transparencia y Acceso a la Información Pública del Estado de México y Municipios</w:t>
      </w:r>
      <w:r w:rsidRPr="003A3518">
        <w:rPr>
          <w:rFonts w:ascii="Palatino Linotype" w:hAnsi="Palatino Linotype" w:cs="Arial"/>
          <w:lang w:val="es-ES_tradnl"/>
        </w:rPr>
        <w:t xml:space="preserve"> y determinar la confirmación; revocación o modificación; </w:t>
      </w:r>
      <w:proofErr w:type="spellStart"/>
      <w:r w:rsidRPr="003A3518">
        <w:rPr>
          <w:rFonts w:ascii="Palatino Linotype" w:hAnsi="Palatino Linotype" w:cs="Arial"/>
          <w:lang w:val="es-ES_tradnl"/>
        </w:rPr>
        <w:t>desechamiento</w:t>
      </w:r>
      <w:proofErr w:type="spellEnd"/>
      <w:r w:rsidRPr="003A3518">
        <w:rPr>
          <w:rFonts w:ascii="Palatino Linotype" w:hAnsi="Palatino Linotype" w:cs="Arial"/>
          <w:lang w:val="es-ES_tradnl"/>
        </w:rPr>
        <w:t xml:space="preserve"> o sobreseimiento; y en su </w:t>
      </w:r>
      <w:r w:rsidRPr="003A3518">
        <w:rPr>
          <w:rFonts w:ascii="Palatino Linotype" w:hAnsi="Palatino Linotype" w:cs="Arial"/>
          <w:b/>
          <w:lang w:val="es-ES_tradnl"/>
        </w:rPr>
        <w:t>caso ordenar la entrega de la información,</w:t>
      </w:r>
      <w:r w:rsidRPr="003A3518">
        <w:rPr>
          <w:rFonts w:ascii="Palatino Linotype" w:hAnsi="Palatino Linotype" w:cs="Arial"/>
          <w:lang w:val="es-ES_tradnl"/>
        </w:rPr>
        <w:t xml:space="preserve"> respecto a las respuestas o falta de ellas de los Sujetos Obligados.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E5F6627" w14:textId="77777777" w:rsidR="00D217A4" w:rsidRPr="003A3518" w:rsidRDefault="00D217A4" w:rsidP="00F86921">
      <w:pPr>
        <w:pStyle w:val="Prrafodelista"/>
        <w:spacing w:before="240" w:after="240" w:line="360" w:lineRule="auto"/>
        <w:ind w:left="0"/>
        <w:contextualSpacing/>
        <w:jc w:val="both"/>
        <w:rPr>
          <w:rFonts w:ascii="Palatino Linotype" w:hAnsi="Palatino Linotype"/>
          <w:i/>
          <w:lang w:val="es-ES_tradnl"/>
        </w:rPr>
      </w:pPr>
    </w:p>
    <w:p w14:paraId="22E5B958" w14:textId="4708B0F9" w:rsidR="00D217A4" w:rsidRPr="003A3518" w:rsidRDefault="00EA0165" w:rsidP="00F86921">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3A3518">
        <w:rPr>
          <w:rFonts w:ascii="Palatino Linotype" w:eastAsia="MS Mincho" w:hAnsi="Palatino Linotype"/>
          <w:lang w:val="es-ES_tradnl"/>
        </w:rPr>
        <w:t xml:space="preserve">De las constancias en el expediente al rubro indicado, se desprende que el particular solicitó </w:t>
      </w:r>
      <w:r w:rsidR="003669E8" w:rsidRPr="003A3518">
        <w:rPr>
          <w:rFonts w:ascii="Palatino Linotype" w:eastAsia="MS Mincho" w:hAnsi="Palatino Linotype"/>
          <w:lang w:val="es-ES_tradnl"/>
        </w:rPr>
        <w:t xml:space="preserve">acceso </w:t>
      </w:r>
      <w:r w:rsidR="003D1DF9" w:rsidRPr="003A3518">
        <w:rPr>
          <w:rFonts w:ascii="Palatino Linotype" w:eastAsia="MS Mincho" w:hAnsi="Palatino Linotype"/>
          <w:lang w:val="es-ES_tradnl"/>
        </w:rPr>
        <w:t>a</w:t>
      </w:r>
      <w:r w:rsidR="00E00BFD" w:rsidRPr="003A3518">
        <w:rPr>
          <w:rFonts w:ascii="Palatino Linotype" w:eastAsia="MS Mincho" w:hAnsi="Palatino Linotype"/>
          <w:lang w:val="es-ES_tradnl"/>
        </w:rPr>
        <w:t xml:space="preserve"> </w:t>
      </w:r>
      <w:r w:rsidR="0085032B" w:rsidRPr="003A3518">
        <w:rPr>
          <w:rFonts w:ascii="Palatino Linotype" w:eastAsia="MS Mincho" w:hAnsi="Palatino Linotype"/>
          <w:lang w:val="es-ES_tradnl"/>
        </w:rPr>
        <w:t>información relacionada con</w:t>
      </w:r>
      <w:r w:rsidR="0011033C" w:rsidRPr="003A3518">
        <w:rPr>
          <w:rFonts w:ascii="Palatino Linotype" w:eastAsia="MS Mincho" w:hAnsi="Palatino Linotype"/>
          <w:lang w:val="es-ES_tradnl"/>
        </w:rPr>
        <w:t xml:space="preserve"> </w:t>
      </w:r>
      <w:r w:rsidR="00A2042B" w:rsidRPr="003A3518">
        <w:rPr>
          <w:rFonts w:ascii="Palatino Linotype" w:eastAsia="MS Mincho" w:hAnsi="Palatino Linotype"/>
          <w:lang w:val="es-ES_tradnl"/>
        </w:rPr>
        <w:t>los horarios y remuneraciones de dos personas</w:t>
      </w:r>
      <w:r w:rsidR="007E5467" w:rsidRPr="003A3518">
        <w:rPr>
          <w:rFonts w:ascii="Palatino Linotype" w:hAnsi="Palatino Linotype"/>
          <w:lang w:val="es-ES_tradnl"/>
        </w:rPr>
        <w:t>, requerimientos</w:t>
      </w:r>
      <w:r w:rsidR="00B0049C" w:rsidRPr="003A3518">
        <w:rPr>
          <w:rFonts w:ascii="Palatino Linotype" w:eastAsia="MS Mincho" w:hAnsi="Palatino Linotype"/>
          <w:lang w:val="es-ES_tradnl"/>
        </w:rPr>
        <w:t xml:space="preserve">, </w:t>
      </w:r>
      <w:r w:rsidR="007E5467" w:rsidRPr="003A3518">
        <w:rPr>
          <w:rFonts w:ascii="Palatino Linotype" w:eastAsia="MS Mincho" w:hAnsi="Palatino Linotype"/>
          <w:lang w:val="es-ES_tradnl"/>
        </w:rPr>
        <w:t xml:space="preserve">a los </w:t>
      </w:r>
      <w:r w:rsidR="00562ACE" w:rsidRPr="003A3518">
        <w:rPr>
          <w:rFonts w:ascii="Palatino Linotype" w:eastAsia="MS Mincho" w:hAnsi="Palatino Linotype"/>
          <w:lang w:val="es-ES_tradnl"/>
        </w:rPr>
        <w:t xml:space="preserve"> que se respondió</w:t>
      </w:r>
      <w:r w:rsidR="00EC6134" w:rsidRPr="003A3518">
        <w:rPr>
          <w:rFonts w:ascii="Palatino Linotype" w:eastAsia="MS Mincho" w:hAnsi="Palatino Linotype"/>
          <w:lang w:val="es-ES_tradnl"/>
        </w:rPr>
        <w:t xml:space="preserve"> a través de</w:t>
      </w:r>
      <w:r w:rsidR="00A2042B" w:rsidRPr="003A3518">
        <w:rPr>
          <w:rFonts w:ascii="Palatino Linotype" w:eastAsia="MS Mincho" w:hAnsi="Palatino Linotype"/>
          <w:lang w:val="es-ES_tradnl"/>
        </w:rPr>
        <w:t xml:space="preserve">l Subdirector Administrativo, y la Coordinadora de Docencia de la Licenciatura en Derecho refiriendo la remuneraciones y los horarios de clase en la Facultad de </w:t>
      </w:r>
      <w:r w:rsidR="00A2042B" w:rsidRPr="003A3518">
        <w:rPr>
          <w:rFonts w:ascii="Palatino Linotype" w:eastAsia="MS Mincho" w:hAnsi="Palatino Linotype"/>
          <w:lang w:val="es-ES_tradnl"/>
        </w:rPr>
        <w:lastRenderedPageBreak/>
        <w:t xml:space="preserve">Derecho  </w:t>
      </w:r>
      <w:r w:rsidR="00EC6134" w:rsidRPr="003A3518">
        <w:rPr>
          <w:rFonts w:ascii="Palatino Linotype" w:eastAsia="MS Mincho" w:hAnsi="Palatino Linotype"/>
          <w:lang w:val="es-ES_tradnl"/>
        </w:rPr>
        <w:t xml:space="preserve"> no</w:t>
      </w:r>
      <w:r w:rsidR="009C61F1" w:rsidRPr="003A3518">
        <w:rPr>
          <w:rFonts w:ascii="Palatino Linotype" w:eastAsia="MS Mincho" w:hAnsi="Palatino Linotype"/>
          <w:lang w:val="es-ES_tradnl"/>
        </w:rPr>
        <w:t xml:space="preserve"> obstante lo anterior, </w:t>
      </w:r>
      <w:r w:rsidR="00B0049C" w:rsidRPr="003A3518">
        <w:rPr>
          <w:rFonts w:ascii="Palatino Linotype" w:eastAsia="MS Mincho" w:hAnsi="Palatino Linotype"/>
          <w:lang w:val="es-ES_tradnl"/>
        </w:rPr>
        <w:t xml:space="preserve">la parte recurrente </w:t>
      </w:r>
      <w:r w:rsidRPr="003A3518">
        <w:rPr>
          <w:rFonts w:ascii="Palatino Linotype" w:eastAsia="MS Mincho" w:hAnsi="Palatino Linotype"/>
          <w:lang w:val="es-ES_tradnl"/>
        </w:rPr>
        <w:t>se inconforma e interpone el presente recurso de revisión, argumentado como raz</w:t>
      </w:r>
      <w:r w:rsidR="00B153AD" w:rsidRPr="003A3518">
        <w:rPr>
          <w:rFonts w:ascii="Palatino Linotype" w:eastAsia="MS Mincho" w:hAnsi="Palatino Linotype"/>
          <w:lang w:val="es-ES_tradnl"/>
        </w:rPr>
        <w:t xml:space="preserve">ones o motivos de inconformidad la </w:t>
      </w:r>
      <w:r w:rsidR="00A2042B" w:rsidRPr="003A3518">
        <w:rPr>
          <w:rFonts w:ascii="Palatino Linotype" w:eastAsia="MS Mincho" w:hAnsi="Palatino Linotype"/>
          <w:lang w:val="es-ES_tradnl"/>
        </w:rPr>
        <w:t xml:space="preserve">entrega de información incompleta. </w:t>
      </w:r>
    </w:p>
    <w:p w14:paraId="44EC49A6" w14:textId="77777777" w:rsidR="00B153AD" w:rsidRPr="003A3518" w:rsidRDefault="00B153AD" w:rsidP="00F86921">
      <w:pPr>
        <w:pStyle w:val="Prrafodelista"/>
        <w:spacing w:before="240" w:after="240" w:line="360" w:lineRule="auto"/>
        <w:ind w:left="0"/>
        <w:contextualSpacing/>
        <w:jc w:val="both"/>
        <w:rPr>
          <w:rFonts w:ascii="Palatino Linotype" w:hAnsi="Palatino Linotype"/>
          <w:i/>
          <w:lang w:val="es-ES_tradnl"/>
        </w:rPr>
      </w:pPr>
    </w:p>
    <w:p w14:paraId="4F030FC3" w14:textId="70664F39" w:rsidR="00D217A4" w:rsidRPr="003A3518" w:rsidRDefault="00EA0165" w:rsidP="00F86921">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3A3518">
        <w:rPr>
          <w:rFonts w:ascii="Palatino Linotype" w:eastAsia="MS Mincho" w:hAnsi="Palatino Linotype"/>
          <w:lang w:val="es-ES_tradnl"/>
        </w:rPr>
        <w:t xml:space="preserve">En ese sentido, el agravio del recurrente consiste en que la respuesta proporcionada por el </w:t>
      </w:r>
      <w:r w:rsidRPr="003A3518">
        <w:rPr>
          <w:rFonts w:ascii="Palatino Linotype" w:eastAsia="MS Mincho" w:hAnsi="Palatino Linotype"/>
          <w:b/>
          <w:lang w:val="es-ES_tradnl"/>
        </w:rPr>
        <w:t>SUJETO OBLIGADO</w:t>
      </w:r>
      <w:r w:rsidRPr="003A3518">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3A3518">
        <w:rPr>
          <w:rFonts w:ascii="Palatino Linotype" w:eastAsia="MS Mincho" w:hAnsi="Palatino Linotype"/>
          <w:lang w:val="es-ES_tradnl"/>
        </w:rPr>
        <w:t xml:space="preserve"> se deberá garantiza</w:t>
      </w:r>
      <w:r w:rsidR="00543427" w:rsidRPr="003A3518">
        <w:rPr>
          <w:rFonts w:ascii="Palatino Linotype" w:eastAsia="MS Mincho" w:hAnsi="Palatino Linotype"/>
          <w:lang w:val="es-ES_tradnl"/>
        </w:rPr>
        <w:t>r que sea</w:t>
      </w:r>
      <w:r w:rsidR="0082641D" w:rsidRPr="003A3518">
        <w:rPr>
          <w:rFonts w:ascii="Palatino Linotype" w:eastAsia="MS Mincho" w:hAnsi="Palatino Linotype"/>
          <w:lang w:val="es-ES_tradnl"/>
        </w:rPr>
        <w:t xml:space="preserve"> </w:t>
      </w:r>
      <w:r w:rsidR="00A2042B" w:rsidRPr="003A3518">
        <w:rPr>
          <w:rFonts w:ascii="Palatino Linotype" w:eastAsia="MS Mincho" w:hAnsi="Palatino Linotype"/>
          <w:lang w:val="es-ES_tradnl"/>
        </w:rPr>
        <w:t xml:space="preserve">completa. </w:t>
      </w:r>
    </w:p>
    <w:p w14:paraId="35853B1F" w14:textId="77777777" w:rsidR="00D217A4" w:rsidRPr="003A3518" w:rsidRDefault="00D217A4" w:rsidP="00F86921">
      <w:pPr>
        <w:pStyle w:val="Prrafodelista"/>
        <w:spacing w:line="360" w:lineRule="auto"/>
        <w:rPr>
          <w:rFonts w:ascii="Palatino Linotype" w:eastAsia="MS Mincho" w:hAnsi="Palatino Linotype"/>
          <w:lang w:val="es-ES_tradnl"/>
        </w:rPr>
      </w:pPr>
    </w:p>
    <w:p w14:paraId="566EE704" w14:textId="1AB1F9A7" w:rsidR="0006184D" w:rsidRPr="003A3518" w:rsidRDefault="00EA0165" w:rsidP="00F86921">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3A3518">
        <w:rPr>
          <w:rFonts w:ascii="Palatino Linotype" w:eastAsia="MS Mincho" w:hAnsi="Palatino Linotype"/>
          <w:lang w:val="es-ES_tradnl"/>
        </w:rPr>
        <w:t xml:space="preserve">Por lo que de este modo, el presente recurso de revisión se circunscribe a determinar si el </w:t>
      </w:r>
      <w:r w:rsidRPr="003A3518">
        <w:rPr>
          <w:rFonts w:ascii="Palatino Linotype" w:eastAsia="MS Mincho" w:hAnsi="Palatino Linotype"/>
          <w:b/>
          <w:lang w:val="es-ES_tradnl"/>
        </w:rPr>
        <w:t>SUJETO OBLIGADO</w:t>
      </w:r>
      <w:r w:rsidR="009C4F62" w:rsidRPr="003A3518">
        <w:rPr>
          <w:rFonts w:ascii="Palatino Linotype" w:eastAsia="MS Mincho" w:hAnsi="Palatino Linotype"/>
          <w:lang w:val="es-ES_tradnl"/>
        </w:rPr>
        <w:t xml:space="preserve"> con la respuesta otorgada</w:t>
      </w:r>
      <w:r w:rsidR="00562ACE" w:rsidRPr="003A3518">
        <w:rPr>
          <w:rFonts w:ascii="Palatino Linotype" w:eastAsia="MS Mincho" w:hAnsi="Palatino Linotype"/>
          <w:lang w:val="es-ES_tradnl"/>
        </w:rPr>
        <w:t xml:space="preserve">, </w:t>
      </w:r>
      <w:r w:rsidRPr="003A3518">
        <w:rPr>
          <w:rFonts w:ascii="Palatino Linotype" w:eastAsia="MS Mincho" w:hAnsi="Palatino Linotype"/>
          <w:lang w:val="es-ES_tradnl"/>
        </w:rPr>
        <w:t>vulnera el derecho de acceso a la información accionado por el particular a</w:t>
      </w:r>
      <w:r w:rsidR="005F7AD4" w:rsidRPr="003A3518">
        <w:rPr>
          <w:rFonts w:ascii="Palatino Linotype" w:eastAsia="MS Mincho" w:hAnsi="Palatino Linotype"/>
          <w:lang w:val="es-ES_tradnl"/>
        </w:rPr>
        <w:t>ctualizando la causal</w:t>
      </w:r>
      <w:r w:rsidRPr="003A3518">
        <w:rPr>
          <w:rFonts w:ascii="Palatino Linotype" w:eastAsia="MS Mincho" w:hAnsi="Palatino Linotype"/>
          <w:lang w:val="es-ES_tradnl"/>
        </w:rPr>
        <w:t xml:space="preserve"> de procedencia prevista</w:t>
      </w:r>
      <w:r w:rsidR="00650D78" w:rsidRPr="003A3518">
        <w:rPr>
          <w:rFonts w:ascii="Palatino Linotype" w:eastAsia="MS Mincho" w:hAnsi="Palatino Linotype"/>
          <w:lang w:val="es-ES_tradnl"/>
        </w:rPr>
        <w:t xml:space="preserve"> en el artículo 179 fracciones </w:t>
      </w:r>
      <w:r w:rsidR="00A2042B" w:rsidRPr="003A3518">
        <w:rPr>
          <w:rFonts w:ascii="Palatino Linotype" w:eastAsia="MS Mincho" w:hAnsi="Palatino Linotype"/>
          <w:lang w:val="es-ES_tradnl"/>
        </w:rPr>
        <w:t>V</w:t>
      </w:r>
      <w:r w:rsidR="009C4F62" w:rsidRPr="003A3518">
        <w:rPr>
          <w:rStyle w:val="Refdenotaalpie"/>
          <w:rFonts w:ascii="Palatino Linotype" w:eastAsia="MS Mincho" w:hAnsi="Palatino Linotype"/>
          <w:lang w:val="es-ES_tradnl"/>
        </w:rPr>
        <w:footnoteReference w:id="1"/>
      </w:r>
      <w:r w:rsidR="00562ACE" w:rsidRPr="003A3518">
        <w:rPr>
          <w:rFonts w:ascii="Palatino Linotype" w:eastAsia="MS Mincho" w:hAnsi="Palatino Linotype"/>
          <w:lang w:val="es-ES_tradnl"/>
        </w:rPr>
        <w:t xml:space="preserve"> </w:t>
      </w:r>
      <w:r w:rsidRPr="003A3518">
        <w:rPr>
          <w:rFonts w:ascii="Palatino Linotype" w:eastAsia="MS Mincho" w:hAnsi="Palatino Linotype"/>
          <w:lang w:val="es-ES_tradnl"/>
        </w:rPr>
        <w:t>de la Ley de Transparencia y Acceso a la Información del Estado de México y Municipios.</w:t>
      </w:r>
    </w:p>
    <w:p w14:paraId="11532F44" w14:textId="77777777" w:rsidR="002C7E93" w:rsidRPr="003A3518" w:rsidRDefault="002C7E93" w:rsidP="002C7E93">
      <w:pPr>
        <w:pStyle w:val="Prrafodelista"/>
        <w:rPr>
          <w:rFonts w:ascii="Palatino Linotype" w:hAnsi="Palatino Linotype"/>
          <w:i/>
          <w:lang w:val="es-ES_tradnl"/>
        </w:rPr>
      </w:pPr>
    </w:p>
    <w:p w14:paraId="1CEDF8A9" w14:textId="77777777" w:rsidR="002C7E93" w:rsidRPr="003A3518" w:rsidRDefault="002C7E93" w:rsidP="002C7E93">
      <w:pPr>
        <w:spacing w:before="240" w:after="240" w:line="360" w:lineRule="auto"/>
        <w:contextualSpacing/>
        <w:jc w:val="both"/>
        <w:rPr>
          <w:rFonts w:ascii="Palatino Linotype" w:hAnsi="Palatino Linotype"/>
          <w:i/>
          <w:lang w:val="es-ES_tradnl"/>
        </w:rPr>
      </w:pPr>
    </w:p>
    <w:p w14:paraId="78993703" w14:textId="77777777" w:rsidR="002C7E93" w:rsidRPr="003A3518" w:rsidRDefault="002C7E93" w:rsidP="002C7E93">
      <w:pPr>
        <w:spacing w:before="240" w:after="240" w:line="360" w:lineRule="auto"/>
        <w:contextualSpacing/>
        <w:jc w:val="both"/>
        <w:rPr>
          <w:rFonts w:ascii="Palatino Linotype" w:hAnsi="Palatino Linotype"/>
          <w:i/>
          <w:lang w:val="es-ES_tradnl"/>
        </w:rPr>
      </w:pPr>
    </w:p>
    <w:p w14:paraId="5162A17C" w14:textId="71549F44" w:rsidR="00286C23" w:rsidRPr="003A3518" w:rsidRDefault="009A1E3F" w:rsidP="00F86921">
      <w:pPr>
        <w:pStyle w:val="Ttulo1"/>
        <w:spacing w:line="360" w:lineRule="auto"/>
        <w:rPr>
          <w:rFonts w:ascii="Palatino Linotype" w:hAnsi="Palatino Linotype"/>
          <w:b/>
          <w:color w:val="000000" w:themeColor="text1"/>
          <w:sz w:val="24"/>
          <w:szCs w:val="24"/>
          <w:lang w:val="es-MX" w:eastAsia="en-US"/>
        </w:rPr>
      </w:pPr>
      <w:bookmarkStart w:id="46" w:name="_Toc68804767"/>
      <w:bookmarkStart w:id="47" w:name="_Toc88745696"/>
      <w:bookmarkStart w:id="48" w:name="_Toc459174366"/>
      <w:bookmarkStart w:id="49" w:name="_Toc459659884"/>
      <w:bookmarkStart w:id="50" w:name="_Toc461687280"/>
      <w:bookmarkStart w:id="51" w:name="_Toc462771051"/>
      <w:bookmarkStart w:id="52" w:name="_Toc464139201"/>
      <w:r w:rsidRPr="003A3518">
        <w:rPr>
          <w:rFonts w:ascii="Palatino Linotype" w:hAnsi="Palatino Linotype"/>
          <w:b/>
          <w:color w:val="000000" w:themeColor="text1"/>
          <w:sz w:val="24"/>
          <w:szCs w:val="24"/>
          <w:lang w:val="es-MX" w:eastAsia="en-US"/>
        </w:rPr>
        <w:lastRenderedPageBreak/>
        <w:t>CUARTO</w:t>
      </w:r>
      <w:r w:rsidR="00F041CF" w:rsidRPr="003A3518">
        <w:rPr>
          <w:rFonts w:ascii="Palatino Linotype" w:hAnsi="Palatino Linotype"/>
          <w:b/>
          <w:color w:val="000000" w:themeColor="text1"/>
          <w:sz w:val="24"/>
          <w:szCs w:val="24"/>
          <w:lang w:val="es-MX" w:eastAsia="en-US"/>
        </w:rPr>
        <w:t>. Estudio y r</w:t>
      </w:r>
      <w:r w:rsidR="00EA0165" w:rsidRPr="003A3518">
        <w:rPr>
          <w:rFonts w:ascii="Palatino Linotype" w:hAnsi="Palatino Linotype"/>
          <w:b/>
          <w:color w:val="000000" w:themeColor="text1"/>
          <w:sz w:val="24"/>
          <w:szCs w:val="24"/>
          <w:lang w:val="es-MX" w:eastAsia="en-US"/>
        </w:rPr>
        <w:t>esolución del asunto.</w:t>
      </w:r>
      <w:bookmarkEnd w:id="46"/>
      <w:bookmarkEnd w:id="47"/>
    </w:p>
    <w:p w14:paraId="5FA0DA0C" w14:textId="77777777" w:rsidR="002C7E93" w:rsidRPr="003A3518" w:rsidRDefault="002C7E93" w:rsidP="002C7E93">
      <w:pPr>
        <w:rPr>
          <w:rFonts w:ascii="Palatino Linotype" w:hAnsi="Palatino Linotype"/>
          <w:lang w:val="es-MX" w:eastAsia="en-US"/>
        </w:rPr>
      </w:pPr>
    </w:p>
    <w:p w14:paraId="38D9F738" w14:textId="77777777" w:rsidR="002C7E93" w:rsidRPr="003A3518" w:rsidRDefault="002C7E93" w:rsidP="002C7E93">
      <w:pPr>
        <w:rPr>
          <w:rFonts w:ascii="Palatino Linotype" w:hAnsi="Palatino Linotype"/>
          <w:lang w:val="es-MX" w:eastAsia="en-US"/>
        </w:rPr>
      </w:pPr>
    </w:p>
    <w:p w14:paraId="4C48BE97" w14:textId="1C92B791" w:rsidR="003523DE" w:rsidRPr="003A3518" w:rsidRDefault="00D91C33" w:rsidP="00F86921">
      <w:pPr>
        <w:pStyle w:val="Ttulo1"/>
        <w:numPr>
          <w:ilvl w:val="0"/>
          <w:numId w:val="7"/>
        </w:numPr>
        <w:spacing w:line="360" w:lineRule="auto"/>
        <w:ind w:left="0" w:firstLine="0"/>
        <w:rPr>
          <w:rFonts w:ascii="Palatino Linotype" w:hAnsi="Palatino Linotype"/>
          <w:b/>
          <w:color w:val="auto"/>
          <w:sz w:val="24"/>
          <w:szCs w:val="24"/>
          <w:lang w:val="es-MX" w:eastAsia="en-US"/>
        </w:rPr>
      </w:pPr>
      <w:bookmarkStart w:id="53" w:name="_Toc88745697"/>
      <w:r w:rsidRPr="003A3518">
        <w:rPr>
          <w:rFonts w:ascii="Palatino Linotype" w:hAnsi="Palatino Linotype"/>
          <w:b/>
          <w:color w:val="auto"/>
          <w:sz w:val="24"/>
          <w:szCs w:val="24"/>
          <w:lang w:val="es-MX" w:eastAsia="en-US"/>
        </w:rPr>
        <w:t>De la solicitud de información y la respuesta otorgada.</w:t>
      </w:r>
      <w:bookmarkEnd w:id="53"/>
      <w:r w:rsidRPr="003A3518">
        <w:rPr>
          <w:rFonts w:ascii="Palatino Linotype" w:hAnsi="Palatino Linotype"/>
          <w:b/>
          <w:color w:val="auto"/>
          <w:sz w:val="24"/>
          <w:szCs w:val="24"/>
          <w:lang w:val="es-MX" w:eastAsia="en-US"/>
        </w:rPr>
        <w:t xml:space="preserve"> </w:t>
      </w:r>
    </w:p>
    <w:p w14:paraId="4BF3BCA3" w14:textId="77777777" w:rsidR="00D91C33" w:rsidRPr="003A3518" w:rsidRDefault="00D91C33" w:rsidP="00F86921">
      <w:pPr>
        <w:pStyle w:val="Prrafodelista"/>
        <w:spacing w:line="360" w:lineRule="auto"/>
        <w:ind w:left="1080"/>
        <w:rPr>
          <w:rFonts w:ascii="Palatino Linotype" w:hAnsi="Palatino Linotype"/>
          <w:lang w:val="es-MX" w:eastAsia="en-US"/>
        </w:rPr>
      </w:pPr>
    </w:p>
    <w:p w14:paraId="113D11EC" w14:textId="77777777" w:rsidR="00D91C33" w:rsidRPr="003A3518" w:rsidRDefault="00EA0165" w:rsidP="00F86921">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3A3518">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3A3518">
        <w:rPr>
          <w:rFonts w:ascii="Palatino Linotype" w:eastAsia="Calibri" w:hAnsi="Palatino Linotype" w:cs="Arial"/>
          <w:b/>
          <w:lang w:eastAsia="en-US"/>
        </w:rPr>
        <w:t>Ley de Transparencia y Acceso a la Información Pública del Estado de México y Municipios</w:t>
      </w:r>
      <w:r w:rsidR="006C693D" w:rsidRPr="003A3518">
        <w:rPr>
          <w:rFonts w:ascii="Palatino Linotype" w:hAnsi="Palatino Linotype" w:cs="Arial"/>
          <w:lang w:eastAsia="es-MX"/>
        </w:rPr>
        <w:t>.</w:t>
      </w:r>
    </w:p>
    <w:p w14:paraId="6DCC758D" w14:textId="77777777" w:rsidR="00D91C33" w:rsidRPr="003A3518" w:rsidRDefault="00D91C33" w:rsidP="00F86921">
      <w:pPr>
        <w:pStyle w:val="Prrafodelista"/>
        <w:spacing w:before="240" w:after="360" w:line="360" w:lineRule="auto"/>
        <w:ind w:left="0"/>
        <w:contextualSpacing/>
        <w:jc w:val="both"/>
        <w:rPr>
          <w:rFonts w:ascii="Palatino Linotype" w:eastAsia="MS Mincho" w:hAnsi="Palatino Linotype" w:cs="Arial"/>
          <w:i/>
          <w:lang w:val="es-MX"/>
        </w:rPr>
      </w:pPr>
    </w:p>
    <w:p w14:paraId="353CFB8F" w14:textId="3AC08C12" w:rsidR="00691811" w:rsidRPr="003A3518" w:rsidRDefault="00D91C33" w:rsidP="00117030">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3A3518">
        <w:rPr>
          <w:rFonts w:ascii="Palatino Linotype" w:eastAsia="MS Mincho" w:hAnsi="Palatino Linotype" w:cs="Arial"/>
          <w:lang w:val="es-MX"/>
        </w:rPr>
        <w:t xml:space="preserve">Así, de la lectura a la solicitud de información se observa </w:t>
      </w:r>
      <w:r w:rsidR="002C7E93" w:rsidRPr="003A3518">
        <w:rPr>
          <w:rFonts w:ascii="Palatino Linotype" w:eastAsia="MS Mincho" w:hAnsi="Palatino Linotype" w:cs="Arial"/>
          <w:lang w:val="es-MX"/>
        </w:rPr>
        <w:t xml:space="preserve">que el particular requirió a la </w:t>
      </w:r>
      <w:r w:rsidR="002C7E93" w:rsidRPr="003A3518">
        <w:rPr>
          <w:rFonts w:ascii="Palatino Linotype" w:eastAsia="MS Mincho" w:hAnsi="Palatino Linotype" w:cs="Arial"/>
          <w:b/>
          <w:lang w:val="es-MX"/>
        </w:rPr>
        <w:t>Universidad Autónoma del Estado de México</w:t>
      </w:r>
      <w:r w:rsidR="002C7E93" w:rsidRPr="003A3518">
        <w:rPr>
          <w:rFonts w:ascii="Palatino Linotype" w:eastAsia="MS Mincho" w:hAnsi="Palatino Linotype" w:cs="Arial"/>
          <w:lang w:val="es-MX"/>
        </w:rPr>
        <w:t xml:space="preserve"> </w:t>
      </w:r>
      <w:r w:rsidR="00691811" w:rsidRPr="003A3518">
        <w:rPr>
          <w:rFonts w:ascii="Palatino Linotype" w:eastAsia="MS Mincho" w:hAnsi="Palatino Linotype" w:cs="Arial"/>
          <w:lang w:val="es-MX"/>
        </w:rPr>
        <w:t xml:space="preserve"> </w:t>
      </w:r>
      <w:r w:rsidRPr="003A3518">
        <w:rPr>
          <w:rFonts w:ascii="Palatino Linotype" w:eastAsia="MS Mincho" w:hAnsi="Palatino Linotype" w:cs="Arial"/>
          <w:lang w:val="es-MX"/>
        </w:rPr>
        <w:t xml:space="preserve">acceder a información relacionada </w:t>
      </w:r>
      <w:r w:rsidR="00104ECA" w:rsidRPr="003A3518">
        <w:rPr>
          <w:rFonts w:ascii="Palatino Linotype" w:eastAsia="MS Mincho" w:hAnsi="Palatino Linotype" w:cs="Arial"/>
          <w:lang w:val="es-MX"/>
        </w:rPr>
        <w:t>con</w:t>
      </w:r>
      <w:r w:rsidR="00691811" w:rsidRPr="003A3518">
        <w:rPr>
          <w:rFonts w:ascii="Palatino Linotype" w:eastAsia="MS Mincho" w:hAnsi="Palatino Linotype" w:cs="Arial"/>
          <w:lang w:val="es-MX"/>
        </w:rPr>
        <w:t xml:space="preserve">  </w:t>
      </w:r>
      <w:r w:rsidR="002C7E93" w:rsidRPr="003A3518">
        <w:rPr>
          <w:rFonts w:ascii="Palatino Linotype" w:eastAsia="MS Mincho" w:hAnsi="Palatino Linotype" w:cs="Arial"/>
          <w:lang w:val="es-MX"/>
        </w:rPr>
        <w:t>las remuneraciones y horarios de clase de dos profesores</w:t>
      </w:r>
      <w:r w:rsidR="00691811" w:rsidRPr="003A3518">
        <w:rPr>
          <w:rFonts w:ascii="Palatino Linotype" w:eastAsia="MS Mincho" w:hAnsi="Palatino Linotype" w:cs="Arial"/>
          <w:lang w:val="es-MX"/>
        </w:rPr>
        <w:t xml:space="preserve">, </w:t>
      </w:r>
      <w:r w:rsidR="00B33A9A" w:rsidRPr="003A3518">
        <w:rPr>
          <w:rFonts w:ascii="Palatino Linotype" w:eastAsia="MS Mincho" w:hAnsi="Palatino Linotype" w:cs="Arial"/>
          <w:lang w:val="es-MX"/>
        </w:rPr>
        <w:t xml:space="preserve">por lo que </w:t>
      </w:r>
      <w:r w:rsidR="00691811" w:rsidRPr="003A3518">
        <w:rPr>
          <w:rFonts w:ascii="Palatino Linotype" w:eastAsia="Calibri" w:hAnsi="Palatino Linotype"/>
        </w:rPr>
        <w:t xml:space="preserve">este Pleno considera necesario </w:t>
      </w:r>
      <w:r w:rsidR="00691811" w:rsidRPr="003A3518">
        <w:rPr>
          <w:rFonts w:ascii="Palatino Linotype" w:eastAsia="Calibri" w:hAnsi="Palatino Linotype" w:cs="Arial"/>
        </w:rPr>
        <w:t xml:space="preserve">mencionar que, por cuestiones de claridad y transparencia en la decisión, </w:t>
      </w:r>
      <w:r w:rsidR="00691811" w:rsidRPr="003A3518">
        <w:rPr>
          <w:rFonts w:ascii="Palatino Linotype" w:eastAsia="Calibri" w:hAnsi="Palatino Linotype"/>
          <w:color w:val="000000"/>
        </w:rPr>
        <w:t>se estima pertinente elaborar un cuadro de análisis, mismo que se inserta a continuación:</w:t>
      </w:r>
    </w:p>
    <w:p w14:paraId="24EBFE96" w14:textId="77777777" w:rsidR="007A583C" w:rsidRPr="003A3518" w:rsidRDefault="007A583C" w:rsidP="007A583C">
      <w:pPr>
        <w:pStyle w:val="Prrafodelista"/>
        <w:rPr>
          <w:rFonts w:ascii="Palatino Linotype" w:eastAsia="MS Mincho" w:hAnsi="Palatino Linotype" w:cs="Arial"/>
          <w:i/>
          <w:lang w:val="es-MX"/>
        </w:rPr>
      </w:pPr>
    </w:p>
    <w:p w14:paraId="322AD207" w14:textId="77777777" w:rsidR="007A583C" w:rsidRPr="003A3518" w:rsidRDefault="007A583C" w:rsidP="007A583C">
      <w:pPr>
        <w:spacing w:before="240" w:after="360" w:line="360" w:lineRule="auto"/>
        <w:contextualSpacing/>
        <w:jc w:val="both"/>
        <w:rPr>
          <w:rFonts w:ascii="Palatino Linotype" w:eastAsia="MS Mincho" w:hAnsi="Palatino Linotype" w:cs="Arial"/>
          <w:i/>
          <w:lang w:val="es-MX"/>
        </w:rPr>
      </w:pPr>
    </w:p>
    <w:p w14:paraId="45AEE475" w14:textId="77777777" w:rsidR="007A583C" w:rsidRPr="003A3518" w:rsidRDefault="007A583C" w:rsidP="007A583C">
      <w:pPr>
        <w:spacing w:before="240" w:after="360" w:line="360" w:lineRule="auto"/>
        <w:contextualSpacing/>
        <w:jc w:val="both"/>
        <w:rPr>
          <w:rFonts w:ascii="Palatino Linotype" w:eastAsia="MS Mincho" w:hAnsi="Palatino Linotype" w:cs="Arial"/>
          <w:i/>
          <w:lang w:val="es-MX"/>
        </w:rPr>
      </w:pPr>
    </w:p>
    <w:p w14:paraId="66CDB13A" w14:textId="77777777" w:rsidR="007A583C" w:rsidRPr="003A3518" w:rsidRDefault="007A583C" w:rsidP="007A583C">
      <w:pPr>
        <w:spacing w:before="240" w:after="360" w:line="360" w:lineRule="auto"/>
        <w:contextualSpacing/>
        <w:jc w:val="both"/>
        <w:rPr>
          <w:rFonts w:ascii="Palatino Linotype" w:eastAsia="MS Mincho" w:hAnsi="Palatino Linotype" w:cs="Arial"/>
          <w:i/>
          <w:lang w:val="es-MX"/>
        </w:rPr>
      </w:pPr>
    </w:p>
    <w:p w14:paraId="7C14EED6" w14:textId="77777777" w:rsidR="007A583C" w:rsidRPr="003A3518" w:rsidRDefault="007A583C" w:rsidP="007A583C">
      <w:pPr>
        <w:spacing w:before="240" w:after="360" w:line="360" w:lineRule="auto"/>
        <w:contextualSpacing/>
        <w:jc w:val="both"/>
        <w:rPr>
          <w:rFonts w:ascii="Palatino Linotype" w:eastAsia="MS Mincho" w:hAnsi="Palatino Linotype" w:cs="Arial"/>
          <w:i/>
          <w:lang w:val="es-MX"/>
        </w:rPr>
      </w:pPr>
    </w:p>
    <w:tbl>
      <w:tblPr>
        <w:tblStyle w:val="Tablaconcuadrcula2111"/>
        <w:tblpPr w:leftFromText="141" w:rightFromText="141" w:vertAnchor="text" w:tblpY="1"/>
        <w:tblOverlap w:val="never"/>
        <w:tblW w:w="9356" w:type="dxa"/>
        <w:tblLayout w:type="fixed"/>
        <w:tblLook w:val="04A0" w:firstRow="1" w:lastRow="0" w:firstColumn="1" w:lastColumn="0" w:noHBand="0" w:noVBand="1"/>
      </w:tblPr>
      <w:tblGrid>
        <w:gridCol w:w="709"/>
        <w:gridCol w:w="1843"/>
        <w:gridCol w:w="2552"/>
        <w:gridCol w:w="2693"/>
        <w:gridCol w:w="1559"/>
      </w:tblGrid>
      <w:tr w:rsidR="00691811" w:rsidRPr="003A3518" w14:paraId="22D276C6" w14:textId="77777777" w:rsidTr="002E2669">
        <w:trPr>
          <w:trHeight w:val="581"/>
        </w:trPr>
        <w:tc>
          <w:tcPr>
            <w:tcW w:w="9356" w:type="dxa"/>
            <w:gridSpan w:val="5"/>
          </w:tcPr>
          <w:p w14:paraId="50D064F0" w14:textId="77777777" w:rsidR="00691811" w:rsidRPr="003A3518" w:rsidRDefault="00691811" w:rsidP="00450C33">
            <w:pPr>
              <w:jc w:val="center"/>
              <w:rPr>
                <w:rFonts w:ascii="Palatino Linotype" w:eastAsia="Calibri" w:hAnsi="Palatino Linotype"/>
                <w:b/>
                <w:bCs/>
                <w:sz w:val="24"/>
                <w:szCs w:val="24"/>
                <w:lang w:val="es-MX"/>
              </w:rPr>
            </w:pPr>
          </w:p>
          <w:p w14:paraId="798394E2" w14:textId="05A95E6B" w:rsidR="00691811" w:rsidRPr="003A3518" w:rsidRDefault="00691811" w:rsidP="002C7E93">
            <w:pPr>
              <w:jc w:val="center"/>
              <w:rPr>
                <w:rFonts w:ascii="Palatino Linotype" w:eastAsia="Calibri" w:hAnsi="Palatino Linotype"/>
                <w:b/>
                <w:bCs/>
                <w:sz w:val="24"/>
                <w:szCs w:val="24"/>
              </w:rPr>
            </w:pPr>
            <w:r w:rsidRPr="003A3518">
              <w:rPr>
                <w:rFonts w:ascii="Palatino Linotype" w:eastAsia="Calibri" w:hAnsi="Palatino Linotype"/>
                <w:b/>
                <w:bCs/>
                <w:sz w:val="24"/>
                <w:szCs w:val="24"/>
                <w:lang w:val="es-MX"/>
              </w:rPr>
              <w:t xml:space="preserve">Solicitud: </w:t>
            </w:r>
            <w:r w:rsidR="002C7E93" w:rsidRPr="003A3518">
              <w:rPr>
                <w:rFonts w:ascii="Palatino Linotype" w:hAnsi="Palatino Linotype"/>
                <w:b/>
                <w:bCs/>
                <w:color w:val="FF0000"/>
                <w:sz w:val="24"/>
                <w:szCs w:val="24"/>
                <w:lang w:eastAsia="es-ES"/>
              </w:rPr>
              <w:t xml:space="preserve"> </w:t>
            </w:r>
            <w:r w:rsidR="002C7E93" w:rsidRPr="003A3518">
              <w:rPr>
                <w:rFonts w:ascii="Palatino Linotype" w:eastAsia="Calibri" w:hAnsi="Palatino Linotype"/>
                <w:b/>
                <w:bCs/>
                <w:sz w:val="24"/>
                <w:szCs w:val="24"/>
              </w:rPr>
              <w:t>00406/UAEM/IP/2021</w:t>
            </w:r>
          </w:p>
          <w:p w14:paraId="65BD1B70" w14:textId="7D01CE86" w:rsidR="002C7E93" w:rsidRPr="003A3518" w:rsidRDefault="002C7E93" w:rsidP="002C7E93">
            <w:pPr>
              <w:rPr>
                <w:rFonts w:ascii="Palatino Linotype" w:eastAsia="Calibri" w:hAnsi="Palatino Linotype"/>
                <w:b/>
                <w:bCs/>
                <w:sz w:val="24"/>
                <w:szCs w:val="24"/>
                <w:lang w:val="es-MX"/>
              </w:rPr>
            </w:pPr>
          </w:p>
        </w:tc>
      </w:tr>
      <w:tr w:rsidR="00691811" w:rsidRPr="003A3518" w14:paraId="52F9038F" w14:textId="77777777" w:rsidTr="002E2669">
        <w:trPr>
          <w:trHeight w:val="582"/>
        </w:trPr>
        <w:tc>
          <w:tcPr>
            <w:tcW w:w="709" w:type="dxa"/>
            <w:shd w:val="clear" w:color="auto" w:fill="DBDBDB"/>
          </w:tcPr>
          <w:p w14:paraId="7F2350A9" w14:textId="77777777" w:rsidR="00691811" w:rsidRPr="003A3518" w:rsidRDefault="00691811" w:rsidP="00450C33">
            <w:pPr>
              <w:rPr>
                <w:rFonts w:ascii="Palatino Linotype" w:eastAsia="Calibri" w:hAnsi="Palatino Linotype"/>
                <w:sz w:val="24"/>
                <w:szCs w:val="24"/>
                <w:lang w:val="es-MX"/>
              </w:rPr>
            </w:pPr>
          </w:p>
          <w:p w14:paraId="08DA4F38" w14:textId="77777777" w:rsidR="00691811" w:rsidRPr="003A3518" w:rsidRDefault="00691811" w:rsidP="00450C33">
            <w:pPr>
              <w:jc w:val="center"/>
              <w:rPr>
                <w:rFonts w:ascii="Palatino Linotype" w:eastAsia="Calibri" w:hAnsi="Palatino Linotype"/>
                <w:sz w:val="24"/>
                <w:szCs w:val="24"/>
                <w:lang w:val="es-MX"/>
              </w:rPr>
            </w:pPr>
            <w:r w:rsidRPr="003A3518">
              <w:rPr>
                <w:rFonts w:ascii="Palatino Linotype" w:eastAsia="Calibri" w:hAnsi="Palatino Linotype"/>
                <w:sz w:val="24"/>
                <w:szCs w:val="24"/>
                <w:lang w:val="es-MX"/>
              </w:rPr>
              <w:t>No.</w:t>
            </w:r>
          </w:p>
        </w:tc>
        <w:tc>
          <w:tcPr>
            <w:tcW w:w="1843" w:type="dxa"/>
            <w:shd w:val="clear" w:color="auto" w:fill="DBDBDB"/>
          </w:tcPr>
          <w:p w14:paraId="3A1DD982" w14:textId="77777777" w:rsidR="00691811" w:rsidRPr="003A3518" w:rsidRDefault="00691811" w:rsidP="00450C33">
            <w:pPr>
              <w:jc w:val="center"/>
              <w:rPr>
                <w:rFonts w:ascii="Palatino Linotype" w:eastAsia="Calibri" w:hAnsi="Palatino Linotype"/>
                <w:sz w:val="24"/>
                <w:szCs w:val="24"/>
                <w:lang w:val="es-MX"/>
              </w:rPr>
            </w:pPr>
          </w:p>
          <w:p w14:paraId="262E129D" w14:textId="77777777" w:rsidR="00691811" w:rsidRPr="003A3518" w:rsidRDefault="00691811" w:rsidP="00450C33">
            <w:pPr>
              <w:jc w:val="center"/>
              <w:rPr>
                <w:rFonts w:ascii="Palatino Linotype" w:eastAsia="Calibri" w:hAnsi="Palatino Linotype"/>
                <w:sz w:val="24"/>
                <w:szCs w:val="24"/>
                <w:lang w:val="es-MX"/>
              </w:rPr>
            </w:pPr>
            <w:r w:rsidRPr="003A3518">
              <w:rPr>
                <w:rFonts w:ascii="Palatino Linotype" w:eastAsia="Calibri" w:hAnsi="Palatino Linotype"/>
                <w:sz w:val="24"/>
                <w:szCs w:val="24"/>
                <w:lang w:val="es-MX"/>
              </w:rPr>
              <w:t>Información Requerida:</w:t>
            </w:r>
          </w:p>
        </w:tc>
        <w:tc>
          <w:tcPr>
            <w:tcW w:w="2552" w:type="dxa"/>
            <w:shd w:val="clear" w:color="auto" w:fill="DBDBDB"/>
          </w:tcPr>
          <w:p w14:paraId="508CE853" w14:textId="77777777" w:rsidR="00691811" w:rsidRPr="003A3518" w:rsidRDefault="00691811" w:rsidP="00450C33">
            <w:pPr>
              <w:jc w:val="center"/>
              <w:rPr>
                <w:rFonts w:ascii="Palatino Linotype" w:eastAsia="Calibri" w:hAnsi="Palatino Linotype"/>
                <w:sz w:val="24"/>
                <w:szCs w:val="24"/>
                <w:lang w:val="es-MX"/>
              </w:rPr>
            </w:pPr>
          </w:p>
          <w:p w14:paraId="48B9A972" w14:textId="77777777" w:rsidR="00691811" w:rsidRPr="003A3518" w:rsidRDefault="00691811" w:rsidP="00450C33">
            <w:pPr>
              <w:jc w:val="center"/>
              <w:rPr>
                <w:rFonts w:ascii="Palatino Linotype" w:eastAsia="Calibri" w:hAnsi="Palatino Linotype"/>
                <w:sz w:val="24"/>
                <w:szCs w:val="24"/>
                <w:lang w:val="es-MX"/>
              </w:rPr>
            </w:pPr>
            <w:r w:rsidRPr="003A3518">
              <w:rPr>
                <w:rFonts w:ascii="Palatino Linotype" w:eastAsia="Calibri" w:hAnsi="Palatino Linotype"/>
                <w:sz w:val="24"/>
                <w:szCs w:val="24"/>
                <w:lang w:val="es-MX"/>
              </w:rPr>
              <w:t>Información entregada en respuesta:</w:t>
            </w:r>
          </w:p>
        </w:tc>
        <w:tc>
          <w:tcPr>
            <w:tcW w:w="2693" w:type="dxa"/>
            <w:shd w:val="clear" w:color="auto" w:fill="DBDBDB"/>
          </w:tcPr>
          <w:p w14:paraId="15A64678" w14:textId="77777777" w:rsidR="00691811" w:rsidRPr="003A3518" w:rsidRDefault="00691811" w:rsidP="00450C33">
            <w:pPr>
              <w:jc w:val="center"/>
              <w:rPr>
                <w:rFonts w:ascii="Palatino Linotype" w:eastAsia="Calibri" w:hAnsi="Palatino Linotype"/>
                <w:sz w:val="24"/>
                <w:szCs w:val="24"/>
                <w:lang w:val="es-MX"/>
              </w:rPr>
            </w:pPr>
            <w:r w:rsidRPr="003A3518">
              <w:rPr>
                <w:rFonts w:ascii="Palatino Linotype" w:eastAsia="Calibri" w:hAnsi="Palatino Linotype"/>
                <w:sz w:val="24"/>
                <w:szCs w:val="24"/>
                <w:lang w:val="es-MX"/>
              </w:rPr>
              <w:t>Información entregada en calidad de Informe Justificado:</w:t>
            </w:r>
          </w:p>
        </w:tc>
        <w:tc>
          <w:tcPr>
            <w:tcW w:w="1559" w:type="dxa"/>
            <w:shd w:val="clear" w:color="auto" w:fill="DBDBDB"/>
          </w:tcPr>
          <w:p w14:paraId="26EA2B15" w14:textId="77777777" w:rsidR="00691811" w:rsidRPr="003A3518" w:rsidRDefault="00691811" w:rsidP="00450C33">
            <w:pPr>
              <w:jc w:val="center"/>
              <w:rPr>
                <w:rFonts w:ascii="Palatino Linotype" w:eastAsia="Calibri" w:hAnsi="Palatino Linotype"/>
                <w:sz w:val="24"/>
                <w:szCs w:val="24"/>
                <w:lang w:val="es-MX"/>
              </w:rPr>
            </w:pPr>
          </w:p>
          <w:p w14:paraId="00839508" w14:textId="77777777" w:rsidR="00691811" w:rsidRPr="003A3518" w:rsidRDefault="00691811" w:rsidP="00450C33">
            <w:pPr>
              <w:jc w:val="center"/>
              <w:rPr>
                <w:rFonts w:ascii="Palatino Linotype" w:eastAsia="Calibri" w:hAnsi="Palatino Linotype"/>
                <w:sz w:val="24"/>
                <w:szCs w:val="24"/>
                <w:lang w:val="es-MX"/>
              </w:rPr>
            </w:pPr>
            <w:r w:rsidRPr="003A3518">
              <w:rPr>
                <w:rFonts w:ascii="Palatino Linotype" w:eastAsia="Calibri" w:hAnsi="Palatino Linotype"/>
                <w:sz w:val="24"/>
                <w:szCs w:val="24"/>
                <w:lang w:val="es-MX"/>
              </w:rPr>
              <w:t>¿Satisface la solicitud?</w:t>
            </w:r>
          </w:p>
        </w:tc>
      </w:tr>
      <w:tr w:rsidR="00691811" w:rsidRPr="003A3518" w14:paraId="35A3900E" w14:textId="77777777" w:rsidTr="002E2669">
        <w:trPr>
          <w:trHeight w:val="582"/>
        </w:trPr>
        <w:tc>
          <w:tcPr>
            <w:tcW w:w="709" w:type="dxa"/>
            <w:shd w:val="clear" w:color="auto" w:fill="FFFFFF" w:themeFill="background1"/>
          </w:tcPr>
          <w:p w14:paraId="360A72DF" w14:textId="77777777" w:rsidR="00691811" w:rsidRPr="003A3518" w:rsidRDefault="00691811" w:rsidP="00450C33">
            <w:pPr>
              <w:rPr>
                <w:rFonts w:ascii="Palatino Linotype" w:eastAsia="Calibri" w:hAnsi="Palatino Linotype"/>
                <w:sz w:val="24"/>
                <w:szCs w:val="24"/>
                <w:lang w:val="es-MX"/>
              </w:rPr>
            </w:pPr>
            <w:r w:rsidRPr="003A3518">
              <w:rPr>
                <w:rFonts w:ascii="Palatino Linotype" w:eastAsia="Calibri" w:hAnsi="Palatino Linotype"/>
                <w:sz w:val="24"/>
                <w:szCs w:val="24"/>
                <w:lang w:val="es-MX"/>
              </w:rPr>
              <w:t>1</w:t>
            </w:r>
          </w:p>
        </w:tc>
        <w:tc>
          <w:tcPr>
            <w:tcW w:w="1843" w:type="dxa"/>
            <w:shd w:val="clear" w:color="auto" w:fill="FFFFFF" w:themeFill="background1"/>
          </w:tcPr>
          <w:p w14:paraId="35311487" w14:textId="77777777" w:rsidR="002C7E93" w:rsidRPr="003A3518" w:rsidRDefault="002C7E93" w:rsidP="002C7E93">
            <w:pPr>
              <w:jc w:val="both"/>
              <w:rPr>
                <w:rFonts w:ascii="Palatino Linotype" w:hAnsi="Palatino Linotype"/>
                <w:sz w:val="24"/>
                <w:szCs w:val="24"/>
              </w:rPr>
            </w:pPr>
            <w:r w:rsidRPr="003A3518">
              <w:rPr>
                <w:rFonts w:ascii="Palatino Linotype" w:eastAsia="MS Mincho" w:hAnsi="Palatino Linotype"/>
                <w:i/>
                <w:color w:val="000000"/>
                <w:sz w:val="24"/>
                <w:szCs w:val="24"/>
                <w:lang w:val="es-ES_tradnl" w:eastAsia="es-ES"/>
              </w:rPr>
              <w:t xml:space="preserve"> </w:t>
            </w:r>
            <w:r w:rsidRPr="003A3518">
              <w:rPr>
                <w:rFonts w:ascii="Palatino Linotype" w:hAnsi="Palatino Linotype"/>
                <w:sz w:val="24"/>
                <w:szCs w:val="24"/>
              </w:rPr>
              <w:t xml:space="preserve"> </w:t>
            </w:r>
          </w:p>
          <w:p w14:paraId="49E5A5DC" w14:textId="315F6C67" w:rsidR="00691811" w:rsidRPr="003A3518" w:rsidRDefault="002C7E93" w:rsidP="002C7E93">
            <w:pPr>
              <w:jc w:val="both"/>
              <w:rPr>
                <w:rFonts w:ascii="Palatino Linotype" w:eastAsia="MS Mincho" w:hAnsi="Palatino Linotype"/>
                <w:i/>
                <w:color w:val="000000"/>
                <w:sz w:val="24"/>
                <w:szCs w:val="24"/>
                <w:lang w:eastAsia="es-ES"/>
              </w:rPr>
            </w:pPr>
            <w:r w:rsidRPr="003A3518">
              <w:rPr>
                <w:rFonts w:ascii="Palatino Linotype" w:hAnsi="Palatino Linotype"/>
                <w:sz w:val="24"/>
                <w:szCs w:val="24"/>
              </w:rPr>
              <w:t>“</w:t>
            </w:r>
            <w:r w:rsidRPr="003A3518">
              <w:rPr>
                <w:rFonts w:ascii="Palatino Linotype" w:eastAsia="MS Mincho" w:hAnsi="Palatino Linotype"/>
                <w:i/>
                <w:color w:val="000000"/>
                <w:sz w:val="24"/>
                <w:szCs w:val="24"/>
                <w:lang w:val="es-ES_tradnl" w:eastAsia="es-ES"/>
              </w:rPr>
              <w:t>De los profesores de nombre Rafael Santacruz Lima y Gustavo Aguilera Izaguirre: Cuales son los horarios de clase en la Facultad de Derecho de la Universidad Autónoma del Estado de México que tuvieron en los periodos 2019 al 2021ª</w:t>
            </w:r>
            <w:proofErr w:type="gramStart"/>
            <w:r w:rsidRPr="003A3518">
              <w:rPr>
                <w:rFonts w:ascii="Palatino Linotype" w:eastAsia="MS Mincho" w:hAnsi="Palatino Linotype"/>
                <w:i/>
                <w:color w:val="000000"/>
                <w:sz w:val="24"/>
                <w:szCs w:val="24"/>
                <w:lang w:val="es-ES_tradnl" w:eastAsia="es-ES"/>
              </w:rPr>
              <w:t xml:space="preserve"> ;..</w:t>
            </w:r>
            <w:proofErr w:type="gramEnd"/>
            <w:r w:rsidRPr="003A3518">
              <w:rPr>
                <w:rFonts w:ascii="Palatino Linotype" w:eastAsia="MS Mincho" w:hAnsi="Palatino Linotype"/>
                <w:i/>
                <w:color w:val="000000"/>
                <w:sz w:val="24"/>
                <w:szCs w:val="24"/>
                <w:lang w:val="es-ES_tradnl" w:eastAsia="es-ES"/>
              </w:rPr>
              <w:t xml:space="preserve"> la categoría que como docentes tienen; si cuentan con alguna compensación adicional de ambas Universidades; y </w:t>
            </w:r>
            <w:r w:rsidRPr="003A3518">
              <w:rPr>
                <w:rFonts w:ascii="Palatino Linotype" w:eastAsia="MS Mincho" w:hAnsi="Palatino Linotype"/>
                <w:i/>
                <w:color w:val="000000"/>
                <w:sz w:val="24"/>
                <w:szCs w:val="24"/>
                <w:lang w:val="es-ES_tradnl" w:eastAsia="es-ES"/>
              </w:rPr>
              <w:lastRenderedPageBreak/>
              <w:t>si reciben salarios por puesto o comisión.” (Sic)</w:t>
            </w:r>
          </w:p>
        </w:tc>
        <w:tc>
          <w:tcPr>
            <w:tcW w:w="2552" w:type="dxa"/>
            <w:shd w:val="clear" w:color="auto" w:fill="FFFFFF" w:themeFill="background1"/>
          </w:tcPr>
          <w:p w14:paraId="0F548325" w14:textId="77777777" w:rsidR="00691811" w:rsidRPr="003A3518" w:rsidRDefault="00691811" w:rsidP="00450C33">
            <w:pPr>
              <w:pStyle w:val="Prrafodelista"/>
              <w:rPr>
                <w:rFonts w:ascii="Palatino Linotype" w:eastAsiaTheme="minorEastAsia" w:hAnsi="Palatino Linotype" w:cstheme="minorBidi"/>
                <w:color w:val="000000" w:themeColor="text1"/>
                <w:sz w:val="24"/>
                <w:szCs w:val="24"/>
                <w:lang w:val="es-ES_tradnl"/>
              </w:rPr>
            </w:pPr>
          </w:p>
          <w:p w14:paraId="7526048A" w14:textId="77777777" w:rsidR="002C7E93" w:rsidRPr="003A3518" w:rsidRDefault="00655A5C" w:rsidP="002C7E93">
            <w:pPr>
              <w:pStyle w:val="Prrafodelista"/>
              <w:tabs>
                <w:tab w:val="left" w:pos="284"/>
                <w:tab w:val="left" w:pos="993"/>
                <w:tab w:val="left" w:pos="1134"/>
              </w:tabs>
              <w:ind w:left="29" w:right="57"/>
              <w:contextualSpacing/>
              <w:jc w:val="both"/>
              <w:rPr>
                <w:rFonts w:ascii="Palatino Linotype" w:eastAsiaTheme="minorEastAsia" w:hAnsi="Palatino Linotype" w:cstheme="minorBidi"/>
                <w:color w:val="000000" w:themeColor="text1"/>
                <w:sz w:val="24"/>
                <w:szCs w:val="24"/>
                <w:lang w:val="es-ES_tradnl"/>
              </w:rPr>
            </w:pPr>
            <w:r w:rsidRPr="003A3518">
              <w:rPr>
                <w:rFonts w:ascii="Palatino Linotype" w:eastAsiaTheme="minorEastAsia" w:hAnsi="Palatino Linotype" w:cstheme="minorBidi"/>
                <w:color w:val="000000" w:themeColor="text1"/>
                <w:sz w:val="24"/>
                <w:szCs w:val="24"/>
                <w:lang w:val="es-ES_tradnl"/>
              </w:rPr>
              <w:t xml:space="preserve"> </w:t>
            </w:r>
            <w:hyperlink r:id="rId13" w:tgtFrame="_blank" w:history="1">
              <w:r w:rsidR="002C7E93" w:rsidRPr="003A3518">
                <w:rPr>
                  <w:rStyle w:val="Hipervnculo"/>
                  <w:rFonts w:ascii="Palatino Linotype" w:eastAsiaTheme="minorEastAsia" w:hAnsi="Palatino Linotype" w:cstheme="minorBidi"/>
                  <w:b/>
                  <w:bCs/>
                  <w:color w:val="000000" w:themeColor="text1"/>
                  <w:sz w:val="24"/>
                  <w:szCs w:val="24"/>
                  <w:u w:val="none"/>
                </w:rPr>
                <w:t>AGS 2021.pdf</w:t>
              </w:r>
            </w:hyperlink>
            <w:r w:rsidR="002C7E93" w:rsidRPr="003A3518">
              <w:rPr>
                <w:rFonts w:ascii="Palatino Linotype" w:eastAsiaTheme="minorEastAsia" w:hAnsi="Palatino Linotype" w:cstheme="minorBidi"/>
                <w:color w:val="000000" w:themeColor="text1"/>
                <w:sz w:val="24"/>
                <w:szCs w:val="24"/>
                <w:lang w:val="es-ES_tradnl"/>
              </w:rPr>
              <w:t>: Documento electrónico que en once (11) hojas contiene:</w:t>
            </w:r>
          </w:p>
          <w:p w14:paraId="4E892B7A" w14:textId="77777777" w:rsidR="002C7E93" w:rsidRPr="003A3518" w:rsidRDefault="002C7E93" w:rsidP="002C7E93">
            <w:pPr>
              <w:pStyle w:val="Prrafodelista"/>
              <w:ind w:left="29" w:right="57"/>
              <w:jc w:val="both"/>
              <w:rPr>
                <w:rFonts w:ascii="Palatino Linotype" w:eastAsiaTheme="minorEastAsia" w:hAnsi="Palatino Linotype" w:cstheme="minorBidi"/>
                <w:color w:val="000000" w:themeColor="text1"/>
                <w:sz w:val="24"/>
                <w:szCs w:val="24"/>
                <w:lang w:val="es-ES_tradnl"/>
              </w:rPr>
            </w:pPr>
          </w:p>
          <w:p w14:paraId="7F55BF35" w14:textId="77777777" w:rsidR="002C7E93" w:rsidRPr="003A3518" w:rsidRDefault="002C7E93" w:rsidP="002C7E93">
            <w:pPr>
              <w:pStyle w:val="Prrafodelista"/>
              <w:ind w:left="29" w:right="57"/>
              <w:jc w:val="both"/>
              <w:rPr>
                <w:rFonts w:ascii="Palatino Linotype" w:eastAsiaTheme="minorEastAsia" w:hAnsi="Palatino Linotype" w:cstheme="minorBidi"/>
                <w:color w:val="000000" w:themeColor="text1"/>
                <w:sz w:val="24"/>
                <w:szCs w:val="24"/>
                <w:lang w:val="es-ES_tradnl"/>
              </w:rPr>
            </w:pPr>
            <w:r w:rsidRPr="003A3518">
              <w:rPr>
                <w:rFonts w:ascii="Palatino Linotype" w:eastAsiaTheme="minorEastAsia" w:hAnsi="Palatino Linotype" w:cstheme="minorBidi"/>
                <w:color w:val="000000" w:themeColor="text1"/>
                <w:sz w:val="24"/>
                <w:szCs w:val="24"/>
                <w:lang w:val="es-ES_tradnl"/>
              </w:rPr>
              <w:t xml:space="preserve">-Oficio de fecha veintiséis (26) de agosto de dos mil veintiuno dirigido al Enlace de Transparencia de la Faculta de Derecho de la Universidad Autónoma del estado de México y suscrito por el Subdirector Administrativo mediante el cual se refieren las percepciones de los maestros referidos en la solicitud de información . </w:t>
            </w:r>
          </w:p>
          <w:p w14:paraId="179556EE" w14:textId="77777777" w:rsidR="002C7E93" w:rsidRPr="003A3518" w:rsidRDefault="002C7E93" w:rsidP="002C7E93">
            <w:pPr>
              <w:pStyle w:val="Prrafodelista"/>
              <w:ind w:left="29" w:right="57"/>
              <w:jc w:val="both"/>
              <w:rPr>
                <w:rFonts w:ascii="Palatino Linotype" w:eastAsiaTheme="minorEastAsia" w:hAnsi="Palatino Linotype" w:cstheme="minorBidi"/>
                <w:color w:val="000000" w:themeColor="text1"/>
                <w:sz w:val="24"/>
                <w:szCs w:val="24"/>
                <w:lang w:val="es-ES_tradnl"/>
              </w:rPr>
            </w:pPr>
          </w:p>
          <w:p w14:paraId="5734B9E8" w14:textId="77777777" w:rsidR="002C7E93" w:rsidRPr="003A3518" w:rsidRDefault="002C7E93" w:rsidP="002C7E93">
            <w:pPr>
              <w:pStyle w:val="Prrafodelista"/>
              <w:ind w:left="29" w:right="57"/>
              <w:jc w:val="both"/>
              <w:rPr>
                <w:rFonts w:ascii="Palatino Linotype" w:eastAsiaTheme="minorEastAsia" w:hAnsi="Palatino Linotype" w:cstheme="minorBidi"/>
                <w:color w:val="000000" w:themeColor="text1"/>
                <w:sz w:val="24"/>
                <w:szCs w:val="24"/>
                <w:lang w:val="es-ES_tradnl"/>
              </w:rPr>
            </w:pPr>
            <w:r w:rsidRPr="003A3518">
              <w:rPr>
                <w:rFonts w:ascii="Palatino Linotype" w:eastAsiaTheme="minorEastAsia" w:hAnsi="Palatino Linotype" w:cstheme="minorBidi"/>
                <w:color w:val="000000" w:themeColor="text1"/>
                <w:sz w:val="24"/>
                <w:szCs w:val="24"/>
                <w:lang w:val="es-ES_tradnl"/>
              </w:rPr>
              <w:lastRenderedPageBreak/>
              <w:t xml:space="preserve">-  Diez (10) oficios de asignación de horarios a los maestros referidos en la solicitud de información de los años 2019 -2021. </w:t>
            </w:r>
          </w:p>
          <w:p w14:paraId="1CCCE422" w14:textId="77777777" w:rsidR="002C7E93" w:rsidRPr="003A3518" w:rsidRDefault="002C7E93" w:rsidP="002C7E93">
            <w:pPr>
              <w:pStyle w:val="Prrafodelista"/>
              <w:ind w:left="29" w:right="57"/>
              <w:jc w:val="both"/>
              <w:rPr>
                <w:rFonts w:ascii="Palatino Linotype" w:eastAsiaTheme="minorEastAsia" w:hAnsi="Palatino Linotype" w:cstheme="minorBidi"/>
                <w:color w:val="000000" w:themeColor="text1"/>
                <w:sz w:val="24"/>
                <w:szCs w:val="24"/>
                <w:lang w:val="es-ES_tradnl"/>
              </w:rPr>
            </w:pPr>
          </w:p>
          <w:p w14:paraId="7B58A093" w14:textId="1CC823C9" w:rsidR="002C7E93" w:rsidRPr="003A3518" w:rsidRDefault="00B6157D" w:rsidP="002C7E93">
            <w:pPr>
              <w:pStyle w:val="Prrafodelista"/>
              <w:numPr>
                <w:ilvl w:val="0"/>
                <w:numId w:val="10"/>
              </w:numPr>
              <w:ind w:left="29" w:right="57" w:firstLine="0"/>
              <w:jc w:val="both"/>
              <w:rPr>
                <w:rFonts w:ascii="Palatino Linotype" w:eastAsiaTheme="minorEastAsia" w:hAnsi="Palatino Linotype" w:cstheme="minorBidi"/>
                <w:color w:val="000000" w:themeColor="text1"/>
                <w:sz w:val="24"/>
                <w:szCs w:val="24"/>
                <w:lang w:val="es-ES_tradnl"/>
              </w:rPr>
            </w:pPr>
            <w:hyperlink r:id="rId14" w:tgtFrame="_blank" w:history="1">
              <w:r w:rsidR="002C7E93" w:rsidRPr="003A3518">
                <w:rPr>
                  <w:rStyle w:val="Hipervnculo"/>
                  <w:rFonts w:ascii="Palatino Linotype" w:eastAsiaTheme="minorEastAsia" w:hAnsi="Palatino Linotype" w:cstheme="minorBidi"/>
                  <w:b/>
                  <w:bCs/>
                  <w:color w:val="000000" w:themeColor="text1"/>
                  <w:sz w:val="24"/>
                  <w:szCs w:val="24"/>
                  <w:u w:val="none"/>
                </w:rPr>
                <w:t>AGOSTO 2021.pdf</w:t>
              </w:r>
            </w:hyperlink>
            <w:r w:rsidR="002C7E93" w:rsidRPr="003A3518">
              <w:rPr>
                <w:rFonts w:ascii="Palatino Linotype" w:eastAsiaTheme="minorEastAsia" w:hAnsi="Palatino Linotype" w:cstheme="minorBidi"/>
                <w:b/>
                <w:color w:val="000000" w:themeColor="text1"/>
                <w:sz w:val="24"/>
                <w:szCs w:val="24"/>
                <w:lang w:val="es-ES_tradnl"/>
              </w:rPr>
              <w:t>:</w:t>
            </w:r>
            <w:r w:rsidR="002C7E93" w:rsidRPr="003A3518">
              <w:rPr>
                <w:rFonts w:ascii="Palatino Linotype" w:eastAsiaTheme="minorEastAsia" w:hAnsi="Palatino Linotype" w:cstheme="minorBidi"/>
                <w:color w:val="000000" w:themeColor="text1"/>
                <w:sz w:val="24"/>
                <w:szCs w:val="24"/>
                <w:lang w:val="es-ES_tradnl"/>
              </w:rPr>
              <w:t xml:space="preserve"> Documento electrónico que en dos (02) hojas contiene el oficio de fecha diecinueve (19) de agosto de dos mil veintiuno, dirigido al Enlace de Transparencia de la Faculta de Derecho de la Universidad Autónoma del </w:t>
            </w:r>
            <w:r w:rsidR="009E4527">
              <w:rPr>
                <w:rFonts w:ascii="Palatino Linotype" w:eastAsiaTheme="minorEastAsia" w:hAnsi="Palatino Linotype" w:cstheme="minorBidi"/>
                <w:color w:val="000000" w:themeColor="text1"/>
                <w:sz w:val="24"/>
                <w:szCs w:val="24"/>
                <w:lang w:val="es-ES_tradnl"/>
              </w:rPr>
              <w:t>E</w:t>
            </w:r>
            <w:r w:rsidR="002C7E93" w:rsidRPr="003A3518">
              <w:rPr>
                <w:rFonts w:ascii="Palatino Linotype" w:eastAsiaTheme="minorEastAsia" w:hAnsi="Palatino Linotype" w:cstheme="minorBidi"/>
                <w:color w:val="000000" w:themeColor="text1"/>
                <w:sz w:val="24"/>
                <w:szCs w:val="24"/>
                <w:lang w:val="es-ES_tradnl"/>
              </w:rPr>
              <w:t>stado de México y suscrito por la Coordina</w:t>
            </w:r>
            <w:r w:rsidR="009E4527">
              <w:rPr>
                <w:rFonts w:ascii="Palatino Linotype" w:eastAsiaTheme="minorEastAsia" w:hAnsi="Palatino Linotype" w:cstheme="minorBidi"/>
                <w:color w:val="000000" w:themeColor="text1"/>
                <w:sz w:val="24"/>
                <w:szCs w:val="24"/>
                <w:lang w:val="es-ES_tradnl"/>
              </w:rPr>
              <w:t>do</w:t>
            </w:r>
            <w:r w:rsidR="002C7E93" w:rsidRPr="003A3518">
              <w:rPr>
                <w:rFonts w:ascii="Palatino Linotype" w:eastAsiaTheme="minorEastAsia" w:hAnsi="Palatino Linotype" w:cstheme="minorBidi"/>
                <w:color w:val="000000" w:themeColor="text1"/>
                <w:sz w:val="24"/>
                <w:szCs w:val="24"/>
                <w:lang w:val="es-ES_tradnl"/>
              </w:rPr>
              <w:t xml:space="preserve">ra de Docencia de la Facultad de la Licenciatura en Derecho, mediante el cual se informan los horarios de clase de los profesores referidos en la solicitud de información, de los </w:t>
            </w:r>
            <w:r w:rsidR="002C7E93" w:rsidRPr="003A3518">
              <w:rPr>
                <w:rFonts w:ascii="Palatino Linotype" w:eastAsiaTheme="minorEastAsia" w:hAnsi="Palatino Linotype" w:cstheme="minorBidi"/>
                <w:color w:val="000000" w:themeColor="text1"/>
                <w:sz w:val="24"/>
                <w:szCs w:val="24"/>
                <w:lang w:val="es-ES_tradnl"/>
              </w:rPr>
              <w:lastRenderedPageBreak/>
              <w:t xml:space="preserve">años 2019, 2020 y 2021-A.  </w:t>
            </w:r>
          </w:p>
          <w:p w14:paraId="72E62528" w14:textId="12FFA9E9" w:rsidR="00691811" w:rsidRPr="003A3518" w:rsidRDefault="00691811" w:rsidP="002C7E93">
            <w:pPr>
              <w:pStyle w:val="Prrafodelista"/>
              <w:tabs>
                <w:tab w:val="left" w:pos="284"/>
                <w:tab w:val="left" w:pos="993"/>
                <w:tab w:val="left" w:pos="1134"/>
              </w:tabs>
              <w:ind w:left="0" w:right="57"/>
              <w:contextualSpacing/>
              <w:jc w:val="both"/>
              <w:rPr>
                <w:rFonts w:ascii="Palatino Linotype" w:eastAsia="Calibri" w:hAnsi="Palatino Linotype"/>
                <w:sz w:val="24"/>
                <w:szCs w:val="24"/>
                <w:lang w:val="es-MX"/>
              </w:rPr>
            </w:pPr>
          </w:p>
        </w:tc>
        <w:tc>
          <w:tcPr>
            <w:tcW w:w="2693" w:type="dxa"/>
            <w:shd w:val="clear" w:color="auto" w:fill="FFFFFF" w:themeFill="background1"/>
          </w:tcPr>
          <w:p w14:paraId="10BE308E" w14:textId="1B23AE4E" w:rsidR="00C61471" w:rsidRPr="003A3518" w:rsidRDefault="00691811" w:rsidP="00C61471">
            <w:pPr>
              <w:ind w:left="28"/>
              <w:jc w:val="both"/>
              <w:rPr>
                <w:rFonts w:ascii="Palatino Linotype" w:eastAsia="Calibri" w:hAnsi="Palatino Linotype"/>
                <w:i/>
                <w:sz w:val="24"/>
                <w:szCs w:val="24"/>
              </w:rPr>
            </w:pPr>
            <w:r w:rsidRPr="003A3518">
              <w:rPr>
                <w:rFonts w:ascii="Palatino Linotype" w:eastAsia="Calibri" w:hAnsi="Palatino Linotype"/>
                <w:sz w:val="24"/>
                <w:szCs w:val="24"/>
                <w:lang w:val="es-MX"/>
              </w:rPr>
              <w:lastRenderedPageBreak/>
              <w:t xml:space="preserve"> </w:t>
            </w:r>
            <w:r w:rsidR="002C7E93" w:rsidRPr="003A3518">
              <w:rPr>
                <w:rFonts w:ascii="Palatino Linotype" w:eastAsia="Calibri" w:hAnsi="Palatino Linotype" w:cs="Arial"/>
                <w:b/>
                <w:color w:val="000000" w:themeColor="text1"/>
                <w:sz w:val="24"/>
                <w:szCs w:val="24"/>
              </w:rPr>
              <w:t xml:space="preserve"> </w:t>
            </w:r>
          </w:p>
          <w:p w14:paraId="7B519CF9" w14:textId="6539A7FA" w:rsidR="00CE515F" w:rsidRPr="003A3518" w:rsidRDefault="00CE515F" w:rsidP="002C7E93">
            <w:pPr>
              <w:ind w:left="28" w:hanging="28"/>
              <w:jc w:val="both"/>
              <w:rPr>
                <w:rFonts w:ascii="Palatino Linotype" w:eastAsia="Calibri" w:hAnsi="Palatino Linotype"/>
                <w:i/>
                <w:sz w:val="24"/>
                <w:szCs w:val="24"/>
              </w:rPr>
            </w:pPr>
          </w:p>
          <w:p w14:paraId="022C5D88" w14:textId="60411226" w:rsidR="00691811" w:rsidRPr="003A3518" w:rsidRDefault="00691811" w:rsidP="002C7E93">
            <w:pPr>
              <w:rPr>
                <w:rFonts w:ascii="Palatino Linotype" w:eastAsia="Calibri" w:hAnsi="Palatino Linotype"/>
                <w:sz w:val="24"/>
                <w:szCs w:val="24"/>
                <w:lang w:val="es-MX"/>
              </w:rPr>
            </w:pPr>
          </w:p>
        </w:tc>
        <w:tc>
          <w:tcPr>
            <w:tcW w:w="1559" w:type="dxa"/>
            <w:shd w:val="clear" w:color="auto" w:fill="FFFFFF" w:themeFill="background1"/>
          </w:tcPr>
          <w:p w14:paraId="70E9161C" w14:textId="77777777" w:rsidR="00B33A9A" w:rsidRPr="003A3518" w:rsidRDefault="00B33A9A" w:rsidP="00450C33">
            <w:pPr>
              <w:jc w:val="center"/>
              <w:rPr>
                <w:rFonts w:ascii="Palatino Linotype" w:eastAsia="Calibri" w:hAnsi="Palatino Linotype"/>
                <w:sz w:val="24"/>
                <w:szCs w:val="24"/>
                <w:lang w:val="es-MX"/>
              </w:rPr>
            </w:pPr>
          </w:p>
          <w:p w14:paraId="25CC5689" w14:textId="77777777" w:rsidR="002856CF" w:rsidRPr="003A3518" w:rsidRDefault="002856CF" w:rsidP="00450C33">
            <w:pPr>
              <w:jc w:val="center"/>
              <w:rPr>
                <w:rFonts w:ascii="Palatino Linotype" w:eastAsia="Calibri" w:hAnsi="Palatino Linotype"/>
                <w:sz w:val="24"/>
                <w:szCs w:val="24"/>
                <w:lang w:val="es-MX"/>
              </w:rPr>
            </w:pPr>
          </w:p>
          <w:p w14:paraId="2B20889B" w14:textId="77777777" w:rsidR="002856CF" w:rsidRPr="003A3518" w:rsidRDefault="002856CF" w:rsidP="00450C33">
            <w:pPr>
              <w:jc w:val="center"/>
              <w:rPr>
                <w:rFonts w:ascii="Palatino Linotype" w:eastAsia="Calibri" w:hAnsi="Palatino Linotype"/>
                <w:sz w:val="24"/>
                <w:szCs w:val="24"/>
                <w:lang w:val="es-MX"/>
              </w:rPr>
            </w:pPr>
          </w:p>
          <w:p w14:paraId="7B0CD064" w14:textId="01A765B4" w:rsidR="007A1177" w:rsidRPr="003A3518" w:rsidRDefault="002C7E93" w:rsidP="00450C33">
            <w:pPr>
              <w:jc w:val="center"/>
              <w:rPr>
                <w:rFonts w:ascii="Palatino Linotype" w:eastAsia="Calibri" w:hAnsi="Palatino Linotype"/>
                <w:sz w:val="24"/>
                <w:szCs w:val="24"/>
                <w:lang w:val="es-MX"/>
              </w:rPr>
            </w:pPr>
            <w:r w:rsidRPr="003A3518">
              <w:rPr>
                <w:rFonts w:ascii="Palatino Linotype" w:eastAsia="Calibri" w:hAnsi="Palatino Linotype"/>
                <w:sz w:val="24"/>
                <w:szCs w:val="24"/>
                <w:lang w:val="es-MX"/>
              </w:rPr>
              <w:t>SÍ</w:t>
            </w:r>
            <w:r w:rsidR="007A1177" w:rsidRPr="003A3518">
              <w:rPr>
                <w:rFonts w:ascii="Palatino Linotype" w:eastAsia="Calibri" w:hAnsi="Palatino Linotype"/>
                <w:sz w:val="24"/>
                <w:szCs w:val="24"/>
                <w:lang w:val="es-MX"/>
              </w:rPr>
              <w:t xml:space="preserve"> </w:t>
            </w:r>
          </w:p>
        </w:tc>
      </w:tr>
      <w:tr w:rsidR="002C7E93" w:rsidRPr="003A3518" w14:paraId="407952D8" w14:textId="77777777" w:rsidTr="002E2669">
        <w:trPr>
          <w:trHeight w:val="582"/>
        </w:trPr>
        <w:tc>
          <w:tcPr>
            <w:tcW w:w="709" w:type="dxa"/>
            <w:shd w:val="clear" w:color="auto" w:fill="FFFFFF" w:themeFill="background1"/>
          </w:tcPr>
          <w:p w14:paraId="277E5C19" w14:textId="096BFF9D" w:rsidR="002C7E93" w:rsidRPr="003A3518" w:rsidRDefault="002C7E93" w:rsidP="00450C33">
            <w:pPr>
              <w:rPr>
                <w:rFonts w:ascii="Palatino Linotype" w:eastAsia="Calibri" w:hAnsi="Palatino Linotype"/>
                <w:b/>
                <w:sz w:val="24"/>
                <w:szCs w:val="24"/>
                <w:lang w:val="es-MX"/>
              </w:rPr>
            </w:pPr>
            <w:r w:rsidRPr="003A3518">
              <w:rPr>
                <w:rFonts w:ascii="Palatino Linotype" w:eastAsia="Calibri" w:hAnsi="Palatino Linotype"/>
                <w:b/>
                <w:sz w:val="24"/>
                <w:szCs w:val="24"/>
                <w:lang w:val="es-MX"/>
              </w:rPr>
              <w:lastRenderedPageBreak/>
              <w:t>2</w:t>
            </w:r>
          </w:p>
        </w:tc>
        <w:tc>
          <w:tcPr>
            <w:tcW w:w="1843" w:type="dxa"/>
            <w:shd w:val="clear" w:color="auto" w:fill="FFFFFF" w:themeFill="background1"/>
          </w:tcPr>
          <w:p w14:paraId="359FF736" w14:textId="6EE55EA0" w:rsidR="002C7E93" w:rsidRPr="003A3518" w:rsidRDefault="002C7E93" w:rsidP="002C7E93">
            <w:pPr>
              <w:jc w:val="both"/>
              <w:rPr>
                <w:rFonts w:ascii="Palatino Linotype" w:eastAsia="MS Mincho" w:hAnsi="Palatino Linotype"/>
                <w:i/>
                <w:color w:val="000000"/>
                <w:sz w:val="24"/>
                <w:szCs w:val="24"/>
                <w:lang w:val="es-ES_tradnl"/>
              </w:rPr>
            </w:pPr>
            <w:r w:rsidRPr="003A3518">
              <w:rPr>
                <w:rFonts w:ascii="Palatino Linotype" w:eastAsia="MS Mincho" w:hAnsi="Palatino Linotype"/>
                <w:i/>
                <w:color w:val="000000"/>
                <w:sz w:val="24"/>
                <w:szCs w:val="24"/>
                <w:lang w:val="es-ES_tradnl"/>
              </w:rPr>
              <w:t>“</w:t>
            </w:r>
            <w:r w:rsidRPr="003A3518">
              <w:rPr>
                <w:rFonts w:ascii="Palatino Linotype" w:hAnsi="Palatino Linotype"/>
                <w:sz w:val="24"/>
                <w:szCs w:val="24"/>
              </w:rPr>
              <w:t xml:space="preserve"> </w:t>
            </w:r>
            <w:r w:rsidRPr="003A3518">
              <w:rPr>
                <w:rFonts w:ascii="Palatino Linotype" w:eastAsia="MS Mincho" w:hAnsi="Palatino Linotype"/>
                <w:i/>
                <w:color w:val="000000"/>
                <w:sz w:val="24"/>
                <w:szCs w:val="24"/>
                <w:lang w:val="es-ES_tradnl"/>
              </w:rPr>
              <w:t>los horarios de clase asignados en Centro Universitario de Ixtlahuaca incorporado a la UAEMEX; la categoría que como docentes tienen; si cuentan con alguna compensación adicional de ambas Universidades; y si reciben salarios por puesto o comisión.” (Sic)</w:t>
            </w:r>
          </w:p>
        </w:tc>
        <w:tc>
          <w:tcPr>
            <w:tcW w:w="2552" w:type="dxa"/>
            <w:shd w:val="clear" w:color="auto" w:fill="FFFFFF" w:themeFill="background1"/>
          </w:tcPr>
          <w:p w14:paraId="3C216E64" w14:textId="77777777" w:rsidR="00C61471" w:rsidRPr="003A3518" w:rsidRDefault="00C61471" w:rsidP="00C61471">
            <w:pPr>
              <w:widowControl w:val="0"/>
              <w:tabs>
                <w:tab w:val="left" w:pos="0"/>
              </w:tabs>
              <w:autoSpaceDE w:val="0"/>
              <w:autoSpaceDN w:val="0"/>
              <w:adjustRightInd w:val="0"/>
              <w:spacing w:before="240" w:after="240"/>
              <w:ind w:left="29" w:right="39" w:hanging="29"/>
              <w:contextualSpacing/>
              <w:jc w:val="both"/>
              <w:rPr>
                <w:rFonts w:ascii="Palatino Linotype" w:eastAsia="Calibri" w:hAnsi="Palatino Linotype" w:cs="Arial"/>
                <w:bCs/>
                <w:i/>
                <w:sz w:val="24"/>
                <w:szCs w:val="24"/>
              </w:rPr>
            </w:pPr>
            <w:r w:rsidRPr="003A3518">
              <w:rPr>
                <w:rFonts w:ascii="Palatino Linotype" w:eastAsia="Calibri" w:hAnsi="Palatino Linotype" w:cs="Arial"/>
                <w:bCs/>
                <w:i/>
                <w:sz w:val="24"/>
                <w:szCs w:val="24"/>
              </w:rPr>
              <w:t xml:space="preserve">“... la relación de la Universidad Autónoma del Estado de México con la Universidad de Ixtlahuaca CUI, es en cuanto a la incorporación de estudios. Cabe mencionar que las instituciones con estudios incorporados llevan a cabo su propia administración, tal es el caso de la Universidad de Ixtlahuaca CUI, cabe señalar que esa institución educativa no es una institución del sistema dependiente de la </w:t>
            </w:r>
            <w:proofErr w:type="spellStart"/>
            <w:r w:rsidRPr="003A3518">
              <w:rPr>
                <w:rFonts w:ascii="Palatino Linotype" w:eastAsia="Calibri" w:hAnsi="Palatino Linotype" w:cs="Arial"/>
                <w:bCs/>
                <w:i/>
                <w:sz w:val="24"/>
                <w:szCs w:val="24"/>
              </w:rPr>
              <w:t>UAEMéx</w:t>
            </w:r>
            <w:proofErr w:type="spellEnd"/>
            <w:r w:rsidRPr="003A3518">
              <w:rPr>
                <w:rFonts w:ascii="Palatino Linotype" w:eastAsia="Calibri" w:hAnsi="Palatino Linotype" w:cs="Arial"/>
                <w:bCs/>
                <w:i/>
                <w:sz w:val="24"/>
                <w:szCs w:val="24"/>
              </w:rPr>
              <w:t xml:space="preserve"> y por tanto no es una persona jurídico-colectiva de derecho público sujeta a lo establecido en la Ley de Transparencia y Acceso a la Información Pública del Estado de México y Municipios, razón por la cual no es posible atender a su solicitud de </w:t>
            </w:r>
            <w:r w:rsidRPr="003A3518">
              <w:rPr>
                <w:rFonts w:ascii="Palatino Linotype" w:eastAsia="Calibri" w:hAnsi="Palatino Linotype" w:cs="Arial"/>
                <w:bCs/>
                <w:i/>
                <w:sz w:val="24"/>
                <w:szCs w:val="24"/>
              </w:rPr>
              <w:lastRenderedPageBreak/>
              <w:t xml:space="preserve">información en este punto.” (Sic) </w:t>
            </w:r>
          </w:p>
          <w:p w14:paraId="54DB9B12" w14:textId="77777777" w:rsidR="002C7E93" w:rsidRPr="003A3518" w:rsidRDefault="002C7E93" w:rsidP="00450C33">
            <w:pPr>
              <w:pStyle w:val="Prrafodelista"/>
              <w:rPr>
                <w:rFonts w:ascii="Palatino Linotype" w:eastAsiaTheme="minorEastAsia" w:hAnsi="Palatino Linotype" w:cstheme="minorBidi"/>
                <w:color w:val="000000" w:themeColor="text1"/>
                <w:sz w:val="24"/>
                <w:szCs w:val="24"/>
                <w:lang w:val="es-ES_tradnl"/>
              </w:rPr>
            </w:pPr>
          </w:p>
        </w:tc>
        <w:tc>
          <w:tcPr>
            <w:tcW w:w="2693" w:type="dxa"/>
            <w:shd w:val="clear" w:color="auto" w:fill="FFFFFF" w:themeFill="background1"/>
          </w:tcPr>
          <w:p w14:paraId="1F49E846" w14:textId="77777777" w:rsidR="00C61471" w:rsidRPr="003A3518" w:rsidRDefault="00C61471" w:rsidP="00C61471">
            <w:pPr>
              <w:ind w:left="28"/>
              <w:jc w:val="both"/>
              <w:rPr>
                <w:rFonts w:ascii="Palatino Linotype" w:eastAsia="Calibri" w:hAnsi="Palatino Linotype"/>
                <w:b/>
                <w:sz w:val="24"/>
                <w:szCs w:val="24"/>
              </w:rPr>
            </w:pPr>
            <w:r w:rsidRPr="003A3518">
              <w:rPr>
                <w:rFonts w:ascii="Palatino Linotype" w:eastAsia="Calibri" w:hAnsi="Palatino Linotype"/>
                <w:b/>
                <w:sz w:val="24"/>
                <w:szCs w:val="24"/>
              </w:rPr>
              <w:lastRenderedPageBreak/>
              <w:t xml:space="preserve">RR4533_09202021132436.PDF: </w:t>
            </w:r>
            <w:r w:rsidRPr="003A3518">
              <w:rPr>
                <w:rFonts w:ascii="Palatino Linotype" w:eastAsia="Calibri" w:hAnsi="Palatino Linotype"/>
                <w:sz w:val="24"/>
                <w:szCs w:val="24"/>
              </w:rPr>
              <w:t xml:space="preserve">Documento electrónico que en diez (10) hojas contiene el Informe Justificado dirigido a la Comisionada María del Rosario Mejía Ayala, y suscrito por el Director de Transparencia Universitaria, mediante el cual medialmente se confirma la respuesta y se refiere que:  </w:t>
            </w:r>
          </w:p>
          <w:p w14:paraId="71609899" w14:textId="77777777" w:rsidR="00C61471" w:rsidRPr="003A3518" w:rsidRDefault="00C61471" w:rsidP="00C61471">
            <w:pPr>
              <w:ind w:left="28"/>
              <w:jc w:val="both"/>
              <w:rPr>
                <w:rFonts w:ascii="Palatino Linotype" w:eastAsia="Calibri" w:hAnsi="Palatino Linotype"/>
                <w:b/>
                <w:sz w:val="24"/>
                <w:szCs w:val="24"/>
              </w:rPr>
            </w:pPr>
          </w:p>
          <w:p w14:paraId="21CB1740" w14:textId="77777777" w:rsidR="00C61471" w:rsidRPr="003A3518" w:rsidRDefault="00C61471" w:rsidP="00C61471">
            <w:pPr>
              <w:ind w:left="28"/>
              <w:jc w:val="both"/>
              <w:rPr>
                <w:rFonts w:ascii="Palatino Linotype" w:eastAsia="Calibri" w:hAnsi="Palatino Linotype"/>
                <w:i/>
                <w:sz w:val="24"/>
                <w:szCs w:val="24"/>
              </w:rPr>
            </w:pPr>
            <w:r w:rsidRPr="003A3518">
              <w:rPr>
                <w:rFonts w:ascii="Palatino Linotype" w:eastAsia="Calibri" w:hAnsi="Palatino Linotype"/>
                <w:b/>
                <w:i/>
                <w:sz w:val="24"/>
                <w:szCs w:val="24"/>
              </w:rPr>
              <w:t>“</w:t>
            </w:r>
            <w:r w:rsidRPr="003A3518">
              <w:rPr>
                <w:rFonts w:ascii="Palatino Linotype" w:eastAsia="Calibri" w:hAnsi="Palatino Linotype"/>
                <w:i/>
                <w:sz w:val="24"/>
                <w:szCs w:val="24"/>
              </w:rPr>
              <w:t xml:space="preserve">se reitera que la Universidad Autónoma del Estado de México, solo incorpora los planes de estudio de cada institución que desea incorporar sus estudios, tal y como se refirió en la respuesta a la solicitud primigenia, porque que este sujeto obligado desconoce cuál es la remuneración que obtienen dichos profesores en la </w:t>
            </w:r>
            <w:r w:rsidRPr="003A3518">
              <w:rPr>
                <w:rFonts w:ascii="Palatino Linotype" w:eastAsia="Calibri" w:hAnsi="Palatino Linotype"/>
                <w:i/>
                <w:sz w:val="24"/>
                <w:szCs w:val="24"/>
              </w:rPr>
              <w:lastRenderedPageBreak/>
              <w:t>Universidad de Ixtlahuaca CUI, tal y como se acredita en el artículo 1 del Reglamento de Incorporación de estudios de la UAEM.</w:t>
            </w:r>
          </w:p>
          <w:p w14:paraId="0747BADC" w14:textId="77777777" w:rsidR="00C61471" w:rsidRPr="003A3518" w:rsidRDefault="00C61471" w:rsidP="00C61471">
            <w:pPr>
              <w:ind w:left="28"/>
              <w:jc w:val="both"/>
              <w:rPr>
                <w:rFonts w:ascii="Palatino Linotype" w:eastAsia="Calibri" w:hAnsi="Palatino Linotype"/>
                <w:i/>
                <w:sz w:val="24"/>
                <w:szCs w:val="24"/>
              </w:rPr>
            </w:pPr>
          </w:p>
          <w:p w14:paraId="65D83DC5" w14:textId="77777777" w:rsidR="00C61471" w:rsidRPr="003A3518" w:rsidRDefault="00C61471" w:rsidP="00C61471">
            <w:pPr>
              <w:ind w:left="28"/>
              <w:jc w:val="both"/>
              <w:rPr>
                <w:rFonts w:ascii="Palatino Linotype" w:eastAsia="Calibri" w:hAnsi="Palatino Linotype"/>
                <w:i/>
                <w:sz w:val="24"/>
                <w:szCs w:val="24"/>
              </w:rPr>
            </w:pPr>
            <w:r w:rsidRPr="003A3518">
              <w:rPr>
                <w:rFonts w:ascii="Palatino Linotype" w:eastAsia="Calibri" w:hAnsi="Palatino Linotype"/>
                <w:i/>
                <w:sz w:val="24"/>
                <w:szCs w:val="24"/>
              </w:rPr>
              <w:t>Aunado a lo anterior, la Universidad de Ixtlahuaca CUI, no es parte de este sujeto obligado, sino es una institución privada ajena que ejerce su propio patrimonio, razón por la cual este sujeto obligado, no tiene conocimiento de las remuneraciones que reciben las personas referidas en la solicitud de información, pues se reitera no es parte de este sujeto obligado, sino es una persona jurídico colectiva distinta a la Universidad, inclusive el Reglamento de Instituciones Incorporadas, no hace referencia al pago que hacen a los profesores. …“</w:t>
            </w:r>
          </w:p>
          <w:p w14:paraId="07D8F42F" w14:textId="77777777" w:rsidR="002C7E93" w:rsidRPr="003A3518" w:rsidRDefault="002C7E93" w:rsidP="002C7E93">
            <w:pPr>
              <w:ind w:left="28"/>
              <w:jc w:val="both"/>
              <w:rPr>
                <w:rFonts w:ascii="Palatino Linotype" w:eastAsia="Calibri" w:hAnsi="Palatino Linotype"/>
                <w:sz w:val="24"/>
                <w:szCs w:val="24"/>
                <w:lang w:val="es-MX"/>
              </w:rPr>
            </w:pPr>
          </w:p>
        </w:tc>
        <w:tc>
          <w:tcPr>
            <w:tcW w:w="1559" w:type="dxa"/>
            <w:shd w:val="clear" w:color="auto" w:fill="FFFFFF" w:themeFill="background1"/>
          </w:tcPr>
          <w:p w14:paraId="0E11E0C5" w14:textId="77777777" w:rsidR="002C7E93" w:rsidRPr="003A3518" w:rsidRDefault="002C7E93" w:rsidP="00450C33">
            <w:pPr>
              <w:jc w:val="center"/>
              <w:rPr>
                <w:rFonts w:ascii="Palatino Linotype" w:eastAsia="Calibri" w:hAnsi="Palatino Linotype"/>
                <w:sz w:val="24"/>
                <w:szCs w:val="24"/>
                <w:lang w:val="es-MX"/>
              </w:rPr>
            </w:pPr>
          </w:p>
          <w:p w14:paraId="5EE8AD1F" w14:textId="77777777" w:rsidR="002C7E93" w:rsidRPr="003A3518" w:rsidRDefault="002C7E93" w:rsidP="00450C33">
            <w:pPr>
              <w:jc w:val="center"/>
              <w:rPr>
                <w:rFonts w:ascii="Palatino Linotype" w:eastAsia="Calibri" w:hAnsi="Palatino Linotype"/>
                <w:sz w:val="24"/>
                <w:szCs w:val="24"/>
                <w:lang w:val="es-MX"/>
              </w:rPr>
            </w:pPr>
          </w:p>
          <w:p w14:paraId="1F466A03" w14:textId="77777777" w:rsidR="002C7E93" w:rsidRPr="003A3518" w:rsidRDefault="002C7E93" w:rsidP="00450C33">
            <w:pPr>
              <w:jc w:val="center"/>
              <w:rPr>
                <w:rFonts w:ascii="Palatino Linotype" w:eastAsia="Calibri" w:hAnsi="Palatino Linotype"/>
                <w:sz w:val="24"/>
                <w:szCs w:val="24"/>
                <w:lang w:val="es-MX"/>
              </w:rPr>
            </w:pPr>
          </w:p>
          <w:p w14:paraId="291C5F1B" w14:textId="74EF12D7" w:rsidR="002C7E93" w:rsidRPr="003A3518" w:rsidRDefault="00124EA4" w:rsidP="00124EA4">
            <w:pPr>
              <w:jc w:val="center"/>
              <w:rPr>
                <w:rFonts w:ascii="Palatino Linotype" w:eastAsia="Calibri" w:hAnsi="Palatino Linotype"/>
                <w:sz w:val="24"/>
                <w:szCs w:val="24"/>
                <w:lang w:val="es-MX"/>
              </w:rPr>
            </w:pPr>
            <w:r w:rsidRPr="003A3518">
              <w:rPr>
                <w:rFonts w:ascii="Palatino Linotype" w:eastAsia="Calibri" w:hAnsi="Palatino Linotype"/>
                <w:sz w:val="24"/>
                <w:szCs w:val="24"/>
                <w:lang w:val="es-MX"/>
              </w:rPr>
              <w:t>Parcialmente</w:t>
            </w:r>
          </w:p>
        </w:tc>
      </w:tr>
    </w:tbl>
    <w:p w14:paraId="53592EB4" w14:textId="77777777" w:rsidR="002C7E93" w:rsidRPr="003A3518" w:rsidRDefault="002C7E93" w:rsidP="002C7E93">
      <w:pPr>
        <w:tabs>
          <w:tab w:val="left" w:pos="0"/>
          <w:tab w:val="left" w:pos="426"/>
        </w:tabs>
        <w:spacing w:before="240" w:after="240" w:line="360" w:lineRule="auto"/>
        <w:ind w:right="49"/>
        <w:contextualSpacing/>
        <w:jc w:val="both"/>
        <w:rPr>
          <w:rFonts w:ascii="Palatino Linotype" w:eastAsia="MS Mincho" w:hAnsi="Palatino Linotype" w:cs="Arial"/>
          <w:lang w:val="es-MX"/>
        </w:rPr>
      </w:pPr>
      <w:bookmarkStart w:id="54" w:name="_Toc84264165"/>
    </w:p>
    <w:p w14:paraId="57E3A5B6" w14:textId="77777777" w:rsidR="002C7E93" w:rsidRPr="003A3518" w:rsidRDefault="002C7E93" w:rsidP="002C7E93">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612458D0" w14:textId="2475D7C7" w:rsidR="00117030" w:rsidRPr="003A3518" w:rsidRDefault="00C548CF" w:rsidP="002C7E93">
      <w:pPr>
        <w:numPr>
          <w:ilvl w:val="0"/>
          <w:numId w:val="5"/>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3A3518">
        <w:rPr>
          <w:rFonts w:ascii="Palatino Linotype" w:eastAsia="MS Mincho" w:hAnsi="Palatino Linotype" w:cs="Arial"/>
          <w:color w:val="000000"/>
          <w:lang w:val="es-ES_tradnl"/>
        </w:rPr>
        <w:lastRenderedPageBreak/>
        <w:t>Así las cosas, este Instituto de Transparencia, de conformidad con los principios de eficacia y profesionalismo</w:t>
      </w:r>
      <w:r w:rsidRPr="003A3518">
        <w:rPr>
          <w:rStyle w:val="Refdenotaalpie"/>
          <w:rFonts w:ascii="Palatino Linotype" w:eastAsia="MS Mincho" w:hAnsi="Palatino Linotype" w:cs="Arial"/>
          <w:color w:val="000000"/>
          <w:lang w:val="es-ES_tradnl"/>
        </w:rPr>
        <w:footnoteReference w:id="2"/>
      </w:r>
      <w:r w:rsidRPr="003A3518">
        <w:rPr>
          <w:rFonts w:ascii="Palatino Linotype" w:eastAsia="MS Mincho" w:hAnsi="Palatino Linotype" w:cs="Arial"/>
          <w:color w:val="000000"/>
          <w:lang w:val="es-ES_tradnl"/>
        </w:rPr>
        <w:t xml:space="preserve">, procederá a verificar la información remitida por el </w:t>
      </w:r>
      <w:r w:rsidRPr="003A3518">
        <w:rPr>
          <w:rFonts w:ascii="Palatino Linotype" w:eastAsia="MS Mincho" w:hAnsi="Palatino Linotype" w:cs="Arial"/>
          <w:b/>
          <w:color w:val="000000"/>
          <w:lang w:val="es-ES_tradnl"/>
        </w:rPr>
        <w:t>SUJETO OBLIGADO y</w:t>
      </w:r>
      <w:r w:rsidRPr="003A3518">
        <w:rPr>
          <w:rFonts w:ascii="Palatino Linotype" w:eastAsia="MS Mincho" w:hAnsi="Palatino Linotype" w:cs="Arial"/>
          <w:color w:val="000000"/>
          <w:lang w:val="es-ES_tradnl"/>
        </w:rPr>
        <w:t xml:space="preserve"> las manifestaciones realizadas por el </w:t>
      </w:r>
      <w:r w:rsidRPr="003A3518">
        <w:rPr>
          <w:rFonts w:ascii="Palatino Linotype" w:eastAsia="MS Mincho" w:hAnsi="Palatino Linotype" w:cs="Arial"/>
          <w:b/>
          <w:color w:val="000000"/>
          <w:lang w:val="es-ES_tradnl"/>
        </w:rPr>
        <w:t xml:space="preserve">SOLICTANTE </w:t>
      </w:r>
      <w:r w:rsidRPr="003A3518">
        <w:rPr>
          <w:rFonts w:ascii="Palatino Linotype" w:eastAsia="MS Mincho" w:hAnsi="Palatino Linotype" w:cs="Arial"/>
          <w:color w:val="000000"/>
          <w:lang w:val="es-ES_tradnl"/>
        </w:rPr>
        <w:t xml:space="preserve">a efecto de determinar </w:t>
      </w:r>
      <w:bookmarkEnd w:id="54"/>
      <w:r w:rsidR="002E2669" w:rsidRPr="003A3518">
        <w:rPr>
          <w:rFonts w:ascii="Palatino Linotype" w:eastAsia="MS Mincho" w:hAnsi="Palatino Linotype" w:cs="Arial"/>
          <w:color w:val="000000"/>
          <w:lang w:val="es-ES_tradnl"/>
        </w:rPr>
        <w:t xml:space="preserve">si la información remitida se encuentra apegada a lo que establece la Ley en materia de transparencia. </w:t>
      </w:r>
    </w:p>
    <w:p w14:paraId="655CC1AF" w14:textId="685ACC0F" w:rsidR="00DF0C2C" w:rsidRPr="003A3518" w:rsidRDefault="00DF0C2C" w:rsidP="00AB34DB">
      <w:pPr>
        <w:pStyle w:val="Ttulo1"/>
        <w:numPr>
          <w:ilvl w:val="0"/>
          <w:numId w:val="7"/>
        </w:numPr>
        <w:ind w:left="0" w:firstLine="0"/>
        <w:rPr>
          <w:rFonts w:ascii="Palatino Linotype" w:hAnsi="Palatino Linotype"/>
          <w:b/>
          <w:color w:val="000000" w:themeColor="text1"/>
          <w:sz w:val="24"/>
          <w:szCs w:val="24"/>
          <w:lang w:val="es-MX"/>
        </w:rPr>
      </w:pPr>
      <w:bookmarkStart w:id="55" w:name="_Toc88745698"/>
      <w:r w:rsidRPr="003A3518">
        <w:rPr>
          <w:rFonts w:ascii="Palatino Linotype" w:hAnsi="Palatino Linotype"/>
          <w:b/>
          <w:color w:val="000000" w:themeColor="text1"/>
          <w:sz w:val="24"/>
          <w:szCs w:val="24"/>
          <w:lang w:val="es-MX"/>
        </w:rPr>
        <w:t xml:space="preserve">De los motivos de inconformidad aducidos </w:t>
      </w:r>
      <w:r w:rsidR="00F555BE" w:rsidRPr="003A3518">
        <w:rPr>
          <w:rFonts w:ascii="Palatino Linotype" w:hAnsi="Palatino Linotype"/>
          <w:b/>
          <w:color w:val="000000" w:themeColor="text1"/>
          <w:sz w:val="24"/>
          <w:szCs w:val="24"/>
          <w:lang w:val="es-MX"/>
        </w:rPr>
        <w:t xml:space="preserve">por </w:t>
      </w:r>
      <w:r w:rsidRPr="003A3518">
        <w:rPr>
          <w:rFonts w:ascii="Palatino Linotype" w:hAnsi="Palatino Linotype"/>
          <w:b/>
          <w:color w:val="000000" w:themeColor="text1"/>
          <w:sz w:val="24"/>
          <w:szCs w:val="24"/>
          <w:lang w:val="es-MX"/>
        </w:rPr>
        <w:t>la parte recurrente.</w:t>
      </w:r>
      <w:bookmarkEnd w:id="55"/>
      <w:r w:rsidRPr="003A3518">
        <w:rPr>
          <w:rFonts w:ascii="Palatino Linotype" w:hAnsi="Palatino Linotype"/>
          <w:b/>
          <w:color w:val="000000" w:themeColor="text1"/>
          <w:sz w:val="24"/>
          <w:szCs w:val="24"/>
          <w:lang w:val="es-MX"/>
        </w:rPr>
        <w:t xml:space="preserve"> </w:t>
      </w:r>
    </w:p>
    <w:p w14:paraId="31464AC7" w14:textId="77777777" w:rsidR="00D92D94" w:rsidRPr="003A3518" w:rsidRDefault="00D92D94" w:rsidP="00D92D94">
      <w:pPr>
        <w:rPr>
          <w:rFonts w:ascii="Palatino Linotype" w:eastAsia="MS Mincho" w:hAnsi="Palatino Linotype"/>
          <w:lang w:val="es-MX"/>
        </w:rPr>
      </w:pPr>
    </w:p>
    <w:p w14:paraId="43E44C6F" w14:textId="13387E8E" w:rsidR="00F0358A" w:rsidRPr="003A3518" w:rsidRDefault="00DF0C2C" w:rsidP="00F86921">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A3518">
        <w:rPr>
          <w:rFonts w:ascii="Palatino Linotype" w:hAnsi="Palatino Linotype" w:cs="Arial"/>
          <w:lang w:eastAsia="es-MX"/>
        </w:rPr>
        <w:t>Señalado lo anterior</w:t>
      </w:r>
      <w:r w:rsidR="003C4A72" w:rsidRPr="003A3518">
        <w:rPr>
          <w:rFonts w:ascii="Palatino Linotype" w:hAnsi="Palatino Linotype" w:cs="Arial"/>
          <w:lang w:eastAsia="es-MX"/>
        </w:rPr>
        <w:t xml:space="preserve">, </w:t>
      </w:r>
      <w:r w:rsidR="00F0358A" w:rsidRPr="003A3518">
        <w:rPr>
          <w:rFonts w:ascii="Palatino Linotype" w:hAnsi="Palatino Linotype" w:cs="Arial"/>
          <w:lang w:eastAsia="es-MX"/>
        </w:rPr>
        <w:t xml:space="preserve">y </w:t>
      </w:r>
      <w:r w:rsidR="002E2669" w:rsidRPr="003A3518">
        <w:rPr>
          <w:rFonts w:ascii="Palatino Linotype" w:hAnsi="Palatino Linotype" w:cs="Arial"/>
          <w:lang w:eastAsia="es-MX"/>
        </w:rPr>
        <w:t>a efecto de delimitar la controversia del presente asunto es pertinente</w:t>
      </w:r>
      <w:r w:rsidRPr="003A3518">
        <w:rPr>
          <w:rFonts w:ascii="Palatino Linotype" w:hAnsi="Palatino Linotype" w:cs="Arial"/>
          <w:lang w:eastAsia="es-MX"/>
        </w:rPr>
        <w:t xml:space="preserve"> </w:t>
      </w:r>
      <w:r w:rsidR="002E2669" w:rsidRPr="003A3518">
        <w:rPr>
          <w:rFonts w:ascii="Palatino Linotype" w:hAnsi="Palatino Linotype" w:cs="Arial"/>
          <w:lang w:eastAsia="es-MX"/>
        </w:rPr>
        <w:t xml:space="preserve">mencionar que </w:t>
      </w:r>
      <w:r w:rsidR="00F0358A" w:rsidRPr="003A3518">
        <w:rPr>
          <w:rFonts w:ascii="Palatino Linotype" w:hAnsi="Palatino Linotype" w:cs="Arial"/>
          <w:lang w:eastAsia="es-MX"/>
        </w:rPr>
        <w:t>la</w:t>
      </w:r>
      <w:r w:rsidR="00C61471" w:rsidRPr="003A3518">
        <w:rPr>
          <w:rFonts w:ascii="Palatino Linotype" w:hAnsi="Palatino Linotype" w:cs="Arial"/>
          <w:lang w:eastAsia="es-MX"/>
        </w:rPr>
        <w:t xml:space="preserve"> respuesta </w:t>
      </w:r>
      <w:r w:rsidR="00F0358A" w:rsidRPr="003A3518">
        <w:rPr>
          <w:rFonts w:ascii="Palatino Linotype" w:hAnsi="Palatino Linotype" w:cs="Arial"/>
          <w:lang w:eastAsia="es-MX"/>
        </w:rPr>
        <w:t>qu</w:t>
      </w:r>
      <w:r w:rsidR="00AB34DB" w:rsidRPr="003A3518">
        <w:rPr>
          <w:rFonts w:ascii="Palatino Linotype" w:hAnsi="Palatino Linotype" w:cs="Arial"/>
          <w:lang w:eastAsia="es-MX"/>
        </w:rPr>
        <w:t>e se otorga a los requerimiento señalado en el</w:t>
      </w:r>
      <w:r w:rsidR="00F0358A" w:rsidRPr="003A3518">
        <w:rPr>
          <w:rFonts w:ascii="Palatino Linotype" w:hAnsi="Palatino Linotype" w:cs="Arial"/>
          <w:lang w:eastAsia="es-MX"/>
        </w:rPr>
        <w:t xml:space="preserve"> </w:t>
      </w:r>
      <w:r w:rsidR="00AB34DB" w:rsidRPr="003A3518">
        <w:rPr>
          <w:rFonts w:ascii="Palatino Linotype" w:hAnsi="Palatino Linotype" w:cs="Arial"/>
          <w:lang w:eastAsia="es-MX"/>
        </w:rPr>
        <w:t>punto</w:t>
      </w:r>
      <w:r w:rsidR="002856CF" w:rsidRPr="003A3518">
        <w:rPr>
          <w:rFonts w:ascii="Palatino Linotype" w:hAnsi="Palatino Linotype" w:cs="Arial"/>
          <w:lang w:eastAsia="es-MX"/>
        </w:rPr>
        <w:t xml:space="preserve"> 1 </w:t>
      </w:r>
      <w:r w:rsidR="00F0358A" w:rsidRPr="003A3518">
        <w:rPr>
          <w:rFonts w:ascii="Palatino Linotype" w:hAnsi="Palatino Linotype" w:cs="Arial"/>
          <w:lang w:eastAsia="es-MX"/>
        </w:rPr>
        <w:t xml:space="preserve">del cuadro de análisis previamente referido </w:t>
      </w:r>
      <w:r w:rsidR="00F0358A" w:rsidRPr="003A3518">
        <w:rPr>
          <w:rFonts w:ascii="Palatino Linotype" w:hAnsi="Palatino Linotype" w:cs="Arial"/>
          <w:lang w:val="es-MX"/>
        </w:rPr>
        <w:t xml:space="preserve">debe entenderse como consentida por el </w:t>
      </w:r>
      <w:r w:rsidR="00F0358A" w:rsidRPr="003A3518">
        <w:rPr>
          <w:rFonts w:ascii="Palatino Linotype" w:hAnsi="Palatino Linotype" w:cs="Arial"/>
          <w:b/>
          <w:bCs/>
          <w:lang w:val="es-MX"/>
        </w:rPr>
        <w:t>RECURRENTE</w:t>
      </w:r>
      <w:r w:rsidR="00F0358A" w:rsidRPr="003A3518">
        <w:rPr>
          <w:rFonts w:ascii="Palatino Linotype" w:hAnsi="Palatino Linotype" w:cs="Arial"/>
          <w:lang w:val="es-MX"/>
        </w:rPr>
        <w:t xml:space="preserve">. </w:t>
      </w:r>
    </w:p>
    <w:p w14:paraId="034B32D7" w14:textId="77777777" w:rsidR="00F0358A" w:rsidRPr="003A3518" w:rsidRDefault="00F0358A" w:rsidP="00F86921">
      <w:pPr>
        <w:pStyle w:val="Prrafodelista"/>
        <w:tabs>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p>
    <w:p w14:paraId="15DAB1DF" w14:textId="28550E33" w:rsidR="00F0358A" w:rsidRPr="003A3518" w:rsidRDefault="00F0358A" w:rsidP="00F86921">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A3518">
        <w:rPr>
          <w:rFonts w:ascii="Palatino Linotype" w:hAnsi="Palatino Linotype" w:cs="Arial"/>
          <w:lang w:val="es-MX"/>
        </w:rPr>
        <w:t>Ello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1E66CFD" w14:textId="77777777" w:rsidR="00F0358A" w:rsidRPr="003A3518" w:rsidRDefault="00F0358A" w:rsidP="00F86921">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MX"/>
        </w:rPr>
      </w:pPr>
    </w:p>
    <w:p w14:paraId="7FEFE97E" w14:textId="77777777" w:rsidR="00F0358A" w:rsidRPr="003A3518" w:rsidRDefault="00F0358A" w:rsidP="00F86921">
      <w:pPr>
        <w:spacing w:line="360" w:lineRule="auto"/>
        <w:ind w:left="567" w:right="567"/>
        <w:jc w:val="both"/>
        <w:rPr>
          <w:rFonts w:ascii="Palatino Linotype" w:eastAsiaTheme="minorEastAsia" w:hAnsi="Palatino Linotype" w:cs="Arial"/>
          <w:i/>
          <w:lang w:val="es-MX" w:eastAsia="es-MX"/>
        </w:rPr>
      </w:pPr>
      <w:r w:rsidRPr="003A3518">
        <w:rPr>
          <w:rFonts w:ascii="Palatino Linotype" w:eastAsiaTheme="minorEastAsia" w:hAnsi="Palatino Linotype" w:cs="Arial"/>
          <w:b/>
          <w:i/>
          <w:lang w:val="es-MX" w:eastAsia="es-MX"/>
        </w:rPr>
        <w:t>REVISIÓN EN AMPARO. LOS RESOLUTIVOS NO COMBATIDOS DEBEN DECLARARSE FIRMES</w:t>
      </w:r>
      <w:r w:rsidRPr="003A3518">
        <w:rPr>
          <w:rFonts w:ascii="Palatino Linotype" w:eastAsiaTheme="minorEastAsia" w:hAnsi="Palatino Linotype" w:cs="Arial"/>
          <w:i/>
          <w:lang w:val="es-MX"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1DD80D6" w14:textId="77777777" w:rsidR="00F0358A" w:rsidRPr="003A3518" w:rsidRDefault="00F0358A" w:rsidP="00F8692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9A4581A" w14:textId="623C8464" w:rsidR="00F0358A" w:rsidRPr="003A3518" w:rsidRDefault="00F0358A" w:rsidP="00F86921">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A3518">
        <w:rPr>
          <w:rFonts w:ascii="Palatino Linotype" w:eastAsiaTheme="minorEastAsia" w:hAnsi="Palatino Linotype" w:cstheme="minorBidi"/>
          <w:color w:val="000000" w:themeColor="text1"/>
          <w:lang w:val="es-MX"/>
        </w:rPr>
        <w:t xml:space="preserve">Luego entonces, </w:t>
      </w:r>
      <w:r w:rsidRPr="003A3518">
        <w:rPr>
          <w:rFonts w:ascii="Palatino Linotype" w:hAnsi="Palatino Linotype" w:cs="Arial"/>
          <w:lang w:val="es-MX"/>
        </w:rPr>
        <w:t xml:space="preserve">la parte de la solicitud sobre la que no se expresó inconformidad, debe declararse consentida por el hoy </w:t>
      </w:r>
      <w:r w:rsidRPr="003A3518">
        <w:rPr>
          <w:rFonts w:ascii="Palatino Linotype" w:hAnsi="Palatino Linotype" w:cs="Arial"/>
          <w:b/>
          <w:lang w:val="es-MX"/>
        </w:rPr>
        <w:t>RECURRENTE</w:t>
      </w:r>
      <w:r w:rsidRPr="003A3518">
        <w:rPr>
          <w:rFonts w:ascii="Palatino Linotype" w:hAnsi="Palatino Linotype" w:cs="Arial"/>
          <w:lang w:val="es-MX"/>
        </w:rPr>
        <w:t>, ya que no pueden producirse efectos 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jurisprudencial número VI.3o.C. J/60, publicada en el Semanario Judicial de la Federación y su Gaceta bajo el número de registro 176,608 que a la letra dice:</w:t>
      </w:r>
    </w:p>
    <w:p w14:paraId="50D4A66D" w14:textId="77777777" w:rsidR="00F0358A" w:rsidRPr="003A3518" w:rsidRDefault="00F0358A" w:rsidP="00F86921">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MX"/>
        </w:rPr>
      </w:pPr>
    </w:p>
    <w:p w14:paraId="09017A4B" w14:textId="77777777" w:rsidR="00F0358A" w:rsidRPr="003A3518" w:rsidRDefault="00F0358A" w:rsidP="00F86921">
      <w:pPr>
        <w:spacing w:line="360" w:lineRule="auto"/>
        <w:ind w:left="567" w:right="567"/>
        <w:jc w:val="both"/>
        <w:rPr>
          <w:rFonts w:ascii="Palatino Linotype" w:eastAsiaTheme="minorEastAsia" w:hAnsi="Palatino Linotype" w:cs="Arial"/>
          <w:i/>
          <w:lang w:val="es-MX" w:eastAsia="es-MX"/>
        </w:rPr>
      </w:pPr>
      <w:r w:rsidRPr="003A3518">
        <w:rPr>
          <w:rFonts w:ascii="Palatino Linotype" w:eastAsiaTheme="minorEastAsia" w:hAnsi="Palatino Linotype" w:cs="Arial"/>
          <w:b/>
          <w:i/>
          <w:lang w:val="es-MX" w:eastAsia="es-MX"/>
        </w:rPr>
        <w:t>ACTOS CONSENTIDOS. SON LOS QUE NO SE IMPUGNAN MEDIANTE EL RECURSO IDÓNEO</w:t>
      </w:r>
      <w:r w:rsidRPr="003A3518">
        <w:rPr>
          <w:rFonts w:ascii="Palatino Linotype" w:eastAsiaTheme="minorEastAsia" w:hAnsi="Palatino Linotype" w:cs="Arial"/>
          <w:i/>
          <w:lang w:val="es-MX" w:eastAsia="es-MX"/>
        </w:rPr>
        <w:t xml:space="preserve">. “Debe reputarse como consentido el acto que no se impugnó por el medio establecido por la ley, ya que si se hizo uso </w:t>
      </w:r>
      <w:r w:rsidRPr="003A3518">
        <w:rPr>
          <w:rFonts w:ascii="Palatino Linotype" w:eastAsiaTheme="minorEastAsia" w:hAnsi="Palatino Linotype" w:cs="Arial"/>
          <w:i/>
          <w:lang w:val="es-MX" w:eastAsia="es-MX"/>
        </w:rPr>
        <w:lastRenderedPageBreak/>
        <w:t>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8C68CD7" w14:textId="77777777" w:rsidR="00F0358A" w:rsidRPr="003A3518" w:rsidRDefault="00F0358A" w:rsidP="00F8692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A595266" w14:textId="75969934" w:rsidR="00D92D94" w:rsidRPr="003A3518" w:rsidRDefault="00D92D94" w:rsidP="00D92D94">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A3518">
        <w:rPr>
          <w:rFonts w:ascii="Palatino Linotype" w:eastAsia="MS Mincho" w:hAnsi="Palatino Linotype"/>
          <w:color w:val="000000"/>
          <w:lang w:val="es-ES_tradnl"/>
        </w:rPr>
        <w:t xml:space="preserve">Por otro lado, es pertinente mencionar que </w:t>
      </w:r>
      <w:r w:rsidRPr="003A3518">
        <w:rPr>
          <w:rFonts w:ascii="Palatino Linotype" w:eastAsia="MS Mincho" w:hAnsi="Palatino Linotype"/>
          <w:lang w:val="es-ES_tradnl"/>
        </w:rPr>
        <w:t xml:space="preserve">este Órgano Garante no tiene facultades para pronunciarse sobre la veracidad de la información que los sujetos Obligados ponen a disposición de los particulares, toda vez que se aleja de las atribuciones de éste Instituto, máxime que al momento en que el </w:t>
      </w:r>
      <w:r w:rsidRPr="003A3518">
        <w:rPr>
          <w:rFonts w:ascii="Palatino Linotype" w:eastAsia="MS Mincho" w:hAnsi="Palatino Linotype"/>
          <w:b/>
          <w:lang w:val="es-ES_tradnl"/>
        </w:rPr>
        <w:t>SUJETO OBLIGADO</w:t>
      </w:r>
      <w:r w:rsidRPr="003A3518">
        <w:rPr>
          <w:rFonts w:ascii="Palatino Linotype" w:eastAsia="MS Mincho" w:hAnsi="Palatino Linotype"/>
          <w:lang w:val="es-ES_tradnl"/>
        </w:rPr>
        <w:t xml:space="preserve"> pone a disposición la información, la misma tiene el carácter de oficial, ergo, se presume veraz, tan es así que la misma queda registrada en el Sistema de Acceso a la Información Mexiquense (SAIMEX).</w:t>
      </w:r>
    </w:p>
    <w:p w14:paraId="2D806242" w14:textId="77777777" w:rsidR="00D92D94" w:rsidRPr="003A3518" w:rsidRDefault="00D92D94" w:rsidP="00D92D94">
      <w:pPr>
        <w:pStyle w:val="Prrafodelista"/>
        <w:tabs>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p>
    <w:p w14:paraId="1FBAC209" w14:textId="20AAA2FD" w:rsidR="00D92D94" w:rsidRPr="003A3518" w:rsidRDefault="00D92D94" w:rsidP="00D92D94">
      <w:pPr>
        <w:pStyle w:val="Prrafodelista"/>
        <w:numPr>
          <w:ilvl w:val="0"/>
          <w:numId w:val="5"/>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3A3518">
        <w:rPr>
          <w:rFonts w:ascii="Palatino Linotype" w:eastAsia="MS Mincho" w:hAnsi="Palatino Linotype"/>
          <w:color w:val="000000"/>
          <w:lang w:val="es-ES_tradnl"/>
        </w:rPr>
        <w:t xml:space="preserve">Sirve </w:t>
      </w:r>
      <w:r w:rsidRPr="003A3518">
        <w:rPr>
          <w:rFonts w:ascii="Palatino Linotype" w:eastAsia="MS Mincho" w:hAnsi="Palatino Linotype"/>
          <w:lang w:val="es-ES_tradnl"/>
        </w:rPr>
        <w:t>de apoyo a lo anterior, el Criterio 31-10 emitido por el entonces Instituto Federal de Acceso a la Información y Protección de Datos, mismo que dice:</w:t>
      </w:r>
    </w:p>
    <w:p w14:paraId="5AB2A8D6" w14:textId="77777777" w:rsidR="00D92D94" w:rsidRPr="003A3518" w:rsidRDefault="00D92D94" w:rsidP="00D92D94">
      <w:pPr>
        <w:tabs>
          <w:tab w:val="left" w:pos="426"/>
        </w:tabs>
        <w:spacing w:line="360" w:lineRule="auto"/>
        <w:ind w:right="758"/>
        <w:contextualSpacing/>
        <w:jc w:val="both"/>
        <w:rPr>
          <w:rFonts w:ascii="Palatino Linotype" w:eastAsia="MS Mincho" w:hAnsi="Palatino Linotype"/>
          <w:color w:val="000000"/>
          <w:lang w:val="es-ES_tradnl"/>
        </w:rPr>
      </w:pPr>
    </w:p>
    <w:p w14:paraId="4AB9C949" w14:textId="70AF9519" w:rsidR="00D92D94" w:rsidRPr="003A3518" w:rsidRDefault="00D92D94" w:rsidP="00D92D94">
      <w:pPr>
        <w:spacing w:line="360" w:lineRule="auto"/>
        <w:ind w:left="567" w:right="758"/>
        <w:jc w:val="both"/>
        <w:rPr>
          <w:rFonts w:ascii="Palatino Linotype" w:eastAsia="MS Mincho" w:hAnsi="Palatino Linotype"/>
          <w:i/>
        </w:rPr>
      </w:pPr>
      <w:r w:rsidRPr="003A3518">
        <w:rPr>
          <w:rFonts w:ascii="Palatino Linotype" w:eastAsia="MS Mincho" w:hAnsi="Palatino Linotype"/>
          <w:i/>
        </w:rPr>
        <w:t>“</w:t>
      </w:r>
      <w:r w:rsidRPr="003A3518">
        <w:rPr>
          <w:rFonts w:ascii="Palatino Linotype" w:eastAsia="MS Mincho" w:hAnsi="Palatino Linotype"/>
          <w:b/>
          <w:i/>
        </w:rPr>
        <w:t>El Instituto Federal de Acceso a la Información y Protección de Datos no cuenta con facultades para pronunciarse respecto de la veracidad de los documentos proporcionados por los sujetos obligados.</w:t>
      </w:r>
      <w:r w:rsidRPr="003A3518">
        <w:rPr>
          <w:rFonts w:ascii="Palatino Linotype" w:eastAsia="MS Mincho"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3A3518">
        <w:rPr>
          <w:rFonts w:ascii="Palatino Linotype" w:eastAsia="MS Mincho" w:hAnsi="Palatino Linotype"/>
          <w:i/>
        </w:rPr>
        <w:lastRenderedPageBreak/>
        <w:t>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5C9FEB6" w14:textId="77777777" w:rsidR="00CB6E8B" w:rsidRPr="003A3518" w:rsidRDefault="00CB6E8B" w:rsidP="00CB6E8B">
      <w:pPr>
        <w:spacing w:line="360" w:lineRule="auto"/>
        <w:jc w:val="both"/>
        <w:rPr>
          <w:rFonts w:ascii="Palatino Linotype" w:hAnsi="Palatino Linotype"/>
          <w:b/>
        </w:rPr>
      </w:pPr>
    </w:p>
    <w:p w14:paraId="49CD1C67" w14:textId="00344324" w:rsidR="00CB6E8B" w:rsidRPr="003A3518" w:rsidRDefault="00C61471" w:rsidP="00F77FF2">
      <w:pPr>
        <w:pStyle w:val="Prrafodelista"/>
        <w:numPr>
          <w:ilvl w:val="0"/>
          <w:numId w:val="5"/>
        </w:numPr>
        <w:spacing w:line="360" w:lineRule="auto"/>
        <w:ind w:left="0" w:firstLine="0"/>
        <w:jc w:val="both"/>
        <w:rPr>
          <w:rFonts w:ascii="Palatino Linotype" w:hAnsi="Palatino Linotype"/>
          <w:b/>
        </w:rPr>
      </w:pPr>
      <w:r w:rsidRPr="003A3518">
        <w:rPr>
          <w:rFonts w:ascii="Palatino Linotype" w:hAnsi="Palatino Linotype"/>
          <w:lang w:val="es-ES_tradnl"/>
        </w:rPr>
        <w:t>Ahora bien, en relación al punto 2 del cuadro d análisis antes citado</w:t>
      </w:r>
      <w:r w:rsidR="00CB6E8B" w:rsidRPr="003A3518">
        <w:rPr>
          <w:rFonts w:ascii="Palatino Linotype" w:hAnsi="Palatino Linotype"/>
          <w:lang w:val="es-ES_tradnl"/>
        </w:rPr>
        <w:t xml:space="preserve">, este Instituto de Transparencia, procederá a verificar </w:t>
      </w:r>
      <w:r w:rsidRPr="003A3518">
        <w:rPr>
          <w:rFonts w:ascii="Palatino Linotype" w:hAnsi="Palatino Linotype"/>
          <w:lang w:val="es-ES_tradnl"/>
        </w:rPr>
        <w:t xml:space="preserve">si la </w:t>
      </w:r>
      <w:r w:rsidR="00CB6E8B" w:rsidRPr="003A3518">
        <w:rPr>
          <w:rFonts w:ascii="Palatino Linotype" w:hAnsi="Palatino Linotype"/>
          <w:lang w:val="es-ES_tradnl"/>
        </w:rPr>
        <w:t xml:space="preserve">información remitida por el </w:t>
      </w:r>
      <w:r w:rsidR="00CB6E8B" w:rsidRPr="003A3518">
        <w:rPr>
          <w:rFonts w:ascii="Palatino Linotype" w:hAnsi="Palatino Linotype"/>
          <w:b/>
          <w:lang w:val="es-ES_tradnl"/>
        </w:rPr>
        <w:t xml:space="preserve">SUJETO OBLIGADO </w:t>
      </w:r>
      <w:r w:rsidR="00CB6E8B" w:rsidRPr="003A3518">
        <w:rPr>
          <w:rFonts w:ascii="Palatino Linotype" w:hAnsi="Palatino Linotype"/>
          <w:lang w:val="es-ES_tradnl"/>
        </w:rPr>
        <w:t>atiende los requerimientos realizados por el particular</w:t>
      </w:r>
      <w:r w:rsidR="00CD04A8" w:rsidRPr="003A3518">
        <w:rPr>
          <w:rFonts w:ascii="Palatino Linotype" w:eastAsia="Calibri" w:hAnsi="Palatino Linotype" w:cs="Arial"/>
          <w:bCs/>
        </w:rPr>
        <w:t xml:space="preserve">, </w:t>
      </w:r>
      <w:r w:rsidR="00F77FF2" w:rsidRPr="003A3518">
        <w:rPr>
          <w:rFonts w:ascii="Palatino Linotype" w:eastAsia="Calibri" w:hAnsi="Palatino Linotype" w:cs="Arial"/>
          <w:bCs/>
        </w:rPr>
        <w:t xml:space="preserve">así </w:t>
      </w:r>
      <w:r w:rsidR="00CD04A8" w:rsidRPr="003A3518">
        <w:rPr>
          <w:rFonts w:ascii="Palatino Linotype" w:eastAsia="Calibri" w:hAnsi="Palatino Linotype" w:cs="Arial"/>
          <w:bCs/>
        </w:rPr>
        <w:t>es pertinente</w:t>
      </w:r>
      <w:r w:rsidR="00CB6E8B" w:rsidRPr="003A3518">
        <w:rPr>
          <w:rFonts w:ascii="Palatino Linotype" w:eastAsia="Calibri" w:hAnsi="Palatino Linotype" w:cs="Arial"/>
          <w:bCs/>
        </w:rPr>
        <w:t xml:space="preserve"> recordar la solicitud de información realizada por el particular mediante la cual requirió: </w:t>
      </w:r>
    </w:p>
    <w:p w14:paraId="6DFAF357" w14:textId="77777777" w:rsidR="00CB6E8B" w:rsidRPr="003A3518" w:rsidRDefault="00CB6E8B" w:rsidP="00CB6E8B">
      <w:pPr>
        <w:widowControl w:val="0"/>
        <w:tabs>
          <w:tab w:val="left" w:pos="0"/>
        </w:tabs>
        <w:autoSpaceDE w:val="0"/>
        <w:autoSpaceDN w:val="0"/>
        <w:adjustRightInd w:val="0"/>
        <w:spacing w:before="240" w:after="240" w:line="360" w:lineRule="auto"/>
        <w:ind w:right="49"/>
        <w:contextualSpacing/>
        <w:jc w:val="both"/>
        <w:rPr>
          <w:rFonts w:ascii="Palatino Linotype" w:eastAsia="Calibri" w:hAnsi="Palatino Linotype" w:cs="Arial"/>
          <w:bCs/>
        </w:rPr>
      </w:pPr>
    </w:p>
    <w:p w14:paraId="46F10441" w14:textId="5CC789B6" w:rsidR="00CB6E8B" w:rsidRPr="003A3518" w:rsidRDefault="00CB6E8B" w:rsidP="00CB6E8B">
      <w:pPr>
        <w:widowControl w:val="0"/>
        <w:tabs>
          <w:tab w:val="left" w:pos="567"/>
          <w:tab w:val="left" w:pos="8222"/>
        </w:tabs>
        <w:autoSpaceDE w:val="0"/>
        <w:autoSpaceDN w:val="0"/>
        <w:adjustRightInd w:val="0"/>
        <w:spacing w:before="240" w:after="240" w:line="360" w:lineRule="auto"/>
        <w:ind w:left="567" w:right="616"/>
        <w:contextualSpacing/>
        <w:jc w:val="both"/>
        <w:rPr>
          <w:rFonts w:ascii="Palatino Linotype" w:eastAsia="Calibri" w:hAnsi="Palatino Linotype" w:cs="Arial"/>
          <w:bCs/>
        </w:rPr>
      </w:pPr>
      <w:r w:rsidRPr="003A3518">
        <w:rPr>
          <w:rFonts w:ascii="Palatino Linotype" w:eastAsia="Calibri" w:hAnsi="Palatino Linotype" w:cs="Arial"/>
          <w:bCs/>
        </w:rPr>
        <w:t>“</w:t>
      </w:r>
      <w:r w:rsidRPr="003A3518">
        <w:rPr>
          <w:rFonts w:ascii="Palatino Linotype" w:eastAsia="Calibri" w:hAnsi="Palatino Linotype" w:cs="Arial"/>
          <w:bCs/>
          <w:i/>
          <w:lang w:val="es-ES_tradnl"/>
        </w:rPr>
        <w:t>los horarios de clase asignados en Centro Universitario de Ixtlahuaca incorporado a la UAEMEX; la categoría que como docentes tienen; si cuentan con alguna compensación adicional de ambas Universidades; y si reciben salarios por puesto o comisión.” (Sic)</w:t>
      </w:r>
    </w:p>
    <w:p w14:paraId="273D0DDA" w14:textId="77777777" w:rsidR="00CB6E8B" w:rsidRPr="003A3518" w:rsidRDefault="00CB6E8B" w:rsidP="00CB6E8B">
      <w:pPr>
        <w:widowControl w:val="0"/>
        <w:tabs>
          <w:tab w:val="left" w:pos="0"/>
        </w:tabs>
        <w:autoSpaceDE w:val="0"/>
        <w:autoSpaceDN w:val="0"/>
        <w:adjustRightInd w:val="0"/>
        <w:spacing w:before="240" w:after="240" w:line="360" w:lineRule="auto"/>
        <w:ind w:right="49"/>
        <w:contextualSpacing/>
        <w:jc w:val="both"/>
        <w:rPr>
          <w:rFonts w:ascii="Palatino Linotype" w:eastAsia="Calibri" w:hAnsi="Palatino Linotype" w:cs="Arial"/>
          <w:bCs/>
        </w:rPr>
      </w:pPr>
    </w:p>
    <w:p w14:paraId="64394B14" w14:textId="5DF9DB10" w:rsidR="00CB6E8B" w:rsidRPr="003A3518" w:rsidRDefault="00F77FF2" w:rsidP="00F91EB7">
      <w:pPr>
        <w:pStyle w:val="Prrafodelista"/>
        <w:widowControl w:val="0"/>
        <w:numPr>
          <w:ilvl w:val="0"/>
          <w:numId w:val="5"/>
        </w:numPr>
        <w:tabs>
          <w:tab w:val="left" w:pos="0"/>
        </w:tabs>
        <w:autoSpaceDE w:val="0"/>
        <w:autoSpaceDN w:val="0"/>
        <w:adjustRightInd w:val="0"/>
        <w:spacing w:before="240" w:after="240" w:line="360" w:lineRule="auto"/>
        <w:ind w:left="0" w:right="49" w:firstLine="0"/>
        <w:contextualSpacing/>
        <w:jc w:val="both"/>
        <w:rPr>
          <w:rFonts w:ascii="Palatino Linotype" w:eastAsia="Calibri" w:hAnsi="Palatino Linotype" w:cs="Arial"/>
          <w:bCs/>
        </w:rPr>
      </w:pPr>
      <w:r w:rsidRPr="003A3518">
        <w:rPr>
          <w:rFonts w:ascii="Palatino Linotype" w:eastAsia="Calibri" w:hAnsi="Palatino Linotype" w:cs="Arial"/>
          <w:bCs/>
        </w:rPr>
        <w:t xml:space="preserve">Por su parte, </w:t>
      </w:r>
      <w:r w:rsidR="00CB6E8B" w:rsidRPr="003A3518">
        <w:rPr>
          <w:rFonts w:ascii="Palatino Linotype" w:eastAsia="Calibri" w:hAnsi="Palatino Linotype" w:cs="Arial"/>
          <w:bCs/>
        </w:rPr>
        <w:t xml:space="preserve">la </w:t>
      </w:r>
      <w:r w:rsidR="00CB6E8B" w:rsidRPr="003A3518">
        <w:rPr>
          <w:rFonts w:ascii="Palatino Linotype" w:eastAsia="Calibri" w:hAnsi="Palatino Linotype" w:cs="Arial"/>
          <w:b/>
          <w:bCs/>
        </w:rPr>
        <w:t xml:space="preserve">Universidad Autónoma del Estado de México </w:t>
      </w:r>
      <w:r w:rsidR="00CB6E8B" w:rsidRPr="003A3518">
        <w:rPr>
          <w:rFonts w:ascii="Palatino Linotype" w:eastAsia="Calibri" w:hAnsi="Palatino Linotype" w:cs="Arial"/>
          <w:bCs/>
        </w:rPr>
        <w:t>refirió en calidad de respuesta que</w:t>
      </w:r>
      <w:r w:rsidR="00C61471" w:rsidRPr="003A3518">
        <w:rPr>
          <w:rFonts w:ascii="Palatino Linotype" w:eastAsia="Calibri" w:hAnsi="Palatino Linotype" w:cs="Arial"/>
          <w:bCs/>
        </w:rPr>
        <w:t xml:space="preserve">: </w:t>
      </w:r>
    </w:p>
    <w:p w14:paraId="609B8869" w14:textId="77777777" w:rsidR="00CB6E8B" w:rsidRPr="003A3518" w:rsidRDefault="00CB6E8B" w:rsidP="00CB6E8B">
      <w:pPr>
        <w:widowControl w:val="0"/>
        <w:tabs>
          <w:tab w:val="left" w:pos="0"/>
        </w:tabs>
        <w:autoSpaceDE w:val="0"/>
        <w:autoSpaceDN w:val="0"/>
        <w:adjustRightInd w:val="0"/>
        <w:spacing w:before="240" w:after="240" w:line="360" w:lineRule="auto"/>
        <w:ind w:right="49"/>
        <w:contextualSpacing/>
        <w:jc w:val="both"/>
        <w:rPr>
          <w:rFonts w:ascii="Palatino Linotype" w:eastAsia="Calibri" w:hAnsi="Palatino Linotype" w:cs="Arial"/>
          <w:bCs/>
        </w:rPr>
      </w:pPr>
    </w:p>
    <w:p w14:paraId="0E703DFF" w14:textId="2410DC21" w:rsidR="00CB6E8B" w:rsidRPr="003A3518" w:rsidRDefault="00CB6E8B" w:rsidP="00CB6E8B">
      <w:pPr>
        <w:widowControl w:val="0"/>
        <w:tabs>
          <w:tab w:val="left" w:pos="567"/>
        </w:tabs>
        <w:autoSpaceDE w:val="0"/>
        <w:autoSpaceDN w:val="0"/>
        <w:adjustRightInd w:val="0"/>
        <w:spacing w:before="240" w:after="240" w:line="360" w:lineRule="auto"/>
        <w:ind w:left="567" w:right="616"/>
        <w:contextualSpacing/>
        <w:jc w:val="both"/>
        <w:rPr>
          <w:rFonts w:ascii="Palatino Linotype" w:eastAsia="Calibri" w:hAnsi="Palatino Linotype" w:cs="Arial"/>
          <w:bCs/>
          <w:i/>
        </w:rPr>
      </w:pPr>
      <w:r w:rsidRPr="003A3518">
        <w:rPr>
          <w:rFonts w:ascii="Palatino Linotype" w:eastAsia="Calibri" w:hAnsi="Palatino Linotype" w:cs="Arial"/>
          <w:bCs/>
          <w:i/>
        </w:rPr>
        <w:t xml:space="preserve">“... la relación de la Universidad Autónoma del Estado de México con la Universidad de Ixtlahuaca CUI, es en cuanto a la incorporación de estudios. Cabe mencionar que las instituciones con estudios incorporados llevan a cabo su propia administración, tal es el caso de la Universidad de Ixtlahuaca CUI, cabe señalar que esa institución educativa no es una institución del sistema dependiente de la </w:t>
      </w:r>
      <w:proofErr w:type="spellStart"/>
      <w:r w:rsidRPr="003A3518">
        <w:rPr>
          <w:rFonts w:ascii="Palatino Linotype" w:eastAsia="Calibri" w:hAnsi="Palatino Linotype" w:cs="Arial"/>
          <w:bCs/>
          <w:i/>
        </w:rPr>
        <w:t>UAEMéx</w:t>
      </w:r>
      <w:proofErr w:type="spellEnd"/>
      <w:r w:rsidRPr="003A3518">
        <w:rPr>
          <w:rFonts w:ascii="Palatino Linotype" w:eastAsia="Calibri" w:hAnsi="Palatino Linotype" w:cs="Arial"/>
          <w:bCs/>
          <w:i/>
        </w:rPr>
        <w:t xml:space="preserve"> y por tanto no es una persona jurídico-colectiva de derecho público sujeta a lo establecido en la Ley de Transparencia y Acceso a la Información Pública del Estado de México y Municipios, razón por la cual no es posible atender a su solicitud de información en este punto.” (Sic) </w:t>
      </w:r>
    </w:p>
    <w:p w14:paraId="51A39FCE" w14:textId="77777777" w:rsidR="003A3518" w:rsidRPr="003A3518" w:rsidRDefault="003A3518" w:rsidP="003A3518">
      <w:pPr>
        <w:rPr>
          <w:rFonts w:ascii="Palatino Linotype" w:eastAsia="Calibri" w:hAnsi="Palatino Linotype" w:cs="Arial"/>
          <w:bCs/>
        </w:rPr>
      </w:pPr>
    </w:p>
    <w:p w14:paraId="79CD2A13" w14:textId="77777777" w:rsidR="00F77FF2" w:rsidRPr="003A3518" w:rsidRDefault="00CB6E8B" w:rsidP="00F91EB7">
      <w:pPr>
        <w:widowControl w:val="0"/>
        <w:numPr>
          <w:ilvl w:val="0"/>
          <w:numId w:val="5"/>
        </w:numPr>
        <w:tabs>
          <w:tab w:val="left" w:pos="0"/>
        </w:tabs>
        <w:autoSpaceDE w:val="0"/>
        <w:autoSpaceDN w:val="0"/>
        <w:adjustRightInd w:val="0"/>
        <w:spacing w:before="240" w:after="240" w:line="360" w:lineRule="auto"/>
        <w:ind w:left="0" w:right="49" w:firstLine="0"/>
        <w:contextualSpacing/>
        <w:jc w:val="both"/>
        <w:rPr>
          <w:rFonts w:ascii="Palatino Linotype" w:eastAsia="Calibri" w:hAnsi="Palatino Linotype" w:cs="Arial"/>
          <w:bCs/>
        </w:rPr>
      </w:pPr>
      <w:r w:rsidRPr="003A3518">
        <w:rPr>
          <w:rFonts w:ascii="Palatino Linotype" w:eastAsia="Calibri" w:hAnsi="Palatino Linotype" w:cs="Arial"/>
          <w:bCs/>
        </w:rPr>
        <w:t xml:space="preserve"> </w:t>
      </w:r>
      <w:r w:rsidR="00CD04A8" w:rsidRPr="003A3518">
        <w:rPr>
          <w:rFonts w:ascii="Palatino Linotype" w:eastAsia="Calibri" w:hAnsi="Palatino Linotype" w:cs="Arial"/>
          <w:bCs/>
        </w:rPr>
        <w:t xml:space="preserve"> </w:t>
      </w:r>
      <w:r w:rsidR="00F77FF2" w:rsidRPr="003A3518">
        <w:rPr>
          <w:rFonts w:ascii="Palatino Linotype" w:eastAsia="Calibri" w:hAnsi="Palatino Linotype" w:cs="Arial"/>
          <w:bCs/>
        </w:rPr>
        <w:t>Así las cosas</w:t>
      </w:r>
      <w:r w:rsidR="00C61471" w:rsidRPr="003A3518">
        <w:rPr>
          <w:rFonts w:ascii="Palatino Linotype" w:eastAsia="Calibri" w:hAnsi="Palatino Linotype" w:cs="Arial"/>
          <w:bCs/>
        </w:rPr>
        <w:t xml:space="preserve">, </w:t>
      </w:r>
      <w:r w:rsidR="00D92D94" w:rsidRPr="003A3518">
        <w:rPr>
          <w:rFonts w:ascii="Palatino Linotype" w:eastAsia="Calibri" w:hAnsi="Palatino Linotype" w:cs="Arial"/>
          <w:bCs/>
        </w:rPr>
        <w:t xml:space="preserve">el particular refirió en sus motivos de inconformidad que: </w:t>
      </w:r>
    </w:p>
    <w:p w14:paraId="18B9C491" w14:textId="77777777" w:rsidR="00F77FF2" w:rsidRPr="003A3518" w:rsidRDefault="00F77FF2" w:rsidP="00F77FF2">
      <w:pPr>
        <w:widowControl w:val="0"/>
        <w:tabs>
          <w:tab w:val="left" w:pos="0"/>
        </w:tabs>
        <w:autoSpaceDE w:val="0"/>
        <w:autoSpaceDN w:val="0"/>
        <w:adjustRightInd w:val="0"/>
        <w:spacing w:before="240" w:after="240" w:line="360" w:lineRule="auto"/>
        <w:ind w:right="49"/>
        <w:contextualSpacing/>
        <w:jc w:val="both"/>
        <w:rPr>
          <w:rFonts w:ascii="Palatino Linotype" w:eastAsia="Calibri" w:hAnsi="Palatino Linotype" w:cs="Arial"/>
          <w:bCs/>
        </w:rPr>
      </w:pPr>
    </w:p>
    <w:p w14:paraId="19ECFDF6" w14:textId="4ED40FB7" w:rsidR="00D92D94" w:rsidRPr="003A3518" w:rsidRDefault="00D92D94" w:rsidP="00F77FF2">
      <w:pPr>
        <w:widowControl w:val="0"/>
        <w:tabs>
          <w:tab w:val="left" w:pos="567"/>
        </w:tabs>
        <w:autoSpaceDE w:val="0"/>
        <w:autoSpaceDN w:val="0"/>
        <w:adjustRightInd w:val="0"/>
        <w:spacing w:before="240" w:after="240" w:line="360" w:lineRule="auto"/>
        <w:ind w:left="567" w:right="616"/>
        <w:contextualSpacing/>
        <w:jc w:val="both"/>
        <w:rPr>
          <w:rFonts w:ascii="Palatino Linotype" w:eastAsia="Calibri" w:hAnsi="Palatino Linotype" w:cs="Arial"/>
          <w:bCs/>
        </w:rPr>
      </w:pPr>
      <w:r w:rsidRPr="003A3518">
        <w:rPr>
          <w:rFonts w:ascii="Palatino Linotype" w:eastAsia="Calibri" w:hAnsi="Palatino Linotype" w:cs="Arial"/>
          <w:bCs/>
          <w:i/>
        </w:rPr>
        <w:t xml:space="preserve">“.De conformidad a lo establecido en el Reglamento de Incorporación de Estudios de la Universidad Autónoma del Estado de México, emitido por la Oficina del Abogado General, específicamente en sus artículos 3 fracción III y 4, que citan: “Artículo 3. Para que los estudios puedan ser incorporados, deberán reunir las siguientes condiciones: … III. Contar con el profesorado que apruebe la Universidad, en términos del Reglamento del Personal Académico iguales a los de la Universidad.” “Artículo 4. La solicitud de incorporación de estudios deberá contener todos los datos relacionados con la institución que los imparte, incluyendo información sobre cada profesor y sobre los medios de enseñanza tales como aulas, talleres, laboratorios, bibliotecas, etcétera.” Derivado de lo antes citado, la Universidad Autónoma del Estado de México debe contar con la </w:t>
      </w:r>
      <w:r w:rsidRPr="003A3518">
        <w:rPr>
          <w:rFonts w:ascii="Palatino Linotype" w:eastAsia="Calibri" w:hAnsi="Palatino Linotype" w:cs="Arial"/>
          <w:bCs/>
          <w:i/>
        </w:rPr>
        <w:lastRenderedPageBreak/>
        <w:t xml:space="preserve">información solicitada, ya que uno de los requisitos para la incorporación de estudios es contar con el profesorado que en su momento apruebe la Universidad. Atento a lo anterior, solicito se gestione ante la Coordinación de Instituciones Incorporadas los datos faltantes en la solicitud que se realizó, misma que fue registrada con el folio 00406/UAEM/IP/2021.” </w:t>
      </w:r>
      <w:r w:rsidRPr="003A3518">
        <w:rPr>
          <w:rFonts w:ascii="Palatino Linotype" w:eastAsia="Calibri" w:hAnsi="Palatino Linotype" w:cs="Arial"/>
          <w:bCs/>
        </w:rPr>
        <w:t>(Sic).</w:t>
      </w:r>
    </w:p>
    <w:p w14:paraId="53772BE3" w14:textId="77777777" w:rsidR="00D92D94" w:rsidRPr="003A3518" w:rsidRDefault="00D92D94" w:rsidP="00D92D94">
      <w:pPr>
        <w:widowControl w:val="0"/>
        <w:tabs>
          <w:tab w:val="left" w:pos="0"/>
        </w:tabs>
        <w:autoSpaceDE w:val="0"/>
        <w:autoSpaceDN w:val="0"/>
        <w:adjustRightInd w:val="0"/>
        <w:spacing w:before="240" w:after="240" w:line="360" w:lineRule="auto"/>
        <w:ind w:right="49"/>
        <w:contextualSpacing/>
        <w:jc w:val="both"/>
        <w:rPr>
          <w:rFonts w:ascii="Palatino Linotype" w:eastAsia="MS Mincho" w:hAnsi="Palatino Linotype"/>
          <w:i/>
          <w:lang w:eastAsia="es-ES_tradnl"/>
        </w:rPr>
      </w:pPr>
    </w:p>
    <w:p w14:paraId="09ED35B2" w14:textId="77777777" w:rsidR="00F77FF2" w:rsidRPr="003A3518" w:rsidRDefault="00D92D94" w:rsidP="00F91EB7">
      <w:pPr>
        <w:widowControl w:val="0"/>
        <w:numPr>
          <w:ilvl w:val="0"/>
          <w:numId w:val="5"/>
        </w:numPr>
        <w:tabs>
          <w:tab w:val="left" w:pos="0"/>
        </w:tabs>
        <w:autoSpaceDE w:val="0"/>
        <w:autoSpaceDN w:val="0"/>
        <w:adjustRightInd w:val="0"/>
        <w:spacing w:before="240" w:after="240" w:line="360" w:lineRule="auto"/>
        <w:ind w:left="0" w:right="49" w:firstLine="0"/>
        <w:contextualSpacing/>
        <w:jc w:val="both"/>
        <w:rPr>
          <w:rFonts w:ascii="Palatino Linotype" w:eastAsia="MS Mincho" w:hAnsi="Palatino Linotype"/>
          <w:i/>
          <w:lang w:eastAsia="es-ES_tradnl"/>
        </w:rPr>
      </w:pPr>
      <w:r w:rsidRPr="003A3518">
        <w:rPr>
          <w:rFonts w:ascii="Palatino Linotype" w:eastAsia="Calibri" w:hAnsi="Palatino Linotype" w:cs="Arial"/>
          <w:bCs/>
        </w:rPr>
        <w:t xml:space="preserve">En ese sentido, mediante informe justificado el </w:t>
      </w:r>
      <w:r w:rsidRPr="003A3518">
        <w:rPr>
          <w:rFonts w:ascii="Palatino Linotype" w:eastAsia="Calibri" w:hAnsi="Palatino Linotype" w:cs="Arial"/>
          <w:b/>
          <w:bCs/>
        </w:rPr>
        <w:t>SUJETO OBLIGADO</w:t>
      </w:r>
      <w:r w:rsidRPr="003A3518">
        <w:rPr>
          <w:rFonts w:ascii="Palatino Linotype" w:eastAsia="Calibri" w:hAnsi="Palatino Linotype" w:cs="Arial"/>
          <w:bCs/>
        </w:rPr>
        <w:t xml:space="preserve"> refirió que: </w:t>
      </w:r>
    </w:p>
    <w:p w14:paraId="4841A544" w14:textId="77777777" w:rsidR="00F77FF2" w:rsidRPr="003A3518" w:rsidRDefault="00F77FF2" w:rsidP="00F77FF2">
      <w:pPr>
        <w:widowControl w:val="0"/>
        <w:tabs>
          <w:tab w:val="left" w:pos="0"/>
        </w:tabs>
        <w:autoSpaceDE w:val="0"/>
        <w:autoSpaceDN w:val="0"/>
        <w:adjustRightInd w:val="0"/>
        <w:spacing w:before="240" w:after="240" w:line="360" w:lineRule="auto"/>
        <w:ind w:right="49"/>
        <w:contextualSpacing/>
        <w:jc w:val="both"/>
        <w:rPr>
          <w:rFonts w:ascii="Palatino Linotype" w:eastAsia="MS Mincho" w:hAnsi="Palatino Linotype"/>
          <w:i/>
          <w:lang w:eastAsia="es-ES_tradnl"/>
        </w:rPr>
      </w:pPr>
    </w:p>
    <w:p w14:paraId="1622308C" w14:textId="6C31A988" w:rsidR="00D92D94" w:rsidRPr="003A3518" w:rsidRDefault="00D92D94" w:rsidP="00F77FF2">
      <w:pPr>
        <w:widowControl w:val="0"/>
        <w:tabs>
          <w:tab w:val="left" w:pos="567"/>
        </w:tabs>
        <w:autoSpaceDE w:val="0"/>
        <w:autoSpaceDN w:val="0"/>
        <w:adjustRightInd w:val="0"/>
        <w:spacing w:before="240" w:after="240" w:line="360" w:lineRule="auto"/>
        <w:ind w:left="567" w:right="616"/>
        <w:contextualSpacing/>
        <w:jc w:val="both"/>
        <w:rPr>
          <w:rFonts w:ascii="Palatino Linotype" w:eastAsia="MS Mincho" w:hAnsi="Palatino Linotype"/>
          <w:i/>
          <w:lang w:eastAsia="es-ES_tradnl"/>
        </w:rPr>
      </w:pPr>
      <w:r w:rsidRPr="003A3518">
        <w:rPr>
          <w:rFonts w:ascii="Palatino Linotype" w:eastAsia="Calibri" w:hAnsi="Palatino Linotype" w:cs="Arial"/>
          <w:b/>
          <w:i/>
        </w:rPr>
        <w:t>“</w:t>
      </w:r>
      <w:r w:rsidRPr="003A3518">
        <w:rPr>
          <w:rFonts w:ascii="Palatino Linotype" w:eastAsia="Calibri" w:hAnsi="Palatino Linotype" w:cs="Arial"/>
          <w:i/>
        </w:rPr>
        <w:t>se reitera que la Universidad Autónoma del Estado de México, solo incorpora los planes de estudio de cada institución que desea incorporar sus estudios, tal y como se refirió en la respuesta a la solicitud primigenia, porque que este sujeto obligado desconoce cuál es la remuneración que obtienen dichos profesores en la Universidad de Ixtlahuaca CUI, tal y como se acredita en el artículo 1 del Reglamento de Incorporación de estudios de la UAEM.</w:t>
      </w:r>
      <w:r w:rsidRPr="003A3518">
        <w:rPr>
          <w:rFonts w:ascii="Palatino Linotype" w:eastAsia="MS Mincho" w:hAnsi="Palatino Linotype"/>
          <w:i/>
          <w:lang w:eastAsia="es-ES_tradnl"/>
        </w:rPr>
        <w:t xml:space="preserve"> … </w:t>
      </w:r>
      <w:r w:rsidRPr="003A3518">
        <w:rPr>
          <w:rFonts w:ascii="Palatino Linotype" w:eastAsia="Calibri" w:hAnsi="Palatino Linotype" w:cs="Arial"/>
          <w:i/>
        </w:rPr>
        <w:t>Aunado a lo anterior, la Universidad de Ixtlahuaca CUI, no es parte de este sujeto obligado, sino es una institución privada ajena que ejerce su propio patrimonio, razón por la cual este sujeto obligado, no tiene conocimiento de las remuneraciones que reciben las personas referidas en la solicitud de información, pues se reitera no es parte de este sujeto obligado, sino es una persona jurídico colectiva distinta a la Universidad, inclusive el Reglamento de Instituciones Incorporadas, no hace referencia al pago que hacen a los profesores. …“</w:t>
      </w:r>
    </w:p>
    <w:p w14:paraId="092C78CE" w14:textId="77777777" w:rsidR="008F1ADF" w:rsidRPr="003A3518" w:rsidRDefault="008F1ADF" w:rsidP="008F1ADF">
      <w:pPr>
        <w:widowControl w:val="0"/>
        <w:tabs>
          <w:tab w:val="left" w:pos="0"/>
        </w:tabs>
        <w:autoSpaceDE w:val="0"/>
        <w:autoSpaceDN w:val="0"/>
        <w:adjustRightInd w:val="0"/>
        <w:spacing w:before="240" w:after="240" w:line="360" w:lineRule="auto"/>
        <w:ind w:right="49"/>
        <w:contextualSpacing/>
        <w:jc w:val="both"/>
        <w:rPr>
          <w:rFonts w:ascii="Palatino Linotype" w:eastAsia="MS Mincho" w:hAnsi="Palatino Linotype"/>
          <w:lang w:val="es-MX" w:eastAsia="es-ES_tradnl"/>
        </w:rPr>
      </w:pPr>
    </w:p>
    <w:p w14:paraId="68AA2A90" w14:textId="1BE547C5" w:rsidR="003A3518" w:rsidRPr="003A3518" w:rsidRDefault="00F77FF2" w:rsidP="003A3518">
      <w:pPr>
        <w:pStyle w:val="Prrafodelista"/>
        <w:widowControl w:val="0"/>
        <w:numPr>
          <w:ilvl w:val="0"/>
          <w:numId w:val="5"/>
        </w:numPr>
        <w:tabs>
          <w:tab w:val="left" w:pos="0"/>
        </w:tabs>
        <w:autoSpaceDE w:val="0"/>
        <w:autoSpaceDN w:val="0"/>
        <w:adjustRightInd w:val="0"/>
        <w:spacing w:before="240" w:after="240" w:line="360" w:lineRule="auto"/>
        <w:ind w:left="0" w:right="49" w:firstLine="0"/>
        <w:contextualSpacing/>
        <w:jc w:val="both"/>
        <w:rPr>
          <w:rFonts w:ascii="Palatino Linotype" w:eastAsia="MS Mincho" w:hAnsi="Palatino Linotype"/>
          <w:lang w:val="es-MX" w:eastAsia="es-ES_tradnl"/>
        </w:rPr>
      </w:pPr>
      <w:r w:rsidRPr="003A3518">
        <w:rPr>
          <w:rFonts w:ascii="Palatino Linotype" w:eastAsiaTheme="minorEastAsia" w:hAnsi="Palatino Linotype" w:cstheme="minorBidi"/>
          <w:color w:val="000000" w:themeColor="text1"/>
          <w:lang w:val="es-ES_tradnl"/>
        </w:rPr>
        <w:lastRenderedPageBreak/>
        <w:t xml:space="preserve">En razón de lo anterior, este Órgano Garante </w:t>
      </w:r>
      <w:r w:rsidR="00C61471" w:rsidRPr="003A3518">
        <w:rPr>
          <w:rFonts w:ascii="Palatino Linotype" w:eastAsiaTheme="minorEastAsia" w:hAnsi="Palatino Linotype" w:cstheme="minorBidi"/>
          <w:color w:val="000000" w:themeColor="text1"/>
          <w:lang w:val="es-ES_tradnl"/>
        </w:rPr>
        <w:t>advierte que</w:t>
      </w:r>
      <w:r w:rsidR="00124EA4" w:rsidRPr="003A3518">
        <w:rPr>
          <w:rFonts w:ascii="Palatino Linotype" w:eastAsiaTheme="minorEastAsia" w:hAnsi="Palatino Linotype" w:cstheme="minorBidi"/>
          <w:color w:val="000000" w:themeColor="text1"/>
          <w:lang w:val="es-ES_tradnl"/>
        </w:rPr>
        <w:t xml:space="preserve"> por cuanto hace al requerimiento de las remuneraciones y/o compensaciones en el Centro Universitario privado referido en la solicitud de información, la </w:t>
      </w:r>
      <w:r w:rsidR="00124EA4" w:rsidRPr="003A3518">
        <w:rPr>
          <w:rFonts w:ascii="Palatino Linotype" w:eastAsiaTheme="minorEastAsia" w:hAnsi="Palatino Linotype" w:cstheme="minorBidi"/>
          <w:b/>
          <w:color w:val="000000" w:themeColor="text1"/>
          <w:lang w:val="es-ES_tradnl"/>
        </w:rPr>
        <w:t xml:space="preserve">Universidad Autónoma del Estado de México </w:t>
      </w:r>
      <w:r w:rsidR="00124EA4" w:rsidRPr="003A3518">
        <w:rPr>
          <w:rFonts w:ascii="Palatino Linotype" w:eastAsiaTheme="minorEastAsia" w:hAnsi="Palatino Linotype" w:cstheme="minorBidi"/>
          <w:color w:val="000000" w:themeColor="text1"/>
          <w:lang w:val="es-ES_tradnl"/>
        </w:rPr>
        <w:t xml:space="preserve">refirió </w:t>
      </w:r>
      <w:r w:rsidR="003A3518" w:rsidRPr="003A3518">
        <w:rPr>
          <w:rFonts w:ascii="Palatino Linotype" w:eastAsiaTheme="minorEastAsia" w:hAnsi="Palatino Linotype" w:cstheme="minorBidi"/>
          <w:color w:val="000000" w:themeColor="text1"/>
          <w:lang w:val="es-ES_tradnl"/>
        </w:rPr>
        <w:t xml:space="preserve">mediante informe justificado </w:t>
      </w:r>
      <w:r w:rsidR="00124EA4" w:rsidRPr="003A3518">
        <w:rPr>
          <w:rFonts w:ascii="Palatino Linotype" w:eastAsiaTheme="minorEastAsia" w:hAnsi="Palatino Linotype" w:cstheme="minorBidi"/>
          <w:color w:val="000000" w:themeColor="text1"/>
          <w:lang w:val="es-ES_tradnl"/>
        </w:rPr>
        <w:t>que no genera, administra o posee información sobre las remuneraciones que perciben las personas referidas en la solicitud, por lo que dich</w:t>
      </w:r>
      <w:r w:rsidR="006A74E5" w:rsidRPr="003A3518">
        <w:rPr>
          <w:rFonts w:ascii="Palatino Linotype" w:eastAsiaTheme="minorEastAsia" w:hAnsi="Palatino Linotype" w:cstheme="minorBidi"/>
          <w:color w:val="000000" w:themeColor="text1"/>
          <w:lang w:val="es-ES_tradnl"/>
        </w:rPr>
        <w:t>o req</w:t>
      </w:r>
      <w:r w:rsidR="003A3518" w:rsidRPr="003A3518">
        <w:rPr>
          <w:rFonts w:ascii="Palatino Linotype" w:eastAsiaTheme="minorEastAsia" w:hAnsi="Palatino Linotype" w:cstheme="minorBidi"/>
          <w:color w:val="000000" w:themeColor="text1"/>
          <w:lang w:val="es-ES_tradnl"/>
        </w:rPr>
        <w:t>uerimiento queda atendido.</w:t>
      </w:r>
    </w:p>
    <w:p w14:paraId="160A8941" w14:textId="77777777" w:rsidR="003A3518" w:rsidRPr="003A3518" w:rsidRDefault="003A3518" w:rsidP="003A3518">
      <w:pPr>
        <w:pStyle w:val="Prrafodelista"/>
        <w:widowControl w:val="0"/>
        <w:tabs>
          <w:tab w:val="left" w:pos="0"/>
        </w:tabs>
        <w:autoSpaceDE w:val="0"/>
        <w:autoSpaceDN w:val="0"/>
        <w:adjustRightInd w:val="0"/>
        <w:spacing w:before="240" w:after="240" w:line="360" w:lineRule="auto"/>
        <w:ind w:left="0" w:right="49"/>
        <w:contextualSpacing/>
        <w:jc w:val="both"/>
        <w:rPr>
          <w:rFonts w:ascii="Palatino Linotype" w:eastAsia="MS Mincho" w:hAnsi="Palatino Linotype"/>
          <w:lang w:val="es-MX" w:eastAsia="es-ES_tradnl"/>
        </w:rPr>
      </w:pPr>
    </w:p>
    <w:p w14:paraId="0E12D727" w14:textId="649BADDC" w:rsidR="003A3518" w:rsidRPr="003A3518" w:rsidRDefault="003A3518" w:rsidP="003A3518">
      <w:pPr>
        <w:pStyle w:val="Prrafodelista"/>
        <w:numPr>
          <w:ilvl w:val="0"/>
          <w:numId w:val="5"/>
        </w:numPr>
        <w:tabs>
          <w:tab w:val="left" w:pos="426"/>
        </w:tabs>
        <w:spacing w:line="360" w:lineRule="auto"/>
        <w:ind w:left="0" w:right="51" w:firstLine="0"/>
        <w:contextualSpacing/>
        <w:jc w:val="both"/>
        <w:rPr>
          <w:rFonts w:ascii="Palatino Linotype" w:eastAsia="MS Mincho" w:hAnsi="Palatino Linotype"/>
          <w:color w:val="000000"/>
          <w:lang w:val="es-ES_tradnl"/>
        </w:rPr>
      </w:pPr>
      <w:r w:rsidRPr="003A3518">
        <w:rPr>
          <w:rFonts w:ascii="Palatino Linotype" w:eastAsia="MS Mincho" w:hAnsi="Palatino Linotype" w:cs="Arial"/>
          <w:lang w:val="es-ES_tradnl"/>
        </w:rPr>
        <w:t>Así, y de conformidad con lo establecido en el artículo 12 de la Ley de Transparencia y Acceso a la Información Pública del Estado de México y Municipios el Sujeto Obligado sólo proporcionará la información que se le requiera y que obre en sus archivos, lo que a </w:t>
      </w:r>
      <w:r w:rsidRPr="003A3518">
        <w:rPr>
          <w:rFonts w:ascii="Palatino Linotype" w:eastAsia="MS Mincho" w:hAnsi="Palatino Linotype" w:cs="Arial"/>
          <w:i/>
          <w:lang w:val="es-ES_tradnl"/>
        </w:rPr>
        <w:t>contrario sensu</w:t>
      </w:r>
      <w:r w:rsidRPr="003A3518">
        <w:rPr>
          <w:rFonts w:ascii="Palatino Linotype" w:eastAsia="MS Mincho" w:hAnsi="Palatino Linotype" w:cs="Arial"/>
          <w:lang w:val="es-ES_tradnl"/>
        </w:rPr>
        <w:t> significa que no se está obligado a proporcionar lo que no obre en sus archivos, destacando lo que el Pleno de este Organismo Garante, ha sostenido en relación a que ante la presencia de un hecho negativo, resultaría innecesaria una declaratoria de inexistencia en términos de los artículos 19, 169 y 170 de la Ley de Transparencia y Acceso a la Información Pública del Estado de México y Municipios; por lo tanto, ante un hecho negativo resulta aplicable la siguiente tesis</w:t>
      </w:r>
      <w:r w:rsidRPr="003A3518">
        <w:rPr>
          <w:rFonts w:ascii="Palatino Linotype" w:eastAsia="MS Mincho" w:hAnsi="Palatino Linotype" w:cs="Arial"/>
          <w:color w:val="222222"/>
          <w:lang w:val="es-ES_tradnl"/>
        </w:rPr>
        <w:t>:</w:t>
      </w:r>
    </w:p>
    <w:p w14:paraId="03D4AD3E" w14:textId="77777777" w:rsidR="003A3518" w:rsidRPr="003A3518" w:rsidRDefault="003A3518" w:rsidP="003A3518">
      <w:pPr>
        <w:pStyle w:val="Prrafodelista"/>
        <w:rPr>
          <w:rFonts w:ascii="Palatino Linotype" w:eastAsia="MS Mincho" w:hAnsi="Palatino Linotype"/>
          <w:color w:val="000000"/>
          <w:lang w:val="es-ES_tradnl"/>
        </w:rPr>
      </w:pPr>
    </w:p>
    <w:p w14:paraId="1106CE3C" w14:textId="77777777" w:rsidR="003A3518" w:rsidRPr="003A3518" w:rsidRDefault="003A3518" w:rsidP="003A3518">
      <w:pPr>
        <w:tabs>
          <w:tab w:val="left" w:pos="426"/>
        </w:tabs>
        <w:spacing w:line="360" w:lineRule="auto"/>
        <w:ind w:right="51"/>
        <w:contextualSpacing/>
        <w:rPr>
          <w:rFonts w:ascii="Palatino Linotype" w:eastAsia="MS Mincho" w:hAnsi="Palatino Linotype"/>
          <w:color w:val="000000"/>
          <w:lang w:val="es-ES_tradnl"/>
        </w:rPr>
      </w:pPr>
    </w:p>
    <w:p w14:paraId="4D229BCD" w14:textId="77777777" w:rsidR="003A3518" w:rsidRPr="003A3518" w:rsidRDefault="003A3518" w:rsidP="003A3518">
      <w:pPr>
        <w:shd w:val="clear" w:color="auto" w:fill="FFFFFF"/>
        <w:spacing w:before="120" w:line="360" w:lineRule="auto"/>
        <w:ind w:left="567" w:right="616"/>
        <w:jc w:val="both"/>
        <w:rPr>
          <w:rFonts w:ascii="Palatino Linotype" w:eastAsia="MS Mincho" w:hAnsi="Palatino Linotype" w:cs="Arial"/>
          <w:color w:val="222222"/>
          <w:lang w:val="es-ES_tradnl"/>
        </w:rPr>
      </w:pPr>
      <w:r w:rsidRPr="003A3518">
        <w:rPr>
          <w:rFonts w:ascii="Palatino Linotype" w:eastAsia="MS Mincho" w:hAnsi="Palatino Linotype" w:cs="Arial"/>
          <w:b/>
          <w:bCs/>
          <w:i/>
          <w:iCs/>
          <w:color w:val="222222"/>
          <w:lang w:val="es-ES_tradnl"/>
        </w:rPr>
        <w:t xml:space="preserve">“HECHOS NEGATIVOS, NO SON SUSCEPTIBLES DE DEMOSTRACIÓN. </w:t>
      </w:r>
      <w:r w:rsidRPr="003A3518">
        <w:rPr>
          <w:rFonts w:ascii="Palatino Linotype" w:eastAsia="MS Mincho" w:hAnsi="Palatino Linotype" w:cs="Arial"/>
          <w:i/>
          <w:iCs/>
          <w:color w:val="222222"/>
          <w:lang w:val="es-ES_tradnl"/>
        </w:rPr>
        <w:t>Tratándose de un hecho negativo, el Juez no tiene por qué invocar prueba alguna de la que se desprenda, ya que es bien sabido que esta clase de hechos no son susceptibles de demostración.</w:t>
      </w:r>
    </w:p>
    <w:p w14:paraId="43BFF6AB" w14:textId="77777777" w:rsidR="003A3518" w:rsidRPr="003A3518" w:rsidRDefault="003A3518" w:rsidP="003A3518">
      <w:pPr>
        <w:shd w:val="clear" w:color="auto" w:fill="FFFFFF"/>
        <w:spacing w:line="360" w:lineRule="auto"/>
        <w:ind w:left="567" w:right="616"/>
        <w:jc w:val="both"/>
        <w:rPr>
          <w:rFonts w:ascii="Palatino Linotype" w:eastAsia="MS Mincho" w:hAnsi="Palatino Linotype" w:cs="Arial"/>
          <w:i/>
          <w:iCs/>
          <w:color w:val="222222"/>
          <w:lang w:val="es-ES_tradnl"/>
        </w:rPr>
      </w:pPr>
      <w:r w:rsidRPr="003A3518">
        <w:rPr>
          <w:rFonts w:ascii="Palatino Linotype" w:eastAsia="MS Mincho" w:hAnsi="Palatino Linotype" w:cs="Arial"/>
          <w:i/>
          <w:iCs/>
          <w:color w:val="222222"/>
          <w:lang w:val="es-ES_tradnl"/>
        </w:rPr>
        <w:lastRenderedPageBreak/>
        <w:t>Amparo en revisión 2022/61. José García Florín (Menor). 9 de octubre de 1961. Cinco votos. Ponente: José Rivera Pérez Campos.”</w:t>
      </w:r>
    </w:p>
    <w:p w14:paraId="3666C6E1" w14:textId="77777777" w:rsidR="003A3518" w:rsidRPr="003A3518" w:rsidRDefault="003A3518" w:rsidP="003A3518">
      <w:pPr>
        <w:shd w:val="clear" w:color="auto" w:fill="FFFFFF"/>
        <w:spacing w:line="360" w:lineRule="auto"/>
        <w:ind w:left="567" w:right="616"/>
        <w:jc w:val="both"/>
        <w:rPr>
          <w:rFonts w:ascii="Palatino Linotype" w:eastAsia="MS Mincho" w:hAnsi="Palatino Linotype" w:cs="Arial"/>
          <w:i/>
          <w:iCs/>
          <w:color w:val="222222"/>
          <w:lang w:val="es-ES_tradnl"/>
        </w:rPr>
      </w:pPr>
    </w:p>
    <w:p w14:paraId="1FE86787" w14:textId="77777777" w:rsidR="003A3518" w:rsidRPr="003A3518" w:rsidRDefault="003A3518" w:rsidP="003A3518">
      <w:pPr>
        <w:shd w:val="clear" w:color="auto" w:fill="FFFFFF"/>
        <w:spacing w:line="360" w:lineRule="auto"/>
        <w:ind w:left="567" w:right="616"/>
        <w:jc w:val="both"/>
        <w:rPr>
          <w:rFonts w:ascii="Palatino Linotype" w:eastAsia="MS Mincho" w:hAnsi="Palatino Linotype" w:cs="Arial"/>
          <w:iCs/>
          <w:color w:val="222222"/>
          <w:lang w:val="es-ES_tradnl"/>
        </w:rPr>
      </w:pPr>
      <w:r w:rsidRPr="003A3518">
        <w:rPr>
          <w:rFonts w:ascii="Palatino Linotype" w:eastAsia="MS Mincho" w:hAnsi="Palatino Linotype" w:cs="Arial"/>
          <w:iCs/>
          <w:color w:val="222222"/>
          <w:lang w:val="es-ES_tradnl"/>
        </w:rPr>
        <w:t>(Énfasis añadido)</w:t>
      </w:r>
    </w:p>
    <w:p w14:paraId="31D86BF4" w14:textId="77777777" w:rsidR="003A3518" w:rsidRPr="003A3518" w:rsidRDefault="003A3518" w:rsidP="003A3518">
      <w:pPr>
        <w:tabs>
          <w:tab w:val="left" w:pos="426"/>
        </w:tabs>
        <w:spacing w:line="360" w:lineRule="auto"/>
        <w:ind w:right="51"/>
        <w:contextualSpacing/>
        <w:jc w:val="both"/>
        <w:rPr>
          <w:rFonts w:ascii="Palatino Linotype" w:eastAsia="MS Mincho" w:hAnsi="Palatino Linotype" w:cs="Arial"/>
          <w:lang w:val="es-ES_tradnl"/>
        </w:rPr>
      </w:pPr>
    </w:p>
    <w:p w14:paraId="56B2352C" w14:textId="77777777" w:rsidR="003A3518" w:rsidRPr="003A3518" w:rsidRDefault="003A3518" w:rsidP="003A3518">
      <w:pPr>
        <w:numPr>
          <w:ilvl w:val="0"/>
          <w:numId w:val="5"/>
        </w:numPr>
        <w:tabs>
          <w:tab w:val="left" w:pos="426"/>
        </w:tabs>
        <w:spacing w:line="360" w:lineRule="auto"/>
        <w:ind w:left="0" w:firstLine="0"/>
        <w:contextualSpacing/>
        <w:rPr>
          <w:rFonts w:ascii="Palatino Linotype" w:eastAsia="MS Mincho" w:hAnsi="Palatino Linotype" w:cs="Arial"/>
          <w:color w:val="000000"/>
        </w:rPr>
      </w:pPr>
      <w:r w:rsidRPr="003A3518">
        <w:rPr>
          <w:rFonts w:ascii="Palatino Linotype" w:eastAsia="MS Mincho" w:hAnsi="Palatino Linotype" w:cs="Arial"/>
          <w:iCs/>
          <w:color w:val="222222"/>
          <w:lang w:val="es-ES_tradnl"/>
        </w:rPr>
        <w:t>De igual forma, es aplicable el criterio 7/2017, emitido en la Segunda Época por el Instituto Nacional de Transparencia, Acceso a la Información y Protección de Datos Personales, el cual señala lo siguiente:</w:t>
      </w:r>
    </w:p>
    <w:p w14:paraId="0DAEC868" w14:textId="77777777" w:rsidR="003A3518" w:rsidRPr="003A3518" w:rsidRDefault="003A3518" w:rsidP="003A3518">
      <w:pPr>
        <w:spacing w:line="360" w:lineRule="auto"/>
        <w:contextualSpacing/>
        <w:rPr>
          <w:rFonts w:ascii="Palatino Linotype" w:eastAsia="MS Mincho" w:hAnsi="Palatino Linotype" w:cs="Arial"/>
          <w:color w:val="000000"/>
        </w:rPr>
      </w:pPr>
    </w:p>
    <w:p w14:paraId="054AF515" w14:textId="77777777" w:rsidR="003A3518" w:rsidRPr="003A3518" w:rsidRDefault="003A3518" w:rsidP="003A3518">
      <w:pPr>
        <w:shd w:val="clear" w:color="auto" w:fill="FFFFFF"/>
        <w:spacing w:line="360" w:lineRule="auto"/>
        <w:ind w:left="567" w:right="616"/>
        <w:jc w:val="both"/>
        <w:rPr>
          <w:rFonts w:ascii="Palatino Linotype" w:eastAsia="MS Mincho" w:hAnsi="Palatino Linotype" w:cs="Arial"/>
          <w:i/>
          <w:color w:val="222222"/>
          <w:lang w:val="es-ES_tradnl"/>
        </w:rPr>
      </w:pPr>
      <w:r w:rsidRPr="003A3518">
        <w:rPr>
          <w:rFonts w:ascii="Palatino Linotype" w:eastAsia="MS Mincho" w:hAnsi="Palatino Linotype" w:cs="Arial"/>
          <w:i/>
          <w:color w:val="222222"/>
          <w:lang w:val="es-ES_tradnl"/>
        </w:rPr>
        <w:t>“</w:t>
      </w:r>
      <w:r w:rsidRPr="003A3518">
        <w:rPr>
          <w:rFonts w:ascii="Palatino Linotype" w:eastAsia="MS Mincho" w:hAnsi="Palatino Linotype" w:cs="Arial"/>
          <w:b/>
          <w:i/>
          <w:color w:val="222222"/>
          <w:lang w:val="es-ES_tradnl"/>
        </w:rPr>
        <w:t xml:space="preserve">Casos en los que no es necesario que el Comité de Transparencia confirme formalmente la inexistencia de la información. </w:t>
      </w:r>
      <w:r w:rsidRPr="003A3518">
        <w:rPr>
          <w:rFonts w:ascii="Palatino Linotype" w:eastAsia="MS Mincho" w:hAnsi="Palatino Linotype" w:cs="Arial"/>
          <w:i/>
          <w:color w:val="222222"/>
          <w:lang w:val="es-ES_tradnl"/>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27A8DC0E" w14:textId="77777777" w:rsidR="003A3518" w:rsidRPr="003A3518" w:rsidRDefault="003A3518" w:rsidP="003A3518">
      <w:pPr>
        <w:shd w:val="clear" w:color="auto" w:fill="FFFFFF"/>
        <w:spacing w:line="360" w:lineRule="auto"/>
        <w:ind w:left="567" w:right="616"/>
        <w:jc w:val="both"/>
        <w:rPr>
          <w:rFonts w:ascii="Palatino Linotype" w:eastAsia="MS Mincho" w:hAnsi="Palatino Linotype" w:cs="Arial"/>
          <w:i/>
          <w:color w:val="222222"/>
          <w:lang w:val="es-ES_tradnl"/>
        </w:rPr>
      </w:pPr>
    </w:p>
    <w:p w14:paraId="140ECC1F" w14:textId="77777777" w:rsidR="003A3518" w:rsidRPr="003A3518" w:rsidRDefault="003A3518" w:rsidP="003A3518">
      <w:pPr>
        <w:shd w:val="clear" w:color="auto" w:fill="FFFFFF"/>
        <w:spacing w:line="360" w:lineRule="auto"/>
        <w:ind w:left="567" w:right="616"/>
        <w:jc w:val="both"/>
        <w:rPr>
          <w:rFonts w:ascii="Palatino Linotype" w:eastAsia="MS Mincho" w:hAnsi="Palatino Linotype" w:cs="Arial"/>
          <w:i/>
          <w:color w:val="222222"/>
          <w:lang w:val="es-ES_tradnl"/>
        </w:rPr>
      </w:pPr>
      <w:r w:rsidRPr="003A3518">
        <w:rPr>
          <w:rFonts w:ascii="Palatino Linotype" w:eastAsia="MS Mincho" w:hAnsi="Palatino Linotype" w:cs="Arial"/>
          <w:i/>
          <w:color w:val="222222"/>
          <w:lang w:val="es-ES_tradnl"/>
        </w:rPr>
        <w:lastRenderedPageBreak/>
        <w:t>Resoluciones:</w:t>
      </w:r>
    </w:p>
    <w:p w14:paraId="16B97C3C" w14:textId="77777777" w:rsidR="003A3518" w:rsidRPr="003A3518" w:rsidRDefault="003A3518" w:rsidP="003A3518">
      <w:pPr>
        <w:shd w:val="clear" w:color="auto" w:fill="FFFFFF"/>
        <w:spacing w:line="360" w:lineRule="auto"/>
        <w:ind w:left="567" w:right="616"/>
        <w:jc w:val="both"/>
        <w:rPr>
          <w:rFonts w:ascii="Palatino Linotype" w:eastAsia="MS Mincho" w:hAnsi="Palatino Linotype" w:cs="Arial"/>
          <w:i/>
          <w:color w:val="222222"/>
          <w:lang w:val="es-ES_tradnl"/>
        </w:rPr>
      </w:pPr>
      <w:r w:rsidRPr="003A3518">
        <w:rPr>
          <w:rFonts w:ascii="Palatino Linotype" w:eastAsia="MS Mincho" w:hAnsi="Palatino Linotype" w:cs="Arial"/>
          <w:i/>
          <w:color w:val="222222"/>
          <w:lang w:val="es-ES_tradnl"/>
        </w:rPr>
        <w:t>•</w:t>
      </w:r>
      <w:r w:rsidRPr="003A3518">
        <w:rPr>
          <w:rFonts w:ascii="Palatino Linotype" w:eastAsia="MS Mincho" w:hAnsi="Palatino Linotype" w:cs="Arial"/>
          <w:i/>
          <w:color w:val="222222"/>
          <w:lang w:val="es-ES_tradnl"/>
        </w:rPr>
        <w:tab/>
        <w:t xml:space="preserve">RRA 2959/16. Secretaría de Gobernación. 23 de noviembre de 2016. Por unanimidad. Comisionado Ponente </w:t>
      </w:r>
      <w:proofErr w:type="spellStart"/>
      <w:r w:rsidRPr="003A3518">
        <w:rPr>
          <w:rFonts w:ascii="Palatino Linotype" w:eastAsia="MS Mincho" w:hAnsi="Palatino Linotype" w:cs="Arial"/>
          <w:i/>
          <w:color w:val="222222"/>
          <w:lang w:val="es-ES_tradnl"/>
        </w:rPr>
        <w:t>Rosendoevgueni</w:t>
      </w:r>
      <w:proofErr w:type="spellEnd"/>
      <w:r w:rsidRPr="003A3518">
        <w:rPr>
          <w:rFonts w:ascii="Palatino Linotype" w:eastAsia="MS Mincho" w:hAnsi="Palatino Linotype" w:cs="Arial"/>
          <w:i/>
          <w:color w:val="222222"/>
          <w:lang w:val="es-ES_tradnl"/>
        </w:rPr>
        <w:t xml:space="preserve"> Monterrey </w:t>
      </w:r>
      <w:proofErr w:type="spellStart"/>
      <w:r w:rsidRPr="003A3518">
        <w:rPr>
          <w:rFonts w:ascii="Palatino Linotype" w:eastAsia="MS Mincho" w:hAnsi="Palatino Linotype" w:cs="Arial"/>
          <w:i/>
          <w:color w:val="222222"/>
          <w:lang w:val="es-ES_tradnl"/>
        </w:rPr>
        <w:t>Chepov</w:t>
      </w:r>
      <w:proofErr w:type="spellEnd"/>
      <w:r w:rsidRPr="003A3518">
        <w:rPr>
          <w:rFonts w:ascii="Palatino Linotype" w:eastAsia="MS Mincho" w:hAnsi="Palatino Linotype" w:cs="Arial"/>
          <w:i/>
          <w:color w:val="222222"/>
          <w:lang w:val="es-ES_tradnl"/>
        </w:rPr>
        <w:t>.</w:t>
      </w:r>
    </w:p>
    <w:p w14:paraId="64DFBB66" w14:textId="77777777" w:rsidR="003A3518" w:rsidRPr="003A3518" w:rsidRDefault="003A3518" w:rsidP="003A3518">
      <w:pPr>
        <w:shd w:val="clear" w:color="auto" w:fill="FFFFFF"/>
        <w:spacing w:line="360" w:lineRule="auto"/>
        <w:ind w:left="567" w:right="616"/>
        <w:jc w:val="both"/>
        <w:rPr>
          <w:rFonts w:ascii="Palatino Linotype" w:eastAsia="MS Mincho" w:hAnsi="Palatino Linotype" w:cs="Arial"/>
          <w:i/>
          <w:color w:val="222222"/>
          <w:lang w:val="es-ES_tradnl"/>
        </w:rPr>
      </w:pPr>
      <w:r w:rsidRPr="003A3518">
        <w:rPr>
          <w:rFonts w:ascii="Palatino Linotype" w:eastAsia="MS Mincho" w:hAnsi="Palatino Linotype" w:cs="Arial"/>
          <w:i/>
          <w:color w:val="222222"/>
          <w:lang w:val="es-ES_tradnl"/>
        </w:rPr>
        <w:t>•</w:t>
      </w:r>
      <w:r w:rsidRPr="003A3518">
        <w:rPr>
          <w:rFonts w:ascii="Palatino Linotype" w:eastAsia="MS Mincho" w:hAnsi="Palatino Linotype" w:cs="Arial"/>
          <w:i/>
          <w:color w:val="222222"/>
          <w:lang w:val="es-ES_tradnl"/>
        </w:rPr>
        <w:tab/>
        <w:t>RRA 3186/16. Petróleos Mexicanos. 13 de diciembre de 2016. Por unanimidad. Comisionado Ponente Francisco Javier Acuña Llamas.</w:t>
      </w:r>
    </w:p>
    <w:p w14:paraId="76251B55" w14:textId="77777777" w:rsidR="003A3518" w:rsidRPr="003A3518" w:rsidRDefault="003A3518" w:rsidP="003A3518">
      <w:pPr>
        <w:shd w:val="clear" w:color="auto" w:fill="FFFFFF"/>
        <w:spacing w:line="360" w:lineRule="auto"/>
        <w:ind w:left="567" w:right="616"/>
        <w:jc w:val="both"/>
        <w:rPr>
          <w:rFonts w:ascii="Palatino Linotype" w:eastAsia="MS Mincho" w:hAnsi="Palatino Linotype" w:cs="Arial"/>
          <w:i/>
          <w:color w:val="222222"/>
          <w:lang w:val="es-ES_tradnl"/>
        </w:rPr>
      </w:pPr>
      <w:r w:rsidRPr="003A3518">
        <w:rPr>
          <w:rFonts w:ascii="Palatino Linotype" w:eastAsia="MS Mincho" w:hAnsi="Palatino Linotype" w:cs="Arial"/>
          <w:i/>
          <w:color w:val="222222"/>
          <w:lang w:val="es-ES_tradnl"/>
        </w:rPr>
        <w:t>•</w:t>
      </w:r>
      <w:r w:rsidRPr="003A3518">
        <w:rPr>
          <w:rFonts w:ascii="Palatino Linotype" w:eastAsia="MS Mincho" w:hAnsi="Palatino Linotype" w:cs="Arial"/>
          <w:i/>
          <w:color w:val="222222"/>
          <w:lang w:val="es-ES_tradnl"/>
        </w:rPr>
        <w:tab/>
        <w:t>RRA 4216/16. Cámara de Diputados. 05 de enero de 2017. Por unanimidad. Comisionada Ponente Areli Cano Guadiana.”</w:t>
      </w:r>
    </w:p>
    <w:p w14:paraId="08967F92" w14:textId="77777777" w:rsidR="003A3518" w:rsidRPr="003A3518" w:rsidRDefault="003A3518" w:rsidP="003A3518">
      <w:pPr>
        <w:shd w:val="clear" w:color="auto" w:fill="FFFFFF"/>
        <w:spacing w:line="360" w:lineRule="auto"/>
        <w:ind w:left="567" w:right="616"/>
        <w:jc w:val="both"/>
        <w:rPr>
          <w:rFonts w:ascii="Palatino Linotype" w:eastAsia="MS Mincho" w:hAnsi="Palatino Linotype" w:cs="Arial"/>
          <w:i/>
          <w:color w:val="222222"/>
          <w:lang w:val="es-ES_tradnl"/>
        </w:rPr>
      </w:pPr>
    </w:p>
    <w:p w14:paraId="0BB83580" w14:textId="07268862" w:rsidR="00124EA4" w:rsidRPr="003A3518" w:rsidRDefault="003A3518" w:rsidP="003A3518">
      <w:pPr>
        <w:shd w:val="clear" w:color="auto" w:fill="FFFFFF"/>
        <w:spacing w:line="360" w:lineRule="auto"/>
        <w:ind w:left="567" w:right="616"/>
        <w:jc w:val="both"/>
        <w:rPr>
          <w:rFonts w:ascii="Palatino Linotype" w:eastAsia="MS Mincho" w:hAnsi="Palatino Linotype" w:cs="Arial"/>
          <w:color w:val="222222"/>
          <w:lang w:val="es-ES_tradnl"/>
        </w:rPr>
      </w:pPr>
      <w:r w:rsidRPr="003A3518">
        <w:rPr>
          <w:rFonts w:ascii="Palatino Linotype" w:eastAsia="MS Mincho" w:hAnsi="Palatino Linotype" w:cs="Arial"/>
          <w:color w:val="222222"/>
          <w:lang w:val="es-ES_tradnl"/>
        </w:rPr>
        <w:t>(Énfasis añadido)</w:t>
      </w:r>
    </w:p>
    <w:p w14:paraId="702C8D42" w14:textId="7EC3C4E8" w:rsidR="00F77FF2" w:rsidRPr="003A3518" w:rsidRDefault="00124EA4" w:rsidP="006A74E5">
      <w:pPr>
        <w:pStyle w:val="Prrafodelista"/>
        <w:widowControl w:val="0"/>
        <w:numPr>
          <w:ilvl w:val="0"/>
          <w:numId w:val="5"/>
        </w:numPr>
        <w:tabs>
          <w:tab w:val="left" w:pos="0"/>
        </w:tabs>
        <w:autoSpaceDE w:val="0"/>
        <w:autoSpaceDN w:val="0"/>
        <w:adjustRightInd w:val="0"/>
        <w:spacing w:before="240" w:after="240" w:line="360" w:lineRule="auto"/>
        <w:ind w:left="0" w:right="49" w:firstLine="0"/>
        <w:contextualSpacing/>
        <w:jc w:val="both"/>
        <w:rPr>
          <w:rFonts w:ascii="Palatino Linotype" w:eastAsia="MS Mincho" w:hAnsi="Palatino Linotype"/>
          <w:lang w:val="es-MX" w:eastAsia="es-ES_tradnl"/>
        </w:rPr>
      </w:pPr>
      <w:r w:rsidRPr="003A3518">
        <w:rPr>
          <w:rFonts w:ascii="Palatino Linotype" w:eastAsiaTheme="minorEastAsia" w:hAnsi="Palatino Linotype" w:cstheme="minorBidi"/>
          <w:color w:val="000000" w:themeColor="text1"/>
          <w:lang w:val="es-ES_tradnl"/>
        </w:rPr>
        <w:t xml:space="preserve">No obstante lo anterior, por cuanto hace a </w:t>
      </w:r>
      <w:r w:rsidR="00D53378" w:rsidRPr="003A3518">
        <w:rPr>
          <w:rFonts w:ascii="Palatino Linotype" w:eastAsia="MS Mincho" w:hAnsi="Palatino Linotype" w:cs="Arial"/>
          <w:lang w:val="es-MX"/>
        </w:rPr>
        <w:t xml:space="preserve">los horarios de clase y la categoría que tienen como docentes, se observa que </w:t>
      </w:r>
      <w:r w:rsidR="00C61471" w:rsidRPr="003A3518">
        <w:rPr>
          <w:rFonts w:ascii="Palatino Linotype" w:eastAsiaTheme="minorEastAsia" w:hAnsi="Palatino Linotype" w:cstheme="minorBidi"/>
          <w:color w:val="000000" w:themeColor="text1"/>
          <w:lang w:val="es-ES_tradnl"/>
        </w:rPr>
        <w:t xml:space="preserve">no se desarrolló </w:t>
      </w:r>
      <w:r w:rsidR="00F77FF2" w:rsidRPr="003A3518">
        <w:rPr>
          <w:rFonts w:ascii="Palatino Linotype" w:eastAsia="MS Mincho" w:hAnsi="Palatino Linotype"/>
          <w:lang w:val="es-ES_tradnl"/>
        </w:rPr>
        <w:t>adecuadamente el proceso de acceso a la información ya que no demostró haber realizado una búsqueda exhaustiva de la información.</w:t>
      </w:r>
      <w:r w:rsidR="006A74E5" w:rsidRPr="003A3518">
        <w:rPr>
          <w:rFonts w:ascii="Palatino Linotype" w:eastAsia="MS Mincho" w:hAnsi="Palatino Linotype"/>
          <w:lang w:val="es-ES_tradnl"/>
        </w:rPr>
        <w:t xml:space="preserve"> </w:t>
      </w:r>
      <w:r w:rsidR="00F77FF2" w:rsidRPr="003A3518">
        <w:rPr>
          <w:rFonts w:ascii="Palatino Linotype" w:eastAsia="MS Mincho" w:hAnsi="Palatino Linotype"/>
          <w:lang w:val="es-ES_tradnl" w:eastAsia="es-ES_tradnl"/>
        </w:rPr>
        <w:t xml:space="preserve">En efecto, </w:t>
      </w:r>
      <w:r w:rsidR="00F77FF2" w:rsidRPr="003A3518">
        <w:rPr>
          <w:rFonts w:ascii="Palatino Linotype" w:eastAsia="MS Mincho" w:hAnsi="Palatino Linotype"/>
          <w:lang w:val="es-MX" w:eastAsia="es-ES_tradnl"/>
        </w:rPr>
        <w:t xml:space="preserve">el hecho de no realizar una adecuada búsqueda de la información puede llevar al </w:t>
      </w:r>
      <w:r w:rsidR="00F77FF2" w:rsidRPr="003A3518">
        <w:rPr>
          <w:rFonts w:ascii="Palatino Linotype" w:eastAsia="MS Mincho" w:hAnsi="Palatino Linotype"/>
          <w:b/>
          <w:lang w:val="es-MX" w:eastAsia="es-ES_tradnl"/>
        </w:rPr>
        <w:t xml:space="preserve">SUJETO OBLIGADO </w:t>
      </w:r>
      <w:r w:rsidR="00F77FF2" w:rsidRPr="003A3518">
        <w:rPr>
          <w:rFonts w:ascii="Palatino Linotype" w:eastAsia="MS Mincho" w:hAnsi="Palatino Linotype"/>
          <w:lang w:val="es-MX" w:eastAsia="es-ES_tradnl"/>
        </w:rPr>
        <w:t xml:space="preserve">a </w:t>
      </w:r>
      <w:r w:rsidR="00F77FF2" w:rsidRPr="003A3518">
        <w:rPr>
          <w:rFonts w:ascii="Palatino Linotype" w:eastAsia="MS Mincho" w:hAnsi="Palatino Linotype"/>
          <w:b/>
          <w:lang w:val="es-MX" w:eastAsia="es-ES_tradnl"/>
        </w:rPr>
        <w:t>referir deliberadamente la inexistencia de la misma</w:t>
      </w:r>
      <w:r w:rsidR="00F77FF2" w:rsidRPr="003A3518">
        <w:rPr>
          <w:rFonts w:ascii="Palatino Linotype" w:eastAsia="MS Mincho" w:hAnsi="Palatino Linotype"/>
          <w:lang w:val="es-MX" w:eastAsia="es-ES_tradnl"/>
        </w:rPr>
        <w:t xml:space="preserve">, en otras palabras, </w:t>
      </w:r>
      <w:r w:rsidR="00F77FF2" w:rsidRPr="003A3518">
        <w:rPr>
          <w:rFonts w:ascii="Palatino Linotype" w:eastAsia="MS Mincho" w:hAnsi="Palatino Linotype"/>
          <w:lang w:val="es-ES_tradnl" w:eastAsia="es-ES_tradnl"/>
        </w:rPr>
        <w:t xml:space="preserve">hablar de información inexistente implica la alta responsabilidad de explicar a la ciudadanía de forma fundada y motivada por qué un ente público un cuanta con cierta información. </w:t>
      </w:r>
    </w:p>
    <w:p w14:paraId="073AECBA" w14:textId="77777777" w:rsidR="00F77FF2" w:rsidRPr="003A3518" w:rsidRDefault="00F77FF2" w:rsidP="00F77FF2">
      <w:pPr>
        <w:widowControl w:val="0"/>
        <w:tabs>
          <w:tab w:val="left" w:pos="0"/>
        </w:tabs>
        <w:autoSpaceDE w:val="0"/>
        <w:autoSpaceDN w:val="0"/>
        <w:adjustRightInd w:val="0"/>
        <w:spacing w:before="240" w:after="240" w:line="360" w:lineRule="auto"/>
        <w:ind w:right="49"/>
        <w:contextualSpacing/>
        <w:jc w:val="both"/>
        <w:rPr>
          <w:rFonts w:ascii="Palatino Linotype" w:eastAsia="MS Mincho" w:hAnsi="Palatino Linotype"/>
          <w:lang w:val="es-ES_tradnl" w:eastAsia="es-ES_tradnl"/>
        </w:rPr>
      </w:pPr>
    </w:p>
    <w:p w14:paraId="24F3D77D" w14:textId="74760F0E" w:rsidR="00F77FF2" w:rsidRPr="003A3518" w:rsidRDefault="00F77FF2" w:rsidP="00340732">
      <w:pPr>
        <w:widowControl w:val="0"/>
        <w:numPr>
          <w:ilvl w:val="0"/>
          <w:numId w:val="5"/>
        </w:numPr>
        <w:tabs>
          <w:tab w:val="left" w:pos="0"/>
        </w:tabs>
        <w:autoSpaceDE w:val="0"/>
        <w:autoSpaceDN w:val="0"/>
        <w:adjustRightInd w:val="0"/>
        <w:spacing w:before="240" w:after="240" w:line="360" w:lineRule="auto"/>
        <w:ind w:left="0" w:right="49" w:firstLine="0"/>
        <w:contextualSpacing/>
        <w:jc w:val="both"/>
        <w:rPr>
          <w:rFonts w:ascii="Palatino Linotype" w:eastAsia="MS Mincho" w:hAnsi="Palatino Linotype"/>
          <w:lang w:val="es-ES_tradnl" w:eastAsia="es-ES_tradnl"/>
        </w:rPr>
      </w:pPr>
      <w:r w:rsidRPr="003A3518">
        <w:rPr>
          <w:rFonts w:ascii="Palatino Linotype" w:eastAsia="MS Mincho" w:hAnsi="Palatino Linotype"/>
          <w:lang w:val="es-ES_tradnl" w:eastAsia="es-ES_tradnl"/>
        </w:rPr>
        <w:t xml:space="preserve">Así, </w:t>
      </w:r>
      <w:r w:rsidRPr="003A3518">
        <w:rPr>
          <w:rFonts w:ascii="Palatino Linotype" w:eastAsia="MS Mincho" w:hAnsi="Palatino Linotype"/>
          <w:lang w:val="es-MX" w:eastAsia="es-ES_tradnl"/>
        </w:rPr>
        <w:t xml:space="preserve">el no turnar la solicitud de información a todas las áreas, que de conformidad con sus facultades o atribuciones  pudieran contar la información solicitada, así como no indicar al particular los procedimientos técnicos archivísticos empleados para la  búsqueda de la información solicitada, se traduce en </w:t>
      </w:r>
      <w:r w:rsidRPr="003A3518">
        <w:rPr>
          <w:rFonts w:ascii="Palatino Linotype" w:eastAsia="MS Mincho" w:hAnsi="Palatino Linotype"/>
          <w:lang w:val="es-MX" w:eastAsia="es-ES_tradnl"/>
        </w:rPr>
        <w:lastRenderedPageBreak/>
        <w:t xml:space="preserve">discrecionalidad arbitraria del </w:t>
      </w:r>
      <w:r w:rsidRPr="003A3518">
        <w:rPr>
          <w:rFonts w:ascii="Palatino Linotype" w:eastAsia="MS Mincho" w:hAnsi="Palatino Linotype"/>
          <w:b/>
          <w:lang w:val="es-MX" w:eastAsia="es-ES_tradnl"/>
        </w:rPr>
        <w:t>SUJETO OBLIGADO</w:t>
      </w:r>
      <w:r w:rsidRPr="003A3518">
        <w:rPr>
          <w:rFonts w:ascii="Palatino Linotype" w:eastAsia="MS Mincho" w:hAnsi="Palatino Linotype"/>
          <w:lang w:val="es-MX" w:eastAsia="es-ES_tradnl"/>
        </w:rPr>
        <w:t>, careciendo de cumplimiento a lo establecido en el artículo 162 de la Ley de Transparencia y Acceso a la Información Pública del Estado de México y Municipios, el cual a la letra dispone lo siguiente:</w:t>
      </w:r>
    </w:p>
    <w:p w14:paraId="399EA396" w14:textId="77777777" w:rsidR="00F77FF2" w:rsidRPr="003A3518" w:rsidRDefault="00F77FF2" w:rsidP="00F77FF2">
      <w:pPr>
        <w:widowControl w:val="0"/>
        <w:tabs>
          <w:tab w:val="left" w:pos="0"/>
        </w:tabs>
        <w:autoSpaceDE w:val="0"/>
        <w:autoSpaceDN w:val="0"/>
        <w:adjustRightInd w:val="0"/>
        <w:spacing w:before="240" w:after="240" w:line="360" w:lineRule="auto"/>
        <w:ind w:right="49"/>
        <w:contextualSpacing/>
        <w:jc w:val="both"/>
        <w:rPr>
          <w:rFonts w:ascii="Palatino Linotype" w:eastAsia="MS Mincho" w:hAnsi="Palatino Linotype"/>
          <w:b/>
          <w:i/>
          <w:lang w:val="es-MX" w:eastAsia="es-ES_tradnl"/>
        </w:rPr>
      </w:pPr>
    </w:p>
    <w:p w14:paraId="15F68EC8" w14:textId="77777777" w:rsidR="00F77FF2" w:rsidRPr="003A3518" w:rsidRDefault="00F77FF2" w:rsidP="00F77FF2">
      <w:pPr>
        <w:widowControl w:val="0"/>
        <w:tabs>
          <w:tab w:val="left" w:pos="567"/>
        </w:tabs>
        <w:autoSpaceDE w:val="0"/>
        <w:autoSpaceDN w:val="0"/>
        <w:adjustRightInd w:val="0"/>
        <w:spacing w:before="240" w:after="240" w:line="360" w:lineRule="auto"/>
        <w:ind w:left="567" w:right="616"/>
        <w:contextualSpacing/>
        <w:jc w:val="both"/>
        <w:rPr>
          <w:rFonts w:ascii="Palatino Linotype" w:eastAsia="MS Mincho" w:hAnsi="Palatino Linotype"/>
          <w:i/>
          <w:lang w:val="es-MX" w:eastAsia="es-ES_tradnl"/>
        </w:rPr>
      </w:pPr>
      <w:r w:rsidRPr="003A3518">
        <w:rPr>
          <w:rFonts w:ascii="Palatino Linotype" w:eastAsia="MS Mincho" w:hAnsi="Palatino Linotype"/>
          <w:b/>
          <w:i/>
          <w:lang w:val="es-MX" w:eastAsia="es-ES_tradnl"/>
        </w:rPr>
        <w:t>“Artículo 162.</w:t>
      </w:r>
      <w:r w:rsidRPr="003A3518">
        <w:rPr>
          <w:rFonts w:ascii="Palatino Linotype" w:eastAsia="MS Mincho" w:hAnsi="Palatino Linotype"/>
          <w:i/>
          <w:lang w:val="es-MX" w:eastAsia="es-ES_tradnl"/>
        </w:rPr>
        <w:t xml:space="preserve"> Las unidades de transparencia deberán garantizar que las solicitudes se turnen a todas las Áreas competentes que cuenten con la información o deban tenerla de acuerdo a sus facultades, competencias y funciones, con el objeto de que realicen una</w:t>
      </w:r>
      <w:r w:rsidRPr="003A3518">
        <w:rPr>
          <w:rFonts w:ascii="Palatino Linotype" w:eastAsia="MS Mincho" w:hAnsi="Palatino Linotype"/>
          <w:b/>
          <w:i/>
          <w:lang w:val="es-MX" w:eastAsia="es-ES_tradnl"/>
        </w:rPr>
        <w:t xml:space="preserve"> búsqueda exhaustiva</w:t>
      </w:r>
      <w:r w:rsidRPr="003A3518">
        <w:rPr>
          <w:rFonts w:ascii="Palatino Linotype" w:eastAsia="MS Mincho" w:hAnsi="Palatino Linotype"/>
          <w:i/>
          <w:lang w:val="es-MX" w:eastAsia="es-ES_tradnl"/>
        </w:rPr>
        <w:t xml:space="preserve"> y razonable de la información solicitada.”</w:t>
      </w:r>
    </w:p>
    <w:p w14:paraId="2ED0479A" w14:textId="77777777" w:rsidR="00F77FF2" w:rsidRPr="003A3518" w:rsidRDefault="00F77FF2" w:rsidP="00F77FF2">
      <w:pPr>
        <w:widowControl w:val="0"/>
        <w:tabs>
          <w:tab w:val="left" w:pos="567"/>
        </w:tabs>
        <w:autoSpaceDE w:val="0"/>
        <w:autoSpaceDN w:val="0"/>
        <w:adjustRightInd w:val="0"/>
        <w:spacing w:before="240" w:after="240" w:line="360" w:lineRule="auto"/>
        <w:ind w:left="567" w:right="616"/>
        <w:contextualSpacing/>
        <w:jc w:val="both"/>
        <w:rPr>
          <w:rFonts w:ascii="Palatino Linotype" w:eastAsia="MS Mincho" w:hAnsi="Palatino Linotype"/>
          <w:i/>
          <w:lang w:val="es-MX" w:eastAsia="es-ES_tradnl"/>
        </w:rPr>
      </w:pPr>
    </w:p>
    <w:p w14:paraId="0757BA96" w14:textId="77777777" w:rsidR="00F77FF2" w:rsidRPr="003A3518" w:rsidRDefault="00F77FF2" w:rsidP="00F77FF2">
      <w:pPr>
        <w:widowControl w:val="0"/>
        <w:tabs>
          <w:tab w:val="left" w:pos="567"/>
        </w:tabs>
        <w:autoSpaceDE w:val="0"/>
        <w:autoSpaceDN w:val="0"/>
        <w:adjustRightInd w:val="0"/>
        <w:spacing w:before="240" w:after="240" w:line="360" w:lineRule="auto"/>
        <w:ind w:left="567" w:right="616"/>
        <w:contextualSpacing/>
        <w:jc w:val="both"/>
        <w:rPr>
          <w:rFonts w:ascii="Palatino Linotype" w:eastAsia="MS Mincho" w:hAnsi="Palatino Linotype"/>
          <w:lang w:val="es-MX" w:eastAsia="es-ES_tradnl"/>
        </w:rPr>
      </w:pPr>
      <w:r w:rsidRPr="003A3518">
        <w:rPr>
          <w:rFonts w:ascii="Palatino Linotype" w:eastAsia="MS Mincho" w:hAnsi="Palatino Linotype"/>
          <w:lang w:val="es-MX" w:eastAsia="es-ES_tradnl"/>
        </w:rPr>
        <w:t>(Énfasis añadido)</w:t>
      </w:r>
    </w:p>
    <w:p w14:paraId="4B9DC596" w14:textId="77777777" w:rsidR="00F77FF2" w:rsidRPr="003A3518" w:rsidRDefault="00F77FF2" w:rsidP="00F77FF2">
      <w:pPr>
        <w:widowControl w:val="0"/>
        <w:tabs>
          <w:tab w:val="left" w:pos="284"/>
        </w:tabs>
        <w:autoSpaceDE w:val="0"/>
        <w:autoSpaceDN w:val="0"/>
        <w:adjustRightInd w:val="0"/>
        <w:spacing w:before="240" w:after="240" w:line="360" w:lineRule="auto"/>
        <w:ind w:right="49"/>
        <w:contextualSpacing/>
        <w:jc w:val="both"/>
        <w:rPr>
          <w:rFonts w:ascii="Palatino Linotype" w:eastAsia="MS Mincho" w:hAnsi="Palatino Linotype"/>
          <w:lang w:val="es-MX" w:eastAsia="es-ES_tradnl"/>
        </w:rPr>
      </w:pPr>
    </w:p>
    <w:p w14:paraId="7EB1F510" w14:textId="3F3444C2" w:rsidR="00F77FF2" w:rsidRPr="003A3518" w:rsidRDefault="00F77FF2" w:rsidP="00340732">
      <w:pPr>
        <w:pStyle w:val="Prrafodelista"/>
        <w:widowControl w:val="0"/>
        <w:numPr>
          <w:ilvl w:val="0"/>
          <w:numId w:val="5"/>
        </w:numPr>
        <w:tabs>
          <w:tab w:val="left" w:pos="284"/>
        </w:tabs>
        <w:autoSpaceDE w:val="0"/>
        <w:autoSpaceDN w:val="0"/>
        <w:adjustRightInd w:val="0"/>
        <w:spacing w:before="240" w:after="240" w:line="360" w:lineRule="auto"/>
        <w:ind w:left="142" w:right="49" w:hanging="142"/>
        <w:contextualSpacing/>
        <w:jc w:val="both"/>
        <w:rPr>
          <w:rFonts w:ascii="Palatino Linotype" w:eastAsia="MS Mincho" w:hAnsi="Palatino Linotype"/>
          <w:lang w:val="es-MX" w:eastAsia="es-ES_tradnl"/>
        </w:rPr>
      </w:pPr>
      <w:r w:rsidRPr="003A3518">
        <w:rPr>
          <w:rFonts w:ascii="Palatino Linotype" w:eastAsia="MS Mincho" w:hAnsi="Palatino Linotype"/>
          <w:lang w:val="es-MX" w:eastAsia="es-ES_tradnl"/>
        </w:rPr>
        <w:t xml:space="preserve">Así, del precepto jurídico en cita, se desprende que los Sujetos Obligados tienen el deber de turnar la solicitud de información a todas las áreas o unidades administrativas donde pudiera obrar la información para que estas procedan a fin de realizar la búsqueda exhaustiva y razonable de la misma, lo cual según lo que se advierte no ocurrió y llevó al sujeto obligado emitir una respuesta en la cual se presume incompetente sin al efecto fundamentar dicha situación, en ese sentido, es oportuno señalar que el </w:t>
      </w:r>
      <w:r w:rsidRPr="003A3518">
        <w:rPr>
          <w:rFonts w:ascii="Palatino Linotype" w:eastAsia="MS Mincho" w:hAnsi="Palatino Linotype"/>
          <w:b/>
          <w:lang w:val="es-MX" w:eastAsia="es-ES_tradnl"/>
        </w:rPr>
        <w:t>Acuerdo por el que se modifica la estructura orgánica de la Administración Central dela Universidad Autónoma del estado de México</w:t>
      </w:r>
      <w:r w:rsidRPr="003A3518">
        <w:rPr>
          <w:rFonts w:ascii="Palatino Linotype" w:eastAsia="MS Mincho" w:hAnsi="Palatino Linotype"/>
          <w:lang w:val="es-MX" w:eastAsia="es-ES_tradnl"/>
        </w:rPr>
        <w:t xml:space="preserve">, establece las facultades de la </w:t>
      </w:r>
      <w:r w:rsidRPr="003A3518">
        <w:rPr>
          <w:rFonts w:ascii="Palatino Linotype" w:eastAsia="MS Mincho" w:hAnsi="Palatino Linotype"/>
          <w:b/>
          <w:lang w:val="es-MX" w:eastAsia="es-ES_tradnl"/>
        </w:rPr>
        <w:t>Dirección de Instituciones Incorporadas</w:t>
      </w:r>
      <w:r w:rsidRPr="003A3518">
        <w:rPr>
          <w:rFonts w:ascii="Palatino Linotype" w:eastAsia="MS Mincho" w:hAnsi="Palatino Linotype"/>
          <w:lang w:val="es-MX" w:eastAsia="es-ES_tradnl"/>
        </w:rPr>
        <w:t xml:space="preserve">, para  vigilar el cumplimiento de la legislación universitaria en el ámbito de las </w:t>
      </w:r>
      <w:r w:rsidRPr="003A3518">
        <w:rPr>
          <w:rFonts w:ascii="Palatino Linotype" w:eastAsia="MS Mincho" w:hAnsi="Palatino Linotype"/>
          <w:lang w:val="es-MX" w:eastAsia="es-ES_tradnl"/>
        </w:rPr>
        <w:lastRenderedPageBreak/>
        <w:t xml:space="preserve">instituciones incorporadas a la Universidad, como a continuación se observa: </w:t>
      </w:r>
    </w:p>
    <w:p w14:paraId="7DBBA5ED" w14:textId="77777777" w:rsidR="00F77FF2" w:rsidRPr="003A3518" w:rsidRDefault="00F77FF2" w:rsidP="00F77FF2">
      <w:pPr>
        <w:widowControl w:val="0"/>
        <w:tabs>
          <w:tab w:val="left" w:pos="284"/>
        </w:tabs>
        <w:autoSpaceDE w:val="0"/>
        <w:autoSpaceDN w:val="0"/>
        <w:adjustRightInd w:val="0"/>
        <w:spacing w:before="240" w:after="240" w:line="360" w:lineRule="auto"/>
        <w:ind w:right="49"/>
        <w:contextualSpacing/>
        <w:jc w:val="both"/>
        <w:rPr>
          <w:rFonts w:ascii="Palatino Linotype" w:eastAsia="MS Mincho" w:hAnsi="Palatino Linotype"/>
          <w:lang w:val="es-MX" w:eastAsia="es-ES_tradnl"/>
        </w:rPr>
      </w:pPr>
    </w:p>
    <w:p w14:paraId="065796E4" w14:textId="0A8A6BC7" w:rsidR="004D680A" w:rsidRPr="003A3518" w:rsidRDefault="004D680A" w:rsidP="00F77FF2">
      <w:pPr>
        <w:widowControl w:val="0"/>
        <w:tabs>
          <w:tab w:val="left" w:pos="284"/>
        </w:tabs>
        <w:autoSpaceDE w:val="0"/>
        <w:autoSpaceDN w:val="0"/>
        <w:adjustRightInd w:val="0"/>
        <w:spacing w:before="240" w:after="240" w:line="360" w:lineRule="auto"/>
        <w:ind w:left="567" w:right="616"/>
        <w:contextualSpacing/>
        <w:jc w:val="both"/>
        <w:rPr>
          <w:rFonts w:ascii="Palatino Linotype" w:hAnsi="Palatino Linotype"/>
          <w:i/>
        </w:rPr>
      </w:pPr>
      <w:r w:rsidRPr="003A3518">
        <w:rPr>
          <w:rFonts w:ascii="Palatino Linotype" w:hAnsi="Palatino Linotype"/>
          <w:i/>
        </w:rPr>
        <w:t>“</w:t>
      </w:r>
      <w:r w:rsidR="00F77FF2" w:rsidRPr="003A3518">
        <w:rPr>
          <w:rFonts w:ascii="Palatino Linotype" w:hAnsi="Palatino Linotype"/>
          <w:b/>
          <w:i/>
        </w:rPr>
        <w:t>Artículo 16.</w:t>
      </w:r>
      <w:r w:rsidR="00F77FF2" w:rsidRPr="003A3518">
        <w:rPr>
          <w:rFonts w:ascii="Palatino Linotype" w:hAnsi="Palatino Linotype"/>
          <w:i/>
        </w:rPr>
        <w:t xml:space="preserve"> La Dirección de Instituciones Incorporadas tendrá como objetivos: </w:t>
      </w:r>
    </w:p>
    <w:p w14:paraId="7D9EB920" w14:textId="77777777" w:rsidR="004D680A" w:rsidRPr="003A3518" w:rsidRDefault="004D680A" w:rsidP="00F77FF2">
      <w:pPr>
        <w:widowControl w:val="0"/>
        <w:tabs>
          <w:tab w:val="left" w:pos="284"/>
        </w:tabs>
        <w:autoSpaceDE w:val="0"/>
        <w:autoSpaceDN w:val="0"/>
        <w:adjustRightInd w:val="0"/>
        <w:spacing w:before="240" w:after="240" w:line="360" w:lineRule="auto"/>
        <w:ind w:left="567" w:right="616"/>
        <w:contextualSpacing/>
        <w:jc w:val="both"/>
        <w:rPr>
          <w:rFonts w:ascii="Palatino Linotype" w:hAnsi="Palatino Linotype"/>
          <w:i/>
        </w:rPr>
      </w:pPr>
    </w:p>
    <w:p w14:paraId="4D310985" w14:textId="77777777" w:rsidR="004D680A" w:rsidRPr="003A3518" w:rsidRDefault="00F77FF2" w:rsidP="00F77FF2">
      <w:pPr>
        <w:widowControl w:val="0"/>
        <w:tabs>
          <w:tab w:val="left" w:pos="284"/>
        </w:tabs>
        <w:autoSpaceDE w:val="0"/>
        <w:autoSpaceDN w:val="0"/>
        <w:adjustRightInd w:val="0"/>
        <w:spacing w:before="240" w:after="240" w:line="360" w:lineRule="auto"/>
        <w:ind w:left="567" w:right="616"/>
        <w:contextualSpacing/>
        <w:jc w:val="both"/>
        <w:rPr>
          <w:rFonts w:ascii="Palatino Linotype" w:hAnsi="Palatino Linotype"/>
          <w:i/>
        </w:rPr>
      </w:pPr>
      <w:r w:rsidRPr="003A3518">
        <w:rPr>
          <w:rFonts w:ascii="Palatino Linotype" w:hAnsi="Palatino Linotype"/>
          <w:i/>
        </w:rPr>
        <w:t xml:space="preserve">I. Coordinar las acciones del Sistema Incorporado Universitario. </w:t>
      </w:r>
    </w:p>
    <w:p w14:paraId="6F813A2E" w14:textId="77777777" w:rsidR="004D680A" w:rsidRPr="003A3518" w:rsidRDefault="00F77FF2" w:rsidP="00F77FF2">
      <w:pPr>
        <w:widowControl w:val="0"/>
        <w:tabs>
          <w:tab w:val="left" w:pos="284"/>
        </w:tabs>
        <w:autoSpaceDE w:val="0"/>
        <w:autoSpaceDN w:val="0"/>
        <w:adjustRightInd w:val="0"/>
        <w:spacing w:before="240" w:after="240" w:line="360" w:lineRule="auto"/>
        <w:ind w:left="567" w:right="616"/>
        <w:contextualSpacing/>
        <w:jc w:val="both"/>
        <w:rPr>
          <w:rFonts w:ascii="Palatino Linotype" w:hAnsi="Palatino Linotype"/>
          <w:i/>
        </w:rPr>
      </w:pPr>
      <w:r w:rsidRPr="003A3518">
        <w:rPr>
          <w:rFonts w:ascii="Palatino Linotype" w:hAnsi="Palatino Linotype"/>
          <w:i/>
        </w:rPr>
        <w:t xml:space="preserve">II. Vigilar la aplicación de los planes y programas de estudio del nivel medio superior y superior. </w:t>
      </w:r>
    </w:p>
    <w:p w14:paraId="1F4DE38C" w14:textId="77777777" w:rsidR="004D680A" w:rsidRPr="003A3518" w:rsidRDefault="00F77FF2" w:rsidP="00F77FF2">
      <w:pPr>
        <w:widowControl w:val="0"/>
        <w:tabs>
          <w:tab w:val="left" w:pos="284"/>
        </w:tabs>
        <w:autoSpaceDE w:val="0"/>
        <w:autoSpaceDN w:val="0"/>
        <w:adjustRightInd w:val="0"/>
        <w:spacing w:before="240" w:after="240" w:line="360" w:lineRule="auto"/>
        <w:ind w:left="567" w:right="616"/>
        <w:contextualSpacing/>
        <w:jc w:val="both"/>
        <w:rPr>
          <w:rFonts w:ascii="Palatino Linotype" w:hAnsi="Palatino Linotype"/>
          <w:b/>
          <w:i/>
        </w:rPr>
      </w:pPr>
      <w:r w:rsidRPr="003A3518">
        <w:rPr>
          <w:rFonts w:ascii="Palatino Linotype" w:hAnsi="Palatino Linotype"/>
          <w:b/>
          <w:i/>
        </w:rPr>
        <w:t xml:space="preserve">III. Vigilar el cumplimiento de la legislación universitaria en el ámbito de las instituciones incorporadas a la Universidad. </w:t>
      </w:r>
    </w:p>
    <w:p w14:paraId="4875EA53" w14:textId="77777777" w:rsidR="004D680A" w:rsidRPr="003A3518" w:rsidRDefault="00F77FF2" w:rsidP="00F77FF2">
      <w:pPr>
        <w:widowControl w:val="0"/>
        <w:tabs>
          <w:tab w:val="left" w:pos="284"/>
        </w:tabs>
        <w:autoSpaceDE w:val="0"/>
        <w:autoSpaceDN w:val="0"/>
        <w:adjustRightInd w:val="0"/>
        <w:spacing w:before="240" w:after="240" w:line="360" w:lineRule="auto"/>
        <w:ind w:left="567" w:right="616"/>
        <w:contextualSpacing/>
        <w:jc w:val="both"/>
        <w:rPr>
          <w:rFonts w:ascii="Palatino Linotype" w:hAnsi="Palatino Linotype"/>
          <w:i/>
        </w:rPr>
      </w:pPr>
      <w:r w:rsidRPr="003A3518">
        <w:rPr>
          <w:rFonts w:ascii="Palatino Linotype" w:hAnsi="Palatino Linotype"/>
          <w:i/>
        </w:rPr>
        <w:t xml:space="preserve">IV. Coadyuvar al mejoramiento de la Calidad Educativa en la Universidad. </w:t>
      </w:r>
    </w:p>
    <w:p w14:paraId="22D96FE8" w14:textId="0DD17153" w:rsidR="00F77FF2" w:rsidRPr="003A3518" w:rsidRDefault="00F77FF2" w:rsidP="00F77FF2">
      <w:pPr>
        <w:widowControl w:val="0"/>
        <w:tabs>
          <w:tab w:val="left" w:pos="284"/>
        </w:tabs>
        <w:autoSpaceDE w:val="0"/>
        <w:autoSpaceDN w:val="0"/>
        <w:adjustRightInd w:val="0"/>
        <w:spacing w:before="240" w:after="240" w:line="360" w:lineRule="auto"/>
        <w:ind w:left="567" w:right="616"/>
        <w:contextualSpacing/>
        <w:jc w:val="both"/>
        <w:rPr>
          <w:rFonts w:ascii="Palatino Linotype" w:eastAsia="MS Mincho" w:hAnsi="Palatino Linotype"/>
          <w:i/>
          <w:lang w:val="es-MX" w:eastAsia="es-ES_tradnl"/>
        </w:rPr>
      </w:pPr>
      <w:r w:rsidRPr="003A3518">
        <w:rPr>
          <w:rFonts w:ascii="Palatino Linotype" w:hAnsi="Palatino Linotype"/>
          <w:i/>
        </w:rPr>
        <w:t>V. Los demás que establezca la legislación universitaria, así como los que sean necesarios para el desarrollo del objeto y fines institucionales.</w:t>
      </w:r>
      <w:r w:rsidR="004D680A" w:rsidRPr="003A3518">
        <w:rPr>
          <w:rFonts w:ascii="Palatino Linotype" w:hAnsi="Palatino Linotype"/>
          <w:i/>
        </w:rPr>
        <w:t>” (Sic)</w:t>
      </w:r>
    </w:p>
    <w:p w14:paraId="4AB6AB61" w14:textId="77777777" w:rsidR="00F77FF2" w:rsidRPr="003A3518" w:rsidRDefault="00F77FF2" w:rsidP="00F77FF2">
      <w:pPr>
        <w:widowControl w:val="0"/>
        <w:tabs>
          <w:tab w:val="left" w:pos="0"/>
        </w:tabs>
        <w:autoSpaceDE w:val="0"/>
        <w:autoSpaceDN w:val="0"/>
        <w:adjustRightInd w:val="0"/>
        <w:spacing w:before="240" w:after="240" w:line="360" w:lineRule="auto"/>
        <w:ind w:right="49"/>
        <w:contextualSpacing/>
        <w:jc w:val="both"/>
        <w:rPr>
          <w:rFonts w:ascii="Palatino Linotype" w:eastAsia="MS Mincho" w:hAnsi="Palatino Linotype"/>
          <w:lang w:val="es-MX" w:eastAsia="es-ES_tradnl"/>
        </w:rPr>
      </w:pPr>
    </w:p>
    <w:p w14:paraId="28B4408F" w14:textId="0F32DE26" w:rsidR="004D680A" w:rsidRPr="003A3518" w:rsidRDefault="004D680A" w:rsidP="00340732">
      <w:pPr>
        <w:widowControl w:val="0"/>
        <w:numPr>
          <w:ilvl w:val="0"/>
          <w:numId w:val="5"/>
        </w:numPr>
        <w:tabs>
          <w:tab w:val="left" w:pos="0"/>
        </w:tabs>
        <w:autoSpaceDE w:val="0"/>
        <w:autoSpaceDN w:val="0"/>
        <w:adjustRightInd w:val="0"/>
        <w:spacing w:before="240" w:after="240" w:line="360" w:lineRule="auto"/>
        <w:ind w:left="0" w:right="49" w:firstLine="0"/>
        <w:contextualSpacing/>
        <w:jc w:val="both"/>
        <w:rPr>
          <w:rFonts w:ascii="Palatino Linotype" w:eastAsia="MS Mincho" w:hAnsi="Palatino Linotype"/>
          <w:b/>
          <w:lang w:val="es-MX" w:eastAsia="es-ES_tradnl"/>
        </w:rPr>
      </w:pPr>
      <w:r w:rsidRPr="003A3518">
        <w:rPr>
          <w:rFonts w:ascii="Palatino Linotype" w:eastAsiaTheme="minorEastAsia" w:hAnsi="Palatino Linotype" w:cstheme="minorBidi"/>
          <w:color w:val="000000" w:themeColor="text1"/>
          <w:lang w:val="es-ES_tradnl"/>
        </w:rPr>
        <w:t xml:space="preserve">En ese sentido, resulta de relevancia el </w:t>
      </w:r>
      <w:r w:rsidRPr="003A3518">
        <w:rPr>
          <w:rFonts w:ascii="Palatino Linotype" w:eastAsiaTheme="minorEastAsia" w:hAnsi="Palatino Linotype" w:cstheme="minorBidi"/>
          <w:b/>
          <w:color w:val="000000" w:themeColor="text1"/>
          <w:lang w:val="es-ES_tradnl"/>
        </w:rPr>
        <w:t xml:space="preserve">Reglamento de Incorporación de Estudios de la Universidad Autónoma del Estado de México, </w:t>
      </w:r>
      <w:r w:rsidRPr="003A3518">
        <w:rPr>
          <w:rFonts w:ascii="Palatino Linotype" w:eastAsiaTheme="minorEastAsia" w:hAnsi="Palatino Linotype" w:cstheme="minorBidi"/>
          <w:color w:val="000000" w:themeColor="text1"/>
          <w:lang w:val="es-ES_tradnl"/>
        </w:rPr>
        <w:t xml:space="preserve">mismo que en su diversos artículo 3 y 4 establecen las condiciones para que los estudios de una institución puedan ser incorporados al Sujeto Obligado: </w:t>
      </w:r>
    </w:p>
    <w:p w14:paraId="166A8311" w14:textId="77777777" w:rsidR="004D680A" w:rsidRPr="003A3518" w:rsidRDefault="004D680A" w:rsidP="004D680A">
      <w:pPr>
        <w:widowControl w:val="0"/>
        <w:tabs>
          <w:tab w:val="left" w:pos="0"/>
        </w:tabs>
        <w:autoSpaceDE w:val="0"/>
        <w:autoSpaceDN w:val="0"/>
        <w:adjustRightInd w:val="0"/>
        <w:spacing w:before="240" w:after="240" w:line="360" w:lineRule="auto"/>
        <w:ind w:right="49"/>
        <w:contextualSpacing/>
        <w:jc w:val="both"/>
        <w:rPr>
          <w:rFonts w:ascii="Palatino Linotype" w:eastAsiaTheme="minorEastAsia" w:hAnsi="Palatino Linotype" w:cstheme="minorBidi"/>
          <w:color w:val="000000" w:themeColor="text1"/>
          <w:lang w:val="es-ES_tradnl"/>
        </w:rPr>
      </w:pPr>
    </w:p>
    <w:p w14:paraId="49EF0A6C" w14:textId="77777777" w:rsidR="004D680A" w:rsidRPr="003A3518" w:rsidRDefault="004D680A" w:rsidP="004D680A">
      <w:pPr>
        <w:widowControl w:val="0"/>
        <w:tabs>
          <w:tab w:val="left" w:pos="567"/>
          <w:tab w:val="left" w:pos="8222"/>
        </w:tabs>
        <w:autoSpaceDE w:val="0"/>
        <w:autoSpaceDN w:val="0"/>
        <w:adjustRightInd w:val="0"/>
        <w:spacing w:before="240" w:after="240" w:line="360" w:lineRule="auto"/>
        <w:ind w:left="567" w:right="616"/>
        <w:contextualSpacing/>
        <w:jc w:val="both"/>
        <w:rPr>
          <w:rFonts w:ascii="Palatino Linotype" w:eastAsia="MS Mincho" w:hAnsi="Palatino Linotype"/>
          <w:i/>
          <w:lang w:eastAsia="es-ES_tradnl"/>
        </w:rPr>
      </w:pPr>
      <w:r w:rsidRPr="003A3518">
        <w:rPr>
          <w:rFonts w:ascii="Palatino Linotype" w:eastAsia="MS Mincho" w:hAnsi="Palatino Linotype"/>
          <w:i/>
          <w:lang w:eastAsia="es-ES_tradnl"/>
        </w:rPr>
        <w:t>“</w:t>
      </w:r>
      <w:r w:rsidRPr="003A3518">
        <w:rPr>
          <w:rFonts w:ascii="Palatino Linotype" w:eastAsia="MS Mincho" w:hAnsi="Palatino Linotype"/>
          <w:b/>
          <w:i/>
          <w:lang w:eastAsia="es-ES_tradnl"/>
        </w:rPr>
        <w:t>Artículo 3.</w:t>
      </w:r>
      <w:r w:rsidRPr="003A3518">
        <w:rPr>
          <w:rFonts w:ascii="Palatino Linotype" w:eastAsia="MS Mincho" w:hAnsi="Palatino Linotype"/>
          <w:i/>
          <w:lang w:eastAsia="es-ES_tradnl"/>
        </w:rPr>
        <w:t xml:space="preserve"> Para que los estudios puedan ser incorporados, deberán reunir las siguientes condiciones:</w:t>
      </w:r>
    </w:p>
    <w:p w14:paraId="419B22B8" w14:textId="77777777" w:rsidR="004D680A" w:rsidRPr="003A3518" w:rsidRDefault="004D680A" w:rsidP="004D680A">
      <w:pPr>
        <w:widowControl w:val="0"/>
        <w:tabs>
          <w:tab w:val="left" w:pos="567"/>
          <w:tab w:val="left" w:pos="8222"/>
        </w:tabs>
        <w:autoSpaceDE w:val="0"/>
        <w:autoSpaceDN w:val="0"/>
        <w:adjustRightInd w:val="0"/>
        <w:spacing w:before="240" w:after="240" w:line="360" w:lineRule="auto"/>
        <w:ind w:left="567" w:right="616"/>
        <w:contextualSpacing/>
        <w:jc w:val="both"/>
        <w:rPr>
          <w:rFonts w:ascii="Palatino Linotype" w:eastAsia="MS Mincho" w:hAnsi="Palatino Linotype"/>
          <w:i/>
          <w:lang w:eastAsia="es-ES_tradnl"/>
        </w:rPr>
      </w:pPr>
      <w:r w:rsidRPr="003A3518">
        <w:rPr>
          <w:rFonts w:ascii="Palatino Linotype" w:eastAsia="MS Mincho" w:hAnsi="Palatino Linotype"/>
          <w:i/>
          <w:lang w:eastAsia="es-ES_tradnl"/>
        </w:rPr>
        <w:t xml:space="preserve"> I. Que comprendan ciclos completos y no materias aisladas.</w:t>
      </w:r>
    </w:p>
    <w:p w14:paraId="198EBE46" w14:textId="77777777" w:rsidR="004D680A" w:rsidRPr="003A3518" w:rsidRDefault="004D680A" w:rsidP="004D680A">
      <w:pPr>
        <w:widowControl w:val="0"/>
        <w:tabs>
          <w:tab w:val="left" w:pos="567"/>
          <w:tab w:val="left" w:pos="8222"/>
        </w:tabs>
        <w:autoSpaceDE w:val="0"/>
        <w:autoSpaceDN w:val="0"/>
        <w:adjustRightInd w:val="0"/>
        <w:spacing w:before="240" w:after="240" w:line="360" w:lineRule="auto"/>
        <w:ind w:left="567" w:right="616"/>
        <w:contextualSpacing/>
        <w:jc w:val="both"/>
        <w:rPr>
          <w:rFonts w:ascii="Palatino Linotype" w:eastAsia="MS Mincho" w:hAnsi="Palatino Linotype"/>
          <w:i/>
          <w:lang w:eastAsia="es-ES_tradnl"/>
        </w:rPr>
      </w:pPr>
      <w:r w:rsidRPr="003A3518">
        <w:rPr>
          <w:rFonts w:ascii="Palatino Linotype" w:eastAsia="MS Mincho" w:hAnsi="Palatino Linotype"/>
          <w:i/>
          <w:lang w:eastAsia="es-ES_tradnl"/>
        </w:rPr>
        <w:t xml:space="preserve"> II. En relación con la Institución que los imparte, ésta deberá contar con </w:t>
      </w:r>
      <w:r w:rsidRPr="003A3518">
        <w:rPr>
          <w:rFonts w:ascii="Palatino Linotype" w:eastAsia="MS Mincho" w:hAnsi="Palatino Linotype"/>
          <w:i/>
          <w:lang w:eastAsia="es-ES_tradnl"/>
        </w:rPr>
        <w:lastRenderedPageBreak/>
        <w:t xml:space="preserve">instalaciones físicas apropiadas, como aulas, talleres, laboratorios, bibliotecas y otras, que deberán reunir las características que señale el instructivo respectivo. </w:t>
      </w:r>
    </w:p>
    <w:p w14:paraId="1B45BABD" w14:textId="77777777" w:rsidR="004D680A" w:rsidRPr="003A3518" w:rsidRDefault="004D680A" w:rsidP="004D680A">
      <w:pPr>
        <w:widowControl w:val="0"/>
        <w:tabs>
          <w:tab w:val="left" w:pos="567"/>
          <w:tab w:val="left" w:pos="8222"/>
        </w:tabs>
        <w:autoSpaceDE w:val="0"/>
        <w:autoSpaceDN w:val="0"/>
        <w:adjustRightInd w:val="0"/>
        <w:spacing w:before="240" w:after="240" w:line="360" w:lineRule="auto"/>
        <w:ind w:left="567" w:right="616"/>
        <w:contextualSpacing/>
        <w:jc w:val="both"/>
        <w:rPr>
          <w:rFonts w:ascii="Palatino Linotype" w:eastAsia="MS Mincho" w:hAnsi="Palatino Linotype"/>
          <w:b/>
          <w:i/>
          <w:lang w:eastAsia="es-ES_tradnl"/>
        </w:rPr>
      </w:pPr>
      <w:r w:rsidRPr="003A3518">
        <w:rPr>
          <w:rFonts w:ascii="Palatino Linotype" w:eastAsia="MS Mincho" w:hAnsi="Palatino Linotype"/>
          <w:b/>
          <w:i/>
          <w:lang w:eastAsia="es-ES_tradnl"/>
        </w:rPr>
        <w:t xml:space="preserve">III. Contar con el profesorado que apruebe la Universidad, en términos del Reglamento del Personal Académico iguales a los de la Universidad. </w:t>
      </w:r>
    </w:p>
    <w:p w14:paraId="69C40602" w14:textId="77777777" w:rsidR="004D680A" w:rsidRPr="003A3518" w:rsidRDefault="004D680A" w:rsidP="004D680A">
      <w:pPr>
        <w:widowControl w:val="0"/>
        <w:tabs>
          <w:tab w:val="left" w:pos="567"/>
          <w:tab w:val="left" w:pos="8222"/>
        </w:tabs>
        <w:autoSpaceDE w:val="0"/>
        <w:autoSpaceDN w:val="0"/>
        <w:adjustRightInd w:val="0"/>
        <w:spacing w:before="240" w:after="240" w:line="360" w:lineRule="auto"/>
        <w:ind w:left="567" w:right="616"/>
        <w:contextualSpacing/>
        <w:jc w:val="both"/>
        <w:rPr>
          <w:rFonts w:ascii="Palatino Linotype" w:eastAsia="MS Mincho" w:hAnsi="Palatino Linotype"/>
          <w:i/>
          <w:lang w:eastAsia="es-ES_tradnl"/>
        </w:rPr>
      </w:pPr>
      <w:r w:rsidRPr="003A3518">
        <w:rPr>
          <w:rFonts w:ascii="Palatino Linotype" w:eastAsia="MS Mincho" w:hAnsi="Palatino Linotype"/>
          <w:i/>
          <w:lang w:eastAsia="es-ES_tradnl"/>
        </w:rPr>
        <w:t xml:space="preserve">IV. Contar y aplicar planes de estudio, programas y demás elementos académicos iguales a los de la Universidad. </w:t>
      </w:r>
    </w:p>
    <w:p w14:paraId="22177700" w14:textId="77777777" w:rsidR="004D680A" w:rsidRPr="003A3518" w:rsidRDefault="004D680A" w:rsidP="004D680A">
      <w:pPr>
        <w:widowControl w:val="0"/>
        <w:tabs>
          <w:tab w:val="left" w:pos="567"/>
          <w:tab w:val="left" w:pos="8222"/>
        </w:tabs>
        <w:autoSpaceDE w:val="0"/>
        <w:autoSpaceDN w:val="0"/>
        <w:adjustRightInd w:val="0"/>
        <w:spacing w:before="240" w:after="240" w:line="360" w:lineRule="auto"/>
        <w:ind w:left="567" w:right="616"/>
        <w:contextualSpacing/>
        <w:jc w:val="both"/>
        <w:rPr>
          <w:rFonts w:ascii="Palatino Linotype" w:eastAsia="MS Mincho" w:hAnsi="Palatino Linotype"/>
          <w:i/>
          <w:lang w:eastAsia="es-ES_tradnl"/>
        </w:rPr>
      </w:pPr>
      <w:r w:rsidRPr="003A3518">
        <w:rPr>
          <w:rFonts w:ascii="Palatino Linotype" w:eastAsia="MS Mincho" w:hAnsi="Palatino Linotype"/>
          <w:i/>
          <w:lang w:eastAsia="es-ES_tradnl"/>
        </w:rPr>
        <w:t xml:space="preserve">V. Que se sometan a la inspección y vigilancia correspondiente y cubran las cuotas que les fije la Universidad, al iniciarse los trámites y durante la vigencia de la incorporación. </w:t>
      </w:r>
    </w:p>
    <w:p w14:paraId="36F3922D" w14:textId="77777777" w:rsidR="004D680A" w:rsidRPr="003A3518" w:rsidRDefault="004D680A" w:rsidP="004D680A">
      <w:pPr>
        <w:widowControl w:val="0"/>
        <w:tabs>
          <w:tab w:val="left" w:pos="567"/>
          <w:tab w:val="left" w:pos="8222"/>
        </w:tabs>
        <w:autoSpaceDE w:val="0"/>
        <w:autoSpaceDN w:val="0"/>
        <w:adjustRightInd w:val="0"/>
        <w:spacing w:before="240" w:after="240" w:line="360" w:lineRule="auto"/>
        <w:ind w:left="567" w:right="616"/>
        <w:contextualSpacing/>
        <w:jc w:val="both"/>
        <w:rPr>
          <w:rFonts w:ascii="Palatino Linotype" w:eastAsia="MS Mincho" w:hAnsi="Palatino Linotype"/>
          <w:i/>
          <w:lang w:eastAsia="es-ES_tradnl"/>
        </w:rPr>
      </w:pPr>
      <w:r w:rsidRPr="003A3518">
        <w:rPr>
          <w:rFonts w:ascii="Palatino Linotype" w:eastAsia="MS Mincho" w:hAnsi="Palatino Linotype"/>
          <w:i/>
          <w:lang w:eastAsia="es-ES_tradnl"/>
        </w:rPr>
        <w:t>VI. Otorgar garantía económica en los casos y forma que el Consejo considere pertinentes, para asegurar el cumplimiento de las obligaciones derivadas de la incorporación.</w:t>
      </w:r>
    </w:p>
    <w:p w14:paraId="3DB8F4E8" w14:textId="77777777" w:rsidR="004D680A" w:rsidRPr="003A3518" w:rsidRDefault="004D680A" w:rsidP="004D680A">
      <w:pPr>
        <w:widowControl w:val="0"/>
        <w:tabs>
          <w:tab w:val="left" w:pos="567"/>
          <w:tab w:val="left" w:pos="8222"/>
        </w:tabs>
        <w:autoSpaceDE w:val="0"/>
        <w:autoSpaceDN w:val="0"/>
        <w:adjustRightInd w:val="0"/>
        <w:spacing w:before="240" w:after="240" w:line="360" w:lineRule="auto"/>
        <w:ind w:left="567" w:right="616"/>
        <w:contextualSpacing/>
        <w:jc w:val="both"/>
        <w:rPr>
          <w:rFonts w:ascii="Palatino Linotype" w:eastAsia="MS Mincho" w:hAnsi="Palatino Linotype"/>
          <w:i/>
          <w:lang w:eastAsia="es-ES_tradnl"/>
        </w:rPr>
      </w:pPr>
    </w:p>
    <w:p w14:paraId="2D810969" w14:textId="7FBB4D89" w:rsidR="004D680A" w:rsidRPr="003A3518" w:rsidRDefault="004D680A" w:rsidP="004D680A">
      <w:pPr>
        <w:widowControl w:val="0"/>
        <w:tabs>
          <w:tab w:val="left" w:pos="567"/>
          <w:tab w:val="left" w:pos="8222"/>
        </w:tabs>
        <w:autoSpaceDE w:val="0"/>
        <w:autoSpaceDN w:val="0"/>
        <w:adjustRightInd w:val="0"/>
        <w:spacing w:before="240" w:after="240" w:line="360" w:lineRule="auto"/>
        <w:ind w:left="567" w:right="616"/>
        <w:contextualSpacing/>
        <w:jc w:val="both"/>
        <w:rPr>
          <w:rFonts w:ascii="Palatino Linotype" w:eastAsia="MS Mincho" w:hAnsi="Palatino Linotype"/>
          <w:i/>
          <w:lang w:eastAsia="es-ES_tradnl"/>
        </w:rPr>
      </w:pPr>
      <w:r w:rsidRPr="003A3518">
        <w:rPr>
          <w:rFonts w:ascii="Palatino Linotype" w:eastAsia="MS Mincho" w:hAnsi="Palatino Linotype"/>
          <w:i/>
          <w:lang w:eastAsia="es-ES_tradnl"/>
        </w:rPr>
        <w:t xml:space="preserve"> </w:t>
      </w:r>
      <w:r w:rsidRPr="003A3518">
        <w:rPr>
          <w:rFonts w:ascii="Palatino Linotype" w:eastAsia="MS Mincho" w:hAnsi="Palatino Linotype"/>
          <w:b/>
          <w:i/>
          <w:lang w:eastAsia="es-ES_tradnl"/>
        </w:rPr>
        <w:t>Artículo 4.</w:t>
      </w:r>
      <w:r w:rsidRPr="003A3518">
        <w:rPr>
          <w:rFonts w:ascii="Palatino Linotype" w:eastAsia="MS Mincho" w:hAnsi="Palatino Linotype"/>
          <w:i/>
          <w:lang w:eastAsia="es-ES_tradnl"/>
        </w:rPr>
        <w:t xml:space="preserve"> La solicitud de incorporación de estudios deberá contener todos los datos relacionados con la institución que los imparte,</w:t>
      </w:r>
      <w:r w:rsidRPr="003A3518">
        <w:rPr>
          <w:rFonts w:ascii="Palatino Linotype" w:eastAsia="MS Mincho" w:hAnsi="Palatino Linotype"/>
          <w:b/>
          <w:i/>
          <w:lang w:eastAsia="es-ES_tradnl"/>
        </w:rPr>
        <w:t xml:space="preserve"> incluyendo información</w:t>
      </w:r>
      <w:r w:rsidR="00440454" w:rsidRPr="003A3518">
        <w:rPr>
          <w:rFonts w:ascii="Palatino Linotype" w:eastAsia="MS Mincho" w:hAnsi="Palatino Linotype"/>
          <w:b/>
          <w:i/>
          <w:lang w:eastAsia="es-ES_tradnl"/>
        </w:rPr>
        <w:t xml:space="preserve"> </w:t>
      </w:r>
      <w:r w:rsidRPr="003A3518">
        <w:rPr>
          <w:rFonts w:ascii="Palatino Linotype" w:eastAsia="MS Mincho" w:hAnsi="Palatino Linotype"/>
          <w:b/>
          <w:i/>
          <w:lang w:eastAsia="es-ES_tradnl"/>
        </w:rPr>
        <w:t xml:space="preserve">sobre cada profesor </w:t>
      </w:r>
      <w:r w:rsidRPr="003A3518">
        <w:rPr>
          <w:rFonts w:ascii="Palatino Linotype" w:eastAsia="MS Mincho" w:hAnsi="Palatino Linotype"/>
          <w:i/>
          <w:lang w:eastAsia="es-ES_tradnl"/>
        </w:rPr>
        <w:t>y sobre los medios de enseñanza tales como aulas, talleres, laboratorios, bibliotecas, etcétera.</w:t>
      </w:r>
      <w:r w:rsidR="00440454" w:rsidRPr="003A3518">
        <w:rPr>
          <w:rFonts w:ascii="Palatino Linotype" w:eastAsia="MS Mincho" w:hAnsi="Palatino Linotype"/>
          <w:i/>
          <w:lang w:eastAsia="es-ES_tradnl"/>
        </w:rPr>
        <w:t>”</w:t>
      </w:r>
    </w:p>
    <w:p w14:paraId="3F61DD30" w14:textId="77777777" w:rsidR="00440454" w:rsidRPr="003A3518" w:rsidRDefault="00440454" w:rsidP="004D680A">
      <w:pPr>
        <w:widowControl w:val="0"/>
        <w:tabs>
          <w:tab w:val="left" w:pos="567"/>
          <w:tab w:val="left" w:pos="8222"/>
        </w:tabs>
        <w:autoSpaceDE w:val="0"/>
        <w:autoSpaceDN w:val="0"/>
        <w:adjustRightInd w:val="0"/>
        <w:spacing w:before="240" w:after="240" w:line="360" w:lineRule="auto"/>
        <w:ind w:left="567" w:right="616"/>
        <w:contextualSpacing/>
        <w:jc w:val="both"/>
        <w:rPr>
          <w:rFonts w:ascii="Palatino Linotype" w:eastAsia="MS Mincho" w:hAnsi="Palatino Linotype"/>
          <w:i/>
          <w:lang w:eastAsia="es-ES_tradnl"/>
        </w:rPr>
      </w:pPr>
    </w:p>
    <w:p w14:paraId="3FF094F1" w14:textId="79B8BE1A" w:rsidR="00440454" w:rsidRPr="003A3518" w:rsidRDefault="00440454" w:rsidP="004D680A">
      <w:pPr>
        <w:widowControl w:val="0"/>
        <w:tabs>
          <w:tab w:val="left" w:pos="567"/>
          <w:tab w:val="left" w:pos="8222"/>
        </w:tabs>
        <w:autoSpaceDE w:val="0"/>
        <w:autoSpaceDN w:val="0"/>
        <w:adjustRightInd w:val="0"/>
        <w:spacing w:before="240" w:after="240" w:line="360" w:lineRule="auto"/>
        <w:ind w:left="567" w:right="616"/>
        <w:contextualSpacing/>
        <w:jc w:val="both"/>
        <w:rPr>
          <w:rFonts w:ascii="Palatino Linotype" w:eastAsia="MS Mincho" w:hAnsi="Palatino Linotype"/>
          <w:i/>
          <w:lang w:val="es-MX" w:eastAsia="es-ES_tradnl"/>
        </w:rPr>
      </w:pPr>
      <w:r w:rsidRPr="003A3518">
        <w:rPr>
          <w:rFonts w:ascii="Palatino Linotype" w:eastAsia="MS Mincho" w:hAnsi="Palatino Linotype"/>
          <w:b/>
          <w:i/>
          <w:lang w:eastAsia="es-ES_tradnl"/>
        </w:rPr>
        <w:t xml:space="preserve">(Énfasis añadido) </w:t>
      </w:r>
    </w:p>
    <w:p w14:paraId="070C0CFA" w14:textId="77777777" w:rsidR="00223869" w:rsidRPr="003A3518" w:rsidRDefault="00223869" w:rsidP="004D680A">
      <w:pPr>
        <w:widowControl w:val="0"/>
        <w:tabs>
          <w:tab w:val="left" w:pos="0"/>
        </w:tabs>
        <w:autoSpaceDE w:val="0"/>
        <w:autoSpaceDN w:val="0"/>
        <w:adjustRightInd w:val="0"/>
        <w:spacing w:before="240" w:after="240" w:line="360" w:lineRule="auto"/>
        <w:ind w:right="49"/>
        <w:contextualSpacing/>
        <w:jc w:val="both"/>
        <w:rPr>
          <w:rFonts w:ascii="Palatino Linotype" w:eastAsia="MS Mincho" w:hAnsi="Palatino Linotype"/>
          <w:lang w:val="es-MX" w:eastAsia="es-ES_tradnl"/>
        </w:rPr>
      </w:pPr>
    </w:p>
    <w:p w14:paraId="033464A7" w14:textId="77777777" w:rsidR="00340732" w:rsidRPr="003A3518" w:rsidRDefault="004D680A" w:rsidP="00340732">
      <w:pPr>
        <w:widowControl w:val="0"/>
        <w:numPr>
          <w:ilvl w:val="0"/>
          <w:numId w:val="5"/>
        </w:numPr>
        <w:tabs>
          <w:tab w:val="left" w:pos="0"/>
        </w:tabs>
        <w:autoSpaceDE w:val="0"/>
        <w:autoSpaceDN w:val="0"/>
        <w:adjustRightInd w:val="0"/>
        <w:spacing w:before="240" w:after="240" w:line="360" w:lineRule="auto"/>
        <w:ind w:left="0" w:right="49" w:firstLine="0"/>
        <w:contextualSpacing/>
        <w:jc w:val="both"/>
        <w:rPr>
          <w:rFonts w:ascii="Palatino Linotype" w:eastAsia="MS Mincho" w:hAnsi="Palatino Linotype"/>
          <w:lang w:val="es-MX" w:eastAsia="es-ES_tradnl"/>
        </w:rPr>
      </w:pPr>
      <w:r w:rsidRPr="003A3518">
        <w:rPr>
          <w:rFonts w:ascii="Palatino Linotype" w:eastAsiaTheme="minorEastAsia" w:hAnsi="Palatino Linotype" w:cstheme="minorBidi"/>
          <w:color w:val="000000" w:themeColor="text1"/>
          <w:lang w:val="es-ES_tradnl"/>
        </w:rPr>
        <w:t xml:space="preserve"> En ese sentido, se observa que el área facultada para contar con la información de los profesores en relación a la escuela incorporada referida en la solicitud resulta ser la </w:t>
      </w:r>
      <w:r w:rsidRPr="003A3518">
        <w:rPr>
          <w:rFonts w:ascii="Palatino Linotype" w:eastAsiaTheme="minorEastAsia" w:hAnsi="Palatino Linotype" w:cstheme="minorBidi"/>
          <w:b/>
          <w:color w:val="000000" w:themeColor="text1"/>
          <w:lang w:val="es-ES_tradnl"/>
        </w:rPr>
        <w:t>Dirección de Escuelas Incorporadas</w:t>
      </w:r>
      <w:r w:rsidRPr="003A3518">
        <w:rPr>
          <w:rFonts w:ascii="Palatino Linotype" w:eastAsiaTheme="minorEastAsia" w:hAnsi="Palatino Linotype" w:cstheme="minorBidi"/>
          <w:color w:val="000000" w:themeColor="text1"/>
          <w:lang w:val="es-ES_tradnl"/>
        </w:rPr>
        <w:t xml:space="preserve">, misma que según constancias que obran en el expediente electrónico del presente asunto,  no le fue </w:t>
      </w:r>
      <w:r w:rsidRPr="003A3518">
        <w:rPr>
          <w:rFonts w:ascii="Palatino Linotype" w:eastAsiaTheme="minorEastAsia" w:hAnsi="Palatino Linotype" w:cstheme="minorBidi"/>
          <w:color w:val="000000" w:themeColor="text1"/>
          <w:lang w:val="es-ES_tradnl"/>
        </w:rPr>
        <w:lastRenderedPageBreak/>
        <w:t>turnada la solicitud de información, por lo que se debe</w:t>
      </w:r>
      <w:r w:rsidR="00F85D73" w:rsidRPr="003A3518">
        <w:rPr>
          <w:rFonts w:ascii="Palatino Linotype" w:eastAsiaTheme="minorEastAsia" w:hAnsi="Palatino Linotype" w:cstheme="minorBidi"/>
          <w:color w:val="000000" w:themeColor="text1"/>
          <w:lang w:val="es-ES_tradnl"/>
        </w:rPr>
        <w:t xml:space="preserve"> </w:t>
      </w:r>
      <w:r w:rsidRPr="003A3518">
        <w:rPr>
          <w:rFonts w:ascii="Palatino Linotype" w:hAnsi="Palatino Linotype" w:cs="Arial"/>
          <w:lang w:val="es-ES_tradnl"/>
        </w:rPr>
        <w:t xml:space="preserve">proceder a realizar una búsqueda exhaustiva a efecto de proporcionar los documentos donde obre la misma, en la inteligencia de que todos </w:t>
      </w:r>
      <w:r w:rsidRPr="003A3518">
        <w:rPr>
          <w:rFonts w:ascii="Palatino Linotype" w:eastAsia="MS Mincho" w:hAnsi="Palatino Linotype"/>
          <w:lang w:val="es-ES_tradnl" w:eastAsia="es-MX"/>
        </w:rPr>
        <w:t>los Sujetos Obligados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5E036281" w14:textId="77777777" w:rsidR="00340732" w:rsidRPr="003A3518" w:rsidRDefault="00340732" w:rsidP="00340732">
      <w:pPr>
        <w:widowControl w:val="0"/>
        <w:tabs>
          <w:tab w:val="left" w:pos="0"/>
        </w:tabs>
        <w:autoSpaceDE w:val="0"/>
        <w:autoSpaceDN w:val="0"/>
        <w:adjustRightInd w:val="0"/>
        <w:spacing w:before="240" w:after="240" w:line="360" w:lineRule="auto"/>
        <w:ind w:right="49"/>
        <w:contextualSpacing/>
        <w:jc w:val="both"/>
        <w:rPr>
          <w:rFonts w:ascii="Palatino Linotype" w:eastAsia="MS Mincho" w:hAnsi="Palatino Linotype"/>
          <w:lang w:val="es-MX" w:eastAsia="es-ES_tradnl"/>
        </w:rPr>
      </w:pPr>
    </w:p>
    <w:p w14:paraId="23238FA0" w14:textId="0C06053B" w:rsidR="00340732" w:rsidRPr="003A3518" w:rsidRDefault="00340732" w:rsidP="00340732">
      <w:pPr>
        <w:widowControl w:val="0"/>
        <w:numPr>
          <w:ilvl w:val="0"/>
          <w:numId w:val="5"/>
        </w:numPr>
        <w:tabs>
          <w:tab w:val="left" w:pos="0"/>
        </w:tabs>
        <w:autoSpaceDE w:val="0"/>
        <w:autoSpaceDN w:val="0"/>
        <w:adjustRightInd w:val="0"/>
        <w:spacing w:before="240" w:after="240" w:line="360" w:lineRule="auto"/>
        <w:ind w:left="0" w:right="49" w:firstLine="0"/>
        <w:contextualSpacing/>
        <w:jc w:val="both"/>
        <w:rPr>
          <w:rFonts w:ascii="Palatino Linotype" w:eastAsia="MS Mincho" w:hAnsi="Palatino Linotype"/>
          <w:lang w:val="es-MX" w:eastAsia="es-ES_tradnl"/>
        </w:rPr>
      </w:pPr>
      <w:r w:rsidRPr="003A3518">
        <w:rPr>
          <w:rFonts w:ascii="Palatino Linotype" w:eastAsia="Calibri" w:hAnsi="Palatino Linotype"/>
        </w:rPr>
        <w:t xml:space="preserve">En ese sentido, 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2649B5A8" w14:textId="77777777" w:rsidR="00340732" w:rsidRPr="003A3518" w:rsidRDefault="00340732" w:rsidP="00340732">
      <w:pPr>
        <w:pStyle w:val="Prrafodelista"/>
        <w:rPr>
          <w:rFonts w:ascii="Palatino Linotype" w:eastAsia="Calibri" w:hAnsi="Palatino Linotype"/>
        </w:rPr>
      </w:pPr>
    </w:p>
    <w:p w14:paraId="74CAC146" w14:textId="77777777" w:rsidR="00340732" w:rsidRPr="003A3518" w:rsidRDefault="00340732" w:rsidP="00340732">
      <w:pPr>
        <w:spacing w:before="240" w:after="240" w:line="360" w:lineRule="auto"/>
        <w:ind w:left="567" w:right="616"/>
        <w:contextualSpacing/>
        <w:jc w:val="both"/>
        <w:rPr>
          <w:rFonts w:ascii="Palatino Linotype" w:eastAsia="Calibri" w:hAnsi="Palatino Linotype"/>
          <w:i/>
        </w:rPr>
      </w:pPr>
      <w:r w:rsidRPr="003A3518">
        <w:rPr>
          <w:rFonts w:ascii="Palatino Linotype" w:eastAsia="Calibri" w:hAnsi="Palatino Linotype"/>
        </w:rPr>
        <w:t>“</w:t>
      </w:r>
      <w:r w:rsidRPr="003A3518">
        <w:rPr>
          <w:rFonts w:ascii="Palatino Linotype" w:eastAsia="Calibri" w:hAnsi="Palatino Linotype"/>
          <w:b/>
          <w:i/>
        </w:rPr>
        <w:t>Artículo 12.</w:t>
      </w:r>
      <w:r w:rsidRPr="003A3518">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21659311" w14:textId="77777777" w:rsidR="00340732" w:rsidRPr="003A3518" w:rsidRDefault="00340732" w:rsidP="00340732">
      <w:pPr>
        <w:spacing w:before="240" w:after="240" w:line="360" w:lineRule="auto"/>
        <w:ind w:left="567" w:right="616"/>
        <w:contextualSpacing/>
        <w:jc w:val="both"/>
        <w:rPr>
          <w:rFonts w:ascii="Palatino Linotype" w:eastAsia="Calibri" w:hAnsi="Palatino Linotype"/>
          <w:i/>
        </w:rPr>
      </w:pPr>
    </w:p>
    <w:p w14:paraId="50C7B7BC" w14:textId="77777777" w:rsidR="00340732" w:rsidRPr="003A3518" w:rsidRDefault="00340732" w:rsidP="00340732">
      <w:pPr>
        <w:spacing w:before="240" w:after="240" w:line="360" w:lineRule="auto"/>
        <w:ind w:left="567" w:right="616"/>
        <w:contextualSpacing/>
        <w:jc w:val="both"/>
        <w:rPr>
          <w:rFonts w:ascii="Palatino Linotype" w:eastAsia="Calibri" w:hAnsi="Palatino Linotype"/>
          <w:i/>
        </w:rPr>
      </w:pPr>
      <w:r w:rsidRPr="003A3518">
        <w:rPr>
          <w:rFonts w:ascii="Palatino Linotype" w:eastAsia="Calibri" w:hAnsi="Palatino Linotype"/>
          <w:i/>
        </w:rPr>
        <w:lastRenderedPageBreak/>
        <w:t xml:space="preserve"> La obligación de proporcionar información no comprende el procesamiento de la misma, ni el presentarla conforme al interés del solicitante; no estarán obligados a generarla, resumirla, efectuar cálculos o practicar investigaciones.” (Sic)</w:t>
      </w:r>
    </w:p>
    <w:p w14:paraId="0756AC7B" w14:textId="77777777" w:rsidR="00340732" w:rsidRPr="003A3518" w:rsidRDefault="00340732" w:rsidP="00340732">
      <w:pPr>
        <w:widowControl w:val="0"/>
        <w:tabs>
          <w:tab w:val="left" w:pos="0"/>
        </w:tabs>
        <w:autoSpaceDE w:val="0"/>
        <w:autoSpaceDN w:val="0"/>
        <w:adjustRightInd w:val="0"/>
        <w:spacing w:before="240" w:after="240" w:line="360" w:lineRule="auto"/>
        <w:ind w:right="49"/>
        <w:contextualSpacing/>
        <w:jc w:val="both"/>
        <w:rPr>
          <w:rFonts w:ascii="Palatino Linotype" w:eastAsia="MS Mincho" w:hAnsi="Palatino Linotype"/>
          <w:lang w:val="es-MX" w:eastAsia="es-ES_tradnl"/>
        </w:rPr>
      </w:pPr>
    </w:p>
    <w:p w14:paraId="4628E724" w14:textId="77777777" w:rsidR="00F904F7" w:rsidRPr="003A3518" w:rsidRDefault="004D680A" w:rsidP="00F904F7">
      <w:pPr>
        <w:pStyle w:val="Prrafodelista"/>
        <w:numPr>
          <w:ilvl w:val="0"/>
          <w:numId w:val="5"/>
        </w:numPr>
        <w:spacing w:before="100" w:beforeAutospacing="1" w:after="100" w:afterAutospacing="1" w:line="360" w:lineRule="auto"/>
        <w:ind w:left="0" w:firstLine="0"/>
        <w:contextualSpacing/>
        <w:jc w:val="both"/>
        <w:rPr>
          <w:rFonts w:ascii="Palatino Linotype" w:eastAsia="MS Mincho" w:hAnsi="Palatino Linotype" w:cs="Segoe UI"/>
          <w:lang w:val="es-ES_tradnl"/>
        </w:rPr>
      </w:pPr>
      <w:r w:rsidRPr="003A3518">
        <w:rPr>
          <w:rFonts w:ascii="Palatino Linotype" w:eastAsia="MS Mincho" w:hAnsi="Palatino Linotype"/>
          <w:color w:val="222222"/>
          <w:lang w:val="es-ES_tradnl"/>
        </w:rPr>
        <w:t xml:space="preserve">Ahora bien, si derivado de la búsqueda exhaustiva que se ordena se advierte que la misma no obra en los archivos del </w:t>
      </w:r>
      <w:r w:rsidRPr="003A3518">
        <w:rPr>
          <w:rFonts w:ascii="Palatino Linotype" w:eastAsia="MS Mincho" w:hAnsi="Palatino Linotype"/>
          <w:b/>
          <w:color w:val="222222"/>
          <w:lang w:val="es-ES_tradnl"/>
        </w:rPr>
        <w:t xml:space="preserve">SUJETO OBLIGADO, </w:t>
      </w:r>
      <w:r w:rsidR="00B14987" w:rsidRPr="003A3518">
        <w:rPr>
          <w:rFonts w:ascii="Palatino Linotype" w:eastAsia="MS Mincho" w:hAnsi="Palatino Linotype"/>
          <w:b/>
          <w:color w:val="222222"/>
          <w:lang w:val="es-ES_tradnl"/>
        </w:rPr>
        <w:t>por no haberse generado,  poseído o administrado</w:t>
      </w:r>
      <w:r w:rsidR="00B14987" w:rsidRPr="003A3518">
        <w:rPr>
          <w:rFonts w:ascii="Palatino Linotype" w:eastAsia="MS Mincho" w:hAnsi="Palatino Linotype" w:cs="Segoe UI"/>
          <w:lang w:val="es-MX"/>
        </w:rPr>
        <w:t>, se deberá de motivar la respuesta en función de las causas que motiven tal circunstancia</w:t>
      </w:r>
      <w:r w:rsidR="00B14987" w:rsidRPr="003A3518">
        <w:rPr>
          <w:rFonts w:ascii="Palatino Linotype" w:eastAsia="MS Mincho" w:hAnsi="Palatino Linotype"/>
          <w:b/>
          <w:color w:val="222222"/>
          <w:lang w:val="es-ES_tradnl"/>
        </w:rPr>
        <w:t xml:space="preserve">, </w:t>
      </w:r>
      <w:r w:rsidR="00B14987" w:rsidRPr="003A3518">
        <w:rPr>
          <w:rFonts w:ascii="Palatino Linotype" w:eastAsia="MS Mincho" w:hAnsi="Palatino Linotype" w:cs="Segoe UI"/>
          <w:lang w:val="es-MX"/>
        </w:rPr>
        <w:t>en términos del segundo parrado del artículo 19 de la Ley de Transparencia.</w:t>
      </w:r>
    </w:p>
    <w:p w14:paraId="48A702CB" w14:textId="77777777" w:rsidR="00F904F7" w:rsidRPr="003A3518" w:rsidRDefault="00F904F7" w:rsidP="00F904F7">
      <w:pPr>
        <w:pStyle w:val="Prrafodelista"/>
        <w:spacing w:before="100" w:beforeAutospacing="1" w:after="100" w:afterAutospacing="1" w:line="360" w:lineRule="auto"/>
        <w:ind w:left="0"/>
        <w:contextualSpacing/>
        <w:jc w:val="both"/>
        <w:rPr>
          <w:rFonts w:ascii="Palatino Linotype" w:eastAsia="MS Mincho" w:hAnsi="Palatino Linotype" w:cs="Segoe UI"/>
          <w:lang w:val="es-ES_tradnl"/>
        </w:rPr>
      </w:pPr>
    </w:p>
    <w:p w14:paraId="766BCE5F" w14:textId="2E0081A1" w:rsidR="00F904F7" w:rsidRPr="003A3518" w:rsidRDefault="00F904F7" w:rsidP="00F904F7">
      <w:pPr>
        <w:pStyle w:val="Prrafodelista"/>
        <w:numPr>
          <w:ilvl w:val="0"/>
          <w:numId w:val="5"/>
        </w:numPr>
        <w:spacing w:before="100" w:beforeAutospacing="1" w:after="100" w:afterAutospacing="1" w:line="360" w:lineRule="auto"/>
        <w:ind w:left="0" w:firstLine="0"/>
        <w:contextualSpacing/>
        <w:jc w:val="both"/>
        <w:rPr>
          <w:rFonts w:ascii="Palatino Linotype" w:eastAsia="MS Mincho" w:hAnsi="Palatino Linotype" w:cs="Segoe UI"/>
          <w:lang w:val="es-ES_tradnl"/>
        </w:rPr>
      </w:pPr>
      <w:r w:rsidRPr="003A3518">
        <w:rPr>
          <w:rFonts w:ascii="Palatino Linotype" w:eastAsia="MS Mincho" w:hAnsi="Palatino Linotype" w:cs="Arial"/>
          <w:lang w:val="es-ES_tradnl"/>
        </w:rPr>
        <w:t xml:space="preserve">Por otro lado,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0D902D5" w14:textId="77777777" w:rsidR="00F904F7" w:rsidRPr="003A3518" w:rsidRDefault="00F904F7" w:rsidP="00F904F7">
      <w:pPr>
        <w:spacing w:before="240" w:after="360" w:line="360" w:lineRule="auto"/>
        <w:contextualSpacing/>
        <w:jc w:val="both"/>
        <w:rPr>
          <w:rFonts w:ascii="Palatino Linotype" w:hAnsi="Palatino Linotype"/>
          <w:lang w:eastAsia="es-MX"/>
        </w:rPr>
      </w:pPr>
    </w:p>
    <w:p w14:paraId="404E63A5" w14:textId="77777777" w:rsidR="00F904F7" w:rsidRPr="003A3518" w:rsidRDefault="00F904F7" w:rsidP="00F904F7">
      <w:pPr>
        <w:spacing w:line="360" w:lineRule="auto"/>
        <w:ind w:left="567" w:right="565"/>
        <w:jc w:val="both"/>
        <w:rPr>
          <w:rFonts w:ascii="Palatino Linotype" w:eastAsia="MS Mincho" w:hAnsi="Palatino Linotype" w:cs="Arial"/>
          <w:i/>
          <w:lang w:val="es-ES_tradnl"/>
        </w:rPr>
      </w:pPr>
      <w:r w:rsidRPr="003A3518">
        <w:rPr>
          <w:rFonts w:ascii="Palatino Linotype" w:eastAsia="MS Mincho" w:hAnsi="Palatino Linotype" w:cs="Arial"/>
          <w:i/>
          <w:lang w:val="es-ES_tradnl"/>
        </w:rPr>
        <w:t>“</w:t>
      </w:r>
      <w:r w:rsidRPr="003A3518">
        <w:rPr>
          <w:rFonts w:ascii="Palatino Linotype" w:eastAsia="MS Mincho" w:hAnsi="Palatino Linotype" w:cs="Arial"/>
          <w:b/>
          <w:i/>
          <w:lang w:val="es-ES_tradnl"/>
        </w:rPr>
        <w:t xml:space="preserve">Artículo 3. </w:t>
      </w:r>
      <w:r w:rsidRPr="003A3518">
        <w:rPr>
          <w:rFonts w:ascii="Palatino Linotype" w:eastAsia="MS Mincho" w:hAnsi="Palatino Linotype" w:cs="Arial"/>
          <w:i/>
          <w:lang w:val="es-ES_tradnl"/>
        </w:rPr>
        <w:t>Para los efectos de la presente Ley se entenderá por:</w:t>
      </w:r>
    </w:p>
    <w:p w14:paraId="1A51889C" w14:textId="77777777" w:rsidR="00F904F7" w:rsidRPr="003A3518" w:rsidRDefault="00F904F7" w:rsidP="00F904F7">
      <w:pPr>
        <w:spacing w:line="360" w:lineRule="auto"/>
        <w:ind w:left="567" w:right="565"/>
        <w:jc w:val="both"/>
        <w:rPr>
          <w:rFonts w:ascii="Palatino Linotype" w:eastAsia="MS Mincho" w:hAnsi="Palatino Linotype" w:cs="Arial"/>
          <w:i/>
          <w:lang w:val="es-ES_tradnl"/>
        </w:rPr>
      </w:pPr>
      <w:r w:rsidRPr="003A3518">
        <w:rPr>
          <w:rFonts w:ascii="Palatino Linotype" w:eastAsia="MS Mincho" w:hAnsi="Palatino Linotype" w:cs="Arial"/>
          <w:i/>
          <w:lang w:val="es-ES_tradnl"/>
        </w:rPr>
        <w:t>…</w:t>
      </w:r>
    </w:p>
    <w:p w14:paraId="44F29014" w14:textId="77777777" w:rsidR="00F904F7" w:rsidRPr="003A3518" w:rsidRDefault="00F904F7" w:rsidP="00F904F7">
      <w:pPr>
        <w:spacing w:line="360" w:lineRule="auto"/>
        <w:ind w:left="567" w:right="565"/>
        <w:jc w:val="both"/>
        <w:rPr>
          <w:rFonts w:ascii="Palatino Linotype" w:eastAsia="MS Mincho" w:hAnsi="Palatino Linotype" w:cs="Arial"/>
          <w:i/>
          <w:lang w:val="es-ES_tradnl"/>
        </w:rPr>
      </w:pPr>
      <w:r w:rsidRPr="003A3518">
        <w:rPr>
          <w:rFonts w:ascii="Palatino Linotype" w:eastAsia="MS Mincho" w:hAnsi="Palatino Linotype" w:cs="Arial"/>
          <w:b/>
          <w:i/>
          <w:lang w:val="es-ES_tradnl"/>
        </w:rPr>
        <w:lastRenderedPageBreak/>
        <w:t>XI. Documento:</w:t>
      </w:r>
      <w:r w:rsidRPr="003A3518">
        <w:rPr>
          <w:rFonts w:ascii="Palatino Linotype" w:eastAsia="MS Mincho" w:hAnsi="Palatino Linotype" w:cs="Arial"/>
          <w:i/>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8E2D14" w14:textId="77777777" w:rsidR="00F904F7" w:rsidRPr="003A3518" w:rsidRDefault="00F904F7" w:rsidP="00F904F7">
      <w:pPr>
        <w:spacing w:line="360" w:lineRule="auto"/>
        <w:ind w:left="567" w:right="565"/>
        <w:jc w:val="both"/>
        <w:rPr>
          <w:rFonts w:ascii="Palatino Linotype" w:eastAsia="MS Mincho" w:hAnsi="Palatino Linotype" w:cs="Arial"/>
          <w:i/>
          <w:lang w:val="es-ES_tradnl"/>
        </w:rPr>
      </w:pPr>
    </w:p>
    <w:p w14:paraId="71641BA0" w14:textId="77777777" w:rsidR="00F904F7" w:rsidRPr="003A3518" w:rsidRDefault="00F904F7" w:rsidP="00F904F7">
      <w:pPr>
        <w:numPr>
          <w:ilvl w:val="0"/>
          <w:numId w:val="5"/>
        </w:numPr>
        <w:spacing w:before="240" w:after="360" w:line="360" w:lineRule="auto"/>
        <w:ind w:left="0" w:firstLine="0"/>
        <w:contextualSpacing/>
        <w:jc w:val="both"/>
        <w:rPr>
          <w:rFonts w:ascii="Palatino Linotype" w:hAnsi="Palatino Linotype"/>
          <w:lang w:eastAsia="es-MX"/>
        </w:rPr>
      </w:pPr>
      <w:r w:rsidRPr="003A3518">
        <w:rPr>
          <w:rFonts w:ascii="Palatino Linotype" w:hAnsi="Palatino Linotype"/>
          <w:lang w:eastAsia="es-MX"/>
        </w:rPr>
        <w:t xml:space="preserve">Atendiendo a ello </w:t>
      </w:r>
      <w:r w:rsidRPr="003A3518">
        <w:rPr>
          <w:rFonts w:ascii="Palatino Linotype" w:eastAsia="MS Mincho" w:hAnsi="Palatino Linotype" w:cs="Arial"/>
          <w:lang w:val="es-ES_tradnl"/>
        </w:rPr>
        <w:t>sistemáticamente se ha señalado, y así lo establecen diversos Órganos Garantes</w:t>
      </w:r>
      <w:r w:rsidRPr="003A3518">
        <w:rPr>
          <w:rFonts w:ascii="Palatino Linotype" w:eastAsia="MS Mincho" w:hAnsi="Palatino Linotype" w:cs="Arial"/>
          <w:vertAlign w:val="superscript"/>
          <w:lang w:val="es-ES_tradnl"/>
        </w:rPr>
        <w:footnoteReference w:id="3"/>
      </w:r>
      <w:r w:rsidRPr="003A3518">
        <w:rPr>
          <w:rFonts w:ascii="Palatino Linotype" w:eastAsia="MS Mincho" w:hAnsi="Palatino Linotype" w:cs="Arial"/>
          <w:lang w:val="es-ES_tradnl"/>
        </w:rPr>
        <w:t xml:space="preserve"> Nacionales, como Órganos Internacionales Especializados,</w:t>
      </w:r>
      <w:r w:rsidRPr="003A3518">
        <w:rPr>
          <w:rFonts w:ascii="Palatino Linotype" w:eastAsia="MS Mincho" w:hAnsi="Palatino Linotype" w:cs="Arial"/>
          <w:vertAlign w:val="superscript"/>
          <w:lang w:val="es-ES_tradnl"/>
        </w:rPr>
        <w:footnoteReference w:id="4"/>
      </w:r>
      <w:r w:rsidRPr="003A3518">
        <w:rPr>
          <w:rFonts w:ascii="Palatino Linotype" w:eastAsia="MS Mincho" w:hAnsi="Palatino Linotype" w:cs="Arial"/>
          <w:lang w:val="es-ES_tradnl"/>
        </w:rPr>
        <w:t xml:space="preserve"> el derecho de acceso a la información pública consiste en el </w:t>
      </w:r>
      <w:r w:rsidRPr="003A3518">
        <w:rPr>
          <w:rFonts w:ascii="Palatino Linotype" w:eastAsia="MS Mincho" w:hAnsi="Palatino Linotype" w:cs="Arial"/>
          <w:b/>
          <w:u w:val="single"/>
          <w:lang w:val="es-ES_tradnl"/>
        </w:rPr>
        <w:t>acceso a documentos</w:t>
      </w:r>
      <w:r w:rsidRPr="003A3518">
        <w:rPr>
          <w:rFonts w:ascii="Palatino Linotype" w:eastAsia="MS Mincho" w:hAnsi="Palatino Linotype" w:cs="Arial"/>
          <w:lang w:val="es-ES_tradnl"/>
        </w:rPr>
        <w:t xml:space="preserve"> generados, poseídos o administrados por la autoridad con antelación a que fuera presentada la solicitud de acceso a la información pública.</w:t>
      </w:r>
    </w:p>
    <w:p w14:paraId="2884AE48" w14:textId="77777777" w:rsidR="00F904F7" w:rsidRPr="003A3518" w:rsidRDefault="00F904F7" w:rsidP="00F904F7">
      <w:pPr>
        <w:spacing w:before="240" w:after="360" w:line="360" w:lineRule="auto"/>
        <w:contextualSpacing/>
        <w:jc w:val="both"/>
        <w:rPr>
          <w:rFonts w:ascii="Palatino Linotype" w:eastAsia="MS Mincho" w:hAnsi="Palatino Linotype" w:cs="Arial"/>
        </w:rPr>
      </w:pPr>
    </w:p>
    <w:p w14:paraId="051EBC07" w14:textId="6D086A09" w:rsidR="00F904F7" w:rsidRPr="003A3518" w:rsidRDefault="00F904F7" w:rsidP="00F904F7">
      <w:pPr>
        <w:numPr>
          <w:ilvl w:val="0"/>
          <w:numId w:val="5"/>
        </w:numPr>
        <w:spacing w:before="240" w:after="360" w:line="360" w:lineRule="auto"/>
        <w:ind w:left="0" w:firstLine="0"/>
        <w:contextualSpacing/>
        <w:jc w:val="both"/>
        <w:rPr>
          <w:rFonts w:ascii="Palatino Linotype" w:eastAsia="MS Mincho" w:hAnsi="Palatino Linotype" w:cs="Arial"/>
        </w:rPr>
      </w:pPr>
      <w:r w:rsidRPr="003A3518">
        <w:rPr>
          <w:rFonts w:ascii="Palatino Linotype" w:eastAsia="MS Mincho" w:hAnsi="Palatino Linotype" w:cs="Arial"/>
          <w:lang w:val="es-ES_tradnl"/>
        </w:rPr>
        <w:lastRenderedPageBreak/>
        <w:t xml:space="preserve">Así, el </w:t>
      </w:r>
      <w:r w:rsidRPr="003A3518">
        <w:rPr>
          <w:rFonts w:ascii="Palatino Linotype" w:eastAsia="MS Mincho" w:hAnsi="Palatino Linotype" w:cs="Arial"/>
        </w:rPr>
        <w:t>Criterio</w:t>
      </w:r>
      <w:r w:rsidRPr="003A3518">
        <w:rPr>
          <w:rFonts w:ascii="Palatino Linotype" w:eastAsia="MS Mincho" w:hAnsi="Palatino Linotype" w:cs="Arial"/>
          <w:lang w:val="es-ES_tradnl"/>
        </w:rPr>
        <w:t xml:space="preserve"> </w:t>
      </w:r>
      <w:r w:rsidRPr="003A3518">
        <w:rPr>
          <w:rFonts w:ascii="Palatino Linotype" w:eastAsia="MS Mincho" w:hAnsi="Palatino Linotype" w:cs="Arial"/>
        </w:rPr>
        <w:t>028-10</w:t>
      </w:r>
      <w:r w:rsidRPr="003A3518">
        <w:rPr>
          <w:rFonts w:ascii="Palatino Linotype" w:eastAsia="MS Mincho" w:hAnsi="Palatino Linotype" w:cs="Arial"/>
          <w:lang w:val="es-ES_tradnl"/>
        </w:rPr>
        <w:t xml:space="preserve"> </w:t>
      </w:r>
      <w:r w:rsidRPr="003A3518">
        <w:rPr>
          <w:rFonts w:ascii="Palatino Linotype" w:eastAsia="MS Mincho" w:hAnsi="Palatino Linotype" w:cs="Arial"/>
        </w:rPr>
        <w:t>emitido por</w:t>
      </w:r>
      <w:r w:rsidRPr="003A3518">
        <w:rPr>
          <w:rFonts w:ascii="Palatino Linotype" w:eastAsia="MS Mincho" w:hAnsi="Palatino Linotype" w:cs="Arial"/>
          <w:lang w:val="es-ES_tradnl"/>
        </w:rPr>
        <w:t xml:space="preserve"> el Pleno del entonces llamado </w:t>
      </w:r>
      <w:r w:rsidRPr="003A3518">
        <w:rPr>
          <w:rFonts w:ascii="Palatino Linotype" w:eastAsia="MS Mincho" w:hAnsi="Palatino Linotype" w:cs="Arial"/>
        </w:rPr>
        <w:t xml:space="preserve">Instituto Federal de Acceso a la Información y Protección de Datos, ahora Instituto Nacional de Transparencia, Acceso a la Información y Protección de Datos Personales </w:t>
      </w:r>
      <w:proofErr w:type="spellStart"/>
      <w:r w:rsidRPr="003A3518">
        <w:rPr>
          <w:rFonts w:ascii="Palatino Linotype" w:eastAsia="MS Mincho" w:hAnsi="Palatino Linotype" w:cs="Arial"/>
        </w:rPr>
        <w:t>est</w:t>
      </w:r>
      <w:r w:rsidRPr="003A3518">
        <w:rPr>
          <w:rFonts w:ascii="Palatino Linotype" w:eastAsia="MS Mincho" w:hAnsi="Palatino Linotype" w:cs="Arial"/>
          <w:lang w:val="es-ES_tradnl"/>
        </w:rPr>
        <w:t>ablece</w:t>
      </w:r>
      <w:proofErr w:type="spellEnd"/>
      <w:r w:rsidRPr="003A3518">
        <w:rPr>
          <w:rFonts w:ascii="Palatino Linotype" w:eastAsia="MS Mincho" w:hAnsi="Palatino Linotype" w:cs="Arial"/>
          <w:lang w:val="es-ES_tradnl"/>
        </w:rPr>
        <w:t xml:space="preserve"> que se deberá garantizar </w:t>
      </w:r>
      <w:r w:rsidRPr="003A3518">
        <w:rPr>
          <w:rFonts w:ascii="Palatino Linotype" w:eastAsia="MS Mincho" w:hAnsi="Palatino Linotype" w:cs="Arial"/>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3A3518">
        <w:rPr>
          <w:rFonts w:ascii="Palatino Linotype" w:eastAsia="MS Mincho" w:hAnsi="Palatino Linotype" w:cs="Arial"/>
          <w:lang w:val="es-ES_tradnl"/>
        </w:rPr>
        <w:t xml:space="preserve"> </w:t>
      </w:r>
      <w:r w:rsidRPr="003A3518">
        <w:rPr>
          <w:rFonts w:ascii="Palatino Linotype" w:eastAsia="MS Mincho" w:hAnsi="Palatino Linotype" w:cs="Arial"/>
        </w:rPr>
        <w:t>particular lleve a cabo una solicitud de información sin identificar de forma precisa la do</w:t>
      </w:r>
      <w:proofErr w:type="spellStart"/>
      <w:r w:rsidRPr="003A3518">
        <w:rPr>
          <w:rFonts w:ascii="Palatino Linotype" w:eastAsia="MS Mincho" w:hAnsi="Palatino Linotype" w:cs="Arial"/>
          <w:lang w:val="es-ES_tradnl"/>
        </w:rPr>
        <w:t>cumentación</w:t>
      </w:r>
      <w:proofErr w:type="spellEnd"/>
      <w:r w:rsidRPr="003A3518">
        <w:rPr>
          <w:rFonts w:ascii="Palatino Linotype" w:eastAsia="MS Mincho" w:hAnsi="Palatino Linotype" w:cs="Arial"/>
          <w:lang w:val="es-ES_tradnl"/>
        </w:rPr>
        <w:t xml:space="preserve"> a la que requiere acceso, como a continuación se observa: </w:t>
      </w:r>
    </w:p>
    <w:p w14:paraId="0720110B" w14:textId="77777777" w:rsidR="00F904F7" w:rsidRPr="003A3518" w:rsidRDefault="00F904F7" w:rsidP="00F904F7">
      <w:pPr>
        <w:spacing w:before="240" w:after="360" w:line="360" w:lineRule="auto"/>
        <w:ind w:right="616"/>
        <w:contextualSpacing/>
        <w:jc w:val="both"/>
        <w:rPr>
          <w:rFonts w:ascii="Palatino Linotype" w:eastAsia="MS Mincho" w:hAnsi="Palatino Linotype" w:cs="Arial"/>
        </w:rPr>
      </w:pPr>
    </w:p>
    <w:p w14:paraId="0406647A" w14:textId="5CEFE4D1" w:rsidR="00F904F7" w:rsidRPr="003A3518" w:rsidRDefault="00F904F7" w:rsidP="006A74E5">
      <w:pPr>
        <w:spacing w:before="240" w:after="360" w:line="360" w:lineRule="auto"/>
        <w:ind w:left="567" w:right="616"/>
        <w:contextualSpacing/>
        <w:jc w:val="both"/>
        <w:rPr>
          <w:rFonts w:ascii="Palatino Linotype" w:eastAsia="MS Mincho" w:hAnsi="Palatino Linotype" w:cs="Arial"/>
          <w:i/>
          <w:iCs/>
          <w:lang w:val="es-ES_tradnl"/>
        </w:rPr>
      </w:pPr>
      <w:r w:rsidRPr="003A3518">
        <w:rPr>
          <w:rFonts w:ascii="Palatino Linotype" w:eastAsia="MS Mincho" w:hAnsi="Palatino Linotype" w:cs="Arial"/>
          <w:b/>
          <w:bCs/>
          <w:i/>
          <w:iCs/>
          <w:lang w:val="es-ES_tradnl"/>
        </w:rPr>
        <w:t>“Cuando en una solicitud de información no se identifique un documento en específico, si ésta tiene una expresión documental, el sujeto obligado deberá entregar al particular el documento en específico.</w:t>
      </w:r>
      <w:r w:rsidRPr="003A3518">
        <w:rPr>
          <w:rFonts w:ascii="Palatino Linotype" w:eastAsia="MS Mincho" w:hAnsi="Palatino Linotype" w:cs="Arial"/>
          <w:i/>
          <w:iCs/>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w:t>
      </w:r>
      <w:r w:rsidRPr="003A3518">
        <w:rPr>
          <w:rFonts w:ascii="Palatino Linotype" w:eastAsia="MS Mincho" w:hAnsi="Palatino Linotype" w:cs="Arial"/>
          <w:i/>
          <w:iCs/>
          <w:lang w:val="es-ES_tradnl"/>
        </w:rPr>
        <w:lastRenderedPageBreak/>
        <w:t>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w:t>
      </w:r>
      <w:r w:rsidR="006A74E5" w:rsidRPr="003A3518">
        <w:rPr>
          <w:rFonts w:ascii="Palatino Linotype" w:eastAsia="MS Mincho" w:hAnsi="Palatino Linotype" w:cs="Arial"/>
          <w:i/>
          <w:iCs/>
          <w:lang w:val="es-ES_tradnl"/>
        </w:rPr>
        <w:t>rega del mismo al solicitante.”</w:t>
      </w:r>
    </w:p>
    <w:p w14:paraId="04495D4A" w14:textId="56A5F529" w:rsidR="00F904F7" w:rsidRPr="003A3518" w:rsidRDefault="00F904F7" w:rsidP="00303364">
      <w:pPr>
        <w:pStyle w:val="Prrafodelista"/>
        <w:numPr>
          <w:ilvl w:val="0"/>
          <w:numId w:val="5"/>
        </w:numPr>
        <w:spacing w:before="240" w:after="360" w:line="360" w:lineRule="auto"/>
        <w:ind w:left="0" w:firstLine="0"/>
        <w:contextualSpacing/>
        <w:jc w:val="both"/>
        <w:rPr>
          <w:rFonts w:ascii="Palatino Linotype" w:eastAsia="MS Mincho" w:hAnsi="Palatino Linotype" w:cs="Arial"/>
          <w:lang w:val="es-ES_tradnl"/>
        </w:rPr>
      </w:pPr>
      <w:r w:rsidRPr="003A3518">
        <w:rPr>
          <w:rFonts w:ascii="Palatino Linotype" w:eastAsia="MS Mincho" w:hAnsi="Palatino Linotype" w:cs="Arial"/>
        </w:rPr>
        <w:t xml:space="preserve">Robustece lo anterior </w:t>
      </w:r>
      <w:r w:rsidRPr="003A3518">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0D8C7F82" w14:textId="77777777" w:rsidR="00F904F7" w:rsidRPr="003A3518" w:rsidRDefault="00F904F7" w:rsidP="00F904F7">
      <w:pPr>
        <w:spacing w:before="240" w:after="360" w:line="360" w:lineRule="auto"/>
        <w:contextualSpacing/>
        <w:jc w:val="both"/>
        <w:rPr>
          <w:rFonts w:ascii="Palatino Linotype" w:eastAsia="MS Mincho" w:hAnsi="Palatino Linotype" w:cs="Arial"/>
          <w:lang w:val="es-ES_tradnl"/>
        </w:rPr>
      </w:pPr>
    </w:p>
    <w:p w14:paraId="6204445D" w14:textId="77777777" w:rsidR="00F904F7" w:rsidRPr="003A3518" w:rsidRDefault="00F904F7" w:rsidP="00F904F7">
      <w:pPr>
        <w:spacing w:before="240" w:after="360" w:line="360" w:lineRule="auto"/>
        <w:ind w:left="567" w:right="616"/>
        <w:contextualSpacing/>
        <w:jc w:val="both"/>
        <w:rPr>
          <w:rFonts w:ascii="Palatino Linotype" w:eastAsia="MS Mincho" w:hAnsi="Palatino Linotype" w:cs="Arial"/>
          <w:i/>
          <w:lang w:val="es-ES_tradnl"/>
        </w:rPr>
      </w:pPr>
      <w:r w:rsidRPr="003A3518">
        <w:rPr>
          <w:rFonts w:ascii="Palatino Linotype" w:eastAsia="MS Mincho" w:hAnsi="Palatino Linotype" w:cs="Arial"/>
          <w:b/>
          <w:i/>
          <w:lang w:val="es-ES_tradnl"/>
        </w:rPr>
        <w:t>“Expresión documental</w:t>
      </w:r>
      <w:r w:rsidRPr="003A3518">
        <w:rPr>
          <w:rFonts w:ascii="Palatino Linotype" w:eastAsia="MS Mincho" w:hAnsi="Palatino Linotype" w:cs="Arial"/>
          <w:i/>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8BF8F15" w14:textId="77777777" w:rsidR="00F904F7" w:rsidRPr="003A3518" w:rsidRDefault="00F904F7" w:rsidP="00F904F7">
      <w:pPr>
        <w:spacing w:before="240" w:after="360" w:line="360" w:lineRule="auto"/>
        <w:ind w:left="567" w:right="616"/>
        <w:contextualSpacing/>
        <w:jc w:val="both"/>
        <w:rPr>
          <w:rFonts w:ascii="Palatino Linotype" w:eastAsia="MS Mincho" w:hAnsi="Palatino Linotype" w:cs="Arial"/>
          <w:i/>
          <w:lang w:val="es-ES_tradnl"/>
        </w:rPr>
      </w:pPr>
      <w:r w:rsidRPr="003A3518">
        <w:rPr>
          <w:rFonts w:ascii="Palatino Linotype" w:eastAsia="MS Mincho" w:hAnsi="Palatino Linotype" w:cs="Arial"/>
          <w:i/>
          <w:lang w:val="es-ES_tradnl"/>
        </w:rPr>
        <w:t>Resoluciones:</w:t>
      </w:r>
    </w:p>
    <w:p w14:paraId="47E0F6AA" w14:textId="77777777" w:rsidR="00F904F7" w:rsidRPr="003A3518" w:rsidRDefault="00F904F7" w:rsidP="00F904F7">
      <w:pPr>
        <w:spacing w:before="240" w:after="360" w:line="360" w:lineRule="auto"/>
        <w:ind w:left="567" w:right="616"/>
        <w:contextualSpacing/>
        <w:jc w:val="both"/>
        <w:rPr>
          <w:rFonts w:ascii="Palatino Linotype" w:eastAsia="MS Mincho" w:hAnsi="Palatino Linotype" w:cs="Arial"/>
          <w:i/>
          <w:lang w:val="es-ES_tradnl"/>
        </w:rPr>
      </w:pPr>
      <w:r w:rsidRPr="003A3518">
        <w:rPr>
          <w:rFonts w:ascii="Palatino Linotype" w:eastAsia="MS Mincho" w:hAnsi="Palatino Linotype" w:cs="Arial"/>
          <w:i/>
          <w:lang w:val="es-ES_tradnl"/>
        </w:rPr>
        <w:t>•</w:t>
      </w:r>
      <w:r w:rsidRPr="003A3518">
        <w:rPr>
          <w:rFonts w:ascii="Palatino Linotype" w:eastAsia="MS Mincho" w:hAnsi="Palatino Linotype" w:cs="Arial"/>
          <w:i/>
          <w:lang w:val="es-ES_tradnl"/>
        </w:rPr>
        <w:tab/>
        <w:t xml:space="preserve">RRA 0774/16. Secretaría de Salud. 31 de agosto de 2016. Por unanimidad. Comisionada Ponente María Patricia </w:t>
      </w:r>
      <w:proofErr w:type="spellStart"/>
      <w:r w:rsidRPr="003A3518">
        <w:rPr>
          <w:rFonts w:ascii="Palatino Linotype" w:eastAsia="MS Mincho" w:hAnsi="Palatino Linotype" w:cs="Arial"/>
          <w:i/>
          <w:lang w:val="es-ES_tradnl"/>
        </w:rPr>
        <w:t>Kurczyn</w:t>
      </w:r>
      <w:proofErr w:type="spellEnd"/>
      <w:r w:rsidRPr="003A3518">
        <w:rPr>
          <w:rFonts w:ascii="Palatino Linotype" w:eastAsia="MS Mincho" w:hAnsi="Palatino Linotype" w:cs="Arial"/>
          <w:i/>
          <w:lang w:val="es-ES_tradnl"/>
        </w:rPr>
        <w:t xml:space="preserve"> Villalobos.</w:t>
      </w:r>
    </w:p>
    <w:p w14:paraId="1C63B007" w14:textId="77777777" w:rsidR="00F904F7" w:rsidRPr="003A3518" w:rsidRDefault="00F904F7" w:rsidP="00F904F7">
      <w:pPr>
        <w:spacing w:before="240" w:after="360" w:line="360" w:lineRule="auto"/>
        <w:ind w:left="567" w:right="616"/>
        <w:contextualSpacing/>
        <w:jc w:val="both"/>
        <w:rPr>
          <w:rFonts w:ascii="Palatino Linotype" w:eastAsia="MS Mincho" w:hAnsi="Palatino Linotype" w:cs="Arial"/>
          <w:i/>
          <w:lang w:val="es-ES_tradnl"/>
        </w:rPr>
      </w:pPr>
      <w:r w:rsidRPr="003A3518">
        <w:rPr>
          <w:rFonts w:ascii="Palatino Linotype" w:eastAsia="MS Mincho" w:hAnsi="Palatino Linotype" w:cs="Arial"/>
          <w:i/>
          <w:lang w:val="es-ES_tradnl"/>
        </w:rPr>
        <w:t>•</w:t>
      </w:r>
      <w:r w:rsidRPr="003A3518">
        <w:rPr>
          <w:rFonts w:ascii="Palatino Linotype" w:eastAsia="MS Mincho" w:hAnsi="Palatino Linotype" w:cs="Arial"/>
          <w:i/>
          <w:lang w:val="es-ES_tradnl"/>
        </w:rPr>
        <w:tab/>
        <w:t xml:space="preserve">RRA 0143/17. Universidad Autónoma Agraria Antonio Narro. 22 de febrero de 2017. Por unanimidad. Comisionado Ponente Oscar Mauricio Guerra Ford. </w:t>
      </w:r>
    </w:p>
    <w:p w14:paraId="1CE67BE1" w14:textId="2E145477" w:rsidR="00B14987" w:rsidRPr="003A3518" w:rsidRDefault="00F904F7" w:rsidP="006A74E5">
      <w:pPr>
        <w:spacing w:before="240" w:after="360" w:line="360" w:lineRule="auto"/>
        <w:ind w:left="567" w:right="616"/>
        <w:contextualSpacing/>
        <w:jc w:val="both"/>
        <w:rPr>
          <w:rFonts w:ascii="Palatino Linotype" w:eastAsia="MS Mincho" w:hAnsi="Palatino Linotype" w:cs="Arial"/>
          <w:i/>
          <w:lang w:val="es-ES_tradnl"/>
        </w:rPr>
      </w:pPr>
      <w:r w:rsidRPr="003A3518">
        <w:rPr>
          <w:rFonts w:ascii="Palatino Linotype" w:eastAsia="MS Mincho" w:hAnsi="Palatino Linotype" w:cs="Arial"/>
          <w:i/>
          <w:lang w:val="es-ES_tradnl"/>
        </w:rPr>
        <w:t>•</w:t>
      </w:r>
      <w:r w:rsidRPr="003A3518">
        <w:rPr>
          <w:rFonts w:ascii="Palatino Linotype" w:eastAsia="MS Mincho" w:hAnsi="Palatino Linotype" w:cs="Arial"/>
          <w:i/>
          <w:lang w:val="es-ES_tradnl"/>
        </w:rPr>
        <w:tab/>
        <w:t>RRA 0540/17. Secretaría de Economía. 08 de marzo del 2017. Por unanimidad. Comisionado Ponente Francisco Javier Acuña Llama</w:t>
      </w:r>
      <w:r w:rsidR="006A74E5" w:rsidRPr="003A3518">
        <w:rPr>
          <w:rFonts w:ascii="Palatino Linotype" w:eastAsia="MS Mincho" w:hAnsi="Palatino Linotype" w:cs="Arial"/>
          <w:i/>
          <w:lang w:val="es-ES_tradnl"/>
        </w:rPr>
        <w:t>s”</w:t>
      </w:r>
    </w:p>
    <w:p w14:paraId="296E1737" w14:textId="6BF41692" w:rsidR="00B14987" w:rsidRPr="003A3518" w:rsidRDefault="00B14987" w:rsidP="00B14987">
      <w:pPr>
        <w:pStyle w:val="Prrafodelista"/>
        <w:numPr>
          <w:ilvl w:val="0"/>
          <w:numId w:val="5"/>
        </w:numPr>
        <w:spacing w:before="100" w:beforeAutospacing="1" w:after="100" w:afterAutospacing="1" w:line="360" w:lineRule="auto"/>
        <w:ind w:left="0" w:firstLine="0"/>
        <w:contextualSpacing/>
        <w:jc w:val="both"/>
        <w:rPr>
          <w:rFonts w:ascii="Palatino Linotype" w:eastAsia="MS Mincho" w:hAnsi="Palatino Linotype" w:cs="Segoe UI"/>
          <w:lang w:val="es-ES_tradnl"/>
        </w:rPr>
      </w:pPr>
      <w:r w:rsidRPr="003A3518">
        <w:rPr>
          <w:rFonts w:ascii="Palatino Linotype" w:eastAsia="MS Mincho" w:hAnsi="Palatino Linotype" w:cs="Arial"/>
          <w:color w:val="000000"/>
          <w:lang w:val="es-MX" w:eastAsia="en-US"/>
        </w:rPr>
        <w:lastRenderedPageBreak/>
        <w:t xml:space="preserve">Así, es dable ordenar previa búsqueda exhaustiva y razónale, </w:t>
      </w:r>
      <w:r w:rsidR="00F904F7" w:rsidRPr="003A3518">
        <w:rPr>
          <w:rFonts w:ascii="Palatino Linotype" w:eastAsia="MS Mincho" w:hAnsi="Palatino Linotype" w:cs="Segoe UI"/>
          <w:b/>
          <w:lang w:val="es-MX"/>
        </w:rPr>
        <w:t xml:space="preserve">de las personas referidas en la solicitud </w:t>
      </w:r>
      <w:r w:rsidR="00F904F7" w:rsidRPr="003A3518">
        <w:rPr>
          <w:rFonts w:ascii="Palatino Linotype" w:eastAsia="MS Mincho" w:hAnsi="Palatino Linotype" w:cs="Segoe UI"/>
          <w:b/>
          <w:bCs/>
        </w:rPr>
        <w:t xml:space="preserve">00406/UAEM/IP/2021 </w:t>
      </w:r>
      <w:r w:rsidR="00F904F7" w:rsidRPr="003A3518">
        <w:rPr>
          <w:rFonts w:ascii="Palatino Linotype" w:eastAsia="MS Mincho" w:hAnsi="Palatino Linotype" w:cs="Segoe UI"/>
          <w:b/>
          <w:lang w:val="es-MX"/>
        </w:rPr>
        <w:t xml:space="preserve">en relación con la institución académica privada </w:t>
      </w:r>
      <w:r w:rsidR="007E75D0" w:rsidRPr="003A3518">
        <w:rPr>
          <w:rFonts w:ascii="Palatino Linotype" w:eastAsia="MS Mincho" w:hAnsi="Palatino Linotype" w:cs="Segoe UI"/>
          <w:b/>
          <w:lang w:val="es-MX"/>
        </w:rPr>
        <w:t xml:space="preserve">del primero de enero de dos mil diecinueve al doce de agosto de dos mil veintiuno, </w:t>
      </w:r>
      <w:r w:rsidR="00F904F7" w:rsidRPr="003A3518">
        <w:rPr>
          <w:rFonts w:ascii="Palatino Linotype" w:eastAsia="MS Mincho" w:hAnsi="Palatino Linotype" w:cs="Segoe UI"/>
          <w:b/>
          <w:lang w:val="es-MX"/>
        </w:rPr>
        <w:t>el documento donde conste: a) Los horarios de clase;</w:t>
      </w:r>
      <w:r w:rsidR="003A3518" w:rsidRPr="003A3518">
        <w:rPr>
          <w:rFonts w:ascii="Palatino Linotype" w:eastAsia="MS Mincho" w:hAnsi="Palatino Linotype" w:cs="Segoe UI"/>
          <w:b/>
          <w:lang w:val="es-MX"/>
        </w:rPr>
        <w:t xml:space="preserve"> y </w:t>
      </w:r>
      <w:r w:rsidR="00F904F7" w:rsidRPr="003A3518">
        <w:rPr>
          <w:rFonts w:ascii="Palatino Linotype" w:eastAsia="MS Mincho" w:hAnsi="Palatino Linotype" w:cs="Segoe UI"/>
          <w:b/>
          <w:lang w:val="es-MX"/>
        </w:rPr>
        <w:t>b) L</w:t>
      </w:r>
      <w:r w:rsidR="00F85D73" w:rsidRPr="003A3518">
        <w:rPr>
          <w:rFonts w:ascii="Palatino Linotype" w:eastAsia="MS Mincho" w:hAnsi="Palatino Linotype" w:cs="Segoe UI"/>
          <w:b/>
          <w:lang w:val="es-MX"/>
        </w:rPr>
        <w:t>a categoría</w:t>
      </w:r>
      <w:r w:rsidR="00F904F7" w:rsidRPr="003A3518">
        <w:rPr>
          <w:rFonts w:ascii="Palatino Linotype" w:eastAsia="MS Mincho" w:hAnsi="Palatino Linotype" w:cs="Segoe UI"/>
          <w:b/>
          <w:lang w:val="es-MX"/>
        </w:rPr>
        <w:t xml:space="preserve"> que tienen como docentes</w:t>
      </w:r>
      <w:r w:rsidR="003A3518" w:rsidRPr="003A3518">
        <w:rPr>
          <w:rFonts w:ascii="Palatino Linotype" w:eastAsia="MS Mincho" w:hAnsi="Palatino Linotype" w:cs="Segoe UI"/>
          <w:b/>
          <w:lang w:val="es-MX"/>
        </w:rPr>
        <w:t xml:space="preserve">. </w:t>
      </w:r>
    </w:p>
    <w:p w14:paraId="2475EF13" w14:textId="2C012477" w:rsidR="00B14987" w:rsidRPr="003A3518" w:rsidRDefault="00464C89" w:rsidP="00464C89">
      <w:pPr>
        <w:keepNext/>
        <w:keepLines/>
        <w:spacing w:before="240" w:line="360" w:lineRule="auto"/>
        <w:outlineLvl w:val="0"/>
        <w:rPr>
          <w:rFonts w:ascii="Palatino Linotype" w:eastAsia="MS Mincho" w:hAnsi="Palatino Linotype"/>
          <w:b/>
          <w:lang w:val="es-ES_tradnl"/>
        </w:rPr>
      </w:pPr>
      <w:bookmarkStart w:id="56" w:name="_Toc84433126"/>
      <w:bookmarkStart w:id="57" w:name="_Toc88745699"/>
      <w:bookmarkStart w:id="58" w:name="_Toc34310247"/>
      <w:bookmarkStart w:id="59" w:name="_Toc34849558"/>
      <w:bookmarkStart w:id="60" w:name="_Toc53659481"/>
      <w:bookmarkStart w:id="61" w:name="_Toc67598514"/>
      <w:bookmarkStart w:id="62" w:name="_Toc69999203"/>
      <w:bookmarkStart w:id="63" w:name="_Toc73033012"/>
      <w:bookmarkStart w:id="64" w:name="_Toc466371865"/>
      <w:bookmarkStart w:id="65" w:name="_Toc466377653"/>
      <w:bookmarkEnd w:id="48"/>
      <w:bookmarkEnd w:id="49"/>
      <w:bookmarkEnd w:id="50"/>
      <w:bookmarkEnd w:id="51"/>
      <w:bookmarkEnd w:id="52"/>
      <w:r w:rsidRPr="003A3518">
        <w:rPr>
          <w:rFonts w:ascii="Palatino Linotype" w:eastAsia="MS Gothic" w:hAnsi="Palatino Linotype"/>
          <w:b/>
          <w:lang w:val="es-ES_tradnl" w:eastAsia="es-ES_tradnl"/>
        </w:rPr>
        <w:t xml:space="preserve">QUINTO. </w:t>
      </w:r>
      <w:r w:rsidRPr="003A3518">
        <w:rPr>
          <w:rFonts w:ascii="Palatino Linotype" w:eastAsia="MS Mincho" w:hAnsi="Palatino Linotype"/>
          <w:b/>
          <w:lang w:val="es-ES_tradnl"/>
        </w:rPr>
        <w:t>De la elaboración de la versión pública y el acuerdo de clasificación como información confidencial.</w:t>
      </w:r>
      <w:bookmarkEnd w:id="56"/>
      <w:bookmarkEnd w:id="57"/>
    </w:p>
    <w:p w14:paraId="6F81AC78" w14:textId="5E071E53" w:rsidR="00464C89" w:rsidRPr="003A3518" w:rsidRDefault="00464C89" w:rsidP="00F91EB7">
      <w:pPr>
        <w:pStyle w:val="Prrafodelista"/>
        <w:numPr>
          <w:ilvl w:val="0"/>
          <w:numId w:val="5"/>
        </w:numPr>
        <w:spacing w:before="240" w:after="240" w:line="360" w:lineRule="auto"/>
        <w:ind w:left="0" w:hanging="11"/>
        <w:contextualSpacing/>
        <w:jc w:val="both"/>
        <w:rPr>
          <w:rFonts w:ascii="Palatino Linotype" w:hAnsi="Palatino Linotype" w:cs="Arial"/>
        </w:rPr>
      </w:pPr>
      <w:r w:rsidRPr="003A3518">
        <w:rPr>
          <w:rFonts w:ascii="Palatino Linotype" w:hAnsi="Palatino Linotype" w:cs="Arial"/>
          <w:color w:val="000000"/>
          <w:lang w:val="es-ES_tradnl"/>
        </w:rPr>
        <w:t xml:space="preserve"> Debe destacarse que debido a la naturaleza de </w:t>
      </w:r>
      <w:r w:rsidRPr="003A3518">
        <w:rPr>
          <w:rFonts w:ascii="Palatino Linotype" w:hAnsi="Palatino Linotype"/>
          <w:color w:val="000000"/>
          <w:lang w:val="es-ES_tradnl"/>
        </w:rPr>
        <w:t xml:space="preserve">la información solicitada, en la misma pudieran obrar datos personales o información reservada susceptibles de protegerse </w:t>
      </w:r>
      <w:r w:rsidRPr="003A3518">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5CC26F07" w14:textId="77777777" w:rsidR="00464C89" w:rsidRPr="003A3518" w:rsidRDefault="00464C89" w:rsidP="00464C89">
      <w:pPr>
        <w:spacing w:before="240" w:after="240" w:line="360" w:lineRule="auto"/>
        <w:contextualSpacing/>
        <w:jc w:val="both"/>
        <w:rPr>
          <w:rFonts w:ascii="Palatino Linotype" w:hAnsi="Palatino Linotype" w:cs="Arial"/>
        </w:rPr>
      </w:pPr>
    </w:p>
    <w:p w14:paraId="2A2A4E10" w14:textId="77777777" w:rsidR="00464C89" w:rsidRPr="003A3518" w:rsidRDefault="00464C89" w:rsidP="00F91EB7">
      <w:pPr>
        <w:numPr>
          <w:ilvl w:val="0"/>
          <w:numId w:val="5"/>
        </w:numPr>
        <w:spacing w:before="240" w:after="240" w:line="360" w:lineRule="auto"/>
        <w:ind w:left="0" w:hanging="11"/>
        <w:contextualSpacing/>
        <w:jc w:val="both"/>
        <w:rPr>
          <w:rFonts w:ascii="Palatino Linotype" w:hAnsi="Palatino Linotype" w:cs="Arial"/>
        </w:rPr>
      </w:pPr>
      <w:r w:rsidRPr="003A3518">
        <w:rPr>
          <w:rFonts w:ascii="Palatino Linotype" w:eastAsia="Calibri" w:hAnsi="Palatino Linotype" w:cs="Arial"/>
          <w:color w:val="000000"/>
          <w:lang w:eastAsia="es-MX"/>
        </w:rPr>
        <w:t xml:space="preserve">Es de señalar que, por lo que hace a las versiones públicas, el </w:t>
      </w:r>
      <w:r w:rsidRPr="003A3518">
        <w:rPr>
          <w:rFonts w:ascii="Palatino Linotype" w:eastAsia="Calibri" w:hAnsi="Palatino Linotype" w:cs="Arial"/>
          <w:b/>
          <w:color w:val="000000"/>
          <w:lang w:eastAsia="es-MX"/>
        </w:rPr>
        <w:t>SUJETO OBLIGADO</w:t>
      </w:r>
      <w:r w:rsidRPr="003A3518">
        <w:rPr>
          <w:rFonts w:ascii="Palatino Linotype" w:eastAsia="Calibri" w:hAnsi="Palatino Linotype" w:cs="Arial"/>
          <w:color w:val="000000"/>
          <w:lang w:eastAsia="es-MX"/>
        </w:rPr>
        <w:t xml:space="preserve"> debe cumplir con las formalidades exigidas en la Ley, por lo que </w:t>
      </w:r>
      <w:r w:rsidRPr="003A3518">
        <w:rPr>
          <w:rFonts w:ascii="Palatino Linotype" w:hAnsi="Palatino Linotype" w:cs="Arial"/>
          <w:color w:val="000000"/>
          <w:lang w:val="es-ES_tradnl" w:eastAsia="es-MX"/>
        </w:rPr>
        <w:t xml:space="preserve">para tal efecto emitirá el </w:t>
      </w:r>
      <w:r w:rsidRPr="003A3518">
        <w:rPr>
          <w:rFonts w:ascii="Palatino Linotype" w:eastAsia="Calibri" w:hAnsi="Palatino Linotype" w:cs="Arial"/>
          <w:color w:val="000000"/>
          <w:lang w:eastAsia="es-MX"/>
        </w:rPr>
        <w:t xml:space="preserve">Acuerdo del Comité de Transparencia en términos de los </w:t>
      </w:r>
      <w:r w:rsidRPr="003A3518">
        <w:rPr>
          <w:rFonts w:ascii="Palatino Linotype" w:eastAsia="Calibri" w:hAnsi="Palatino Linotype" w:cs="Arial"/>
          <w:color w:val="000000"/>
          <w:lang w:eastAsia="es-MX"/>
        </w:rPr>
        <w:lastRenderedPageBreak/>
        <w:t>artículos 49 fracción</w:t>
      </w:r>
      <w:r w:rsidRPr="003A3518">
        <w:rPr>
          <w:rFonts w:ascii="Palatino Linotype" w:eastAsia="Calibri" w:hAnsi="Palatino Linotype" w:cs="Arial"/>
          <w:bCs/>
          <w:color w:val="000000"/>
          <w:lang w:val="es-ES_tradnl"/>
        </w:rPr>
        <w:t xml:space="preserve"> VIII,</w:t>
      </w:r>
      <w:r w:rsidRPr="003A3518">
        <w:rPr>
          <w:rFonts w:ascii="Palatino Linotype" w:eastAsia="Calibri" w:hAnsi="Palatino Linotype" w:cs="Arial"/>
          <w:color w:val="000000"/>
          <w:lang w:eastAsia="es-MX"/>
        </w:rPr>
        <w:t xml:space="preserve"> 122</w:t>
      </w:r>
      <w:r w:rsidRPr="003A3518">
        <w:rPr>
          <w:rFonts w:ascii="Palatino Linotype" w:hAnsi="Palatino Linotype"/>
          <w:vertAlign w:val="superscript"/>
          <w:lang w:eastAsia="es-MX"/>
        </w:rPr>
        <w:footnoteReference w:id="5"/>
      </w:r>
      <w:r w:rsidRPr="003A3518">
        <w:rPr>
          <w:rFonts w:ascii="Palatino Linotype" w:eastAsia="Calibri" w:hAnsi="Palatino Linotype" w:cs="Arial"/>
          <w:color w:val="000000"/>
          <w:lang w:eastAsia="es-MX"/>
        </w:rPr>
        <w:t>, 135</w:t>
      </w:r>
      <w:r w:rsidRPr="003A3518">
        <w:rPr>
          <w:rFonts w:ascii="Palatino Linotype" w:hAnsi="Palatino Linotype"/>
          <w:vertAlign w:val="superscript"/>
          <w:lang w:eastAsia="es-MX"/>
        </w:rPr>
        <w:footnoteReference w:id="6"/>
      </w:r>
      <w:r w:rsidRPr="003A3518">
        <w:rPr>
          <w:rFonts w:ascii="Palatino Linotype" w:eastAsia="Calibri" w:hAnsi="Palatino Linotype" w:cs="Arial"/>
          <w:color w:val="000000"/>
          <w:lang w:eastAsia="es-MX"/>
        </w:rPr>
        <w:t xml:space="preserve"> y 149 de la </w:t>
      </w:r>
      <w:r w:rsidRPr="003A3518">
        <w:rPr>
          <w:rFonts w:ascii="Palatino Linotype" w:eastAsia="Calibri" w:hAnsi="Palatino Linotype" w:cs="Arial"/>
          <w:b/>
          <w:color w:val="000000"/>
          <w:lang w:eastAsia="es-MX"/>
        </w:rPr>
        <w:t>Ley de Transparencia y Acceso a la Información Pública del Estado de México y Municipios</w:t>
      </w:r>
      <w:r w:rsidRPr="003A3518">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34019295" w14:textId="77777777" w:rsidR="00464C89" w:rsidRPr="003A3518" w:rsidRDefault="00464C89" w:rsidP="00464C89">
      <w:pPr>
        <w:spacing w:before="240" w:after="240" w:line="360" w:lineRule="auto"/>
        <w:contextualSpacing/>
        <w:jc w:val="both"/>
        <w:rPr>
          <w:rFonts w:ascii="Palatino Linotype" w:hAnsi="Palatino Linotype" w:cs="Arial"/>
        </w:rPr>
      </w:pPr>
    </w:p>
    <w:p w14:paraId="3B611EA5" w14:textId="77777777" w:rsidR="00464C89" w:rsidRPr="003A3518" w:rsidRDefault="00464C89" w:rsidP="00464C89">
      <w:pPr>
        <w:keepNext/>
        <w:keepLines/>
        <w:numPr>
          <w:ilvl w:val="0"/>
          <w:numId w:val="23"/>
        </w:numPr>
        <w:spacing w:before="240"/>
        <w:ind w:left="284" w:hanging="284"/>
        <w:outlineLvl w:val="0"/>
        <w:rPr>
          <w:rFonts w:ascii="Palatino Linotype" w:eastAsiaTheme="majorEastAsia" w:hAnsi="Palatino Linotype" w:cstheme="majorBidi"/>
          <w:b/>
          <w:color w:val="000000" w:themeColor="text1"/>
          <w:lang w:val="es-ES_tradnl"/>
        </w:rPr>
      </w:pPr>
      <w:bookmarkStart w:id="66" w:name="_Toc84433127"/>
      <w:bookmarkStart w:id="67" w:name="_Toc88745700"/>
      <w:r w:rsidRPr="003A3518">
        <w:rPr>
          <w:rFonts w:ascii="Palatino Linotype" w:eastAsiaTheme="majorEastAsia" w:hAnsi="Palatino Linotype" w:cstheme="majorBidi"/>
          <w:b/>
          <w:color w:val="000000" w:themeColor="text1"/>
          <w:lang w:val="es-ES_tradnl"/>
        </w:rPr>
        <w:t>De la clasificación de la información.</w:t>
      </w:r>
      <w:bookmarkEnd w:id="66"/>
      <w:bookmarkEnd w:id="67"/>
      <w:r w:rsidRPr="003A3518">
        <w:rPr>
          <w:rFonts w:ascii="Palatino Linotype" w:eastAsiaTheme="majorEastAsia" w:hAnsi="Palatino Linotype" w:cstheme="majorBidi"/>
          <w:b/>
          <w:color w:val="000000" w:themeColor="text1"/>
          <w:lang w:val="es-ES_tradnl"/>
        </w:rPr>
        <w:t xml:space="preserve"> </w:t>
      </w:r>
    </w:p>
    <w:p w14:paraId="17E1627B" w14:textId="77777777" w:rsidR="00464C89" w:rsidRPr="003A3518" w:rsidRDefault="00464C89" w:rsidP="00464C89">
      <w:pPr>
        <w:shd w:val="clear" w:color="auto" w:fill="FFFFFF"/>
        <w:spacing w:before="240" w:after="200" w:line="360" w:lineRule="auto"/>
        <w:contextualSpacing/>
        <w:jc w:val="both"/>
        <w:rPr>
          <w:rFonts w:ascii="Palatino Linotype" w:hAnsi="Palatino Linotype" w:cs="Arial"/>
          <w:b/>
          <w:color w:val="000000"/>
          <w:lang w:val="es-ES_tradnl"/>
        </w:rPr>
      </w:pPr>
    </w:p>
    <w:p w14:paraId="3C8BC78D" w14:textId="77777777" w:rsidR="00464C89" w:rsidRPr="003A3518" w:rsidRDefault="00464C89" w:rsidP="00F91EB7">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3A3518">
        <w:rPr>
          <w:rFonts w:ascii="Palatino Linotype" w:hAnsi="Palatino Linotype" w:cs="Arial"/>
          <w:color w:val="000000"/>
          <w:lang w:val="es-ES_tradnl"/>
        </w:rPr>
        <w:t>L</w:t>
      </w:r>
      <w:r w:rsidRPr="003A3518">
        <w:rPr>
          <w:rFonts w:ascii="Palatino Linotype" w:hAnsi="Palatino Linotype"/>
          <w:color w:val="000000"/>
          <w:lang w:val="es-ES_tradnl"/>
        </w:rPr>
        <w:t>a</w:t>
      </w:r>
      <w:r w:rsidRPr="003A3518">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A3518">
        <w:rPr>
          <w:rFonts w:ascii="Palatino Linotype" w:hAnsi="Palatino Linotype"/>
          <w:vertAlign w:val="superscript"/>
          <w:lang w:val="es-ES_tradnl"/>
        </w:rPr>
        <w:footnoteReference w:id="7"/>
      </w:r>
      <w:r w:rsidRPr="003A3518">
        <w:rPr>
          <w:rFonts w:ascii="Palatino Linotype" w:hAnsi="Palatino Linotype"/>
          <w:lang w:val="es-ES_tradnl"/>
        </w:rPr>
        <w:t xml:space="preserve"> aunque cualquier límite o restricción, </w:t>
      </w:r>
      <w:r w:rsidRPr="003A3518">
        <w:rPr>
          <w:rFonts w:ascii="Palatino Linotype" w:hAnsi="Palatino Linotype"/>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3A3518">
        <w:rPr>
          <w:rFonts w:ascii="Palatino Linotype" w:hAnsi="Palatino Linotype"/>
          <w:vertAlign w:val="superscript"/>
          <w:lang w:val="es-ES_tradnl"/>
        </w:rPr>
        <w:footnoteReference w:id="8"/>
      </w:r>
      <w:r w:rsidRPr="003A3518">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2DB6D72" w14:textId="77777777" w:rsidR="00464C89" w:rsidRPr="003A3518" w:rsidRDefault="00464C89" w:rsidP="00464C89">
      <w:pPr>
        <w:spacing w:before="240" w:after="240" w:line="360" w:lineRule="auto"/>
        <w:contextualSpacing/>
        <w:jc w:val="both"/>
        <w:rPr>
          <w:rFonts w:ascii="Palatino Linotype" w:hAnsi="Palatino Linotype" w:cs="Arial"/>
          <w:color w:val="000000"/>
          <w:lang w:val="es-ES_tradnl"/>
        </w:rPr>
      </w:pPr>
    </w:p>
    <w:p w14:paraId="27028F39" w14:textId="77777777" w:rsidR="00464C89" w:rsidRPr="003A3518" w:rsidRDefault="00464C89" w:rsidP="00464C89">
      <w:pPr>
        <w:keepNext/>
        <w:keepLines/>
        <w:spacing w:before="240" w:line="360" w:lineRule="auto"/>
        <w:outlineLvl w:val="0"/>
        <w:rPr>
          <w:rFonts w:ascii="Palatino Linotype" w:hAnsi="Palatino Linotype"/>
          <w:b/>
          <w:lang w:val="es-MX" w:eastAsia="en-US"/>
        </w:rPr>
      </w:pPr>
      <w:bookmarkStart w:id="68" w:name="_Toc88745701"/>
      <w:r w:rsidRPr="003A3518">
        <w:rPr>
          <w:rFonts w:ascii="Palatino Linotype" w:hAnsi="Palatino Linotype"/>
          <w:b/>
          <w:lang w:val="es-MX" w:eastAsia="en-US"/>
        </w:rPr>
        <w:t xml:space="preserve">II. </w:t>
      </w:r>
      <w:bookmarkStart w:id="69" w:name="_Toc5890461"/>
      <w:bookmarkStart w:id="70" w:name="_Toc50062187"/>
      <w:bookmarkStart w:id="71" w:name="_Toc63348478"/>
      <w:bookmarkStart w:id="72" w:name="_Toc67598515"/>
      <w:bookmarkStart w:id="73" w:name="_Toc69999204"/>
      <w:bookmarkStart w:id="74" w:name="_Toc73033013"/>
      <w:bookmarkStart w:id="75" w:name="_Toc84433128"/>
      <w:r w:rsidRPr="003A3518">
        <w:rPr>
          <w:rFonts w:ascii="Palatino Linotype" w:hAnsi="Palatino Linotype"/>
          <w:b/>
          <w:lang w:val="es-MX" w:eastAsia="en-US"/>
        </w:rPr>
        <w:t>Requisitos previos.</w:t>
      </w:r>
      <w:bookmarkEnd w:id="68"/>
      <w:bookmarkEnd w:id="69"/>
      <w:bookmarkEnd w:id="70"/>
      <w:bookmarkEnd w:id="71"/>
      <w:bookmarkEnd w:id="72"/>
      <w:bookmarkEnd w:id="73"/>
      <w:bookmarkEnd w:id="74"/>
      <w:bookmarkEnd w:id="75"/>
    </w:p>
    <w:p w14:paraId="304339A6" w14:textId="77777777" w:rsidR="001D6A83" w:rsidRPr="003A3518" w:rsidRDefault="001D6A83" w:rsidP="00464C89">
      <w:pPr>
        <w:keepNext/>
        <w:keepLines/>
        <w:spacing w:before="240" w:line="360" w:lineRule="auto"/>
        <w:outlineLvl w:val="0"/>
        <w:rPr>
          <w:rFonts w:ascii="Palatino Linotype" w:hAnsi="Palatino Linotype"/>
          <w:b/>
          <w:lang w:val="es-MX" w:eastAsia="en-US"/>
        </w:rPr>
      </w:pPr>
    </w:p>
    <w:p w14:paraId="283D4B42" w14:textId="77777777" w:rsidR="00464C89" w:rsidRPr="003A3518" w:rsidRDefault="00464C89" w:rsidP="00F91EB7">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3A3518">
        <w:rPr>
          <w:rFonts w:ascii="Palatino Linotype" w:hAnsi="Palatino Linotype"/>
          <w:lang w:val="es-ES_tradnl"/>
        </w:rPr>
        <w:t>Los</w:t>
      </w:r>
      <w:r w:rsidRPr="003A3518">
        <w:rPr>
          <w:rFonts w:ascii="Palatino Linotype" w:hAnsi="Palatino Linotype" w:cs="Arial"/>
          <w:color w:val="000000"/>
          <w:lang w:val="es-ES_tradnl"/>
        </w:rPr>
        <w:t xml:space="preserve"> </w:t>
      </w:r>
      <w:r w:rsidRPr="003A3518">
        <w:rPr>
          <w:rFonts w:ascii="Palatino Linotype" w:hAnsi="Palatino Linotype"/>
          <w:lang w:val="es-ES_tradnl"/>
        </w:rPr>
        <w:t>artículos</w:t>
      </w:r>
      <w:r w:rsidRPr="003A3518">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w:t>
      </w:r>
      <w:r w:rsidRPr="003A3518">
        <w:rPr>
          <w:rFonts w:ascii="Palatino Linotype" w:hAnsi="Palatino Linotype" w:cs="Arial"/>
          <w:color w:val="000000"/>
          <w:lang w:val="es-ES_tradnl"/>
        </w:rPr>
        <w:lastRenderedPageBreak/>
        <w:t>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27CFCBD" w14:textId="77777777" w:rsidR="00464C89" w:rsidRPr="003A3518" w:rsidRDefault="00464C89" w:rsidP="00464C89">
      <w:pPr>
        <w:spacing w:before="240" w:after="240" w:line="360" w:lineRule="auto"/>
        <w:contextualSpacing/>
        <w:jc w:val="both"/>
        <w:rPr>
          <w:rFonts w:ascii="Palatino Linotype" w:hAnsi="Palatino Linotype" w:cs="Arial"/>
          <w:color w:val="000000"/>
          <w:lang w:val="es-ES_tradnl"/>
        </w:rPr>
      </w:pPr>
    </w:p>
    <w:p w14:paraId="1FF8CFBB" w14:textId="77777777" w:rsidR="00464C89" w:rsidRPr="003A3518" w:rsidRDefault="00464C89" w:rsidP="00F91EB7">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3A3518">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745F015" w14:textId="77777777" w:rsidR="00464C89" w:rsidRPr="003A3518" w:rsidRDefault="00464C89" w:rsidP="00464C89">
      <w:pPr>
        <w:ind w:left="708"/>
        <w:rPr>
          <w:rFonts w:ascii="Palatino Linotype" w:hAnsi="Palatino Linotype" w:cs="Arial"/>
          <w:color w:val="000000"/>
          <w:lang w:val="es-ES_tradnl"/>
        </w:rPr>
      </w:pPr>
    </w:p>
    <w:p w14:paraId="5ED72462" w14:textId="365988F4" w:rsidR="006A74E5" w:rsidRPr="003A3518" w:rsidRDefault="00464C89" w:rsidP="006A74E5">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3A3518">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3A3518">
        <w:rPr>
          <w:rFonts w:ascii="Palatino Linotype" w:hAnsi="Palatino Linotype" w:cs="Arial"/>
          <w:b/>
          <w:color w:val="000000"/>
          <w:lang w:val="es-ES_tradnl"/>
        </w:rPr>
        <w:t xml:space="preserve">no se puede hacer un acuerdo para clasificar de manera general todos los documentos de un expediente o área,  </w:t>
      </w:r>
      <w:r w:rsidRPr="003A3518">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23E7D421" w14:textId="77777777" w:rsidR="006A74E5" w:rsidRPr="003A3518" w:rsidRDefault="006A74E5" w:rsidP="006A74E5">
      <w:pPr>
        <w:spacing w:before="240" w:after="240" w:line="360" w:lineRule="auto"/>
        <w:contextualSpacing/>
        <w:jc w:val="both"/>
        <w:rPr>
          <w:rFonts w:ascii="Palatino Linotype" w:hAnsi="Palatino Linotype" w:cs="Arial"/>
          <w:color w:val="000000"/>
          <w:lang w:val="es-ES_tradnl"/>
        </w:rPr>
      </w:pPr>
    </w:p>
    <w:p w14:paraId="5615F4F5" w14:textId="77777777" w:rsidR="00464C89" w:rsidRPr="003A3518" w:rsidRDefault="00464C89" w:rsidP="00464C89">
      <w:pPr>
        <w:keepNext/>
        <w:keepLines/>
        <w:spacing w:before="240" w:line="360" w:lineRule="auto"/>
        <w:outlineLvl w:val="0"/>
        <w:rPr>
          <w:rFonts w:ascii="Palatino Linotype" w:hAnsi="Palatino Linotype" w:cs="Arial"/>
          <w:color w:val="000000"/>
          <w:lang w:val="es-ES_tradnl"/>
        </w:rPr>
      </w:pPr>
      <w:bookmarkStart w:id="76" w:name="_Toc5890462"/>
      <w:bookmarkStart w:id="77" w:name="_Toc50062188"/>
      <w:bookmarkStart w:id="78" w:name="_Toc63348479"/>
      <w:bookmarkStart w:id="79" w:name="_Toc67598516"/>
      <w:bookmarkStart w:id="80" w:name="_Toc69999205"/>
      <w:bookmarkStart w:id="81" w:name="_Toc73033014"/>
      <w:bookmarkStart w:id="82" w:name="_Toc84433129"/>
      <w:bookmarkStart w:id="83" w:name="_Toc88745702"/>
      <w:r w:rsidRPr="003A3518">
        <w:rPr>
          <w:rFonts w:ascii="Palatino Linotype" w:hAnsi="Palatino Linotype"/>
          <w:b/>
          <w:lang w:val="es-MX" w:eastAsia="en-US"/>
        </w:rPr>
        <w:lastRenderedPageBreak/>
        <w:t>III</w:t>
      </w:r>
      <w:bookmarkStart w:id="84" w:name="_Toc5890463"/>
      <w:bookmarkStart w:id="85" w:name="_Toc50062189"/>
      <w:bookmarkStart w:id="86" w:name="_Toc63348480"/>
      <w:bookmarkStart w:id="87" w:name="_Toc67598517"/>
      <w:bookmarkStart w:id="88" w:name="_Toc69999206"/>
      <w:bookmarkStart w:id="89" w:name="_Toc73033015"/>
      <w:bookmarkEnd w:id="76"/>
      <w:bookmarkEnd w:id="77"/>
      <w:bookmarkEnd w:id="78"/>
      <w:bookmarkEnd w:id="79"/>
      <w:bookmarkEnd w:id="80"/>
      <w:bookmarkEnd w:id="81"/>
      <w:r w:rsidRPr="003A3518">
        <w:rPr>
          <w:rFonts w:ascii="Palatino Linotype" w:hAnsi="Palatino Linotype"/>
          <w:b/>
          <w:lang w:val="es-MX" w:eastAsia="en-US"/>
        </w:rPr>
        <w:t>. La intervención del comité de transparencia.</w:t>
      </w:r>
      <w:bookmarkEnd w:id="82"/>
      <w:bookmarkEnd w:id="83"/>
      <w:bookmarkEnd w:id="84"/>
      <w:bookmarkEnd w:id="85"/>
      <w:bookmarkEnd w:id="86"/>
      <w:bookmarkEnd w:id="87"/>
      <w:bookmarkEnd w:id="88"/>
      <w:bookmarkEnd w:id="89"/>
    </w:p>
    <w:p w14:paraId="23633B97" w14:textId="77777777" w:rsidR="00464C89" w:rsidRPr="003A3518" w:rsidRDefault="00464C89" w:rsidP="00464C89">
      <w:pPr>
        <w:keepNext/>
        <w:keepLines/>
        <w:numPr>
          <w:ilvl w:val="0"/>
          <w:numId w:val="21"/>
        </w:numPr>
        <w:spacing w:before="240" w:after="160" w:line="360" w:lineRule="auto"/>
        <w:ind w:left="0" w:firstLine="0"/>
        <w:outlineLvl w:val="0"/>
        <w:rPr>
          <w:rFonts w:ascii="Palatino Linotype" w:hAnsi="Palatino Linotype"/>
          <w:b/>
          <w:lang w:val="es-MX" w:eastAsia="en-US"/>
        </w:rPr>
      </w:pPr>
      <w:bookmarkStart w:id="90" w:name="_Toc5890464"/>
      <w:bookmarkStart w:id="91" w:name="_Toc50062190"/>
      <w:bookmarkStart w:id="92" w:name="_Toc63348481"/>
      <w:bookmarkStart w:id="93" w:name="_Toc67598518"/>
      <w:bookmarkStart w:id="94" w:name="_Toc69999207"/>
      <w:bookmarkStart w:id="95" w:name="_Toc73033016"/>
      <w:bookmarkStart w:id="96" w:name="_Toc84433130"/>
      <w:bookmarkStart w:id="97" w:name="_Toc88745703"/>
      <w:r w:rsidRPr="003A3518">
        <w:rPr>
          <w:rFonts w:ascii="Palatino Linotype" w:hAnsi="Palatino Linotype"/>
          <w:b/>
          <w:lang w:val="es-MX" w:eastAsia="en-US"/>
        </w:rPr>
        <w:t>Formalidades para emitir el acuerdo de clasificación.</w:t>
      </w:r>
      <w:bookmarkEnd w:id="90"/>
      <w:bookmarkEnd w:id="91"/>
      <w:bookmarkEnd w:id="92"/>
      <w:bookmarkEnd w:id="93"/>
      <w:bookmarkEnd w:id="94"/>
      <w:bookmarkEnd w:id="95"/>
      <w:bookmarkEnd w:id="96"/>
      <w:bookmarkEnd w:id="97"/>
    </w:p>
    <w:p w14:paraId="30F1C881" w14:textId="77777777" w:rsidR="00464C89" w:rsidRPr="003A3518" w:rsidRDefault="00464C89" w:rsidP="00F91EB7">
      <w:pPr>
        <w:numPr>
          <w:ilvl w:val="0"/>
          <w:numId w:val="5"/>
        </w:numPr>
        <w:spacing w:before="240" w:after="240" w:line="360" w:lineRule="auto"/>
        <w:ind w:left="0" w:firstLine="0"/>
        <w:contextualSpacing/>
        <w:jc w:val="both"/>
        <w:rPr>
          <w:rFonts w:ascii="Palatino Linotype" w:hAnsi="Palatino Linotype"/>
          <w:lang w:val="es-ES_tradnl" w:eastAsia="es-ES_tradnl"/>
        </w:rPr>
      </w:pPr>
      <w:r w:rsidRPr="003A3518">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3A3518">
        <w:rPr>
          <w:rFonts w:ascii="Palatino Linotype" w:hAnsi="Palatino Linotype"/>
          <w:lang w:val="es-ES_tradnl"/>
        </w:rPr>
        <w:t xml:space="preserve">la fracción III del numeral Segundo de los </w:t>
      </w:r>
      <w:r w:rsidRPr="003A3518">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3A3518">
        <w:rPr>
          <w:rFonts w:ascii="Palatino Linotype" w:hAnsi="Palatino Linotype"/>
          <w:lang w:val="es-ES_tradnl"/>
        </w:rPr>
        <w:t xml:space="preserve"> </w:t>
      </w:r>
      <w:r w:rsidRPr="003A3518">
        <w:rPr>
          <w:rFonts w:ascii="Palatino Linotype" w:hAnsi="Palatino Linotype" w:cs="Arial"/>
          <w:color w:val="000000"/>
          <w:lang w:val="es-ES_tradnl"/>
        </w:rPr>
        <w:t xml:space="preserve">cuenta con las facultades para </w:t>
      </w:r>
      <w:r w:rsidRPr="003A3518">
        <w:rPr>
          <w:rFonts w:ascii="Palatino Linotype" w:hAnsi="Palatino Linotype" w:cs="Arial"/>
          <w:b/>
          <w:color w:val="000000"/>
          <w:lang w:val="es-ES_tradnl"/>
        </w:rPr>
        <w:t>confirmar, modificar o revocar</w:t>
      </w:r>
      <w:r w:rsidRPr="003A3518">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3A3518">
        <w:rPr>
          <w:rFonts w:ascii="Palatino Linotype" w:hAnsi="Palatino Linotype" w:cs="Arial"/>
          <w:b/>
          <w:color w:val="000000"/>
          <w:lang w:val="es-ES_tradnl"/>
        </w:rPr>
        <w:t>no aprueba</w:t>
      </w:r>
      <w:r w:rsidRPr="003A3518">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46A5BCA1" w14:textId="77777777" w:rsidR="00464C89" w:rsidRPr="003A3518" w:rsidRDefault="00464C89" w:rsidP="00464C89">
      <w:pPr>
        <w:spacing w:before="240" w:after="240" w:line="360" w:lineRule="auto"/>
        <w:contextualSpacing/>
        <w:jc w:val="both"/>
        <w:rPr>
          <w:rFonts w:ascii="Palatino Linotype" w:hAnsi="Palatino Linotype"/>
          <w:lang w:val="es-ES_tradnl" w:eastAsia="es-ES_tradnl"/>
        </w:rPr>
      </w:pPr>
    </w:p>
    <w:p w14:paraId="5F423611" w14:textId="77777777" w:rsidR="00464C89" w:rsidRPr="003A3518" w:rsidRDefault="00464C89" w:rsidP="00F91EB7">
      <w:pPr>
        <w:numPr>
          <w:ilvl w:val="0"/>
          <w:numId w:val="5"/>
        </w:numPr>
        <w:spacing w:before="240" w:after="240" w:line="360" w:lineRule="auto"/>
        <w:ind w:left="0" w:firstLine="0"/>
        <w:contextualSpacing/>
        <w:jc w:val="both"/>
        <w:rPr>
          <w:rFonts w:ascii="Palatino Linotype" w:hAnsi="Palatino Linotype"/>
          <w:lang w:val="es-ES_tradnl" w:eastAsia="es-ES_tradnl"/>
        </w:rPr>
      </w:pPr>
      <w:r w:rsidRPr="003A3518">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3A3518">
        <w:rPr>
          <w:rFonts w:ascii="Palatino Linotype" w:hAnsi="Palatino Linotype" w:cs="Arial"/>
          <w:b/>
          <w:color w:val="000000"/>
          <w:lang w:val="es-ES_tradnl"/>
        </w:rPr>
        <w:t>el acto reúna con los requisitos elementales</w:t>
      </w:r>
      <w:r w:rsidRPr="003A3518">
        <w:rPr>
          <w:rFonts w:ascii="Palatino Linotype" w:hAnsi="Palatino Linotype" w:cs="Arial"/>
          <w:color w:val="000000"/>
          <w:lang w:val="es-ES_tradn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3A3518">
        <w:rPr>
          <w:rFonts w:ascii="Palatino Linotype" w:hAnsi="Palatino Linotype" w:cs="Arial"/>
          <w:color w:val="000000"/>
          <w:lang w:val="es-ES_tradnl"/>
        </w:rPr>
        <w:lastRenderedPageBreak/>
        <w:t>composición del Comité puede generar vicios de legalidad de origen en el acto que restringe un derecho humano.</w:t>
      </w:r>
    </w:p>
    <w:p w14:paraId="0A211241" w14:textId="77777777" w:rsidR="00464C89" w:rsidRPr="003A3518" w:rsidRDefault="00464C89" w:rsidP="00464C89">
      <w:pPr>
        <w:ind w:left="708"/>
        <w:rPr>
          <w:rFonts w:ascii="Palatino Linotype" w:hAnsi="Palatino Linotype"/>
          <w:lang w:val="es-ES_tradnl"/>
        </w:rPr>
      </w:pPr>
    </w:p>
    <w:p w14:paraId="31C6068E" w14:textId="77777777" w:rsidR="00464C89" w:rsidRPr="003A3518" w:rsidRDefault="00464C89" w:rsidP="00F91EB7">
      <w:pPr>
        <w:numPr>
          <w:ilvl w:val="0"/>
          <w:numId w:val="5"/>
        </w:numPr>
        <w:spacing w:before="240" w:after="240" w:line="360" w:lineRule="auto"/>
        <w:ind w:left="0" w:firstLine="0"/>
        <w:contextualSpacing/>
        <w:jc w:val="both"/>
        <w:rPr>
          <w:rFonts w:ascii="Palatino Linotype" w:hAnsi="Palatino Linotype"/>
          <w:lang w:val="es-ES_tradnl" w:eastAsia="es-ES_tradnl"/>
        </w:rPr>
      </w:pPr>
      <w:r w:rsidRPr="003A3518">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F11FEFF" w14:textId="77777777" w:rsidR="001D6A83" w:rsidRPr="003A3518" w:rsidRDefault="001D6A83" w:rsidP="001D6A83">
      <w:pPr>
        <w:spacing w:before="240" w:after="240" w:line="360" w:lineRule="auto"/>
        <w:contextualSpacing/>
        <w:jc w:val="both"/>
        <w:rPr>
          <w:rFonts w:ascii="Palatino Linotype" w:hAnsi="Palatino Linotype"/>
          <w:lang w:val="es-ES_tradnl" w:eastAsia="es-ES_tradnl"/>
        </w:rPr>
      </w:pPr>
    </w:p>
    <w:p w14:paraId="026B71F7" w14:textId="7D6BEBD5" w:rsidR="001D6A83" w:rsidRPr="003A3518" w:rsidRDefault="00464C89" w:rsidP="003D1A39">
      <w:pPr>
        <w:pStyle w:val="Prrafodelista"/>
        <w:keepNext/>
        <w:keepLines/>
        <w:numPr>
          <w:ilvl w:val="0"/>
          <w:numId w:val="21"/>
        </w:numPr>
        <w:spacing w:before="240" w:line="360" w:lineRule="auto"/>
        <w:ind w:left="142" w:hanging="142"/>
        <w:outlineLvl w:val="0"/>
        <w:rPr>
          <w:rFonts w:ascii="Palatino Linotype" w:hAnsi="Palatino Linotype"/>
          <w:b/>
          <w:lang w:val="es-MX" w:eastAsia="en-US"/>
        </w:rPr>
      </w:pPr>
      <w:bookmarkStart w:id="98" w:name="_Toc63348482"/>
      <w:bookmarkStart w:id="99" w:name="_Toc67598519"/>
      <w:bookmarkStart w:id="100" w:name="_Toc69999208"/>
      <w:bookmarkStart w:id="101" w:name="_Toc73033017"/>
      <w:bookmarkStart w:id="102" w:name="_Toc84433131"/>
      <w:bookmarkStart w:id="103" w:name="_Toc5890465"/>
      <w:bookmarkStart w:id="104" w:name="_Toc50062191"/>
      <w:bookmarkStart w:id="105" w:name="_Toc88745704"/>
      <w:r w:rsidRPr="003A3518">
        <w:rPr>
          <w:rFonts w:ascii="Palatino Linotype" w:hAnsi="Palatino Linotype"/>
          <w:b/>
          <w:lang w:val="es-MX" w:eastAsia="en-US"/>
        </w:rPr>
        <w:t>Requisitos de fondo del acuerdo de clasificación.</w:t>
      </w:r>
      <w:bookmarkEnd w:id="98"/>
      <w:bookmarkEnd w:id="99"/>
      <w:bookmarkEnd w:id="100"/>
      <w:bookmarkEnd w:id="101"/>
      <w:bookmarkEnd w:id="102"/>
      <w:bookmarkEnd w:id="103"/>
      <w:bookmarkEnd w:id="104"/>
      <w:bookmarkEnd w:id="105"/>
    </w:p>
    <w:p w14:paraId="45E4F634" w14:textId="77777777" w:rsidR="00464C89" w:rsidRPr="003A3518" w:rsidRDefault="00464C89" w:rsidP="00F91EB7">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3A3518">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BC60A12" w14:textId="77777777" w:rsidR="00464C89" w:rsidRPr="003A3518" w:rsidRDefault="00464C89" w:rsidP="00464C89">
      <w:pPr>
        <w:spacing w:before="240" w:after="240" w:line="360" w:lineRule="auto"/>
        <w:contextualSpacing/>
        <w:jc w:val="both"/>
        <w:rPr>
          <w:rFonts w:ascii="Palatino Linotype" w:hAnsi="Palatino Linotype" w:cs="Arial"/>
          <w:color w:val="000000"/>
          <w:lang w:val="es-ES_tradnl"/>
        </w:rPr>
      </w:pPr>
    </w:p>
    <w:p w14:paraId="777D44EE" w14:textId="77777777" w:rsidR="00464C89" w:rsidRPr="003A3518" w:rsidRDefault="00464C89" w:rsidP="00F91EB7">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3A3518">
        <w:rPr>
          <w:rFonts w:ascii="Palatino Linotype" w:hAnsi="Palatino Linotype"/>
          <w:lang w:val="es-ES_tradnl"/>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BCA49FC" w14:textId="77777777" w:rsidR="00464C89" w:rsidRPr="003A3518" w:rsidRDefault="00464C89" w:rsidP="00464C89">
      <w:pPr>
        <w:ind w:left="708"/>
        <w:rPr>
          <w:rFonts w:ascii="Palatino Linotype" w:hAnsi="Palatino Linotype" w:cs="Arial"/>
          <w:color w:val="000000"/>
          <w:lang w:val="es-ES_tradnl"/>
        </w:rPr>
      </w:pPr>
    </w:p>
    <w:p w14:paraId="3A851533" w14:textId="77777777" w:rsidR="00464C89" w:rsidRPr="003A3518" w:rsidRDefault="00464C89" w:rsidP="00464C89">
      <w:pPr>
        <w:spacing w:before="240" w:after="240" w:line="360" w:lineRule="auto"/>
        <w:contextualSpacing/>
        <w:jc w:val="both"/>
        <w:rPr>
          <w:rFonts w:ascii="Palatino Linotype" w:hAnsi="Palatino Linotype" w:cs="Arial"/>
          <w:color w:val="000000"/>
          <w:lang w:val="es-ES_tradnl"/>
        </w:rPr>
      </w:pPr>
    </w:p>
    <w:p w14:paraId="1E8B1867" w14:textId="77777777" w:rsidR="00464C89" w:rsidRPr="003A3518" w:rsidRDefault="00464C89" w:rsidP="00F91EB7">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3A3518">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A3518">
        <w:rPr>
          <w:rFonts w:ascii="Palatino Linotype" w:hAnsi="Palatino Linotype"/>
          <w:vertAlign w:val="superscript"/>
          <w:lang w:val="es-ES_tradnl"/>
        </w:rPr>
        <w:footnoteReference w:id="9"/>
      </w:r>
    </w:p>
    <w:p w14:paraId="5933D6D9" w14:textId="77777777" w:rsidR="00464C89" w:rsidRPr="003A3518" w:rsidRDefault="00464C89" w:rsidP="00464C89">
      <w:pPr>
        <w:ind w:left="708"/>
        <w:rPr>
          <w:rFonts w:ascii="Palatino Linotype" w:hAnsi="Palatino Linotype" w:cs="Arial"/>
          <w:color w:val="222222"/>
          <w:lang w:val="es-ES_tradnl" w:eastAsia="es-MX"/>
        </w:rPr>
      </w:pPr>
    </w:p>
    <w:p w14:paraId="34C61BD9" w14:textId="77777777" w:rsidR="00464C89" w:rsidRPr="003A3518" w:rsidRDefault="00464C89" w:rsidP="00F91EB7">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3A3518">
        <w:rPr>
          <w:rFonts w:ascii="Palatino Linotype" w:hAnsi="Palatino Linotype" w:cs="Arial"/>
          <w:color w:val="222222"/>
          <w:lang w:val="es-ES_tradnl" w:eastAsia="es-MX"/>
        </w:rPr>
        <w:lastRenderedPageBreak/>
        <w:t>Por su parte, el intérprete judicial del país ha establecido una jurisprudencia respecto a qué debe entenderse por fundamentación y motivación, en los siguientes términos:</w:t>
      </w:r>
    </w:p>
    <w:p w14:paraId="2F272595" w14:textId="77777777" w:rsidR="00464C89" w:rsidRPr="003A3518" w:rsidRDefault="00464C89" w:rsidP="00464C89">
      <w:pPr>
        <w:spacing w:before="240" w:after="240" w:line="360" w:lineRule="auto"/>
        <w:contextualSpacing/>
        <w:jc w:val="both"/>
        <w:rPr>
          <w:rFonts w:ascii="Palatino Linotype" w:hAnsi="Palatino Linotype" w:cs="Arial"/>
          <w:color w:val="222222"/>
          <w:lang w:val="es-ES_tradnl" w:eastAsia="es-MX"/>
        </w:rPr>
      </w:pPr>
    </w:p>
    <w:p w14:paraId="0BD97F20" w14:textId="77777777" w:rsidR="00464C89" w:rsidRPr="003A3518" w:rsidRDefault="00464C89" w:rsidP="00464C89">
      <w:pPr>
        <w:spacing w:line="360" w:lineRule="auto"/>
        <w:ind w:left="851" w:right="618"/>
        <w:contextualSpacing/>
        <w:jc w:val="both"/>
        <w:rPr>
          <w:rFonts w:ascii="Palatino Linotype" w:hAnsi="Palatino Linotype" w:cs="Arial"/>
          <w:i/>
          <w:color w:val="000000"/>
          <w:lang w:val="es-ES_tradnl"/>
        </w:rPr>
      </w:pPr>
      <w:r w:rsidRPr="003A3518">
        <w:rPr>
          <w:rFonts w:ascii="Palatino Linotype" w:hAnsi="Palatino Linotype" w:cs="Arial"/>
          <w:b/>
          <w:i/>
          <w:color w:val="000000"/>
          <w:lang w:val="es-ES_tradnl"/>
        </w:rPr>
        <w:t>FUNDAMENTACIÓN Y MOTIVACIÓN.</w:t>
      </w:r>
      <w:r w:rsidRPr="003A3518">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1EEB8BB" w14:textId="77777777" w:rsidR="00464C89" w:rsidRPr="003A3518" w:rsidRDefault="00464C89" w:rsidP="00464C89">
      <w:pPr>
        <w:spacing w:line="360" w:lineRule="auto"/>
        <w:ind w:left="851" w:right="618"/>
        <w:contextualSpacing/>
        <w:jc w:val="both"/>
        <w:rPr>
          <w:rFonts w:ascii="Palatino Linotype" w:hAnsi="Palatino Linotype" w:cs="Arial"/>
          <w:i/>
          <w:color w:val="000000"/>
          <w:lang w:val="es-ES_tradnl"/>
        </w:rPr>
      </w:pPr>
      <w:r w:rsidRPr="003A3518">
        <w:rPr>
          <w:rFonts w:ascii="Palatino Linotype" w:hAnsi="Palatino Linotype" w:cs="Arial"/>
          <w:i/>
          <w:color w:val="000000"/>
          <w:lang w:val="es-ES_tradnl"/>
        </w:rPr>
        <w:t>SEGUNDO TRIBUNAL COLEGIADO DEL SEXTO CIRCUITO.</w:t>
      </w:r>
    </w:p>
    <w:p w14:paraId="2E31AA10" w14:textId="77777777" w:rsidR="00464C89" w:rsidRPr="003A3518" w:rsidRDefault="00464C89" w:rsidP="00464C89">
      <w:pPr>
        <w:spacing w:line="360" w:lineRule="auto"/>
        <w:ind w:left="851" w:right="618"/>
        <w:contextualSpacing/>
        <w:jc w:val="both"/>
        <w:rPr>
          <w:rFonts w:ascii="Palatino Linotype" w:hAnsi="Palatino Linotype" w:cs="Arial"/>
          <w:i/>
          <w:color w:val="000000"/>
          <w:lang w:val="es-ES_tradnl"/>
        </w:rPr>
      </w:pPr>
      <w:r w:rsidRPr="003A3518">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4255F045" w14:textId="77777777" w:rsidR="00464C89" w:rsidRPr="003A3518" w:rsidRDefault="00464C89" w:rsidP="00464C89">
      <w:pPr>
        <w:spacing w:line="360" w:lineRule="auto"/>
        <w:ind w:left="851" w:right="618"/>
        <w:contextualSpacing/>
        <w:jc w:val="both"/>
        <w:rPr>
          <w:rFonts w:ascii="Palatino Linotype" w:hAnsi="Palatino Linotype" w:cs="Arial"/>
          <w:i/>
          <w:color w:val="000000"/>
          <w:lang w:val="es-ES_tradnl"/>
        </w:rPr>
      </w:pPr>
      <w:r w:rsidRPr="003A3518">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75EF5357" w14:textId="77777777" w:rsidR="00464C89" w:rsidRPr="003A3518" w:rsidRDefault="00464C89" w:rsidP="00464C89">
      <w:pPr>
        <w:spacing w:line="360" w:lineRule="auto"/>
        <w:ind w:left="851" w:right="618"/>
        <w:contextualSpacing/>
        <w:jc w:val="both"/>
        <w:rPr>
          <w:rFonts w:ascii="Palatino Linotype" w:hAnsi="Palatino Linotype" w:cs="Arial"/>
          <w:i/>
          <w:color w:val="000000"/>
          <w:lang w:val="es-ES_tradnl"/>
        </w:rPr>
      </w:pPr>
      <w:r w:rsidRPr="003A3518">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795D2D5C" w14:textId="77777777" w:rsidR="00464C89" w:rsidRPr="003A3518" w:rsidRDefault="00464C89" w:rsidP="00464C89">
      <w:pPr>
        <w:spacing w:line="360" w:lineRule="auto"/>
        <w:ind w:left="851" w:right="618"/>
        <w:contextualSpacing/>
        <w:jc w:val="both"/>
        <w:rPr>
          <w:rFonts w:ascii="Palatino Linotype" w:hAnsi="Palatino Linotype" w:cs="Arial"/>
          <w:i/>
          <w:color w:val="000000"/>
          <w:lang w:val="es-ES_tradnl"/>
        </w:rPr>
      </w:pPr>
      <w:r w:rsidRPr="003A3518">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06A20CE6" w14:textId="77777777" w:rsidR="00464C89" w:rsidRPr="003A3518" w:rsidRDefault="00464C89" w:rsidP="00464C89">
      <w:pPr>
        <w:spacing w:line="360" w:lineRule="auto"/>
        <w:ind w:left="851" w:right="618"/>
        <w:contextualSpacing/>
        <w:jc w:val="both"/>
        <w:rPr>
          <w:rFonts w:ascii="Palatino Linotype" w:hAnsi="Palatino Linotype" w:cs="Arial"/>
          <w:i/>
          <w:color w:val="000000"/>
          <w:lang w:val="es-ES_tradnl"/>
        </w:rPr>
      </w:pPr>
      <w:r w:rsidRPr="003A3518">
        <w:rPr>
          <w:rFonts w:ascii="Palatino Linotype" w:hAnsi="Palatino Linotype" w:cs="Arial"/>
          <w:i/>
          <w:color w:val="000000"/>
          <w:lang w:val="es-ES_tradnl"/>
        </w:rPr>
        <w:lastRenderedPageBreak/>
        <w:t xml:space="preserve">Amparo directo 7/96. Pedro Vicente López Miro. 21 de febrero de 1996. Unanimidad de votos. Ponente: María Eugenia Estela Martínez Cardiel. Secretario: Enrique </w:t>
      </w:r>
      <w:proofErr w:type="spellStart"/>
      <w:r w:rsidRPr="003A3518">
        <w:rPr>
          <w:rFonts w:ascii="Palatino Linotype" w:hAnsi="Palatino Linotype" w:cs="Arial"/>
          <w:i/>
          <w:color w:val="000000"/>
          <w:lang w:val="es-ES_tradnl"/>
        </w:rPr>
        <w:t>Baigts</w:t>
      </w:r>
      <w:proofErr w:type="spellEnd"/>
      <w:r w:rsidRPr="003A3518">
        <w:rPr>
          <w:rFonts w:ascii="Palatino Linotype" w:hAnsi="Palatino Linotype" w:cs="Arial"/>
          <w:i/>
          <w:color w:val="000000"/>
          <w:lang w:val="es-ES_tradnl"/>
        </w:rPr>
        <w:t xml:space="preserve"> Muñoz.</w:t>
      </w:r>
    </w:p>
    <w:p w14:paraId="11D58B61" w14:textId="77777777" w:rsidR="00464C89" w:rsidRPr="003A3518" w:rsidRDefault="00464C89" w:rsidP="00464C89">
      <w:pPr>
        <w:spacing w:line="360" w:lineRule="auto"/>
        <w:contextualSpacing/>
        <w:jc w:val="both"/>
        <w:rPr>
          <w:rFonts w:ascii="Palatino Linotype" w:hAnsi="Palatino Linotype" w:cs="Arial"/>
          <w:i/>
          <w:color w:val="000000"/>
          <w:lang w:val="es-ES_tradnl"/>
        </w:rPr>
      </w:pPr>
    </w:p>
    <w:p w14:paraId="4850C814" w14:textId="77777777" w:rsidR="00464C89" w:rsidRPr="003A3518" w:rsidRDefault="00464C89" w:rsidP="00F91EB7">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3A3518">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E1877D0" w14:textId="77777777" w:rsidR="00464C89" w:rsidRPr="003A3518" w:rsidRDefault="00464C89" w:rsidP="00464C89">
      <w:pPr>
        <w:spacing w:before="240" w:after="240" w:line="360" w:lineRule="auto"/>
        <w:contextualSpacing/>
        <w:jc w:val="both"/>
        <w:rPr>
          <w:rFonts w:ascii="Palatino Linotype" w:hAnsi="Palatino Linotype" w:cs="Arial"/>
          <w:color w:val="222222"/>
          <w:lang w:val="es-ES_tradnl" w:eastAsia="es-MX"/>
        </w:rPr>
      </w:pPr>
    </w:p>
    <w:p w14:paraId="6BB94A84" w14:textId="77777777" w:rsidR="00464C89" w:rsidRPr="003A3518" w:rsidRDefault="00464C89" w:rsidP="00F91EB7">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3A3518">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E6C8FA2" w14:textId="77777777" w:rsidR="00464C89" w:rsidRPr="003A3518" w:rsidRDefault="00464C89" w:rsidP="00464C89">
      <w:pPr>
        <w:spacing w:before="240" w:after="240" w:line="360" w:lineRule="auto"/>
        <w:contextualSpacing/>
        <w:jc w:val="both"/>
        <w:rPr>
          <w:rFonts w:ascii="Palatino Linotype" w:hAnsi="Palatino Linotype" w:cs="Arial"/>
          <w:color w:val="222222"/>
          <w:lang w:val="es-ES_tradnl" w:eastAsia="es-MX"/>
        </w:rPr>
      </w:pPr>
    </w:p>
    <w:p w14:paraId="65CF000F" w14:textId="77777777" w:rsidR="00464C89" w:rsidRPr="003A3518" w:rsidRDefault="00464C89" w:rsidP="00F91EB7">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3A3518">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514220DB" w14:textId="77777777" w:rsidR="00464C89" w:rsidRPr="003A3518" w:rsidRDefault="00464C89" w:rsidP="00464C89">
      <w:pPr>
        <w:spacing w:before="240" w:after="240" w:line="360" w:lineRule="auto"/>
        <w:contextualSpacing/>
        <w:jc w:val="both"/>
        <w:rPr>
          <w:rFonts w:ascii="Palatino Linotype" w:hAnsi="Palatino Linotype" w:cs="Arial"/>
          <w:color w:val="222222"/>
          <w:lang w:val="es-ES_tradnl" w:eastAsia="es-MX"/>
        </w:rPr>
      </w:pPr>
    </w:p>
    <w:p w14:paraId="70F3507D" w14:textId="77777777" w:rsidR="00464C89" w:rsidRPr="003A3518" w:rsidRDefault="00464C89" w:rsidP="00464C89">
      <w:pPr>
        <w:ind w:left="708"/>
        <w:rPr>
          <w:rFonts w:ascii="Palatino Linotype" w:hAnsi="Palatino Linotype" w:cs="Arial"/>
          <w:color w:val="222222"/>
          <w:lang w:val="es-ES_tradnl" w:eastAsia="es-MX"/>
        </w:rPr>
      </w:pPr>
    </w:p>
    <w:p w14:paraId="4163D0EF" w14:textId="77777777" w:rsidR="00464C89" w:rsidRPr="003A3518" w:rsidRDefault="00464C89" w:rsidP="00F91EB7">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3A3518">
        <w:rPr>
          <w:rFonts w:ascii="Palatino Linotype" w:hAnsi="Palatino Linotype" w:cs="Arial"/>
          <w:color w:val="222222"/>
          <w:lang w:val="es-ES_tradnl" w:eastAsia="es-MX"/>
        </w:rPr>
        <w:t xml:space="preserve">Ahora bien, </w:t>
      </w:r>
      <w:r w:rsidRPr="003A3518">
        <w:rPr>
          <w:rFonts w:ascii="Palatino Linotype" w:hAnsi="Palatino Linotype" w:cs="Arial"/>
          <w:b/>
          <w:color w:val="222222"/>
          <w:lang w:val="es-ES_tradnl" w:eastAsia="es-MX"/>
        </w:rPr>
        <w:t>para cada caso además de fundar y motivar</w:t>
      </w:r>
      <w:r w:rsidRPr="003A3518">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3A3518">
        <w:rPr>
          <w:rFonts w:ascii="Palatino Linotype" w:eastAsia="Calibri" w:hAnsi="Palatino Linotype" w:cs="Arial"/>
          <w:lang w:eastAsia="es-MX"/>
        </w:rPr>
        <w:t xml:space="preserve">el Registro Federal </w:t>
      </w:r>
      <w:r w:rsidRPr="003A3518">
        <w:rPr>
          <w:rFonts w:ascii="Palatino Linotype" w:eastAsia="Calibri" w:hAnsi="Palatino Linotype" w:cs="Arial"/>
          <w:lang w:eastAsia="es-MX"/>
        </w:rPr>
        <w:lastRenderedPageBreak/>
        <w:t>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2D532EAD" w14:textId="77777777" w:rsidR="00464C89" w:rsidRPr="003A3518" w:rsidRDefault="00464C89" w:rsidP="00F91EB7">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3A3518">
        <w:rPr>
          <w:rFonts w:ascii="Palatino Linotype" w:eastAsia="Calibri" w:hAnsi="Palatino Linotype" w:cs="Arial"/>
          <w:lang w:eastAsia="es-MX"/>
        </w:rPr>
        <w:t xml:space="preserve">Finalmente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6B32721F" w14:textId="77777777" w:rsidR="00464C89" w:rsidRPr="003A3518" w:rsidRDefault="00464C89" w:rsidP="00464C89">
      <w:pPr>
        <w:spacing w:before="240" w:after="240" w:line="360" w:lineRule="auto"/>
        <w:contextualSpacing/>
        <w:jc w:val="both"/>
        <w:rPr>
          <w:rFonts w:ascii="Palatino Linotype" w:eastAsia="Calibri" w:hAnsi="Palatino Linotype" w:cs="Arial"/>
          <w:lang w:eastAsia="es-MX"/>
        </w:rPr>
      </w:pPr>
    </w:p>
    <w:p w14:paraId="0950EFD9" w14:textId="77777777" w:rsidR="00464C89" w:rsidRPr="003A3518" w:rsidRDefault="00464C89" w:rsidP="00464C89">
      <w:pPr>
        <w:keepNext/>
        <w:keepLines/>
        <w:spacing w:before="240" w:line="360" w:lineRule="auto"/>
        <w:jc w:val="both"/>
        <w:outlineLvl w:val="0"/>
        <w:rPr>
          <w:rFonts w:ascii="Palatino Linotype" w:hAnsi="Palatino Linotype"/>
          <w:b/>
          <w:lang w:val="es-MX" w:eastAsia="en-US"/>
        </w:rPr>
      </w:pPr>
      <w:bookmarkStart w:id="106" w:name="_Toc5711929"/>
      <w:bookmarkStart w:id="107" w:name="_Toc5890466"/>
      <w:bookmarkStart w:id="108" w:name="_Toc50062192"/>
      <w:bookmarkStart w:id="109" w:name="_Toc63348483"/>
      <w:bookmarkStart w:id="110" w:name="_Toc67598520"/>
      <w:bookmarkStart w:id="111" w:name="_Toc69999209"/>
      <w:bookmarkStart w:id="112" w:name="_Toc73033018"/>
      <w:bookmarkStart w:id="113" w:name="_Toc84433132"/>
      <w:bookmarkStart w:id="114" w:name="_Toc88745705"/>
      <w:r w:rsidRPr="003A3518">
        <w:rPr>
          <w:rFonts w:ascii="Palatino Linotype" w:hAnsi="Palatino Linotype"/>
          <w:b/>
          <w:lang w:val="es-MX" w:eastAsia="en-US"/>
        </w:rPr>
        <w:t>IV. Condiciones especiales de la clasificación de la información como confidencial.</w:t>
      </w:r>
      <w:bookmarkEnd w:id="106"/>
      <w:bookmarkEnd w:id="107"/>
      <w:bookmarkEnd w:id="108"/>
      <w:bookmarkEnd w:id="109"/>
      <w:bookmarkEnd w:id="110"/>
      <w:bookmarkEnd w:id="111"/>
      <w:bookmarkEnd w:id="112"/>
      <w:bookmarkEnd w:id="113"/>
      <w:bookmarkEnd w:id="114"/>
    </w:p>
    <w:p w14:paraId="010E108F" w14:textId="77777777" w:rsidR="00464C89" w:rsidRPr="003A3518" w:rsidRDefault="00464C89" w:rsidP="00464C89">
      <w:pPr>
        <w:keepNext/>
        <w:keepLines/>
        <w:spacing w:before="240" w:line="360" w:lineRule="auto"/>
        <w:jc w:val="both"/>
        <w:outlineLvl w:val="0"/>
        <w:rPr>
          <w:rFonts w:ascii="Palatino Linotype" w:hAnsi="Palatino Linotype"/>
          <w:b/>
          <w:lang w:val="es-MX" w:eastAsia="en-US"/>
        </w:rPr>
      </w:pPr>
    </w:p>
    <w:p w14:paraId="139DDE52" w14:textId="77777777" w:rsidR="00464C89" w:rsidRPr="003A3518" w:rsidRDefault="00464C89" w:rsidP="00F91EB7">
      <w:pPr>
        <w:numPr>
          <w:ilvl w:val="0"/>
          <w:numId w:val="5"/>
        </w:numPr>
        <w:spacing w:before="240" w:after="240" w:line="360" w:lineRule="auto"/>
        <w:ind w:left="-142" w:firstLine="142"/>
        <w:contextualSpacing/>
        <w:jc w:val="both"/>
        <w:rPr>
          <w:rFonts w:ascii="Palatino Linotype" w:hAnsi="Palatino Linotype" w:cs="Arial"/>
          <w:color w:val="000000"/>
          <w:lang w:val="es-ES_tradnl"/>
        </w:rPr>
      </w:pPr>
      <w:r w:rsidRPr="003A3518">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A66B540" w14:textId="77777777" w:rsidR="00464C89" w:rsidRPr="003A3518" w:rsidRDefault="00464C89" w:rsidP="00464C89">
      <w:pPr>
        <w:spacing w:before="240" w:after="240" w:line="360" w:lineRule="auto"/>
        <w:contextualSpacing/>
        <w:jc w:val="both"/>
        <w:rPr>
          <w:rFonts w:ascii="Palatino Linotype" w:hAnsi="Palatino Linotype" w:cs="Arial"/>
          <w:color w:val="000000"/>
          <w:lang w:val="es-ES_tradnl"/>
        </w:rPr>
      </w:pPr>
    </w:p>
    <w:p w14:paraId="414425D7" w14:textId="77777777" w:rsidR="00464C89" w:rsidRPr="003A3518" w:rsidRDefault="00464C89" w:rsidP="00F91EB7">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3A3518">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6E6C732B" w14:textId="77777777" w:rsidR="00464C89" w:rsidRPr="003A3518" w:rsidRDefault="00464C89" w:rsidP="00464C89">
      <w:pPr>
        <w:spacing w:before="240" w:after="240" w:line="360" w:lineRule="auto"/>
        <w:contextualSpacing/>
        <w:jc w:val="both"/>
        <w:rPr>
          <w:rFonts w:ascii="Palatino Linotype" w:hAnsi="Palatino Linotype" w:cs="Arial"/>
          <w:color w:val="000000"/>
          <w:lang w:val="es-ES_tradnl"/>
        </w:rPr>
      </w:pPr>
    </w:p>
    <w:p w14:paraId="518B3AD9" w14:textId="77777777" w:rsidR="00464C89" w:rsidRPr="003A3518" w:rsidRDefault="00464C89" w:rsidP="00464C89">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3A3518">
        <w:rPr>
          <w:rFonts w:ascii="Palatino Linotype" w:hAnsi="Palatino Linotype" w:cs="Bookman Old Style"/>
          <w:bCs/>
          <w:i/>
          <w:color w:val="000000"/>
          <w:lang w:val="es-ES_tradnl"/>
        </w:rPr>
        <w:t xml:space="preserve">I. </w:t>
      </w:r>
      <w:r w:rsidRPr="003A3518">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655D64FB" w14:textId="77777777" w:rsidR="00464C89" w:rsidRPr="003A3518" w:rsidRDefault="00464C89" w:rsidP="00464C89">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3A3518">
        <w:rPr>
          <w:rFonts w:ascii="Palatino Linotype" w:hAnsi="Palatino Linotype" w:cs="Bookman Old Style"/>
          <w:bCs/>
          <w:i/>
          <w:color w:val="000000"/>
          <w:lang w:val="es-ES_tradnl"/>
        </w:rPr>
        <w:lastRenderedPageBreak/>
        <w:t xml:space="preserve">II. </w:t>
      </w:r>
      <w:r w:rsidRPr="003A3518">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AF7DC55" w14:textId="77777777" w:rsidR="00464C89" w:rsidRPr="003A3518" w:rsidRDefault="00464C89" w:rsidP="00464C89">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3A3518">
        <w:rPr>
          <w:rFonts w:ascii="Palatino Linotype" w:hAnsi="Palatino Linotype" w:cs="Bookman Old Style"/>
          <w:bCs/>
          <w:i/>
          <w:color w:val="000000"/>
          <w:lang w:val="es-ES_tradnl"/>
        </w:rPr>
        <w:t xml:space="preserve">III. </w:t>
      </w:r>
      <w:r w:rsidRPr="003A3518">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21CC78FB" w14:textId="77777777" w:rsidR="00464C89" w:rsidRPr="003A3518" w:rsidRDefault="00464C89" w:rsidP="00464C89">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3A3518">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3C49EF54" w14:textId="77777777" w:rsidR="00464C89" w:rsidRPr="003A3518" w:rsidRDefault="00464C89" w:rsidP="00464C89">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3A3518">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7B6F418E" w14:textId="77777777" w:rsidR="00464C89" w:rsidRPr="003A3518" w:rsidRDefault="00464C89" w:rsidP="00F91EB7">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3A3518">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632CED5" w14:textId="77777777" w:rsidR="00464C89" w:rsidRPr="003A3518" w:rsidRDefault="00464C89" w:rsidP="00464C89">
      <w:pPr>
        <w:spacing w:before="240" w:after="240" w:line="360" w:lineRule="auto"/>
        <w:contextualSpacing/>
        <w:jc w:val="both"/>
        <w:rPr>
          <w:rFonts w:ascii="Palatino Linotype" w:hAnsi="Palatino Linotype" w:cs="Arial"/>
          <w:color w:val="000000"/>
          <w:lang w:val="es-ES_tradnl"/>
        </w:rPr>
      </w:pPr>
    </w:p>
    <w:p w14:paraId="1635B11A" w14:textId="77777777" w:rsidR="00464C89" w:rsidRPr="003A3518" w:rsidRDefault="00464C89" w:rsidP="00F91EB7">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3A3518">
        <w:rPr>
          <w:rFonts w:ascii="Palatino Linotype" w:hAnsi="Palatino Linotype" w:cs="Arial"/>
          <w:color w:val="000000"/>
          <w:lang w:val="es-ES_tradnl"/>
        </w:rPr>
        <w:t xml:space="preserve">Como consecuencia de lo anterior, el </w:t>
      </w:r>
      <w:r w:rsidRPr="003A3518">
        <w:rPr>
          <w:rFonts w:ascii="Palatino Linotype" w:hAnsi="Palatino Linotype" w:cs="Arial"/>
          <w:b/>
          <w:color w:val="000000"/>
          <w:lang w:val="es-ES_tradnl"/>
        </w:rPr>
        <w:t>SUJETO OBLIGADO</w:t>
      </w:r>
      <w:r w:rsidRPr="003A3518">
        <w:rPr>
          <w:rFonts w:ascii="Palatino Linotype" w:hAnsi="Palatino Linotype" w:cs="Arial"/>
          <w:color w:val="000000"/>
          <w:lang w:val="es-ES_tradnl"/>
        </w:rPr>
        <w:t xml:space="preserve"> debe identificar claramente el tipo de información y hacer un juicio de subsunción o encaje</w:t>
      </w:r>
      <w:r w:rsidRPr="003A3518">
        <w:rPr>
          <w:rFonts w:ascii="Palatino Linotype" w:hAnsi="Palatino Linotype"/>
          <w:vertAlign w:val="superscript"/>
          <w:lang w:val="es-ES_tradnl"/>
        </w:rPr>
        <w:footnoteReference w:id="10"/>
      </w:r>
      <w:r w:rsidRPr="003A3518">
        <w:rPr>
          <w:rFonts w:ascii="Palatino Linotype" w:hAnsi="Palatino Linotype" w:cs="Arial"/>
          <w:color w:val="000000"/>
          <w:lang w:val="es-ES_tradnl"/>
        </w:rPr>
        <w:t xml:space="preserve"> para </w:t>
      </w:r>
      <w:r w:rsidRPr="003A3518">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24D7DF54" w14:textId="77777777" w:rsidR="00464C89" w:rsidRPr="003A3518" w:rsidRDefault="00464C89" w:rsidP="00464C89">
      <w:pPr>
        <w:ind w:left="708"/>
        <w:rPr>
          <w:rFonts w:ascii="Palatino Linotype" w:hAnsi="Palatino Linotype" w:cs="Arial"/>
          <w:color w:val="000000"/>
          <w:lang w:val="es-ES_tradnl"/>
        </w:rPr>
      </w:pPr>
    </w:p>
    <w:p w14:paraId="089F6BCA" w14:textId="77777777" w:rsidR="00464C89" w:rsidRPr="003A3518" w:rsidRDefault="00464C89" w:rsidP="00F91EB7">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3A3518">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66F6E8CA" w14:textId="77777777" w:rsidR="00464C89" w:rsidRPr="003A3518" w:rsidRDefault="00464C89" w:rsidP="00464C89">
      <w:pPr>
        <w:ind w:left="708"/>
        <w:rPr>
          <w:rFonts w:ascii="Palatino Linotype" w:hAnsi="Palatino Linotype" w:cs="Arial"/>
          <w:color w:val="000000"/>
          <w:lang w:val="es-ES_tradnl"/>
        </w:rPr>
      </w:pPr>
    </w:p>
    <w:p w14:paraId="294D875E" w14:textId="77777777" w:rsidR="00464C89" w:rsidRPr="003A3518" w:rsidRDefault="00464C89" w:rsidP="00464C89">
      <w:pPr>
        <w:spacing w:before="240" w:after="240" w:line="360" w:lineRule="auto"/>
        <w:contextualSpacing/>
        <w:jc w:val="both"/>
        <w:rPr>
          <w:rFonts w:ascii="Palatino Linotype" w:hAnsi="Palatino Linotype" w:cs="Arial"/>
          <w:color w:val="000000"/>
          <w:lang w:val="es-ES_tradnl"/>
        </w:rPr>
      </w:pPr>
    </w:p>
    <w:p w14:paraId="1E4EEFE7" w14:textId="77777777" w:rsidR="00464C89" w:rsidRPr="003A3518" w:rsidRDefault="00464C89" w:rsidP="00464C89">
      <w:pPr>
        <w:keepNext/>
        <w:keepLines/>
        <w:numPr>
          <w:ilvl w:val="0"/>
          <w:numId w:val="22"/>
        </w:numPr>
        <w:spacing w:before="240" w:after="160" w:line="360" w:lineRule="auto"/>
        <w:ind w:left="0" w:firstLine="0"/>
        <w:outlineLvl w:val="0"/>
        <w:rPr>
          <w:rFonts w:ascii="Palatino Linotype" w:eastAsia="MS Gothic" w:hAnsi="Palatino Linotype"/>
          <w:b/>
          <w:lang w:val="es-MX" w:eastAsia="en-US"/>
        </w:rPr>
      </w:pPr>
      <w:bookmarkStart w:id="115" w:name="_Toc5711930"/>
      <w:bookmarkStart w:id="116" w:name="_Toc5890467"/>
      <w:bookmarkStart w:id="117" w:name="_Toc50062193"/>
      <w:r w:rsidRPr="003A3518">
        <w:rPr>
          <w:rFonts w:ascii="Palatino Linotype" w:eastAsia="MS Gothic" w:hAnsi="Palatino Linotype"/>
          <w:b/>
          <w:lang w:val="es-MX" w:eastAsia="en-US"/>
        </w:rPr>
        <w:t xml:space="preserve"> </w:t>
      </w:r>
      <w:bookmarkStart w:id="118" w:name="_Toc63348484"/>
      <w:bookmarkStart w:id="119" w:name="_Toc67598521"/>
      <w:bookmarkStart w:id="120" w:name="_Toc69999210"/>
      <w:bookmarkStart w:id="121" w:name="_Toc73033019"/>
      <w:bookmarkStart w:id="122" w:name="_Toc84433133"/>
      <w:bookmarkStart w:id="123" w:name="_Toc88745706"/>
      <w:r w:rsidRPr="003A3518">
        <w:rPr>
          <w:rFonts w:ascii="Palatino Linotype" w:eastAsia="MS Gothic" w:hAnsi="Palatino Linotype"/>
          <w:b/>
          <w:lang w:val="es-MX" w:eastAsia="en-US"/>
        </w:rPr>
        <w:t>Del consentimiento.</w:t>
      </w:r>
      <w:bookmarkEnd w:id="115"/>
      <w:bookmarkEnd w:id="116"/>
      <w:bookmarkEnd w:id="117"/>
      <w:bookmarkEnd w:id="118"/>
      <w:bookmarkEnd w:id="119"/>
      <w:bookmarkEnd w:id="120"/>
      <w:bookmarkEnd w:id="121"/>
      <w:bookmarkEnd w:id="122"/>
      <w:bookmarkEnd w:id="123"/>
    </w:p>
    <w:p w14:paraId="555620B9" w14:textId="77777777" w:rsidR="00464C89" w:rsidRPr="003A3518" w:rsidRDefault="00464C89" w:rsidP="00464C89">
      <w:pPr>
        <w:spacing w:line="360" w:lineRule="auto"/>
        <w:rPr>
          <w:rFonts w:ascii="Palatino Linotype" w:eastAsia="MS Mincho" w:hAnsi="Palatino Linotype"/>
          <w:lang w:val="es-MX" w:eastAsia="en-US"/>
        </w:rPr>
      </w:pPr>
    </w:p>
    <w:p w14:paraId="64322EB3" w14:textId="77777777" w:rsidR="00464C89" w:rsidRPr="003A3518" w:rsidRDefault="00464C89" w:rsidP="00F91EB7">
      <w:pPr>
        <w:numPr>
          <w:ilvl w:val="0"/>
          <w:numId w:val="5"/>
        </w:numPr>
        <w:spacing w:after="120" w:line="360" w:lineRule="auto"/>
        <w:ind w:left="0" w:right="49" w:firstLine="0"/>
        <w:contextualSpacing/>
        <w:jc w:val="both"/>
        <w:rPr>
          <w:rFonts w:ascii="Palatino Linotype" w:eastAsia="MS Mincho" w:hAnsi="Palatino Linotype" w:cs="Arial"/>
          <w:color w:val="000000"/>
          <w:lang w:val="es-ES_tradnl"/>
        </w:rPr>
      </w:pPr>
      <w:r w:rsidRPr="003A3518">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4366C87" w14:textId="77777777" w:rsidR="00464C89" w:rsidRPr="003A3518" w:rsidRDefault="00464C89" w:rsidP="00464C89">
      <w:pPr>
        <w:spacing w:after="120" w:line="360" w:lineRule="auto"/>
        <w:ind w:left="426" w:right="49" w:hanging="426"/>
        <w:contextualSpacing/>
        <w:jc w:val="both"/>
        <w:rPr>
          <w:rFonts w:ascii="Palatino Linotype" w:eastAsia="MS Mincho" w:hAnsi="Palatino Linotype" w:cs="Arial"/>
          <w:color w:val="000000"/>
          <w:lang w:val="es-ES_tradnl"/>
        </w:rPr>
      </w:pPr>
    </w:p>
    <w:p w14:paraId="66EE7FA3" w14:textId="77777777" w:rsidR="00464C89" w:rsidRPr="003A3518" w:rsidRDefault="00464C89" w:rsidP="00464C89">
      <w:pPr>
        <w:spacing w:after="120" w:line="360" w:lineRule="auto"/>
        <w:ind w:left="567" w:right="567"/>
        <w:contextualSpacing/>
        <w:jc w:val="both"/>
        <w:rPr>
          <w:rFonts w:ascii="Palatino Linotype" w:eastAsia="MS Mincho" w:hAnsi="Palatino Linotype" w:cs="Arial"/>
          <w:bCs/>
          <w:i/>
          <w:color w:val="000000"/>
          <w:lang w:val="es-MX"/>
        </w:rPr>
      </w:pPr>
      <w:r w:rsidRPr="003A3518">
        <w:rPr>
          <w:rFonts w:ascii="Palatino Linotype" w:eastAsia="MS Mincho" w:hAnsi="Palatino Linotype" w:cs="Arial"/>
          <w:bCs/>
          <w:i/>
          <w:color w:val="000000"/>
          <w:lang w:val="es-MX"/>
        </w:rPr>
        <w:t>I.</w:t>
      </w:r>
      <w:r w:rsidRPr="003A3518">
        <w:rPr>
          <w:rFonts w:ascii="Palatino Linotype" w:eastAsia="MS Mincho" w:hAnsi="Palatino Linotype" w:cs="Arial"/>
          <w:i/>
          <w:color w:val="000000"/>
          <w:lang w:val="es-MX"/>
        </w:rPr>
        <w:t xml:space="preserve"> La información se encuentre en registros públicos o fuentes de acceso público;</w:t>
      </w:r>
    </w:p>
    <w:p w14:paraId="66A36F26" w14:textId="77777777" w:rsidR="00464C89" w:rsidRPr="003A3518" w:rsidRDefault="00464C89" w:rsidP="00464C89">
      <w:pPr>
        <w:spacing w:after="120" w:line="360" w:lineRule="auto"/>
        <w:ind w:left="567" w:right="567"/>
        <w:contextualSpacing/>
        <w:jc w:val="both"/>
        <w:rPr>
          <w:rFonts w:ascii="Palatino Linotype" w:eastAsia="MS Mincho" w:hAnsi="Palatino Linotype" w:cs="Arial"/>
          <w:bCs/>
          <w:i/>
          <w:color w:val="000000"/>
          <w:lang w:val="es-MX"/>
        </w:rPr>
      </w:pPr>
      <w:r w:rsidRPr="003A3518">
        <w:rPr>
          <w:rFonts w:ascii="Palatino Linotype" w:eastAsia="MS Mincho" w:hAnsi="Palatino Linotype" w:cs="Arial"/>
          <w:bCs/>
          <w:i/>
          <w:color w:val="000000"/>
          <w:lang w:val="es-MX"/>
        </w:rPr>
        <w:lastRenderedPageBreak/>
        <w:t xml:space="preserve">II. </w:t>
      </w:r>
      <w:r w:rsidRPr="003A3518">
        <w:rPr>
          <w:rFonts w:ascii="Palatino Linotype" w:eastAsia="MS Mincho" w:hAnsi="Palatino Linotype" w:cs="Arial"/>
          <w:i/>
          <w:color w:val="000000"/>
          <w:lang w:val="es-MX"/>
        </w:rPr>
        <w:t>Por Ley tenga el carácter de pública;</w:t>
      </w:r>
    </w:p>
    <w:p w14:paraId="26EBE3F7" w14:textId="77777777" w:rsidR="00464C89" w:rsidRPr="003A3518" w:rsidRDefault="00464C89" w:rsidP="00464C89">
      <w:pPr>
        <w:spacing w:after="120" w:line="360" w:lineRule="auto"/>
        <w:ind w:left="567" w:right="567"/>
        <w:contextualSpacing/>
        <w:jc w:val="both"/>
        <w:rPr>
          <w:rFonts w:ascii="Palatino Linotype" w:eastAsia="MS Mincho" w:hAnsi="Palatino Linotype" w:cs="Arial"/>
          <w:i/>
          <w:color w:val="000000"/>
          <w:lang w:val="es-MX"/>
        </w:rPr>
      </w:pPr>
      <w:r w:rsidRPr="003A3518">
        <w:rPr>
          <w:rFonts w:ascii="Palatino Linotype" w:eastAsia="MS Mincho" w:hAnsi="Palatino Linotype" w:cs="Arial"/>
          <w:bCs/>
          <w:i/>
          <w:color w:val="000000"/>
          <w:lang w:val="es-MX"/>
        </w:rPr>
        <w:t xml:space="preserve">III. </w:t>
      </w:r>
      <w:r w:rsidRPr="003A3518">
        <w:rPr>
          <w:rFonts w:ascii="Palatino Linotype" w:eastAsia="MS Mincho" w:hAnsi="Palatino Linotype" w:cs="Arial"/>
          <w:i/>
          <w:color w:val="000000"/>
          <w:lang w:val="es-MX"/>
        </w:rPr>
        <w:t xml:space="preserve">Exista una orden judicial; </w:t>
      </w:r>
    </w:p>
    <w:p w14:paraId="4295486E" w14:textId="77777777" w:rsidR="00464C89" w:rsidRPr="003A3518" w:rsidRDefault="00464C89" w:rsidP="00464C89">
      <w:pPr>
        <w:spacing w:after="120" w:line="360" w:lineRule="auto"/>
        <w:ind w:left="567" w:right="567"/>
        <w:contextualSpacing/>
        <w:jc w:val="both"/>
        <w:rPr>
          <w:rFonts w:ascii="Palatino Linotype" w:eastAsia="MS Mincho" w:hAnsi="Palatino Linotype" w:cs="Arial"/>
          <w:i/>
          <w:color w:val="000000"/>
          <w:lang w:val="es-MX"/>
        </w:rPr>
      </w:pPr>
      <w:r w:rsidRPr="003A3518">
        <w:rPr>
          <w:rFonts w:ascii="Palatino Linotype" w:eastAsia="MS Mincho" w:hAnsi="Palatino Linotype" w:cs="Arial"/>
          <w:bCs/>
          <w:i/>
          <w:color w:val="000000"/>
          <w:lang w:val="es-MX"/>
        </w:rPr>
        <w:t xml:space="preserve">IV. </w:t>
      </w:r>
      <w:r w:rsidRPr="003A3518">
        <w:rPr>
          <w:rFonts w:ascii="Palatino Linotype" w:eastAsia="MS Mincho" w:hAnsi="Palatino Linotype" w:cs="Arial"/>
          <w:i/>
          <w:color w:val="000000"/>
          <w:lang w:val="es-MX"/>
        </w:rPr>
        <w:t xml:space="preserve">Por razones de seguridad pública, o para proteger los derechos de terceros, se requiera su publicación; o </w:t>
      </w:r>
    </w:p>
    <w:p w14:paraId="74088BA9" w14:textId="77777777" w:rsidR="00464C89" w:rsidRPr="003A3518" w:rsidRDefault="00464C89" w:rsidP="00464C89">
      <w:pPr>
        <w:spacing w:after="120" w:line="360" w:lineRule="auto"/>
        <w:ind w:left="567" w:right="567"/>
        <w:contextualSpacing/>
        <w:jc w:val="both"/>
        <w:rPr>
          <w:rFonts w:ascii="Palatino Linotype" w:eastAsia="MS Mincho" w:hAnsi="Palatino Linotype" w:cs="Arial"/>
          <w:i/>
          <w:color w:val="000000"/>
          <w:lang w:val="es-MX"/>
        </w:rPr>
      </w:pPr>
      <w:r w:rsidRPr="003A3518">
        <w:rPr>
          <w:rFonts w:ascii="Palatino Linotype" w:eastAsia="MS Mincho" w:hAnsi="Palatino Linotype" w:cs="Arial"/>
          <w:bCs/>
          <w:i/>
          <w:color w:val="000000"/>
          <w:lang w:val="es-MX"/>
        </w:rPr>
        <w:t xml:space="preserve">V. </w:t>
      </w:r>
      <w:r w:rsidRPr="003A3518">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6E2BB39" w14:textId="77777777" w:rsidR="00464C89" w:rsidRPr="003A3518" w:rsidRDefault="00464C89" w:rsidP="00464C89">
      <w:pPr>
        <w:spacing w:after="120" w:line="360" w:lineRule="auto"/>
        <w:ind w:left="426" w:right="49" w:hanging="426"/>
        <w:contextualSpacing/>
        <w:jc w:val="both"/>
        <w:rPr>
          <w:rFonts w:ascii="Palatino Linotype" w:eastAsia="MS Mincho" w:hAnsi="Palatino Linotype" w:cs="Arial"/>
          <w:color w:val="000000"/>
          <w:lang w:val="es-ES_tradnl"/>
        </w:rPr>
      </w:pPr>
    </w:p>
    <w:p w14:paraId="433531AE" w14:textId="77777777" w:rsidR="00464C89" w:rsidRPr="003A3518" w:rsidRDefault="00464C89" w:rsidP="00F91EB7">
      <w:pPr>
        <w:numPr>
          <w:ilvl w:val="0"/>
          <w:numId w:val="5"/>
        </w:numPr>
        <w:spacing w:after="120" w:line="360" w:lineRule="auto"/>
        <w:ind w:left="0" w:firstLine="0"/>
        <w:contextualSpacing/>
        <w:jc w:val="both"/>
        <w:rPr>
          <w:rFonts w:ascii="Palatino Linotype" w:eastAsia="MS Mincho" w:hAnsi="Palatino Linotype" w:cs="Arial"/>
          <w:color w:val="000000"/>
          <w:lang w:val="es-ES_tradnl"/>
        </w:rPr>
      </w:pPr>
      <w:r w:rsidRPr="003A3518">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ABFADFC" w14:textId="77777777" w:rsidR="00464C89" w:rsidRPr="003A3518" w:rsidRDefault="00464C89" w:rsidP="00464C89">
      <w:pPr>
        <w:spacing w:after="120" w:line="360" w:lineRule="auto"/>
        <w:contextualSpacing/>
        <w:jc w:val="both"/>
        <w:rPr>
          <w:rFonts w:ascii="Palatino Linotype" w:eastAsia="MS Mincho" w:hAnsi="Palatino Linotype" w:cs="Arial"/>
          <w:color w:val="000000"/>
          <w:lang w:val="es-ES_tradnl"/>
        </w:rPr>
      </w:pPr>
    </w:p>
    <w:p w14:paraId="56828B37" w14:textId="77777777" w:rsidR="00464C89" w:rsidRPr="003A3518" w:rsidRDefault="00464C89" w:rsidP="00F91EB7">
      <w:pPr>
        <w:numPr>
          <w:ilvl w:val="0"/>
          <w:numId w:val="5"/>
        </w:numPr>
        <w:spacing w:after="120" w:line="360" w:lineRule="auto"/>
        <w:ind w:left="0" w:firstLine="0"/>
        <w:contextualSpacing/>
        <w:jc w:val="both"/>
        <w:rPr>
          <w:rFonts w:ascii="Palatino Linotype" w:eastAsia="MS Mincho" w:hAnsi="Palatino Linotype" w:cs="Arial"/>
          <w:color w:val="000000"/>
          <w:lang w:val="es-ES_tradnl"/>
        </w:rPr>
      </w:pPr>
      <w:r w:rsidRPr="003A3518">
        <w:rPr>
          <w:rFonts w:ascii="Palatino Linotype" w:eastAsia="MS Mincho" w:hAnsi="Palatino Linotype" w:cs="Arial"/>
          <w:color w:val="000000"/>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2C52860" w14:textId="77777777" w:rsidR="00B14987" w:rsidRPr="003A3518" w:rsidRDefault="00B14987" w:rsidP="00B14987">
      <w:pPr>
        <w:spacing w:after="120" w:line="360" w:lineRule="auto"/>
        <w:contextualSpacing/>
        <w:jc w:val="both"/>
        <w:rPr>
          <w:rFonts w:ascii="Palatino Linotype" w:eastAsia="MS Mincho" w:hAnsi="Palatino Linotype" w:cs="Arial"/>
          <w:color w:val="000000"/>
          <w:lang w:val="es-ES_tradnl"/>
        </w:rPr>
      </w:pPr>
    </w:p>
    <w:p w14:paraId="66839595" w14:textId="61C857A7" w:rsidR="00EA0165" w:rsidRPr="003A3518" w:rsidRDefault="00A272BC" w:rsidP="00F86921">
      <w:pPr>
        <w:pStyle w:val="Ttulo1"/>
        <w:spacing w:line="360" w:lineRule="auto"/>
        <w:rPr>
          <w:rFonts w:ascii="Palatino Linotype" w:eastAsia="MS Mincho" w:hAnsi="Palatino Linotype"/>
          <w:sz w:val="24"/>
          <w:szCs w:val="24"/>
          <w:lang w:val="es-ES_tradnl"/>
        </w:rPr>
      </w:pPr>
      <w:bookmarkStart w:id="124" w:name="_Toc88745707"/>
      <w:r w:rsidRPr="003A3518">
        <w:rPr>
          <w:rFonts w:ascii="Palatino Linotype" w:eastAsia="MS Gothic" w:hAnsi="Palatino Linotype"/>
          <w:b/>
          <w:color w:val="auto"/>
          <w:sz w:val="24"/>
          <w:szCs w:val="24"/>
          <w:lang w:val="es-ES_tradnl" w:eastAsia="es-ES_tradnl"/>
        </w:rPr>
        <w:t>SEXTO</w:t>
      </w:r>
      <w:r w:rsidR="008F1049" w:rsidRPr="003A3518">
        <w:rPr>
          <w:rFonts w:ascii="Palatino Linotype" w:eastAsia="MS Gothic" w:hAnsi="Palatino Linotype"/>
          <w:b/>
          <w:color w:val="auto"/>
          <w:sz w:val="24"/>
          <w:szCs w:val="24"/>
          <w:lang w:val="es-ES_tradnl" w:eastAsia="es-ES_tradnl"/>
        </w:rPr>
        <w:t xml:space="preserve">. </w:t>
      </w:r>
      <w:bookmarkStart w:id="125" w:name="_Toc67588008"/>
      <w:bookmarkStart w:id="126" w:name="_Toc68804770"/>
      <w:bookmarkEnd w:id="58"/>
      <w:bookmarkEnd w:id="59"/>
      <w:bookmarkEnd w:id="60"/>
      <w:bookmarkEnd w:id="61"/>
      <w:bookmarkEnd w:id="62"/>
      <w:bookmarkEnd w:id="63"/>
      <w:r w:rsidR="00EA0165" w:rsidRPr="003A3518">
        <w:rPr>
          <w:rFonts w:ascii="Palatino Linotype" w:eastAsia="MS Mincho" w:hAnsi="Palatino Linotype"/>
          <w:b/>
          <w:color w:val="000000"/>
          <w:sz w:val="24"/>
          <w:szCs w:val="24"/>
          <w:lang w:val="es-ES_tradnl"/>
        </w:rPr>
        <w:t>De la decisión.</w:t>
      </w:r>
      <w:bookmarkEnd w:id="124"/>
      <w:bookmarkEnd w:id="125"/>
      <w:bookmarkEnd w:id="126"/>
      <w:r w:rsidR="00EA0165" w:rsidRPr="003A3518">
        <w:rPr>
          <w:rFonts w:ascii="Palatino Linotype" w:eastAsia="MS Mincho" w:hAnsi="Palatino Linotype"/>
          <w:b/>
          <w:color w:val="000000"/>
          <w:sz w:val="24"/>
          <w:szCs w:val="24"/>
          <w:lang w:val="es-ES_tradnl"/>
        </w:rPr>
        <w:t xml:space="preserve"> </w:t>
      </w:r>
    </w:p>
    <w:p w14:paraId="74EA7B37" w14:textId="1CCB7067" w:rsidR="000200EF" w:rsidRPr="003A3518" w:rsidRDefault="00EA0165" w:rsidP="00F91EB7">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3A3518">
        <w:rPr>
          <w:rFonts w:ascii="Palatino Linotype" w:hAnsi="Palatino Linotype" w:cs="Tahoma"/>
          <w:lang w:val="es-MX"/>
        </w:rPr>
        <w:t>Con base en todo lo expuesto, y con fundamento en el artículo 186, fracción II</w:t>
      </w:r>
      <w:r w:rsidR="002F750C" w:rsidRPr="003A3518">
        <w:rPr>
          <w:rFonts w:ascii="Palatino Linotype" w:hAnsi="Palatino Linotype" w:cs="Tahoma"/>
          <w:lang w:val="es-MX"/>
        </w:rPr>
        <w:t>I</w:t>
      </w:r>
      <w:r w:rsidRPr="003A3518">
        <w:rPr>
          <w:rFonts w:ascii="Palatino Linotype" w:hAnsi="Palatino Linotype" w:cs="Tahoma"/>
          <w:lang w:val="es-MX"/>
        </w:rPr>
        <w:t>, de la Ley de Transparencia y Acceso a la Información Pública del Estado de México y Municipios, este Instituto considera procedente</w:t>
      </w:r>
      <w:r w:rsidRPr="003A3518">
        <w:rPr>
          <w:rFonts w:ascii="Palatino Linotype" w:hAnsi="Palatino Linotype" w:cs="Tahoma"/>
          <w:b/>
          <w:lang w:val="es-MX"/>
        </w:rPr>
        <w:t xml:space="preserve"> </w:t>
      </w:r>
      <w:r w:rsidR="009F6E82" w:rsidRPr="003A3518">
        <w:rPr>
          <w:rFonts w:ascii="Palatino Linotype" w:hAnsi="Palatino Linotype" w:cs="Tahoma"/>
          <w:b/>
          <w:lang w:val="es-MX"/>
        </w:rPr>
        <w:t>MODIFICAR</w:t>
      </w:r>
      <w:r w:rsidR="0049105B" w:rsidRPr="003A3518">
        <w:rPr>
          <w:rFonts w:ascii="Palatino Linotype" w:hAnsi="Palatino Linotype" w:cs="Tahoma"/>
          <w:b/>
          <w:lang w:val="es-MX"/>
        </w:rPr>
        <w:t xml:space="preserve"> </w:t>
      </w:r>
      <w:r w:rsidR="0049105B" w:rsidRPr="003A3518">
        <w:rPr>
          <w:rFonts w:ascii="Palatino Linotype" w:hAnsi="Palatino Linotype" w:cs="Tahoma"/>
          <w:lang w:val="es-MX"/>
        </w:rPr>
        <w:t xml:space="preserve">la </w:t>
      </w:r>
      <w:r w:rsidR="0049105B" w:rsidRPr="003A3518">
        <w:rPr>
          <w:rFonts w:ascii="Palatino Linotype" w:hAnsi="Palatino Linotype" w:cs="Tahoma"/>
          <w:lang w:val="es-MX"/>
        </w:rPr>
        <w:lastRenderedPageBreak/>
        <w:t>respuesta otorgada por la</w:t>
      </w:r>
      <w:r w:rsidR="000200EF" w:rsidRPr="003A3518">
        <w:rPr>
          <w:rFonts w:ascii="Palatino Linotype" w:hAnsi="Palatino Linotype"/>
          <w:b/>
          <w:lang w:val="es-ES_tradnl"/>
        </w:rPr>
        <w:t xml:space="preserve"> </w:t>
      </w:r>
      <w:r w:rsidR="00B14987" w:rsidRPr="003A3518">
        <w:rPr>
          <w:rFonts w:ascii="Palatino Linotype" w:hAnsi="Palatino Linotype"/>
          <w:b/>
          <w:lang w:val="es-ES_tradnl"/>
        </w:rPr>
        <w:t>Universidad Autónoma del Estado de México</w:t>
      </w:r>
      <w:r w:rsidR="0049105B" w:rsidRPr="003A3518">
        <w:rPr>
          <w:rFonts w:ascii="Palatino Linotype" w:hAnsi="Palatino Linotype" w:cs="Tahoma"/>
          <w:lang w:val="es-MX"/>
        </w:rPr>
        <w:t xml:space="preserve"> </w:t>
      </w:r>
      <w:r w:rsidR="007F4FC6" w:rsidRPr="003A3518">
        <w:rPr>
          <w:rFonts w:ascii="Palatino Linotype" w:eastAsia="MS Mincho" w:hAnsi="Palatino Linotype"/>
          <w:lang w:val="es-ES_tradnl"/>
        </w:rPr>
        <w:t xml:space="preserve">y ordenar </w:t>
      </w:r>
      <w:r w:rsidR="00B14987" w:rsidRPr="003A3518">
        <w:rPr>
          <w:rFonts w:ascii="Palatino Linotype" w:eastAsia="MS Mincho" w:hAnsi="Palatino Linotype"/>
          <w:lang w:val="es-ES_tradnl"/>
        </w:rPr>
        <w:t xml:space="preserve">previa búsqueda exhaustiva, </w:t>
      </w:r>
      <w:r w:rsidR="007F4FC6" w:rsidRPr="003A3518">
        <w:rPr>
          <w:rFonts w:ascii="Palatino Linotype" w:eastAsia="MS Mincho" w:hAnsi="Palatino Linotype"/>
          <w:lang w:val="es-ES_tradnl"/>
        </w:rPr>
        <w:t xml:space="preserve">la entrega </w:t>
      </w:r>
      <w:r w:rsidR="00B14987" w:rsidRPr="003A3518">
        <w:rPr>
          <w:rFonts w:ascii="Palatino Linotype" w:eastAsia="MS Mincho" w:hAnsi="Palatino Linotype"/>
          <w:lang w:val="es-ES_tradnl"/>
        </w:rPr>
        <w:t xml:space="preserve">de la información solicitada. </w:t>
      </w:r>
    </w:p>
    <w:p w14:paraId="2EAC2E3C" w14:textId="7FD5CA33" w:rsidR="00117030" w:rsidRPr="003A3518" w:rsidRDefault="00EA0165" w:rsidP="00F91EB7">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3A3518">
        <w:rPr>
          <w:rFonts w:ascii="Palatino Linotype" w:eastAsia="MS Mincho" w:hAnsi="Palatino Linotype"/>
          <w:color w:val="000000"/>
        </w:rPr>
        <w:t xml:space="preserve">Por lo anteriormente expuesto y fundado, este </w:t>
      </w:r>
      <w:r w:rsidRPr="003A3518">
        <w:rPr>
          <w:rFonts w:ascii="Palatino Linotype" w:eastAsia="MS Mincho" w:hAnsi="Palatino Linotype"/>
          <w:b/>
          <w:bCs/>
          <w:color w:val="000000"/>
        </w:rPr>
        <w:t>ÓRGANO GARANTE</w:t>
      </w:r>
      <w:r w:rsidRPr="003A3518">
        <w:rPr>
          <w:rFonts w:ascii="Palatino Linotype" w:eastAsia="MS Mincho" w:hAnsi="Palatino Linotype"/>
          <w:color w:val="000000"/>
        </w:rPr>
        <w:t xml:space="preserve"> emite los siguientes:</w:t>
      </w:r>
      <w:bookmarkStart w:id="127" w:name="_Toc495427547"/>
      <w:bookmarkStart w:id="128" w:name="_Toc497905366"/>
    </w:p>
    <w:p w14:paraId="364F838A" w14:textId="0C22A33F" w:rsidR="002F750C" w:rsidRPr="003A3518" w:rsidRDefault="00EA0165" w:rsidP="00F86921">
      <w:pPr>
        <w:pStyle w:val="Ttulo1"/>
        <w:spacing w:line="360" w:lineRule="auto"/>
        <w:jc w:val="center"/>
        <w:rPr>
          <w:rFonts w:ascii="Palatino Linotype" w:hAnsi="Palatino Linotype"/>
          <w:b/>
          <w:color w:val="000000" w:themeColor="text1"/>
          <w:sz w:val="24"/>
          <w:szCs w:val="24"/>
          <w:lang w:val="es-ES_tradnl"/>
        </w:rPr>
      </w:pPr>
      <w:bookmarkStart w:id="129" w:name="_Toc88745708"/>
      <w:r w:rsidRPr="003A3518">
        <w:rPr>
          <w:rFonts w:ascii="Palatino Linotype" w:hAnsi="Palatino Linotype"/>
          <w:b/>
          <w:color w:val="000000" w:themeColor="text1"/>
          <w:sz w:val="24"/>
          <w:szCs w:val="24"/>
          <w:lang w:val="es-ES_tradnl"/>
        </w:rPr>
        <w:t>R E S O L U T I V O S</w:t>
      </w:r>
      <w:bookmarkEnd w:id="64"/>
      <w:bookmarkEnd w:id="65"/>
      <w:bookmarkEnd w:id="127"/>
      <w:bookmarkEnd w:id="128"/>
      <w:bookmarkEnd w:id="129"/>
    </w:p>
    <w:p w14:paraId="7434775D" w14:textId="77777777" w:rsidR="00985D90" w:rsidRPr="003A3518" w:rsidRDefault="00985D90" w:rsidP="00F86921">
      <w:pPr>
        <w:spacing w:line="360" w:lineRule="auto"/>
        <w:rPr>
          <w:rFonts w:ascii="Palatino Linotype" w:eastAsiaTheme="minorEastAsia" w:hAnsi="Palatino Linotype"/>
          <w:lang w:val="es-ES_tradnl"/>
        </w:rPr>
      </w:pPr>
    </w:p>
    <w:p w14:paraId="69D049B8" w14:textId="76A90EC0" w:rsidR="00F85D73" w:rsidRPr="003A3518" w:rsidRDefault="002F750C" w:rsidP="00F86921">
      <w:pPr>
        <w:spacing w:line="360" w:lineRule="auto"/>
        <w:jc w:val="both"/>
        <w:rPr>
          <w:rFonts w:ascii="Palatino Linotype" w:eastAsiaTheme="minorEastAsia" w:hAnsi="Palatino Linotype" w:cs="Arial"/>
          <w:bCs/>
          <w:lang w:val="es-ES_tradnl"/>
        </w:rPr>
      </w:pPr>
      <w:r w:rsidRPr="003A3518">
        <w:rPr>
          <w:rFonts w:ascii="Palatino Linotype" w:hAnsi="Palatino Linotype" w:cs="Arial"/>
          <w:b/>
          <w:lang w:val="es-ES_tradnl"/>
        </w:rPr>
        <w:t xml:space="preserve">PRIMERO. </w:t>
      </w:r>
      <w:r w:rsidRPr="003A3518">
        <w:rPr>
          <w:rFonts w:ascii="Palatino Linotype" w:hAnsi="Palatino Linotype" w:cs="Arial"/>
          <w:lang w:val="es-ES_tradnl"/>
        </w:rPr>
        <w:t>Resultan</w:t>
      </w:r>
      <w:r w:rsidR="00B14987" w:rsidRPr="003A3518">
        <w:rPr>
          <w:rFonts w:ascii="Palatino Linotype" w:hAnsi="Palatino Linotype" w:cs="Arial"/>
          <w:lang w:val="es-ES_tradnl"/>
        </w:rPr>
        <w:t xml:space="preserve"> </w:t>
      </w:r>
      <w:r w:rsidRPr="003A3518">
        <w:rPr>
          <w:rFonts w:ascii="Palatino Linotype" w:hAnsi="Palatino Linotype" w:cs="Arial"/>
          <w:lang w:val="es-ES_tradnl"/>
        </w:rPr>
        <w:t>fundadas las</w:t>
      </w:r>
      <w:r w:rsidRPr="003A3518">
        <w:rPr>
          <w:rFonts w:ascii="Palatino Linotype" w:hAnsi="Palatino Linotype" w:cs="Arial"/>
          <w:b/>
          <w:lang w:val="es-ES_tradnl"/>
        </w:rPr>
        <w:t xml:space="preserve"> </w:t>
      </w:r>
      <w:r w:rsidRPr="003A3518">
        <w:rPr>
          <w:rFonts w:ascii="Palatino Linotype" w:hAnsi="Palatino Linotype" w:cs="Arial"/>
          <w:lang w:val="es-ES_tradnl"/>
        </w:rPr>
        <w:t xml:space="preserve">razones y motivos de inconformidad hechos valer </w:t>
      </w:r>
      <w:r w:rsidRPr="003A3518">
        <w:rPr>
          <w:rFonts w:ascii="Palatino Linotype" w:eastAsia="Calibri" w:hAnsi="Palatino Linotype" w:cs="Arial"/>
          <w:lang w:val="es-ES_tradnl"/>
        </w:rPr>
        <w:t>en el recurso de revisión</w:t>
      </w:r>
      <w:r w:rsidR="004F759E" w:rsidRPr="003A3518">
        <w:rPr>
          <w:rFonts w:ascii="Palatino Linotype" w:eastAsia="Calibri" w:hAnsi="Palatino Linotype" w:cs="Arial"/>
          <w:lang w:val="es-ES_tradnl"/>
        </w:rPr>
        <w:t xml:space="preserve"> </w:t>
      </w:r>
      <w:r w:rsidR="00B14987" w:rsidRPr="003A3518">
        <w:rPr>
          <w:rFonts w:ascii="Palatino Linotype" w:eastAsia="Calibri" w:hAnsi="Palatino Linotype" w:cs="Arial"/>
          <w:b/>
          <w:lang w:val="es-ES_tradnl"/>
        </w:rPr>
        <w:t>04553</w:t>
      </w:r>
      <w:r w:rsidR="004F759E" w:rsidRPr="003A3518">
        <w:rPr>
          <w:rFonts w:ascii="Palatino Linotype" w:eastAsia="Calibri" w:hAnsi="Palatino Linotype" w:cs="Arial"/>
          <w:b/>
          <w:lang w:val="es-ES_tradnl"/>
        </w:rPr>
        <w:t>/INFOEM/IP/RR/2021</w:t>
      </w:r>
      <w:r w:rsidRPr="003A3518">
        <w:rPr>
          <w:rFonts w:ascii="Palatino Linotype" w:eastAsiaTheme="minorEastAsia" w:hAnsi="Palatino Linotype" w:cs="Arial"/>
          <w:b/>
          <w:bCs/>
          <w:lang w:val="es-ES_tradnl"/>
        </w:rPr>
        <w:t xml:space="preserve">, </w:t>
      </w:r>
      <w:r w:rsidR="00B95CDD" w:rsidRPr="003A3518">
        <w:rPr>
          <w:rFonts w:ascii="Palatino Linotype" w:eastAsiaTheme="minorEastAsia" w:hAnsi="Palatino Linotype" w:cs="Arial"/>
          <w:bCs/>
          <w:lang w:val="es-ES_tradnl"/>
        </w:rPr>
        <w:t>en términos del</w:t>
      </w:r>
      <w:r w:rsidR="0077107A" w:rsidRPr="003A3518">
        <w:rPr>
          <w:rFonts w:ascii="Palatino Linotype" w:eastAsiaTheme="minorEastAsia" w:hAnsi="Palatino Linotype" w:cs="Arial"/>
          <w:bCs/>
          <w:lang w:val="es-ES_tradnl"/>
        </w:rPr>
        <w:t xml:space="preserve"> </w:t>
      </w:r>
      <w:r w:rsidRPr="003A3518">
        <w:rPr>
          <w:rFonts w:ascii="Palatino Linotype" w:eastAsiaTheme="minorEastAsia" w:hAnsi="Palatino Linotype" w:cs="Arial"/>
          <w:b/>
          <w:bCs/>
          <w:lang w:val="es-ES_tradnl"/>
        </w:rPr>
        <w:t>Considerando</w:t>
      </w:r>
      <w:r w:rsidR="00F86921" w:rsidRPr="003A3518">
        <w:rPr>
          <w:rFonts w:ascii="Palatino Linotype" w:eastAsiaTheme="minorEastAsia" w:hAnsi="Palatino Linotype" w:cs="Arial"/>
          <w:b/>
          <w:bCs/>
          <w:lang w:val="es-ES_tradnl"/>
        </w:rPr>
        <w:t>s</w:t>
      </w:r>
      <w:r w:rsidRPr="003A3518">
        <w:rPr>
          <w:rFonts w:ascii="Palatino Linotype" w:eastAsiaTheme="minorEastAsia" w:hAnsi="Palatino Linotype" w:cs="Arial"/>
          <w:bCs/>
          <w:lang w:val="es-ES_tradnl"/>
        </w:rPr>
        <w:t xml:space="preserve"> </w:t>
      </w:r>
      <w:r w:rsidR="00B95CDD" w:rsidRPr="003A3518">
        <w:rPr>
          <w:rFonts w:ascii="Palatino Linotype" w:eastAsiaTheme="minorEastAsia" w:hAnsi="Palatino Linotype" w:cs="Arial"/>
          <w:b/>
          <w:bCs/>
          <w:lang w:val="es-ES_tradnl"/>
        </w:rPr>
        <w:t>CUARTO</w:t>
      </w:r>
      <w:r w:rsidR="00F86921" w:rsidRPr="003A3518">
        <w:rPr>
          <w:rFonts w:ascii="Palatino Linotype" w:eastAsiaTheme="minorEastAsia" w:hAnsi="Palatino Linotype" w:cs="Arial"/>
          <w:b/>
          <w:bCs/>
          <w:lang w:val="es-ES_tradnl"/>
        </w:rPr>
        <w:t xml:space="preserve"> y QUINTO</w:t>
      </w:r>
      <w:r w:rsidRPr="003A3518">
        <w:rPr>
          <w:rFonts w:ascii="Palatino Linotype" w:eastAsiaTheme="minorEastAsia" w:hAnsi="Palatino Linotype" w:cs="Arial"/>
          <w:b/>
          <w:bCs/>
          <w:lang w:val="es-ES_tradnl"/>
        </w:rPr>
        <w:t xml:space="preserve"> </w:t>
      </w:r>
      <w:r w:rsidRPr="003A3518">
        <w:rPr>
          <w:rFonts w:ascii="Palatino Linotype" w:eastAsiaTheme="minorEastAsia" w:hAnsi="Palatino Linotype" w:cs="Arial"/>
          <w:bCs/>
          <w:lang w:val="es-ES_tradnl"/>
        </w:rPr>
        <w:t>de la presente resolución.</w:t>
      </w:r>
    </w:p>
    <w:p w14:paraId="3A3597E6" w14:textId="13B850D2" w:rsidR="00B14987" w:rsidRPr="003A3518" w:rsidRDefault="00985D90" w:rsidP="00F86921">
      <w:pPr>
        <w:spacing w:before="240" w:line="360" w:lineRule="auto"/>
        <w:jc w:val="both"/>
        <w:rPr>
          <w:rFonts w:ascii="Palatino Linotype" w:eastAsia="MS Mincho" w:hAnsi="Palatino Linotype" w:cs="Arial"/>
          <w:lang w:val="es-MX"/>
        </w:rPr>
      </w:pPr>
      <w:bookmarkStart w:id="130" w:name="_Toc477891768"/>
      <w:bookmarkStart w:id="131" w:name="_Toc477891858"/>
      <w:bookmarkStart w:id="132" w:name="_Toc481576259"/>
      <w:bookmarkStart w:id="133" w:name="_Toc492590391"/>
      <w:bookmarkStart w:id="134" w:name="_Toc462653937"/>
      <w:bookmarkStart w:id="135" w:name="_Toc453696502"/>
      <w:bookmarkStart w:id="136" w:name="_Toc454301155"/>
      <w:r w:rsidRPr="003A3518">
        <w:rPr>
          <w:rFonts w:ascii="Palatino Linotype" w:eastAsiaTheme="minorEastAsia" w:hAnsi="Palatino Linotype" w:cstheme="minorBidi"/>
          <w:b/>
          <w:lang w:val="es-ES_tradnl"/>
        </w:rPr>
        <w:t>SEGUNDO.</w:t>
      </w:r>
      <w:r w:rsidRPr="003A3518">
        <w:rPr>
          <w:rFonts w:ascii="Palatino Linotype" w:eastAsiaTheme="majorEastAsia" w:hAnsi="Palatino Linotype" w:cstheme="majorBidi"/>
          <w:b/>
          <w:color w:val="365F91" w:themeColor="accent1" w:themeShade="BF"/>
          <w:lang w:val="es-MX" w:eastAsia="en-US"/>
        </w:rPr>
        <w:t xml:space="preserve"> </w:t>
      </w:r>
      <w:bookmarkEnd w:id="130"/>
      <w:bookmarkEnd w:id="131"/>
      <w:bookmarkEnd w:id="132"/>
      <w:bookmarkEnd w:id="133"/>
      <w:bookmarkEnd w:id="134"/>
      <w:bookmarkEnd w:id="135"/>
      <w:bookmarkEnd w:id="136"/>
      <w:r w:rsidRPr="003A3518">
        <w:rPr>
          <w:rFonts w:ascii="Palatino Linotype" w:eastAsia="Calibri" w:hAnsi="Palatino Linotype" w:cs="Arial"/>
          <w:lang w:val="es-ES_tradnl"/>
        </w:rPr>
        <w:t>Se</w:t>
      </w:r>
      <w:r w:rsidR="00B95CDD" w:rsidRPr="003A3518">
        <w:rPr>
          <w:rFonts w:ascii="Palatino Linotype" w:eastAsia="Calibri" w:hAnsi="Palatino Linotype" w:cs="Arial"/>
          <w:b/>
          <w:lang w:val="es-ES_tradnl"/>
        </w:rPr>
        <w:t xml:space="preserve"> MODIFICA</w:t>
      </w:r>
      <w:r w:rsidR="009015DD" w:rsidRPr="003A3518">
        <w:rPr>
          <w:rFonts w:ascii="Palatino Linotype" w:eastAsia="Calibri" w:hAnsi="Palatino Linotype" w:cs="Arial"/>
          <w:b/>
          <w:lang w:val="es-ES_tradnl"/>
        </w:rPr>
        <w:t xml:space="preserve"> </w:t>
      </w:r>
      <w:r w:rsidR="00B14987" w:rsidRPr="003A3518">
        <w:rPr>
          <w:rFonts w:ascii="Palatino Linotype" w:eastAsia="Calibri" w:hAnsi="Palatino Linotype" w:cs="Arial"/>
          <w:lang w:val="es-ES_tradnl"/>
        </w:rPr>
        <w:t xml:space="preserve">la respuesta emitida por la </w:t>
      </w:r>
      <w:r w:rsidR="00B14987" w:rsidRPr="003A3518">
        <w:rPr>
          <w:rFonts w:ascii="Palatino Linotype" w:eastAsia="Calibri" w:hAnsi="Palatino Linotype" w:cs="Arial"/>
          <w:b/>
          <w:lang w:val="es-ES_tradnl"/>
        </w:rPr>
        <w:t>Universidad Autónoma del Estado de México</w:t>
      </w:r>
      <w:r w:rsidR="00B14987" w:rsidRPr="003A3518">
        <w:rPr>
          <w:rFonts w:ascii="Palatino Linotype" w:eastAsia="Calibri" w:hAnsi="Palatino Linotype" w:cs="Arial"/>
          <w:lang w:val="es-ES_tradnl"/>
        </w:rPr>
        <w:t xml:space="preserve"> </w:t>
      </w:r>
      <w:r w:rsidRPr="003A3518">
        <w:rPr>
          <w:rFonts w:ascii="Palatino Linotype" w:eastAsia="Calibri" w:hAnsi="Palatino Linotype" w:cs="Arial"/>
          <w:lang w:val="es-ES_tradnl"/>
        </w:rPr>
        <w:t>y se</w:t>
      </w:r>
      <w:r w:rsidRPr="003A3518">
        <w:rPr>
          <w:rFonts w:ascii="Palatino Linotype" w:eastAsia="Calibri" w:hAnsi="Palatino Linotype" w:cs="Arial"/>
          <w:b/>
          <w:lang w:val="es-ES_tradnl"/>
        </w:rPr>
        <w:t xml:space="preserve"> ORDENA </w:t>
      </w:r>
      <w:r w:rsidRPr="003A3518">
        <w:rPr>
          <w:rFonts w:ascii="Palatino Linotype" w:hAnsi="Palatino Linotype" w:cs="Arial"/>
          <w:lang w:val="es-ES_tradnl"/>
        </w:rPr>
        <w:t xml:space="preserve">entregar vía Sistema de Acceso a la Información Mexiquense </w:t>
      </w:r>
      <w:r w:rsidR="0077107A" w:rsidRPr="003A3518">
        <w:rPr>
          <w:rFonts w:ascii="Palatino Linotype" w:hAnsi="Palatino Linotype" w:cs="Arial"/>
          <w:b/>
          <w:lang w:val="es-ES_tradnl"/>
        </w:rPr>
        <w:t>(SAIMEX)</w:t>
      </w:r>
      <w:r w:rsidR="0049105B" w:rsidRPr="003A3518">
        <w:rPr>
          <w:rFonts w:ascii="Palatino Linotype" w:eastAsia="MS Mincho" w:hAnsi="Palatino Linotype" w:cs="Arial"/>
          <w:lang w:val="es-MX"/>
        </w:rPr>
        <w:t>,</w:t>
      </w:r>
      <w:r w:rsidR="002D0878" w:rsidRPr="003A3518">
        <w:rPr>
          <w:rFonts w:ascii="Palatino Linotype" w:eastAsia="MS Mincho" w:hAnsi="Palatino Linotype" w:cs="Arial"/>
          <w:lang w:val="es-MX"/>
        </w:rPr>
        <w:t xml:space="preserve"> </w:t>
      </w:r>
      <w:r w:rsidR="000B07E5" w:rsidRPr="003A3518">
        <w:rPr>
          <w:rFonts w:ascii="Palatino Linotype" w:eastAsia="MS Mincho" w:hAnsi="Palatino Linotype" w:cs="Arial"/>
          <w:lang w:val="es-MX"/>
        </w:rPr>
        <w:t>en versión pública</w:t>
      </w:r>
      <w:r w:rsidR="00892AF9" w:rsidRPr="003A3518">
        <w:rPr>
          <w:rFonts w:ascii="Palatino Linotype" w:eastAsia="MS Mincho" w:hAnsi="Palatino Linotype" w:cs="Arial"/>
          <w:lang w:val="es-MX"/>
        </w:rPr>
        <w:t xml:space="preserve"> de ser procedente</w:t>
      </w:r>
      <w:r w:rsidR="000B07E5" w:rsidRPr="003A3518">
        <w:rPr>
          <w:rFonts w:ascii="Palatino Linotype" w:eastAsia="MS Mincho" w:hAnsi="Palatino Linotype" w:cs="Arial"/>
          <w:lang w:val="es-MX"/>
        </w:rPr>
        <w:t xml:space="preserve">, </w:t>
      </w:r>
      <w:r w:rsidR="00B14987" w:rsidRPr="003A3518">
        <w:rPr>
          <w:rFonts w:ascii="Palatino Linotype" w:eastAsia="MS Mincho" w:hAnsi="Palatino Linotype" w:cs="Arial"/>
          <w:lang w:val="es-MX"/>
        </w:rPr>
        <w:t>previa búsqueda exhaustiva,</w:t>
      </w:r>
      <w:r w:rsidR="00A272BC" w:rsidRPr="003A3518">
        <w:rPr>
          <w:rFonts w:ascii="Palatino Linotype" w:eastAsia="MS Mincho" w:hAnsi="Palatino Linotype" w:cs="Arial"/>
          <w:lang w:val="es-MX"/>
        </w:rPr>
        <w:t xml:space="preserve"> la siguiente información</w:t>
      </w:r>
      <w:r w:rsidR="00F85D73" w:rsidRPr="003A3518">
        <w:rPr>
          <w:rFonts w:ascii="Palatino Linotype" w:eastAsia="MS Mincho" w:hAnsi="Palatino Linotype" w:cs="Arial"/>
          <w:lang w:val="es-MX"/>
        </w:rPr>
        <w:t xml:space="preserve">: </w:t>
      </w:r>
      <w:r w:rsidR="00B14987" w:rsidRPr="003A3518">
        <w:rPr>
          <w:rFonts w:ascii="Palatino Linotype" w:eastAsia="MS Mincho" w:hAnsi="Palatino Linotype" w:cs="Arial"/>
          <w:lang w:val="es-MX"/>
        </w:rPr>
        <w:t xml:space="preserve"> </w:t>
      </w:r>
    </w:p>
    <w:p w14:paraId="79349B6D" w14:textId="21015744" w:rsidR="00F85D73" w:rsidRPr="003A3518" w:rsidRDefault="00F85D73" w:rsidP="000C1CF8">
      <w:pPr>
        <w:pStyle w:val="Prrafodelista"/>
        <w:numPr>
          <w:ilvl w:val="0"/>
          <w:numId w:val="34"/>
        </w:numPr>
        <w:spacing w:before="240" w:line="360" w:lineRule="auto"/>
        <w:ind w:right="616" w:hanging="589"/>
        <w:jc w:val="both"/>
        <w:rPr>
          <w:rFonts w:ascii="Palatino Linotype" w:eastAsia="MS Mincho" w:hAnsi="Palatino Linotype" w:cs="Arial"/>
          <w:b/>
          <w:lang w:val="es-MX"/>
        </w:rPr>
      </w:pPr>
      <w:r w:rsidRPr="003A3518">
        <w:rPr>
          <w:rFonts w:ascii="Palatino Linotype" w:eastAsia="MS Mincho" w:hAnsi="Palatino Linotype" w:cs="Arial"/>
          <w:b/>
          <w:lang w:val="es-MX"/>
        </w:rPr>
        <w:t>D</w:t>
      </w:r>
      <w:r w:rsidR="00440454" w:rsidRPr="003A3518">
        <w:rPr>
          <w:rFonts w:ascii="Palatino Linotype" w:eastAsia="MS Mincho" w:hAnsi="Palatino Linotype" w:cs="Arial"/>
          <w:b/>
          <w:lang w:val="es-MX"/>
        </w:rPr>
        <w:t xml:space="preserve">e las personas </w:t>
      </w:r>
      <w:r w:rsidR="000C1CF8" w:rsidRPr="003A3518">
        <w:rPr>
          <w:rFonts w:ascii="Palatino Linotype" w:eastAsia="MS Mincho" w:hAnsi="Palatino Linotype" w:cs="Arial"/>
          <w:b/>
          <w:lang w:val="es-MX"/>
        </w:rPr>
        <w:t xml:space="preserve"> referida</w:t>
      </w:r>
      <w:r w:rsidR="00440454" w:rsidRPr="003A3518">
        <w:rPr>
          <w:rFonts w:ascii="Palatino Linotype" w:eastAsia="MS Mincho" w:hAnsi="Palatino Linotype" w:cs="Arial"/>
          <w:b/>
          <w:lang w:val="es-MX"/>
        </w:rPr>
        <w:t xml:space="preserve">s en la solicitud </w:t>
      </w:r>
      <w:r w:rsidR="00440454" w:rsidRPr="003A3518">
        <w:rPr>
          <w:rFonts w:ascii="Palatino Linotype" w:eastAsia="MS Mincho" w:hAnsi="Palatino Linotype" w:cs="Arial"/>
          <w:b/>
          <w:bCs/>
        </w:rPr>
        <w:t xml:space="preserve">00406/UAEM/IP/2021 </w:t>
      </w:r>
      <w:r w:rsidR="000C1CF8" w:rsidRPr="003A3518">
        <w:rPr>
          <w:rFonts w:ascii="Palatino Linotype" w:eastAsia="MS Mincho" w:hAnsi="Palatino Linotype" w:cs="Arial"/>
          <w:b/>
          <w:lang w:val="es-MX"/>
        </w:rPr>
        <w:t>en relaci</w:t>
      </w:r>
      <w:r w:rsidR="00440454" w:rsidRPr="003A3518">
        <w:rPr>
          <w:rFonts w:ascii="Palatino Linotype" w:eastAsia="MS Mincho" w:hAnsi="Palatino Linotype" w:cs="Arial"/>
          <w:b/>
          <w:lang w:val="es-MX"/>
        </w:rPr>
        <w:t>ón con</w:t>
      </w:r>
      <w:r w:rsidR="000C1CF8" w:rsidRPr="003A3518">
        <w:rPr>
          <w:rFonts w:ascii="Palatino Linotype" w:eastAsia="MS Mincho" w:hAnsi="Palatino Linotype" w:cs="Arial"/>
          <w:b/>
          <w:lang w:val="es-MX"/>
        </w:rPr>
        <w:t xml:space="preserve"> la institución académica privada</w:t>
      </w:r>
      <w:r w:rsidR="007E75D0" w:rsidRPr="003A3518">
        <w:rPr>
          <w:rFonts w:ascii="Palatino Linotype" w:eastAsia="MS Mincho" w:hAnsi="Palatino Linotype" w:cs="Arial"/>
          <w:b/>
          <w:lang w:val="es-MX"/>
        </w:rPr>
        <w:t xml:space="preserve"> que se indica,</w:t>
      </w:r>
      <w:r w:rsidR="007E75D0" w:rsidRPr="003A3518">
        <w:rPr>
          <w:rFonts w:ascii="Palatino Linotype" w:eastAsia="MS Mincho" w:hAnsi="Palatino Linotype" w:cs="Segoe UI"/>
          <w:b/>
          <w:lang w:val="es-MX"/>
        </w:rPr>
        <w:t xml:space="preserve"> </w:t>
      </w:r>
      <w:r w:rsidR="007E75D0" w:rsidRPr="003A3518">
        <w:rPr>
          <w:rFonts w:ascii="Palatino Linotype" w:eastAsia="MS Mincho" w:hAnsi="Palatino Linotype" w:cs="Arial"/>
          <w:b/>
          <w:lang w:val="es-MX"/>
        </w:rPr>
        <w:t>del primero de enero de dos mil diecinueve al doce de agosto de dos mil veintiuno</w:t>
      </w:r>
      <w:r w:rsidR="000C1CF8" w:rsidRPr="003A3518">
        <w:rPr>
          <w:rFonts w:ascii="Palatino Linotype" w:eastAsia="MS Mincho" w:hAnsi="Palatino Linotype" w:cs="Arial"/>
          <w:b/>
          <w:lang w:val="es-MX"/>
        </w:rPr>
        <w:t xml:space="preserve">: </w:t>
      </w:r>
    </w:p>
    <w:p w14:paraId="19D21874" w14:textId="05215CDC" w:rsidR="000C1CF8" w:rsidRPr="003A3518" w:rsidRDefault="000C1CF8" w:rsidP="00F85D73">
      <w:pPr>
        <w:pStyle w:val="Prrafodelista"/>
        <w:numPr>
          <w:ilvl w:val="0"/>
          <w:numId w:val="35"/>
        </w:numPr>
        <w:spacing w:before="240" w:line="360" w:lineRule="auto"/>
        <w:ind w:right="616" w:hanging="589"/>
        <w:jc w:val="both"/>
        <w:rPr>
          <w:rFonts w:ascii="Palatino Linotype" w:eastAsia="MS Mincho" w:hAnsi="Palatino Linotype" w:cs="Arial"/>
          <w:b/>
          <w:lang w:val="es-MX"/>
        </w:rPr>
      </w:pPr>
      <w:r w:rsidRPr="003A3518">
        <w:rPr>
          <w:rFonts w:ascii="Palatino Linotype" w:eastAsia="MS Mincho" w:hAnsi="Palatino Linotype" w:cs="Arial"/>
          <w:b/>
          <w:lang w:val="es-MX"/>
        </w:rPr>
        <w:t>Los horarios</w:t>
      </w:r>
      <w:r w:rsidR="00440454" w:rsidRPr="003A3518">
        <w:rPr>
          <w:rFonts w:ascii="Palatino Linotype" w:eastAsia="MS Mincho" w:hAnsi="Palatino Linotype" w:cs="Arial"/>
          <w:b/>
          <w:lang w:val="es-MX"/>
        </w:rPr>
        <w:t xml:space="preserve"> de clase;</w:t>
      </w:r>
      <w:r w:rsidR="003A3518" w:rsidRPr="003A3518">
        <w:rPr>
          <w:rFonts w:ascii="Palatino Linotype" w:eastAsia="MS Mincho" w:hAnsi="Palatino Linotype" w:cs="Arial"/>
          <w:b/>
          <w:lang w:val="es-MX"/>
        </w:rPr>
        <w:t xml:space="preserve"> y </w:t>
      </w:r>
    </w:p>
    <w:p w14:paraId="25F424B1" w14:textId="71C6CC0F" w:rsidR="006A74E5" w:rsidRPr="003A3518" w:rsidRDefault="00F85D73" w:rsidP="006A74E5">
      <w:pPr>
        <w:pStyle w:val="Prrafodelista"/>
        <w:numPr>
          <w:ilvl w:val="0"/>
          <w:numId w:val="35"/>
        </w:numPr>
        <w:spacing w:before="240" w:line="360" w:lineRule="auto"/>
        <w:ind w:right="616" w:hanging="589"/>
        <w:jc w:val="both"/>
        <w:rPr>
          <w:rFonts w:ascii="Palatino Linotype" w:eastAsia="MS Mincho" w:hAnsi="Palatino Linotype" w:cs="Arial"/>
          <w:b/>
          <w:lang w:val="es-MX"/>
        </w:rPr>
      </w:pPr>
      <w:r w:rsidRPr="003A3518">
        <w:rPr>
          <w:rFonts w:ascii="Palatino Linotype" w:eastAsia="MS Mincho" w:hAnsi="Palatino Linotype" w:cs="Arial"/>
          <w:b/>
          <w:lang w:val="es-MX"/>
        </w:rPr>
        <w:t>La cat</w:t>
      </w:r>
      <w:r w:rsidR="005D434A">
        <w:rPr>
          <w:rFonts w:ascii="Palatino Linotype" w:eastAsia="MS Mincho" w:hAnsi="Palatino Linotype" w:cs="Arial"/>
          <w:b/>
          <w:lang w:val="es-MX"/>
        </w:rPr>
        <w:t>egoría que tienen como docentes.</w:t>
      </w:r>
    </w:p>
    <w:p w14:paraId="06C2161E" w14:textId="77777777" w:rsidR="006A74E5" w:rsidRPr="003A3518" w:rsidRDefault="006A74E5" w:rsidP="006A74E5">
      <w:pPr>
        <w:pStyle w:val="Prrafodelista"/>
        <w:spacing w:before="240" w:line="360" w:lineRule="auto"/>
        <w:ind w:left="1800" w:right="616"/>
        <w:jc w:val="both"/>
        <w:rPr>
          <w:rFonts w:ascii="Palatino Linotype" w:eastAsia="MS Mincho" w:hAnsi="Palatino Linotype" w:cs="Arial"/>
          <w:b/>
          <w:lang w:val="es-MX"/>
        </w:rPr>
      </w:pPr>
    </w:p>
    <w:p w14:paraId="53C2BD4B" w14:textId="77777777" w:rsidR="00B14987" w:rsidRPr="003A3518" w:rsidRDefault="002D0878" w:rsidP="00B14987">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3A3518">
        <w:rPr>
          <w:rFonts w:ascii="Palatino Linotype" w:eastAsia="Calibri" w:hAnsi="Palatino Linotype" w:cs="Arial"/>
          <w:lang w:val="es-ES_tradnl"/>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15617E5F" w14:textId="77777777" w:rsidR="00B14987" w:rsidRPr="003A3518" w:rsidRDefault="00B14987" w:rsidP="00B14987">
      <w:pPr>
        <w:tabs>
          <w:tab w:val="left" w:pos="7088"/>
        </w:tabs>
        <w:autoSpaceDE w:val="0"/>
        <w:autoSpaceDN w:val="0"/>
        <w:adjustRightInd w:val="0"/>
        <w:spacing w:line="360" w:lineRule="auto"/>
        <w:ind w:right="49"/>
        <w:contextualSpacing/>
        <w:jc w:val="both"/>
        <w:rPr>
          <w:rFonts w:ascii="Palatino Linotype" w:eastAsia="Calibri" w:hAnsi="Palatino Linotype" w:cs="Arial"/>
        </w:rPr>
      </w:pPr>
    </w:p>
    <w:p w14:paraId="1F2714E0" w14:textId="0B36FA70" w:rsidR="00B14987" w:rsidRPr="003A3518" w:rsidRDefault="00B14987" w:rsidP="00B14987">
      <w:pPr>
        <w:tabs>
          <w:tab w:val="left" w:pos="7088"/>
        </w:tabs>
        <w:autoSpaceDE w:val="0"/>
        <w:autoSpaceDN w:val="0"/>
        <w:adjustRightInd w:val="0"/>
        <w:spacing w:line="360" w:lineRule="auto"/>
        <w:ind w:right="49"/>
        <w:contextualSpacing/>
        <w:jc w:val="both"/>
        <w:rPr>
          <w:rFonts w:ascii="Palatino Linotype" w:eastAsia="Calibri" w:hAnsi="Palatino Linotype" w:cs="Arial"/>
        </w:rPr>
      </w:pPr>
      <w:r w:rsidRPr="003A3518">
        <w:rPr>
          <w:rFonts w:ascii="Palatino Linotype" w:eastAsia="Calibri" w:hAnsi="Palatino Linotype"/>
          <w:bCs/>
        </w:rPr>
        <w:t xml:space="preserve">De ser el caso de que la </w:t>
      </w:r>
      <w:r w:rsidRPr="003A3518">
        <w:rPr>
          <w:rFonts w:ascii="Palatino Linotype" w:eastAsia="Calibri" w:hAnsi="Palatino Linotype"/>
          <w:b/>
        </w:rPr>
        <w:t>información de la que se ordena hacer entrega en el</w:t>
      </w:r>
      <w:r w:rsidR="00F85D73" w:rsidRPr="003A3518">
        <w:rPr>
          <w:rFonts w:ascii="Palatino Linotype" w:eastAsia="Calibri" w:hAnsi="Palatino Linotype"/>
          <w:b/>
        </w:rPr>
        <w:t xml:space="preserve"> punto I</w:t>
      </w:r>
      <w:r w:rsidRPr="003A3518">
        <w:rPr>
          <w:rFonts w:ascii="Palatino Linotype" w:eastAsia="Calibri" w:hAnsi="Palatino Linotype"/>
          <w:b/>
        </w:rPr>
        <w:t xml:space="preserve"> </w:t>
      </w:r>
      <w:r w:rsidRPr="003A3518">
        <w:rPr>
          <w:rFonts w:ascii="Palatino Linotype" w:eastAsia="Calibri" w:hAnsi="Palatino Linotype"/>
          <w:bCs/>
        </w:rPr>
        <w:t>no haya sido generada, poseída o administrada, el </w:t>
      </w:r>
      <w:r w:rsidRPr="003A3518">
        <w:rPr>
          <w:rFonts w:ascii="Palatino Linotype" w:eastAsia="Calibri" w:hAnsi="Palatino Linotype"/>
          <w:b/>
          <w:bCs/>
        </w:rPr>
        <w:t>SUJETO OBLIGADO </w:t>
      </w:r>
      <w:r w:rsidRPr="003A3518">
        <w:rPr>
          <w:rFonts w:ascii="Palatino Linotype" w:eastAsia="Calibri" w:hAnsi="Palatino Linotype"/>
          <w:bCs/>
        </w:rPr>
        <w:t>deberá manifestar de manera clara y precisa las razones que expliquen las causas por las cuales no se haya generado, poseído o administrado.</w:t>
      </w:r>
    </w:p>
    <w:p w14:paraId="294A36DA" w14:textId="77777777" w:rsidR="00B14987" w:rsidRPr="003A3518" w:rsidRDefault="00B14987" w:rsidP="002D0878">
      <w:pPr>
        <w:pStyle w:val="Prrafodelista"/>
        <w:rPr>
          <w:rFonts w:ascii="Palatino Linotype" w:eastAsia="Calibri" w:hAnsi="Palatino Linotype"/>
        </w:rPr>
      </w:pPr>
    </w:p>
    <w:p w14:paraId="7833DA77" w14:textId="77777777" w:rsidR="00397B04" w:rsidRPr="003A3518" w:rsidRDefault="00397B04" w:rsidP="00397B04">
      <w:pPr>
        <w:shd w:val="clear" w:color="auto" w:fill="FFFFFF"/>
        <w:spacing w:before="240" w:line="360" w:lineRule="auto"/>
        <w:ind w:right="49"/>
        <w:jc w:val="both"/>
        <w:rPr>
          <w:rFonts w:ascii="Palatino Linotype" w:hAnsi="Palatino Linotype" w:cs="Arial"/>
          <w:b/>
          <w:bCs/>
          <w:color w:val="222222"/>
          <w:lang w:val="es-ES_tradnl" w:eastAsia="es-MX"/>
        </w:rPr>
      </w:pPr>
      <w:r w:rsidRPr="003A3518">
        <w:rPr>
          <w:rFonts w:ascii="Palatino Linotype" w:hAnsi="Palatino Linotype" w:cs="Arial"/>
          <w:b/>
          <w:bCs/>
          <w:color w:val="222222"/>
          <w:lang w:val="es-ES_tradnl" w:eastAsia="es-MX"/>
        </w:rPr>
        <w:t xml:space="preserve">TERCERO. </w:t>
      </w:r>
      <w:r w:rsidRPr="003A3518">
        <w:rPr>
          <w:rFonts w:ascii="Palatino Linotype" w:hAnsi="Palatino Linotype" w:cs="Arial"/>
          <w:b/>
          <w:color w:val="222222"/>
          <w:lang w:val="es-ES_tradnl" w:eastAsia="es-MX"/>
        </w:rPr>
        <w:t>Notifíquese</w:t>
      </w:r>
      <w:r w:rsidRPr="003A3518">
        <w:rPr>
          <w:rFonts w:ascii="Palatino Linotype" w:hAnsi="Palatino Linotype" w:cs="Arial"/>
          <w:b/>
          <w:bCs/>
          <w:color w:val="222222"/>
          <w:lang w:val="es-ES_tradnl" w:eastAsia="es-MX"/>
        </w:rPr>
        <w:t xml:space="preserve"> </w:t>
      </w:r>
      <w:r w:rsidRPr="003A3518">
        <w:rPr>
          <w:rFonts w:ascii="Palatino Linotype" w:hAnsi="Palatino Linotype" w:cs="Arial"/>
          <w:color w:val="222222"/>
          <w:lang w:val="es-ES_tradnl" w:eastAsia="es-MX"/>
        </w:rPr>
        <w:t xml:space="preserve">al Titular de la Unidad de Transparencia del </w:t>
      </w:r>
      <w:r w:rsidRPr="003A3518">
        <w:rPr>
          <w:rFonts w:ascii="Palatino Linotype" w:hAnsi="Palatino Linotype" w:cs="Arial"/>
          <w:b/>
          <w:bCs/>
          <w:color w:val="222222"/>
          <w:lang w:val="es-ES_tradnl" w:eastAsia="es-MX"/>
        </w:rPr>
        <w:t>SUJETO OBLIGADO la presente resolución vía Sistema de Acceso a la Información Mexiquense (SAIMEX)</w:t>
      </w:r>
      <w:r w:rsidRPr="003A3518">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7850F6CC" w14:textId="77777777" w:rsidR="00397B04" w:rsidRPr="003A3518" w:rsidRDefault="00397B04" w:rsidP="00397B04">
      <w:pPr>
        <w:shd w:val="clear" w:color="auto" w:fill="FFFFFF"/>
        <w:spacing w:before="240" w:line="360" w:lineRule="auto"/>
        <w:ind w:right="49"/>
        <w:jc w:val="both"/>
        <w:rPr>
          <w:rFonts w:ascii="Palatino Linotype" w:hAnsi="Palatino Linotype" w:cs="Arial"/>
          <w:color w:val="222222"/>
          <w:lang w:val="es-ES_tradnl" w:eastAsia="es-MX"/>
        </w:rPr>
      </w:pPr>
    </w:p>
    <w:p w14:paraId="5518DBC8" w14:textId="77777777" w:rsidR="00397B04" w:rsidRPr="003A3518" w:rsidRDefault="00397B04" w:rsidP="00397B04">
      <w:pPr>
        <w:shd w:val="clear" w:color="auto" w:fill="FFFFFF"/>
        <w:spacing w:line="360" w:lineRule="auto"/>
        <w:jc w:val="both"/>
        <w:rPr>
          <w:rFonts w:ascii="Palatino Linotype" w:eastAsia="MS Mincho" w:hAnsi="Palatino Linotype"/>
          <w:color w:val="000000"/>
          <w:shd w:val="clear" w:color="auto" w:fill="FFFFFF"/>
          <w:lang w:val="es-ES_tradnl"/>
        </w:rPr>
      </w:pPr>
      <w:r w:rsidRPr="003A3518">
        <w:rPr>
          <w:rFonts w:ascii="Palatino Linotype" w:eastAsia="Calibri" w:hAnsi="Palatino Linotype" w:cs="Arial"/>
          <w:b/>
          <w:bCs/>
          <w:color w:val="000000"/>
          <w:lang w:val="es-MX" w:eastAsia="en-US"/>
        </w:rPr>
        <w:t>CUARTO.</w:t>
      </w:r>
      <w:r w:rsidRPr="003A3518">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w:t>
      </w:r>
      <w:r w:rsidRPr="003A3518">
        <w:rPr>
          <w:rFonts w:ascii="Palatino Linotype" w:eastAsia="Calibri" w:hAnsi="Palatino Linotype" w:cs="Arial"/>
          <w:bCs/>
          <w:color w:val="000000"/>
          <w:lang w:val="es-MX" w:eastAsia="en-US"/>
        </w:rPr>
        <w:lastRenderedPageBreak/>
        <w:t>procedente, el Sujeto Obligado de manera fundada y motivada, podrá solicitar una ampliación de plazo para el cumplimiento de la presente resolución.</w:t>
      </w:r>
    </w:p>
    <w:p w14:paraId="35B4623F" w14:textId="77777777" w:rsidR="00397B04" w:rsidRPr="003A3518" w:rsidRDefault="00397B04" w:rsidP="00397B04">
      <w:pPr>
        <w:spacing w:line="360" w:lineRule="auto"/>
        <w:rPr>
          <w:rFonts w:ascii="Palatino Linotype" w:eastAsia="MS Mincho" w:hAnsi="Palatino Linotype"/>
        </w:rPr>
      </w:pPr>
    </w:p>
    <w:p w14:paraId="6429D583" w14:textId="77777777" w:rsidR="00397B04" w:rsidRPr="003A3518" w:rsidRDefault="00397B04" w:rsidP="00397B04">
      <w:pPr>
        <w:shd w:val="clear" w:color="auto" w:fill="FFFFFF"/>
        <w:spacing w:line="360" w:lineRule="auto"/>
        <w:jc w:val="both"/>
        <w:rPr>
          <w:rFonts w:ascii="Palatino Linotype" w:hAnsi="Palatino Linotype"/>
          <w:color w:val="000000" w:themeColor="text1"/>
          <w:lang w:val="es-ES_tradnl"/>
        </w:rPr>
      </w:pPr>
      <w:r w:rsidRPr="003A3518">
        <w:rPr>
          <w:rFonts w:ascii="Palatino Linotype" w:hAnsi="Palatino Linotype" w:cs="Arial"/>
          <w:b/>
          <w:lang w:val="es-ES_tradnl"/>
        </w:rPr>
        <w:t xml:space="preserve">QUINTO. </w:t>
      </w:r>
      <w:r w:rsidRPr="003A3518">
        <w:rPr>
          <w:rFonts w:ascii="Palatino Linotype" w:hAnsi="Palatino Linotype"/>
          <w:b/>
          <w:bCs/>
          <w:color w:val="222222"/>
        </w:rPr>
        <w:t xml:space="preserve">Notifíquese </w:t>
      </w:r>
      <w:r w:rsidRPr="003A3518">
        <w:rPr>
          <w:rFonts w:ascii="Palatino Linotype" w:hAnsi="Palatino Linotype"/>
          <w:bCs/>
          <w:color w:val="222222"/>
        </w:rPr>
        <w:t xml:space="preserve">al </w:t>
      </w:r>
      <w:r w:rsidRPr="003A3518">
        <w:rPr>
          <w:rFonts w:ascii="Palatino Linotype" w:hAnsi="Palatino Linotype"/>
          <w:b/>
          <w:bCs/>
          <w:color w:val="222222"/>
        </w:rPr>
        <w:t>RECURRENTE</w:t>
      </w:r>
      <w:r w:rsidRPr="003A3518">
        <w:rPr>
          <w:rFonts w:ascii="Palatino Linotype" w:hAnsi="Palatino Linotype"/>
          <w:bCs/>
          <w:color w:val="222222"/>
        </w:rPr>
        <w:t xml:space="preserve"> </w:t>
      </w:r>
      <w:r w:rsidRPr="003A3518">
        <w:rPr>
          <w:rFonts w:ascii="Palatino Linotype" w:hAnsi="Palatino Linotype"/>
          <w:lang w:val="es-ES_tradnl"/>
        </w:rPr>
        <w:t xml:space="preserve">la presente resolución vía </w:t>
      </w:r>
      <w:r w:rsidRPr="003A3518">
        <w:rPr>
          <w:rFonts w:ascii="Palatino Linotype" w:hAnsi="Palatino Linotype" w:cs="Arial"/>
          <w:lang w:val="es-ES_tradnl"/>
        </w:rPr>
        <w:t xml:space="preserve">Sistema de Acceso a la Información Mexiquense </w:t>
      </w:r>
      <w:r w:rsidRPr="003A3518">
        <w:rPr>
          <w:rFonts w:ascii="Palatino Linotype" w:hAnsi="Palatino Linotype" w:cs="Arial"/>
          <w:b/>
          <w:lang w:val="es-ES_tradnl"/>
        </w:rPr>
        <w:t>(SAIMEX).</w:t>
      </w:r>
    </w:p>
    <w:p w14:paraId="33F0FF7F" w14:textId="77777777" w:rsidR="00397B04" w:rsidRPr="003A3518" w:rsidRDefault="00397B04" w:rsidP="00397B04">
      <w:pPr>
        <w:shd w:val="clear" w:color="auto" w:fill="FFFFFF"/>
        <w:spacing w:line="360" w:lineRule="auto"/>
        <w:jc w:val="both"/>
        <w:rPr>
          <w:rFonts w:ascii="Palatino Linotype" w:hAnsi="Palatino Linotype"/>
          <w:lang w:val="es-ES_tradnl"/>
        </w:rPr>
      </w:pPr>
    </w:p>
    <w:p w14:paraId="3F867D1C" w14:textId="77777777" w:rsidR="00397B04" w:rsidRPr="003A3518" w:rsidRDefault="00397B04" w:rsidP="00397B04">
      <w:pPr>
        <w:spacing w:line="360" w:lineRule="auto"/>
        <w:jc w:val="both"/>
        <w:rPr>
          <w:rFonts w:ascii="Palatino Linotype" w:hAnsi="Palatino Linotype"/>
          <w:b/>
          <w:lang w:val="es-MX" w:eastAsia="es-MX"/>
        </w:rPr>
      </w:pPr>
      <w:r w:rsidRPr="003A3518">
        <w:rPr>
          <w:rFonts w:ascii="Palatino Linotype" w:eastAsia="MS Mincho" w:hAnsi="Palatino Linotype"/>
          <w:b/>
          <w:lang w:val="es-MX"/>
        </w:rPr>
        <w:t>SEXTO.</w:t>
      </w:r>
      <w:r w:rsidRPr="003A3518">
        <w:rPr>
          <w:rFonts w:ascii="Palatino Linotype" w:eastAsia="MS Mincho" w:hAnsi="Palatino Linotype"/>
          <w:lang w:val="es-MX"/>
        </w:rPr>
        <w:t xml:space="preserve"> </w:t>
      </w:r>
      <w:r w:rsidRPr="003A3518">
        <w:rPr>
          <w:rFonts w:ascii="Palatino Linotype" w:eastAsia="MS Mincho" w:hAnsi="Palatino Linotype"/>
        </w:rPr>
        <w:t xml:space="preserve">Se hace del conocimiento del </w:t>
      </w:r>
      <w:r w:rsidRPr="003A3518">
        <w:rPr>
          <w:rFonts w:ascii="Palatino Linotype" w:eastAsia="MS Mincho" w:hAnsi="Palatino Linotype"/>
          <w:b/>
          <w:bCs/>
        </w:rPr>
        <w:t>RECURRENTE</w:t>
      </w:r>
      <w:r w:rsidRPr="003A3518">
        <w:rPr>
          <w:rFonts w:ascii="Palatino Linotype" w:hAnsi="Palatino Linotype"/>
          <w:bCs/>
          <w:color w:val="222222"/>
          <w:lang w:val="es-ES_tradnl"/>
        </w:rPr>
        <w:t xml:space="preserve"> </w:t>
      </w:r>
      <w:r w:rsidRPr="003A3518">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3A3518">
        <w:rPr>
          <w:rFonts w:ascii="Palatino Linotype" w:eastAsia="MS Mincho" w:hAnsi="Palatino Linotype"/>
          <w:bCs/>
        </w:rPr>
        <w:t>vía juicio de amparo</w:t>
      </w:r>
      <w:r w:rsidRPr="003A3518">
        <w:rPr>
          <w:rFonts w:ascii="Palatino Linotype" w:eastAsia="MS Mincho" w:hAnsi="Palatino Linotype"/>
        </w:rPr>
        <w:t> en los términos de las leyes aplicables.</w:t>
      </w:r>
      <w:r w:rsidRPr="003A3518">
        <w:rPr>
          <w:rFonts w:ascii="Palatino Linotype" w:eastAsia="MS Mincho" w:hAnsi="Palatino Linotype"/>
        </w:rPr>
        <w:tab/>
      </w:r>
      <w:r w:rsidRPr="003A3518">
        <w:rPr>
          <w:rFonts w:ascii="Palatino Linotype" w:hAnsi="Palatino Linotype"/>
          <w:b/>
          <w:lang w:val="es-MX" w:eastAsia="es-MX"/>
        </w:rPr>
        <w:t xml:space="preserve"> </w:t>
      </w:r>
    </w:p>
    <w:p w14:paraId="23723F32" w14:textId="77777777" w:rsidR="00397B04" w:rsidRPr="003A3518" w:rsidRDefault="00397B04" w:rsidP="00397B04">
      <w:pPr>
        <w:spacing w:before="240" w:after="240" w:line="360" w:lineRule="auto"/>
        <w:ind w:firstLine="1"/>
        <w:jc w:val="both"/>
        <w:rPr>
          <w:rFonts w:ascii="Palatino Linotype" w:hAnsi="Palatino Linotype"/>
          <w:lang w:val="es-ES_tradnl"/>
        </w:rPr>
      </w:pPr>
      <w:r w:rsidRPr="003A3518">
        <w:rPr>
          <w:rFonts w:ascii="Palatino Linotype" w:hAnsi="Palatino Linotype"/>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DÍA UNO (01) DE DICIEMBRE DE DOS MIL VEINTIUNO, ANTE EL SECRETARIO TÉCNICO DEL PLENO ALEXIS TAPIA RAMÍREZ.</w:t>
      </w:r>
    </w:p>
    <w:p w14:paraId="4453F8E6" w14:textId="0CDC3D99" w:rsidR="00090DE6" w:rsidRPr="003A3518" w:rsidRDefault="00090DE6" w:rsidP="00464C89">
      <w:pPr>
        <w:spacing w:before="240" w:after="240" w:line="360" w:lineRule="auto"/>
        <w:ind w:firstLine="1"/>
        <w:jc w:val="both"/>
        <w:rPr>
          <w:rFonts w:ascii="Palatino Linotype" w:hAnsi="Palatino Linotype"/>
          <w:lang w:val="es-ES_tradnl"/>
        </w:rPr>
      </w:pPr>
    </w:p>
    <w:sectPr w:rsidR="00090DE6" w:rsidRPr="003A3518" w:rsidSect="009F07F4">
      <w:headerReference w:type="default" r:id="rId15"/>
      <w:footerReference w:type="default" r:id="rId16"/>
      <w:headerReference w:type="first" r:id="rId17"/>
      <w:footerReference w:type="first" r:id="rId1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FF796" w14:textId="77777777" w:rsidR="00B6157D" w:rsidRDefault="00B6157D" w:rsidP="00C80F8C">
      <w:r>
        <w:separator/>
      </w:r>
    </w:p>
  </w:endnote>
  <w:endnote w:type="continuationSeparator" w:id="0">
    <w:p w14:paraId="7F726656" w14:textId="77777777" w:rsidR="00B6157D" w:rsidRDefault="00B6157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D0B5" w14:textId="75F2D95D" w:rsidR="00124EA4" w:rsidRPr="00817AAB" w:rsidRDefault="00124EA4"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9E4527">
      <w:rPr>
        <w:rFonts w:ascii="Palatino Linotype" w:hAnsi="Palatino Linotype" w:cs="Arial"/>
        <w:b/>
        <w:bCs/>
        <w:noProof/>
      </w:rPr>
      <w:t>8</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9E4527">
      <w:rPr>
        <w:rFonts w:ascii="Palatino Linotype" w:hAnsi="Palatino Linotype" w:cs="Arial"/>
        <w:b/>
        <w:bCs/>
        <w:noProof/>
      </w:rPr>
      <w:t>49</w:t>
    </w:r>
    <w:r w:rsidRPr="00817AAB">
      <w:rPr>
        <w:rFonts w:ascii="Palatino Linotype" w:hAnsi="Palatino Linotype" w:cs="Arial"/>
        <w:b/>
        <w:bCs/>
      </w:rPr>
      <w:fldChar w:fldCharType="end"/>
    </w:r>
  </w:p>
  <w:p w14:paraId="1192A578" w14:textId="77777777" w:rsidR="00124EA4" w:rsidRDefault="00124EA4" w:rsidP="00935A0D">
    <w:pPr>
      <w:pStyle w:val="Piedepgina"/>
      <w:rPr>
        <w:rFonts w:ascii="Times New Roman" w:hAnsi="Times New Roman" w:cs="Times New Roman"/>
      </w:rPr>
    </w:pPr>
  </w:p>
  <w:p w14:paraId="14A770F8" w14:textId="77777777" w:rsidR="00124EA4" w:rsidRDefault="00124EA4"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0BFC" w14:textId="2833E28C" w:rsidR="00124EA4" w:rsidRDefault="00124EA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E452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E4527">
      <w:rPr>
        <w:rFonts w:ascii="Arial" w:hAnsi="Arial" w:cs="Arial"/>
        <w:b/>
        <w:bCs/>
        <w:noProof/>
        <w:sz w:val="20"/>
        <w:szCs w:val="20"/>
      </w:rPr>
      <w:t>49</w:t>
    </w:r>
    <w:r>
      <w:rPr>
        <w:rFonts w:ascii="Arial" w:hAnsi="Arial" w:cs="Arial"/>
        <w:b/>
        <w:bCs/>
        <w:sz w:val="20"/>
        <w:szCs w:val="20"/>
      </w:rPr>
      <w:fldChar w:fldCharType="end"/>
    </w:r>
  </w:p>
  <w:p w14:paraId="5D98ABD5" w14:textId="77777777" w:rsidR="00124EA4" w:rsidRDefault="00124E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A5293" w14:textId="77777777" w:rsidR="00B6157D" w:rsidRDefault="00B6157D" w:rsidP="00C80F8C">
      <w:r>
        <w:separator/>
      </w:r>
    </w:p>
  </w:footnote>
  <w:footnote w:type="continuationSeparator" w:id="0">
    <w:p w14:paraId="51B6819B" w14:textId="77777777" w:rsidR="00B6157D" w:rsidRDefault="00B6157D" w:rsidP="00C80F8C">
      <w:r>
        <w:continuationSeparator/>
      </w:r>
    </w:p>
  </w:footnote>
  <w:footnote w:id="1">
    <w:p w14:paraId="39D7764F" w14:textId="77777777" w:rsidR="00124EA4" w:rsidRDefault="00124EA4"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124EA4" w:rsidRDefault="00124EA4" w:rsidP="009C4F62">
      <w:pPr>
        <w:pStyle w:val="Textonotapie"/>
        <w:jc w:val="both"/>
        <w:rPr>
          <w:lang w:val="es-ES"/>
        </w:rPr>
      </w:pPr>
      <w:r>
        <w:rPr>
          <w:lang w:val="es-ES"/>
        </w:rPr>
        <w:t>(…)</w:t>
      </w:r>
    </w:p>
    <w:p w14:paraId="64F123DA" w14:textId="150C0AE8" w:rsidR="00124EA4" w:rsidRDefault="00124EA4" w:rsidP="009C4F62">
      <w:pPr>
        <w:pStyle w:val="Textonotapie"/>
        <w:jc w:val="both"/>
        <w:rPr>
          <w:lang w:val="es-ES"/>
        </w:rPr>
      </w:pPr>
      <w:r w:rsidRPr="00A2042B">
        <w:rPr>
          <w:lang w:val="es-ES"/>
        </w:rPr>
        <w:t>V. La entrega de información incompleta;</w:t>
      </w:r>
    </w:p>
    <w:p w14:paraId="1A8DFF2E" w14:textId="27F7B540" w:rsidR="00124EA4" w:rsidRDefault="00124EA4" w:rsidP="009C4F62">
      <w:pPr>
        <w:pStyle w:val="Textonotapie"/>
        <w:jc w:val="both"/>
        <w:rPr>
          <w:lang w:val="es-ES"/>
        </w:rPr>
      </w:pPr>
      <w:r>
        <w:rPr>
          <w:lang w:val="es-ES"/>
        </w:rPr>
        <w:t xml:space="preserve"> (…)</w:t>
      </w:r>
    </w:p>
    <w:p w14:paraId="3EBA8880" w14:textId="5E3164DF" w:rsidR="00124EA4" w:rsidRDefault="00124EA4" w:rsidP="00A2042B">
      <w:pPr>
        <w:pStyle w:val="Textonotapie"/>
        <w:jc w:val="both"/>
        <w:rPr>
          <w:lang w:val="es-ES"/>
        </w:rPr>
      </w:pPr>
    </w:p>
    <w:p w14:paraId="1867D448" w14:textId="3D0D5CA2" w:rsidR="00124EA4" w:rsidRDefault="00124EA4" w:rsidP="009C4F62">
      <w:pPr>
        <w:pStyle w:val="Textonotapie"/>
        <w:jc w:val="both"/>
      </w:pPr>
    </w:p>
  </w:footnote>
  <w:footnote w:id="2">
    <w:p w14:paraId="6E57EC4F" w14:textId="77777777" w:rsidR="00124EA4" w:rsidRPr="00F5102E" w:rsidRDefault="00124EA4"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124EA4" w:rsidRPr="00F5102E" w:rsidRDefault="00124EA4" w:rsidP="00C548CF">
      <w:pPr>
        <w:pStyle w:val="Textonotapie"/>
        <w:jc w:val="both"/>
        <w:rPr>
          <w:rFonts w:ascii="Palatino Linotype" w:hAnsi="Palatino Linotype"/>
        </w:rPr>
      </w:pPr>
      <w:r w:rsidRPr="00F5102E">
        <w:rPr>
          <w:rFonts w:ascii="Palatino Linotype" w:hAnsi="Palatino Linotype"/>
        </w:rPr>
        <w:t>(…)</w:t>
      </w:r>
    </w:p>
    <w:p w14:paraId="42D31E86" w14:textId="77777777" w:rsidR="00124EA4" w:rsidRPr="00F5102E" w:rsidRDefault="00124EA4"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124EA4" w:rsidRPr="00F5102E" w:rsidRDefault="00124EA4"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124EA4" w:rsidRDefault="00124EA4"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3">
    <w:p w14:paraId="00C3B497" w14:textId="77777777" w:rsidR="00124EA4" w:rsidRPr="00AE2E50" w:rsidRDefault="00124EA4" w:rsidP="00F904F7">
      <w:pPr>
        <w:jc w:val="both"/>
        <w:rPr>
          <w:rFonts w:ascii="Calibri" w:hAnsi="Calibri"/>
          <w:sz w:val="20"/>
          <w:szCs w:val="20"/>
        </w:rPr>
      </w:pPr>
      <w:r w:rsidRPr="008E7F2E">
        <w:rPr>
          <w:rStyle w:val="Refdenotaalpie"/>
        </w:rPr>
        <w:footnoteRef/>
      </w:r>
      <w:r w:rsidRPr="008E7F2E">
        <w:rPr>
          <w:sz w:val="20"/>
          <w:szCs w:val="20"/>
        </w:rPr>
        <w:t xml:space="preserve"> Las dependencias y entidades no están obligadas</w:t>
      </w:r>
      <w:r w:rsidRPr="00AE2E50">
        <w:rPr>
          <w:rFonts w:ascii="Calibri" w:hAnsi="Calibr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6EF3AEE3" w14:textId="77777777" w:rsidR="00124EA4" w:rsidRPr="00AE2E50" w:rsidRDefault="00124EA4" w:rsidP="00F904F7">
      <w:pPr>
        <w:jc w:val="both"/>
        <w:rPr>
          <w:rFonts w:ascii="Calibri" w:hAnsi="Calibri"/>
          <w:i/>
          <w:sz w:val="20"/>
          <w:szCs w:val="20"/>
        </w:rPr>
      </w:pPr>
      <w:r w:rsidRPr="00AE2E50">
        <w:rPr>
          <w:rFonts w:ascii="Calibri" w:hAnsi="Calibri"/>
          <w:i/>
          <w:sz w:val="20"/>
          <w:szCs w:val="20"/>
        </w:rPr>
        <w:t xml:space="preserve">Expedientes: 0438/08 Pemex Exploración y Producción – Alonso Lujambio Irazábal 1751/09 Laboratorios de Biológicos y Reactivos de México S.A. de C.V. – María </w:t>
      </w:r>
      <w:r w:rsidRPr="00AE2E50">
        <w:rPr>
          <w:rFonts w:ascii="Calibri" w:hAnsi="Calibri"/>
          <w:i/>
          <w:sz w:val="20"/>
          <w:szCs w:val="20"/>
        </w:rPr>
        <w:t>Marván Laborde 2868/09 Consejo Nacional de Ciencia y Tecnología – Jacqueline Peschard Mariscal 5160/09 Secretaría de Hacienda y Crédito Público – Ángel Trinidad Zaldívar 0304/10 Instituto Nacional de Cancerología – Jacqueline Peschard Mariscal</w:t>
      </w:r>
    </w:p>
  </w:footnote>
  <w:footnote w:id="4">
    <w:p w14:paraId="158936DA" w14:textId="77777777" w:rsidR="00124EA4" w:rsidRPr="00AE2E50" w:rsidRDefault="00124EA4" w:rsidP="00F904F7">
      <w:pPr>
        <w:pStyle w:val="Textonotapie"/>
        <w:jc w:val="both"/>
        <w:rPr>
          <w:rFonts w:ascii="Calibri" w:hAnsi="Calibri"/>
          <w:i/>
        </w:rPr>
      </w:pPr>
      <w:r w:rsidRPr="00AE2E50">
        <w:rPr>
          <w:rStyle w:val="Refdenotaalpie"/>
          <w:rFonts w:ascii="Calibri" w:hAnsi="Calibri"/>
        </w:rPr>
        <w:footnoteRef/>
      </w:r>
      <w:r w:rsidRPr="00AE2E50">
        <w:rPr>
          <w:rFonts w:ascii="Calibri" w:hAnsi="Calibr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AE2E50">
        <w:rPr>
          <w:rFonts w:ascii="Calibri" w:hAnsi="Calibri"/>
          <w:i/>
        </w:rPr>
        <w:t>El derecho de acceso a la información en el marco jurídico interamericano.</w:t>
      </w:r>
      <w:r w:rsidRPr="00AE2E50">
        <w:rPr>
          <w:rFonts w:ascii="Calibri" w:hAnsi="Calibri"/>
        </w:rPr>
        <w:t xml:space="preserve"> 2ª edición, Comisión Interamericana de Derechos Humanos, 2012. Párr. 21.</w:t>
      </w:r>
    </w:p>
  </w:footnote>
  <w:footnote w:id="5">
    <w:p w14:paraId="4EE5ADB0" w14:textId="77777777" w:rsidR="00124EA4" w:rsidRPr="00985DD4" w:rsidRDefault="00124EA4" w:rsidP="00464C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r w:rsidRPr="00985DD4">
        <w:rPr>
          <w:rFonts w:cs="Arial"/>
          <w:sz w:val="20"/>
          <w:szCs w:val="20"/>
        </w:rPr>
        <w:t>actualiza alguno de los supuestos de reserva o confidencialidad, de conformidad con lo dispuesto en el presente título.</w:t>
      </w:r>
    </w:p>
    <w:p w14:paraId="5C450596" w14:textId="77777777" w:rsidR="00124EA4" w:rsidRPr="00985DD4" w:rsidRDefault="00124EA4" w:rsidP="00464C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5EF444B9" w14:textId="77777777" w:rsidR="00124EA4" w:rsidRPr="00BE13A0" w:rsidRDefault="00124EA4" w:rsidP="00464C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6">
    <w:p w14:paraId="5BFD695D" w14:textId="77777777" w:rsidR="00124EA4" w:rsidRPr="00985DD4" w:rsidRDefault="00124EA4" w:rsidP="00464C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14:paraId="23BFEDCD" w14:textId="77777777" w:rsidR="00124EA4" w:rsidRPr="009F19BE" w:rsidRDefault="00124EA4" w:rsidP="00464C89">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w:t>
      </w:r>
      <w:r w:rsidRPr="009F19BE">
        <w:rPr>
          <w:rFonts w:ascii="Palatino Linotype" w:hAnsi="Palatino Linotype"/>
          <w:sz w:val="16"/>
        </w:rPr>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512A339" w14:textId="77777777" w:rsidR="00124EA4" w:rsidRPr="009F19BE" w:rsidRDefault="00124EA4" w:rsidP="00464C89">
      <w:pPr>
        <w:pStyle w:val="Textonotapie"/>
        <w:jc w:val="both"/>
        <w:rPr>
          <w:rFonts w:ascii="Palatino Linotype" w:hAnsi="Palatino Linotype"/>
          <w:sz w:val="18"/>
        </w:rPr>
      </w:pPr>
      <w:r w:rsidRPr="009F19BE">
        <w:rPr>
          <w:rFonts w:ascii="Palatino Linotype" w:hAnsi="Palatino Linotype"/>
          <w:sz w:val="18"/>
        </w:rPr>
        <w:t>1a</w:t>
      </w:r>
      <w:r w:rsidRPr="009F19BE">
        <w:rPr>
          <w:rFonts w:ascii="Palatino Linotype" w:hAnsi="Palatino Linotype"/>
          <w:sz w:val="18"/>
        </w:rPr>
        <w:t xml:space="preserve">./J. 2/2012 (9a.). Primera Sala. Décima Época. Semanario Judicial de la Federación y su Gaceta. Libro V, Febrero de 2012, Pág. 533.  </w:t>
      </w:r>
    </w:p>
  </w:footnote>
  <w:footnote w:id="8">
    <w:p w14:paraId="070C7BB5" w14:textId="77777777" w:rsidR="00124EA4" w:rsidRPr="009F19BE" w:rsidRDefault="00124EA4" w:rsidP="00464C89">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9">
    <w:p w14:paraId="04F27280" w14:textId="77777777" w:rsidR="00124EA4" w:rsidRPr="00034B44" w:rsidRDefault="00124EA4" w:rsidP="00464C8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r w:rsidRPr="00034B44">
        <w:rPr>
          <w:rFonts w:ascii="Palatino Linotype" w:hAnsi="Palatino Linotype"/>
          <w:sz w:val="18"/>
          <w:lang w:val="es-ES"/>
        </w:rPr>
        <w:t>Epoca. Semanario Judicial de la Federación y su Gaceta. Tomo III, marzo de 1996. Pág 769. Consultado en http://sjf.scjn.gob.mx/sjfsist/Documentos/Tesis/203/</w:t>
      </w:r>
      <w:r w:rsidRPr="00034B44">
        <w:rPr>
          <w:rFonts w:ascii="Palatino Linotype" w:hAnsi="Palatino Linotype"/>
          <w:sz w:val="18"/>
          <w:lang w:val="es-ES"/>
        </w:rPr>
        <w:t>203143.pdf  el viernes 16 de junio de 2017.</w:t>
      </w:r>
    </w:p>
  </w:footnote>
  <w:footnote w:id="10">
    <w:p w14:paraId="641F3E43" w14:textId="77777777" w:rsidR="00124EA4" w:rsidRPr="00034B44" w:rsidRDefault="00124EA4" w:rsidP="00464C8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r w:rsidRPr="00034B44">
        <w:rPr>
          <w:rFonts w:ascii="Palatino Linotype" w:hAnsi="Palatino Linotype"/>
          <w:sz w:val="18"/>
          <w:lang w:val="es-ES"/>
        </w:rPr>
        <w:t>propiedades  a, b, c y d diremos que no es un J. Todo esto, en verdad, son obviedades, casi perogrulladas, pero veremos que conviene aquí explicitarlas e ir paso a paso.</w:t>
      </w:r>
    </w:p>
    <w:p w14:paraId="1DA47F29" w14:textId="77777777" w:rsidR="00124EA4" w:rsidRPr="00034B44" w:rsidRDefault="00124EA4" w:rsidP="00464C8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AAF142C" w14:textId="77777777" w:rsidR="00124EA4" w:rsidRPr="00034B44" w:rsidRDefault="00124EA4" w:rsidP="00464C8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34B44">
        <w:rPr>
          <w:rFonts w:ascii="Palatino Linotype" w:hAnsi="Palatino Linotype"/>
          <w:sz w:val="18"/>
          <w:lang w:val="es-ES"/>
        </w:rPr>
        <w:t xml:space="preserve">Pp 1-19.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447" w:type="dxa"/>
      <w:tblInd w:w="2964" w:type="dxa"/>
      <w:tblLayout w:type="fixed"/>
      <w:tblLook w:val="04A0" w:firstRow="1" w:lastRow="0" w:firstColumn="1" w:lastColumn="0" w:noHBand="0" w:noVBand="1"/>
    </w:tblPr>
    <w:tblGrid>
      <w:gridCol w:w="2701"/>
      <w:gridCol w:w="3746"/>
    </w:tblGrid>
    <w:tr w:rsidR="00124EA4" w14:paraId="6B4E3B81" w14:textId="77777777" w:rsidTr="00B4299A">
      <w:tc>
        <w:tcPr>
          <w:tcW w:w="2701" w:type="dxa"/>
          <w:vAlign w:val="center"/>
          <w:hideMark/>
        </w:tcPr>
        <w:p w14:paraId="0ABBC6C0" w14:textId="1226DAAF" w:rsidR="00124EA4" w:rsidRPr="00B4299A" w:rsidRDefault="00124EA4"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1CEC0FDF" w:rsidR="00124EA4" w:rsidRPr="00B4299A" w:rsidRDefault="00124EA4" w:rsidP="006E011A">
          <w:pPr>
            <w:rPr>
              <w:rFonts w:ascii="Palatino Linotype" w:hAnsi="Palatino Linotype"/>
              <w:b/>
              <w:szCs w:val="22"/>
              <w:lang w:val="es-ES_tradnl"/>
            </w:rPr>
          </w:pPr>
          <w:r>
            <w:rPr>
              <w:rFonts w:ascii="Palatino Linotype" w:eastAsia="Calibri" w:hAnsi="Palatino Linotype" w:cs="Arial"/>
              <w:b/>
              <w:bCs/>
              <w:szCs w:val="22"/>
              <w:lang w:val="es-MX" w:eastAsia="es-MX"/>
            </w:rPr>
            <w:t>04533</w:t>
          </w:r>
          <w:r w:rsidRPr="00B4299A">
            <w:rPr>
              <w:rFonts w:ascii="Palatino Linotype" w:eastAsia="Calibri" w:hAnsi="Palatino Linotype" w:cs="Arial"/>
              <w:b/>
              <w:bCs/>
              <w:szCs w:val="22"/>
              <w:lang w:val="es-MX" w:eastAsia="es-MX"/>
            </w:rPr>
            <w:t>/INFOEM/IP/RR/2021</w:t>
          </w:r>
        </w:p>
      </w:tc>
    </w:tr>
    <w:tr w:rsidR="00124EA4" w14:paraId="31CB780F" w14:textId="77777777" w:rsidTr="00B4299A">
      <w:trPr>
        <w:trHeight w:val="228"/>
      </w:trPr>
      <w:tc>
        <w:tcPr>
          <w:tcW w:w="2701" w:type="dxa"/>
          <w:vAlign w:val="center"/>
          <w:hideMark/>
        </w:tcPr>
        <w:p w14:paraId="4F49CB4A" w14:textId="6966D32E" w:rsidR="00124EA4" w:rsidRPr="00B4299A" w:rsidRDefault="00124EA4"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22C4C10F" w:rsidR="00124EA4" w:rsidRPr="00B4299A" w:rsidRDefault="00124EA4" w:rsidP="00EA0165">
          <w:pPr>
            <w:jc w:val="both"/>
            <w:rPr>
              <w:rFonts w:ascii="Palatino Linotype" w:hAnsi="Palatino Linotype"/>
              <w:b/>
              <w:szCs w:val="22"/>
              <w:lang w:val="es-ES_tradnl"/>
            </w:rPr>
          </w:pPr>
          <w:r>
            <w:rPr>
              <w:rFonts w:ascii="Palatino Linotype" w:hAnsi="Palatino Linotype"/>
              <w:b/>
              <w:szCs w:val="22"/>
              <w:lang w:val="es-ES_tradnl"/>
            </w:rPr>
            <w:t>Universidad Autónoma del Estado de México</w:t>
          </w:r>
        </w:p>
      </w:tc>
    </w:tr>
    <w:tr w:rsidR="00124EA4" w14:paraId="69050F56" w14:textId="77777777" w:rsidTr="00B4299A">
      <w:tc>
        <w:tcPr>
          <w:tcW w:w="2701" w:type="dxa"/>
          <w:vAlign w:val="center"/>
          <w:hideMark/>
        </w:tcPr>
        <w:p w14:paraId="65C9B735" w14:textId="75C78F81" w:rsidR="00124EA4" w:rsidRPr="00B4299A" w:rsidRDefault="00124EA4"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124EA4" w:rsidRPr="00B4299A" w:rsidRDefault="00124EA4"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124EA4" w:rsidRDefault="00124EA4"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124EA4" w:rsidRDefault="00124EA4"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970C" w14:textId="786D2B05" w:rsidR="00124EA4" w:rsidRDefault="00124EA4"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124EA4" w14:paraId="477E149B" w14:textId="77777777" w:rsidTr="00CB57FD">
      <w:trPr>
        <w:trHeight w:val="277"/>
      </w:trPr>
      <w:tc>
        <w:tcPr>
          <w:tcW w:w="2693" w:type="dxa"/>
          <w:vAlign w:val="center"/>
          <w:hideMark/>
        </w:tcPr>
        <w:p w14:paraId="5C0586E4" w14:textId="77777777" w:rsidR="00124EA4" w:rsidRPr="009B3353" w:rsidRDefault="00124EA4"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500F0B3E" w:rsidR="00124EA4" w:rsidRPr="009B3353" w:rsidRDefault="00124EA4" w:rsidP="00761460">
          <w:pPr>
            <w:rPr>
              <w:rFonts w:ascii="Palatino Linotype" w:hAnsi="Palatino Linotype"/>
              <w:b/>
              <w:szCs w:val="22"/>
              <w:lang w:val="es-ES_tradnl"/>
            </w:rPr>
          </w:pPr>
          <w:r>
            <w:rPr>
              <w:rFonts w:ascii="Palatino Linotype" w:eastAsia="Calibri" w:hAnsi="Palatino Linotype" w:cs="Arial"/>
              <w:b/>
              <w:bCs/>
              <w:szCs w:val="22"/>
              <w:lang w:val="es-MX" w:eastAsia="es-MX"/>
            </w:rPr>
            <w:t>04533</w:t>
          </w:r>
          <w:r w:rsidRPr="009B3353">
            <w:rPr>
              <w:rFonts w:ascii="Palatino Linotype" w:eastAsia="Calibri" w:hAnsi="Palatino Linotype" w:cs="Arial"/>
              <w:b/>
              <w:bCs/>
              <w:szCs w:val="22"/>
              <w:lang w:val="es-MX" w:eastAsia="es-MX"/>
            </w:rPr>
            <w:t>/INFOEM/IP/RR/2021</w:t>
          </w:r>
        </w:p>
      </w:tc>
    </w:tr>
    <w:tr w:rsidR="00124EA4" w14:paraId="5B5BE21C" w14:textId="77777777" w:rsidTr="00CB57FD">
      <w:tc>
        <w:tcPr>
          <w:tcW w:w="2693" w:type="dxa"/>
          <w:vAlign w:val="center"/>
          <w:hideMark/>
        </w:tcPr>
        <w:p w14:paraId="4AE96902" w14:textId="4E063913" w:rsidR="00124EA4" w:rsidRPr="009B3353" w:rsidRDefault="00124EA4"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6E3578B1" w:rsidR="00124EA4" w:rsidRPr="009B3353" w:rsidRDefault="00D51B3D" w:rsidP="002B7BCC">
          <w:pPr>
            <w:rPr>
              <w:rFonts w:ascii="Palatino Linotype" w:hAnsi="Palatino Linotype"/>
              <w:b/>
              <w:szCs w:val="22"/>
              <w:lang w:val="es-ES_tradnl"/>
            </w:rPr>
          </w:pPr>
          <w:bookmarkStart w:id="137" w:name="_Hlk92803155"/>
          <w:r>
            <w:rPr>
              <w:rFonts w:ascii="Palatino Linotype" w:hAnsi="Palatino Linotype"/>
              <w:b/>
              <w:szCs w:val="22"/>
              <w:lang w:val="es-ES_tradnl"/>
            </w:rPr>
            <w:t>XXX XXXXXX XXXXXXX</w:t>
          </w:r>
          <w:r w:rsidR="00124EA4">
            <w:rPr>
              <w:rFonts w:ascii="Palatino Linotype" w:hAnsi="Palatino Linotype"/>
              <w:b/>
              <w:szCs w:val="22"/>
              <w:lang w:val="es-ES_tradnl"/>
            </w:rPr>
            <w:t xml:space="preserve"> </w:t>
          </w:r>
          <w:bookmarkEnd w:id="137"/>
        </w:p>
      </w:tc>
    </w:tr>
    <w:tr w:rsidR="00124EA4" w14:paraId="22601A11" w14:textId="77777777" w:rsidTr="00CB57FD">
      <w:trPr>
        <w:trHeight w:val="228"/>
      </w:trPr>
      <w:tc>
        <w:tcPr>
          <w:tcW w:w="2693" w:type="dxa"/>
          <w:vAlign w:val="center"/>
          <w:hideMark/>
        </w:tcPr>
        <w:p w14:paraId="6EFE221D" w14:textId="49C5F800" w:rsidR="00124EA4" w:rsidRPr="009B3353" w:rsidRDefault="00124EA4"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2C8EC281" w:rsidR="00124EA4" w:rsidRPr="009B3353" w:rsidRDefault="00124EA4" w:rsidP="003D473A">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Universidad Autónoma del Estado de México</w:t>
          </w:r>
        </w:p>
      </w:tc>
    </w:tr>
    <w:tr w:rsidR="00124EA4" w14:paraId="2D6C630E" w14:textId="77777777" w:rsidTr="00CB57FD">
      <w:tc>
        <w:tcPr>
          <w:tcW w:w="2693" w:type="dxa"/>
          <w:vAlign w:val="center"/>
          <w:hideMark/>
        </w:tcPr>
        <w:p w14:paraId="5BD4C6DB" w14:textId="7CF21504" w:rsidR="00124EA4" w:rsidRPr="009B3353" w:rsidRDefault="00124EA4"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124EA4" w:rsidRPr="009B3353" w:rsidRDefault="00124EA4"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124EA4" w:rsidRDefault="00124EA4"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CA286B"/>
    <w:multiLevelType w:val="hybridMultilevel"/>
    <w:tmpl w:val="EFFE9A3A"/>
    <w:lvl w:ilvl="0" w:tplc="4A725C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135EFE"/>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995DC1"/>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82C5D16"/>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5856A0F"/>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767966"/>
    <w:multiLevelType w:val="hybridMultilevel"/>
    <w:tmpl w:val="6BFE53B4"/>
    <w:lvl w:ilvl="0" w:tplc="3BDE042C">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5" w15:restartNumberingAfterBreak="0">
    <w:nsid w:val="6C5D780C"/>
    <w:multiLevelType w:val="hybridMultilevel"/>
    <w:tmpl w:val="C6AAFEF4"/>
    <w:lvl w:ilvl="0" w:tplc="1ADA7BC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0136A0"/>
    <w:multiLevelType w:val="hybridMultilevel"/>
    <w:tmpl w:val="21A2B5A6"/>
    <w:lvl w:ilvl="0" w:tplc="CD46A69A">
      <w:start w:val="1"/>
      <w:numFmt w:val="decimal"/>
      <w:lvlText w:val="%1."/>
      <w:lvlJc w:val="left"/>
      <w:pPr>
        <w:ind w:left="8299" w:hanging="360"/>
      </w:pPr>
      <w:rPr>
        <w:rFonts w:hint="default"/>
        <w:b/>
        <w:i w:val="0"/>
        <w:sz w:val="24"/>
      </w:rPr>
    </w:lvl>
    <w:lvl w:ilvl="1" w:tplc="080A0013">
      <w:start w:val="1"/>
      <w:numFmt w:val="upperRoman"/>
      <w:lvlText w:val="%2."/>
      <w:lvlJc w:val="righ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0"/>
  </w:num>
  <w:num w:numId="3">
    <w:abstractNumId w:val="4"/>
  </w:num>
  <w:num w:numId="4">
    <w:abstractNumId w:val="0"/>
  </w:num>
  <w:num w:numId="5">
    <w:abstractNumId w:val="11"/>
  </w:num>
  <w:num w:numId="6">
    <w:abstractNumId w:val="9"/>
  </w:num>
  <w:num w:numId="7">
    <w:abstractNumId w:val="8"/>
  </w:num>
  <w:num w:numId="8">
    <w:abstractNumId w:val="16"/>
  </w:num>
  <w:num w:numId="9">
    <w:abstractNumId w:val="18"/>
  </w:num>
  <w:num w:numId="10">
    <w:abstractNumId w:val="10"/>
  </w:num>
  <w:num w:numId="11">
    <w:abstractNumId w:val="27"/>
  </w:num>
  <w:num w:numId="12">
    <w:abstractNumId w:val="12"/>
  </w:num>
  <w:num w:numId="13">
    <w:abstractNumId w:val="29"/>
  </w:num>
  <w:num w:numId="14">
    <w:abstractNumId w:val="35"/>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6"/>
  </w:num>
  <w:num w:numId="18">
    <w:abstractNumId w:val="3"/>
  </w:num>
  <w:num w:numId="19">
    <w:abstractNumId w:val="14"/>
  </w:num>
  <w:num w:numId="20">
    <w:abstractNumId w:val="34"/>
  </w:num>
  <w:num w:numId="21">
    <w:abstractNumId w:val="6"/>
  </w:num>
  <w:num w:numId="22">
    <w:abstractNumId w:val="31"/>
  </w:num>
  <w:num w:numId="23">
    <w:abstractNumId w:val="28"/>
  </w:num>
  <w:num w:numId="24">
    <w:abstractNumId w:val="17"/>
  </w:num>
  <w:num w:numId="25">
    <w:abstractNumId w:val="22"/>
  </w:num>
  <w:num w:numId="26">
    <w:abstractNumId w:val="32"/>
  </w:num>
  <w:num w:numId="27">
    <w:abstractNumId w:val="23"/>
  </w:num>
  <w:num w:numId="28">
    <w:abstractNumId w:val="33"/>
  </w:num>
  <w:num w:numId="29">
    <w:abstractNumId w:val="19"/>
  </w:num>
  <w:num w:numId="30">
    <w:abstractNumId w:val="21"/>
  </w:num>
  <w:num w:numId="31">
    <w:abstractNumId w:val="2"/>
  </w:num>
  <w:num w:numId="32">
    <w:abstractNumId w:val="13"/>
  </w:num>
  <w:num w:numId="33">
    <w:abstractNumId w:val="1"/>
  </w:num>
  <w:num w:numId="34">
    <w:abstractNumId w:val="25"/>
  </w:num>
  <w:num w:numId="35">
    <w:abstractNumId w:val="24"/>
  </w:num>
  <w:num w:numId="3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3FD2"/>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1D4A"/>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1841"/>
    <w:rsid w:val="004F227C"/>
    <w:rsid w:val="004F2CC0"/>
    <w:rsid w:val="004F3B64"/>
    <w:rsid w:val="004F5243"/>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0D78"/>
    <w:rsid w:val="00653030"/>
    <w:rsid w:val="00654D39"/>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983"/>
    <w:rsid w:val="00801D34"/>
    <w:rsid w:val="008026F6"/>
    <w:rsid w:val="00804137"/>
    <w:rsid w:val="00805A48"/>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6CE2"/>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527"/>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57D"/>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1B3D"/>
    <w:rsid w:val="00D5257F"/>
    <w:rsid w:val="00D5288E"/>
    <w:rsid w:val="00D53378"/>
    <w:rsid w:val="00D53645"/>
    <w:rsid w:val="00D53E41"/>
    <w:rsid w:val="00D547F7"/>
    <w:rsid w:val="00D553E6"/>
    <w:rsid w:val="00D562E7"/>
    <w:rsid w:val="00D5723A"/>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4AFD"/>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uaemex.mx" TargetMode="External"/><Relationship Id="rId13" Type="http://schemas.openxmlformats.org/officeDocument/2006/relationships/hyperlink" Target="https://www.saimex.org.mx/saimex/solicitud/downloadAttach/1208617.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193289.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08618.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1208619.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208617.page" TargetMode="External"/><Relationship Id="rId14" Type="http://schemas.openxmlformats.org/officeDocument/2006/relationships/hyperlink" Target="https://www.saimex.org.mx/saimex/solicitud/downloadAttach/1208619.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419F0-2C5A-441E-89E8-A80F0306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9718</Words>
  <Characters>53449</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Rubí</cp:lastModifiedBy>
  <cp:revision>2</cp:revision>
  <cp:lastPrinted>2021-11-30T23:45:00Z</cp:lastPrinted>
  <dcterms:created xsi:type="dcterms:W3CDTF">2022-01-11T20:20:00Z</dcterms:created>
  <dcterms:modified xsi:type="dcterms:W3CDTF">2022-01-11T20:20:00Z</dcterms:modified>
</cp:coreProperties>
</file>