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3A5C6" w14:textId="50CB5E57" w:rsidR="007403E9" w:rsidRPr="003F047F" w:rsidRDefault="00191180" w:rsidP="007403E9">
      <w:pPr>
        <w:suppressAutoHyphens w:val="0"/>
        <w:spacing w:before="240" w:after="240" w:line="360" w:lineRule="auto"/>
        <w:jc w:val="center"/>
        <w:rPr>
          <w:rFonts w:ascii="Palatino Linotype" w:hAnsi="Palatino Linotype"/>
          <w:b/>
          <w:lang w:val="es-ES_tradnl"/>
        </w:rPr>
      </w:pPr>
      <w:r w:rsidRPr="003F047F">
        <w:rPr>
          <w:rFonts w:ascii="Palatino Linotype" w:hAnsi="Palatino Linotype"/>
          <w:b/>
          <w:lang w:val="es-ES_tradnl"/>
        </w:rPr>
        <w:t>ÍNDICE</w:t>
      </w:r>
    </w:p>
    <w:sdt>
      <w:sdtPr>
        <w:rPr>
          <w:rFonts w:ascii="Palatino Linotype" w:eastAsia="Calibri" w:hAnsi="Palatino Linotype"/>
          <w:b/>
          <w:lang w:val="es-ES" w:eastAsia="en-US"/>
        </w:rPr>
        <w:id w:val="1703668029"/>
        <w:docPartObj>
          <w:docPartGallery w:val="Table of Contents"/>
          <w:docPartUnique/>
        </w:docPartObj>
      </w:sdtPr>
      <w:sdtEndPr/>
      <w:sdtContent>
        <w:p w14:paraId="14B8C3E5" w14:textId="77777777" w:rsidR="00350E91" w:rsidRPr="00350E91" w:rsidRDefault="00191180" w:rsidP="00350E91">
          <w:pPr>
            <w:pStyle w:val="TDC1"/>
            <w:tabs>
              <w:tab w:val="right" w:leader="dot" w:pos="9111"/>
            </w:tabs>
            <w:spacing w:after="0"/>
            <w:jc w:val="both"/>
            <w:rPr>
              <w:rFonts w:ascii="Palatino Linotype" w:eastAsiaTheme="minorEastAsia" w:hAnsi="Palatino Linotype" w:cstheme="minorBidi"/>
              <w:noProof/>
              <w:sz w:val="22"/>
              <w:szCs w:val="22"/>
              <w:lang w:eastAsia="es-MX"/>
            </w:rPr>
          </w:pPr>
          <w:r w:rsidRPr="003F047F">
            <w:rPr>
              <w:rFonts w:ascii="Palatino Linotype" w:hAnsi="Palatino Linotype"/>
              <w:b/>
              <w:lang w:val="es-ES_tradnl"/>
            </w:rPr>
            <w:fldChar w:fldCharType="begin"/>
          </w:r>
          <w:r w:rsidRPr="003F047F">
            <w:rPr>
              <w:rFonts w:ascii="Palatino Linotype" w:hAnsi="Palatino Linotype"/>
              <w:b/>
              <w:lang w:val="es-ES_tradnl"/>
            </w:rPr>
            <w:instrText xml:space="preserve"> TOC \o "1-3" \h \z \u </w:instrText>
          </w:r>
          <w:r w:rsidRPr="003F047F">
            <w:rPr>
              <w:rFonts w:ascii="Palatino Linotype" w:hAnsi="Palatino Linotype"/>
              <w:b/>
              <w:lang w:val="es-ES_tradnl"/>
            </w:rPr>
            <w:fldChar w:fldCharType="separate"/>
          </w:r>
          <w:hyperlink w:anchor="_Toc80889832" w:history="1">
            <w:r w:rsidR="00350E91" w:rsidRPr="00350E91">
              <w:rPr>
                <w:rStyle w:val="Hipervnculo"/>
                <w:rFonts w:ascii="Palatino Linotype" w:hAnsi="Palatino Linotype"/>
                <w:b/>
                <w:noProof/>
                <w:lang w:eastAsia="en-US"/>
              </w:rPr>
              <w:t>ANTECEDENTES</w:t>
            </w:r>
            <w:r w:rsidR="00350E91" w:rsidRPr="00350E91">
              <w:rPr>
                <w:rFonts w:ascii="Palatino Linotype" w:hAnsi="Palatino Linotype"/>
                <w:noProof/>
                <w:webHidden/>
              </w:rPr>
              <w:tab/>
            </w:r>
            <w:r w:rsidR="00350E91" w:rsidRPr="00350E91">
              <w:rPr>
                <w:rFonts w:ascii="Palatino Linotype" w:hAnsi="Palatino Linotype"/>
                <w:noProof/>
                <w:webHidden/>
              </w:rPr>
              <w:fldChar w:fldCharType="begin"/>
            </w:r>
            <w:r w:rsidR="00350E91" w:rsidRPr="00350E91">
              <w:rPr>
                <w:rFonts w:ascii="Palatino Linotype" w:hAnsi="Palatino Linotype"/>
                <w:noProof/>
                <w:webHidden/>
              </w:rPr>
              <w:instrText xml:space="preserve"> PAGEREF _Toc80889832 \h </w:instrText>
            </w:r>
            <w:r w:rsidR="00350E91" w:rsidRPr="00350E91">
              <w:rPr>
                <w:rFonts w:ascii="Palatino Linotype" w:hAnsi="Palatino Linotype"/>
                <w:noProof/>
                <w:webHidden/>
              </w:rPr>
            </w:r>
            <w:r w:rsidR="00350E91" w:rsidRPr="00350E91">
              <w:rPr>
                <w:rFonts w:ascii="Palatino Linotype" w:hAnsi="Palatino Linotype"/>
                <w:noProof/>
                <w:webHidden/>
              </w:rPr>
              <w:fldChar w:fldCharType="separate"/>
            </w:r>
            <w:r w:rsidR="00350E91" w:rsidRPr="00350E91">
              <w:rPr>
                <w:rFonts w:ascii="Palatino Linotype" w:hAnsi="Palatino Linotype"/>
                <w:noProof/>
                <w:webHidden/>
              </w:rPr>
              <w:t>2</w:t>
            </w:r>
            <w:r w:rsidR="00350E91" w:rsidRPr="00350E91">
              <w:rPr>
                <w:rFonts w:ascii="Palatino Linotype" w:hAnsi="Palatino Linotype"/>
                <w:noProof/>
                <w:webHidden/>
              </w:rPr>
              <w:fldChar w:fldCharType="end"/>
            </w:r>
          </w:hyperlink>
        </w:p>
        <w:p w14:paraId="0F3FE526" w14:textId="77777777" w:rsidR="00350E91" w:rsidRPr="00350E91" w:rsidRDefault="0061113F" w:rsidP="00350E91">
          <w:pPr>
            <w:pStyle w:val="TDC1"/>
            <w:tabs>
              <w:tab w:val="right" w:leader="dot" w:pos="9111"/>
            </w:tabs>
            <w:spacing w:after="0"/>
            <w:jc w:val="both"/>
            <w:rPr>
              <w:rFonts w:ascii="Palatino Linotype" w:eastAsiaTheme="minorEastAsia" w:hAnsi="Palatino Linotype" w:cstheme="minorBidi"/>
              <w:noProof/>
              <w:sz w:val="22"/>
              <w:szCs w:val="22"/>
              <w:lang w:eastAsia="es-MX"/>
            </w:rPr>
          </w:pPr>
          <w:hyperlink w:anchor="_Toc80889833" w:history="1">
            <w:r w:rsidR="00350E91" w:rsidRPr="00350E91">
              <w:rPr>
                <w:rStyle w:val="Hipervnculo"/>
                <w:rFonts w:ascii="Palatino Linotype" w:hAnsi="Palatino Linotype"/>
                <w:b/>
                <w:noProof/>
                <w:lang w:eastAsia="en-US"/>
              </w:rPr>
              <w:t>CONSIDERANDO</w:t>
            </w:r>
            <w:r w:rsidR="00350E91" w:rsidRPr="00350E91">
              <w:rPr>
                <w:rFonts w:ascii="Palatino Linotype" w:hAnsi="Palatino Linotype"/>
                <w:noProof/>
                <w:webHidden/>
              </w:rPr>
              <w:tab/>
            </w:r>
            <w:r w:rsidR="00350E91" w:rsidRPr="00350E91">
              <w:rPr>
                <w:rFonts w:ascii="Palatino Linotype" w:hAnsi="Palatino Linotype"/>
                <w:noProof/>
                <w:webHidden/>
              </w:rPr>
              <w:fldChar w:fldCharType="begin"/>
            </w:r>
            <w:r w:rsidR="00350E91" w:rsidRPr="00350E91">
              <w:rPr>
                <w:rFonts w:ascii="Palatino Linotype" w:hAnsi="Palatino Linotype"/>
                <w:noProof/>
                <w:webHidden/>
              </w:rPr>
              <w:instrText xml:space="preserve"> PAGEREF _Toc80889833 \h </w:instrText>
            </w:r>
            <w:r w:rsidR="00350E91" w:rsidRPr="00350E91">
              <w:rPr>
                <w:rFonts w:ascii="Palatino Linotype" w:hAnsi="Palatino Linotype"/>
                <w:noProof/>
                <w:webHidden/>
              </w:rPr>
            </w:r>
            <w:r w:rsidR="00350E91" w:rsidRPr="00350E91">
              <w:rPr>
                <w:rFonts w:ascii="Palatino Linotype" w:hAnsi="Palatino Linotype"/>
                <w:noProof/>
                <w:webHidden/>
              </w:rPr>
              <w:fldChar w:fldCharType="separate"/>
            </w:r>
            <w:r w:rsidR="00350E91" w:rsidRPr="00350E91">
              <w:rPr>
                <w:rFonts w:ascii="Palatino Linotype" w:hAnsi="Palatino Linotype"/>
                <w:noProof/>
                <w:webHidden/>
              </w:rPr>
              <w:t>5</w:t>
            </w:r>
            <w:r w:rsidR="00350E91" w:rsidRPr="00350E91">
              <w:rPr>
                <w:rFonts w:ascii="Palatino Linotype" w:hAnsi="Palatino Linotype"/>
                <w:noProof/>
                <w:webHidden/>
              </w:rPr>
              <w:fldChar w:fldCharType="end"/>
            </w:r>
          </w:hyperlink>
        </w:p>
        <w:p w14:paraId="2146A06F" w14:textId="77777777" w:rsidR="00350E91" w:rsidRPr="00350E91" w:rsidRDefault="0061113F" w:rsidP="00350E91">
          <w:pPr>
            <w:pStyle w:val="TDC2"/>
            <w:tabs>
              <w:tab w:val="right" w:leader="dot" w:pos="9111"/>
            </w:tabs>
            <w:spacing w:after="0"/>
            <w:ind w:left="0"/>
            <w:jc w:val="both"/>
            <w:rPr>
              <w:rFonts w:ascii="Palatino Linotype" w:eastAsiaTheme="minorEastAsia" w:hAnsi="Palatino Linotype" w:cstheme="minorBidi"/>
              <w:noProof/>
              <w:sz w:val="22"/>
              <w:szCs w:val="22"/>
              <w:lang w:eastAsia="es-MX"/>
            </w:rPr>
          </w:pPr>
          <w:hyperlink w:anchor="_Toc80889834" w:history="1">
            <w:r w:rsidR="00350E91" w:rsidRPr="00350E91">
              <w:rPr>
                <w:rStyle w:val="Hipervnculo"/>
                <w:rFonts w:ascii="Palatino Linotype" w:hAnsi="Palatino Linotype"/>
                <w:b/>
                <w:noProof/>
                <w:lang w:eastAsia="en-US"/>
              </w:rPr>
              <w:t>PRIMERO. De la competencia.</w:t>
            </w:r>
            <w:r w:rsidR="00350E91" w:rsidRPr="00350E91">
              <w:rPr>
                <w:rFonts w:ascii="Palatino Linotype" w:hAnsi="Palatino Linotype"/>
                <w:noProof/>
                <w:webHidden/>
              </w:rPr>
              <w:tab/>
            </w:r>
            <w:r w:rsidR="00350E91" w:rsidRPr="00350E91">
              <w:rPr>
                <w:rFonts w:ascii="Palatino Linotype" w:hAnsi="Palatino Linotype"/>
                <w:noProof/>
                <w:webHidden/>
              </w:rPr>
              <w:fldChar w:fldCharType="begin"/>
            </w:r>
            <w:r w:rsidR="00350E91" w:rsidRPr="00350E91">
              <w:rPr>
                <w:rFonts w:ascii="Palatino Linotype" w:hAnsi="Palatino Linotype"/>
                <w:noProof/>
                <w:webHidden/>
              </w:rPr>
              <w:instrText xml:space="preserve"> PAGEREF _Toc80889834 \h </w:instrText>
            </w:r>
            <w:r w:rsidR="00350E91" w:rsidRPr="00350E91">
              <w:rPr>
                <w:rFonts w:ascii="Palatino Linotype" w:hAnsi="Palatino Linotype"/>
                <w:noProof/>
                <w:webHidden/>
              </w:rPr>
            </w:r>
            <w:r w:rsidR="00350E91" w:rsidRPr="00350E91">
              <w:rPr>
                <w:rFonts w:ascii="Palatino Linotype" w:hAnsi="Palatino Linotype"/>
                <w:noProof/>
                <w:webHidden/>
              </w:rPr>
              <w:fldChar w:fldCharType="separate"/>
            </w:r>
            <w:r w:rsidR="00350E91" w:rsidRPr="00350E91">
              <w:rPr>
                <w:rFonts w:ascii="Palatino Linotype" w:hAnsi="Palatino Linotype"/>
                <w:noProof/>
                <w:webHidden/>
              </w:rPr>
              <w:t>5</w:t>
            </w:r>
            <w:r w:rsidR="00350E91" w:rsidRPr="00350E91">
              <w:rPr>
                <w:rFonts w:ascii="Palatino Linotype" w:hAnsi="Palatino Linotype"/>
                <w:noProof/>
                <w:webHidden/>
              </w:rPr>
              <w:fldChar w:fldCharType="end"/>
            </w:r>
          </w:hyperlink>
        </w:p>
        <w:p w14:paraId="2D85984E" w14:textId="77777777" w:rsidR="00350E91" w:rsidRPr="00350E91" w:rsidRDefault="0061113F" w:rsidP="00350E91">
          <w:pPr>
            <w:pStyle w:val="TDC2"/>
            <w:tabs>
              <w:tab w:val="right" w:leader="dot" w:pos="9111"/>
            </w:tabs>
            <w:spacing w:after="0"/>
            <w:ind w:left="0"/>
            <w:jc w:val="both"/>
            <w:rPr>
              <w:rFonts w:ascii="Palatino Linotype" w:eastAsiaTheme="minorEastAsia" w:hAnsi="Palatino Linotype" w:cstheme="minorBidi"/>
              <w:noProof/>
              <w:sz w:val="22"/>
              <w:szCs w:val="22"/>
              <w:lang w:eastAsia="es-MX"/>
            </w:rPr>
          </w:pPr>
          <w:hyperlink w:anchor="_Toc80889835" w:history="1">
            <w:r w:rsidR="00350E91" w:rsidRPr="00350E91">
              <w:rPr>
                <w:rStyle w:val="Hipervnculo"/>
                <w:rFonts w:ascii="Palatino Linotype" w:hAnsi="Palatino Linotype"/>
                <w:b/>
                <w:noProof/>
                <w:lang w:eastAsia="en-US"/>
              </w:rPr>
              <w:t>SEGUNDO. De la oportunidad y procedencia.</w:t>
            </w:r>
            <w:r w:rsidR="00350E91" w:rsidRPr="00350E91">
              <w:rPr>
                <w:rFonts w:ascii="Palatino Linotype" w:hAnsi="Palatino Linotype"/>
                <w:noProof/>
                <w:webHidden/>
              </w:rPr>
              <w:tab/>
            </w:r>
            <w:r w:rsidR="00350E91" w:rsidRPr="00350E91">
              <w:rPr>
                <w:rFonts w:ascii="Palatino Linotype" w:hAnsi="Palatino Linotype"/>
                <w:noProof/>
                <w:webHidden/>
              </w:rPr>
              <w:fldChar w:fldCharType="begin"/>
            </w:r>
            <w:r w:rsidR="00350E91" w:rsidRPr="00350E91">
              <w:rPr>
                <w:rFonts w:ascii="Palatino Linotype" w:hAnsi="Palatino Linotype"/>
                <w:noProof/>
                <w:webHidden/>
              </w:rPr>
              <w:instrText xml:space="preserve"> PAGEREF _Toc80889835 \h </w:instrText>
            </w:r>
            <w:r w:rsidR="00350E91" w:rsidRPr="00350E91">
              <w:rPr>
                <w:rFonts w:ascii="Palatino Linotype" w:hAnsi="Palatino Linotype"/>
                <w:noProof/>
                <w:webHidden/>
              </w:rPr>
            </w:r>
            <w:r w:rsidR="00350E91" w:rsidRPr="00350E91">
              <w:rPr>
                <w:rFonts w:ascii="Palatino Linotype" w:hAnsi="Palatino Linotype"/>
                <w:noProof/>
                <w:webHidden/>
              </w:rPr>
              <w:fldChar w:fldCharType="separate"/>
            </w:r>
            <w:r w:rsidR="00350E91" w:rsidRPr="00350E91">
              <w:rPr>
                <w:rFonts w:ascii="Palatino Linotype" w:hAnsi="Palatino Linotype"/>
                <w:noProof/>
                <w:webHidden/>
              </w:rPr>
              <w:t>6</w:t>
            </w:r>
            <w:r w:rsidR="00350E91" w:rsidRPr="00350E91">
              <w:rPr>
                <w:rFonts w:ascii="Palatino Linotype" w:hAnsi="Palatino Linotype"/>
                <w:noProof/>
                <w:webHidden/>
              </w:rPr>
              <w:fldChar w:fldCharType="end"/>
            </w:r>
          </w:hyperlink>
        </w:p>
        <w:p w14:paraId="7930BF96" w14:textId="77777777" w:rsidR="00350E91" w:rsidRPr="00350E91" w:rsidRDefault="0061113F" w:rsidP="00350E91">
          <w:pPr>
            <w:pStyle w:val="TDC1"/>
            <w:tabs>
              <w:tab w:val="right" w:leader="dot" w:pos="9111"/>
            </w:tabs>
            <w:spacing w:after="0"/>
            <w:jc w:val="both"/>
            <w:rPr>
              <w:rFonts w:ascii="Palatino Linotype" w:eastAsiaTheme="minorEastAsia" w:hAnsi="Palatino Linotype" w:cstheme="minorBidi"/>
              <w:noProof/>
              <w:sz w:val="22"/>
              <w:szCs w:val="22"/>
              <w:lang w:eastAsia="es-MX"/>
            </w:rPr>
          </w:pPr>
          <w:hyperlink w:anchor="_Toc80889836" w:history="1">
            <w:r w:rsidR="00350E91" w:rsidRPr="00350E91">
              <w:rPr>
                <w:rStyle w:val="Hipervnculo"/>
                <w:rFonts w:ascii="Palatino Linotype" w:hAnsi="Palatino Linotype" w:cs="Arial"/>
                <w:b/>
                <w:bCs/>
                <w:noProof/>
                <w:lang w:val="es-ES_tradnl"/>
              </w:rPr>
              <w:t xml:space="preserve">TERCERO. </w:t>
            </w:r>
            <w:r w:rsidR="00350E91" w:rsidRPr="00350E91">
              <w:rPr>
                <w:rStyle w:val="Hipervnculo"/>
                <w:rFonts w:ascii="Palatino Linotype" w:eastAsia="Calibri" w:hAnsi="Palatino Linotype"/>
                <w:b/>
                <w:bCs/>
                <w:noProof/>
                <w:lang w:val="es-ES"/>
              </w:rPr>
              <w:t xml:space="preserve">Del planteamiento de la </w:t>
            </w:r>
            <w:r w:rsidR="00350E91" w:rsidRPr="00350E91">
              <w:rPr>
                <w:rStyle w:val="Hipervnculo"/>
                <w:rFonts w:ascii="Palatino Linotype" w:eastAsia="Calibri" w:hAnsi="Palatino Linotype"/>
                <w:b/>
                <w:bCs/>
                <w:i/>
                <w:noProof/>
                <w:lang w:val="es-ES"/>
              </w:rPr>
              <w:t>Litis</w:t>
            </w:r>
            <w:r w:rsidR="00350E91" w:rsidRPr="00350E91">
              <w:rPr>
                <w:rStyle w:val="Hipervnculo"/>
                <w:rFonts w:ascii="Palatino Linotype" w:eastAsia="Calibri" w:hAnsi="Palatino Linotype"/>
                <w:b/>
                <w:bCs/>
                <w:noProof/>
                <w:lang w:val="es-ES"/>
              </w:rPr>
              <w:t>.</w:t>
            </w:r>
            <w:r w:rsidR="00350E91" w:rsidRPr="00350E91">
              <w:rPr>
                <w:rFonts w:ascii="Palatino Linotype" w:hAnsi="Palatino Linotype"/>
                <w:noProof/>
                <w:webHidden/>
              </w:rPr>
              <w:tab/>
            </w:r>
            <w:r w:rsidR="00350E91" w:rsidRPr="00350E91">
              <w:rPr>
                <w:rFonts w:ascii="Palatino Linotype" w:hAnsi="Palatino Linotype"/>
                <w:noProof/>
                <w:webHidden/>
              </w:rPr>
              <w:fldChar w:fldCharType="begin"/>
            </w:r>
            <w:r w:rsidR="00350E91" w:rsidRPr="00350E91">
              <w:rPr>
                <w:rFonts w:ascii="Palatino Linotype" w:hAnsi="Palatino Linotype"/>
                <w:noProof/>
                <w:webHidden/>
              </w:rPr>
              <w:instrText xml:space="preserve"> PAGEREF _Toc80889836 \h </w:instrText>
            </w:r>
            <w:r w:rsidR="00350E91" w:rsidRPr="00350E91">
              <w:rPr>
                <w:rFonts w:ascii="Palatino Linotype" w:hAnsi="Palatino Linotype"/>
                <w:noProof/>
                <w:webHidden/>
              </w:rPr>
            </w:r>
            <w:r w:rsidR="00350E91" w:rsidRPr="00350E91">
              <w:rPr>
                <w:rFonts w:ascii="Palatino Linotype" w:hAnsi="Palatino Linotype"/>
                <w:noProof/>
                <w:webHidden/>
              </w:rPr>
              <w:fldChar w:fldCharType="separate"/>
            </w:r>
            <w:r w:rsidR="00350E91" w:rsidRPr="00350E91">
              <w:rPr>
                <w:rFonts w:ascii="Palatino Linotype" w:hAnsi="Palatino Linotype"/>
                <w:noProof/>
                <w:webHidden/>
              </w:rPr>
              <w:t>10</w:t>
            </w:r>
            <w:r w:rsidR="00350E91" w:rsidRPr="00350E91">
              <w:rPr>
                <w:rFonts w:ascii="Palatino Linotype" w:hAnsi="Palatino Linotype"/>
                <w:noProof/>
                <w:webHidden/>
              </w:rPr>
              <w:fldChar w:fldCharType="end"/>
            </w:r>
          </w:hyperlink>
        </w:p>
        <w:p w14:paraId="5E32DE7B" w14:textId="77777777" w:rsidR="00350E91" w:rsidRPr="00350E91" w:rsidRDefault="0061113F" w:rsidP="00350E91">
          <w:pPr>
            <w:pStyle w:val="TDC1"/>
            <w:tabs>
              <w:tab w:val="right" w:leader="dot" w:pos="9111"/>
            </w:tabs>
            <w:spacing w:after="0"/>
            <w:jc w:val="both"/>
            <w:rPr>
              <w:rFonts w:ascii="Palatino Linotype" w:eastAsiaTheme="minorEastAsia" w:hAnsi="Palatino Linotype" w:cstheme="minorBidi"/>
              <w:noProof/>
              <w:sz w:val="22"/>
              <w:szCs w:val="22"/>
              <w:lang w:eastAsia="es-MX"/>
            </w:rPr>
          </w:pPr>
          <w:hyperlink w:anchor="_Toc80889837" w:history="1">
            <w:r w:rsidR="00350E91" w:rsidRPr="00350E91">
              <w:rPr>
                <w:rStyle w:val="Hipervnculo"/>
                <w:rFonts w:ascii="Palatino Linotype" w:eastAsia="MS Gothic" w:hAnsi="Palatino Linotype"/>
                <w:b/>
                <w:noProof/>
                <w:lang w:eastAsia="en-US"/>
              </w:rPr>
              <w:t>CUARTO. Del estudio y resolución del asunto.</w:t>
            </w:r>
            <w:r w:rsidR="00350E91" w:rsidRPr="00350E91">
              <w:rPr>
                <w:rFonts w:ascii="Palatino Linotype" w:hAnsi="Palatino Linotype"/>
                <w:noProof/>
                <w:webHidden/>
              </w:rPr>
              <w:tab/>
            </w:r>
            <w:r w:rsidR="00350E91" w:rsidRPr="00350E91">
              <w:rPr>
                <w:rFonts w:ascii="Palatino Linotype" w:hAnsi="Palatino Linotype"/>
                <w:noProof/>
                <w:webHidden/>
              </w:rPr>
              <w:fldChar w:fldCharType="begin"/>
            </w:r>
            <w:r w:rsidR="00350E91" w:rsidRPr="00350E91">
              <w:rPr>
                <w:rFonts w:ascii="Palatino Linotype" w:hAnsi="Palatino Linotype"/>
                <w:noProof/>
                <w:webHidden/>
              </w:rPr>
              <w:instrText xml:space="preserve"> PAGEREF _Toc80889837 \h </w:instrText>
            </w:r>
            <w:r w:rsidR="00350E91" w:rsidRPr="00350E91">
              <w:rPr>
                <w:rFonts w:ascii="Palatino Linotype" w:hAnsi="Palatino Linotype"/>
                <w:noProof/>
                <w:webHidden/>
              </w:rPr>
            </w:r>
            <w:r w:rsidR="00350E91" w:rsidRPr="00350E91">
              <w:rPr>
                <w:rFonts w:ascii="Palatino Linotype" w:hAnsi="Palatino Linotype"/>
                <w:noProof/>
                <w:webHidden/>
              </w:rPr>
              <w:fldChar w:fldCharType="separate"/>
            </w:r>
            <w:r w:rsidR="00350E91" w:rsidRPr="00350E91">
              <w:rPr>
                <w:rFonts w:ascii="Palatino Linotype" w:hAnsi="Palatino Linotype"/>
                <w:noProof/>
                <w:webHidden/>
              </w:rPr>
              <w:t>12</w:t>
            </w:r>
            <w:r w:rsidR="00350E91" w:rsidRPr="00350E91">
              <w:rPr>
                <w:rFonts w:ascii="Palatino Linotype" w:hAnsi="Palatino Linotype"/>
                <w:noProof/>
                <w:webHidden/>
              </w:rPr>
              <w:fldChar w:fldCharType="end"/>
            </w:r>
          </w:hyperlink>
        </w:p>
        <w:p w14:paraId="608DF604" w14:textId="77777777" w:rsidR="00350E91" w:rsidRPr="00350E91" w:rsidRDefault="0061113F" w:rsidP="00350E91">
          <w:pPr>
            <w:pStyle w:val="TDC2"/>
            <w:tabs>
              <w:tab w:val="right" w:leader="dot" w:pos="9111"/>
            </w:tabs>
            <w:spacing w:after="0"/>
            <w:ind w:left="0"/>
            <w:jc w:val="both"/>
            <w:rPr>
              <w:rFonts w:ascii="Palatino Linotype" w:eastAsiaTheme="minorEastAsia" w:hAnsi="Palatino Linotype" w:cstheme="minorBidi"/>
              <w:noProof/>
              <w:sz w:val="22"/>
              <w:szCs w:val="22"/>
              <w:lang w:eastAsia="es-MX"/>
            </w:rPr>
          </w:pPr>
          <w:hyperlink w:anchor="_Toc80889838" w:history="1">
            <w:r w:rsidR="00350E91" w:rsidRPr="00350E91">
              <w:rPr>
                <w:rStyle w:val="Hipervnculo"/>
                <w:rFonts w:ascii="Palatino Linotype" w:eastAsia="MS Gothic" w:hAnsi="Palatino Linotype"/>
                <w:b/>
                <w:noProof/>
                <w:lang w:eastAsia="en-US"/>
              </w:rPr>
              <w:t>I. Del deber de las autoridades de promover, respetar, proteger y garantizar el derecho de acceso a la información pública.</w:t>
            </w:r>
            <w:r w:rsidR="00350E91" w:rsidRPr="00350E91">
              <w:rPr>
                <w:rFonts w:ascii="Palatino Linotype" w:hAnsi="Palatino Linotype"/>
                <w:noProof/>
                <w:webHidden/>
              </w:rPr>
              <w:tab/>
            </w:r>
            <w:r w:rsidR="00350E91" w:rsidRPr="00350E91">
              <w:rPr>
                <w:rFonts w:ascii="Palatino Linotype" w:hAnsi="Palatino Linotype"/>
                <w:noProof/>
                <w:webHidden/>
              </w:rPr>
              <w:fldChar w:fldCharType="begin"/>
            </w:r>
            <w:r w:rsidR="00350E91" w:rsidRPr="00350E91">
              <w:rPr>
                <w:rFonts w:ascii="Palatino Linotype" w:hAnsi="Palatino Linotype"/>
                <w:noProof/>
                <w:webHidden/>
              </w:rPr>
              <w:instrText xml:space="preserve"> PAGEREF _Toc80889838 \h </w:instrText>
            </w:r>
            <w:r w:rsidR="00350E91" w:rsidRPr="00350E91">
              <w:rPr>
                <w:rFonts w:ascii="Palatino Linotype" w:hAnsi="Palatino Linotype"/>
                <w:noProof/>
                <w:webHidden/>
              </w:rPr>
            </w:r>
            <w:r w:rsidR="00350E91" w:rsidRPr="00350E91">
              <w:rPr>
                <w:rFonts w:ascii="Palatino Linotype" w:hAnsi="Palatino Linotype"/>
                <w:noProof/>
                <w:webHidden/>
              </w:rPr>
              <w:fldChar w:fldCharType="separate"/>
            </w:r>
            <w:r w:rsidR="00350E91" w:rsidRPr="00350E91">
              <w:rPr>
                <w:rFonts w:ascii="Palatino Linotype" w:hAnsi="Palatino Linotype"/>
                <w:noProof/>
                <w:webHidden/>
              </w:rPr>
              <w:t>12</w:t>
            </w:r>
            <w:r w:rsidR="00350E91" w:rsidRPr="00350E91">
              <w:rPr>
                <w:rFonts w:ascii="Palatino Linotype" w:hAnsi="Palatino Linotype"/>
                <w:noProof/>
                <w:webHidden/>
              </w:rPr>
              <w:fldChar w:fldCharType="end"/>
            </w:r>
          </w:hyperlink>
        </w:p>
        <w:p w14:paraId="4123CF6B" w14:textId="77777777" w:rsidR="00350E91" w:rsidRPr="00350E91" w:rsidRDefault="0061113F" w:rsidP="00350E91">
          <w:pPr>
            <w:pStyle w:val="TDC1"/>
            <w:tabs>
              <w:tab w:val="right" w:leader="dot" w:pos="9111"/>
            </w:tabs>
            <w:spacing w:after="0"/>
            <w:jc w:val="both"/>
            <w:rPr>
              <w:rFonts w:ascii="Palatino Linotype" w:eastAsiaTheme="minorEastAsia" w:hAnsi="Palatino Linotype" w:cstheme="minorBidi"/>
              <w:noProof/>
              <w:sz w:val="22"/>
              <w:szCs w:val="22"/>
              <w:lang w:eastAsia="es-MX"/>
            </w:rPr>
          </w:pPr>
          <w:hyperlink w:anchor="_Toc80889839" w:history="1">
            <w:r w:rsidR="00350E91" w:rsidRPr="00350E91">
              <w:rPr>
                <w:rStyle w:val="Hipervnculo"/>
                <w:rFonts w:ascii="Palatino Linotype" w:hAnsi="Palatino Linotype"/>
                <w:b/>
                <w:noProof/>
                <w:lang w:eastAsia="en-US"/>
              </w:rPr>
              <w:t>II. Sobre las respuestas que se emita a las solicitudes.</w:t>
            </w:r>
            <w:r w:rsidR="00350E91" w:rsidRPr="00350E91">
              <w:rPr>
                <w:rFonts w:ascii="Palatino Linotype" w:hAnsi="Palatino Linotype"/>
                <w:noProof/>
                <w:webHidden/>
              </w:rPr>
              <w:tab/>
            </w:r>
            <w:r w:rsidR="00350E91" w:rsidRPr="00350E91">
              <w:rPr>
                <w:rFonts w:ascii="Palatino Linotype" w:hAnsi="Palatino Linotype"/>
                <w:noProof/>
                <w:webHidden/>
              </w:rPr>
              <w:fldChar w:fldCharType="begin"/>
            </w:r>
            <w:r w:rsidR="00350E91" w:rsidRPr="00350E91">
              <w:rPr>
                <w:rFonts w:ascii="Palatino Linotype" w:hAnsi="Palatino Linotype"/>
                <w:noProof/>
                <w:webHidden/>
              </w:rPr>
              <w:instrText xml:space="preserve"> PAGEREF _Toc80889839 \h </w:instrText>
            </w:r>
            <w:r w:rsidR="00350E91" w:rsidRPr="00350E91">
              <w:rPr>
                <w:rFonts w:ascii="Palatino Linotype" w:hAnsi="Palatino Linotype"/>
                <w:noProof/>
                <w:webHidden/>
              </w:rPr>
            </w:r>
            <w:r w:rsidR="00350E91" w:rsidRPr="00350E91">
              <w:rPr>
                <w:rFonts w:ascii="Palatino Linotype" w:hAnsi="Palatino Linotype"/>
                <w:noProof/>
                <w:webHidden/>
              </w:rPr>
              <w:fldChar w:fldCharType="separate"/>
            </w:r>
            <w:r w:rsidR="00350E91" w:rsidRPr="00350E91">
              <w:rPr>
                <w:rFonts w:ascii="Palatino Linotype" w:hAnsi="Palatino Linotype"/>
                <w:noProof/>
                <w:webHidden/>
              </w:rPr>
              <w:t>21</w:t>
            </w:r>
            <w:r w:rsidR="00350E91" w:rsidRPr="00350E91">
              <w:rPr>
                <w:rFonts w:ascii="Palatino Linotype" w:hAnsi="Palatino Linotype"/>
                <w:noProof/>
                <w:webHidden/>
              </w:rPr>
              <w:fldChar w:fldCharType="end"/>
            </w:r>
          </w:hyperlink>
        </w:p>
        <w:p w14:paraId="15D91F27" w14:textId="77777777" w:rsidR="00350E91" w:rsidRPr="00350E91" w:rsidRDefault="0061113F" w:rsidP="00350E91">
          <w:pPr>
            <w:pStyle w:val="TDC2"/>
            <w:tabs>
              <w:tab w:val="right" w:leader="dot" w:pos="9111"/>
            </w:tabs>
            <w:spacing w:after="0"/>
            <w:ind w:left="0"/>
            <w:jc w:val="both"/>
            <w:rPr>
              <w:rFonts w:ascii="Palatino Linotype" w:eastAsiaTheme="minorEastAsia" w:hAnsi="Palatino Linotype" w:cstheme="minorBidi"/>
              <w:noProof/>
              <w:sz w:val="22"/>
              <w:szCs w:val="22"/>
              <w:lang w:eastAsia="es-MX"/>
            </w:rPr>
          </w:pPr>
          <w:hyperlink w:anchor="_Toc80889840" w:history="1">
            <w:r w:rsidR="00350E91" w:rsidRPr="00350E91">
              <w:rPr>
                <w:rStyle w:val="Hipervnculo"/>
                <w:rFonts w:ascii="Palatino Linotype" w:hAnsi="Palatino Linotype"/>
                <w:b/>
                <w:noProof/>
                <w:lang w:eastAsia="en-US"/>
              </w:rPr>
              <w:t>III. Análisis al que debe someterse la información antes de su entrega.</w:t>
            </w:r>
            <w:r w:rsidR="00350E91" w:rsidRPr="00350E91">
              <w:rPr>
                <w:rFonts w:ascii="Palatino Linotype" w:hAnsi="Palatino Linotype"/>
                <w:noProof/>
                <w:webHidden/>
              </w:rPr>
              <w:tab/>
            </w:r>
            <w:r w:rsidR="00350E91" w:rsidRPr="00350E91">
              <w:rPr>
                <w:rFonts w:ascii="Palatino Linotype" w:hAnsi="Palatino Linotype"/>
                <w:noProof/>
                <w:webHidden/>
              </w:rPr>
              <w:fldChar w:fldCharType="begin"/>
            </w:r>
            <w:r w:rsidR="00350E91" w:rsidRPr="00350E91">
              <w:rPr>
                <w:rFonts w:ascii="Palatino Linotype" w:hAnsi="Palatino Linotype"/>
                <w:noProof/>
                <w:webHidden/>
              </w:rPr>
              <w:instrText xml:space="preserve"> PAGEREF _Toc80889840 \h </w:instrText>
            </w:r>
            <w:r w:rsidR="00350E91" w:rsidRPr="00350E91">
              <w:rPr>
                <w:rFonts w:ascii="Palatino Linotype" w:hAnsi="Palatino Linotype"/>
                <w:noProof/>
                <w:webHidden/>
              </w:rPr>
            </w:r>
            <w:r w:rsidR="00350E91" w:rsidRPr="00350E91">
              <w:rPr>
                <w:rFonts w:ascii="Palatino Linotype" w:hAnsi="Palatino Linotype"/>
                <w:noProof/>
                <w:webHidden/>
              </w:rPr>
              <w:fldChar w:fldCharType="separate"/>
            </w:r>
            <w:r w:rsidR="00350E91" w:rsidRPr="00350E91">
              <w:rPr>
                <w:rFonts w:ascii="Palatino Linotype" w:hAnsi="Palatino Linotype"/>
                <w:noProof/>
                <w:webHidden/>
              </w:rPr>
              <w:t>27</w:t>
            </w:r>
            <w:r w:rsidR="00350E91" w:rsidRPr="00350E91">
              <w:rPr>
                <w:rFonts w:ascii="Palatino Linotype" w:hAnsi="Palatino Linotype"/>
                <w:noProof/>
                <w:webHidden/>
              </w:rPr>
              <w:fldChar w:fldCharType="end"/>
            </w:r>
          </w:hyperlink>
        </w:p>
        <w:p w14:paraId="458CE87E" w14:textId="77777777" w:rsidR="00350E91" w:rsidRPr="00350E91" w:rsidRDefault="0061113F" w:rsidP="00350E91">
          <w:pPr>
            <w:pStyle w:val="TDC1"/>
            <w:tabs>
              <w:tab w:val="right" w:leader="dot" w:pos="9111"/>
            </w:tabs>
            <w:spacing w:after="0"/>
            <w:jc w:val="both"/>
            <w:rPr>
              <w:rFonts w:ascii="Palatino Linotype" w:eastAsiaTheme="minorEastAsia" w:hAnsi="Palatino Linotype" w:cstheme="minorBidi"/>
              <w:noProof/>
              <w:sz w:val="22"/>
              <w:szCs w:val="22"/>
              <w:lang w:eastAsia="es-MX"/>
            </w:rPr>
          </w:pPr>
          <w:hyperlink w:anchor="_Toc80889841" w:history="1">
            <w:r w:rsidR="00350E91" w:rsidRPr="00350E91">
              <w:rPr>
                <w:rStyle w:val="Hipervnculo"/>
                <w:rFonts w:ascii="Palatino Linotype" w:hAnsi="Palatino Linotype"/>
                <w:b/>
                <w:noProof/>
                <w:lang w:eastAsia="en-US"/>
              </w:rPr>
              <w:t>QUINTO. El cumplimiento a esta resolución es susceptible de ser impugnado.</w:t>
            </w:r>
            <w:r w:rsidR="00350E91" w:rsidRPr="00350E91">
              <w:rPr>
                <w:rFonts w:ascii="Palatino Linotype" w:hAnsi="Palatino Linotype"/>
                <w:noProof/>
                <w:webHidden/>
              </w:rPr>
              <w:tab/>
            </w:r>
            <w:r w:rsidR="00350E91" w:rsidRPr="00350E91">
              <w:rPr>
                <w:rFonts w:ascii="Palatino Linotype" w:hAnsi="Palatino Linotype"/>
                <w:noProof/>
                <w:webHidden/>
              </w:rPr>
              <w:fldChar w:fldCharType="begin"/>
            </w:r>
            <w:r w:rsidR="00350E91" w:rsidRPr="00350E91">
              <w:rPr>
                <w:rFonts w:ascii="Palatino Linotype" w:hAnsi="Palatino Linotype"/>
                <w:noProof/>
                <w:webHidden/>
              </w:rPr>
              <w:instrText xml:space="preserve"> PAGEREF _Toc80889841 \h </w:instrText>
            </w:r>
            <w:r w:rsidR="00350E91" w:rsidRPr="00350E91">
              <w:rPr>
                <w:rFonts w:ascii="Palatino Linotype" w:hAnsi="Palatino Linotype"/>
                <w:noProof/>
                <w:webHidden/>
              </w:rPr>
            </w:r>
            <w:r w:rsidR="00350E91" w:rsidRPr="00350E91">
              <w:rPr>
                <w:rFonts w:ascii="Palatino Linotype" w:hAnsi="Palatino Linotype"/>
                <w:noProof/>
                <w:webHidden/>
              </w:rPr>
              <w:fldChar w:fldCharType="separate"/>
            </w:r>
            <w:r w:rsidR="00350E91" w:rsidRPr="00350E91">
              <w:rPr>
                <w:rFonts w:ascii="Palatino Linotype" w:hAnsi="Palatino Linotype"/>
                <w:noProof/>
                <w:webHidden/>
              </w:rPr>
              <w:t>34</w:t>
            </w:r>
            <w:r w:rsidR="00350E91" w:rsidRPr="00350E91">
              <w:rPr>
                <w:rFonts w:ascii="Palatino Linotype" w:hAnsi="Palatino Linotype"/>
                <w:noProof/>
                <w:webHidden/>
              </w:rPr>
              <w:fldChar w:fldCharType="end"/>
            </w:r>
          </w:hyperlink>
        </w:p>
        <w:p w14:paraId="49C014FF" w14:textId="77777777" w:rsidR="00350E91" w:rsidRPr="00350E91" w:rsidRDefault="0061113F" w:rsidP="00350E91">
          <w:pPr>
            <w:pStyle w:val="TDC1"/>
            <w:tabs>
              <w:tab w:val="right" w:leader="dot" w:pos="9111"/>
            </w:tabs>
            <w:spacing w:after="0"/>
            <w:jc w:val="both"/>
            <w:rPr>
              <w:rFonts w:ascii="Palatino Linotype" w:eastAsiaTheme="minorEastAsia" w:hAnsi="Palatino Linotype" w:cstheme="minorBidi"/>
              <w:noProof/>
              <w:sz w:val="22"/>
              <w:szCs w:val="22"/>
              <w:lang w:eastAsia="es-MX"/>
            </w:rPr>
          </w:pPr>
          <w:hyperlink w:anchor="_Toc80889842" w:history="1">
            <w:r w:rsidR="00350E91" w:rsidRPr="00350E91">
              <w:rPr>
                <w:rStyle w:val="Hipervnculo"/>
                <w:rFonts w:ascii="Palatino Linotype" w:eastAsia="MS Gothic" w:hAnsi="Palatino Linotype"/>
                <w:b/>
                <w:noProof/>
                <w:lang w:eastAsia="en-US"/>
              </w:rPr>
              <w:t>SEXTO. Vista a los órganos de control interno.</w:t>
            </w:r>
            <w:r w:rsidR="00350E91" w:rsidRPr="00350E91">
              <w:rPr>
                <w:rFonts w:ascii="Palatino Linotype" w:hAnsi="Palatino Linotype"/>
                <w:noProof/>
                <w:webHidden/>
              </w:rPr>
              <w:tab/>
            </w:r>
            <w:r w:rsidR="00350E91" w:rsidRPr="00350E91">
              <w:rPr>
                <w:rFonts w:ascii="Palatino Linotype" w:hAnsi="Palatino Linotype"/>
                <w:noProof/>
                <w:webHidden/>
              </w:rPr>
              <w:fldChar w:fldCharType="begin"/>
            </w:r>
            <w:r w:rsidR="00350E91" w:rsidRPr="00350E91">
              <w:rPr>
                <w:rFonts w:ascii="Palatino Linotype" w:hAnsi="Palatino Linotype"/>
                <w:noProof/>
                <w:webHidden/>
              </w:rPr>
              <w:instrText xml:space="preserve"> PAGEREF _Toc80889842 \h </w:instrText>
            </w:r>
            <w:r w:rsidR="00350E91" w:rsidRPr="00350E91">
              <w:rPr>
                <w:rFonts w:ascii="Palatino Linotype" w:hAnsi="Palatino Linotype"/>
                <w:noProof/>
                <w:webHidden/>
              </w:rPr>
            </w:r>
            <w:r w:rsidR="00350E91" w:rsidRPr="00350E91">
              <w:rPr>
                <w:rFonts w:ascii="Palatino Linotype" w:hAnsi="Palatino Linotype"/>
                <w:noProof/>
                <w:webHidden/>
              </w:rPr>
              <w:fldChar w:fldCharType="separate"/>
            </w:r>
            <w:r w:rsidR="00350E91" w:rsidRPr="00350E91">
              <w:rPr>
                <w:rFonts w:ascii="Palatino Linotype" w:hAnsi="Palatino Linotype"/>
                <w:noProof/>
                <w:webHidden/>
              </w:rPr>
              <w:t>36</w:t>
            </w:r>
            <w:r w:rsidR="00350E91" w:rsidRPr="00350E91">
              <w:rPr>
                <w:rFonts w:ascii="Palatino Linotype" w:hAnsi="Palatino Linotype"/>
                <w:noProof/>
                <w:webHidden/>
              </w:rPr>
              <w:fldChar w:fldCharType="end"/>
            </w:r>
          </w:hyperlink>
        </w:p>
        <w:p w14:paraId="68F251B4" w14:textId="77777777" w:rsidR="00350E91" w:rsidRPr="00350E91" w:rsidRDefault="0061113F" w:rsidP="00350E91">
          <w:pPr>
            <w:pStyle w:val="TDC1"/>
            <w:tabs>
              <w:tab w:val="right" w:leader="dot" w:pos="9111"/>
            </w:tabs>
            <w:spacing w:after="0"/>
            <w:jc w:val="both"/>
            <w:rPr>
              <w:rFonts w:ascii="Palatino Linotype" w:eastAsiaTheme="minorEastAsia" w:hAnsi="Palatino Linotype" w:cstheme="minorBidi"/>
              <w:noProof/>
              <w:sz w:val="22"/>
              <w:szCs w:val="22"/>
              <w:lang w:eastAsia="es-MX"/>
            </w:rPr>
          </w:pPr>
          <w:hyperlink w:anchor="_Toc80889843" w:history="1">
            <w:r w:rsidR="00350E91" w:rsidRPr="00350E91">
              <w:rPr>
                <w:rStyle w:val="Hipervnculo"/>
                <w:rFonts w:ascii="Palatino Linotype" w:hAnsi="Palatino Linotype" w:cs="Arial"/>
                <w:b/>
                <w:noProof/>
                <w:lang w:val="es-ES_tradnl"/>
              </w:rPr>
              <w:t>SÉPTIMO. De la versión pública.</w:t>
            </w:r>
            <w:r w:rsidR="00350E91" w:rsidRPr="00350E91">
              <w:rPr>
                <w:rFonts w:ascii="Palatino Linotype" w:hAnsi="Palatino Linotype"/>
                <w:noProof/>
                <w:webHidden/>
              </w:rPr>
              <w:tab/>
            </w:r>
            <w:r w:rsidR="00350E91" w:rsidRPr="00350E91">
              <w:rPr>
                <w:rFonts w:ascii="Palatino Linotype" w:hAnsi="Palatino Linotype"/>
                <w:noProof/>
                <w:webHidden/>
              </w:rPr>
              <w:fldChar w:fldCharType="begin"/>
            </w:r>
            <w:r w:rsidR="00350E91" w:rsidRPr="00350E91">
              <w:rPr>
                <w:rFonts w:ascii="Palatino Linotype" w:hAnsi="Palatino Linotype"/>
                <w:noProof/>
                <w:webHidden/>
              </w:rPr>
              <w:instrText xml:space="preserve"> PAGEREF _Toc80889843 \h </w:instrText>
            </w:r>
            <w:r w:rsidR="00350E91" w:rsidRPr="00350E91">
              <w:rPr>
                <w:rFonts w:ascii="Palatino Linotype" w:hAnsi="Palatino Linotype"/>
                <w:noProof/>
                <w:webHidden/>
              </w:rPr>
            </w:r>
            <w:r w:rsidR="00350E91" w:rsidRPr="00350E91">
              <w:rPr>
                <w:rFonts w:ascii="Palatino Linotype" w:hAnsi="Palatino Linotype"/>
                <w:noProof/>
                <w:webHidden/>
              </w:rPr>
              <w:fldChar w:fldCharType="separate"/>
            </w:r>
            <w:r w:rsidR="00350E91" w:rsidRPr="00350E91">
              <w:rPr>
                <w:rFonts w:ascii="Palatino Linotype" w:hAnsi="Palatino Linotype"/>
                <w:noProof/>
                <w:webHidden/>
              </w:rPr>
              <w:t>39</w:t>
            </w:r>
            <w:r w:rsidR="00350E91" w:rsidRPr="00350E91">
              <w:rPr>
                <w:rFonts w:ascii="Palatino Linotype" w:hAnsi="Palatino Linotype"/>
                <w:noProof/>
                <w:webHidden/>
              </w:rPr>
              <w:fldChar w:fldCharType="end"/>
            </w:r>
          </w:hyperlink>
        </w:p>
        <w:p w14:paraId="333542C7" w14:textId="77777777" w:rsidR="00350E91" w:rsidRPr="00350E91" w:rsidRDefault="0061113F" w:rsidP="00350E91">
          <w:pPr>
            <w:pStyle w:val="TDC2"/>
            <w:tabs>
              <w:tab w:val="right" w:leader="dot" w:pos="9111"/>
            </w:tabs>
            <w:spacing w:after="0"/>
            <w:ind w:left="0"/>
            <w:jc w:val="both"/>
            <w:rPr>
              <w:rFonts w:ascii="Palatino Linotype" w:eastAsiaTheme="minorEastAsia" w:hAnsi="Palatino Linotype" w:cstheme="minorBidi"/>
              <w:noProof/>
              <w:sz w:val="22"/>
              <w:szCs w:val="22"/>
              <w:lang w:eastAsia="es-MX"/>
            </w:rPr>
          </w:pPr>
          <w:hyperlink w:anchor="_Toc80889844" w:history="1">
            <w:r w:rsidR="00350E91" w:rsidRPr="00350E91">
              <w:rPr>
                <w:rStyle w:val="Hipervnculo"/>
                <w:rFonts w:ascii="Palatino Linotype" w:hAnsi="Palatino Linotype"/>
                <w:b/>
                <w:noProof/>
                <w:lang w:eastAsia="en-US"/>
              </w:rPr>
              <w:t>I. De la clasificación de la información.</w:t>
            </w:r>
            <w:r w:rsidR="00350E91" w:rsidRPr="00350E91">
              <w:rPr>
                <w:rFonts w:ascii="Palatino Linotype" w:hAnsi="Palatino Linotype"/>
                <w:noProof/>
                <w:webHidden/>
              </w:rPr>
              <w:tab/>
            </w:r>
            <w:r w:rsidR="00350E91" w:rsidRPr="00350E91">
              <w:rPr>
                <w:rFonts w:ascii="Palatino Linotype" w:hAnsi="Palatino Linotype"/>
                <w:noProof/>
                <w:webHidden/>
              </w:rPr>
              <w:fldChar w:fldCharType="begin"/>
            </w:r>
            <w:r w:rsidR="00350E91" w:rsidRPr="00350E91">
              <w:rPr>
                <w:rFonts w:ascii="Palatino Linotype" w:hAnsi="Palatino Linotype"/>
                <w:noProof/>
                <w:webHidden/>
              </w:rPr>
              <w:instrText xml:space="preserve"> PAGEREF _Toc80889844 \h </w:instrText>
            </w:r>
            <w:r w:rsidR="00350E91" w:rsidRPr="00350E91">
              <w:rPr>
                <w:rFonts w:ascii="Palatino Linotype" w:hAnsi="Palatino Linotype"/>
                <w:noProof/>
                <w:webHidden/>
              </w:rPr>
            </w:r>
            <w:r w:rsidR="00350E91" w:rsidRPr="00350E91">
              <w:rPr>
                <w:rFonts w:ascii="Palatino Linotype" w:hAnsi="Palatino Linotype"/>
                <w:noProof/>
                <w:webHidden/>
              </w:rPr>
              <w:fldChar w:fldCharType="separate"/>
            </w:r>
            <w:r w:rsidR="00350E91" w:rsidRPr="00350E91">
              <w:rPr>
                <w:rFonts w:ascii="Palatino Linotype" w:hAnsi="Palatino Linotype"/>
                <w:noProof/>
                <w:webHidden/>
              </w:rPr>
              <w:t>40</w:t>
            </w:r>
            <w:r w:rsidR="00350E91" w:rsidRPr="00350E91">
              <w:rPr>
                <w:rFonts w:ascii="Palatino Linotype" w:hAnsi="Palatino Linotype"/>
                <w:noProof/>
                <w:webHidden/>
              </w:rPr>
              <w:fldChar w:fldCharType="end"/>
            </w:r>
          </w:hyperlink>
        </w:p>
        <w:p w14:paraId="1D4FA4B6" w14:textId="77777777" w:rsidR="00350E91" w:rsidRPr="00350E91" w:rsidRDefault="0061113F" w:rsidP="00350E91">
          <w:pPr>
            <w:pStyle w:val="TDC1"/>
            <w:tabs>
              <w:tab w:val="right" w:leader="dot" w:pos="9111"/>
            </w:tabs>
            <w:spacing w:after="0"/>
            <w:jc w:val="both"/>
            <w:rPr>
              <w:rFonts w:ascii="Palatino Linotype" w:eastAsiaTheme="minorEastAsia" w:hAnsi="Palatino Linotype" w:cstheme="minorBidi"/>
              <w:noProof/>
              <w:sz w:val="22"/>
              <w:szCs w:val="22"/>
              <w:lang w:eastAsia="es-MX"/>
            </w:rPr>
          </w:pPr>
          <w:hyperlink w:anchor="_Toc80889845" w:history="1">
            <w:r w:rsidR="00350E91" w:rsidRPr="00350E91">
              <w:rPr>
                <w:rStyle w:val="Hipervnculo"/>
                <w:rFonts w:ascii="Palatino Linotype" w:hAnsi="Palatino Linotype"/>
                <w:b/>
                <w:noProof/>
                <w:lang w:eastAsia="en-US"/>
              </w:rPr>
              <w:t>a) Requisitos previos.</w:t>
            </w:r>
            <w:r w:rsidR="00350E91" w:rsidRPr="00350E91">
              <w:rPr>
                <w:rFonts w:ascii="Palatino Linotype" w:hAnsi="Palatino Linotype"/>
                <w:noProof/>
                <w:webHidden/>
              </w:rPr>
              <w:tab/>
            </w:r>
            <w:r w:rsidR="00350E91" w:rsidRPr="00350E91">
              <w:rPr>
                <w:rFonts w:ascii="Palatino Linotype" w:hAnsi="Palatino Linotype"/>
                <w:noProof/>
                <w:webHidden/>
              </w:rPr>
              <w:fldChar w:fldCharType="begin"/>
            </w:r>
            <w:r w:rsidR="00350E91" w:rsidRPr="00350E91">
              <w:rPr>
                <w:rFonts w:ascii="Palatino Linotype" w:hAnsi="Palatino Linotype"/>
                <w:noProof/>
                <w:webHidden/>
              </w:rPr>
              <w:instrText xml:space="preserve"> PAGEREF _Toc80889845 \h </w:instrText>
            </w:r>
            <w:r w:rsidR="00350E91" w:rsidRPr="00350E91">
              <w:rPr>
                <w:rFonts w:ascii="Palatino Linotype" w:hAnsi="Palatino Linotype"/>
                <w:noProof/>
                <w:webHidden/>
              </w:rPr>
            </w:r>
            <w:r w:rsidR="00350E91" w:rsidRPr="00350E91">
              <w:rPr>
                <w:rFonts w:ascii="Palatino Linotype" w:hAnsi="Palatino Linotype"/>
                <w:noProof/>
                <w:webHidden/>
              </w:rPr>
              <w:fldChar w:fldCharType="separate"/>
            </w:r>
            <w:r w:rsidR="00350E91" w:rsidRPr="00350E91">
              <w:rPr>
                <w:rFonts w:ascii="Palatino Linotype" w:hAnsi="Palatino Linotype"/>
                <w:noProof/>
                <w:webHidden/>
              </w:rPr>
              <w:t>42</w:t>
            </w:r>
            <w:r w:rsidR="00350E91" w:rsidRPr="00350E91">
              <w:rPr>
                <w:rFonts w:ascii="Palatino Linotype" w:hAnsi="Palatino Linotype"/>
                <w:noProof/>
                <w:webHidden/>
              </w:rPr>
              <w:fldChar w:fldCharType="end"/>
            </w:r>
          </w:hyperlink>
        </w:p>
        <w:p w14:paraId="136E9A7C" w14:textId="77777777" w:rsidR="00350E91" w:rsidRPr="00350E91" w:rsidRDefault="0061113F" w:rsidP="00350E91">
          <w:pPr>
            <w:pStyle w:val="TDC1"/>
            <w:tabs>
              <w:tab w:val="right" w:leader="dot" w:pos="9111"/>
            </w:tabs>
            <w:spacing w:after="0"/>
            <w:jc w:val="both"/>
            <w:rPr>
              <w:rFonts w:ascii="Palatino Linotype" w:eastAsiaTheme="minorEastAsia" w:hAnsi="Palatino Linotype" w:cstheme="minorBidi"/>
              <w:noProof/>
              <w:sz w:val="22"/>
              <w:szCs w:val="22"/>
              <w:lang w:eastAsia="es-MX"/>
            </w:rPr>
          </w:pPr>
          <w:hyperlink w:anchor="_Toc80889846" w:history="1">
            <w:r w:rsidR="00350E91" w:rsidRPr="00350E91">
              <w:rPr>
                <w:rStyle w:val="Hipervnculo"/>
                <w:rFonts w:ascii="Palatino Linotype" w:hAnsi="Palatino Linotype"/>
                <w:b/>
                <w:noProof/>
                <w:lang w:eastAsia="en-US"/>
              </w:rPr>
              <w:t>b) Supuestos de clasificación.</w:t>
            </w:r>
            <w:r w:rsidR="00350E91" w:rsidRPr="00350E91">
              <w:rPr>
                <w:rFonts w:ascii="Palatino Linotype" w:hAnsi="Palatino Linotype"/>
                <w:noProof/>
                <w:webHidden/>
              </w:rPr>
              <w:tab/>
            </w:r>
            <w:r w:rsidR="00350E91" w:rsidRPr="00350E91">
              <w:rPr>
                <w:rFonts w:ascii="Palatino Linotype" w:hAnsi="Palatino Linotype"/>
                <w:noProof/>
                <w:webHidden/>
              </w:rPr>
              <w:fldChar w:fldCharType="begin"/>
            </w:r>
            <w:r w:rsidR="00350E91" w:rsidRPr="00350E91">
              <w:rPr>
                <w:rFonts w:ascii="Palatino Linotype" w:hAnsi="Palatino Linotype"/>
                <w:noProof/>
                <w:webHidden/>
              </w:rPr>
              <w:instrText xml:space="preserve"> PAGEREF _Toc80889846 \h </w:instrText>
            </w:r>
            <w:r w:rsidR="00350E91" w:rsidRPr="00350E91">
              <w:rPr>
                <w:rFonts w:ascii="Palatino Linotype" w:hAnsi="Palatino Linotype"/>
                <w:noProof/>
                <w:webHidden/>
              </w:rPr>
            </w:r>
            <w:r w:rsidR="00350E91" w:rsidRPr="00350E91">
              <w:rPr>
                <w:rFonts w:ascii="Palatino Linotype" w:hAnsi="Palatino Linotype"/>
                <w:noProof/>
                <w:webHidden/>
              </w:rPr>
              <w:fldChar w:fldCharType="separate"/>
            </w:r>
            <w:r w:rsidR="00350E91" w:rsidRPr="00350E91">
              <w:rPr>
                <w:rFonts w:ascii="Palatino Linotype" w:hAnsi="Palatino Linotype"/>
                <w:noProof/>
                <w:webHidden/>
              </w:rPr>
              <w:t>43</w:t>
            </w:r>
            <w:r w:rsidR="00350E91" w:rsidRPr="00350E91">
              <w:rPr>
                <w:rFonts w:ascii="Palatino Linotype" w:hAnsi="Palatino Linotype"/>
                <w:noProof/>
                <w:webHidden/>
              </w:rPr>
              <w:fldChar w:fldCharType="end"/>
            </w:r>
          </w:hyperlink>
        </w:p>
        <w:p w14:paraId="15293BA6" w14:textId="77777777" w:rsidR="00350E91" w:rsidRPr="00350E91" w:rsidRDefault="0061113F" w:rsidP="00350E91">
          <w:pPr>
            <w:pStyle w:val="TDC1"/>
            <w:tabs>
              <w:tab w:val="right" w:leader="dot" w:pos="9111"/>
            </w:tabs>
            <w:spacing w:after="0"/>
            <w:jc w:val="both"/>
            <w:rPr>
              <w:rFonts w:ascii="Palatino Linotype" w:eastAsiaTheme="minorEastAsia" w:hAnsi="Palatino Linotype" w:cstheme="minorBidi"/>
              <w:noProof/>
              <w:sz w:val="22"/>
              <w:szCs w:val="22"/>
              <w:lang w:eastAsia="es-MX"/>
            </w:rPr>
          </w:pPr>
          <w:hyperlink w:anchor="_Toc80889847" w:history="1">
            <w:r w:rsidR="00350E91" w:rsidRPr="00350E91">
              <w:rPr>
                <w:rStyle w:val="Hipervnculo"/>
                <w:rFonts w:ascii="Palatino Linotype" w:hAnsi="Palatino Linotype"/>
                <w:b/>
                <w:noProof/>
                <w:lang w:eastAsia="en-US"/>
              </w:rPr>
              <w:t>c) Excepciones a los supuestos de clasificación de la información como reservada.</w:t>
            </w:r>
            <w:r w:rsidR="00350E91" w:rsidRPr="00350E91">
              <w:rPr>
                <w:rFonts w:ascii="Palatino Linotype" w:hAnsi="Palatino Linotype"/>
                <w:noProof/>
                <w:webHidden/>
              </w:rPr>
              <w:tab/>
            </w:r>
            <w:r w:rsidR="00350E91" w:rsidRPr="00350E91">
              <w:rPr>
                <w:rFonts w:ascii="Palatino Linotype" w:hAnsi="Palatino Linotype"/>
                <w:noProof/>
                <w:webHidden/>
              </w:rPr>
              <w:fldChar w:fldCharType="begin"/>
            </w:r>
            <w:r w:rsidR="00350E91" w:rsidRPr="00350E91">
              <w:rPr>
                <w:rFonts w:ascii="Palatino Linotype" w:hAnsi="Palatino Linotype"/>
                <w:noProof/>
                <w:webHidden/>
              </w:rPr>
              <w:instrText xml:space="preserve"> PAGEREF _Toc80889847 \h </w:instrText>
            </w:r>
            <w:r w:rsidR="00350E91" w:rsidRPr="00350E91">
              <w:rPr>
                <w:rFonts w:ascii="Palatino Linotype" w:hAnsi="Palatino Linotype"/>
                <w:noProof/>
                <w:webHidden/>
              </w:rPr>
            </w:r>
            <w:r w:rsidR="00350E91" w:rsidRPr="00350E91">
              <w:rPr>
                <w:rFonts w:ascii="Palatino Linotype" w:hAnsi="Palatino Linotype"/>
                <w:noProof/>
                <w:webHidden/>
              </w:rPr>
              <w:fldChar w:fldCharType="separate"/>
            </w:r>
            <w:r w:rsidR="00350E91" w:rsidRPr="00350E91">
              <w:rPr>
                <w:rFonts w:ascii="Palatino Linotype" w:hAnsi="Palatino Linotype"/>
                <w:noProof/>
                <w:webHidden/>
              </w:rPr>
              <w:t>45</w:t>
            </w:r>
            <w:r w:rsidR="00350E91" w:rsidRPr="00350E91">
              <w:rPr>
                <w:rFonts w:ascii="Palatino Linotype" w:hAnsi="Palatino Linotype"/>
                <w:noProof/>
                <w:webHidden/>
              </w:rPr>
              <w:fldChar w:fldCharType="end"/>
            </w:r>
          </w:hyperlink>
        </w:p>
        <w:p w14:paraId="69E21669" w14:textId="77777777" w:rsidR="00350E91" w:rsidRPr="00350E91" w:rsidRDefault="0061113F" w:rsidP="00350E91">
          <w:pPr>
            <w:pStyle w:val="TDC1"/>
            <w:tabs>
              <w:tab w:val="right" w:leader="dot" w:pos="9111"/>
            </w:tabs>
            <w:spacing w:after="0"/>
            <w:jc w:val="both"/>
            <w:rPr>
              <w:rFonts w:ascii="Palatino Linotype" w:eastAsiaTheme="minorEastAsia" w:hAnsi="Palatino Linotype" w:cstheme="minorBidi"/>
              <w:noProof/>
              <w:sz w:val="22"/>
              <w:szCs w:val="22"/>
              <w:lang w:eastAsia="es-MX"/>
            </w:rPr>
          </w:pPr>
          <w:hyperlink w:anchor="_Toc80889848" w:history="1">
            <w:r w:rsidR="00350E91" w:rsidRPr="00350E91">
              <w:rPr>
                <w:rStyle w:val="Hipervnculo"/>
                <w:rFonts w:ascii="Palatino Linotype" w:hAnsi="Palatino Linotype"/>
                <w:b/>
                <w:noProof/>
                <w:lang w:eastAsia="en-US"/>
              </w:rPr>
              <w:t>II. La intervención del Comité de Transparencia.</w:t>
            </w:r>
            <w:r w:rsidR="00350E91" w:rsidRPr="00350E91">
              <w:rPr>
                <w:rFonts w:ascii="Palatino Linotype" w:hAnsi="Palatino Linotype"/>
                <w:noProof/>
                <w:webHidden/>
              </w:rPr>
              <w:tab/>
            </w:r>
            <w:r w:rsidR="00350E91" w:rsidRPr="00350E91">
              <w:rPr>
                <w:rFonts w:ascii="Palatino Linotype" w:hAnsi="Palatino Linotype"/>
                <w:noProof/>
                <w:webHidden/>
              </w:rPr>
              <w:fldChar w:fldCharType="begin"/>
            </w:r>
            <w:r w:rsidR="00350E91" w:rsidRPr="00350E91">
              <w:rPr>
                <w:rFonts w:ascii="Palatino Linotype" w:hAnsi="Palatino Linotype"/>
                <w:noProof/>
                <w:webHidden/>
              </w:rPr>
              <w:instrText xml:space="preserve"> PAGEREF _Toc80889848 \h </w:instrText>
            </w:r>
            <w:r w:rsidR="00350E91" w:rsidRPr="00350E91">
              <w:rPr>
                <w:rFonts w:ascii="Palatino Linotype" w:hAnsi="Palatino Linotype"/>
                <w:noProof/>
                <w:webHidden/>
              </w:rPr>
            </w:r>
            <w:r w:rsidR="00350E91" w:rsidRPr="00350E91">
              <w:rPr>
                <w:rFonts w:ascii="Palatino Linotype" w:hAnsi="Palatino Linotype"/>
                <w:noProof/>
                <w:webHidden/>
              </w:rPr>
              <w:fldChar w:fldCharType="separate"/>
            </w:r>
            <w:r w:rsidR="00350E91" w:rsidRPr="00350E91">
              <w:rPr>
                <w:rFonts w:ascii="Palatino Linotype" w:hAnsi="Palatino Linotype"/>
                <w:noProof/>
                <w:webHidden/>
              </w:rPr>
              <w:t>46</w:t>
            </w:r>
            <w:r w:rsidR="00350E91" w:rsidRPr="00350E91">
              <w:rPr>
                <w:rFonts w:ascii="Palatino Linotype" w:hAnsi="Palatino Linotype"/>
                <w:noProof/>
                <w:webHidden/>
              </w:rPr>
              <w:fldChar w:fldCharType="end"/>
            </w:r>
          </w:hyperlink>
        </w:p>
        <w:p w14:paraId="2182A272" w14:textId="77777777" w:rsidR="00350E91" w:rsidRPr="00350E91" w:rsidRDefault="0061113F" w:rsidP="00350E91">
          <w:pPr>
            <w:pStyle w:val="TDC2"/>
            <w:tabs>
              <w:tab w:val="right" w:leader="dot" w:pos="9111"/>
            </w:tabs>
            <w:spacing w:after="0"/>
            <w:ind w:left="0"/>
            <w:jc w:val="both"/>
            <w:rPr>
              <w:rFonts w:ascii="Palatino Linotype" w:eastAsiaTheme="minorEastAsia" w:hAnsi="Palatino Linotype" w:cstheme="minorBidi"/>
              <w:noProof/>
              <w:sz w:val="22"/>
              <w:szCs w:val="22"/>
              <w:lang w:eastAsia="es-MX"/>
            </w:rPr>
          </w:pPr>
          <w:hyperlink w:anchor="_Toc80889849" w:history="1">
            <w:r w:rsidR="00350E91" w:rsidRPr="00350E91">
              <w:rPr>
                <w:rStyle w:val="Hipervnculo"/>
                <w:rFonts w:ascii="Palatino Linotype" w:hAnsi="Palatino Linotype"/>
                <w:b/>
                <w:noProof/>
                <w:lang w:eastAsia="en-US"/>
              </w:rPr>
              <w:t>a) Formalidades para emitir el acuerdo de clasificación.</w:t>
            </w:r>
            <w:r w:rsidR="00350E91" w:rsidRPr="00350E91">
              <w:rPr>
                <w:rFonts w:ascii="Palatino Linotype" w:hAnsi="Palatino Linotype"/>
                <w:noProof/>
                <w:webHidden/>
              </w:rPr>
              <w:tab/>
            </w:r>
            <w:r w:rsidR="00350E91" w:rsidRPr="00350E91">
              <w:rPr>
                <w:rFonts w:ascii="Palatino Linotype" w:hAnsi="Palatino Linotype"/>
                <w:noProof/>
                <w:webHidden/>
              </w:rPr>
              <w:fldChar w:fldCharType="begin"/>
            </w:r>
            <w:r w:rsidR="00350E91" w:rsidRPr="00350E91">
              <w:rPr>
                <w:rFonts w:ascii="Palatino Linotype" w:hAnsi="Palatino Linotype"/>
                <w:noProof/>
                <w:webHidden/>
              </w:rPr>
              <w:instrText xml:space="preserve"> PAGEREF _Toc80889849 \h </w:instrText>
            </w:r>
            <w:r w:rsidR="00350E91" w:rsidRPr="00350E91">
              <w:rPr>
                <w:rFonts w:ascii="Palatino Linotype" w:hAnsi="Palatino Linotype"/>
                <w:noProof/>
                <w:webHidden/>
              </w:rPr>
            </w:r>
            <w:r w:rsidR="00350E91" w:rsidRPr="00350E91">
              <w:rPr>
                <w:rFonts w:ascii="Palatino Linotype" w:hAnsi="Palatino Linotype"/>
                <w:noProof/>
                <w:webHidden/>
              </w:rPr>
              <w:fldChar w:fldCharType="separate"/>
            </w:r>
            <w:r w:rsidR="00350E91" w:rsidRPr="00350E91">
              <w:rPr>
                <w:rFonts w:ascii="Palatino Linotype" w:hAnsi="Palatino Linotype"/>
                <w:noProof/>
                <w:webHidden/>
              </w:rPr>
              <w:t>47</w:t>
            </w:r>
            <w:r w:rsidR="00350E91" w:rsidRPr="00350E91">
              <w:rPr>
                <w:rFonts w:ascii="Palatino Linotype" w:hAnsi="Palatino Linotype"/>
                <w:noProof/>
                <w:webHidden/>
              </w:rPr>
              <w:fldChar w:fldCharType="end"/>
            </w:r>
          </w:hyperlink>
        </w:p>
        <w:p w14:paraId="2B9EC343" w14:textId="77777777" w:rsidR="00350E91" w:rsidRPr="00350E91" w:rsidRDefault="0061113F" w:rsidP="00350E91">
          <w:pPr>
            <w:pStyle w:val="TDC2"/>
            <w:tabs>
              <w:tab w:val="right" w:leader="dot" w:pos="9111"/>
            </w:tabs>
            <w:spacing w:after="0"/>
            <w:ind w:left="0"/>
            <w:jc w:val="both"/>
            <w:rPr>
              <w:rFonts w:ascii="Palatino Linotype" w:eastAsiaTheme="minorEastAsia" w:hAnsi="Palatino Linotype" w:cstheme="minorBidi"/>
              <w:noProof/>
              <w:sz w:val="22"/>
              <w:szCs w:val="22"/>
              <w:lang w:eastAsia="es-MX"/>
            </w:rPr>
          </w:pPr>
          <w:hyperlink w:anchor="_Toc80889850" w:history="1">
            <w:r w:rsidR="00350E91" w:rsidRPr="00350E91">
              <w:rPr>
                <w:rStyle w:val="Hipervnculo"/>
                <w:rFonts w:ascii="Palatino Linotype" w:hAnsi="Palatino Linotype"/>
                <w:b/>
                <w:noProof/>
                <w:lang w:eastAsia="en-US"/>
              </w:rPr>
              <w:t>b) Requisitos de fondo del acuerdo de clasificación.</w:t>
            </w:r>
            <w:r w:rsidR="00350E91" w:rsidRPr="00350E91">
              <w:rPr>
                <w:rFonts w:ascii="Palatino Linotype" w:hAnsi="Palatino Linotype"/>
                <w:noProof/>
                <w:webHidden/>
              </w:rPr>
              <w:tab/>
            </w:r>
            <w:r w:rsidR="00350E91" w:rsidRPr="00350E91">
              <w:rPr>
                <w:rFonts w:ascii="Palatino Linotype" w:hAnsi="Palatino Linotype"/>
                <w:noProof/>
                <w:webHidden/>
              </w:rPr>
              <w:fldChar w:fldCharType="begin"/>
            </w:r>
            <w:r w:rsidR="00350E91" w:rsidRPr="00350E91">
              <w:rPr>
                <w:rFonts w:ascii="Palatino Linotype" w:hAnsi="Palatino Linotype"/>
                <w:noProof/>
                <w:webHidden/>
              </w:rPr>
              <w:instrText xml:space="preserve"> PAGEREF _Toc80889850 \h </w:instrText>
            </w:r>
            <w:r w:rsidR="00350E91" w:rsidRPr="00350E91">
              <w:rPr>
                <w:rFonts w:ascii="Palatino Linotype" w:hAnsi="Palatino Linotype"/>
                <w:noProof/>
                <w:webHidden/>
              </w:rPr>
            </w:r>
            <w:r w:rsidR="00350E91" w:rsidRPr="00350E91">
              <w:rPr>
                <w:rFonts w:ascii="Palatino Linotype" w:hAnsi="Palatino Linotype"/>
                <w:noProof/>
                <w:webHidden/>
              </w:rPr>
              <w:fldChar w:fldCharType="separate"/>
            </w:r>
            <w:r w:rsidR="00350E91" w:rsidRPr="00350E91">
              <w:rPr>
                <w:rFonts w:ascii="Palatino Linotype" w:hAnsi="Palatino Linotype"/>
                <w:noProof/>
                <w:webHidden/>
              </w:rPr>
              <w:t>48</w:t>
            </w:r>
            <w:r w:rsidR="00350E91" w:rsidRPr="00350E91">
              <w:rPr>
                <w:rFonts w:ascii="Palatino Linotype" w:hAnsi="Palatino Linotype"/>
                <w:noProof/>
                <w:webHidden/>
              </w:rPr>
              <w:fldChar w:fldCharType="end"/>
            </w:r>
          </w:hyperlink>
        </w:p>
        <w:p w14:paraId="04B59EA3" w14:textId="77777777" w:rsidR="00350E91" w:rsidRPr="00350E91" w:rsidRDefault="0061113F" w:rsidP="00350E91">
          <w:pPr>
            <w:pStyle w:val="TDC2"/>
            <w:tabs>
              <w:tab w:val="right" w:leader="dot" w:pos="9111"/>
            </w:tabs>
            <w:spacing w:after="0"/>
            <w:ind w:left="0"/>
            <w:jc w:val="both"/>
            <w:rPr>
              <w:rFonts w:ascii="Palatino Linotype" w:eastAsiaTheme="minorEastAsia" w:hAnsi="Palatino Linotype" w:cstheme="minorBidi"/>
              <w:noProof/>
              <w:sz w:val="22"/>
              <w:szCs w:val="22"/>
              <w:lang w:eastAsia="es-MX"/>
            </w:rPr>
          </w:pPr>
          <w:hyperlink w:anchor="_Toc80889851" w:history="1">
            <w:r w:rsidR="00350E91" w:rsidRPr="00350E91">
              <w:rPr>
                <w:rStyle w:val="Hipervnculo"/>
                <w:rFonts w:ascii="Palatino Linotype" w:hAnsi="Palatino Linotype"/>
                <w:b/>
                <w:noProof/>
                <w:lang w:eastAsia="en-US"/>
              </w:rPr>
              <w:t>III. Condiciones especiales de la clasificación de la información como reservada</w:t>
            </w:r>
            <w:r w:rsidR="00350E91" w:rsidRPr="00350E91">
              <w:rPr>
                <w:rFonts w:ascii="Palatino Linotype" w:hAnsi="Palatino Linotype"/>
                <w:noProof/>
                <w:webHidden/>
              </w:rPr>
              <w:tab/>
            </w:r>
            <w:r w:rsidR="00350E91" w:rsidRPr="00350E91">
              <w:rPr>
                <w:rFonts w:ascii="Palatino Linotype" w:hAnsi="Palatino Linotype"/>
                <w:noProof/>
                <w:webHidden/>
              </w:rPr>
              <w:fldChar w:fldCharType="begin"/>
            </w:r>
            <w:r w:rsidR="00350E91" w:rsidRPr="00350E91">
              <w:rPr>
                <w:rFonts w:ascii="Palatino Linotype" w:hAnsi="Palatino Linotype"/>
                <w:noProof/>
                <w:webHidden/>
              </w:rPr>
              <w:instrText xml:space="preserve"> PAGEREF _Toc80889851 \h </w:instrText>
            </w:r>
            <w:r w:rsidR="00350E91" w:rsidRPr="00350E91">
              <w:rPr>
                <w:rFonts w:ascii="Palatino Linotype" w:hAnsi="Palatino Linotype"/>
                <w:noProof/>
                <w:webHidden/>
              </w:rPr>
            </w:r>
            <w:r w:rsidR="00350E91" w:rsidRPr="00350E91">
              <w:rPr>
                <w:rFonts w:ascii="Palatino Linotype" w:hAnsi="Palatino Linotype"/>
                <w:noProof/>
                <w:webHidden/>
              </w:rPr>
              <w:fldChar w:fldCharType="separate"/>
            </w:r>
            <w:r w:rsidR="00350E91" w:rsidRPr="00350E91">
              <w:rPr>
                <w:rFonts w:ascii="Palatino Linotype" w:hAnsi="Palatino Linotype"/>
                <w:noProof/>
                <w:webHidden/>
              </w:rPr>
              <w:t>51</w:t>
            </w:r>
            <w:r w:rsidR="00350E91" w:rsidRPr="00350E91">
              <w:rPr>
                <w:rFonts w:ascii="Palatino Linotype" w:hAnsi="Palatino Linotype"/>
                <w:noProof/>
                <w:webHidden/>
              </w:rPr>
              <w:fldChar w:fldCharType="end"/>
            </w:r>
          </w:hyperlink>
        </w:p>
        <w:p w14:paraId="469376A8" w14:textId="77777777" w:rsidR="00350E91" w:rsidRPr="00350E91" w:rsidRDefault="0061113F" w:rsidP="00350E91">
          <w:pPr>
            <w:pStyle w:val="TDC1"/>
            <w:tabs>
              <w:tab w:val="right" w:leader="dot" w:pos="9111"/>
            </w:tabs>
            <w:spacing w:after="0"/>
            <w:jc w:val="both"/>
            <w:rPr>
              <w:rFonts w:ascii="Palatino Linotype" w:eastAsiaTheme="minorEastAsia" w:hAnsi="Palatino Linotype" w:cstheme="minorBidi"/>
              <w:noProof/>
              <w:sz w:val="22"/>
              <w:szCs w:val="22"/>
              <w:lang w:eastAsia="es-MX"/>
            </w:rPr>
          </w:pPr>
          <w:hyperlink w:anchor="_Toc80889852" w:history="1">
            <w:r w:rsidR="00350E91" w:rsidRPr="00350E91">
              <w:rPr>
                <w:rStyle w:val="Hipervnculo"/>
                <w:rFonts w:ascii="Palatino Linotype" w:hAnsi="Palatino Linotype"/>
                <w:b/>
                <w:noProof/>
              </w:rPr>
              <w:t>a) La fundamentación específica.</w:t>
            </w:r>
            <w:r w:rsidR="00350E91" w:rsidRPr="00350E91">
              <w:rPr>
                <w:rFonts w:ascii="Palatino Linotype" w:hAnsi="Palatino Linotype"/>
                <w:noProof/>
                <w:webHidden/>
              </w:rPr>
              <w:tab/>
            </w:r>
            <w:r w:rsidR="00350E91" w:rsidRPr="00350E91">
              <w:rPr>
                <w:rFonts w:ascii="Palatino Linotype" w:hAnsi="Palatino Linotype"/>
                <w:noProof/>
                <w:webHidden/>
              </w:rPr>
              <w:fldChar w:fldCharType="begin"/>
            </w:r>
            <w:r w:rsidR="00350E91" w:rsidRPr="00350E91">
              <w:rPr>
                <w:rFonts w:ascii="Palatino Linotype" w:hAnsi="Palatino Linotype"/>
                <w:noProof/>
                <w:webHidden/>
              </w:rPr>
              <w:instrText xml:space="preserve"> PAGEREF _Toc80889852 \h </w:instrText>
            </w:r>
            <w:r w:rsidR="00350E91" w:rsidRPr="00350E91">
              <w:rPr>
                <w:rFonts w:ascii="Palatino Linotype" w:hAnsi="Palatino Linotype"/>
                <w:noProof/>
                <w:webHidden/>
              </w:rPr>
            </w:r>
            <w:r w:rsidR="00350E91" w:rsidRPr="00350E91">
              <w:rPr>
                <w:rFonts w:ascii="Palatino Linotype" w:hAnsi="Palatino Linotype"/>
                <w:noProof/>
                <w:webHidden/>
              </w:rPr>
              <w:fldChar w:fldCharType="separate"/>
            </w:r>
            <w:r w:rsidR="00350E91" w:rsidRPr="00350E91">
              <w:rPr>
                <w:rFonts w:ascii="Palatino Linotype" w:hAnsi="Palatino Linotype"/>
                <w:noProof/>
                <w:webHidden/>
              </w:rPr>
              <w:t>51</w:t>
            </w:r>
            <w:r w:rsidR="00350E91" w:rsidRPr="00350E91">
              <w:rPr>
                <w:rFonts w:ascii="Palatino Linotype" w:hAnsi="Palatino Linotype"/>
                <w:noProof/>
                <w:webHidden/>
              </w:rPr>
              <w:fldChar w:fldCharType="end"/>
            </w:r>
          </w:hyperlink>
        </w:p>
        <w:p w14:paraId="223BE1A7" w14:textId="77777777" w:rsidR="00350E91" w:rsidRPr="00350E91" w:rsidRDefault="0061113F" w:rsidP="00350E91">
          <w:pPr>
            <w:pStyle w:val="TDC1"/>
            <w:tabs>
              <w:tab w:val="right" w:leader="dot" w:pos="9111"/>
            </w:tabs>
            <w:spacing w:after="0"/>
            <w:jc w:val="both"/>
            <w:rPr>
              <w:rFonts w:ascii="Palatino Linotype" w:eastAsiaTheme="minorEastAsia" w:hAnsi="Palatino Linotype" w:cstheme="minorBidi"/>
              <w:noProof/>
              <w:sz w:val="22"/>
              <w:szCs w:val="22"/>
              <w:lang w:eastAsia="es-MX"/>
            </w:rPr>
          </w:pPr>
          <w:hyperlink w:anchor="_Toc80889853" w:history="1">
            <w:r w:rsidR="00350E91" w:rsidRPr="00350E91">
              <w:rPr>
                <w:rStyle w:val="Hipervnculo"/>
                <w:rFonts w:ascii="Palatino Linotype" w:hAnsi="Palatino Linotype"/>
                <w:b/>
                <w:noProof/>
              </w:rPr>
              <w:t>b) La prueba de daño.</w:t>
            </w:r>
            <w:r w:rsidR="00350E91" w:rsidRPr="00350E91">
              <w:rPr>
                <w:rFonts w:ascii="Palatino Linotype" w:hAnsi="Palatino Linotype"/>
                <w:noProof/>
                <w:webHidden/>
              </w:rPr>
              <w:tab/>
            </w:r>
            <w:r w:rsidR="00350E91" w:rsidRPr="00350E91">
              <w:rPr>
                <w:rFonts w:ascii="Palatino Linotype" w:hAnsi="Palatino Linotype"/>
                <w:noProof/>
                <w:webHidden/>
              </w:rPr>
              <w:fldChar w:fldCharType="begin"/>
            </w:r>
            <w:r w:rsidR="00350E91" w:rsidRPr="00350E91">
              <w:rPr>
                <w:rFonts w:ascii="Palatino Linotype" w:hAnsi="Palatino Linotype"/>
                <w:noProof/>
                <w:webHidden/>
              </w:rPr>
              <w:instrText xml:space="preserve"> PAGEREF _Toc80889853 \h </w:instrText>
            </w:r>
            <w:r w:rsidR="00350E91" w:rsidRPr="00350E91">
              <w:rPr>
                <w:rFonts w:ascii="Palatino Linotype" w:hAnsi="Palatino Linotype"/>
                <w:noProof/>
                <w:webHidden/>
              </w:rPr>
            </w:r>
            <w:r w:rsidR="00350E91" w:rsidRPr="00350E91">
              <w:rPr>
                <w:rFonts w:ascii="Palatino Linotype" w:hAnsi="Palatino Linotype"/>
                <w:noProof/>
                <w:webHidden/>
              </w:rPr>
              <w:fldChar w:fldCharType="separate"/>
            </w:r>
            <w:r w:rsidR="00350E91" w:rsidRPr="00350E91">
              <w:rPr>
                <w:rFonts w:ascii="Palatino Linotype" w:hAnsi="Palatino Linotype"/>
                <w:noProof/>
                <w:webHidden/>
              </w:rPr>
              <w:t>52</w:t>
            </w:r>
            <w:r w:rsidR="00350E91" w:rsidRPr="00350E91">
              <w:rPr>
                <w:rFonts w:ascii="Palatino Linotype" w:hAnsi="Palatino Linotype"/>
                <w:noProof/>
                <w:webHidden/>
              </w:rPr>
              <w:fldChar w:fldCharType="end"/>
            </w:r>
          </w:hyperlink>
        </w:p>
        <w:p w14:paraId="6E4C763E" w14:textId="77777777" w:rsidR="00350E91" w:rsidRPr="00350E91" w:rsidRDefault="0061113F" w:rsidP="00350E91">
          <w:pPr>
            <w:pStyle w:val="TDC1"/>
            <w:tabs>
              <w:tab w:val="right" w:leader="dot" w:pos="9111"/>
            </w:tabs>
            <w:spacing w:after="0"/>
            <w:jc w:val="both"/>
            <w:rPr>
              <w:rFonts w:ascii="Palatino Linotype" w:eastAsiaTheme="minorEastAsia" w:hAnsi="Palatino Linotype" w:cstheme="minorBidi"/>
              <w:noProof/>
              <w:sz w:val="22"/>
              <w:szCs w:val="22"/>
              <w:lang w:eastAsia="es-MX"/>
            </w:rPr>
          </w:pPr>
          <w:hyperlink w:anchor="_Toc80889854" w:history="1">
            <w:r w:rsidR="00350E91" w:rsidRPr="00350E91">
              <w:rPr>
                <w:rStyle w:val="Hipervnculo"/>
                <w:rFonts w:ascii="Palatino Linotype" w:hAnsi="Palatino Linotype"/>
                <w:b/>
                <w:noProof/>
                <w:lang w:eastAsia="en-US"/>
              </w:rPr>
              <w:t>c) La clasificación de la información reservada debe ser de manera temporal.</w:t>
            </w:r>
            <w:r w:rsidR="00350E91" w:rsidRPr="00350E91">
              <w:rPr>
                <w:rFonts w:ascii="Palatino Linotype" w:hAnsi="Palatino Linotype"/>
                <w:noProof/>
                <w:webHidden/>
              </w:rPr>
              <w:tab/>
            </w:r>
            <w:r w:rsidR="00350E91" w:rsidRPr="00350E91">
              <w:rPr>
                <w:rFonts w:ascii="Palatino Linotype" w:hAnsi="Palatino Linotype"/>
                <w:noProof/>
                <w:webHidden/>
              </w:rPr>
              <w:fldChar w:fldCharType="begin"/>
            </w:r>
            <w:r w:rsidR="00350E91" w:rsidRPr="00350E91">
              <w:rPr>
                <w:rFonts w:ascii="Palatino Linotype" w:hAnsi="Palatino Linotype"/>
                <w:noProof/>
                <w:webHidden/>
              </w:rPr>
              <w:instrText xml:space="preserve"> PAGEREF _Toc80889854 \h </w:instrText>
            </w:r>
            <w:r w:rsidR="00350E91" w:rsidRPr="00350E91">
              <w:rPr>
                <w:rFonts w:ascii="Palatino Linotype" w:hAnsi="Palatino Linotype"/>
                <w:noProof/>
                <w:webHidden/>
              </w:rPr>
            </w:r>
            <w:r w:rsidR="00350E91" w:rsidRPr="00350E91">
              <w:rPr>
                <w:rFonts w:ascii="Palatino Linotype" w:hAnsi="Palatino Linotype"/>
                <w:noProof/>
                <w:webHidden/>
              </w:rPr>
              <w:fldChar w:fldCharType="separate"/>
            </w:r>
            <w:r w:rsidR="00350E91" w:rsidRPr="00350E91">
              <w:rPr>
                <w:rFonts w:ascii="Palatino Linotype" w:hAnsi="Palatino Linotype"/>
                <w:noProof/>
                <w:webHidden/>
              </w:rPr>
              <w:t>55</w:t>
            </w:r>
            <w:r w:rsidR="00350E91" w:rsidRPr="00350E91">
              <w:rPr>
                <w:rFonts w:ascii="Palatino Linotype" w:hAnsi="Palatino Linotype"/>
                <w:noProof/>
                <w:webHidden/>
              </w:rPr>
              <w:fldChar w:fldCharType="end"/>
            </w:r>
          </w:hyperlink>
        </w:p>
        <w:p w14:paraId="066119AB" w14:textId="77777777" w:rsidR="00350E91" w:rsidRPr="00350E91" w:rsidRDefault="0061113F" w:rsidP="00350E91">
          <w:pPr>
            <w:pStyle w:val="TDC2"/>
            <w:tabs>
              <w:tab w:val="left" w:pos="880"/>
              <w:tab w:val="right" w:leader="dot" w:pos="9111"/>
            </w:tabs>
            <w:spacing w:after="0"/>
            <w:ind w:left="0"/>
            <w:jc w:val="both"/>
            <w:rPr>
              <w:rFonts w:ascii="Palatino Linotype" w:eastAsiaTheme="minorEastAsia" w:hAnsi="Palatino Linotype" w:cstheme="minorBidi"/>
              <w:noProof/>
              <w:sz w:val="22"/>
              <w:szCs w:val="22"/>
              <w:lang w:eastAsia="es-MX"/>
            </w:rPr>
          </w:pPr>
          <w:hyperlink w:anchor="_Toc80889855" w:history="1">
            <w:r w:rsidR="00350E91" w:rsidRPr="00350E91">
              <w:rPr>
                <w:rStyle w:val="Hipervnculo"/>
                <w:rFonts w:ascii="Palatino Linotype" w:hAnsi="Palatino Linotype"/>
                <w:b/>
                <w:noProof/>
                <w:lang w:eastAsia="en-US"/>
              </w:rPr>
              <w:t>IV.</w:t>
            </w:r>
            <w:r w:rsidR="00350E91" w:rsidRPr="00350E91">
              <w:rPr>
                <w:rFonts w:ascii="Palatino Linotype" w:eastAsiaTheme="minorEastAsia" w:hAnsi="Palatino Linotype" w:cstheme="minorBidi"/>
                <w:noProof/>
                <w:sz w:val="22"/>
                <w:szCs w:val="22"/>
                <w:lang w:eastAsia="es-MX"/>
              </w:rPr>
              <w:tab/>
            </w:r>
            <w:r w:rsidR="00350E91" w:rsidRPr="00350E91">
              <w:rPr>
                <w:rStyle w:val="Hipervnculo"/>
                <w:rFonts w:ascii="Palatino Linotype" w:hAnsi="Palatino Linotype"/>
                <w:b/>
                <w:noProof/>
                <w:lang w:eastAsia="en-US"/>
              </w:rPr>
              <w:t>Condiciones especiales de la clasificación de la información como confidencial.</w:t>
            </w:r>
            <w:r w:rsidR="00350E91" w:rsidRPr="00350E91">
              <w:rPr>
                <w:rFonts w:ascii="Palatino Linotype" w:hAnsi="Palatino Linotype"/>
                <w:noProof/>
                <w:webHidden/>
              </w:rPr>
              <w:tab/>
            </w:r>
            <w:r w:rsidR="00350E91" w:rsidRPr="00350E91">
              <w:rPr>
                <w:rFonts w:ascii="Palatino Linotype" w:hAnsi="Palatino Linotype"/>
                <w:noProof/>
                <w:webHidden/>
              </w:rPr>
              <w:fldChar w:fldCharType="begin"/>
            </w:r>
            <w:r w:rsidR="00350E91" w:rsidRPr="00350E91">
              <w:rPr>
                <w:rFonts w:ascii="Palatino Linotype" w:hAnsi="Palatino Linotype"/>
                <w:noProof/>
                <w:webHidden/>
              </w:rPr>
              <w:instrText xml:space="preserve"> PAGEREF _Toc80889855 \h </w:instrText>
            </w:r>
            <w:r w:rsidR="00350E91" w:rsidRPr="00350E91">
              <w:rPr>
                <w:rFonts w:ascii="Palatino Linotype" w:hAnsi="Palatino Linotype"/>
                <w:noProof/>
                <w:webHidden/>
              </w:rPr>
            </w:r>
            <w:r w:rsidR="00350E91" w:rsidRPr="00350E91">
              <w:rPr>
                <w:rFonts w:ascii="Palatino Linotype" w:hAnsi="Palatino Linotype"/>
                <w:noProof/>
                <w:webHidden/>
              </w:rPr>
              <w:fldChar w:fldCharType="separate"/>
            </w:r>
            <w:r w:rsidR="00350E91" w:rsidRPr="00350E91">
              <w:rPr>
                <w:rFonts w:ascii="Palatino Linotype" w:hAnsi="Palatino Linotype"/>
                <w:noProof/>
                <w:webHidden/>
              </w:rPr>
              <w:t>56</w:t>
            </w:r>
            <w:r w:rsidR="00350E91" w:rsidRPr="00350E91">
              <w:rPr>
                <w:rFonts w:ascii="Palatino Linotype" w:hAnsi="Palatino Linotype"/>
                <w:noProof/>
                <w:webHidden/>
              </w:rPr>
              <w:fldChar w:fldCharType="end"/>
            </w:r>
          </w:hyperlink>
        </w:p>
        <w:p w14:paraId="56227363" w14:textId="77777777" w:rsidR="00350E91" w:rsidRPr="00350E91" w:rsidRDefault="0061113F" w:rsidP="00350E91">
          <w:pPr>
            <w:pStyle w:val="TDC1"/>
            <w:tabs>
              <w:tab w:val="right" w:leader="dot" w:pos="9111"/>
            </w:tabs>
            <w:spacing w:after="0"/>
            <w:jc w:val="both"/>
            <w:rPr>
              <w:rFonts w:ascii="Palatino Linotype" w:eastAsiaTheme="minorEastAsia" w:hAnsi="Palatino Linotype" w:cstheme="minorBidi"/>
              <w:noProof/>
              <w:sz w:val="22"/>
              <w:szCs w:val="22"/>
              <w:lang w:eastAsia="es-MX"/>
            </w:rPr>
          </w:pPr>
          <w:hyperlink w:anchor="_Toc80889856" w:history="1">
            <w:r w:rsidR="00350E91" w:rsidRPr="00350E91">
              <w:rPr>
                <w:rStyle w:val="Hipervnculo"/>
                <w:rFonts w:ascii="Palatino Linotype" w:hAnsi="Palatino Linotype"/>
                <w:b/>
                <w:noProof/>
              </w:rPr>
              <w:t>a) De la clave catastral.</w:t>
            </w:r>
            <w:r w:rsidR="00350E91" w:rsidRPr="00350E91">
              <w:rPr>
                <w:rFonts w:ascii="Palatino Linotype" w:hAnsi="Palatino Linotype"/>
                <w:noProof/>
                <w:webHidden/>
              </w:rPr>
              <w:tab/>
            </w:r>
            <w:r w:rsidR="00350E91" w:rsidRPr="00350E91">
              <w:rPr>
                <w:rFonts w:ascii="Palatino Linotype" w:hAnsi="Palatino Linotype"/>
                <w:noProof/>
                <w:webHidden/>
              </w:rPr>
              <w:fldChar w:fldCharType="begin"/>
            </w:r>
            <w:r w:rsidR="00350E91" w:rsidRPr="00350E91">
              <w:rPr>
                <w:rFonts w:ascii="Palatino Linotype" w:hAnsi="Palatino Linotype"/>
                <w:noProof/>
                <w:webHidden/>
              </w:rPr>
              <w:instrText xml:space="preserve"> PAGEREF _Toc80889856 \h </w:instrText>
            </w:r>
            <w:r w:rsidR="00350E91" w:rsidRPr="00350E91">
              <w:rPr>
                <w:rFonts w:ascii="Palatino Linotype" w:hAnsi="Palatino Linotype"/>
                <w:noProof/>
                <w:webHidden/>
              </w:rPr>
            </w:r>
            <w:r w:rsidR="00350E91" w:rsidRPr="00350E91">
              <w:rPr>
                <w:rFonts w:ascii="Palatino Linotype" w:hAnsi="Palatino Linotype"/>
                <w:noProof/>
                <w:webHidden/>
              </w:rPr>
              <w:fldChar w:fldCharType="separate"/>
            </w:r>
            <w:r w:rsidR="00350E91" w:rsidRPr="00350E91">
              <w:rPr>
                <w:rFonts w:ascii="Palatino Linotype" w:hAnsi="Palatino Linotype"/>
                <w:noProof/>
                <w:webHidden/>
              </w:rPr>
              <w:t>61</w:t>
            </w:r>
            <w:r w:rsidR="00350E91" w:rsidRPr="00350E91">
              <w:rPr>
                <w:rFonts w:ascii="Palatino Linotype" w:hAnsi="Palatino Linotype"/>
                <w:noProof/>
                <w:webHidden/>
              </w:rPr>
              <w:fldChar w:fldCharType="end"/>
            </w:r>
          </w:hyperlink>
        </w:p>
        <w:p w14:paraId="02B174A3" w14:textId="77777777" w:rsidR="00350E91" w:rsidRPr="00350E91" w:rsidRDefault="0061113F" w:rsidP="00350E91">
          <w:pPr>
            <w:pStyle w:val="TDC1"/>
            <w:tabs>
              <w:tab w:val="right" w:leader="dot" w:pos="9111"/>
            </w:tabs>
            <w:spacing w:after="0"/>
            <w:jc w:val="both"/>
            <w:rPr>
              <w:rFonts w:ascii="Palatino Linotype" w:eastAsiaTheme="minorEastAsia" w:hAnsi="Palatino Linotype" w:cstheme="minorBidi"/>
              <w:noProof/>
              <w:sz w:val="22"/>
              <w:szCs w:val="22"/>
              <w:lang w:eastAsia="es-MX"/>
            </w:rPr>
          </w:pPr>
          <w:hyperlink w:anchor="_Toc80889857" w:history="1">
            <w:r w:rsidR="00350E91" w:rsidRPr="00350E91">
              <w:rPr>
                <w:rStyle w:val="Hipervnculo"/>
                <w:rFonts w:ascii="Palatino Linotype" w:eastAsia="Calibri" w:hAnsi="Palatino Linotype"/>
                <w:b/>
                <w:noProof/>
                <w:lang w:val="es-ES"/>
              </w:rPr>
              <w:t>R E S O L U T I V O S</w:t>
            </w:r>
            <w:r w:rsidR="00350E91" w:rsidRPr="00350E91">
              <w:rPr>
                <w:rFonts w:ascii="Palatino Linotype" w:hAnsi="Palatino Linotype"/>
                <w:noProof/>
                <w:webHidden/>
              </w:rPr>
              <w:tab/>
            </w:r>
            <w:r w:rsidR="00350E91" w:rsidRPr="00350E91">
              <w:rPr>
                <w:rFonts w:ascii="Palatino Linotype" w:hAnsi="Palatino Linotype"/>
                <w:noProof/>
                <w:webHidden/>
              </w:rPr>
              <w:fldChar w:fldCharType="begin"/>
            </w:r>
            <w:r w:rsidR="00350E91" w:rsidRPr="00350E91">
              <w:rPr>
                <w:rFonts w:ascii="Palatino Linotype" w:hAnsi="Palatino Linotype"/>
                <w:noProof/>
                <w:webHidden/>
              </w:rPr>
              <w:instrText xml:space="preserve"> PAGEREF _Toc80889857 \h </w:instrText>
            </w:r>
            <w:r w:rsidR="00350E91" w:rsidRPr="00350E91">
              <w:rPr>
                <w:rFonts w:ascii="Palatino Linotype" w:hAnsi="Palatino Linotype"/>
                <w:noProof/>
                <w:webHidden/>
              </w:rPr>
            </w:r>
            <w:r w:rsidR="00350E91" w:rsidRPr="00350E91">
              <w:rPr>
                <w:rFonts w:ascii="Palatino Linotype" w:hAnsi="Palatino Linotype"/>
                <w:noProof/>
                <w:webHidden/>
              </w:rPr>
              <w:fldChar w:fldCharType="separate"/>
            </w:r>
            <w:r w:rsidR="00350E91" w:rsidRPr="00350E91">
              <w:rPr>
                <w:rFonts w:ascii="Palatino Linotype" w:hAnsi="Palatino Linotype"/>
                <w:noProof/>
                <w:webHidden/>
              </w:rPr>
              <w:t>66</w:t>
            </w:r>
            <w:r w:rsidR="00350E91" w:rsidRPr="00350E91">
              <w:rPr>
                <w:rFonts w:ascii="Palatino Linotype" w:hAnsi="Palatino Linotype"/>
                <w:noProof/>
                <w:webHidden/>
              </w:rPr>
              <w:fldChar w:fldCharType="end"/>
            </w:r>
          </w:hyperlink>
        </w:p>
        <w:p w14:paraId="5FC4A0CA" w14:textId="77777777" w:rsidR="00191180" w:rsidRPr="003F047F" w:rsidRDefault="00191180" w:rsidP="00191180">
          <w:pPr>
            <w:suppressAutoHyphens w:val="0"/>
            <w:spacing w:line="360" w:lineRule="auto"/>
            <w:rPr>
              <w:rFonts w:ascii="Palatino Linotype" w:hAnsi="Palatino Linotype"/>
              <w:b/>
              <w:lang w:val="es-ES"/>
            </w:rPr>
          </w:pPr>
          <w:r w:rsidRPr="003F047F">
            <w:rPr>
              <w:rFonts w:ascii="Palatino Linotype" w:hAnsi="Palatino Linotype"/>
              <w:b/>
              <w:lang w:val="es-ES"/>
            </w:rPr>
            <w:fldChar w:fldCharType="end"/>
          </w:r>
        </w:p>
      </w:sdtContent>
    </w:sdt>
    <w:p w14:paraId="15594E49" w14:textId="3288321A" w:rsidR="00191180" w:rsidRPr="003F047F" w:rsidRDefault="00191180" w:rsidP="00191180">
      <w:pPr>
        <w:suppressAutoHyphens w:val="0"/>
        <w:spacing w:line="360" w:lineRule="auto"/>
        <w:jc w:val="both"/>
        <w:rPr>
          <w:rFonts w:ascii="Palatino Linotype" w:hAnsi="Palatino Linotype"/>
          <w:lang w:val="es-ES_tradnl"/>
        </w:rPr>
      </w:pPr>
      <w:r w:rsidRPr="003F047F">
        <w:rPr>
          <w:rFonts w:ascii="Palatino Linotype" w:hAnsi="Palatino Linotype"/>
          <w:lang w:val="es-ES_tradnl"/>
        </w:rPr>
        <w:lastRenderedPageBreak/>
        <w:t>Resolución del Pleno del Instituto de Transparencia, Acceso a la Información Pública y Protección de Datos Personales del Estado de México y Municipios, con domicilio en Metepec, Estado de México; de uno (01) de septiembre de dos mil veintiuno.</w:t>
      </w:r>
    </w:p>
    <w:p w14:paraId="1E1D0563" w14:textId="77777777" w:rsidR="00191180" w:rsidRPr="003F047F" w:rsidRDefault="00191180" w:rsidP="00191180">
      <w:pPr>
        <w:suppressAutoHyphens w:val="0"/>
        <w:spacing w:line="360" w:lineRule="auto"/>
        <w:jc w:val="both"/>
        <w:rPr>
          <w:rFonts w:ascii="Palatino Linotype" w:hAnsi="Palatino Linotype"/>
          <w:lang w:val="es-ES_tradnl"/>
        </w:rPr>
      </w:pPr>
    </w:p>
    <w:p w14:paraId="5A6469A6" w14:textId="0B471A79" w:rsidR="00191180" w:rsidRPr="003F047F" w:rsidRDefault="00F67357" w:rsidP="00191180">
      <w:pPr>
        <w:suppressAutoHyphens w:val="0"/>
        <w:spacing w:line="360" w:lineRule="auto"/>
        <w:jc w:val="both"/>
        <w:rPr>
          <w:rFonts w:ascii="Palatino Linotype" w:hAnsi="Palatino Linotype"/>
          <w:lang w:val="es-ES_tradnl"/>
        </w:rPr>
      </w:pPr>
      <w:r w:rsidRPr="003F047F">
        <w:rPr>
          <w:rFonts w:ascii="Palatino Linotype" w:hAnsi="Palatino Linotype"/>
          <w:b/>
          <w:lang w:val="es-ES_tradnl"/>
        </w:rPr>
        <w:t xml:space="preserve">VISTO </w:t>
      </w:r>
      <w:r w:rsidRPr="003F047F">
        <w:rPr>
          <w:rFonts w:ascii="Palatino Linotype" w:hAnsi="Palatino Linotype"/>
          <w:lang w:val="es-ES_tradnl"/>
        </w:rPr>
        <w:t>el expediente electrónico formado con motivo del recurso</w:t>
      </w:r>
      <w:r w:rsidR="00191180" w:rsidRPr="003F047F">
        <w:rPr>
          <w:rFonts w:ascii="Palatino Linotype" w:hAnsi="Palatino Linotype"/>
          <w:lang w:val="es-ES_tradnl"/>
        </w:rPr>
        <w:t xml:space="preserve"> de revisión </w:t>
      </w:r>
      <w:r w:rsidRPr="003F047F">
        <w:rPr>
          <w:rFonts w:ascii="Palatino Linotype" w:hAnsi="Palatino Linotype"/>
          <w:b/>
          <w:bCs/>
        </w:rPr>
        <w:t> 00427/NAUCALPA/IP/2021</w:t>
      </w:r>
      <w:r w:rsidR="00F61DAB" w:rsidRPr="003F047F">
        <w:rPr>
          <w:rFonts w:ascii="Palatino Linotype" w:hAnsi="Palatino Linotype"/>
          <w:b/>
          <w:bCs/>
        </w:rPr>
        <w:t xml:space="preserve"> </w:t>
      </w:r>
      <w:r w:rsidRPr="003F047F">
        <w:rPr>
          <w:rFonts w:ascii="Palatino Linotype" w:hAnsi="Palatino Linotype"/>
          <w:lang w:val="es-ES_tradnl"/>
        </w:rPr>
        <w:t>promovido</w:t>
      </w:r>
      <w:r w:rsidR="00191180" w:rsidRPr="003F047F">
        <w:rPr>
          <w:rFonts w:ascii="Palatino Linotype" w:hAnsi="Palatino Linotype"/>
          <w:lang w:val="es-ES_tradnl"/>
        </w:rPr>
        <w:t xml:space="preserve"> por </w:t>
      </w:r>
      <w:r w:rsidR="00D2125C">
        <w:rPr>
          <w:rFonts w:ascii="Palatino Linotype" w:hAnsi="Palatino Linotype"/>
          <w:b/>
          <w:lang w:val="es-ES_tradnl"/>
        </w:rPr>
        <w:t>Xxxxxx Xxxxx Xxxxxxxx</w:t>
      </w:r>
      <w:r w:rsidR="00191180" w:rsidRPr="003F047F">
        <w:rPr>
          <w:rFonts w:ascii="Palatino Linotype" w:hAnsi="Palatino Linotype"/>
          <w:b/>
          <w:lang w:val="es-ES_tradnl"/>
        </w:rPr>
        <w:t xml:space="preserve">, </w:t>
      </w:r>
      <w:r w:rsidR="00191180" w:rsidRPr="003F047F">
        <w:rPr>
          <w:rFonts w:ascii="Palatino Linotype" w:hAnsi="Palatino Linotype"/>
          <w:lang w:val="es-ES_tradnl"/>
        </w:rPr>
        <w:t xml:space="preserve">en su calidad de </w:t>
      </w:r>
      <w:r w:rsidR="00191180" w:rsidRPr="003F047F">
        <w:rPr>
          <w:rFonts w:ascii="Palatino Linotype" w:hAnsi="Palatino Linotype"/>
          <w:b/>
          <w:lang w:val="es-ES_tradnl"/>
        </w:rPr>
        <w:t>RECURRENTE</w:t>
      </w:r>
      <w:r w:rsidR="00191180" w:rsidRPr="003F047F">
        <w:rPr>
          <w:rFonts w:ascii="Palatino Linotype" w:hAnsi="Palatino Linotype"/>
          <w:lang w:val="es-ES_tradnl"/>
        </w:rPr>
        <w:t xml:space="preserve">, en </w:t>
      </w:r>
      <w:r w:rsidR="007C0470" w:rsidRPr="003F047F">
        <w:rPr>
          <w:rFonts w:ascii="Palatino Linotype" w:hAnsi="Palatino Linotype"/>
          <w:lang w:val="es-ES_tradnl"/>
        </w:rPr>
        <w:t>contra de la falta de respuesta</w:t>
      </w:r>
      <w:r w:rsidR="00191180" w:rsidRPr="003F047F">
        <w:rPr>
          <w:rFonts w:ascii="Palatino Linotype" w:hAnsi="Palatino Linotype"/>
          <w:lang w:val="es-ES_tradnl"/>
        </w:rPr>
        <w:t xml:space="preserve"> del </w:t>
      </w:r>
      <w:r w:rsidR="00191180" w:rsidRPr="003F047F">
        <w:rPr>
          <w:rFonts w:ascii="Palatino Linotype" w:hAnsi="Palatino Linotype"/>
          <w:b/>
          <w:lang w:val="es-ES_tradnl"/>
        </w:rPr>
        <w:t>Ayuntamient</w:t>
      </w:r>
      <w:r w:rsidR="007C0470" w:rsidRPr="003F047F">
        <w:rPr>
          <w:rFonts w:ascii="Palatino Linotype" w:hAnsi="Palatino Linotype"/>
          <w:b/>
          <w:lang w:val="es-ES_tradnl"/>
        </w:rPr>
        <w:t>o de Naucalpan de Juárez</w:t>
      </w:r>
      <w:r w:rsidR="00191180" w:rsidRPr="003F047F">
        <w:rPr>
          <w:rFonts w:ascii="Palatino Linotype" w:hAnsi="Palatino Linotype"/>
          <w:b/>
          <w:lang w:val="es-ES_tradnl"/>
        </w:rPr>
        <w:t xml:space="preserve">, </w:t>
      </w:r>
      <w:r w:rsidR="00191180" w:rsidRPr="003F047F">
        <w:rPr>
          <w:rFonts w:ascii="Palatino Linotype" w:hAnsi="Palatino Linotype"/>
          <w:lang w:val="es-ES_tradnl"/>
        </w:rPr>
        <w:t>en lo sucesivo el</w:t>
      </w:r>
      <w:r w:rsidR="00191180" w:rsidRPr="003F047F">
        <w:rPr>
          <w:rFonts w:ascii="Palatino Linotype" w:hAnsi="Palatino Linotype"/>
          <w:b/>
          <w:lang w:val="es-ES_tradnl"/>
        </w:rPr>
        <w:t xml:space="preserve"> SUJETO OBLIGADO, </w:t>
      </w:r>
      <w:r w:rsidR="00191180" w:rsidRPr="003F047F">
        <w:rPr>
          <w:rFonts w:ascii="Palatino Linotype" w:hAnsi="Palatino Linotype"/>
          <w:lang w:val="es-ES_tradnl"/>
        </w:rPr>
        <w:t>se procede a dictar la presente resolución, con base en los siguientes:</w:t>
      </w:r>
    </w:p>
    <w:p w14:paraId="5935F878" w14:textId="77777777" w:rsidR="00191180" w:rsidRPr="003F047F" w:rsidRDefault="00191180" w:rsidP="00191180">
      <w:pPr>
        <w:keepNext/>
        <w:keepLines/>
        <w:suppressAutoHyphens w:val="0"/>
        <w:spacing w:before="240" w:line="259" w:lineRule="auto"/>
        <w:jc w:val="center"/>
        <w:outlineLvl w:val="0"/>
        <w:rPr>
          <w:rFonts w:ascii="Palatino Linotype" w:hAnsi="Palatino Linotype"/>
          <w:b/>
          <w:lang w:eastAsia="en-US"/>
        </w:rPr>
      </w:pPr>
      <w:bookmarkStart w:id="0" w:name="_Toc3467400"/>
      <w:bookmarkStart w:id="1" w:name="_Toc80889832"/>
      <w:r w:rsidRPr="003F047F">
        <w:rPr>
          <w:rFonts w:ascii="Palatino Linotype" w:hAnsi="Palatino Linotype"/>
          <w:b/>
          <w:lang w:eastAsia="en-US"/>
        </w:rPr>
        <w:t>ANTECEDENTES</w:t>
      </w:r>
      <w:bookmarkEnd w:id="0"/>
      <w:bookmarkEnd w:id="1"/>
    </w:p>
    <w:p w14:paraId="0689F468" w14:textId="77777777" w:rsidR="00191180" w:rsidRPr="003F047F" w:rsidRDefault="00191180" w:rsidP="00191180">
      <w:pPr>
        <w:keepNext/>
        <w:keepLines/>
        <w:suppressAutoHyphens w:val="0"/>
        <w:spacing w:before="240" w:line="259" w:lineRule="auto"/>
        <w:jc w:val="center"/>
        <w:outlineLvl w:val="0"/>
        <w:rPr>
          <w:rFonts w:ascii="Palatino Linotype" w:hAnsi="Palatino Linotype"/>
          <w:lang w:eastAsia="en-US"/>
        </w:rPr>
      </w:pPr>
    </w:p>
    <w:p w14:paraId="7571E0F7" w14:textId="1B07FE02" w:rsidR="00191180" w:rsidRPr="003F047F" w:rsidRDefault="007C0470" w:rsidP="006F70F0">
      <w:pPr>
        <w:numPr>
          <w:ilvl w:val="0"/>
          <w:numId w:val="9"/>
        </w:numPr>
        <w:tabs>
          <w:tab w:val="left" w:pos="426"/>
        </w:tabs>
        <w:suppressAutoHyphens w:val="0"/>
        <w:spacing w:after="160" w:line="360" w:lineRule="auto"/>
        <w:ind w:left="0" w:firstLine="0"/>
        <w:contextualSpacing/>
        <w:jc w:val="both"/>
        <w:rPr>
          <w:rFonts w:ascii="Palatino Linotype" w:eastAsia="Calibri" w:hAnsi="Palatino Linotype" w:cs="Arial"/>
          <w:lang w:val="es-ES"/>
        </w:rPr>
      </w:pPr>
      <w:r w:rsidRPr="003F047F">
        <w:rPr>
          <w:rFonts w:ascii="Palatino Linotype" w:eastAsia="Calibri" w:hAnsi="Palatino Linotype" w:cs="Arial"/>
          <w:lang w:val="es-ES"/>
        </w:rPr>
        <w:t>El once (11</w:t>
      </w:r>
      <w:r w:rsidR="00191180" w:rsidRPr="003F047F">
        <w:rPr>
          <w:rFonts w:ascii="Palatino Linotype" w:eastAsia="Calibri" w:hAnsi="Palatino Linotype" w:cs="Arial"/>
          <w:lang w:val="es-ES"/>
        </w:rPr>
        <w:t>) de</w:t>
      </w:r>
      <w:r w:rsidRPr="003F047F">
        <w:rPr>
          <w:rFonts w:ascii="Palatino Linotype" w:eastAsia="Calibri" w:hAnsi="Palatino Linotype" w:cs="Arial"/>
          <w:lang w:val="es-ES"/>
        </w:rPr>
        <w:t xml:space="preserve"> junio d</w:t>
      </w:r>
      <w:r w:rsidR="00191180" w:rsidRPr="003F047F">
        <w:rPr>
          <w:rFonts w:ascii="Palatino Linotype" w:eastAsia="Calibri" w:hAnsi="Palatino Linotype" w:cs="Arial"/>
          <w:lang w:val="es-ES"/>
        </w:rPr>
        <w:t>e dos mil veintiuno, la particular</w:t>
      </w:r>
      <w:r w:rsidR="00191180" w:rsidRPr="003F047F">
        <w:rPr>
          <w:rFonts w:ascii="Palatino Linotype" w:eastAsia="Calibri" w:hAnsi="Palatino Linotype" w:cs="Arial"/>
          <w:b/>
        </w:rPr>
        <w:t xml:space="preserve"> </w:t>
      </w:r>
      <w:r w:rsidR="00191180" w:rsidRPr="003F047F">
        <w:rPr>
          <w:rFonts w:ascii="Palatino Linotype" w:eastAsia="Calibri" w:hAnsi="Palatino Linotype" w:cs="Arial"/>
        </w:rPr>
        <w:t xml:space="preserve">presentó </w:t>
      </w:r>
      <w:r w:rsidR="00191180" w:rsidRPr="003F047F">
        <w:rPr>
          <w:rFonts w:ascii="Palatino Linotype" w:eastAsia="Calibri" w:hAnsi="Palatino Linotype" w:cs="Arial"/>
          <w:lang w:val="es-ES"/>
        </w:rPr>
        <w:t xml:space="preserve">ante el </w:t>
      </w:r>
      <w:r w:rsidR="00191180" w:rsidRPr="003F047F">
        <w:rPr>
          <w:rFonts w:ascii="Palatino Linotype" w:eastAsia="Calibri" w:hAnsi="Palatino Linotype" w:cs="Arial"/>
          <w:b/>
          <w:lang w:val="es-ES"/>
        </w:rPr>
        <w:t>SUJETO OBLIGADO,</w:t>
      </w:r>
      <w:r w:rsidR="00191180" w:rsidRPr="003F047F">
        <w:rPr>
          <w:rFonts w:ascii="Palatino Linotype" w:eastAsia="Calibri" w:hAnsi="Palatino Linotype" w:cs="Arial"/>
        </w:rPr>
        <w:t xml:space="preserve"> vía </w:t>
      </w:r>
      <w:r w:rsidR="00191180" w:rsidRPr="003F047F">
        <w:rPr>
          <w:rFonts w:ascii="Palatino Linotype" w:eastAsia="Calibri" w:hAnsi="Palatino Linotype" w:cs="Arial"/>
          <w:lang w:val="es-ES"/>
        </w:rPr>
        <w:t>Sistema de Acceso a la Información Mexiquense (</w:t>
      </w:r>
      <w:r w:rsidR="00191180" w:rsidRPr="003F047F">
        <w:rPr>
          <w:rFonts w:ascii="Palatino Linotype" w:eastAsia="Calibri" w:hAnsi="Palatino Linotype" w:cs="Arial"/>
          <w:b/>
          <w:i/>
          <w:lang w:val="es-ES"/>
        </w:rPr>
        <w:t>SAIMEX</w:t>
      </w:r>
      <w:r w:rsidRPr="003F047F">
        <w:rPr>
          <w:rFonts w:ascii="Palatino Linotype" w:eastAsia="Calibri" w:hAnsi="Palatino Linotype" w:cs="Arial"/>
          <w:lang w:val="es-ES"/>
        </w:rPr>
        <w:t>), la solicitud</w:t>
      </w:r>
      <w:r w:rsidR="00191180" w:rsidRPr="003F047F">
        <w:rPr>
          <w:rFonts w:ascii="Palatino Linotype" w:eastAsia="Calibri" w:hAnsi="Palatino Linotype" w:cs="Arial"/>
          <w:lang w:val="es-ES"/>
        </w:rPr>
        <w:t xml:space="preserve"> de información públic</w:t>
      </w:r>
      <w:r w:rsidRPr="003F047F">
        <w:rPr>
          <w:rFonts w:ascii="Palatino Linotype" w:eastAsia="Calibri" w:hAnsi="Palatino Linotype" w:cs="Arial"/>
          <w:lang w:val="es-ES"/>
        </w:rPr>
        <w:t>a registrada con el número</w:t>
      </w:r>
      <w:r w:rsidR="00191180" w:rsidRPr="003F047F">
        <w:rPr>
          <w:rFonts w:ascii="Palatino Linotype" w:eastAsia="Calibri" w:hAnsi="Palatino Linotype" w:cs="Arial"/>
          <w:lang w:val="es-ES"/>
        </w:rPr>
        <w:t xml:space="preserve"> </w:t>
      </w:r>
      <w:r w:rsidRPr="003F047F">
        <w:rPr>
          <w:rFonts w:ascii="Palatino Linotype" w:eastAsia="Calibri" w:hAnsi="Palatino Linotype" w:cs="Arial"/>
          <w:b/>
          <w:bCs/>
        </w:rPr>
        <w:t xml:space="preserve"> 00427/NAUCALPA/IP/2021 </w:t>
      </w:r>
      <w:r w:rsidRPr="003F047F">
        <w:rPr>
          <w:rFonts w:ascii="Palatino Linotype" w:eastAsia="Calibri" w:hAnsi="Palatino Linotype" w:cs="Arial"/>
          <w:lang w:val="es-ES"/>
        </w:rPr>
        <w:t>en la</w:t>
      </w:r>
      <w:r w:rsidR="00191180" w:rsidRPr="003F047F">
        <w:rPr>
          <w:rFonts w:ascii="Palatino Linotype" w:eastAsia="Calibri" w:hAnsi="Palatino Linotype" w:cs="Arial"/>
          <w:lang w:val="es-ES"/>
        </w:rPr>
        <w:t xml:space="preserve"> que requirió lo siguiente:</w:t>
      </w:r>
    </w:p>
    <w:p w14:paraId="2CD063DC" w14:textId="77777777" w:rsidR="00191180" w:rsidRPr="003F047F" w:rsidRDefault="00191180" w:rsidP="00191180">
      <w:pPr>
        <w:suppressAutoHyphens w:val="0"/>
        <w:spacing w:line="360" w:lineRule="auto"/>
        <w:contextualSpacing/>
        <w:jc w:val="both"/>
        <w:rPr>
          <w:rFonts w:ascii="Palatino Linotype" w:eastAsia="Calibri" w:hAnsi="Palatino Linotype" w:cs="Arial"/>
          <w:lang w:val="es-ES"/>
        </w:rPr>
      </w:pPr>
    </w:p>
    <w:p w14:paraId="2B4ACC61" w14:textId="2BE0A79E" w:rsidR="00191180" w:rsidRPr="003F047F" w:rsidRDefault="007C0470" w:rsidP="00191180">
      <w:pPr>
        <w:suppressAutoHyphens w:val="0"/>
        <w:spacing w:line="276" w:lineRule="auto"/>
        <w:ind w:left="567" w:right="567"/>
        <w:contextualSpacing/>
        <w:jc w:val="both"/>
        <w:rPr>
          <w:rFonts w:ascii="Palatino Linotype" w:hAnsi="Palatino Linotype"/>
          <w:iCs/>
          <w:color w:val="000000"/>
          <w:lang w:val="es-ES_tradnl"/>
        </w:rPr>
      </w:pPr>
      <w:r w:rsidRPr="003F047F">
        <w:rPr>
          <w:rFonts w:ascii="Palatino Linotype" w:hAnsi="Palatino Linotype"/>
          <w:i/>
          <w:color w:val="000000"/>
          <w:lang w:val="es-ES_tradnl"/>
        </w:rPr>
        <w:t xml:space="preserve"> </w:t>
      </w:r>
      <w:r w:rsidR="00191180" w:rsidRPr="003F047F">
        <w:rPr>
          <w:rFonts w:ascii="Palatino Linotype" w:hAnsi="Palatino Linotype"/>
          <w:i/>
          <w:color w:val="000000"/>
          <w:lang w:val="es-ES_tradnl"/>
        </w:rPr>
        <w:t>“</w:t>
      </w:r>
      <w:r w:rsidRPr="003F047F">
        <w:rPr>
          <w:rFonts w:ascii="Palatino Linotype" w:hAnsi="Palatino Linotype"/>
          <w:i/>
          <w:color w:val="000000"/>
          <w:lang w:val="es-ES_tradnl"/>
        </w:rPr>
        <w:t>Información sobre la licencia de construcción DLC/208/20 y de la licencia de uso de suelo LUS/2884/2019 otorgadas a HIBUSE INMOBILIARIA S.A.P. I. DE C.V. por parte la Secretaría de Planeación Urbana y Obras Públicas de Naucalpan de Juárez. Ambas licencias infringen claramente las normas de uso de suelo de la zona. Las solicitudes presentadas ante dicha Secretaría han sido ignoradas.</w:t>
      </w:r>
      <w:r w:rsidR="00191180" w:rsidRPr="003F047F">
        <w:rPr>
          <w:rFonts w:ascii="Palatino Linotype" w:hAnsi="Palatino Linotype"/>
          <w:i/>
          <w:color w:val="000000"/>
          <w:lang w:val="es-ES_tradnl"/>
        </w:rPr>
        <w:t>”</w:t>
      </w:r>
      <w:r w:rsidR="00191180" w:rsidRPr="003F047F">
        <w:rPr>
          <w:rFonts w:ascii="Palatino Linotype" w:hAnsi="Palatino Linotype"/>
          <w:iCs/>
          <w:color w:val="000000"/>
          <w:lang w:val="es-ES_tradnl"/>
        </w:rPr>
        <w:t xml:space="preserve"> (Sic.)</w:t>
      </w:r>
    </w:p>
    <w:p w14:paraId="6F8F6AD8" w14:textId="77777777" w:rsidR="00191180" w:rsidRPr="003F047F" w:rsidRDefault="00191180" w:rsidP="00191180">
      <w:pPr>
        <w:suppressAutoHyphens w:val="0"/>
        <w:spacing w:line="276" w:lineRule="auto"/>
        <w:ind w:left="567" w:right="567"/>
        <w:contextualSpacing/>
        <w:jc w:val="both"/>
        <w:rPr>
          <w:rFonts w:ascii="Palatino Linotype" w:hAnsi="Palatino Linotype"/>
          <w:iCs/>
          <w:color w:val="000000"/>
          <w:lang w:val="es-ES_tradnl"/>
        </w:rPr>
      </w:pPr>
    </w:p>
    <w:p w14:paraId="5241C051" w14:textId="77777777" w:rsidR="00191180" w:rsidRPr="003F047F" w:rsidRDefault="00191180" w:rsidP="00191180">
      <w:pPr>
        <w:suppressAutoHyphens w:val="0"/>
        <w:spacing w:line="276" w:lineRule="auto"/>
        <w:ind w:left="567" w:right="567"/>
        <w:contextualSpacing/>
        <w:jc w:val="both"/>
        <w:rPr>
          <w:rFonts w:ascii="Palatino Linotype" w:hAnsi="Palatino Linotype"/>
          <w:iCs/>
          <w:color w:val="000000"/>
          <w:lang w:val="es-ES_tradnl"/>
        </w:rPr>
      </w:pPr>
    </w:p>
    <w:p w14:paraId="63053C2D" w14:textId="4FD11629" w:rsidR="00191180" w:rsidRPr="003F047F" w:rsidRDefault="00191180" w:rsidP="006F70F0">
      <w:pPr>
        <w:numPr>
          <w:ilvl w:val="0"/>
          <w:numId w:val="9"/>
        </w:numPr>
        <w:tabs>
          <w:tab w:val="left" w:pos="426"/>
        </w:tabs>
        <w:suppressAutoHyphens w:val="0"/>
        <w:spacing w:after="160" w:line="360" w:lineRule="auto"/>
        <w:ind w:left="0" w:firstLine="0"/>
        <w:contextualSpacing/>
        <w:jc w:val="both"/>
        <w:rPr>
          <w:rFonts w:ascii="Palatino Linotype" w:hAnsi="Palatino Linotype" w:cs="Arial"/>
          <w:i/>
          <w:lang w:val="es-ES_tradnl"/>
        </w:rPr>
      </w:pPr>
      <w:r w:rsidRPr="003F047F">
        <w:rPr>
          <w:rFonts w:ascii="Palatino Linotype" w:hAnsi="Palatino Linotype" w:cs="Arial"/>
          <w:lang w:val="es-ES_tradnl"/>
        </w:rPr>
        <w:lastRenderedPageBreak/>
        <w:t xml:space="preserve">Se hace constar que la entonces </w:t>
      </w:r>
      <w:r w:rsidRPr="003F047F">
        <w:rPr>
          <w:rFonts w:ascii="Palatino Linotype" w:hAnsi="Palatino Linotype" w:cs="Arial"/>
          <w:b/>
          <w:bCs/>
          <w:lang w:val="es-ES_tradnl"/>
        </w:rPr>
        <w:t>SOLICITANTE</w:t>
      </w:r>
      <w:r w:rsidRPr="003F047F">
        <w:rPr>
          <w:rFonts w:ascii="Palatino Linotype" w:hAnsi="Palatino Linotype" w:cs="Arial"/>
          <w:lang w:val="es-ES_tradnl"/>
        </w:rPr>
        <w:t xml:space="preserve"> señaló como modalidad de entrega de la información, a través del Sistema de Acceso a la Información Mexiquense </w:t>
      </w:r>
      <w:r w:rsidRPr="003F047F">
        <w:rPr>
          <w:rFonts w:ascii="Palatino Linotype" w:hAnsi="Palatino Linotype" w:cs="Arial"/>
          <w:b/>
          <w:lang w:val="es-ES_tradnl"/>
        </w:rPr>
        <w:t xml:space="preserve">(SAIMEX). </w:t>
      </w:r>
    </w:p>
    <w:p w14:paraId="234BF17F" w14:textId="77777777" w:rsidR="00885757" w:rsidRPr="003F047F" w:rsidRDefault="00885757" w:rsidP="00885757">
      <w:pPr>
        <w:tabs>
          <w:tab w:val="left" w:pos="426"/>
        </w:tabs>
        <w:suppressAutoHyphens w:val="0"/>
        <w:spacing w:after="160" w:line="360" w:lineRule="auto"/>
        <w:contextualSpacing/>
        <w:jc w:val="both"/>
        <w:rPr>
          <w:rFonts w:ascii="Palatino Linotype" w:hAnsi="Palatino Linotype" w:cs="Arial"/>
          <w:i/>
          <w:lang w:val="es-ES_tradnl"/>
        </w:rPr>
      </w:pPr>
      <w:bookmarkStart w:id="2" w:name="_GoBack"/>
      <w:bookmarkEnd w:id="2"/>
    </w:p>
    <w:p w14:paraId="5AE2757E" w14:textId="374F16D5" w:rsidR="00191180" w:rsidRPr="003F047F" w:rsidRDefault="00191180" w:rsidP="006F70F0">
      <w:pPr>
        <w:numPr>
          <w:ilvl w:val="0"/>
          <w:numId w:val="9"/>
        </w:numPr>
        <w:tabs>
          <w:tab w:val="left" w:pos="426"/>
        </w:tabs>
        <w:suppressAutoHyphens w:val="0"/>
        <w:spacing w:after="160" w:line="360" w:lineRule="auto"/>
        <w:ind w:left="0" w:firstLine="0"/>
        <w:contextualSpacing/>
        <w:jc w:val="both"/>
        <w:rPr>
          <w:rFonts w:ascii="Palatino Linotype" w:hAnsi="Palatino Linotype" w:cs="Arial"/>
          <w:i/>
          <w:lang w:val="es-ES_tradnl"/>
        </w:rPr>
      </w:pPr>
      <w:r w:rsidRPr="003F047F">
        <w:rPr>
          <w:rFonts w:ascii="Palatino Linotype" w:hAnsi="Palatino Linotype" w:cs="Arial"/>
          <w:lang w:val="es-ES_tradnl"/>
        </w:rPr>
        <w:t xml:space="preserve">El </w:t>
      </w:r>
      <w:r w:rsidRPr="003F047F">
        <w:rPr>
          <w:rFonts w:ascii="Palatino Linotype" w:hAnsi="Palatino Linotype" w:cs="Arial"/>
          <w:b/>
        </w:rPr>
        <w:t xml:space="preserve">SUJETO OBLIGADO </w:t>
      </w:r>
      <w:r w:rsidR="00885757" w:rsidRPr="003F047F">
        <w:rPr>
          <w:rFonts w:ascii="Palatino Linotype" w:hAnsi="Palatino Linotype" w:cs="Arial"/>
        </w:rPr>
        <w:t>no dio respuesta a la solicitud</w:t>
      </w:r>
      <w:r w:rsidRPr="003F047F">
        <w:rPr>
          <w:rFonts w:ascii="Palatino Linotype" w:hAnsi="Palatino Linotype" w:cs="Arial"/>
        </w:rPr>
        <w:t xml:space="preserve"> de información.</w:t>
      </w:r>
    </w:p>
    <w:p w14:paraId="3CC2593C" w14:textId="77777777" w:rsidR="00191180" w:rsidRPr="003F047F" w:rsidRDefault="00191180" w:rsidP="00191180">
      <w:pPr>
        <w:tabs>
          <w:tab w:val="left" w:pos="426"/>
        </w:tabs>
        <w:suppressAutoHyphens w:val="0"/>
        <w:spacing w:line="360" w:lineRule="auto"/>
        <w:contextualSpacing/>
        <w:jc w:val="both"/>
        <w:rPr>
          <w:rFonts w:ascii="Palatino Linotype" w:hAnsi="Palatino Linotype" w:cs="Arial"/>
          <w:iCs/>
          <w:lang w:val="es-ES_tradnl"/>
        </w:rPr>
      </w:pPr>
    </w:p>
    <w:p w14:paraId="06E6334F" w14:textId="23253059" w:rsidR="00191180" w:rsidRPr="003F047F" w:rsidRDefault="00191180" w:rsidP="006F70F0">
      <w:pPr>
        <w:numPr>
          <w:ilvl w:val="0"/>
          <w:numId w:val="9"/>
        </w:numPr>
        <w:tabs>
          <w:tab w:val="left" w:pos="426"/>
        </w:tabs>
        <w:suppressAutoHyphens w:val="0"/>
        <w:spacing w:after="160" w:line="360" w:lineRule="auto"/>
        <w:ind w:left="0" w:firstLine="0"/>
        <w:contextualSpacing/>
        <w:jc w:val="both"/>
        <w:rPr>
          <w:rFonts w:ascii="Palatino Linotype" w:hAnsi="Palatino Linotype" w:cs="Arial"/>
          <w:i/>
          <w:lang w:val="es-ES_tradnl"/>
        </w:rPr>
      </w:pPr>
      <w:r w:rsidRPr="003F047F">
        <w:rPr>
          <w:rFonts w:ascii="Palatino Linotype" w:eastAsia="Calibri" w:hAnsi="Palatino Linotype" w:cs="Arial"/>
          <w:lang w:val="es-AR"/>
        </w:rPr>
        <w:t xml:space="preserve">Derivado </w:t>
      </w:r>
      <w:bookmarkStart w:id="3" w:name="_Toc462307683"/>
      <w:bookmarkStart w:id="4" w:name="_Toc472427085"/>
      <w:bookmarkStart w:id="5" w:name="_Toc472500652"/>
      <w:r w:rsidRPr="003F047F">
        <w:rPr>
          <w:rFonts w:ascii="Palatino Linotype" w:hAnsi="Palatino Linotype" w:cs="Arial"/>
          <w:lang w:val="es-AR"/>
        </w:rPr>
        <w:t xml:space="preserve">de la falta de respuesta por parte del </w:t>
      </w:r>
      <w:r w:rsidRPr="003F047F">
        <w:rPr>
          <w:rFonts w:ascii="Palatino Linotype" w:hAnsi="Palatino Linotype" w:cs="Arial"/>
          <w:b/>
          <w:lang w:val="es-AR"/>
        </w:rPr>
        <w:t>SUJETO OBLIGADO</w:t>
      </w:r>
      <w:r w:rsidRPr="003F047F">
        <w:rPr>
          <w:rFonts w:ascii="Palatino Linotype" w:hAnsi="Palatino Linotype" w:cs="Arial"/>
          <w:lang w:val="es-AR"/>
        </w:rPr>
        <w:t>, el</w:t>
      </w:r>
      <w:r w:rsidR="00885757" w:rsidRPr="003F047F">
        <w:rPr>
          <w:rFonts w:ascii="Palatino Linotype" w:hAnsi="Palatino Linotype" w:cs="Arial"/>
          <w:lang w:val="es-ES"/>
        </w:rPr>
        <w:t xml:space="preserve"> seis (06) de julio</w:t>
      </w:r>
      <w:r w:rsidRPr="003F047F">
        <w:rPr>
          <w:rFonts w:ascii="Palatino Linotype" w:hAnsi="Palatino Linotype" w:cs="Arial"/>
          <w:lang w:val="es-ES"/>
        </w:rPr>
        <w:t xml:space="preserve"> de dos mil veinti</w:t>
      </w:r>
      <w:r w:rsidR="00885757" w:rsidRPr="003F047F">
        <w:rPr>
          <w:rFonts w:ascii="Palatino Linotype" w:hAnsi="Palatino Linotype" w:cs="Arial"/>
          <w:lang w:val="es-ES"/>
        </w:rPr>
        <w:t>uno, la particular interpuso el recurso</w:t>
      </w:r>
      <w:r w:rsidRPr="003F047F">
        <w:rPr>
          <w:rFonts w:ascii="Palatino Linotype" w:hAnsi="Palatino Linotype" w:cs="Arial"/>
          <w:lang w:val="es-ES"/>
        </w:rPr>
        <w:t xml:space="preserve"> de revisión</w:t>
      </w:r>
      <w:r w:rsidR="00885757" w:rsidRPr="003F047F">
        <w:rPr>
          <w:rFonts w:ascii="Palatino Linotype" w:hAnsi="Palatino Linotype"/>
        </w:rPr>
        <w:t xml:space="preserve"> </w:t>
      </w:r>
      <w:r w:rsidR="00885757" w:rsidRPr="003F047F">
        <w:rPr>
          <w:rFonts w:ascii="Palatino Linotype" w:hAnsi="Palatino Linotype" w:cs="Arial"/>
          <w:b/>
          <w:lang w:val="es-ES"/>
        </w:rPr>
        <w:t>03653/INFOEM/IP/RR/2021</w:t>
      </w:r>
      <w:r w:rsidRPr="003F047F">
        <w:rPr>
          <w:rFonts w:ascii="Palatino Linotype" w:eastAsia="Calibri" w:hAnsi="Palatino Linotype" w:cs="Arial"/>
          <w:b/>
          <w:lang w:val="es-ES"/>
        </w:rPr>
        <w:t>,</w:t>
      </w:r>
      <w:r w:rsidRPr="003F047F">
        <w:rPr>
          <w:rFonts w:ascii="Palatino Linotype" w:eastAsia="Calibri" w:hAnsi="Palatino Linotype" w:cs="Arial"/>
          <w:lang w:val="es-ES"/>
        </w:rPr>
        <w:t xml:space="preserve"> </w:t>
      </w:r>
      <w:r w:rsidRPr="003F047F">
        <w:rPr>
          <w:rFonts w:ascii="Palatino Linotype" w:hAnsi="Palatino Linotype" w:cs="Arial"/>
          <w:lang w:val="es-ES"/>
        </w:rPr>
        <w:t>en los que señaló lo siguiente:</w:t>
      </w:r>
    </w:p>
    <w:p w14:paraId="484B0F60" w14:textId="77777777" w:rsidR="00191180" w:rsidRPr="003F047F" w:rsidRDefault="00191180" w:rsidP="00191180">
      <w:pPr>
        <w:suppressAutoHyphens w:val="0"/>
        <w:spacing w:line="360" w:lineRule="auto"/>
        <w:contextualSpacing/>
        <w:jc w:val="both"/>
        <w:rPr>
          <w:rFonts w:ascii="Palatino Linotype" w:hAnsi="Palatino Linotype" w:cs="Arial"/>
          <w:i/>
          <w:lang w:val="es-ES_tradnl"/>
        </w:rPr>
      </w:pPr>
    </w:p>
    <w:p w14:paraId="5F6C54D4" w14:textId="77777777" w:rsidR="00191180" w:rsidRPr="003F047F" w:rsidRDefault="00191180" w:rsidP="00191180">
      <w:pPr>
        <w:suppressAutoHyphens w:val="0"/>
        <w:spacing w:line="276" w:lineRule="auto"/>
        <w:ind w:left="709" w:right="567"/>
        <w:jc w:val="both"/>
        <w:rPr>
          <w:rFonts w:ascii="Palatino Linotype" w:hAnsi="Palatino Linotype"/>
          <w:b/>
          <w:i/>
          <w:lang w:val="es-ES"/>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3F047F">
        <w:rPr>
          <w:rFonts w:ascii="Palatino Linotype" w:hAnsi="Palatino Linotype"/>
          <w:b/>
          <w:lang w:val="es-ES"/>
        </w:rPr>
        <w:t>Acto impugnado</w:t>
      </w:r>
      <w:r w:rsidRPr="003F047F">
        <w:rPr>
          <w:rFonts w:ascii="Palatino Linotype" w:hAnsi="Palatino Linotype"/>
          <w:b/>
          <w:i/>
          <w:lang w:val="es-ES"/>
        </w:rPr>
        <w:t>:</w:t>
      </w:r>
      <w:bookmarkEnd w:id="3"/>
      <w:bookmarkEnd w:id="4"/>
      <w:bookmarkEnd w:id="5"/>
      <w:r w:rsidRPr="003F047F">
        <w:rPr>
          <w:rFonts w:ascii="Palatino Linotype" w:hAnsi="Palatino Linotype"/>
          <w:b/>
          <w:i/>
          <w:lang w:val="es-E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3B9DCD20" w14:textId="77777777" w:rsidR="004B344D" w:rsidRPr="003F047F" w:rsidRDefault="004B344D" w:rsidP="00191180">
      <w:pPr>
        <w:suppressAutoHyphens w:val="0"/>
        <w:spacing w:line="276" w:lineRule="auto"/>
        <w:ind w:left="709" w:right="567"/>
        <w:jc w:val="both"/>
        <w:rPr>
          <w:rFonts w:ascii="Palatino Linotype" w:hAnsi="Palatino Linotype"/>
          <w:b/>
          <w:i/>
          <w:lang w:val="es-ES"/>
        </w:rPr>
      </w:pPr>
    </w:p>
    <w:p w14:paraId="59FF349D" w14:textId="0E684965" w:rsidR="00191180" w:rsidRPr="003F047F" w:rsidRDefault="00191180" w:rsidP="00191180">
      <w:pPr>
        <w:suppressAutoHyphens w:val="0"/>
        <w:spacing w:line="276" w:lineRule="auto"/>
        <w:ind w:left="709" w:right="567"/>
        <w:jc w:val="both"/>
        <w:rPr>
          <w:rFonts w:ascii="Palatino Linotype" w:hAnsi="Palatino Linotype"/>
          <w:b/>
          <w:i/>
          <w:lang w:val="es-ES"/>
        </w:rPr>
      </w:pPr>
      <w:r w:rsidRPr="003F047F">
        <w:rPr>
          <w:rFonts w:ascii="Palatino Linotype" w:hAnsi="Palatino Linotype"/>
          <w:i/>
          <w:lang w:val="es-ES"/>
        </w:rPr>
        <w:t>“</w:t>
      </w:r>
      <w:r w:rsidR="00885757" w:rsidRPr="003F047F">
        <w:rPr>
          <w:rFonts w:ascii="Palatino Linotype" w:hAnsi="Palatino Linotype"/>
          <w:i/>
          <w:lang w:val="es-ES"/>
        </w:rPr>
        <w:t>Falta de respuesta a la solicitud de información sobre la licencia de construcción DLC/208/20 y de la licencia de uso de suelo LUS/2884/2019 otorgadas a HIBUSE INMOBILIARIA S.A.P. I. DE C.V. por parte la Secretaría de Planeación Urbana y Obras Públicas de Naucalpan de Juárez</w:t>
      </w:r>
      <w:r w:rsidRPr="003F047F">
        <w:rPr>
          <w:rFonts w:ascii="Palatino Linotype" w:eastAsia="Calibri" w:hAnsi="Palatino Linotype"/>
          <w:i/>
          <w:color w:val="000000"/>
          <w:lang w:eastAsia="en-US"/>
        </w:rPr>
        <w:t>.”</w:t>
      </w:r>
      <w:r w:rsidRPr="003F047F">
        <w:rPr>
          <w:rFonts w:ascii="Palatino Linotype" w:eastAsia="Calibri" w:hAnsi="Palatino Linotype" w:cs="Arial"/>
          <w:i/>
          <w:lang w:val="es-ES"/>
        </w:rPr>
        <w:t xml:space="preserve"> </w:t>
      </w:r>
      <w:r w:rsidRPr="003F047F">
        <w:rPr>
          <w:rFonts w:ascii="Palatino Linotype" w:eastAsia="Calibri" w:hAnsi="Palatino Linotype" w:cs="Arial"/>
          <w:iCs/>
          <w:lang w:val="es-ES"/>
        </w:rPr>
        <w:t>(Sic)</w:t>
      </w:r>
      <w:r w:rsidRPr="003F047F">
        <w:rPr>
          <w:rFonts w:ascii="Palatino Linotype" w:eastAsia="Calibri" w:hAnsi="Palatino Linotype" w:cs="Arial"/>
          <w:i/>
          <w:lang w:val="es-ES"/>
        </w:rPr>
        <w:t xml:space="preserve"> </w:t>
      </w:r>
    </w:p>
    <w:p w14:paraId="2E925596" w14:textId="77777777" w:rsidR="00191180" w:rsidRPr="003F047F" w:rsidRDefault="00191180" w:rsidP="00191180">
      <w:pPr>
        <w:suppressAutoHyphens w:val="0"/>
        <w:spacing w:line="276" w:lineRule="auto"/>
        <w:ind w:left="709" w:right="567"/>
        <w:contextualSpacing/>
        <w:jc w:val="both"/>
        <w:rPr>
          <w:rFonts w:ascii="Palatino Linotype" w:hAnsi="Palatino Linotype" w:cs="Arial"/>
          <w:i/>
          <w:lang w:val="es-ES_tradnl"/>
        </w:rPr>
      </w:pPr>
    </w:p>
    <w:p w14:paraId="3EEA1A35" w14:textId="77777777" w:rsidR="00191180" w:rsidRPr="003F047F" w:rsidRDefault="00191180" w:rsidP="00191180">
      <w:pPr>
        <w:suppressAutoHyphens w:val="0"/>
        <w:spacing w:line="276" w:lineRule="auto"/>
        <w:ind w:left="709" w:right="567"/>
        <w:jc w:val="both"/>
        <w:rPr>
          <w:rFonts w:ascii="Palatino Linotype" w:hAnsi="Palatino Linotype"/>
          <w:b/>
          <w:lang w:val="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3F047F">
        <w:rPr>
          <w:rFonts w:ascii="Palatino Linotype" w:hAnsi="Palatino Linotype"/>
          <w:b/>
          <w:lang w:val="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3F047F">
        <w:rPr>
          <w:rFonts w:ascii="Palatino Linotype" w:hAnsi="Palatino Linotype"/>
          <w:b/>
          <w:lang w:val="es-ES"/>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536A178C" w14:textId="77777777" w:rsidR="00885757" w:rsidRPr="003F047F" w:rsidRDefault="00885757" w:rsidP="00191180">
      <w:pPr>
        <w:suppressAutoHyphens w:val="0"/>
        <w:spacing w:line="276" w:lineRule="auto"/>
        <w:ind w:left="709" w:right="567"/>
        <w:jc w:val="both"/>
        <w:rPr>
          <w:rFonts w:ascii="Palatino Linotype" w:hAnsi="Palatino Linotype"/>
          <w:i/>
          <w:lang w:val="es-ES"/>
        </w:rPr>
      </w:pPr>
    </w:p>
    <w:p w14:paraId="35FC3E5E" w14:textId="26D3EC5C" w:rsidR="00191180" w:rsidRPr="003F047F" w:rsidRDefault="00885757" w:rsidP="00191180">
      <w:pPr>
        <w:suppressAutoHyphens w:val="0"/>
        <w:spacing w:line="276" w:lineRule="auto"/>
        <w:ind w:left="709" w:right="567"/>
        <w:jc w:val="both"/>
        <w:rPr>
          <w:rFonts w:ascii="Palatino Linotype" w:hAnsi="Palatino Linotype"/>
          <w:iCs/>
          <w:lang w:val="es-ES"/>
        </w:rPr>
      </w:pPr>
      <w:r w:rsidRPr="003F047F">
        <w:rPr>
          <w:rFonts w:ascii="Palatino Linotype" w:eastAsia="Calibri" w:hAnsi="Palatino Linotype"/>
          <w:i/>
          <w:color w:val="000000"/>
          <w:lang w:eastAsia="en-US"/>
        </w:rPr>
        <w:t>“Han transcurrido 17 días desde la solicitud de información y el sujeto obligado n</w:t>
      </w:r>
      <w:r w:rsidR="00F61DAB" w:rsidRPr="003F047F">
        <w:rPr>
          <w:rFonts w:ascii="Palatino Linotype" w:eastAsia="Calibri" w:hAnsi="Palatino Linotype"/>
          <w:i/>
          <w:color w:val="000000"/>
          <w:lang w:eastAsia="en-US"/>
        </w:rPr>
        <w:t>o ha dado respuesta</w:t>
      </w:r>
      <w:r w:rsidR="00191180" w:rsidRPr="003F047F">
        <w:rPr>
          <w:rFonts w:ascii="Palatino Linotype" w:eastAsia="Calibri" w:hAnsi="Palatino Linotype"/>
          <w:i/>
          <w:color w:val="000000"/>
          <w:lang w:eastAsia="en-US"/>
        </w:rPr>
        <w:t xml:space="preserve">.” </w:t>
      </w:r>
      <w:r w:rsidR="00191180" w:rsidRPr="003F047F">
        <w:rPr>
          <w:rFonts w:ascii="Palatino Linotype" w:eastAsia="Calibri" w:hAnsi="Palatino Linotype"/>
          <w:iCs/>
          <w:color w:val="000000"/>
          <w:lang w:eastAsia="en-US"/>
        </w:rPr>
        <w:t>(</w:t>
      </w:r>
      <w:r w:rsidR="00191180" w:rsidRPr="003F047F">
        <w:rPr>
          <w:rFonts w:ascii="Palatino Linotype" w:hAnsi="Palatino Linotype"/>
          <w:iCs/>
          <w:lang w:val="es-ES"/>
        </w:rPr>
        <w:t>Sic)</w:t>
      </w:r>
    </w:p>
    <w:p w14:paraId="5160AE4C" w14:textId="77777777" w:rsidR="00F61DAB" w:rsidRPr="003F047F" w:rsidRDefault="00F61DAB" w:rsidP="004B344D">
      <w:pPr>
        <w:suppressAutoHyphens w:val="0"/>
        <w:spacing w:line="276" w:lineRule="auto"/>
        <w:ind w:left="142" w:right="567" w:hanging="142"/>
        <w:jc w:val="both"/>
        <w:rPr>
          <w:rFonts w:ascii="Palatino Linotype" w:hAnsi="Palatino Linotype"/>
          <w:iCs/>
          <w:lang w:val="es-ES"/>
        </w:rPr>
      </w:pPr>
    </w:p>
    <w:p w14:paraId="0D75C819" w14:textId="04946633" w:rsidR="00F61DAB" w:rsidRPr="003F047F" w:rsidRDefault="00F61DAB" w:rsidP="006F70F0">
      <w:pPr>
        <w:pStyle w:val="Prrafodelista"/>
        <w:numPr>
          <w:ilvl w:val="0"/>
          <w:numId w:val="15"/>
        </w:numPr>
        <w:spacing w:line="276" w:lineRule="auto"/>
        <w:ind w:left="142" w:right="567" w:hanging="142"/>
        <w:jc w:val="both"/>
        <w:rPr>
          <w:rFonts w:ascii="Palatino Linotype" w:hAnsi="Palatino Linotype"/>
          <w:iCs/>
          <w:color w:val="000000" w:themeColor="text1"/>
          <w:sz w:val="24"/>
          <w:szCs w:val="24"/>
          <w:lang w:val="es-MX"/>
        </w:rPr>
      </w:pPr>
      <w:r w:rsidRPr="003F047F">
        <w:rPr>
          <w:rFonts w:ascii="Palatino Linotype" w:hAnsi="Palatino Linotype"/>
          <w:iCs/>
          <w:color w:val="000000" w:themeColor="text1"/>
          <w:sz w:val="24"/>
          <w:szCs w:val="24"/>
        </w:rPr>
        <w:t>A</w:t>
      </w:r>
      <w:r w:rsidR="007403E9" w:rsidRPr="003F047F">
        <w:rPr>
          <w:rFonts w:ascii="Palatino Linotype" w:hAnsi="Palatino Linotype"/>
          <w:iCs/>
          <w:color w:val="000000" w:themeColor="text1"/>
          <w:sz w:val="24"/>
          <w:szCs w:val="24"/>
        </w:rPr>
        <w:t xml:space="preserve"> dicho </w:t>
      </w:r>
      <w:r w:rsidRPr="003F047F">
        <w:rPr>
          <w:rFonts w:ascii="Palatino Linotype" w:hAnsi="Palatino Linotype"/>
          <w:iCs/>
          <w:color w:val="000000" w:themeColor="text1"/>
          <w:sz w:val="24"/>
          <w:szCs w:val="24"/>
        </w:rPr>
        <w:t xml:space="preserve">Recurso de Revisión se anexó el documento </w:t>
      </w:r>
      <w:hyperlink r:id="rId7" w:tgtFrame="_blank" w:history="1">
        <w:r w:rsidRPr="003F047F">
          <w:rPr>
            <w:rStyle w:val="Hipervnculo"/>
            <w:rFonts w:ascii="Palatino Linotype" w:hAnsi="Palatino Linotype"/>
            <w:b/>
            <w:bCs/>
            <w:iCs/>
            <w:color w:val="000000" w:themeColor="text1"/>
            <w:sz w:val="24"/>
            <w:szCs w:val="24"/>
            <w:lang w:val="es-MX"/>
          </w:rPr>
          <w:t>Acuse de solicitud SAIMEX.pdf</w:t>
        </w:r>
      </w:hyperlink>
      <w:r w:rsidRPr="003F047F">
        <w:rPr>
          <w:rFonts w:ascii="Palatino Linotype" w:hAnsi="Palatino Linotype"/>
          <w:iCs/>
          <w:color w:val="000000" w:themeColor="text1"/>
          <w:sz w:val="24"/>
          <w:szCs w:val="24"/>
        </w:rPr>
        <w:t>, mismo que contiene el “Acuse de Solicitud de Información Pública” con numero</w:t>
      </w:r>
      <w:r w:rsidRPr="003F047F">
        <w:rPr>
          <w:rFonts w:ascii="Palatino Linotype" w:hAnsi="Palatino Linotype"/>
          <w:sz w:val="24"/>
          <w:szCs w:val="24"/>
          <w:lang w:val="es-MX" w:eastAsia="es-ES"/>
        </w:rPr>
        <w:t xml:space="preserve"> </w:t>
      </w:r>
      <w:r w:rsidRPr="003F047F">
        <w:rPr>
          <w:rFonts w:ascii="Palatino Linotype" w:hAnsi="Palatino Linotype"/>
          <w:b/>
          <w:iCs/>
          <w:color w:val="000000" w:themeColor="text1"/>
          <w:sz w:val="24"/>
          <w:szCs w:val="24"/>
          <w:lang w:val="es-MX"/>
        </w:rPr>
        <w:t>00427/NAUCALPA/IP/2021</w:t>
      </w:r>
      <w:r w:rsidRPr="003F047F">
        <w:rPr>
          <w:rFonts w:ascii="Palatino Linotype" w:hAnsi="Palatino Linotype"/>
          <w:iCs/>
          <w:color w:val="000000" w:themeColor="text1"/>
          <w:sz w:val="24"/>
          <w:szCs w:val="24"/>
        </w:rPr>
        <w:t xml:space="preserve"> emitido por el Sistema de Acceso a la Información Mexiquense. </w:t>
      </w:r>
    </w:p>
    <w:p w14:paraId="648B2FB0" w14:textId="0B3D6E94" w:rsidR="00F61DAB" w:rsidRPr="003F047F" w:rsidRDefault="00F61DAB" w:rsidP="00F61DAB">
      <w:pPr>
        <w:pStyle w:val="Prrafodelista"/>
        <w:suppressAutoHyphens w:val="0"/>
        <w:spacing w:line="276" w:lineRule="auto"/>
        <w:ind w:left="720" w:right="567"/>
        <w:jc w:val="both"/>
        <w:rPr>
          <w:rFonts w:ascii="Palatino Linotype" w:hAnsi="Palatino Linotype"/>
          <w:iCs/>
          <w:sz w:val="24"/>
          <w:szCs w:val="24"/>
        </w:rPr>
      </w:pPr>
    </w:p>
    <w:p w14:paraId="28F17132" w14:textId="77777777" w:rsidR="00191180" w:rsidRPr="003F047F" w:rsidRDefault="00191180" w:rsidP="00191180">
      <w:pPr>
        <w:suppressAutoHyphens w:val="0"/>
        <w:spacing w:line="276" w:lineRule="auto"/>
        <w:ind w:left="709" w:right="567"/>
        <w:jc w:val="both"/>
        <w:rPr>
          <w:rFonts w:ascii="Palatino Linotype" w:hAnsi="Palatino Linotype"/>
          <w:iCs/>
          <w:lang w:val="es-ES"/>
        </w:rPr>
      </w:pPr>
    </w:p>
    <w:p w14:paraId="7015A5EF" w14:textId="77777777" w:rsidR="00191180" w:rsidRPr="003F047F" w:rsidRDefault="00191180" w:rsidP="00191180">
      <w:pPr>
        <w:tabs>
          <w:tab w:val="left" w:pos="426"/>
        </w:tabs>
        <w:suppressAutoHyphens w:val="0"/>
        <w:spacing w:line="360" w:lineRule="auto"/>
        <w:contextualSpacing/>
        <w:jc w:val="both"/>
        <w:rPr>
          <w:rFonts w:ascii="Palatino Linotype" w:hAnsi="Palatino Linotype"/>
          <w:i/>
          <w:color w:val="000000"/>
          <w:lang w:val="es-ES_tradnl"/>
        </w:rPr>
      </w:pPr>
    </w:p>
    <w:p w14:paraId="098BAA81" w14:textId="0C1965E6" w:rsidR="00191180" w:rsidRPr="003F047F" w:rsidRDefault="00885757" w:rsidP="006F70F0">
      <w:pPr>
        <w:numPr>
          <w:ilvl w:val="0"/>
          <w:numId w:val="9"/>
        </w:numPr>
        <w:tabs>
          <w:tab w:val="left" w:pos="426"/>
        </w:tabs>
        <w:suppressAutoHyphens w:val="0"/>
        <w:spacing w:after="160" w:line="360" w:lineRule="auto"/>
        <w:ind w:left="0" w:firstLine="0"/>
        <w:contextualSpacing/>
        <w:jc w:val="both"/>
        <w:rPr>
          <w:rFonts w:ascii="Palatino Linotype" w:hAnsi="Palatino Linotype"/>
          <w:i/>
          <w:color w:val="000000"/>
          <w:lang w:val="es-ES_tradnl"/>
        </w:rPr>
      </w:pPr>
      <w:r w:rsidRPr="003F047F">
        <w:rPr>
          <w:rFonts w:ascii="Palatino Linotype" w:hAnsi="Palatino Linotype"/>
          <w:iCs/>
          <w:color w:val="000000"/>
        </w:rPr>
        <w:t xml:space="preserve">La Comisionada </w:t>
      </w:r>
      <w:r w:rsidRPr="003F047F">
        <w:rPr>
          <w:rFonts w:ascii="Palatino Linotype" w:hAnsi="Palatino Linotype"/>
          <w:b/>
          <w:iCs/>
          <w:color w:val="000000"/>
        </w:rPr>
        <w:t xml:space="preserve">Eva </w:t>
      </w:r>
      <w:proofErr w:type="spellStart"/>
      <w:r w:rsidRPr="003F047F">
        <w:rPr>
          <w:rFonts w:ascii="Palatino Linotype" w:hAnsi="Palatino Linotype"/>
          <w:b/>
          <w:iCs/>
          <w:color w:val="000000"/>
        </w:rPr>
        <w:t>Abaid</w:t>
      </w:r>
      <w:proofErr w:type="spellEnd"/>
      <w:r w:rsidRPr="003F047F">
        <w:rPr>
          <w:rFonts w:ascii="Palatino Linotype" w:hAnsi="Palatino Linotype"/>
          <w:b/>
          <w:iCs/>
          <w:color w:val="000000"/>
        </w:rPr>
        <w:t xml:space="preserve"> </w:t>
      </w:r>
      <w:proofErr w:type="spellStart"/>
      <w:r w:rsidRPr="003F047F">
        <w:rPr>
          <w:rFonts w:ascii="Palatino Linotype" w:hAnsi="Palatino Linotype"/>
          <w:b/>
          <w:iCs/>
          <w:color w:val="000000"/>
        </w:rPr>
        <w:t>Yapur</w:t>
      </w:r>
      <w:proofErr w:type="spellEnd"/>
      <w:r w:rsidR="00191180" w:rsidRPr="003F047F">
        <w:rPr>
          <w:rFonts w:ascii="Palatino Linotype" w:hAnsi="Palatino Linotype"/>
          <w:iCs/>
          <w:color w:val="000000"/>
          <w:lang w:val="es-ES"/>
        </w:rPr>
        <w:t>, con fundamento en lo dispuesto por el artículo 185 fracción II de la</w:t>
      </w:r>
      <w:r w:rsidRPr="003F047F">
        <w:rPr>
          <w:rFonts w:ascii="Palatino Linotype" w:hAnsi="Palatino Linotype"/>
          <w:iCs/>
          <w:color w:val="000000"/>
          <w:lang w:val="es-ES"/>
        </w:rPr>
        <w:t xml:space="preserve"> ley de la materia, a través del acuerdo</w:t>
      </w:r>
      <w:r w:rsidR="00191180" w:rsidRPr="003F047F">
        <w:rPr>
          <w:rFonts w:ascii="Palatino Linotype" w:hAnsi="Palatino Linotype"/>
          <w:iCs/>
          <w:color w:val="000000"/>
          <w:lang w:val="es-ES"/>
        </w:rPr>
        <w:t xml:space="preserve"> de a</w:t>
      </w:r>
      <w:r w:rsidRPr="003F047F">
        <w:rPr>
          <w:rFonts w:ascii="Palatino Linotype" w:hAnsi="Palatino Linotype"/>
          <w:iCs/>
          <w:color w:val="000000"/>
          <w:lang w:val="es-ES"/>
        </w:rPr>
        <w:t>dmisión de nueve (09) de julio de dos mil veintiuno, puso a disposición de las partes el expediente electrónico</w:t>
      </w:r>
      <w:r w:rsidR="00191180" w:rsidRPr="003F047F">
        <w:rPr>
          <w:rFonts w:ascii="Palatino Linotype" w:hAnsi="Palatino Linotype"/>
          <w:iCs/>
          <w:color w:val="000000"/>
          <w:lang w:val="es-ES"/>
        </w:rPr>
        <w:t xml:space="preserve"> </w:t>
      </w:r>
      <w:r w:rsidR="00191180" w:rsidRPr="003F047F">
        <w:rPr>
          <w:rFonts w:ascii="Palatino Linotype" w:hAnsi="Palatino Linotype"/>
          <w:iCs/>
          <w:color w:val="000000"/>
          <w:lang w:val="es-ES_tradnl"/>
        </w:rPr>
        <w:t xml:space="preserve">vía </w:t>
      </w:r>
      <w:r w:rsidR="00191180" w:rsidRPr="003F047F">
        <w:rPr>
          <w:rFonts w:ascii="Palatino Linotype" w:hAnsi="Palatino Linotype"/>
          <w:iCs/>
          <w:color w:val="000000"/>
          <w:lang w:val="es-ES"/>
        </w:rPr>
        <w:t xml:space="preserve">Sistema de Acceso a la Información Mexiquense </w:t>
      </w:r>
      <w:r w:rsidR="00191180" w:rsidRPr="003F047F">
        <w:rPr>
          <w:rFonts w:ascii="Palatino Linotype" w:hAnsi="Palatino Linotype"/>
          <w:b/>
          <w:iCs/>
          <w:color w:val="000000"/>
          <w:lang w:val="es-ES"/>
        </w:rPr>
        <w:t>(</w:t>
      </w:r>
      <w:r w:rsidR="00191180" w:rsidRPr="003F047F">
        <w:rPr>
          <w:rFonts w:ascii="Palatino Linotype" w:hAnsi="Palatino Linotype"/>
          <w:b/>
          <w:i/>
          <w:iCs/>
          <w:color w:val="000000"/>
          <w:lang w:val="es-ES"/>
        </w:rPr>
        <w:t>SAIMEX</w:t>
      </w:r>
      <w:r w:rsidR="00191180" w:rsidRPr="003F047F">
        <w:rPr>
          <w:rFonts w:ascii="Palatino Linotype" w:hAnsi="Palatino Linotype"/>
          <w:b/>
          <w:iCs/>
          <w:color w:val="000000"/>
          <w:lang w:val="es-ES"/>
        </w:rPr>
        <w:t xml:space="preserve">) </w:t>
      </w:r>
      <w:r w:rsidR="00191180" w:rsidRPr="003F047F">
        <w:rPr>
          <w:rFonts w:ascii="Palatino Linotype" w:hAnsi="Palatino Linotype"/>
          <w:iCs/>
          <w:color w:val="000000"/>
          <w:lang w:val="es-ES"/>
        </w:rPr>
        <w:t xml:space="preserve">a efecto de que en un plazo máximo de siete días manifestaran lo que a derecho convinieran, ofrecieran pruebas y alegatos según corresponda a los casos concretos, de esta forma para que el </w:t>
      </w:r>
      <w:r w:rsidR="00191180" w:rsidRPr="003F047F">
        <w:rPr>
          <w:rFonts w:ascii="Palatino Linotype" w:hAnsi="Palatino Linotype"/>
          <w:b/>
          <w:iCs/>
          <w:color w:val="000000"/>
          <w:lang w:val="es-ES"/>
        </w:rPr>
        <w:t>SUJETO OBLIGADO</w:t>
      </w:r>
      <w:r w:rsidR="00191180" w:rsidRPr="003F047F">
        <w:rPr>
          <w:rFonts w:ascii="Palatino Linotype" w:hAnsi="Palatino Linotype"/>
          <w:iCs/>
          <w:color w:val="000000"/>
          <w:lang w:val="es-ES"/>
        </w:rPr>
        <w:t xml:space="preserve"> presentara</w:t>
      </w:r>
      <w:r w:rsidRPr="003F047F">
        <w:rPr>
          <w:rFonts w:ascii="Palatino Linotype" w:hAnsi="Palatino Linotype"/>
          <w:iCs/>
          <w:color w:val="000000"/>
          <w:lang w:val="es-ES"/>
        </w:rPr>
        <w:t xml:space="preserve"> el Informe Justificado Correspondiente. </w:t>
      </w:r>
    </w:p>
    <w:p w14:paraId="4E18C0E6" w14:textId="77777777" w:rsidR="00191180" w:rsidRPr="003F047F" w:rsidRDefault="00191180" w:rsidP="00191180">
      <w:pPr>
        <w:tabs>
          <w:tab w:val="left" w:pos="426"/>
        </w:tabs>
        <w:suppressAutoHyphens w:val="0"/>
        <w:spacing w:line="360" w:lineRule="auto"/>
        <w:contextualSpacing/>
        <w:jc w:val="both"/>
        <w:rPr>
          <w:rFonts w:ascii="Palatino Linotype" w:hAnsi="Palatino Linotype"/>
          <w:i/>
          <w:color w:val="000000"/>
          <w:lang w:val="es-ES_tradnl"/>
        </w:rPr>
      </w:pPr>
    </w:p>
    <w:p w14:paraId="26AD0D93" w14:textId="06BC75F9" w:rsidR="00191180" w:rsidRPr="003F047F" w:rsidRDefault="00191180" w:rsidP="006F70F0">
      <w:pPr>
        <w:numPr>
          <w:ilvl w:val="0"/>
          <w:numId w:val="9"/>
        </w:numPr>
        <w:tabs>
          <w:tab w:val="left" w:pos="426"/>
        </w:tabs>
        <w:suppressAutoHyphens w:val="0"/>
        <w:spacing w:after="160" w:line="360" w:lineRule="auto"/>
        <w:ind w:left="0" w:firstLine="0"/>
        <w:contextualSpacing/>
        <w:jc w:val="both"/>
        <w:rPr>
          <w:rFonts w:ascii="Palatino Linotype" w:hAnsi="Palatino Linotype"/>
          <w:i/>
          <w:color w:val="000000"/>
          <w:lang w:val="es-ES_tradnl"/>
        </w:rPr>
      </w:pPr>
      <w:r w:rsidRPr="003F047F">
        <w:rPr>
          <w:rFonts w:ascii="Palatino Linotype" w:hAnsi="Palatino Linotype"/>
          <w:color w:val="000000"/>
          <w:lang w:val="es-ES_tradnl"/>
        </w:rPr>
        <w:t xml:space="preserve">De </w:t>
      </w:r>
      <w:r w:rsidRPr="003F047F">
        <w:rPr>
          <w:rFonts w:ascii="Palatino Linotype" w:hAnsi="Palatino Linotype"/>
          <w:color w:val="000000"/>
          <w:lang w:val="es-ES"/>
        </w:rPr>
        <w:t xml:space="preserve">las </w:t>
      </w:r>
      <w:r w:rsidR="00E15B92" w:rsidRPr="003F047F">
        <w:rPr>
          <w:rFonts w:ascii="Palatino Linotype" w:hAnsi="Palatino Linotype"/>
          <w:color w:val="000000"/>
          <w:lang w:val="es-ES_tradnl"/>
        </w:rPr>
        <w:t xml:space="preserve">constancias </w:t>
      </w:r>
      <w:r w:rsidRPr="003F047F">
        <w:rPr>
          <w:rFonts w:ascii="Palatino Linotype" w:hAnsi="Palatino Linotype"/>
          <w:color w:val="000000"/>
          <w:lang w:val="es-ES_tradnl"/>
        </w:rPr>
        <w:t>que ob</w:t>
      </w:r>
      <w:r w:rsidR="00E15B92" w:rsidRPr="003F047F">
        <w:rPr>
          <w:rFonts w:ascii="Palatino Linotype" w:hAnsi="Palatino Linotype"/>
          <w:color w:val="000000"/>
          <w:lang w:val="es-ES_tradnl"/>
        </w:rPr>
        <w:t>ran en el expediente digital del</w:t>
      </w:r>
      <w:r w:rsidRPr="003F047F">
        <w:rPr>
          <w:rFonts w:ascii="Palatino Linotype" w:hAnsi="Palatino Linotype"/>
          <w:color w:val="000000"/>
          <w:lang w:val="es-ES_tradnl"/>
        </w:rPr>
        <w:t xml:space="preserve"> recur</w:t>
      </w:r>
      <w:r w:rsidR="00E15B92" w:rsidRPr="003F047F">
        <w:rPr>
          <w:rFonts w:ascii="Palatino Linotype" w:hAnsi="Palatino Linotype"/>
          <w:color w:val="000000"/>
          <w:lang w:val="es-ES_tradnl"/>
        </w:rPr>
        <w:t>so</w:t>
      </w:r>
      <w:r w:rsidR="00E96A2C" w:rsidRPr="003F047F">
        <w:rPr>
          <w:rFonts w:ascii="Palatino Linotype" w:hAnsi="Palatino Linotype"/>
          <w:color w:val="000000"/>
          <w:lang w:val="es-ES_tradnl"/>
        </w:rPr>
        <w:t xml:space="preserve"> de revisión </w:t>
      </w:r>
      <w:r w:rsidR="00E15B92" w:rsidRPr="003F047F">
        <w:rPr>
          <w:rFonts w:ascii="Palatino Linotype" w:hAnsi="Palatino Linotype"/>
          <w:color w:val="000000"/>
          <w:lang w:val="es-ES_tradnl"/>
        </w:rPr>
        <w:t>que hoy se resuelve</w:t>
      </w:r>
      <w:r w:rsidRPr="003F047F">
        <w:rPr>
          <w:rFonts w:ascii="Palatino Linotype" w:hAnsi="Palatino Linotype"/>
          <w:color w:val="000000"/>
          <w:lang w:val="es-ES_tradnl"/>
        </w:rPr>
        <w:t xml:space="preserve">, se aprecia que el </w:t>
      </w:r>
      <w:r w:rsidRPr="003F047F">
        <w:rPr>
          <w:rFonts w:ascii="Palatino Linotype" w:hAnsi="Palatino Linotype"/>
          <w:b/>
          <w:color w:val="000000"/>
          <w:lang w:val="es-ES_tradnl"/>
        </w:rPr>
        <w:t>SUJETO OBLIGADO</w:t>
      </w:r>
      <w:r w:rsidR="00E15B92" w:rsidRPr="003F047F">
        <w:rPr>
          <w:rFonts w:ascii="Palatino Linotype" w:hAnsi="Palatino Linotype"/>
          <w:b/>
          <w:color w:val="000000"/>
          <w:lang w:val="es-ES_tradnl"/>
        </w:rPr>
        <w:t xml:space="preserve"> </w:t>
      </w:r>
      <w:r w:rsidR="00E15B92" w:rsidRPr="003F047F">
        <w:rPr>
          <w:rFonts w:ascii="Palatino Linotype" w:hAnsi="Palatino Linotype"/>
          <w:color w:val="000000"/>
          <w:lang w:val="es-ES_tradnl"/>
        </w:rPr>
        <w:t>en fecha trece</w:t>
      </w:r>
      <w:r w:rsidR="00E15B92" w:rsidRPr="003F047F">
        <w:rPr>
          <w:rFonts w:ascii="Palatino Linotype" w:hAnsi="Palatino Linotype"/>
          <w:b/>
          <w:color w:val="000000"/>
          <w:lang w:val="es-ES_tradnl"/>
        </w:rPr>
        <w:t xml:space="preserve"> </w:t>
      </w:r>
      <w:r w:rsidR="00E15B92" w:rsidRPr="003F047F">
        <w:rPr>
          <w:rFonts w:ascii="Palatino Linotype" w:hAnsi="Palatino Linotype"/>
          <w:color w:val="000000"/>
          <w:lang w:val="es-ES_tradnl"/>
        </w:rPr>
        <w:t>(13)</w:t>
      </w:r>
      <w:r w:rsidR="00E15B92" w:rsidRPr="003F047F">
        <w:rPr>
          <w:rFonts w:ascii="Palatino Linotype" w:hAnsi="Palatino Linotype"/>
          <w:b/>
          <w:color w:val="000000"/>
          <w:lang w:val="es-ES_tradnl"/>
        </w:rPr>
        <w:t xml:space="preserve"> </w:t>
      </w:r>
      <w:r w:rsidR="00E15B92" w:rsidRPr="003F047F">
        <w:rPr>
          <w:rFonts w:ascii="Palatino Linotype" w:hAnsi="Palatino Linotype"/>
          <w:color w:val="000000"/>
          <w:lang w:val="es-ES_tradnl"/>
        </w:rPr>
        <w:t>de</w:t>
      </w:r>
      <w:r w:rsidR="00E96A2C" w:rsidRPr="003F047F">
        <w:rPr>
          <w:rFonts w:ascii="Palatino Linotype" w:hAnsi="Palatino Linotype"/>
          <w:color w:val="000000"/>
          <w:lang w:val="es-ES_tradnl"/>
        </w:rPr>
        <w:t xml:space="preserve"> julio </w:t>
      </w:r>
      <w:r w:rsidR="00E15B92" w:rsidRPr="003F047F">
        <w:rPr>
          <w:rFonts w:ascii="Palatino Linotype" w:hAnsi="Palatino Linotype"/>
          <w:color w:val="000000"/>
          <w:lang w:val="es-ES_tradnl"/>
        </w:rPr>
        <w:t>de dos mil veintiuno realizó entrega d</w:t>
      </w:r>
      <w:r w:rsidR="00E96A2C" w:rsidRPr="003F047F">
        <w:rPr>
          <w:rFonts w:ascii="Palatino Linotype" w:hAnsi="Palatino Linotype"/>
          <w:color w:val="000000"/>
          <w:lang w:val="es-ES_tradnl"/>
        </w:rPr>
        <w:t>e un documento, mismo que se hiz</w:t>
      </w:r>
      <w:r w:rsidR="00E15B92" w:rsidRPr="003F047F">
        <w:rPr>
          <w:rFonts w:ascii="Palatino Linotype" w:hAnsi="Palatino Linotype"/>
          <w:color w:val="000000"/>
          <w:lang w:val="es-ES_tradnl"/>
        </w:rPr>
        <w:t>o de conocimiento del particular mediante acuerdo de fecha once (11) de agosto de</w:t>
      </w:r>
      <w:r w:rsidR="00E96A2C" w:rsidRPr="003F047F">
        <w:rPr>
          <w:rFonts w:ascii="Palatino Linotype" w:hAnsi="Palatino Linotype"/>
          <w:color w:val="000000"/>
          <w:lang w:val="es-ES_tradnl"/>
        </w:rPr>
        <w:t xml:space="preserve"> dos mil veintiuno, no obstante, </w:t>
      </w:r>
      <w:r w:rsidR="00E15B92" w:rsidRPr="003F047F">
        <w:rPr>
          <w:rFonts w:ascii="Palatino Linotype" w:hAnsi="Palatino Linotype"/>
          <w:color w:val="000000"/>
          <w:lang w:val="es-ES_tradnl"/>
        </w:rPr>
        <w:t>se observa que el mismo no atiende los requerimiento</w:t>
      </w:r>
      <w:r w:rsidR="00E96A2C" w:rsidRPr="003F047F">
        <w:rPr>
          <w:rFonts w:ascii="Palatino Linotype" w:hAnsi="Palatino Linotype"/>
          <w:color w:val="000000"/>
          <w:lang w:val="es-ES_tradnl"/>
        </w:rPr>
        <w:t xml:space="preserve">s realizados por el particular: </w:t>
      </w:r>
    </w:p>
    <w:p w14:paraId="57EE87F5" w14:textId="77777777" w:rsidR="00191180" w:rsidRPr="003F047F" w:rsidRDefault="00191180" w:rsidP="00191180">
      <w:pPr>
        <w:suppressAutoHyphens w:val="0"/>
        <w:spacing w:before="240" w:after="240" w:line="360" w:lineRule="auto"/>
        <w:ind w:left="284"/>
        <w:contextualSpacing/>
        <w:jc w:val="center"/>
        <w:rPr>
          <w:rFonts w:ascii="Palatino Linotype" w:hAnsi="Palatino Linotype"/>
          <w:iCs/>
          <w:noProof/>
          <w:color w:val="000000"/>
          <w:lang w:val="es-ES_tradnl"/>
        </w:rPr>
      </w:pPr>
    </w:p>
    <w:p w14:paraId="05082024" w14:textId="5CC673AB" w:rsidR="00E96A2C" w:rsidRPr="003F047F" w:rsidRDefault="00E15B92" w:rsidP="009A7C8F">
      <w:pPr>
        <w:suppressAutoHyphens w:val="0"/>
        <w:spacing w:before="240" w:after="240" w:line="360" w:lineRule="auto"/>
        <w:ind w:left="284"/>
        <w:contextualSpacing/>
        <w:jc w:val="center"/>
        <w:rPr>
          <w:rFonts w:ascii="Palatino Linotype" w:hAnsi="Palatino Linotype"/>
          <w:iCs/>
          <w:color w:val="000000"/>
          <w:lang w:val="es-ES_tradnl"/>
        </w:rPr>
      </w:pPr>
      <w:r w:rsidRPr="003F047F">
        <w:rPr>
          <w:rFonts w:ascii="Palatino Linotype" w:hAnsi="Palatino Linotype"/>
          <w:noProof/>
          <w:lang w:eastAsia="es-MX"/>
        </w:rPr>
        <w:drawing>
          <wp:inline distT="0" distB="0" distL="0" distR="0" wp14:anchorId="4A07B0F9" wp14:editId="5B7C9309">
            <wp:extent cx="5091430" cy="2076294"/>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108" t="24094" r="29119" b="45625"/>
                    <a:stretch/>
                  </pic:blipFill>
                  <pic:spPr bwMode="auto">
                    <a:xfrm>
                      <a:off x="0" y="0"/>
                      <a:ext cx="5099114" cy="2079428"/>
                    </a:xfrm>
                    <a:prstGeom prst="rect">
                      <a:avLst/>
                    </a:prstGeom>
                    <a:ln>
                      <a:noFill/>
                    </a:ln>
                    <a:extLst>
                      <a:ext uri="{53640926-AAD7-44D8-BBD7-CCE9431645EC}">
                        <a14:shadowObscured xmlns:a14="http://schemas.microsoft.com/office/drawing/2010/main"/>
                      </a:ext>
                    </a:extLst>
                  </pic:spPr>
                </pic:pic>
              </a:graphicData>
            </a:graphic>
          </wp:inline>
        </w:drawing>
      </w:r>
    </w:p>
    <w:p w14:paraId="57EF5F6A" w14:textId="77777777" w:rsidR="009A7C8F" w:rsidRPr="003F047F" w:rsidRDefault="00E96A2C" w:rsidP="006F70F0">
      <w:pPr>
        <w:numPr>
          <w:ilvl w:val="0"/>
          <w:numId w:val="9"/>
        </w:numPr>
        <w:tabs>
          <w:tab w:val="left" w:pos="426"/>
        </w:tabs>
        <w:suppressAutoHyphens w:val="0"/>
        <w:spacing w:after="160" w:line="360" w:lineRule="auto"/>
        <w:ind w:left="0" w:firstLine="0"/>
        <w:contextualSpacing/>
        <w:jc w:val="both"/>
        <w:rPr>
          <w:rFonts w:ascii="Palatino Linotype" w:eastAsia="Calibri" w:hAnsi="Palatino Linotype" w:cs="Arial"/>
          <w:lang w:val="es-ES"/>
        </w:rPr>
      </w:pPr>
      <w:r w:rsidRPr="003F047F">
        <w:rPr>
          <w:rFonts w:ascii="Palatino Linotype" w:hAnsi="Palatino Linotype"/>
          <w:lang w:val="es-ES_tradnl"/>
        </w:rPr>
        <w:lastRenderedPageBreak/>
        <w:t>El diecisiete (17</w:t>
      </w:r>
      <w:r w:rsidR="00191180" w:rsidRPr="003F047F">
        <w:rPr>
          <w:rFonts w:ascii="Palatino Linotype" w:hAnsi="Palatino Linotype"/>
          <w:lang w:val="es-ES_tradnl"/>
        </w:rPr>
        <w:t>) de</w:t>
      </w:r>
      <w:r w:rsidRPr="003F047F">
        <w:rPr>
          <w:rFonts w:ascii="Palatino Linotype" w:hAnsi="Palatino Linotype"/>
          <w:lang w:val="es-ES_tradnl"/>
        </w:rPr>
        <w:t xml:space="preserve"> agosto de dos mil veintiuno, la</w:t>
      </w:r>
      <w:r w:rsidR="00191180" w:rsidRPr="003F047F">
        <w:rPr>
          <w:rFonts w:ascii="Palatino Linotype" w:hAnsi="Palatino Linotype"/>
          <w:lang w:val="es-ES_tradnl"/>
        </w:rPr>
        <w:t xml:space="preserve"> </w:t>
      </w:r>
      <w:r w:rsidR="00191180" w:rsidRPr="003F047F">
        <w:rPr>
          <w:rFonts w:ascii="Palatino Linotype" w:hAnsi="Palatino Linotype"/>
          <w:b/>
          <w:lang w:val="es-ES_tradnl"/>
        </w:rPr>
        <w:t>Comisiona</w:t>
      </w:r>
      <w:r w:rsidRPr="003F047F">
        <w:rPr>
          <w:rFonts w:ascii="Palatino Linotype" w:hAnsi="Palatino Linotype"/>
          <w:b/>
          <w:lang w:val="es-ES_tradnl"/>
        </w:rPr>
        <w:t xml:space="preserve">da Eva </w:t>
      </w:r>
      <w:proofErr w:type="spellStart"/>
      <w:r w:rsidRPr="003F047F">
        <w:rPr>
          <w:rFonts w:ascii="Palatino Linotype" w:hAnsi="Palatino Linotype"/>
          <w:b/>
          <w:lang w:val="es-ES_tradnl"/>
        </w:rPr>
        <w:t>Abaid</w:t>
      </w:r>
      <w:proofErr w:type="spellEnd"/>
      <w:r w:rsidRPr="003F047F">
        <w:rPr>
          <w:rFonts w:ascii="Palatino Linotype" w:hAnsi="Palatino Linotype"/>
          <w:b/>
          <w:lang w:val="es-ES_tradnl"/>
        </w:rPr>
        <w:t xml:space="preserve"> </w:t>
      </w:r>
      <w:proofErr w:type="spellStart"/>
      <w:r w:rsidRPr="003F047F">
        <w:rPr>
          <w:rFonts w:ascii="Palatino Linotype" w:hAnsi="Palatino Linotype"/>
          <w:b/>
          <w:lang w:val="es-ES_tradnl"/>
        </w:rPr>
        <w:t>Yapur</w:t>
      </w:r>
      <w:proofErr w:type="spellEnd"/>
      <w:r w:rsidRPr="003F047F">
        <w:rPr>
          <w:rFonts w:ascii="Palatino Linotype" w:hAnsi="Palatino Linotype"/>
          <w:lang w:val="es-ES_tradnl"/>
        </w:rPr>
        <w:t xml:space="preserve">  decretó el cierre del periodo de instrucción del recurso</w:t>
      </w:r>
      <w:r w:rsidR="009A7C8F" w:rsidRPr="003F047F">
        <w:rPr>
          <w:rFonts w:ascii="Palatino Linotype" w:hAnsi="Palatino Linotype"/>
          <w:lang w:val="es-ES_tradnl"/>
        </w:rPr>
        <w:t xml:space="preserve"> de revisión.</w:t>
      </w:r>
    </w:p>
    <w:p w14:paraId="44504814" w14:textId="77777777" w:rsidR="009A7C8F" w:rsidRPr="003F047F" w:rsidRDefault="009A7C8F" w:rsidP="009A7C8F">
      <w:pPr>
        <w:tabs>
          <w:tab w:val="left" w:pos="426"/>
        </w:tabs>
        <w:suppressAutoHyphens w:val="0"/>
        <w:spacing w:after="160" w:line="360" w:lineRule="auto"/>
        <w:contextualSpacing/>
        <w:jc w:val="both"/>
        <w:rPr>
          <w:rFonts w:ascii="Palatino Linotype" w:eastAsia="Calibri" w:hAnsi="Palatino Linotype" w:cs="Arial"/>
          <w:lang w:val="es-ES"/>
        </w:rPr>
      </w:pPr>
    </w:p>
    <w:p w14:paraId="4570E019" w14:textId="47410C0D" w:rsidR="00191180" w:rsidRPr="003F047F" w:rsidRDefault="009A7C8F" w:rsidP="006F70F0">
      <w:pPr>
        <w:numPr>
          <w:ilvl w:val="0"/>
          <w:numId w:val="9"/>
        </w:numPr>
        <w:tabs>
          <w:tab w:val="left" w:pos="426"/>
        </w:tabs>
        <w:suppressAutoHyphens w:val="0"/>
        <w:spacing w:after="160" w:line="360" w:lineRule="auto"/>
        <w:ind w:left="0" w:firstLine="0"/>
        <w:contextualSpacing/>
        <w:jc w:val="both"/>
        <w:rPr>
          <w:rFonts w:ascii="Palatino Linotype" w:eastAsia="Calibri" w:hAnsi="Palatino Linotype" w:cs="Arial"/>
          <w:lang w:val="es-ES"/>
        </w:rPr>
      </w:pPr>
      <w:r w:rsidRPr="003F047F">
        <w:rPr>
          <w:rFonts w:ascii="Palatino Linotype" w:eastAsiaTheme="minorEastAsia" w:hAnsi="Palatino Linotype" w:cstheme="minorBidi"/>
          <w:color w:val="000000" w:themeColor="text1"/>
          <w:lang w:val="es-ES_tradnl"/>
        </w:rPr>
        <w:t xml:space="preserve">Finalmente, el veintitrés (23) de agosto de dos mil veintiuno, en la Segunda Sesión Extraordinaria, el Pleno de este Órgano Garante aprobó el returno del recurso de revisión que se trata, a la Ponencia de la </w:t>
      </w:r>
      <w:r w:rsidRPr="003F047F">
        <w:rPr>
          <w:rFonts w:ascii="Palatino Linotype" w:eastAsiaTheme="minorEastAsia" w:hAnsi="Palatino Linotype" w:cstheme="minorBidi"/>
          <w:b/>
          <w:color w:val="000000" w:themeColor="text1"/>
          <w:lang w:val="es-ES_tradnl"/>
        </w:rPr>
        <w:t>Comisionada María del Rosario Mejía Ayala</w:t>
      </w:r>
      <w:r w:rsidRPr="003F047F">
        <w:rPr>
          <w:rFonts w:ascii="Palatino Linotype" w:eastAsiaTheme="minorEastAsia" w:hAnsi="Palatino Linotype" w:cstheme="minorBidi"/>
          <w:color w:val="000000" w:themeColor="text1"/>
          <w:lang w:val="es-ES_tradnl"/>
        </w:rPr>
        <w:t>; y---------------------------------------------------------------------------------------------------------------</w:t>
      </w:r>
    </w:p>
    <w:p w14:paraId="1651EB70" w14:textId="77777777" w:rsidR="00191180" w:rsidRPr="003F047F" w:rsidRDefault="00191180" w:rsidP="00191180">
      <w:pPr>
        <w:keepNext/>
        <w:keepLines/>
        <w:suppressAutoHyphens w:val="0"/>
        <w:spacing w:before="240" w:line="259" w:lineRule="auto"/>
        <w:jc w:val="center"/>
        <w:outlineLvl w:val="0"/>
        <w:rPr>
          <w:rFonts w:ascii="Palatino Linotype" w:hAnsi="Palatino Linotype"/>
          <w:b/>
          <w:lang w:eastAsia="en-US"/>
        </w:rPr>
      </w:pPr>
      <w:bookmarkStart w:id="67" w:name="_Toc80889833"/>
      <w:r w:rsidRPr="003F047F">
        <w:rPr>
          <w:rFonts w:ascii="Palatino Linotype" w:hAnsi="Palatino Linotype"/>
          <w:b/>
          <w:lang w:eastAsia="en-US"/>
        </w:rPr>
        <w:t>CONSIDERANDO</w:t>
      </w:r>
      <w:bookmarkEnd w:id="67"/>
    </w:p>
    <w:p w14:paraId="5FC1DEAF" w14:textId="77777777" w:rsidR="00191180" w:rsidRPr="003F047F" w:rsidRDefault="00191180" w:rsidP="00191180">
      <w:pPr>
        <w:suppressAutoHyphens w:val="0"/>
        <w:rPr>
          <w:rFonts w:ascii="Palatino Linotype" w:hAnsi="Palatino Linotype"/>
          <w:lang w:eastAsia="en-US"/>
        </w:rPr>
      </w:pPr>
    </w:p>
    <w:p w14:paraId="2B88C5DA" w14:textId="77777777" w:rsidR="00191180" w:rsidRPr="003F047F" w:rsidRDefault="00191180" w:rsidP="00191180">
      <w:pPr>
        <w:keepNext/>
        <w:keepLines/>
        <w:suppressAutoHyphens w:val="0"/>
        <w:spacing w:before="40" w:line="259" w:lineRule="auto"/>
        <w:outlineLvl w:val="1"/>
        <w:rPr>
          <w:rFonts w:ascii="Palatino Linotype" w:hAnsi="Palatino Linotype"/>
          <w:b/>
          <w:lang w:eastAsia="en-US"/>
        </w:rPr>
      </w:pPr>
      <w:bookmarkStart w:id="68" w:name="_Toc80889834"/>
      <w:r w:rsidRPr="003F047F">
        <w:rPr>
          <w:rFonts w:ascii="Palatino Linotype" w:hAnsi="Palatino Linotype"/>
          <w:b/>
          <w:lang w:eastAsia="en-US"/>
        </w:rPr>
        <w:t>PRIMERO. De la competencia.</w:t>
      </w:r>
      <w:bookmarkEnd w:id="68"/>
    </w:p>
    <w:p w14:paraId="391B13B6" w14:textId="77777777" w:rsidR="00191180" w:rsidRPr="003F047F" w:rsidRDefault="00191180" w:rsidP="00191180">
      <w:pPr>
        <w:suppressAutoHyphens w:val="0"/>
        <w:rPr>
          <w:rFonts w:ascii="Palatino Linotype" w:hAnsi="Palatino Linotype"/>
          <w:lang w:eastAsia="en-US"/>
        </w:rPr>
      </w:pPr>
    </w:p>
    <w:p w14:paraId="5E0FE39E" w14:textId="77777777" w:rsidR="008B7817" w:rsidRPr="003F047F" w:rsidRDefault="00191180" w:rsidP="006F70F0">
      <w:pPr>
        <w:numPr>
          <w:ilvl w:val="0"/>
          <w:numId w:val="9"/>
        </w:numPr>
        <w:tabs>
          <w:tab w:val="left" w:pos="426"/>
        </w:tabs>
        <w:suppressAutoHyphens w:val="0"/>
        <w:spacing w:after="160" w:line="360" w:lineRule="auto"/>
        <w:ind w:left="0" w:firstLine="0"/>
        <w:contextualSpacing/>
        <w:jc w:val="both"/>
        <w:rPr>
          <w:rFonts w:ascii="Palatino Linotype" w:hAnsi="Palatino Linotype"/>
          <w:lang w:val="es-ES_tradnl"/>
        </w:rPr>
      </w:pPr>
      <w:r w:rsidRPr="003F047F">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F047F">
        <w:rPr>
          <w:rFonts w:ascii="Palatino Linotype" w:eastAsia="Calibri" w:hAnsi="Palatino Linotype"/>
          <w:b/>
          <w:lang w:val="es-ES"/>
        </w:rPr>
        <w:t>Constitución Política de los Estados Unidos Mexicanos</w:t>
      </w:r>
      <w:r w:rsidRPr="003F047F">
        <w:rPr>
          <w:rFonts w:ascii="Palatino Linotype" w:eastAsia="Calibri" w:hAnsi="Palatino Linotype"/>
          <w:lang w:val="es-ES"/>
        </w:rPr>
        <w:t xml:space="preserve">; 5, párrafos </w:t>
      </w:r>
      <w:r w:rsidRPr="003F047F">
        <w:rPr>
          <w:rFonts w:ascii="Palatino Linotype" w:hAnsi="Palatino Linotype" w:cs="Arial"/>
          <w:bCs/>
          <w:color w:val="222222"/>
          <w:lang w:val="es-ES"/>
        </w:rPr>
        <w:t xml:space="preserve">trigésimo, trigésimo primero y trigésimo segundo, </w:t>
      </w:r>
      <w:r w:rsidRPr="003F047F">
        <w:rPr>
          <w:rFonts w:ascii="Palatino Linotype" w:eastAsia="Calibri" w:hAnsi="Palatino Linotype"/>
          <w:lang w:val="es-ES"/>
        </w:rPr>
        <w:t xml:space="preserve">fracciones IV y V, de la </w:t>
      </w:r>
      <w:r w:rsidRPr="003F047F">
        <w:rPr>
          <w:rFonts w:ascii="Palatino Linotype" w:eastAsia="Calibri" w:hAnsi="Palatino Linotype"/>
          <w:b/>
          <w:lang w:val="es-ES"/>
        </w:rPr>
        <w:t>Constitución Política del Estado Libre y Soberano de México</w:t>
      </w:r>
      <w:r w:rsidRPr="003F047F">
        <w:rPr>
          <w:rFonts w:ascii="Palatino Linotype" w:eastAsia="Calibri" w:hAnsi="Palatino Linotype"/>
          <w:lang w:val="es-ES"/>
        </w:rPr>
        <w:t xml:space="preserve">; artículos 1, 2 fracción II, 13, 29, 36 fracciones I y II, 176, 178, 179, 181 párrafo tercero y 185 </w:t>
      </w:r>
      <w:r w:rsidRPr="003F047F">
        <w:rPr>
          <w:rFonts w:ascii="Palatino Linotype" w:eastAsia="Calibri" w:hAnsi="Palatino Linotype" w:cs="Arial"/>
          <w:lang w:val="es-ES"/>
        </w:rPr>
        <w:t xml:space="preserve">de la </w:t>
      </w:r>
      <w:r w:rsidRPr="003F047F">
        <w:rPr>
          <w:rFonts w:ascii="Palatino Linotype" w:eastAsia="Calibri" w:hAnsi="Palatino Linotype" w:cs="Arial"/>
          <w:b/>
          <w:lang w:val="es-ES"/>
        </w:rPr>
        <w:t>Ley de Transparencia y Acceso a la Información Pública del Estado de México y Municipios</w:t>
      </w:r>
      <w:r w:rsidRPr="003F047F">
        <w:rPr>
          <w:rFonts w:ascii="Palatino Linotype" w:eastAsia="Calibri" w:hAnsi="Palatino Linotype" w:cs="Arial"/>
          <w:lang w:val="es-ES"/>
        </w:rPr>
        <w:t xml:space="preserve">; y 7, 9 fracciones I y XXIV, y 11 del </w:t>
      </w:r>
      <w:r w:rsidRPr="003F047F">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3F047F">
        <w:rPr>
          <w:rFonts w:ascii="Palatino Linotype" w:hAnsi="Palatino Linotype"/>
          <w:lang w:val="es-ES_tradnl"/>
        </w:rPr>
        <w:t>.</w:t>
      </w:r>
    </w:p>
    <w:p w14:paraId="58917802" w14:textId="77777777" w:rsidR="008B7817" w:rsidRPr="003F047F" w:rsidRDefault="008B7817" w:rsidP="008B7817">
      <w:pPr>
        <w:tabs>
          <w:tab w:val="left" w:pos="426"/>
        </w:tabs>
        <w:suppressAutoHyphens w:val="0"/>
        <w:spacing w:after="160" w:line="360" w:lineRule="auto"/>
        <w:contextualSpacing/>
        <w:jc w:val="both"/>
        <w:rPr>
          <w:rFonts w:ascii="Palatino Linotype" w:hAnsi="Palatino Linotype"/>
          <w:lang w:val="es-ES_tradnl"/>
        </w:rPr>
      </w:pPr>
    </w:p>
    <w:p w14:paraId="7C94695D" w14:textId="6FA9D6FA" w:rsidR="008B7817" w:rsidRPr="003F047F" w:rsidRDefault="008B7817" w:rsidP="006F70F0">
      <w:pPr>
        <w:numPr>
          <w:ilvl w:val="0"/>
          <w:numId w:val="9"/>
        </w:numPr>
        <w:tabs>
          <w:tab w:val="left" w:pos="426"/>
        </w:tabs>
        <w:suppressAutoHyphens w:val="0"/>
        <w:spacing w:after="160" w:line="360" w:lineRule="auto"/>
        <w:ind w:left="0" w:firstLine="0"/>
        <w:contextualSpacing/>
        <w:jc w:val="both"/>
        <w:rPr>
          <w:rFonts w:ascii="Palatino Linotype" w:hAnsi="Palatino Linotype"/>
          <w:lang w:val="es-ES_tradnl"/>
        </w:rPr>
      </w:pPr>
      <w:r w:rsidRPr="003F047F">
        <w:rPr>
          <w:rFonts w:ascii="Palatino Linotype" w:hAnsi="Palatino Linotype"/>
          <w:lang w:eastAsia="es-ES_tradnl"/>
        </w:rPr>
        <w:t xml:space="preserve">Consecuentemente, este Órgano Garante estima pertinente señalar que consientes de la situación que se vive en la actualidad a fin de otorgar a los ciudadanos herramientas ágiles y accesibles para el ejercicio de los derechos humanos que se </w:t>
      </w:r>
      <w:r w:rsidRPr="003F047F">
        <w:rPr>
          <w:rFonts w:ascii="Palatino Linotype" w:hAnsi="Palatino Linotype"/>
          <w:lang w:eastAsia="es-ES_tradnl"/>
        </w:rPr>
        <w:lastRenderedPageBreak/>
        <w:t xml:space="preserve">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w:t>
      </w:r>
    </w:p>
    <w:p w14:paraId="6E8DAC54" w14:textId="77777777" w:rsidR="00191180" w:rsidRPr="003F047F" w:rsidRDefault="00191180" w:rsidP="00191180">
      <w:pPr>
        <w:tabs>
          <w:tab w:val="left" w:pos="0"/>
        </w:tabs>
        <w:suppressAutoHyphens w:val="0"/>
        <w:spacing w:before="240" w:after="240" w:line="360" w:lineRule="auto"/>
        <w:contextualSpacing/>
        <w:jc w:val="both"/>
        <w:rPr>
          <w:rFonts w:ascii="Palatino Linotype" w:hAnsi="Palatino Linotype"/>
          <w:lang w:val="es-ES_tradnl"/>
        </w:rPr>
      </w:pPr>
    </w:p>
    <w:p w14:paraId="4C18FB7D" w14:textId="77777777" w:rsidR="00191180" w:rsidRPr="003F047F" w:rsidRDefault="00191180" w:rsidP="00191180">
      <w:pPr>
        <w:keepNext/>
        <w:keepLines/>
        <w:suppressAutoHyphens w:val="0"/>
        <w:spacing w:before="40" w:line="259" w:lineRule="auto"/>
        <w:outlineLvl w:val="1"/>
        <w:rPr>
          <w:rFonts w:ascii="Palatino Linotype" w:hAnsi="Palatino Linotype"/>
          <w:b/>
          <w:lang w:eastAsia="en-US"/>
        </w:rPr>
      </w:pPr>
      <w:bookmarkStart w:id="69" w:name="_Toc80889835"/>
      <w:r w:rsidRPr="003F047F">
        <w:rPr>
          <w:rFonts w:ascii="Palatino Linotype" w:hAnsi="Palatino Linotype"/>
          <w:b/>
          <w:lang w:eastAsia="en-US"/>
        </w:rPr>
        <w:t>SEGUNDO. De la oportunidad y procedencia.</w:t>
      </w:r>
      <w:bookmarkEnd w:id="69"/>
    </w:p>
    <w:p w14:paraId="7574D6AE" w14:textId="77777777" w:rsidR="00191180" w:rsidRPr="003F047F" w:rsidRDefault="00191180" w:rsidP="00191180">
      <w:pPr>
        <w:suppressAutoHyphens w:val="0"/>
        <w:rPr>
          <w:rFonts w:ascii="Palatino Linotype" w:hAnsi="Palatino Linotype"/>
          <w:lang w:eastAsia="en-US"/>
        </w:rPr>
      </w:pPr>
    </w:p>
    <w:p w14:paraId="1E5CBD1C" w14:textId="32BD406E" w:rsidR="00191180" w:rsidRPr="003F047F" w:rsidRDefault="00191180" w:rsidP="006F70F0">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sz w:val="24"/>
          <w:szCs w:val="24"/>
          <w:lang w:val="es-ES_tradnl"/>
        </w:rPr>
      </w:pPr>
      <w:r w:rsidRPr="003F047F">
        <w:rPr>
          <w:rFonts w:ascii="Palatino Linotype" w:eastAsia="Calibri" w:hAnsi="Palatino Linotype" w:cs="Arial"/>
          <w:sz w:val="24"/>
          <w:szCs w:val="24"/>
        </w:rPr>
        <w:t xml:space="preserve">Es de precisar, que la Ley de Transparencia y Acceso a la Información Pública del Estado de México y Municipios, en el artículo 178 describe la procedencia del recurso de revisión, asimismo señala que el plazo del </w:t>
      </w:r>
      <w:r w:rsidRPr="003F047F">
        <w:rPr>
          <w:rFonts w:ascii="Palatino Linotype" w:eastAsia="Calibri" w:hAnsi="Palatino Linotype" w:cs="Arial"/>
          <w:b/>
          <w:sz w:val="24"/>
          <w:szCs w:val="24"/>
        </w:rPr>
        <w:t>SUJETO OBLIGADO</w:t>
      </w:r>
      <w:r w:rsidRPr="003F047F">
        <w:rPr>
          <w:rFonts w:ascii="Palatino Linotype" w:eastAsia="Calibri" w:hAnsi="Palatino Linotype" w:cs="Arial"/>
          <w:sz w:val="24"/>
          <w:szCs w:val="24"/>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6CFA43A" w14:textId="77777777" w:rsidR="00191180" w:rsidRPr="003F047F" w:rsidRDefault="00191180" w:rsidP="00191180">
      <w:pPr>
        <w:tabs>
          <w:tab w:val="left" w:pos="426"/>
        </w:tabs>
        <w:suppressAutoHyphens w:val="0"/>
        <w:spacing w:line="360" w:lineRule="auto"/>
        <w:contextualSpacing/>
        <w:jc w:val="both"/>
        <w:rPr>
          <w:rFonts w:ascii="Palatino Linotype" w:hAnsi="Palatino Linotype" w:cs="Arial"/>
          <w:color w:val="000000"/>
          <w:lang w:val="es-ES_tradnl"/>
        </w:rPr>
      </w:pPr>
    </w:p>
    <w:p w14:paraId="46DC22BB" w14:textId="77777777" w:rsidR="00191180" w:rsidRPr="003F047F" w:rsidRDefault="00191180" w:rsidP="006F70F0">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3F047F">
        <w:rPr>
          <w:rFonts w:ascii="Palatino Linotype" w:eastAsia="Calibri" w:hAnsi="Palatino Linotype" w:cs="Arial"/>
          <w:lang w:val="es-ES"/>
        </w:rPr>
        <w:t xml:space="preserve">Por ende, se constituye la figura jurídica de la </w:t>
      </w:r>
      <w:r w:rsidRPr="003F047F">
        <w:rPr>
          <w:rFonts w:ascii="Palatino Linotype" w:eastAsia="Calibri" w:hAnsi="Palatino Linotype" w:cs="Arial"/>
          <w:i/>
          <w:lang w:val="es-ES"/>
        </w:rPr>
        <w:t>negativa ficta</w:t>
      </w:r>
      <w:r w:rsidRPr="003F047F">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3F047F">
        <w:rPr>
          <w:rFonts w:ascii="Palatino Linotype" w:eastAsia="Calibri" w:hAnsi="Palatino Linotype" w:cs="Arial"/>
          <w:b/>
          <w:lang w:val="es-ES"/>
        </w:rPr>
        <w:t>178</w:t>
      </w:r>
      <w:r w:rsidRPr="003F047F">
        <w:rPr>
          <w:rFonts w:ascii="Palatino Linotype" w:eastAsia="Calibri" w:hAnsi="Palatino Linotype" w:cs="Arial"/>
          <w:lang w:val="es-ES"/>
        </w:rPr>
        <w:t xml:space="preserve"> segundo párrafo de </w:t>
      </w:r>
      <w:r w:rsidRPr="003F047F">
        <w:rPr>
          <w:rFonts w:ascii="Palatino Linotype" w:eastAsia="Calibri" w:hAnsi="Palatino Linotype" w:cs="Arial"/>
          <w:b/>
          <w:lang w:val="es-ES"/>
        </w:rPr>
        <w:t>Ley de Transparencia y Acceso a la Información Pública del Estado de México y Municipios</w:t>
      </w:r>
      <w:r w:rsidRPr="003F047F">
        <w:rPr>
          <w:rFonts w:ascii="Palatino Linotype" w:eastAsia="Calibri" w:hAnsi="Palatino Linotype"/>
          <w:color w:val="000000"/>
          <w:shd w:val="clear" w:color="auto" w:fill="FFFFFF"/>
          <w:lang w:eastAsia="en-US"/>
        </w:rPr>
        <w:t xml:space="preserve">, que dispone; ante la falta de respuesta del </w:t>
      </w:r>
      <w:r w:rsidRPr="003F047F">
        <w:rPr>
          <w:rFonts w:ascii="Palatino Linotype" w:eastAsia="Calibri" w:hAnsi="Palatino Linotype"/>
          <w:b/>
          <w:color w:val="000000"/>
          <w:shd w:val="clear" w:color="auto" w:fill="FFFFFF"/>
          <w:lang w:eastAsia="en-US"/>
        </w:rPr>
        <w:t>SUJETO OBLIGADO,</w:t>
      </w:r>
      <w:r w:rsidRPr="003F047F">
        <w:rPr>
          <w:rFonts w:ascii="Palatino Linotype" w:eastAsia="Calibri" w:hAnsi="Palatino Linotype"/>
          <w:color w:val="000000"/>
          <w:shd w:val="clear" w:color="auto" w:fill="FFFFFF"/>
          <w:lang w:eastAsia="en-US"/>
        </w:rPr>
        <w:t xml:space="preserve"> dentro de los plazos establecidos en esta Ley, a una solicitud de acceso a la información pública, el recurso </w:t>
      </w:r>
      <w:r w:rsidRPr="003F047F">
        <w:rPr>
          <w:rFonts w:ascii="Palatino Linotype" w:eastAsia="Calibri" w:hAnsi="Palatino Linotype"/>
          <w:b/>
          <w:color w:val="000000"/>
          <w:shd w:val="clear" w:color="auto" w:fill="FFFFFF"/>
          <w:lang w:eastAsia="en-US"/>
        </w:rPr>
        <w:t xml:space="preserve">podrá ser interpuesto en cualquier momento. </w:t>
      </w:r>
    </w:p>
    <w:p w14:paraId="062D3BB9" w14:textId="77777777" w:rsidR="00191180" w:rsidRPr="003F047F" w:rsidRDefault="00191180" w:rsidP="00191180">
      <w:pPr>
        <w:tabs>
          <w:tab w:val="left" w:pos="426"/>
        </w:tabs>
        <w:suppressAutoHyphens w:val="0"/>
        <w:contextualSpacing/>
        <w:rPr>
          <w:rFonts w:ascii="Palatino Linotype" w:hAnsi="Palatino Linotype" w:cs="Arial"/>
          <w:color w:val="000000"/>
          <w:lang w:val="es-ES_tradnl"/>
        </w:rPr>
      </w:pPr>
    </w:p>
    <w:p w14:paraId="1058EF3E" w14:textId="77777777" w:rsidR="00191180" w:rsidRPr="003F047F" w:rsidRDefault="00191180" w:rsidP="006F70F0">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3F047F">
        <w:rPr>
          <w:rFonts w:ascii="Palatino Linotype" w:eastAsia="Calibri" w:hAnsi="Palatino Linotype" w:cs="Arial"/>
          <w:lang w:val="es-ES"/>
        </w:rPr>
        <w:t xml:space="preserve">Por lo que, tratándose de la </w:t>
      </w:r>
      <w:r w:rsidRPr="003F047F">
        <w:rPr>
          <w:rFonts w:ascii="Palatino Linotype" w:eastAsia="Calibri" w:hAnsi="Palatino Linotype" w:cs="Arial"/>
          <w:i/>
          <w:lang w:val="es-ES"/>
        </w:rPr>
        <w:t>negativa ficta</w:t>
      </w:r>
      <w:r w:rsidRPr="003F047F">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 los recursos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3F047F">
        <w:rPr>
          <w:rFonts w:ascii="Palatino Linotype" w:eastAsia="Calibri" w:hAnsi="Palatino Linotype" w:cs="Arial"/>
          <w:i/>
          <w:lang w:val="es-ES"/>
        </w:rPr>
        <w:t>negativa ficta</w:t>
      </w:r>
      <w:r w:rsidRPr="003F047F">
        <w:rPr>
          <w:rFonts w:ascii="Palatino Linotype" w:eastAsia="Calibri" w:hAnsi="Palatino Linotype" w:cs="Arial"/>
          <w:lang w:val="es-ES"/>
        </w:rPr>
        <w:t>, que señala:</w:t>
      </w:r>
    </w:p>
    <w:p w14:paraId="3EDED87E" w14:textId="77777777" w:rsidR="00191180" w:rsidRPr="003F047F" w:rsidRDefault="00191180" w:rsidP="00191180">
      <w:pPr>
        <w:suppressAutoHyphens w:val="0"/>
        <w:spacing w:line="360" w:lineRule="auto"/>
        <w:contextualSpacing/>
        <w:jc w:val="both"/>
        <w:rPr>
          <w:rFonts w:ascii="Palatino Linotype" w:hAnsi="Palatino Linotype" w:cs="Arial"/>
          <w:color w:val="000000"/>
          <w:lang w:val="es-ES_tradnl"/>
        </w:rPr>
      </w:pPr>
    </w:p>
    <w:p w14:paraId="062431BE" w14:textId="77777777" w:rsidR="00191180" w:rsidRPr="003F047F" w:rsidRDefault="00191180" w:rsidP="00191180">
      <w:pPr>
        <w:tabs>
          <w:tab w:val="left" w:pos="7655"/>
        </w:tabs>
        <w:suppressAutoHyphens w:val="0"/>
        <w:spacing w:after="240" w:line="276" w:lineRule="auto"/>
        <w:ind w:left="567" w:right="567"/>
        <w:jc w:val="center"/>
        <w:rPr>
          <w:rFonts w:ascii="Palatino Linotype" w:eastAsia="Calibri" w:hAnsi="Palatino Linotype" w:cs="Arial"/>
          <w:b/>
          <w:lang w:val="es-ES"/>
        </w:rPr>
      </w:pPr>
      <w:r w:rsidRPr="003F047F">
        <w:rPr>
          <w:rFonts w:ascii="Palatino Linotype" w:eastAsia="Calibri" w:hAnsi="Palatino Linotype" w:cs="Arial"/>
          <w:b/>
          <w:lang w:val="es-ES"/>
        </w:rPr>
        <w:t>Criterio 0001-15</w:t>
      </w:r>
    </w:p>
    <w:p w14:paraId="359502F1" w14:textId="77777777" w:rsidR="00191180" w:rsidRPr="003F047F" w:rsidRDefault="00191180" w:rsidP="00191180">
      <w:pPr>
        <w:tabs>
          <w:tab w:val="left" w:pos="7655"/>
        </w:tabs>
        <w:suppressAutoHyphens w:val="0"/>
        <w:spacing w:before="240" w:after="240" w:line="276" w:lineRule="auto"/>
        <w:ind w:left="567" w:right="567"/>
        <w:jc w:val="both"/>
        <w:rPr>
          <w:rFonts w:ascii="Palatino Linotype" w:eastAsia="Calibri" w:hAnsi="Palatino Linotype" w:cs="Arial"/>
          <w:i/>
          <w:lang w:val="es-ES"/>
        </w:rPr>
      </w:pPr>
      <w:r w:rsidRPr="003F047F">
        <w:rPr>
          <w:rFonts w:ascii="Palatino Linotype" w:eastAsia="Calibri" w:hAnsi="Palatino Linotype" w:cs="Arial"/>
          <w:b/>
          <w:i/>
          <w:lang w:val="es-ES"/>
        </w:rPr>
        <w:t>NEGATIVA FICTA. PLAZO PARA INTERPONER EL RECURSO DE REVISIÓN TRATÁNDOSE DE.</w:t>
      </w:r>
      <w:r w:rsidRPr="003F047F">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w:t>
      </w:r>
      <w:r w:rsidRPr="003F047F">
        <w:rPr>
          <w:rFonts w:ascii="Palatino Linotype" w:eastAsia="Calibri" w:hAnsi="Palatino Linotype" w:cs="Arial"/>
          <w:i/>
          <w:lang w:val="es-ES"/>
        </w:rPr>
        <w:lastRenderedPageBreak/>
        <w:t>Obligado, momento a partir del cual deberá computarse el plazo previsto en el artículo 72 de la citada Ley.”</w:t>
      </w:r>
    </w:p>
    <w:p w14:paraId="309EA4E1" w14:textId="77777777" w:rsidR="00191180" w:rsidRPr="003F047F" w:rsidRDefault="00191180" w:rsidP="00191180">
      <w:pPr>
        <w:tabs>
          <w:tab w:val="left" w:pos="7655"/>
        </w:tabs>
        <w:suppressAutoHyphens w:val="0"/>
        <w:spacing w:line="276" w:lineRule="auto"/>
        <w:ind w:left="567" w:right="567"/>
        <w:jc w:val="both"/>
        <w:rPr>
          <w:rFonts w:ascii="Palatino Linotype" w:eastAsia="Calibri" w:hAnsi="Palatino Linotype" w:cs="Arial"/>
          <w:i/>
          <w:lang w:val="es-ES"/>
        </w:rPr>
      </w:pPr>
    </w:p>
    <w:p w14:paraId="51281099" w14:textId="77777777" w:rsidR="00191180" w:rsidRPr="003F047F" w:rsidRDefault="00191180" w:rsidP="006F70F0">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 w:eastAsia="es-MX"/>
        </w:rPr>
      </w:pPr>
      <w:r w:rsidRPr="003F047F">
        <w:rPr>
          <w:rFonts w:ascii="Palatino Linotype" w:hAnsi="Palatino Linotype" w:cs="Arial"/>
          <w:color w:val="000000"/>
          <w:lang w:val="es-ES" w:eastAsia="es-MX"/>
        </w:rPr>
        <w:t xml:space="preserve">Lo anterior, se explica porque la </w:t>
      </w:r>
      <w:r w:rsidRPr="003F047F">
        <w:rPr>
          <w:rFonts w:ascii="Palatino Linotype" w:hAnsi="Palatino Linotype" w:cs="Arial"/>
          <w:b/>
          <w:color w:val="000000"/>
          <w:u w:val="single"/>
          <w:lang w:val="es-ES" w:eastAsia="es-MX"/>
        </w:rPr>
        <w:t>ausencia</w:t>
      </w:r>
      <w:r w:rsidRPr="003F047F">
        <w:rPr>
          <w:rFonts w:ascii="Palatino Linotype" w:hAnsi="Palatino Linotype" w:cs="Arial"/>
          <w:color w:val="000000"/>
          <w:lang w:val="es-ES" w:eastAsia="es-MX"/>
        </w:rPr>
        <w:t xml:space="preserve"> de una respuesta en las solicitudes constituye un acto que vulnera el derecho de manera continua y actualizable cada día, en tanto no se emita la respuesta a la que esté impuesto el </w:t>
      </w:r>
      <w:r w:rsidRPr="003F047F">
        <w:rPr>
          <w:rFonts w:ascii="Palatino Linotype" w:hAnsi="Palatino Linotype" w:cs="Arial"/>
          <w:b/>
          <w:color w:val="000000"/>
          <w:lang w:val="es-ES" w:eastAsia="es-MX"/>
        </w:rPr>
        <w:t>SUJETO OBLIGADO</w:t>
      </w:r>
      <w:r w:rsidRPr="003F047F">
        <w:rPr>
          <w:rFonts w:ascii="Palatino Linotype" w:hAnsi="Palatino Linotype" w:cs="Arial"/>
          <w:color w:val="000000"/>
          <w:lang w:val="es-ES" w:eastAsia="es-MX"/>
        </w:rPr>
        <w:t>.</w:t>
      </w:r>
    </w:p>
    <w:p w14:paraId="091194A7" w14:textId="77777777" w:rsidR="00191180" w:rsidRPr="003F047F" w:rsidRDefault="00191180" w:rsidP="00191180">
      <w:pPr>
        <w:tabs>
          <w:tab w:val="left" w:pos="426"/>
        </w:tabs>
        <w:suppressAutoHyphens w:val="0"/>
        <w:spacing w:line="360" w:lineRule="auto"/>
        <w:ind w:right="49"/>
        <w:contextualSpacing/>
        <w:jc w:val="both"/>
        <w:rPr>
          <w:rFonts w:ascii="Palatino Linotype" w:hAnsi="Palatino Linotype" w:cs="Arial"/>
          <w:b/>
          <w:lang w:val="es-ES_tradnl"/>
        </w:rPr>
      </w:pPr>
    </w:p>
    <w:p w14:paraId="028080B2" w14:textId="77777777" w:rsidR="00191180" w:rsidRPr="003F047F" w:rsidRDefault="00191180" w:rsidP="006F70F0">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_tradnl"/>
        </w:rPr>
      </w:pPr>
      <w:r w:rsidRPr="003F047F">
        <w:rPr>
          <w:rFonts w:ascii="Palatino Linotype" w:hAnsi="Palatino Linotype" w:cs="Arial"/>
          <w:bCs/>
          <w:lang w:val="es-ES_tradnl"/>
        </w:rPr>
        <w:t xml:space="preserve">Por </w:t>
      </w:r>
      <w:r w:rsidRPr="003F047F">
        <w:rPr>
          <w:rFonts w:ascii="Palatino Linotype" w:hAnsi="Palatino Linotype" w:cs="Arial"/>
          <w:bCs/>
          <w:lang w:val="es-ES"/>
        </w:rPr>
        <w:t xml:space="preserve">otro lado, de la revisión a los expedientes electrónicos contenidos en el sistema </w:t>
      </w:r>
      <w:r w:rsidRPr="003F047F">
        <w:rPr>
          <w:rFonts w:ascii="Palatino Linotype" w:hAnsi="Palatino Linotype" w:cs="Arial"/>
          <w:b/>
          <w:bCs/>
          <w:lang w:val="es-ES"/>
        </w:rPr>
        <w:t>SAIMEX,</w:t>
      </w:r>
      <w:r w:rsidRPr="003F047F">
        <w:rPr>
          <w:rFonts w:ascii="Palatino Linotype" w:hAnsi="Palatino Linotype" w:cs="Arial"/>
          <w:bCs/>
          <w:lang w:val="es-ES"/>
        </w:rPr>
        <w:t xml:space="preserve"> se desprende que la parte solicitante, en ejercicio de su derecho de acceso a la información pública en los expedientes acumulados que se revisan, tanto en la solicitud de información como en el recurso de revisión, </w:t>
      </w:r>
      <w:r w:rsidRPr="003F047F">
        <w:rPr>
          <w:rFonts w:ascii="Palatino Linotype" w:hAnsi="Palatino Linotype" w:cs="Arial"/>
          <w:b/>
          <w:bCs/>
          <w:lang w:val="es-ES"/>
        </w:rPr>
        <w:t>no señaló su nombre completo, ni se tiene certeza sobre su identidad</w:t>
      </w:r>
      <w:r w:rsidRPr="003F047F">
        <w:rPr>
          <w:rFonts w:ascii="Palatino Linotype" w:hAnsi="Palatino Linotype" w:cs="Arial"/>
          <w:bCs/>
          <w:lang w:val="es-ES"/>
        </w:rPr>
        <w:t xml:space="preserve">; sin embargo, es importante señalar que </w:t>
      </w:r>
      <w:r w:rsidRPr="003F047F">
        <w:rPr>
          <w:rFonts w:ascii="Palatino Linotype" w:hAnsi="Palatino Linotype" w:cs="Arial"/>
          <w:bCs/>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16D5DEB8" w14:textId="77777777" w:rsidR="00191180" w:rsidRPr="003F047F" w:rsidRDefault="00191180" w:rsidP="00191180">
      <w:pPr>
        <w:tabs>
          <w:tab w:val="left" w:pos="426"/>
        </w:tabs>
        <w:suppressAutoHyphens w:val="0"/>
        <w:spacing w:line="360" w:lineRule="auto"/>
        <w:ind w:right="49"/>
        <w:contextualSpacing/>
        <w:jc w:val="both"/>
        <w:rPr>
          <w:rFonts w:ascii="Palatino Linotype" w:hAnsi="Palatino Linotype" w:cs="Arial"/>
          <w:b/>
          <w:lang w:val="es-ES_tradnl"/>
        </w:rPr>
      </w:pPr>
    </w:p>
    <w:p w14:paraId="25CDF936" w14:textId="77777777" w:rsidR="00191180" w:rsidRPr="003F047F" w:rsidRDefault="00191180" w:rsidP="006F70F0">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_tradnl"/>
        </w:rPr>
      </w:pPr>
      <w:r w:rsidRPr="003F047F">
        <w:rPr>
          <w:rFonts w:ascii="Palatino Linotype" w:hAnsi="Palatino Linotype" w:cs="Arial"/>
          <w:bCs/>
          <w:lang w:val="es-ES_tradnl"/>
        </w:rPr>
        <w:t xml:space="preserve">Esto </w:t>
      </w:r>
      <w:r w:rsidRPr="003F047F">
        <w:rPr>
          <w:rFonts w:ascii="Palatino Linotype" w:hAnsi="Palatino Linotype" w:cs="Arial"/>
          <w:bCs/>
          <w:lang w:val="es-ES"/>
        </w:rPr>
        <w:t xml:space="preserve">es así, ya que de conformidad con los artículos 6, apartado A, fracciones III y IV de la </w:t>
      </w:r>
      <w:r w:rsidRPr="003F047F">
        <w:rPr>
          <w:rFonts w:ascii="Palatino Linotype" w:hAnsi="Palatino Linotype" w:cs="Arial"/>
          <w:b/>
          <w:bCs/>
          <w:lang w:val="es-ES"/>
        </w:rPr>
        <w:t>Constitución Política de los Estados Unidos Mexicanos</w:t>
      </w:r>
      <w:r w:rsidRPr="003F047F">
        <w:rPr>
          <w:rFonts w:ascii="Palatino Linotype" w:hAnsi="Palatino Linotype" w:cs="Arial"/>
          <w:bCs/>
          <w:lang w:val="es-ES"/>
        </w:rPr>
        <w:t xml:space="preserve">; 5, párrafos trigésimo, trigésimo primero y trigésimo segundo, fracciones III, IV y V, de la </w:t>
      </w:r>
      <w:r w:rsidRPr="003F047F">
        <w:rPr>
          <w:rFonts w:ascii="Palatino Linotype" w:hAnsi="Palatino Linotype" w:cs="Arial"/>
          <w:b/>
          <w:bCs/>
          <w:lang w:val="es-ES"/>
        </w:rPr>
        <w:t>Constitución Política del Estado Libre y Soberano de México</w:t>
      </w:r>
      <w:r w:rsidRPr="003F047F">
        <w:rPr>
          <w:rFonts w:ascii="Palatino Linotype" w:hAnsi="Palatino Linotype" w:cs="Arial"/>
          <w:bCs/>
          <w:lang w:val="es-ES"/>
        </w:rPr>
        <w:t xml:space="preserve">,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w:t>
      </w:r>
      <w:r w:rsidRPr="003F047F">
        <w:rPr>
          <w:rFonts w:ascii="Palatino Linotype" w:hAnsi="Palatino Linotype" w:cs="Arial"/>
          <w:bCs/>
          <w:lang w:val="es-ES"/>
        </w:rPr>
        <w:lastRenderedPageBreak/>
        <w:t>procedimientos de revisión expeditos que se sustanciarán ante los organismos autónomos especializados e imparciales que establece la Constitución Federal y Local.</w:t>
      </w:r>
    </w:p>
    <w:p w14:paraId="69DE5838" w14:textId="77777777" w:rsidR="00191180" w:rsidRPr="003F047F" w:rsidRDefault="00191180" w:rsidP="00191180">
      <w:pPr>
        <w:tabs>
          <w:tab w:val="left" w:pos="426"/>
        </w:tabs>
        <w:suppressAutoHyphens w:val="0"/>
        <w:spacing w:line="360" w:lineRule="auto"/>
        <w:ind w:right="49"/>
        <w:contextualSpacing/>
        <w:jc w:val="both"/>
        <w:rPr>
          <w:rFonts w:ascii="Palatino Linotype" w:hAnsi="Palatino Linotype" w:cs="Arial"/>
          <w:b/>
          <w:lang w:val="es-ES_tradnl"/>
        </w:rPr>
      </w:pPr>
    </w:p>
    <w:p w14:paraId="11EB40C0" w14:textId="77777777" w:rsidR="00191180" w:rsidRPr="003F047F" w:rsidRDefault="00191180" w:rsidP="006F70F0">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_tradnl"/>
        </w:rPr>
      </w:pPr>
      <w:r w:rsidRPr="003F047F">
        <w:rPr>
          <w:rFonts w:ascii="Palatino Linotype" w:hAnsi="Palatino Linotype" w:cs="Arial"/>
          <w:bCs/>
          <w:lang w:val="es-ES_tradnl"/>
        </w:rPr>
        <w:t xml:space="preserve">Por </w:t>
      </w:r>
      <w:r w:rsidRPr="003F047F">
        <w:rPr>
          <w:rFonts w:ascii="Palatino Linotype" w:hAnsi="Palatino Linotype" w:cs="Arial"/>
          <w:bCs/>
          <w:lang w:val="es-ES"/>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91FC884" w14:textId="77777777" w:rsidR="00191180" w:rsidRPr="003F047F" w:rsidRDefault="00191180" w:rsidP="00191180">
      <w:pPr>
        <w:tabs>
          <w:tab w:val="left" w:pos="426"/>
        </w:tabs>
        <w:suppressAutoHyphens w:val="0"/>
        <w:spacing w:line="360" w:lineRule="auto"/>
        <w:ind w:right="49"/>
        <w:contextualSpacing/>
        <w:jc w:val="both"/>
        <w:rPr>
          <w:rFonts w:ascii="Palatino Linotype" w:hAnsi="Palatino Linotype" w:cs="Arial"/>
          <w:b/>
          <w:lang w:val="es-ES_tradnl"/>
        </w:rPr>
      </w:pPr>
    </w:p>
    <w:p w14:paraId="235C1D5D" w14:textId="77777777" w:rsidR="00191180" w:rsidRPr="003F047F" w:rsidRDefault="00191180" w:rsidP="006F70F0">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_tradnl"/>
        </w:rPr>
      </w:pPr>
      <w:r w:rsidRPr="003F047F">
        <w:rPr>
          <w:rFonts w:ascii="Palatino Linotype" w:hAnsi="Palatino Linotype" w:cs="Arial"/>
          <w:bCs/>
          <w:lang w:val="es-ES_tradnl"/>
        </w:rPr>
        <w:t>Asimismo, como lo establece la Convención Americana, en su artículo 13, el derecho de acceso a la información es un derecho humano universal y, en consecuencia, toda persona tiene derecho a solicitar acceso a la información.</w:t>
      </w:r>
    </w:p>
    <w:p w14:paraId="1FDF2F1C" w14:textId="77777777" w:rsidR="00191180" w:rsidRPr="003F047F" w:rsidRDefault="00191180" w:rsidP="00191180">
      <w:pPr>
        <w:tabs>
          <w:tab w:val="left" w:pos="426"/>
        </w:tabs>
        <w:suppressAutoHyphens w:val="0"/>
        <w:spacing w:line="360" w:lineRule="auto"/>
        <w:ind w:right="49"/>
        <w:contextualSpacing/>
        <w:jc w:val="both"/>
        <w:rPr>
          <w:rFonts w:ascii="Palatino Linotype" w:hAnsi="Palatino Linotype" w:cs="Arial"/>
          <w:b/>
          <w:lang w:val="es-ES_tradnl"/>
        </w:rPr>
      </w:pPr>
    </w:p>
    <w:p w14:paraId="501F1319" w14:textId="77777777" w:rsidR="00191180" w:rsidRPr="003F047F" w:rsidRDefault="00191180" w:rsidP="006F70F0">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_tradnl"/>
        </w:rPr>
      </w:pPr>
      <w:r w:rsidRPr="003F047F">
        <w:rPr>
          <w:rFonts w:ascii="Palatino Linotype" w:hAnsi="Palatino Linotype" w:cs="Arial"/>
          <w:bCs/>
          <w:lang w:val="es-ES_tradnl"/>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532C7C53" w14:textId="77777777" w:rsidR="00191180" w:rsidRPr="003F047F" w:rsidRDefault="00191180" w:rsidP="00191180">
      <w:pPr>
        <w:tabs>
          <w:tab w:val="left" w:pos="426"/>
        </w:tabs>
        <w:suppressAutoHyphens w:val="0"/>
        <w:spacing w:line="360" w:lineRule="auto"/>
        <w:ind w:right="49"/>
        <w:contextualSpacing/>
        <w:jc w:val="both"/>
        <w:rPr>
          <w:rFonts w:ascii="Palatino Linotype" w:hAnsi="Palatino Linotype" w:cs="Arial"/>
          <w:b/>
          <w:lang w:val="es-ES_tradnl"/>
        </w:rPr>
      </w:pPr>
    </w:p>
    <w:p w14:paraId="6CAA589D" w14:textId="77777777" w:rsidR="00191180" w:rsidRPr="003F047F" w:rsidRDefault="00191180" w:rsidP="006F70F0">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_tradnl"/>
        </w:rPr>
      </w:pPr>
      <w:r w:rsidRPr="003F047F">
        <w:rPr>
          <w:rFonts w:ascii="Palatino Linotype" w:hAnsi="Palatino Linotype" w:cs="Arial"/>
          <w:bCs/>
          <w:lang w:val="es-ES_tradnl"/>
        </w:rPr>
        <w:t xml:space="preserve">Por lo tanto, </w:t>
      </w:r>
      <w:r w:rsidRPr="003F047F">
        <w:rPr>
          <w:rFonts w:ascii="Palatino Linotype" w:hAnsi="Palatino Linotype" w:cs="Arial"/>
          <w:bCs/>
          <w:lang w:val="es-ES"/>
        </w:rPr>
        <w:t xml:space="preserve">el nombre de la </w:t>
      </w:r>
      <w:r w:rsidRPr="003F047F">
        <w:rPr>
          <w:rFonts w:ascii="Palatino Linotype" w:hAnsi="Palatino Linotype" w:cs="Arial"/>
          <w:b/>
          <w:bCs/>
          <w:lang w:val="es-ES"/>
        </w:rPr>
        <w:t>SOLICITANTE</w:t>
      </w:r>
      <w:r w:rsidRPr="003F047F">
        <w:rPr>
          <w:rFonts w:ascii="Palatino Linotype" w:hAnsi="Palatino Linotype" w:cs="Arial"/>
          <w:bCs/>
          <w:lang w:val="es-ES"/>
        </w:rPr>
        <w:t xml:space="preserve"> y subsecuente </w:t>
      </w:r>
      <w:r w:rsidRPr="003F047F">
        <w:rPr>
          <w:rFonts w:ascii="Palatino Linotype" w:hAnsi="Palatino Linotype" w:cs="Arial"/>
          <w:b/>
          <w:bCs/>
          <w:lang w:val="es-ES"/>
        </w:rPr>
        <w:t>RECURRENTE</w:t>
      </w:r>
      <w:r w:rsidRPr="003F047F">
        <w:rPr>
          <w:rFonts w:ascii="Palatino Linotype" w:hAnsi="Palatino Linotype" w:cs="Arial"/>
          <w:bCs/>
          <w:lang w:val="es-ES"/>
        </w:rPr>
        <w:t xml:space="preserve"> no puede ser considerado un requisito indispensable de procedencia del recurso de revisión que nos ocupa, ya que el acceso a la información no está condicionado a </w:t>
      </w:r>
      <w:r w:rsidRPr="003F047F">
        <w:rPr>
          <w:rFonts w:ascii="Palatino Linotype" w:hAnsi="Palatino Linotype" w:cs="Arial"/>
          <w:bCs/>
          <w:lang w:val="es-ES"/>
        </w:rPr>
        <w:lastRenderedPageBreak/>
        <w:t>acreditar algún interés ya sea jurídico o legítimo, máxime que es un elemento subsanable por este Órgano Resolutor.</w:t>
      </w:r>
    </w:p>
    <w:p w14:paraId="5E165E6B" w14:textId="77777777" w:rsidR="00191180" w:rsidRPr="003F047F" w:rsidRDefault="00191180" w:rsidP="00191180">
      <w:pPr>
        <w:tabs>
          <w:tab w:val="left" w:pos="426"/>
        </w:tabs>
        <w:suppressAutoHyphens w:val="0"/>
        <w:spacing w:line="360" w:lineRule="auto"/>
        <w:ind w:right="49"/>
        <w:contextualSpacing/>
        <w:jc w:val="both"/>
        <w:rPr>
          <w:rFonts w:ascii="Palatino Linotype" w:hAnsi="Palatino Linotype" w:cs="Arial"/>
          <w:b/>
          <w:lang w:val="es-ES_tradnl"/>
        </w:rPr>
      </w:pPr>
    </w:p>
    <w:p w14:paraId="1B31118E" w14:textId="77777777" w:rsidR="00191180" w:rsidRPr="003F047F" w:rsidRDefault="00191180" w:rsidP="006F70F0">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_tradnl"/>
        </w:rPr>
      </w:pPr>
      <w:r w:rsidRPr="003F047F">
        <w:rPr>
          <w:rFonts w:ascii="Palatino Linotype" w:eastAsia="Calibri" w:hAnsi="Palatino Linotype" w:cs="Arial"/>
          <w:lang w:val="es-ES_tradnl"/>
        </w:rPr>
        <w:t xml:space="preserve">Consecuencia de lo anterior, </w:t>
      </w:r>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r w:rsidRPr="003F047F">
        <w:rPr>
          <w:rFonts w:ascii="Palatino Linotype" w:eastAsia="Calibri" w:hAnsi="Palatino Linotype" w:cs="Arial"/>
          <w:lang w:val="es-ES_tradnl"/>
        </w:rPr>
        <w:t>esta Ponencia Resolutora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447B3087" w14:textId="77777777" w:rsidR="00191180" w:rsidRPr="003F047F" w:rsidRDefault="00191180" w:rsidP="00191180">
      <w:pPr>
        <w:tabs>
          <w:tab w:val="left" w:pos="426"/>
        </w:tabs>
        <w:suppressAutoHyphens w:val="0"/>
        <w:spacing w:line="360" w:lineRule="auto"/>
        <w:ind w:right="49"/>
        <w:contextualSpacing/>
        <w:jc w:val="both"/>
        <w:rPr>
          <w:rFonts w:ascii="Palatino Linotype" w:hAnsi="Palatino Linotype" w:cs="Arial"/>
          <w:b/>
          <w:lang w:val="es-ES_tradnl"/>
        </w:rPr>
      </w:pPr>
    </w:p>
    <w:p w14:paraId="294DB354" w14:textId="22C8B152" w:rsidR="00191180" w:rsidRPr="003F047F" w:rsidRDefault="00191180" w:rsidP="002C3A0B">
      <w:pPr>
        <w:keepNext/>
        <w:keepLines/>
        <w:suppressAutoHyphens w:val="0"/>
        <w:spacing w:before="240" w:line="259" w:lineRule="auto"/>
        <w:outlineLvl w:val="0"/>
        <w:rPr>
          <w:rFonts w:ascii="Palatino Linotype" w:eastAsia="Calibri" w:hAnsi="Palatino Linotype"/>
          <w:b/>
          <w:bCs/>
          <w:lang w:val="es-ES"/>
        </w:rPr>
      </w:pPr>
      <w:bookmarkStart w:id="77" w:name="_Toc80889836"/>
      <w:r w:rsidRPr="003F047F">
        <w:rPr>
          <w:rFonts w:ascii="Palatino Linotype" w:hAnsi="Palatino Linotype" w:cs="Arial"/>
          <w:b/>
          <w:bCs/>
          <w:lang w:val="es-ES_tradnl"/>
        </w:rPr>
        <w:t xml:space="preserve">TERCERO. </w:t>
      </w:r>
      <w:r w:rsidRPr="003F047F">
        <w:rPr>
          <w:rFonts w:ascii="Palatino Linotype" w:eastAsia="Calibri" w:hAnsi="Palatino Linotype"/>
          <w:b/>
          <w:bCs/>
          <w:lang w:val="es-ES"/>
        </w:rPr>
        <w:t xml:space="preserve">Del planteamiento de la </w:t>
      </w:r>
      <w:r w:rsidRPr="003F047F">
        <w:rPr>
          <w:rFonts w:ascii="Palatino Linotype" w:eastAsia="Calibri" w:hAnsi="Palatino Linotype"/>
          <w:b/>
          <w:bCs/>
          <w:i/>
          <w:lang w:val="es-ES"/>
        </w:rPr>
        <w:t>Litis</w:t>
      </w:r>
      <w:r w:rsidRPr="003F047F">
        <w:rPr>
          <w:rFonts w:ascii="Palatino Linotype" w:eastAsia="Calibri" w:hAnsi="Palatino Linotype"/>
          <w:b/>
          <w:bCs/>
          <w:lang w:val="es-ES"/>
        </w:rPr>
        <w:t>.</w:t>
      </w:r>
      <w:bookmarkEnd w:id="77"/>
      <w:r w:rsidRPr="003F047F">
        <w:rPr>
          <w:rFonts w:ascii="Palatino Linotype" w:eastAsia="Calibri" w:hAnsi="Palatino Linotype"/>
          <w:b/>
          <w:bCs/>
          <w:lang w:val="es-ES"/>
        </w:rPr>
        <w:t xml:space="preserve"> </w:t>
      </w:r>
    </w:p>
    <w:bookmarkEnd w:id="70"/>
    <w:bookmarkEnd w:id="71"/>
    <w:bookmarkEnd w:id="72"/>
    <w:bookmarkEnd w:id="73"/>
    <w:bookmarkEnd w:id="74"/>
    <w:bookmarkEnd w:id="75"/>
    <w:bookmarkEnd w:id="76"/>
    <w:p w14:paraId="24E554F7" w14:textId="77777777" w:rsidR="00191180" w:rsidRPr="003F047F" w:rsidRDefault="00191180" w:rsidP="00191180">
      <w:pPr>
        <w:suppressAutoHyphens w:val="0"/>
        <w:spacing w:before="240" w:after="240" w:line="360" w:lineRule="auto"/>
        <w:ind w:left="426"/>
        <w:contextualSpacing/>
        <w:jc w:val="both"/>
        <w:rPr>
          <w:rFonts w:ascii="Palatino Linotype" w:hAnsi="Palatino Linotype"/>
          <w:lang w:val="es-ES_tradnl"/>
        </w:rPr>
      </w:pPr>
    </w:p>
    <w:p w14:paraId="0CF94B18" w14:textId="79A74BC3" w:rsidR="00191180" w:rsidRPr="003F047F" w:rsidRDefault="002C3A0B" w:rsidP="006F70F0">
      <w:pPr>
        <w:numPr>
          <w:ilvl w:val="0"/>
          <w:numId w:val="9"/>
        </w:numPr>
        <w:tabs>
          <w:tab w:val="left" w:pos="426"/>
        </w:tabs>
        <w:suppressAutoHyphens w:val="0"/>
        <w:spacing w:after="160" w:line="360" w:lineRule="auto"/>
        <w:ind w:left="0" w:firstLine="0"/>
        <w:contextualSpacing/>
        <w:jc w:val="both"/>
        <w:rPr>
          <w:rFonts w:ascii="Palatino Linotype" w:hAnsi="Palatino Linotype"/>
          <w:lang w:val="es-ES_tradnl"/>
        </w:rPr>
      </w:pPr>
      <w:bookmarkStart w:id="78" w:name="_Toc454968928"/>
      <w:bookmarkStart w:id="79" w:name="_Toc455743517"/>
      <w:bookmarkStart w:id="80" w:name="_Toc458016386"/>
      <w:bookmarkStart w:id="81" w:name="_Toc461555893"/>
      <w:bookmarkStart w:id="82" w:name="_Toc462307690"/>
      <w:bookmarkStart w:id="83" w:name="_Toc475005143"/>
      <w:r w:rsidRPr="003F047F">
        <w:rPr>
          <w:rFonts w:ascii="Palatino Linotype" w:hAnsi="Palatino Linotype" w:cs="Arial"/>
          <w:lang w:val="es-ES_tradnl"/>
        </w:rPr>
        <w:t xml:space="preserve">Se requirió acceso a dos licencias de construcción otorgadas a favor de </w:t>
      </w:r>
      <w:r w:rsidRPr="003F047F">
        <w:rPr>
          <w:rFonts w:ascii="Palatino Linotype" w:hAnsi="Palatino Linotype" w:cs="Arial"/>
        </w:rPr>
        <w:t>HIBUSE INMOBILIARIA S.A.P. I</w:t>
      </w:r>
      <w:r w:rsidR="00191180" w:rsidRPr="003F047F">
        <w:rPr>
          <w:rFonts w:ascii="Palatino Linotype" w:hAnsi="Palatino Linotype" w:cs="Arial"/>
          <w:lang w:val="es-ES_tradnl"/>
        </w:rPr>
        <w:t xml:space="preserve">. El </w:t>
      </w:r>
      <w:r w:rsidR="00191180" w:rsidRPr="003F047F">
        <w:rPr>
          <w:rFonts w:ascii="Palatino Linotype" w:hAnsi="Palatino Linotype" w:cs="Arial"/>
          <w:b/>
          <w:bCs/>
          <w:lang w:val="es-ES_tradnl"/>
        </w:rPr>
        <w:t>SUJETO OBLIGADO</w:t>
      </w:r>
      <w:r w:rsidR="00191180" w:rsidRPr="003F047F">
        <w:rPr>
          <w:rFonts w:ascii="Palatino Linotype" w:hAnsi="Palatino Linotype" w:cs="Arial"/>
          <w:lang w:val="es-ES_tradnl"/>
        </w:rPr>
        <w:t xml:space="preserve"> no respondió a la solicitud de información. Derivado de lo anterior, la ahora </w:t>
      </w:r>
      <w:r w:rsidR="00191180" w:rsidRPr="003F047F">
        <w:rPr>
          <w:rFonts w:ascii="Palatino Linotype" w:hAnsi="Palatino Linotype" w:cs="Arial"/>
          <w:b/>
          <w:bCs/>
          <w:lang w:val="es-ES_tradnl"/>
        </w:rPr>
        <w:t>RECURRENTE</w:t>
      </w:r>
      <w:r w:rsidR="00191180" w:rsidRPr="003F047F">
        <w:rPr>
          <w:rFonts w:ascii="Palatino Linotype" w:hAnsi="Palatino Linotype" w:cs="Arial"/>
          <w:lang w:val="es-ES_tradnl"/>
        </w:rPr>
        <w:t xml:space="preserve"> promovió</w:t>
      </w:r>
      <w:r w:rsidRPr="003F047F">
        <w:rPr>
          <w:rFonts w:ascii="Palatino Linotype" w:hAnsi="Palatino Linotype" w:cs="Arial"/>
          <w:lang w:val="es-ES_tradnl"/>
        </w:rPr>
        <w:t xml:space="preserve"> el recurso de revisión indicado</w:t>
      </w:r>
      <w:r w:rsidR="00191180" w:rsidRPr="003F047F">
        <w:rPr>
          <w:rFonts w:ascii="Palatino Linotype" w:hAnsi="Palatino Linotype" w:cs="Arial"/>
          <w:lang w:val="es-ES_tradnl"/>
        </w:rPr>
        <w:t xml:space="preserve"> al rubro, y en </w:t>
      </w:r>
      <w:r w:rsidRPr="003F047F">
        <w:rPr>
          <w:rFonts w:ascii="Palatino Linotype" w:hAnsi="Palatino Linotype" w:cs="Arial"/>
          <w:lang w:val="es-ES_tradnl"/>
        </w:rPr>
        <w:t xml:space="preserve">el </w:t>
      </w:r>
      <w:r w:rsidR="00191180" w:rsidRPr="003F047F">
        <w:rPr>
          <w:rFonts w:ascii="Palatino Linotype" w:hAnsi="Palatino Linotype" w:cs="Arial"/>
          <w:lang w:val="es-ES_tradnl"/>
        </w:rPr>
        <w:t>que señaló por agravios que no se le entregó la información solicitada.</w:t>
      </w:r>
    </w:p>
    <w:p w14:paraId="52C29682" w14:textId="77777777" w:rsidR="00191180" w:rsidRPr="003F047F" w:rsidRDefault="00191180" w:rsidP="00191180">
      <w:pPr>
        <w:tabs>
          <w:tab w:val="left" w:pos="426"/>
        </w:tabs>
        <w:suppressAutoHyphens w:val="0"/>
        <w:spacing w:before="240" w:after="240" w:line="360" w:lineRule="auto"/>
        <w:contextualSpacing/>
        <w:jc w:val="both"/>
        <w:rPr>
          <w:rFonts w:ascii="Palatino Linotype" w:hAnsi="Palatino Linotype"/>
          <w:lang w:val="es-ES_tradnl"/>
        </w:rPr>
      </w:pPr>
    </w:p>
    <w:p w14:paraId="0E14DB50" w14:textId="6F7B9D22" w:rsidR="00191180" w:rsidRPr="003F047F" w:rsidRDefault="00191180" w:rsidP="006F70F0">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3F047F">
        <w:rPr>
          <w:rFonts w:ascii="Palatino Linotype" w:hAnsi="Palatino Linotype" w:cs="Arial"/>
          <w:lang w:val="es-ES_tradnl"/>
        </w:rPr>
        <w:t>En ese sentido, esta Ponencia Resolutora advierte que l</w:t>
      </w:r>
      <w:r w:rsidR="002C3A0B" w:rsidRPr="003F047F">
        <w:rPr>
          <w:rFonts w:ascii="Palatino Linotype" w:hAnsi="Palatino Linotype" w:cs="Arial"/>
          <w:lang w:val="es-ES_tradnl"/>
        </w:rPr>
        <w:t xml:space="preserve">os agravios manifestados por el </w:t>
      </w:r>
      <w:r w:rsidRPr="003F047F">
        <w:rPr>
          <w:rFonts w:ascii="Palatino Linotype" w:hAnsi="Palatino Linotype" w:cs="Arial"/>
          <w:b/>
          <w:bCs/>
          <w:lang w:val="es-ES_tradnl"/>
        </w:rPr>
        <w:t>RECURRENTE</w:t>
      </w:r>
      <w:r w:rsidR="002C3A0B" w:rsidRPr="003F047F">
        <w:rPr>
          <w:rFonts w:ascii="Palatino Linotype" w:hAnsi="Palatino Linotype" w:cs="Arial"/>
          <w:lang w:val="es-ES_tradnl"/>
        </w:rPr>
        <w:t xml:space="preserve"> a través de</w:t>
      </w:r>
      <w:r w:rsidRPr="003F047F">
        <w:rPr>
          <w:rFonts w:ascii="Palatino Linotype" w:hAnsi="Palatino Linotype" w:cs="Arial"/>
          <w:lang w:val="es-ES_tradnl"/>
        </w:rPr>
        <w:t>l</w:t>
      </w:r>
      <w:r w:rsidR="002C3A0B" w:rsidRPr="003F047F">
        <w:rPr>
          <w:rFonts w:ascii="Palatino Linotype" w:hAnsi="Palatino Linotype" w:cs="Arial"/>
          <w:lang w:val="es-ES_tradnl"/>
        </w:rPr>
        <w:t xml:space="preserve"> recurso</w:t>
      </w:r>
      <w:r w:rsidRPr="003F047F">
        <w:rPr>
          <w:rFonts w:ascii="Palatino Linotype" w:hAnsi="Palatino Linotype" w:cs="Arial"/>
          <w:lang w:val="es-ES_tradnl"/>
        </w:rPr>
        <w:t xml:space="preserve"> de revisión</w:t>
      </w:r>
      <w:r w:rsidR="002C3A0B" w:rsidRPr="003F047F">
        <w:rPr>
          <w:rFonts w:ascii="Palatino Linotype" w:hAnsi="Palatino Linotype"/>
          <w:color w:val="000000"/>
        </w:rPr>
        <w:t xml:space="preserve"> </w:t>
      </w:r>
      <w:r w:rsidR="002C3A0B" w:rsidRPr="003F047F">
        <w:rPr>
          <w:rFonts w:ascii="Palatino Linotype" w:hAnsi="Palatino Linotype" w:cs="Arial"/>
          <w:b/>
        </w:rPr>
        <w:t>03653/INFOEM/IP/RR/2021</w:t>
      </w:r>
      <w:r w:rsidRPr="003F047F">
        <w:rPr>
          <w:rFonts w:ascii="Palatino Linotype" w:hAnsi="Palatino Linotype" w:cs="Arial"/>
          <w:lang w:val="es-ES_tradnl"/>
        </w:rPr>
        <w:t xml:space="preserve">  sugieren que la omisión del </w:t>
      </w:r>
      <w:r w:rsidRPr="003F047F">
        <w:rPr>
          <w:rFonts w:ascii="Palatino Linotype" w:hAnsi="Palatino Linotype" w:cs="Arial"/>
          <w:b/>
          <w:bCs/>
          <w:lang w:val="es-ES_tradnl"/>
        </w:rPr>
        <w:t>SUJETO OBLIGADO</w:t>
      </w:r>
      <w:r w:rsidRPr="003F047F">
        <w:rPr>
          <w:rFonts w:ascii="Palatino Linotype" w:hAnsi="Palatino Linotype" w:cs="Arial"/>
          <w:lang w:val="es-ES_tradnl"/>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 </w:t>
      </w:r>
      <w:r w:rsidRPr="003F047F">
        <w:rPr>
          <w:rFonts w:ascii="Palatino Linotype" w:hAnsi="Palatino Linotype" w:cs="Arial"/>
          <w:b/>
          <w:bCs/>
          <w:lang w:val="es-ES_tradnl"/>
        </w:rPr>
        <w:t>oportuna</w:t>
      </w:r>
      <w:r w:rsidRPr="003F047F">
        <w:rPr>
          <w:rFonts w:ascii="Palatino Linotype" w:hAnsi="Palatino Linotype" w:cs="Arial"/>
          <w:lang w:val="es-ES_tradnl"/>
        </w:rPr>
        <w:t>.</w:t>
      </w:r>
    </w:p>
    <w:p w14:paraId="512E369F" w14:textId="77777777" w:rsidR="00191180" w:rsidRPr="003F047F" w:rsidRDefault="00191180" w:rsidP="00191180">
      <w:pPr>
        <w:tabs>
          <w:tab w:val="left" w:pos="426"/>
        </w:tabs>
        <w:suppressAutoHyphens w:val="0"/>
        <w:spacing w:before="240" w:after="240" w:line="360" w:lineRule="auto"/>
        <w:contextualSpacing/>
        <w:jc w:val="both"/>
        <w:rPr>
          <w:rFonts w:ascii="Palatino Linotype" w:hAnsi="Palatino Linotype"/>
          <w:lang w:val="es-ES_tradnl"/>
        </w:rPr>
      </w:pPr>
    </w:p>
    <w:p w14:paraId="74F25231" w14:textId="77777777" w:rsidR="00191180" w:rsidRPr="003F047F" w:rsidRDefault="00191180" w:rsidP="006F70F0">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3F047F">
        <w:rPr>
          <w:rFonts w:ascii="Palatino Linotype" w:hAnsi="Palatino Linotype" w:cs="Arial"/>
          <w:lang w:val="es-ES_tradnl"/>
        </w:rPr>
        <w:t xml:space="preserve">Por lo anterior, la </w:t>
      </w:r>
      <w:r w:rsidRPr="003F047F">
        <w:rPr>
          <w:rFonts w:ascii="Palatino Linotype" w:hAnsi="Palatino Linotype" w:cs="Arial"/>
          <w:i/>
          <w:lang w:val="es-ES_tradnl"/>
        </w:rPr>
        <w:t>Litis</w:t>
      </w:r>
      <w:r w:rsidRPr="003F047F">
        <w:rPr>
          <w:rFonts w:ascii="Palatino Linotype" w:hAnsi="Palatino Linotype" w:cs="Arial"/>
          <w:lang w:val="es-ES_tradnl"/>
        </w:rPr>
        <w:t xml:space="preserve"> a resolver en el presente recurso se circunscribe en determinar si el </w:t>
      </w:r>
      <w:r w:rsidRPr="003F047F">
        <w:rPr>
          <w:rFonts w:ascii="Palatino Linotype" w:hAnsi="Palatino Linotype" w:cs="Arial"/>
          <w:b/>
          <w:bCs/>
          <w:lang w:val="es-ES_tradnl"/>
        </w:rPr>
        <w:t>SUJETO OBLIGADO</w:t>
      </w:r>
      <w:r w:rsidRPr="003F047F">
        <w:rPr>
          <w:rFonts w:ascii="Palatino Linotype" w:hAnsi="Palatino Linotype" w:cs="Arial"/>
          <w:lang w:val="es-ES_tradnl"/>
        </w:rPr>
        <w:t xml:space="preserve"> actualiza las causales de procedencia del recurso de revisión establecidas en el artículo 179 fracciones I y VII de la Ley de Transparencia y Acceso a la Información Pública del Estado de México y Municipios, y que se transcriben a continuación:</w:t>
      </w:r>
    </w:p>
    <w:p w14:paraId="0F48193D" w14:textId="77777777" w:rsidR="00191180" w:rsidRPr="003F047F" w:rsidRDefault="00191180" w:rsidP="00191180">
      <w:pPr>
        <w:suppressAutoHyphens w:val="0"/>
        <w:contextualSpacing/>
        <w:rPr>
          <w:rFonts w:ascii="Palatino Linotype" w:hAnsi="Palatino Linotype"/>
          <w:iCs/>
          <w:lang w:val="es-ES_tradnl"/>
        </w:rPr>
      </w:pPr>
    </w:p>
    <w:p w14:paraId="5BFD0151" w14:textId="77777777" w:rsidR="00191180" w:rsidRPr="003F047F" w:rsidRDefault="00191180" w:rsidP="002C3A0B">
      <w:pPr>
        <w:tabs>
          <w:tab w:val="left" w:pos="426"/>
        </w:tabs>
        <w:suppressAutoHyphens w:val="0"/>
        <w:spacing w:line="360" w:lineRule="auto"/>
        <w:ind w:left="567" w:right="567"/>
        <w:jc w:val="both"/>
        <w:rPr>
          <w:rFonts w:ascii="Palatino Linotype" w:hAnsi="Palatino Linotype"/>
          <w:i/>
          <w:color w:val="000000"/>
          <w:lang w:val="es-ES_tradnl"/>
        </w:rPr>
      </w:pPr>
      <w:r w:rsidRPr="003F047F">
        <w:rPr>
          <w:rFonts w:ascii="Palatino Linotype" w:hAnsi="Palatino Linotype"/>
          <w:i/>
          <w:color w:val="000000"/>
          <w:lang w:val="es-ES_tradnl"/>
        </w:rPr>
        <w:t>“</w:t>
      </w:r>
      <w:r w:rsidRPr="003F047F">
        <w:rPr>
          <w:rFonts w:ascii="Palatino Linotype" w:hAnsi="Palatino Linotype"/>
          <w:b/>
          <w:i/>
          <w:color w:val="000000"/>
          <w:lang w:val="es-ES_tradnl"/>
        </w:rPr>
        <w:t>Artículo 179.</w:t>
      </w:r>
      <w:r w:rsidRPr="003F047F">
        <w:rPr>
          <w:rFonts w:ascii="Palatino Linotype" w:hAnsi="Palatino Linotype"/>
          <w:i/>
          <w:color w:val="000000"/>
          <w:lang w:val="es-ES_tradnl"/>
        </w:rPr>
        <w:t xml:space="preserve"> El recurso de revisión es un medio de protección que la Ley otorga a los particulares, para hacer valer su derecho de acceso a la información pública, y procederá en contra de las siguientes causas:</w:t>
      </w:r>
    </w:p>
    <w:p w14:paraId="14285732" w14:textId="77777777" w:rsidR="00191180" w:rsidRPr="003F047F" w:rsidRDefault="00191180" w:rsidP="002C3A0B">
      <w:pPr>
        <w:tabs>
          <w:tab w:val="left" w:pos="426"/>
        </w:tabs>
        <w:suppressAutoHyphens w:val="0"/>
        <w:spacing w:line="360" w:lineRule="auto"/>
        <w:ind w:left="567" w:right="567"/>
        <w:jc w:val="both"/>
        <w:rPr>
          <w:rFonts w:ascii="Palatino Linotype" w:hAnsi="Palatino Linotype"/>
          <w:i/>
          <w:color w:val="000000"/>
          <w:lang w:val="es-ES_tradnl"/>
        </w:rPr>
      </w:pPr>
      <w:r w:rsidRPr="003F047F">
        <w:rPr>
          <w:rFonts w:ascii="Palatino Linotype" w:hAnsi="Palatino Linotype"/>
          <w:b/>
          <w:bCs/>
          <w:i/>
          <w:color w:val="000000"/>
          <w:lang w:val="es-ES_tradnl"/>
        </w:rPr>
        <w:t>I.</w:t>
      </w:r>
      <w:r w:rsidRPr="003F047F">
        <w:rPr>
          <w:rFonts w:ascii="Palatino Linotype" w:hAnsi="Palatino Linotype"/>
          <w:i/>
          <w:color w:val="000000"/>
          <w:lang w:val="es-ES_tradnl"/>
        </w:rPr>
        <w:t xml:space="preserve"> La negativa a la información solicitada;</w:t>
      </w:r>
    </w:p>
    <w:p w14:paraId="6AA5D9AD" w14:textId="77777777" w:rsidR="00191180" w:rsidRPr="003F047F" w:rsidRDefault="00191180" w:rsidP="002C3A0B">
      <w:pPr>
        <w:tabs>
          <w:tab w:val="left" w:pos="426"/>
        </w:tabs>
        <w:suppressAutoHyphens w:val="0"/>
        <w:spacing w:line="360" w:lineRule="auto"/>
        <w:ind w:left="567" w:right="567"/>
        <w:jc w:val="both"/>
        <w:rPr>
          <w:rFonts w:ascii="Palatino Linotype" w:hAnsi="Palatino Linotype"/>
          <w:i/>
          <w:color w:val="000000"/>
          <w:lang w:val="es-ES_tradnl"/>
        </w:rPr>
      </w:pPr>
      <w:r w:rsidRPr="003F047F">
        <w:rPr>
          <w:rFonts w:ascii="Palatino Linotype" w:hAnsi="Palatino Linotype"/>
          <w:i/>
          <w:color w:val="000000"/>
          <w:lang w:val="es-ES_tradnl"/>
        </w:rPr>
        <w:t>(…)</w:t>
      </w:r>
    </w:p>
    <w:p w14:paraId="779CAABF" w14:textId="77777777" w:rsidR="00191180" w:rsidRPr="003F047F" w:rsidRDefault="00191180" w:rsidP="002C3A0B">
      <w:pPr>
        <w:tabs>
          <w:tab w:val="left" w:pos="426"/>
        </w:tabs>
        <w:suppressAutoHyphens w:val="0"/>
        <w:spacing w:line="360" w:lineRule="auto"/>
        <w:ind w:left="567" w:right="567"/>
        <w:jc w:val="both"/>
        <w:rPr>
          <w:rFonts w:ascii="Palatino Linotype" w:hAnsi="Palatino Linotype"/>
          <w:i/>
          <w:color w:val="000000"/>
          <w:lang w:val="es-ES_tradnl"/>
        </w:rPr>
      </w:pPr>
      <w:r w:rsidRPr="003F047F">
        <w:rPr>
          <w:rFonts w:ascii="Palatino Linotype" w:hAnsi="Palatino Linotype"/>
          <w:b/>
          <w:bCs/>
          <w:i/>
          <w:color w:val="000000"/>
          <w:lang w:val="es-ES_tradnl"/>
        </w:rPr>
        <w:t>VII.</w:t>
      </w:r>
      <w:r w:rsidRPr="003F047F">
        <w:rPr>
          <w:rFonts w:ascii="Palatino Linotype" w:hAnsi="Palatino Linotype"/>
          <w:i/>
          <w:color w:val="000000"/>
          <w:lang w:val="es-ES_tradnl"/>
        </w:rPr>
        <w:t xml:space="preserve"> La falta de respuesta a una solicitud de acceso a la información;</w:t>
      </w:r>
    </w:p>
    <w:p w14:paraId="504F469D" w14:textId="77777777" w:rsidR="00191180" w:rsidRPr="003F047F" w:rsidRDefault="00191180" w:rsidP="002C3A0B">
      <w:pPr>
        <w:tabs>
          <w:tab w:val="left" w:pos="426"/>
        </w:tabs>
        <w:suppressAutoHyphens w:val="0"/>
        <w:spacing w:line="360" w:lineRule="auto"/>
        <w:ind w:left="567" w:right="567"/>
        <w:jc w:val="both"/>
        <w:rPr>
          <w:rFonts w:ascii="Palatino Linotype" w:hAnsi="Palatino Linotype"/>
          <w:i/>
          <w:color w:val="000000"/>
          <w:lang w:val="es-ES_tradnl"/>
        </w:rPr>
      </w:pPr>
      <w:r w:rsidRPr="003F047F">
        <w:rPr>
          <w:rFonts w:ascii="Palatino Linotype" w:hAnsi="Palatino Linotype"/>
          <w:i/>
          <w:color w:val="000000"/>
          <w:lang w:val="es-ES_tradnl"/>
        </w:rPr>
        <w:t>(…)”</w:t>
      </w:r>
    </w:p>
    <w:p w14:paraId="0C54DE2A" w14:textId="77777777" w:rsidR="00191180" w:rsidRPr="003F047F" w:rsidRDefault="00191180" w:rsidP="00191180">
      <w:pPr>
        <w:suppressAutoHyphens w:val="0"/>
        <w:contextualSpacing/>
        <w:rPr>
          <w:rFonts w:ascii="Palatino Linotype" w:hAnsi="Palatino Linotype"/>
          <w:iCs/>
          <w:lang w:val="es-ES_tradnl"/>
        </w:rPr>
      </w:pPr>
    </w:p>
    <w:p w14:paraId="2EDB9EAA" w14:textId="4CB13086" w:rsidR="00191180" w:rsidRPr="003F047F" w:rsidRDefault="00382BAC" w:rsidP="00191180">
      <w:pPr>
        <w:keepNext/>
        <w:keepLines/>
        <w:suppressAutoHyphens w:val="0"/>
        <w:spacing w:before="240" w:line="259" w:lineRule="auto"/>
        <w:outlineLvl w:val="0"/>
        <w:rPr>
          <w:rFonts w:ascii="Palatino Linotype" w:eastAsia="MS Gothic" w:hAnsi="Palatino Linotype"/>
          <w:lang w:eastAsia="en-US"/>
        </w:rPr>
      </w:pPr>
      <w:bookmarkStart w:id="84" w:name="_Toc80889837"/>
      <w:bookmarkStart w:id="85" w:name="_Toc499659080"/>
      <w:r w:rsidRPr="003F047F">
        <w:rPr>
          <w:rFonts w:ascii="Palatino Linotype" w:eastAsia="MS Gothic" w:hAnsi="Palatino Linotype"/>
          <w:b/>
          <w:lang w:eastAsia="en-US"/>
        </w:rPr>
        <w:t>CUARTO</w:t>
      </w:r>
      <w:r w:rsidR="00191180" w:rsidRPr="003F047F">
        <w:rPr>
          <w:rFonts w:ascii="Palatino Linotype" w:eastAsia="MS Gothic" w:hAnsi="Palatino Linotype"/>
          <w:b/>
          <w:lang w:eastAsia="en-US"/>
        </w:rPr>
        <w:t>. Del estudio y resolución del asunto.</w:t>
      </w:r>
      <w:bookmarkEnd w:id="84"/>
    </w:p>
    <w:p w14:paraId="3A62BC72" w14:textId="77777777" w:rsidR="00191180" w:rsidRPr="003F047F" w:rsidRDefault="00191180" w:rsidP="00191180">
      <w:pPr>
        <w:keepNext/>
        <w:keepLines/>
        <w:suppressAutoHyphens w:val="0"/>
        <w:spacing w:before="40"/>
        <w:outlineLvl w:val="1"/>
        <w:rPr>
          <w:rFonts w:ascii="Palatino Linotype" w:eastAsia="MS Gothic" w:hAnsi="Palatino Linotype"/>
          <w:b/>
          <w:lang w:val="es-ES_tradnl"/>
        </w:rPr>
      </w:pPr>
    </w:p>
    <w:p w14:paraId="78E42F56" w14:textId="77777777" w:rsidR="00191180" w:rsidRPr="003F047F" w:rsidRDefault="00191180" w:rsidP="00191180">
      <w:pPr>
        <w:keepNext/>
        <w:keepLines/>
        <w:suppressAutoHyphens w:val="0"/>
        <w:spacing w:before="40" w:after="160" w:line="259" w:lineRule="auto"/>
        <w:jc w:val="both"/>
        <w:outlineLvl w:val="1"/>
        <w:rPr>
          <w:rFonts w:ascii="Palatino Linotype" w:eastAsia="MS Gothic" w:hAnsi="Palatino Linotype"/>
          <w:b/>
          <w:lang w:eastAsia="en-US"/>
        </w:rPr>
      </w:pPr>
      <w:bookmarkStart w:id="86" w:name="_Toc498528948"/>
      <w:bookmarkStart w:id="87" w:name="_Toc80889838"/>
      <w:r w:rsidRPr="003F047F">
        <w:rPr>
          <w:rFonts w:ascii="Palatino Linotype" w:eastAsia="MS Gothic" w:hAnsi="Palatino Linotype"/>
          <w:b/>
          <w:lang w:eastAsia="en-US"/>
        </w:rPr>
        <w:t>I. Del deber de las autoridades de promover, respetar, proteger y garantizar el derecho de acceso a la información pública.</w:t>
      </w:r>
      <w:bookmarkEnd w:id="86"/>
      <w:bookmarkEnd w:id="87"/>
      <w:r w:rsidRPr="003F047F">
        <w:rPr>
          <w:rFonts w:ascii="Palatino Linotype" w:eastAsia="MS Gothic" w:hAnsi="Palatino Linotype"/>
          <w:b/>
          <w:lang w:eastAsia="en-US"/>
        </w:rPr>
        <w:t xml:space="preserve"> </w:t>
      </w:r>
    </w:p>
    <w:p w14:paraId="64F8F2D9" w14:textId="77777777" w:rsidR="00191180" w:rsidRPr="003F047F" w:rsidRDefault="00191180" w:rsidP="00191180">
      <w:pPr>
        <w:suppressAutoHyphens w:val="0"/>
        <w:ind w:left="720"/>
        <w:contextualSpacing/>
        <w:rPr>
          <w:rFonts w:ascii="Palatino Linotype" w:eastAsia="MS Mincho" w:hAnsi="Palatino Linotype" w:cs="Arial"/>
          <w:lang w:val="es-ES_tradnl"/>
        </w:rPr>
      </w:pPr>
    </w:p>
    <w:p w14:paraId="3D894B5E" w14:textId="77777777" w:rsidR="00191180" w:rsidRPr="003F047F" w:rsidRDefault="00191180" w:rsidP="006F70F0">
      <w:pPr>
        <w:numPr>
          <w:ilvl w:val="0"/>
          <w:numId w:val="9"/>
        </w:numPr>
        <w:tabs>
          <w:tab w:val="left" w:pos="426"/>
        </w:tabs>
        <w:suppressAutoHyphens w:val="0"/>
        <w:spacing w:before="240" w:after="240" w:line="360" w:lineRule="auto"/>
        <w:ind w:left="0" w:firstLine="0"/>
        <w:contextualSpacing/>
        <w:jc w:val="both"/>
        <w:rPr>
          <w:rFonts w:ascii="Palatino Linotype" w:eastAsia="MS Mincho" w:hAnsi="Palatino Linotype"/>
          <w:color w:val="000000"/>
          <w:lang w:val="es-ES_tradnl"/>
        </w:rPr>
      </w:pPr>
      <w:r w:rsidRPr="003F047F">
        <w:rPr>
          <w:rFonts w:ascii="Palatino Linotype" w:hAnsi="Palatino Linotype"/>
          <w:lang w:val="es-ES_tradnl"/>
        </w:rPr>
        <w:t xml:space="preserve">Es menester precisar que este </w:t>
      </w:r>
      <w:r w:rsidRPr="003F047F">
        <w:rPr>
          <w:rFonts w:ascii="Palatino Linotype" w:eastAsia="MS Mincho" w:hAnsi="Palatino Linotype"/>
          <w:color w:val="000000"/>
          <w:lang w:val="es-ES_tradnl"/>
        </w:rPr>
        <w:t xml:space="preserve">Órgano Garante parte de que </w:t>
      </w:r>
      <w:r w:rsidRPr="003F047F">
        <w:rPr>
          <w:rFonts w:ascii="Palatino Linotype" w:hAnsi="Palatino Linotype" w:cs="Arial"/>
          <w:color w:val="000000"/>
          <w:lang w:val="es-ES_tradnl"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r w:rsidRPr="003F047F">
        <w:rPr>
          <w:rFonts w:ascii="Palatino Linotype" w:hAnsi="Palatino Linotype" w:cs="Arial"/>
          <w:color w:val="000000"/>
          <w:lang w:val="es-ES_tradnl" w:eastAsia="es-MX"/>
        </w:rPr>
        <w:lastRenderedPageBreak/>
        <w:t>por lo que al respecto el</w:t>
      </w:r>
      <w:r w:rsidRPr="003F047F">
        <w:rPr>
          <w:rFonts w:ascii="Palatino Linotype" w:hAnsi="Palatino Linotype" w:cs="Arial"/>
          <w:color w:val="000000"/>
          <w:lang w:val="es-ES_tradnl"/>
        </w:rPr>
        <w:t xml:space="preserve"> </w:t>
      </w:r>
      <w:r w:rsidRPr="003F047F">
        <w:rPr>
          <w:rFonts w:ascii="Palatino Linotype" w:hAnsi="Palatino Linotype" w:cs="Arial"/>
          <w:b/>
          <w:color w:val="000000"/>
          <w:lang w:val="es-ES_tradnl"/>
        </w:rPr>
        <w:t>SUJETO OBLIGADO</w:t>
      </w:r>
      <w:r w:rsidRPr="003F047F">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F047F">
        <w:rPr>
          <w:rFonts w:ascii="Palatino Linotype" w:hAnsi="Palatino Linotype" w:cs="Arial"/>
          <w:b/>
          <w:color w:val="000000"/>
          <w:lang w:val="es-ES_tradnl"/>
        </w:rPr>
        <w:t xml:space="preserve">Constitución Política de los Estados Unidos Mexicanos </w:t>
      </w:r>
      <w:r w:rsidRPr="003F047F">
        <w:rPr>
          <w:rFonts w:ascii="Palatino Linotype" w:hAnsi="Palatino Linotype" w:cs="Arial"/>
          <w:color w:val="000000"/>
          <w:lang w:val="es-ES_tradnl"/>
        </w:rPr>
        <w:t xml:space="preserve">al señalar la obligación de “promover, </w:t>
      </w:r>
      <w:r w:rsidRPr="003F047F">
        <w:rPr>
          <w:rFonts w:ascii="Palatino Linotype" w:hAnsi="Palatino Linotype" w:cs="Arial"/>
          <w:b/>
          <w:color w:val="000000"/>
          <w:lang w:val="es-ES_tradnl"/>
        </w:rPr>
        <w:t>respetar</w:t>
      </w:r>
      <w:r w:rsidRPr="003F047F">
        <w:rPr>
          <w:rFonts w:ascii="Palatino Linotype" w:hAnsi="Palatino Linotype" w:cs="Arial"/>
          <w:color w:val="000000"/>
          <w:lang w:val="es-ES_tradnl"/>
        </w:rPr>
        <w:t xml:space="preserve">, proteger y </w:t>
      </w:r>
      <w:r w:rsidRPr="003F047F">
        <w:rPr>
          <w:rFonts w:ascii="Palatino Linotype" w:hAnsi="Palatino Linotype" w:cs="Arial"/>
          <w:b/>
          <w:color w:val="000000"/>
          <w:lang w:val="es-ES_tradnl"/>
        </w:rPr>
        <w:t>garantizar</w:t>
      </w:r>
      <w:r w:rsidRPr="003F047F">
        <w:rPr>
          <w:rFonts w:ascii="Palatino Linotype" w:hAnsi="Palatino Linotype" w:cs="Arial"/>
          <w:color w:val="000000"/>
          <w:lang w:val="es-ES_tradnl"/>
        </w:rPr>
        <w:t xml:space="preserve"> los derechos humanos”, entre los cuales se encuentra dicho derecho. </w:t>
      </w:r>
    </w:p>
    <w:p w14:paraId="571D3B80" w14:textId="77777777" w:rsidR="00191180" w:rsidRPr="003F047F" w:rsidRDefault="00191180" w:rsidP="00191180">
      <w:pPr>
        <w:tabs>
          <w:tab w:val="left" w:pos="426"/>
        </w:tabs>
        <w:suppressAutoHyphens w:val="0"/>
        <w:spacing w:line="360" w:lineRule="auto"/>
        <w:ind w:right="49"/>
        <w:contextualSpacing/>
        <w:jc w:val="both"/>
        <w:rPr>
          <w:rFonts w:ascii="Palatino Linotype" w:eastAsia="MS Mincho" w:hAnsi="Palatino Linotype"/>
          <w:color w:val="000000"/>
          <w:lang w:val="es-ES_tradnl"/>
        </w:rPr>
      </w:pPr>
    </w:p>
    <w:p w14:paraId="17807BFD" w14:textId="77777777" w:rsidR="00191180" w:rsidRPr="003F047F" w:rsidRDefault="00191180" w:rsidP="006F70F0">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3F047F">
        <w:rPr>
          <w:rFonts w:ascii="Palatino Linotype" w:hAnsi="Palatino Linotype"/>
          <w:lang w:val="es-ES_tradnl"/>
        </w:rPr>
        <w:t xml:space="preserve">Definiendo el Derecho de Acceso a la Información Pública como: </w:t>
      </w:r>
      <w:r w:rsidRPr="003F047F">
        <w:rPr>
          <w:rFonts w:ascii="Palatino Linotype" w:hAnsi="Palatino Linotype"/>
          <w:i/>
          <w:color w:val="000000"/>
          <w:lang w:val="es-ES_tradnl"/>
        </w:rPr>
        <w:t>La igualdad de oportunidades para recibir, buscar e impartir información</w:t>
      </w:r>
      <w:r w:rsidRPr="003F047F">
        <w:rPr>
          <w:rFonts w:ascii="Palatino Linotype" w:hAnsi="Palatino Linotype"/>
          <w:i/>
          <w:color w:val="000000"/>
          <w:vertAlign w:val="superscript"/>
          <w:lang w:val="es-ES_tradnl"/>
        </w:rPr>
        <w:footnoteReference w:id="1"/>
      </w:r>
      <w:r w:rsidRPr="003F047F">
        <w:rPr>
          <w:rFonts w:ascii="Palatino Linotype" w:hAnsi="Palatino Linotype"/>
          <w:i/>
          <w:color w:val="000000"/>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F047F">
        <w:rPr>
          <w:rFonts w:ascii="Palatino Linotype" w:hAnsi="Palatino Linotype"/>
          <w:i/>
          <w:color w:val="000000"/>
          <w:vertAlign w:val="superscript"/>
          <w:lang w:val="es-ES_tradnl"/>
        </w:rPr>
        <w:footnoteReference w:id="2"/>
      </w:r>
      <w:r w:rsidRPr="003F047F">
        <w:rPr>
          <w:rFonts w:ascii="Palatino Linotype" w:hAnsi="Palatino Linotype"/>
          <w:color w:val="000000"/>
          <w:lang w:val="es-ES_tradnl"/>
        </w:rPr>
        <w:t>que se constituye como una herramienta fundamental para ejercer</w:t>
      </w:r>
      <w:r w:rsidRPr="003F047F">
        <w:rPr>
          <w:rFonts w:ascii="Palatino Linotype"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3F047F">
        <w:rPr>
          <w:rFonts w:ascii="Palatino Linotype" w:hAnsi="Palatino Linotype"/>
          <w:i/>
          <w:color w:val="000000"/>
          <w:vertAlign w:val="superscript"/>
          <w:lang w:val="es-ES_tradnl"/>
        </w:rPr>
        <w:footnoteReference w:id="3"/>
      </w:r>
      <w:r w:rsidRPr="003F047F">
        <w:rPr>
          <w:rFonts w:ascii="Palatino Linotype" w:hAnsi="Palatino Linotype"/>
          <w:color w:val="000000"/>
          <w:lang w:val="es-ES_tradnl"/>
        </w:rPr>
        <w:t>fomentando</w:t>
      </w:r>
      <w:r w:rsidRPr="003F047F">
        <w:rPr>
          <w:rFonts w:ascii="Palatino Linotype" w:hAnsi="Palatino Linotype"/>
          <w:i/>
          <w:color w:val="000000"/>
          <w:lang w:val="es-ES_tradnl"/>
        </w:rPr>
        <w:t xml:space="preserve"> la transparencia de las actividades estatales y </w:t>
      </w:r>
      <w:r w:rsidRPr="003F047F">
        <w:rPr>
          <w:rFonts w:ascii="Palatino Linotype" w:hAnsi="Palatino Linotype"/>
          <w:color w:val="000000"/>
          <w:lang w:val="es-ES_tradnl"/>
        </w:rPr>
        <w:t>promoviendo</w:t>
      </w:r>
      <w:r w:rsidRPr="003F047F">
        <w:rPr>
          <w:rFonts w:ascii="Palatino Linotype" w:hAnsi="Palatino Linotype"/>
          <w:i/>
          <w:color w:val="000000"/>
          <w:lang w:val="es-ES_tradnl"/>
        </w:rPr>
        <w:t xml:space="preserve"> la responsabilidad de los funcionarios sobre su gestión pública,</w:t>
      </w:r>
      <w:r w:rsidRPr="003F047F">
        <w:rPr>
          <w:rFonts w:ascii="Palatino Linotype" w:hAnsi="Palatino Linotype"/>
          <w:i/>
          <w:color w:val="000000"/>
          <w:vertAlign w:val="superscript"/>
          <w:lang w:val="es-ES_tradnl"/>
        </w:rPr>
        <w:footnoteReference w:id="4"/>
      </w:r>
      <w:r w:rsidRPr="003F047F">
        <w:rPr>
          <w:rFonts w:ascii="Palatino Linotype" w:hAnsi="Palatino Linotype"/>
          <w:color w:val="000000"/>
          <w:lang w:val="es-ES_tradnl"/>
        </w:rPr>
        <w:t>que permite</w:t>
      </w:r>
      <w:r w:rsidRPr="003F047F">
        <w:rPr>
          <w:rFonts w:ascii="Palatino Linotype" w:hAnsi="Palatino Linotype"/>
          <w:i/>
          <w:color w:val="000000"/>
          <w:lang w:val="es-ES_tradnl"/>
        </w:rPr>
        <w:t xml:space="preserve"> saber qué están haciendo los gobiernos por sus pueblos, sin lo cual la verdad languidecería y la participación en el gobierno permanecería fragmentada.</w:t>
      </w:r>
    </w:p>
    <w:p w14:paraId="37214E43" w14:textId="77777777" w:rsidR="00191180" w:rsidRPr="003F047F" w:rsidRDefault="00191180" w:rsidP="00191180">
      <w:pPr>
        <w:tabs>
          <w:tab w:val="left" w:pos="426"/>
        </w:tabs>
        <w:suppressAutoHyphens w:val="0"/>
        <w:contextualSpacing/>
        <w:rPr>
          <w:rFonts w:ascii="Palatino Linotype" w:hAnsi="Palatino Linotype"/>
          <w:lang w:val="es-ES_tradnl"/>
        </w:rPr>
      </w:pPr>
    </w:p>
    <w:p w14:paraId="13C42068" w14:textId="77777777" w:rsidR="00191180" w:rsidRPr="003F047F" w:rsidRDefault="00191180" w:rsidP="006F70F0">
      <w:pPr>
        <w:numPr>
          <w:ilvl w:val="0"/>
          <w:numId w:val="9"/>
        </w:numPr>
        <w:tabs>
          <w:tab w:val="left" w:pos="426"/>
        </w:tabs>
        <w:suppressAutoHyphens w:val="0"/>
        <w:spacing w:before="240" w:after="240" w:line="360" w:lineRule="auto"/>
        <w:ind w:left="0" w:firstLine="0"/>
        <w:contextualSpacing/>
        <w:jc w:val="both"/>
        <w:rPr>
          <w:rFonts w:ascii="Palatino Linotype" w:hAnsi="Palatino Linotype"/>
          <w:i/>
          <w:lang w:val="es-ES_tradnl"/>
        </w:rPr>
      </w:pPr>
      <w:r w:rsidRPr="003F047F">
        <w:rPr>
          <w:rFonts w:ascii="Palatino Linotype" w:hAnsi="Palatino Linotype"/>
          <w:lang w:val="es-ES_tradnl"/>
        </w:rPr>
        <w:lastRenderedPageBreak/>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61BF4DE" w14:textId="77777777" w:rsidR="00191180" w:rsidRPr="003F047F" w:rsidRDefault="00191180" w:rsidP="00191180">
      <w:pPr>
        <w:tabs>
          <w:tab w:val="left" w:pos="426"/>
        </w:tabs>
        <w:suppressAutoHyphens w:val="0"/>
        <w:spacing w:before="240" w:after="240" w:line="360" w:lineRule="auto"/>
        <w:contextualSpacing/>
        <w:jc w:val="both"/>
        <w:rPr>
          <w:rFonts w:ascii="Palatino Linotype" w:hAnsi="Palatino Linotype"/>
          <w:i/>
          <w:lang w:val="es-ES_tradnl"/>
        </w:rPr>
      </w:pPr>
      <w:r w:rsidRPr="003F047F">
        <w:rPr>
          <w:rFonts w:ascii="Palatino Linotype" w:hAnsi="Palatino Linotype"/>
          <w:i/>
          <w:lang w:val="es-ES_tradnl"/>
        </w:rPr>
        <w:t xml:space="preserve"> </w:t>
      </w:r>
    </w:p>
    <w:p w14:paraId="598DE69A" w14:textId="62BC0404" w:rsidR="00191180" w:rsidRPr="003F047F" w:rsidRDefault="00191180" w:rsidP="006F70F0">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3F047F">
        <w:rPr>
          <w:rFonts w:ascii="Palatino Linotype" w:hAnsi="Palatino Linotype"/>
          <w:lang w:val="es-ES_tradnl"/>
        </w:rPr>
        <w:t xml:space="preserve">Por lo tanto, derivado de lo señalado con anterioridad, la actuación </w:t>
      </w:r>
      <w:r w:rsidRPr="003F047F">
        <w:rPr>
          <w:rFonts w:ascii="Palatino Linotype" w:hAnsi="Palatino Linotype"/>
          <w:b/>
          <w:lang w:val="es-ES_tradnl"/>
        </w:rPr>
        <w:t>Ayuntamiento de</w:t>
      </w:r>
      <w:r w:rsidR="004E2AB0" w:rsidRPr="003F047F">
        <w:rPr>
          <w:rFonts w:ascii="Palatino Linotype" w:hAnsi="Palatino Linotype"/>
          <w:b/>
          <w:bCs/>
          <w:color w:val="000000"/>
        </w:rPr>
        <w:t xml:space="preserve"> </w:t>
      </w:r>
      <w:r w:rsidR="004E2AB0" w:rsidRPr="003F047F">
        <w:rPr>
          <w:rFonts w:ascii="Palatino Linotype" w:hAnsi="Palatino Linotype"/>
          <w:b/>
          <w:bCs/>
        </w:rPr>
        <w:t>Ayuntamiento de Naucalpan de Juárez</w:t>
      </w:r>
      <w:r w:rsidRPr="003F047F">
        <w:rPr>
          <w:rFonts w:ascii="Palatino Linotype" w:hAnsi="Palatino Linotype"/>
          <w:b/>
          <w:lang w:val="es-ES_tradnl"/>
        </w:rPr>
        <w:t xml:space="preserve"> </w:t>
      </w:r>
      <w:r w:rsidRPr="003F047F">
        <w:rPr>
          <w:rFonts w:ascii="Palatino Linotype" w:hAnsi="Palatino Linotype" w:cs="Arial"/>
          <w:lang w:val="es-ES_tradnl"/>
        </w:rPr>
        <w:t xml:space="preserve">constituye una afectación al derecho humano de acceso a la información pública de la particular, toda vez que incumple el mandato constitucional al no dar trámite a las solicitudes y por ello entregar la información ni en respuesta ni en informe justificado, dos momentos procesales que antes del cierre de instrucción de los asuntos a resolver, puede ser entregada la información para reparar el derecho afectado. </w:t>
      </w:r>
    </w:p>
    <w:p w14:paraId="33D488BF" w14:textId="77777777" w:rsidR="00191180" w:rsidRPr="003F047F" w:rsidRDefault="00191180" w:rsidP="00191180">
      <w:pPr>
        <w:tabs>
          <w:tab w:val="left" w:pos="426"/>
        </w:tabs>
        <w:suppressAutoHyphens w:val="0"/>
        <w:contextualSpacing/>
        <w:rPr>
          <w:rFonts w:ascii="Palatino Linotype" w:hAnsi="Palatino Linotype" w:cs="Arial"/>
          <w:lang w:val="es-ES_tradnl"/>
        </w:rPr>
      </w:pPr>
    </w:p>
    <w:p w14:paraId="7B8EE951" w14:textId="77777777" w:rsidR="00191180" w:rsidRPr="003F047F" w:rsidRDefault="00191180" w:rsidP="006F70F0">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3F047F">
        <w:rPr>
          <w:rFonts w:ascii="Palatino Linotype" w:hAnsi="Palatino Linotype" w:cs="Arial"/>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3F047F">
        <w:rPr>
          <w:rFonts w:ascii="Palatino Linotype" w:hAnsi="Palatino Linotype" w:cs="Arial"/>
          <w:u w:val="single"/>
          <w:lang w:val="es-ES_tradnl"/>
        </w:rPr>
        <w:t>prevenir, investigar, sancionar y reparar las violaciones a los derechos humanos</w:t>
      </w:r>
      <w:r w:rsidRPr="003F047F">
        <w:rPr>
          <w:rFonts w:ascii="Palatino Linotype" w:hAnsi="Palatino Linotype" w:cs="Arial"/>
          <w:lang w:val="es-ES_tradnl"/>
        </w:rPr>
        <w:t xml:space="preserve">. </w:t>
      </w:r>
    </w:p>
    <w:p w14:paraId="3499B1C7" w14:textId="77777777" w:rsidR="00191180" w:rsidRPr="003F047F" w:rsidRDefault="00191180" w:rsidP="00191180">
      <w:pPr>
        <w:tabs>
          <w:tab w:val="left" w:pos="426"/>
        </w:tabs>
        <w:suppressAutoHyphens w:val="0"/>
        <w:spacing w:before="240" w:after="240" w:line="360" w:lineRule="auto"/>
        <w:contextualSpacing/>
        <w:jc w:val="both"/>
        <w:rPr>
          <w:rFonts w:ascii="Palatino Linotype" w:hAnsi="Palatino Linotype"/>
          <w:lang w:val="es-ES_tradnl"/>
        </w:rPr>
      </w:pPr>
    </w:p>
    <w:p w14:paraId="0745E1C2" w14:textId="77777777" w:rsidR="00191180" w:rsidRPr="003F047F" w:rsidRDefault="00191180" w:rsidP="006F70F0">
      <w:pPr>
        <w:numPr>
          <w:ilvl w:val="0"/>
          <w:numId w:val="9"/>
        </w:numPr>
        <w:tabs>
          <w:tab w:val="left" w:pos="426"/>
        </w:tabs>
        <w:suppressAutoHyphens w:val="0"/>
        <w:spacing w:before="240" w:after="160" w:line="360" w:lineRule="auto"/>
        <w:ind w:left="0" w:firstLine="0"/>
        <w:contextualSpacing/>
        <w:jc w:val="both"/>
        <w:rPr>
          <w:rFonts w:ascii="Palatino Linotype" w:hAnsi="Palatino Linotype"/>
          <w:lang w:val="es-ES_tradnl"/>
        </w:rPr>
      </w:pPr>
      <w:r w:rsidRPr="003F047F">
        <w:rPr>
          <w:rFonts w:ascii="Palatino Linotype" w:hAnsi="Palatino Linotype" w:cs="Arial"/>
          <w:lang w:val="es-ES_tradnl"/>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3F047F">
        <w:rPr>
          <w:rFonts w:ascii="Palatino Linotype" w:hAnsi="Palatino Linotype" w:cs="Arial"/>
          <w:i/>
          <w:lang w:val="es-ES_tradnl"/>
        </w:rPr>
        <w:t>por los principios de simplicidad, rapidez gratuidad del procedimiento, auxilio y orientación a los particulares</w:t>
      </w:r>
      <w:r w:rsidRPr="003F047F">
        <w:rPr>
          <w:rFonts w:ascii="Palatino Linotype" w:hAnsi="Palatino Linotype" w:cs="Arial"/>
          <w:lang w:val="es-ES_tradnl"/>
        </w:rPr>
        <w:t xml:space="preserve">, contemplando el derecho de las personas con discapacidad y hablantes de lengua indígena. </w:t>
      </w:r>
    </w:p>
    <w:p w14:paraId="1EF28760" w14:textId="77777777" w:rsidR="00191180" w:rsidRPr="003F047F" w:rsidRDefault="00191180" w:rsidP="00191180">
      <w:pPr>
        <w:tabs>
          <w:tab w:val="left" w:pos="426"/>
        </w:tabs>
        <w:suppressAutoHyphens w:val="0"/>
        <w:spacing w:before="240"/>
        <w:contextualSpacing/>
        <w:jc w:val="both"/>
        <w:rPr>
          <w:rFonts w:ascii="Palatino Linotype" w:hAnsi="Palatino Linotype"/>
          <w:lang w:val="es-ES_tradnl"/>
        </w:rPr>
      </w:pPr>
    </w:p>
    <w:p w14:paraId="594034AE" w14:textId="77777777" w:rsidR="00191180" w:rsidRPr="003F047F" w:rsidRDefault="00191180" w:rsidP="006F70F0">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3F047F">
        <w:rPr>
          <w:rFonts w:ascii="Palatino Linotype" w:hAnsi="Palatino Linotype"/>
          <w:lang w:val="es-ES_tradnl"/>
        </w:rPr>
        <w:t xml:space="preserve">Es así que la </w:t>
      </w:r>
      <w:r w:rsidRPr="003F047F">
        <w:rPr>
          <w:rFonts w:ascii="Palatino Linotype" w:hAnsi="Palatino Linotype"/>
          <w:b/>
          <w:lang w:val="es-ES_tradnl"/>
        </w:rPr>
        <w:t xml:space="preserve">Ley de Transparencia y Acceso a la Información Pública del Estado de México y Municipios, </w:t>
      </w:r>
      <w:r w:rsidRPr="003F047F">
        <w:rPr>
          <w:rFonts w:ascii="Palatino Linotype" w:hAnsi="Palatino Linotype"/>
          <w:lang w:val="es-ES_tradnl"/>
        </w:rPr>
        <w:t>cuyo objeto es establecer principios, bases generales y procedimientos para tutelar y garantizar la transparencia y el derecho humano de acceso a la información pública en posesión de los Sujetos Obligados; en su artículo 176</w:t>
      </w:r>
      <w:r w:rsidRPr="003F047F">
        <w:rPr>
          <w:rFonts w:ascii="Palatino Linotype" w:hAnsi="Palatino Linotype"/>
          <w:b/>
          <w:lang w:val="es-ES_tradnl"/>
        </w:rPr>
        <w:t xml:space="preserve"> </w:t>
      </w:r>
      <w:r w:rsidRPr="003F047F">
        <w:rPr>
          <w:rFonts w:ascii="Palatino Linotype" w:hAnsi="Palatino Linotype"/>
          <w:lang w:val="es-ES_tradnl"/>
        </w:rPr>
        <w:t xml:space="preserve">establece que </w:t>
      </w:r>
      <w:r w:rsidRPr="003F047F">
        <w:rPr>
          <w:rFonts w:ascii="Palatino Linotype" w:hAnsi="Palatino Linotype"/>
          <w:b/>
          <w:i/>
          <w:u w:val="single"/>
          <w:lang w:val="es-ES_tradnl"/>
        </w:rPr>
        <w:t>el recurso de revisión es la garantía secundaria</w:t>
      </w:r>
      <w:r w:rsidRPr="003F047F">
        <w:rPr>
          <w:rFonts w:ascii="Palatino Linotype" w:hAnsi="Palatino Linotype"/>
          <w:b/>
          <w:i/>
          <w:lang w:val="es-ES_tradnl"/>
        </w:rPr>
        <w:t xml:space="preserve"> mediante la cual se pretende reparar cualquier posible afectación al derecho de acceso a la información pública</w:t>
      </w:r>
      <w:r w:rsidRPr="003F047F">
        <w:rPr>
          <w:rFonts w:ascii="Palatino Linotype" w:hAnsi="Palatino Linotype"/>
          <w:bCs/>
          <w:lang w:val="es-ES_tradnl"/>
        </w:rPr>
        <w:t>, s</w:t>
      </w:r>
      <w:r w:rsidRPr="003F047F">
        <w:rPr>
          <w:rFonts w:ascii="Palatino Linotype" w:hAnsi="Palatino Linotype"/>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F31EA01" w14:textId="77777777" w:rsidR="00191180" w:rsidRPr="003F047F" w:rsidRDefault="00191180" w:rsidP="00191180">
      <w:pPr>
        <w:tabs>
          <w:tab w:val="left" w:pos="426"/>
        </w:tabs>
        <w:suppressAutoHyphens w:val="0"/>
        <w:rPr>
          <w:rFonts w:ascii="Palatino Linotype" w:eastAsia="MS Mincho" w:hAnsi="Palatino Linotype" w:cs="Arial"/>
          <w:lang w:val="es-ES_tradnl"/>
        </w:rPr>
      </w:pPr>
    </w:p>
    <w:p w14:paraId="08EAE655" w14:textId="77777777" w:rsidR="00191180" w:rsidRPr="003F047F" w:rsidRDefault="00191180" w:rsidP="006F70F0">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3F047F">
        <w:rPr>
          <w:rFonts w:ascii="Palatino Linotype" w:eastAsia="Calibri" w:hAnsi="Palatino Linotype"/>
          <w:lang w:val="es-ES_tradnl"/>
        </w:rPr>
        <w:t xml:space="preserve">Establecido lo anterior, resulta evidente que las razones o motivos de inconformidad hechos valer en el recurso de revisión resultan </w:t>
      </w:r>
      <w:r w:rsidRPr="003F047F">
        <w:rPr>
          <w:rFonts w:ascii="Palatino Linotype" w:eastAsia="Calibri" w:hAnsi="Palatino Linotype"/>
          <w:b/>
          <w:lang w:val="es-ES_tradnl"/>
        </w:rPr>
        <w:t>fundadas y procedentes</w:t>
      </w:r>
      <w:r w:rsidRPr="003F047F">
        <w:rPr>
          <w:rFonts w:ascii="Palatino Linotype" w:eastAsia="Calibri" w:hAnsi="Palatino Linotype"/>
          <w:lang w:val="es-ES_tradnl"/>
        </w:rPr>
        <w:t xml:space="preserve">, debido a que el </w:t>
      </w:r>
      <w:r w:rsidRPr="003F047F">
        <w:rPr>
          <w:rFonts w:ascii="Palatino Linotype" w:eastAsia="Calibri" w:hAnsi="Palatino Linotype"/>
          <w:b/>
          <w:lang w:val="es-ES_tradnl"/>
        </w:rPr>
        <w:t>SUJETO OBLIGADO</w:t>
      </w:r>
      <w:r w:rsidRPr="003F047F">
        <w:rPr>
          <w:rFonts w:ascii="Palatino Linotype" w:eastAsia="Calibri" w:hAnsi="Palatino Linotype"/>
          <w:lang w:val="es-ES_tradnl"/>
        </w:rPr>
        <w:t xml:space="preserve"> fue omiso en responder las solicitudes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369306AC" w14:textId="77777777" w:rsidR="00191180" w:rsidRPr="003F047F" w:rsidRDefault="00191180" w:rsidP="00191180">
      <w:pPr>
        <w:tabs>
          <w:tab w:val="left" w:pos="426"/>
        </w:tabs>
        <w:suppressAutoHyphens w:val="0"/>
        <w:spacing w:before="240" w:after="240" w:line="360" w:lineRule="auto"/>
        <w:contextualSpacing/>
        <w:jc w:val="both"/>
        <w:rPr>
          <w:rFonts w:ascii="Palatino Linotype" w:eastAsia="Calibri" w:hAnsi="Palatino Linotype"/>
          <w:lang w:val="es-ES_tradnl"/>
        </w:rPr>
      </w:pPr>
    </w:p>
    <w:p w14:paraId="4173CC60" w14:textId="211E6246" w:rsidR="00191180" w:rsidRPr="003F047F" w:rsidRDefault="00191180" w:rsidP="006F70F0">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3F047F">
        <w:rPr>
          <w:rFonts w:ascii="Palatino Linotype" w:eastAsia="Calibri" w:hAnsi="Palatino Linotype"/>
          <w:lang w:val="es-ES_tradnl"/>
        </w:rPr>
        <w:t xml:space="preserve">Dicha omisión implica un incumplimiento de las obligaciones que la Ley de Transparencia y Acceso a la Información del Estado de México y Municipios le impone al </w:t>
      </w:r>
      <w:r w:rsidRPr="003F047F">
        <w:rPr>
          <w:rFonts w:ascii="Palatino Linotype" w:eastAsia="Calibri" w:hAnsi="Palatino Linotype"/>
          <w:b/>
          <w:lang w:val="es-ES_tradnl"/>
        </w:rPr>
        <w:t xml:space="preserve">Ayuntamiento de </w:t>
      </w:r>
      <w:r w:rsidR="004E2AB0" w:rsidRPr="003F047F">
        <w:rPr>
          <w:rFonts w:ascii="Palatino Linotype" w:eastAsia="Calibri" w:hAnsi="Palatino Linotype"/>
          <w:b/>
          <w:bCs/>
        </w:rPr>
        <w:t xml:space="preserve">Ayuntamiento de Naucalpan de Juárez </w:t>
      </w:r>
      <w:r w:rsidRPr="003F047F">
        <w:rPr>
          <w:rFonts w:ascii="Palatino Linotype" w:eastAsia="Calibri" w:hAnsi="Palatino Linotype"/>
          <w:lang w:val="es-ES_tradnl"/>
        </w:rPr>
        <w:t xml:space="preserve">como </w:t>
      </w:r>
      <w:r w:rsidRPr="003F047F">
        <w:rPr>
          <w:rFonts w:ascii="Palatino Linotype" w:eastAsia="Calibri" w:hAnsi="Palatino Linotype"/>
          <w:b/>
          <w:bCs/>
          <w:lang w:val="es-ES_tradnl"/>
        </w:rPr>
        <w:t>SUJETO OBLIGADO</w:t>
      </w:r>
      <w:r w:rsidRPr="003F047F">
        <w:rPr>
          <w:rFonts w:ascii="Palatino Linotype" w:eastAsia="Calibri" w:hAnsi="Palatino Linotype"/>
          <w:lang w:val="es-ES_tradnl"/>
        </w:rPr>
        <w:t>, de conformidad con el artículo 23 fracción IV, que a la letra dice:</w:t>
      </w:r>
    </w:p>
    <w:p w14:paraId="12745B31" w14:textId="77777777" w:rsidR="00191180" w:rsidRPr="003F047F" w:rsidRDefault="00191180" w:rsidP="00191180">
      <w:pPr>
        <w:suppressAutoHyphens w:val="0"/>
        <w:ind w:left="720"/>
        <w:contextualSpacing/>
        <w:rPr>
          <w:rFonts w:ascii="Palatino Linotype" w:eastAsia="Calibri" w:hAnsi="Palatino Linotype"/>
          <w:lang w:val="es-ES_tradnl"/>
        </w:rPr>
      </w:pPr>
    </w:p>
    <w:p w14:paraId="14DB11E3" w14:textId="77777777" w:rsidR="00191180" w:rsidRPr="003F047F" w:rsidRDefault="00191180" w:rsidP="00191180">
      <w:pPr>
        <w:suppressAutoHyphens w:val="0"/>
        <w:spacing w:before="240" w:after="240" w:line="276" w:lineRule="auto"/>
        <w:ind w:left="567" w:right="567"/>
        <w:contextualSpacing/>
        <w:rPr>
          <w:rFonts w:ascii="Palatino Linotype" w:eastAsia="Calibri" w:hAnsi="Palatino Linotype"/>
          <w:b/>
          <w:bCs/>
          <w:i/>
          <w:lang w:val="es-ES_tradnl"/>
        </w:rPr>
      </w:pPr>
      <w:r w:rsidRPr="003F047F">
        <w:rPr>
          <w:rFonts w:ascii="Palatino Linotype" w:eastAsia="Calibri" w:hAnsi="Palatino Linotype"/>
          <w:b/>
          <w:bCs/>
          <w:i/>
          <w:lang w:val="es-ES_tradnl"/>
        </w:rPr>
        <w:lastRenderedPageBreak/>
        <w:t>“Artículo 23.</w:t>
      </w:r>
      <w:r w:rsidRPr="003F047F">
        <w:rPr>
          <w:rFonts w:ascii="Palatino Linotype" w:eastAsia="Calibri" w:hAnsi="Palatino Linotype"/>
          <w:bCs/>
          <w:i/>
          <w:lang w:val="es-ES_tradnl"/>
        </w:rPr>
        <w:t xml:space="preserve"> </w:t>
      </w:r>
      <w:r w:rsidRPr="003F047F">
        <w:rPr>
          <w:rFonts w:ascii="Palatino Linotype" w:eastAsia="Calibri" w:hAnsi="Palatino Linotype"/>
          <w:b/>
          <w:bCs/>
          <w:i/>
          <w:lang w:val="es-ES_tradnl"/>
        </w:rPr>
        <w:t xml:space="preserve">Son </w:t>
      </w:r>
      <w:r w:rsidRPr="003F047F">
        <w:rPr>
          <w:rFonts w:ascii="Palatino Linotype" w:eastAsia="Calibri" w:hAnsi="Palatino Linotype"/>
          <w:b/>
          <w:bCs/>
          <w:i/>
          <w:u w:val="single"/>
          <w:lang w:val="es-ES_tradnl"/>
        </w:rPr>
        <w:t>sujetos obligados a transparentar y permitir el acceso a su información</w:t>
      </w:r>
      <w:r w:rsidRPr="003F047F">
        <w:rPr>
          <w:rFonts w:ascii="Palatino Linotype" w:eastAsia="Calibri" w:hAnsi="Palatino Linotype"/>
          <w:b/>
          <w:bCs/>
          <w:i/>
          <w:lang w:val="es-ES_tradnl"/>
        </w:rPr>
        <w:t xml:space="preserve"> y proteger los datos personales que obren en su poder: </w:t>
      </w:r>
    </w:p>
    <w:p w14:paraId="3349F5F3" w14:textId="77777777" w:rsidR="00191180" w:rsidRPr="003F047F" w:rsidRDefault="00191180" w:rsidP="00191180">
      <w:pPr>
        <w:suppressAutoHyphens w:val="0"/>
        <w:spacing w:before="240" w:after="240" w:line="276" w:lineRule="auto"/>
        <w:ind w:left="567" w:right="567"/>
        <w:contextualSpacing/>
        <w:rPr>
          <w:rFonts w:ascii="Palatino Linotype" w:eastAsia="Calibri" w:hAnsi="Palatino Linotype"/>
          <w:bCs/>
          <w:i/>
          <w:lang w:val="es-ES_tradnl"/>
        </w:rPr>
      </w:pPr>
      <w:r w:rsidRPr="003F047F">
        <w:rPr>
          <w:rFonts w:ascii="Palatino Linotype" w:eastAsia="Calibri" w:hAnsi="Palatino Linotype"/>
          <w:bCs/>
          <w:i/>
          <w:lang w:val="es-ES_tradnl"/>
        </w:rPr>
        <w:t>(…)</w:t>
      </w:r>
    </w:p>
    <w:p w14:paraId="376D45DE" w14:textId="77777777" w:rsidR="00191180" w:rsidRPr="003F047F" w:rsidRDefault="00191180" w:rsidP="00191180">
      <w:pPr>
        <w:suppressAutoHyphens w:val="0"/>
        <w:spacing w:before="240" w:after="240" w:line="276" w:lineRule="auto"/>
        <w:ind w:left="567" w:right="567"/>
        <w:contextualSpacing/>
        <w:rPr>
          <w:rFonts w:ascii="Palatino Linotype" w:eastAsia="Calibri" w:hAnsi="Palatino Linotype"/>
          <w:bCs/>
          <w:i/>
          <w:lang w:val="es-ES_tradnl"/>
        </w:rPr>
      </w:pPr>
      <w:r w:rsidRPr="003F047F">
        <w:rPr>
          <w:rFonts w:ascii="Palatino Linotype" w:eastAsia="Calibri" w:hAnsi="Palatino Linotype"/>
          <w:b/>
          <w:i/>
          <w:lang w:val="es-ES_tradnl"/>
        </w:rPr>
        <w:t>IV.</w:t>
      </w:r>
      <w:r w:rsidRPr="003F047F">
        <w:rPr>
          <w:rFonts w:ascii="Palatino Linotype" w:eastAsia="Calibri" w:hAnsi="Palatino Linotype"/>
          <w:bCs/>
          <w:i/>
          <w:lang w:val="es-ES_tradnl"/>
        </w:rPr>
        <w:t xml:space="preserve"> </w:t>
      </w:r>
      <w:r w:rsidRPr="003F047F">
        <w:rPr>
          <w:rFonts w:ascii="Palatino Linotype" w:eastAsia="Calibri" w:hAnsi="Palatino Linotype"/>
          <w:b/>
          <w:i/>
          <w:lang w:val="es-ES_tradnl"/>
        </w:rPr>
        <w:t>Los ayuntamientos</w:t>
      </w:r>
      <w:r w:rsidRPr="003F047F">
        <w:rPr>
          <w:rFonts w:ascii="Palatino Linotype" w:eastAsia="Calibri" w:hAnsi="Palatino Linotype"/>
          <w:bCs/>
          <w:i/>
          <w:lang w:val="es-ES_tradnl"/>
        </w:rPr>
        <w:t xml:space="preserve"> y las dependencias, organismos, órganos y entidades de la administración municipal;</w:t>
      </w:r>
    </w:p>
    <w:p w14:paraId="761E2046" w14:textId="77777777" w:rsidR="00191180" w:rsidRPr="003F047F" w:rsidRDefault="00191180" w:rsidP="00191180">
      <w:pPr>
        <w:suppressAutoHyphens w:val="0"/>
        <w:spacing w:before="240" w:after="240" w:line="276" w:lineRule="auto"/>
        <w:ind w:left="567" w:right="567"/>
        <w:contextualSpacing/>
        <w:rPr>
          <w:rFonts w:ascii="Palatino Linotype" w:eastAsia="Calibri" w:hAnsi="Palatino Linotype"/>
          <w:bCs/>
          <w:iCs/>
          <w:lang w:val="es-ES_tradnl"/>
        </w:rPr>
      </w:pPr>
      <w:r w:rsidRPr="003F047F">
        <w:rPr>
          <w:rFonts w:ascii="Palatino Linotype" w:eastAsia="Calibri" w:hAnsi="Palatino Linotype"/>
          <w:bCs/>
          <w:i/>
          <w:lang w:val="es-ES_tradnl"/>
        </w:rPr>
        <w:t>(…)”</w:t>
      </w:r>
    </w:p>
    <w:p w14:paraId="7CC91A55" w14:textId="77777777" w:rsidR="00191180" w:rsidRPr="003F047F" w:rsidRDefault="00191180" w:rsidP="00191180">
      <w:pPr>
        <w:suppressAutoHyphens w:val="0"/>
        <w:spacing w:before="240" w:after="240" w:line="276" w:lineRule="auto"/>
        <w:ind w:left="567" w:right="567"/>
        <w:contextualSpacing/>
        <w:rPr>
          <w:rFonts w:ascii="Palatino Linotype" w:eastAsia="Calibri" w:hAnsi="Palatino Linotype"/>
          <w:bCs/>
          <w:iCs/>
          <w:lang w:val="es-ES_tradnl"/>
        </w:rPr>
      </w:pPr>
      <w:r w:rsidRPr="003F047F">
        <w:rPr>
          <w:rFonts w:ascii="Palatino Linotype" w:eastAsia="Calibri" w:hAnsi="Palatino Linotype"/>
          <w:bCs/>
          <w:iCs/>
          <w:lang w:val="es-ES_tradnl"/>
        </w:rPr>
        <w:t>(Énfasis añadido)</w:t>
      </w:r>
    </w:p>
    <w:p w14:paraId="4A04274A" w14:textId="77777777" w:rsidR="00191180" w:rsidRPr="003F047F" w:rsidRDefault="00191180" w:rsidP="00191180">
      <w:pPr>
        <w:suppressAutoHyphens w:val="0"/>
        <w:ind w:left="720"/>
        <w:contextualSpacing/>
        <w:rPr>
          <w:rFonts w:ascii="Palatino Linotype" w:eastAsia="Calibri" w:hAnsi="Palatino Linotype"/>
          <w:lang w:val="es-ES_tradnl"/>
        </w:rPr>
      </w:pPr>
    </w:p>
    <w:p w14:paraId="1C6417D4" w14:textId="5868D3B4" w:rsidR="00191180" w:rsidRPr="003F047F" w:rsidRDefault="00191180" w:rsidP="006F70F0">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3F047F">
        <w:rPr>
          <w:rFonts w:ascii="Palatino Linotype" w:eastAsia="Calibri" w:hAnsi="Palatino Linotype"/>
          <w:lang w:val="es-ES_tradnl"/>
        </w:rPr>
        <w:t xml:space="preserve">Así, en calidad de </w:t>
      </w:r>
      <w:r w:rsidRPr="003F047F">
        <w:rPr>
          <w:rFonts w:ascii="Palatino Linotype" w:eastAsia="Calibri" w:hAnsi="Palatino Linotype"/>
          <w:b/>
          <w:lang w:val="es-ES_tradnl"/>
        </w:rPr>
        <w:t>SUJETO OBLIGADO</w:t>
      </w:r>
      <w:r w:rsidRPr="003F047F">
        <w:rPr>
          <w:rFonts w:ascii="Palatino Linotype" w:eastAsia="Calibri" w:hAnsi="Palatino Linotype"/>
          <w:lang w:val="es-ES_tradnl"/>
        </w:rPr>
        <w:t xml:space="preserve">, el </w:t>
      </w:r>
      <w:r w:rsidRPr="003F047F">
        <w:rPr>
          <w:rFonts w:ascii="Palatino Linotype" w:eastAsia="Calibri" w:hAnsi="Palatino Linotype"/>
          <w:b/>
          <w:lang w:val="es-ES_tradnl"/>
        </w:rPr>
        <w:t>Ayuntamiento de</w:t>
      </w:r>
      <w:r w:rsidR="004E2AB0" w:rsidRPr="003F047F">
        <w:rPr>
          <w:rFonts w:ascii="Palatino Linotype" w:hAnsi="Palatino Linotype"/>
          <w:b/>
          <w:bCs/>
          <w:color w:val="000000"/>
        </w:rPr>
        <w:t xml:space="preserve"> </w:t>
      </w:r>
      <w:r w:rsidR="004E2AB0" w:rsidRPr="003F047F">
        <w:rPr>
          <w:rFonts w:ascii="Palatino Linotype" w:eastAsia="Calibri" w:hAnsi="Palatino Linotype"/>
          <w:b/>
          <w:bCs/>
        </w:rPr>
        <w:t>Ayuntamiento de Naucalpan de Juárez</w:t>
      </w:r>
      <w:r w:rsidRPr="003F047F">
        <w:rPr>
          <w:rFonts w:ascii="Palatino Linotype" w:eastAsia="Calibri" w:hAnsi="Palatino Linotype"/>
          <w:b/>
          <w:lang w:val="es-ES_tradnl"/>
        </w:rPr>
        <w:t xml:space="preserve"> </w:t>
      </w:r>
      <w:r w:rsidRPr="003F047F">
        <w:rPr>
          <w:rFonts w:ascii="Palatino Linotype" w:eastAsia="Calibri" w:hAnsi="Palatino Linotype"/>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46F2E09B" w14:textId="77777777" w:rsidR="00191180" w:rsidRPr="003F047F" w:rsidRDefault="00191180" w:rsidP="00191180">
      <w:pPr>
        <w:suppressAutoHyphens w:val="0"/>
        <w:spacing w:before="240" w:after="240" w:line="360" w:lineRule="auto"/>
        <w:contextualSpacing/>
        <w:jc w:val="both"/>
        <w:rPr>
          <w:rFonts w:ascii="Palatino Linotype" w:eastAsia="Calibri" w:hAnsi="Palatino Linotype"/>
          <w:lang w:val="es-ES_tradnl"/>
        </w:rPr>
      </w:pPr>
    </w:p>
    <w:p w14:paraId="6E9F63D0" w14:textId="77777777" w:rsidR="00191180" w:rsidRPr="003F047F" w:rsidRDefault="00191180" w:rsidP="00191180">
      <w:pPr>
        <w:suppressAutoHyphens w:val="0"/>
        <w:spacing w:line="276" w:lineRule="auto"/>
        <w:ind w:left="567" w:right="567"/>
        <w:jc w:val="center"/>
        <w:rPr>
          <w:rFonts w:ascii="Palatino Linotype" w:hAnsi="Palatino Linotype" w:cs="Arial"/>
          <w:b/>
          <w:bCs/>
          <w:i/>
          <w:lang w:val="es-ES_tradnl"/>
        </w:rPr>
      </w:pPr>
      <w:r w:rsidRPr="003F047F">
        <w:rPr>
          <w:rFonts w:ascii="Palatino Linotype" w:hAnsi="Palatino Linotype" w:cs="Arial"/>
          <w:b/>
          <w:bCs/>
          <w:i/>
          <w:lang w:val="es-ES_tradnl"/>
        </w:rPr>
        <w:t>Constitución Política de los Estados Unidos Mexicanos</w:t>
      </w:r>
    </w:p>
    <w:p w14:paraId="73C503AB" w14:textId="77777777" w:rsidR="00191180" w:rsidRPr="003F047F" w:rsidRDefault="00191180" w:rsidP="00191180">
      <w:pPr>
        <w:suppressAutoHyphens w:val="0"/>
        <w:spacing w:line="276" w:lineRule="auto"/>
        <w:ind w:left="567" w:right="567"/>
        <w:jc w:val="both"/>
        <w:rPr>
          <w:rFonts w:ascii="Palatino Linotype" w:hAnsi="Palatino Linotype" w:cs="Arial"/>
          <w:bCs/>
          <w:i/>
          <w:lang w:val="es-ES_tradnl"/>
        </w:rPr>
      </w:pPr>
    </w:p>
    <w:p w14:paraId="682AA08B" w14:textId="77777777" w:rsidR="00191180" w:rsidRPr="003F047F" w:rsidRDefault="00191180" w:rsidP="00191180">
      <w:pPr>
        <w:suppressAutoHyphens w:val="0"/>
        <w:spacing w:line="276" w:lineRule="auto"/>
        <w:ind w:left="567" w:right="567"/>
        <w:jc w:val="both"/>
        <w:rPr>
          <w:rFonts w:ascii="Palatino Linotype" w:hAnsi="Palatino Linotype" w:cs="Arial"/>
          <w:b/>
          <w:bCs/>
          <w:i/>
          <w:lang w:val="es-ES_tradnl"/>
        </w:rPr>
      </w:pPr>
      <w:r w:rsidRPr="003F047F">
        <w:rPr>
          <w:rFonts w:ascii="Palatino Linotype" w:hAnsi="Palatino Linotype" w:cs="Arial"/>
          <w:b/>
          <w:bCs/>
          <w:i/>
          <w:lang w:val="es-ES_tradnl"/>
        </w:rPr>
        <w:t>“Artículo 6.</w:t>
      </w:r>
      <w:r w:rsidRPr="003F047F">
        <w:rPr>
          <w:rFonts w:ascii="Palatino Linotype" w:hAnsi="Palatino Linotype" w:cs="Arial"/>
          <w:bCs/>
          <w:i/>
          <w:lang w:val="es-ES_tradnl"/>
        </w:rPr>
        <w:t xml:space="preserve"> …</w:t>
      </w:r>
    </w:p>
    <w:p w14:paraId="465DE437" w14:textId="77777777" w:rsidR="00191180" w:rsidRPr="003F047F" w:rsidRDefault="00191180" w:rsidP="00191180">
      <w:pPr>
        <w:suppressAutoHyphens w:val="0"/>
        <w:spacing w:line="276" w:lineRule="auto"/>
        <w:ind w:left="567" w:right="567"/>
        <w:jc w:val="both"/>
        <w:rPr>
          <w:rFonts w:ascii="Palatino Linotype" w:hAnsi="Palatino Linotype" w:cs="Arial"/>
          <w:bCs/>
          <w:i/>
          <w:lang w:val="es-ES_tradnl"/>
        </w:rPr>
      </w:pPr>
      <w:r w:rsidRPr="003F047F">
        <w:rPr>
          <w:rFonts w:ascii="Palatino Linotype" w:hAnsi="Palatino Linotype" w:cs="Arial"/>
          <w:bCs/>
          <w:i/>
          <w:lang w:val="es-ES_tradnl"/>
        </w:rPr>
        <w:t>…</w:t>
      </w:r>
    </w:p>
    <w:p w14:paraId="1B08E527" w14:textId="77777777" w:rsidR="00191180" w:rsidRPr="003F047F" w:rsidRDefault="00191180" w:rsidP="00191180">
      <w:pPr>
        <w:suppressAutoHyphens w:val="0"/>
        <w:spacing w:line="276" w:lineRule="auto"/>
        <w:ind w:left="567" w:right="567"/>
        <w:jc w:val="both"/>
        <w:rPr>
          <w:rFonts w:ascii="Palatino Linotype" w:hAnsi="Palatino Linotype" w:cs="Arial"/>
          <w:bCs/>
          <w:i/>
          <w:lang w:val="es-ES_tradnl"/>
        </w:rPr>
      </w:pPr>
      <w:r w:rsidRPr="003F047F">
        <w:rPr>
          <w:rFonts w:ascii="Palatino Linotype" w:hAnsi="Palatino Linotype" w:cs="Arial"/>
          <w:bCs/>
          <w:i/>
          <w:lang w:val="es-ES_tradnl"/>
        </w:rPr>
        <w:t>Para efectos de lo dispuesto en el presente artículo se observará lo siguiente:</w:t>
      </w:r>
    </w:p>
    <w:p w14:paraId="3F4BD479" w14:textId="77777777" w:rsidR="00191180" w:rsidRPr="003F047F" w:rsidRDefault="00191180" w:rsidP="00191180">
      <w:pPr>
        <w:suppressAutoHyphens w:val="0"/>
        <w:spacing w:line="276" w:lineRule="auto"/>
        <w:ind w:left="567" w:right="567"/>
        <w:jc w:val="both"/>
        <w:rPr>
          <w:rFonts w:ascii="Palatino Linotype" w:hAnsi="Palatino Linotype" w:cs="Arial"/>
          <w:b/>
          <w:bCs/>
          <w:i/>
          <w:lang w:val="es-ES_tradnl"/>
        </w:rPr>
      </w:pPr>
      <w:r w:rsidRPr="003F047F">
        <w:rPr>
          <w:rFonts w:ascii="Palatino Linotype" w:hAnsi="Palatino Linotype" w:cs="Arial"/>
          <w:b/>
          <w:bCs/>
          <w:i/>
          <w:lang w:val="es-ES_tradnl"/>
        </w:rPr>
        <w:t>A</w:t>
      </w:r>
      <w:r w:rsidRPr="003F047F">
        <w:rPr>
          <w:rFonts w:ascii="Palatino Linotype" w:hAnsi="Palatino Linotype" w:cs="Arial"/>
          <w:bCs/>
          <w:i/>
          <w:lang w:val="es-ES_tradnl"/>
        </w:rPr>
        <w:t xml:space="preserve">. </w:t>
      </w:r>
      <w:r w:rsidRPr="003F047F">
        <w:rPr>
          <w:rFonts w:ascii="Palatino Linotype" w:hAnsi="Palatino Linotype" w:cs="Arial"/>
          <w:b/>
          <w:bCs/>
          <w:i/>
          <w:lang w:val="es-ES_tradnl"/>
        </w:rPr>
        <w:t>Para el ejercicio del derecho de acceso a la información</w:t>
      </w:r>
      <w:r w:rsidRPr="003F047F">
        <w:rPr>
          <w:rFonts w:ascii="Palatino Linotype" w:hAnsi="Palatino Linotype" w:cs="Arial"/>
          <w:bCs/>
          <w:i/>
          <w:lang w:val="es-ES_tradnl"/>
        </w:rPr>
        <w:t xml:space="preserve">, la Federación y </w:t>
      </w:r>
      <w:r w:rsidRPr="003F047F">
        <w:rPr>
          <w:rFonts w:ascii="Palatino Linotype" w:hAnsi="Palatino Linotype" w:cs="Arial"/>
          <w:b/>
          <w:bCs/>
          <w:i/>
          <w:lang w:val="es-ES_tradnl"/>
        </w:rPr>
        <w:t>las entidades federativas, en el ámbito de sus respectivas competencias, se regirán por los siguientes principios y bases:</w:t>
      </w:r>
    </w:p>
    <w:p w14:paraId="5B22EE7C" w14:textId="77777777" w:rsidR="00191180" w:rsidRPr="003F047F" w:rsidRDefault="00191180" w:rsidP="00191180">
      <w:pPr>
        <w:suppressAutoHyphens w:val="0"/>
        <w:spacing w:line="276" w:lineRule="auto"/>
        <w:ind w:left="567" w:right="567"/>
        <w:jc w:val="both"/>
        <w:rPr>
          <w:rFonts w:ascii="Palatino Linotype" w:hAnsi="Palatino Linotype" w:cs="Arial"/>
          <w:b/>
          <w:bCs/>
          <w:i/>
          <w:lang w:val="es-ES_tradnl"/>
        </w:rPr>
      </w:pPr>
    </w:p>
    <w:p w14:paraId="662404A7" w14:textId="77777777" w:rsidR="00191180" w:rsidRPr="003F047F" w:rsidRDefault="00191180" w:rsidP="00191180">
      <w:pPr>
        <w:suppressAutoHyphens w:val="0"/>
        <w:spacing w:line="276" w:lineRule="auto"/>
        <w:ind w:left="567" w:right="567"/>
        <w:jc w:val="both"/>
        <w:rPr>
          <w:rFonts w:ascii="Palatino Linotype" w:hAnsi="Palatino Linotype" w:cs="Arial"/>
          <w:bCs/>
          <w:i/>
          <w:lang w:val="es-ES_tradnl"/>
        </w:rPr>
      </w:pPr>
      <w:r w:rsidRPr="003F047F">
        <w:rPr>
          <w:rFonts w:ascii="Palatino Linotype" w:hAnsi="Palatino Linotype" w:cs="Arial"/>
          <w:b/>
          <w:bCs/>
          <w:i/>
          <w:lang w:val="es-ES_tradnl"/>
        </w:rPr>
        <w:t xml:space="preserve">I. </w:t>
      </w:r>
      <w:r w:rsidRPr="003F047F">
        <w:rPr>
          <w:rFonts w:ascii="Palatino Linotype" w:hAnsi="Palatino Linotype" w:cs="Arial"/>
          <w:b/>
          <w:bCs/>
          <w:i/>
          <w:lang w:val="es-ES_tradnl"/>
        </w:rPr>
        <w:tab/>
        <w:t>Toda la información en posesión de cualquier</w:t>
      </w:r>
      <w:r w:rsidRPr="003F047F">
        <w:rPr>
          <w:rFonts w:ascii="Palatino Linotype" w:hAnsi="Palatino Linotype" w:cs="Arial"/>
          <w:bCs/>
          <w:i/>
          <w:lang w:val="es-ES_tradnl"/>
        </w:rPr>
        <w:t xml:space="preserve"> </w:t>
      </w:r>
      <w:r w:rsidRPr="003F047F">
        <w:rPr>
          <w:rFonts w:ascii="Palatino Linotype" w:hAnsi="Palatino Linotype" w:cs="Arial"/>
          <w:b/>
          <w:bCs/>
          <w:i/>
          <w:lang w:val="es-ES_tradnl"/>
        </w:rPr>
        <w:t>autoridad</w:t>
      </w:r>
      <w:r w:rsidRPr="003F047F">
        <w:rPr>
          <w:rFonts w:ascii="Palatino Linotype" w:hAnsi="Palatino Linotype" w:cs="Arial"/>
          <w:bCs/>
          <w:i/>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F047F">
        <w:rPr>
          <w:rFonts w:ascii="Palatino Linotype" w:hAnsi="Palatino Linotype" w:cs="Arial"/>
          <w:b/>
          <w:bCs/>
          <w:i/>
          <w:lang w:val="es-ES_tradnl"/>
        </w:rPr>
        <w:t>municipal</w:t>
      </w:r>
      <w:r w:rsidRPr="003F047F">
        <w:rPr>
          <w:rFonts w:ascii="Palatino Linotype" w:hAnsi="Palatino Linotype" w:cs="Arial"/>
          <w:bCs/>
          <w:i/>
          <w:lang w:val="es-ES_tradnl"/>
        </w:rPr>
        <w:t xml:space="preserve">, </w:t>
      </w:r>
      <w:r w:rsidRPr="003F047F">
        <w:rPr>
          <w:rFonts w:ascii="Palatino Linotype" w:hAnsi="Palatino Linotype" w:cs="Arial"/>
          <w:b/>
          <w:bCs/>
          <w:i/>
          <w:lang w:val="es-ES_tradnl"/>
        </w:rPr>
        <w:t>es pública</w:t>
      </w:r>
      <w:r w:rsidRPr="003F047F">
        <w:rPr>
          <w:rFonts w:ascii="Palatino Linotype" w:hAnsi="Palatino Linotype" w:cs="Arial"/>
          <w:bCs/>
          <w:i/>
          <w:lang w:val="es-ES_tradnl"/>
        </w:rPr>
        <w:t xml:space="preserve"> y sólo podrá ser reservada temporalmente por razones de interés público y seguridad nacional, en los </w:t>
      </w:r>
      <w:r w:rsidRPr="003F047F">
        <w:rPr>
          <w:rFonts w:ascii="Palatino Linotype" w:hAnsi="Palatino Linotype" w:cs="Arial"/>
          <w:bCs/>
          <w:i/>
          <w:lang w:val="es-ES_tradnl"/>
        </w:rPr>
        <w:lastRenderedPageBreak/>
        <w:t xml:space="preserve">términos que fijen las leyes. </w:t>
      </w:r>
      <w:r w:rsidRPr="003F047F">
        <w:rPr>
          <w:rFonts w:ascii="Palatino Linotype" w:hAnsi="Palatino Linotype" w:cs="Arial"/>
          <w:b/>
          <w:bCs/>
          <w:i/>
          <w:lang w:val="es-ES_tradnl"/>
        </w:rPr>
        <w:t>En la interpretación de este derecho deberá prevalecer el principio de máxima publicidad. Los sujetos obligados deberán documentar todo acto que derive del ejercicio de sus facultades, competencias o funciones</w:t>
      </w:r>
      <w:r w:rsidRPr="003F047F">
        <w:rPr>
          <w:rFonts w:ascii="Palatino Linotype" w:hAnsi="Palatino Linotype" w:cs="Arial"/>
          <w:bCs/>
          <w:i/>
          <w:lang w:val="es-ES_tradnl"/>
        </w:rPr>
        <w:t>, la ley determinará los supuestos específicos bajo los cuales procederá la declaración de inexistencia de la información.”</w:t>
      </w:r>
    </w:p>
    <w:p w14:paraId="0ED3734E" w14:textId="77777777" w:rsidR="00191180" w:rsidRPr="003F047F" w:rsidRDefault="00191180" w:rsidP="00191180">
      <w:pPr>
        <w:suppressAutoHyphens w:val="0"/>
        <w:spacing w:line="276" w:lineRule="auto"/>
        <w:ind w:left="567" w:right="567"/>
        <w:jc w:val="both"/>
        <w:rPr>
          <w:rFonts w:ascii="Palatino Linotype" w:hAnsi="Palatino Linotype" w:cs="Arial"/>
          <w:bCs/>
          <w:i/>
          <w:lang w:val="es-ES_tradnl"/>
        </w:rPr>
      </w:pPr>
      <w:r w:rsidRPr="003F047F">
        <w:rPr>
          <w:rFonts w:ascii="Palatino Linotype" w:hAnsi="Palatino Linotype" w:cs="Arial"/>
          <w:bCs/>
          <w:i/>
          <w:lang w:val="es-ES_tradnl"/>
        </w:rPr>
        <w:t xml:space="preserve">(Énfasis añadido) </w:t>
      </w:r>
    </w:p>
    <w:p w14:paraId="60FB3BBE" w14:textId="77777777" w:rsidR="00191180" w:rsidRPr="003F047F" w:rsidRDefault="00191180" w:rsidP="00191180">
      <w:pPr>
        <w:suppressAutoHyphens w:val="0"/>
        <w:spacing w:line="276" w:lineRule="auto"/>
        <w:ind w:left="567" w:right="567"/>
        <w:jc w:val="both"/>
        <w:rPr>
          <w:rFonts w:ascii="Palatino Linotype" w:hAnsi="Palatino Linotype" w:cs="Arial"/>
          <w:b/>
          <w:bCs/>
          <w:i/>
          <w:lang w:val="es-ES_tradnl"/>
        </w:rPr>
      </w:pPr>
    </w:p>
    <w:p w14:paraId="212FE202" w14:textId="77777777" w:rsidR="00191180" w:rsidRPr="003F047F" w:rsidRDefault="00191180" w:rsidP="00191180">
      <w:pPr>
        <w:suppressAutoHyphens w:val="0"/>
        <w:spacing w:line="276" w:lineRule="auto"/>
        <w:ind w:left="567" w:right="567"/>
        <w:jc w:val="both"/>
        <w:rPr>
          <w:rFonts w:ascii="Palatino Linotype" w:hAnsi="Palatino Linotype" w:cs="Arial"/>
          <w:b/>
          <w:bCs/>
          <w:i/>
          <w:lang w:val="es-ES_tradnl"/>
        </w:rPr>
      </w:pPr>
    </w:p>
    <w:p w14:paraId="44FE357A" w14:textId="77777777" w:rsidR="00191180" w:rsidRPr="003F047F" w:rsidRDefault="00191180" w:rsidP="00191180">
      <w:pPr>
        <w:suppressAutoHyphens w:val="0"/>
        <w:spacing w:line="276" w:lineRule="auto"/>
        <w:ind w:left="567" w:right="567"/>
        <w:jc w:val="both"/>
        <w:rPr>
          <w:rFonts w:ascii="Palatino Linotype" w:hAnsi="Palatino Linotype" w:cs="Arial"/>
          <w:b/>
          <w:bCs/>
          <w:i/>
          <w:lang w:val="es-ES_tradnl"/>
        </w:rPr>
      </w:pPr>
    </w:p>
    <w:p w14:paraId="67565F7C" w14:textId="77777777" w:rsidR="00191180" w:rsidRPr="003F047F" w:rsidRDefault="00191180" w:rsidP="00191180">
      <w:pPr>
        <w:suppressAutoHyphens w:val="0"/>
        <w:spacing w:line="276" w:lineRule="auto"/>
        <w:ind w:left="567" w:right="567"/>
        <w:jc w:val="center"/>
        <w:rPr>
          <w:rFonts w:ascii="Palatino Linotype" w:hAnsi="Palatino Linotype" w:cs="Arial"/>
          <w:b/>
          <w:bCs/>
          <w:i/>
          <w:lang w:val="es-ES_tradnl"/>
        </w:rPr>
      </w:pPr>
      <w:r w:rsidRPr="003F047F">
        <w:rPr>
          <w:rFonts w:ascii="Palatino Linotype" w:hAnsi="Palatino Linotype" w:cs="Arial"/>
          <w:b/>
          <w:bCs/>
          <w:i/>
          <w:lang w:val="es-ES_tradnl"/>
        </w:rPr>
        <w:t>Constitución Política del Estado Libre y Soberano de México</w:t>
      </w:r>
    </w:p>
    <w:p w14:paraId="779A13E6" w14:textId="77777777" w:rsidR="00191180" w:rsidRPr="003F047F" w:rsidRDefault="00191180" w:rsidP="00191180">
      <w:pPr>
        <w:suppressAutoHyphens w:val="0"/>
        <w:spacing w:line="276" w:lineRule="auto"/>
        <w:ind w:left="567" w:right="567"/>
        <w:jc w:val="both"/>
        <w:rPr>
          <w:rFonts w:ascii="Palatino Linotype" w:hAnsi="Palatino Linotype" w:cs="Arial"/>
          <w:b/>
          <w:bCs/>
          <w:i/>
          <w:lang w:val="es-ES_tradnl"/>
        </w:rPr>
      </w:pPr>
    </w:p>
    <w:p w14:paraId="6CFA686C" w14:textId="77777777" w:rsidR="00191180" w:rsidRPr="003F047F" w:rsidRDefault="00191180" w:rsidP="00191180">
      <w:pPr>
        <w:suppressAutoHyphens w:val="0"/>
        <w:spacing w:line="276" w:lineRule="auto"/>
        <w:ind w:left="567" w:right="567"/>
        <w:jc w:val="both"/>
        <w:rPr>
          <w:rFonts w:ascii="Palatino Linotype" w:hAnsi="Palatino Linotype" w:cs="Arial"/>
          <w:bCs/>
          <w:i/>
          <w:lang w:val="es-ES_tradnl"/>
        </w:rPr>
      </w:pPr>
      <w:r w:rsidRPr="003F047F">
        <w:rPr>
          <w:rFonts w:ascii="Palatino Linotype" w:hAnsi="Palatino Linotype" w:cs="Arial"/>
          <w:b/>
          <w:bCs/>
          <w:i/>
          <w:lang w:val="es-ES_tradnl"/>
        </w:rPr>
        <w:t>“Artículo 5</w:t>
      </w:r>
      <w:r w:rsidRPr="003F047F">
        <w:rPr>
          <w:rFonts w:ascii="Palatino Linotype" w:hAnsi="Palatino Linotype" w:cs="Arial"/>
          <w:bCs/>
          <w:i/>
          <w:lang w:val="es-ES_tradnl"/>
        </w:rPr>
        <w:t>.</w:t>
      </w:r>
      <w:proofErr w:type="gramStart"/>
      <w:r w:rsidRPr="003F047F">
        <w:rPr>
          <w:rFonts w:ascii="Palatino Linotype" w:hAnsi="Palatino Linotype" w:cs="Arial"/>
          <w:bCs/>
          <w:i/>
          <w:lang w:val="es-ES_tradnl"/>
        </w:rPr>
        <w:t>- …</w:t>
      </w:r>
      <w:proofErr w:type="gramEnd"/>
    </w:p>
    <w:p w14:paraId="5D84D977" w14:textId="77777777" w:rsidR="00191180" w:rsidRPr="003F047F" w:rsidRDefault="00191180" w:rsidP="00191180">
      <w:pPr>
        <w:suppressAutoHyphens w:val="0"/>
        <w:spacing w:line="276" w:lineRule="auto"/>
        <w:ind w:left="567" w:right="567"/>
        <w:jc w:val="both"/>
        <w:rPr>
          <w:rFonts w:ascii="Palatino Linotype" w:hAnsi="Palatino Linotype" w:cs="Arial"/>
          <w:bCs/>
          <w:i/>
          <w:lang w:val="es-ES_tradnl"/>
        </w:rPr>
      </w:pPr>
      <w:r w:rsidRPr="003F047F">
        <w:rPr>
          <w:rFonts w:ascii="Palatino Linotype" w:hAnsi="Palatino Linotype" w:cs="Arial"/>
          <w:bCs/>
          <w:i/>
          <w:lang w:val="es-ES_tradnl"/>
        </w:rPr>
        <w:t>…</w:t>
      </w:r>
    </w:p>
    <w:p w14:paraId="4C97892A" w14:textId="77777777" w:rsidR="00191180" w:rsidRPr="003F047F" w:rsidRDefault="00191180" w:rsidP="00191180">
      <w:pPr>
        <w:suppressAutoHyphens w:val="0"/>
        <w:spacing w:line="276" w:lineRule="auto"/>
        <w:ind w:left="567" w:right="567"/>
        <w:jc w:val="both"/>
        <w:rPr>
          <w:rFonts w:ascii="Palatino Linotype" w:hAnsi="Palatino Linotype" w:cs="Arial"/>
          <w:bCs/>
          <w:i/>
          <w:lang w:val="es-ES_tradnl"/>
        </w:rPr>
      </w:pPr>
      <w:r w:rsidRPr="003F047F">
        <w:rPr>
          <w:rFonts w:ascii="Palatino Linotype" w:hAnsi="Palatino Linotype" w:cs="Arial"/>
          <w:b/>
          <w:bCs/>
          <w:i/>
          <w:lang w:val="es-ES_tradnl"/>
        </w:rPr>
        <w:t>El derecho a la información será garantizado por el Estado. La ley establecerá las previsiones que permitan asegurar la protección, el respeto y la difusión de este derecho</w:t>
      </w:r>
      <w:r w:rsidRPr="003F047F">
        <w:rPr>
          <w:rFonts w:ascii="Palatino Linotype" w:hAnsi="Palatino Linotype" w:cs="Arial"/>
          <w:bCs/>
          <w:i/>
          <w:lang w:val="es-ES_tradnl"/>
        </w:rPr>
        <w:t>.</w:t>
      </w:r>
    </w:p>
    <w:p w14:paraId="6C75EF6A" w14:textId="77777777" w:rsidR="00191180" w:rsidRPr="003F047F" w:rsidRDefault="00191180" w:rsidP="00191180">
      <w:pPr>
        <w:suppressAutoHyphens w:val="0"/>
        <w:spacing w:line="276" w:lineRule="auto"/>
        <w:ind w:left="567" w:right="567"/>
        <w:jc w:val="both"/>
        <w:rPr>
          <w:rFonts w:ascii="Palatino Linotype" w:hAnsi="Palatino Linotype" w:cs="Arial"/>
          <w:bCs/>
          <w:i/>
          <w:lang w:val="es-ES_tradnl"/>
        </w:rPr>
      </w:pPr>
      <w:r w:rsidRPr="003F047F">
        <w:rPr>
          <w:rFonts w:ascii="Palatino Linotype" w:hAnsi="Palatino Linotype" w:cs="Arial"/>
          <w:bCs/>
          <w:i/>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36EA993" w14:textId="77777777" w:rsidR="00191180" w:rsidRPr="003F047F" w:rsidRDefault="00191180" w:rsidP="00191180">
      <w:pPr>
        <w:suppressAutoHyphens w:val="0"/>
        <w:spacing w:line="276" w:lineRule="auto"/>
        <w:ind w:left="567" w:right="567"/>
        <w:jc w:val="both"/>
        <w:rPr>
          <w:rFonts w:ascii="Palatino Linotype" w:hAnsi="Palatino Linotype" w:cs="Arial"/>
          <w:bCs/>
          <w:i/>
          <w:lang w:val="es-ES_tradnl"/>
        </w:rPr>
      </w:pPr>
      <w:r w:rsidRPr="003F047F">
        <w:rPr>
          <w:rFonts w:ascii="Palatino Linotype" w:hAnsi="Palatino Linotype" w:cs="Arial"/>
          <w:b/>
          <w:bCs/>
          <w:i/>
          <w:lang w:val="es-ES_tradnl"/>
        </w:rPr>
        <w:t>Este derecho se regirá por los principios y bases siguientes</w:t>
      </w:r>
      <w:r w:rsidRPr="003F047F">
        <w:rPr>
          <w:rFonts w:ascii="Palatino Linotype" w:hAnsi="Palatino Linotype" w:cs="Arial"/>
          <w:bCs/>
          <w:i/>
          <w:lang w:val="es-ES_tradnl"/>
        </w:rPr>
        <w:t>:</w:t>
      </w:r>
    </w:p>
    <w:p w14:paraId="476C2DD1" w14:textId="77777777" w:rsidR="00191180" w:rsidRPr="003F047F" w:rsidRDefault="00191180" w:rsidP="00191180">
      <w:pPr>
        <w:suppressAutoHyphens w:val="0"/>
        <w:spacing w:line="276" w:lineRule="auto"/>
        <w:ind w:left="567" w:right="567"/>
        <w:jc w:val="both"/>
        <w:rPr>
          <w:rFonts w:ascii="Palatino Linotype" w:hAnsi="Palatino Linotype" w:cs="Arial"/>
          <w:bCs/>
          <w:i/>
          <w:lang w:val="es-ES_tradnl"/>
        </w:rPr>
      </w:pPr>
      <w:r w:rsidRPr="003F047F">
        <w:rPr>
          <w:rFonts w:ascii="Palatino Linotype" w:hAnsi="Palatino Linotype" w:cs="Arial"/>
          <w:b/>
          <w:bCs/>
          <w:i/>
          <w:lang w:val="es-ES_tradnl"/>
        </w:rPr>
        <w:t>I. Toda la información en posesión de cualquier autoridad, entidad, órgano y organismos de los</w:t>
      </w:r>
      <w:r w:rsidRPr="003F047F">
        <w:rPr>
          <w:rFonts w:ascii="Palatino Linotype" w:hAnsi="Palatino Linotype" w:cs="Arial"/>
          <w:bCs/>
          <w:i/>
          <w:lang w:val="es-ES_tradnl"/>
        </w:rPr>
        <w:t xml:space="preserve"> Poderes Ejecutivo, Legislativo y Judicial, órganos autónomos, partidos políticos, fideicomisos y fondos públicos estatales y </w:t>
      </w:r>
      <w:r w:rsidRPr="003F047F">
        <w:rPr>
          <w:rFonts w:ascii="Palatino Linotype" w:hAnsi="Palatino Linotype" w:cs="Arial"/>
          <w:b/>
          <w:bCs/>
          <w:i/>
          <w:lang w:val="es-ES_tradnl"/>
        </w:rPr>
        <w:t>municipales</w:t>
      </w:r>
      <w:r w:rsidRPr="003F047F">
        <w:rPr>
          <w:rFonts w:ascii="Palatino Linotype" w:hAnsi="Palatino Linotype" w:cs="Arial"/>
          <w:bCs/>
          <w:i/>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F047F">
        <w:rPr>
          <w:rFonts w:ascii="Palatino Linotype" w:hAnsi="Palatino Linotype" w:cs="Arial"/>
          <w:b/>
          <w:bCs/>
          <w:i/>
          <w:lang w:val="es-ES_tradnl"/>
        </w:rPr>
        <w:t>es pública</w:t>
      </w:r>
      <w:r w:rsidRPr="003F047F">
        <w:rPr>
          <w:rFonts w:ascii="Palatino Linotype" w:hAnsi="Palatino Linotype" w:cs="Arial"/>
          <w:bCs/>
          <w:i/>
          <w:lang w:val="es-ES_tradnl"/>
        </w:rPr>
        <w:t xml:space="preserve"> y sólo podrá ser reservada temporalmente por razones previstas en la Constitución Política de los Estados Unidos Mexicanos de interés público y seguridad, en los términos que fijen las leyes. </w:t>
      </w:r>
      <w:r w:rsidRPr="003F047F">
        <w:rPr>
          <w:rFonts w:ascii="Palatino Linotype" w:hAnsi="Palatino Linotype" w:cs="Arial"/>
          <w:b/>
          <w:bCs/>
          <w:i/>
          <w:lang w:val="es-ES_tradnl"/>
        </w:rPr>
        <w:t>En la interpretación de este derecho deberá prevalecer el principio de máxima publicidad</w:t>
      </w:r>
      <w:r w:rsidRPr="003F047F">
        <w:rPr>
          <w:rFonts w:ascii="Palatino Linotype" w:hAnsi="Palatino Linotype" w:cs="Arial"/>
          <w:bCs/>
          <w:i/>
          <w:lang w:val="es-ES_tradnl"/>
        </w:rPr>
        <w:t xml:space="preserve">. </w:t>
      </w:r>
      <w:r w:rsidRPr="003F047F">
        <w:rPr>
          <w:rFonts w:ascii="Palatino Linotype" w:hAnsi="Palatino Linotype" w:cs="Arial"/>
          <w:b/>
          <w:bCs/>
          <w:i/>
          <w:lang w:val="es-ES_tradnl"/>
        </w:rPr>
        <w:t xml:space="preserve">Los </w:t>
      </w:r>
      <w:r w:rsidRPr="003F047F">
        <w:rPr>
          <w:rFonts w:ascii="Palatino Linotype" w:hAnsi="Palatino Linotype" w:cs="Arial"/>
          <w:b/>
          <w:bCs/>
          <w:i/>
          <w:lang w:val="es-ES_tradnl"/>
        </w:rPr>
        <w:lastRenderedPageBreak/>
        <w:t>sujetos obligados deberán documentar todo acto que derive del ejercicio de sus facultades, competencias o funciones</w:t>
      </w:r>
      <w:r w:rsidRPr="003F047F">
        <w:rPr>
          <w:rFonts w:ascii="Palatino Linotype" w:hAnsi="Palatino Linotype" w:cs="Arial"/>
          <w:bCs/>
          <w:i/>
          <w:lang w:val="es-ES_tradnl"/>
        </w:rPr>
        <w:t>, la ley determinará los supuestos específicos bajo los cuales procederá la declaración de inexistencia de la información.”</w:t>
      </w:r>
    </w:p>
    <w:p w14:paraId="1C26745C" w14:textId="77777777" w:rsidR="00191180" w:rsidRPr="003F047F" w:rsidRDefault="00191180" w:rsidP="00191180">
      <w:pPr>
        <w:suppressAutoHyphens w:val="0"/>
        <w:spacing w:line="276" w:lineRule="auto"/>
        <w:ind w:left="567" w:right="567"/>
        <w:jc w:val="both"/>
        <w:rPr>
          <w:rFonts w:ascii="Palatino Linotype" w:hAnsi="Palatino Linotype" w:cs="Arial"/>
          <w:bCs/>
          <w:i/>
          <w:lang w:val="es-ES_tradnl"/>
        </w:rPr>
      </w:pPr>
      <w:r w:rsidRPr="003F047F">
        <w:rPr>
          <w:rFonts w:ascii="Palatino Linotype" w:hAnsi="Palatino Linotype" w:cs="Arial"/>
          <w:bCs/>
          <w:i/>
          <w:lang w:val="es-ES_tradnl"/>
        </w:rPr>
        <w:t xml:space="preserve">(Énfasis añadido) </w:t>
      </w:r>
    </w:p>
    <w:p w14:paraId="0A4AA133" w14:textId="77777777" w:rsidR="00191180" w:rsidRPr="003F047F" w:rsidRDefault="00191180" w:rsidP="00191180">
      <w:pPr>
        <w:suppressAutoHyphens w:val="0"/>
        <w:ind w:left="720"/>
        <w:contextualSpacing/>
        <w:rPr>
          <w:rFonts w:ascii="Palatino Linotype" w:eastAsia="Calibri" w:hAnsi="Palatino Linotype"/>
          <w:lang w:val="es-ES_tradnl"/>
        </w:rPr>
      </w:pPr>
    </w:p>
    <w:p w14:paraId="6C16E8B5" w14:textId="77777777" w:rsidR="00191180" w:rsidRPr="003F047F" w:rsidRDefault="00191180" w:rsidP="006F70F0">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3F047F">
        <w:rPr>
          <w:rFonts w:ascii="Palatino Linotype" w:hAnsi="Palatino Linotype" w:cs="Arial"/>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45EA5706" w14:textId="77777777" w:rsidR="00191180" w:rsidRPr="003F047F" w:rsidRDefault="00191180" w:rsidP="00191180">
      <w:pPr>
        <w:suppressAutoHyphens w:val="0"/>
        <w:spacing w:before="240" w:after="240" w:line="360" w:lineRule="auto"/>
        <w:contextualSpacing/>
        <w:jc w:val="both"/>
        <w:rPr>
          <w:rFonts w:ascii="Palatino Linotype" w:hAnsi="Palatino Linotype" w:cs="Arial"/>
          <w:lang w:val="es-ES_tradnl"/>
        </w:rPr>
      </w:pPr>
    </w:p>
    <w:p w14:paraId="4A1950FA" w14:textId="77777777" w:rsidR="00191180" w:rsidRPr="003F047F" w:rsidRDefault="00191180" w:rsidP="00191180">
      <w:pPr>
        <w:suppressAutoHyphens w:val="0"/>
        <w:spacing w:before="240" w:after="240" w:line="276" w:lineRule="auto"/>
        <w:ind w:left="567" w:right="567"/>
        <w:contextualSpacing/>
        <w:jc w:val="both"/>
        <w:rPr>
          <w:rFonts w:ascii="Palatino Linotype" w:hAnsi="Palatino Linotype" w:cs="Arial"/>
          <w:i/>
          <w:lang w:val="es-ES_tradnl"/>
        </w:rPr>
      </w:pPr>
      <w:r w:rsidRPr="003F047F">
        <w:rPr>
          <w:rFonts w:ascii="Palatino Linotype" w:hAnsi="Palatino Linotype" w:cs="Arial"/>
          <w:i/>
          <w:lang w:val="es-ES_tradnl"/>
        </w:rPr>
        <w:t>“</w:t>
      </w:r>
      <w:r w:rsidRPr="003F047F">
        <w:rPr>
          <w:rFonts w:ascii="Palatino Linotype" w:hAnsi="Palatino Linotype" w:cs="Arial"/>
          <w:b/>
          <w:i/>
          <w:lang w:val="es-ES_tradnl"/>
        </w:rPr>
        <w:t>Artículo 8.</w:t>
      </w:r>
      <w:r w:rsidRPr="003F047F">
        <w:rPr>
          <w:rFonts w:ascii="Palatino Linotype" w:hAnsi="Palatino Linotype" w:cs="Arial"/>
          <w:i/>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484471D1" w14:textId="77777777" w:rsidR="00191180" w:rsidRPr="003F047F" w:rsidRDefault="00191180" w:rsidP="00191180">
      <w:pPr>
        <w:suppressAutoHyphens w:val="0"/>
        <w:spacing w:before="240" w:after="240" w:line="276" w:lineRule="auto"/>
        <w:ind w:left="567" w:right="567"/>
        <w:contextualSpacing/>
        <w:jc w:val="both"/>
        <w:rPr>
          <w:rFonts w:ascii="Palatino Linotype" w:hAnsi="Palatino Linotype" w:cs="Arial"/>
          <w:i/>
          <w:lang w:val="es-ES_tradnl"/>
        </w:rPr>
      </w:pPr>
    </w:p>
    <w:p w14:paraId="04CF4774" w14:textId="77777777" w:rsidR="00191180" w:rsidRPr="003F047F" w:rsidRDefault="00191180" w:rsidP="00191180">
      <w:pPr>
        <w:suppressAutoHyphens w:val="0"/>
        <w:spacing w:before="240" w:after="240" w:line="276" w:lineRule="auto"/>
        <w:ind w:left="567" w:right="567"/>
        <w:contextualSpacing/>
        <w:jc w:val="both"/>
        <w:rPr>
          <w:rFonts w:ascii="Palatino Linotype" w:hAnsi="Palatino Linotype" w:cs="Arial"/>
          <w:i/>
          <w:lang w:val="es-ES_tradnl"/>
        </w:rPr>
      </w:pPr>
      <w:r w:rsidRPr="003F047F">
        <w:rPr>
          <w:rFonts w:ascii="Palatino Linotype" w:hAnsi="Palatino Linotype" w:cs="Arial"/>
          <w:b/>
          <w:i/>
          <w:lang w:val="es-ES_tradnl"/>
        </w:rPr>
        <w:t>En la aplicación e interpretación de la presente Ley deberá prevalecer el principio de máxima publicidad</w:t>
      </w:r>
      <w:r w:rsidRPr="003F047F">
        <w:rPr>
          <w:rFonts w:ascii="Palatino Linotype" w:hAnsi="Palatino Linotype" w:cs="Arial"/>
          <w:i/>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1EF4EF88" w14:textId="77777777" w:rsidR="00191180" w:rsidRPr="003F047F" w:rsidRDefault="00191180" w:rsidP="00191180">
      <w:pPr>
        <w:suppressAutoHyphens w:val="0"/>
        <w:spacing w:before="240" w:after="240" w:line="276" w:lineRule="auto"/>
        <w:ind w:left="567" w:right="567"/>
        <w:contextualSpacing/>
        <w:jc w:val="both"/>
        <w:rPr>
          <w:rFonts w:ascii="Palatino Linotype" w:hAnsi="Palatino Linotype" w:cs="Arial"/>
          <w:i/>
          <w:lang w:val="es-ES_tradnl"/>
        </w:rPr>
      </w:pPr>
    </w:p>
    <w:p w14:paraId="3595E556" w14:textId="77777777" w:rsidR="00191180" w:rsidRPr="003F047F" w:rsidRDefault="00191180" w:rsidP="00191180">
      <w:pPr>
        <w:suppressAutoHyphens w:val="0"/>
        <w:spacing w:before="240" w:after="240" w:line="276" w:lineRule="auto"/>
        <w:ind w:left="567" w:right="567"/>
        <w:contextualSpacing/>
        <w:jc w:val="both"/>
        <w:rPr>
          <w:rFonts w:ascii="Palatino Linotype" w:hAnsi="Palatino Linotype" w:cs="Arial"/>
          <w:i/>
          <w:lang w:val="es-ES_tradnl"/>
        </w:rPr>
      </w:pPr>
      <w:r w:rsidRPr="003F047F">
        <w:rPr>
          <w:rFonts w:ascii="Palatino Linotype" w:hAnsi="Palatino Linotype" w:cs="Arial"/>
          <w:i/>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28BDF2B" w14:textId="77777777" w:rsidR="00191180" w:rsidRPr="003F047F" w:rsidRDefault="00191180" w:rsidP="00191180">
      <w:pPr>
        <w:suppressAutoHyphens w:val="0"/>
        <w:spacing w:before="240" w:after="240" w:line="276" w:lineRule="auto"/>
        <w:ind w:left="567" w:right="567"/>
        <w:contextualSpacing/>
        <w:jc w:val="both"/>
        <w:rPr>
          <w:rFonts w:ascii="Palatino Linotype" w:hAnsi="Palatino Linotype" w:cs="Arial"/>
          <w:iCs/>
          <w:lang w:val="es-ES_tradnl"/>
        </w:rPr>
      </w:pPr>
      <w:r w:rsidRPr="003F047F">
        <w:rPr>
          <w:rFonts w:ascii="Palatino Linotype" w:hAnsi="Palatino Linotype" w:cs="Arial"/>
          <w:iCs/>
          <w:lang w:val="es-ES_tradnl"/>
        </w:rPr>
        <w:t xml:space="preserve">(Énfasis añadido) </w:t>
      </w:r>
    </w:p>
    <w:p w14:paraId="5AFD6709" w14:textId="77777777" w:rsidR="00191180" w:rsidRPr="003F047F" w:rsidRDefault="00191180" w:rsidP="00191180">
      <w:pPr>
        <w:suppressAutoHyphens w:val="0"/>
        <w:spacing w:before="240" w:after="240" w:line="360" w:lineRule="auto"/>
        <w:ind w:left="567" w:right="567"/>
        <w:contextualSpacing/>
        <w:jc w:val="both"/>
        <w:rPr>
          <w:rFonts w:ascii="Palatino Linotype" w:hAnsi="Palatino Linotype" w:cs="Arial"/>
          <w:i/>
          <w:lang w:val="es-ES_tradnl"/>
        </w:rPr>
      </w:pPr>
    </w:p>
    <w:p w14:paraId="4666AC1F" w14:textId="43647D64" w:rsidR="00191180" w:rsidRPr="003F047F" w:rsidRDefault="00191180" w:rsidP="006F70F0">
      <w:pPr>
        <w:numPr>
          <w:ilvl w:val="0"/>
          <w:numId w:val="9"/>
        </w:numPr>
        <w:suppressAutoHyphens w:val="0"/>
        <w:spacing w:before="240" w:after="240" w:line="360" w:lineRule="auto"/>
        <w:ind w:left="0" w:firstLine="0"/>
        <w:contextualSpacing/>
        <w:jc w:val="both"/>
        <w:rPr>
          <w:rFonts w:ascii="Palatino Linotype" w:hAnsi="Palatino Linotype" w:cs="Arial"/>
          <w:lang w:val="es-ES_tradnl"/>
        </w:rPr>
      </w:pPr>
      <w:r w:rsidRPr="003F047F">
        <w:rPr>
          <w:rFonts w:ascii="Palatino Linotype" w:hAnsi="Palatino Linotype" w:cs="Arial"/>
          <w:lang w:val="es-ES_tradnl"/>
        </w:rPr>
        <w:lastRenderedPageBreak/>
        <w:t xml:space="preserve">Por tanto, en cumplimiento a las obligaciones que la Constitución Federal , la Constitución Estatal y la Ley de la materia, el </w:t>
      </w:r>
      <w:r w:rsidRPr="003F047F">
        <w:rPr>
          <w:rFonts w:ascii="Palatino Linotype" w:hAnsi="Palatino Linotype" w:cs="Arial"/>
          <w:b/>
          <w:lang w:val="es-ES_tradnl"/>
        </w:rPr>
        <w:t>SUJETO OBLIGADO</w:t>
      </w:r>
      <w:r w:rsidRPr="003F047F">
        <w:rPr>
          <w:rFonts w:ascii="Palatino Linotype" w:hAnsi="Palatino Linotype" w:cs="Arial"/>
          <w:lang w:val="es-ES_tradnl"/>
        </w:rPr>
        <w:t xml:space="preserve"> está constreñido a dar atención a las solicitudes de información que a través del </w:t>
      </w:r>
      <w:r w:rsidRPr="003F047F">
        <w:rPr>
          <w:rFonts w:ascii="Palatino Linotype" w:hAnsi="Palatino Linotype" w:cs="Arial"/>
          <w:b/>
          <w:lang w:val="es-ES_tradnl"/>
        </w:rPr>
        <w:t>SAIMEX</w:t>
      </w:r>
      <w:r w:rsidRPr="003F047F">
        <w:rPr>
          <w:rFonts w:ascii="Palatino Linotype" w:hAnsi="Palatino Linotype" w:cs="Arial"/>
          <w:lang w:val="es-ES_tradnl"/>
        </w:rPr>
        <w:t xml:space="preserve"> o de vía directa que le sean presentadas en ejercicio del derecho humano de acceso a la información pública, lo cual en el presente asunto no aconteció, pues tal y como se ha acreditado en la revisión del expediente electrónico formado en el </w:t>
      </w:r>
      <w:r w:rsidRPr="003F047F">
        <w:rPr>
          <w:rFonts w:ascii="Palatino Linotype" w:hAnsi="Palatino Linotype" w:cs="Arial"/>
          <w:b/>
          <w:lang w:val="es-ES_tradnl"/>
        </w:rPr>
        <w:t>SAIME</w:t>
      </w:r>
      <w:r w:rsidRPr="003F047F">
        <w:rPr>
          <w:rFonts w:ascii="Palatino Linotype" w:hAnsi="Palatino Linotype" w:cs="Arial"/>
          <w:lang w:val="es-ES_tradnl"/>
        </w:rPr>
        <w:t xml:space="preserve">X, el </w:t>
      </w:r>
      <w:r w:rsidRPr="003F047F">
        <w:rPr>
          <w:rFonts w:ascii="Palatino Linotype" w:hAnsi="Palatino Linotype" w:cs="Arial"/>
          <w:b/>
          <w:lang w:val="es-ES_tradnl"/>
        </w:rPr>
        <w:t>SUJETO OBLIGADO</w:t>
      </w:r>
      <w:r w:rsidRPr="003F047F">
        <w:rPr>
          <w:rFonts w:ascii="Palatino Linotype" w:hAnsi="Palatino Linotype" w:cs="Arial"/>
          <w:lang w:val="es-ES_tradnl"/>
        </w:rPr>
        <w:t xml:space="preserve"> </w:t>
      </w:r>
      <w:r w:rsidR="00112B0A" w:rsidRPr="003F047F">
        <w:rPr>
          <w:rFonts w:ascii="Palatino Linotype" w:hAnsi="Palatino Linotype" w:cs="Arial"/>
          <w:lang w:val="es-ES_tradnl"/>
        </w:rPr>
        <w:t>fue omiso en dar respuesta a la solicitud. Prueba de ello, es la captura de pantalla que se incorpora</w:t>
      </w:r>
      <w:r w:rsidRPr="003F047F">
        <w:rPr>
          <w:rFonts w:ascii="Palatino Linotype" w:hAnsi="Palatino Linotype" w:cs="Arial"/>
          <w:lang w:val="es-ES_tradnl"/>
        </w:rPr>
        <w:t>:</w:t>
      </w:r>
    </w:p>
    <w:p w14:paraId="4F3404A0" w14:textId="77777777" w:rsidR="00112B0A" w:rsidRPr="003F047F" w:rsidRDefault="00112B0A" w:rsidP="00112B0A">
      <w:pPr>
        <w:suppressAutoHyphens w:val="0"/>
        <w:spacing w:before="240" w:after="240" w:line="360" w:lineRule="auto"/>
        <w:contextualSpacing/>
        <w:jc w:val="both"/>
        <w:rPr>
          <w:rFonts w:ascii="Palatino Linotype" w:hAnsi="Palatino Linotype" w:cs="Arial"/>
          <w:lang w:val="es-ES_tradnl"/>
        </w:rPr>
      </w:pPr>
    </w:p>
    <w:p w14:paraId="012B37C1" w14:textId="601AD27A" w:rsidR="00112B0A" w:rsidRPr="003F047F" w:rsidRDefault="00112B0A" w:rsidP="00112B0A">
      <w:pPr>
        <w:suppressAutoHyphens w:val="0"/>
        <w:spacing w:before="240" w:after="240" w:line="360" w:lineRule="auto"/>
        <w:contextualSpacing/>
        <w:jc w:val="center"/>
        <w:rPr>
          <w:rFonts w:ascii="Palatino Linotype" w:hAnsi="Palatino Linotype" w:cs="Arial"/>
          <w:lang w:val="es-ES_tradnl"/>
        </w:rPr>
      </w:pPr>
      <w:r w:rsidRPr="003F047F">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00096AAA" wp14:editId="483EFBF4">
                <wp:simplePos x="0" y="0"/>
                <wp:positionH relativeFrom="margin">
                  <wp:align>center</wp:align>
                </wp:positionH>
                <wp:positionV relativeFrom="paragraph">
                  <wp:posOffset>774700</wp:posOffset>
                </wp:positionV>
                <wp:extent cx="5057775" cy="819150"/>
                <wp:effectExtent l="0" t="0" r="28575" b="19050"/>
                <wp:wrapNone/>
                <wp:docPr id="14" name="Rectángulo 14"/>
                <wp:cNvGraphicFramePr/>
                <a:graphic xmlns:a="http://schemas.openxmlformats.org/drawingml/2006/main">
                  <a:graphicData uri="http://schemas.microsoft.com/office/word/2010/wordprocessingShape">
                    <wps:wsp>
                      <wps:cNvSpPr/>
                      <wps:spPr>
                        <a:xfrm>
                          <a:off x="0" y="0"/>
                          <a:ext cx="5057775" cy="81915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D49D78" id="Rectángulo 14" o:spid="_x0000_s1026" style="position:absolute;margin-left:0;margin-top:61pt;width:398.25pt;height:64.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" filled="f" strokecolor="red" strokeweight="1.5pt">
                <w10:wrap anchorx="margin"/>
              </v:rect>
            </w:pict>
          </mc:Fallback>
        </mc:AlternateContent>
      </w:r>
      <w:r w:rsidRPr="003F047F">
        <w:rPr>
          <w:rFonts w:ascii="Palatino Linotype" w:hAnsi="Palatino Linotype"/>
          <w:noProof/>
          <w:lang w:eastAsia="es-MX"/>
        </w:rPr>
        <w:drawing>
          <wp:inline distT="0" distB="0" distL="0" distR="0" wp14:anchorId="57E624DC" wp14:editId="324955FA">
            <wp:extent cx="5296583" cy="31242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602" t="26018" r="29284" b="44163"/>
                    <a:stretch/>
                  </pic:blipFill>
                  <pic:spPr bwMode="auto">
                    <a:xfrm>
                      <a:off x="0" y="0"/>
                      <a:ext cx="5315985" cy="3135644"/>
                    </a:xfrm>
                    <a:prstGeom prst="rect">
                      <a:avLst/>
                    </a:prstGeom>
                    <a:ln>
                      <a:noFill/>
                    </a:ln>
                    <a:extLst>
                      <a:ext uri="{53640926-AAD7-44D8-BBD7-CCE9431645EC}">
                        <a14:shadowObscured xmlns:a14="http://schemas.microsoft.com/office/drawing/2010/main"/>
                      </a:ext>
                    </a:extLst>
                  </pic:spPr>
                </pic:pic>
              </a:graphicData>
            </a:graphic>
          </wp:inline>
        </w:drawing>
      </w:r>
    </w:p>
    <w:p w14:paraId="64F03E25" w14:textId="77777777" w:rsidR="00191180" w:rsidRPr="003F047F" w:rsidRDefault="00191180" w:rsidP="00191180">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5A9B233B" w14:textId="7961271C" w:rsidR="00191180" w:rsidRPr="003F047F" w:rsidRDefault="00191180" w:rsidP="006F70F0">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3F047F">
        <w:rPr>
          <w:rFonts w:ascii="Palatino Linotype" w:hAnsi="Palatino Linotype" w:cs="Arial"/>
          <w:color w:val="000000"/>
          <w:lang w:val="es-ES_tradnl"/>
        </w:rPr>
        <w:t xml:space="preserve">En ese tenor, es elemental recordar que la Ley de Transparencia y Acceso a la Información Pública del Estado de México y Municipios, en su artículo 163 establece que la Unidad de Transparencia deberá notificar la respuesta a la solicitud de </w:t>
      </w:r>
      <w:r w:rsidRPr="003F047F">
        <w:rPr>
          <w:rFonts w:ascii="Palatino Linotype" w:hAnsi="Palatino Linotype" w:cs="Arial"/>
          <w:color w:val="000000"/>
          <w:lang w:val="es-ES_tradnl"/>
        </w:rPr>
        <w:lastRenderedPageBreak/>
        <w:t xml:space="preserve">información en el menor tiempo posible, el cual no podrá exceder de </w:t>
      </w:r>
      <w:r w:rsidRPr="003F047F">
        <w:rPr>
          <w:rFonts w:ascii="Palatino Linotype" w:hAnsi="Palatino Linotype" w:cs="Arial"/>
          <w:b/>
          <w:bCs/>
          <w:color w:val="000000"/>
          <w:lang w:val="es-ES_tradnl"/>
        </w:rPr>
        <w:t>15 días hábiles</w:t>
      </w:r>
      <w:r w:rsidRPr="003F047F">
        <w:rPr>
          <w:rFonts w:ascii="Palatino Linotype" w:hAnsi="Palatino Linotype" w:cs="Arial"/>
          <w:color w:val="000000"/>
          <w:lang w:val="es-ES_tradnl"/>
        </w:rPr>
        <w:t xml:space="preserve">; y, excepcionalmente, siempre y cuando existan razones fundadas y motivadas, el plazo referido podrá ampliarse hasta por siete días hábiles adicionales, sin embargo, esta decisión deberá ser aprobada por el Comité de Transparencia del </w:t>
      </w:r>
      <w:r w:rsidRPr="003F047F">
        <w:rPr>
          <w:rFonts w:ascii="Palatino Linotype" w:hAnsi="Palatino Linotype" w:cs="Arial"/>
          <w:b/>
          <w:bCs/>
          <w:color w:val="000000"/>
          <w:lang w:val="es-ES_tradnl"/>
        </w:rPr>
        <w:t>SUJETO OBLIGADO</w:t>
      </w:r>
      <w:r w:rsidRPr="003F047F">
        <w:rPr>
          <w:rFonts w:ascii="Palatino Linotype" w:hAnsi="Palatino Linotype" w:cs="Arial"/>
          <w:color w:val="000000"/>
          <w:lang w:val="es-ES_tradnl"/>
        </w:rPr>
        <w:t xml:space="preserve"> mediante la emisión de una resolución (o acuerdo) que deberá notificarse a la particular previo al vencimiento ordinario.</w:t>
      </w:r>
      <w:r w:rsidR="0075136F" w:rsidRPr="003F047F">
        <w:rPr>
          <w:rFonts w:ascii="Palatino Linotype" w:hAnsi="Palatino Linotype" w:cs="Arial"/>
          <w:color w:val="000000"/>
          <w:lang w:val="es-ES_tradnl"/>
        </w:rPr>
        <w:t xml:space="preserve"> </w:t>
      </w:r>
      <w:r w:rsidRPr="003F047F">
        <w:rPr>
          <w:rFonts w:ascii="Palatino Linotype" w:hAnsi="Palatino Linotype" w:cs="Arial"/>
          <w:color w:val="000000"/>
          <w:lang w:val="es-ES_tradnl"/>
        </w:rPr>
        <w:t>As</w:t>
      </w:r>
      <w:r w:rsidR="00112B0A" w:rsidRPr="003F047F">
        <w:rPr>
          <w:rFonts w:ascii="Palatino Linotype" w:hAnsi="Palatino Linotype" w:cs="Arial"/>
          <w:color w:val="000000"/>
          <w:lang w:val="es-ES_tradnl"/>
        </w:rPr>
        <w:t xml:space="preserve">í las cosas, se concluye que las </w:t>
      </w:r>
      <w:r w:rsidR="0075136F" w:rsidRPr="003F047F">
        <w:rPr>
          <w:rFonts w:ascii="Palatino Linotype" w:hAnsi="Palatino Linotype" w:cs="Arial"/>
          <w:color w:val="000000"/>
          <w:lang w:val="es-ES_tradnl"/>
        </w:rPr>
        <w:t xml:space="preserve">actuaciones realizadas </w:t>
      </w:r>
      <w:r w:rsidR="00112B0A" w:rsidRPr="003F047F">
        <w:rPr>
          <w:rFonts w:ascii="Palatino Linotype" w:hAnsi="Palatino Linotype" w:cs="Arial"/>
          <w:color w:val="000000"/>
          <w:lang w:val="es-ES_tradnl"/>
        </w:rPr>
        <w:t xml:space="preserve">por el </w:t>
      </w:r>
      <w:r w:rsidR="00112B0A" w:rsidRPr="003F047F">
        <w:rPr>
          <w:rFonts w:ascii="Palatino Linotype" w:hAnsi="Palatino Linotype" w:cs="Arial"/>
          <w:b/>
          <w:color w:val="000000"/>
          <w:lang w:val="es-ES_tradnl"/>
        </w:rPr>
        <w:t>SUJETO OBLIGADO</w:t>
      </w:r>
      <w:r w:rsidR="0075136F" w:rsidRPr="003F047F">
        <w:rPr>
          <w:rFonts w:ascii="Palatino Linotype" w:hAnsi="Palatino Linotype" w:cs="Arial"/>
          <w:b/>
          <w:color w:val="000000"/>
          <w:lang w:val="es-ES_tradnl"/>
        </w:rPr>
        <w:t xml:space="preserve"> </w:t>
      </w:r>
      <w:r w:rsidR="0075136F" w:rsidRPr="003F047F">
        <w:rPr>
          <w:rFonts w:ascii="Palatino Linotype" w:hAnsi="Palatino Linotype" w:cs="Arial"/>
          <w:color w:val="000000"/>
          <w:lang w:val="es-ES_tradnl"/>
        </w:rPr>
        <w:t xml:space="preserve">no atienden lo solicitado por el particular. </w:t>
      </w:r>
    </w:p>
    <w:p w14:paraId="0CA372FE" w14:textId="77777777" w:rsidR="00191180" w:rsidRPr="003F047F" w:rsidRDefault="00191180" w:rsidP="006F70F0">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3F047F">
        <w:rPr>
          <w:rFonts w:ascii="Palatino Linotype" w:hAnsi="Palatino Linotype" w:cs="Arial"/>
          <w:color w:val="000000"/>
          <w:lang w:val="es-ES_tradnl"/>
        </w:rPr>
        <w:t>En ese sentido, conviene señalar que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57F249B" w14:textId="77777777" w:rsidR="00191180" w:rsidRPr="003F047F" w:rsidRDefault="00191180" w:rsidP="00191180">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9AC4034" w14:textId="77777777" w:rsidR="00191180" w:rsidRPr="003F047F" w:rsidRDefault="00191180" w:rsidP="006F70F0">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3F047F">
        <w:rPr>
          <w:rFonts w:ascii="Palatino Linotype" w:eastAsia="Calibri" w:hAnsi="Palatino Linotype"/>
          <w:lang w:val="es-ES"/>
        </w:rPr>
        <w:t xml:space="preserve">Así las cosas,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5027C1F6" w14:textId="77777777" w:rsidR="00191180" w:rsidRPr="003F047F" w:rsidRDefault="00191180" w:rsidP="00191180">
      <w:pPr>
        <w:suppressAutoHyphens w:val="0"/>
        <w:contextualSpacing/>
        <w:rPr>
          <w:rFonts w:ascii="Palatino Linotype" w:hAnsi="Palatino Linotype" w:cs="Arial"/>
          <w:color w:val="000000"/>
          <w:lang w:val="es-ES_tradnl"/>
        </w:rPr>
      </w:pPr>
    </w:p>
    <w:p w14:paraId="2048E79D" w14:textId="77777777" w:rsidR="00191180" w:rsidRPr="003F047F" w:rsidRDefault="00191180" w:rsidP="00191180">
      <w:pPr>
        <w:suppressAutoHyphens w:val="0"/>
        <w:spacing w:line="276" w:lineRule="auto"/>
        <w:ind w:left="567" w:right="616"/>
        <w:jc w:val="both"/>
        <w:rPr>
          <w:rFonts w:ascii="Palatino Linotype" w:hAnsi="Palatino Linotype"/>
          <w:i/>
          <w:lang w:val="es-ES_tradnl"/>
        </w:rPr>
      </w:pPr>
      <w:r w:rsidRPr="003F047F">
        <w:rPr>
          <w:rFonts w:ascii="Palatino Linotype" w:hAnsi="Palatino Linotype"/>
          <w:b/>
          <w:i/>
          <w:lang w:val="es-ES_tradnl"/>
        </w:rPr>
        <w:t>“Artículo 53.</w:t>
      </w:r>
      <w:r w:rsidRPr="003F047F">
        <w:rPr>
          <w:rFonts w:ascii="Palatino Linotype" w:hAnsi="Palatino Linotype"/>
          <w:i/>
          <w:lang w:val="es-ES_tradnl"/>
        </w:rPr>
        <w:t xml:space="preserve"> Las Unidades de Transparencia tendrán las siguientes funciones:</w:t>
      </w:r>
    </w:p>
    <w:p w14:paraId="27EA456F" w14:textId="77777777" w:rsidR="00191180" w:rsidRPr="003F047F" w:rsidRDefault="00191180" w:rsidP="00191180">
      <w:pPr>
        <w:suppressAutoHyphens w:val="0"/>
        <w:spacing w:line="276" w:lineRule="auto"/>
        <w:ind w:left="567" w:right="616"/>
        <w:jc w:val="both"/>
        <w:rPr>
          <w:rFonts w:ascii="Palatino Linotype" w:hAnsi="Palatino Linotype"/>
          <w:i/>
          <w:lang w:val="es-ES_tradnl"/>
        </w:rPr>
      </w:pPr>
      <w:r w:rsidRPr="003F047F">
        <w:rPr>
          <w:rFonts w:ascii="Palatino Linotype" w:hAnsi="Palatino Linotype"/>
          <w:i/>
          <w:lang w:val="es-ES_tradnl"/>
        </w:rPr>
        <w:t>…</w:t>
      </w:r>
    </w:p>
    <w:p w14:paraId="61766D2B" w14:textId="77777777" w:rsidR="00191180" w:rsidRPr="003F047F" w:rsidRDefault="00191180" w:rsidP="00191180">
      <w:pPr>
        <w:suppressAutoHyphens w:val="0"/>
        <w:spacing w:line="276" w:lineRule="auto"/>
        <w:ind w:left="567" w:right="616"/>
        <w:jc w:val="both"/>
        <w:rPr>
          <w:rFonts w:ascii="Palatino Linotype" w:hAnsi="Palatino Linotype"/>
          <w:i/>
          <w:lang w:val="es-ES_tradnl"/>
        </w:rPr>
      </w:pPr>
      <w:r w:rsidRPr="003F047F">
        <w:rPr>
          <w:rFonts w:ascii="Palatino Linotype" w:hAnsi="Palatino Linotype"/>
          <w:b/>
          <w:i/>
          <w:lang w:val="es-ES_tradnl"/>
        </w:rPr>
        <w:t>II. Recibir, tramitar y</w:t>
      </w:r>
      <w:r w:rsidRPr="003F047F">
        <w:rPr>
          <w:rFonts w:ascii="Palatino Linotype" w:hAnsi="Palatino Linotype"/>
          <w:b/>
          <w:i/>
          <w:u w:val="single"/>
          <w:lang w:val="es-ES_tradnl"/>
        </w:rPr>
        <w:t xml:space="preserve"> dar respuesta a las solicitudes de acceso a la información</w:t>
      </w:r>
      <w:r w:rsidRPr="003F047F">
        <w:rPr>
          <w:rFonts w:ascii="Palatino Linotype" w:hAnsi="Palatino Linotype"/>
          <w:i/>
          <w:lang w:val="es-ES_tradnl"/>
        </w:rPr>
        <w:t>;</w:t>
      </w:r>
    </w:p>
    <w:p w14:paraId="1746ED28" w14:textId="77777777" w:rsidR="00191180" w:rsidRPr="003F047F" w:rsidRDefault="00191180" w:rsidP="00191180">
      <w:pPr>
        <w:suppressAutoHyphens w:val="0"/>
        <w:spacing w:line="276" w:lineRule="auto"/>
        <w:ind w:left="567" w:right="616"/>
        <w:jc w:val="both"/>
        <w:rPr>
          <w:rFonts w:ascii="Palatino Linotype" w:hAnsi="Palatino Linotype"/>
          <w:i/>
          <w:lang w:val="es-ES_tradnl"/>
        </w:rPr>
      </w:pPr>
      <w:r w:rsidRPr="003F047F">
        <w:rPr>
          <w:rFonts w:ascii="Palatino Linotype" w:hAnsi="Palatino Linotype"/>
          <w:i/>
          <w:lang w:val="es-ES_tradnl"/>
        </w:rPr>
        <w:t>…</w:t>
      </w:r>
    </w:p>
    <w:p w14:paraId="1704C58A" w14:textId="77777777" w:rsidR="00191180" w:rsidRPr="003F047F" w:rsidRDefault="00191180" w:rsidP="00191180">
      <w:pPr>
        <w:suppressAutoHyphens w:val="0"/>
        <w:spacing w:line="276" w:lineRule="auto"/>
        <w:ind w:left="567" w:right="616"/>
        <w:jc w:val="both"/>
        <w:rPr>
          <w:rFonts w:ascii="Palatino Linotype" w:hAnsi="Palatino Linotype"/>
          <w:i/>
          <w:lang w:val="es-ES_tradnl"/>
        </w:rPr>
      </w:pPr>
      <w:r w:rsidRPr="003F047F">
        <w:rPr>
          <w:rFonts w:ascii="Palatino Linotype" w:hAnsi="Palatino Linotype"/>
          <w:b/>
          <w:bCs/>
          <w:i/>
          <w:lang w:val="es-ES_tradnl"/>
        </w:rPr>
        <w:lastRenderedPageBreak/>
        <w:t>IV.</w:t>
      </w:r>
      <w:r w:rsidRPr="003F047F">
        <w:rPr>
          <w:rFonts w:ascii="Palatino Linotype" w:hAnsi="Palatino Linotype"/>
          <w:i/>
          <w:lang w:val="es-ES_tradnl"/>
        </w:rPr>
        <w:t xml:space="preserve"> Realizar, con efectividad, los trámites internos necesarios para la atención de las solicitudes de acceso a la información;</w:t>
      </w:r>
    </w:p>
    <w:p w14:paraId="2D1B06D7" w14:textId="77777777" w:rsidR="00191180" w:rsidRPr="003F047F" w:rsidRDefault="00191180" w:rsidP="00191180">
      <w:pPr>
        <w:suppressAutoHyphens w:val="0"/>
        <w:spacing w:line="276" w:lineRule="auto"/>
        <w:ind w:left="567" w:right="616"/>
        <w:jc w:val="both"/>
        <w:rPr>
          <w:rFonts w:ascii="Palatino Linotype" w:hAnsi="Palatino Linotype"/>
          <w:i/>
          <w:lang w:val="es-ES_tradnl"/>
        </w:rPr>
      </w:pPr>
      <w:r w:rsidRPr="003F047F">
        <w:rPr>
          <w:rFonts w:ascii="Palatino Linotype" w:hAnsi="Palatino Linotype"/>
          <w:i/>
          <w:lang w:val="es-ES_tradnl"/>
        </w:rPr>
        <w:t>…</w:t>
      </w:r>
    </w:p>
    <w:p w14:paraId="00E2396E" w14:textId="77777777" w:rsidR="00191180" w:rsidRPr="003F047F" w:rsidRDefault="00191180" w:rsidP="00191180">
      <w:pPr>
        <w:suppressAutoHyphens w:val="0"/>
        <w:spacing w:line="276" w:lineRule="auto"/>
        <w:ind w:left="567" w:right="616"/>
        <w:jc w:val="both"/>
        <w:rPr>
          <w:rFonts w:ascii="Palatino Linotype" w:hAnsi="Palatino Linotype"/>
          <w:i/>
          <w:lang w:val="es-ES_tradnl"/>
        </w:rPr>
      </w:pPr>
      <w:r w:rsidRPr="003F047F">
        <w:rPr>
          <w:rFonts w:ascii="Palatino Linotype" w:hAnsi="Palatino Linotype"/>
          <w:b/>
          <w:bCs/>
          <w:i/>
          <w:lang w:val="es-ES_tradnl"/>
        </w:rPr>
        <w:t>XII.</w:t>
      </w:r>
      <w:r w:rsidRPr="003F047F">
        <w:rPr>
          <w:rFonts w:ascii="Palatino Linotype" w:hAnsi="Palatino Linotype"/>
          <w:i/>
          <w:lang w:val="es-ES_tradnl"/>
        </w:rPr>
        <w:t xml:space="preserve"> Fomentar la transparencia y accesibilidad al interior del sujeto obligado;”</w:t>
      </w:r>
    </w:p>
    <w:p w14:paraId="01C1E3D7" w14:textId="77777777" w:rsidR="00191180" w:rsidRPr="003F047F" w:rsidRDefault="00191180" w:rsidP="00191180">
      <w:pPr>
        <w:suppressAutoHyphens w:val="0"/>
        <w:spacing w:line="276" w:lineRule="auto"/>
        <w:ind w:left="567" w:right="616"/>
        <w:jc w:val="both"/>
        <w:rPr>
          <w:rFonts w:ascii="Palatino Linotype" w:hAnsi="Palatino Linotype"/>
          <w:iCs/>
          <w:lang w:val="es-ES_tradnl"/>
        </w:rPr>
      </w:pPr>
      <w:r w:rsidRPr="003F047F">
        <w:rPr>
          <w:rFonts w:ascii="Palatino Linotype" w:hAnsi="Palatino Linotype"/>
          <w:iCs/>
          <w:lang w:val="es-ES_tradnl"/>
        </w:rPr>
        <w:t>(Énfasis añadido)</w:t>
      </w:r>
    </w:p>
    <w:p w14:paraId="064E6F66" w14:textId="77777777" w:rsidR="00191180" w:rsidRPr="003F047F" w:rsidRDefault="00191180" w:rsidP="00191180">
      <w:pPr>
        <w:suppressAutoHyphens w:val="0"/>
        <w:spacing w:line="360" w:lineRule="auto"/>
        <w:ind w:right="49"/>
        <w:contextualSpacing/>
        <w:jc w:val="both"/>
        <w:rPr>
          <w:rFonts w:ascii="Palatino Linotype" w:hAnsi="Palatino Linotype" w:cs="Arial"/>
          <w:color w:val="000000"/>
          <w:lang w:val="es-ES_tradnl"/>
        </w:rPr>
      </w:pPr>
    </w:p>
    <w:p w14:paraId="0A145530" w14:textId="77777777" w:rsidR="00191180" w:rsidRPr="003F047F" w:rsidRDefault="00191180" w:rsidP="006F70F0">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3F047F">
        <w:rPr>
          <w:rFonts w:ascii="Palatino Linotype" w:eastAsia="Calibri" w:hAnsi="Palatino Linotype"/>
          <w:lang w:val="es-ES"/>
        </w:rPr>
        <w:t xml:space="preserve">No sobra decir que al actuar de esta forma, el </w:t>
      </w:r>
      <w:r w:rsidRPr="003F047F">
        <w:rPr>
          <w:rFonts w:ascii="Palatino Linotype" w:eastAsia="Calibri" w:hAnsi="Palatino Linotype"/>
          <w:b/>
          <w:bCs/>
          <w:lang w:val="es-ES"/>
        </w:rPr>
        <w:t>SUJETO OBLIGADO</w:t>
      </w:r>
      <w:r w:rsidRPr="003F047F">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3F047F">
        <w:rPr>
          <w:rFonts w:ascii="Palatino Linotype" w:eastAsia="Calibri" w:hAnsi="Palatino Linotype"/>
          <w:i/>
          <w:lang w:val="es-ES"/>
        </w:rPr>
        <w:t xml:space="preserve">en el ámbito de sus atribuciones, </w:t>
      </w:r>
      <w:r w:rsidRPr="003F047F">
        <w:rPr>
          <w:rFonts w:ascii="Palatino Linotype" w:eastAsia="Calibri" w:hAnsi="Palatino Linotype"/>
          <w:b/>
          <w:i/>
          <w:lang w:val="es-ES"/>
        </w:rPr>
        <w:t>de promover</w:t>
      </w:r>
      <w:r w:rsidRPr="003F047F">
        <w:rPr>
          <w:rFonts w:ascii="Palatino Linotype" w:eastAsia="Calibri" w:hAnsi="Palatino Linotype"/>
          <w:i/>
          <w:lang w:val="es-ES"/>
        </w:rPr>
        <w:t xml:space="preserve">, </w:t>
      </w:r>
      <w:r w:rsidRPr="003F047F">
        <w:rPr>
          <w:rFonts w:ascii="Palatino Linotype" w:eastAsia="Calibri" w:hAnsi="Palatino Linotype"/>
          <w:b/>
          <w:i/>
          <w:lang w:val="es-ES"/>
        </w:rPr>
        <w:t>respetar, proteger y</w:t>
      </w:r>
      <w:r w:rsidRPr="003F047F">
        <w:rPr>
          <w:rFonts w:ascii="Palatino Linotype" w:eastAsia="Calibri" w:hAnsi="Palatino Linotype"/>
          <w:i/>
          <w:lang w:val="es-ES"/>
        </w:rPr>
        <w:t xml:space="preserve"> </w:t>
      </w:r>
      <w:r w:rsidRPr="003F047F">
        <w:rPr>
          <w:rFonts w:ascii="Palatino Linotype" w:eastAsia="Calibri" w:hAnsi="Palatino Linotype"/>
          <w:b/>
          <w:i/>
          <w:lang w:val="es-ES"/>
        </w:rPr>
        <w:t>garantizar</w:t>
      </w:r>
      <w:r w:rsidRPr="003F047F">
        <w:rPr>
          <w:rFonts w:ascii="Palatino Linotype" w:eastAsia="Calibri" w:hAnsi="Palatino Linotype"/>
          <w:i/>
          <w:lang w:val="es-ES"/>
        </w:rPr>
        <w:t xml:space="preserve"> los derechos humanos. </w:t>
      </w:r>
      <w:r w:rsidRPr="003F047F">
        <w:rPr>
          <w:rFonts w:ascii="Palatino Linotype" w:eastAsia="Calibri" w:hAnsi="Palatino Linotype"/>
          <w:lang w:val="es-ES"/>
        </w:rPr>
        <w:t xml:space="preserve">Por ello, debe considerarse que según lo dispuesto por el artículo 150 de la Ley de Transparencia y Acceso a la Información Pública del Estado de México y Municipios, el </w:t>
      </w:r>
      <w:r w:rsidRPr="003F047F">
        <w:rPr>
          <w:rFonts w:ascii="Palatino Linotype" w:eastAsia="Calibri" w:hAnsi="Palatino Linotype"/>
          <w:i/>
          <w:lang w:val="es-ES"/>
        </w:rPr>
        <w:t xml:space="preserve">procedimiento de acceso a </w:t>
      </w:r>
      <w:r w:rsidRPr="003F047F">
        <w:rPr>
          <w:rFonts w:ascii="Palatino Linotype" w:eastAsia="Calibri" w:hAnsi="Palatino Linotype"/>
          <w:b/>
          <w:i/>
          <w:lang w:val="es-ES"/>
        </w:rPr>
        <w:t>la información es la garantía</w:t>
      </w:r>
      <w:r w:rsidRPr="003F047F">
        <w:rPr>
          <w:rFonts w:ascii="Palatino Linotype" w:eastAsia="Calibri" w:hAnsi="Palatino Linotype"/>
          <w:i/>
          <w:lang w:val="es-ES"/>
        </w:rPr>
        <w:t xml:space="preserve"> primaria del derecho en cuestión.</w:t>
      </w:r>
      <w:r w:rsidRPr="003F047F">
        <w:rPr>
          <w:rFonts w:ascii="Palatino Linotype" w:eastAsia="Calibri" w:hAnsi="Palatino Linotype"/>
          <w:lang w:val="es-ES"/>
        </w:rPr>
        <w:t xml:space="preserve"> Por lo tanto, la falta de respuesta a una solicitud de acceso a la información constituye un incumplimiento del </w:t>
      </w:r>
      <w:r w:rsidRPr="003F047F">
        <w:rPr>
          <w:rFonts w:ascii="Palatino Linotype" w:eastAsia="Calibri" w:hAnsi="Palatino Linotype"/>
          <w:b/>
          <w:bCs/>
          <w:lang w:val="es-ES"/>
        </w:rPr>
        <w:t>SUJETO OBLIGADO</w:t>
      </w:r>
      <w:r w:rsidRPr="003F047F">
        <w:rPr>
          <w:rFonts w:ascii="Palatino Linotype" w:eastAsia="Calibri" w:hAnsi="Palatino Linotype"/>
          <w:lang w:val="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3F047F">
        <w:rPr>
          <w:rFonts w:ascii="Palatino Linotype" w:eastAsia="Calibri" w:hAnsi="Palatino Linotype"/>
          <w:i/>
          <w:lang w:val="es-ES"/>
        </w:rPr>
        <w:t>investigar, sancionar y reparar las violaciones a los derechos humanos.</w:t>
      </w:r>
      <w:r w:rsidRPr="003F047F">
        <w:rPr>
          <w:rFonts w:ascii="Palatino Linotype" w:eastAsia="Calibri" w:hAnsi="Palatino Linotype"/>
          <w:lang w:val="es-ES"/>
        </w:rPr>
        <w:t xml:space="preserve"> </w:t>
      </w:r>
    </w:p>
    <w:p w14:paraId="4914D552" w14:textId="77777777" w:rsidR="00191180" w:rsidRPr="003F047F" w:rsidRDefault="00191180" w:rsidP="00191180">
      <w:pPr>
        <w:suppressAutoHyphens w:val="0"/>
        <w:contextualSpacing/>
        <w:rPr>
          <w:rFonts w:ascii="Palatino Linotype" w:eastAsia="Calibri" w:hAnsi="Palatino Linotype"/>
          <w:lang w:val="es-ES"/>
        </w:rPr>
      </w:pPr>
    </w:p>
    <w:p w14:paraId="3F488516" w14:textId="77777777" w:rsidR="00191180" w:rsidRPr="003F047F" w:rsidRDefault="00191180" w:rsidP="006F70F0">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3F047F">
        <w:rPr>
          <w:rFonts w:ascii="Palatino Linotype" w:eastAsia="Calibri" w:hAnsi="Palatino Linotype"/>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w:t>
      </w:r>
      <w:r w:rsidRPr="003F047F">
        <w:rPr>
          <w:rFonts w:ascii="Palatino Linotype" w:eastAsia="Calibri" w:hAnsi="Palatino Linotype"/>
          <w:lang w:val="es-ES"/>
        </w:rPr>
        <w:lastRenderedPageBreak/>
        <w:t xml:space="preserve">información que se deriva del incumplimiento del </w:t>
      </w:r>
      <w:r w:rsidRPr="003F047F">
        <w:rPr>
          <w:rFonts w:ascii="Palatino Linotype" w:eastAsia="Calibri" w:hAnsi="Palatino Linotype"/>
          <w:b/>
          <w:bCs/>
          <w:lang w:val="es-ES"/>
        </w:rPr>
        <w:t>SUJETO OBLIGADO</w:t>
      </w:r>
      <w:r w:rsidRPr="003F047F">
        <w:rPr>
          <w:rFonts w:ascii="Palatino Linotype" w:eastAsia="Calibri" w:hAnsi="Palatino Linotype"/>
          <w:lang w:val="es-ES"/>
        </w:rPr>
        <w:t xml:space="preserve">, cumple con su alto deber de repararlo ordenando, en consecuencia, que el </w:t>
      </w:r>
      <w:r w:rsidRPr="003F047F">
        <w:rPr>
          <w:rFonts w:ascii="Palatino Linotype" w:eastAsia="Calibri" w:hAnsi="Palatino Linotype"/>
          <w:b/>
          <w:bCs/>
          <w:lang w:val="es-ES"/>
        </w:rPr>
        <w:t>SUJETO OBLIGADO</w:t>
      </w:r>
      <w:r w:rsidRPr="003F047F">
        <w:rPr>
          <w:rFonts w:ascii="Palatino Linotype" w:eastAsia="Calibri" w:hAnsi="Palatino Linotype"/>
          <w:lang w:val="es-ES"/>
        </w:rPr>
        <w:t xml:space="preserve"> responda a las solicitudes de acceso a la información pública. </w:t>
      </w:r>
    </w:p>
    <w:p w14:paraId="5C268165" w14:textId="77777777" w:rsidR="00191180" w:rsidRPr="003F047F" w:rsidRDefault="00191180" w:rsidP="00191180">
      <w:pPr>
        <w:suppressAutoHyphens w:val="0"/>
        <w:spacing w:line="360" w:lineRule="auto"/>
        <w:ind w:right="49"/>
        <w:contextualSpacing/>
        <w:jc w:val="both"/>
        <w:rPr>
          <w:rFonts w:ascii="Palatino Linotype" w:hAnsi="Palatino Linotype" w:cs="Arial"/>
          <w:color w:val="000000"/>
          <w:lang w:val="es-ES_tradnl"/>
        </w:rPr>
      </w:pPr>
    </w:p>
    <w:p w14:paraId="4C3EE8D1" w14:textId="77777777" w:rsidR="00191180" w:rsidRPr="003F047F" w:rsidRDefault="00191180" w:rsidP="00191180">
      <w:pPr>
        <w:keepNext/>
        <w:keepLines/>
        <w:suppressAutoHyphens w:val="0"/>
        <w:spacing w:before="240"/>
        <w:outlineLvl w:val="0"/>
        <w:rPr>
          <w:rFonts w:ascii="Palatino Linotype" w:hAnsi="Palatino Linotype"/>
          <w:b/>
          <w:lang w:eastAsia="en-US"/>
        </w:rPr>
      </w:pPr>
      <w:bookmarkStart w:id="88" w:name="_Toc536106972"/>
      <w:bookmarkStart w:id="89" w:name="_Toc80889839"/>
      <w:r w:rsidRPr="003F047F">
        <w:rPr>
          <w:rFonts w:ascii="Palatino Linotype" w:hAnsi="Palatino Linotype"/>
          <w:b/>
          <w:lang w:eastAsia="en-US"/>
        </w:rPr>
        <w:t>II. Sobre las respuestas que se emita a las solicitudes.</w:t>
      </w:r>
      <w:bookmarkEnd w:id="88"/>
      <w:bookmarkEnd w:id="89"/>
    </w:p>
    <w:p w14:paraId="24766DB3" w14:textId="77777777" w:rsidR="00191180" w:rsidRPr="003F047F" w:rsidRDefault="00191180" w:rsidP="00191180">
      <w:pPr>
        <w:suppressAutoHyphens w:val="0"/>
        <w:spacing w:line="360" w:lineRule="auto"/>
        <w:ind w:right="49"/>
        <w:contextualSpacing/>
        <w:jc w:val="both"/>
        <w:rPr>
          <w:rFonts w:ascii="Palatino Linotype" w:hAnsi="Palatino Linotype" w:cs="Arial"/>
          <w:b/>
          <w:color w:val="000000"/>
          <w:lang w:val="es-ES_tradnl"/>
        </w:rPr>
      </w:pPr>
    </w:p>
    <w:p w14:paraId="6E5B2259" w14:textId="77777777" w:rsidR="00191180" w:rsidRPr="003F047F" w:rsidRDefault="00191180" w:rsidP="006F70F0">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3F047F">
        <w:rPr>
          <w:rFonts w:ascii="Palatino Linotype" w:hAnsi="Palatino Linotype" w:cs="Arial"/>
          <w:color w:val="000000"/>
          <w:lang w:val="es-ES_tradnl"/>
        </w:rPr>
        <w:t xml:space="preserve">En cumplimiento a esta resolución, el </w:t>
      </w:r>
      <w:r w:rsidRPr="003F047F">
        <w:rPr>
          <w:rFonts w:ascii="Palatino Linotype" w:hAnsi="Palatino Linotype" w:cs="Arial"/>
          <w:b/>
          <w:color w:val="000000"/>
          <w:lang w:val="es-ES_tradnl"/>
        </w:rPr>
        <w:t>SUJETO OBLIGADO</w:t>
      </w:r>
      <w:r w:rsidRPr="003F047F">
        <w:rPr>
          <w:rFonts w:ascii="Palatino Linotype" w:hAnsi="Palatino Linotype" w:cs="Arial"/>
          <w:color w:val="000000"/>
          <w:lang w:val="es-ES_tradnl"/>
        </w:rPr>
        <w:t xml:space="preserve"> deberá dar atención </w:t>
      </w:r>
      <w:r w:rsidRPr="003F047F">
        <w:rPr>
          <w:rFonts w:ascii="Palatino Linotype" w:hAnsi="Palatino Linotype" w:cs="Arial"/>
          <w:lang w:val="es-ES_tradnl"/>
        </w:rPr>
        <w:t>a las solicitudes de información, sin que sea materia de este recurso</w:t>
      </w:r>
      <w:r w:rsidRPr="003F047F">
        <w:rPr>
          <w:rFonts w:ascii="Palatino Linotype" w:hAnsi="Palatino Linotype" w:cs="Arial"/>
          <w:b/>
          <w:lang w:val="es-ES_tradnl"/>
        </w:rPr>
        <w:t xml:space="preserve"> </w:t>
      </w:r>
      <w:r w:rsidRPr="003F047F">
        <w:rPr>
          <w:rFonts w:ascii="Palatino Linotype" w:hAnsi="Palatino Linotype" w:cs="Arial"/>
          <w:lang w:val="es-ES_tradnl"/>
        </w:rPr>
        <w:t>analizar o</w:t>
      </w:r>
      <w:r w:rsidRPr="003F047F">
        <w:rPr>
          <w:rFonts w:ascii="Palatino Linotype" w:hAnsi="Palatino Linotype" w:cs="Arial"/>
          <w:b/>
          <w:lang w:val="es-ES_tradnl"/>
        </w:rPr>
        <w:t xml:space="preserve"> </w:t>
      </w:r>
      <w:r w:rsidRPr="003F047F">
        <w:rPr>
          <w:rFonts w:ascii="Palatino Linotype" w:hAnsi="Palatino Linotype" w:cs="Arial"/>
          <w:lang w:val="es-ES_tradnl"/>
        </w:rPr>
        <w:t>prejuzgar si la información que le fue solicitada se encuentra en sus archivos o le corresponde generarla, puesto que el silencio administrativo que hizo patente al omitir dar respuesta, trae como consecuencia que se le ordene dar atención a las solicitudes, lo cual deberá llevar a cabo en ejercicio de sus competencias, atribuciones y funciones y con arreglo a lo dispuesto por la Ley de la materia.</w:t>
      </w:r>
    </w:p>
    <w:p w14:paraId="3941A49F" w14:textId="77777777" w:rsidR="00191180" w:rsidRPr="003F047F" w:rsidRDefault="00191180" w:rsidP="00191180">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553E02" w14:textId="77777777" w:rsidR="00191180" w:rsidRPr="003F047F" w:rsidRDefault="00191180" w:rsidP="006F70F0">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3F047F">
        <w:rPr>
          <w:rFonts w:ascii="Palatino Linotype" w:hAnsi="Palatino Linotype" w:cs="Arial"/>
          <w:lang w:val="es-ES_tradnl"/>
        </w:rPr>
        <w:t xml:space="preserve">En este caso, el </w:t>
      </w:r>
      <w:r w:rsidRPr="003F047F">
        <w:rPr>
          <w:rFonts w:ascii="Palatino Linotype" w:hAnsi="Palatino Linotype" w:cs="Arial"/>
          <w:b/>
          <w:bCs/>
          <w:lang w:val="es-ES_tradnl"/>
        </w:rPr>
        <w:t>SUJETO OBLIGADO</w:t>
      </w:r>
      <w:r w:rsidRPr="003F047F">
        <w:rPr>
          <w:rFonts w:ascii="Palatino Linotype" w:hAnsi="Palatino Linotype" w:cs="Arial"/>
          <w:lang w:val="es-ES_tradnl"/>
        </w:rPr>
        <w:t xml:space="preserve"> deberá de sustanciar todo el procedimiento de acceso a la información pública verificando si la información que le ha sido requerida corresponde al ejercicio de sus facultades, competencias o funciones.</w:t>
      </w:r>
    </w:p>
    <w:p w14:paraId="2F3888D3" w14:textId="77777777" w:rsidR="00191180" w:rsidRPr="003F047F" w:rsidRDefault="00191180" w:rsidP="00191180">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E5E60A" w14:textId="77777777" w:rsidR="00191180" w:rsidRPr="003F047F" w:rsidRDefault="00191180" w:rsidP="006F70F0">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3F047F">
        <w:rPr>
          <w:rFonts w:ascii="Palatino Linotype" w:hAnsi="Palatino Linotype" w:cs="Arial"/>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 la </w:t>
      </w:r>
      <w:r w:rsidRPr="003F047F">
        <w:rPr>
          <w:rFonts w:ascii="Palatino Linotype" w:hAnsi="Palatino Linotype" w:cs="Arial"/>
          <w:b/>
          <w:bCs/>
          <w:lang w:val="es-ES_tradnl"/>
        </w:rPr>
        <w:t>RECURRENTE</w:t>
      </w:r>
      <w:r w:rsidRPr="003F047F">
        <w:rPr>
          <w:rFonts w:ascii="Palatino Linotype" w:hAnsi="Palatino Linotype" w:cs="Arial"/>
          <w:lang w:val="es-ES_tradnl"/>
        </w:rPr>
        <w:t xml:space="preserve"> sobre el o los Sujetos Obligados competentes, sin pasar desapercibido que tal orientación debe realizarse dentro de los tres días hábiles posteriores a la recepción de la solicitud, o de lo contrario deberá hacerlo a través del Acuerdo de </w:t>
      </w:r>
      <w:r w:rsidRPr="003F047F">
        <w:rPr>
          <w:rFonts w:ascii="Palatino Linotype" w:hAnsi="Palatino Linotype" w:cs="Arial"/>
          <w:lang w:val="es-ES_tradnl"/>
        </w:rPr>
        <w:lastRenderedPageBreak/>
        <w:t xml:space="preserve">Incompetencia de acuerdo a lo dispuesto en el artículo 49 fracción II y el artículo 167 de la Ley de Transparencia y Acceso a la Información Pública del Estado de México y Municipios. </w:t>
      </w:r>
    </w:p>
    <w:p w14:paraId="5CB6C9E0" w14:textId="77777777" w:rsidR="00191180" w:rsidRPr="003F047F" w:rsidRDefault="00191180" w:rsidP="00191180">
      <w:pPr>
        <w:tabs>
          <w:tab w:val="left" w:pos="426"/>
        </w:tabs>
        <w:suppressAutoHyphens w:val="0"/>
        <w:spacing w:before="240" w:after="240" w:line="360" w:lineRule="auto"/>
        <w:contextualSpacing/>
        <w:jc w:val="both"/>
        <w:rPr>
          <w:rFonts w:ascii="Palatino Linotype" w:hAnsi="Palatino Linotype" w:cs="Arial"/>
          <w:lang w:val="es-ES_tradnl"/>
        </w:rPr>
      </w:pPr>
    </w:p>
    <w:p w14:paraId="6B6B71B6" w14:textId="77777777" w:rsidR="00191180" w:rsidRPr="003F047F" w:rsidRDefault="00191180" w:rsidP="006F70F0">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3F047F">
        <w:rPr>
          <w:rFonts w:ascii="Palatino Linotype" w:hAnsi="Palatino Linotype" w:cs="Arial"/>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3F63D12" w14:textId="77777777" w:rsidR="00191180" w:rsidRPr="003F047F" w:rsidRDefault="00191180" w:rsidP="00191180">
      <w:pPr>
        <w:tabs>
          <w:tab w:val="left" w:pos="426"/>
        </w:tabs>
        <w:suppressAutoHyphens w:val="0"/>
        <w:contextualSpacing/>
        <w:jc w:val="both"/>
        <w:rPr>
          <w:rFonts w:ascii="Palatino Linotype" w:hAnsi="Palatino Linotype" w:cs="Arial"/>
          <w:lang w:val="es-ES_tradnl"/>
        </w:rPr>
      </w:pPr>
    </w:p>
    <w:p w14:paraId="68918905" w14:textId="77777777" w:rsidR="00191180" w:rsidRPr="003F047F" w:rsidRDefault="00191180" w:rsidP="006F70F0">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3F047F">
        <w:rPr>
          <w:rFonts w:ascii="Palatino Linotype" w:hAnsi="Palatino Linotype" w:cs="Arial"/>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2426879" w14:textId="77777777" w:rsidR="00191180" w:rsidRPr="003F047F" w:rsidRDefault="00191180" w:rsidP="00191180">
      <w:pPr>
        <w:tabs>
          <w:tab w:val="left" w:pos="426"/>
        </w:tabs>
        <w:suppressAutoHyphens w:val="0"/>
        <w:contextualSpacing/>
        <w:jc w:val="both"/>
        <w:rPr>
          <w:rFonts w:ascii="Palatino Linotype" w:hAnsi="Palatino Linotype" w:cs="Arial"/>
          <w:color w:val="000000"/>
          <w:lang w:val="es-ES_tradnl"/>
        </w:rPr>
      </w:pPr>
    </w:p>
    <w:p w14:paraId="38AEB3C3" w14:textId="77777777" w:rsidR="00191180" w:rsidRPr="003F047F" w:rsidRDefault="00191180" w:rsidP="006F70F0">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3F047F">
        <w:rPr>
          <w:rFonts w:ascii="Palatino Linotype" w:hAnsi="Palatino Linotype" w:cs="Arial"/>
          <w:color w:val="000000"/>
          <w:lang w:val="es-ES_tradnl"/>
        </w:rPr>
        <w:t xml:space="preserve">Es importante también señalar que las respuestas que darán en cumplimiento a la presente resolución </w:t>
      </w:r>
      <w:r w:rsidRPr="003F047F">
        <w:rPr>
          <w:rFonts w:ascii="Palatino Linotype" w:hAnsi="Palatino Linotype" w:cs="Arial"/>
          <w:b/>
          <w:color w:val="000000"/>
          <w:lang w:val="es-ES_tradnl"/>
        </w:rPr>
        <w:t xml:space="preserve">deberá ajustarse a lo dispuesto a los criterios y precedentes que </w:t>
      </w:r>
      <w:r w:rsidRPr="003F047F">
        <w:rPr>
          <w:rFonts w:ascii="Palatino Linotype" w:hAnsi="Palatino Linotype" w:cs="Arial"/>
          <w:b/>
          <w:color w:val="000000"/>
          <w:lang w:val="es-ES_tradnl"/>
        </w:rPr>
        <w:lastRenderedPageBreak/>
        <w:t>este Órgano Garante ha resuelto y aprobado,</w:t>
      </w:r>
      <w:r w:rsidRPr="003F047F">
        <w:rPr>
          <w:rFonts w:ascii="Palatino Linotype" w:hAnsi="Palatino Linotype" w:cs="Arial"/>
          <w:color w:val="000000"/>
          <w:lang w:val="es-ES_tradnl"/>
        </w:rPr>
        <w:t xml:space="preserve"> es decir, por lo que constituye una alta responsabilidad del </w:t>
      </w:r>
      <w:r w:rsidRPr="003F047F">
        <w:rPr>
          <w:rFonts w:ascii="Palatino Linotype" w:hAnsi="Palatino Linotype" w:cs="Arial"/>
          <w:b/>
          <w:color w:val="000000"/>
          <w:lang w:val="es-ES_tradnl"/>
        </w:rPr>
        <w:t>SUJETO OBLIGADO</w:t>
      </w:r>
      <w:r w:rsidRPr="003F047F">
        <w:rPr>
          <w:rFonts w:ascii="Palatino Linotype" w:hAnsi="Palatino Linotype" w:cs="Arial"/>
          <w:color w:val="000000"/>
          <w:lang w:val="es-ES_tradnl"/>
        </w:rPr>
        <w:t xml:space="preserve"> proporcionar la información que atienda la presente, ajustándose a la normatividad establecida y a los distintos asuntos de los cuales este Órgano Colegiado ha conocido. </w:t>
      </w:r>
    </w:p>
    <w:p w14:paraId="21331676" w14:textId="77777777" w:rsidR="00191180" w:rsidRPr="003F047F" w:rsidRDefault="00191180" w:rsidP="00191180">
      <w:pPr>
        <w:tabs>
          <w:tab w:val="left" w:pos="426"/>
        </w:tabs>
        <w:suppressAutoHyphens w:val="0"/>
        <w:contextualSpacing/>
        <w:jc w:val="both"/>
        <w:rPr>
          <w:rFonts w:ascii="Palatino Linotype" w:hAnsi="Palatino Linotype" w:cs="Arial"/>
          <w:color w:val="000000"/>
          <w:lang w:val="es-ES_tradnl"/>
        </w:rPr>
      </w:pPr>
    </w:p>
    <w:p w14:paraId="3FF15F72" w14:textId="77777777" w:rsidR="00191180" w:rsidRPr="003F047F" w:rsidRDefault="00191180" w:rsidP="006F70F0">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3F047F">
        <w:rPr>
          <w:rFonts w:ascii="Palatino Linotype" w:hAnsi="Palatino Linotype" w:cs="Arial"/>
          <w:color w:val="000000"/>
          <w:lang w:val="es-ES_tradnl"/>
        </w:rPr>
        <w:t xml:space="preserve">Por lo que tratándose del tema o temas que se requieran en las solicitudes, el </w:t>
      </w:r>
      <w:r w:rsidRPr="003F047F">
        <w:rPr>
          <w:rFonts w:ascii="Palatino Linotype" w:hAnsi="Palatino Linotype" w:cs="Arial"/>
          <w:b/>
          <w:bCs/>
          <w:color w:val="000000"/>
          <w:lang w:val="es-ES_tradnl"/>
        </w:rPr>
        <w:t>SUJETO OBLIGADO</w:t>
      </w:r>
      <w:r w:rsidRPr="003F047F">
        <w:rPr>
          <w:rFonts w:ascii="Palatino Linotype" w:hAnsi="Palatino Linotype" w:cs="Arial"/>
          <w:color w:val="000000"/>
          <w:lang w:val="es-ES_tradnl"/>
        </w:rPr>
        <w:t xml:space="preserve"> deberá en todo momento ajustarse además de la normatividad aplicable a los asuntos, a las resoluciones aprobadas.</w:t>
      </w:r>
    </w:p>
    <w:p w14:paraId="29E76332" w14:textId="77777777" w:rsidR="00191180" w:rsidRPr="003F047F" w:rsidRDefault="00191180" w:rsidP="00191180">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CD53348" w14:textId="77777777" w:rsidR="00191180" w:rsidRPr="003F047F" w:rsidRDefault="00191180" w:rsidP="006F70F0">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3F047F">
        <w:rPr>
          <w:rFonts w:ascii="Palatino Linotype" w:hAnsi="Palatino Linotype" w:cs="Arial"/>
          <w:lang w:val="es-ES"/>
        </w:rPr>
        <w:t xml:space="preserve">En consecuencia, para responder a las solicitudes de acceso a la información en cuestión el </w:t>
      </w:r>
      <w:r w:rsidRPr="003F047F">
        <w:rPr>
          <w:rFonts w:ascii="Palatino Linotype" w:hAnsi="Palatino Linotype" w:cs="Arial"/>
          <w:b/>
          <w:bCs/>
          <w:color w:val="000000"/>
          <w:lang w:val="es-ES_tradnl"/>
        </w:rPr>
        <w:t>SUJETO OBLIGADO</w:t>
      </w:r>
      <w:r w:rsidRPr="003F047F">
        <w:rPr>
          <w:rFonts w:ascii="Palatino Linotype" w:hAnsi="Palatino Linotype" w:cs="Arial"/>
          <w:color w:val="000000"/>
          <w:lang w:val="es-ES_tradnl"/>
        </w:rPr>
        <w:t xml:space="preserve"> </w:t>
      </w:r>
      <w:r w:rsidRPr="003F047F">
        <w:rPr>
          <w:rFonts w:ascii="Palatino Linotype" w:hAnsi="Palatino Linotype" w:cs="Arial"/>
          <w:lang w:val="es-ES"/>
        </w:rPr>
        <w:t>deberá de verificar si éstas corresponden a una facultad, competencia o función explícita o implícita. Si no estuvieran comprendidas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las solicitudes a todas las áreas competentes que cuenten o deban tener la información, con objeto de que realicen una búsqueda exhaustiva y razonable de la información solicitada.</w:t>
      </w:r>
    </w:p>
    <w:p w14:paraId="0A1D1AE4" w14:textId="77777777" w:rsidR="00191180" w:rsidRPr="003F047F" w:rsidRDefault="00191180" w:rsidP="00191180">
      <w:pPr>
        <w:tabs>
          <w:tab w:val="left" w:pos="426"/>
        </w:tabs>
        <w:suppressAutoHyphens w:val="0"/>
        <w:spacing w:before="240" w:after="240" w:line="360" w:lineRule="auto"/>
        <w:contextualSpacing/>
        <w:jc w:val="both"/>
        <w:rPr>
          <w:rFonts w:ascii="Palatino Linotype" w:hAnsi="Palatino Linotype" w:cs="Arial"/>
          <w:lang w:val="es-ES"/>
        </w:rPr>
      </w:pPr>
    </w:p>
    <w:p w14:paraId="199D461E" w14:textId="77777777" w:rsidR="00191180" w:rsidRPr="003F047F" w:rsidRDefault="00191180" w:rsidP="006F70F0">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3F047F">
        <w:rPr>
          <w:rFonts w:ascii="Palatino Linotype" w:hAnsi="Palatino Linotype" w:cs="Arial"/>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4197A399" w14:textId="77777777" w:rsidR="00191180" w:rsidRPr="003F047F" w:rsidRDefault="00191180" w:rsidP="00191180">
      <w:pPr>
        <w:tabs>
          <w:tab w:val="left" w:pos="426"/>
        </w:tabs>
        <w:suppressAutoHyphens w:val="0"/>
        <w:spacing w:before="240" w:after="240" w:line="360" w:lineRule="auto"/>
        <w:contextualSpacing/>
        <w:jc w:val="both"/>
        <w:rPr>
          <w:rFonts w:ascii="Palatino Linotype" w:hAnsi="Palatino Linotype" w:cs="Arial"/>
          <w:lang w:val="es-ES"/>
        </w:rPr>
      </w:pPr>
    </w:p>
    <w:p w14:paraId="716BEEFC" w14:textId="77777777" w:rsidR="00191180" w:rsidRPr="003F047F" w:rsidRDefault="00191180" w:rsidP="006F70F0">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3F047F">
        <w:rPr>
          <w:rFonts w:ascii="Palatino Linotype" w:hAnsi="Palatino Linotype" w:cs="Arial"/>
          <w:lang w:val="es-ES"/>
        </w:rPr>
        <w:lastRenderedPageBreak/>
        <w:t xml:space="preserve">No obstante, también debe considerarse que aun cuando la información requerida corresponda a alguna función, facultad o competencia del </w:t>
      </w:r>
      <w:r w:rsidRPr="003F047F">
        <w:rPr>
          <w:rFonts w:ascii="Palatino Linotype" w:hAnsi="Palatino Linotype" w:cs="Arial"/>
          <w:b/>
          <w:bCs/>
          <w:color w:val="000000"/>
          <w:lang w:val="es-ES_tradnl"/>
        </w:rPr>
        <w:t>SUJETO OBLIGADO</w:t>
      </w:r>
      <w:r w:rsidRPr="003F047F">
        <w:rPr>
          <w:rFonts w:ascii="Palatino Linotype" w:hAnsi="Palatino Linotype" w:cs="Arial"/>
          <w:lang w:val="es-ES"/>
        </w:rPr>
        <w:t>, es posible que esta información no se localice, bien porque no se haya generado o porque no se encuentre disponible, en el momento de su búsqueda.</w:t>
      </w:r>
    </w:p>
    <w:p w14:paraId="54BC218C" w14:textId="77777777" w:rsidR="00191180" w:rsidRPr="003F047F" w:rsidRDefault="00191180" w:rsidP="00191180">
      <w:pPr>
        <w:tabs>
          <w:tab w:val="left" w:pos="426"/>
        </w:tabs>
        <w:suppressAutoHyphens w:val="0"/>
        <w:contextualSpacing/>
        <w:jc w:val="both"/>
        <w:rPr>
          <w:rFonts w:ascii="Palatino Linotype" w:hAnsi="Palatino Linotype" w:cs="Arial"/>
          <w:lang w:val="es-ES"/>
        </w:rPr>
      </w:pPr>
    </w:p>
    <w:p w14:paraId="505FD632" w14:textId="77777777" w:rsidR="00191180" w:rsidRPr="003F047F" w:rsidRDefault="00191180" w:rsidP="006F70F0">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3F047F">
        <w:rPr>
          <w:rFonts w:ascii="Palatino Linotype" w:hAnsi="Palatino Linotype" w:cs="Arial"/>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07A909F2" w14:textId="77777777" w:rsidR="00191180" w:rsidRPr="003F047F" w:rsidRDefault="00191180" w:rsidP="00191180">
      <w:pPr>
        <w:suppressAutoHyphens w:val="0"/>
        <w:spacing w:before="240" w:after="240" w:line="276" w:lineRule="auto"/>
        <w:contextualSpacing/>
        <w:jc w:val="both"/>
        <w:rPr>
          <w:rFonts w:ascii="Palatino Linotype" w:hAnsi="Palatino Linotype" w:cs="Arial"/>
          <w:lang w:val="es-ES_tradnl"/>
        </w:rPr>
      </w:pPr>
    </w:p>
    <w:p w14:paraId="7AEF2ADA" w14:textId="77777777" w:rsidR="00191180" w:rsidRPr="003F047F" w:rsidRDefault="00191180" w:rsidP="00191180">
      <w:pPr>
        <w:tabs>
          <w:tab w:val="left" w:pos="8080"/>
        </w:tabs>
        <w:suppressAutoHyphens w:val="0"/>
        <w:spacing w:line="276" w:lineRule="auto"/>
        <w:ind w:left="567" w:right="567"/>
        <w:contextualSpacing/>
        <w:jc w:val="both"/>
        <w:rPr>
          <w:rFonts w:ascii="Palatino Linotype" w:hAnsi="Palatino Linotype" w:cs="Arial"/>
          <w:i/>
          <w:lang w:val="es-ES_tradnl"/>
        </w:rPr>
      </w:pPr>
      <w:r w:rsidRPr="003F047F">
        <w:rPr>
          <w:rFonts w:ascii="Palatino Linotype" w:hAnsi="Palatino Linotype" w:cs="Arial"/>
          <w:i/>
          <w:lang w:val="es-ES_tradnl"/>
        </w:rPr>
        <w:t>“</w:t>
      </w:r>
      <w:r w:rsidRPr="003F047F">
        <w:rPr>
          <w:rFonts w:ascii="Palatino Linotype" w:hAnsi="Palatino Linotype" w:cs="Arial"/>
          <w:b/>
          <w:i/>
          <w:lang w:val="es-ES_tradnl"/>
        </w:rPr>
        <w:t>Artículo 19.</w:t>
      </w:r>
      <w:r w:rsidRPr="003F047F">
        <w:rPr>
          <w:rFonts w:ascii="Palatino Linotype" w:hAnsi="Palatino Linotype" w:cs="Arial"/>
          <w:i/>
          <w:lang w:val="es-ES_tradnl"/>
        </w:rPr>
        <w:t xml:space="preserve"> Se presume que la información debe existir si se refiere a las facultades, competencias y funciones que los ordenamientos jurídicos aplicables otorgan a los sujetos obligados.</w:t>
      </w:r>
    </w:p>
    <w:p w14:paraId="444BF843" w14:textId="77777777" w:rsidR="00191180" w:rsidRPr="003F047F" w:rsidRDefault="00191180" w:rsidP="00191180">
      <w:pPr>
        <w:tabs>
          <w:tab w:val="left" w:pos="8080"/>
        </w:tabs>
        <w:suppressAutoHyphens w:val="0"/>
        <w:spacing w:line="276" w:lineRule="auto"/>
        <w:ind w:left="567" w:right="567"/>
        <w:contextualSpacing/>
        <w:jc w:val="both"/>
        <w:rPr>
          <w:rFonts w:ascii="Palatino Linotype" w:hAnsi="Palatino Linotype" w:cs="Arial"/>
          <w:i/>
          <w:lang w:val="es-ES_tradnl"/>
        </w:rPr>
      </w:pPr>
      <w:r w:rsidRPr="003F047F">
        <w:rPr>
          <w:rFonts w:ascii="Palatino Linotype" w:hAnsi="Palatino Linotype" w:cs="Arial"/>
          <w:i/>
          <w:lang w:val="es-ES_tradnl"/>
        </w:rPr>
        <w:t xml:space="preserve"> En los casos en que ciertas facultades, competencias o funciones no se hayan ejercido, se debe motivar la respuesta en función de las causas que motiven tal circunstancia. </w:t>
      </w:r>
    </w:p>
    <w:p w14:paraId="318000FA" w14:textId="77777777" w:rsidR="00191180" w:rsidRPr="003F047F" w:rsidRDefault="00191180" w:rsidP="00191180">
      <w:pPr>
        <w:tabs>
          <w:tab w:val="left" w:pos="8080"/>
        </w:tabs>
        <w:suppressAutoHyphens w:val="0"/>
        <w:spacing w:line="276" w:lineRule="auto"/>
        <w:ind w:left="567" w:right="567"/>
        <w:contextualSpacing/>
        <w:jc w:val="both"/>
        <w:rPr>
          <w:rFonts w:ascii="Palatino Linotype" w:hAnsi="Palatino Linotype" w:cs="Arial"/>
          <w:i/>
          <w:lang w:val="es-ES_tradnl"/>
        </w:rPr>
      </w:pPr>
      <w:r w:rsidRPr="003F047F">
        <w:rPr>
          <w:rFonts w:ascii="Palatino Linotype" w:hAnsi="Palatino Linotype" w:cs="Arial"/>
          <w:i/>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6B23A1C" w14:textId="77777777" w:rsidR="00191180" w:rsidRPr="003F047F" w:rsidRDefault="00191180" w:rsidP="00191180">
      <w:pPr>
        <w:suppressAutoHyphens w:val="0"/>
        <w:spacing w:before="240" w:after="240" w:line="276" w:lineRule="auto"/>
        <w:contextualSpacing/>
        <w:jc w:val="both"/>
        <w:rPr>
          <w:rFonts w:ascii="Palatino Linotype" w:hAnsi="Palatino Linotype" w:cs="Arial"/>
          <w:lang w:val="es-ES_tradnl"/>
        </w:rPr>
      </w:pPr>
    </w:p>
    <w:p w14:paraId="4E6BFBFE" w14:textId="77777777" w:rsidR="00191180" w:rsidRPr="003F047F" w:rsidRDefault="00191180" w:rsidP="00191180">
      <w:pPr>
        <w:suppressAutoHyphens w:val="0"/>
        <w:rPr>
          <w:rFonts w:ascii="Palatino Linotype" w:hAnsi="Palatino Linotype" w:cs="Arial"/>
          <w:lang w:val="es-ES_tradnl"/>
        </w:rPr>
      </w:pPr>
    </w:p>
    <w:p w14:paraId="1FAF257A" w14:textId="77777777" w:rsidR="00191180" w:rsidRPr="003F047F" w:rsidRDefault="00191180" w:rsidP="006F70F0">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3F047F">
        <w:rPr>
          <w:rFonts w:ascii="Palatino Linotype" w:hAnsi="Palatino Linotype" w:cs="Arial"/>
          <w:lang w:val="es-ES_tradnl"/>
        </w:rPr>
        <w:t xml:space="preserve">El primer supuesto, que corresponde a lo señalado en su segundo párrafo, alude a actos no realizados y contemplados en alguna hipótesis jurídica: </w:t>
      </w:r>
    </w:p>
    <w:p w14:paraId="1D3D89DF" w14:textId="77777777" w:rsidR="00191180" w:rsidRPr="003F047F" w:rsidRDefault="00191180" w:rsidP="00191180">
      <w:pPr>
        <w:suppressAutoHyphens w:val="0"/>
        <w:spacing w:before="240" w:after="240" w:line="360" w:lineRule="auto"/>
        <w:ind w:right="567"/>
        <w:contextualSpacing/>
        <w:jc w:val="both"/>
        <w:rPr>
          <w:rFonts w:ascii="Palatino Linotype" w:hAnsi="Palatino Linotype" w:cs="Arial"/>
          <w:lang w:val="es-ES_tradnl"/>
        </w:rPr>
      </w:pPr>
    </w:p>
    <w:p w14:paraId="5CDEED9A" w14:textId="77777777" w:rsidR="00191180" w:rsidRPr="003F047F" w:rsidRDefault="00191180" w:rsidP="006F70F0">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3F047F">
        <w:rPr>
          <w:rFonts w:ascii="Palatino Linotype" w:hAnsi="Palatino Linotype" w:cs="Arial"/>
          <w:lang w:val="es-ES_tradnl"/>
        </w:rPr>
        <w:lastRenderedPageBreak/>
        <w:t xml:space="preserve">Cuya realización dependa de que un tercero demande la emisión de un acto de autoridad, la expedición de una licencia, por ejemplo; </w:t>
      </w:r>
    </w:p>
    <w:p w14:paraId="6F4E129F" w14:textId="77777777" w:rsidR="00191180" w:rsidRPr="003F047F" w:rsidRDefault="00191180" w:rsidP="006F70F0">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3F047F">
        <w:rPr>
          <w:rFonts w:ascii="Palatino Linotype" w:hAnsi="Palatino Linotype" w:cs="Arial"/>
          <w:lang w:val="es-ES_tradnl"/>
        </w:rPr>
        <w:t>De un acontecimiento de realización probable, la Cuenta Pública correspondiente a un ejercicio fiscal en curso; o</w:t>
      </w:r>
    </w:p>
    <w:p w14:paraId="212D4A43" w14:textId="77777777" w:rsidR="00191180" w:rsidRPr="003F047F" w:rsidRDefault="00191180" w:rsidP="006F70F0">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3F047F">
        <w:rPr>
          <w:rFonts w:ascii="Palatino Linotype" w:hAnsi="Palatino Linotype" w:cs="Arial"/>
          <w:lang w:val="es-ES_tradnl"/>
        </w:rPr>
        <w:t>Una facultad potestativa, la firma de convenio de colaboración.</w:t>
      </w:r>
    </w:p>
    <w:p w14:paraId="6186A06A" w14:textId="77777777" w:rsidR="00191180" w:rsidRPr="003F047F" w:rsidRDefault="00191180" w:rsidP="00191180">
      <w:pPr>
        <w:suppressAutoHyphens w:val="0"/>
        <w:spacing w:before="240" w:line="360" w:lineRule="auto"/>
        <w:ind w:right="567"/>
        <w:jc w:val="both"/>
        <w:rPr>
          <w:rFonts w:ascii="Palatino Linotype" w:hAnsi="Palatino Linotype" w:cs="Arial"/>
          <w:lang w:val="es-ES_tradnl"/>
        </w:rPr>
      </w:pPr>
    </w:p>
    <w:p w14:paraId="04C4E591" w14:textId="77777777" w:rsidR="00191180" w:rsidRPr="003F047F" w:rsidRDefault="00191180" w:rsidP="006F70F0">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3F047F">
        <w:rPr>
          <w:rFonts w:ascii="Palatino Linotype" w:hAnsi="Palatino Linotype" w:cs="Arial"/>
          <w:lang w:val="es-ES_tradnl"/>
        </w:rPr>
        <w:t xml:space="preserve"> En estos casos, el </w:t>
      </w:r>
      <w:r w:rsidRPr="003F047F">
        <w:rPr>
          <w:rFonts w:ascii="Palatino Linotype" w:hAnsi="Palatino Linotype" w:cs="Arial"/>
          <w:b/>
          <w:bCs/>
          <w:color w:val="000000"/>
          <w:lang w:val="es-ES_tradnl"/>
        </w:rPr>
        <w:t>SUJETO OBLIGADO</w:t>
      </w:r>
      <w:r w:rsidRPr="003F047F">
        <w:rPr>
          <w:rFonts w:ascii="Palatino Linotype" w:hAnsi="Palatino Linotype" w:cs="Arial"/>
          <w:lang w:val="es-ES_tradn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14:paraId="10A7A41A" w14:textId="77777777" w:rsidR="00191180" w:rsidRPr="003F047F" w:rsidRDefault="00191180" w:rsidP="00191180">
      <w:pPr>
        <w:tabs>
          <w:tab w:val="left" w:pos="426"/>
        </w:tabs>
        <w:suppressAutoHyphens w:val="0"/>
        <w:spacing w:before="240" w:after="240" w:line="360" w:lineRule="auto"/>
        <w:contextualSpacing/>
        <w:jc w:val="both"/>
        <w:rPr>
          <w:rFonts w:ascii="Palatino Linotype" w:hAnsi="Palatino Linotype" w:cs="Arial"/>
          <w:lang w:val="es-ES_tradnl"/>
        </w:rPr>
      </w:pPr>
    </w:p>
    <w:p w14:paraId="0A4F244F" w14:textId="77777777" w:rsidR="00191180" w:rsidRPr="003F047F" w:rsidRDefault="00191180" w:rsidP="006F70F0">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3F047F">
        <w:rPr>
          <w:rFonts w:ascii="Palatino Linotype" w:hAnsi="Palatino Linotype" w:cs="Arial"/>
          <w:lang w:val="es-ES_tradnl"/>
        </w:rPr>
        <w:t xml:space="preserve">El segundo supuesto, que corresponde a lo señalado en su último párrafo del artículo antes referido, alude a: </w:t>
      </w:r>
    </w:p>
    <w:p w14:paraId="19309A48" w14:textId="77777777" w:rsidR="00191180" w:rsidRPr="003F047F" w:rsidRDefault="00191180" w:rsidP="00191180">
      <w:pPr>
        <w:suppressAutoHyphens w:val="0"/>
        <w:ind w:left="720"/>
        <w:contextualSpacing/>
        <w:rPr>
          <w:rFonts w:ascii="Palatino Linotype" w:hAnsi="Palatino Linotype" w:cs="Arial"/>
          <w:lang w:val="es-ES_tradnl"/>
        </w:rPr>
      </w:pPr>
    </w:p>
    <w:p w14:paraId="789B7CBE" w14:textId="77777777" w:rsidR="00191180" w:rsidRPr="003F047F" w:rsidRDefault="00191180" w:rsidP="00191180">
      <w:pPr>
        <w:tabs>
          <w:tab w:val="left" w:pos="7655"/>
        </w:tabs>
        <w:suppressAutoHyphens w:val="0"/>
        <w:spacing w:before="240" w:after="240" w:line="360" w:lineRule="auto"/>
        <w:ind w:left="851" w:right="709" w:hanging="284"/>
        <w:contextualSpacing/>
        <w:jc w:val="both"/>
        <w:rPr>
          <w:rFonts w:ascii="Palatino Linotype" w:hAnsi="Palatino Linotype" w:cs="Arial"/>
          <w:lang w:val="es-ES_tradnl"/>
        </w:rPr>
      </w:pPr>
      <w:r w:rsidRPr="003F047F">
        <w:rPr>
          <w:rFonts w:ascii="Palatino Linotype" w:hAnsi="Palatino Linotype" w:cs="Arial"/>
          <w:b/>
          <w:bCs/>
          <w:lang w:val="es-ES_tradnl"/>
        </w:rPr>
        <w:t>I.-</w:t>
      </w:r>
      <w:r w:rsidRPr="003F047F">
        <w:rPr>
          <w:rFonts w:ascii="Palatino Linotype" w:hAnsi="Palatino Linotype" w:cs="Arial"/>
          <w:lang w:val="es-ES_tradnl"/>
        </w:rPr>
        <w:t xml:space="preserve"> Actos realizados sobre los cuales: </w:t>
      </w:r>
    </w:p>
    <w:p w14:paraId="000D74E5" w14:textId="77777777" w:rsidR="00191180" w:rsidRPr="003F047F" w:rsidRDefault="00191180" w:rsidP="00191180">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3F047F">
        <w:rPr>
          <w:rFonts w:ascii="Palatino Linotype" w:hAnsi="Palatino Linotype" w:cs="Arial"/>
          <w:b/>
          <w:bCs/>
          <w:lang w:val="es-ES_tradnl"/>
        </w:rPr>
        <w:t>a)</w:t>
      </w:r>
      <w:r w:rsidRPr="003F047F">
        <w:rPr>
          <w:rFonts w:ascii="Palatino Linotype" w:hAnsi="Palatino Linotype" w:cs="Arial"/>
          <w:lang w:val="es-ES_tradnl"/>
        </w:rPr>
        <w:t xml:space="preserve"> No se generó, poseyó o administró el documento que registre la información solicitada; </w:t>
      </w:r>
    </w:p>
    <w:p w14:paraId="1F4A3003" w14:textId="77777777" w:rsidR="00191180" w:rsidRPr="003F047F" w:rsidRDefault="00191180" w:rsidP="00191180">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3F047F">
        <w:rPr>
          <w:rFonts w:ascii="Palatino Linotype" w:hAnsi="Palatino Linotype" w:cs="Arial"/>
          <w:b/>
          <w:bCs/>
          <w:lang w:val="es-ES_tradnl"/>
        </w:rPr>
        <w:t>b)</w:t>
      </w:r>
      <w:r w:rsidRPr="003F047F">
        <w:rPr>
          <w:rFonts w:ascii="Palatino Linotype" w:hAnsi="Palatino Linotype" w:cs="Arial"/>
          <w:lang w:val="es-ES_tradnl"/>
        </w:rPr>
        <w:t xml:space="preserve"> Habiendo sido generada, poseída o administrada, no se cuenta con la información solicitada.</w:t>
      </w:r>
    </w:p>
    <w:p w14:paraId="7C20AD1E" w14:textId="77777777" w:rsidR="00191180" w:rsidRPr="003F047F" w:rsidRDefault="00191180" w:rsidP="00191180">
      <w:pPr>
        <w:tabs>
          <w:tab w:val="left" w:pos="7655"/>
        </w:tabs>
        <w:suppressAutoHyphens w:val="0"/>
        <w:spacing w:before="240" w:after="240" w:line="360" w:lineRule="auto"/>
        <w:ind w:left="851" w:right="567" w:hanging="284"/>
        <w:contextualSpacing/>
        <w:jc w:val="both"/>
        <w:rPr>
          <w:rFonts w:ascii="Palatino Linotype" w:hAnsi="Palatino Linotype" w:cs="Arial"/>
          <w:lang w:val="es-ES_tradnl"/>
        </w:rPr>
      </w:pPr>
      <w:r w:rsidRPr="003F047F">
        <w:rPr>
          <w:rFonts w:ascii="Palatino Linotype" w:hAnsi="Palatino Linotype" w:cs="Arial"/>
          <w:b/>
          <w:bCs/>
          <w:lang w:val="es-ES_tradnl"/>
        </w:rPr>
        <w:t>II.-</w:t>
      </w:r>
      <w:r w:rsidRPr="003F047F">
        <w:rPr>
          <w:rFonts w:ascii="Palatino Linotype" w:hAnsi="Palatino Linotype" w:cs="Arial"/>
          <w:lang w:val="es-ES_tradnl"/>
        </w:rPr>
        <w:t xml:space="preserve"> El </w:t>
      </w:r>
      <w:r w:rsidRPr="003F047F">
        <w:rPr>
          <w:rFonts w:ascii="Palatino Linotype" w:hAnsi="Palatino Linotype" w:cs="Arial"/>
          <w:b/>
          <w:bCs/>
          <w:color w:val="000000"/>
          <w:lang w:val="es-ES_tradnl"/>
        </w:rPr>
        <w:t>SUJETO OBLIGADO</w:t>
      </w:r>
      <w:r w:rsidRPr="003F047F">
        <w:rPr>
          <w:rFonts w:ascii="Palatino Linotype" w:hAnsi="Palatino Linotype" w:cs="Arial"/>
          <w:color w:val="000000"/>
          <w:lang w:val="es-ES_tradnl"/>
        </w:rPr>
        <w:t xml:space="preserve"> </w:t>
      </w:r>
      <w:r w:rsidRPr="003F047F">
        <w:rPr>
          <w:rFonts w:ascii="Palatino Linotype" w:hAnsi="Palatino Linotype" w:cs="Arial"/>
          <w:lang w:val="es-ES_tradnl"/>
        </w:rPr>
        <w:t xml:space="preserve">fue omiso en el ejercicio de una facultad, competencia o atribución inexcusable. </w:t>
      </w:r>
    </w:p>
    <w:p w14:paraId="0C9E5110" w14:textId="77777777" w:rsidR="00191180" w:rsidRPr="003F047F" w:rsidRDefault="00191180" w:rsidP="00191180">
      <w:pPr>
        <w:suppressAutoHyphens w:val="0"/>
        <w:spacing w:before="240" w:after="240" w:line="360" w:lineRule="auto"/>
        <w:contextualSpacing/>
        <w:jc w:val="both"/>
        <w:rPr>
          <w:rFonts w:ascii="Palatino Linotype" w:hAnsi="Palatino Linotype" w:cs="Arial"/>
          <w:lang w:val="es-ES_tradnl"/>
        </w:rPr>
      </w:pPr>
    </w:p>
    <w:p w14:paraId="30987B5A" w14:textId="77777777" w:rsidR="00191180" w:rsidRPr="003F047F" w:rsidRDefault="00191180" w:rsidP="006F70F0">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3F047F">
        <w:rPr>
          <w:rFonts w:ascii="Palatino Linotype" w:hAnsi="Palatino Linotype" w:cs="Arial"/>
          <w:lang w:val="es-ES_tradnl"/>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4C0E96F" w14:textId="77777777" w:rsidR="00191180" w:rsidRPr="003F047F" w:rsidRDefault="00191180" w:rsidP="00191180">
      <w:pPr>
        <w:tabs>
          <w:tab w:val="left" w:pos="426"/>
        </w:tabs>
        <w:suppressAutoHyphens w:val="0"/>
        <w:contextualSpacing/>
        <w:rPr>
          <w:rFonts w:ascii="Palatino Linotype" w:hAnsi="Palatino Linotype" w:cs="Arial"/>
          <w:lang w:val="es-ES_tradnl"/>
        </w:rPr>
      </w:pPr>
    </w:p>
    <w:p w14:paraId="57C83AF0" w14:textId="77777777" w:rsidR="00191180" w:rsidRPr="003F047F" w:rsidRDefault="00191180" w:rsidP="006F70F0">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3F047F">
        <w:rPr>
          <w:rFonts w:ascii="Palatino Linotype" w:hAnsi="Palatino Linotype" w:cs="Arial"/>
          <w:lang w:val="es-ES_tradnl"/>
        </w:rPr>
        <w:t xml:space="preserve">En cualquiera de los casos, imperativamente, el </w:t>
      </w:r>
      <w:r w:rsidRPr="003F047F">
        <w:rPr>
          <w:rFonts w:ascii="Palatino Linotype" w:hAnsi="Palatino Linotype" w:cs="Arial"/>
          <w:b/>
          <w:bCs/>
          <w:color w:val="000000"/>
          <w:lang w:val="es-ES_tradnl"/>
        </w:rPr>
        <w:t>SUJETO OBLIGADO</w:t>
      </w:r>
      <w:r w:rsidRPr="003F047F">
        <w:rPr>
          <w:rFonts w:ascii="Palatino Linotype" w:hAnsi="Palatino Linotype" w:cs="Arial"/>
          <w:color w:val="000000"/>
          <w:lang w:val="es-ES_tradnl"/>
        </w:rPr>
        <w:t xml:space="preserve"> </w:t>
      </w:r>
      <w:r w:rsidRPr="003F047F">
        <w:rPr>
          <w:rFonts w:ascii="Palatino Linotype" w:hAnsi="Palatino Linotype" w:cs="Arial"/>
          <w:lang w:val="es-ES_tradnl"/>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3F047F">
        <w:rPr>
          <w:rFonts w:ascii="Palatino Linotype" w:hAnsi="Palatino Linotype" w:cs="Arial"/>
          <w:b/>
          <w:lang w:val="es-ES_tradnl"/>
        </w:rPr>
        <w:t>de no localizar la información que debía tener, procediendo según lo refieren los párrafos segundo o tercero del artículo 19 de la Ley de Transparencia y Acceso a la Información Pública</w:t>
      </w:r>
      <w:r w:rsidRPr="003F047F">
        <w:rPr>
          <w:rFonts w:ascii="Palatino Linotype" w:hAnsi="Palatino Linotype" w:cs="Arial"/>
          <w:lang w:val="es-ES_tradnl"/>
        </w:rPr>
        <w:t>, pero emitiendo una respuesta.</w:t>
      </w:r>
    </w:p>
    <w:p w14:paraId="2328772D" w14:textId="77777777" w:rsidR="00191180" w:rsidRPr="003F047F" w:rsidRDefault="00191180" w:rsidP="00191180">
      <w:pPr>
        <w:suppressAutoHyphens w:val="0"/>
        <w:spacing w:line="360" w:lineRule="auto"/>
        <w:ind w:right="49"/>
        <w:contextualSpacing/>
        <w:jc w:val="both"/>
        <w:rPr>
          <w:rFonts w:ascii="Palatino Linotype" w:hAnsi="Palatino Linotype" w:cs="Arial"/>
          <w:color w:val="000000"/>
          <w:lang w:val="es-ES_tradnl"/>
        </w:rPr>
      </w:pPr>
    </w:p>
    <w:p w14:paraId="6270AEEB" w14:textId="77777777" w:rsidR="00191180" w:rsidRPr="003F047F" w:rsidRDefault="00191180" w:rsidP="00191180">
      <w:pPr>
        <w:keepNext/>
        <w:keepLines/>
        <w:suppressAutoHyphens w:val="0"/>
        <w:spacing w:before="40" w:after="160" w:line="259" w:lineRule="auto"/>
        <w:outlineLvl w:val="1"/>
        <w:rPr>
          <w:rFonts w:ascii="Palatino Linotype" w:hAnsi="Palatino Linotype"/>
          <w:b/>
          <w:lang w:eastAsia="en-US"/>
        </w:rPr>
      </w:pPr>
      <w:bookmarkStart w:id="90" w:name="_Toc524344194"/>
      <w:bookmarkStart w:id="91" w:name="_Toc526271199"/>
      <w:bookmarkStart w:id="92" w:name="_Toc536105846"/>
      <w:bookmarkStart w:id="93" w:name="_Toc536106973"/>
      <w:bookmarkStart w:id="94" w:name="_Toc80889840"/>
      <w:r w:rsidRPr="003F047F">
        <w:rPr>
          <w:rFonts w:ascii="Palatino Linotype" w:hAnsi="Palatino Linotype"/>
          <w:b/>
          <w:lang w:eastAsia="en-US"/>
        </w:rPr>
        <w:t>III. Análisis al que debe someterse la información antes de su entrega.</w:t>
      </w:r>
      <w:bookmarkEnd w:id="90"/>
      <w:bookmarkEnd w:id="91"/>
      <w:bookmarkEnd w:id="92"/>
      <w:bookmarkEnd w:id="93"/>
      <w:bookmarkEnd w:id="94"/>
    </w:p>
    <w:p w14:paraId="17F368B5" w14:textId="77777777" w:rsidR="00191180" w:rsidRPr="003F047F" w:rsidRDefault="00191180" w:rsidP="00191180">
      <w:pPr>
        <w:suppressAutoHyphens w:val="0"/>
        <w:spacing w:line="360" w:lineRule="auto"/>
        <w:ind w:right="49"/>
        <w:contextualSpacing/>
        <w:jc w:val="both"/>
        <w:rPr>
          <w:rFonts w:ascii="Palatino Linotype" w:hAnsi="Palatino Linotype" w:cs="Arial"/>
          <w:color w:val="000000"/>
          <w:lang w:val="es-ES_tradnl"/>
        </w:rPr>
      </w:pPr>
    </w:p>
    <w:p w14:paraId="70049A7A" w14:textId="77777777" w:rsidR="00191180" w:rsidRPr="003F047F" w:rsidRDefault="00191180" w:rsidP="006F70F0">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3F047F">
        <w:rPr>
          <w:rFonts w:ascii="Palatino Linotype" w:hAnsi="Palatino Linotype" w:cs="Arial"/>
          <w:lang w:val="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w:t>
      </w:r>
      <w:r w:rsidRPr="003F047F">
        <w:rPr>
          <w:rFonts w:ascii="Palatino Linotype" w:hAnsi="Palatino Linotype" w:cs="Arial"/>
          <w:lang w:val="es-ES"/>
        </w:rPr>
        <w:lastRenderedPageBreak/>
        <w:t>fundamentar y argumentar las causas de interés público que se ponen en riesgo al liberarse la información.</w:t>
      </w:r>
    </w:p>
    <w:p w14:paraId="7BA73965" w14:textId="77777777" w:rsidR="00191180" w:rsidRPr="003F047F" w:rsidRDefault="00191180" w:rsidP="00191180">
      <w:pPr>
        <w:tabs>
          <w:tab w:val="left" w:pos="426"/>
        </w:tabs>
        <w:suppressAutoHyphens w:val="0"/>
        <w:spacing w:before="240" w:after="240" w:line="360" w:lineRule="auto"/>
        <w:contextualSpacing/>
        <w:jc w:val="both"/>
        <w:rPr>
          <w:rFonts w:ascii="Palatino Linotype" w:hAnsi="Palatino Linotype" w:cs="Arial"/>
          <w:lang w:val="es-ES"/>
        </w:rPr>
      </w:pPr>
    </w:p>
    <w:p w14:paraId="5951DA4A" w14:textId="77777777" w:rsidR="00191180" w:rsidRPr="003F047F" w:rsidRDefault="00191180" w:rsidP="006F70F0">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3F047F">
        <w:rPr>
          <w:rFonts w:ascii="Palatino Linotype" w:hAnsi="Palatino Linotype" w:cs="Arial"/>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43039CD" w14:textId="77777777" w:rsidR="00191180" w:rsidRPr="003F047F" w:rsidRDefault="00191180" w:rsidP="00191180">
      <w:pPr>
        <w:suppressAutoHyphens w:val="0"/>
        <w:ind w:left="720"/>
        <w:contextualSpacing/>
        <w:rPr>
          <w:rFonts w:ascii="Palatino Linotype" w:hAnsi="Palatino Linotype" w:cs="Arial"/>
          <w:lang w:val="es-ES"/>
        </w:rPr>
      </w:pPr>
    </w:p>
    <w:p w14:paraId="39263D0C" w14:textId="77777777" w:rsidR="00191180" w:rsidRPr="003F047F" w:rsidRDefault="00191180" w:rsidP="00191180">
      <w:pPr>
        <w:suppressAutoHyphens w:val="0"/>
        <w:spacing w:line="276" w:lineRule="auto"/>
        <w:ind w:left="567" w:right="567"/>
        <w:contextualSpacing/>
        <w:jc w:val="both"/>
        <w:rPr>
          <w:rFonts w:ascii="Palatino Linotype" w:hAnsi="Palatino Linotype" w:cs="Arial"/>
          <w:i/>
          <w:color w:val="000000"/>
        </w:rPr>
      </w:pPr>
      <w:r w:rsidRPr="003F047F">
        <w:rPr>
          <w:rFonts w:ascii="Palatino Linotype" w:hAnsi="Palatino Linotype" w:cs="Arial"/>
          <w:b/>
          <w:i/>
          <w:color w:val="000000"/>
        </w:rPr>
        <w:t>“Artículo 4.</w:t>
      </w:r>
      <w:r w:rsidRPr="003F047F">
        <w:rPr>
          <w:rFonts w:ascii="Palatino Linotype" w:hAnsi="Palatino Linotype" w:cs="Arial"/>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B00CB75" w14:textId="77777777" w:rsidR="00191180" w:rsidRPr="003F047F" w:rsidRDefault="00191180" w:rsidP="00191180">
      <w:pPr>
        <w:suppressAutoHyphens w:val="0"/>
        <w:spacing w:line="276" w:lineRule="auto"/>
        <w:ind w:left="567" w:right="567"/>
        <w:contextualSpacing/>
        <w:jc w:val="both"/>
        <w:rPr>
          <w:rFonts w:ascii="Palatino Linotype" w:hAnsi="Palatino Linotype" w:cs="Arial"/>
          <w:i/>
          <w:color w:val="000000"/>
        </w:rPr>
      </w:pPr>
      <w:r w:rsidRPr="003F047F">
        <w:rPr>
          <w:rFonts w:ascii="Palatino Linotype" w:hAnsi="Palatino Linotype" w:cs="Arial"/>
          <w:i/>
          <w:color w:val="00000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889EFAB" w14:textId="77777777" w:rsidR="00191180" w:rsidRPr="003F047F" w:rsidRDefault="00191180" w:rsidP="00191180">
      <w:pPr>
        <w:suppressAutoHyphens w:val="0"/>
        <w:spacing w:line="276" w:lineRule="auto"/>
        <w:ind w:left="567" w:right="567"/>
        <w:contextualSpacing/>
        <w:jc w:val="both"/>
        <w:rPr>
          <w:rFonts w:ascii="Palatino Linotype" w:hAnsi="Palatino Linotype" w:cs="Arial"/>
          <w:i/>
          <w:color w:val="000000"/>
        </w:rPr>
      </w:pPr>
      <w:r w:rsidRPr="003F047F">
        <w:rPr>
          <w:rFonts w:ascii="Palatino Linotype" w:hAnsi="Palatino Linotype" w:cs="Arial"/>
          <w:i/>
          <w:color w:val="000000"/>
        </w:rPr>
        <w:t>Los sujetos obligados deben poner en práctica, políticas y programas de acceso a la información que se apeguen a criterios de publicidad, veracidad, oportunidad, precisión y suficiencia en beneficio de los solicitantes.</w:t>
      </w:r>
    </w:p>
    <w:p w14:paraId="1EBC3463" w14:textId="77777777" w:rsidR="00191180" w:rsidRPr="003F047F" w:rsidRDefault="00191180" w:rsidP="00191180">
      <w:pPr>
        <w:suppressAutoHyphens w:val="0"/>
        <w:spacing w:line="276" w:lineRule="auto"/>
        <w:ind w:left="567" w:right="567"/>
        <w:contextualSpacing/>
        <w:jc w:val="both"/>
        <w:rPr>
          <w:rFonts w:ascii="Palatino Linotype" w:hAnsi="Palatino Linotype" w:cs="Arial"/>
          <w:i/>
          <w:color w:val="000000"/>
        </w:rPr>
      </w:pPr>
      <w:r w:rsidRPr="003F047F">
        <w:rPr>
          <w:rFonts w:ascii="Palatino Linotype" w:hAnsi="Palatino Linotype" w:cs="Arial"/>
          <w:i/>
          <w:color w:val="000000"/>
        </w:rPr>
        <w:t>(...)”</w:t>
      </w:r>
    </w:p>
    <w:p w14:paraId="35327575" w14:textId="77777777" w:rsidR="00191180" w:rsidRPr="003F047F" w:rsidRDefault="00191180" w:rsidP="00191180">
      <w:pPr>
        <w:suppressAutoHyphens w:val="0"/>
        <w:spacing w:line="276" w:lineRule="auto"/>
        <w:ind w:left="567" w:right="567"/>
        <w:contextualSpacing/>
        <w:jc w:val="both"/>
        <w:rPr>
          <w:rFonts w:ascii="Palatino Linotype" w:hAnsi="Palatino Linotype" w:cs="Arial"/>
          <w:i/>
          <w:color w:val="000000"/>
        </w:rPr>
      </w:pPr>
    </w:p>
    <w:p w14:paraId="6BD0EBE2" w14:textId="77777777" w:rsidR="00191180" w:rsidRPr="003F047F" w:rsidRDefault="00191180" w:rsidP="00191180">
      <w:pPr>
        <w:suppressAutoHyphens w:val="0"/>
        <w:spacing w:line="276" w:lineRule="auto"/>
        <w:ind w:left="567" w:right="567"/>
        <w:contextualSpacing/>
        <w:jc w:val="both"/>
        <w:rPr>
          <w:rFonts w:ascii="Palatino Linotype" w:hAnsi="Palatino Linotype" w:cs="Arial"/>
          <w:i/>
          <w:color w:val="000000"/>
        </w:rPr>
      </w:pPr>
      <w:r w:rsidRPr="003F047F">
        <w:rPr>
          <w:rFonts w:ascii="Palatino Linotype" w:hAnsi="Palatino Linotype" w:cs="Arial"/>
          <w:i/>
          <w:color w:val="000000"/>
        </w:rPr>
        <w:t>“</w:t>
      </w:r>
      <w:r w:rsidRPr="003F047F">
        <w:rPr>
          <w:rFonts w:ascii="Palatino Linotype" w:hAnsi="Palatino Linotype" w:cs="Arial"/>
          <w:b/>
          <w:i/>
          <w:color w:val="000000"/>
        </w:rPr>
        <w:t>Artículo 122.</w:t>
      </w:r>
      <w:r w:rsidRPr="003F047F">
        <w:rPr>
          <w:rFonts w:ascii="Palatino Linotype" w:hAnsi="Palatino Linotype" w:cs="Arial"/>
          <w:i/>
          <w:color w:val="000000"/>
        </w:rPr>
        <w:t xml:space="preserve"> La clasificación es el proceso mediante el cual el sujeto obligado determina que la información en su poder </w:t>
      </w:r>
      <w:proofErr w:type="spellStart"/>
      <w:r w:rsidRPr="003F047F">
        <w:rPr>
          <w:rFonts w:ascii="Palatino Linotype" w:hAnsi="Palatino Linotype" w:cs="Arial"/>
          <w:i/>
          <w:color w:val="000000"/>
        </w:rPr>
        <w:t>actualiza</w:t>
      </w:r>
      <w:proofErr w:type="spellEnd"/>
      <w:r w:rsidRPr="003F047F">
        <w:rPr>
          <w:rFonts w:ascii="Palatino Linotype" w:hAnsi="Palatino Linotype" w:cs="Arial"/>
          <w:i/>
          <w:color w:val="000000"/>
        </w:rPr>
        <w:t xml:space="preserve"> alguno de los supuestos de reserva o confidencialidad, de conformidad con lo dispuesto en el presente título.</w:t>
      </w:r>
    </w:p>
    <w:p w14:paraId="48F629E6" w14:textId="77777777" w:rsidR="00191180" w:rsidRPr="003F047F" w:rsidRDefault="00191180" w:rsidP="00191180">
      <w:pPr>
        <w:suppressAutoHyphens w:val="0"/>
        <w:spacing w:line="276" w:lineRule="auto"/>
        <w:ind w:left="567" w:right="567"/>
        <w:contextualSpacing/>
        <w:jc w:val="both"/>
        <w:rPr>
          <w:rFonts w:ascii="Palatino Linotype" w:hAnsi="Palatino Linotype" w:cs="Arial"/>
          <w:i/>
          <w:color w:val="000000"/>
        </w:rPr>
      </w:pPr>
      <w:r w:rsidRPr="003F047F">
        <w:rPr>
          <w:rFonts w:ascii="Palatino Linotype" w:hAnsi="Palatino Linotype" w:cs="Arial"/>
          <w:i/>
          <w:color w:val="000000"/>
        </w:rPr>
        <w:lastRenderedPageBreak/>
        <w:t>Los supuestos de reserva o confidencialidad previstos en las leyes deberán ser acordes con las bases, principios y disposiciones establecidos en la Ley General y, en ningún caso, podrán contravenirla.</w:t>
      </w:r>
    </w:p>
    <w:p w14:paraId="26B22C81" w14:textId="77777777" w:rsidR="00191180" w:rsidRPr="003F047F" w:rsidRDefault="00191180" w:rsidP="00191180">
      <w:pPr>
        <w:suppressAutoHyphens w:val="0"/>
        <w:spacing w:line="276" w:lineRule="auto"/>
        <w:ind w:left="567" w:right="567"/>
        <w:contextualSpacing/>
        <w:jc w:val="both"/>
        <w:rPr>
          <w:rFonts w:ascii="Palatino Linotype" w:hAnsi="Palatino Linotype" w:cs="Arial"/>
          <w:i/>
          <w:color w:val="000000"/>
        </w:rPr>
      </w:pPr>
      <w:r w:rsidRPr="003F047F">
        <w:rPr>
          <w:rFonts w:ascii="Palatino Linotype" w:hAnsi="Palatino Linotype" w:cs="Arial"/>
          <w:i/>
          <w:color w:val="000000"/>
        </w:rPr>
        <w:t>Los titulares de las áreas de los sujetos obligados serán los responsables de clasificar la información, de conformidad con lo dispuesto en la presente Ley y demás disposiciones jurídicas aplicables.</w:t>
      </w:r>
    </w:p>
    <w:p w14:paraId="1C622370" w14:textId="77777777" w:rsidR="00191180" w:rsidRPr="003F047F" w:rsidRDefault="00191180" w:rsidP="00191180">
      <w:pPr>
        <w:suppressAutoHyphens w:val="0"/>
        <w:spacing w:line="276" w:lineRule="auto"/>
        <w:ind w:left="567" w:right="567"/>
        <w:contextualSpacing/>
        <w:jc w:val="both"/>
        <w:rPr>
          <w:rFonts w:ascii="Palatino Linotype" w:hAnsi="Palatino Linotype" w:cs="Arial"/>
          <w:i/>
          <w:color w:val="000000"/>
        </w:rPr>
      </w:pPr>
      <w:r w:rsidRPr="003F047F">
        <w:rPr>
          <w:rFonts w:ascii="Palatino Linotype" w:hAnsi="Palatino Linotype" w:cs="Arial"/>
          <w:i/>
          <w:color w:val="000000"/>
        </w:rPr>
        <w:t>(…)”</w:t>
      </w:r>
    </w:p>
    <w:p w14:paraId="7BF6399B" w14:textId="77777777" w:rsidR="00191180" w:rsidRPr="003F047F" w:rsidRDefault="00191180" w:rsidP="00191180">
      <w:pPr>
        <w:suppressAutoHyphens w:val="0"/>
        <w:spacing w:line="276" w:lineRule="auto"/>
        <w:ind w:left="567" w:right="567"/>
        <w:contextualSpacing/>
        <w:jc w:val="both"/>
        <w:rPr>
          <w:rFonts w:ascii="Palatino Linotype" w:hAnsi="Palatino Linotype" w:cs="Arial"/>
          <w:i/>
          <w:color w:val="000000"/>
        </w:rPr>
      </w:pPr>
    </w:p>
    <w:p w14:paraId="300CD8CF" w14:textId="77777777" w:rsidR="00191180" w:rsidRPr="003F047F" w:rsidRDefault="00191180" w:rsidP="00191180">
      <w:pPr>
        <w:suppressAutoHyphens w:val="0"/>
        <w:spacing w:line="276" w:lineRule="auto"/>
        <w:ind w:left="567" w:right="567"/>
        <w:contextualSpacing/>
        <w:jc w:val="both"/>
        <w:rPr>
          <w:rFonts w:ascii="Palatino Linotype" w:hAnsi="Palatino Linotype" w:cs="Arial"/>
          <w:i/>
          <w:color w:val="000000"/>
        </w:rPr>
      </w:pPr>
      <w:r w:rsidRPr="003F047F">
        <w:rPr>
          <w:rFonts w:ascii="Palatino Linotype" w:hAnsi="Palatino Linotype" w:cs="Arial"/>
          <w:i/>
          <w:color w:val="000000"/>
        </w:rPr>
        <w:t>“</w:t>
      </w:r>
      <w:r w:rsidRPr="003F047F">
        <w:rPr>
          <w:rFonts w:ascii="Palatino Linotype" w:hAnsi="Palatino Linotype" w:cs="Arial"/>
          <w:b/>
          <w:i/>
          <w:color w:val="000000"/>
        </w:rPr>
        <w:t>Artículo 140.</w:t>
      </w:r>
      <w:r w:rsidRPr="003F047F">
        <w:rPr>
          <w:rFonts w:ascii="Palatino Linotype" w:hAnsi="Palatino Linotype" w:cs="Arial"/>
          <w:i/>
          <w:color w:val="000000"/>
        </w:rPr>
        <w:t xml:space="preserve"> El acceso a la información pública será restringido excepcionalmente, cuando por razones de interés público, ésta sea clasificada como reservada, conforme a los criterios siguientes:</w:t>
      </w:r>
    </w:p>
    <w:p w14:paraId="77E64D72" w14:textId="77777777" w:rsidR="00191180" w:rsidRPr="003F047F" w:rsidRDefault="00191180" w:rsidP="00191180">
      <w:pPr>
        <w:suppressAutoHyphens w:val="0"/>
        <w:spacing w:line="276" w:lineRule="auto"/>
        <w:ind w:left="567" w:right="567"/>
        <w:contextualSpacing/>
        <w:jc w:val="both"/>
        <w:rPr>
          <w:rFonts w:ascii="Palatino Linotype" w:hAnsi="Palatino Linotype" w:cs="Arial"/>
          <w:i/>
          <w:color w:val="000000"/>
        </w:rPr>
      </w:pPr>
      <w:r w:rsidRPr="003F047F">
        <w:rPr>
          <w:rFonts w:ascii="Palatino Linotype" w:hAnsi="Palatino Linotype" w:cs="Arial"/>
          <w:b/>
          <w:bCs/>
          <w:i/>
          <w:color w:val="000000"/>
        </w:rPr>
        <w:t>I.</w:t>
      </w:r>
      <w:r w:rsidRPr="003F047F">
        <w:rPr>
          <w:rFonts w:ascii="Palatino Linotype" w:hAnsi="Palatino Linotype" w:cs="Arial"/>
          <w:i/>
          <w:color w:val="000000"/>
        </w:rPr>
        <w:t xml:space="preserve"> Comprometa la seguridad pública y cuente con un propósito genuino y un efecto demostrable;</w:t>
      </w:r>
    </w:p>
    <w:p w14:paraId="5935FCDB" w14:textId="77777777" w:rsidR="00191180" w:rsidRPr="003F047F" w:rsidRDefault="00191180" w:rsidP="00191180">
      <w:pPr>
        <w:suppressAutoHyphens w:val="0"/>
        <w:spacing w:line="276" w:lineRule="auto"/>
        <w:ind w:left="567" w:right="567"/>
        <w:contextualSpacing/>
        <w:jc w:val="both"/>
        <w:rPr>
          <w:rFonts w:ascii="Palatino Linotype" w:hAnsi="Palatino Linotype" w:cs="Arial"/>
          <w:i/>
          <w:color w:val="000000"/>
        </w:rPr>
      </w:pPr>
      <w:r w:rsidRPr="003F047F">
        <w:rPr>
          <w:rFonts w:ascii="Palatino Linotype" w:hAnsi="Palatino Linotype" w:cs="Arial"/>
          <w:b/>
          <w:bCs/>
          <w:i/>
          <w:color w:val="000000"/>
        </w:rPr>
        <w:t>II.</w:t>
      </w:r>
      <w:r w:rsidRPr="003F047F">
        <w:rPr>
          <w:rFonts w:ascii="Palatino Linotype" w:hAnsi="Palatino Linotype" w:cs="Arial"/>
          <w:i/>
          <w:color w:val="000000"/>
        </w:rPr>
        <w:t xml:space="preserve"> Pueda menoscabar la conducción de las negociaciones y relaciones internacionales;</w:t>
      </w:r>
    </w:p>
    <w:p w14:paraId="073253E0" w14:textId="77777777" w:rsidR="00191180" w:rsidRPr="003F047F" w:rsidRDefault="00191180" w:rsidP="00191180">
      <w:pPr>
        <w:suppressAutoHyphens w:val="0"/>
        <w:spacing w:line="276" w:lineRule="auto"/>
        <w:ind w:left="567" w:right="567"/>
        <w:contextualSpacing/>
        <w:jc w:val="both"/>
        <w:rPr>
          <w:rFonts w:ascii="Palatino Linotype" w:hAnsi="Palatino Linotype" w:cs="Arial"/>
          <w:i/>
          <w:color w:val="000000"/>
        </w:rPr>
      </w:pPr>
      <w:r w:rsidRPr="003F047F">
        <w:rPr>
          <w:rFonts w:ascii="Palatino Linotype" w:hAnsi="Palatino Linotype" w:cs="Arial"/>
          <w:b/>
          <w:bCs/>
          <w:i/>
          <w:color w:val="000000"/>
        </w:rPr>
        <w:t>III.</w:t>
      </w:r>
      <w:r w:rsidRPr="003F047F">
        <w:rPr>
          <w:rFonts w:ascii="Palatino Linotype" w:hAnsi="Palatino Linotype" w:cs="Arial"/>
          <w:i/>
          <w:color w:val="000000"/>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0C86495" w14:textId="77777777" w:rsidR="00191180" w:rsidRPr="003F047F" w:rsidRDefault="00191180" w:rsidP="00191180">
      <w:pPr>
        <w:suppressAutoHyphens w:val="0"/>
        <w:spacing w:line="276" w:lineRule="auto"/>
        <w:ind w:left="567" w:right="567"/>
        <w:contextualSpacing/>
        <w:jc w:val="both"/>
        <w:rPr>
          <w:rFonts w:ascii="Palatino Linotype" w:hAnsi="Palatino Linotype" w:cs="Arial"/>
          <w:i/>
          <w:color w:val="000000"/>
        </w:rPr>
      </w:pPr>
      <w:r w:rsidRPr="003F047F">
        <w:rPr>
          <w:rFonts w:ascii="Palatino Linotype" w:hAnsi="Palatino Linotype" w:cs="Arial"/>
          <w:b/>
          <w:bCs/>
          <w:i/>
          <w:color w:val="000000"/>
        </w:rPr>
        <w:t>IV.</w:t>
      </w:r>
      <w:r w:rsidRPr="003F047F">
        <w:rPr>
          <w:rFonts w:ascii="Palatino Linotype" w:hAnsi="Palatino Linotype" w:cs="Arial"/>
          <w:i/>
          <w:color w:val="000000"/>
        </w:rPr>
        <w:t xml:space="preserve"> Ponga en riesgo la vida, la seguridad o la salud de una persona física;</w:t>
      </w:r>
    </w:p>
    <w:p w14:paraId="12C7886A" w14:textId="77777777" w:rsidR="00191180" w:rsidRPr="003F047F" w:rsidRDefault="00191180" w:rsidP="00191180">
      <w:pPr>
        <w:suppressAutoHyphens w:val="0"/>
        <w:spacing w:line="276" w:lineRule="auto"/>
        <w:ind w:left="567" w:right="567"/>
        <w:contextualSpacing/>
        <w:jc w:val="both"/>
        <w:rPr>
          <w:rFonts w:ascii="Palatino Linotype" w:hAnsi="Palatino Linotype" w:cs="Arial"/>
          <w:i/>
          <w:color w:val="000000"/>
        </w:rPr>
      </w:pPr>
      <w:r w:rsidRPr="003F047F">
        <w:rPr>
          <w:rFonts w:ascii="Palatino Linotype" w:hAnsi="Palatino Linotype" w:cs="Arial"/>
          <w:b/>
          <w:bCs/>
          <w:i/>
          <w:color w:val="000000"/>
        </w:rPr>
        <w:t>V.</w:t>
      </w:r>
      <w:r w:rsidRPr="003F047F">
        <w:rPr>
          <w:rFonts w:ascii="Palatino Linotype" w:hAnsi="Palatino Linotype" w:cs="Arial"/>
          <w:i/>
          <w:color w:val="000000"/>
        </w:rPr>
        <w:t xml:space="preserve"> Aquella cuya divulgación obstruya o pueda causar un serio perjuicio a:</w:t>
      </w:r>
    </w:p>
    <w:p w14:paraId="0BC90DA6" w14:textId="77777777" w:rsidR="00191180" w:rsidRPr="003F047F" w:rsidRDefault="00191180" w:rsidP="00191180">
      <w:pPr>
        <w:suppressAutoHyphens w:val="0"/>
        <w:spacing w:line="276" w:lineRule="auto"/>
        <w:ind w:left="851" w:right="567"/>
        <w:contextualSpacing/>
        <w:jc w:val="both"/>
        <w:rPr>
          <w:rFonts w:ascii="Palatino Linotype" w:hAnsi="Palatino Linotype" w:cs="Arial"/>
          <w:i/>
          <w:color w:val="000000"/>
        </w:rPr>
      </w:pPr>
      <w:r w:rsidRPr="003F047F">
        <w:rPr>
          <w:rFonts w:ascii="Palatino Linotype" w:hAnsi="Palatino Linotype" w:cs="Arial"/>
          <w:b/>
          <w:bCs/>
          <w:i/>
          <w:color w:val="000000"/>
        </w:rPr>
        <w:t>1.</w:t>
      </w:r>
      <w:r w:rsidRPr="003F047F">
        <w:rPr>
          <w:rFonts w:ascii="Palatino Linotype" w:hAnsi="Palatino Linotype" w:cs="Arial"/>
          <w:i/>
          <w:color w:val="000000"/>
        </w:rPr>
        <w:t xml:space="preserve"> Las actividades de fiscalización, verificación, inspección, comprobación y auditoría sobre el cumplimiento de las Leyes; o</w:t>
      </w:r>
    </w:p>
    <w:p w14:paraId="3B1D4331" w14:textId="77777777" w:rsidR="00191180" w:rsidRPr="003F047F" w:rsidRDefault="00191180" w:rsidP="00191180">
      <w:pPr>
        <w:suppressAutoHyphens w:val="0"/>
        <w:spacing w:line="276" w:lineRule="auto"/>
        <w:ind w:left="851" w:right="567"/>
        <w:contextualSpacing/>
        <w:jc w:val="both"/>
        <w:rPr>
          <w:rFonts w:ascii="Palatino Linotype" w:hAnsi="Palatino Linotype" w:cs="Arial"/>
          <w:i/>
          <w:color w:val="000000"/>
        </w:rPr>
      </w:pPr>
      <w:r w:rsidRPr="003F047F">
        <w:rPr>
          <w:rFonts w:ascii="Palatino Linotype" w:hAnsi="Palatino Linotype" w:cs="Arial"/>
          <w:b/>
          <w:bCs/>
          <w:i/>
          <w:color w:val="000000"/>
        </w:rPr>
        <w:t>2.</w:t>
      </w:r>
      <w:r w:rsidRPr="003F047F">
        <w:rPr>
          <w:rFonts w:ascii="Palatino Linotype" w:hAnsi="Palatino Linotype" w:cs="Arial"/>
          <w:i/>
          <w:color w:val="000000"/>
        </w:rPr>
        <w:t xml:space="preserve"> La recaudación de las contribuciones.</w:t>
      </w:r>
    </w:p>
    <w:p w14:paraId="6CA776E1" w14:textId="77777777" w:rsidR="00191180" w:rsidRPr="003F047F" w:rsidRDefault="00191180" w:rsidP="00191180">
      <w:pPr>
        <w:suppressAutoHyphens w:val="0"/>
        <w:spacing w:line="276" w:lineRule="auto"/>
        <w:ind w:left="567" w:right="567"/>
        <w:contextualSpacing/>
        <w:jc w:val="both"/>
        <w:rPr>
          <w:rFonts w:ascii="Palatino Linotype" w:hAnsi="Palatino Linotype" w:cs="Arial"/>
          <w:i/>
          <w:color w:val="000000"/>
        </w:rPr>
      </w:pPr>
      <w:r w:rsidRPr="003F047F">
        <w:rPr>
          <w:rFonts w:ascii="Palatino Linotype" w:hAnsi="Palatino Linotype" w:cs="Arial"/>
          <w:b/>
          <w:bCs/>
          <w:i/>
          <w:color w:val="000000"/>
        </w:rPr>
        <w:t>VI.</w:t>
      </w:r>
      <w:r w:rsidRPr="003F047F">
        <w:rPr>
          <w:rFonts w:ascii="Palatino Linotype" w:hAnsi="Palatino Linotype" w:cs="Arial"/>
          <w:i/>
          <w:color w:val="000000"/>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w:t>
      </w:r>
      <w:r w:rsidRPr="003F047F">
        <w:rPr>
          <w:rFonts w:ascii="Palatino Linotype" w:hAnsi="Palatino Linotype" w:cs="Arial"/>
          <w:i/>
          <w:color w:val="000000"/>
        </w:rPr>
        <w:lastRenderedPageBreak/>
        <w:t>o testigo, así como sus familias, en los términos de las disposiciones jurídicas aplicables;</w:t>
      </w:r>
    </w:p>
    <w:p w14:paraId="6F888BE6" w14:textId="77777777" w:rsidR="00191180" w:rsidRPr="003F047F" w:rsidRDefault="00191180" w:rsidP="00191180">
      <w:pPr>
        <w:suppressAutoHyphens w:val="0"/>
        <w:spacing w:line="276" w:lineRule="auto"/>
        <w:ind w:left="567" w:right="567"/>
        <w:contextualSpacing/>
        <w:jc w:val="both"/>
        <w:rPr>
          <w:rFonts w:ascii="Palatino Linotype" w:hAnsi="Palatino Linotype" w:cs="Arial"/>
          <w:i/>
          <w:color w:val="000000"/>
        </w:rPr>
      </w:pPr>
      <w:r w:rsidRPr="003F047F">
        <w:rPr>
          <w:rFonts w:ascii="Palatino Linotype" w:hAnsi="Palatino Linotype" w:cs="Arial"/>
          <w:b/>
          <w:bCs/>
          <w:i/>
          <w:color w:val="000000"/>
        </w:rPr>
        <w:t xml:space="preserve">VII. </w:t>
      </w:r>
      <w:r w:rsidRPr="003F047F">
        <w:rPr>
          <w:rFonts w:ascii="Palatino Linotype" w:hAnsi="Palatino Linotype" w:cs="Arial"/>
          <w:i/>
          <w:color w:val="000000"/>
        </w:rPr>
        <w:t>La que contengan las opiniones, recomendaciones o puntos de vista que formen parte del proceso deliberativo de los servidores públicos, hasta en tanto sea adoptada la decisión definitiva, la cual deberá estar documentada;</w:t>
      </w:r>
    </w:p>
    <w:p w14:paraId="646BE1A0" w14:textId="77777777" w:rsidR="00191180" w:rsidRPr="003F047F" w:rsidRDefault="00191180" w:rsidP="00191180">
      <w:pPr>
        <w:suppressAutoHyphens w:val="0"/>
        <w:spacing w:line="276" w:lineRule="auto"/>
        <w:ind w:left="567" w:right="567"/>
        <w:contextualSpacing/>
        <w:jc w:val="both"/>
        <w:rPr>
          <w:rFonts w:ascii="Palatino Linotype" w:hAnsi="Palatino Linotype" w:cs="Arial"/>
          <w:i/>
          <w:color w:val="000000"/>
        </w:rPr>
      </w:pPr>
      <w:r w:rsidRPr="003F047F">
        <w:rPr>
          <w:rFonts w:ascii="Palatino Linotype" w:hAnsi="Palatino Linotype" w:cs="Arial"/>
          <w:b/>
          <w:bCs/>
          <w:i/>
          <w:color w:val="000000"/>
        </w:rPr>
        <w:t>VIII.</w:t>
      </w:r>
      <w:r w:rsidRPr="003F047F">
        <w:rPr>
          <w:rFonts w:ascii="Palatino Linotype" w:hAnsi="Palatino Linotype" w:cs="Arial"/>
          <w:i/>
          <w:color w:val="000000"/>
        </w:rPr>
        <w:t xml:space="preserve"> Vulnere la conducción de los expedientes judiciales o de los procedimientos administrativos seguidos en forma de juicio, en tanto no hayan quedado firmes;</w:t>
      </w:r>
    </w:p>
    <w:p w14:paraId="19BBA6B2" w14:textId="77777777" w:rsidR="00191180" w:rsidRPr="003F047F" w:rsidRDefault="00191180" w:rsidP="00191180">
      <w:pPr>
        <w:suppressAutoHyphens w:val="0"/>
        <w:spacing w:line="276" w:lineRule="auto"/>
        <w:ind w:left="567" w:right="567"/>
        <w:contextualSpacing/>
        <w:jc w:val="both"/>
        <w:rPr>
          <w:rFonts w:ascii="Palatino Linotype" w:hAnsi="Palatino Linotype" w:cs="Arial"/>
          <w:i/>
          <w:color w:val="000000"/>
        </w:rPr>
      </w:pPr>
      <w:r w:rsidRPr="003F047F">
        <w:rPr>
          <w:rFonts w:ascii="Palatino Linotype" w:hAnsi="Palatino Linotype" w:cs="Arial"/>
          <w:b/>
          <w:bCs/>
          <w:i/>
          <w:color w:val="000000"/>
        </w:rPr>
        <w:t>IX.</w:t>
      </w:r>
      <w:r w:rsidRPr="003F047F">
        <w:rPr>
          <w:rFonts w:ascii="Palatino Linotype" w:hAnsi="Palatino Linotype" w:cs="Arial"/>
          <w:i/>
          <w:color w:val="000000"/>
        </w:rPr>
        <w:t xml:space="preserve"> Se encuentre contenida dentro de las investigaciones de hechos que la Ley señale como delitos y se tramiten ante el Ministerio Público;</w:t>
      </w:r>
    </w:p>
    <w:p w14:paraId="4EF6BFE6" w14:textId="77777777" w:rsidR="00191180" w:rsidRPr="003F047F" w:rsidRDefault="00191180" w:rsidP="00191180">
      <w:pPr>
        <w:suppressAutoHyphens w:val="0"/>
        <w:spacing w:line="276" w:lineRule="auto"/>
        <w:ind w:left="567" w:right="567"/>
        <w:contextualSpacing/>
        <w:jc w:val="both"/>
        <w:rPr>
          <w:rFonts w:ascii="Palatino Linotype" w:hAnsi="Palatino Linotype" w:cs="Arial"/>
          <w:i/>
          <w:color w:val="000000"/>
        </w:rPr>
      </w:pPr>
      <w:r w:rsidRPr="003F047F">
        <w:rPr>
          <w:rFonts w:ascii="Palatino Linotype" w:hAnsi="Palatino Linotype" w:cs="Arial"/>
          <w:b/>
          <w:bCs/>
          <w:i/>
          <w:color w:val="000000"/>
        </w:rPr>
        <w:t>X.</w:t>
      </w:r>
      <w:r w:rsidRPr="003F047F">
        <w:rPr>
          <w:rFonts w:ascii="Palatino Linotype" w:hAnsi="Palatino Linotype" w:cs="Arial"/>
          <w:i/>
          <w:color w:val="000000"/>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B2CAE19" w14:textId="77777777" w:rsidR="00191180" w:rsidRPr="003F047F" w:rsidRDefault="00191180" w:rsidP="00191180">
      <w:pPr>
        <w:suppressAutoHyphens w:val="0"/>
        <w:spacing w:line="276" w:lineRule="auto"/>
        <w:ind w:left="567" w:right="567"/>
        <w:contextualSpacing/>
        <w:jc w:val="both"/>
        <w:rPr>
          <w:rFonts w:ascii="Palatino Linotype" w:hAnsi="Palatino Linotype" w:cs="Arial"/>
          <w:i/>
          <w:color w:val="000000"/>
        </w:rPr>
      </w:pPr>
      <w:r w:rsidRPr="003F047F">
        <w:rPr>
          <w:rFonts w:ascii="Palatino Linotype" w:hAnsi="Palatino Linotype" w:cs="Arial"/>
          <w:i/>
          <w:color w:val="000000"/>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C1FE33A" w14:textId="77777777" w:rsidR="00191180" w:rsidRPr="003F047F" w:rsidRDefault="00191180" w:rsidP="00191180">
      <w:pPr>
        <w:suppressAutoHyphens w:val="0"/>
        <w:spacing w:line="276" w:lineRule="auto"/>
        <w:ind w:left="567" w:right="567"/>
        <w:contextualSpacing/>
        <w:jc w:val="both"/>
        <w:rPr>
          <w:rFonts w:ascii="Palatino Linotype" w:hAnsi="Palatino Linotype" w:cs="Arial"/>
          <w:i/>
          <w:color w:val="000000"/>
        </w:rPr>
      </w:pPr>
      <w:r w:rsidRPr="003F047F">
        <w:rPr>
          <w:rFonts w:ascii="Palatino Linotype" w:hAnsi="Palatino Linotype" w:cs="Arial"/>
          <w:b/>
          <w:bCs/>
          <w:i/>
          <w:color w:val="000000"/>
        </w:rPr>
        <w:t>XI.</w:t>
      </w:r>
      <w:r w:rsidRPr="003F047F">
        <w:rPr>
          <w:rFonts w:ascii="Palatino Linotype" w:hAnsi="Palatino Linotype" w:cs="Arial"/>
          <w:i/>
          <w:color w:val="000000"/>
        </w:rPr>
        <w:t xml:space="preserve"> Las que por disposición expresa de una ley tengan tal carácter, siempre que sean acordes con las bases, principios y disposiciones establecidos en esta Ley y no la contravengan; así como las previstas en tratados internacionales.”</w:t>
      </w:r>
    </w:p>
    <w:p w14:paraId="5E5D0282" w14:textId="77777777" w:rsidR="00191180" w:rsidRPr="003F047F" w:rsidRDefault="00191180" w:rsidP="00191180">
      <w:pPr>
        <w:suppressAutoHyphens w:val="0"/>
        <w:spacing w:line="276" w:lineRule="auto"/>
        <w:ind w:left="567" w:right="567"/>
        <w:contextualSpacing/>
        <w:jc w:val="both"/>
        <w:rPr>
          <w:rFonts w:ascii="Palatino Linotype" w:hAnsi="Palatino Linotype" w:cs="Arial"/>
          <w:i/>
          <w:color w:val="000000"/>
        </w:rPr>
      </w:pPr>
    </w:p>
    <w:p w14:paraId="31361848" w14:textId="77777777" w:rsidR="00191180" w:rsidRPr="003F047F" w:rsidRDefault="00191180" w:rsidP="00191180">
      <w:pPr>
        <w:suppressAutoHyphens w:val="0"/>
        <w:spacing w:line="276" w:lineRule="auto"/>
        <w:ind w:left="567" w:right="567"/>
        <w:contextualSpacing/>
        <w:jc w:val="both"/>
        <w:rPr>
          <w:rFonts w:ascii="Palatino Linotype" w:hAnsi="Palatino Linotype" w:cs="Arial"/>
          <w:b/>
          <w:i/>
          <w:color w:val="000000"/>
        </w:rPr>
      </w:pPr>
      <w:r w:rsidRPr="003F047F">
        <w:rPr>
          <w:rFonts w:ascii="Palatino Linotype" w:hAnsi="Palatino Linotype" w:cs="Arial"/>
          <w:i/>
          <w:color w:val="000000"/>
        </w:rPr>
        <w:t>“</w:t>
      </w:r>
      <w:r w:rsidRPr="003F047F">
        <w:rPr>
          <w:rFonts w:ascii="Palatino Linotype" w:hAnsi="Palatino Linotype" w:cs="Arial"/>
          <w:b/>
          <w:i/>
          <w:color w:val="000000"/>
        </w:rPr>
        <w:t>Artículo 141.</w:t>
      </w:r>
      <w:r w:rsidRPr="003F047F">
        <w:rPr>
          <w:rFonts w:ascii="Palatino Linotype" w:hAnsi="Palatino Linotype" w:cs="Arial"/>
          <w:i/>
          <w:color w:val="000000"/>
        </w:rPr>
        <w:t xml:space="preserve"> </w:t>
      </w:r>
      <w:r w:rsidRPr="003F047F">
        <w:rPr>
          <w:rFonts w:ascii="Palatino Linotype" w:hAnsi="Palatino Linotype" w:cs="Arial"/>
          <w:b/>
          <w:i/>
          <w:color w:val="000000"/>
        </w:rPr>
        <w:t>Las causales de reserva previstas en este Capítulo se deberán fundar y motivar, a través de la aplicación de la prueba de daño a la que se hace referencia en el presente Título.”</w:t>
      </w:r>
    </w:p>
    <w:p w14:paraId="034E60F2" w14:textId="77777777" w:rsidR="00191180" w:rsidRPr="003F047F" w:rsidRDefault="00191180" w:rsidP="00191180">
      <w:pPr>
        <w:suppressAutoHyphens w:val="0"/>
        <w:spacing w:line="276" w:lineRule="auto"/>
        <w:ind w:left="567" w:right="567"/>
        <w:contextualSpacing/>
        <w:jc w:val="both"/>
        <w:rPr>
          <w:rFonts w:ascii="Palatino Linotype" w:hAnsi="Palatino Linotype" w:cs="Arial"/>
          <w:b/>
          <w:i/>
          <w:color w:val="000000"/>
        </w:rPr>
      </w:pPr>
      <w:r w:rsidRPr="003F047F">
        <w:rPr>
          <w:rFonts w:ascii="Palatino Linotype" w:hAnsi="Palatino Linotype" w:cs="Arial"/>
          <w:i/>
          <w:color w:val="000000"/>
        </w:rPr>
        <w:t xml:space="preserve">(Énfasis añadido) </w:t>
      </w:r>
    </w:p>
    <w:p w14:paraId="70E9CEC5" w14:textId="77777777" w:rsidR="00191180" w:rsidRPr="003F047F" w:rsidRDefault="00191180" w:rsidP="00191180">
      <w:pPr>
        <w:suppressAutoHyphens w:val="0"/>
        <w:autoSpaceDE w:val="0"/>
        <w:autoSpaceDN w:val="0"/>
        <w:adjustRightInd w:val="0"/>
        <w:spacing w:line="360" w:lineRule="auto"/>
        <w:ind w:right="50" w:firstLine="1418"/>
        <w:jc w:val="both"/>
        <w:rPr>
          <w:rFonts w:ascii="Palatino Linotype" w:hAnsi="Palatino Linotype" w:cs="Arial"/>
          <w:bCs/>
          <w:color w:val="000000"/>
          <w:lang w:val="es-ES_tradnl"/>
        </w:rPr>
      </w:pPr>
    </w:p>
    <w:p w14:paraId="54AE57E0" w14:textId="77777777" w:rsidR="00191180" w:rsidRPr="003F047F" w:rsidRDefault="00191180" w:rsidP="006F70F0">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3F047F">
        <w:rPr>
          <w:rFonts w:ascii="Palatino Linotype" w:hAnsi="Palatino Linotype" w:cs="Arial"/>
          <w:lang w:val="es-ES"/>
        </w:rPr>
        <w:t xml:space="preserve">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w:t>
      </w:r>
      <w:r w:rsidRPr="003F047F">
        <w:rPr>
          <w:rFonts w:ascii="Palatino Linotype" w:hAnsi="Palatino Linotype" w:cs="Arial"/>
          <w:lang w:val="es-ES"/>
        </w:rPr>
        <w:lastRenderedPageBreak/>
        <w:t>artículo 141 precisa que las causales de reserva deberán fundarse y motivarse y deben de ser acompañadas de la aplicación de la prueba de daño.</w:t>
      </w:r>
    </w:p>
    <w:p w14:paraId="3F6E03F7" w14:textId="77777777" w:rsidR="00191180" w:rsidRPr="003F047F" w:rsidRDefault="00191180" w:rsidP="00191180">
      <w:pPr>
        <w:tabs>
          <w:tab w:val="left" w:pos="426"/>
        </w:tabs>
        <w:suppressAutoHyphens w:val="0"/>
        <w:spacing w:before="240" w:after="240" w:line="360" w:lineRule="auto"/>
        <w:contextualSpacing/>
        <w:jc w:val="both"/>
        <w:rPr>
          <w:rFonts w:ascii="Palatino Linotype" w:hAnsi="Palatino Linotype" w:cs="Arial"/>
          <w:lang w:val="es-ES"/>
        </w:rPr>
      </w:pPr>
    </w:p>
    <w:p w14:paraId="7A9B0187" w14:textId="77777777" w:rsidR="00191180" w:rsidRPr="003F047F" w:rsidRDefault="00191180" w:rsidP="006F70F0">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3F047F">
        <w:rPr>
          <w:rFonts w:ascii="Palatino Linotype" w:hAnsi="Palatino Linotype" w:cs="Arial"/>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2796A057" w14:textId="77777777" w:rsidR="00191180" w:rsidRPr="003F047F" w:rsidRDefault="00191180" w:rsidP="00191180">
      <w:pPr>
        <w:tabs>
          <w:tab w:val="left" w:pos="426"/>
        </w:tabs>
        <w:suppressAutoHyphens w:val="0"/>
        <w:contextualSpacing/>
        <w:rPr>
          <w:rFonts w:ascii="Palatino Linotype" w:hAnsi="Palatino Linotype" w:cs="Arial"/>
          <w:lang w:val="es-ES"/>
        </w:rPr>
      </w:pPr>
    </w:p>
    <w:p w14:paraId="5891ECAA" w14:textId="77777777" w:rsidR="00191180" w:rsidRPr="003F047F" w:rsidRDefault="00191180" w:rsidP="006F70F0">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3F047F">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71312566" w14:textId="77777777" w:rsidR="00191180" w:rsidRPr="003F047F" w:rsidRDefault="00191180" w:rsidP="00191180">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0574ACA0" w14:textId="77777777" w:rsidR="00191180" w:rsidRPr="003F047F" w:rsidRDefault="00191180" w:rsidP="006F70F0">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3F047F">
        <w:rPr>
          <w:rFonts w:ascii="Palatino Linotype" w:hAnsi="Palatino Linotype" w:cs="Arial"/>
          <w:lang w:val="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w:t>
      </w:r>
      <w:r w:rsidRPr="003F047F">
        <w:rPr>
          <w:rFonts w:ascii="Palatino Linotype" w:hAnsi="Palatino Linotype" w:cs="Arial"/>
          <w:lang w:val="es-ES"/>
        </w:rPr>
        <w:lastRenderedPageBreak/>
        <w:t>privilegiar la transparencia y difusión de la información respectiva, en virtud de que se trata de datos o de información de relevancia pública.</w:t>
      </w:r>
    </w:p>
    <w:p w14:paraId="680F1F42" w14:textId="77777777" w:rsidR="00191180" w:rsidRPr="003F047F" w:rsidRDefault="00191180" w:rsidP="00191180">
      <w:pPr>
        <w:tabs>
          <w:tab w:val="left" w:pos="426"/>
        </w:tabs>
        <w:suppressAutoHyphens w:val="0"/>
        <w:spacing w:before="240" w:after="240" w:line="360" w:lineRule="auto"/>
        <w:contextualSpacing/>
        <w:jc w:val="both"/>
        <w:rPr>
          <w:rFonts w:ascii="Palatino Linotype" w:hAnsi="Palatino Linotype" w:cs="Arial"/>
          <w:lang w:val="es-ES"/>
        </w:rPr>
      </w:pPr>
    </w:p>
    <w:p w14:paraId="272F1C77" w14:textId="77777777" w:rsidR="00191180" w:rsidRPr="003F047F" w:rsidRDefault="00191180" w:rsidP="006F70F0">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3F047F">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563D3E0" w14:textId="77777777" w:rsidR="00191180" w:rsidRPr="003F047F" w:rsidRDefault="00191180" w:rsidP="00191180">
      <w:pPr>
        <w:tabs>
          <w:tab w:val="left" w:pos="426"/>
        </w:tabs>
        <w:suppressAutoHyphens w:val="0"/>
        <w:contextualSpacing/>
        <w:rPr>
          <w:rFonts w:ascii="Palatino Linotype" w:hAnsi="Palatino Linotype" w:cs="Arial"/>
          <w:lang w:val="es-ES"/>
        </w:rPr>
      </w:pPr>
    </w:p>
    <w:p w14:paraId="71C41FA0" w14:textId="77777777" w:rsidR="00191180" w:rsidRPr="003F047F" w:rsidRDefault="00191180" w:rsidP="006F70F0">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3F047F">
        <w:rPr>
          <w:rFonts w:ascii="Palatino Linotype" w:hAnsi="Palatino Linotype" w:cs="Arial"/>
          <w:lang w:val="es-ES"/>
        </w:rPr>
        <w:t>De</w:t>
      </w:r>
      <w:r w:rsidRPr="003F047F">
        <w:rPr>
          <w:rFonts w:ascii="Palatino Linotype" w:hAnsi="Palatino Linotype" w:cs="Arial"/>
          <w:lang w:val="es-ES_tradnl"/>
        </w:rPr>
        <w:t xml:space="preserve"> tal manera que el </w:t>
      </w:r>
      <w:r w:rsidRPr="003F047F">
        <w:rPr>
          <w:rFonts w:ascii="Palatino Linotype" w:hAnsi="Palatino Linotype" w:cs="Arial"/>
          <w:b/>
          <w:lang w:val="es-ES_tradnl"/>
        </w:rPr>
        <w:t>SUJETO OBLIGADO</w:t>
      </w:r>
      <w:r w:rsidRPr="003F047F">
        <w:rPr>
          <w:rFonts w:ascii="Palatino Linotype" w:hAnsi="Palatino Linotype" w:cs="Arial"/>
          <w:lang w:val="es-ES_tradnl"/>
        </w:rPr>
        <w:t xml:space="preserve"> deberá dar atención a la solicitud de información, lo cual deberá realizar con arreglo al procedimiento establecido en la Ley que ha sido descrito en esta resolución y de manera fundada y motivada.</w:t>
      </w:r>
    </w:p>
    <w:p w14:paraId="0BFE2282" w14:textId="77777777" w:rsidR="00191180" w:rsidRPr="003F047F" w:rsidRDefault="00191180" w:rsidP="00191180">
      <w:pPr>
        <w:tabs>
          <w:tab w:val="left" w:pos="426"/>
        </w:tabs>
        <w:suppressAutoHyphens w:val="0"/>
        <w:spacing w:before="240" w:after="240" w:line="360" w:lineRule="auto"/>
        <w:contextualSpacing/>
        <w:jc w:val="both"/>
        <w:rPr>
          <w:rFonts w:ascii="Palatino Linotype" w:hAnsi="Palatino Linotype" w:cs="Arial"/>
          <w:lang w:val="es-ES_tradnl"/>
        </w:rPr>
      </w:pPr>
    </w:p>
    <w:p w14:paraId="2F7E7F90" w14:textId="77777777" w:rsidR="00191180" w:rsidRPr="003F047F" w:rsidRDefault="00191180" w:rsidP="006F70F0">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3F047F">
        <w:rPr>
          <w:rFonts w:ascii="Palatino Linotype" w:hAnsi="Palatino Linotype" w:cs="Arial"/>
          <w:color w:val="222222"/>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22F082D8" w14:textId="77777777" w:rsidR="00191180" w:rsidRPr="003F047F" w:rsidRDefault="00191180" w:rsidP="00191180">
      <w:pPr>
        <w:suppressAutoHyphens w:val="0"/>
        <w:spacing w:before="240" w:after="240" w:line="360" w:lineRule="auto"/>
        <w:contextualSpacing/>
        <w:jc w:val="both"/>
        <w:rPr>
          <w:rFonts w:ascii="Palatino Linotype" w:hAnsi="Palatino Linotype" w:cs="Arial"/>
          <w:color w:val="222222"/>
          <w:lang w:val="es-ES_tradnl" w:eastAsia="es-MX"/>
        </w:rPr>
      </w:pPr>
    </w:p>
    <w:p w14:paraId="7FD84F8A" w14:textId="77777777" w:rsidR="00191180" w:rsidRPr="003F047F" w:rsidRDefault="00191180" w:rsidP="00191180">
      <w:pPr>
        <w:suppressAutoHyphens w:val="0"/>
        <w:spacing w:line="276" w:lineRule="auto"/>
        <w:ind w:left="567" w:right="567"/>
        <w:contextualSpacing/>
        <w:jc w:val="both"/>
        <w:rPr>
          <w:rFonts w:ascii="Palatino Linotype" w:hAnsi="Palatino Linotype" w:cs="Arial"/>
          <w:i/>
          <w:color w:val="000000"/>
          <w:lang w:val="es-ES_tradnl"/>
        </w:rPr>
      </w:pPr>
      <w:r w:rsidRPr="003F047F">
        <w:rPr>
          <w:rFonts w:ascii="Palatino Linotype" w:hAnsi="Palatino Linotype" w:cs="Arial"/>
          <w:b/>
          <w:i/>
          <w:color w:val="000000"/>
          <w:lang w:val="es-ES_tradnl"/>
        </w:rPr>
        <w:t>“Artículo 16.</w:t>
      </w:r>
      <w:r w:rsidRPr="003F047F">
        <w:rPr>
          <w:rFonts w:ascii="Palatino Linotype" w:hAnsi="Palatino Linotype" w:cs="Arial"/>
          <w:i/>
          <w:color w:val="000000"/>
          <w:lang w:val="es-ES_tradnl"/>
        </w:rPr>
        <w:t xml:space="preserve"> Nadie puede ser molestado en su persona, familia, domicilio, papeles o posesiones, </w:t>
      </w:r>
      <w:r w:rsidRPr="003F047F">
        <w:rPr>
          <w:rFonts w:ascii="Palatino Linotype" w:hAnsi="Palatino Linotype" w:cs="Arial"/>
          <w:b/>
          <w:i/>
          <w:color w:val="000000"/>
          <w:lang w:val="es-ES_tradnl"/>
        </w:rPr>
        <w:t>sino en virtud de mandamiento escrito de la autoridad competente, que funde y motive la causa legal del procedimiento</w:t>
      </w:r>
      <w:r w:rsidRPr="003F047F">
        <w:rPr>
          <w:rFonts w:ascii="Palatino Linotype" w:hAnsi="Palatino Linotype" w:cs="Arial"/>
          <w:i/>
          <w:color w:val="000000"/>
          <w:lang w:val="es-ES_tradnl"/>
        </w:rPr>
        <w:t>.</w:t>
      </w:r>
    </w:p>
    <w:p w14:paraId="28704E61" w14:textId="77777777" w:rsidR="00191180" w:rsidRPr="003F047F" w:rsidRDefault="00191180" w:rsidP="00191180">
      <w:pPr>
        <w:suppressAutoHyphens w:val="0"/>
        <w:spacing w:line="276" w:lineRule="auto"/>
        <w:ind w:left="567" w:right="567"/>
        <w:contextualSpacing/>
        <w:jc w:val="both"/>
        <w:rPr>
          <w:rFonts w:ascii="Palatino Linotype" w:hAnsi="Palatino Linotype" w:cs="Arial"/>
          <w:i/>
          <w:color w:val="000000"/>
          <w:lang w:val="es-ES_tradnl"/>
        </w:rPr>
      </w:pPr>
      <w:r w:rsidRPr="003F047F">
        <w:rPr>
          <w:rFonts w:ascii="Palatino Linotype" w:hAnsi="Palatino Linotype" w:cs="Arial"/>
          <w:i/>
          <w:color w:val="000000"/>
          <w:lang w:val="es-ES_tradnl"/>
        </w:rPr>
        <w:t>(…)”</w:t>
      </w:r>
    </w:p>
    <w:p w14:paraId="777BB2C8" w14:textId="77777777" w:rsidR="00191180" w:rsidRPr="003F047F" w:rsidRDefault="00191180" w:rsidP="00191180">
      <w:pPr>
        <w:suppressAutoHyphens w:val="0"/>
        <w:spacing w:line="276" w:lineRule="auto"/>
        <w:ind w:left="567" w:right="567"/>
        <w:contextualSpacing/>
        <w:jc w:val="both"/>
        <w:rPr>
          <w:rFonts w:ascii="Palatino Linotype" w:hAnsi="Palatino Linotype" w:cs="Arial"/>
          <w:i/>
          <w:color w:val="000000"/>
          <w:lang w:val="es-ES_tradnl"/>
        </w:rPr>
      </w:pPr>
      <w:r w:rsidRPr="003F047F">
        <w:rPr>
          <w:rFonts w:ascii="Palatino Linotype" w:hAnsi="Palatino Linotype" w:cs="Arial"/>
          <w:i/>
          <w:color w:val="000000"/>
          <w:lang w:val="es-ES_tradnl"/>
        </w:rPr>
        <w:t xml:space="preserve">(Énfasis añadido) </w:t>
      </w:r>
    </w:p>
    <w:p w14:paraId="5F8690CD" w14:textId="77777777" w:rsidR="00191180" w:rsidRPr="003F047F" w:rsidRDefault="00191180" w:rsidP="00191180">
      <w:pPr>
        <w:shd w:val="clear" w:color="auto" w:fill="FFFFFF"/>
        <w:suppressAutoHyphens w:val="0"/>
        <w:spacing w:line="360" w:lineRule="auto"/>
        <w:contextualSpacing/>
        <w:jc w:val="both"/>
        <w:rPr>
          <w:rFonts w:ascii="Palatino Linotype" w:hAnsi="Palatino Linotype" w:cs="Arial"/>
          <w:color w:val="222222"/>
          <w:lang w:val="es-ES_tradnl" w:eastAsia="es-MX"/>
        </w:rPr>
      </w:pPr>
    </w:p>
    <w:p w14:paraId="486DE2E9" w14:textId="77777777" w:rsidR="00191180" w:rsidRPr="003F047F" w:rsidRDefault="00191180" w:rsidP="006F70F0">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3F047F">
        <w:rPr>
          <w:rFonts w:ascii="Palatino Linotype" w:hAnsi="Palatino Linotype" w:cs="Arial"/>
          <w:color w:val="222222"/>
          <w:lang w:val="es-ES_tradnl" w:eastAsia="es-MX"/>
        </w:rPr>
        <w:lastRenderedPageBreak/>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AA6E7B3" w14:textId="77777777" w:rsidR="00191180" w:rsidRPr="003F047F" w:rsidRDefault="00191180" w:rsidP="00191180">
      <w:pPr>
        <w:suppressAutoHyphens w:val="0"/>
        <w:spacing w:before="240" w:after="240" w:line="360" w:lineRule="auto"/>
        <w:contextualSpacing/>
        <w:jc w:val="both"/>
        <w:rPr>
          <w:rFonts w:ascii="Palatino Linotype" w:hAnsi="Palatino Linotype" w:cs="Arial"/>
          <w:color w:val="222222"/>
          <w:lang w:val="es-ES_tradnl" w:eastAsia="es-MX"/>
        </w:rPr>
      </w:pPr>
    </w:p>
    <w:p w14:paraId="30139CD0" w14:textId="77777777" w:rsidR="00191180" w:rsidRPr="003F047F" w:rsidRDefault="00191180" w:rsidP="006F70F0">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3F047F">
        <w:rPr>
          <w:rFonts w:ascii="Palatino Linotype" w:hAnsi="Palatino Linotype" w:cs="Arial"/>
          <w:color w:val="222222"/>
          <w:lang w:val="es-ES_tradnl" w:eastAsia="es-MX"/>
        </w:rPr>
        <w:t>Entonces, la fundamentación y motivación consiste en la obligación que tiene todo ente público de expresar los preceptos jurídicos aplicables al asunto motivo del acto y las razones o argumentos de su actuar.</w:t>
      </w:r>
    </w:p>
    <w:p w14:paraId="7B73A8C8" w14:textId="77777777" w:rsidR="00191180" w:rsidRPr="003F047F" w:rsidRDefault="00191180" w:rsidP="00191180">
      <w:pPr>
        <w:suppressAutoHyphens w:val="0"/>
        <w:spacing w:before="240" w:after="240" w:line="360" w:lineRule="auto"/>
        <w:contextualSpacing/>
        <w:jc w:val="both"/>
        <w:rPr>
          <w:rFonts w:ascii="Palatino Linotype" w:hAnsi="Palatino Linotype" w:cs="Arial"/>
          <w:color w:val="222222"/>
          <w:lang w:val="es-ES_tradnl" w:eastAsia="es-MX"/>
        </w:rPr>
      </w:pPr>
    </w:p>
    <w:p w14:paraId="1F1EFCF7" w14:textId="77777777" w:rsidR="00191180" w:rsidRPr="003F047F" w:rsidRDefault="00191180" w:rsidP="006F70F0">
      <w:pPr>
        <w:numPr>
          <w:ilvl w:val="0"/>
          <w:numId w:val="9"/>
        </w:numPr>
        <w:tabs>
          <w:tab w:val="left" w:pos="284"/>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3F047F">
        <w:rPr>
          <w:rFonts w:ascii="Palatino Linotype" w:hAnsi="Palatino Linotype" w:cs="Arial"/>
          <w:color w:val="222222"/>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3F047F">
        <w:rPr>
          <w:rFonts w:ascii="Palatino Linotype" w:hAnsi="Palatino Linotype" w:cs="Arial"/>
          <w:i/>
          <w:iCs/>
          <w:color w:val="222222"/>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F047F">
        <w:rPr>
          <w:rFonts w:ascii="Palatino Linotype" w:hAnsi="Palatino Linotype" w:cs="Arial"/>
          <w:color w:val="222222"/>
          <w:lang w:val="es-ES_tradnl" w:eastAsia="es-MX"/>
        </w:rPr>
        <w:t>”</w:t>
      </w:r>
    </w:p>
    <w:p w14:paraId="02DB5066" w14:textId="77777777" w:rsidR="00191180" w:rsidRPr="003F047F" w:rsidRDefault="00191180" w:rsidP="00191180">
      <w:pPr>
        <w:suppressAutoHyphens w:val="0"/>
        <w:spacing w:before="240" w:after="240" w:line="360" w:lineRule="auto"/>
        <w:contextualSpacing/>
        <w:jc w:val="both"/>
        <w:rPr>
          <w:rFonts w:ascii="Palatino Linotype" w:hAnsi="Palatino Linotype" w:cs="Arial"/>
          <w:color w:val="222222"/>
          <w:lang w:val="es-ES_tradnl" w:eastAsia="es-MX"/>
        </w:rPr>
      </w:pPr>
    </w:p>
    <w:p w14:paraId="32A8032A" w14:textId="77777777" w:rsidR="00191180" w:rsidRPr="003F047F" w:rsidRDefault="00191180" w:rsidP="006F70F0">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3F047F">
        <w:rPr>
          <w:rFonts w:ascii="Palatino Linotype" w:hAnsi="Palatino Linotype" w:cs="Arial"/>
          <w:color w:val="222222"/>
          <w:lang w:val="es-ES_tradnl" w:eastAsia="es-MX"/>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28E3F3E" w14:textId="77777777" w:rsidR="00191180" w:rsidRPr="003F047F" w:rsidRDefault="00191180" w:rsidP="00191180">
      <w:pPr>
        <w:suppressAutoHyphens w:val="0"/>
        <w:contextualSpacing/>
        <w:rPr>
          <w:rFonts w:ascii="Palatino Linotype" w:hAnsi="Palatino Linotype" w:cs="Arial"/>
          <w:color w:val="222222"/>
          <w:lang w:val="es-ES_tradnl" w:eastAsia="es-MX"/>
        </w:rPr>
      </w:pPr>
    </w:p>
    <w:p w14:paraId="561D2E53" w14:textId="77777777" w:rsidR="00191180" w:rsidRPr="003F047F" w:rsidRDefault="00191180" w:rsidP="006F70F0">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3F047F">
        <w:rPr>
          <w:rFonts w:ascii="Palatino Linotype" w:hAnsi="Palatino Linotype" w:cs="Arial"/>
          <w:color w:val="222222"/>
          <w:lang w:val="es-ES_tradnl" w:eastAsia="es-MX"/>
        </w:rPr>
        <w:t xml:space="preserve">Es así que a través de la presente resolución, se hace del conocimiento del </w:t>
      </w:r>
      <w:r w:rsidRPr="003F047F">
        <w:rPr>
          <w:rFonts w:ascii="Palatino Linotype" w:hAnsi="Palatino Linotype" w:cs="Arial"/>
          <w:b/>
          <w:color w:val="222222"/>
          <w:lang w:val="es-ES_tradnl" w:eastAsia="es-MX"/>
        </w:rPr>
        <w:t>SUJETO OBLIGADO</w:t>
      </w:r>
      <w:r w:rsidRPr="003F047F">
        <w:rPr>
          <w:rFonts w:ascii="Palatino Linotype" w:hAnsi="Palatino Linotype" w:cs="Arial"/>
          <w:color w:val="222222"/>
          <w:lang w:val="es-ES_tradnl" w:eastAsia="es-MX"/>
        </w:rPr>
        <w:t xml:space="preserve"> que deberá atender las solicitudes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38870949" w14:textId="77777777" w:rsidR="00191180" w:rsidRPr="003F047F" w:rsidRDefault="00191180" w:rsidP="00191180">
      <w:pPr>
        <w:suppressAutoHyphens w:val="0"/>
        <w:ind w:left="720"/>
        <w:contextualSpacing/>
        <w:rPr>
          <w:rFonts w:ascii="Palatino Linotype" w:hAnsi="Palatino Linotype" w:cs="Arial"/>
          <w:color w:val="000000"/>
          <w:lang w:val="es-ES_tradnl"/>
        </w:rPr>
      </w:pPr>
    </w:p>
    <w:p w14:paraId="2F7BF4E9" w14:textId="6DD350F7" w:rsidR="00191180" w:rsidRPr="003F047F" w:rsidRDefault="003D09EA" w:rsidP="00191180">
      <w:pPr>
        <w:keepNext/>
        <w:keepLines/>
        <w:suppressAutoHyphens w:val="0"/>
        <w:spacing w:before="240" w:line="259" w:lineRule="auto"/>
        <w:outlineLvl w:val="0"/>
        <w:rPr>
          <w:rFonts w:ascii="Palatino Linotype" w:hAnsi="Palatino Linotype"/>
          <w:lang w:eastAsia="en-US"/>
        </w:rPr>
      </w:pPr>
      <w:bookmarkStart w:id="95" w:name="_Toc524344195"/>
      <w:bookmarkStart w:id="96" w:name="_Toc526271200"/>
      <w:bookmarkStart w:id="97" w:name="_Toc536106974"/>
      <w:bookmarkStart w:id="98" w:name="_Toc80889841"/>
      <w:r w:rsidRPr="003F047F">
        <w:rPr>
          <w:rFonts w:ascii="Palatino Linotype" w:hAnsi="Palatino Linotype"/>
          <w:b/>
          <w:lang w:eastAsia="en-US"/>
        </w:rPr>
        <w:t>QUINTO</w:t>
      </w:r>
      <w:r w:rsidR="00191180" w:rsidRPr="003F047F">
        <w:rPr>
          <w:rFonts w:ascii="Palatino Linotype" w:hAnsi="Palatino Linotype"/>
          <w:b/>
          <w:lang w:eastAsia="en-US"/>
        </w:rPr>
        <w:t>. El cumplimiento a esta resolución es susceptible de ser impugnado</w:t>
      </w:r>
      <w:bookmarkEnd w:id="95"/>
      <w:bookmarkEnd w:id="96"/>
      <w:r w:rsidR="00191180" w:rsidRPr="003F047F">
        <w:rPr>
          <w:rFonts w:ascii="Palatino Linotype" w:hAnsi="Palatino Linotype"/>
          <w:b/>
          <w:lang w:eastAsia="en-US"/>
        </w:rPr>
        <w:t>.</w:t>
      </w:r>
      <w:bookmarkEnd w:id="97"/>
      <w:bookmarkEnd w:id="98"/>
    </w:p>
    <w:p w14:paraId="416F5BBF" w14:textId="77777777" w:rsidR="00191180" w:rsidRPr="003F047F" w:rsidRDefault="00191180" w:rsidP="00191180">
      <w:pPr>
        <w:suppressAutoHyphens w:val="0"/>
        <w:spacing w:line="360" w:lineRule="auto"/>
        <w:ind w:right="49"/>
        <w:contextualSpacing/>
        <w:jc w:val="both"/>
        <w:rPr>
          <w:rFonts w:ascii="Palatino Linotype" w:hAnsi="Palatino Linotype" w:cs="Arial"/>
          <w:b/>
          <w:color w:val="000000"/>
          <w:lang w:val="es-ES_tradnl"/>
        </w:rPr>
      </w:pPr>
    </w:p>
    <w:p w14:paraId="681F84B4" w14:textId="77777777" w:rsidR="00191180" w:rsidRPr="003F047F" w:rsidRDefault="00191180" w:rsidP="006F70F0">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3F047F">
        <w:rPr>
          <w:rFonts w:ascii="Palatino Linotype" w:hAnsi="Palatino Linotype" w:cs="Arial"/>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1C32D0D3" w14:textId="77777777" w:rsidR="00191180" w:rsidRPr="003F047F" w:rsidRDefault="00191180" w:rsidP="00191180">
      <w:pPr>
        <w:suppressAutoHyphens w:val="0"/>
        <w:spacing w:before="240" w:after="240" w:line="276" w:lineRule="auto"/>
        <w:ind w:left="567" w:right="567"/>
        <w:contextualSpacing/>
        <w:jc w:val="both"/>
        <w:rPr>
          <w:rFonts w:ascii="Palatino Linotype" w:hAnsi="Palatino Linotype" w:cs="Arial"/>
          <w:i/>
          <w:lang w:val="es-ES_tradnl"/>
        </w:rPr>
      </w:pPr>
    </w:p>
    <w:p w14:paraId="6481E38D" w14:textId="77777777" w:rsidR="00191180" w:rsidRPr="003F047F" w:rsidRDefault="00191180" w:rsidP="00191180">
      <w:pPr>
        <w:suppressAutoHyphens w:val="0"/>
        <w:spacing w:before="240" w:after="240" w:line="276" w:lineRule="auto"/>
        <w:ind w:left="567" w:right="567"/>
        <w:contextualSpacing/>
        <w:jc w:val="both"/>
        <w:rPr>
          <w:rFonts w:ascii="Palatino Linotype" w:hAnsi="Palatino Linotype" w:cs="Arial"/>
          <w:i/>
          <w:lang w:val="es-ES_tradnl"/>
        </w:rPr>
      </w:pPr>
      <w:r w:rsidRPr="003F047F">
        <w:rPr>
          <w:rFonts w:ascii="Palatino Linotype" w:hAnsi="Palatino Linotype" w:cs="Arial"/>
          <w:i/>
          <w:lang w:val="es-ES_tradnl"/>
        </w:rPr>
        <w:t>“(…)</w:t>
      </w:r>
    </w:p>
    <w:p w14:paraId="66037B33" w14:textId="77777777" w:rsidR="00191180" w:rsidRPr="003F047F" w:rsidRDefault="00191180" w:rsidP="00191180">
      <w:pPr>
        <w:suppressAutoHyphens w:val="0"/>
        <w:spacing w:before="240" w:after="240" w:line="276" w:lineRule="auto"/>
        <w:ind w:left="567" w:right="567"/>
        <w:contextualSpacing/>
        <w:jc w:val="both"/>
        <w:rPr>
          <w:rFonts w:ascii="Palatino Linotype" w:hAnsi="Palatino Linotype" w:cs="Arial"/>
          <w:i/>
          <w:lang w:val="es-ES_tradnl"/>
        </w:rPr>
      </w:pPr>
      <w:r w:rsidRPr="003F047F">
        <w:rPr>
          <w:rFonts w:ascii="Palatino Linotype" w:hAnsi="Palatino Linotype" w:cs="Arial"/>
          <w:b/>
          <w:i/>
          <w:lang w:val="es-ES_tradnl"/>
        </w:rPr>
        <w:t xml:space="preserve">La respuesta que den los sujetos obligados derivada </w:t>
      </w:r>
      <w:r w:rsidRPr="003F047F">
        <w:rPr>
          <w:rFonts w:ascii="Palatino Linotype" w:hAnsi="Palatino Linotype" w:cs="Arial"/>
          <w:b/>
          <w:i/>
          <w:u w:val="single"/>
          <w:lang w:val="es-ES_tradnl"/>
        </w:rPr>
        <w:t>de la resolución</w:t>
      </w:r>
      <w:r w:rsidRPr="003F047F">
        <w:rPr>
          <w:rFonts w:ascii="Palatino Linotype" w:hAnsi="Palatino Linotype" w:cs="Arial"/>
          <w:i/>
          <w:lang w:val="es-ES_tradnl"/>
        </w:rPr>
        <w:t xml:space="preserve"> a un recurso de revisión que proceda por las causales señaladas en las fracciones </w:t>
      </w:r>
      <w:r w:rsidRPr="003F047F">
        <w:rPr>
          <w:rFonts w:ascii="Palatino Linotype" w:hAnsi="Palatino Linotype" w:cs="Arial"/>
          <w:i/>
          <w:u w:val="single"/>
          <w:lang w:val="es-ES_tradnl"/>
        </w:rPr>
        <w:t xml:space="preserve">IV, VII, IX, X, XI y XII </w:t>
      </w:r>
      <w:r w:rsidRPr="003F047F">
        <w:rPr>
          <w:rFonts w:ascii="Palatino Linotype" w:hAnsi="Palatino Linotype" w:cs="Arial"/>
          <w:i/>
          <w:lang w:val="es-ES_tradnl"/>
        </w:rPr>
        <w:t xml:space="preserve">es </w:t>
      </w:r>
      <w:r w:rsidRPr="003F047F">
        <w:rPr>
          <w:rFonts w:ascii="Palatino Linotype" w:hAnsi="Palatino Linotype" w:cs="Arial"/>
          <w:i/>
          <w:u w:val="single"/>
          <w:lang w:val="es-ES_tradnl"/>
        </w:rPr>
        <w:t>susceptible de ser impugnada</w:t>
      </w:r>
      <w:r w:rsidRPr="003F047F">
        <w:rPr>
          <w:rFonts w:ascii="Palatino Linotype" w:hAnsi="Palatino Linotype" w:cs="Arial"/>
          <w:i/>
          <w:lang w:val="es-ES_tradnl"/>
        </w:rPr>
        <w:t xml:space="preserve"> de nueva cuenta, mediante recurso de revisión, ante el Instituto. “</w:t>
      </w:r>
    </w:p>
    <w:p w14:paraId="2E9A51B5" w14:textId="77777777" w:rsidR="00191180" w:rsidRPr="003F047F" w:rsidRDefault="00191180" w:rsidP="00191180">
      <w:pPr>
        <w:suppressAutoHyphens w:val="0"/>
        <w:spacing w:before="240" w:after="240" w:line="276" w:lineRule="auto"/>
        <w:ind w:left="567" w:right="567"/>
        <w:contextualSpacing/>
        <w:jc w:val="both"/>
        <w:rPr>
          <w:rFonts w:ascii="Palatino Linotype" w:hAnsi="Palatino Linotype" w:cs="Arial"/>
          <w:iCs/>
          <w:lang w:val="es-ES_tradnl"/>
        </w:rPr>
      </w:pPr>
      <w:r w:rsidRPr="003F047F">
        <w:rPr>
          <w:rFonts w:ascii="Palatino Linotype" w:hAnsi="Palatino Linotype" w:cs="Arial"/>
          <w:iCs/>
          <w:lang w:val="es-ES_tradnl"/>
        </w:rPr>
        <w:t>(Énfasis añadido)</w:t>
      </w:r>
    </w:p>
    <w:p w14:paraId="713D6218" w14:textId="77777777" w:rsidR="00191180" w:rsidRPr="003F047F" w:rsidRDefault="00191180" w:rsidP="00191180">
      <w:pPr>
        <w:suppressAutoHyphens w:val="0"/>
        <w:spacing w:before="240" w:after="240" w:line="360" w:lineRule="auto"/>
        <w:ind w:left="360"/>
        <w:contextualSpacing/>
        <w:jc w:val="both"/>
        <w:rPr>
          <w:rFonts w:ascii="Palatino Linotype" w:hAnsi="Palatino Linotype" w:cs="Arial"/>
          <w:lang w:val="es-ES_tradnl"/>
        </w:rPr>
      </w:pPr>
    </w:p>
    <w:p w14:paraId="5AE92EA6" w14:textId="77777777" w:rsidR="00191180" w:rsidRPr="003F047F" w:rsidRDefault="00191180" w:rsidP="006F70F0">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3F047F">
        <w:rPr>
          <w:rFonts w:ascii="Palatino Linotype" w:hAnsi="Palatino Linotype" w:cs="Arial"/>
          <w:lang w:val="es-ES_tradnl"/>
        </w:rPr>
        <w:lastRenderedPageBreak/>
        <w:t xml:space="preserve"> Es así que en este asunto en el que se está ante la presencia de una falta de respuesta a la solicitud de información por parte del </w:t>
      </w:r>
      <w:r w:rsidRPr="003F047F">
        <w:rPr>
          <w:rFonts w:ascii="Palatino Linotype" w:hAnsi="Palatino Linotype" w:cs="Arial"/>
          <w:b/>
          <w:lang w:val="es-ES_tradnl"/>
        </w:rPr>
        <w:t>SUJETO OBLIGADO</w:t>
      </w:r>
      <w:r w:rsidRPr="003F047F">
        <w:rPr>
          <w:rFonts w:ascii="Palatino Linotype" w:hAnsi="Palatino Linotype" w:cs="Arial"/>
          <w:lang w:val="es-ES_tradnl"/>
        </w:rPr>
        <w:t>, se encuadra en el supuesto que contempla el artículo 179 en su fracción VII, misma que señala lo siguiente:</w:t>
      </w:r>
    </w:p>
    <w:p w14:paraId="3EAF80EE" w14:textId="77777777" w:rsidR="00191180" w:rsidRPr="003F047F" w:rsidRDefault="00191180" w:rsidP="00191180">
      <w:pPr>
        <w:suppressAutoHyphens w:val="0"/>
        <w:spacing w:before="240" w:line="360" w:lineRule="auto"/>
        <w:ind w:left="360"/>
        <w:contextualSpacing/>
        <w:jc w:val="both"/>
        <w:rPr>
          <w:rFonts w:ascii="Palatino Linotype" w:hAnsi="Palatino Linotype" w:cs="Arial"/>
          <w:lang w:val="es-ES_tradnl"/>
        </w:rPr>
      </w:pPr>
    </w:p>
    <w:p w14:paraId="6DF1F024" w14:textId="77777777" w:rsidR="00191180" w:rsidRPr="003F047F" w:rsidRDefault="00191180" w:rsidP="00191180">
      <w:pPr>
        <w:suppressAutoHyphens w:val="0"/>
        <w:spacing w:after="240" w:line="276" w:lineRule="auto"/>
        <w:ind w:left="567" w:right="567"/>
        <w:contextualSpacing/>
        <w:jc w:val="both"/>
        <w:rPr>
          <w:rFonts w:ascii="Palatino Linotype" w:hAnsi="Palatino Linotype" w:cs="Arial"/>
          <w:i/>
          <w:lang w:val="es-ES_tradnl"/>
        </w:rPr>
      </w:pPr>
      <w:r w:rsidRPr="003F047F">
        <w:rPr>
          <w:rFonts w:ascii="Palatino Linotype" w:hAnsi="Palatino Linotype" w:cs="Arial"/>
          <w:i/>
          <w:lang w:val="es-ES_tradnl"/>
        </w:rPr>
        <w:t>“</w:t>
      </w:r>
      <w:r w:rsidRPr="003F047F">
        <w:rPr>
          <w:rFonts w:ascii="Palatino Linotype" w:hAnsi="Palatino Linotype" w:cs="Arial"/>
          <w:b/>
          <w:bCs/>
          <w:i/>
          <w:lang w:val="es-ES_tradnl"/>
        </w:rPr>
        <w:t>Artículo 179.</w:t>
      </w:r>
      <w:r w:rsidRPr="003F047F">
        <w:rPr>
          <w:rFonts w:ascii="Palatino Linotype" w:hAnsi="Palatino Linotype" w:cs="Arial"/>
          <w:i/>
          <w:lang w:val="es-ES_tradnl"/>
        </w:rPr>
        <w:t xml:space="preserve"> El recurso de revisión es un medio de protección que la Ley otorga a los particulares, para hacer valer su derecho de acceso a la información pública, y procederá en contra de las siguientes causas:</w:t>
      </w:r>
    </w:p>
    <w:p w14:paraId="7596926E" w14:textId="77777777" w:rsidR="00191180" w:rsidRPr="003F047F" w:rsidRDefault="00191180" w:rsidP="00191180">
      <w:pPr>
        <w:suppressAutoHyphens w:val="0"/>
        <w:spacing w:before="240" w:after="240" w:line="276" w:lineRule="auto"/>
        <w:ind w:left="567" w:right="567"/>
        <w:contextualSpacing/>
        <w:jc w:val="both"/>
        <w:rPr>
          <w:rFonts w:ascii="Palatino Linotype" w:hAnsi="Palatino Linotype" w:cs="Arial"/>
          <w:i/>
          <w:lang w:val="es-ES_tradnl"/>
        </w:rPr>
      </w:pPr>
      <w:r w:rsidRPr="003F047F">
        <w:rPr>
          <w:rFonts w:ascii="Palatino Linotype" w:hAnsi="Palatino Linotype" w:cs="Arial"/>
          <w:i/>
          <w:lang w:val="es-ES_tradnl"/>
        </w:rPr>
        <w:t>(…)</w:t>
      </w:r>
    </w:p>
    <w:p w14:paraId="2C7C81D2" w14:textId="77777777" w:rsidR="00191180" w:rsidRPr="003F047F" w:rsidRDefault="00191180" w:rsidP="00191180">
      <w:pPr>
        <w:suppressAutoHyphens w:val="0"/>
        <w:spacing w:before="240" w:after="240" w:line="276" w:lineRule="auto"/>
        <w:ind w:left="567" w:right="567"/>
        <w:contextualSpacing/>
        <w:jc w:val="both"/>
        <w:rPr>
          <w:rFonts w:ascii="Palatino Linotype" w:hAnsi="Palatino Linotype" w:cs="Arial"/>
          <w:b/>
          <w:i/>
          <w:lang w:val="es-ES_tradnl"/>
        </w:rPr>
      </w:pPr>
      <w:r w:rsidRPr="003F047F">
        <w:rPr>
          <w:rFonts w:ascii="Palatino Linotype" w:hAnsi="Palatino Linotype" w:cs="Arial"/>
          <w:b/>
          <w:i/>
          <w:lang w:val="es-ES_tradnl"/>
        </w:rPr>
        <w:t>VII. La falta de respuesta a una solicitud de acceso a la información;</w:t>
      </w:r>
    </w:p>
    <w:p w14:paraId="3F8D1281" w14:textId="77777777" w:rsidR="00191180" w:rsidRPr="003F047F" w:rsidRDefault="00191180" w:rsidP="00191180">
      <w:pPr>
        <w:suppressAutoHyphens w:val="0"/>
        <w:spacing w:before="240" w:after="240" w:line="276" w:lineRule="auto"/>
        <w:ind w:left="567" w:right="567"/>
        <w:contextualSpacing/>
        <w:jc w:val="both"/>
        <w:rPr>
          <w:rFonts w:ascii="Palatino Linotype" w:hAnsi="Palatino Linotype" w:cs="Arial"/>
          <w:iCs/>
          <w:lang w:val="es-ES_tradnl"/>
        </w:rPr>
      </w:pPr>
      <w:r w:rsidRPr="003F047F">
        <w:rPr>
          <w:rFonts w:ascii="Palatino Linotype" w:hAnsi="Palatino Linotype" w:cs="Arial"/>
          <w:i/>
          <w:lang w:val="es-ES_tradnl"/>
        </w:rPr>
        <w:t>(…)”</w:t>
      </w:r>
    </w:p>
    <w:p w14:paraId="220BC811" w14:textId="77777777" w:rsidR="00191180" w:rsidRPr="003F047F" w:rsidRDefault="00191180" w:rsidP="00191180">
      <w:pPr>
        <w:suppressAutoHyphens w:val="0"/>
        <w:spacing w:before="240" w:after="240" w:line="276" w:lineRule="auto"/>
        <w:ind w:left="567" w:right="567"/>
        <w:contextualSpacing/>
        <w:jc w:val="both"/>
        <w:rPr>
          <w:rFonts w:ascii="Palatino Linotype" w:hAnsi="Palatino Linotype" w:cs="Arial"/>
          <w:iCs/>
          <w:lang w:val="es-ES_tradnl"/>
        </w:rPr>
      </w:pPr>
      <w:r w:rsidRPr="003F047F">
        <w:rPr>
          <w:rFonts w:ascii="Palatino Linotype" w:hAnsi="Palatino Linotype" w:cs="Arial"/>
          <w:iCs/>
          <w:lang w:val="es-ES_tradnl"/>
        </w:rPr>
        <w:t>(Énfasis añadido)</w:t>
      </w:r>
    </w:p>
    <w:p w14:paraId="3906E88D" w14:textId="77777777" w:rsidR="00191180" w:rsidRPr="003F047F" w:rsidRDefault="00191180" w:rsidP="00191180">
      <w:pPr>
        <w:suppressAutoHyphens w:val="0"/>
        <w:spacing w:before="240" w:after="240" w:line="360" w:lineRule="auto"/>
        <w:ind w:left="360"/>
        <w:contextualSpacing/>
        <w:jc w:val="both"/>
        <w:rPr>
          <w:rFonts w:ascii="Palatino Linotype" w:hAnsi="Palatino Linotype" w:cs="Arial"/>
          <w:lang w:val="es-ES_tradnl"/>
        </w:rPr>
      </w:pPr>
    </w:p>
    <w:p w14:paraId="591441C9" w14:textId="77777777" w:rsidR="00191180" w:rsidRPr="003F047F" w:rsidRDefault="00191180" w:rsidP="006F70F0">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3F047F">
        <w:rPr>
          <w:rFonts w:ascii="Palatino Linotype" w:hAnsi="Palatino Linotype" w:cs="Arial"/>
          <w:lang w:val="es-ES_tradnl"/>
        </w:rPr>
        <w:t xml:space="preserve">En ese tenor, en el asunto particular derivado de la negativa por parte de la Unidad de Transparencia del </w:t>
      </w:r>
      <w:r w:rsidRPr="003F047F">
        <w:rPr>
          <w:rFonts w:ascii="Palatino Linotype" w:hAnsi="Palatino Linotype" w:cs="Arial"/>
          <w:b/>
          <w:bCs/>
          <w:color w:val="000000"/>
          <w:lang w:val="es-ES_tradnl"/>
        </w:rPr>
        <w:t>SUJETO OBLIGADO</w:t>
      </w:r>
      <w:r w:rsidRPr="003F047F">
        <w:rPr>
          <w:rFonts w:ascii="Palatino Linotype" w:hAnsi="Palatino Linotype" w:cs="Arial"/>
          <w:color w:val="000000"/>
          <w:lang w:val="es-ES_tradnl"/>
        </w:rPr>
        <w:t xml:space="preserve"> </w:t>
      </w:r>
      <w:r w:rsidRPr="003F047F">
        <w:rPr>
          <w:rFonts w:ascii="Palatino Linotype" w:hAnsi="Palatino Linotype" w:cs="Arial"/>
          <w:lang w:val="es-ES_tradnl"/>
        </w:rPr>
        <w:t xml:space="preserve">a dar respuesta a la solicitud se configura de manera clara la fracción señalada con anterioridad y este Órgano Garante procede a </w:t>
      </w:r>
      <w:r w:rsidRPr="003F047F">
        <w:rPr>
          <w:rFonts w:ascii="Palatino Linotype" w:hAnsi="Palatino Linotype" w:cs="Arial"/>
          <w:b/>
          <w:bCs/>
          <w:lang w:val="es-ES_tradnl"/>
        </w:rPr>
        <w:t>ordenar</w:t>
      </w:r>
      <w:r w:rsidRPr="003F047F">
        <w:rPr>
          <w:rFonts w:ascii="Palatino Linotype" w:hAnsi="Palatino Linotype" w:cs="Arial"/>
          <w:lang w:val="es-ES_tradnl"/>
        </w:rPr>
        <w:t>, a través de la presente resolución, dar atención a la solicitud de información y además de ello entregar la información correspondiente, con las formalidades en tiempo y forma que dispone la normatividad aplicable.</w:t>
      </w:r>
    </w:p>
    <w:p w14:paraId="792CB0AE" w14:textId="77777777" w:rsidR="00191180" w:rsidRPr="003F047F" w:rsidRDefault="00191180" w:rsidP="00191180">
      <w:pPr>
        <w:tabs>
          <w:tab w:val="left" w:pos="426"/>
        </w:tabs>
        <w:suppressAutoHyphens w:val="0"/>
        <w:spacing w:before="240" w:after="240" w:line="360" w:lineRule="auto"/>
        <w:contextualSpacing/>
        <w:jc w:val="both"/>
        <w:rPr>
          <w:rFonts w:ascii="Palatino Linotype" w:hAnsi="Palatino Linotype" w:cs="Arial"/>
          <w:lang w:val="es-ES_tradnl"/>
        </w:rPr>
      </w:pPr>
    </w:p>
    <w:p w14:paraId="4282FC4C" w14:textId="77777777" w:rsidR="00191180" w:rsidRPr="003F047F" w:rsidRDefault="00191180" w:rsidP="006F70F0">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3F047F">
        <w:rPr>
          <w:rFonts w:ascii="Palatino Linotype" w:hAnsi="Palatino Linotype" w:cs="Arial"/>
          <w:lang w:val="es-ES_tradnl"/>
        </w:rPr>
        <w:t xml:space="preserve">El último párrafo del artículo 179 de la Ley de la materia, se configura entonces en aquellos casos en donde los </w:t>
      </w:r>
      <w:r w:rsidRPr="003F047F">
        <w:rPr>
          <w:rFonts w:ascii="Palatino Linotype" w:hAnsi="Palatino Linotype" w:cs="Arial"/>
          <w:b/>
          <w:u w:val="single"/>
          <w:lang w:val="es-ES_tradnl"/>
        </w:rPr>
        <w:t>Sujetos Obligados emiten respuesta derivada de una resolución a un recurso de revisión que proceda por la causal prevista en la fracción VII de la Ley en cita como es este el caso</w:t>
      </w:r>
      <w:r w:rsidRPr="003F047F">
        <w:rPr>
          <w:rFonts w:ascii="Palatino Linotype" w:hAnsi="Palatino Linotype" w:cs="Arial"/>
          <w:lang w:val="es-ES_tradnl"/>
        </w:rPr>
        <w:t xml:space="preserve">, dicha respuesta es susceptible de ser impugnada de nueva cuenta, mediante recurso de revisión ante el Instituto. Esto es, </w:t>
      </w:r>
      <w:r w:rsidRPr="003F047F">
        <w:rPr>
          <w:rFonts w:ascii="Palatino Linotype" w:hAnsi="Palatino Linotype" w:cs="Arial"/>
          <w:lang w:val="es-ES_tradnl"/>
        </w:rPr>
        <w:lastRenderedPageBreak/>
        <w:t xml:space="preserve">que el acto que genere el </w:t>
      </w:r>
      <w:r w:rsidRPr="003F047F">
        <w:rPr>
          <w:rFonts w:ascii="Palatino Linotype" w:hAnsi="Palatino Linotype" w:cs="Arial"/>
          <w:b/>
          <w:lang w:val="es-ES_tradnl"/>
        </w:rPr>
        <w:t>SUJETO OBLIGADO</w:t>
      </w:r>
      <w:r w:rsidRPr="003F047F">
        <w:rPr>
          <w:rFonts w:ascii="Palatino Linotype" w:hAnsi="Palatino Linotype" w:cs="Arial"/>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3F047F">
        <w:rPr>
          <w:rFonts w:ascii="Palatino Linotype" w:hAnsi="Palatino Linotype" w:cs="Arial"/>
          <w:b/>
          <w:lang w:val="es-ES_tradnl"/>
        </w:rPr>
        <w:t>queda al alcance de la persona la interposición de un nuevo recurso de revisión</w:t>
      </w:r>
      <w:r w:rsidRPr="003F047F">
        <w:rPr>
          <w:rFonts w:ascii="Palatino Linotype" w:hAnsi="Palatino Linotype" w:cs="Arial"/>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3615B777" w14:textId="77777777" w:rsidR="00191180" w:rsidRPr="003F047F" w:rsidRDefault="00191180" w:rsidP="00191180">
      <w:pPr>
        <w:tabs>
          <w:tab w:val="left" w:pos="426"/>
        </w:tabs>
        <w:suppressAutoHyphens w:val="0"/>
        <w:spacing w:before="240" w:after="240" w:line="360" w:lineRule="auto"/>
        <w:contextualSpacing/>
        <w:jc w:val="both"/>
        <w:rPr>
          <w:rFonts w:ascii="Palatino Linotype" w:hAnsi="Palatino Linotype" w:cs="Arial"/>
          <w:lang w:val="es-ES_tradnl"/>
        </w:rPr>
      </w:pPr>
    </w:p>
    <w:p w14:paraId="7A2C317C" w14:textId="717CE5E9" w:rsidR="00191180" w:rsidRPr="003F047F" w:rsidRDefault="003D09EA" w:rsidP="00191180">
      <w:pPr>
        <w:keepNext/>
        <w:keepLines/>
        <w:suppressAutoHyphens w:val="0"/>
        <w:spacing w:before="240" w:line="259" w:lineRule="auto"/>
        <w:outlineLvl w:val="0"/>
        <w:rPr>
          <w:rFonts w:ascii="Palatino Linotype" w:eastAsia="MS Gothic" w:hAnsi="Palatino Linotype"/>
          <w:b/>
          <w:lang w:eastAsia="en-US"/>
        </w:rPr>
      </w:pPr>
      <w:bookmarkStart w:id="99" w:name="_Toc487739452"/>
      <w:bookmarkStart w:id="100" w:name="_Toc524344196"/>
      <w:bookmarkStart w:id="101" w:name="_Toc526271201"/>
      <w:bookmarkStart w:id="102" w:name="_Toc536106975"/>
      <w:bookmarkStart w:id="103" w:name="_Toc80889842"/>
      <w:r w:rsidRPr="003F047F">
        <w:rPr>
          <w:rFonts w:ascii="Palatino Linotype" w:eastAsia="MS Gothic" w:hAnsi="Palatino Linotype"/>
          <w:b/>
          <w:lang w:eastAsia="en-US"/>
        </w:rPr>
        <w:t>SEXTO</w:t>
      </w:r>
      <w:r w:rsidR="00191180" w:rsidRPr="003F047F">
        <w:rPr>
          <w:rFonts w:ascii="Palatino Linotype" w:eastAsia="MS Gothic" w:hAnsi="Palatino Linotype"/>
          <w:b/>
          <w:lang w:eastAsia="en-US"/>
        </w:rPr>
        <w:t>. Vista a los órganos de control interno</w:t>
      </w:r>
      <w:bookmarkEnd w:id="99"/>
      <w:r w:rsidR="00191180" w:rsidRPr="003F047F">
        <w:rPr>
          <w:rFonts w:ascii="Palatino Linotype" w:eastAsia="MS Gothic" w:hAnsi="Palatino Linotype"/>
          <w:b/>
          <w:lang w:eastAsia="en-US"/>
        </w:rPr>
        <w:t>.</w:t>
      </w:r>
      <w:bookmarkEnd w:id="100"/>
      <w:bookmarkEnd w:id="101"/>
      <w:bookmarkEnd w:id="102"/>
      <w:bookmarkEnd w:id="103"/>
    </w:p>
    <w:p w14:paraId="0C735969" w14:textId="77777777" w:rsidR="00191180" w:rsidRPr="003F047F" w:rsidRDefault="00191180" w:rsidP="00191180">
      <w:pPr>
        <w:suppressAutoHyphens w:val="0"/>
        <w:rPr>
          <w:rFonts w:ascii="Palatino Linotype" w:hAnsi="Palatino Linotype"/>
          <w:lang w:eastAsia="en-US"/>
        </w:rPr>
      </w:pPr>
    </w:p>
    <w:p w14:paraId="4039D242" w14:textId="77777777" w:rsidR="00191180" w:rsidRPr="003F047F" w:rsidRDefault="00191180" w:rsidP="006F70F0">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3F047F">
        <w:rPr>
          <w:rFonts w:ascii="Palatino Linotype" w:hAnsi="Palatino Linotype"/>
          <w:lang w:val="es-ES_tradnl"/>
        </w:rPr>
        <w:t>La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054401E6" w14:textId="77777777" w:rsidR="00191180" w:rsidRPr="003F047F" w:rsidRDefault="00191180" w:rsidP="00191180">
      <w:pPr>
        <w:tabs>
          <w:tab w:val="left" w:pos="426"/>
        </w:tabs>
        <w:suppressAutoHyphens w:val="0"/>
        <w:spacing w:before="240" w:after="240" w:line="360" w:lineRule="auto"/>
        <w:contextualSpacing/>
        <w:jc w:val="both"/>
        <w:rPr>
          <w:rFonts w:ascii="Palatino Linotype" w:hAnsi="Palatino Linotype"/>
          <w:lang w:val="es-ES_tradnl"/>
        </w:rPr>
      </w:pPr>
    </w:p>
    <w:p w14:paraId="1D0998D1" w14:textId="77777777" w:rsidR="00191180" w:rsidRPr="003F047F" w:rsidRDefault="00191180" w:rsidP="006F70F0">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3F047F">
        <w:rPr>
          <w:rFonts w:ascii="Palatino Linotype" w:hAnsi="Palatino Linotype"/>
          <w:lang w:val="es-ES_tradnl"/>
        </w:rPr>
        <w:t>Correlativo a lo anterior, los artículos 190 y 223 de la Ley de Transparencia y Acceso a la Información Pública del Estado de México y Municipios señalan lo siguiente:</w:t>
      </w:r>
    </w:p>
    <w:p w14:paraId="14384F9D" w14:textId="77777777" w:rsidR="00191180" w:rsidRPr="003F047F" w:rsidRDefault="00191180" w:rsidP="00191180">
      <w:pPr>
        <w:tabs>
          <w:tab w:val="left" w:pos="426"/>
        </w:tabs>
        <w:suppressAutoHyphens w:val="0"/>
        <w:spacing w:before="240" w:after="240" w:line="360" w:lineRule="auto"/>
        <w:contextualSpacing/>
        <w:jc w:val="both"/>
        <w:rPr>
          <w:rFonts w:ascii="Palatino Linotype" w:hAnsi="Palatino Linotype"/>
          <w:lang w:val="es-ES_tradnl"/>
        </w:rPr>
      </w:pPr>
    </w:p>
    <w:p w14:paraId="4F52EAAA" w14:textId="77777777" w:rsidR="00191180" w:rsidRPr="003F047F" w:rsidRDefault="00191180" w:rsidP="00191180">
      <w:pPr>
        <w:suppressAutoHyphens w:val="0"/>
        <w:spacing w:line="276" w:lineRule="auto"/>
        <w:ind w:left="567" w:right="567"/>
        <w:contextualSpacing/>
        <w:jc w:val="both"/>
        <w:rPr>
          <w:rFonts w:ascii="Palatino Linotype" w:hAnsi="Palatino Linotype"/>
          <w:i/>
          <w:lang w:val="es-ES_tradnl"/>
        </w:rPr>
      </w:pPr>
      <w:r w:rsidRPr="003F047F">
        <w:rPr>
          <w:rFonts w:ascii="Palatino Linotype" w:hAnsi="Palatino Linotype"/>
          <w:i/>
          <w:lang w:val="es-ES_tradnl"/>
        </w:rPr>
        <w:t>“</w:t>
      </w:r>
      <w:r w:rsidRPr="003F047F">
        <w:rPr>
          <w:rFonts w:ascii="Palatino Linotype" w:hAnsi="Palatino Linotype"/>
          <w:b/>
          <w:i/>
          <w:lang w:val="es-ES_tradnl"/>
        </w:rPr>
        <w:t>Artículo 190.</w:t>
      </w:r>
      <w:r w:rsidRPr="003F047F">
        <w:rPr>
          <w:rFonts w:ascii="Palatino Linotype" w:hAnsi="Palatino Linotype"/>
          <w:i/>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w:t>
      </w:r>
      <w:r w:rsidRPr="003F047F">
        <w:rPr>
          <w:rFonts w:ascii="Palatino Linotype" w:hAnsi="Palatino Linotype"/>
          <w:i/>
          <w:lang w:val="es-ES_tradnl"/>
        </w:rPr>
        <w:lastRenderedPageBreak/>
        <w:t>control interno de la instancia competente para que éste inicie, en su caso, el procedimiento de responsabilidad respectivo, cuyo resultado deberá de ser informado al Instituto.</w:t>
      </w:r>
    </w:p>
    <w:p w14:paraId="3B01512D" w14:textId="77777777" w:rsidR="00191180" w:rsidRPr="003F047F" w:rsidRDefault="00191180" w:rsidP="00191180">
      <w:pPr>
        <w:suppressAutoHyphens w:val="0"/>
        <w:spacing w:line="276" w:lineRule="auto"/>
        <w:ind w:left="567" w:right="567"/>
        <w:contextualSpacing/>
        <w:jc w:val="both"/>
        <w:rPr>
          <w:rFonts w:ascii="Palatino Linotype" w:hAnsi="Palatino Linotype"/>
          <w:i/>
          <w:lang w:val="es-ES_tradnl"/>
        </w:rPr>
      </w:pPr>
    </w:p>
    <w:p w14:paraId="3C9407E2" w14:textId="77777777" w:rsidR="00191180" w:rsidRPr="003F047F" w:rsidRDefault="00191180" w:rsidP="00191180">
      <w:pPr>
        <w:suppressAutoHyphens w:val="0"/>
        <w:spacing w:line="276" w:lineRule="auto"/>
        <w:ind w:left="567" w:right="567"/>
        <w:contextualSpacing/>
        <w:jc w:val="both"/>
        <w:rPr>
          <w:rFonts w:ascii="Palatino Linotype" w:hAnsi="Palatino Linotype"/>
          <w:i/>
          <w:lang w:val="es-ES_tradnl"/>
        </w:rPr>
      </w:pPr>
      <w:r w:rsidRPr="003F047F">
        <w:rPr>
          <w:rFonts w:ascii="Palatino Linotype" w:hAnsi="Palatino Linotype"/>
          <w:b/>
          <w:bCs/>
          <w:i/>
          <w:lang w:val="es-ES_tradnl"/>
        </w:rPr>
        <w:t>Artículo 223.</w:t>
      </w:r>
      <w:r w:rsidRPr="003F047F">
        <w:rPr>
          <w:rFonts w:ascii="Palatino Linotype" w:hAnsi="Palatino Linotype"/>
          <w:i/>
          <w:lang w:val="es-ES_tradnl"/>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FF4F75" w14:textId="77777777" w:rsidR="00191180" w:rsidRPr="003F047F" w:rsidRDefault="00191180" w:rsidP="00191180">
      <w:pPr>
        <w:suppressAutoHyphens w:val="0"/>
        <w:spacing w:line="276" w:lineRule="auto"/>
        <w:ind w:left="567" w:right="567"/>
        <w:contextualSpacing/>
        <w:jc w:val="both"/>
        <w:rPr>
          <w:rFonts w:ascii="Palatino Linotype" w:hAnsi="Palatino Linotype"/>
          <w:i/>
          <w:lang w:val="es-ES_tradnl"/>
        </w:rPr>
      </w:pPr>
      <w:r w:rsidRPr="003F047F">
        <w:rPr>
          <w:rFonts w:ascii="Palatino Linotype" w:hAnsi="Palatino Linotype"/>
          <w:i/>
          <w:lang w:val="es-ES_tradnl"/>
        </w:rPr>
        <w:t>(…)”</w:t>
      </w:r>
    </w:p>
    <w:p w14:paraId="7E97F39F" w14:textId="77777777" w:rsidR="00191180" w:rsidRPr="003F047F" w:rsidRDefault="00191180" w:rsidP="00191180">
      <w:pPr>
        <w:tabs>
          <w:tab w:val="left" w:pos="426"/>
        </w:tabs>
        <w:suppressAutoHyphens w:val="0"/>
        <w:spacing w:before="240" w:after="240" w:line="360" w:lineRule="auto"/>
        <w:contextualSpacing/>
        <w:jc w:val="both"/>
        <w:rPr>
          <w:rFonts w:ascii="Palatino Linotype" w:hAnsi="Palatino Linotype"/>
          <w:lang w:val="es-ES_tradnl"/>
        </w:rPr>
      </w:pPr>
    </w:p>
    <w:p w14:paraId="266A1CD7" w14:textId="77777777" w:rsidR="00191180" w:rsidRPr="003F047F" w:rsidRDefault="00191180" w:rsidP="006F70F0">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3F047F">
        <w:rPr>
          <w:rFonts w:ascii="Palatino Linotype" w:hAnsi="Palatino Linotype"/>
          <w:lang w:val="es-ES_tradnl"/>
        </w:rPr>
        <w:t xml:space="preserve">Del análisis a los dispositivos normativos señalados </w:t>
      </w:r>
      <w:r w:rsidRPr="003F047F">
        <w:rPr>
          <w:rFonts w:ascii="Palatino Linotype" w:hAnsi="Palatino Linotype"/>
          <w:i/>
          <w:iCs/>
          <w:lang w:val="es-ES_tradnl"/>
        </w:rPr>
        <w:t>supra</w:t>
      </w:r>
      <w:r w:rsidRPr="003F047F">
        <w:rPr>
          <w:rFonts w:ascii="Palatino Linotype" w:hAnsi="Palatino Linotype"/>
          <w:lang w:val="es-ES_tradnl"/>
        </w:rPr>
        <w:t>,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4FE1242B" w14:textId="77777777" w:rsidR="00191180" w:rsidRPr="003F047F" w:rsidRDefault="00191180" w:rsidP="00191180">
      <w:pPr>
        <w:tabs>
          <w:tab w:val="left" w:pos="426"/>
        </w:tabs>
        <w:suppressAutoHyphens w:val="0"/>
        <w:spacing w:before="240" w:after="240" w:line="360" w:lineRule="auto"/>
        <w:contextualSpacing/>
        <w:jc w:val="both"/>
        <w:rPr>
          <w:rFonts w:ascii="Palatino Linotype" w:hAnsi="Palatino Linotype"/>
          <w:lang w:val="es-ES_tradnl"/>
        </w:rPr>
      </w:pPr>
    </w:p>
    <w:p w14:paraId="0B356B14" w14:textId="77777777" w:rsidR="00191180" w:rsidRPr="003F047F" w:rsidRDefault="00191180" w:rsidP="006F70F0">
      <w:pPr>
        <w:numPr>
          <w:ilvl w:val="0"/>
          <w:numId w:val="9"/>
        </w:numPr>
        <w:suppressAutoHyphens w:val="0"/>
        <w:spacing w:after="120" w:line="360" w:lineRule="auto"/>
        <w:ind w:left="0" w:right="49" w:firstLine="0"/>
        <w:contextualSpacing/>
        <w:jc w:val="both"/>
        <w:rPr>
          <w:rFonts w:ascii="Palatino Linotype" w:hAnsi="Palatino Linotype" w:cs="Arial"/>
          <w:color w:val="000000"/>
          <w:lang w:val="es-ES_tradnl"/>
        </w:rPr>
      </w:pPr>
      <w:r w:rsidRPr="003F047F">
        <w:rPr>
          <w:rFonts w:ascii="Palatino Linotype" w:hAnsi="Palatino Linotype" w:cs="Arial"/>
          <w:color w:val="000000"/>
          <w:lang w:val="es-ES_tradnl"/>
        </w:rPr>
        <w:t>En consecuencia, el recurso de revisión consiste en una garantía secundaria</w:t>
      </w:r>
      <w:r w:rsidRPr="003F047F">
        <w:rPr>
          <w:rFonts w:ascii="Palatino Linotype" w:hAnsi="Palatino Linotype" w:cs="Arial"/>
          <w:i/>
          <w:color w:val="000000"/>
          <w:lang w:val="es-ES_tradnl"/>
        </w:rPr>
        <w:t xml:space="preserve"> de la anulabilidad de los actos inválidos y de la responsabilidad de los actos ilícitos, que constituyen las desobediencias de sus garantías primarias</w:t>
      </w:r>
      <w:r w:rsidRPr="003F047F">
        <w:rPr>
          <w:rFonts w:ascii="Palatino Linotype" w:hAnsi="Palatino Linotype" w:cs="Arial"/>
          <w:color w:val="000000"/>
          <w:vertAlign w:val="superscript"/>
          <w:lang w:val="es-ES_tradnl"/>
        </w:rPr>
        <w:footnoteReference w:id="5"/>
      </w:r>
      <w:r w:rsidRPr="003F047F">
        <w:rPr>
          <w:rFonts w:ascii="Palatino Linotype" w:hAnsi="Palatino Linotype" w:cs="Arial"/>
          <w:color w:val="000000"/>
          <w:lang w:val="es-ES_tradnl"/>
        </w:rPr>
        <w:t xml:space="preserve">, esto refiere que, ante la falta de respuesta por parte del </w:t>
      </w:r>
      <w:r w:rsidRPr="003F047F">
        <w:rPr>
          <w:rFonts w:ascii="Palatino Linotype" w:hAnsi="Palatino Linotype" w:cs="Arial"/>
          <w:b/>
          <w:color w:val="000000"/>
          <w:lang w:val="es-ES_tradnl"/>
        </w:rPr>
        <w:t>SUJETO OBLIGADO</w:t>
      </w:r>
      <w:r w:rsidRPr="003F047F">
        <w:rPr>
          <w:rFonts w:ascii="Palatino Linotype" w:hAnsi="Palatino Linotype" w:cs="Arial"/>
          <w:color w:val="000000"/>
          <w:lang w:val="es-ES_tradnl"/>
        </w:rPr>
        <w:t xml:space="preserve">, la </w:t>
      </w:r>
      <w:r w:rsidRPr="003F047F">
        <w:rPr>
          <w:rFonts w:ascii="Palatino Linotype" w:hAnsi="Palatino Linotype" w:cs="Arial"/>
          <w:b/>
          <w:color w:val="000000"/>
          <w:lang w:val="es-ES_tradnl"/>
        </w:rPr>
        <w:t>RECURRENTE</w:t>
      </w:r>
      <w:r w:rsidRPr="003F047F">
        <w:rPr>
          <w:rFonts w:ascii="Palatino Linotype" w:hAnsi="Palatino Linotype" w:cs="Arial"/>
          <w:color w:val="000000"/>
          <w:lang w:val="es-ES_tradnl"/>
        </w:rPr>
        <w:t xml:space="preserve"> interpuso los recursos de revisión con el objeto de que este Órgano Garante determine si existió una violación al </w:t>
      </w:r>
      <w:r w:rsidRPr="003F047F">
        <w:rPr>
          <w:rFonts w:ascii="Palatino Linotype" w:hAnsi="Palatino Linotype" w:cs="Arial"/>
          <w:color w:val="000000"/>
          <w:lang w:val="es-ES_tradnl"/>
        </w:rPr>
        <w:lastRenderedPageBreak/>
        <w:t>derecho de acceso a la información pública y que esta violación sea reparada por la autoridad competente.</w:t>
      </w:r>
    </w:p>
    <w:p w14:paraId="1B598F7F" w14:textId="77777777" w:rsidR="00191180" w:rsidRPr="003F047F" w:rsidRDefault="00191180" w:rsidP="00191180">
      <w:pPr>
        <w:tabs>
          <w:tab w:val="left" w:pos="426"/>
        </w:tabs>
        <w:suppressAutoHyphens w:val="0"/>
        <w:spacing w:before="240" w:after="240" w:line="360" w:lineRule="auto"/>
        <w:contextualSpacing/>
        <w:jc w:val="both"/>
        <w:rPr>
          <w:rFonts w:ascii="Palatino Linotype" w:hAnsi="Palatino Linotype"/>
          <w:lang w:val="es-ES_tradnl"/>
        </w:rPr>
      </w:pPr>
    </w:p>
    <w:p w14:paraId="55E2BB93" w14:textId="77777777" w:rsidR="00191180" w:rsidRPr="003F047F" w:rsidRDefault="00191180" w:rsidP="006F70F0">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3F047F">
        <w:rPr>
          <w:rFonts w:ascii="Palatino Linotype" w:hAnsi="Palatino Linotype"/>
          <w:lang w:val="es-ES_tradnl"/>
        </w:rPr>
        <w:t xml:space="preserve">Correlativo a lo anterior, por cuanto hace a las causales de responsabilidad administrativa que pueden infringir los servidores públicos de los Sujetos Obligados, el artículo 222 de la Ley de la materia señala lo siguiente: </w:t>
      </w:r>
    </w:p>
    <w:p w14:paraId="7642D855" w14:textId="77777777" w:rsidR="00191180" w:rsidRPr="003F047F" w:rsidRDefault="00191180" w:rsidP="00191180">
      <w:pPr>
        <w:tabs>
          <w:tab w:val="left" w:pos="426"/>
        </w:tabs>
        <w:suppressAutoHyphens w:val="0"/>
        <w:spacing w:before="240" w:after="240" w:line="360" w:lineRule="auto"/>
        <w:contextualSpacing/>
        <w:jc w:val="both"/>
        <w:rPr>
          <w:rFonts w:ascii="Palatino Linotype" w:hAnsi="Palatino Linotype"/>
          <w:lang w:val="es-ES_tradnl"/>
        </w:rPr>
      </w:pPr>
    </w:p>
    <w:p w14:paraId="7D721E3A" w14:textId="77777777" w:rsidR="00191180" w:rsidRPr="003F047F" w:rsidRDefault="00191180" w:rsidP="00191180">
      <w:pPr>
        <w:suppressAutoHyphens w:val="0"/>
        <w:spacing w:line="276" w:lineRule="auto"/>
        <w:ind w:left="567" w:right="567"/>
        <w:contextualSpacing/>
        <w:jc w:val="both"/>
        <w:rPr>
          <w:rFonts w:ascii="Palatino Linotype" w:hAnsi="Palatino Linotype"/>
          <w:i/>
          <w:lang w:val="es-ES_tradnl"/>
        </w:rPr>
      </w:pPr>
      <w:r w:rsidRPr="003F047F">
        <w:rPr>
          <w:rFonts w:ascii="Palatino Linotype" w:hAnsi="Palatino Linotype"/>
          <w:b/>
          <w:i/>
          <w:lang w:val="es-ES_tradnl"/>
        </w:rPr>
        <w:t>Artículo 222.</w:t>
      </w:r>
      <w:r w:rsidRPr="003F047F">
        <w:rPr>
          <w:rFonts w:ascii="Palatino Linotype" w:hAnsi="Palatino Linotype"/>
          <w:i/>
          <w:lang w:val="es-ES_tradnl"/>
        </w:rPr>
        <w:t xml:space="preserve"> Son causas de responsabilidad administrativa de los servidores públicos de los sujetos obligados, por incumplimiento de las obligaciones establecidas en la materia de la presente Ley, las siguientes:</w:t>
      </w:r>
    </w:p>
    <w:p w14:paraId="1DFE7FE6" w14:textId="77777777" w:rsidR="00191180" w:rsidRPr="003F047F" w:rsidRDefault="00191180" w:rsidP="00191180">
      <w:pPr>
        <w:suppressAutoHyphens w:val="0"/>
        <w:spacing w:line="276" w:lineRule="auto"/>
        <w:ind w:left="567" w:right="567"/>
        <w:contextualSpacing/>
        <w:jc w:val="both"/>
        <w:rPr>
          <w:rFonts w:ascii="Palatino Linotype" w:hAnsi="Palatino Linotype"/>
          <w:i/>
          <w:lang w:val="es-ES_tradnl"/>
        </w:rPr>
      </w:pPr>
      <w:r w:rsidRPr="003F047F">
        <w:rPr>
          <w:rFonts w:ascii="Palatino Linotype" w:hAnsi="Palatino Linotype"/>
          <w:b/>
          <w:i/>
          <w:lang w:val="es-ES_tradnl"/>
        </w:rPr>
        <w:t>I. Cualquier acto u omisión que provoque la suspensión o deficiencia en la atención de las solicitudes de información</w:t>
      </w:r>
      <w:r w:rsidRPr="003F047F">
        <w:rPr>
          <w:rFonts w:ascii="Palatino Linotype" w:hAnsi="Palatino Linotype"/>
          <w:i/>
          <w:lang w:val="es-ES_tradnl"/>
        </w:rPr>
        <w:t>;</w:t>
      </w:r>
    </w:p>
    <w:p w14:paraId="477D5287" w14:textId="77777777" w:rsidR="00191180" w:rsidRPr="003F047F" w:rsidRDefault="00191180" w:rsidP="00191180">
      <w:pPr>
        <w:suppressAutoHyphens w:val="0"/>
        <w:spacing w:line="276" w:lineRule="auto"/>
        <w:ind w:left="567" w:right="567"/>
        <w:contextualSpacing/>
        <w:jc w:val="both"/>
        <w:rPr>
          <w:rFonts w:ascii="Palatino Linotype" w:hAnsi="Palatino Linotype"/>
          <w:i/>
          <w:lang w:val="es-ES_tradnl"/>
        </w:rPr>
      </w:pPr>
      <w:r w:rsidRPr="003F047F">
        <w:rPr>
          <w:rFonts w:ascii="Palatino Linotype" w:hAnsi="Palatino Linotype"/>
          <w:b/>
          <w:i/>
          <w:lang w:val="es-ES_tradnl"/>
        </w:rPr>
        <w:t xml:space="preserve">II. La </w:t>
      </w:r>
      <w:r w:rsidRPr="003F047F">
        <w:rPr>
          <w:rFonts w:ascii="Palatino Linotype" w:hAnsi="Palatino Linotype"/>
          <w:b/>
          <w:i/>
          <w:u w:val="single"/>
          <w:lang w:val="es-ES_tradnl"/>
        </w:rPr>
        <w:t>falta de respuesta a las solicitudes de información</w:t>
      </w:r>
      <w:r w:rsidRPr="003F047F">
        <w:rPr>
          <w:rFonts w:ascii="Palatino Linotype" w:hAnsi="Palatino Linotype"/>
          <w:b/>
          <w:i/>
          <w:lang w:val="es-ES_tradnl"/>
        </w:rPr>
        <w:t xml:space="preserve"> en los plazos señalados en la normatividad aplicable</w:t>
      </w:r>
      <w:r w:rsidRPr="003F047F">
        <w:rPr>
          <w:rFonts w:ascii="Palatino Linotype" w:hAnsi="Palatino Linotype"/>
          <w:i/>
          <w:lang w:val="es-ES_tradnl"/>
        </w:rPr>
        <w:t>;</w:t>
      </w:r>
    </w:p>
    <w:p w14:paraId="2DD3D2D2" w14:textId="77777777" w:rsidR="00191180" w:rsidRPr="003F047F" w:rsidRDefault="00191180" w:rsidP="00191180">
      <w:pPr>
        <w:suppressAutoHyphens w:val="0"/>
        <w:spacing w:line="276" w:lineRule="auto"/>
        <w:ind w:left="567" w:right="567"/>
        <w:contextualSpacing/>
        <w:jc w:val="both"/>
        <w:rPr>
          <w:rFonts w:ascii="Palatino Linotype" w:hAnsi="Palatino Linotype"/>
          <w:iCs/>
          <w:lang w:val="es-ES_tradnl"/>
        </w:rPr>
      </w:pPr>
      <w:r w:rsidRPr="003F047F">
        <w:rPr>
          <w:rFonts w:ascii="Palatino Linotype" w:hAnsi="Palatino Linotype"/>
          <w:i/>
          <w:lang w:val="es-ES_tradnl"/>
        </w:rPr>
        <w:t>(…)</w:t>
      </w:r>
    </w:p>
    <w:p w14:paraId="324B8A99" w14:textId="77777777" w:rsidR="00191180" w:rsidRPr="003F047F" w:rsidRDefault="00191180" w:rsidP="00191180">
      <w:pPr>
        <w:suppressAutoHyphens w:val="0"/>
        <w:spacing w:line="276" w:lineRule="auto"/>
        <w:ind w:left="567" w:right="567"/>
        <w:contextualSpacing/>
        <w:jc w:val="both"/>
        <w:rPr>
          <w:rFonts w:ascii="Palatino Linotype" w:hAnsi="Palatino Linotype"/>
          <w:iCs/>
          <w:lang w:val="es-ES_tradnl"/>
        </w:rPr>
      </w:pPr>
      <w:r w:rsidRPr="003F047F">
        <w:rPr>
          <w:rFonts w:ascii="Palatino Linotype" w:hAnsi="Palatino Linotype"/>
          <w:iCs/>
          <w:lang w:val="es-ES_tradnl"/>
        </w:rPr>
        <w:t>(Énfasis añadido)</w:t>
      </w:r>
    </w:p>
    <w:p w14:paraId="1710CDED" w14:textId="77777777" w:rsidR="00191180" w:rsidRPr="003F047F" w:rsidRDefault="00191180" w:rsidP="00191180">
      <w:pPr>
        <w:tabs>
          <w:tab w:val="left" w:pos="426"/>
        </w:tabs>
        <w:suppressAutoHyphens w:val="0"/>
        <w:spacing w:before="240" w:after="240" w:line="360" w:lineRule="auto"/>
        <w:contextualSpacing/>
        <w:jc w:val="both"/>
        <w:rPr>
          <w:rFonts w:ascii="Palatino Linotype" w:hAnsi="Palatino Linotype"/>
          <w:lang w:val="es-ES_tradnl"/>
        </w:rPr>
      </w:pPr>
    </w:p>
    <w:p w14:paraId="7AB8B55E" w14:textId="1BCEB7DA" w:rsidR="00191180" w:rsidRPr="003F047F" w:rsidRDefault="00191180" w:rsidP="006F70F0">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3F047F">
        <w:rPr>
          <w:rFonts w:ascii="Palatino Linotype" w:hAnsi="Palatino Linotype"/>
          <w:lang w:val="es-ES_tradnl"/>
        </w:rPr>
        <w:t>En el presente asunto, de constancias de autos que obran en los expedientes digitales del SAIMEX, para el caso del recurso de revisión</w:t>
      </w:r>
      <w:r w:rsidR="00C211C5" w:rsidRPr="003F047F">
        <w:rPr>
          <w:rFonts w:ascii="Palatino Linotype" w:hAnsi="Palatino Linotype"/>
          <w:lang w:val="es-ES_tradnl"/>
        </w:rPr>
        <w:t xml:space="preserve"> </w:t>
      </w:r>
      <w:r w:rsidR="00C211C5" w:rsidRPr="003F047F">
        <w:rPr>
          <w:rFonts w:ascii="Palatino Linotype" w:hAnsi="Palatino Linotype"/>
          <w:b/>
          <w:bCs/>
        </w:rPr>
        <w:t>03653/INFOEM/IP/RR/2021</w:t>
      </w:r>
      <w:r w:rsidRPr="003F047F">
        <w:rPr>
          <w:rFonts w:ascii="Palatino Linotype" w:hAnsi="Palatino Linotype"/>
          <w:lang w:val="es-ES_tradnl"/>
        </w:rPr>
        <w:t xml:space="preserve">, dentro del apartado de </w:t>
      </w:r>
      <w:r w:rsidRPr="003F047F">
        <w:rPr>
          <w:rFonts w:ascii="Palatino Linotype" w:hAnsi="Palatino Linotype"/>
          <w:i/>
          <w:iCs/>
          <w:lang w:val="es-ES_tradnl"/>
        </w:rPr>
        <w:t>Requerimientos</w:t>
      </w:r>
      <w:r w:rsidRPr="003F047F">
        <w:rPr>
          <w:rFonts w:ascii="Palatino Linotype" w:hAnsi="Palatino Linotype"/>
          <w:lang w:val="es-ES_tradnl"/>
        </w:rPr>
        <w:t xml:space="preserve">, </w:t>
      </w:r>
      <w:bookmarkStart w:id="104" w:name="_Hlk68613656"/>
      <w:r w:rsidRPr="003F047F">
        <w:rPr>
          <w:rFonts w:ascii="Palatino Linotype" w:hAnsi="Palatino Linotype"/>
          <w:lang w:val="es-ES_tradnl"/>
        </w:rPr>
        <w:t>se aprecia que la Unidad de Transparencia turnó la solicitud d</w:t>
      </w:r>
      <w:r w:rsidR="00C211C5" w:rsidRPr="003F047F">
        <w:rPr>
          <w:rFonts w:ascii="Palatino Linotype" w:hAnsi="Palatino Linotype"/>
          <w:lang w:val="es-ES_tradnl"/>
        </w:rPr>
        <w:t>e información a un servidor públicos habilitado</w:t>
      </w:r>
      <w:r w:rsidRPr="003F047F">
        <w:rPr>
          <w:rFonts w:ascii="Palatino Linotype" w:hAnsi="Palatino Linotype"/>
          <w:lang w:val="es-ES_tradnl"/>
        </w:rPr>
        <w:t>, como se aprecia en las imágenes que se comparten a continuación:</w:t>
      </w:r>
      <w:bookmarkEnd w:id="104"/>
    </w:p>
    <w:p w14:paraId="1B12C0CD" w14:textId="77777777" w:rsidR="00191180" w:rsidRPr="003F047F" w:rsidRDefault="00191180" w:rsidP="00191180">
      <w:pPr>
        <w:tabs>
          <w:tab w:val="left" w:pos="426"/>
        </w:tabs>
        <w:suppressAutoHyphens w:val="0"/>
        <w:spacing w:before="240" w:after="240" w:line="360" w:lineRule="auto"/>
        <w:contextualSpacing/>
        <w:jc w:val="both"/>
        <w:rPr>
          <w:rFonts w:ascii="Palatino Linotype" w:hAnsi="Palatino Linotype"/>
          <w:lang w:val="es-ES_tradnl"/>
        </w:rPr>
      </w:pPr>
    </w:p>
    <w:p w14:paraId="397B3072" w14:textId="7410EBA5" w:rsidR="00191180" w:rsidRPr="003F047F" w:rsidRDefault="00C211C5" w:rsidP="00191180">
      <w:pPr>
        <w:tabs>
          <w:tab w:val="left" w:pos="426"/>
        </w:tabs>
        <w:suppressAutoHyphens w:val="0"/>
        <w:spacing w:before="240" w:after="240" w:line="360" w:lineRule="auto"/>
        <w:contextualSpacing/>
        <w:jc w:val="center"/>
        <w:rPr>
          <w:rFonts w:ascii="Palatino Linotype" w:hAnsi="Palatino Linotype"/>
          <w:lang w:val="es-ES_tradnl"/>
        </w:rPr>
      </w:pPr>
      <w:r w:rsidRPr="003F047F">
        <w:rPr>
          <w:rFonts w:ascii="Palatino Linotype" w:hAnsi="Palatino Linotype"/>
          <w:noProof/>
          <w:lang w:eastAsia="es-MX"/>
        </w:rPr>
        <w:lastRenderedPageBreak/>
        <w:drawing>
          <wp:inline distT="0" distB="0" distL="0" distR="0" wp14:anchorId="482D164C" wp14:editId="0237E967">
            <wp:extent cx="4372142" cy="2009775"/>
            <wp:effectExtent l="0" t="0" r="952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9602" t="21925" r="29613" b="44748"/>
                    <a:stretch/>
                  </pic:blipFill>
                  <pic:spPr bwMode="auto">
                    <a:xfrm>
                      <a:off x="0" y="0"/>
                      <a:ext cx="4377399" cy="2012192"/>
                    </a:xfrm>
                    <a:prstGeom prst="rect">
                      <a:avLst/>
                    </a:prstGeom>
                    <a:ln>
                      <a:noFill/>
                    </a:ln>
                    <a:extLst>
                      <a:ext uri="{53640926-AAD7-44D8-BBD7-CCE9431645EC}">
                        <a14:shadowObscured xmlns:a14="http://schemas.microsoft.com/office/drawing/2010/main"/>
                      </a:ext>
                    </a:extLst>
                  </pic:spPr>
                </pic:pic>
              </a:graphicData>
            </a:graphic>
          </wp:inline>
        </w:drawing>
      </w:r>
    </w:p>
    <w:p w14:paraId="550FB958" w14:textId="77777777" w:rsidR="00C211C5" w:rsidRPr="003F047F" w:rsidRDefault="00C211C5" w:rsidP="00191180">
      <w:pPr>
        <w:tabs>
          <w:tab w:val="left" w:pos="426"/>
        </w:tabs>
        <w:suppressAutoHyphens w:val="0"/>
        <w:spacing w:before="240" w:after="240" w:line="360" w:lineRule="auto"/>
        <w:contextualSpacing/>
        <w:jc w:val="center"/>
        <w:rPr>
          <w:rFonts w:ascii="Palatino Linotype" w:hAnsi="Palatino Linotype"/>
          <w:lang w:val="es-ES_tradnl"/>
        </w:rPr>
      </w:pPr>
    </w:p>
    <w:p w14:paraId="2EABCC3F" w14:textId="3306E142" w:rsidR="00191180" w:rsidRPr="003F047F" w:rsidRDefault="00C211C5" w:rsidP="00C211C5">
      <w:pPr>
        <w:tabs>
          <w:tab w:val="left" w:pos="426"/>
        </w:tabs>
        <w:suppressAutoHyphens w:val="0"/>
        <w:spacing w:before="240" w:after="240" w:line="360" w:lineRule="auto"/>
        <w:contextualSpacing/>
        <w:jc w:val="center"/>
        <w:rPr>
          <w:rFonts w:ascii="Palatino Linotype" w:hAnsi="Palatino Linotype"/>
          <w:lang w:val="es-ES_tradnl"/>
        </w:rPr>
      </w:pPr>
      <w:r w:rsidRPr="003F047F">
        <w:rPr>
          <w:rFonts w:ascii="Palatino Linotype" w:hAnsi="Palatino Linotype"/>
          <w:noProof/>
          <w:lang w:eastAsia="es-MX"/>
        </w:rPr>
        <w:drawing>
          <wp:inline distT="0" distB="0" distL="0" distR="0" wp14:anchorId="63224994" wp14:editId="7B35ABE0">
            <wp:extent cx="5293797" cy="1285875"/>
            <wp:effectExtent l="0" t="0" r="254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3682" t="19295" r="24186" b="58195"/>
                    <a:stretch/>
                  </pic:blipFill>
                  <pic:spPr bwMode="auto">
                    <a:xfrm>
                      <a:off x="0" y="0"/>
                      <a:ext cx="5302379" cy="1287960"/>
                    </a:xfrm>
                    <a:prstGeom prst="rect">
                      <a:avLst/>
                    </a:prstGeom>
                    <a:ln>
                      <a:noFill/>
                    </a:ln>
                    <a:extLst>
                      <a:ext uri="{53640926-AAD7-44D8-BBD7-CCE9431645EC}">
                        <a14:shadowObscured xmlns:a14="http://schemas.microsoft.com/office/drawing/2010/main"/>
                      </a:ext>
                    </a:extLst>
                  </pic:spPr>
                </pic:pic>
              </a:graphicData>
            </a:graphic>
          </wp:inline>
        </w:drawing>
      </w:r>
    </w:p>
    <w:p w14:paraId="0FC74CBB" w14:textId="77777777" w:rsidR="00191180" w:rsidRPr="003F047F" w:rsidRDefault="00191180" w:rsidP="00191180">
      <w:pPr>
        <w:tabs>
          <w:tab w:val="left" w:pos="426"/>
        </w:tabs>
        <w:suppressAutoHyphens w:val="0"/>
        <w:spacing w:before="240" w:after="240" w:line="360" w:lineRule="auto"/>
        <w:contextualSpacing/>
        <w:jc w:val="both"/>
        <w:rPr>
          <w:rFonts w:ascii="Palatino Linotype" w:hAnsi="Palatino Linotype"/>
          <w:lang w:val="es-ES_tradnl"/>
        </w:rPr>
      </w:pPr>
    </w:p>
    <w:p w14:paraId="5830D706" w14:textId="2F0A02DD" w:rsidR="00191180" w:rsidRPr="003F047F" w:rsidRDefault="00C211C5" w:rsidP="006F70F0">
      <w:pPr>
        <w:numPr>
          <w:ilvl w:val="0"/>
          <w:numId w:val="9"/>
        </w:numPr>
        <w:tabs>
          <w:tab w:val="left" w:pos="426"/>
        </w:tabs>
        <w:suppressAutoHyphens w:val="0"/>
        <w:spacing w:before="240" w:after="240" w:line="360" w:lineRule="auto"/>
        <w:ind w:left="0" w:firstLine="567"/>
        <w:contextualSpacing/>
        <w:jc w:val="both"/>
        <w:rPr>
          <w:rFonts w:ascii="Palatino Linotype" w:hAnsi="Palatino Linotype"/>
          <w:lang w:val="es-ES_tradnl"/>
        </w:rPr>
      </w:pPr>
      <w:r w:rsidRPr="003F047F">
        <w:rPr>
          <w:rFonts w:ascii="Palatino Linotype" w:hAnsi="Palatino Linotype"/>
          <w:lang w:val="es-ES_tradnl"/>
        </w:rPr>
        <w:t xml:space="preserve">Así, del turno </w:t>
      </w:r>
      <w:r w:rsidR="00191180" w:rsidRPr="003F047F">
        <w:rPr>
          <w:rFonts w:ascii="Palatino Linotype" w:hAnsi="Palatino Linotype"/>
          <w:lang w:val="es-ES_tradnl"/>
        </w:rPr>
        <w:t xml:space="preserve">que emitió la Unidad de Transparencia para atender la solicitud de información </w:t>
      </w:r>
      <w:r w:rsidR="00191180" w:rsidRPr="003F047F">
        <w:rPr>
          <w:rFonts w:ascii="Palatino Linotype" w:hAnsi="Palatino Linotype"/>
          <w:b/>
          <w:bCs/>
          <w:lang w:val="es-ES_tradnl"/>
        </w:rPr>
        <w:t>00018/VACHASO/IP/2021</w:t>
      </w:r>
      <w:r w:rsidR="00191180" w:rsidRPr="003F047F">
        <w:rPr>
          <w:rFonts w:ascii="Palatino Linotype" w:hAnsi="Palatino Linotype"/>
          <w:lang w:val="es-ES_tradnl"/>
        </w:rPr>
        <w:t>, se aprecia que</w:t>
      </w:r>
      <w:r w:rsidRPr="003F047F">
        <w:rPr>
          <w:rFonts w:ascii="Palatino Linotype" w:hAnsi="Palatino Linotype"/>
          <w:lang w:val="es-ES_tradnl"/>
        </w:rPr>
        <w:t xml:space="preserve"> no fue atendido. </w:t>
      </w:r>
      <w:r w:rsidR="00191180" w:rsidRPr="003F047F">
        <w:rPr>
          <w:rFonts w:ascii="Palatino Linotype" w:hAnsi="Palatino Linotype"/>
          <w:lang w:val="es-ES_tradnl"/>
        </w:rPr>
        <w:t xml:space="preserve">En consecuencia, toda vez que el </w:t>
      </w:r>
      <w:r w:rsidR="004E2AB0" w:rsidRPr="003F047F">
        <w:rPr>
          <w:rFonts w:ascii="Palatino Linotype" w:hAnsi="Palatino Linotype"/>
          <w:b/>
          <w:bCs/>
        </w:rPr>
        <w:t xml:space="preserve">Ayuntamiento de Naucalpan de Juárez </w:t>
      </w:r>
      <w:r w:rsidRPr="003F047F">
        <w:rPr>
          <w:rFonts w:ascii="Palatino Linotype" w:hAnsi="Palatino Linotype"/>
          <w:b/>
          <w:bCs/>
          <w:lang w:val="es-ES_tradnl"/>
        </w:rPr>
        <w:t>no respondió a la solicitud</w:t>
      </w:r>
      <w:r w:rsidR="00191180" w:rsidRPr="003F047F">
        <w:rPr>
          <w:rFonts w:ascii="Palatino Linotype" w:hAnsi="Palatino Linotype"/>
          <w:b/>
          <w:bCs/>
          <w:lang w:val="es-ES_tradnl"/>
        </w:rPr>
        <w:t xml:space="preserve"> de información</w:t>
      </w:r>
      <w:r w:rsidR="00191180" w:rsidRPr="003F047F">
        <w:rPr>
          <w:rFonts w:ascii="Palatino Linotype" w:hAnsi="Palatino Linotype"/>
          <w:lang w:val="es-ES_tradnl"/>
        </w:rPr>
        <w:t xml:space="preserve">, se dará vista al área competente para que, en ejercicio de sus atribuciones, realice las investigaciones pertinentes por las omisiones detectadas atribuibles al </w:t>
      </w:r>
      <w:r w:rsidR="00191180" w:rsidRPr="003F047F">
        <w:rPr>
          <w:rFonts w:ascii="Palatino Linotype" w:hAnsi="Palatino Linotype"/>
          <w:b/>
          <w:lang w:val="es-ES_tradnl"/>
        </w:rPr>
        <w:t>SUJETO OBLIGADO</w:t>
      </w:r>
      <w:r w:rsidR="00191180" w:rsidRPr="003F047F">
        <w:rPr>
          <w:rFonts w:ascii="Palatino Linotype" w:hAnsi="Palatino Linotype"/>
          <w:lang w:val="es-ES_tradnl"/>
        </w:rPr>
        <w:t xml:space="preserve">, de conformidad con lo dispuesto por la fracción X, del artículo 36, de la Ley de Transparencia y Acceso a la Información Pública del Estado de México y Municipios. Asimismo, este Pleno hará del conocimiento del Órgano de Control de este Instituto de las infracciones en que el </w:t>
      </w:r>
      <w:r w:rsidR="00191180" w:rsidRPr="003F047F">
        <w:rPr>
          <w:rFonts w:ascii="Palatino Linotype" w:hAnsi="Palatino Linotype"/>
          <w:b/>
          <w:lang w:val="es-ES_tradnl"/>
        </w:rPr>
        <w:t>SUJETO OBLIGADO</w:t>
      </w:r>
      <w:r w:rsidR="00191180" w:rsidRPr="003F047F">
        <w:rPr>
          <w:rFonts w:ascii="Palatino Linotype" w:hAnsi="Palatino Linotype"/>
          <w:lang w:val="es-ES_tradnl"/>
        </w:rPr>
        <w:t xml:space="preserve"> incurrió, toda vez que la naturaleza de investigar y sancionar corresponde a un ente </w:t>
      </w:r>
      <w:r w:rsidR="00191180" w:rsidRPr="003F047F">
        <w:rPr>
          <w:rFonts w:ascii="Palatino Linotype" w:hAnsi="Palatino Linotype"/>
          <w:lang w:val="es-ES_tradnl"/>
        </w:rPr>
        <w:lastRenderedPageBreak/>
        <w:t xml:space="preserve">distinto a éste a través de un procedimiento diferente al recurso de revisión, lo cual, como hemos analizado, se encuentra previsto </w:t>
      </w:r>
      <w:r w:rsidR="00191180" w:rsidRPr="003F047F">
        <w:rPr>
          <w:rFonts w:ascii="Palatino Linotype" w:eastAsia="MS Mincho" w:hAnsi="Palatino Linotype" w:cs="Arial"/>
          <w:lang w:val="es-ES_tradnl"/>
        </w:rPr>
        <w:t>en la Ley de Transparencia Acceso a la Información Pública del Estado de México y Municipios específicamente en sus artículos 190, 222 y 223.</w:t>
      </w:r>
    </w:p>
    <w:p w14:paraId="64B5D53F" w14:textId="77777777" w:rsidR="00191180" w:rsidRPr="003F047F" w:rsidRDefault="00191180" w:rsidP="00191180">
      <w:pPr>
        <w:suppressAutoHyphens w:val="0"/>
        <w:spacing w:before="240" w:after="240" w:line="360" w:lineRule="auto"/>
        <w:contextualSpacing/>
        <w:jc w:val="both"/>
        <w:rPr>
          <w:rFonts w:ascii="Palatino Linotype" w:eastAsia="MS Mincho" w:hAnsi="Palatino Linotype" w:cs="Arial"/>
          <w:lang w:val="es-ES_tradnl"/>
        </w:rPr>
      </w:pPr>
    </w:p>
    <w:p w14:paraId="2EC2CA73" w14:textId="13499FBF" w:rsidR="00191180" w:rsidRPr="003F047F" w:rsidRDefault="003D09EA" w:rsidP="00191180">
      <w:pPr>
        <w:keepNext/>
        <w:keepLines/>
        <w:suppressAutoHyphens w:val="0"/>
        <w:spacing w:before="240" w:line="259" w:lineRule="auto"/>
        <w:outlineLvl w:val="0"/>
        <w:rPr>
          <w:rFonts w:ascii="Palatino Linotype" w:hAnsi="Palatino Linotype" w:cs="Arial"/>
          <w:b/>
          <w:color w:val="000000"/>
          <w:lang w:val="es-ES_tradnl"/>
        </w:rPr>
      </w:pPr>
      <w:bookmarkStart w:id="105" w:name="_Toc80889843"/>
      <w:r w:rsidRPr="003F047F">
        <w:rPr>
          <w:rFonts w:ascii="Palatino Linotype" w:hAnsi="Palatino Linotype" w:cs="Arial"/>
          <w:b/>
          <w:color w:val="000000"/>
          <w:lang w:val="es-ES_tradnl"/>
        </w:rPr>
        <w:t>SÉPTIMO</w:t>
      </w:r>
      <w:r w:rsidR="00191180" w:rsidRPr="003F047F">
        <w:rPr>
          <w:rFonts w:ascii="Palatino Linotype" w:hAnsi="Palatino Linotype" w:cs="Arial"/>
          <w:b/>
          <w:color w:val="000000"/>
          <w:lang w:val="es-ES_tradnl"/>
        </w:rPr>
        <w:t>. De la versión pública.</w:t>
      </w:r>
      <w:bookmarkEnd w:id="105"/>
    </w:p>
    <w:p w14:paraId="01DD5B39" w14:textId="77777777" w:rsidR="00191180" w:rsidRPr="003F047F" w:rsidRDefault="00191180" w:rsidP="00191180">
      <w:pPr>
        <w:suppressAutoHyphens w:val="0"/>
        <w:spacing w:after="120" w:line="360" w:lineRule="auto"/>
        <w:ind w:left="360" w:right="49"/>
        <w:contextualSpacing/>
        <w:jc w:val="both"/>
        <w:rPr>
          <w:rFonts w:ascii="Palatino Linotype" w:hAnsi="Palatino Linotype" w:cs="Arial"/>
          <w:color w:val="000000"/>
          <w:lang w:val="es-ES_tradnl"/>
        </w:rPr>
      </w:pPr>
    </w:p>
    <w:p w14:paraId="24014B16" w14:textId="77777777" w:rsidR="00191180" w:rsidRPr="003F047F" w:rsidRDefault="00191180" w:rsidP="006F70F0">
      <w:pPr>
        <w:numPr>
          <w:ilvl w:val="0"/>
          <w:numId w:val="9"/>
        </w:numPr>
        <w:tabs>
          <w:tab w:val="left" w:pos="426"/>
        </w:tabs>
        <w:suppressAutoHyphens w:val="0"/>
        <w:spacing w:after="120" w:line="360" w:lineRule="auto"/>
        <w:ind w:left="0" w:right="49" w:firstLine="0"/>
        <w:contextualSpacing/>
        <w:jc w:val="both"/>
        <w:rPr>
          <w:rFonts w:ascii="Palatino Linotype" w:hAnsi="Palatino Linotype" w:cs="Arial"/>
          <w:color w:val="000000"/>
          <w:lang w:val="es-ES_tradnl"/>
        </w:rPr>
      </w:pPr>
      <w:r w:rsidRPr="003F047F">
        <w:rPr>
          <w:rFonts w:ascii="Palatino Linotype" w:hAnsi="Palatino Linotype" w:cs="Arial"/>
          <w:color w:val="000000"/>
          <w:lang w:val="es-ES_tradnl"/>
        </w:rPr>
        <w:t>Por otro lado, debe destacarse que debido a la naturaleza de la información solicitada</w:t>
      </w:r>
      <w:r w:rsidRPr="003F047F">
        <w:rPr>
          <w:rFonts w:ascii="Palatino Linotype" w:hAnsi="Palatino Linotype" w:cs="Arial"/>
          <w:b/>
          <w:color w:val="000000"/>
          <w:lang w:val="es-ES_tradnl"/>
        </w:rPr>
        <w:t xml:space="preserve">, </w:t>
      </w:r>
      <w:r w:rsidRPr="003F047F">
        <w:rPr>
          <w:rFonts w:ascii="Palatino Linotype" w:hAnsi="Palatino Linotype" w:cs="Arial"/>
          <w:color w:val="000000"/>
          <w:lang w:val="es-ES_tradnl"/>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3F047F">
        <w:rPr>
          <w:rFonts w:ascii="Palatino Linotype" w:hAnsi="Palatino Linotype" w:cs="Arial"/>
          <w:b/>
          <w:color w:val="000000"/>
          <w:u w:val="single"/>
          <w:lang w:val="es-ES_tradnl"/>
        </w:rPr>
        <w:t>versión pública</w:t>
      </w:r>
      <w:r w:rsidRPr="003F047F">
        <w:rPr>
          <w:rFonts w:ascii="Palatino Linotype" w:hAnsi="Palatino Linotype" w:cs="Arial"/>
          <w:color w:val="000000"/>
          <w:lang w:val="es-ES_tradnl"/>
        </w:rPr>
        <w:t xml:space="preserve"> del documento por las consideraciones que se estimen pertinentes.</w:t>
      </w:r>
    </w:p>
    <w:p w14:paraId="60AA595E" w14:textId="77777777" w:rsidR="00191180" w:rsidRPr="003F047F" w:rsidRDefault="00191180" w:rsidP="00191180">
      <w:pPr>
        <w:tabs>
          <w:tab w:val="left" w:pos="426"/>
        </w:tabs>
        <w:suppressAutoHyphens w:val="0"/>
        <w:spacing w:after="120" w:line="360" w:lineRule="auto"/>
        <w:ind w:right="49"/>
        <w:contextualSpacing/>
        <w:jc w:val="both"/>
        <w:rPr>
          <w:rFonts w:ascii="Palatino Linotype" w:hAnsi="Palatino Linotype" w:cs="Arial"/>
          <w:color w:val="000000"/>
          <w:lang w:val="es-ES_tradnl"/>
        </w:rPr>
      </w:pPr>
    </w:p>
    <w:p w14:paraId="02335BD8" w14:textId="77777777" w:rsidR="00191180" w:rsidRPr="003F047F" w:rsidRDefault="00191180" w:rsidP="006F70F0">
      <w:pPr>
        <w:numPr>
          <w:ilvl w:val="0"/>
          <w:numId w:val="9"/>
        </w:numPr>
        <w:shd w:val="clear" w:color="auto" w:fill="FFFFFF"/>
        <w:tabs>
          <w:tab w:val="left" w:pos="284"/>
          <w:tab w:val="left" w:pos="426"/>
        </w:tabs>
        <w:suppressAutoHyphens w:val="0"/>
        <w:spacing w:before="240" w:after="200" w:line="360" w:lineRule="auto"/>
        <w:ind w:left="0" w:firstLine="0"/>
        <w:contextualSpacing/>
        <w:jc w:val="both"/>
        <w:rPr>
          <w:rFonts w:ascii="Palatino Linotype" w:hAnsi="Palatino Linotype" w:cs="Arial"/>
          <w:color w:val="000000"/>
          <w:lang w:val="es-ES_tradnl"/>
        </w:rPr>
      </w:pPr>
      <w:r w:rsidRPr="003F047F">
        <w:rPr>
          <w:rFonts w:ascii="Palatino Linotype" w:eastAsia="Calibri" w:hAnsi="Palatino Linotype" w:cs="Arial"/>
          <w:color w:val="000000"/>
          <w:lang w:val="es-ES" w:eastAsia="es-MX"/>
        </w:rPr>
        <w:t xml:space="preserve">Es de señalar que, por lo que hace a las versiones públicas, el </w:t>
      </w:r>
      <w:r w:rsidRPr="003F047F">
        <w:rPr>
          <w:rFonts w:ascii="Palatino Linotype" w:eastAsia="Calibri" w:hAnsi="Palatino Linotype" w:cs="Arial"/>
          <w:b/>
          <w:color w:val="000000"/>
          <w:lang w:val="es-ES" w:eastAsia="es-MX"/>
        </w:rPr>
        <w:t>SUJETO OBLIGADO</w:t>
      </w:r>
      <w:r w:rsidRPr="003F047F">
        <w:rPr>
          <w:rFonts w:ascii="Palatino Linotype" w:eastAsia="Calibri" w:hAnsi="Palatino Linotype" w:cs="Arial"/>
          <w:color w:val="000000"/>
          <w:lang w:val="es-ES" w:eastAsia="es-MX"/>
        </w:rPr>
        <w:t xml:space="preserve"> debe cumplir con las formalidades exigidas en la Ley, por lo que </w:t>
      </w:r>
      <w:r w:rsidRPr="003F047F">
        <w:rPr>
          <w:rFonts w:ascii="Palatino Linotype" w:hAnsi="Palatino Linotype" w:cs="Arial"/>
          <w:color w:val="000000"/>
          <w:lang w:val="es-ES_tradnl" w:eastAsia="es-MX"/>
        </w:rPr>
        <w:t xml:space="preserve">para tal efecto emitirá el </w:t>
      </w:r>
      <w:r w:rsidRPr="003F047F">
        <w:rPr>
          <w:rFonts w:ascii="Palatino Linotype" w:eastAsia="Calibri" w:hAnsi="Palatino Linotype" w:cs="Arial"/>
          <w:color w:val="000000"/>
          <w:lang w:val="es-ES" w:eastAsia="es-MX"/>
        </w:rPr>
        <w:t>Acuerdo del Comité de Transparencia en términos de los artículos 49 fracción</w:t>
      </w:r>
      <w:r w:rsidRPr="003F047F">
        <w:rPr>
          <w:rFonts w:ascii="Palatino Linotype" w:eastAsia="Calibri" w:hAnsi="Palatino Linotype" w:cs="Arial"/>
          <w:bCs/>
          <w:color w:val="000000"/>
          <w:lang w:val="es-ES_tradnl"/>
        </w:rPr>
        <w:t xml:space="preserve"> VIII,</w:t>
      </w:r>
      <w:r w:rsidRPr="003F047F">
        <w:rPr>
          <w:rFonts w:ascii="Palatino Linotype" w:eastAsia="Calibri" w:hAnsi="Palatino Linotype" w:cs="Arial"/>
          <w:color w:val="000000"/>
          <w:lang w:val="es-ES" w:eastAsia="es-MX"/>
        </w:rPr>
        <w:t xml:space="preserve"> </w:t>
      </w:r>
      <w:r w:rsidRPr="003F047F">
        <w:rPr>
          <w:rFonts w:ascii="Palatino Linotype" w:eastAsia="Calibri" w:hAnsi="Palatino Linotype" w:cs="Arial"/>
          <w:color w:val="000000"/>
          <w:lang w:val="es-ES" w:eastAsia="es-MX"/>
        </w:rPr>
        <w:lastRenderedPageBreak/>
        <w:t>122</w:t>
      </w:r>
      <w:r w:rsidRPr="003F047F">
        <w:rPr>
          <w:rFonts w:ascii="Palatino Linotype" w:hAnsi="Palatino Linotype"/>
          <w:vertAlign w:val="superscript"/>
          <w:lang w:val="es-ES" w:eastAsia="es-MX"/>
        </w:rPr>
        <w:footnoteReference w:id="6"/>
      </w:r>
      <w:r w:rsidRPr="003F047F">
        <w:rPr>
          <w:rFonts w:ascii="Palatino Linotype" w:eastAsia="Calibri" w:hAnsi="Palatino Linotype" w:cs="Arial"/>
          <w:color w:val="000000"/>
          <w:lang w:val="es-ES" w:eastAsia="es-MX"/>
        </w:rPr>
        <w:t>, 135</w:t>
      </w:r>
      <w:r w:rsidRPr="003F047F">
        <w:rPr>
          <w:rFonts w:ascii="Palatino Linotype" w:hAnsi="Palatino Linotype"/>
          <w:vertAlign w:val="superscript"/>
          <w:lang w:val="es-ES" w:eastAsia="es-MX"/>
        </w:rPr>
        <w:footnoteReference w:id="7"/>
      </w:r>
      <w:r w:rsidRPr="003F047F">
        <w:rPr>
          <w:rFonts w:ascii="Palatino Linotype" w:eastAsia="Calibri" w:hAnsi="Palatino Linotype" w:cs="Arial"/>
          <w:color w:val="000000"/>
          <w:lang w:val="es-ES" w:eastAsia="es-MX"/>
        </w:rPr>
        <w:t xml:space="preserve"> y 149 de la </w:t>
      </w:r>
      <w:r w:rsidRPr="003F047F">
        <w:rPr>
          <w:rFonts w:ascii="Palatino Linotype" w:eastAsia="Calibri" w:hAnsi="Palatino Linotype" w:cs="Arial"/>
          <w:b/>
          <w:color w:val="000000"/>
          <w:lang w:val="es-ES" w:eastAsia="es-MX"/>
        </w:rPr>
        <w:t>Ley de Transparencia y Acceso a la Información Pública del Estado de México y Municipios</w:t>
      </w:r>
      <w:r w:rsidRPr="003F047F">
        <w:rPr>
          <w:rFonts w:ascii="Palatino Linotype" w:eastAsia="Calibri" w:hAnsi="Palatino Linotype" w:cs="Arial"/>
          <w:color w:val="000000"/>
          <w:lang w:val="es-ES" w:eastAsia="es-MX"/>
        </w:rPr>
        <w:t>, con el cual sustentara de forma fundada y motivada la clasificación de datos y con ello la "versión pública" de los documentos materia de la solicitud.</w:t>
      </w:r>
    </w:p>
    <w:p w14:paraId="07572824" w14:textId="77777777" w:rsidR="00191180" w:rsidRPr="003F047F" w:rsidRDefault="00191180" w:rsidP="00191180">
      <w:pPr>
        <w:shd w:val="clear" w:color="auto" w:fill="FFFFFF"/>
        <w:tabs>
          <w:tab w:val="left" w:pos="284"/>
          <w:tab w:val="left" w:pos="426"/>
        </w:tabs>
        <w:suppressAutoHyphens w:val="0"/>
        <w:spacing w:before="240" w:after="200" w:line="360" w:lineRule="auto"/>
        <w:contextualSpacing/>
        <w:jc w:val="both"/>
        <w:rPr>
          <w:rFonts w:ascii="Palatino Linotype" w:hAnsi="Palatino Linotype" w:cs="Arial"/>
          <w:color w:val="000000"/>
          <w:lang w:val="es-ES_tradnl"/>
        </w:rPr>
      </w:pPr>
    </w:p>
    <w:p w14:paraId="35ABA92D" w14:textId="77777777" w:rsidR="00191180" w:rsidRPr="003F047F" w:rsidRDefault="00191180" w:rsidP="00191180">
      <w:pPr>
        <w:keepNext/>
        <w:keepLines/>
        <w:suppressAutoHyphens w:val="0"/>
        <w:spacing w:before="40" w:line="259" w:lineRule="auto"/>
        <w:outlineLvl w:val="1"/>
        <w:rPr>
          <w:rFonts w:ascii="Palatino Linotype" w:hAnsi="Palatino Linotype"/>
          <w:b/>
          <w:color w:val="000000"/>
          <w:lang w:eastAsia="en-US"/>
        </w:rPr>
      </w:pPr>
      <w:bookmarkStart w:id="106" w:name="_Toc500756709"/>
      <w:bookmarkStart w:id="107" w:name="_Toc536691777"/>
      <w:bookmarkStart w:id="108" w:name="_Toc80889844"/>
      <w:r w:rsidRPr="003F047F">
        <w:rPr>
          <w:rFonts w:ascii="Palatino Linotype" w:hAnsi="Palatino Linotype"/>
          <w:b/>
          <w:color w:val="000000"/>
          <w:lang w:eastAsia="en-US"/>
        </w:rPr>
        <w:t>I. De la clasificación de la información.</w:t>
      </w:r>
      <w:bookmarkEnd w:id="106"/>
      <w:bookmarkEnd w:id="107"/>
      <w:bookmarkEnd w:id="108"/>
    </w:p>
    <w:p w14:paraId="1585E162" w14:textId="77777777" w:rsidR="00191180" w:rsidRPr="003F047F" w:rsidRDefault="00191180" w:rsidP="00191180">
      <w:pPr>
        <w:suppressAutoHyphens w:val="0"/>
        <w:rPr>
          <w:rFonts w:ascii="Palatino Linotype" w:hAnsi="Palatino Linotype"/>
          <w:color w:val="000000"/>
          <w:lang w:eastAsia="en-US"/>
        </w:rPr>
      </w:pPr>
    </w:p>
    <w:p w14:paraId="4C242014" w14:textId="77777777" w:rsidR="00191180" w:rsidRPr="003F047F" w:rsidRDefault="00191180" w:rsidP="006F70F0">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3F047F">
        <w:rPr>
          <w:rFonts w:ascii="Palatino Linotype" w:hAnsi="Palatino Linotype"/>
          <w:color w:val="000000"/>
          <w:lang w:val="es-ES_tradnl"/>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F047F">
        <w:rPr>
          <w:rFonts w:ascii="Palatino Linotype" w:hAnsi="Palatino Linotype"/>
          <w:vertAlign w:val="superscript"/>
          <w:lang w:val="es-ES_tradnl"/>
        </w:rPr>
        <w:footnoteReference w:id="8"/>
      </w:r>
      <w:r w:rsidRPr="003F047F">
        <w:rPr>
          <w:rFonts w:ascii="Palatino Linotype" w:hAnsi="Palatino Linotype"/>
          <w:color w:val="000000"/>
          <w:lang w:val="es-ES_tradnl"/>
        </w:rPr>
        <w:t xml:space="preserve"> aunque cualquier límite o restricción, </w:t>
      </w:r>
      <w:r w:rsidRPr="003F047F">
        <w:rPr>
          <w:rFonts w:ascii="Palatino Linotype" w:hAnsi="Palatino Linotype"/>
          <w:color w:val="000000"/>
          <w:lang w:val="es-ES_tradnl"/>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3F047F">
        <w:rPr>
          <w:rFonts w:ascii="Palatino Linotype" w:hAnsi="Palatino Linotype"/>
          <w:vertAlign w:val="superscript"/>
          <w:lang w:val="es-ES_tradnl"/>
        </w:rPr>
        <w:footnoteReference w:id="9"/>
      </w:r>
      <w:r w:rsidRPr="003F047F">
        <w:rPr>
          <w:rFonts w:ascii="Palatino Linotype" w:hAnsi="Palatino Linotype"/>
          <w:color w:val="000000"/>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0EF70F1" w14:textId="77777777" w:rsidR="00191180" w:rsidRPr="003F047F" w:rsidRDefault="00191180" w:rsidP="00191180">
      <w:pPr>
        <w:tabs>
          <w:tab w:val="left" w:pos="426"/>
        </w:tabs>
        <w:suppressAutoHyphens w:val="0"/>
        <w:spacing w:line="360" w:lineRule="auto"/>
        <w:contextualSpacing/>
        <w:jc w:val="both"/>
        <w:rPr>
          <w:rFonts w:ascii="Palatino Linotype" w:hAnsi="Palatino Linotype"/>
          <w:color w:val="000000"/>
          <w:lang w:val="es-ES_tradnl"/>
        </w:rPr>
      </w:pPr>
    </w:p>
    <w:p w14:paraId="1CCC8094" w14:textId="77777777" w:rsidR="00191180" w:rsidRPr="003F047F" w:rsidRDefault="00191180" w:rsidP="006F70F0">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3F047F">
        <w:rPr>
          <w:rFonts w:ascii="Palatino Linotype" w:hAnsi="Palatino Linotype"/>
          <w:color w:val="000000"/>
          <w:lang w:val="es-ES_tradnl"/>
        </w:rPr>
        <w:t xml:space="preserve">El grave problema que enfrentamos todos los días al resolver los recursos de revisión que se presentan, consiste en que a pesar de que han pasado más de dos años desde la entrada en vigor de la Ley General, y poco más de un año de la entrada en </w:t>
      </w:r>
      <w:r w:rsidRPr="003F047F">
        <w:rPr>
          <w:rFonts w:ascii="Palatino Linotype" w:hAnsi="Palatino Linotype"/>
          <w:color w:val="000000"/>
          <w:lang w:val="es-ES_tradnl"/>
        </w:rPr>
        <w:lastRenderedPageBreak/>
        <w:t>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6C6D7BFD" w14:textId="77777777" w:rsidR="00191180" w:rsidRPr="003F047F" w:rsidRDefault="00191180" w:rsidP="00191180">
      <w:pPr>
        <w:tabs>
          <w:tab w:val="left" w:pos="426"/>
        </w:tabs>
        <w:suppressAutoHyphens w:val="0"/>
        <w:spacing w:after="160" w:line="360" w:lineRule="auto"/>
        <w:contextualSpacing/>
        <w:jc w:val="both"/>
        <w:rPr>
          <w:rFonts w:ascii="Palatino Linotype" w:hAnsi="Palatino Linotype"/>
          <w:color w:val="000000"/>
          <w:lang w:val="es-ES_tradnl"/>
        </w:rPr>
      </w:pPr>
    </w:p>
    <w:p w14:paraId="3F3A8B07" w14:textId="77777777" w:rsidR="00191180" w:rsidRPr="003F047F" w:rsidRDefault="00191180" w:rsidP="006F70F0">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3F047F">
        <w:rPr>
          <w:rFonts w:ascii="Palatino Linotype" w:hAnsi="Palatino Linotype"/>
          <w:color w:val="000000"/>
          <w:lang w:val="es-ES_tradnl"/>
        </w:rPr>
        <w:t xml:space="preserve">Por esa razón, es que en esta ocasión se presenta un apretado resumen de las formalidades, elementos y procedimientos que debe considerar el </w:t>
      </w:r>
      <w:r w:rsidRPr="003F047F">
        <w:rPr>
          <w:rFonts w:ascii="Palatino Linotype" w:hAnsi="Palatino Linotype" w:cs="Arial"/>
          <w:b/>
          <w:bCs/>
          <w:color w:val="000000"/>
          <w:lang w:val="es-ES_tradnl"/>
        </w:rPr>
        <w:t>SUJETO OBLIGADO</w:t>
      </w:r>
      <w:r w:rsidRPr="003F047F">
        <w:rPr>
          <w:rFonts w:ascii="Palatino Linotype" w:hAnsi="Palatino Linotype" w:cs="Arial"/>
          <w:color w:val="000000"/>
          <w:lang w:val="es-ES_tradnl"/>
        </w:rPr>
        <w:t xml:space="preserve"> </w:t>
      </w:r>
      <w:r w:rsidRPr="003F047F">
        <w:rPr>
          <w:rFonts w:ascii="Palatino Linotype" w:hAnsi="Palatino Linotype"/>
          <w:color w:val="000000"/>
          <w:lang w:val="es-ES_tradnl"/>
        </w:rPr>
        <w:t>para emitir este tipo de acuerdos y que el Órgano Garante debe verificar que se cumplan.</w:t>
      </w:r>
    </w:p>
    <w:p w14:paraId="43F45798" w14:textId="77777777" w:rsidR="00191180" w:rsidRPr="003F047F" w:rsidRDefault="00191180" w:rsidP="00191180">
      <w:pPr>
        <w:suppressAutoHyphens w:val="0"/>
        <w:spacing w:line="360" w:lineRule="auto"/>
        <w:jc w:val="both"/>
        <w:rPr>
          <w:rFonts w:ascii="Palatino Linotype" w:hAnsi="Palatino Linotype"/>
          <w:color w:val="000000"/>
          <w:lang w:val="es-ES_tradnl"/>
        </w:rPr>
      </w:pPr>
    </w:p>
    <w:p w14:paraId="0FD14A13" w14:textId="77777777" w:rsidR="00191180" w:rsidRPr="003F047F" w:rsidRDefault="00191180" w:rsidP="00191180">
      <w:pPr>
        <w:keepNext/>
        <w:keepLines/>
        <w:pBdr>
          <w:top w:val="nil"/>
          <w:left w:val="nil"/>
          <w:bottom w:val="nil"/>
          <w:right w:val="nil"/>
          <w:between w:val="nil"/>
          <w:bar w:val="nil"/>
        </w:pBdr>
        <w:suppressAutoHyphens w:val="0"/>
        <w:spacing w:before="240"/>
        <w:contextualSpacing/>
        <w:outlineLvl w:val="0"/>
        <w:rPr>
          <w:rFonts w:ascii="Palatino Linotype" w:hAnsi="Palatino Linotype"/>
          <w:b/>
          <w:color w:val="000000"/>
          <w:lang w:eastAsia="en-US"/>
        </w:rPr>
      </w:pPr>
      <w:bookmarkStart w:id="109" w:name="_Toc485631700"/>
      <w:bookmarkStart w:id="110" w:name="_Toc500756710"/>
      <w:bookmarkStart w:id="111" w:name="_Toc536691778"/>
      <w:bookmarkStart w:id="112" w:name="_Toc80889845"/>
      <w:r w:rsidRPr="003F047F">
        <w:rPr>
          <w:rFonts w:ascii="Palatino Linotype" w:hAnsi="Palatino Linotype"/>
          <w:b/>
          <w:color w:val="000000"/>
          <w:lang w:eastAsia="en-US"/>
        </w:rPr>
        <w:t>a) Requisitos previos.</w:t>
      </w:r>
      <w:bookmarkEnd w:id="109"/>
      <w:bookmarkEnd w:id="110"/>
      <w:bookmarkEnd w:id="111"/>
      <w:bookmarkEnd w:id="112"/>
    </w:p>
    <w:p w14:paraId="6B1364EF" w14:textId="77777777" w:rsidR="00191180" w:rsidRPr="003F047F" w:rsidRDefault="00191180" w:rsidP="00191180">
      <w:pPr>
        <w:suppressAutoHyphens w:val="0"/>
        <w:spacing w:line="360" w:lineRule="auto"/>
        <w:contextualSpacing/>
        <w:jc w:val="both"/>
        <w:rPr>
          <w:rFonts w:ascii="Palatino Linotype" w:hAnsi="Palatino Linotype" w:cs="Arial"/>
          <w:color w:val="000000"/>
          <w:lang w:val="es-ES_tradnl"/>
        </w:rPr>
      </w:pPr>
    </w:p>
    <w:p w14:paraId="62142134" w14:textId="77777777" w:rsidR="00191180" w:rsidRPr="003F047F" w:rsidRDefault="00191180" w:rsidP="006F70F0">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3F047F">
        <w:rPr>
          <w:rFonts w:ascii="Palatino Linotype" w:hAnsi="Palatino Linotype" w:cs="Arial"/>
          <w:color w:val="000000"/>
          <w:lang w:val="es-ES_tradnl"/>
        </w:rPr>
        <w:t xml:space="preserve">Los </w:t>
      </w:r>
      <w:r w:rsidRPr="003F047F">
        <w:rPr>
          <w:rFonts w:ascii="Palatino Linotype" w:hAnsi="Palatino Linotype"/>
          <w:color w:val="000000"/>
          <w:lang w:val="es-ES_tradnl"/>
        </w:rPr>
        <w:t>artículos</w:t>
      </w:r>
      <w:r w:rsidRPr="003F047F">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94AB5D0" w14:textId="77777777" w:rsidR="00191180" w:rsidRPr="003F047F" w:rsidRDefault="00191180" w:rsidP="00191180">
      <w:pPr>
        <w:tabs>
          <w:tab w:val="left" w:pos="426"/>
        </w:tabs>
        <w:suppressAutoHyphens w:val="0"/>
        <w:spacing w:line="360" w:lineRule="auto"/>
        <w:contextualSpacing/>
        <w:jc w:val="both"/>
        <w:rPr>
          <w:rFonts w:ascii="Palatino Linotype" w:hAnsi="Palatino Linotype" w:cs="Arial"/>
          <w:color w:val="000000"/>
          <w:lang w:val="es-ES_tradnl"/>
        </w:rPr>
      </w:pPr>
    </w:p>
    <w:p w14:paraId="022DB1F3" w14:textId="77777777" w:rsidR="00191180" w:rsidRPr="003F047F" w:rsidRDefault="00191180" w:rsidP="006F70F0">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3F047F">
        <w:rPr>
          <w:rFonts w:ascii="Palatino Linotype" w:hAnsi="Palatino Linotype" w:cs="Arial"/>
          <w:color w:val="000000"/>
          <w:lang w:val="es-ES_tradnl"/>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E107266" w14:textId="77777777" w:rsidR="00191180" w:rsidRPr="003F047F" w:rsidRDefault="00191180" w:rsidP="00191180">
      <w:pPr>
        <w:tabs>
          <w:tab w:val="left" w:pos="426"/>
        </w:tabs>
        <w:suppressAutoHyphens w:val="0"/>
        <w:spacing w:line="360" w:lineRule="auto"/>
        <w:contextualSpacing/>
        <w:jc w:val="both"/>
        <w:rPr>
          <w:rFonts w:ascii="Palatino Linotype" w:hAnsi="Palatino Linotype" w:cs="Arial"/>
          <w:color w:val="000000"/>
          <w:lang w:val="es-ES_tradnl"/>
        </w:rPr>
      </w:pPr>
    </w:p>
    <w:p w14:paraId="48017299" w14:textId="77777777" w:rsidR="00191180" w:rsidRPr="003F047F" w:rsidRDefault="00191180" w:rsidP="006F70F0">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3F047F">
        <w:rPr>
          <w:rFonts w:ascii="Palatino Linotype" w:hAnsi="Palatino Linotype" w:cs="Arial"/>
          <w:color w:val="000000"/>
          <w:lang w:val="es-ES_tradnl"/>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A962342" w14:textId="77777777" w:rsidR="00191180" w:rsidRPr="003F047F" w:rsidRDefault="00191180" w:rsidP="00191180">
      <w:pPr>
        <w:suppressAutoHyphens w:val="0"/>
        <w:spacing w:after="160" w:line="360" w:lineRule="auto"/>
        <w:contextualSpacing/>
        <w:jc w:val="both"/>
        <w:rPr>
          <w:rFonts w:ascii="Palatino Linotype" w:hAnsi="Palatino Linotype" w:cs="Arial"/>
          <w:color w:val="000000"/>
          <w:lang w:val="es-ES_tradnl"/>
        </w:rPr>
      </w:pPr>
    </w:p>
    <w:p w14:paraId="6CD38659" w14:textId="77777777" w:rsidR="00191180" w:rsidRPr="003F047F" w:rsidRDefault="00191180" w:rsidP="00191180">
      <w:pPr>
        <w:keepNext/>
        <w:keepLines/>
        <w:pBdr>
          <w:top w:val="nil"/>
          <w:left w:val="nil"/>
          <w:bottom w:val="nil"/>
          <w:right w:val="nil"/>
          <w:between w:val="nil"/>
          <w:bar w:val="nil"/>
        </w:pBdr>
        <w:suppressAutoHyphens w:val="0"/>
        <w:spacing w:before="240"/>
        <w:contextualSpacing/>
        <w:outlineLvl w:val="0"/>
        <w:rPr>
          <w:rFonts w:ascii="Palatino Linotype" w:hAnsi="Palatino Linotype"/>
          <w:b/>
          <w:color w:val="000000"/>
          <w:lang w:eastAsia="en-US"/>
        </w:rPr>
      </w:pPr>
      <w:bookmarkStart w:id="113" w:name="_Toc485631701"/>
      <w:bookmarkStart w:id="114" w:name="_Toc500756711"/>
      <w:bookmarkStart w:id="115" w:name="_Toc536691779"/>
      <w:bookmarkStart w:id="116" w:name="_Toc80889846"/>
      <w:r w:rsidRPr="003F047F">
        <w:rPr>
          <w:rFonts w:ascii="Palatino Linotype" w:hAnsi="Palatino Linotype"/>
          <w:b/>
          <w:color w:val="000000"/>
          <w:lang w:eastAsia="en-US"/>
        </w:rPr>
        <w:t>b) Supuestos de clasificación.</w:t>
      </w:r>
      <w:bookmarkEnd w:id="113"/>
      <w:bookmarkEnd w:id="114"/>
      <w:bookmarkEnd w:id="115"/>
      <w:bookmarkEnd w:id="116"/>
    </w:p>
    <w:p w14:paraId="09D5E96A" w14:textId="77777777" w:rsidR="00191180" w:rsidRPr="003F047F" w:rsidRDefault="00191180" w:rsidP="00191180">
      <w:pPr>
        <w:suppressAutoHyphens w:val="0"/>
        <w:spacing w:line="360" w:lineRule="auto"/>
        <w:jc w:val="both"/>
        <w:rPr>
          <w:rFonts w:ascii="Palatino Linotype" w:hAnsi="Palatino Linotype" w:cs="Arial"/>
          <w:color w:val="000000"/>
          <w:lang w:val="es-ES_tradnl"/>
        </w:rPr>
      </w:pPr>
    </w:p>
    <w:p w14:paraId="6E683C54" w14:textId="77777777" w:rsidR="00191180" w:rsidRPr="003F047F" w:rsidRDefault="00191180" w:rsidP="006F70F0">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3F047F">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2FDF64E4" w14:textId="77777777" w:rsidR="00191180" w:rsidRPr="003F047F" w:rsidRDefault="00191180" w:rsidP="00191180">
      <w:pPr>
        <w:tabs>
          <w:tab w:val="left" w:pos="426"/>
        </w:tabs>
        <w:suppressAutoHyphens w:val="0"/>
        <w:spacing w:line="360" w:lineRule="auto"/>
        <w:contextualSpacing/>
        <w:jc w:val="both"/>
        <w:rPr>
          <w:rFonts w:ascii="Palatino Linotype" w:hAnsi="Palatino Linotype" w:cs="Arial"/>
          <w:color w:val="000000"/>
          <w:lang w:val="es-ES_tradnl"/>
        </w:rPr>
      </w:pPr>
    </w:p>
    <w:p w14:paraId="282E5AC4" w14:textId="77777777" w:rsidR="00191180" w:rsidRPr="003F047F" w:rsidRDefault="00191180" w:rsidP="006F70F0">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3F047F">
        <w:rPr>
          <w:rFonts w:ascii="Palatino Linotype" w:hAnsi="Palatino Linotype" w:cs="Arial"/>
          <w:color w:val="000000"/>
          <w:lang w:val="es-ES_tradnl"/>
        </w:rPr>
        <w:t>Mientras que los artículos 143 y 116 de la Ley Estatal y de la Ley General, respectivamente, señalan los supuestos para que la información pueda ser clasificada como confidencial:</w:t>
      </w:r>
    </w:p>
    <w:p w14:paraId="155CE62D" w14:textId="77777777" w:rsidR="00191180" w:rsidRPr="003F047F" w:rsidRDefault="00191180" w:rsidP="00191180">
      <w:pPr>
        <w:suppressAutoHyphens w:val="0"/>
        <w:spacing w:line="360" w:lineRule="auto"/>
        <w:jc w:val="both"/>
        <w:rPr>
          <w:rFonts w:ascii="Palatino Linotype" w:hAnsi="Palatino Linotype" w:cs="Arial"/>
          <w:color w:val="000000"/>
          <w:lang w:val="es-ES_tradnl"/>
        </w:rPr>
      </w:pPr>
    </w:p>
    <w:p w14:paraId="27F6FF13" w14:textId="77777777" w:rsidR="00191180" w:rsidRPr="003F047F" w:rsidRDefault="00191180" w:rsidP="00191180">
      <w:pPr>
        <w:widowControl w:val="0"/>
        <w:suppressAutoHyphens w:val="0"/>
        <w:autoSpaceDE w:val="0"/>
        <w:autoSpaceDN w:val="0"/>
        <w:adjustRightInd w:val="0"/>
        <w:spacing w:line="276" w:lineRule="auto"/>
        <w:ind w:left="567" w:right="616"/>
        <w:jc w:val="both"/>
        <w:rPr>
          <w:rFonts w:ascii="Palatino Linotype" w:hAnsi="Palatino Linotype" w:cs="Times"/>
          <w:i/>
          <w:iCs/>
          <w:color w:val="000000"/>
          <w:lang w:val="es-ES_tradnl"/>
        </w:rPr>
      </w:pPr>
      <w:r w:rsidRPr="003F047F">
        <w:rPr>
          <w:rFonts w:ascii="Palatino Linotype" w:hAnsi="Palatino Linotype" w:cs="Bookman Old Style"/>
          <w:bCs/>
          <w:i/>
          <w:iCs/>
          <w:color w:val="000000"/>
          <w:lang w:val="es-ES_tradnl"/>
        </w:rPr>
        <w:t>“</w:t>
      </w:r>
      <w:r w:rsidRPr="003F047F">
        <w:rPr>
          <w:rFonts w:ascii="Palatino Linotype" w:hAnsi="Palatino Linotype" w:cs="Bookman Old Style"/>
          <w:b/>
          <w:i/>
          <w:iCs/>
          <w:color w:val="000000"/>
          <w:lang w:val="es-ES_tradnl"/>
        </w:rPr>
        <w:t>I.</w:t>
      </w:r>
      <w:r w:rsidRPr="003F047F">
        <w:rPr>
          <w:rFonts w:ascii="Palatino Linotype" w:hAnsi="Palatino Linotype" w:cs="Bookman Old Style"/>
          <w:bCs/>
          <w:i/>
          <w:iCs/>
          <w:color w:val="000000"/>
          <w:lang w:val="es-ES_tradnl"/>
        </w:rPr>
        <w:t xml:space="preserve"> </w:t>
      </w:r>
      <w:r w:rsidRPr="003F047F">
        <w:rPr>
          <w:rFonts w:ascii="Palatino Linotype" w:hAnsi="Palatino Linotype" w:cs="Bookman Old Style"/>
          <w:i/>
          <w:iCs/>
          <w:color w:val="000000"/>
          <w:lang w:val="es-ES_tradnl"/>
        </w:rPr>
        <w:t xml:space="preserve">Se refiera a la información privada y los datos personales concernientes a una </w:t>
      </w:r>
      <w:r w:rsidRPr="003F047F">
        <w:rPr>
          <w:rFonts w:ascii="Palatino Linotype" w:hAnsi="Palatino Linotype" w:cs="Bookman Old Style"/>
          <w:i/>
          <w:iCs/>
          <w:color w:val="000000"/>
          <w:lang w:val="es-ES_tradnl"/>
        </w:rPr>
        <w:lastRenderedPageBreak/>
        <w:t xml:space="preserve">persona física o jurídico colectiva identificada o identificable; </w:t>
      </w:r>
    </w:p>
    <w:p w14:paraId="49A4549E" w14:textId="77777777" w:rsidR="00191180" w:rsidRPr="003F047F" w:rsidRDefault="00191180" w:rsidP="00191180">
      <w:pPr>
        <w:widowControl w:val="0"/>
        <w:suppressAutoHyphens w:val="0"/>
        <w:autoSpaceDE w:val="0"/>
        <w:autoSpaceDN w:val="0"/>
        <w:adjustRightInd w:val="0"/>
        <w:spacing w:line="276" w:lineRule="auto"/>
        <w:ind w:left="567" w:right="616"/>
        <w:jc w:val="both"/>
        <w:rPr>
          <w:rFonts w:ascii="Palatino Linotype" w:hAnsi="Palatino Linotype" w:cs="Times"/>
          <w:i/>
          <w:iCs/>
          <w:color w:val="000000"/>
          <w:lang w:val="es-ES_tradnl"/>
        </w:rPr>
      </w:pPr>
      <w:r w:rsidRPr="003F047F">
        <w:rPr>
          <w:rFonts w:ascii="Palatino Linotype" w:hAnsi="Palatino Linotype" w:cs="Bookman Old Style"/>
          <w:b/>
          <w:i/>
          <w:iCs/>
          <w:color w:val="000000"/>
          <w:lang w:val="es-ES_tradnl"/>
        </w:rPr>
        <w:t>II.</w:t>
      </w:r>
      <w:r w:rsidRPr="003F047F">
        <w:rPr>
          <w:rFonts w:ascii="Palatino Linotype" w:hAnsi="Palatino Linotype" w:cs="Bookman Old Style"/>
          <w:bCs/>
          <w:i/>
          <w:iCs/>
          <w:color w:val="000000"/>
          <w:lang w:val="es-ES_tradnl"/>
        </w:rPr>
        <w:t xml:space="preserve"> </w:t>
      </w:r>
      <w:r w:rsidRPr="003F047F">
        <w:rPr>
          <w:rFonts w:ascii="Palatino Linotype" w:hAnsi="Palatino Linotype" w:cs="Bookman Old Style"/>
          <w:i/>
          <w:iCs/>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04F0DA3" w14:textId="77777777" w:rsidR="00191180" w:rsidRPr="003F047F" w:rsidRDefault="00191180" w:rsidP="00191180">
      <w:pPr>
        <w:widowControl w:val="0"/>
        <w:suppressAutoHyphens w:val="0"/>
        <w:autoSpaceDE w:val="0"/>
        <w:autoSpaceDN w:val="0"/>
        <w:adjustRightInd w:val="0"/>
        <w:spacing w:line="276" w:lineRule="auto"/>
        <w:ind w:left="567" w:right="616"/>
        <w:jc w:val="both"/>
        <w:rPr>
          <w:rFonts w:ascii="Palatino Linotype" w:hAnsi="Palatino Linotype" w:cs="Times"/>
          <w:i/>
          <w:iCs/>
          <w:color w:val="000000"/>
          <w:lang w:val="es-ES_tradnl"/>
        </w:rPr>
      </w:pPr>
      <w:r w:rsidRPr="003F047F">
        <w:rPr>
          <w:rFonts w:ascii="Palatino Linotype" w:hAnsi="Palatino Linotype" w:cs="Bookman Old Style"/>
          <w:b/>
          <w:i/>
          <w:iCs/>
          <w:color w:val="000000"/>
          <w:lang w:val="es-ES_tradnl"/>
        </w:rPr>
        <w:t>III.</w:t>
      </w:r>
      <w:r w:rsidRPr="003F047F">
        <w:rPr>
          <w:rFonts w:ascii="Palatino Linotype" w:hAnsi="Palatino Linotype" w:cs="Bookman Old Style"/>
          <w:bCs/>
          <w:i/>
          <w:iCs/>
          <w:color w:val="000000"/>
          <w:lang w:val="es-ES_tradnl"/>
        </w:rPr>
        <w:t xml:space="preserve"> </w:t>
      </w:r>
      <w:r w:rsidRPr="003F047F">
        <w:rPr>
          <w:rFonts w:ascii="Palatino Linotype" w:hAnsi="Palatino Linotype" w:cs="Bookman Old Style"/>
          <w:i/>
          <w:iCs/>
          <w:color w:val="000000"/>
          <w:lang w:val="es-ES_tradnl"/>
        </w:rPr>
        <w:t xml:space="preserve">La que presenten los particulares a los sujetos obligados, de conformidad con lo dispuesto por las leyes o los tratados internacionales. </w:t>
      </w:r>
    </w:p>
    <w:p w14:paraId="33CAF0B2" w14:textId="77777777" w:rsidR="00191180" w:rsidRPr="003F047F" w:rsidRDefault="00191180" w:rsidP="00191180">
      <w:pPr>
        <w:widowControl w:val="0"/>
        <w:suppressAutoHyphens w:val="0"/>
        <w:autoSpaceDE w:val="0"/>
        <w:autoSpaceDN w:val="0"/>
        <w:adjustRightInd w:val="0"/>
        <w:spacing w:line="276" w:lineRule="auto"/>
        <w:ind w:left="567" w:right="616"/>
        <w:jc w:val="both"/>
        <w:rPr>
          <w:rFonts w:ascii="Palatino Linotype" w:hAnsi="Palatino Linotype" w:cs="Times"/>
          <w:i/>
          <w:iCs/>
          <w:color w:val="000000"/>
          <w:lang w:val="es-ES_tradnl"/>
        </w:rPr>
      </w:pPr>
      <w:r w:rsidRPr="003F047F">
        <w:rPr>
          <w:rFonts w:ascii="Palatino Linotype" w:hAnsi="Palatino Linotype" w:cs="Bookman Old Style"/>
          <w:i/>
          <w:iCs/>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0B80A546" w14:textId="77777777" w:rsidR="00191180" w:rsidRPr="003F047F" w:rsidRDefault="00191180" w:rsidP="00191180">
      <w:pPr>
        <w:widowControl w:val="0"/>
        <w:suppressAutoHyphens w:val="0"/>
        <w:autoSpaceDE w:val="0"/>
        <w:autoSpaceDN w:val="0"/>
        <w:adjustRightInd w:val="0"/>
        <w:spacing w:line="276" w:lineRule="auto"/>
        <w:ind w:left="567" w:right="616"/>
        <w:jc w:val="both"/>
        <w:rPr>
          <w:rFonts w:ascii="Palatino Linotype" w:hAnsi="Palatino Linotype" w:cs="Times"/>
          <w:i/>
          <w:iCs/>
          <w:color w:val="000000"/>
          <w:lang w:val="es-ES_tradnl"/>
        </w:rPr>
      </w:pPr>
      <w:r w:rsidRPr="003F047F">
        <w:rPr>
          <w:rFonts w:ascii="Palatino Linotype" w:hAnsi="Palatino Linotype" w:cs="Bookman Old Style"/>
          <w:i/>
          <w:iCs/>
          <w:color w:val="000000"/>
          <w:lang w:val="es-ES_tradnl"/>
        </w:rPr>
        <w:t>No se considerará confidencial la información que se encuentre en los registros públicos o en fuentes de acceso público, ni tampoco la que sea considerada por la presente ley como información pública.”</w:t>
      </w:r>
    </w:p>
    <w:p w14:paraId="61512247" w14:textId="77777777" w:rsidR="00191180" w:rsidRPr="003F047F" w:rsidRDefault="00191180" w:rsidP="00191180">
      <w:pPr>
        <w:suppressAutoHyphens w:val="0"/>
        <w:spacing w:line="360" w:lineRule="auto"/>
        <w:jc w:val="both"/>
        <w:rPr>
          <w:rFonts w:ascii="Palatino Linotype" w:hAnsi="Palatino Linotype" w:cs="Arial"/>
          <w:color w:val="000000"/>
          <w:lang w:val="es-ES_tradnl"/>
        </w:rPr>
      </w:pPr>
    </w:p>
    <w:p w14:paraId="009CF250" w14:textId="77777777" w:rsidR="00191180" w:rsidRPr="003F047F" w:rsidRDefault="00191180" w:rsidP="006F70F0">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3F047F">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008857C" w14:textId="77777777" w:rsidR="00191180" w:rsidRPr="003F047F" w:rsidRDefault="00191180" w:rsidP="00191180">
      <w:pPr>
        <w:tabs>
          <w:tab w:val="left" w:pos="426"/>
        </w:tabs>
        <w:suppressAutoHyphens w:val="0"/>
        <w:spacing w:line="360" w:lineRule="auto"/>
        <w:contextualSpacing/>
        <w:jc w:val="both"/>
        <w:rPr>
          <w:rFonts w:ascii="Palatino Linotype" w:hAnsi="Palatino Linotype" w:cs="Arial"/>
          <w:color w:val="000000"/>
          <w:lang w:val="es-ES_tradnl"/>
        </w:rPr>
      </w:pPr>
    </w:p>
    <w:p w14:paraId="01F5B627" w14:textId="77777777" w:rsidR="00191180" w:rsidRPr="003F047F" w:rsidRDefault="00191180" w:rsidP="006F70F0">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3F047F">
        <w:rPr>
          <w:rFonts w:ascii="Palatino Linotype" w:hAnsi="Palatino Linotype" w:cs="Arial"/>
          <w:color w:val="000000"/>
          <w:lang w:val="es-ES_tradnl"/>
        </w:rPr>
        <w:t xml:space="preserve">Como consecuencia de lo anterior, el </w:t>
      </w:r>
      <w:r w:rsidRPr="003F047F">
        <w:rPr>
          <w:rFonts w:ascii="Palatino Linotype" w:hAnsi="Palatino Linotype" w:cs="Arial"/>
          <w:b/>
          <w:bCs/>
          <w:color w:val="000000"/>
          <w:lang w:val="es-ES_tradnl"/>
        </w:rPr>
        <w:t>SUJETO OBLIGADO</w:t>
      </w:r>
      <w:r w:rsidRPr="003F047F">
        <w:rPr>
          <w:rFonts w:ascii="Palatino Linotype" w:hAnsi="Palatino Linotype" w:cs="Arial"/>
          <w:color w:val="000000"/>
          <w:lang w:val="es-ES_tradnl"/>
        </w:rPr>
        <w:t xml:space="preserve"> debe identificar claramente el tipo de información y hacer un juicio de subsunción o encaje</w:t>
      </w:r>
      <w:r w:rsidRPr="003F047F">
        <w:rPr>
          <w:rFonts w:ascii="Palatino Linotype" w:hAnsi="Palatino Linotype" w:cs="Arial"/>
          <w:color w:val="000000"/>
          <w:vertAlign w:val="superscript"/>
          <w:lang w:val="es-ES_tradnl"/>
        </w:rPr>
        <w:footnoteReference w:id="10"/>
      </w:r>
      <w:r w:rsidRPr="003F047F">
        <w:rPr>
          <w:rFonts w:ascii="Palatino Linotype" w:hAnsi="Palatino Linotype" w:cs="Arial"/>
          <w:color w:val="000000"/>
          <w:lang w:val="es-ES_tradnl"/>
        </w:rPr>
        <w:t xml:space="preserve"> para </w:t>
      </w:r>
      <w:r w:rsidRPr="003F047F">
        <w:rPr>
          <w:rFonts w:ascii="Palatino Linotype" w:hAnsi="Palatino Linotype" w:cs="Arial"/>
          <w:color w:val="000000"/>
          <w:lang w:val="es-ES_tradnl"/>
        </w:rPr>
        <w:lastRenderedPageBreak/>
        <w:t>acreditar que el supuesto de hecho corresponde estrictamente con la hipótesis jurídica. Esto también lo debe de realizar el servidor público habilitado y el titular del área que administra la información.</w:t>
      </w:r>
    </w:p>
    <w:p w14:paraId="4A599573" w14:textId="77777777" w:rsidR="00191180" w:rsidRPr="003F047F" w:rsidRDefault="00191180" w:rsidP="00191180">
      <w:pPr>
        <w:tabs>
          <w:tab w:val="left" w:pos="426"/>
        </w:tabs>
        <w:suppressAutoHyphens w:val="0"/>
        <w:spacing w:line="360" w:lineRule="auto"/>
        <w:contextualSpacing/>
        <w:jc w:val="both"/>
        <w:rPr>
          <w:rFonts w:ascii="Palatino Linotype" w:hAnsi="Palatino Linotype" w:cs="Arial"/>
          <w:color w:val="000000"/>
          <w:lang w:val="es-ES_tradnl"/>
        </w:rPr>
      </w:pPr>
    </w:p>
    <w:p w14:paraId="69C74377" w14:textId="77777777" w:rsidR="00191180" w:rsidRPr="003F047F" w:rsidRDefault="00191180" w:rsidP="006F70F0">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3F047F">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1C742DDC" w14:textId="77777777" w:rsidR="00191180" w:rsidRPr="003F047F" w:rsidRDefault="00191180" w:rsidP="00191180">
      <w:pPr>
        <w:suppressAutoHyphens w:val="0"/>
        <w:spacing w:line="360" w:lineRule="auto"/>
        <w:contextualSpacing/>
        <w:jc w:val="both"/>
        <w:rPr>
          <w:rFonts w:ascii="Palatino Linotype" w:hAnsi="Palatino Linotype"/>
          <w:b/>
          <w:color w:val="000000"/>
          <w:lang w:val="es-ES_tradnl"/>
        </w:rPr>
      </w:pPr>
    </w:p>
    <w:p w14:paraId="30100D8A" w14:textId="77777777" w:rsidR="00191180" w:rsidRPr="003F047F" w:rsidRDefault="00191180" w:rsidP="00191180">
      <w:pPr>
        <w:keepNext/>
        <w:keepLines/>
        <w:pBdr>
          <w:top w:val="nil"/>
          <w:left w:val="nil"/>
          <w:bottom w:val="nil"/>
          <w:right w:val="nil"/>
          <w:between w:val="nil"/>
          <w:bar w:val="nil"/>
        </w:pBdr>
        <w:suppressAutoHyphens w:val="0"/>
        <w:spacing w:before="240"/>
        <w:contextualSpacing/>
        <w:jc w:val="both"/>
        <w:outlineLvl w:val="0"/>
        <w:rPr>
          <w:rFonts w:ascii="Palatino Linotype" w:hAnsi="Palatino Linotype"/>
          <w:b/>
          <w:color w:val="000000"/>
          <w:lang w:eastAsia="en-US"/>
        </w:rPr>
      </w:pPr>
      <w:bookmarkStart w:id="117" w:name="_Toc485631702"/>
      <w:bookmarkStart w:id="118" w:name="_Toc500756712"/>
      <w:bookmarkStart w:id="119" w:name="_Toc536691780"/>
      <w:bookmarkStart w:id="120" w:name="_Toc80889847"/>
      <w:r w:rsidRPr="003F047F">
        <w:rPr>
          <w:rFonts w:ascii="Palatino Linotype" w:hAnsi="Palatino Linotype"/>
          <w:b/>
          <w:color w:val="000000"/>
          <w:lang w:eastAsia="en-US"/>
        </w:rPr>
        <w:t>c) Excepciones a los supuestos de clasificación de la información como reservada.</w:t>
      </w:r>
      <w:bookmarkEnd w:id="117"/>
      <w:bookmarkEnd w:id="118"/>
      <w:bookmarkEnd w:id="119"/>
      <w:bookmarkEnd w:id="120"/>
    </w:p>
    <w:p w14:paraId="72E43EF2" w14:textId="77777777" w:rsidR="00191180" w:rsidRPr="003F047F" w:rsidRDefault="00191180" w:rsidP="00191180">
      <w:pPr>
        <w:suppressAutoHyphens w:val="0"/>
        <w:rPr>
          <w:rFonts w:ascii="Palatino Linotype" w:hAnsi="Palatino Linotype"/>
          <w:color w:val="000000"/>
          <w:lang w:val="es-ES_tradnl"/>
        </w:rPr>
      </w:pPr>
    </w:p>
    <w:p w14:paraId="394FC59F" w14:textId="77777777" w:rsidR="00191180" w:rsidRPr="003F047F" w:rsidRDefault="00191180" w:rsidP="006F70F0">
      <w:pPr>
        <w:numPr>
          <w:ilvl w:val="0"/>
          <w:numId w:val="9"/>
        </w:numPr>
        <w:tabs>
          <w:tab w:val="left" w:pos="426"/>
        </w:tabs>
        <w:suppressAutoHyphens w:val="0"/>
        <w:spacing w:before="100" w:beforeAutospacing="1" w:after="100" w:afterAutospacing="1" w:line="360" w:lineRule="auto"/>
        <w:ind w:left="0" w:firstLine="0"/>
        <w:jc w:val="both"/>
        <w:rPr>
          <w:rFonts w:ascii="Palatino Linotype" w:hAnsi="Palatino Linotype"/>
          <w:color w:val="000000"/>
          <w:lang w:val="es-ES"/>
        </w:rPr>
      </w:pPr>
      <w:r w:rsidRPr="003F047F">
        <w:rPr>
          <w:rFonts w:ascii="Palatino Linotype" w:hAnsi="Palatino Linotype"/>
          <w:color w:val="000000"/>
          <w:lang w:val="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3F047F">
        <w:rPr>
          <w:rFonts w:ascii="Palatino Linotype" w:hAnsi="Palatino Linotype"/>
          <w:b/>
          <w:color w:val="000000"/>
          <w:lang w:val="es-ES"/>
        </w:rPr>
        <w:t>qué no puede clasificarse como información reservada:</w:t>
      </w:r>
    </w:p>
    <w:p w14:paraId="445D3A68" w14:textId="77777777" w:rsidR="00191180" w:rsidRPr="003F047F" w:rsidRDefault="00191180" w:rsidP="00191180">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3F047F">
        <w:rPr>
          <w:rFonts w:ascii="Palatino Linotype" w:hAnsi="Palatino Linotype"/>
          <w:bCs/>
          <w:color w:val="000000"/>
          <w:lang w:val="es-ES"/>
        </w:rPr>
        <w:t>“</w:t>
      </w:r>
      <w:r w:rsidRPr="003F047F">
        <w:rPr>
          <w:rFonts w:ascii="Palatino Linotype" w:hAnsi="Palatino Linotype"/>
          <w:b/>
          <w:i/>
          <w:iCs/>
          <w:color w:val="000000"/>
          <w:lang w:val="es-ES"/>
        </w:rPr>
        <w:t>I. Se trate de violaciones graves de derechos humanos, calificada así por autoridad competente;</w:t>
      </w:r>
    </w:p>
    <w:p w14:paraId="479672DC" w14:textId="77777777" w:rsidR="00191180" w:rsidRPr="003F047F" w:rsidRDefault="00191180" w:rsidP="00191180">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3F047F">
        <w:rPr>
          <w:rFonts w:ascii="Palatino Linotype" w:hAnsi="Palatino Linotype"/>
          <w:b/>
          <w:i/>
          <w:iCs/>
          <w:color w:val="000000"/>
          <w:lang w:val="es-ES"/>
        </w:rPr>
        <w:t xml:space="preserve">II. Se trate de la investigación de posibles violaciones graves de derechos humanos aun cuando no exista pronunciamiento previo de autoridad </w:t>
      </w:r>
      <w:r w:rsidRPr="003F047F">
        <w:rPr>
          <w:rFonts w:ascii="Palatino Linotype" w:hAnsi="Palatino Linotype"/>
          <w:b/>
          <w:i/>
          <w:iCs/>
          <w:color w:val="000000"/>
          <w:lang w:val="es-ES"/>
        </w:rPr>
        <w:lastRenderedPageBreak/>
        <w:t>competente, cuando se determine, a partir de criterios cuantitativos y cualitativos la trascendencia social de las violaciones;</w:t>
      </w:r>
    </w:p>
    <w:p w14:paraId="71C13BE8" w14:textId="77777777" w:rsidR="00191180" w:rsidRPr="003F047F" w:rsidRDefault="00191180" w:rsidP="00191180">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3F047F">
        <w:rPr>
          <w:rFonts w:ascii="Palatino Linotype" w:hAnsi="Palatino Linotype"/>
          <w:b/>
          <w:i/>
          <w:iCs/>
          <w:color w:val="000000"/>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1D243941" w14:textId="77777777" w:rsidR="00191180" w:rsidRPr="003F047F" w:rsidRDefault="00191180" w:rsidP="00191180">
      <w:pPr>
        <w:suppressAutoHyphens w:val="0"/>
        <w:spacing w:before="100" w:beforeAutospacing="1" w:after="100" w:afterAutospacing="1" w:line="360" w:lineRule="auto"/>
        <w:ind w:left="567" w:right="567"/>
        <w:contextualSpacing/>
        <w:jc w:val="both"/>
        <w:rPr>
          <w:rFonts w:ascii="Palatino Linotype" w:hAnsi="Palatino Linotype"/>
          <w:bCs/>
          <w:color w:val="000000"/>
          <w:lang w:val="es-ES"/>
        </w:rPr>
      </w:pPr>
      <w:r w:rsidRPr="003F047F">
        <w:rPr>
          <w:rFonts w:ascii="Palatino Linotype" w:hAnsi="Palatino Linotype"/>
          <w:b/>
          <w:i/>
          <w:iCs/>
          <w:color w:val="000000"/>
          <w:lang w:val="es-ES"/>
        </w:rPr>
        <w:t>IV. Se trate de información relacionada con actos de corrupción de conformidad con las disposiciones jurídicas aplicables.</w:t>
      </w:r>
      <w:r w:rsidRPr="003F047F">
        <w:rPr>
          <w:rFonts w:ascii="Palatino Linotype" w:hAnsi="Palatino Linotype"/>
          <w:bCs/>
          <w:color w:val="000000"/>
          <w:lang w:val="es-ES"/>
        </w:rPr>
        <w:t>”</w:t>
      </w:r>
    </w:p>
    <w:p w14:paraId="11B543C4" w14:textId="77777777" w:rsidR="00191180" w:rsidRPr="003F047F" w:rsidRDefault="00191180" w:rsidP="00191180">
      <w:pPr>
        <w:suppressAutoHyphens w:val="0"/>
        <w:spacing w:before="100" w:beforeAutospacing="1" w:after="100" w:afterAutospacing="1" w:line="360" w:lineRule="auto"/>
        <w:ind w:left="720"/>
        <w:contextualSpacing/>
        <w:jc w:val="both"/>
        <w:rPr>
          <w:rFonts w:ascii="Palatino Linotype" w:hAnsi="Palatino Linotype"/>
          <w:b/>
          <w:color w:val="000000"/>
          <w:lang w:val="es-ES"/>
        </w:rPr>
      </w:pPr>
    </w:p>
    <w:p w14:paraId="71F55ED0" w14:textId="77777777" w:rsidR="00191180" w:rsidRPr="003F047F" w:rsidRDefault="00191180" w:rsidP="006F70F0">
      <w:pPr>
        <w:numPr>
          <w:ilvl w:val="0"/>
          <w:numId w:val="9"/>
        </w:numPr>
        <w:tabs>
          <w:tab w:val="left" w:pos="426"/>
        </w:tabs>
        <w:suppressAutoHyphens w:val="0"/>
        <w:spacing w:before="100" w:beforeAutospacing="1" w:after="100" w:afterAutospacing="1" w:line="360" w:lineRule="auto"/>
        <w:ind w:left="0" w:firstLine="0"/>
        <w:contextualSpacing/>
        <w:jc w:val="both"/>
        <w:rPr>
          <w:rFonts w:ascii="Palatino Linotype" w:hAnsi="Palatino Linotype"/>
          <w:color w:val="000000"/>
          <w:lang w:val="es-ES"/>
        </w:rPr>
      </w:pPr>
      <w:r w:rsidRPr="003F047F">
        <w:rPr>
          <w:rFonts w:ascii="Palatino Linotype" w:hAnsi="Palatino Linotype"/>
          <w:color w:val="000000"/>
          <w:lang w:val="es-ES"/>
        </w:rPr>
        <w:t xml:space="preserve">En ese tenor, si la información solicitada encuadra en cualquiera de los supuestos señalados con anterioridad, no será procedente la clasificación de la información bajo ninguna circunstancia; dicho de otro modo, no aplica la excepción a la regla general, derivado que este tipo de casos, deberá de ser del escrutinio público, lo cual ayudará a tener un país informado, que posibilita la población cuestione, indague y verifique los actos de autoridad. </w:t>
      </w:r>
    </w:p>
    <w:p w14:paraId="6D433CA2" w14:textId="77777777" w:rsidR="00191180" w:rsidRPr="003F047F" w:rsidRDefault="00191180" w:rsidP="00191180">
      <w:pPr>
        <w:suppressAutoHyphens w:val="0"/>
        <w:spacing w:before="100" w:beforeAutospacing="1" w:after="100" w:afterAutospacing="1" w:line="360" w:lineRule="auto"/>
        <w:ind w:left="360"/>
        <w:contextualSpacing/>
        <w:jc w:val="both"/>
        <w:rPr>
          <w:rFonts w:ascii="Palatino Linotype" w:hAnsi="Palatino Linotype"/>
          <w:color w:val="000000"/>
          <w:lang w:val="es-ES"/>
        </w:rPr>
      </w:pPr>
    </w:p>
    <w:p w14:paraId="477A026B" w14:textId="77777777" w:rsidR="00191180" w:rsidRPr="003F047F" w:rsidRDefault="00191180" w:rsidP="00191180">
      <w:pPr>
        <w:keepNext/>
        <w:keepLines/>
        <w:pBdr>
          <w:top w:val="nil"/>
          <w:left w:val="nil"/>
          <w:bottom w:val="nil"/>
          <w:right w:val="nil"/>
          <w:between w:val="nil"/>
          <w:bar w:val="nil"/>
        </w:pBdr>
        <w:suppressAutoHyphens w:val="0"/>
        <w:spacing w:before="240"/>
        <w:outlineLvl w:val="0"/>
        <w:rPr>
          <w:rFonts w:ascii="Palatino Linotype" w:hAnsi="Palatino Linotype"/>
          <w:b/>
          <w:color w:val="000000"/>
          <w:lang w:eastAsia="en-US"/>
        </w:rPr>
      </w:pPr>
      <w:bookmarkStart w:id="121" w:name="_Toc485631703"/>
      <w:bookmarkStart w:id="122" w:name="_Toc500756713"/>
      <w:bookmarkStart w:id="123" w:name="_Toc536691781"/>
      <w:bookmarkStart w:id="124" w:name="_Toc80889848"/>
      <w:r w:rsidRPr="003F047F">
        <w:rPr>
          <w:rFonts w:ascii="Palatino Linotype" w:hAnsi="Palatino Linotype"/>
          <w:b/>
          <w:color w:val="000000"/>
          <w:lang w:eastAsia="en-US"/>
        </w:rPr>
        <w:t>II. La intervención del Comité de Transparencia.</w:t>
      </w:r>
      <w:bookmarkEnd w:id="121"/>
      <w:bookmarkEnd w:id="122"/>
      <w:bookmarkEnd w:id="123"/>
      <w:bookmarkEnd w:id="124"/>
    </w:p>
    <w:p w14:paraId="2EBBAE8B" w14:textId="77777777" w:rsidR="00191180" w:rsidRPr="003F047F" w:rsidRDefault="00191180" w:rsidP="00191180">
      <w:pPr>
        <w:suppressAutoHyphens w:val="0"/>
        <w:spacing w:line="360" w:lineRule="auto"/>
        <w:contextualSpacing/>
        <w:jc w:val="both"/>
        <w:rPr>
          <w:rFonts w:ascii="Palatino Linotype" w:hAnsi="Palatino Linotype" w:cs="Arial"/>
          <w:b/>
          <w:color w:val="000000"/>
          <w:lang w:val="es-ES_tradnl"/>
        </w:rPr>
      </w:pPr>
    </w:p>
    <w:p w14:paraId="7123E502" w14:textId="77777777" w:rsidR="00191180" w:rsidRPr="003F047F" w:rsidRDefault="00191180" w:rsidP="00191180">
      <w:pPr>
        <w:keepNext/>
        <w:keepLines/>
        <w:pBdr>
          <w:top w:val="nil"/>
          <w:left w:val="nil"/>
          <w:bottom w:val="nil"/>
          <w:right w:val="nil"/>
          <w:between w:val="nil"/>
          <w:bar w:val="nil"/>
        </w:pBdr>
        <w:suppressAutoHyphens w:val="0"/>
        <w:spacing w:before="40"/>
        <w:contextualSpacing/>
        <w:outlineLvl w:val="1"/>
        <w:rPr>
          <w:rFonts w:ascii="Palatino Linotype" w:hAnsi="Palatino Linotype"/>
          <w:b/>
          <w:color w:val="000000"/>
          <w:lang w:eastAsia="en-US"/>
        </w:rPr>
      </w:pPr>
      <w:bookmarkStart w:id="125" w:name="_Toc485631704"/>
      <w:bookmarkStart w:id="126" w:name="_Toc500756714"/>
      <w:bookmarkStart w:id="127" w:name="_Toc536691782"/>
      <w:bookmarkStart w:id="128" w:name="_Toc80889849"/>
      <w:r w:rsidRPr="003F047F">
        <w:rPr>
          <w:rFonts w:ascii="Palatino Linotype" w:hAnsi="Palatino Linotype"/>
          <w:b/>
          <w:color w:val="000000"/>
          <w:lang w:eastAsia="en-US"/>
        </w:rPr>
        <w:t>a) Formalidades para emitir el acuerdo de clasificación.</w:t>
      </w:r>
      <w:bookmarkEnd w:id="125"/>
      <w:bookmarkEnd w:id="126"/>
      <w:bookmarkEnd w:id="127"/>
      <w:bookmarkEnd w:id="128"/>
    </w:p>
    <w:p w14:paraId="091567C1" w14:textId="77777777" w:rsidR="00191180" w:rsidRPr="003F047F" w:rsidRDefault="00191180" w:rsidP="00191180">
      <w:pPr>
        <w:tabs>
          <w:tab w:val="left" w:pos="7770"/>
        </w:tabs>
        <w:suppressAutoHyphens w:val="0"/>
        <w:spacing w:line="360" w:lineRule="auto"/>
        <w:contextualSpacing/>
        <w:jc w:val="both"/>
        <w:rPr>
          <w:rFonts w:ascii="Palatino Linotype" w:hAnsi="Palatino Linotype" w:cs="Arial"/>
          <w:color w:val="000000"/>
          <w:lang w:val="es-ES_tradnl"/>
        </w:rPr>
      </w:pPr>
      <w:r w:rsidRPr="003F047F">
        <w:rPr>
          <w:rFonts w:ascii="Palatino Linotype" w:hAnsi="Palatino Linotype" w:cs="Arial"/>
          <w:color w:val="000000"/>
          <w:lang w:val="es-ES_tradnl"/>
        </w:rPr>
        <w:tab/>
      </w:r>
    </w:p>
    <w:p w14:paraId="153A0B7E" w14:textId="77777777" w:rsidR="00191180" w:rsidRPr="003F047F" w:rsidRDefault="00191180" w:rsidP="006F70F0">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eastAsia="es-ES_tradnl"/>
        </w:rPr>
      </w:pPr>
      <w:r w:rsidRPr="003F047F">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3F047F">
        <w:rPr>
          <w:rFonts w:ascii="Palatino Linotype" w:hAnsi="Palatino Linotype"/>
          <w:color w:val="000000"/>
          <w:lang w:val="es-ES_tradnl"/>
        </w:rPr>
        <w:t xml:space="preserve">la fracción III del numeral Segundo de los </w:t>
      </w:r>
      <w:r w:rsidRPr="003F047F">
        <w:rPr>
          <w:rFonts w:ascii="Palatino Linotype" w:hAnsi="Palatino Linotype" w:cs="Arial"/>
          <w:color w:val="000000"/>
          <w:lang w:val="es-ES_tradnl"/>
        </w:rPr>
        <w:t xml:space="preserve">Lineamientos Generales en Materia de Clasificación y Desclasificación de la Información, así como para la Elaboración de Versiones Públicas (en adelante los </w:t>
      </w:r>
      <w:r w:rsidRPr="003F047F">
        <w:rPr>
          <w:rFonts w:ascii="Palatino Linotype" w:hAnsi="Palatino Linotype" w:cs="Arial"/>
          <w:color w:val="000000"/>
          <w:lang w:val="es-ES_tradnl"/>
        </w:rPr>
        <w:lastRenderedPageBreak/>
        <w:t>Lineamientos Generales),</w:t>
      </w:r>
      <w:r w:rsidRPr="003F047F">
        <w:rPr>
          <w:rFonts w:ascii="Palatino Linotype" w:hAnsi="Palatino Linotype"/>
          <w:color w:val="000000"/>
          <w:lang w:val="es-ES_tradnl"/>
        </w:rPr>
        <w:t xml:space="preserve"> </w:t>
      </w:r>
      <w:r w:rsidRPr="003F047F">
        <w:rPr>
          <w:rFonts w:ascii="Palatino Linotype" w:hAnsi="Palatino Linotype" w:cs="Arial"/>
          <w:color w:val="000000"/>
          <w:lang w:val="es-ES_tradn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ED792F9" w14:textId="77777777" w:rsidR="00191180" w:rsidRPr="003F047F" w:rsidRDefault="00191180" w:rsidP="00191180">
      <w:pPr>
        <w:tabs>
          <w:tab w:val="left" w:pos="426"/>
        </w:tabs>
        <w:suppressAutoHyphens w:val="0"/>
        <w:spacing w:line="360" w:lineRule="auto"/>
        <w:contextualSpacing/>
        <w:jc w:val="both"/>
        <w:rPr>
          <w:rFonts w:ascii="Palatino Linotype" w:hAnsi="Palatino Linotype" w:cs="Arial"/>
          <w:color w:val="000000"/>
          <w:lang w:val="es-ES_tradnl"/>
        </w:rPr>
      </w:pPr>
    </w:p>
    <w:p w14:paraId="5F2E4F1E" w14:textId="77777777" w:rsidR="00191180" w:rsidRPr="003F047F" w:rsidRDefault="00191180" w:rsidP="006F70F0">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3F047F">
        <w:rPr>
          <w:rFonts w:ascii="Palatino Linotype" w:hAnsi="Palatino Linotype" w:cs="Arial"/>
          <w:color w:val="000000"/>
          <w:lang w:val="es-ES_tradn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E9E2B10" w14:textId="77777777" w:rsidR="00191180" w:rsidRPr="003F047F" w:rsidRDefault="00191180" w:rsidP="00191180">
      <w:pPr>
        <w:tabs>
          <w:tab w:val="left" w:pos="426"/>
        </w:tabs>
        <w:suppressAutoHyphens w:val="0"/>
        <w:spacing w:line="360" w:lineRule="auto"/>
        <w:jc w:val="both"/>
        <w:rPr>
          <w:rFonts w:ascii="Palatino Linotype" w:hAnsi="Palatino Linotype"/>
          <w:color w:val="000000"/>
          <w:lang w:val="es-ES_tradnl"/>
        </w:rPr>
      </w:pPr>
    </w:p>
    <w:p w14:paraId="64E6AD46" w14:textId="77777777" w:rsidR="00191180" w:rsidRPr="003F047F" w:rsidRDefault="00191180" w:rsidP="006F70F0">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3F047F">
        <w:rPr>
          <w:rFonts w:ascii="Palatino Linotype" w:hAnsi="Palatino Linotype"/>
          <w:color w:val="000000"/>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w:t>
      </w:r>
      <w:r w:rsidRPr="003F047F">
        <w:rPr>
          <w:rFonts w:ascii="Palatino Linotype" w:hAnsi="Palatino Linotype"/>
          <w:color w:val="000000"/>
          <w:lang w:val="es-ES_tradnl"/>
        </w:rPr>
        <w:lastRenderedPageBreak/>
        <w:t xml:space="preserve">insiste, a partir de las decisiones adoptadas previamente por los titulares de áreas y que son sujetas a control, en primera instancia, por el Comité de Transparencia. </w:t>
      </w:r>
    </w:p>
    <w:p w14:paraId="00923392" w14:textId="77777777" w:rsidR="00191180" w:rsidRPr="003F047F" w:rsidRDefault="00191180" w:rsidP="00191180">
      <w:pPr>
        <w:suppressAutoHyphens w:val="0"/>
        <w:spacing w:line="360" w:lineRule="auto"/>
        <w:jc w:val="both"/>
        <w:rPr>
          <w:rFonts w:ascii="Palatino Linotype" w:hAnsi="Palatino Linotype"/>
          <w:color w:val="000000"/>
          <w:lang w:val="es-ES_tradnl"/>
        </w:rPr>
      </w:pPr>
    </w:p>
    <w:p w14:paraId="03D1130D" w14:textId="77777777" w:rsidR="00191180" w:rsidRPr="003F047F" w:rsidRDefault="00191180" w:rsidP="00191180">
      <w:pPr>
        <w:keepNext/>
        <w:keepLines/>
        <w:pBdr>
          <w:top w:val="nil"/>
          <w:left w:val="nil"/>
          <w:bottom w:val="nil"/>
          <w:right w:val="nil"/>
          <w:between w:val="nil"/>
          <w:bar w:val="nil"/>
        </w:pBdr>
        <w:suppressAutoHyphens w:val="0"/>
        <w:spacing w:before="40"/>
        <w:contextualSpacing/>
        <w:outlineLvl w:val="1"/>
        <w:rPr>
          <w:rFonts w:ascii="Palatino Linotype" w:hAnsi="Palatino Linotype"/>
          <w:b/>
          <w:color w:val="000000"/>
          <w:lang w:eastAsia="en-US"/>
        </w:rPr>
      </w:pPr>
      <w:bookmarkStart w:id="129" w:name="_Toc485631705"/>
      <w:bookmarkStart w:id="130" w:name="_Toc500756715"/>
      <w:bookmarkStart w:id="131" w:name="_Toc536691783"/>
      <w:bookmarkStart w:id="132" w:name="_Toc80889850"/>
      <w:r w:rsidRPr="003F047F">
        <w:rPr>
          <w:rFonts w:ascii="Palatino Linotype" w:hAnsi="Palatino Linotype"/>
          <w:b/>
          <w:color w:val="000000"/>
          <w:lang w:eastAsia="en-US"/>
        </w:rPr>
        <w:t>b) Requisitos de fondo del acuerdo de clasificación.</w:t>
      </w:r>
      <w:bookmarkEnd w:id="129"/>
      <w:bookmarkEnd w:id="130"/>
      <w:bookmarkEnd w:id="131"/>
      <w:bookmarkEnd w:id="132"/>
    </w:p>
    <w:p w14:paraId="06D4973E" w14:textId="77777777" w:rsidR="00191180" w:rsidRPr="003F047F" w:rsidRDefault="00191180" w:rsidP="00191180">
      <w:pPr>
        <w:suppressAutoHyphens w:val="0"/>
        <w:spacing w:line="360" w:lineRule="auto"/>
        <w:contextualSpacing/>
        <w:jc w:val="both"/>
        <w:rPr>
          <w:rFonts w:ascii="Palatino Linotype" w:hAnsi="Palatino Linotype" w:cs="Arial"/>
          <w:color w:val="000000"/>
          <w:lang w:val="es-ES_tradnl"/>
        </w:rPr>
      </w:pPr>
    </w:p>
    <w:p w14:paraId="24BAE95E" w14:textId="77777777" w:rsidR="00191180" w:rsidRPr="003F047F" w:rsidRDefault="00191180" w:rsidP="006F70F0">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3F047F">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1978C6E" w14:textId="77777777" w:rsidR="00191180" w:rsidRPr="003F047F" w:rsidRDefault="00191180" w:rsidP="00191180">
      <w:pPr>
        <w:tabs>
          <w:tab w:val="left" w:pos="426"/>
        </w:tabs>
        <w:suppressAutoHyphens w:val="0"/>
        <w:spacing w:line="360" w:lineRule="auto"/>
        <w:contextualSpacing/>
        <w:jc w:val="both"/>
        <w:rPr>
          <w:rFonts w:ascii="Palatino Linotype" w:hAnsi="Palatino Linotype"/>
          <w:color w:val="000000"/>
          <w:lang w:val="es-ES_tradnl"/>
        </w:rPr>
      </w:pPr>
    </w:p>
    <w:p w14:paraId="1DF31661" w14:textId="77777777" w:rsidR="00191180" w:rsidRPr="003F047F" w:rsidRDefault="00191180" w:rsidP="006F70F0">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3F047F">
        <w:rPr>
          <w:rFonts w:ascii="Palatino Linotype" w:hAnsi="Palatino Linotype"/>
          <w:color w:val="000000"/>
          <w:lang w:val="es-ES_tradnl"/>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1AE467B" w14:textId="77777777" w:rsidR="00191180" w:rsidRPr="003F047F" w:rsidRDefault="00191180" w:rsidP="00191180">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5D29BD9" w14:textId="77777777" w:rsidR="00191180" w:rsidRPr="003F047F" w:rsidRDefault="00191180" w:rsidP="006F70F0">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3F047F">
        <w:rPr>
          <w:rFonts w:ascii="Palatino Linotype" w:hAnsi="Palatino Linotype" w:cs="Arial"/>
          <w:color w:val="000000"/>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3F047F">
        <w:rPr>
          <w:rFonts w:ascii="Palatino Linotype" w:hAnsi="Palatino Linotype" w:cs="Arial"/>
          <w:i/>
          <w:iCs/>
          <w:color w:val="000000"/>
          <w:lang w:val="es-ES_tradnl" w:eastAsia="es-MX"/>
        </w:rPr>
        <w:t xml:space="preserve">la </w:t>
      </w:r>
      <w:r w:rsidRPr="003F047F">
        <w:rPr>
          <w:rFonts w:ascii="Palatino Linotype" w:hAnsi="Palatino Linotype" w:cs="Arial"/>
          <w:i/>
          <w:iCs/>
          <w:color w:val="000000"/>
          <w:lang w:val="es-ES_tradnl" w:eastAsia="es-MX"/>
        </w:rPr>
        <w:lastRenderedPageBreak/>
        <w:t>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F047F">
        <w:rPr>
          <w:rFonts w:ascii="Palatino Linotype" w:hAnsi="Palatino Linotype" w:cs="Arial"/>
          <w:color w:val="000000"/>
          <w:lang w:val="es-ES_tradnl" w:eastAsia="es-MX"/>
        </w:rPr>
        <w:t>...”.</w:t>
      </w:r>
      <w:r w:rsidRPr="003F047F">
        <w:rPr>
          <w:rFonts w:ascii="Palatino Linotype" w:hAnsi="Palatino Linotype" w:cs="Arial"/>
          <w:color w:val="000000"/>
          <w:vertAlign w:val="superscript"/>
          <w:lang w:val="es-ES_tradnl" w:eastAsia="es-MX"/>
        </w:rPr>
        <w:footnoteReference w:id="11"/>
      </w:r>
    </w:p>
    <w:p w14:paraId="5BB1B264" w14:textId="77777777" w:rsidR="00191180" w:rsidRPr="003F047F" w:rsidRDefault="00191180" w:rsidP="00191180">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4B158902" w14:textId="77777777" w:rsidR="00191180" w:rsidRPr="003F047F" w:rsidRDefault="00191180" w:rsidP="006F70F0">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3F047F">
        <w:rPr>
          <w:rFonts w:ascii="Palatino Linotype" w:hAnsi="Palatino Linotype" w:cs="Arial"/>
          <w:color w:val="000000"/>
          <w:lang w:val="es-ES_tradnl" w:eastAsia="es-MX"/>
        </w:rPr>
        <w:t>Por su parte, el intérprete judicial del país ha establecido una jurisprudencia respecto a qué debe entenderse por fundamentación y motivación, en los siguientes términos</w:t>
      </w:r>
      <w:r w:rsidRPr="003F047F">
        <w:rPr>
          <w:rFonts w:ascii="Palatino Linotype" w:hAnsi="Palatino Linotype" w:cs="Arial"/>
          <w:i/>
          <w:color w:val="000000"/>
          <w:vertAlign w:val="superscript"/>
          <w:lang w:val="es-ES_tradnl"/>
        </w:rPr>
        <w:footnoteReference w:id="12"/>
      </w:r>
      <w:r w:rsidRPr="003F047F">
        <w:rPr>
          <w:rFonts w:ascii="Palatino Linotype" w:hAnsi="Palatino Linotype" w:cs="Arial"/>
          <w:color w:val="000000"/>
          <w:lang w:val="es-ES_tradnl" w:eastAsia="es-MX"/>
        </w:rPr>
        <w:t>:</w:t>
      </w:r>
    </w:p>
    <w:p w14:paraId="1435F409" w14:textId="77777777" w:rsidR="00191180" w:rsidRPr="003F047F" w:rsidRDefault="00191180" w:rsidP="00191180">
      <w:pPr>
        <w:suppressAutoHyphens w:val="0"/>
        <w:spacing w:line="360" w:lineRule="auto"/>
        <w:ind w:right="618"/>
        <w:contextualSpacing/>
        <w:jc w:val="both"/>
        <w:rPr>
          <w:rFonts w:ascii="Palatino Linotype" w:hAnsi="Palatino Linotype" w:cs="Arial"/>
          <w:color w:val="000000"/>
          <w:lang w:val="es-ES_tradnl"/>
        </w:rPr>
      </w:pPr>
    </w:p>
    <w:p w14:paraId="74DFBCBB" w14:textId="77777777" w:rsidR="00191180" w:rsidRPr="003F047F" w:rsidRDefault="00191180" w:rsidP="00191180">
      <w:pPr>
        <w:suppressAutoHyphens w:val="0"/>
        <w:spacing w:line="276" w:lineRule="auto"/>
        <w:ind w:left="567" w:right="618"/>
        <w:contextualSpacing/>
        <w:jc w:val="both"/>
        <w:rPr>
          <w:rFonts w:ascii="Palatino Linotype" w:hAnsi="Palatino Linotype" w:cs="Arial"/>
          <w:i/>
          <w:color w:val="000000"/>
          <w:lang w:val="es-ES_tradnl"/>
        </w:rPr>
      </w:pPr>
      <w:r w:rsidRPr="003F047F">
        <w:rPr>
          <w:rFonts w:ascii="Palatino Linotype" w:hAnsi="Palatino Linotype" w:cs="Arial"/>
          <w:b/>
          <w:i/>
          <w:color w:val="000000"/>
          <w:lang w:val="es-ES_tradnl"/>
        </w:rPr>
        <w:t>FUNDAMENTACIÓN Y MOTIVACIÓN.</w:t>
      </w:r>
      <w:r w:rsidRPr="003F047F">
        <w:rPr>
          <w:rFonts w:ascii="Palatino Linotype" w:hAnsi="Palatino Linotype" w:cs="Arial"/>
          <w:i/>
          <w:color w:val="000000"/>
          <w:lang w:val="es-ES_tradnl"/>
        </w:rPr>
        <w:t xml:space="preserve"> “La </w:t>
      </w:r>
      <w:r w:rsidRPr="003F047F">
        <w:rPr>
          <w:rFonts w:ascii="Palatino Linotype" w:hAnsi="Palatino Linotype" w:cs="Arial"/>
          <w:i/>
          <w:color w:val="000000"/>
          <w:u w:val="single"/>
          <w:lang w:val="es-ES_tradnl"/>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F047F">
        <w:rPr>
          <w:rFonts w:ascii="Palatino Linotype" w:hAnsi="Palatino Linotype" w:cs="Arial"/>
          <w:i/>
          <w:color w:val="000000"/>
          <w:lang w:val="es-ES_tradnl"/>
        </w:rPr>
        <w:t>.”</w:t>
      </w:r>
    </w:p>
    <w:p w14:paraId="46584C5E" w14:textId="77777777" w:rsidR="00191180" w:rsidRPr="003F047F" w:rsidRDefault="00191180" w:rsidP="00191180">
      <w:pPr>
        <w:suppressAutoHyphens w:val="0"/>
        <w:spacing w:line="360" w:lineRule="auto"/>
        <w:ind w:left="567"/>
        <w:contextualSpacing/>
        <w:jc w:val="both"/>
        <w:rPr>
          <w:rFonts w:ascii="Palatino Linotype" w:hAnsi="Palatino Linotype" w:cs="Arial"/>
          <w:color w:val="000000"/>
          <w:lang w:val="es-ES"/>
        </w:rPr>
      </w:pPr>
    </w:p>
    <w:p w14:paraId="4476847F" w14:textId="77777777" w:rsidR="00191180" w:rsidRPr="003F047F" w:rsidRDefault="00191180" w:rsidP="006F70F0">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3F047F">
        <w:rPr>
          <w:rFonts w:ascii="Palatino Linotype" w:hAnsi="Palatino Linotype" w:cs="Arial"/>
          <w:color w:val="000000"/>
          <w:lang w:val="es-ES_tradnl" w:eastAsia="es-MX"/>
        </w:rPr>
        <w:t xml:space="preserve">Así, en un acto de autoridad se cumple con la debida fundamentación cuando se cita el precepto legal aplicable al caso concreto y la debida motivación cuando se </w:t>
      </w:r>
      <w:r w:rsidRPr="003F047F">
        <w:rPr>
          <w:rFonts w:ascii="Palatino Linotype" w:hAnsi="Palatino Linotype" w:cs="Arial"/>
          <w:color w:val="000000"/>
          <w:lang w:val="es-ES_tradnl" w:eastAsia="es-MX"/>
        </w:rPr>
        <w:lastRenderedPageBreak/>
        <w:t>expresan las razones, motivos o circunstancias que tomó en cuenta la autoridad para adecuar el hecho a los fundamentos de derecho.</w:t>
      </w:r>
    </w:p>
    <w:p w14:paraId="11C5C785" w14:textId="77777777" w:rsidR="00191180" w:rsidRPr="003F047F" w:rsidRDefault="00191180" w:rsidP="00191180">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B83E273" w14:textId="77777777" w:rsidR="00191180" w:rsidRPr="003F047F" w:rsidRDefault="00191180" w:rsidP="006F70F0">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3F047F">
        <w:rPr>
          <w:rFonts w:ascii="Palatino Linotype" w:hAnsi="Palatino Linotype" w:cs="Arial"/>
          <w:color w:val="000000"/>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D934B44" w14:textId="77777777" w:rsidR="00191180" w:rsidRPr="003F047F" w:rsidRDefault="00191180" w:rsidP="00191180">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56BB4259" w14:textId="77777777" w:rsidR="00191180" w:rsidRPr="003F047F" w:rsidRDefault="00191180" w:rsidP="006F70F0">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3F047F">
        <w:rPr>
          <w:rFonts w:ascii="Palatino Linotype" w:hAnsi="Palatino Linotype" w:cs="Arial"/>
          <w:color w:val="000000"/>
          <w:lang w:val="es-ES_tradnl" w:eastAsia="es-MX"/>
        </w:rPr>
        <w:t>En ese mismo sentido, el lineamiento trigésimo tercero fracción V de los Lineamientos Generales, precisa que para motivar la clasificación se deben acreditar las circunstancias de tiempo, modo y lugar.</w:t>
      </w:r>
    </w:p>
    <w:p w14:paraId="68ED3795" w14:textId="77777777" w:rsidR="00191180" w:rsidRPr="003F047F" w:rsidRDefault="00191180" w:rsidP="00191180">
      <w:pPr>
        <w:shd w:val="clear" w:color="auto" w:fill="FFFFFF"/>
        <w:tabs>
          <w:tab w:val="left" w:pos="426"/>
        </w:tabs>
        <w:suppressAutoHyphens w:val="0"/>
        <w:spacing w:after="200" w:line="360" w:lineRule="auto"/>
        <w:contextualSpacing/>
        <w:jc w:val="both"/>
        <w:rPr>
          <w:rFonts w:ascii="Palatino Linotype" w:hAnsi="Palatino Linotype" w:cs="Arial"/>
          <w:color w:val="000000"/>
          <w:lang w:val="es-ES_tradnl" w:eastAsia="es-MX"/>
        </w:rPr>
      </w:pPr>
    </w:p>
    <w:p w14:paraId="6F7A3481" w14:textId="77777777" w:rsidR="00191180" w:rsidRPr="003F047F" w:rsidRDefault="00191180" w:rsidP="006F70F0">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hAnsi="Palatino Linotype" w:cs="Arial"/>
          <w:color w:val="000000"/>
          <w:lang w:val="es-ES_tradnl" w:eastAsia="es-MX"/>
        </w:rPr>
      </w:pPr>
      <w:r w:rsidRPr="003F047F">
        <w:rPr>
          <w:rFonts w:ascii="Palatino Linotype" w:hAnsi="Palatino Linotype" w:cs="Arial"/>
          <w:color w:val="000000"/>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3F047F">
        <w:rPr>
          <w:rFonts w:ascii="Palatino Linotype" w:hAnsi="Palatino Linotype"/>
          <w:color w:val="000000"/>
          <w:lang w:val="es-ES_tradnl"/>
        </w:rPr>
        <w:t xml:space="preserve"> </w:t>
      </w:r>
      <w:r w:rsidRPr="003F047F">
        <w:rPr>
          <w:rFonts w:ascii="Palatino Linotype" w:hAnsi="Palatino Linotype" w:cs="Arial"/>
          <w:color w:val="000000"/>
          <w:lang w:val="es-ES_tradnl" w:eastAsia="es-MX"/>
        </w:rPr>
        <w:t>datos personales</w:t>
      </w:r>
      <w:r w:rsidRPr="003F047F">
        <w:rPr>
          <w:rFonts w:ascii="Palatino Linotype" w:hAnsi="Palatino Linotype" w:cs="Arial"/>
          <w:color w:val="000000"/>
          <w:vertAlign w:val="superscript"/>
          <w:lang w:val="es-ES_tradnl" w:eastAsia="es-MX"/>
        </w:rPr>
        <w:footnoteReference w:id="13"/>
      </w:r>
      <w:r w:rsidRPr="003F047F">
        <w:rPr>
          <w:rFonts w:ascii="Palatino Linotype" w:hAnsi="Palatino Linotype" w:cs="Arial"/>
          <w:color w:val="000000"/>
          <w:lang w:val="es-ES_tradnl" w:eastAsia="es-MX"/>
        </w:rPr>
        <w:t xml:space="preserve"> del servidor público que no tienen ninguna injerencia en el tema de la transparencia y la rendición de cuentas,  por ejemplo, </w:t>
      </w:r>
      <w:r w:rsidRPr="003F047F">
        <w:rPr>
          <w:rFonts w:ascii="Palatino Linotype" w:eastAsia="Calibri" w:hAnsi="Palatino Linotype" w:cs="Arial"/>
          <w:color w:val="000000"/>
          <w:lang w:val="es-ES" w:eastAsia="es-MX"/>
        </w:rPr>
        <w:t xml:space="preserve">Clave Única de Registro de Población (CURP), Registro Federal de Contribuyentes (R.F.C.), clave de ISSEMYM, número de cuenta, deducciones (concepto </w:t>
      </w:r>
      <w:r w:rsidRPr="003F047F">
        <w:rPr>
          <w:rFonts w:ascii="Palatino Linotype" w:eastAsia="Calibri" w:hAnsi="Palatino Linotype" w:cs="Arial"/>
          <w:color w:val="000000"/>
          <w:lang w:val="es-ES" w:eastAsia="es-MX"/>
        </w:rPr>
        <w:lastRenderedPageBreak/>
        <w:t xml:space="preserve">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3E3D2FDA" w14:textId="77777777" w:rsidR="00191180" w:rsidRPr="003F047F" w:rsidRDefault="00191180" w:rsidP="00191180">
      <w:pPr>
        <w:shd w:val="clear" w:color="auto" w:fill="FFFFFF"/>
        <w:tabs>
          <w:tab w:val="left" w:pos="426"/>
        </w:tabs>
        <w:suppressAutoHyphens w:val="0"/>
        <w:spacing w:after="200" w:line="360" w:lineRule="auto"/>
        <w:contextualSpacing/>
        <w:jc w:val="both"/>
        <w:rPr>
          <w:rFonts w:ascii="Palatino Linotype" w:eastAsia="Calibri" w:hAnsi="Palatino Linotype" w:cs="Arial"/>
          <w:color w:val="000000"/>
          <w:lang w:val="es-ES" w:eastAsia="es-MX"/>
        </w:rPr>
      </w:pPr>
    </w:p>
    <w:p w14:paraId="4C6182C1" w14:textId="77777777" w:rsidR="00191180" w:rsidRPr="003F047F" w:rsidRDefault="00191180" w:rsidP="006F70F0">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eastAsia="Calibri" w:hAnsi="Palatino Linotype" w:cs="Arial"/>
          <w:color w:val="000000"/>
          <w:lang w:val="es-ES" w:eastAsia="es-MX"/>
        </w:rPr>
      </w:pPr>
      <w:r w:rsidRPr="003F047F">
        <w:rPr>
          <w:rFonts w:ascii="Palatino Linotype" w:eastAsia="Calibri" w:hAnsi="Palatino Linotype" w:cs="Arial"/>
          <w:color w:val="000000"/>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3E207AB" w14:textId="77777777" w:rsidR="00191180" w:rsidRPr="003F047F" w:rsidRDefault="00191180" w:rsidP="00191180">
      <w:pPr>
        <w:suppressAutoHyphens w:val="0"/>
        <w:spacing w:line="360" w:lineRule="auto"/>
        <w:contextualSpacing/>
        <w:jc w:val="both"/>
        <w:rPr>
          <w:rFonts w:ascii="Palatino Linotype" w:hAnsi="Palatino Linotype" w:cs="Arial"/>
          <w:color w:val="000000"/>
          <w:lang w:val="es-ES_tradnl"/>
        </w:rPr>
      </w:pPr>
    </w:p>
    <w:p w14:paraId="214D17FE" w14:textId="77777777" w:rsidR="00191180" w:rsidRPr="003F047F" w:rsidRDefault="00191180" w:rsidP="00191180">
      <w:pPr>
        <w:keepNext/>
        <w:keepLines/>
        <w:pBdr>
          <w:top w:val="nil"/>
          <w:left w:val="nil"/>
          <w:bottom w:val="nil"/>
          <w:right w:val="nil"/>
          <w:between w:val="nil"/>
          <w:bar w:val="nil"/>
        </w:pBdr>
        <w:suppressAutoHyphens w:val="0"/>
        <w:spacing w:before="40"/>
        <w:jc w:val="both"/>
        <w:outlineLvl w:val="1"/>
        <w:rPr>
          <w:rFonts w:ascii="Palatino Linotype" w:hAnsi="Palatino Linotype"/>
          <w:b/>
          <w:color w:val="000000"/>
          <w:lang w:eastAsia="en-US"/>
        </w:rPr>
      </w:pPr>
      <w:bookmarkStart w:id="133" w:name="_Toc485631706"/>
      <w:bookmarkStart w:id="134" w:name="_Toc500756716"/>
      <w:bookmarkStart w:id="135" w:name="_Toc536691784"/>
      <w:bookmarkStart w:id="136" w:name="_Toc80889851"/>
      <w:r w:rsidRPr="003F047F">
        <w:rPr>
          <w:rFonts w:ascii="Palatino Linotype" w:hAnsi="Palatino Linotype"/>
          <w:b/>
          <w:color w:val="000000"/>
          <w:lang w:eastAsia="en-US"/>
        </w:rPr>
        <w:t>III. Condiciones especiales de la clasificación de la información como reservada</w:t>
      </w:r>
      <w:bookmarkEnd w:id="133"/>
      <w:bookmarkEnd w:id="134"/>
      <w:bookmarkEnd w:id="135"/>
      <w:bookmarkEnd w:id="136"/>
      <w:r w:rsidRPr="003F047F">
        <w:rPr>
          <w:rFonts w:ascii="Palatino Linotype" w:hAnsi="Palatino Linotype"/>
          <w:b/>
          <w:color w:val="000000"/>
          <w:lang w:eastAsia="en-US"/>
        </w:rPr>
        <w:t xml:space="preserve"> </w:t>
      </w:r>
    </w:p>
    <w:p w14:paraId="259E4231" w14:textId="77777777" w:rsidR="00191180" w:rsidRPr="003F047F" w:rsidRDefault="00191180" w:rsidP="00191180">
      <w:pPr>
        <w:suppressAutoHyphens w:val="0"/>
        <w:spacing w:line="360" w:lineRule="auto"/>
        <w:contextualSpacing/>
        <w:jc w:val="both"/>
        <w:rPr>
          <w:rFonts w:ascii="Palatino Linotype" w:hAnsi="Palatino Linotype" w:cs="Arial"/>
          <w:b/>
          <w:color w:val="000000"/>
          <w:lang w:val="es-ES_tradnl"/>
        </w:rPr>
      </w:pPr>
    </w:p>
    <w:p w14:paraId="435E2040" w14:textId="77777777" w:rsidR="00191180" w:rsidRPr="00765427" w:rsidRDefault="00191180" w:rsidP="00765427">
      <w:pPr>
        <w:pStyle w:val="Ttulo1"/>
        <w:rPr>
          <w:rFonts w:ascii="Palatino Linotype" w:hAnsi="Palatino Linotype"/>
          <w:b/>
          <w:color w:val="000000" w:themeColor="text1"/>
          <w:sz w:val="24"/>
          <w:szCs w:val="24"/>
        </w:rPr>
      </w:pPr>
      <w:bookmarkStart w:id="137" w:name="_Toc485631707"/>
      <w:bookmarkStart w:id="138" w:name="_Toc500756717"/>
      <w:bookmarkStart w:id="139" w:name="_Toc536691785"/>
      <w:bookmarkStart w:id="140" w:name="_Toc80889852"/>
      <w:r w:rsidRPr="00765427">
        <w:rPr>
          <w:rFonts w:ascii="Palatino Linotype" w:hAnsi="Palatino Linotype"/>
          <w:b/>
          <w:color w:val="000000" w:themeColor="text1"/>
          <w:sz w:val="24"/>
          <w:szCs w:val="24"/>
        </w:rPr>
        <w:t>a) La fundamentación específica.</w:t>
      </w:r>
      <w:bookmarkEnd w:id="137"/>
      <w:bookmarkEnd w:id="138"/>
      <w:bookmarkEnd w:id="139"/>
      <w:bookmarkEnd w:id="140"/>
    </w:p>
    <w:p w14:paraId="0D0817E9" w14:textId="77777777" w:rsidR="00191180" w:rsidRPr="003F047F" w:rsidRDefault="00191180" w:rsidP="00191180">
      <w:pPr>
        <w:suppressAutoHyphens w:val="0"/>
        <w:spacing w:line="360" w:lineRule="auto"/>
        <w:contextualSpacing/>
        <w:jc w:val="both"/>
        <w:rPr>
          <w:rFonts w:ascii="Palatino Linotype" w:hAnsi="Palatino Linotype" w:cs="Arial"/>
          <w:color w:val="000000"/>
          <w:lang w:val="es-ES_tradnl"/>
        </w:rPr>
      </w:pPr>
    </w:p>
    <w:p w14:paraId="536498E2" w14:textId="4C4C8C2C" w:rsidR="003B5B03" w:rsidRPr="003F047F" w:rsidRDefault="00191180" w:rsidP="006F70F0">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3F047F">
        <w:rPr>
          <w:rFonts w:ascii="Palatino Linotype" w:hAnsi="Palatino Linotype" w:cs="Arial"/>
          <w:color w:val="000000"/>
          <w:lang w:val="es-ES_tradnl"/>
        </w:rPr>
        <w:t xml:space="preserve">Más aún, los artículos 128, segundo párrafo, y 103, segundo párrafo, de las Leyes Estatal y General, respectivamente, señalan que en el caso de la información reservada, se deben de señalar las razones, motivos o circunstancias especiales que llevan al </w:t>
      </w:r>
      <w:r w:rsidRPr="003F047F">
        <w:rPr>
          <w:rFonts w:ascii="Palatino Linotype" w:hAnsi="Palatino Linotype" w:cs="Arial"/>
          <w:b/>
          <w:bCs/>
          <w:color w:val="000000"/>
          <w:lang w:val="es-ES_tradnl"/>
        </w:rPr>
        <w:t>SUJETO OBLIGADO</w:t>
      </w:r>
      <w:r w:rsidRPr="003F047F">
        <w:rPr>
          <w:rFonts w:ascii="Palatino Linotype" w:hAnsi="Palatino Linotype" w:cs="Arial"/>
          <w:color w:val="000000"/>
          <w:lang w:val="es-ES_tradnl"/>
        </w:rPr>
        <w:t xml:space="preserve">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w:t>
      </w:r>
      <w:r w:rsidRPr="003F047F">
        <w:rPr>
          <w:rFonts w:ascii="Palatino Linotype" w:hAnsi="Palatino Linotype" w:cs="Arial"/>
          <w:color w:val="000000"/>
          <w:lang w:val="es-ES_tradnl"/>
        </w:rPr>
        <w:lastRenderedPageBreak/>
        <w:t>demostrativo, no uno autorreferencial en el que primero se dice algo, después se dice lo mismo y al final exactamente lo mismo, cambiando sólo el orden de las palabras.</w:t>
      </w:r>
    </w:p>
    <w:p w14:paraId="3AC50B80" w14:textId="705E22B7" w:rsidR="00191180" w:rsidRPr="00765427" w:rsidRDefault="00350E91" w:rsidP="00765427">
      <w:pPr>
        <w:pStyle w:val="Ttulo1"/>
        <w:rPr>
          <w:rFonts w:ascii="Palatino Linotype" w:hAnsi="Palatino Linotype"/>
          <w:b/>
          <w:color w:val="000000" w:themeColor="text1"/>
          <w:sz w:val="24"/>
          <w:szCs w:val="24"/>
        </w:rPr>
      </w:pPr>
      <w:bookmarkStart w:id="141" w:name="_Toc485631708"/>
      <w:bookmarkStart w:id="142" w:name="_Toc500756718"/>
      <w:bookmarkStart w:id="143" w:name="_Toc536691786"/>
      <w:bookmarkStart w:id="144" w:name="_Toc80889853"/>
      <w:r>
        <w:rPr>
          <w:rFonts w:ascii="Palatino Linotype" w:hAnsi="Palatino Linotype"/>
          <w:b/>
          <w:color w:val="000000" w:themeColor="text1"/>
          <w:sz w:val="24"/>
          <w:szCs w:val="24"/>
        </w:rPr>
        <w:t>b</w:t>
      </w:r>
      <w:r w:rsidR="00191180" w:rsidRPr="00765427">
        <w:rPr>
          <w:rFonts w:ascii="Palatino Linotype" w:hAnsi="Palatino Linotype"/>
          <w:b/>
          <w:color w:val="000000" w:themeColor="text1"/>
          <w:sz w:val="24"/>
          <w:szCs w:val="24"/>
        </w:rPr>
        <w:t>) La prueba de daño.</w:t>
      </w:r>
      <w:bookmarkEnd w:id="141"/>
      <w:bookmarkEnd w:id="142"/>
      <w:bookmarkEnd w:id="143"/>
      <w:bookmarkEnd w:id="144"/>
    </w:p>
    <w:p w14:paraId="34571221" w14:textId="77777777" w:rsidR="00191180" w:rsidRPr="003F047F" w:rsidRDefault="00191180" w:rsidP="00191180">
      <w:pPr>
        <w:suppressAutoHyphens w:val="0"/>
        <w:spacing w:line="360" w:lineRule="auto"/>
        <w:contextualSpacing/>
        <w:jc w:val="both"/>
        <w:rPr>
          <w:rFonts w:ascii="Palatino Linotype" w:hAnsi="Palatino Linotype"/>
          <w:color w:val="000000"/>
          <w:lang w:val="es-ES_tradnl"/>
        </w:rPr>
      </w:pPr>
    </w:p>
    <w:p w14:paraId="0B5F53A8" w14:textId="77777777" w:rsidR="00191180" w:rsidRPr="003F047F" w:rsidRDefault="00191180" w:rsidP="006F70F0">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3F047F">
        <w:rPr>
          <w:rFonts w:ascii="Palatino Linotype" w:hAnsi="Palatino Linotype"/>
          <w:color w:val="000000"/>
          <w:lang w:val="es-ES_tradnl"/>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63191B70" w14:textId="77777777" w:rsidR="00191180" w:rsidRPr="003F047F" w:rsidRDefault="00191180" w:rsidP="00191180">
      <w:pPr>
        <w:tabs>
          <w:tab w:val="left" w:pos="426"/>
        </w:tabs>
        <w:suppressAutoHyphens w:val="0"/>
        <w:spacing w:after="160" w:line="360" w:lineRule="auto"/>
        <w:contextualSpacing/>
        <w:jc w:val="both"/>
        <w:rPr>
          <w:rFonts w:ascii="Palatino Linotype" w:hAnsi="Palatino Linotype"/>
          <w:color w:val="000000"/>
          <w:lang w:val="es-ES_tradnl"/>
        </w:rPr>
      </w:pPr>
    </w:p>
    <w:p w14:paraId="553E757F" w14:textId="77777777" w:rsidR="00191180" w:rsidRPr="003F047F" w:rsidRDefault="00191180" w:rsidP="006F70F0">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3F047F">
        <w:rPr>
          <w:rFonts w:ascii="Palatino Linotype" w:hAnsi="Palatino Linotype"/>
          <w:color w:val="000000"/>
          <w:lang w:val="es-ES_tradnl"/>
        </w:rPr>
        <w:t>Para aplicar la prueba de daño, se deberán de precisar las razones objetivas por las que la apertura genera una afectación, acreditando que:</w:t>
      </w:r>
    </w:p>
    <w:p w14:paraId="0137FEF4" w14:textId="77777777" w:rsidR="00C211C5" w:rsidRPr="003F047F" w:rsidRDefault="00C211C5" w:rsidP="00C211C5">
      <w:pPr>
        <w:tabs>
          <w:tab w:val="left" w:pos="426"/>
        </w:tabs>
        <w:suppressAutoHyphens w:val="0"/>
        <w:spacing w:after="160" w:line="360" w:lineRule="auto"/>
        <w:contextualSpacing/>
        <w:jc w:val="both"/>
        <w:rPr>
          <w:rFonts w:ascii="Palatino Linotype" w:hAnsi="Palatino Linotype"/>
          <w:color w:val="000000"/>
          <w:lang w:val="es-ES_tradnl"/>
        </w:rPr>
      </w:pPr>
    </w:p>
    <w:p w14:paraId="582E72DC" w14:textId="77777777" w:rsidR="00191180" w:rsidRPr="003F047F" w:rsidRDefault="00191180" w:rsidP="006F70F0">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3F047F">
        <w:rPr>
          <w:rFonts w:ascii="Palatino Linotype" w:hAnsi="Palatino Linotype"/>
          <w:color w:val="000000"/>
          <w:lang w:val="es-ES_tradnl"/>
        </w:rPr>
        <w:t xml:space="preserve">La </w:t>
      </w:r>
      <w:r w:rsidRPr="003F047F">
        <w:rPr>
          <w:rFonts w:ascii="Palatino Linotype" w:hAnsi="Palatino Linotype"/>
          <w:iCs/>
          <w:color w:val="000000"/>
          <w:lang w:val="es-ES_tradnl"/>
        </w:rPr>
        <w:t xml:space="preserve">divulgación de la información representa un riesgo real, demostrable e identificable del perjuicio significativo al interés público o a la seguridad pública; </w:t>
      </w:r>
    </w:p>
    <w:p w14:paraId="08F94714" w14:textId="77777777" w:rsidR="00191180" w:rsidRPr="003F047F" w:rsidRDefault="00191180" w:rsidP="006F70F0">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3F047F">
        <w:rPr>
          <w:rFonts w:ascii="Palatino Linotype" w:hAnsi="Palatino Linotype"/>
          <w:iCs/>
          <w:color w:val="000000"/>
          <w:lang w:val="es-ES_tradnl"/>
        </w:rPr>
        <w:t xml:space="preserve">El riesgo de perjuicio que supondría la divulgación supera el interés público general de que se difunda; y </w:t>
      </w:r>
    </w:p>
    <w:p w14:paraId="5E2885FB" w14:textId="77777777" w:rsidR="00191180" w:rsidRPr="003F047F" w:rsidRDefault="00191180" w:rsidP="006F70F0">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3F047F">
        <w:rPr>
          <w:rFonts w:ascii="Palatino Linotype" w:hAnsi="Palatino Linotype"/>
          <w:iCs/>
          <w:color w:val="000000"/>
          <w:lang w:val="es-ES_tradnl"/>
        </w:rPr>
        <w:lastRenderedPageBreak/>
        <w:t>La limitación se adecua al principio de proporcionalidad y representa el medio menos restrictivo disponible para evitar el perjuicio.</w:t>
      </w:r>
    </w:p>
    <w:p w14:paraId="53A8E578" w14:textId="77777777" w:rsidR="00191180" w:rsidRPr="003F047F" w:rsidRDefault="00191180" w:rsidP="00191180">
      <w:pPr>
        <w:tabs>
          <w:tab w:val="left" w:pos="426"/>
        </w:tabs>
        <w:suppressAutoHyphens w:val="0"/>
        <w:spacing w:line="360" w:lineRule="auto"/>
        <w:ind w:left="1134"/>
        <w:contextualSpacing/>
        <w:jc w:val="both"/>
        <w:rPr>
          <w:rFonts w:ascii="Palatino Linotype" w:hAnsi="Palatino Linotype"/>
          <w:iCs/>
          <w:color w:val="000000"/>
          <w:lang w:val="es-ES_tradnl"/>
        </w:rPr>
      </w:pPr>
    </w:p>
    <w:p w14:paraId="4598969E" w14:textId="456E2816" w:rsidR="00191180" w:rsidRPr="003F047F" w:rsidRDefault="00191180" w:rsidP="006F70F0">
      <w:pPr>
        <w:numPr>
          <w:ilvl w:val="0"/>
          <w:numId w:val="9"/>
        </w:numPr>
        <w:shd w:val="clear" w:color="auto" w:fill="FFFFFF"/>
        <w:tabs>
          <w:tab w:val="left" w:pos="426"/>
        </w:tabs>
        <w:suppressAutoHyphens w:val="0"/>
        <w:spacing w:after="160" w:line="360" w:lineRule="auto"/>
        <w:ind w:left="0" w:firstLine="0"/>
        <w:jc w:val="both"/>
        <w:textAlignment w:val="baseline"/>
        <w:rPr>
          <w:rFonts w:ascii="Palatino Linotype" w:eastAsia="Calibri" w:hAnsi="Palatino Linotype"/>
          <w:color w:val="000000"/>
          <w:lang w:val="es-ES_tradnl" w:eastAsia="es-ES_tradnl"/>
        </w:rPr>
      </w:pPr>
      <w:r w:rsidRPr="003F047F">
        <w:rPr>
          <w:rFonts w:ascii="Palatino Linotype" w:eastAsia="Calibri" w:hAnsi="Palatino Linotype"/>
          <w:color w:val="000000"/>
          <w:lang w:val="es-ES_tradnl" w:eastAsia="es-ES_tradnl"/>
        </w:rPr>
        <w:t>Sobre el primer supuesto consideremos que según el diccionario del español jurídico, por riesgo podemos entender “la contingencia o proximidad de un daño”,</w:t>
      </w:r>
      <w:r w:rsidRPr="003F047F">
        <w:rPr>
          <w:rFonts w:ascii="Palatino Linotype" w:eastAsia="Calibri" w:hAnsi="Palatino Linotype"/>
          <w:color w:val="000000"/>
          <w:vertAlign w:val="superscript"/>
          <w:lang w:val="es-ES_tradnl" w:eastAsia="es-ES_tradnl"/>
        </w:rPr>
        <w:footnoteReference w:id="14"/>
      </w:r>
      <w:r w:rsidRPr="003F047F">
        <w:rPr>
          <w:rFonts w:ascii="Palatino Linotype" w:eastAsia="Calibri" w:hAnsi="Palatino Linotype"/>
          <w:color w:val="000000"/>
          <w:lang w:val="es-ES_tradnl" w:eastAsia="es-ES_tradnl"/>
        </w:rPr>
        <w:t xml:space="preserve"> mientras que el daño es considerado como un “perjuicio o lesión”</w:t>
      </w:r>
      <w:r w:rsidRPr="003F047F">
        <w:rPr>
          <w:rFonts w:ascii="Palatino Linotype" w:eastAsia="Calibri" w:hAnsi="Palatino Linotype"/>
          <w:color w:val="000000"/>
          <w:vertAlign w:val="superscript"/>
          <w:lang w:val="es-ES_tradnl" w:eastAsia="es-ES_tradnl"/>
        </w:rPr>
        <w:footnoteReference w:id="15"/>
      </w:r>
      <w:r w:rsidRPr="003F047F">
        <w:rPr>
          <w:rFonts w:ascii="Palatino Linotype" w:eastAsia="Calibri" w:hAnsi="Palatino Linotype"/>
          <w:color w:val="000000"/>
          <w:lang w:val="es-ES_tradnl" w:eastAsia="es-ES_tradnl"/>
        </w:rPr>
        <w:t>, mientras que según el Diccionario de la Lengua Española, lo real es</w:t>
      </w:r>
      <w:r w:rsidRPr="003F047F">
        <w:rPr>
          <w:rFonts w:ascii="Palatino Linotype" w:eastAsia="Arial Unicode MS" w:hAnsi="Palatino Linotype" w:cs="Arial Unicode MS"/>
          <w:color w:val="000000"/>
          <w:spacing w:val="4"/>
          <w:shd w:val="clear" w:color="auto" w:fill="FFFFFF"/>
          <w:lang w:val="es-ES_tradnl" w:eastAsia="es-ES_tradnl"/>
        </w:rPr>
        <w:t xml:space="preserve"> lo “</w:t>
      </w:r>
      <w:r w:rsidRPr="003F047F">
        <w:rPr>
          <w:rFonts w:ascii="Palatino Linotype" w:hAnsi="Palatino Linotype"/>
          <w:color w:val="000000"/>
          <w:lang w:val="es-ES_tradnl" w:eastAsia="es-ES_tradnl"/>
        </w:rPr>
        <w:t>(que</w:t>
      </w:r>
      <w:r w:rsidRPr="003F047F">
        <w:rPr>
          <w:rFonts w:ascii="Palatino Linotype" w:eastAsia="Arial Unicode MS" w:hAnsi="Palatino Linotype" w:cs="Arial Unicode MS"/>
          <w:color w:val="000000"/>
          <w:spacing w:val="4"/>
          <w:shd w:val="clear" w:color="auto" w:fill="FFFFFF"/>
          <w:lang w:val="es-ES_tradnl" w:eastAsia="es-ES_tradnl"/>
        </w:rPr>
        <w:t xml:space="preserve"> </w:t>
      </w:r>
      <w:r w:rsidRPr="003F047F">
        <w:rPr>
          <w:rFonts w:ascii="Palatino Linotype" w:hAnsi="Palatino Linotype"/>
          <w:color w:val="000000"/>
          <w:lang w:val="es-ES_tradnl" w:eastAsia="es-ES_tradnl"/>
        </w:rPr>
        <w:t>tiene</w:t>
      </w:r>
      <w:r w:rsidRPr="003F047F">
        <w:rPr>
          <w:rFonts w:ascii="Palatino Linotype" w:eastAsia="Arial Unicode MS" w:hAnsi="Palatino Linotype" w:cs="Arial Unicode MS"/>
          <w:color w:val="000000"/>
          <w:spacing w:val="4"/>
          <w:shd w:val="clear" w:color="auto" w:fill="FFFFFF"/>
          <w:lang w:val="es-ES_tradnl" w:eastAsia="es-ES_tradnl"/>
        </w:rPr>
        <w:t xml:space="preserve"> </w:t>
      </w:r>
      <w:r w:rsidRPr="003F047F">
        <w:rPr>
          <w:rFonts w:ascii="Palatino Linotype" w:hAnsi="Palatino Linotype"/>
          <w:color w:val="000000"/>
          <w:lang w:val="es-ES_tradnl" w:eastAsia="es-ES_tradnl"/>
        </w:rPr>
        <w:t>existencia</w:t>
      </w:r>
      <w:r w:rsidRPr="003F047F">
        <w:rPr>
          <w:rFonts w:ascii="Palatino Linotype" w:eastAsia="Arial Unicode MS" w:hAnsi="Palatino Linotype" w:cs="Arial Unicode MS"/>
          <w:color w:val="000000"/>
          <w:spacing w:val="4"/>
          <w:shd w:val="clear" w:color="auto" w:fill="FFFFFF"/>
          <w:lang w:val="es-ES_tradnl" w:eastAsia="es-ES_tradnl"/>
        </w:rPr>
        <w:t xml:space="preserve"> </w:t>
      </w:r>
      <w:r w:rsidRPr="003F047F">
        <w:rPr>
          <w:rFonts w:ascii="Palatino Linotype" w:hAnsi="Palatino Linotype"/>
          <w:color w:val="000000"/>
          <w:lang w:val="es-ES_tradnl" w:eastAsia="es-ES_tradnl"/>
        </w:rPr>
        <w:t>objetiva”,</w:t>
      </w:r>
      <w:r w:rsidRPr="003F047F">
        <w:rPr>
          <w:rFonts w:ascii="Palatino Linotype" w:hAnsi="Palatino Linotype"/>
          <w:color w:val="000000"/>
          <w:vertAlign w:val="superscript"/>
          <w:lang w:val="es-ES_tradnl" w:eastAsia="es-ES_tradnl"/>
        </w:rPr>
        <w:footnoteReference w:id="16"/>
      </w:r>
      <w:r w:rsidRPr="003F047F">
        <w:rPr>
          <w:rFonts w:ascii="Palatino Linotype" w:hAnsi="Palatino Linotype"/>
          <w:color w:val="000000"/>
          <w:lang w:val="es-ES_tradnl" w:eastAsia="es-ES_tradnl"/>
        </w:rPr>
        <w:t xml:space="preserve"> </w:t>
      </w:r>
      <w:r w:rsidRPr="003F047F">
        <w:rPr>
          <w:rFonts w:ascii="Palatino Linotype" w:eastAsia="Arial Unicode MS" w:hAnsi="Palatino Linotype" w:cs="Arial Unicode MS"/>
          <w:color w:val="000000"/>
          <w:spacing w:val="4"/>
          <w:shd w:val="clear" w:color="auto" w:fill="FFFFFF"/>
          <w:lang w:val="es-ES_tradnl" w:eastAsia="es-ES_tradnl"/>
        </w:rPr>
        <w:t>mientras que lo demostrables es, según la misma fuente, aquello que se puede demostrar,</w:t>
      </w:r>
      <w:r w:rsidRPr="003F047F">
        <w:rPr>
          <w:rFonts w:ascii="Palatino Linotype" w:eastAsia="Arial Unicode MS" w:hAnsi="Palatino Linotype" w:cs="Arial Unicode MS"/>
          <w:color w:val="000000"/>
          <w:spacing w:val="4"/>
          <w:shd w:val="clear" w:color="auto" w:fill="FFFFFF"/>
          <w:vertAlign w:val="superscript"/>
          <w:lang w:val="es-ES_tradnl" w:eastAsia="es-ES_tradnl"/>
        </w:rPr>
        <w:footnoteReference w:id="17"/>
      </w:r>
      <w:r w:rsidRPr="003F047F">
        <w:rPr>
          <w:rFonts w:ascii="Palatino Linotype" w:eastAsia="Arial Unicode MS" w:hAnsi="Palatino Linotype" w:cs="Arial Unicode MS"/>
          <w:color w:val="000000"/>
          <w:spacing w:val="4"/>
          <w:shd w:val="clear" w:color="auto" w:fill="FFFFFF"/>
          <w:lang w:val="es-ES_tradnl" w:eastAsia="es-ES_tradnl"/>
        </w:rPr>
        <w:t xml:space="preserve"> es decir, </w:t>
      </w:r>
      <w:r w:rsidRPr="003F047F">
        <w:rPr>
          <w:rFonts w:ascii="Palatino Linotype" w:eastAsia="Calibri" w:hAnsi="Palatino Linotype"/>
          <w:color w:val="000000"/>
          <w:lang w:eastAsia="en-US"/>
        </w:rPr>
        <w:t xml:space="preserve">“(manifestar, declarar. Probar, sirviéndose de cualquier género de demostración, </w:t>
      </w:r>
      <w:hyperlink r:id="rId12" w:anchor="6nAyKjE" w:history="1">
        <w:r w:rsidRPr="003F047F">
          <w:rPr>
            <w:rFonts w:ascii="Palatino Linotype" w:eastAsia="Calibri" w:hAnsi="Palatino Linotype"/>
            <w:color w:val="000000"/>
            <w:lang w:eastAsia="en-US"/>
          </w:rPr>
          <w:t>enseñar</w:t>
        </w:r>
      </w:hyperlink>
      <w:r w:rsidRPr="003F047F">
        <w:rPr>
          <w:rFonts w:ascii="Palatino Linotype" w:eastAsia="Calibri" w:hAnsi="Palatino Linotype"/>
          <w:color w:val="000000"/>
          <w:lang w:eastAsia="en-US"/>
        </w:rPr>
        <w:t xml:space="preserve"> mostrar o exponer algo)”.</w:t>
      </w:r>
      <w:r w:rsidRPr="003F047F">
        <w:rPr>
          <w:rFonts w:ascii="Palatino Linotype" w:eastAsia="Calibri" w:hAnsi="Palatino Linotype"/>
          <w:color w:val="000000"/>
          <w:vertAlign w:val="superscript"/>
          <w:lang w:eastAsia="en-US"/>
        </w:rPr>
        <w:footnoteReference w:id="18"/>
      </w:r>
      <w:r w:rsidRPr="003F047F">
        <w:rPr>
          <w:rFonts w:ascii="Palatino Linotype" w:eastAsia="Calibri" w:hAnsi="Palatino Linotype"/>
          <w:color w:val="000000"/>
          <w:lang w:eastAsia="en-US"/>
        </w:rPr>
        <w:t xml:space="preserve"> Mientras que lo identificable es lo que puede ser identificado,</w:t>
      </w:r>
      <w:r w:rsidRPr="003F047F">
        <w:rPr>
          <w:rFonts w:ascii="Palatino Linotype" w:eastAsia="Calibri" w:hAnsi="Palatino Linotype"/>
          <w:color w:val="000000"/>
          <w:vertAlign w:val="superscript"/>
          <w:lang w:eastAsia="en-US"/>
        </w:rPr>
        <w:footnoteReference w:id="19"/>
      </w:r>
      <w:r w:rsidRPr="003F047F">
        <w:rPr>
          <w:rFonts w:ascii="Palatino Linotype" w:eastAsia="Calibri" w:hAnsi="Palatino Linotype"/>
          <w:color w:val="000000"/>
          <w:lang w:eastAsia="en-US"/>
        </w:rPr>
        <w:t xml:space="preserve"> esto es,</w:t>
      </w:r>
      <w:r w:rsidRPr="003F047F">
        <w:rPr>
          <w:rFonts w:ascii="Palatino Linotype" w:eastAsia="Calibri" w:hAnsi="Palatino Linotype"/>
          <w:color w:val="000000"/>
          <w:lang w:val="es-ES_tradnl" w:eastAsia="es-ES_tradnl"/>
        </w:rPr>
        <w:t xml:space="preserve"> “(dar los datos necesarios para ser reconocido”.</w:t>
      </w:r>
      <w:r w:rsidRPr="003F047F">
        <w:rPr>
          <w:rFonts w:ascii="Palatino Linotype" w:eastAsia="Calibri" w:hAnsi="Palatino Linotype"/>
          <w:color w:val="000000"/>
          <w:vertAlign w:val="superscript"/>
          <w:lang w:val="es-ES_tradnl" w:eastAsia="es-ES_tradnl"/>
        </w:rPr>
        <w:footnoteReference w:id="20"/>
      </w:r>
    </w:p>
    <w:p w14:paraId="09D6F368" w14:textId="77777777" w:rsidR="00191180" w:rsidRPr="003F047F" w:rsidRDefault="00191180" w:rsidP="006F70F0">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3F047F">
        <w:rPr>
          <w:rFonts w:ascii="Palatino Linotype" w:hAnsi="Palatino Linotype"/>
          <w:color w:val="000000"/>
          <w:lang w:val="es-ES_tradnl"/>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1644A59D" w14:textId="77777777" w:rsidR="00191180" w:rsidRPr="003F047F" w:rsidRDefault="00191180" w:rsidP="00191180">
      <w:pPr>
        <w:tabs>
          <w:tab w:val="left" w:pos="426"/>
        </w:tabs>
        <w:suppressAutoHyphens w:val="0"/>
        <w:spacing w:line="360" w:lineRule="auto"/>
        <w:contextualSpacing/>
        <w:jc w:val="both"/>
        <w:rPr>
          <w:rFonts w:ascii="Palatino Linotype" w:hAnsi="Palatino Linotype"/>
          <w:color w:val="000000"/>
          <w:lang w:val="es-ES_tradnl"/>
        </w:rPr>
      </w:pPr>
    </w:p>
    <w:p w14:paraId="629240CA" w14:textId="77777777" w:rsidR="00191180" w:rsidRPr="003F047F" w:rsidRDefault="00191180" w:rsidP="006F70F0">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3F047F">
        <w:rPr>
          <w:rFonts w:ascii="Palatino Linotype" w:hAnsi="Palatino Linotype"/>
          <w:color w:val="000000"/>
          <w:lang w:val="es-ES_tradnl"/>
        </w:rPr>
        <w:lastRenderedPageBreak/>
        <w:t xml:space="preserve">Identificado ese riesgo, se debe demostrar que el mismo supera el interés público general porque se difunda dicha información. </w:t>
      </w:r>
    </w:p>
    <w:p w14:paraId="1FCC6D89" w14:textId="77777777" w:rsidR="00191180" w:rsidRPr="003F047F" w:rsidRDefault="00191180" w:rsidP="00191180">
      <w:pPr>
        <w:tabs>
          <w:tab w:val="left" w:pos="426"/>
        </w:tabs>
        <w:suppressAutoHyphens w:val="0"/>
        <w:spacing w:line="360" w:lineRule="auto"/>
        <w:contextualSpacing/>
        <w:jc w:val="both"/>
        <w:rPr>
          <w:rFonts w:ascii="Palatino Linotype" w:hAnsi="Palatino Linotype"/>
          <w:color w:val="000000"/>
          <w:lang w:val="es-ES_tradnl"/>
        </w:rPr>
      </w:pPr>
    </w:p>
    <w:p w14:paraId="0092E6AF" w14:textId="77777777" w:rsidR="00191180" w:rsidRPr="003F047F" w:rsidRDefault="00191180" w:rsidP="006F70F0">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3F047F">
        <w:rPr>
          <w:rFonts w:ascii="Palatino Linotype" w:hAnsi="Palatino Linotype"/>
          <w:color w:val="000000"/>
          <w:lang w:val="es-ES_tradnl"/>
        </w:rPr>
        <w:t>Y, por último,  que la limitación es acorde con el principio de proporcionalidad, para ello, se sugiere emplear los tres juicios propuestos por la Corte Constitucional Colombiana</w:t>
      </w:r>
      <w:r w:rsidRPr="003F047F">
        <w:rPr>
          <w:rFonts w:ascii="Palatino Linotype" w:hAnsi="Palatino Linotype"/>
          <w:color w:val="000000"/>
          <w:vertAlign w:val="superscript"/>
          <w:lang w:val="es-ES_tradnl"/>
        </w:rPr>
        <w:footnoteReference w:id="21"/>
      </w:r>
      <w:r w:rsidRPr="003F047F">
        <w:rPr>
          <w:rFonts w:ascii="Palatino Linotype" w:hAnsi="Palatino Linotype"/>
          <w:color w:val="000000"/>
          <w:lang w:val="es-ES_tradnl"/>
        </w:rPr>
        <w:t>, siguiendo el principio de ponderación propuesto por el Tribunal Constitucional Alemán,</w:t>
      </w:r>
      <w:r w:rsidRPr="003F047F">
        <w:rPr>
          <w:rFonts w:ascii="Palatino Linotype" w:hAnsi="Palatino Linotype"/>
          <w:color w:val="000000"/>
          <w:vertAlign w:val="superscript"/>
          <w:lang w:val="es-ES_tradnl"/>
        </w:rPr>
        <w:footnoteReference w:id="22"/>
      </w:r>
      <w:r w:rsidRPr="003F047F">
        <w:rPr>
          <w:rFonts w:ascii="Palatino Linotype" w:hAnsi="Palatino Linotype"/>
          <w:color w:val="000000"/>
          <w:lang w:val="es-ES_tradnl"/>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1EA866BF" w14:textId="77777777" w:rsidR="00191180" w:rsidRPr="00765427" w:rsidRDefault="00191180" w:rsidP="00765427">
      <w:pPr>
        <w:pStyle w:val="Ttulo10"/>
        <w:rPr>
          <w:rFonts w:ascii="Palatino Linotype" w:hAnsi="Palatino Linotype"/>
          <w:sz w:val="24"/>
          <w:szCs w:val="24"/>
          <w:lang w:val="es-ES_tradnl"/>
        </w:rPr>
      </w:pPr>
    </w:p>
    <w:p w14:paraId="3D7A7672" w14:textId="0D54769B" w:rsidR="00191180" w:rsidRPr="00765427" w:rsidRDefault="00350E91" w:rsidP="00765427">
      <w:pPr>
        <w:pStyle w:val="Ttulo1"/>
        <w:rPr>
          <w:rFonts w:ascii="Palatino Linotype" w:hAnsi="Palatino Linotype"/>
          <w:b/>
          <w:sz w:val="24"/>
          <w:szCs w:val="24"/>
          <w:lang w:eastAsia="en-US"/>
        </w:rPr>
      </w:pPr>
      <w:bookmarkStart w:id="145" w:name="_Toc485631709"/>
      <w:bookmarkStart w:id="146" w:name="_Toc500756719"/>
      <w:bookmarkStart w:id="147" w:name="_Toc536691787"/>
      <w:bookmarkStart w:id="148" w:name="_Toc80889854"/>
      <w:r>
        <w:rPr>
          <w:rFonts w:ascii="Palatino Linotype" w:hAnsi="Palatino Linotype"/>
          <w:b/>
          <w:color w:val="000000" w:themeColor="text1"/>
          <w:sz w:val="24"/>
          <w:szCs w:val="24"/>
          <w:lang w:eastAsia="en-US"/>
        </w:rPr>
        <w:t>c</w:t>
      </w:r>
      <w:r w:rsidR="00191180" w:rsidRPr="00765427">
        <w:rPr>
          <w:rFonts w:ascii="Palatino Linotype" w:hAnsi="Palatino Linotype"/>
          <w:b/>
          <w:color w:val="000000" w:themeColor="text1"/>
          <w:sz w:val="24"/>
          <w:szCs w:val="24"/>
          <w:lang w:eastAsia="en-US"/>
        </w:rPr>
        <w:t>) La clasificación de la información reservada debe ser de manera temporal.</w:t>
      </w:r>
      <w:bookmarkEnd w:id="145"/>
      <w:bookmarkEnd w:id="146"/>
      <w:bookmarkEnd w:id="147"/>
      <w:bookmarkEnd w:id="148"/>
    </w:p>
    <w:p w14:paraId="1E1EB637" w14:textId="77777777" w:rsidR="00191180" w:rsidRPr="003F047F" w:rsidRDefault="00191180" w:rsidP="00191180">
      <w:pPr>
        <w:suppressAutoHyphens w:val="0"/>
        <w:spacing w:line="360" w:lineRule="auto"/>
        <w:jc w:val="both"/>
        <w:rPr>
          <w:rFonts w:ascii="Palatino Linotype" w:hAnsi="Palatino Linotype"/>
          <w:b/>
          <w:color w:val="000000"/>
          <w:lang w:val="es-ES_tradnl"/>
        </w:rPr>
      </w:pPr>
    </w:p>
    <w:p w14:paraId="1B412005" w14:textId="77777777" w:rsidR="00191180" w:rsidRPr="003F047F" w:rsidRDefault="00191180" w:rsidP="006F70F0">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3F047F">
        <w:rPr>
          <w:rFonts w:ascii="Palatino Linotype" w:hAnsi="Palatino Linotype"/>
          <w:color w:val="000000"/>
          <w:lang w:val="es-ES_tradnl"/>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2C761099" w14:textId="77777777" w:rsidR="00191180" w:rsidRPr="003F047F" w:rsidRDefault="00191180" w:rsidP="00191180">
      <w:pPr>
        <w:tabs>
          <w:tab w:val="left" w:pos="426"/>
        </w:tabs>
        <w:suppressAutoHyphens w:val="0"/>
        <w:spacing w:line="360" w:lineRule="auto"/>
        <w:contextualSpacing/>
        <w:jc w:val="both"/>
        <w:rPr>
          <w:rFonts w:ascii="Palatino Linotype" w:hAnsi="Palatino Linotype"/>
          <w:color w:val="000000"/>
          <w:lang w:val="es-ES_tradnl"/>
        </w:rPr>
      </w:pPr>
    </w:p>
    <w:p w14:paraId="48677A93" w14:textId="77777777" w:rsidR="00191180" w:rsidRPr="003F047F" w:rsidRDefault="00191180" w:rsidP="006F70F0">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3F047F">
        <w:rPr>
          <w:rFonts w:ascii="Palatino Linotype" w:hAnsi="Palatino Linotype"/>
          <w:color w:val="000000"/>
          <w:lang w:val="es-ES_tradnl"/>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44D62DB2" w14:textId="77777777" w:rsidR="00191180" w:rsidRPr="003F047F" w:rsidRDefault="00191180" w:rsidP="00191180">
      <w:pPr>
        <w:tabs>
          <w:tab w:val="left" w:pos="426"/>
        </w:tabs>
        <w:suppressAutoHyphens w:val="0"/>
        <w:contextualSpacing/>
        <w:rPr>
          <w:rFonts w:ascii="Palatino Linotype" w:hAnsi="Palatino Linotype"/>
          <w:color w:val="000000"/>
          <w:lang w:val="es-ES_tradnl"/>
        </w:rPr>
      </w:pPr>
    </w:p>
    <w:p w14:paraId="67A3ECC3" w14:textId="77777777" w:rsidR="00191180" w:rsidRPr="003F047F" w:rsidRDefault="00191180" w:rsidP="006F70F0">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3F047F">
        <w:rPr>
          <w:rFonts w:ascii="Palatino Linotype" w:hAnsi="Palatino Linotype"/>
          <w:color w:val="000000"/>
          <w:lang w:val="es-ES_tradnl"/>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6BEF2A6" w14:textId="77777777" w:rsidR="00191180" w:rsidRPr="003F047F" w:rsidRDefault="00191180" w:rsidP="00191180">
      <w:pPr>
        <w:tabs>
          <w:tab w:val="left" w:pos="426"/>
        </w:tabs>
        <w:suppressAutoHyphens w:val="0"/>
        <w:contextualSpacing/>
        <w:rPr>
          <w:rFonts w:ascii="Palatino Linotype" w:hAnsi="Palatino Linotype"/>
          <w:b/>
          <w:color w:val="000000"/>
          <w:lang w:val="es-ES_tradnl"/>
        </w:rPr>
      </w:pPr>
    </w:p>
    <w:p w14:paraId="366F7CCF" w14:textId="77777777" w:rsidR="00191180" w:rsidRPr="003F047F" w:rsidRDefault="00191180" w:rsidP="006F70F0">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3F047F">
        <w:rPr>
          <w:rFonts w:ascii="Palatino Linotype" w:hAnsi="Palatino Linotype"/>
          <w:color w:val="000000"/>
          <w:lang w:val="es-ES_tradnl"/>
        </w:rPr>
        <w:t>De</w:t>
      </w:r>
      <w:r w:rsidRPr="003F047F">
        <w:rPr>
          <w:rFonts w:ascii="Palatino Linotype" w:hAnsi="Palatino Linotype"/>
          <w:b/>
          <w:color w:val="000000"/>
          <w:lang w:val="es-ES_tradnl"/>
        </w:rPr>
        <w:t xml:space="preserve"> </w:t>
      </w:r>
      <w:r w:rsidRPr="003F047F">
        <w:rPr>
          <w:rFonts w:ascii="Palatino Linotype" w:hAnsi="Palatino Linotype"/>
          <w:color w:val="000000"/>
          <w:lang w:val="es-ES_tradnl"/>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6E13D502" w14:textId="77777777" w:rsidR="00191180" w:rsidRPr="003F047F" w:rsidRDefault="00191180" w:rsidP="00191180">
      <w:pPr>
        <w:tabs>
          <w:tab w:val="left" w:pos="426"/>
        </w:tabs>
        <w:suppressAutoHyphens w:val="0"/>
        <w:contextualSpacing/>
        <w:rPr>
          <w:rFonts w:ascii="Palatino Linotype" w:hAnsi="Palatino Linotype"/>
          <w:color w:val="000000"/>
          <w:lang w:val="es-ES_tradnl"/>
        </w:rPr>
      </w:pPr>
    </w:p>
    <w:p w14:paraId="09DF9655" w14:textId="77777777" w:rsidR="00191180" w:rsidRPr="003F047F" w:rsidRDefault="00191180" w:rsidP="006F70F0">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3F047F">
        <w:rPr>
          <w:rFonts w:ascii="Palatino Linotype" w:hAnsi="Palatino Linotype"/>
          <w:color w:val="000000"/>
          <w:lang w:val="es-ES_tradnl"/>
        </w:rPr>
        <w:lastRenderedPageBreak/>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196DDDE" w14:textId="77777777" w:rsidR="00191180" w:rsidRPr="003F047F" w:rsidRDefault="00191180" w:rsidP="00191180">
      <w:pPr>
        <w:suppressAutoHyphens w:val="0"/>
        <w:spacing w:line="360" w:lineRule="auto"/>
        <w:jc w:val="both"/>
        <w:rPr>
          <w:rFonts w:ascii="Palatino Linotype" w:hAnsi="Palatino Linotype" w:cs="Arial"/>
          <w:b/>
          <w:color w:val="000000"/>
          <w:lang w:val="es-ES_tradnl"/>
        </w:rPr>
      </w:pPr>
    </w:p>
    <w:p w14:paraId="73CA872E" w14:textId="77777777" w:rsidR="00191180" w:rsidRDefault="00191180" w:rsidP="006F70F0">
      <w:pPr>
        <w:keepNext/>
        <w:keepLines/>
        <w:numPr>
          <w:ilvl w:val="0"/>
          <w:numId w:val="14"/>
        </w:numPr>
        <w:pBdr>
          <w:top w:val="nil"/>
          <w:left w:val="nil"/>
          <w:bottom w:val="nil"/>
          <w:right w:val="nil"/>
          <w:between w:val="nil"/>
          <w:bar w:val="nil"/>
        </w:pBdr>
        <w:suppressAutoHyphens w:val="0"/>
        <w:spacing w:before="40" w:after="160" w:line="259" w:lineRule="auto"/>
        <w:ind w:left="426" w:hanging="426"/>
        <w:contextualSpacing/>
        <w:jc w:val="both"/>
        <w:outlineLvl w:val="1"/>
        <w:rPr>
          <w:rFonts w:ascii="Palatino Linotype" w:hAnsi="Palatino Linotype"/>
          <w:b/>
          <w:color w:val="000000"/>
          <w:lang w:eastAsia="en-US"/>
        </w:rPr>
      </w:pPr>
      <w:bookmarkStart w:id="149" w:name="_Toc485631710"/>
      <w:bookmarkStart w:id="150" w:name="_Toc500756720"/>
      <w:bookmarkStart w:id="151" w:name="_Toc536691788"/>
      <w:bookmarkStart w:id="152" w:name="_Toc80889855"/>
      <w:r w:rsidRPr="003F047F">
        <w:rPr>
          <w:rFonts w:ascii="Palatino Linotype" w:hAnsi="Palatino Linotype"/>
          <w:b/>
          <w:color w:val="000000"/>
          <w:lang w:eastAsia="en-US"/>
        </w:rPr>
        <w:t>Condiciones especiales de la clasificación de la información como confidencial.</w:t>
      </w:r>
      <w:bookmarkEnd w:id="149"/>
      <w:bookmarkEnd w:id="150"/>
      <w:bookmarkEnd w:id="151"/>
      <w:bookmarkEnd w:id="152"/>
    </w:p>
    <w:p w14:paraId="39B6EA7E" w14:textId="77777777" w:rsidR="00765427" w:rsidRPr="003F047F" w:rsidRDefault="00765427" w:rsidP="00765427">
      <w:pPr>
        <w:keepNext/>
        <w:keepLines/>
        <w:pBdr>
          <w:top w:val="nil"/>
          <w:left w:val="nil"/>
          <w:bottom w:val="nil"/>
          <w:right w:val="nil"/>
          <w:between w:val="nil"/>
          <w:bar w:val="nil"/>
        </w:pBdr>
        <w:suppressAutoHyphens w:val="0"/>
        <w:spacing w:before="40" w:after="160" w:line="259" w:lineRule="auto"/>
        <w:ind w:left="426"/>
        <w:contextualSpacing/>
        <w:jc w:val="both"/>
        <w:outlineLvl w:val="1"/>
        <w:rPr>
          <w:rFonts w:ascii="Palatino Linotype" w:hAnsi="Palatino Linotype"/>
          <w:b/>
          <w:color w:val="000000"/>
          <w:lang w:eastAsia="en-US"/>
        </w:rPr>
      </w:pPr>
    </w:p>
    <w:p w14:paraId="3BB0E161" w14:textId="77777777" w:rsidR="00191180" w:rsidRPr="003F047F" w:rsidRDefault="00191180" w:rsidP="006F70F0">
      <w:pPr>
        <w:numPr>
          <w:ilvl w:val="0"/>
          <w:numId w:val="9"/>
        </w:numPr>
        <w:shd w:val="clear" w:color="auto" w:fill="FFFFFF"/>
        <w:tabs>
          <w:tab w:val="left" w:pos="426"/>
        </w:tabs>
        <w:suppressAutoHyphens w:val="0"/>
        <w:spacing w:beforeAutospacing="1" w:after="160" w:afterAutospacing="1" w:line="360" w:lineRule="auto"/>
        <w:ind w:left="0" w:firstLine="0"/>
        <w:jc w:val="both"/>
        <w:textAlignment w:val="baseline"/>
        <w:rPr>
          <w:rFonts w:ascii="Palatino Linotype" w:eastAsia="Calibri" w:hAnsi="Palatino Linotype"/>
          <w:color w:val="000000"/>
          <w:lang w:eastAsia="en-US"/>
        </w:rPr>
      </w:pPr>
      <w:r w:rsidRPr="003F047F">
        <w:rPr>
          <w:rFonts w:ascii="Palatino Linotype" w:eastAsia="Calibri" w:hAnsi="Palatino Linotype"/>
          <w:color w:val="000000"/>
          <w:lang w:eastAsia="en-U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0BC30ED9" w14:textId="77777777" w:rsidR="00191180" w:rsidRPr="003F047F" w:rsidRDefault="00191180" w:rsidP="00191180">
      <w:pPr>
        <w:suppressAutoHyphens w:val="0"/>
        <w:spacing w:line="276" w:lineRule="auto"/>
        <w:ind w:left="567" w:right="567"/>
        <w:jc w:val="both"/>
        <w:rPr>
          <w:rFonts w:ascii="Palatino Linotype" w:hAnsi="Palatino Linotype"/>
          <w:bCs/>
          <w:i/>
          <w:iCs/>
          <w:color w:val="000000"/>
          <w:lang w:val="es-ES"/>
        </w:rPr>
      </w:pPr>
      <w:r w:rsidRPr="003F047F">
        <w:rPr>
          <w:rFonts w:ascii="Palatino Linotype" w:hAnsi="Palatino Linotype"/>
          <w:bCs/>
          <w:i/>
          <w:iCs/>
          <w:color w:val="000000"/>
          <w:lang w:val="es-ES"/>
        </w:rPr>
        <w:t>“</w:t>
      </w:r>
      <w:r w:rsidRPr="003F047F">
        <w:rPr>
          <w:rFonts w:ascii="Palatino Linotype" w:hAnsi="Palatino Linotype"/>
          <w:b/>
          <w:i/>
          <w:iCs/>
          <w:color w:val="000000"/>
          <w:lang w:val="es-ES"/>
        </w:rPr>
        <w:t>I.</w:t>
      </w:r>
      <w:r w:rsidRPr="003F047F">
        <w:rPr>
          <w:rFonts w:ascii="Palatino Linotype" w:hAnsi="Palatino Linotype"/>
          <w:i/>
          <w:iCs/>
          <w:color w:val="000000"/>
          <w:lang w:val="es-ES"/>
        </w:rPr>
        <w:t xml:space="preserve"> La información se encuentre en registros públicos o fuentes de acceso público;</w:t>
      </w:r>
    </w:p>
    <w:p w14:paraId="551D4EAE" w14:textId="77777777" w:rsidR="00191180" w:rsidRPr="003F047F" w:rsidRDefault="00191180" w:rsidP="00191180">
      <w:pPr>
        <w:suppressAutoHyphens w:val="0"/>
        <w:spacing w:line="276" w:lineRule="auto"/>
        <w:ind w:left="567" w:right="567"/>
        <w:jc w:val="both"/>
        <w:rPr>
          <w:rFonts w:ascii="Palatino Linotype" w:hAnsi="Palatino Linotype"/>
          <w:bCs/>
          <w:i/>
          <w:iCs/>
          <w:color w:val="000000"/>
          <w:lang w:val="es-ES"/>
        </w:rPr>
      </w:pPr>
      <w:r w:rsidRPr="003F047F">
        <w:rPr>
          <w:rFonts w:ascii="Palatino Linotype" w:hAnsi="Palatino Linotype"/>
          <w:b/>
          <w:i/>
          <w:iCs/>
          <w:color w:val="000000"/>
          <w:lang w:val="es-ES"/>
        </w:rPr>
        <w:t>II.</w:t>
      </w:r>
      <w:r w:rsidRPr="003F047F">
        <w:rPr>
          <w:rFonts w:ascii="Palatino Linotype" w:hAnsi="Palatino Linotype"/>
          <w:bCs/>
          <w:i/>
          <w:iCs/>
          <w:color w:val="000000"/>
          <w:lang w:val="es-ES"/>
        </w:rPr>
        <w:t xml:space="preserve"> </w:t>
      </w:r>
      <w:r w:rsidRPr="003F047F">
        <w:rPr>
          <w:rFonts w:ascii="Palatino Linotype" w:hAnsi="Palatino Linotype"/>
          <w:i/>
          <w:iCs/>
          <w:color w:val="000000"/>
          <w:lang w:val="es-ES"/>
        </w:rPr>
        <w:t>Por Ley tenga el carácter de pública;</w:t>
      </w:r>
    </w:p>
    <w:p w14:paraId="60605DB9" w14:textId="77777777" w:rsidR="00191180" w:rsidRPr="003F047F" w:rsidRDefault="00191180" w:rsidP="00191180">
      <w:pPr>
        <w:suppressAutoHyphens w:val="0"/>
        <w:spacing w:line="276" w:lineRule="auto"/>
        <w:ind w:left="567" w:right="567"/>
        <w:jc w:val="both"/>
        <w:rPr>
          <w:rFonts w:ascii="Palatino Linotype" w:hAnsi="Palatino Linotype"/>
          <w:i/>
          <w:iCs/>
          <w:color w:val="000000"/>
          <w:lang w:val="es-ES"/>
        </w:rPr>
      </w:pPr>
      <w:r w:rsidRPr="003F047F">
        <w:rPr>
          <w:rFonts w:ascii="Palatino Linotype" w:hAnsi="Palatino Linotype"/>
          <w:b/>
          <w:i/>
          <w:iCs/>
          <w:color w:val="000000"/>
          <w:lang w:val="es-ES"/>
        </w:rPr>
        <w:t>III.</w:t>
      </w:r>
      <w:r w:rsidRPr="003F047F">
        <w:rPr>
          <w:rFonts w:ascii="Palatino Linotype" w:hAnsi="Palatino Linotype"/>
          <w:bCs/>
          <w:i/>
          <w:iCs/>
          <w:color w:val="000000"/>
          <w:lang w:val="es-ES"/>
        </w:rPr>
        <w:t xml:space="preserve"> </w:t>
      </w:r>
      <w:r w:rsidRPr="003F047F">
        <w:rPr>
          <w:rFonts w:ascii="Palatino Linotype" w:hAnsi="Palatino Linotype"/>
          <w:i/>
          <w:iCs/>
          <w:color w:val="000000"/>
          <w:lang w:val="es-ES"/>
        </w:rPr>
        <w:t xml:space="preserve">Exista una orden judicial; </w:t>
      </w:r>
    </w:p>
    <w:p w14:paraId="6BF86D5A" w14:textId="77777777" w:rsidR="00191180" w:rsidRPr="003F047F" w:rsidRDefault="00191180" w:rsidP="00191180">
      <w:pPr>
        <w:suppressAutoHyphens w:val="0"/>
        <w:spacing w:line="276" w:lineRule="auto"/>
        <w:ind w:left="567" w:right="567"/>
        <w:jc w:val="both"/>
        <w:rPr>
          <w:rFonts w:ascii="Palatino Linotype" w:hAnsi="Palatino Linotype"/>
          <w:i/>
          <w:iCs/>
          <w:color w:val="000000"/>
          <w:lang w:val="es-ES"/>
        </w:rPr>
      </w:pPr>
      <w:r w:rsidRPr="003F047F">
        <w:rPr>
          <w:rFonts w:ascii="Palatino Linotype" w:hAnsi="Palatino Linotype"/>
          <w:b/>
          <w:i/>
          <w:iCs/>
          <w:color w:val="000000"/>
          <w:lang w:val="es-ES"/>
        </w:rPr>
        <w:t>IV.</w:t>
      </w:r>
      <w:r w:rsidRPr="003F047F">
        <w:rPr>
          <w:rFonts w:ascii="Palatino Linotype" w:hAnsi="Palatino Linotype"/>
          <w:bCs/>
          <w:i/>
          <w:iCs/>
          <w:color w:val="000000"/>
          <w:lang w:val="es-ES"/>
        </w:rPr>
        <w:t xml:space="preserve"> </w:t>
      </w:r>
      <w:r w:rsidRPr="003F047F">
        <w:rPr>
          <w:rFonts w:ascii="Palatino Linotype" w:hAnsi="Palatino Linotype"/>
          <w:i/>
          <w:iCs/>
          <w:color w:val="000000"/>
          <w:lang w:val="es-ES"/>
        </w:rPr>
        <w:t xml:space="preserve">Por razones de seguridad pública, o para proteger los derechos de terceros, se requiera su publicación; o </w:t>
      </w:r>
    </w:p>
    <w:p w14:paraId="34880C28" w14:textId="77777777" w:rsidR="00191180" w:rsidRPr="003F047F" w:rsidRDefault="00191180" w:rsidP="00191180">
      <w:pPr>
        <w:suppressAutoHyphens w:val="0"/>
        <w:spacing w:line="276" w:lineRule="auto"/>
        <w:ind w:left="567" w:right="567"/>
        <w:jc w:val="both"/>
        <w:rPr>
          <w:rFonts w:ascii="Palatino Linotype" w:hAnsi="Palatino Linotype"/>
          <w:i/>
          <w:iCs/>
          <w:color w:val="000000"/>
          <w:lang w:val="es-ES"/>
        </w:rPr>
      </w:pPr>
      <w:r w:rsidRPr="003F047F">
        <w:rPr>
          <w:rFonts w:ascii="Palatino Linotype" w:hAnsi="Palatino Linotype"/>
          <w:b/>
          <w:i/>
          <w:iCs/>
          <w:color w:val="000000"/>
          <w:lang w:val="es-ES"/>
        </w:rPr>
        <w:t>V.</w:t>
      </w:r>
      <w:r w:rsidRPr="003F047F">
        <w:rPr>
          <w:rFonts w:ascii="Palatino Linotype" w:hAnsi="Palatino Linotype"/>
          <w:bCs/>
          <w:i/>
          <w:iCs/>
          <w:color w:val="000000"/>
          <w:lang w:val="es-ES"/>
        </w:rPr>
        <w:t xml:space="preserve"> </w:t>
      </w:r>
      <w:r w:rsidRPr="003F047F">
        <w:rPr>
          <w:rFonts w:ascii="Palatino Linotype" w:hAnsi="Palatino Linotype"/>
          <w:i/>
          <w:iCs/>
          <w:color w:val="000000"/>
          <w:lang w:val="es-ES"/>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62473B1D" w14:textId="77777777" w:rsidR="00191180" w:rsidRPr="003F047F" w:rsidRDefault="00191180" w:rsidP="006F70F0">
      <w:pPr>
        <w:numPr>
          <w:ilvl w:val="0"/>
          <w:numId w:val="9"/>
        </w:numPr>
        <w:shd w:val="clear" w:color="auto" w:fill="FFFFFF"/>
        <w:suppressAutoHyphens w:val="0"/>
        <w:spacing w:beforeAutospacing="1" w:after="160" w:afterAutospacing="1" w:line="360" w:lineRule="auto"/>
        <w:ind w:left="0" w:firstLine="0"/>
        <w:jc w:val="both"/>
        <w:textAlignment w:val="baseline"/>
        <w:rPr>
          <w:rFonts w:ascii="Palatino Linotype" w:eastAsia="Calibri" w:hAnsi="Palatino Linotype"/>
          <w:color w:val="000000"/>
          <w:lang w:val="es-ES_tradnl" w:eastAsia="es-ES_tradnl"/>
        </w:rPr>
      </w:pPr>
      <w:r w:rsidRPr="003F047F">
        <w:rPr>
          <w:rFonts w:ascii="Palatino Linotype" w:eastAsia="Calibri" w:hAnsi="Palatino Linotype"/>
          <w:color w:val="000000"/>
          <w:lang w:eastAsia="en-US"/>
        </w:rPr>
        <w:lastRenderedPageBreak/>
        <w:t>En</w:t>
      </w:r>
      <w:r w:rsidRPr="003F047F">
        <w:rPr>
          <w:rFonts w:ascii="Palatino Linotype" w:eastAsia="Calibri" w:hAnsi="Palatino Linotype"/>
          <w:color w:val="000000"/>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1B3A68B" w14:textId="77777777" w:rsidR="00191180" w:rsidRPr="003F047F" w:rsidRDefault="00191180" w:rsidP="00191180">
      <w:pPr>
        <w:shd w:val="clear" w:color="auto" w:fill="FFFFFF"/>
        <w:suppressAutoHyphens w:val="0"/>
        <w:spacing w:afterAutospacing="1" w:line="360" w:lineRule="auto"/>
        <w:contextualSpacing/>
        <w:jc w:val="both"/>
        <w:textAlignment w:val="baseline"/>
        <w:rPr>
          <w:rFonts w:ascii="Palatino Linotype" w:hAnsi="Palatino Linotype"/>
          <w:color w:val="000000"/>
          <w:lang w:val="es-ES_tradnl"/>
        </w:rPr>
      </w:pPr>
    </w:p>
    <w:p w14:paraId="440908A0" w14:textId="77777777" w:rsidR="00191180" w:rsidRPr="003F047F" w:rsidRDefault="00191180" w:rsidP="006F70F0">
      <w:pPr>
        <w:numPr>
          <w:ilvl w:val="0"/>
          <w:numId w:val="9"/>
        </w:numPr>
        <w:shd w:val="clear" w:color="auto" w:fill="FFFFFF"/>
        <w:suppressAutoHyphens w:val="0"/>
        <w:spacing w:after="160" w:afterAutospacing="1" w:line="360" w:lineRule="auto"/>
        <w:ind w:left="0" w:firstLine="0"/>
        <w:contextualSpacing/>
        <w:jc w:val="both"/>
        <w:textAlignment w:val="baseline"/>
        <w:rPr>
          <w:rFonts w:ascii="Palatino Linotype" w:hAnsi="Palatino Linotype"/>
          <w:color w:val="000000"/>
          <w:lang w:val="es-ES_tradnl"/>
        </w:rPr>
      </w:pPr>
      <w:r w:rsidRPr="003F047F">
        <w:rPr>
          <w:rFonts w:ascii="Palatino Linotype" w:eastAsia="Calibri" w:hAnsi="Palatino Linotype"/>
          <w:color w:val="000000"/>
          <w:lang w:eastAsia="en-US"/>
        </w:rPr>
        <w:t>Pero</w:t>
      </w:r>
      <w:r w:rsidRPr="003F047F">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99CABB5" w14:textId="77777777" w:rsidR="00191180" w:rsidRPr="003F047F" w:rsidRDefault="00191180" w:rsidP="00191180">
      <w:pPr>
        <w:shd w:val="clear" w:color="auto" w:fill="FFFFFF"/>
        <w:suppressAutoHyphens w:val="0"/>
        <w:spacing w:before="240" w:after="160" w:afterAutospacing="1" w:line="360" w:lineRule="auto"/>
        <w:contextualSpacing/>
        <w:jc w:val="both"/>
        <w:textAlignment w:val="baseline"/>
        <w:rPr>
          <w:rFonts w:ascii="Palatino Linotype" w:hAnsi="Palatino Linotype"/>
          <w:color w:val="000000"/>
          <w:lang w:val="es-ES_tradnl"/>
        </w:rPr>
      </w:pPr>
    </w:p>
    <w:p w14:paraId="7A740076" w14:textId="77777777" w:rsidR="00191180" w:rsidRPr="003F047F" w:rsidRDefault="00191180" w:rsidP="006F70F0">
      <w:pPr>
        <w:numPr>
          <w:ilvl w:val="0"/>
          <w:numId w:val="9"/>
        </w:numPr>
        <w:shd w:val="clear" w:color="auto" w:fill="FFFFFF"/>
        <w:suppressAutoHyphens w:val="0"/>
        <w:spacing w:before="240" w:after="160" w:afterAutospacing="1" w:line="360" w:lineRule="auto"/>
        <w:ind w:left="0" w:firstLine="0"/>
        <w:contextualSpacing/>
        <w:jc w:val="both"/>
        <w:textAlignment w:val="baseline"/>
        <w:rPr>
          <w:rFonts w:ascii="Palatino Linotype" w:hAnsi="Palatino Linotype"/>
          <w:color w:val="000000"/>
          <w:lang w:val="es-ES_tradnl"/>
        </w:rPr>
      </w:pPr>
      <w:r w:rsidRPr="003F047F">
        <w:rPr>
          <w:rFonts w:ascii="Palatino Linotype" w:hAnsi="Palatino Linotype"/>
          <w:color w:val="000000"/>
          <w:lang w:val="es-ES_tradnl"/>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la siguiente tabla.</w:t>
      </w:r>
    </w:p>
    <w:p w14:paraId="4F42BA88" w14:textId="77777777" w:rsidR="00191180" w:rsidRPr="003F047F" w:rsidRDefault="00191180" w:rsidP="00191180">
      <w:pPr>
        <w:suppressAutoHyphens w:val="0"/>
        <w:rPr>
          <w:rFonts w:ascii="Palatino Linotype" w:hAnsi="Palatino Linotype"/>
          <w:color w:val="000000"/>
          <w:lang w:val="es-ES_tradnl"/>
        </w:rPr>
      </w:pPr>
    </w:p>
    <w:tbl>
      <w:tblPr>
        <w:tblStyle w:val="Tablaconcuadrcula27"/>
        <w:tblW w:w="8451" w:type="dxa"/>
        <w:tblLook w:val="04A0" w:firstRow="1" w:lastRow="0" w:firstColumn="1" w:lastColumn="0" w:noHBand="0" w:noVBand="1"/>
      </w:tblPr>
      <w:tblGrid>
        <w:gridCol w:w="2100"/>
        <w:gridCol w:w="1731"/>
        <w:gridCol w:w="2418"/>
        <w:gridCol w:w="2202"/>
      </w:tblGrid>
      <w:tr w:rsidR="00191180" w:rsidRPr="003F047F" w14:paraId="35CD711E" w14:textId="77777777" w:rsidTr="00191180">
        <w:tc>
          <w:tcPr>
            <w:tcW w:w="2155" w:type="dxa"/>
            <w:vMerge w:val="restart"/>
            <w:shd w:val="clear" w:color="auto" w:fill="D5DCE4"/>
          </w:tcPr>
          <w:p w14:paraId="4DFAE36C" w14:textId="77777777" w:rsidR="00191180" w:rsidRPr="003F047F" w:rsidRDefault="00191180" w:rsidP="00191180">
            <w:pPr>
              <w:suppressAutoHyphens w:val="0"/>
              <w:jc w:val="both"/>
              <w:rPr>
                <w:rFonts w:ascii="Palatino Linotype" w:hAnsi="Palatino Linotype"/>
                <w:color w:val="000000"/>
              </w:rPr>
            </w:pPr>
            <w:r w:rsidRPr="003F047F">
              <w:rPr>
                <w:rFonts w:ascii="Palatino Linotype" w:hAnsi="Palatino Linotype"/>
                <w:color w:val="000000"/>
              </w:rPr>
              <w:t>Requisitos previos</w:t>
            </w:r>
          </w:p>
        </w:tc>
        <w:tc>
          <w:tcPr>
            <w:tcW w:w="1759" w:type="dxa"/>
          </w:tcPr>
          <w:p w14:paraId="2CF39548" w14:textId="77777777" w:rsidR="00191180" w:rsidRPr="003F047F" w:rsidRDefault="00191180" w:rsidP="00191180">
            <w:pPr>
              <w:suppressAutoHyphens w:val="0"/>
              <w:jc w:val="both"/>
              <w:rPr>
                <w:rFonts w:ascii="Palatino Linotype" w:hAnsi="Palatino Linotype"/>
                <w:color w:val="000000"/>
              </w:rPr>
            </w:pPr>
            <w:r w:rsidRPr="003F047F">
              <w:rPr>
                <w:rFonts w:ascii="Palatino Linotype" w:hAnsi="Palatino Linotype"/>
                <w:color w:val="000000"/>
              </w:rPr>
              <w:t xml:space="preserve">Los sujetos obligados determinan que la información actualiza alguno de los </w:t>
            </w:r>
            <w:r w:rsidRPr="003F047F">
              <w:rPr>
                <w:rFonts w:ascii="Palatino Linotype" w:hAnsi="Palatino Linotype"/>
                <w:color w:val="000000"/>
              </w:rPr>
              <w:lastRenderedPageBreak/>
              <w:t>supuestos de clasificación:</w:t>
            </w:r>
          </w:p>
        </w:tc>
        <w:tc>
          <w:tcPr>
            <w:tcW w:w="2269" w:type="dxa"/>
          </w:tcPr>
          <w:p w14:paraId="17B2A5FA" w14:textId="77777777" w:rsidR="00191180" w:rsidRPr="003F047F" w:rsidRDefault="00191180" w:rsidP="00191180">
            <w:pPr>
              <w:suppressAutoHyphens w:val="0"/>
              <w:jc w:val="both"/>
              <w:rPr>
                <w:rFonts w:ascii="Palatino Linotype" w:hAnsi="Palatino Linotype"/>
                <w:color w:val="000000"/>
              </w:rPr>
            </w:pPr>
          </w:p>
          <w:p w14:paraId="3B9631DA" w14:textId="77777777" w:rsidR="00191180" w:rsidRPr="003F047F" w:rsidRDefault="00191180" w:rsidP="006F70F0">
            <w:pPr>
              <w:numPr>
                <w:ilvl w:val="0"/>
                <w:numId w:val="12"/>
              </w:numPr>
              <w:suppressAutoHyphens w:val="0"/>
              <w:contextualSpacing/>
              <w:jc w:val="both"/>
              <w:rPr>
                <w:rFonts w:ascii="Palatino Linotype" w:hAnsi="Palatino Linotype"/>
                <w:color w:val="000000"/>
              </w:rPr>
            </w:pPr>
            <w:r w:rsidRPr="003F047F">
              <w:rPr>
                <w:rFonts w:ascii="Palatino Linotype" w:hAnsi="Palatino Linotype"/>
                <w:color w:val="000000"/>
              </w:rPr>
              <w:t xml:space="preserve">Confidencialidad </w:t>
            </w:r>
          </w:p>
          <w:p w14:paraId="0C033D5C" w14:textId="77777777" w:rsidR="00191180" w:rsidRPr="003F047F" w:rsidRDefault="00191180" w:rsidP="006F70F0">
            <w:pPr>
              <w:numPr>
                <w:ilvl w:val="0"/>
                <w:numId w:val="12"/>
              </w:numPr>
              <w:suppressAutoHyphens w:val="0"/>
              <w:contextualSpacing/>
              <w:jc w:val="both"/>
              <w:rPr>
                <w:rFonts w:ascii="Palatino Linotype" w:hAnsi="Palatino Linotype"/>
                <w:color w:val="000000"/>
              </w:rPr>
            </w:pPr>
            <w:r w:rsidRPr="003F047F">
              <w:rPr>
                <w:rFonts w:ascii="Palatino Linotype" w:hAnsi="Palatino Linotype"/>
                <w:color w:val="000000"/>
              </w:rPr>
              <w:t>Reserva</w:t>
            </w:r>
          </w:p>
        </w:tc>
        <w:tc>
          <w:tcPr>
            <w:tcW w:w="2268" w:type="dxa"/>
          </w:tcPr>
          <w:p w14:paraId="735598A2" w14:textId="77777777" w:rsidR="00191180" w:rsidRPr="003F047F" w:rsidRDefault="00191180" w:rsidP="00191180">
            <w:pPr>
              <w:suppressAutoHyphens w:val="0"/>
              <w:jc w:val="both"/>
              <w:rPr>
                <w:rFonts w:ascii="Palatino Linotype" w:hAnsi="Palatino Linotype"/>
                <w:color w:val="000000"/>
              </w:rPr>
            </w:pPr>
          </w:p>
        </w:tc>
      </w:tr>
      <w:tr w:rsidR="00191180" w:rsidRPr="003F047F" w14:paraId="6BC117BC" w14:textId="77777777" w:rsidTr="00191180">
        <w:tc>
          <w:tcPr>
            <w:tcW w:w="2155" w:type="dxa"/>
            <w:vMerge/>
            <w:shd w:val="clear" w:color="auto" w:fill="D5DCE4"/>
          </w:tcPr>
          <w:p w14:paraId="257965E4" w14:textId="77777777" w:rsidR="00191180" w:rsidRPr="003F047F" w:rsidRDefault="00191180" w:rsidP="00191180">
            <w:pPr>
              <w:suppressAutoHyphens w:val="0"/>
              <w:jc w:val="both"/>
              <w:rPr>
                <w:rFonts w:ascii="Palatino Linotype" w:hAnsi="Palatino Linotype"/>
                <w:color w:val="000000"/>
              </w:rPr>
            </w:pPr>
          </w:p>
        </w:tc>
        <w:tc>
          <w:tcPr>
            <w:tcW w:w="1759" w:type="dxa"/>
          </w:tcPr>
          <w:p w14:paraId="3D469513" w14:textId="77777777" w:rsidR="00191180" w:rsidRPr="003F047F" w:rsidRDefault="00191180" w:rsidP="00191180">
            <w:pPr>
              <w:suppressAutoHyphens w:val="0"/>
              <w:jc w:val="both"/>
              <w:rPr>
                <w:rFonts w:ascii="Palatino Linotype" w:hAnsi="Palatino Linotype"/>
                <w:color w:val="000000"/>
              </w:rPr>
            </w:pPr>
            <w:r w:rsidRPr="003F047F">
              <w:rPr>
                <w:rFonts w:ascii="Palatino Linotype" w:hAnsi="Palatino Linotype"/>
                <w:color w:val="000000"/>
              </w:rPr>
              <w:t xml:space="preserve">Los titulares de las áreas que administran la información son los que aprueban la clasificación </w:t>
            </w:r>
          </w:p>
        </w:tc>
        <w:tc>
          <w:tcPr>
            <w:tcW w:w="2269" w:type="dxa"/>
          </w:tcPr>
          <w:p w14:paraId="57D1CB0C" w14:textId="77777777" w:rsidR="00191180" w:rsidRPr="003F047F" w:rsidRDefault="00191180" w:rsidP="00191180">
            <w:pPr>
              <w:suppressAutoHyphens w:val="0"/>
              <w:jc w:val="both"/>
              <w:rPr>
                <w:rFonts w:ascii="Palatino Linotype" w:hAnsi="Palatino Linotype"/>
                <w:color w:val="000000"/>
              </w:rPr>
            </w:pPr>
          </w:p>
        </w:tc>
        <w:tc>
          <w:tcPr>
            <w:tcW w:w="2268" w:type="dxa"/>
          </w:tcPr>
          <w:p w14:paraId="266780B3" w14:textId="77777777" w:rsidR="00191180" w:rsidRPr="003F047F" w:rsidRDefault="00191180" w:rsidP="00191180">
            <w:pPr>
              <w:suppressAutoHyphens w:val="0"/>
              <w:jc w:val="both"/>
              <w:rPr>
                <w:rFonts w:ascii="Palatino Linotype" w:hAnsi="Palatino Linotype"/>
                <w:color w:val="000000"/>
              </w:rPr>
            </w:pPr>
          </w:p>
        </w:tc>
      </w:tr>
      <w:tr w:rsidR="00191180" w:rsidRPr="003F047F" w14:paraId="1B5CE14E" w14:textId="77777777" w:rsidTr="00191180">
        <w:tc>
          <w:tcPr>
            <w:tcW w:w="2155" w:type="dxa"/>
            <w:vMerge/>
            <w:shd w:val="clear" w:color="auto" w:fill="D5DCE4"/>
          </w:tcPr>
          <w:p w14:paraId="69B876CA" w14:textId="77777777" w:rsidR="00191180" w:rsidRPr="003F047F" w:rsidRDefault="00191180" w:rsidP="00191180">
            <w:pPr>
              <w:suppressAutoHyphens w:val="0"/>
              <w:jc w:val="both"/>
              <w:rPr>
                <w:rFonts w:ascii="Palatino Linotype" w:hAnsi="Palatino Linotype"/>
                <w:color w:val="000000"/>
              </w:rPr>
            </w:pPr>
          </w:p>
        </w:tc>
        <w:tc>
          <w:tcPr>
            <w:tcW w:w="1759" w:type="dxa"/>
          </w:tcPr>
          <w:p w14:paraId="64B20802" w14:textId="77777777" w:rsidR="00191180" w:rsidRPr="003F047F" w:rsidRDefault="00191180" w:rsidP="00191180">
            <w:pPr>
              <w:suppressAutoHyphens w:val="0"/>
              <w:jc w:val="both"/>
              <w:rPr>
                <w:rFonts w:ascii="Palatino Linotype" w:hAnsi="Palatino Linotype"/>
                <w:color w:val="000000"/>
              </w:rPr>
            </w:pPr>
            <w:r w:rsidRPr="003F047F">
              <w:rPr>
                <w:rFonts w:ascii="Palatino Linotype" w:hAnsi="Palatino Linotype"/>
                <w:color w:val="000000"/>
              </w:rPr>
              <w:t>La clasificación de la información se realiza al momento de:</w:t>
            </w:r>
          </w:p>
        </w:tc>
        <w:tc>
          <w:tcPr>
            <w:tcW w:w="2269" w:type="dxa"/>
          </w:tcPr>
          <w:p w14:paraId="1CEA32C2" w14:textId="77777777" w:rsidR="00191180" w:rsidRPr="003F047F" w:rsidRDefault="00191180" w:rsidP="006F70F0">
            <w:pPr>
              <w:numPr>
                <w:ilvl w:val="0"/>
                <w:numId w:val="11"/>
              </w:numPr>
              <w:suppressAutoHyphens w:val="0"/>
              <w:contextualSpacing/>
              <w:jc w:val="both"/>
              <w:rPr>
                <w:rFonts w:ascii="Palatino Linotype" w:hAnsi="Palatino Linotype"/>
                <w:color w:val="000000"/>
              </w:rPr>
            </w:pPr>
            <w:r w:rsidRPr="003F047F">
              <w:rPr>
                <w:rFonts w:ascii="Palatino Linotype" w:hAnsi="Palatino Linotype"/>
                <w:color w:val="000000"/>
              </w:rPr>
              <w:t>Atender una solicitud</w:t>
            </w:r>
          </w:p>
          <w:p w14:paraId="5FAA03E2" w14:textId="77777777" w:rsidR="00191180" w:rsidRPr="003F047F" w:rsidRDefault="00191180" w:rsidP="006F70F0">
            <w:pPr>
              <w:numPr>
                <w:ilvl w:val="0"/>
                <w:numId w:val="11"/>
              </w:numPr>
              <w:suppressAutoHyphens w:val="0"/>
              <w:contextualSpacing/>
              <w:jc w:val="both"/>
              <w:rPr>
                <w:rFonts w:ascii="Palatino Linotype" w:hAnsi="Palatino Linotype"/>
                <w:color w:val="000000"/>
              </w:rPr>
            </w:pPr>
            <w:r w:rsidRPr="003F047F">
              <w:rPr>
                <w:rFonts w:ascii="Palatino Linotype" w:hAnsi="Palatino Linotype"/>
                <w:color w:val="000000"/>
              </w:rPr>
              <w:t>Por mandato de una autoridad competente</w:t>
            </w:r>
          </w:p>
          <w:p w14:paraId="1863D2EA" w14:textId="77777777" w:rsidR="00191180" w:rsidRPr="003F047F" w:rsidRDefault="00191180" w:rsidP="006F70F0">
            <w:pPr>
              <w:numPr>
                <w:ilvl w:val="0"/>
                <w:numId w:val="11"/>
              </w:numPr>
              <w:suppressAutoHyphens w:val="0"/>
              <w:contextualSpacing/>
              <w:jc w:val="both"/>
              <w:rPr>
                <w:rFonts w:ascii="Palatino Linotype" w:hAnsi="Palatino Linotype"/>
                <w:color w:val="000000"/>
              </w:rPr>
            </w:pPr>
            <w:r w:rsidRPr="003F047F">
              <w:rPr>
                <w:rFonts w:ascii="Palatino Linotype" w:hAnsi="Palatino Linotype"/>
                <w:color w:val="000000"/>
              </w:rPr>
              <w:t>Para elaborar una versión pública y cumplir una obligación de transparencia</w:t>
            </w:r>
          </w:p>
        </w:tc>
        <w:tc>
          <w:tcPr>
            <w:tcW w:w="2268" w:type="dxa"/>
          </w:tcPr>
          <w:p w14:paraId="489F1E5E" w14:textId="77777777" w:rsidR="00191180" w:rsidRPr="003F047F" w:rsidRDefault="00191180" w:rsidP="00191180">
            <w:pPr>
              <w:suppressAutoHyphens w:val="0"/>
              <w:jc w:val="both"/>
              <w:rPr>
                <w:rFonts w:ascii="Palatino Linotype" w:hAnsi="Palatino Linotype"/>
                <w:color w:val="000000"/>
              </w:rPr>
            </w:pPr>
          </w:p>
        </w:tc>
      </w:tr>
      <w:tr w:rsidR="00191180" w:rsidRPr="003F047F" w14:paraId="42BE32F8" w14:textId="77777777" w:rsidTr="00191180">
        <w:tc>
          <w:tcPr>
            <w:tcW w:w="2155" w:type="dxa"/>
            <w:vMerge/>
            <w:shd w:val="clear" w:color="auto" w:fill="D5DCE4"/>
          </w:tcPr>
          <w:p w14:paraId="553C290E" w14:textId="77777777" w:rsidR="00191180" w:rsidRPr="003F047F" w:rsidRDefault="00191180" w:rsidP="00191180">
            <w:pPr>
              <w:suppressAutoHyphens w:val="0"/>
              <w:jc w:val="both"/>
              <w:rPr>
                <w:rFonts w:ascii="Palatino Linotype" w:hAnsi="Palatino Linotype"/>
                <w:color w:val="000000"/>
              </w:rPr>
            </w:pPr>
          </w:p>
        </w:tc>
        <w:tc>
          <w:tcPr>
            <w:tcW w:w="1759" w:type="dxa"/>
          </w:tcPr>
          <w:p w14:paraId="7FFFCF01" w14:textId="77777777" w:rsidR="00191180" w:rsidRPr="003F047F" w:rsidRDefault="00191180" w:rsidP="00191180">
            <w:pPr>
              <w:suppressAutoHyphens w:val="0"/>
              <w:jc w:val="both"/>
              <w:rPr>
                <w:rFonts w:ascii="Palatino Linotype" w:hAnsi="Palatino Linotype"/>
                <w:color w:val="000000"/>
              </w:rPr>
            </w:pPr>
            <w:r w:rsidRPr="003F047F">
              <w:rPr>
                <w:rFonts w:ascii="Palatino Linotype" w:hAnsi="Palatino Linotype"/>
                <w:color w:val="000000"/>
              </w:rPr>
              <w:t>No se pueden emitir acuerdos de carácter general ni particular</w:t>
            </w:r>
          </w:p>
        </w:tc>
        <w:tc>
          <w:tcPr>
            <w:tcW w:w="2269" w:type="dxa"/>
          </w:tcPr>
          <w:p w14:paraId="13B5602A" w14:textId="77777777" w:rsidR="00191180" w:rsidRPr="003F047F" w:rsidRDefault="00191180" w:rsidP="00191180">
            <w:pPr>
              <w:suppressAutoHyphens w:val="0"/>
              <w:jc w:val="both"/>
              <w:rPr>
                <w:rFonts w:ascii="Palatino Linotype" w:hAnsi="Palatino Linotype"/>
                <w:color w:val="000000"/>
              </w:rPr>
            </w:pPr>
            <w:r w:rsidRPr="003F047F">
              <w:rPr>
                <w:rFonts w:ascii="Palatino Linotype" w:hAnsi="Palatino Linotype"/>
                <w:color w:val="000000"/>
              </w:rPr>
              <w:t xml:space="preserve">El </w:t>
            </w:r>
            <w:r w:rsidRPr="003F047F">
              <w:rPr>
                <w:rFonts w:ascii="Palatino Linotype" w:hAnsi="Palatino Linotype"/>
                <w:b/>
                <w:bCs/>
                <w:color w:val="000000"/>
              </w:rPr>
              <w:t>SUJETO OBLIGADO</w:t>
            </w:r>
            <w:r w:rsidRPr="003F047F">
              <w:rPr>
                <w:rFonts w:ascii="Palatino Linotype" w:hAnsi="Palatino Linotype"/>
                <w:color w:val="000000"/>
              </w:rPr>
              <w:t xml:space="preserve"> debe emitir un acuerdo describiendo y analizando cada documento de un expediente y todos los datos incluidos en un documento </w:t>
            </w:r>
          </w:p>
        </w:tc>
        <w:tc>
          <w:tcPr>
            <w:tcW w:w="2268" w:type="dxa"/>
          </w:tcPr>
          <w:p w14:paraId="3036D60B" w14:textId="77777777" w:rsidR="00191180" w:rsidRPr="003F047F" w:rsidRDefault="00191180" w:rsidP="00191180">
            <w:pPr>
              <w:suppressAutoHyphens w:val="0"/>
              <w:jc w:val="both"/>
              <w:rPr>
                <w:rFonts w:ascii="Palatino Linotype" w:hAnsi="Palatino Linotype"/>
                <w:color w:val="000000"/>
              </w:rPr>
            </w:pPr>
          </w:p>
        </w:tc>
      </w:tr>
      <w:tr w:rsidR="00191180" w:rsidRPr="003F047F" w14:paraId="34121BC0" w14:textId="77777777" w:rsidTr="00191180">
        <w:tc>
          <w:tcPr>
            <w:tcW w:w="2155" w:type="dxa"/>
            <w:vMerge w:val="restart"/>
            <w:shd w:val="clear" w:color="auto" w:fill="D5DCE4"/>
          </w:tcPr>
          <w:p w14:paraId="15B63F2B" w14:textId="77777777" w:rsidR="00191180" w:rsidRPr="003F047F" w:rsidRDefault="00191180" w:rsidP="00191180">
            <w:pPr>
              <w:suppressAutoHyphens w:val="0"/>
              <w:jc w:val="both"/>
              <w:rPr>
                <w:rFonts w:ascii="Palatino Linotype" w:hAnsi="Palatino Linotype"/>
                <w:color w:val="000000"/>
              </w:rPr>
            </w:pPr>
            <w:r w:rsidRPr="003F047F">
              <w:rPr>
                <w:rFonts w:ascii="Palatino Linotype" w:hAnsi="Palatino Linotype"/>
                <w:color w:val="000000"/>
              </w:rPr>
              <w:t>Supuestos de clasificación</w:t>
            </w:r>
          </w:p>
        </w:tc>
        <w:tc>
          <w:tcPr>
            <w:tcW w:w="1759" w:type="dxa"/>
          </w:tcPr>
          <w:p w14:paraId="0BA21DC1" w14:textId="77777777" w:rsidR="00191180" w:rsidRPr="003F047F" w:rsidRDefault="00191180" w:rsidP="00191180">
            <w:pPr>
              <w:suppressAutoHyphens w:val="0"/>
              <w:jc w:val="both"/>
              <w:rPr>
                <w:rFonts w:ascii="Palatino Linotype" w:hAnsi="Palatino Linotype"/>
                <w:color w:val="000000"/>
              </w:rPr>
            </w:pPr>
            <w:r w:rsidRPr="003F047F">
              <w:rPr>
                <w:rFonts w:ascii="Palatino Linotype" w:hAnsi="Palatino Linotype"/>
                <w:color w:val="000000"/>
              </w:rPr>
              <w:t xml:space="preserve">Para clasificar la información </w:t>
            </w:r>
            <w:r w:rsidRPr="003F047F">
              <w:rPr>
                <w:rFonts w:ascii="Palatino Linotype" w:hAnsi="Palatino Linotype"/>
                <w:color w:val="000000"/>
              </w:rPr>
              <w:lastRenderedPageBreak/>
              <w:t>como reservada hay</w:t>
            </w:r>
          </w:p>
        </w:tc>
        <w:tc>
          <w:tcPr>
            <w:tcW w:w="2269" w:type="dxa"/>
          </w:tcPr>
          <w:p w14:paraId="655C3360" w14:textId="77777777" w:rsidR="00191180" w:rsidRPr="003F047F" w:rsidRDefault="00191180" w:rsidP="006F70F0">
            <w:pPr>
              <w:numPr>
                <w:ilvl w:val="0"/>
                <w:numId w:val="13"/>
              </w:numPr>
              <w:suppressAutoHyphens w:val="0"/>
              <w:contextualSpacing/>
              <w:jc w:val="both"/>
              <w:rPr>
                <w:rFonts w:ascii="Palatino Linotype" w:hAnsi="Palatino Linotype"/>
                <w:color w:val="000000"/>
              </w:rPr>
            </w:pPr>
            <w:r w:rsidRPr="003F047F">
              <w:rPr>
                <w:rFonts w:ascii="Palatino Linotype" w:hAnsi="Palatino Linotype"/>
                <w:color w:val="000000"/>
              </w:rPr>
              <w:lastRenderedPageBreak/>
              <w:t>11 supuestos en la Ley Estatal</w:t>
            </w:r>
          </w:p>
          <w:p w14:paraId="1D2BE7E8" w14:textId="77777777" w:rsidR="00191180" w:rsidRPr="003F047F" w:rsidRDefault="00191180" w:rsidP="006F70F0">
            <w:pPr>
              <w:numPr>
                <w:ilvl w:val="0"/>
                <w:numId w:val="13"/>
              </w:numPr>
              <w:suppressAutoHyphens w:val="0"/>
              <w:contextualSpacing/>
              <w:jc w:val="both"/>
              <w:rPr>
                <w:rFonts w:ascii="Palatino Linotype" w:hAnsi="Palatino Linotype"/>
                <w:color w:val="000000"/>
              </w:rPr>
            </w:pPr>
            <w:r w:rsidRPr="003F047F">
              <w:rPr>
                <w:rFonts w:ascii="Palatino Linotype" w:hAnsi="Palatino Linotype"/>
                <w:color w:val="000000"/>
              </w:rPr>
              <w:t>13 supuestos en la Ley General</w:t>
            </w:r>
          </w:p>
        </w:tc>
        <w:tc>
          <w:tcPr>
            <w:tcW w:w="2268" w:type="dxa"/>
          </w:tcPr>
          <w:p w14:paraId="386C76B0" w14:textId="77777777" w:rsidR="00191180" w:rsidRPr="003F047F" w:rsidRDefault="00191180" w:rsidP="00191180">
            <w:pPr>
              <w:suppressAutoHyphens w:val="0"/>
              <w:jc w:val="both"/>
              <w:rPr>
                <w:rFonts w:ascii="Palatino Linotype" w:hAnsi="Palatino Linotype"/>
                <w:color w:val="000000"/>
              </w:rPr>
            </w:pPr>
            <w:r w:rsidRPr="003F047F">
              <w:rPr>
                <w:rFonts w:ascii="Palatino Linotype" w:hAnsi="Palatino Linotype"/>
                <w:color w:val="000000"/>
              </w:rPr>
              <w:t xml:space="preserve">El </w:t>
            </w:r>
            <w:r w:rsidRPr="003F047F">
              <w:rPr>
                <w:rFonts w:ascii="Palatino Linotype" w:hAnsi="Palatino Linotype"/>
                <w:b/>
                <w:bCs/>
                <w:color w:val="000000"/>
              </w:rPr>
              <w:t>SUJETO OBLIGADO</w:t>
            </w:r>
            <w:r w:rsidRPr="003F047F">
              <w:rPr>
                <w:rFonts w:ascii="Palatino Linotype" w:hAnsi="Palatino Linotype"/>
                <w:color w:val="000000"/>
              </w:rPr>
              <w:t xml:space="preserve"> debe identificar claramente la </w:t>
            </w:r>
            <w:r w:rsidRPr="003F047F">
              <w:rPr>
                <w:rFonts w:ascii="Palatino Linotype" w:hAnsi="Palatino Linotype"/>
                <w:color w:val="000000"/>
              </w:rPr>
              <w:lastRenderedPageBreak/>
              <w:t>información que se pretende clasificar y realizar un juicio de subsunción o encaje</w:t>
            </w:r>
          </w:p>
        </w:tc>
      </w:tr>
      <w:tr w:rsidR="00191180" w:rsidRPr="003F047F" w14:paraId="08FFF648" w14:textId="77777777" w:rsidTr="00191180">
        <w:tc>
          <w:tcPr>
            <w:tcW w:w="2155" w:type="dxa"/>
            <w:vMerge/>
            <w:shd w:val="clear" w:color="auto" w:fill="D5DCE4"/>
          </w:tcPr>
          <w:p w14:paraId="35BF581D" w14:textId="77777777" w:rsidR="00191180" w:rsidRPr="003F047F" w:rsidRDefault="00191180" w:rsidP="00191180">
            <w:pPr>
              <w:suppressAutoHyphens w:val="0"/>
              <w:jc w:val="both"/>
              <w:rPr>
                <w:rFonts w:ascii="Palatino Linotype" w:hAnsi="Palatino Linotype"/>
                <w:color w:val="000000"/>
              </w:rPr>
            </w:pPr>
          </w:p>
        </w:tc>
        <w:tc>
          <w:tcPr>
            <w:tcW w:w="1759" w:type="dxa"/>
          </w:tcPr>
          <w:p w14:paraId="08A40F54" w14:textId="77777777" w:rsidR="00191180" w:rsidRPr="003F047F" w:rsidRDefault="00191180" w:rsidP="00191180">
            <w:pPr>
              <w:suppressAutoHyphens w:val="0"/>
              <w:jc w:val="both"/>
              <w:rPr>
                <w:rFonts w:ascii="Palatino Linotype" w:hAnsi="Palatino Linotype"/>
                <w:color w:val="000000"/>
              </w:rPr>
            </w:pPr>
            <w:r w:rsidRPr="003F047F">
              <w:rPr>
                <w:rFonts w:ascii="Palatino Linotype" w:hAnsi="Palatino Linotype"/>
                <w:color w:val="000000"/>
              </w:rPr>
              <w:t>Para clasificar la información como confidencial hay</w:t>
            </w:r>
          </w:p>
        </w:tc>
        <w:tc>
          <w:tcPr>
            <w:tcW w:w="2269" w:type="dxa"/>
          </w:tcPr>
          <w:p w14:paraId="18ECC53C" w14:textId="77777777" w:rsidR="00191180" w:rsidRPr="003F047F" w:rsidRDefault="00191180" w:rsidP="00191180">
            <w:pPr>
              <w:suppressAutoHyphens w:val="0"/>
              <w:jc w:val="both"/>
              <w:rPr>
                <w:rFonts w:ascii="Palatino Linotype" w:hAnsi="Palatino Linotype"/>
                <w:color w:val="000000"/>
              </w:rPr>
            </w:pPr>
            <w:r w:rsidRPr="003F047F">
              <w:rPr>
                <w:rFonts w:ascii="Palatino Linotype" w:hAnsi="Palatino Linotype"/>
                <w:color w:val="000000"/>
              </w:rPr>
              <w:t>que considerar la definición de dato personal</w:t>
            </w:r>
          </w:p>
        </w:tc>
        <w:tc>
          <w:tcPr>
            <w:tcW w:w="2268" w:type="dxa"/>
          </w:tcPr>
          <w:p w14:paraId="4E575FB8" w14:textId="77777777" w:rsidR="00191180" w:rsidRPr="003F047F" w:rsidRDefault="00191180" w:rsidP="00191180">
            <w:pPr>
              <w:suppressAutoHyphens w:val="0"/>
              <w:jc w:val="both"/>
              <w:rPr>
                <w:rFonts w:ascii="Palatino Linotype" w:hAnsi="Palatino Linotype"/>
                <w:color w:val="000000"/>
              </w:rPr>
            </w:pPr>
          </w:p>
        </w:tc>
      </w:tr>
      <w:tr w:rsidR="00191180" w:rsidRPr="003F047F" w14:paraId="616A693F" w14:textId="77777777" w:rsidTr="00191180">
        <w:tc>
          <w:tcPr>
            <w:tcW w:w="2155" w:type="dxa"/>
            <w:vMerge/>
            <w:shd w:val="clear" w:color="auto" w:fill="D5DCE4"/>
          </w:tcPr>
          <w:p w14:paraId="5E97D2DD" w14:textId="77777777" w:rsidR="00191180" w:rsidRPr="003F047F" w:rsidRDefault="00191180" w:rsidP="00191180">
            <w:pPr>
              <w:suppressAutoHyphens w:val="0"/>
              <w:jc w:val="both"/>
              <w:rPr>
                <w:rFonts w:ascii="Palatino Linotype" w:hAnsi="Palatino Linotype"/>
                <w:color w:val="000000"/>
              </w:rPr>
            </w:pPr>
          </w:p>
        </w:tc>
        <w:tc>
          <w:tcPr>
            <w:tcW w:w="1759" w:type="dxa"/>
          </w:tcPr>
          <w:p w14:paraId="018156A9" w14:textId="77777777" w:rsidR="00191180" w:rsidRPr="003F047F" w:rsidRDefault="00191180" w:rsidP="00191180">
            <w:pPr>
              <w:suppressAutoHyphens w:val="0"/>
              <w:jc w:val="both"/>
              <w:rPr>
                <w:rFonts w:ascii="Palatino Linotype" w:hAnsi="Palatino Linotype"/>
                <w:color w:val="000000"/>
              </w:rPr>
            </w:pPr>
            <w:r w:rsidRPr="003F047F">
              <w:rPr>
                <w:rFonts w:ascii="Palatino Linotype" w:hAnsi="Palatino Linotype"/>
                <w:color w:val="000000"/>
              </w:rPr>
              <w:t>Estos supuestos se aplican de manera restrictiva y estricta, no pueden ampliarse</w:t>
            </w:r>
          </w:p>
        </w:tc>
        <w:tc>
          <w:tcPr>
            <w:tcW w:w="2269" w:type="dxa"/>
          </w:tcPr>
          <w:p w14:paraId="59E633DC" w14:textId="77777777" w:rsidR="00191180" w:rsidRPr="003F047F" w:rsidRDefault="00191180" w:rsidP="00191180">
            <w:pPr>
              <w:suppressAutoHyphens w:val="0"/>
              <w:jc w:val="both"/>
              <w:rPr>
                <w:rFonts w:ascii="Palatino Linotype" w:hAnsi="Palatino Linotype"/>
                <w:color w:val="000000"/>
              </w:rPr>
            </w:pPr>
          </w:p>
        </w:tc>
        <w:tc>
          <w:tcPr>
            <w:tcW w:w="2268" w:type="dxa"/>
          </w:tcPr>
          <w:p w14:paraId="6F606E0A" w14:textId="77777777" w:rsidR="00191180" w:rsidRPr="003F047F" w:rsidRDefault="00191180" w:rsidP="00191180">
            <w:pPr>
              <w:suppressAutoHyphens w:val="0"/>
              <w:jc w:val="both"/>
              <w:rPr>
                <w:rFonts w:ascii="Palatino Linotype" w:hAnsi="Palatino Linotype"/>
                <w:color w:val="000000"/>
              </w:rPr>
            </w:pPr>
          </w:p>
        </w:tc>
      </w:tr>
      <w:tr w:rsidR="00191180" w:rsidRPr="003F047F" w14:paraId="2C6D2336" w14:textId="77777777" w:rsidTr="00191180">
        <w:tc>
          <w:tcPr>
            <w:tcW w:w="2155" w:type="dxa"/>
            <w:vMerge w:val="restart"/>
            <w:shd w:val="clear" w:color="auto" w:fill="D5DCE4"/>
          </w:tcPr>
          <w:p w14:paraId="4A547A37" w14:textId="77777777" w:rsidR="00191180" w:rsidRPr="003F047F" w:rsidRDefault="00191180" w:rsidP="00191180">
            <w:pPr>
              <w:suppressAutoHyphens w:val="0"/>
              <w:jc w:val="both"/>
              <w:rPr>
                <w:rFonts w:ascii="Palatino Linotype" w:hAnsi="Palatino Linotype"/>
                <w:color w:val="000000"/>
              </w:rPr>
            </w:pPr>
            <w:r w:rsidRPr="003F047F">
              <w:rPr>
                <w:rFonts w:ascii="Palatino Linotype" w:hAnsi="Palatino Linotype"/>
                <w:color w:val="000000"/>
              </w:rPr>
              <w:t>Excepciones a la clasificación de reserva</w:t>
            </w:r>
          </w:p>
        </w:tc>
        <w:tc>
          <w:tcPr>
            <w:tcW w:w="1759" w:type="dxa"/>
            <w:vMerge w:val="restart"/>
          </w:tcPr>
          <w:p w14:paraId="25E17223" w14:textId="77777777" w:rsidR="00191180" w:rsidRPr="003F047F" w:rsidRDefault="00191180" w:rsidP="00191180">
            <w:pPr>
              <w:suppressAutoHyphens w:val="0"/>
              <w:jc w:val="both"/>
              <w:rPr>
                <w:rFonts w:ascii="Palatino Linotype" w:hAnsi="Palatino Linotype"/>
                <w:color w:val="000000"/>
              </w:rPr>
            </w:pPr>
            <w:r w:rsidRPr="003F047F">
              <w:rPr>
                <w:rFonts w:ascii="Palatino Linotype" w:hAnsi="Palatino Linotype"/>
                <w:color w:val="000000"/>
              </w:rPr>
              <w:t>No puede clasificarse como información reservada la concerniente a:</w:t>
            </w:r>
          </w:p>
        </w:tc>
        <w:tc>
          <w:tcPr>
            <w:tcW w:w="2269" w:type="dxa"/>
          </w:tcPr>
          <w:p w14:paraId="54E4809B" w14:textId="77777777" w:rsidR="00191180" w:rsidRPr="003F047F" w:rsidRDefault="00191180" w:rsidP="00191180">
            <w:pPr>
              <w:suppressAutoHyphens w:val="0"/>
              <w:jc w:val="both"/>
              <w:rPr>
                <w:rFonts w:ascii="Palatino Linotype" w:hAnsi="Palatino Linotype"/>
                <w:color w:val="000000"/>
              </w:rPr>
            </w:pPr>
            <w:r w:rsidRPr="003F047F">
              <w:rPr>
                <w:rFonts w:ascii="Palatino Linotype" w:hAnsi="Palatino Linotype"/>
                <w:color w:val="000000"/>
              </w:rPr>
              <w:t>Actos (probados o en investigación) graves de violaciones a derechos humanos</w:t>
            </w:r>
          </w:p>
        </w:tc>
        <w:tc>
          <w:tcPr>
            <w:tcW w:w="2268" w:type="dxa"/>
          </w:tcPr>
          <w:p w14:paraId="5D26969E" w14:textId="77777777" w:rsidR="00191180" w:rsidRPr="003F047F" w:rsidRDefault="00191180" w:rsidP="00191180">
            <w:pPr>
              <w:suppressAutoHyphens w:val="0"/>
              <w:jc w:val="both"/>
              <w:rPr>
                <w:rFonts w:ascii="Palatino Linotype" w:hAnsi="Palatino Linotype"/>
                <w:color w:val="000000"/>
              </w:rPr>
            </w:pPr>
          </w:p>
        </w:tc>
      </w:tr>
      <w:tr w:rsidR="00191180" w:rsidRPr="003F047F" w14:paraId="28A78EF2" w14:textId="77777777" w:rsidTr="00191180">
        <w:tc>
          <w:tcPr>
            <w:tcW w:w="2155" w:type="dxa"/>
            <w:vMerge/>
            <w:shd w:val="clear" w:color="auto" w:fill="D5DCE4"/>
          </w:tcPr>
          <w:p w14:paraId="71EC9319" w14:textId="77777777" w:rsidR="00191180" w:rsidRPr="003F047F" w:rsidRDefault="00191180" w:rsidP="00191180">
            <w:pPr>
              <w:suppressAutoHyphens w:val="0"/>
              <w:jc w:val="both"/>
              <w:rPr>
                <w:rFonts w:ascii="Palatino Linotype" w:hAnsi="Palatino Linotype"/>
                <w:color w:val="000000"/>
              </w:rPr>
            </w:pPr>
          </w:p>
        </w:tc>
        <w:tc>
          <w:tcPr>
            <w:tcW w:w="1759" w:type="dxa"/>
            <w:vMerge/>
          </w:tcPr>
          <w:p w14:paraId="1BD42709" w14:textId="77777777" w:rsidR="00191180" w:rsidRPr="003F047F" w:rsidRDefault="00191180" w:rsidP="00191180">
            <w:pPr>
              <w:suppressAutoHyphens w:val="0"/>
              <w:jc w:val="both"/>
              <w:rPr>
                <w:rFonts w:ascii="Palatino Linotype" w:hAnsi="Palatino Linotype"/>
                <w:color w:val="000000"/>
              </w:rPr>
            </w:pPr>
          </w:p>
        </w:tc>
        <w:tc>
          <w:tcPr>
            <w:tcW w:w="2269" w:type="dxa"/>
          </w:tcPr>
          <w:p w14:paraId="34EA4EF9" w14:textId="77777777" w:rsidR="00191180" w:rsidRPr="003F047F" w:rsidRDefault="00191180" w:rsidP="00191180">
            <w:pPr>
              <w:suppressAutoHyphens w:val="0"/>
              <w:jc w:val="both"/>
              <w:rPr>
                <w:rFonts w:ascii="Palatino Linotype" w:hAnsi="Palatino Linotype"/>
                <w:color w:val="000000"/>
              </w:rPr>
            </w:pPr>
            <w:r w:rsidRPr="003F047F">
              <w:rPr>
                <w:rFonts w:ascii="Palatino Linotype" w:hAnsi="Palatino Linotype"/>
                <w:color w:val="000000"/>
              </w:rPr>
              <w:t xml:space="preserve">Delitos de </w:t>
            </w:r>
            <w:proofErr w:type="spellStart"/>
            <w:r w:rsidRPr="003F047F">
              <w:rPr>
                <w:rFonts w:ascii="Palatino Linotype" w:hAnsi="Palatino Linotype"/>
                <w:color w:val="000000"/>
              </w:rPr>
              <w:t>lessa</w:t>
            </w:r>
            <w:proofErr w:type="spellEnd"/>
            <w:r w:rsidRPr="003F047F">
              <w:rPr>
                <w:rFonts w:ascii="Palatino Linotype" w:hAnsi="Palatino Linotype"/>
                <w:color w:val="000000"/>
              </w:rPr>
              <w:t xml:space="preserve"> humanidad</w:t>
            </w:r>
          </w:p>
        </w:tc>
        <w:tc>
          <w:tcPr>
            <w:tcW w:w="2268" w:type="dxa"/>
          </w:tcPr>
          <w:p w14:paraId="1BE483F8" w14:textId="77777777" w:rsidR="00191180" w:rsidRPr="003F047F" w:rsidRDefault="00191180" w:rsidP="00191180">
            <w:pPr>
              <w:suppressAutoHyphens w:val="0"/>
              <w:jc w:val="both"/>
              <w:rPr>
                <w:rFonts w:ascii="Palatino Linotype" w:hAnsi="Palatino Linotype"/>
                <w:color w:val="000000"/>
              </w:rPr>
            </w:pPr>
          </w:p>
        </w:tc>
      </w:tr>
      <w:tr w:rsidR="00191180" w:rsidRPr="003F047F" w14:paraId="53D6173C" w14:textId="77777777" w:rsidTr="00191180">
        <w:tc>
          <w:tcPr>
            <w:tcW w:w="2155" w:type="dxa"/>
            <w:vMerge/>
            <w:shd w:val="clear" w:color="auto" w:fill="D5DCE4"/>
          </w:tcPr>
          <w:p w14:paraId="3F23A930" w14:textId="77777777" w:rsidR="00191180" w:rsidRPr="003F047F" w:rsidRDefault="00191180" w:rsidP="00191180">
            <w:pPr>
              <w:suppressAutoHyphens w:val="0"/>
              <w:jc w:val="both"/>
              <w:rPr>
                <w:rFonts w:ascii="Palatino Linotype" w:hAnsi="Palatino Linotype"/>
                <w:color w:val="000000"/>
              </w:rPr>
            </w:pPr>
          </w:p>
        </w:tc>
        <w:tc>
          <w:tcPr>
            <w:tcW w:w="1759" w:type="dxa"/>
            <w:vMerge/>
          </w:tcPr>
          <w:p w14:paraId="561E7705" w14:textId="77777777" w:rsidR="00191180" w:rsidRPr="003F047F" w:rsidRDefault="00191180" w:rsidP="00191180">
            <w:pPr>
              <w:suppressAutoHyphens w:val="0"/>
              <w:jc w:val="both"/>
              <w:rPr>
                <w:rFonts w:ascii="Palatino Linotype" w:hAnsi="Palatino Linotype"/>
                <w:color w:val="000000"/>
              </w:rPr>
            </w:pPr>
          </w:p>
        </w:tc>
        <w:tc>
          <w:tcPr>
            <w:tcW w:w="2269" w:type="dxa"/>
          </w:tcPr>
          <w:p w14:paraId="69C8D9D3" w14:textId="77777777" w:rsidR="00191180" w:rsidRPr="003F047F" w:rsidRDefault="00191180" w:rsidP="00191180">
            <w:pPr>
              <w:suppressAutoHyphens w:val="0"/>
              <w:jc w:val="both"/>
              <w:rPr>
                <w:rFonts w:ascii="Palatino Linotype" w:hAnsi="Palatino Linotype"/>
                <w:color w:val="000000"/>
              </w:rPr>
            </w:pPr>
            <w:r w:rsidRPr="003F047F">
              <w:rPr>
                <w:rFonts w:ascii="Palatino Linotype" w:hAnsi="Palatino Linotype"/>
                <w:color w:val="000000"/>
              </w:rPr>
              <w:t>Actos de Corrupción</w:t>
            </w:r>
          </w:p>
        </w:tc>
        <w:tc>
          <w:tcPr>
            <w:tcW w:w="2268" w:type="dxa"/>
          </w:tcPr>
          <w:p w14:paraId="595959C7" w14:textId="77777777" w:rsidR="00191180" w:rsidRPr="003F047F" w:rsidRDefault="00191180" w:rsidP="00191180">
            <w:pPr>
              <w:suppressAutoHyphens w:val="0"/>
              <w:jc w:val="both"/>
              <w:rPr>
                <w:rFonts w:ascii="Palatino Linotype" w:hAnsi="Palatino Linotype"/>
                <w:color w:val="000000"/>
              </w:rPr>
            </w:pPr>
            <w:r w:rsidRPr="003F047F">
              <w:rPr>
                <w:rFonts w:ascii="Palatino Linotype" w:hAnsi="Palatino Linotype"/>
                <w:color w:val="000000"/>
              </w:rPr>
              <w:t>Los comprendidos en el Título Sexto del Código Penal del Estado</w:t>
            </w:r>
          </w:p>
        </w:tc>
      </w:tr>
      <w:tr w:rsidR="00191180" w:rsidRPr="003F047F" w14:paraId="78431307" w14:textId="77777777" w:rsidTr="00191180">
        <w:tc>
          <w:tcPr>
            <w:tcW w:w="2155" w:type="dxa"/>
            <w:vMerge w:val="restart"/>
            <w:shd w:val="clear" w:color="auto" w:fill="D5DCE4"/>
          </w:tcPr>
          <w:p w14:paraId="574640DF" w14:textId="77777777" w:rsidR="00191180" w:rsidRPr="003F047F" w:rsidRDefault="00191180" w:rsidP="00191180">
            <w:pPr>
              <w:suppressAutoHyphens w:val="0"/>
              <w:jc w:val="both"/>
              <w:rPr>
                <w:rFonts w:ascii="Palatino Linotype" w:hAnsi="Palatino Linotype"/>
                <w:color w:val="000000"/>
              </w:rPr>
            </w:pPr>
            <w:r w:rsidRPr="003F047F">
              <w:rPr>
                <w:rFonts w:ascii="Palatino Linotype" w:hAnsi="Palatino Linotype"/>
                <w:color w:val="000000"/>
              </w:rPr>
              <w:t>Participación del Comité de Transparencia</w:t>
            </w:r>
          </w:p>
        </w:tc>
        <w:tc>
          <w:tcPr>
            <w:tcW w:w="1759" w:type="dxa"/>
            <w:vMerge w:val="restart"/>
          </w:tcPr>
          <w:p w14:paraId="3D339051" w14:textId="77777777" w:rsidR="00191180" w:rsidRPr="003F047F" w:rsidRDefault="00191180" w:rsidP="00191180">
            <w:pPr>
              <w:suppressAutoHyphens w:val="0"/>
              <w:jc w:val="both"/>
              <w:rPr>
                <w:rFonts w:ascii="Palatino Linotype" w:hAnsi="Palatino Linotype"/>
                <w:color w:val="000000"/>
              </w:rPr>
            </w:pPr>
            <w:r w:rsidRPr="003F047F">
              <w:rPr>
                <w:rFonts w:ascii="Palatino Linotype" w:hAnsi="Palatino Linotype"/>
                <w:color w:val="000000"/>
              </w:rPr>
              <w:t>Formalidades</w:t>
            </w:r>
          </w:p>
        </w:tc>
        <w:tc>
          <w:tcPr>
            <w:tcW w:w="2269" w:type="dxa"/>
          </w:tcPr>
          <w:p w14:paraId="7E343D14" w14:textId="77777777" w:rsidR="00191180" w:rsidRPr="003F047F" w:rsidRDefault="00191180" w:rsidP="00191180">
            <w:pPr>
              <w:suppressAutoHyphens w:val="0"/>
              <w:jc w:val="both"/>
              <w:rPr>
                <w:rFonts w:ascii="Palatino Linotype" w:hAnsi="Palatino Linotype"/>
                <w:color w:val="000000"/>
              </w:rPr>
            </w:pPr>
            <w:r w:rsidRPr="003F047F">
              <w:rPr>
                <w:rFonts w:ascii="Palatino Linotype" w:hAnsi="Palatino Linotype"/>
                <w:color w:val="000000"/>
              </w:rPr>
              <w:t>El Comité debe de estar debidamente integrado</w:t>
            </w:r>
          </w:p>
        </w:tc>
        <w:tc>
          <w:tcPr>
            <w:tcW w:w="2268" w:type="dxa"/>
          </w:tcPr>
          <w:p w14:paraId="3518174F" w14:textId="77777777" w:rsidR="00191180" w:rsidRPr="003F047F" w:rsidRDefault="00191180" w:rsidP="00191180">
            <w:pPr>
              <w:suppressAutoHyphens w:val="0"/>
              <w:jc w:val="both"/>
              <w:rPr>
                <w:rFonts w:ascii="Palatino Linotype" w:hAnsi="Palatino Linotype"/>
                <w:color w:val="000000"/>
              </w:rPr>
            </w:pPr>
          </w:p>
        </w:tc>
      </w:tr>
      <w:tr w:rsidR="00191180" w:rsidRPr="003F047F" w14:paraId="203DBED0" w14:textId="77777777" w:rsidTr="00191180">
        <w:tc>
          <w:tcPr>
            <w:tcW w:w="2155" w:type="dxa"/>
            <w:vMerge/>
            <w:shd w:val="clear" w:color="auto" w:fill="D5DCE4"/>
          </w:tcPr>
          <w:p w14:paraId="403DF1DF" w14:textId="77777777" w:rsidR="00191180" w:rsidRPr="003F047F" w:rsidRDefault="00191180" w:rsidP="00191180">
            <w:pPr>
              <w:suppressAutoHyphens w:val="0"/>
              <w:jc w:val="both"/>
              <w:rPr>
                <w:rFonts w:ascii="Palatino Linotype" w:hAnsi="Palatino Linotype"/>
                <w:color w:val="000000"/>
              </w:rPr>
            </w:pPr>
          </w:p>
        </w:tc>
        <w:tc>
          <w:tcPr>
            <w:tcW w:w="1759" w:type="dxa"/>
            <w:vMerge/>
          </w:tcPr>
          <w:p w14:paraId="2374DB72" w14:textId="77777777" w:rsidR="00191180" w:rsidRPr="003F047F" w:rsidRDefault="00191180" w:rsidP="00191180">
            <w:pPr>
              <w:suppressAutoHyphens w:val="0"/>
              <w:jc w:val="both"/>
              <w:rPr>
                <w:rFonts w:ascii="Palatino Linotype" w:hAnsi="Palatino Linotype"/>
                <w:color w:val="000000"/>
              </w:rPr>
            </w:pPr>
          </w:p>
        </w:tc>
        <w:tc>
          <w:tcPr>
            <w:tcW w:w="2269" w:type="dxa"/>
          </w:tcPr>
          <w:p w14:paraId="55135950" w14:textId="77777777" w:rsidR="00191180" w:rsidRPr="003F047F" w:rsidRDefault="00191180" w:rsidP="00191180">
            <w:pPr>
              <w:suppressAutoHyphens w:val="0"/>
              <w:jc w:val="both"/>
              <w:rPr>
                <w:rFonts w:ascii="Palatino Linotype" w:hAnsi="Palatino Linotype"/>
                <w:color w:val="000000"/>
              </w:rPr>
            </w:pPr>
            <w:r w:rsidRPr="003F047F">
              <w:rPr>
                <w:rFonts w:ascii="Palatino Linotype" w:hAnsi="Palatino Linotype"/>
                <w:color w:val="000000"/>
              </w:rPr>
              <w:t xml:space="preserve">El Comité no aprueba la clasificación, sólo: confirma, modifica o revoca la decisión de las áreas </w:t>
            </w:r>
          </w:p>
        </w:tc>
        <w:tc>
          <w:tcPr>
            <w:tcW w:w="2268" w:type="dxa"/>
          </w:tcPr>
          <w:p w14:paraId="6256350A" w14:textId="77777777" w:rsidR="00191180" w:rsidRPr="003F047F" w:rsidRDefault="00191180" w:rsidP="00191180">
            <w:pPr>
              <w:suppressAutoHyphens w:val="0"/>
              <w:jc w:val="both"/>
              <w:rPr>
                <w:rFonts w:ascii="Palatino Linotype" w:hAnsi="Palatino Linotype"/>
                <w:color w:val="000000"/>
              </w:rPr>
            </w:pPr>
          </w:p>
        </w:tc>
      </w:tr>
      <w:tr w:rsidR="00191180" w:rsidRPr="003F047F" w14:paraId="315C686E" w14:textId="77777777" w:rsidTr="00191180">
        <w:tc>
          <w:tcPr>
            <w:tcW w:w="2155" w:type="dxa"/>
            <w:shd w:val="clear" w:color="auto" w:fill="D5DCE4"/>
          </w:tcPr>
          <w:p w14:paraId="7BCE06E7" w14:textId="77777777" w:rsidR="00191180" w:rsidRPr="003F047F" w:rsidRDefault="00191180" w:rsidP="00191180">
            <w:pPr>
              <w:suppressAutoHyphens w:val="0"/>
              <w:jc w:val="both"/>
              <w:rPr>
                <w:rFonts w:ascii="Palatino Linotype" w:hAnsi="Palatino Linotype"/>
                <w:color w:val="000000"/>
              </w:rPr>
            </w:pPr>
            <w:r w:rsidRPr="003F047F">
              <w:rPr>
                <w:rFonts w:ascii="Palatino Linotype" w:hAnsi="Palatino Linotype"/>
                <w:color w:val="000000"/>
              </w:rPr>
              <w:t>Fondo del acuerdo de clasificación</w:t>
            </w:r>
          </w:p>
        </w:tc>
        <w:tc>
          <w:tcPr>
            <w:tcW w:w="1759" w:type="dxa"/>
          </w:tcPr>
          <w:p w14:paraId="29EBC7DA" w14:textId="77777777" w:rsidR="00191180" w:rsidRPr="003F047F" w:rsidRDefault="00191180" w:rsidP="00191180">
            <w:pPr>
              <w:suppressAutoHyphens w:val="0"/>
              <w:jc w:val="both"/>
              <w:rPr>
                <w:rFonts w:ascii="Palatino Linotype" w:hAnsi="Palatino Linotype"/>
                <w:color w:val="000000"/>
              </w:rPr>
            </w:pPr>
            <w:r w:rsidRPr="003F047F">
              <w:rPr>
                <w:rFonts w:ascii="Palatino Linotype" w:hAnsi="Palatino Linotype"/>
                <w:color w:val="000000"/>
              </w:rPr>
              <w:t xml:space="preserve">La carga de la prueba para justificar la restricción corresponde al </w:t>
            </w:r>
            <w:r w:rsidRPr="003F047F">
              <w:rPr>
                <w:rFonts w:ascii="Palatino Linotype" w:hAnsi="Palatino Linotype"/>
                <w:b/>
                <w:bCs/>
                <w:color w:val="000000"/>
              </w:rPr>
              <w:t>SUJETO OBLIGADO</w:t>
            </w:r>
          </w:p>
        </w:tc>
        <w:tc>
          <w:tcPr>
            <w:tcW w:w="2269" w:type="dxa"/>
          </w:tcPr>
          <w:p w14:paraId="555EBA74" w14:textId="77777777" w:rsidR="00191180" w:rsidRPr="003F047F" w:rsidRDefault="00191180" w:rsidP="00191180">
            <w:pPr>
              <w:suppressAutoHyphens w:val="0"/>
              <w:jc w:val="both"/>
              <w:rPr>
                <w:rFonts w:ascii="Palatino Linotype" w:hAnsi="Palatino Linotype"/>
                <w:color w:val="000000"/>
              </w:rPr>
            </w:pPr>
            <w:r w:rsidRPr="003F047F">
              <w:rPr>
                <w:rFonts w:ascii="Palatino Linotype" w:hAnsi="Palatino Linotype"/>
                <w:color w:val="000000"/>
              </w:rPr>
              <w:t>Deber de fundar y motivar</w:t>
            </w:r>
          </w:p>
        </w:tc>
        <w:tc>
          <w:tcPr>
            <w:tcW w:w="2268" w:type="dxa"/>
          </w:tcPr>
          <w:p w14:paraId="2E23E030" w14:textId="77777777" w:rsidR="00191180" w:rsidRPr="003F047F" w:rsidRDefault="00191180" w:rsidP="00191180">
            <w:pPr>
              <w:suppressAutoHyphens w:val="0"/>
              <w:jc w:val="both"/>
              <w:rPr>
                <w:rFonts w:ascii="Palatino Linotype" w:hAnsi="Palatino Linotype"/>
                <w:color w:val="000000"/>
              </w:rPr>
            </w:pPr>
          </w:p>
        </w:tc>
      </w:tr>
      <w:tr w:rsidR="00191180" w:rsidRPr="003F047F" w14:paraId="359D8447" w14:textId="77777777" w:rsidTr="00191180">
        <w:trPr>
          <w:trHeight w:val="486"/>
        </w:trPr>
        <w:tc>
          <w:tcPr>
            <w:tcW w:w="2155" w:type="dxa"/>
            <w:vMerge w:val="restart"/>
            <w:shd w:val="clear" w:color="auto" w:fill="D5DCE4"/>
          </w:tcPr>
          <w:p w14:paraId="411F1961" w14:textId="77777777" w:rsidR="00191180" w:rsidRPr="003F047F" w:rsidRDefault="00191180" w:rsidP="00191180">
            <w:pPr>
              <w:suppressAutoHyphens w:val="0"/>
              <w:jc w:val="both"/>
              <w:rPr>
                <w:rFonts w:ascii="Palatino Linotype" w:hAnsi="Palatino Linotype"/>
                <w:color w:val="000000"/>
              </w:rPr>
            </w:pPr>
            <w:r w:rsidRPr="003F047F">
              <w:rPr>
                <w:rFonts w:ascii="Palatino Linotype" w:hAnsi="Palatino Linotype"/>
                <w:color w:val="000000"/>
              </w:rPr>
              <w:t>Condiciones especiales de la reserva</w:t>
            </w:r>
          </w:p>
        </w:tc>
        <w:tc>
          <w:tcPr>
            <w:tcW w:w="1759" w:type="dxa"/>
            <w:vMerge w:val="restart"/>
          </w:tcPr>
          <w:p w14:paraId="611D7AC6" w14:textId="77777777" w:rsidR="00191180" w:rsidRPr="003F047F" w:rsidRDefault="00191180" w:rsidP="00191180">
            <w:pPr>
              <w:suppressAutoHyphens w:val="0"/>
              <w:jc w:val="both"/>
              <w:rPr>
                <w:rFonts w:ascii="Palatino Linotype" w:hAnsi="Palatino Linotype"/>
                <w:color w:val="000000"/>
              </w:rPr>
            </w:pPr>
            <w:r w:rsidRPr="003F047F">
              <w:rPr>
                <w:rFonts w:ascii="Palatino Linotype" w:hAnsi="Palatino Linotype"/>
                <w:color w:val="000000"/>
              </w:rPr>
              <w:t>Motivar implica</w:t>
            </w:r>
          </w:p>
          <w:p w14:paraId="42FBE448" w14:textId="77777777" w:rsidR="00191180" w:rsidRPr="003F047F" w:rsidRDefault="00191180" w:rsidP="00191180">
            <w:pPr>
              <w:suppressAutoHyphens w:val="0"/>
              <w:jc w:val="both"/>
              <w:rPr>
                <w:rFonts w:ascii="Palatino Linotype" w:hAnsi="Palatino Linotype"/>
                <w:color w:val="000000"/>
              </w:rPr>
            </w:pPr>
            <w:r w:rsidRPr="003F047F">
              <w:rPr>
                <w:rFonts w:ascii="Palatino Linotype" w:hAnsi="Palatino Linotype"/>
                <w:color w:val="000000"/>
              </w:rPr>
              <w:t>Además se debe aplicar, caso por caso, una prueba de daño.</w:t>
            </w:r>
          </w:p>
        </w:tc>
        <w:tc>
          <w:tcPr>
            <w:tcW w:w="2269" w:type="dxa"/>
            <w:vMerge w:val="restart"/>
          </w:tcPr>
          <w:p w14:paraId="54717CA4" w14:textId="77777777" w:rsidR="00191180" w:rsidRPr="003F047F" w:rsidRDefault="00191180" w:rsidP="00191180">
            <w:pPr>
              <w:suppressAutoHyphens w:val="0"/>
              <w:jc w:val="both"/>
              <w:rPr>
                <w:rFonts w:ascii="Palatino Linotype" w:hAnsi="Palatino Linotype"/>
                <w:color w:val="000000"/>
              </w:rPr>
            </w:pPr>
            <w:r w:rsidRPr="003F047F">
              <w:rPr>
                <w:rFonts w:ascii="Palatino Linotype" w:hAnsi="Palatino Linotype"/>
                <w:color w:val="000000"/>
              </w:rPr>
              <w:t>Señalar las razones, motivos o circunstancias.</w:t>
            </w:r>
          </w:p>
          <w:p w14:paraId="20C77B4B" w14:textId="77777777" w:rsidR="00191180" w:rsidRPr="003F047F" w:rsidRDefault="00191180" w:rsidP="00191180">
            <w:pPr>
              <w:suppressAutoHyphens w:val="0"/>
              <w:jc w:val="both"/>
              <w:rPr>
                <w:rFonts w:ascii="Palatino Linotype" w:hAnsi="Palatino Linotype"/>
                <w:color w:val="000000"/>
              </w:rPr>
            </w:pPr>
            <w:r w:rsidRPr="003F047F">
              <w:rPr>
                <w:rFonts w:ascii="Palatino Linotype" w:hAnsi="Palatino Linotype"/>
                <w:color w:val="000000"/>
              </w:rPr>
              <w:t>Se deben señalar las razones objetivas y acreditar.</w:t>
            </w:r>
          </w:p>
          <w:p w14:paraId="1FD1AC50" w14:textId="77777777" w:rsidR="00191180" w:rsidRPr="003F047F" w:rsidRDefault="00191180" w:rsidP="00191180">
            <w:pPr>
              <w:suppressAutoHyphens w:val="0"/>
              <w:jc w:val="both"/>
              <w:rPr>
                <w:rFonts w:ascii="Palatino Linotype" w:hAnsi="Palatino Linotype"/>
                <w:color w:val="000000"/>
              </w:rPr>
            </w:pPr>
          </w:p>
          <w:p w14:paraId="49CC3827" w14:textId="77777777" w:rsidR="00191180" w:rsidRPr="003F047F" w:rsidRDefault="00191180" w:rsidP="00191180">
            <w:pPr>
              <w:suppressAutoHyphens w:val="0"/>
              <w:jc w:val="both"/>
              <w:rPr>
                <w:rFonts w:ascii="Palatino Linotype" w:hAnsi="Palatino Linotype"/>
                <w:color w:val="000000"/>
              </w:rPr>
            </w:pPr>
            <w:r w:rsidRPr="003F047F">
              <w:rPr>
                <w:rFonts w:ascii="Palatino Linotype" w:hAnsi="Palatino Linotype"/>
                <w:color w:val="000000"/>
              </w:rPr>
              <w:t>*Adquiere la condición especial de ser temporal por un periodo de 5 años con la posibilidad de ampliarse por un periodo igual.</w:t>
            </w:r>
          </w:p>
        </w:tc>
        <w:tc>
          <w:tcPr>
            <w:tcW w:w="2268" w:type="dxa"/>
            <w:vMerge w:val="restart"/>
          </w:tcPr>
          <w:p w14:paraId="3A9307C3" w14:textId="77777777" w:rsidR="00191180" w:rsidRPr="003F047F" w:rsidRDefault="00191180" w:rsidP="00191180">
            <w:pPr>
              <w:suppressAutoHyphens w:val="0"/>
              <w:jc w:val="both"/>
              <w:rPr>
                <w:rFonts w:ascii="Palatino Linotype" w:hAnsi="Palatino Linotype"/>
                <w:color w:val="000000"/>
              </w:rPr>
            </w:pPr>
            <w:r w:rsidRPr="003F047F">
              <w:rPr>
                <w:rFonts w:ascii="Palatino Linotype" w:hAnsi="Palatino Linotype"/>
                <w:color w:val="000000"/>
              </w:rPr>
              <w:t>Que entregar la información provoca un riesgo real, demostrable e identificable al interés público o a la seguridad pública</w:t>
            </w:r>
          </w:p>
        </w:tc>
      </w:tr>
      <w:tr w:rsidR="00191180" w:rsidRPr="003F047F" w14:paraId="1778F197" w14:textId="77777777" w:rsidTr="00191180">
        <w:trPr>
          <w:trHeight w:val="486"/>
        </w:trPr>
        <w:tc>
          <w:tcPr>
            <w:tcW w:w="2155" w:type="dxa"/>
            <w:vMerge/>
            <w:shd w:val="clear" w:color="auto" w:fill="D5DCE4"/>
          </w:tcPr>
          <w:p w14:paraId="76E879B9" w14:textId="77777777" w:rsidR="00191180" w:rsidRPr="003F047F" w:rsidRDefault="00191180" w:rsidP="00191180">
            <w:pPr>
              <w:suppressAutoHyphens w:val="0"/>
              <w:jc w:val="both"/>
              <w:rPr>
                <w:rFonts w:ascii="Palatino Linotype" w:hAnsi="Palatino Linotype"/>
                <w:color w:val="000000"/>
              </w:rPr>
            </w:pPr>
          </w:p>
        </w:tc>
        <w:tc>
          <w:tcPr>
            <w:tcW w:w="1759" w:type="dxa"/>
            <w:vMerge/>
          </w:tcPr>
          <w:p w14:paraId="4F92978E" w14:textId="77777777" w:rsidR="00191180" w:rsidRPr="003F047F" w:rsidRDefault="00191180" w:rsidP="00191180">
            <w:pPr>
              <w:suppressAutoHyphens w:val="0"/>
              <w:jc w:val="both"/>
              <w:rPr>
                <w:rFonts w:ascii="Palatino Linotype" w:hAnsi="Palatino Linotype"/>
                <w:color w:val="000000"/>
              </w:rPr>
            </w:pPr>
          </w:p>
        </w:tc>
        <w:tc>
          <w:tcPr>
            <w:tcW w:w="2269" w:type="dxa"/>
            <w:vMerge/>
          </w:tcPr>
          <w:p w14:paraId="45CD0B69" w14:textId="77777777" w:rsidR="00191180" w:rsidRPr="003F047F" w:rsidRDefault="00191180" w:rsidP="00191180">
            <w:pPr>
              <w:suppressAutoHyphens w:val="0"/>
              <w:jc w:val="both"/>
              <w:rPr>
                <w:rFonts w:ascii="Palatino Linotype" w:hAnsi="Palatino Linotype"/>
                <w:color w:val="000000"/>
              </w:rPr>
            </w:pPr>
          </w:p>
        </w:tc>
        <w:tc>
          <w:tcPr>
            <w:tcW w:w="2268" w:type="dxa"/>
            <w:vMerge/>
          </w:tcPr>
          <w:p w14:paraId="663B9967" w14:textId="77777777" w:rsidR="00191180" w:rsidRPr="003F047F" w:rsidRDefault="00191180" w:rsidP="00191180">
            <w:pPr>
              <w:suppressAutoHyphens w:val="0"/>
              <w:jc w:val="both"/>
              <w:rPr>
                <w:rFonts w:ascii="Palatino Linotype" w:hAnsi="Palatino Linotype"/>
                <w:color w:val="000000"/>
              </w:rPr>
            </w:pPr>
          </w:p>
        </w:tc>
      </w:tr>
      <w:tr w:rsidR="00191180" w:rsidRPr="003F047F" w14:paraId="25659DF8" w14:textId="77777777" w:rsidTr="00191180">
        <w:tc>
          <w:tcPr>
            <w:tcW w:w="2155" w:type="dxa"/>
            <w:vMerge/>
            <w:shd w:val="clear" w:color="auto" w:fill="D5DCE4"/>
          </w:tcPr>
          <w:p w14:paraId="15D8FA49" w14:textId="77777777" w:rsidR="00191180" w:rsidRPr="003F047F" w:rsidRDefault="00191180" w:rsidP="00191180">
            <w:pPr>
              <w:suppressAutoHyphens w:val="0"/>
              <w:jc w:val="both"/>
              <w:rPr>
                <w:rFonts w:ascii="Palatino Linotype" w:hAnsi="Palatino Linotype"/>
                <w:color w:val="000000"/>
              </w:rPr>
            </w:pPr>
          </w:p>
        </w:tc>
        <w:tc>
          <w:tcPr>
            <w:tcW w:w="1759" w:type="dxa"/>
            <w:vMerge/>
          </w:tcPr>
          <w:p w14:paraId="4006807C" w14:textId="77777777" w:rsidR="00191180" w:rsidRPr="003F047F" w:rsidRDefault="00191180" w:rsidP="00191180">
            <w:pPr>
              <w:suppressAutoHyphens w:val="0"/>
              <w:jc w:val="both"/>
              <w:rPr>
                <w:rFonts w:ascii="Palatino Linotype" w:hAnsi="Palatino Linotype"/>
                <w:color w:val="000000"/>
              </w:rPr>
            </w:pPr>
          </w:p>
        </w:tc>
        <w:tc>
          <w:tcPr>
            <w:tcW w:w="2269" w:type="dxa"/>
            <w:vMerge/>
          </w:tcPr>
          <w:p w14:paraId="547BF734" w14:textId="77777777" w:rsidR="00191180" w:rsidRPr="003F047F" w:rsidRDefault="00191180" w:rsidP="00191180">
            <w:pPr>
              <w:suppressAutoHyphens w:val="0"/>
              <w:jc w:val="both"/>
              <w:rPr>
                <w:rFonts w:ascii="Palatino Linotype" w:hAnsi="Palatino Linotype"/>
                <w:color w:val="000000"/>
              </w:rPr>
            </w:pPr>
          </w:p>
        </w:tc>
        <w:tc>
          <w:tcPr>
            <w:tcW w:w="2268" w:type="dxa"/>
          </w:tcPr>
          <w:p w14:paraId="32C75DC8" w14:textId="77777777" w:rsidR="00191180" w:rsidRPr="003F047F" w:rsidRDefault="00191180" w:rsidP="00191180">
            <w:pPr>
              <w:suppressAutoHyphens w:val="0"/>
              <w:jc w:val="both"/>
              <w:rPr>
                <w:rFonts w:ascii="Palatino Linotype" w:hAnsi="Palatino Linotype"/>
                <w:color w:val="000000"/>
              </w:rPr>
            </w:pPr>
            <w:r w:rsidRPr="003F047F">
              <w:rPr>
                <w:rFonts w:ascii="Palatino Linotype" w:hAnsi="Palatino Linotype"/>
                <w:color w:val="000000"/>
              </w:rPr>
              <w:t xml:space="preserve">El riesgo por divulgar es mayor que el interés público de que se difunda  </w:t>
            </w:r>
          </w:p>
        </w:tc>
      </w:tr>
      <w:tr w:rsidR="00191180" w:rsidRPr="003F047F" w14:paraId="5F21AD6F" w14:textId="77777777" w:rsidTr="00191180">
        <w:trPr>
          <w:trHeight w:val="1454"/>
        </w:trPr>
        <w:tc>
          <w:tcPr>
            <w:tcW w:w="2155" w:type="dxa"/>
            <w:vMerge/>
            <w:shd w:val="clear" w:color="auto" w:fill="D5DCE4"/>
          </w:tcPr>
          <w:p w14:paraId="466A048A" w14:textId="77777777" w:rsidR="00191180" w:rsidRPr="003F047F" w:rsidRDefault="00191180" w:rsidP="00191180">
            <w:pPr>
              <w:suppressAutoHyphens w:val="0"/>
              <w:jc w:val="both"/>
              <w:rPr>
                <w:rFonts w:ascii="Palatino Linotype" w:hAnsi="Palatino Linotype"/>
                <w:color w:val="000000"/>
              </w:rPr>
            </w:pPr>
          </w:p>
        </w:tc>
        <w:tc>
          <w:tcPr>
            <w:tcW w:w="1759" w:type="dxa"/>
            <w:vMerge/>
          </w:tcPr>
          <w:p w14:paraId="6C3D0CFA" w14:textId="77777777" w:rsidR="00191180" w:rsidRPr="003F047F" w:rsidRDefault="00191180" w:rsidP="00191180">
            <w:pPr>
              <w:suppressAutoHyphens w:val="0"/>
              <w:jc w:val="both"/>
              <w:rPr>
                <w:rFonts w:ascii="Palatino Linotype" w:hAnsi="Palatino Linotype"/>
                <w:color w:val="000000"/>
              </w:rPr>
            </w:pPr>
          </w:p>
        </w:tc>
        <w:tc>
          <w:tcPr>
            <w:tcW w:w="2269" w:type="dxa"/>
            <w:vMerge/>
          </w:tcPr>
          <w:p w14:paraId="7D27D3C5" w14:textId="77777777" w:rsidR="00191180" w:rsidRPr="003F047F" w:rsidRDefault="00191180" w:rsidP="00191180">
            <w:pPr>
              <w:suppressAutoHyphens w:val="0"/>
              <w:jc w:val="both"/>
              <w:rPr>
                <w:rFonts w:ascii="Palatino Linotype" w:hAnsi="Palatino Linotype"/>
                <w:color w:val="000000"/>
              </w:rPr>
            </w:pPr>
          </w:p>
        </w:tc>
        <w:tc>
          <w:tcPr>
            <w:tcW w:w="2268" w:type="dxa"/>
          </w:tcPr>
          <w:p w14:paraId="7BF41DA1" w14:textId="77777777" w:rsidR="00191180" w:rsidRPr="003F047F" w:rsidRDefault="00191180" w:rsidP="00191180">
            <w:pPr>
              <w:suppressAutoHyphens w:val="0"/>
              <w:jc w:val="both"/>
              <w:rPr>
                <w:rFonts w:ascii="Palatino Linotype" w:hAnsi="Palatino Linotype"/>
                <w:color w:val="000000"/>
              </w:rPr>
            </w:pPr>
            <w:r w:rsidRPr="003F047F">
              <w:rPr>
                <w:rFonts w:ascii="Palatino Linotype" w:hAnsi="Palatino Linotype"/>
                <w:color w:val="000000"/>
              </w:rPr>
              <w:t>El principio de proporcionalidad</w:t>
            </w:r>
          </w:p>
        </w:tc>
      </w:tr>
      <w:tr w:rsidR="00191180" w:rsidRPr="003F047F" w14:paraId="1A0ED26F" w14:textId="77777777" w:rsidTr="00191180">
        <w:tc>
          <w:tcPr>
            <w:tcW w:w="2155" w:type="dxa"/>
            <w:vMerge w:val="restart"/>
            <w:shd w:val="clear" w:color="auto" w:fill="D5DCE4"/>
          </w:tcPr>
          <w:p w14:paraId="2A077695" w14:textId="77777777" w:rsidR="00191180" w:rsidRPr="003F047F" w:rsidRDefault="00191180" w:rsidP="00191180">
            <w:pPr>
              <w:suppressAutoHyphens w:val="0"/>
              <w:jc w:val="both"/>
              <w:rPr>
                <w:rFonts w:ascii="Palatino Linotype" w:hAnsi="Palatino Linotype"/>
                <w:color w:val="000000"/>
              </w:rPr>
            </w:pPr>
            <w:r w:rsidRPr="003F047F">
              <w:rPr>
                <w:rFonts w:ascii="Palatino Linotype" w:hAnsi="Palatino Linotype"/>
                <w:color w:val="000000"/>
              </w:rPr>
              <w:t>Condiciones especiales de la confidencialidad</w:t>
            </w:r>
          </w:p>
        </w:tc>
        <w:tc>
          <w:tcPr>
            <w:tcW w:w="1759" w:type="dxa"/>
          </w:tcPr>
          <w:p w14:paraId="7B5D043F" w14:textId="77777777" w:rsidR="00191180" w:rsidRPr="003F047F" w:rsidRDefault="00191180" w:rsidP="00191180">
            <w:pPr>
              <w:suppressAutoHyphens w:val="0"/>
              <w:jc w:val="both"/>
              <w:rPr>
                <w:rFonts w:ascii="Palatino Linotype" w:hAnsi="Palatino Linotype"/>
                <w:color w:val="000000"/>
              </w:rPr>
            </w:pPr>
            <w:r w:rsidRPr="003F047F">
              <w:rPr>
                <w:rFonts w:ascii="Palatino Linotype" w:hAnsi="Palatino Linotype"/>
                <w:color w:val="000000"/>
              </w:rPr>
              <w:t xml:space="preserve">Para clasificar se debe verificar que no se encuentre en </w:t>
            </w:r>
            <w:r w:rsidRPr="003F047F">
              <w:rPr>
                <w:rFonts w:ascii="Palatino Linotype" w:hAnsi="Palatino Linotype"/>
                <w:color w:val="000000"/>
              </w:rPr>
              <w:lastRenderedPageBreak/>
              <w:t xml:space="preserve">los supuestos del artículo 148 de la ley Estatal </w:t>
            </w:r>
          </w:p>
        </w:tc>
        <w:tc>
          <w:tcPr>
            <w:tcW w:w="2269" w:type="dxa"/>
          </w:tcPr>
          <w:p w14:paraId="3A78E816" w14:textId="77777777" w:rsidR="00191180" w:rsidRPr="003F047F" w:rsidRDefault="00191180" w:rsidP="00191180">
            <w:pPr>
              <w:suppressAutoHyphens w:val="0"/>
              <w:jc w:val="both"/>
              <w:rPr>
                <w:rFonts w:ascii="Palatino Linotype" w:hAnsi="Palatino Linotype"/>
                <w:color w:val="000000"/>
              </w:rPr>
            </w:pPr>
            <w:r w:rsidRPr="003F047F">
              <w:rPr>
                <w:rFonts w:ascii="Palatino Linotype" w:hAnsi="Palatino Linotype"/>
                <w:color w:val="000000"/>
              </w:rPr>
              <w:lastRenderedPageBreak/>
              <w:t xml:space="preserve">Si se encuentra en los supuestos de dicho artículo se entrega aún sin consentimiento del </w:t>
            </w:r>
            <w:r w:rsidRPr="003F047F">
              <w:rPr>
                <w:rFonts w:ascii="Palatino Linotype" w:hAnsi="Palatino Linotype"/>
                <w:color w:val="000000"/>
              </w:rPr>
              <w:lastRenderedPageBreak/>
              <w:t xml:space="preserve">titular del dato personal </w:t>
            </w:r>
          </w:p>
        </w:tc>
        <w:tc>
          <w:tcPr>
            <w:tcW w:w="2268" w:type="dxa"/>
          </w:tcPr>
          <w:p w14:paraId="4B6C6FEE" w14:textId="77777777" w:rsidR="00191180" w:rsidRPr="003F047F" w:rsidRDefault="00191180" w:rsidP="00191180">
            <w:pPr>
              <w:suppressAutoHyphens w:val="0"/>
              <w:jc w:val="both"/>
              <w:rPr>
                <w:rFonts w:ascii="Palatino Linotype" w:hAnsi="Palatino Linotype"/>
                <w:color w:val="000000"/>
              </w:rPr>
            </w:pPr>
          </w:p>
        </w:tc>
      </w:tr>
      <w:tr w:rsidR="00191180" w:rsidRPr="003F047F" w14:paraId="6494D65F" w14:textId="77777777" w:rsidTr="00191180">
        <w:trPr>
          <w:trHeight w:val="3404"/>
        </w:trPr>
        <w:tc>
          <w:tcPr>
            <w:tcW w:w="2155" w:type="dxa"/>
            <w:vMerge/>
            <w:shd w:val="clear" w:color="auto" w:fill="D5DCE4"/>
          </w:tcPr>
          <w:p w14:paraId="45AB9F0D" w14:textId="77777777" w:rsidR="00191180" w:rsidRPr="003F047F" w:rsidRDefault="00191180" w:rsidP="00191180">
            <w:pPr>
              <w:suppressAutoHyphens w:val="0"/>
              <w:jc w:val="both"/>
              <w:rPr>
                <w:rFonts w:ascii="Palatino Linotype" w:hAnsi="Palatino Linotype"/>
                <w:color w:val="000000"/>
              </w:rPr>
            </w:pPr>
          </w:p>
        </w:tc>
        <w:tc>
          <w:tcPr>
            <w:tcW w:w="1759" w:type="dxa"/>
          </w:tcPr>
          <w:p w14:paraId="64018E70" w14:textId="77777777" w:rsidR="00191180" w:rsidRPr="003F047F" w:rsidRDefault="00191180" w:rsidP="00191180">
            <w:pPr>
              <w:suppressAutoHyphens w:val="0"/>
              <w:jc w:val="both"/>
              <w:rPr>
                <w:rFonts w:ascii="Palatino Linotype" w:hAnsi="Palatino Linotype"/>
                <w:color w:val="000000"/>
              </w:rPr>
            </w:pPr>
            <w:r w:rsidRPr="003F047F">
              <w:rPr>
                <w:rFonts w:ascii="Palatino Linotype" w:hAnsi="Palatino Linotype"/>
                <w:color w:val="000000"/>
              </w:rPr>
              <w:t>Si es posible, se debe consultar al titular de los datos para requerir su autorización para entregarlo</w:t>
            </w:r>
          </w:p>
        </w:tc>
        <w:tc>
          <w:tcPr>
            <w:tcW w:w="2269" w:type="dxa"/>
          </w:tcPr>
          <w:p w14:paraId="2AC23AED" w14:textId="77777777" w:rsidR="00191180" w:rsidRPr="003F047F" w:rsidRDefault="00191180" w:rsidP="00191180">
            <w:pPr>
              <w:suppressAutoHyphens w:val="0"/>
              <w:jc w:val="both"/>
              <w:rPr>
                <w:rFonts w:ascii="Palatino Linotype" w:hAnsi="Palatino Linotype"/>
                <w:color w:val="000000"/>
              </w:rPr>
            </w:pPr>
          </w:p>
        </w:tc>
        <w:tc>
          <w:tcPr>
            <w:tcW w:w="2268" w:type="dxa"/>
          </w:tcPr>
          <w:p w14:paraId="785B6093" w14:textId="77777777" w:rsidR="00191180" w:rsidRPr="003F047F" w:rsidRDefault="00191180" w:rsidP="00191180">
            <w:pPr>
              <w:suppressAutoHyphens w:val="0"/>
              <w:jc w:val="both"/>
              <w:rPr>
                <w:rFonts w:ascii="Palatino Linotype" w:hAnsi="Palatino Linotype"/>
                <w:color w:val="000000"/>
              </w:rPr>
            </w:pPr>
          </w:p>
        </w:tc>
      </w:tr>
    </w:tbl>
    <w:p w14:paraId="3CF0D4CD" w14:textId="77777777" w:rsidR="00191180" w:rsidRDefault="00191180" w:rsidP="006F70F0">
      <w:pPr>
        <w:numPr>
          <w:ilvl w:val="0"/>
          <w:numId w:val="9"/>
        </w:numPr>
        <w:shd w:val="clear" w:color="auto" w:fill="FFFFFF"/>
        <w:tabs>
          <w:tab w:val="left" w:pos="426"/>
        </w:tabs>
        <w:suppressAutoHyphens w:val="0"/>
        <w:spacing w:beforeAutospacing="1" w:after="240" w:line="360" w:lineRule="auto"/>
        <w:ind w:left="0" w:firstLine="0"/>
        <w:jc w:val="both"/>
        <w:textAlignment w:val="baseline"/>
        <w:rPr>
          <w:rFonts w:ascii="Palatino Linotype" w:eastAsia="Calibri" w:hAnsi="Palatino Linotype"/>
          <w:color w:val="000000"/>
          <w:lang w:val="es-ES_tradnl" w:eastAsia="es-ES_tradnl"/>
        </w:rPr>
      </w:pPr>
      <w:r w:rsidRPr="003F047F">
        <w:rPr>
          <w:rFonts w:ascii="Palatino Linotype" w:eastAsia="Calibri" w:hAnsi="Palatino Linotype"/>
          <w:color w:val="000000"/>
          <w:lang w:eastAsia="en-US"/>
        </w:rPr>
        <w:t>Pero</w:t>
      </w:r>
      <w:r w:rsidRPr="003F047F">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33DD7D4F" w14:textId="31F7900E" w:rsidR="00350E91" w:rsidRPr="00765427" w:rsidRDefault="00350E91" w:rsidP="00350E91">
      <w:pPr>
        <w:pStyle w:val="Ttulo1"/>
        <w:rPr>
          <w:rFonts w:ascii="Palatino Linotype" w:hAnsi="Palatino Linotype"/>
          <w:b/>
          <w:color w:val="000000" w:themeColor="text1"/>
          <w:sz w:val="24"/>
          <w:szCs w:val="24"/>
        </w:rPr>
      </w:pPr>
      <w:bookmarkStart w:id="153" w:name="_Toc80889856"/>
      <w:r>
        <w:rPr>
          <w:rFonts w:ascii="Palatino Linotype" w:hAnsi="Palatino Linotype"/>
          <w:b/>
          <w:color w:val="000000" w:themeColor="text1"/>
          <w:sz w:val="24"/>
          <w:szCs w:val="24"/>
        </w:rPr>
        <w:t>a</w:t>
      </w:r>
      <w:r w:rsidRPr="00765427">
        <w:rPr>
          <w:rFonts w:ascii="Palatino Linotype" w:hAnsi="Palatino Linotype"/>
          <w:b/>
          <w:color w:val="000000" w:themeColor="text1"/>
          <w:sz w:val="24"/>
          <w:szCs w:val="24"/>
        </w:rPr>
        <w:t>) De la clave catastral.</w:t>
      </w:r>
      <w:bookmarkEnd w:id="153"/>
      <w:r w:rsidRPr="00765427">
        <w:rPr>
          <w:rFonts w:ascii="Palatino Linotype" w:hAnsi="Palatino Linotype"/>
          <w:b/>
          <w:color w:val="000000" w:themeColor="text1"/>
          <w:sz w:val="24"/>
          <w:szCs w:val="24"/>
        </w:rPr>
        <w:t xml:space="preserve"> </w:t>
      </w:r>
    </w:p>
    <w:p w14:paraId="531D1F15" w14:textId="77777777" w:rsidR="00350E91" w:rsidRPr="003F047F" w:rsidRDefault="00350E91" w:rsidP="00350E91">
      <w:pPr>
        <w:spacing w:line="360" w:lineRule="auto"/>
        <w:jc w:val="both"/>
        <w:rPr>
          <w:rFonts w:ascii="Palatino Linotype" w:hAnsi="Palatino Linotype" w:cs="Arial"/>
          <w:color w:val="000000"/>
          <w:lang w:val="es-ES_tradnl"/>
        </w:rPr>
      </w:pPr>
    </w:p>
    <w:p w14:paraId="1F3E4B3D" w14:textId="3D005F91" w:rsidR="00350E91" w:rsidRPr="00350E91" w:rsidRDefault="00350E91" w:rsidP="006F70F0">
      <w:pPr>
        <w:pStyle w:val="Prrafodelista"/>
        <w:numPr>
          <w:ilvl w:val="0"/>
          <w:numId w:val="9"/>
        </w:numPr>
        <w:suppressAutoHyphens w:val="0"/>
        <w:spacing w:line="360" w:lineRule="auto"/>
        <w:ind w:left="0" w:firstLine="0"/>
        <w:jc w:val="both"/>
        <w:rPr>
          <w:rFonts w:ascii="Palatino Linotype" w:eastAsia="Calibri" w:hAnsi="Palatino Linotype" w:cs="Tahoma"/>
          <w:iCs/>
          <w:lang w:eastAsia="es-ES_tradnl"/>
        </w:rPr>
      </w:pPr>
      <w:r w:rsidRPr="00350E91">
        <w:rPr>
          <w:rFonts w:ascii="Palatino Linotype" w:hAnsi="Palatino Linotype" w:cs="Arial"/>
          <w:lang w:val="es-ES_tradnl"/>
        </w:rPr>
        <w:t xml:space="preserve">Por otro lado, </w:t>
      </w:r>
      <w:r w:rsidRPr="00350E91">
        <w:rPr>
          <w:rFonts w:ascii="Palatino Linotype" w:eastAsia="Calibri" w:hAnsi="Palatino Linotype" w:cs="Tahoma"/>
          <w:iCs/>
          <w:lang w:eastAsia="es-ES_tradnl"/>
        </w:rPr>
        <w:t>con relación a los requerimientos realizados por la Particular,  se observa que en la misma pudiera obrar información catastral de un bien inmueble que, en ese sentido, de conformidad con  los artículos 168 y 169 del Código Financiero del Estado de México,; determina los aspectos que comprende Catastro,  y define al padrón catastral como aquel inventario analítico y determina que los ayuntamientos son autoridades en materia de Catastro, en consideración a ello, se inserta a continuación el contenido de los de dichos artículos:</w:t>
      </w:r>
    </w:p>
    <w:p w14:paraId="33D91823" w14:textId="77777777" w:rsidR="00350E91" w:rsidRPr="003B5B03" w:rsidRDefault="00350E91" w:rsidP="00350E91">
      <w:pPr>
        <w:suppressAutoHyphens w:val="0"/>
        <w:spacing w:line="360" w:lineRule="auto"/>
        <w:jc w:val="both"/>
        <w:rPr>
          <w:rFonts w:ascii="Palatino Linotype" w:eastAsia="Calibri" w:hAnsi="Palatino Linotype" w:cs="Tahoma"/>
          <w:iCs/>
          <w:lang w:val="es-ES" w:eastAsia="es-ES_tradnl"/>
        </w:rPr>
      </w:pPr>
    </w:p>
    <w:p w14:paraId="2A7FBA4D" w14:textId="77777777" w:rsidR="00350E91" w:rsidRPr="003B5B03" w:rsidRDefault="00350E91" w:rsidP="00350E91">
      <w:pPr>
        <w:suppressAutoHyphens w:val="0"/>
        <w:ind w:left="567" w:right="539"/>
        <w:jc w:val="both"/>
        <w:rPr>
          <w:rFonts w:ascii="Palatino Linotype" w:hAnsi="Palatino Linotype"/>
          <w:i/>
          <w:lang w:val="es-ES"/>
        </w:rPr>
      </w:pPr>
      <w:r w:rsidRPr="003B5B03">
        <w:rPr>
          <w:rFonts w:ascii="Palatino Linotype" w:hAnsi="Palatino Linotype"/>
          <w:i/>
          <w:lang w:val="es-ES"/>
        </w:rPr>
        <w:lastRenderedPageBreak/>
        <w:t xml:space="preserve">“Artículo 168.- </w:t>
      </w:r>
      <w:r w:rsidRPr="003B5B03">
        <w:rPr>
          <w:rFonts w:ascii="Palatino Linotype" w:hAnsi="Palatino Linotype"/>
          <w:b/>
          <w:i/>
          <w:lang w:val="es-ES"/>
        </w:rPr>
        <w:t>Catastro es el sistema de información territorial,</w:t>
      </w:r>
      <w:r w:rsidRPr="003B5B03">
        <w:rPr>
          <w:rFonts w:ascii="Palatino Linotype" w:hAnsi="Palatino Linotype"/>
          <w:i/>
          <w:lang w:val="es-ES"/>
        </w:rPr>
        <w:t xml:space="preserve"> cuyo propósito es integrar, </w:t>
      </w:r>
      <w:r w:rsidRPr="003B5B03">
        <w:rPr>
          <w:rFonts w:ascii="Palatino Linotype" w:hAnsi="Palatino Linotype"/>
          <w:b/>
          <w:i/>
          <w:lang w:val="es-ES"/>
        </w:rPr>
        <w:t>conservar y mantener actualizado el padrón catastral</w:t>
      </w:r>
      <w:r w:rsidRPr="003B5B03">
        <w:rPr>
          <w:rFonts w:ascii="Palatino Linotype" w:hAnsi="Palatino Linotype"/>
          <w:i/>
          <w:lang w:val="es-ES"/>
        </w:rPr>
        <w:t xml:space="preserve"> del Estado. </w:t>
      </w:r>
    </w:p>
    <w:p w14:paraId="011AEFAC" w14:textId="77777777" w:rsidR="00350E91" w:rsidRPr="003B5B03" w:rsidRDefault="00350E91" w:rsidP="00350E91">
      <w:pPr>
        <w:suppressAutoHyphens w:val="0"/>
        <w:ind w:left="567" w:right="539"/>
        <w:jc w:val="both"/>
        <w:rPr>
          <w:rFonts w:ascii="Palatino Linotype" w:hAnsi="Palatino Linotype"/>
          <w:i/>
          <w:lang w:val="es-ES"/>
        </w:rPr>
      </w:pPr>
      <w:r w:rsidRPr="003B5B03">
        <w:rPr>
          <w:rFonts w:ascii="Palatino Linotype" w:hAnsi="Palatino Linotype"/>
          <w:b/>
          <w:i/>
          <w:lang w:val="es-ES"/>
        </w:rPr>
        <w:t>El padrón catastral es el inventario analítico</w:t>
      </w:r>
      <w:r w:rsidRPr="003B5B03">
        <w:rPr>
          <w:rFonts w:ascii="Palatino Linotype" w:hAnsi="Palatino Linotype"/>
          <w:i/>
          <w:lang w:val="es-ES"/>
        </w:rPr>
        <w:t xml:space="preserve"> </w:t>
      </w:r>
      <w:r w:rsidRPr="003B5B03">
        <w:rPr>
          <w:rFonts w:ascii="Palatino Linotype" w:hAnsi="Palatino Linotype"/>
          <w:b/>
          <w:i/>
          <w:lang w:val="es-ES"/>
        </w:rPr>
        <w:t xml:space="preserve">que contiene los datos técnicos y administrativos de los inmuebles y está conformado por el conjunto de registros geográficos, gráficos, estadísticos, alfanuméricos y elementos y características resultantes de las actividades catastrales. </w:t>
      </w:r>
    </w:p>
    <w:p w14:paraId="016948D8" w14:textId="77777777" w:rsidR="00350E91" w:rsidRPr="003B5B03" w:rsidRDefault="00350E91" w:rsidP="00350E91">
      <w:pPr>
        <w:suppressAutoHyphens w:val="0"/>
        <w:ind w:left="567" w:right="539"/>
        <w:jc w:val="both"/>
        <w:rPr>
          <w:rFonts w:ascii="Palatino Linotype" w:hAnsi="Palatino Linotype"/>
          <w:i/>
          <w:lang w:val="es-ES"/>
        </w:rPr>
      </w:pPr>
      <w:r w:rsidRPr="003B5B03">
        <w:rPr>
          <w:rFonts w:ascii="Palatino Linotype" w:hAnsi="Palatino Linotype"/>
          <w:i/>
          <w:lang w:val="es-ES"/>
        </w:rPr>
        <w:t>La actividad catastral es el conjunto de acciones de identificación, inscripción, control y valuación, que permiten integrar, conservar y mantener actualizado el inventario analítico con las características cualitativas y cuantitativas de los inmuebles inscritos en el padrón catastral del Estado, realizadas con apego al LIGECEM, este Título, su reglamento, el Manual Catastral y demás disposiciones aplicables en la materia.</w:t>
      </w:r>
    </w:p>
    <w:p w14:paraId="3F1C3227" w14:textId="77777777" w:rsidR="00350E91" w:rsidRPr="003B5B03" w:rsidRDefault="00350E91" w:rsidP="00350E91">
      <w:pPr>
        <w:suppressAutoHyphens w:val="0"/>
        <w:ind w:left="567" w:right="539"/>
        <w:jc w:val="both"/>
        <w:rPr>
          <w:rFonts w:ascii="Palatino Linotype" w:eastAsia="Calibri" w:hAnsi="Palatino Linotype" w:cs="Tahoma"/>
          <w:i/>
          <w:iCs/>
          <w:lang w:val="es-ES" w:eastAsia="es-ES_tradnl"/>
        </w:rPr>
      </w:pPr>
    </w:p>
    <w:p w14:paraId="37BCE389" w14:textId="77777777" w:rsidR="00350E91" w:rsidRPr="003B5B03" w:rsidRDefault="00350E91" w:rsidP="00350E91">
      <w:pPr>
        <w:suppressAutoHyphens w:val="0"/>
        <w:ind w:left="567" w:right="539"/>
        <w:jc w:val="both"/>
        <w:rPr>
          <w:rFonts w:ascii="Palatino Linotype" w:hAnsi="Palatino Linotype"/>
          <w:b/>
          <w:i/>
          <w:lang w:val="es-ES"/>
        </w:rPr>
      </w:pPr>
      <w:r w:rsidRPr="003B5B03">
        <w:rPr>
          <w:rFonts w:ascii="Palatino Linotype" w:hAnsi="Palatino Linotype"/>
          <w:b/>
          <w:i/>
          <w:lang w:val="es-ES"/>
        </w:rPr>
        <w:t xml:space="preserve">Artículo 169.- Son autoridades en materia de catastro: </w:t>
      </w:r>
    </w:p>
    <w:p w14:paraId="6471D66F" w14:textId="77777777" w:rsidR="00350E91" w:rsidRPr="003B5B03" w:rsidRDefault="00350E91" w:rsidP="00350E91">
      <w:pPr>
        <w:suppressAutoHyphens w:val="0"/>
        <w:ind w:left="567" w:right="539"/>
        <w:jc w:val="both"/>
        <w:rPr>
          <w:rFonts w:ascii="Palatino Linotype" w:hAnsi="Palatino Linotype"/>
          <w:i/>
          <w:lang w:val="es-ES"/>
        </w:rPr>
      </w:pPr>
      <w:r w:rsidRPr="003B5B03">
        <w:rPr>
          <w:rFonts w:ascii="Palatino Linotype" w:hAnsi="Palatino Linotype"/>
          <w:i/>
          <w:lang w:val="es-ES"/>
        </w:rPr>
        <w:t xml:space="preserve">I. El Gobernador del Estado; </w:t>
      </w:r>
    </w:p>
    <w:p w14:paraId="7E3C4E17" w14:textId="77777777" w:rsidR="00350E91" w:rsidRPr="003B5B03" w:rsidRDefault="00350E91" w:rsidP="00350E91">
      <w:pPr>
        <w:suppressAutoHyphens w:val="0"/>
        <w:ind w:left="567" w:right="539"/>
        <w:jc w:val="both"/>
        <w:rPr>
          <w:rFonts w:ascii="Palatino Linotype" w:hAnsi="Palatino Linotype"/>
          <w:i/>
          <w:lang w:val="es-ES"/>
        </w:rPr>
      </w:pPr>
      <w:r w:rsidRPr="003B5B03">
        <w:rPr>
          <w:rFonts w:ascii="Palatino Linotype" w:hAnsi="Palatino Linotype"/>
          <w:i/>
          <w:lang w:val="es-ES"/>
        </w:rPr>
        <w:t xml:space="preserve">II. El Secretario de Finanzas. </w:t>
      </w:r>
    </w:p>
    <w:p w14:paraId="6A8CCC87" w14:textId="77777777" w:rsidR="00350E91" w:rsidRPr="003B5B03" w:rsidRDefault="00350E91" w:rsidP="00350E91">
      <w:pPr>
        <w:suppressAutoHyphens w:val="0"/>
        <w:ind w:left="567" w:right="539"/>
        <w:jc w:val="both"/>
        <w:rPr>
          <w:rFonts w:ascii="Palatino Linotype" w:hAnsi="Palatino Linotype"/>
          <w:i/>
          <w:lang w:val="es-ES"/>
        </w:rPr>
      </w:pPr>
      <w:r w:rsidRPr="003B5B03">
        <w:rPr>
          <w:rFonts w:ascii="Palatino Linotype" w:hAnsi="Palatino Linotype"/>
          <w:i/>
          <w:lang w:val="es-ES"/>
        </w:rPr>
        <w:t xml:space="preserve">III. El Director General del Instituto de Información e Investigación Geográfica, Estadística y Catastral del Estado de México; </w:t>
      </w:r>
    </w:p>
    <w:p w14:paraId="368F40C5" w14:textId="77777777" w:rsidR="00350E91" w:rsidRPr="003B5B03" w:rsidRDefault="00350E91" w:rsidP="00350E91">
      <w:pPr>
        <w:suppressAutoHyphens w:val="0"/>
        <w:ind w:left="567" w:right="539"/>
        <w:jc w:val="both"/>
        <w:rPr>
          <w:rFonts w:ascii="Palatino Linotype" w:hAnsi="Palatino Linotype"/>
          <w:i/>
          <w:lang w:val="es-ES"/>
        </w:rPr>
      </w:pPr>
      <w:r w:rsidRPr="003B5B03">
        <w:rPr>
          <w:rFonts w:ascii="Palatino Linotype" w:hAnsi="Palatino Linotype"/>
          <w:b/>
          <w:i/>
          <w:lang w:val="es-ES"/>
        </w:rPr>
        <w:t>IV. El ayuntamiento y el servidor público que éste designe como titular del área de catastro municipal,</w:t>
      </w:r>
      <w:r w:rsidRPr="003B5B03">
        <w:rPr>
          <w:rFonts w:ascii="Palatino Linotype" w:hAnsi="Palatino Linotype"/>
          <w:i/>
          <w:lang w:val="es-ES"/>
        </w:rPr>
        <w:t xml:space="preserve"> quien deberá estar debidamente certificado o certificarse en un plazo máximo de seis meses contados a partir de su designación, ante la Comisión Certificadora de Competencia Laboral de los Servidores Públicos del Estado de México en al menos tres de las ocho unidades de competencia laboral que integran a las normas institucionales vigentes en materia de catastro. </w:t>
      </w:r>
    </w:p>
    <w:p w14:paraId="30B4845C" w14:textId="77777777" w:rsidR="00350E91" w:rsidRPr="003B5B03" w:rsidRDefault="00350E91" w:rsidP="00350E91">
      <w:pPr>
        <w:suppressAutoHyphens w:val="0"/>
        <w:ind w:left="567" w:right="539"/>
        <w:jc w:val="both"/>
        <w:rPr>
          <w:rFonts w:ascii="Palatino Linotype" w:eastAsia="Calibri" w:hAnsi="Palatino Linotype" w:cs="Tahoma"/>
          <w:i/>
          <w:iCs/>
          <w:lang w:val="es-ES" w:eastAsia="es-ES_tradnl"/>
        </w:rPr>
      </w:pPr>
      <w:r w:rsidRPr="003B5B03">
        <w:rPr>
          <w:rFonts w:ascii="Palatino Linotype" w:hAnsi="Palatino Linotype"/>
          <w:i/>
          <w:lang w:val="es-ES"/>
        </w:rPr>
        <w:t>Las facultades y obligaciones que en materia catastral correspondan a estas autoridades, son aquellas que se encuentran conferidas en los términos del LIGECEM, este Título, su reglamento, el Manual Catastral y demás disposiciones aplicables en la materia.”</w:t>
      </w:r>
    </w:p>
    <w:p w14:paraId="18467924" w14:textId="77777777" w:rsidR="00350E91" w:rsidRPr="003B5B03" w:rsidRDefault="00350E91" w:rsidP="00350E91">
      <w:pPr>
        <w:suppressAutoHyphens w:val="0"/>
        <w:spacing w:line="360" w:lineRule="auto"/>
        <w:jc w:val="both"/>
        <w:rPr>
          <w:rFonts w:ascii="Palatino Linotype" w:eastAsia="Calibri" w:hAnsi="Palatino Linotype" w:cs="Tahoma"/>
          <w:iCs/>
          <w:lang w:val="es-ES" w:eastAsia="es-ES_tradnl"/>
        </w:rPr>
      </w:pPr>
    </w:p>
    <w:p w14:paraId="62A22B00" w14:textId="77777777" w:rsidR="00350E91" w:rsidRPr="003F047F" w:rsidRDefault="00350E91" w:rsidP="006F70F0">
      <w:pPr>
        <w:pStyle w:val="Prrafodelista"/>
        <w:numPr>
          <w:ilvl w:val="0"/>
          <w:numId w:val="9"/>
        </w:numPr>
        <w:suppressAutoHyphens w:val="0"/>
        <w:spacing w:line="360" w:lineRule="auto"/>
        <w:ind w:left="0" w:firstLine="0"/>
        <w:jc w:val="both"/>
        <w:rPr>
          <w:rFonts w:ascii="Palatino Linotype" w:eastAsia="Calibri" w:hAnsi="Palatino Linotype" w:cs="Tahoma"/>
          <w:iCs/>
          <w:sz w:val="24"/>
          <w:szCs w:val="24"/>
          <w:lang w:eastAsia="es-ES_tradnl"/>
        </w:rPr>
      </w:pPr>
      <w:r w:rsidRPr="003F047F">
        <w:rPr>
          <w:rFonts w:ascii="Palatino Linotype" w:eastAsia="Calibri" w:hAnsi="Palatino Linotype" w:cs="Tahoma"/>
          <w:iCs/>
          <w:sz w:val="24"/>
          <w:szCs w:val="24"/>
          <w:lang w:eastAsia="es-ES_tradnl"/>
        </w:rPr>
        <w:t xml:space="preserve">Es así como podemos determinar, que Catastro es un sistema de información territorial, que resguarda y actualiza el padrón catastral; que a su vez puede ser entendido como un inventario analítico en el que se encuentran los datos técnicos y </w:t>
      </w:r>
      <w:r w:rsidRPr="003F047F">
        <w:rPr>
          <w:rFonts w:ascii="Palatino Linotype" w:eastAsia="Calibri" w:hAnsi="Palatino Linotype" w:cs="Tahoma"/>
          <w:iCs/>
          <w:sz w:val="24"/>
          <w:szCs w:val="24"/>
          <w:lang w:eastAsia="es-ES_tradnl"/>
        </w:rPr>
        <w:lastRenderedPageBreak/>
        <w:t>administrativos de los inmuebles y que concentran la actividad catastral; asimismo faculta para que los ayuntamientos cuenten con una área encargada del Catastro.</w:t>
      </w:r>
    </w:p>
    <w:p w14:paraId="02587F70" w14:textId="77777777" w:rsidR="00350E91" w:rsidRPr="003F047F" w:rsidRDefault="00350E91" w:rsidP="00350E91">
      <w:pPr>
        <w:pStyle w:val="Prrafodelista"/>
        <w:suppressAutoHyphens w:val="0"/>
        <w:spacing w:line="360" w:lineRule="auto"/>
        <w:ind w:left="0"/>
        <w:jc w:val="both"/>
        <w:rPr>
          <w:rFonts w:ascii="Palatino Linotype" w:eastAsia="Calibri" w:hAnsi="Palatino Linotype" w:cs="Tahoma"/>
          <w:iCs/>
          <w:sz w:val="24"/>
          <w:szCs w:val="24"/>
          <w:lang w:eastAsia="es-ES_tradnl"/>
        </w:rPr>
      </w:pPr>
    </w:p>
    <w:p w14:paraId="181D9666" w14:textId="77777777" w:rsidR="00350E91" w:rsidRPr="003F047F" w:rsidRDefault="00350E91" w:rsidP="006F70F0">
      <w:pPr>
        <w:pStyle w:val="Prrafodelista"/>
        <w:numPr>
          <w:ilvl w:val="0"/>
          <w:numId w:val="9"/>
        </w:numPr>
        <w:suppressAutoHyphens w:val="0"/>
        <w:spacing w:line="360" w:lineRule="auto"/>
        <w:ind w:left="0" w:firstLine="0"/>
        <w:jc w:val="both"/>
        <w:rPr>
          <w:rFonts w:ascii="Palatino Linotype" w:eastAsia="Calibri" w:hAnsi="Palatino Linotype" w:cs="Tahoma"/>
          <w:iCs/>
          <w:sz w:val="24"/>
          <w:szCs w:val="24"/>
          <w:lang w:eastAsia="es-ES_tradnl"/>
        </w:rPr>
      </w:pPr>
      <w:r w:rsidRPr="003F047F">
        <w:rPr>
          <w:rFonts w:ascii="Palatino Linotype" w:eastAsia="MS Mincho" w:hAnsi="Palatino Linotype" w:cs="Arial"/>
          <w:sz w:val="24"/>
          <w:szCs w:val="24"/>
        </w:rPr>
        <w:t xml:space="preserve">Así mismo, conforme a lo dispuesto en el artículo 179, fracción I, del Código Financiero del Estado de México y Municipios, define a la clave catastral como: </w:t>
      </w:r>
    </w:p>
    <w:p w14:paraId="421F8F10" w14:textId="77777777" w:rsidR="00350E91" w:rsidRPr="003B5B03" w:rsidRDefault="00350E91" w:rsidP="00350E91">
      <w:pPr>
        <w:suppressAutoHyphens w:val="0"/>
        <w:autoSpaceDE w:val="0"/>
        <w:autoSpaceDN w:val="0"/>
        <w:adjustRightInd w:val="0"/>
        <w:spacing w:before="240" w:after="240"/>
        <w:ind w:left="709" w:right="616"/>
        <w:jc w:val="both"/>
        <w:rPr>
          <w:rFonts w:ascii="Palatino Linotype" w:hAnsi="Palatino Linotype"/>
          <w:i/>
          <w:iCs/>
          <w:lang w:val="es-ES"/>
        </w:rPr>
      </w:pPr>
      <w:r w:rsidRPr="003B5B03">
        <w:rPr>
          <w:rFonts w:ascii="Palatino Linotype" w:hAnsi="Palatino Linotype"/>
          <w:i/>
          <w:iCs/>
          <w:lang w:val="es-ES"/>
        </w:rPr>
        <w:t>Artículo 179.- En términos de este capítulo, en lo sucesivo, salvo mención expresa, se entenderá por:</w:t>
      </w:r>
    </w:p>
    <w:p w14:paraId="4FC038A5" w14:textId="77777777" w:rsidR="00350E91" w:rsidRPr="003B5B03" w:rsidRDefault="00350E91" w:rsidP="00350E91">
      <w:pPr>
        <w:suppressAutoHyphens w:val="0"/>
        <w:autoSpaceDE w:val="0"/>
        <w:autoSpaceDN w:val="0"/>
        <w:adjustRightInd w:val="0"/>
        <w:spacing w:before="240" w:after="240"/>
        <w:ind w:left="709" w:right="616"/>
        <w:jc w:val="both"/>
        <w:rPr>
          <w:rFonts w:ascii="Palatino Linotype" w:eastAsia="MS Mincho" w:hAnsi="Palatino Linotype" w:cs="Arial"/>
          <w:i/>
          <w:iCs/>
        </w:rPr>
      </w:pPr>
      <w:r w:rsidRPr="003B5B03">
        <w:rPr>
          <w:rFonts w:ascii="Palatino Linotype" w:hAnsi="Palatino Linotype"/>
          <w:i/>
          <w:iCs/>
          <w:lang w:val="es-ES"/>
        </w:rPr>
        <w:t>I. Clave catastral.- El código alfanumérico único e irrepetible y está compuesto de dieciséis caracteres, que se asigna para efectos de localización geográfica, identificación, inscripción, control y registro de los inmuebles; los diez primeros deben ser caracteres numéricos y los seis últimos pueden ser alfanuméricos; su integración corresponde invariablemente y en estricto orden, a esta estructura: los tres primeros identifican al código del municipio, las dos siguientes a la zona catastral, los tres que siguen a la manzana y los dos siguientes al número de lote o predio; cuando se trate de condominios, las siguientes dos posiciones identifican el edificio y las cuatro últimas el número de departamento, en los casos de propiedades individuales estos seis últimos caracteres se codifican con ceros.</w:t>
      </w:r>
    </w:p>
    <w:p w14:paraId="1C49F7FF" w14:textId="77777777" w:rsidR="00350E91" w:rsidRPr="003F047F" w:rsidRDefault="00350E91" w:rsidP="006F70F0">
      <w:pPr>
        <w:pStyle w:val="Prrafodelista"/>
        <w:numPr>
          <w:ilvl w:val="0"/>
          <w:numId w:val="9"/>
        </w:numPr>
        <w:suppressAutoHyphens w:val="0"/>
        <w:autoSpaceDE w:val="0"/>
        <w:autoSpaceDN w:val="0"/>
        <w:adjustRightInd w:val="0"/>
        <w:spacing w:before="240" w:after="240" w:line="360" w:lineRule="auto"/>
        <w:ind w:left="0" w:firstLine="0"/>
        <w:jc w:val="both"/>
        <w:rPr>
          <w:rFonts w:ascii="Palatino Linotype" w:eastAsia="MS Mincho" w:hAnsi="Palatino Linotype" w:cs="Arial"/>
          <w:sz w:val="24"/>
          <w:szCs w:val="24"/>
        </w:rPr>
      </w:pPr>
      <w:r w:rsidRPr="003F047F">
        <w:rPr>
          <w:rFonts w:ascii="Palatino Linotype" w:eastAsia="MS Mincho" w:hAnsi="Palatino Linotype" w:cs="Arial"/>
          <w:sz w:val="24"/>
          <w:szCs w:val="24"/>
        </w:rPr>
        <w:t>En ese sentido, se advierte que la calve catastral contiene datos que hacen identificable el patrimonio del propietario o poseedor de un bien inmueble, lo que aunado a la circunstancia que para la inscripción de cada inmueble, es necesario que los propietarios o poseedores tengan que presentar su respectiva manifestación catastral, para lo cual deberán proporcionar los datos previstos en el artículo 25, conforme a lo dispuesto en los artículos 26 y 27 del Reglamento del Título  Quinto  del Código  Financiero  multicitado,  que dispone</w:t>
      </w:r>
    </w:p>
    <w:p w14:paraId="5CBBB43F" w14:textId="77777777" w:rsidR="00350E91" w:rsidRPr="003B5B03" w:rsidRDefault="00350E91" w:rsidP="00350E91">
      <w:pPr>
        <w:suppressAutoHyphens w:val="0"/>
        <w:autoSpaceDE w:val="0"/>
        <w:autoSpaceDN w:val="0"/>
        <w:adjustRightInd w:val="0"/>
        <w:spacing w:before="240" w:after="240"/>
        <w:ind w:left="567" w:right="616"/>
        <w:jc w:val="both"/>
        <w:rPr>
          <w:rFonts w:ascii="Palatino Linotype" w:hAnsi="Palatino Linotype"/>
          <w:i/>
          <w:iCs/>
          <w:lang w:val="es-ES"/>
        </w:rPr>
      </w:pPr>
      <w:r w:rsidRPr="003B5B03">
        <w:rPr>
          <w:rFonts w:ascii="Palatino Linotype" w:hAnsi="Palatino Linotype"/>
          <w:i/>
          <w:iCs/>
          <w:lang w:val="es-ES"/>
        </w:rPr>
        <w:t xml:space="preserve">Artículo 25.- La manifestación catastral deberá emitirse por duplicado y contener como mínimo, los siguientes datos: I. Clave catastral del inmueble. II. Nombre del </w:t>
      </w:r>
      <w:r w:rsidRPr="003B5B03">
        <w:rPr>
          <w:rFonts w:ascii="Palatino Linotype" w:hAnsi="Palatino Linotype"/>
          <w:i/>
          <w:iCs/>
          <w:lang w:val="es-ES"/>
        </w:rPr>
        <w:lastRenderedPageBreak/>
        <w:t xml:space="preserve">propietario o poseedor. III. Clave única de Registro de Población (CURP). IV. Ubicación del inmueble. V. Domicilio para oír y recibir notificaciones. VI. Superficie del terreno. VII. Superficie de la construcción. VIII. En caso de condominio, superficies comunes de terreno y construcción, así como el indiviso. IX. Uso y destino. X. Reserva, provisión, en su caso si cuenta con hipoteca y embargo. XI. Régimen jurídico de la propiedad o posesión. XII. Valor de terreno, de construcción y valor total catastral o de avalúo. XIII. Fecha de elaboración. XIV. Nombre y firma del propietario, poseedor o representante legal. XV. Nombre, firma y sello de la autoridad catastral. </w:t>
      </w:r>
    </w:p>
    <w:p w14:paraId="27FEC116" w14:textId="77777777" w:rsidR="00350E91" w:rsidRPr="003B5B03" w:rsidRDefault="00350E91" w:rsidP="00350E91">
      <w:pPr>
        <w:suppressAutoHyphens w:val="0"/>
        <w:autoSpaceDE w:val="0"/>
        <w:autoSpaceDN w:val="0"/>
        <w:adjustRightInd w:val="0"/>
        <w:spacing w:before="240" w:after="240"/>
        <w:ind w:left="567" w:right="616"/>
        <w:jc w:val="both"/>
        <w:rPr>
          <w:rFonts w:ascii="Palatino Linotype" w:hAnsi="Palatino Linotype"/>
          <w:i/>
          <w:iCs/>
          <w:lang w:val="es-ES"/>
        </w:rPr>
      </w:pPr>
      <w:r w:rsidRPr="003B5B03">
        <w:rPr>
          <w:rFonts w:ascii="Palatino Linotype" w:hAnsi="Palatino Linotype"/>
          <w:i/>
          <w:iCs/>
          <w:lang w:val="es-ES"/>
        </w:rPr>
        <w:t>Artículo 26.- Para la inscripción inicial de un inmueble en el padrón catastral municipal, el Catastro Municipal asignará la clave catastral conforme a la estructura determinada en la fracción I del artículo 179 del Código y en todo caso atenderá a los lineamientos y procedimientos establecidos en el Manual Catastral.</w:t>
      </w:r>
    </w:p>
    <w:p w14:paraId="7342278E" w14:textId="77777777" w:rsidR="00350E91" w:rsidRPr="003B5B03" w:rsidRDefault="00350E91" w:rsidP="00350E91">
      <w:pPr>
        <w:suppressAutoHyphens w:val="0"/>
        <w:autoSpaceDE w:val="0"/>
        <w:autoSpaceDN w:val="0"/>
        <w:adjustRightInd w:val="0"/>
        <w:spacing w:before="240" w:after="240"/>
        <w:ind w:left="567" w:right="616"/>
        <w:jc w:val="both"/>
        <w:rPr>
          <w:rFonts w:ascii="Palatino Linotype" w:eastAsia="MS Mincho" w:hAnsi="Palatino Linotype" w:cs="Arial"/>
          <w:i/>
          <w:iCs/>
        </w:rPr>
      </w:pPr>
      <w:r w:rsidRPr="003B5B03">
        <w:rPr>
          <w:rFonts w:ascii="Palatino Linotype" w:hAnsi="Palatino Linotype"/>
          <w:i/>
          <w:iCs/>
          <w:lang w:val="es-ES"/>
        </w:rPr>
        <w:t xml:space="preserve"> Artículo 27.- La clave catastral invariablemente se inscribirá tanto en el registro gráfico como en el alfanumérico y en su asignación no se permitirán duplicidades.</w:t>
      </w:r>
    </w:p>
    <w:p w14:paraId="4BF46620" w14:textId="77777777" w:rsidR="00350E91" w:rsidRPr="003B5B03" w:rsidRDefault="00350E91" w:rsidP="00350E91">
      <w:pPr>
        <w:suppressAutoHyphens w:val="0"/>
        <w:autoSpaceDE w:val="0"/>
        <w:autoSpaceDN w:val="0"/>
        <w:adjustRightInd w:val="0"/>
        <w:spacing w:before="240" w:after="240" w:line="360" w:lineRule="auto"/>
        <w:jc w:val="both"/>
        <w:rPr>
          <w:rFonts w:ascii="Palatino Linotype" w:eastAsia="MS Mincho" w:hAnsi="Palatino Linotype" w:cs="Arial"/>
        </w:rPr>
      </w:pPr>
    </w:p>
    <w:p w14:paraId="79FEB70F" w14:textId="77777777" w:rsidR="00350E91" w:rsidRDefault="00350E91" w:rsidP="006F70F0">
      <w:pPr>
        <w:pStyle w:val="Prrafodelista"/>
        <w:numPr>
          <w:ilvl w:val="0"/>
          <w:numId w:val="9"/>
        </w:numPr>
        <w:suppressAutoHyphens w:val="0"/>
        <w:spacing w:line="360" w:lineRule="auto"/>
        <w:ind w:left="0" w:firstLine="0"/>
        <w:jc w:val="both"/>
        <w:rPr>
          <w:rFonts w:ascii="Palatino Linotype" w:eastAsia="MS Mincho" w:hAnsi="Palatino Linotype" w:cs="Arial"/>
          <w:sz w:val="24"/>
          <w:szCs w:val="24"/>
        </w:rPr>
      </w:pPr>
      <w:r w:rsidRPr="003F047F">
        <w:rPr>
          <w:rFonts w:ascii="Palatino Linotype" w:eastAsia="MS Mincho" w:hAnsi="Palatino Linotype" w:cs="Arial"/>
          <w:sz w:val="24"/>
          <w:szCs w:val="24"/>
        </w:rPr>
        <w:t>De los dispositivos legales en mención se advierte que la inscripción de un inmueble en el padrón catastral, el catastro deberá asignarle una clave conforme a la estructura establecida en el Código Financiero, atendiendo los lineamientos establecido en el Manual Catastral.</w:t>
      </w:r>
    </w:p>
    <w:p w14:paraId="251B29D7" w14:textId="77777777" w:rsidR="00350E91" w:rsidRPr="003F047F" w:rsidRDefault="00350E91" w:rsidP="00350E91">
      <w:pPr>
        <w:pStyle w:val="Prrafodelista"/>
        <w:suppressAutoHyphens w:val="0"/>
        <w:spacing w:line="360" w:lineRule="auto"/>
        <w:ind w:left="0"/>
        <w:jc w:val="both"/>
        <w:rPr>
          <w:rFonts w:ascii="Palatino Linotype" w:eastAsia="MS Mincho" w:hAnsi="Palatino Linotype" w:cs="Arial"/>
          <w:sz w:val="24"/>
          <w:szCs w:val="24"/>
        </w:rPr>
      </w:pPr>
    </w:p>
    <w:p w14:paraId="3BC1A7B2" w14:textId="77777777" w:rsidR="00350E91" w:rsidRPr="003F047F" w:rsidRDefault="00350E91" w:rsidP="006F70F0">
      <w:pPr>
        <w:pStyle w:val="Prrafodelista"/>
        <w:numPr>
          <w:ilvl w:val="0"/>
          <w:numId w:val="9"/>
        </w:numPr>
        <w:suppressAutoHyphens w:val="0"/>
        <w:spacing w:line="360" w:lineRule="auto"/>
        <w:ind w:left="0" w:firstLine="0"/>
        <w:jc w:val="both"/>
        <w:rPr>
          <w:rFonts w:ascii="Palatino Linotype" w:eastAsia="MS Mincho" w:hAnsi="Palatino Linotype" w:cs="Arial"/>
          <w:sz w:val="24"/>
          <w:szCs w:val="24"/>
        </w:rPr>
      </w:pPr>
      <w:r w:rsidRPr="003F047F">
        <w:rPr>
          <w:rFonts w:ascii="Palatino Linotype" w:eastAsia="MS Mincho" w:hAnsi="Palatino Linotype" w:cs="Arial"/>
          <w:sz w:val="24"/>
          <w:szCs w:val="24"/>
        </w:rPr>
        <w:t>En consecuencia, debe precisarse que si bien la clave catastral es un código alfanumérico único e irrepetible y está compuesto de dieciséis caracteres, que se asigna para efectos de localización geográfica, identificación, inscripción, control y registro de los inmuebles, sin embargo, a través del referido dato se pueden saber datos relativos al patrimonio del propietario  y/o poseedor  de un  bien inmueble.</w:t>
      </w:r>
    </w:p>
    <w:p w14:paraId="0F4B2B36" w14:textId="77777777" w:rsidR="00350E91" w:rsidRPr="003F047F" w:rsidRDefault="00350E91" w:rsidP="00350E91">
      <w:pPr>
        <w:pStyle w:val="Prrafodelista"/>
        <w:suppressAutoHyphens w:val="0"/>
        <w:spacing w:line="360" w:lineRule="auto"/>
        <w:ind w:left="0"/>
        <w:jc w:val="both"/>
        <w:rPr>
          <w:rFonts w:ascii="Palatino Linotype" w:eastAsia="MS Mincho" w:hAnsi="Palatino Linotype" w:cs="Arial"/>
          <w:sz w:val="24"/>
          <w:szCs w:val="24"/>
        </w:rPr>
      </w:pPr>
    </w:p>
    <w:p w14:paraId="51C57E66" w14:textId="77777777" w:rsidR="00350E91" w:rsidRPr="003F047F" w:rsidRDefault="00350E91" w:rsidP="006F70F0">
      <w:pPr>
        <w:pStyle w:val="Prrafodelista"/>
        <w:numPr>
          <w:ilvl w:val="0"/>
          <w:numId w:val="9"/>
        </w:numPr>
        <w:suppressAutoHyphens w:val="0"/>
        <w:spacing w:line="360" w:lineRule="auto"/>
        <w:ind w:left="0" w:firstLine="0"/>
        <w:jc w:val="both"/>
        <w:rPr>
          <w:rFonts w:ascii="Palatino Linotype" w:eastAsia="MS Mincho" w:hAnsi="Palatino Linotype" w:cs="Arial"/>
          <w:sz w:val="24"/>
          <w:szCs w:val="24"/>
        </w:rPr>
      </w:pPr>
      <w:r w:rsidRPr="003F047F">
        <w:rPr>
          <w:rFonts w:ascii="Palatino Linotype" w:eastAsia="MS Mincho" w:hAnsi="Palatino Linotype" w:cs="Arial"/>
          <w:sz w:val="24"/>
          <w:szCs w:val="24"/>
        </w:rPr>
        <w:lastRenderedPageBreak/>
        <w:t>Lo anterior se sustenta del análisis a la legislación en materia catastral, toda vez que a través de  la  clave  catastral  se  puede  determinar  el  importe  a  pagar  por  concepto  de   impuesto  predial, uso de suelo que le corresponde a la fracción  de terreno  en que se encuentra  ubicado el inmueble, superficie total del terreno, características del terreno, superficie total de construcción y características de la misma, uso específico del predio, valor  catastral  del terreno y de la construcción, información que constituyen  datos patrimoniales.</w:t>
      </w:r>
    </w:p>
    <w:p w14:paraId="208EE958" w14:textId="77777777" w:rsidR="00350E91" w:rsidRPr="003F047F" w:rsidRDefault="00350E91" w:rsidP="00350E91">
      <w:pPr>
        <w:pStyle w:val="Prrafodelista"/>
        <w:rPr>
          <w:rFonts w:ascii="Palatino Linotype" w:eastAsia="Calibri" w:hAnsi="Palatino Linotype" w:cs="Tahoma"/>
          <w:iCs/>
          <w:sz w:val="24"/>
          <w:szCs w:val="24"/>
          <w:lang w:eastAsia="es-ES_tradnl"/>
        </w:rPr>
      </w:pPr>
    </w:p>
    <w:p w14:paraId="259AAA17" w14:textId="77777777" w:rsidR="00350E91" w:rsidRPr="003F047F" w:rsidRDefault="00350E91" w:rsidP="006F70F0">
      <w:pPr>
        <w:pStyle w:val="Prrafodelista"/>
        <w:numPr>
          <w:ilvl w:val="0"/>
          <w:numId w:val="9"/>
        </w:numPr>
        <w:suppressAutoHyphens w:val="0"/>
        <w:spacing w:line="360" w:lineRule="auto"/>
        <w:ind w:left="0" w:firstLine="0"/>
        <w:jc w:val="both"/>
        <w:rPr>
          <w:rFonts w:ascii="Palatino Linotype" w:eastAsia="MS Mincho" w:hAnsi="Palatino Linotype" w:cs="Arial"/>
          <w:sz w:val="24"/>
          <w:szCs w:val="24"/>
        </w:rPr>
      </w:pPr>
      <w:r w:rsidRPr="003F047F">
        <w:rPr>
          <w:rFonts w:ascii="Palatino Linotype" w:eastAsia="Calibri" w:hAnsi="Palatino Linotype" w:cs="Tahoma"/>
          <w:iCs/>
          <w:sz w:val="24"/>
          <w:szCs w:val="24"/>
          <w:lang w:eastAsia="es-ES_tradnl"/>
        </w:rPr>
        <w:t xml:space="preserve">Bajo este orden de ideas, al tratarse de información relacionada con el patrimonio de una persona física, sin ninguna intervención de recursos públicos, se considera que no es procedente la entrega de lo solicitado, al tratarse de los datos personales de un particular. Aunado a lo anterior, de las constancias que integran el presente Recurso de Revisión no se advierte que puede ser considerada como información de interés de la población en general, por lo que se deberá proceder a su tratamiento. </w:t>
      </w:r>
    </w:p>
    <w:p w14:paraId="397BF505" w14:textId="77777777" w:rsidR="00350E91" w:rsidRPr="003F047F" w:rsidRDefault="00350E91" w:rsidP="00350E91">
      <w:pPr>
        <w:pStyle w:val="Prrafodelista"/>
        <w:suppressAutoHyphens w:val="0"/>
        <w:spacing w:line="360" w:lineRule="auto"/>
        <w:ind w:left="0"/>
        <w:jc w:val="both"/>
        <w:rPr>
          <w:rFonts w:ascii="Palatino Linotype" w:eastAsia="MS Mincho" w:hAnsi="Palatino Linotype" w:cs="Arial"/>
          <w:sz w:val="24"/>
          <w:szCs w:val="24"/>
        </w:rPr>
      </w:pPr>
    </w:p>
    <w:p w14:paraId="172FB8C4" w14:textId="77777777" w:rsidR="00350E91" w:rsidRPr="003F047F" w:rsidRDefault="00350E91" w:rsidP="00350E91">
      <w:pPr>
        <w:shd w:val="clear" w:color="auto" w:fill="FFFFFF"/>
        <w:tabs>
          <w:tab w:val="left" w:pos="426"/>
        </w:tabs>
        <w:suppressAutoHyphens w:val="0"/>
        <w:spacing w:beforeAutospacing="1" w:after="240" w:line="360" w:lineRule="auto"/>
        <w:jc w:val="both"/>
        <w:textAlignment w:val="baseline"/>
        <w:rPr>
          <w:rFonts w:ascii="Palatino Linotype" w:eastAsia="Calibri" w:hAnsi="Palatino Linotype"/>
          <w:color w:val="000000"/>
          <w:lang w:val="es-ES_tradnl" w:eastAsia="es-ES_tradnl"/>
        </w:rPr>
      </w:pPr>
    </w:p>
    <w:p w14:paraId="108E3277" w14:textId="285EAECC" w:rsidR="003B5B03" w:rsidRPr="003F047F" w:rsidRDefault="00191180" w:rsidP="006F70F0">
      <w:pPr>
        <w:numPr>
          <w:ilvl w:val="0"/>
          <w:numId w:val="9"/>
        </w:numPr>
        <w:shd w:val="clear" w:color="auto" w:fill="FFFFFF"/>
        <w:tabs>
          <w:tab w:val="left" w:pos="426"/>
        </w:tabs>
        <w:suppressAutoHyphens w:val="0"/>
        <w:spacing w:before="240" w:after="160" w:line="360" w:lineRule="auto"/>
        <w:ind w:left="0" w:firstLine="0"/>
        <w:contextualSpacing/>
        <w:jc w:val="both"/>
        <w:rPr>
          <w:rFonts w:ascii="Palatino Linotype" w:hAnsi="Palatino Linotype" w:cs="Arial"/>
          <w:color w:val="000000"/>
          <w:lang w:val="es-ES_tradnl" w:eastAsia="es-MX"/>
        </w:rPr>
      </w:pPr>
      <w:r w:rsidRPr="003F047F">
        <w:rPr>
          <w:rFonts w:ascii="Palatino Linotype" w:hAnsi="Palatino Linotype"/>
          <w:color w:val="000000"/>
          <w:lang w:val="es-ES_tradnl"/>
        </w:rPr>
        <w:t xml:space="preserve">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w:t>
      </w:r>
      <w:r w:rsidRPr="003F047F">
        <w:rPr>
          <w:rFonts w:ascii="Palatino Linotype" w:hAnsi="Palatino Linotype"/>
          <w:color w:val="000000"/>
          <w:lang w:val="es-ES_tradnl"/>
        </w:rPr>
        <w:lastRenderedPageBreak/>
        <w:t>su entrega al solicitante, de lo contrario los servidores públicos involucrados incurrirán en responsabilidad.</w:t>
      </w:r>
    </w:p>
    <w:p w14:paraId="427E34E2" w14:textId="77777777" w:rsidR="00191180" w:rsidRPr="003F047F" w:rsidRDefault="00191180" w:rsidP="00191180">
      <w:pPr>
        <w:tabs>
          <w:tab w:val="left" w:pos="426"/>
        </w:tabs>
        <w:suppressAutoHyphens w:val="0"/>
        <w:contextualSpacing/>
        <w:rPr>
          <w:rFonts w:ascii="Palatino Linotype" w:hAnsi="Palatino Linotype" w:cs="Arial"/>
          <w:color w:val="000000"/>
          <w:lang w:val="es-ES_tradnl"/>
        </w:rPr>
      </w:pPr>
    </w:p>
    <w:p w14:paraId="1669CE43" w14:textId="24FB10A4" w:rsidR="00191180" w:rsidRPr="003F047F" w:rsidRDefault="00191180" w:rsidP="006F70F0">
      <w:pPr>
        <w:numPr>
          <w:ilvl w:val="0"/>
          <w:numId w:val="9"/>
        </w:numPr>
        <w:tabs>
          <w:tab w:val="left" w:pos="426"/>
        </w:tabs>
        <w:suppressAutoHyphens w:val="0"/>
        <w:spacing w:after="120" w:line="360" w:lineRule="auto"/>
        <w:ind w:left="0" w:right="49" w:firstLine="0"/>
        <w:jc w:val="both"/>
        <w:rPr>
          <w:rFonts w:ascii="Palatino Linotype" w:hAnsi="Palatino Linotype" w:cs="Arial"/>
          <w:color w:val="000000"/>
          <w:lang w:val="es-ES_tradnl"/>
        </w:rPr>
      </w:pPr>
      <w:r w:rsidRPr="003F047F">
        <w:rPr>
          <w:rFonts w:ascii="Palatino Linotype" w:hAnsi="Palatino Linotype" w:cs="Arial"/>
          <w:color w:val="000000"/>
          <w:lang w:val="es-ES_tradnl"/>
        </w:rPr>
        <w:t xml:space="preserve">Por lo anteriormente expuesto y fundado, este </w:t>
      </w:r>
      <w:r w:rsidRPr="003F047F">
        <w:rPr>
          <w:rFonts w:ascii="Palatino Linotype" w:hAnsi="Palatino Linotype" w:cs="Arial"/>
          <w:b/>
          <w:color w:val="000000"/>
          <w:lang w:val="es-ES_tradnl"/>
        </w:rPr>
        <w:t>ÓRGANO GARANTE</w:t>
      </w:r>
      <w:r w:rsidRPr="003F047F">
        <w:rPr>
          <w:rFonts w:ascii="Palatino Linotype" w:hAnsi="Palatino Linotype" w:cs="Arial"/>
          <w:color w:val="000000"/>
          <w:lang w:val="es-ES_tradnl"/>
        </w:rPr>
        <w:t xml:space="preserve"> emite los siguientes: --------------------------------------------------------------------------------------------</w:t>
      </w:r>
      <w:r w:rsidR="003F047F">
        <w:rPr>
          <w:rFonts w:ascii="Palatino Linotype" w:hAnsi="Palatino Linotype" w:cs="Arial"/>
          <w:color w:val="000000"/>
          <w:lang w:val="es-ES_tradnl"/>
        </w:rPr>
        <w:t>------</w:t>
      </w:r>
    </w:p>
    <w:p w14:paraId="741A9FCD" w14:textId="77777777" w:rsidR="00191180" w:rsidRPr="003F047F" w:rsidRDefault="00191180" w:rsidP="00191180">
      <w:pPr>
        <w:keepNext/>
        <w:keepLines/>
        <w:suppressAutoHyphens w:val="0"/>
        <w:spacing w:before="240" w:line="360" w:lineRule="auto"/>
        <w:jc w:val="center"/>
        <w:outlineLvl w:val="0"/>
        <w:rPr>
          <w:rFonts w:ascii="Palatino Linotype" w:eastAsia="Calibri" w:hAnsi="Palatino Linotype"/>
          <w:lang w:val="es-ES"/>
        </w:rPr>
      </w:pPr>
      <w:bookmarkStart w:id="154" w:name="_Toc524344198"/>
      <w:bookmarkStart w:id="155" w:name="_Toc526271203"/>
      <w:bookmarkStart w:id="156" w:name="_Toc536106982"/>
      <w:bookmarkStart w:id="157" w:name="_Toc80889857"/>
      <w:r w:rsidRPr="003F047F">
        <w:rPr>
          <w:rFonts w:ascii="Palatino Linotype" w:eastAsia="Calibri" w:hAnsi="Palatino Linotype"/>
          <w:b/>
          <w:lang w:val="es-ES"/>
        </w:rPr>
        <w:t>R E S O L U T I V O S</w:t>
      </w:r>
      <w:bookmarkEnd w:id="154"/>
      <w:bookmarkEnd w:id="155"/>
      <w:bookmarkEnd w:id="156"/>
      <w:bookmarkEnd w:id="157"/>
      <w:r w:rsidRPr="003F047F">
        <w:rPr>
          <w:rFonts w:ascii="Palatino Linotype" w:eastAsia="Calibri" w:hAnsi="Palatino Linotype"/>
          <w:b/>
          <w:lang w:val="es-ES"/>
        </w:rPr>
        <w:t xml:space="preserve"> </w:t>
      </w:r>
    </w:p>
    <w:p w14:paraId="3C7175E8" w14:textId="77777777" w:rsidR="00191180" w:rsidRPr="003F047F" w:rsidRDefault="00191180" w:rsidP="00191180">
      <w:pPr>
        <w:suppressAutoHyphens w:val="0"/>
        <w:rPr>
          <w:rFonts w:ascii="Palatino Linotype" w:hAnsi="Palatino Linotype"/>
          <w:lang w:val="es-ES"/>
        </w:rPr>
      </w:pPr>
    </w:p>
    <w:p w14:paraId="67C517A0" w14:textId="19A87AB8" w:rsidR="00191180" w:rsidRPr="003F047F" w:rsidRDefault="00191180" w:rsidP="00191180">
      <w:pPr>
        <w:suppressAutoHyphens w:val="0"/>
        <w:spacing w:line="360" w:lineRule="auto"/>
        <w:jc w:val="both"/>
        <w:rPr>
          <w:rFonts w:ascii="Palatino Linotype" w:hAnsi="Palatino Linotype" w:cs="Arial"/>
          <w:bCs/>
          <w:lang w:val="es-ES_tradnl" w:eastAsia="es-MX"/>
        </w:rPr>
      </w:pPr>
      <w:r w:rsidRPr="003F047F">
        <w:rPr>
          <w:rFonts w:ascii="Palatino Linotype" w:hAnsi="Palatino Linotype" w:cs="Arial"/>
          <w:b/>
          <w:lang w:val="es-ES_tradnl"/>
        </w:rPr>
        <w:t xml:space="preserve">PRIMERO. </w:t>
      </w:r>
      <w:r w:rsidRPr="003F047F">
        <w:rPr>
          <w:rFonts w:ascii="Palatino Linotype" w:hAnsi="Palatino Linotype" w:cs="Arial"/>
          <w:lang w:val="es-ES_tradnl"/>
        </w:rPr>
        <w:t>Resultan fundadas las</w:t>
      </w:r>
      <w:r w:rsidRPr="003F047F">
        <w:rPr>
          <w:rFonts w:ascii="Palatino Linotype" w:hAnsi="Palatino Linotype" w:cs="Arial"/>
          <w:b/>
          <w:lang w:val="es-ES_tradnl"/>
        </w:rPr>
        <w:t xml:space="preserve"> </w:t>
      </w:r>
      <w:r w:rsidRPr="003F047F">
        <w:rPr>
          <w:rFonts w:ascii="Palatino Linotype" w:hAnsi="Palatino Linotype" w:cs="Arial"/>
          <w:lang w:val="es-ES"/>
        </w:rPr>
        <w:t xml:space="preserve">razones o motivos de inconformidad hechos valer en </w:t>
      </w:r>
      <w:r w:rsidR="00C211C5" w:rsidRPr="003F047F">
        <w:rPr>
          <w:rFonts w:ascii="Palatino Linotype" w:hAnsi="Palatino Linotype" w:cs="Arial"/>
          <w:lang w:val="es-ES"/>
        </w:rPr>
        <w:t xml:space="preserve">el </w:t>
      </w:r>
      <w:r w:rsidRPr="003F047F">
        <w:rPr>
          <w:rFonts w:ascii="Palatino Linotype" w:hAnsi="Palatino Linotype" w:cs="Arial"/>
          <w:lang w:val="es-ES"/>
        </w:rPr>
        <w:t xml:space="preserve">recursos de revisión </w:t>
      </w:r>
      <w:r w:rsidR="00C211C5" w:rsidRPr="003F047F">
        <w:rPr>
          <w:rFonts w:ascii="Palatino Linotype" w:hAnsi="Palatino Linotype" w:cs="Arial"/>
          <w:b/>
          <w:bCs/>
          <w:lang w:val="es-ES_tradnl"/>
        </w:rPr>
        <w:t>03653</w:t>
      </w:r>
      <w:r w:rsidRPr="003F047F">
        <w:rPr>
          <w:rFonts w:ascii="Palatino Linotype" w:hAnsi="Palatino Linotype" w:cs="Arial"/>
          <w:b/>
          <w:bCs/>
          <w:lang w:val="es-ES_tradnl"/>
        </w:rPr>
        <w:t>/INFOEM/IP/RR/2021</w:t>
      </w:r>
      <w:r w:rsidRPr="003F047F">
        <w:rPr>
          <w:rFonts w:ascii="Palatino Linotype" w:hAnsi="Palatino Linotype" w:cs="Arial"/>
          <w:lang w:val="es-ES_tradnl"/>
        </w:rPr>
        <w:t xml:space="preserve"> </w:t>
      </w:r>
      <w:r w:rsidRPr="003F047F">
        <w:rPr>
          <w:rFonts w:ascii="Palatino Linotype" w:hAnsi="Palatino Linotype" w:cs="Arial"/>
          <w:bCs/>
          <w:lang w:val="es-ES_tradnl" w:eastAsia="es-MX"/>
        </w:rPr>
        <w:t xml:space="preserve">en términos del </w:t>
      </w:r>
      <w:r w:rsidRPr="003F047F">
        <w:rPr>
          <w:rFonts w:ascii="Palatino Linotype" w:hAnsi="Palatino Linotype" w:cs="Arial"/>
          <w:b/>
          <w:bCs/>
          <w:lang w:val="es-ES_tradnl" w:eastAsia="es-MX"/>
        </w:rPr>
        <w:t xml:space="preserve">Considerando QUINTO </w:t>
      </w:r>
      <w:r w:rsidRPr="003F047F">
        <w:rPr>
          <w:rFonts w:ascii="Palatino Linotype" w:hAnsi="Palatino Linotype" w:cs="Arial"/>
          <w:bCs/>
          <w:lang w:val="es-ES_tradnl" w:eastAsia="es-MX"/>
        </w:rPr>
        <w:t>de la presente resolución.</w:t>
      </w:r>
    </w:p>
    <w:p w14:paraId="0F2846DF" w14:textId="77777777" w:rsidR="00191180" w:rsidRPr="003F047F" w:rsidRDefault="00191180" w:rsidP="00191180">
      <w:pPr>
        <w:suppressAutoHyphens w:val="0"/>
        <w:spacing w:line="360" w:lineRule="auto"/>
        <w:jc w:val="both"/>
        <w:rPr>
          <w:rFonts w:ascii="Palatino Linotype" w:hAnsi="Palatino Linotype" w:cs="Arial"/>
          <w:bCs/>
          <w:lang w:val="es-ES_tradnl" w:eastAsia="es-MX"/>
        </w:rPr>
      </w:pPr>
    </w:p>
    <w:p w14:paraId="17338226" w14:textId="5BBA15FD" w:rsidR="00191180" w:rsidRPr="003F047F" w:rsidRDefault="00191180" w:rsidP="00191180">
      <w:pPr>
        <w:suppressAutoHyphens w:val="0"/>
        <w:spacing w:line="360" w:lineRule="auto"/>
        <w:jc w:val="both"/>
        <w:rPr>
          <w:rFonts w:ascii="Palatino Linotype" w:eastAsia="Calibri" w:hAnsi="Palatino Linotype" w:cs="Arial"/>
          <w:b/>
          <w:lang w:val="es-ES"/>
        </w:rPr>
      </w:pPr>
      <w:r w:rsidRPr="003F047F">
        <w:rPr>
          <w:rFonts w:ascii="Palatino Linotype" w:eastAsia="Calibri" w:hAnsi="Palatino Linotype" w:cs="Arial"/>
          <w:b/>
          <w:bCs/>
          <w:lang w:val="es-ES"/>
        </w:rPr>
        <w:t xml:space="preserve">SEGUNDO. </w:t>
      </w:r>
      <w:r w:rsidRPr="003F047F">
        <w:rPr>
          <w:rFonts w:ascii="Palatino Linotype" w:eastAsia="Calibri" w:hAnsi="Palatino Linotype" w:cs="Arial"/>
          <w:lang w:val="es-ES"/>
        </w:rPr>
        <w:t xml:space="preserve">Se </w:t>
      </w:r>
      <w:r w:rsidRPr="003F047F">
        <w:rPr>
          <w:rFonts w:ascii="Palatino Linotype" w:eastAsia="Calibri" w:hAnsi="Palatino Linotype" w:cs="Arial"/>
          <w:b/>
          <w:lang w:val="es-ES"/>
        </w:rPr>
        <w:t xml:space="preserve">ORDENA </w:t>
      </w:r>
      <w:r w:rsidRPr="003F047F">
        <w:rPr>
          <w:rFonts w:ascii="Palatino Linotype" w:eastAsia="Calibri" w:hAnsi="Palatino Linotype" w:cs="Arial"/>
          <w:lang w:val="es-ES"/>
        </w:rPr>
        <w:t xml:space="preserve">al </w:t>
      </w:r>
      <w:r w:rsidR="004E2AB0" w:rsidRPr="003F047F">
        <w:rPr>
          <w:rFonts w:ascii="Palatino Linotype" w:eastAsia="Calibri" w:hAnsi="Palatino Linotype" w:cs="Arial"/>
          <w:b/>
          <w:bCs/>
        </w:rPr>
        <w:t xml:space="preserve">Ayuntamiento de Naucalpan de Juárez </w:t>
      </w:r>
      <w:r w:rsidRPr="003F047F">
        <w:rPr>
          <w:rFonts w:ascii="Palatino Linotype" w:eastAsia="Calibri" w:hAnsi="Palatino Linotype" w:cs="Arial"/>
          <w:lang w:val="es-ES"/>
        </w:rPr>
        <w:t>dar atenció</w:t>
      </w:r>
      <w:r w:rsidR="00C211C5" w:rsidRPr="003F047F">
        <w:rPr>
          <w:rFonts w:ascii="Palatino Linotype" w:eastAsia="Calibri" w:hAnsi="Palatino Linotype" w:cs="Arial"/>
          <w:lang w:val="es-ES"/>
        </w:rPr>
        <w:t>n a la solicitud</w:t>
      </w:r>
      <w:r w:rsidRPr="003F047F">
        <w:rPr>
          <w:rFonts w:ascii="Palatino Linotype" w:eastAsia="Calibri" w:hAnsi="Palatino Linotype" w:cs="Arial"/>
          <w:lang w:val="es-ES"/>
        </w:rPr>
        <w:t xml:space="preserve"> de información</w:t>
      </w:r>
      <w:r w:rsidR="00C211C5" w:rsidRPr="003F047F">
        <w:rPr>
          <w:rFonts w:ascii="Palatino Linotype" w:eastAsia="Calibri" w:hAnsi="Palatino Linotype" w:cs="Arial"/>
          <w:lang w:val="es-ES"/>
        </w:rPr>
        <w:t xml:space="preserve"> </w:t>
      </w:r>
      <w:r w:rsidR="00C211C5" w:rsidRPr="003F047F">
        <w:rPr>
          <w:rFonts w:ascii="Palatino Linotype" w:eastAsia="Calibri" w:hAnsi="Palatino Linotype" w:cs="Arial"/>
          <w:b/>
          <w:bCs/>
        </w:rPr>
        <w:t>00427/NAUCALPA/IP/2021</w:t>
      </w:r>
      <w:r w:rsidRPr="003F047F">
        <w:rPr>
          <w:rFonts w:ascii="Palatino Linotype" w:eastAsia="Calibri" w:hAnsi="Palatino Linotype" w:cs="Arial"/>
          <w:bCs/>
          <w:lang w:val="es-ES"/>
        </w:rPr>
        <w:t>;</w:t>
      </w:r>
      <w:r w:rsidRPr="003F047F">
        <w:rPr>
          <w:rFonts w:ascii="Palatino Linotype" w:hAnsi="Palatino Linotype"/>
          <w:b/>
          <w:bCs/>
          <w:color w:val="FF0000"/>
          <w:lang w:val="es-ES_tradnl"/>
        </w:rPr>
        <w:t xml:space="preserve"> </w:t>
      </w:r>
      <w:r w:rsidRPr="003F047F">
        <w:rPr>
          <w:rFonts w:ascii="Palatino Linotype" w:eastAsia="Calibri" w:hAnsi="Palatino Linotype" w:cs="Arial"/>
          <w:lang w:val="es-ES"/>
        </w:rPr>
        <w:t xml:space="preserve">y, en su caso, entregar la información en la modalidad </w:t>
      </w:r>
      <w:r w:rsidRPr="003F047F">
        <w:rPr>
          <w:rFonts w:ascii="Palatino Linotype" w:eastAsia="Calibri" w:hAnsi="Palatino Linotype" w:cs="Arial"/>
          <w:lang w:val="es-ES_tradnl"/>
        </w:rPr>
        <w:t>Sistema de Acceso a Información Mexiquense (</w:t>
      </w:r>
      <w:r w:rsidRPr="003F047F">
        <w:rPr>
          <w:rFonts w:ascii="Palatino Linotype" w:eastAsia="Calibri" w:hAnsi="Palatino Linotype" w:cs="Arial"/>
          <w:b/>
          <w:lang w:val="es-ES"/>
        </w:rPr>
        <w:t>SAIMEX).</w:t>
      </w:r>
    </w:p>
    <w:p w14:paraId="2E14BAEE" w14:textId="77777777" w:rsidR="00191180" w:rsidRPr="003F047F" w:rsidRDefault="00191180" w:rsidP="00191180">
      <w:pPr>
        <w:suppressAutoHyphens w:val="0"/>
        <w:spacing w:line="360" w:lineRule="auto"/>
        <w:jc w:val="both"/>
        <w:rPr>
          <w:rFonts w:ascii="Palatino Linotype" w:eastAsia="Calibri" w:hAnsi="Palatino Linotype" w:cs="Arial"/>
          <w:lang w:val="es-ES"/>
        </w:rPr>
      </w:pPr>
    </w:p>
    <w:p w14:paraId="6C540F1B" w14:textId="77777777" w:rsidR="00191180" w:rsidRPr="003F047F" w:rsidRDefault="00191180" w:rsidP="00191180">
      <w:pPr>
        <w:tabs>
          <w:tab w:val="left" w:pos="8080"/>
        </w:tabs>
        <w:suppressAutoHyphens w:val="0"/>
        <w:spacing w:line="360" w:lineRule="auto"/>
        <w:ind w:right="49"/>
        <w:contextualSpacing/>
        <w:jc w:val="both"/>
        <w:rPr>
          <w:rFonts w:ascii="Palatino Linotype" w:eastAsia="Palatino Linotype" w:hAnsi="Palatino Linotype" w:cs="Palatino Linotype"/>
          <w:b/>
          <w:lang w:val="es-ES_tradnl"/>
        </w:rPr>
      </w:pPr>
      <w:r w:rsidRPr="003F047F">
        <w:rPr>
          <w:rFonts w:ascii="Palatino Linotype" w:eastAsia="Palatino Linotype" w:hAnsi="Palatino Linotype" w:cs="Palatino Linotype"/>
          <w:b/>
          <w:lang w:val="es-ES_tradnl"/>
        </w:rPr>
        <w:t xml:space="preserve">TERCERO. Notifíquese </w:t>
      </w:r>
      <w:r w:rsidRPr="003F047F">
        <w:rPr>
          <w:rFonts w:ascii="Palatino Linotype" w:eastAsia="Palatino Linotype" w:hAnsi="Palatino Linotype" w:cs="Palatino Linotype"/>
          <w:lang w:val="es-ES_tradnl"/>
        </w:rPr>
        <w:t xml:space="preserve">al Titular de la Unidad de Transparencia del </w:t>
      </w:r>
      <w:r w:rsidRPr="003F047F">
        <w:rPr>
          <w:rFonts w:ascii="Palatino Linotype" w:eastAsia="Palatino Linotype" w:hAnsi="Palatino Linotype" w:cs="Palatino Linotype"/>
          <w:b/>
          <w:lang w:val="es-ES_tradnl"/>
        </w:rPr>
        <w:t>SUJETO OBLIGADO</w:t>
      </w:r>
      <w:r w:rsidRPr="003F047F">
        <w:rPr>
          <w:rFonts w:ascii="Palatino Linotype" w:eastAsia="Palatino Linotype" w:hAnsi="Palatino Linotype" w:cs="Palatino Linotype"/>
          <w:lang w:val="es-ES_tradnl"/>
        </w:rPr>
        <w:t xml:space="preserve">, para que conforme a los artículos 186 último párrafo, 189 párrafo segundo y 199 de la Ley de Transparencia y Acceso a la Información Pública del Estado de México y Municipios, </w:t>
      </w:r>
      <w:r w:rsidRPr="003F047F">
        <w:rPr>
          <w:rFonts w:ascii="Palatino Linotype" w:hAnsi="Palatino Linotype"/>
          <w:color w:val="222222"/>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FD4660F" w14:textId="77777777" w:rsidR="00191180" w:rsidRPr="003F047F" w:rsidRDefault="00191180" w:rsidP="00191180">
      <w:pPr>
        <w:shd w:val="clear" w:color="auto" w:fill="FFFFFF"/>
        <w:suppressAutoHyphens w:val="0"/>
        <w:spacing w:line="360" w:lineRule="auto"/>
        <w:jc w:val="both"/>
        <w:rPr>
          <w:rFonts w:ascii="Palatino Linotype" w:hAnsi="Palatino Linotype" w:cs="Arial"/>
          <w:b/>
          <w:lang w:val="es-ES_tradnl"/>
        </w:rPr>
      </w:pPr>
    </w:p>
    <w:p w14:paraId="425C32FA" w14:textId="55086002" w:rsidR="00191180" w:rsidRPr="003F047F" w:rsidRDefault="00191180" w:rsidP="00191180">
      <w:pPr>
        <w:shd w:val="clear" w:color="auto" w:fill="FFFFFF"/>
        <w:suppressAutoHyphens w:val="0"/>
        <w:spacing w:line="360" w:lineRule="auto"/>
        <w:jc w:val="both"/>
        <w:rPr>
          <w:rFonts w:ascii="Palatino Linotype" w:eastAsia="MS Mincho" w:hAnsi="Palatino Linotype"/>
          <w:lang w:val="es-ES_tradnl"/>
        </w:rPr>
      </w:pPr>
      <w:r w:rsidRPr="003F047F">
        <w:rPr>
          <w:rFonts w:ascii="Palatino Linotype" w:hAnsi="Palatino Linotype" w:cs="Arial"/>
          <w:b/>
          <w:lang w:val="es-ES_tradnl"/>
        </w:rPr>
        <w:t xml:space="preserve">CUARTO. </w:t>
      </w:r>
      <w:r w:rsidRPr="003F047F">
        <w:rPr>
          <w:rFonts w:ascii="Palatino Linotype" w:hAnsi="Palatino Linotype"/>
          <w:b/>
          <w:bCs/>
          <w:color w:val="222222"/>
          <w:lang w:val="es-ES"/>
        </w:rPr>
        <w:t xml:space="preserve">Notifíquese </w:t>
      </w:r>
      <w:r w:rsidRPr="003F047F">
        <w:rPr>
          <w:rFonts w:ascii="Palatino Linotype" w:hAnsi="Palatino Linotype"/>
          <w:bCs/>
          <w:color w:val="222222"/>
          <w:lang w:val="es-ES"/>
        </w:rPr>
        <w:t>a</w:t>
      </w:r>
      <w:r w:rsidR="00C211C5" w:rsidRPr="003F047F">
        <w:rPr>
          <w:rFonts w:ascii="Palatino Linotype" w:hAnsi="Palatino Linotype"/>
          <w:lang w:val="es-ES_tradnl"/>
        </w:rPr>
        <w:t xml:space="preserve"> </w:t>
      </w:r>
      <w:r w:rsidR="00D2125C">
        <w:rPr>
          <w:rFonts w:ascii="Palatino Linotype" w:hAnsi="Palatino Linotype"/>
          <w:b/>
          <w:lang w:val="es-ES_tradnl"/>
        </w:rPr>
        <w:t xml:space="preserve">Xxxxxx Xxxxx Xxxxxxxx </w:t>
      </w:r>
      <w:r w:rsidRPr="003F047F">
        <w:rPr>
          <w:rFonts w:ascii="Palatino Linotype" w:hAnsi="Palatino Linotype"/>
          <w:lang w:val="es-ES_tradnl"/>
        </w:rPr>
        <w:t>la presente resolución</w:t>
      </w:r>
      <w:r w:rsidRPr="003F047F">
        <w:rPr>
          <w:rFonts w:ascii="Palatino Linotype" w:eastAsia="MS Mincho" w:hAnsi="Palatino Linotype"/>
          <w:lang w:val="es-ES_tradnl"/>
        </w:rPr>
        <w:t>.</w:t>
      </w:r>
    </w:p>
    <w:p w14:paraId="661C7F74" w14:textId="77777777" w:rsidR="00191180" w:rsidRPr="003F047F" w:rsidRDefault="00191180" w:rsidP="00191180">
      <w:pPr>
        <w:shd w:val="clear" w:color="auto" w:fill="FFFFFF"/>
        <w:suppressAutoHyphens w:val="0"/>
        <w:spacing w:line="360" w:lineRule="auto"/>
        <w:jc w:val="both"/>
        <w:rPr>
          <w:rFonts w:ascii="Palatino Linotype" w:eastAsia="MS Mincho" w:hAnsi="Palatino Linotype"/>
          <w:lang w:val="es-ES_tradnl"/>
        </w:rPr>
      </w:pPr>
    </w:p>
    <w:p w14:paraId="6E526EC9" w14:textId="023793BC" w:rsidR="00191180" w:rsidRPr="003F047F" w:rsidRDefault="00191180" w:rsidP="00191180">
      <w:pPr>
        <w:shd w:val="clear" w:color="auto" w:fill="FFFFFF"/>
        <w:suppressAutoHyphens w:val="0"/>
        <w:spacing w:line="360" w:lineRule="auto"/>
        <w:jc w:val="both"/>
        <w:rPr>
          <w:rFonts w:ascii="Palatino Linotype" w:eastAsia="MS Mincho" w:hAnsi="Palatino Linotype"/>
          <w:lang w:val="es-ES"/>
        </w:rPr>
      </w:pPr>
      <w:r w:rsidRPr="003F047F">
        <w:rPr>
          <w:rFonts w:ascii="Palatino Linotype" w:eastAsia="MS Mincho" w:hAnsi="Palatino Linotype"/>
          <w:b/>
        </w:rPr>
        <w:lastRenderedPageBreak/>
        <w:t>QUINTO.</w:t>
      </w:r>
      <w:r w:rsidRPr="003F047F">
        <w:rPr>
          <w:rFonts w:ascii="Palatino Linotype" w:eastAsia="MS Mincho" w:hAnsi="Palatino Linotype"/>
        </w:rPr>
        <w:t xml:space="preserve"> </w:t>
      </w:r>
      <w:r w:rsidRPr="003F047F">
        <w:rPr>
          <w:rFonts w:ascii="Palatino Linotype" w:eastAsia="MS Mincho" w:hAnsi="Palatino Linotype"/>
          <w:lang w:val="es-ES"/>
        </w:rPr>
        <w:t xml:space="preserve">Se hace del conocimiento de </w:t>
      </w:r>
      <w:r w:rsidR="00D2125C">
        <w:rPr>
          <w:rFonts w:ascii="Palatino Linotype" w:hAnsi="Palatino Linotype"/>
          <w:b/>
          <w:lang w:val="es-ES_tradnl"/>
        </w:rPr>
        <w:t>Xxxxxx Xxxxx Xxxxxxxx</w:t>
      </w:r>
      <w:r w:rsidR="00C211C5" w:rsidRPr="003F047F">
        <w:rPr>
          <w:rFonts w:ascii="Palatino Linotype" w:hAnsi="Palatino Linotype"/>
          <w:b/>
          <w:lang w:val="es-ES_tradnl"/>
        </w:rPr>
        <w:t xml:space="preserve"> </w:t>
      </w:r>
      <w:r w:rsidRPr="003F047F">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3F047F">
        <w:rPr>
          <w:rFonts w:ascii="Palatino Linotype" w:eastAsia="MS Mincho" w:hAnsi="Palatino Linotype"/>
          <w:bCs/>
          <w:lang w:val="es-ES"/>
        </w:rPr>
        <w:t>vía juicio de amparo</w:t>
      </w:r>
      <w:r w:rsidRPr="003F047F">
        <w:rPr>
          <w:rFonts w:ascii="Palatino Linotype" w:eastAsia="MS Mincho" w:hAnsi="Palatino Linotype"/>
          <w:lang w:val="es-ES"/>
        </w:rPr>
        <w:t> en los términos de las leyes aplicables.</w:t>
      </w:r>
    </w:p>
    <w:p w14:paraId="6B711991" w14:textId="77777777" w:rsidR="00191180" w:rsidRPr="003F047F" w:rsidRDefault="00191180" w:rsidP="00191180">
      <w:pPr>
        <w:suppressAutoHyphens w:val="0"/>
        <w:spacing w:line="360" w:lineRule="auto"/>
        <w:jc w:val="both"/>
        <w:rPr>
          <w:rFonts w:ascii="Palatino Linotype" w:eastAsia="MS Mincho" w:hAnsi="Palatino Linotype"/>
          <w:b/>
          <w:lang w:val="es-ES_tradnl"/>
        </w:rPr>
      </w:pPr>
    </w:p>
    <w:p w14:paraId="6CEEB5F3" w14:textId="38974DB2" w:rsidR="00191180" w:rsidRPr="003F047F" w:rsidRDefault="00191180" w:rsidP="00191180">
      <w:pPr>
        <w:suppressAutoHyphens w:val="0"/>
        <w:spacing w:line="360" w:lineRule="auto"/>
        <w:jc w:val="both"/>
        <w:rPr>
          <w:rFonts w:ascii="Palatino Linotype" w:eastAsia="MS Mincho" w:hAnsi="Palatino Linotype"/>
          <w:lang w:val="es-ES"/>
        </w:rPr>
      </w:pPr>
      <w:r w:rsidRPr="003F047F">
        <w:rPr>
          <w:rFonts w:ascii="Palatino Linotype" w:eastAsia="MS Mincho" w:hAnsi="Palatino Linotype"/>
          <w:b/>
          <w:lang w:val="es-ES_tradnl"/>
        </w:rPr>
        <w:t xml:space="preserve">SEXTO. </w:t>
      </w:r>
      <w:r w:rsidRPr="003F047F">
        <w:rPr>
          <w:rFonts w:ascii="Palatino Linotype" w:eastAsia="MS Mincho" w:hAnsi="Palatino Linotype"/>
          <w:lang w:val="es-ES"/>
        </w:rPr>
        <w:t>Hágase del conocimiento de</w:t>
      </w:r>
      <w:r w:rsidR="00E95992" w:rsidRPr="003F047F">
        <w:rPr>
          <w:rFonts w:ascii="Palatino Linotype" w:hAnsi="Palatino Linotype"/>
          <w:b/>
          <w:lang w:val="es-ES_tradnl"/>
        </w:rPr>
        <w:t xml:space="preserve"> </w:t>
      </w:r>
      <w:proofErr w:type="spellStart"/>
      <w:r w:rsidR="00D2125C" w:rsidRPr="00D2125C">
        <w:rPr>
          <w:rFonts w:ascii="Palatino Linotype" w:eastAsia="MS Mincho" w:hAnsi="Palatino Linotype"/>
          <w:b/>
          <w:lang w:val="es-ES"/>
        </w:rPr>
        <w:t>Xxxxxx</w:t>
      </w:r>
      <w:proofErr w:type="spellEnd"/>
      <w:r w:rsidR="00D2125C" w:rsidRPr="00D2125C">
        <w:rPr>
          <w:rFonts w:ascii="Palatino Linotype" w:eastAsia="MS Mincho" w:hAnsi="Palatino Linotype"/>
          <w:b/>
          <w:lang w:val="es-ES"/>
        </w:rPr>
        <w:t xml:space="preserve"> </w:t>
      </w:r>
      <w:proofErr w:type="spellStart"/>
      <w:r w:rsidR="00D2125C" w:rsidRPr="00D2125C">
        <w:rPr>
          <w:rFonts w:ascii="Palatino Linotype" w:eastAsia="MS Mincho" w:hAnsi="Palatino Linotype"/>
          <w:b/>
          <w:lang w:val="es-ES"/>
        </w:rPr>
        <w:t>Xxxxx</w:t>
      </w:r>
      <w:proofErr w:type="spellEnd"/>
      <w:r w:rsidR="00D2125C" w:rsidRPr="00D2125C">
        <w:rPr>
          <w:rFonts w:ascii="Palatino Linotype" w:eastAsia="MS Mincho" w:hAnsi="Palatino Linotype"/>
          <w:b/>
          <w:lang w:val="es-ES"/>
        </w:rPr>
        <w:t xml:space="preserve"> </w:t>
      </w:r>
      <w:proofErr w:type="spellStart"/>
      <w:r w:rsidR="00D2125C" w:rsidRPr="00D2125C">
        <w:rPr>
          <w:rFonts w:ascii="Palatino Linotype" w:eastAsia="MS Mincho" w:hAnsi="Palatino Linotype"/>
          <w:b/>
          <w:lang w:val="es-ES"/>
        </w:rPr>
        <w:t>Xxxxxxxx</w:t>
      </w:r>
      <w:proofErr w:type="spellEnd"/>
      <w:r w:rsidR="00D2125C">
        <w:rPr>
          <w:rFonts w:ascii="Palatino Linotype" w:eastAsia="MS Mincho" w:hAnsi="Palatino Linotype"/>
          <w:lang w:val="es-ES"/>
        </w:rPr>
        <w:t xml:space="preserve"> </w:t>
      </w:r>
      <w:r w:rsidRPr="003F047F">
        <w:rPr>
          <w:rFonts w:ascii="Palatino Linotype" w:eastAsia="MS Mincho" w:hAnsi="Palatino Linotype"/>
          <w:lang w:val="es-ES"/>
        </w:rPr>
        <w:t>que las respuestas que dé el</w:t>
      </w:r>
      <w:r w:rsidRPr="003F047F">
        <w:rPr>
          <w:rFonts w:ascii="Palatino Linotype" w:eastAsia="MS Mincho" w:hAnsi="Palatino Linotype"/>
          <w:b/>
          <w:lang w:val="es-ES"/>
        </w:rPr>
        <w:t xml:space="preserve"> SUJETO OBLIGADO</w:t>
      </w:r>
      <w:r w:rsidRPr="003F047F">
        <w:rPr>
          <w:rFonts w:ascii="Palatino Linotype" w:eastAsia="MS Mincho" w:hAnsi="Palatino Linotype"/>
          <w:lang w:val="es-ES"/>
        </w:rPr>
        <w:t xml:space="preserve"> derivada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14:paraId="1CC7293C" w14:textId="77777777" w:rsidR="00191180" w:rsidRPr="003F047F" w:rsidRDefault="00191180" w:rsidP="00191180">
      <w:pPr>
        <w:suppressAutoHyphens w:val="0"/>
        <w:spacing w:line="360" w:lineRule="auto"/>
        <w:jc w:val="both"/>
        <w:rPr>
          <w:rFonts w:ascii="Palatino Linotype" w:eastAsia="MS Mincho" w:hAnsi="Palatino Linotype"/>
          <w:b/>
          <w:lang w:val="es-ES_tradnl"/>
        </w:rPr>
      </w:pPr>
    </w:p>
    <w:p w14:paraId="1F85A350" w14:textId="77777777" w:rsidR="00191180" w:rsidRPr="003F047F" w:rsidRDefault="00191180" w:rsidP="00191180">
      <w:pPr>
        <w:suppressAutoHyphens w:val="0"/>
        <w:spacing w:line="360" w:lineRule="auto"/>
        <w:jc w:val="both"/>
        <w:rPr>
          <w:rFonts w:ascii="Palatino Linotype" w:eastAsia="MS Mincho" w:hAnsi="Palatino Linotype"/>
          <w:b/>
          <w:lang w:val="es-ES_tradnl"/>
        </w:rPr>
      </w:pPr>
      <w:r w:rsidRPr="003F047F">
        <w:rPr>
          <w:rFonts w:ascii="Palatino Linotype" w:eastAsia="MS Mincho" w:hAnsi="Palatino Linotype"/>
          <w:b/>
          <w:lang w:val="es-ES_tradnl"/>
        </w:rPr>
        <w:t>SÉPTIMO.</w:t>
      </w:r>
      <w:r w:rsidRPr="003F047F">
        <w:rPr>
          <w:rFonts w:ascii="Palatino Linotype" w:eastAsia="MS Mincho" w:hAnsi="Palatino Linotype"/>
          <w:lang w:val="es-ES_tradnl"/>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3F047F">
        <w:rPr>
          <w:rFonts w:ascii="Palatino Linotype" w:eastAsia="MS Mincho" w:hAnsi="Palatino Linotype"/>
          <w:b/>
          <w:lang w:val="es-ES_tradnl"/>
        </w:rPr>
        <w:t>Considerando SÉPTIMO.</w:t>
      </w:r>
    </w:p>
    <w:p w14:paraId="64D6F699" w14:textId="77777777" w:rsidR="00191180" w:rsidRPr="003F047F" w:rsidRDefault="00191180" w:rsidP="00191180">
      <w:pPr>
        <w:suppressAutoHyphens w:val="0"/>
        <w:spacing w:line="360" w:lineRule="auto"/>
        <w:jc w:val="both"/>
        <w:rPr>
          <w:rFonts w:ascii="Palatino Linotype" w:eastAsia="MS Mincho" w:hAnsi="Palatino Linotype"/>
          <w:b/>
          <w:lang w:val="es-ES_tradnl"/>
        </w:rPr>
      </w:pPr>
    </w:p>
    <w:p w14:paraId="32C05E40" w14:textId="41277A6D" w:rsidR="00191180" w:rsidRPr="003F047F" w:rsidRDefault="00191180" w:rsidP="00191180">
      <w:pPr>
        <w:suppressAutoHyphens w:val="0"/>
        <w:spacing w:line="360" w:lineRule="auto"/>
        <w:jc w:val="both"/>
        <w:rPr>
          <w:rFonts w:ascii="Palatino Linotype" w:eastAsia="MS Mincho" w:hAnsi="Palatino Linotype"/>
          <w:bCs/>
          <w:lang w:val="es-ES_tradnl"/>
        </w:rPr>
      </w:pPr>
      <w:r w:rsidRPr="003F047F">
        <w:rPr>
          <w:rFonts w:ascii="Palatino Linotype" w:eastAsia="MS Mincho" w:hAnsi="Palatino Linotype"/>
          <w:b/>
          <w:lang w:val="es-ES_tradnl"/>
        </w:rPr>
        <w:t>OCTAVO.</w:t>
      </w:r>
      <w:r w:rsidRPr="003F047F">
        <w:rPr>
          <w:rFonts w:ascii="Palatino Linotype" w:eastAsia="MS Mincho" w:hAnsi="Palatino Linotype"/>
          <w:bCs/>
          <w:lang w:val="es-ES_tradnl"/>
        </w:rPr>
        <w:t xml:space="preserve"> Con fundamento en el artículo 198 de la Ley de Transparencia y Acceso a la Información Pública del Estado de México y Municipios, se apercibe al </w:t>
      </w:r>
      <w:r w:rsidRPr="003F047F">
        <w:rPr>
          <w:rFonts w:ascii="Palatino Linotype" w:eastAsia="MS Mincho" w:hAnsi="Palatino Linotype"/>
          <w:b/>
          <w:bCs/>
          <w:lang w:val="es-ES_tradnl"/>
        </w:rPr>
        <w:t xml:space="preserve">SUJETO OBLIGADO </w:t>
      </w:r>
      <w:r w:rsidRPr="003F047F">
        <w:rPr>
          <w:rFonts w:ascii="Palatino Linotype" w:eastAsia="MS Mincho" w:hAnsi="Palatino Linotype"/>
          <w:bCs/>
          <w:lang w:val="es-ES_tradnl"/>
        </w:rPr>
        <w:t>de que, en caso de incumplimiento total o parcial de la presente resolución, se actuará de conformidad con lo dispuesto en los artículos 213, 214, 21</w:t>
      </w:r>
      <w:r w:rsidR="00E95992" w:rsidRPr="003F047F">
        <w:rPr>
          <w:rFonts w:ascii="Palatino Linotype" w:eastAsia="MS Mincho" w:hAnsi="Palatino Linotype"/>
          <w:bCs/>
          <w:lang w:val="es-ES_tradnl"/>
        </w:rPr>
        <w:t>5, 216 y 217 de la Ley en cita.</w:t>
      </w:r>
    </w:p>
    <w:p w14:paraId="4578F588" w14:textId="09731E49" w:rsidR="00191180" w:rsidRPr="003F047F" w:rsidRDefault="00E95992" w:rsidP="00E95992">
      <w:pPr>
        <w:suppressAutoHyphens w:val="0"/>
        <w:spacing w:before="240" w:after="240" w:line="360" w:lineRule="auto"/>
        <w:ind w:firstLine="1"/>
        <w:jc w:val="both"/>
        <w:rPr>
          <w:rFonts w:ascii="Palatino Linotype" w:hAnsi="Palatino Linotype"/>
          <w:lang w:val="es-ES_tradnl"/>
        </w:rPr>
      </w:pPr>
      <w:r w:rsidRPr="003F047F">
        <w:rPr>
          <w:rFonts w:ascii="Palatino Linotype" w:hAnsi="Palatino Linotype"/>
          <w:lang w:val="es-ES_tradnl"/>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DÍA (01) DE SEPTIEMBRE DE DOS MIL VEINTIUNO, ANTE EL SECRETARIO TÉCNICO DEL PLENO ALEXIS TAPIA RAMÍREZ.</w:t>
      </w:r>
      <w:bookmarkEnd w:id="78"/>
      <w:bookmarkEnd w:id="79"/>
      <w:bookmarkEnd w:id="80"/>
      <w:bookmarkEnd w:id="81"/>
      <w:bookmarkEnd w:id="82"/>
      <w:bookmarkEnd w:id="83"/>
      <w:bookmarkEnd w:id="85"/>
    </w:p>
    <w:sectPr w:rsidR="00191180" w:rsidRPr="003F047F">
      <w:headerReference w:type="default" r:id="rId13"/>
      <w:footerReference w:type="default" r:id="rId14"/>
      <w:headerReference w:type="first" r:id="rId15"/>
      <w:footerReference w:type="first" r:id="rId16"/>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B7701" w14:textId="77777777" w:rsidR="0061113F" w:rsidRDefault="0061113F" w:rsidP="00B41C9D">
      <w:r>
        <w:separator/>
      </w:r>
    </w:p>
  </w:endnote>
  <w:endnote w:type="continuationSeparator" w:id="0">
    <w:p w14:paraId="17413F5A" w14:textId="77777777" w:rsidR="0061113F" w:rsidRDefault="0061113F" w:rsidP="00B4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4BB49" w14:textId="77777777" w:rsidR="00F61DAB" w:rsidRDefault="00F61DAB">
    <w:pPr>
      <w:pStyle w:val="Piedepgina"/>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D2125C">
      <w:rPr>
        <w:rFonts w:ascii="Palatino Linotype" w:hAnsi="Palatino Linotype" w:cs="Arial"/>
        <w:bCs/>
        <w:noProof/>
      </w:rPr>
      <w:t>21</w:t>
    </w:r>
    <w:r>
      <w:rPr>
        <w:rFonts w:ascii="Palatino Linotype" w:hAnsi="Palatino Linotype" w:cs="Arial"/>
        <w:bCs/>
      </w:rPr>
      <w:fldChar w:fldCharType="end"/>
    </w:r>
    <w:r>
      <w:rPr>
        <w:rFonts w:ascii="Palatino Linotype" w:hAnsi="Palatino Linotype" w:cs="Arial"/>
        <w:bCs/>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D2125C">
      <w:rPr>
        <w:rFonts w:ascii="Palatino Linotype" w:hAnsi="Palatino Linotype" w:cs="Arial"/>
        <w:bCs/>
        <w:noProof/>
      </w:rPr>
      <w:t>68</w:t>
    </w:r>
    <w:r>
      <w:rPr>
        <w:rFonts w:ascii="Palatino Linotype" w:hAnsi="Palatino Linotype" w:cs="Arial"/>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B1A9B" w14:textId="77777777" w:rsidR="00F61DAB" w:rsidRDefault="00F61DAB">
    <w:pPr>
      <w:pStyle w:val="Piedepgina"/>
      <w:spacing w:before="120"/>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D2125C">
      <w:rPr>
        <w:rFonts w:ascii="Palatino Linotype" w:hAnsi="Palatino Linotype" w:cs="Arial"/>
        <w:bCs/>
        <w:noProof/>
      </w:rPr>
      <w:t>1</w:t>
    </w:r>
    <w:r>
      <w:rPr>
        <w:rFonts w:ascii="Palatino Linotype" w:hAnsi="Palatino Linotype" w:cs="Arial"/>
        <w:bCs/>
      </w:rPr>
      <w:fldChar w:fldCharType="end"/>
    </w:r>
    <w:r>
      <w:rPr>
        <w:rFonts w:ascii="Palatino Linotype" w:hAnsi="Palatino Linotype" w:cs="Arial"/>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D2125C">
      <w:rPr>
        <w:rFonts w:ascii="Palatino Linotype" w:hAnsi="Palatino Linotype" w:cs="Arial"/>
        <w:bCs/>
        <w:noProof/>
      </w:rPr>
      <w:t>68</w:t>
    </w:r>
    <w:r>
      <w:rPr>
        <w:rFonts w:ascii="Palatino Linotype" w:hAnsi="Palatino Linotype"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B791E" w14:textId="77777777" w:rsidR="0061113F" w:rsidRDefault="0061113F" w:rsidP="00B41C9D">
      <w:r>
        <w:separator/>
      </w:r>
    </w:p>
  </w:footnote>
  <w:footnote w:type="continuationSeparator" w:id="0">
    <w:p w14:paraId="72123F96" w14:textId="77777777" w:rsidR="0061113F" w:rsidRDefault="0061113F" w:rsidP="00B41C9D">
      <w:r>
        <w:continuationSeparator/>
      </w:r>
    </w:p>
  </w:footnote>
  <w:footnote w:id="1">
    <w:p w14:paraId="4371D73E" w14:textId="77777777" w:rsidR="00F61DAB" w:rsidRDefault="00F61DAB" w:rsidP="00191180">
      <w:pPr>
        <w:pStyle w:val="Textonotapie"/>
      </w:pPr>
      <w:r>
        <w:rPr>
          <w:rStyle w:val="Refdenotaalpie"/>
        </w:rPr>
        <w:footnoteRef/>
      </w:r>
      <w:r>
        <w:t xml:space="preserve"> Convención Americana sobre Derechos Humanos. Artículo 13.</w:t>
      </w:r>
    </w:p>
  </w:footnote>
  <w:footnote w:id="2">
    <w:p w14:paraId="015B3E2B" w14:textId="77777777" w:rsidR="00F61DAB" w:rsidRDefault="00F61DAB" w:rsidP="00191180">
      <w:pPr>
        <w:pStyle w:val="Textonotapie"/>
      </w:pPr>
      <w:r>
        <w:rPr>
          <w:rStyle w:val="Refdenotaalpie"/>
        </w:rPr>
        <w:footnoteRef/>
      </w:r>
      <w:r>
        <w:t xml:space="preserve"> Constitución Política de los Estados Unidos Mexicanos. Artículo sexto, sección A, fracción I.</w:t>
      </w:r>
    </w:p>
  </w:footnote>
  <w:footnote w:id="3">
    <w:p w14:paraId="246CA687" w14:textId="77777777" w:rsidR="00F61DAB" w:rsidRDefault="00F61DAB" w:rsidP="0019118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73D57A4" w14:textId="77777777" w:rsidR="00F61DAB" w:rsidRDefault="00F61DAB" w:rsidP="00191180">
      <w:pPr>
        <w:pStyle w:val="Textonotapie"/>
      </w:pPr>
      <w:r>
        <w:rPr>
          <w:rStyle w:val="Refdenotaalpie"/>
        </w:rPr>
        <w:footnoteRef/>
      </w:r>
      <w:r>
        <w:t xml:space="preserve"> Ibídem. </w:t>
      </w:r>
      <w:proofErr w:type="spellStart"/>
      <w:r>
        <w:t>Parr</w:t>
      </w:r>
      <w:proofErr w:type="spellEnd"/>
      <w:r>
        <w:t>. 87.</w:t>
      </w:r>
    </w:p>
  </w:footnote>
  <w:footnote w:id="5">
    <w:p w14:paraId="075828AD" w14:textId="77777777" w:rsidR="00F61DAB" w:rsidRDefault="00F61DAB" w:rsidP="00191180">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14:paraId="5C1D3AE7" w14:textId="77777777" w:rsidR="00F61DAB" w:rsidRPr="00985DD4" w:rsidRDefault="00F61DAB" w:rsidP="00191180">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14:paraId="6869A9C0" w14:textId="77777777" w:rsidR="00F61DAB" w:rsidRPr="00985DD4" w:rsidRDefault="00F61DAB" w:rsidP="00191180">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38A211ED" w14:textId="77777777" w:rsidR="00F61DAB" w:rsidRPr="00BE13A0" w:rsidRDefault="00F61DAB" w:rsidP="00191180">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7">
    <w:p w14:paraId="3C968F82" w14:textId="77777777" w:rsidR="00F61DAB" w:rsidRPr="00985DD4" w:rsidRDefault="00F61DAB" w:rsidP="00191180">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770C42F8" w14:textId="77777777" w:rsidR="00F61DAB" w:rsidRDefault="00F61DAB" w:rsidP="00191180">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14:paraId="2C720EA5" w14:textId="77777777" w:rsidR="00F61DAB" w:rsidRPr="00266430" w:rsidRDefault="00F61DAB" w:rsidP="00191180">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9">
    <w:p w14:paraId="2EA88ECF" w14:textId="77777777" w:rsidR="00F61DAB" w:rsidRPr="00A870EF" w:rsidRDefault="00F61DAB" w:rsidP="00191180">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137B5DE3" w14:textId="77777777" w:rsidR="00F61DAB" w:rsidRDefault="00F61DAB" w:rsidP="0019118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ECD9A43" w14:textId="77777777" w:rsidR="00F61DAB" w:rsidRDefault="00F61DAB" w:rsidP="0019118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0A40383" w14:textId="77777777" w:rsidR="00F61DAB" w:rsidRPr="001E1F95" w:rsidRDefault="00F61DAB" w:rsidP="00191180">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14:paraId="1F278625" w14:textId="77777777" w:rsidR="00F61DAB" w:rsidRPr="00191180" w:rsidRDefault="00F61DAB" w:rsidP="00191180">
      <w:pPr>
        <w:pStyle w:val="Textonotapie"/>
        <w:rPr>
          <w:color w:val="000000"/>
        </w:rPr>
      </w:pPr>
      <w:r>
        <w:rPr>
          <w:rStyle w:val="Refdenotaalpie"/>
        </w:rPr>
        <w:footnoteRef/>
      </w:r>
      <w:r>
        <w:t xml:space="preserve"> </w:t>
      </w:r>
      <w:r w:rsidRPr="00191180">
        <w:rPr>
          <w:bCs/>
          <w:color w:val="000000"/>
          <w:bdr w:val="none" w:sz="0" w:space="0" w:color="auto" w:frame="1"/>
          <w:shd w:val="clear" w:color="auto" w:fill="FFFFFF"/>
        </w:rPr>
        <w:t>OVALLE FAVELA, José,</w:t>
      </w:r>
      <w:r w:rsidRPr="00191180">
        <w:rPr>
          <w:rStyle w:val="apple-converted-space"/>
          <w:bCs/>
          <w:color w:val="000000"/>
          <w:bdr w:val="none" w:sz="0" w:space="0" w:color="auto" w:frame="1"/>
          <w:shd w:val="clear" w:color="auto" w:fill="FFFFFF"/>
        </w:rPr>
        <w:t xml:space="preserve"> “</w:t>
      </w:r>
      <w:r w:rsidRPr="00191180">
        <w:rPr>
          <w:bCs/>
          <w:i/>
          <w:iCs/>
          <w:color w:val="000000"/>
          <w:bdr w:val="none" w:sz="0" w:space="0" w:color="auto" w:frame="1"/>
          <w:shd w:val="clear" w:color="auto" w:fill="FFFFFF"/>
        </w:rPr>
        <w:t>Garantías constitucionales del proceso”</w:t>
      </w:r>
      <w:r w:rsidRPr="00191180">
        <w:rPr>
          <w:bCs/>
          <w:color w:val="000000"/>
          <w:bdr w:val="none" w:sz="0" w:space="0" w:color="auto" w:frame="1"/>
          <w:shd w:val="clear" w:color="auto" w:fill="FFFFFF"/>
        </w:rPr>
        <w:t xml:space="preserve">, 2a. ed., México, Oxford </w:t>
      </w:r>
      <w:proofErr w:type="spellStart"/>
      <w:r w:rsidRPr="00191180">
        <w:rPr>
          <w:bCs/>
          <w:color w:val="000000"/>
          <w:bdr w:val="none" w:sz="0" w:space="0" w:color="auto" w:frame="1"/>
          <w:shd w:val="clear" w:color="auto" w:fill="FFFFFF"/>
        </w:rPr>
        <w:t>University</w:t>
      </w:r>
      <w:proofErr w:type="spellEnd"/>
      <w:r w:rsidRPr="00191180">
        <w:rPr>
          <w:bCs/>
          <w:color w:val="000000"/>
          <w:bdr w:val="none" w:sz="0" w:space="0" w:color="auto" w:frame="1"/>
          <w:shd w:val="clear" w:color="auto" w:fill="FFFFFF"/>
        </w:rPr>
        <w:t xml:space="preserve"> </w:t>
      </w:r>
      <w:proofErr w:type="spellStart"/>
      <w:r w:rsidRPr="00191180">
        <w:rPr>
          <w:bCs/>
          <w:color w:val="000000"/>
          <w:bdr w:val="none" w:sz="0" w:space="0" w:color="auto" w:frame="1"/>
          <w:shd w:val="clear" w:color="auto" w:fill="FFFFFF"/>
        </w:rPr>
        <w:t>Press</w:t>
      </w:r>
      <w:proofErr w:type="spellEnd"/>
      <w:r w:rsidRPr="00191180">
        <w:rPr>
          <w:bCs/>
          <w:color w:val="000000"/>
          <w:bdr w:val="none" w:sz="0" w:space="0" w:color="auto" w:frame="1"/>
          <w:shd w:val="clear" w:color="auto" w:fill="FFFFFF"/>
        </w:rPr>
        <w:t>, 2002, 474 pp.</w:t>
      </w:r>
    </w:p>
  </w:footnote>
  <w:footnote w:id="12">
    <w:p w14:paraId="4A51ECD8" w14:textId="77777777" w:rsidR="00F61DAB" w:rsidRPr="0037004E" w:rsidRDefault="00F61DAB" w:rsidP="00191180">
      <w:pPr>
        <w:pStyle w:val="Textonotapie"/>
        <w:jc w:val="both"/>
        <w:rPr>
          <w:lang w:val="es-ES"/>
        </w:rPr>
      </w:pPr>
      <w:r>
        <w:rPr>
          <w:rStyle w:val="Refdenotaalpie"/>
        </w:rPr>
        <w:footnoteRef/>
      </w:r>
      <w:r>
        <w:t xml:space="preserve"> </w:t>
      </w:r>
      <w:r w:rsidRPr="00C4034A">
        <w:rPr>
          <w:lang w:val="es-ES"/>
        </w:rPr>
        <w:t xml:space="preserve">Tribunales Colegiados de Circuito. Novena Época.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14:paraId="43F7E52C" w14:textId="77777777" w:rsidR="00F61DAB" w:rsidRDefault="00F61DAB" w:rsidP="00191180">
      <w:pPr>
        <w:pStyle w:val="Textonotapie"/>
      </w:pPr>
    </w:p>
  </w:footnote>
  <w:footnote w:id="13">
    <w:p w14:paraId="181FA67F" w14:textId="77777777" w:rsidR="00F61DAB" w:rsidRDefault="00F61DAB" w:rsidP="00191180">
      <w:pPr>
        <w:pStyle w:val="Textonotapie"/>
        <w:jc w:val="both"/>
      </w:pPr>
      <w:r>
        <w:rPr>
          <w:rStyle w:val="Refdenotaalpie"/>
        </w:rPr>
        <w:footnoteRef/>
      </w:r>
      <w:r>
        <w:t xml:space="preserve"> Artículo 3. Para los efectos de la presente Ley se entenderá por:</w:t>
      </w:r>
    </w:p>
    <w:p w14:paraId="114323FE" w14:textId="77777777" w:rsidR="00F61DAB" w:rsidRDefault="00F61DAB" w:rsidP="00191180">
      <w:pPr>
        <w:pStyle w:val="Textonotapie"/>
        <w:jc w:val="both"/>
      </w:pPr>
      <w:r>
        <w:t xml:space="preserve"> (…)</w:t>
      </w:r>
    </w:p>
    <w:p w14:paraId="57C8702F" w14:textId="77777777" w:rsidR="00F61DAB" w:rsidRDefault="00F61DAB" w:rsidP="00191180">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3F849BA8" w14:textId="77777777" w:rsidR="00F61DAB" w:rsidRPr="00ED2A04" w:rsidRDefault="00F61DAB" w:rsidP="00191180">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5D545B0A" w14:textId="77777777" w:rsidR="00F61DAB" w:rsidRPr="00ED2A04" w:rsidRDefault="00F61DAB" w:rsidP="00191180">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083574C4" w14:textId="77777777" w:rsidR="00F61DAB" w:rsidRPr="000406A4" w:rsidRDefault="00F61DAB" w:rsidP="00191180">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05CD266C" w14:textId="77777777" w:rsidR="00F61DAB" w:rsidRPr="000406A4" w:rsidRDefault="00F61DAB" w:rsidP="00191180">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2A47BEF3" w14:textId="77777777" w:rsidR="00F61DAB" w:rsidRPr="000406A4" w:rsidRDefault="00F61DAB" w:rsidP="00191180">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1D752F38" w14:textId="77777777" w:rsidR="00F61DAB" w:rsidRPr="000406A4" w:rsidRDefault="00F61DAB" w:rsidP="00191180">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33A14100" w14:textId="77777777" w:rsidR="00F61DAB" w:rsidRPr="000406A4" w:rsidRDefault="00F61DAB" w:rsidP="00191180">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4C4765AE" w14:textId="77777777" w:rsidR="00F61DAB" w:rsidRPr="00191180" w:rsidRDefault="00F61DAB" w:rsidP="00191180">
      <w:pPr>
        <w:jc w:val="both"/>
        <w:rPr>
          <w:color w:val="000000"/>
          <w:sz w:val="20"/>
          <w:szCs w:val="20"/>
          <w:lang w:eastAsia="es-ES_tradnl"/>
        </w:rPr>
      </w:pPr>
      <w:r>
        <w:rPr>
          <w:rStyle w:val="Refdenotaalpie"/>
        </w:rPr>
        <w:footnoteRef/>
      </w:r>
      <w:r>
        <w:t xml:space="preserve"> </w:t>
      </w:r>
      <w:r>
        <w:rPr>
          <w:lang w:val="es-ES"/>
        </w:rPr>
        <w:t>“</w:t>
      </w:r>
      <w:r w:rsidRPr="00191180">
        <w:rPr>
          <w:color w:val="000000"/>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191180">
        <w:rPr>
          <w:color w:val="000000"/>
          <w:sz w:val="20"/>
          <w:szCs w:val="20"/>
          <w:lang w:eastAsia="es-ES_tradnl"/>
        </w:rPr>
        <w:t>tests</w:t>
      </w:r>
      <w:proofErr w:type="spellEnd"/>
      <w:r w:rsidRPr="00191180">
        <w:rPr>
          <w:color w:val="000000"/>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191180">
        <w:rPr>
          <w:color w:val="000000"/>
          <w:sz w:val="20"/>
          <w:szCs w:val="20"/>
          <w:lang w:eastAsia="es-ES_tradnl"/>
        </w:rPr>
        <w:t>Lluy</w:t>
      </w:r>
      <w:proofErr w:type="spellEnd"/>
      <w:r w:rsidRPr="00191180">
        <w:rPr>
          <w:color w:val="000000"/>
          <w:sz w:val="20"/>
          <w:szCs w:val="20"/>
          <w:lang w:eastAsia="es-ES_tradnl"/>
        </w:rPr>
        <w:t xml:space="preserve"> y otros contra Ecuador. Excepciones preliminares, fondo, reparaciones y costas. Sentencia del 01 de septiembre de 2015. Párr. 256. </w:t>
      </w:r>
    </w:p>
  </w:footnote>
  <w:footnote w:id="22">
    <w:p w14:paraId="6A14A564" w14:textId="77777777" w:rsidR="00F61DAB" w:rsidRPr="00A4142C" w:rsidRDefault="00F61DAB" w:rsidP="00191180">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5BECD" w14:textId="77777777" w:rsidR="00F61DAB" w:rsidRDefault="00F61DAB">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60288" behindDoc="1" locked="0" layoutInCell="1" allowOverlap="1" wp14:anchorId="6590E581" wp14:editId="02C17390">
          <wp:simplePos x="0" y="0"/>
          <wp:positionH relativeFrom="column">
            <wp:align>center</wp:align>
          </wp:positionH>
          <wp:positionV relativeFrom="margin">
            <wp:align>center</wp:align>
          </wp:positionV>
          <wp:extent cx="6858635" cy="9144635"/>
          <wp:effectExtent l="0" t="0" r="0" b="0"/>
          <wp:wrapNone/>
          <wp:docPr id="30"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F61DAB" w14:paraId="282D4D92" w14:textId="77777777">
      <w:tc>
        <w:tcPr>
          <w:tcW w:w="3259" w:type="dxa"/>
          <w:vMerge w:val="restart"/>
        </w:tcPr>
        <w:p w14:paraId="1F75A14E" w14:textId="77777777" w:rsidR="00F61DAB" w:rsidRDefault="00F61DAB">
          <w:pPr>
            <w:rPr>
              <w:rFonts w:ascii="Palatino Linotype" w:hAnsi="Palatino Linotype"/>
              <w:b/>
              <w:sz w:val="22"/>
              <w:szCs w:val="22"/>
              <w:lang w:val="es-ES_tradnl"/>
            </w:rPr>
          </w:pPr>
          <w:r>
            <w:rPr>
              <w:noProof/>
              <w:lang w:eastAsia="es-MX"/>
            </w:rPr>
            <w:drawing>
              <wp:inline distT="0" distB="0" distL="0" distR="0" wp14:anchorId="527B0BCA" wp14:editId="5580323B">
                <wp:extent cx="1663700" cy="838200"/>
                <wp:effectExtent l="0" t="0" r="0" b="0"/>
                <wp:docPr id="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7EB9F736" w14:textId="77777777" w:rsidR="00F61DAB" w:rsidRDefault="00F61DA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14:paraId="3F4DD691" w14:textId="77777777" w:rsidR="00F61DAB" w:rsidRDefault="00F61DAB" w:rsidP="00464C91">
          <w:pPr>
            <w:jc w:val="both"/>
            <w:rPr>
              <w:rFonts w:ascii="Palatino Linotype" w:hAnsi="Palatino Linotype"/>
              <w:b/>
              <w:sz w:val="22"/>
              <w:szCs w:val="22"/>
              <w:lang w:val="es-ES_tradnl"/>
            </w:rPr>
          </w:pPr>
          <w:r>
            <w:rPr>
              <w:rFonts w:ascii="Palatino Linotype" w:hAnsi="Palatino Linotype"/>
              <w:b/>
              <w:sz w:val="22"/>
              <w:szCs w:val="22"/>
              <w:lang w:val="es-ES_tradnl"/>
            </w:rPr>
            <w:t>03653</w:t>
          </w:r>
          <w:r w:rsidRPr="00FB67CF">
            <w:rPr>
              <w:rFonts w:ascii="Palatino Linotype" w:hAnsi="Palatino Linotype"/>
              <w:b/>
              <w:sz w:val="22"/>
              <w:szCs w:val="22"/>
              <w:lang w:val="es-ES_tradnl"/>
            </w:rPr>
            <w:t>/INFOEM/IP/RR/2021</w:t>
          </w:r>
        </w:p>
      </w:tc>
    </w:tr>
    <w:tr w:rsidR="00F61DAB" w14:paraId="669321FA" w14:textId="77777777">
      <w:tc>
        <w:tcPr>
          <w:tcW w:w="3259" w:type="dxa"/>
          <w:vMerge/>
        </w:tcPr>
        <w:p w14:paraId="6D05AC28" w14:textId="77777777" w:rsidR="00F61DAB" w:rsidRDefault="00F61DAB">
          <w:pPr>
            <w:rPr>
              <w:rFonts w:ascii="Palatino Linotype" w:hAnsi="Palatino Linotype"/>
              <w:b/>
              <w:sz w:val="22"/>
              <w:szCs w:val="22"/>
              <w:lang w:val="es-ES_tradnl"/>
            </w:rPr>
          </w:pPr>
        </w:p>
      </w:tc>
      <w:tc>
        <w:tcPr>
          <w:tcW w:w="2551" w:type="dxa"/>
          <w:shd w:val="clear" w:color="auto" w:fill="auto"/>
        </w:tcPr>
        <w:p w14:paraId="0DAA7DBC" w14:textId="77777777" w:rsidR="00F61DAB" w:rsidRDefault="00F61DA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14:paraId="60A64ADE" w14:textId="77777777" w:rsidR="00F61DAB" w:rsidRDefault="00F61DAB">
          <w:pPr>
            <w:jc w:val="both"/>
            <w:rPr>
              <w:rFonts w:ascii="Palatino Linotype" w:hAnsi="Palatino Linotype"/>
              <w:b/>
              <w:sz w:val="22"/>
              <w:szCs w:val="22"/>
              <w:lang w:val="es-ES_tradnl"/>
            </w:rPr>
          </w:pPr>
          <w:r w:rsidRPr="00055DEB">
            <w:rPr>
              <w:rFonts w:ascii="Palatino Linotype" w:hAnsi="Palatino Linotype"/>
              <w:b/>
              <w:sz w:val="22"/>
              <w:szCs w:val="22"/>
              <w:lang w:val="es-ES_tradnl"/>
            </w:rPr>
            <w:t>Ayuntamiento de Naucalpan de Juárez</w:t>
          </w:r>
        </w:p>
      </w:tc>
    </w:tr>
    <w:tr w:rsidR="00F61DAB" w14:paraId="1C820DB1" w14:textId="77777777">
      <w:trPr>
        <w:trHeight w:val="228"/>
      </w:trPr>
      <w:tc>
        <w:tcPr>
          <w:tcW w:w="3259" w:type="dxa"/>
          <w:vMerge/>
        </w:tcPr>
        <w:p w14:paraId="358B7346" w14:textId="77777777" w:rsidR="00F61DAB" w:rsidRDefault="00F61DAB">
          <w:pPr>
            <w:rPr>
              <w:rFonts w:ascii="Palatino Linotype" w:hAnsi="Palatino Linotype"/>
              <w:b/>
              <w:sz w:val="22"/>
              <w:szCs w:val="22"/>
              <w:lang w:val="es-ES_tradnl"/>
            </w:rPr>
          </w:pPr>
        </w:p>
      </w:tc>
      <w:tc>
        <w:tcPr>
          <w:tcW w:w="2551" w:type="dxa"/>
          <w:shd w:val="clear" w:color="auto" w:fill="auto"/>
        </w:tcPr>
        <w:p w14:paraId="41D21D25" w14:textId="77777777" w:rsidR="00F61DAB" w:rsidRDefault="00F61DA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14:paraId="34B4F0AE" w14:textId="417963B7" w:rsidR="00F61DAB" w:rsidRDefault="00F61DAB">
          <w:pPr>
            <w:jc w:val="both"/>
            <w:rPr>
              <w:rFonts w:ascii="Palatino Linotype" w:hAnsi="Palatino Linotype"/>
              <w:b/>
              <w:sz w:val="22"/>
              <w:szCs w:val="22"/>
              <w:lang w:val="es-ES_tradnl"/>
            </w:rPr>
          </w:pPr>
          <w:r>
            <w:rPr>
              <w:rFonts w:ascii="Palatino Linotype" w:hAnsi="Palatino Linotype"/>
              <w:b/>
              <w:sz w:val="22"/>
              <w:szCs w:val="22"/>
              <w:lang w:val="es-ES_tradnl"/>
            </w:rPr>
            <w:t>María del Rosario Mejía Ayala</w:t>
          </w:r>
        </w:p>
      </w:tc>
    </w:tr>
  </w:tbl>
  <w:p w14:paraId="445407E8" w14:textId="77777777" w:rsidR="00F61DAB" w:rsidRDefault="00F61DAB">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8D25E" w14:textId="77777777" w:rsidR="00F61DAB" w:rsidRDefault="00F61DAB">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59264" behindDoc="1" locked="0" layoutInCell="1" allowOverlap="1" wp14:anchorId="3213D6DA" wp14:editId="3E2645BB">
          <wp:simplePos x="0" y="0"/>
          <wp:positionH relativeFrom="column">
            <wp:align>center</wp:align>
          </wp:positionH>
          <wp:positionV relativeFrom="margin">
            <wp:align>center</wp:align>
          </wp:positionV>
          <wp:extent cx="6858635" cy="9144635"/>
          <wp:effectExtent l="0" t="0" r="0" b="0"/>
          <wp:wrapNone/>
          <wp:docPr id="32"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490" w:type="dxa"/>
      <w:tblInd w:w="-1276" w:type="dxa"/>
      <w:tblLook w:val="04A0" w:firstRow="1" w:lastRow="0" w:firstColumn="1" w:lastColumn="0" w:noHBand="0" w:noVBand="1"/>
    </w:tblPr>
    <w:tblGrid>
      <w:gridCol w:w="4251"/>
      <w:gridCol w:w="2552"/>
      <w:gridCol w:w="3687"/>
    </w:tblGrid>
    <w:tr w:rsidR="00F61DAB" w14:paraId="1F742D4E" w14:textId="77777777">
      <w:tc>
        <w:tcPr>
          <w:tcW w:w="4251" w:type="dxa"/>
          <w:vMerge w:val="restart"/>
          <w:shd w:val="clear" w:color="auto" w:fill="auto"/>
        </w:tcPr>
        <w:p w14:paraId="104B4E99" w14:textId="77777777" w:rsidR="00F61DAB" w:rsidRDefault="00F61DAB">
          <w:pPr>
            <w:rPr>
              <w:rFonts w:ascii="Palatino Linotype" w:hAnsi="Palatino Linotype"/>
              <w:b/>
              <w:sz w:val="22"/>
              <w:szCs w:val="22"/>
              <w:lang w:val="es-ES_tradnl"/>
            </w:rPr>
          </w:pPr>
          <w:r>
            <w:rPr>
              <w:noProof/>
              <w:lang w:eastAsia="es-MX"/>
            </w:rPr>
            <w:drawing>
              <wp:inline distT="0" distB="0" distL="0" distR="0" wp14:anchorId="5D4DFD49" wp14:editId="13FAB802">
                <wp:extent cx="1663700" cy="838200"/>
                <wp:effectExtent l="0" t="0" r="0" b="0"/>
                <wp:docPr id="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14:paraId="3412ED05" w14:textId="77777777" w:rsidR="00F61DAB" w:rsidRDefault="00F61DA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shd w:val="clear" w:color="auto" w:fill="auto"/>
          <w:vAlign w:val="center"/>
        </w:tcPr>
        <w:p w14:paraId="551B9D73" w14:textId="3B9A9929" w:rsidR="00F61DAB" w:rsidRDefault="00F61DAB" w:rsidP="00464C91">
          <w:pPr>
            <w:jc w:val="both"/>
            <w:rPr>
              <w:rFonts w:ascii="Palatino Linotype" w:hAnsi="Palatino Linotype"/>
              <w:b/>
              <w:sz w:val="22"/>
              <w:szCs w:val="22"/>
              <w:lang w:val="es-ES_tradnl"/>
            </w:rPr>
          </w:pPr>
          <w:r>
            <w:rPr>
              <w:rFonts w:ascii="Palatino Linotype" w:hAnsi="Palatino Linotype"/>
              <w:b/>
              <w:sz w:val="22"/>
              <w:szCs w:val="22"/>
              <w:lang w:val="es-ES_tradnl"/>
            </w:rPr>
            <w:t>03653</w:t>
          </w:r>
          <w:r w:rsidRPr="00FB67CF">
            <w:rPr>
              <w:rFonts w:ascii="Palatino Linotype" w:hAnsi="Palatino Linotype"/>
              <w:b/>
              <w:sz w:val="22"/>
              <w:szCs w:val="22"/>
              <w:lang w:val="es-ES_tradnl"/>
            </w:rPr>
            <w:t>/INFOEM/IP/RR/2021</w:t>
          </w:r>
        </w:p>
      </w:tc>
    </w:tr>
    <w:tr w:rsidR="00F61DAB" w14:paraId="0C57C404" w14:textId="77777777">
      <w:tc>
        <w:tcPr>
          <w:tcW w:w="4251" w:type="dxa"/>
          <w:vMerge/>
          <w:shd w:val="clear" w:color="auto" w:fill="auto"/>
        </w:tcPr>
        <w:p w14:paraId="46FACBB9" w14:textId="77777777" w:rsidR="00F61DAB" w:rsidRDefault="00F61DAB">
          <w:pPr>
            <w:rPr>
              <w:rFonts w:ascii="Palatino Linotype" w:hAnsi="Palatino Linotype"/>
              <w:b/>
              <w:sz w:val="22"/>
              <w:szCs w:val="22"/>
              <w:lang w:val="es-ES_tradnl"/>
            </w:rPr>
          </w:pPr>
        </w:p>
      </w:tc>
      <w:tc>
        <w:tcPr>
          <w:tcW w:w="2552" w:type="dxa"/>
          <w:shd w:val="clear" w:color="auto" w:fill="auto"/>
        </w:tcPr>
        <w:p w14:paraId="1E664F80" w14:textId="77777777" w:rsidR="00F61DAB" w:rsidRDefault="00F61DA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shd w:val="clear" w:color="auto" w:fill="auto"/>
          <w:vAlign w:val="center"/>
        </w:tcPr>
        <w:p w14:paraId="5604AC6D" w14:textId="4C1664B4" w:rsidR="00F61DAB" w:rsidRDefault="00D2125C" w:rsidP="00D2125C">
          <w:pPr>
            <w:jc w:val="both"/>
            <w:rPr>
              <w:rFonts w:ascii="Palatino Linotype" w:hAnsi="Palatino Linotype"/>
              <w:b/>
              <w:sz w:val="22"/>
              <w:szCs w:val="22"/>
              <w:lang w:val="es-ES_tradnl"/>
            </w:rPr>
          </w:pPr>
          <w:r>
            <w:rPr>
              <w:rFonts w:ascii="Palatino Linotype" w:hAnsi="Palatino Linotype"/>
              <w:b/>
              <w:sz w:val="22"/>
              <w:szCs w:val="22"/>
              <w:lang w:val="es-ES_tradnl"/>
            </w:rPr>
            <w:t>Xxxxxx Xxxxx Xxxxxxxx</w:t>
          </w:r>
          <w:r w:rsidR="00F61DAB">
            <w:rPr>
              <w:rFonts w:ascii="Palatino Linotype" w:hAnsi="Palatino Linotype"/>
              <w:b/>
              <w:sz w:val="22"/>
              <w:szCs w:val="22"/>
              <w:lang w:val="es-ES_tradnl"/>
            </w:rPr>
            <w:t xml:space="preserve"> </w:t>
          </w:r>
        </w:p>
      </w:tc>
    </w:tr>
    <w:tr w:rsidR="00F61DAB" w14:paraId="1DF5462B" w14:textId="77777777">
      <w:trPr>
        <w:trHeight w:val="228"/>
      </w:trPr>
      <w:tc>
        <w:tcPr>
          <w:tcW w:w="4251" w:type="dxa"/>
          <w:vMerge/>
          <w:shd w:val="clear" w:color="auto" w:fill="auto"/>
        </w:tcPr>
        <w:p w14:paraId="1E078EF1" w14:textId="77777777" w:rsidR="00F61DAB" w:rsidRDefault="00F61DAB">
          <w:pPr>
            <w:rPr>
              <w:rFonts w:ascii="Palatino Linotype" w:hAnsi="Palatino Linotype"/>
              <w:b/>
              <w:sz w:val="22"/>
              <w:szCs w:val="22"/>
              <w:lang w:val="es-ES_tradnl"/>
            </w:rPr>
          </w:pPr>
        </w:p>
      </w:tc>
      <w:tc>
        <w:tcPr>
          <w:tcW w:w="2552" w:type="dxa"/>
          <w:shd w:val="clear" w:color="auto" w:fill="auto"/>
        </w:tcPr>
        <w:p w14:paraId="230383F3" w14:textId="77777777" w:rsidR="00F61DAB" w:rsidRDefault="00F61DA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shd w:val="clear" w:color="auto" w:fill="auto"/>
          <w:vAlign w:val="center"/>
        </w:tcPr>
        <w:p w14:paraId="58E9D74B" w14:textId="44338980" w:rsidR="00F61DAB" w:rsidRDefault="00F61DAB">
          <w:pPr>
            <w:jc w:val="both"/>
            <w:rPr>
              <w:rFonts w:ascii="Palatino Linotype" w:hAnsi="Palatino Linotype"/>
              <w:b/>
              <w:sz w:val="22"/>
              <w:szCs w:val="22"/>
            </w:rPr>
          </w:pPr>
          <w:r>
            <w:rPr>
              <w:rFonts w:ascii="Palatino Linotype" w:hAnsi="Palatino Linotype"/>
              <w:b/>
              <w:sz w:val="22"/>
              <w:szCs w:val="22"/>
            </w:rPr>
            <w:t xml:space="preserve">Ayuntamiento de Naucalpan de </w:t>
          </w:r>
          <w:r w:rsidR="00D2125C">
            <w:rPr>
              <w:rFonts w:ascii="Palatino Linotype" w:hAnsi="Palatino Linotype"/>
              <w:b/>
              <w:sz w:val="22"/>
              <w:szCs w:val="22"/>
            </w:rPr>
            <w:t>Juárez</w:t>
          </w:r>
          <w:r>
            <w:rPr>
              <w:rFonts w:ascii="Palatino Linotype" w:hAnsi="Palatino Linotype"/>
              <w:b/>
              <w:sz w:val="22"/>
              <w:szCs w:val="22"/>
            </w:rPr>
            <w:t xml:space="preserve"> </w:t>
          </w:r>
        </w:p>
      </w:tc>
    </w:tr>
    <w:tr w:rsidR="00F61DAB" w14:paraId="0ACA838E" w14:textId="77777777">
      <w:tc>
        <w:tcPr>
          <w:tcW w:w="4251" w:type="dxa"/>
          <w:vMerge/>
          <w:shd w:val="clear" w:color="auto" w:fill="auto"/>
        </w:tcPr>
        <w:p w14:paraId="6591A501" w14:textId="77777777" w:rsidR="00F61DAB" w:rsidRDefault="00F61DAB">
          <w:pPr>
            <w:rPr>
              <w:rFonts w:ascii="Palatino Linotype" w:hAnsi="Palatino Linotype"/>
              <w:b/>
              <w:sz w:val="22"/>
              <w:szCs w:val="22"/>
              <w:lang w:val="es-ES_tradnl"/>
            </w:rPr>
          </w:pPr>
        </w:p>
      </w:tc>
      <w:tc>
        <w:tcPr>
          <w:tcW w:w="2552" w:type="dxa"/>
          <w:shd w:val="clear" w:color="auto" w:fill="auto"/>
        </w:tcPr>
        <w:p w14:paraId="1F73F8D9" w14:textId="77777777" w:rsidR="00F61DAB" w:rsidRDefault="00F61DA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shd w:val="clear" w:color="auto" w:fill="auto"/>
        </w:tcPr>
        <w:p w14:paraId="3F1E5C5F" w14:textId="46A8981F" w:rsidR="00F61DAB" w:rsidRDefault="00F61DAB">
          <w:pPr>
            <w:jc w:val="both"/>
            <w:rPr>
              <w:rFonts w:ascii="Palatino Linotype" w:hAnsi="Palatino Linotype"/>
              <w:b/>
              <w:sz w:val="22"/>
              <w:szCs w:val="22"/>
              <w:lang w:val="es-ES_tradnl"/>
            </w:rPr>
          </w:pPr>
          <w:r>
            <w:rPr>
              <w:rFonts w:ascii="Palatino Linotype" w:hAnsi="Palatino Linotype"/>
              <w:b/>
              <w:sz w:val="22"/>
              <w:szCs w:val="22"/>
              <w:lang w:val="es-ES_tradnl"/>
            </w:rPr>
            <w:t xml:space="preserve">María del Rosario Ayala </w:t>
          </w:r>
        </w:p>
      </w:tc>
    </w:tr>
  </w:tbl>
  <w:p w14:paraId="1625864D" w14:textId="77777777" w:rsidR="00F61DAB" w:rsidRDefault="00F61DAB">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4AB0125E"/>
    <w:multiLevelType w:val="hybridMultilevel"/>
    <w:tmpl w:val="C090E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3"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4"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0"/>
  </w:num>
  <w:num w:numId="5">
    <w:abstractNumId w:val="6"/>
  </w:num>
  <w:num w:numId="6">
    <w:abstractNumId w:val="14"/>
  </w:num>
  <w:num w:numId="7">
    <w:abstractNumId w:val="9"/>
  </w:num>
  <w:num w:numId="8">
    <w:abstractNumId w:val="1"/>
  </w:num>
  <w:num w:numId="9">
    <w:abstractNumId w:val="8"/>
  </w:num>
  <w:num w:numId="10">
    <w:abstractNumId w:val="10"/>
  </w:num>
  <w:num w:numId="11">
    <w:abstractNumId w:val="13"/>
  </w:num>
  <w:num w:numId="12">
    <w:abstractNumId w:val="12"/>
  </w:num>
  <w:num w:numId="13">
    <w:abstractNumId w:val="3"/>
  </w:num>
  <w:num w:numId="14">
    <w:abstractNumId w:val="2"/>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9D"/>
    <w:rsid w:val="000044BC"/>
    <w:rsid w:val="00006C8A"/>
    <w:rsid w:val="000100F6"/>
    <w:rsid w:val="00036969"/>
    <w:rsid w:val="00055DEB"/>
    <w:rsid w:val="00055EF3"/>
    <w:rsid w:val="00076942"/>
    <w:rsid w:val="00081015"/>
    <w:rsid w:val="00112B0A"/>
    <w:rsid w:val="00171E05"/>
    <w:rsid w:val="00191180"/>
    <w:rsid w:val="00193A52"/>
    <w:rsid w:val="001C2634"/>
    <w:rsid w:val="001D0230"/>
    <w:rsid w:val="002B4527"/>
    <w:rsid w:val="002B7913"/>
    <w:rsid w:val="002C3A0B"/>
    <w:rsid w:val="002C757D"/>
    <w:rsid w:val="002D6B2C"/>
    <w:rsid w:val="00330D49"/>
    <w:rsid w:val="0034462A"/>
    <w:rsid w:val="00350E91"/>
    <w:rsid w:val="00382BAC"/>
    <w:rsid w:val="003A48AF"/>
    <w:rsid w:val="003B5B03"/>
    <w:rsid w:val="003D09EA"/>
    <w:rsid w:val="003F047F"/>
    <w:rsid w:val="003F3BD0"/>
    <w:rsid w:val="003F4B8F"/>
    <w:rsid w:val="00414310"/>
    <w:rsid w:val="0045350A"/>
    <w:rsid w:val="00463ACA"/>
    <w:rsid w:val="00464C91"/>
    <w:rsid w:val="004968C8"/>
    <w:rsid w:val="00497F68"/>
    <w:rsid w:val="004B344D"/>
    <w:rsid w:val="004E2AB0"/>
    <w:rsid w:val="00523BBE"/>
    <w:rsid w:val="0053426A"/>
    <w:rsid w:val="00550416"/>
    <w:rsid w:val="00563244"/>
    <w:rsid w:val="005C50B4"/>
    <w:rsid w:val="0061113F"/>
    <w:rsid w:val="00691221"/>
    <w:rsid w:val="006F70F0"/>
    <w:rsid w:val="007403E9"/>
    <w:rsid w:val="0075136F"/>
    <w:rsid w:val="00765427"/>
    <w:rsid w:val="007C0470"/>
    <w:rsid w:val="00816688"/>
    <w:rsid w:val="008567E2"/>
    <w:rsid w:val="00885757"/>
    <w:rsid w:val="008B7817"/>
    <w:rsid w:val="008C1B5F"/>
    <w:rsid w:val="008F3BDF"/>
    <w:rsid w:val="0093390E"/>
    <w:rsid w:val="009467E4"/>
    <w:rsid w:val="00984329"/>
    <w:rsid w:val="009A4527"/>
    <w:rsid w:val="009A7C8F"/>
    <w:rsid w:val="009F7758"/>
    <w:rsid w:val="00A07E68"/>
    <w:rsid w:val="00A143C7"/>
    <w:rsid w:val="00A475D8"/>
    <w:rsid w:val="00B41C9D"/>
    <w:rsid w:val="00B77184"/>
    <w:rsid w:val="00BA22BD"/>
    <w:rsid w:val="00BD24AB"/>
    <w:rsid w:val="00C0315D"/>
    <w:rsid w:val="00C211C5"/>
    <w:rsid w:val="00C62A1E"/>
    <w:rsid w:val="00C66E23"/>
    <w:rsid w:val="00CA0F41"/>
    <w:rsid w:val="00CD447B"/>
    <w:rsid w:val="00D2125C"/>
    <w:rsid w:val="00D75668"/>
    <w:rsid w:val="00D90B92"/>
    <w:rsid w:val="00D92237"/>
    <w:rsid w:val="00DB1423"/>
    <w:rsid w:val="00E0287A"/>
    <w:rsid w:val="00E15B92"/>
    <w:rsid w:val="00E20285"/>
    <w:rsid w:val="00E32EF5"/>
    <w:rsid w:val="00E95992"/>
    <w:rsid w:val="00E96A2C"/>
    <w:rsid w:val="00EF09F9"/>
    <w:rsid w:val="00F61DAB"/>
    <w:rsid w:val="00F63ED7"/>
    <w:rsid w:val="00F67357"/>
    <w:rsid w:val="00F968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EE9D6"/>
  <w15:chartTrackingRefBased/>
  <w15:docId w15:val="{0DC01AE3-C6BE-43EE-AE5D-58147A26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C9D"/>
    <w:pPr>
      <w:suppressAutoHyphens/>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41C9D"/>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B41C9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B41C9D"/>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41C9D"/>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B41C9D"/>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B41C9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B41C9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qFormat/>
    <w:rsid w:val="00B41C9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qFormat/>
    <w:rsid w:val="00B41C9D"/>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qFormat/>
    <w:rsid w:val="00B41C9D"/>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qFormat/>
    <w:rsid w:val="00B41C9D"/>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qFormat/>
    <w:rsid w:val="00B41C9D"/>
    <w:rPr>
      <w:rFonts w:asciiTheme="majorHAnsi" w:eastAsiaTheme="majorEastAsia" w:hAnsiTheme="majorHAnsi" w:cstheme="majorBidi"/>
      <w:color w:val="1F4D78" w:themeColor="accent1" w:themeShade="7F"/>
      <w:sz w:val="24"/>
      <w:szCs w:val="24"/>
      <w:lang w:val="es-ES" w:eastAsia="es-ES"/>
    </w:rPr>
  </w:style>
  <w:style w:type="character" w:customStyle="1" w:styleId="EncabezadoCar">
    <w:name w:val="Encabezado Car"/>
    <w:basedOn w:val="Fuentedeprrafopredeter"/>
    <w:link w:val="Encabezado"/>
    <w:uiPriority w:val="99"/>
    <w:qFormat/>
    <w:rsid w:val="00B41C9D"/>
  </w:style>
  <w:style w:type="character" w:customStyle="1" w:styleId="PiedepginaCar">
    <w:name w:val="Pie de página Car"/>
    <w:basedOn w:val="Fuentedeprrafopredeter"/>
    <w:link w:val="Piedepgina"/>
    <w:uiPriority w:val="99"/>
    <w:qFormat/>
    <w:rsid w:val="00B41C9D"/>
  </w:style>
  <w:style w:type="character" w:customStyle="1" w:styleId="TextodegloboCar">
    <w:name w:val="Texto de globo Car"/>
    <w:basedOn w:val="Fuentedeprrafopredeter"/>
    <w:link w:val="Textodeglobo"/>
    <w:uiPriority w:val="99"/>
    <w:semiHidden/>
    <w:qFormat/>
    <w:rsid w:val="00B41C9D"/>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41C9D"/>
    <w:rPr>
      <w:rFonts w:ascii="Times New Roman" w:eastAsia="Times New Roman" w:hAnsi="Times New Roman" w:cs="Times New Roman"/>
      <w:lang w:val="es-ES"/>
    </w:rPr>
  </w:style>
  <w:style w:type="character" w:customStyle="1" w:styleId="EnlacedeInternet">
    <w:name w:val="Enlace de Internet"/>
    <w:uiPriority w:val="99"/>
    <w:unhideWhenUsed/>
    <w:rsid w:val="00B41C9D"/>
    <w:rPr>
      <w:strike w:val="0"/>
      <w:dstrike w:val="0"/>
      <w:color w:val="035899"/>
      <w:u w:val="none"/>
      <w:effect w:val="none"/>
    </w:rPr>
  </w:style>
  <w:style w:type="character" w:styleId="Textoennegrita">
    <w:name w:val="Strong"/>
    <w:uiPriority w:val="22"/>
    <w:qFormat/>
    <w:rsid w:val="00B41C9D"/>
    <w:rPr>
      <w:b/>
      <w:bCs/>
    </w:rPr>
  </w:style>
  <w:style w:type="character" w:customStyle="1" w:styleId="EnlacedeInternetvisitado">
    <w:name w:val="Enlace de Internet visitado"/>
    <w:basedOn w:val="Fuentedeprrafopredeter"/>
    <w:uiPriority w:val="99"/>
    <w:semiHidden/>
    <w:unhideWhenUsed/>
    <w:rsid w:val="00B41C9D"/>
    <w:rPr>
      <w:color w:val="954F72" w:themeColor="followedHyperlink"/>
      <w:u w:val="single"/>
    </w:rPr>
  </w:style>
  <w:style w:type="character" w:customStyle="1" w:styleId="Textoindependiente2Car">
    <w:name w:val="Texto independiente 2 Car"/>
    <w:basedOn w:val="Fuentedeprrafopredeter"/>
    <w:link w:val="Textoindependiente2"/>
    <w:uiPriority w:val="99"/>
    <w:qFormat/>
    <w:rsid w:val="00B41C9D"/>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B41C9D"/>
    <w:rPr>
      <w:sz w:val="16"/>
      <w:szCs w:val="16"/>
    </w:rPr>
  </w:style>
  <w:style w:type="character" w:customStyle="1" w:styleId="apple-converted-space">
    <w:name w:val="apple-converted-space"/>
    <w:basedOn w:val="Fuentedeprrafopredeter"/>
    <w:qFormat/>
    <w:rsid w:val="00B41C9D"/>
  </w:style>
  <w:style w:type="character" w:customStyle="1" w:styleId="Listavistosa-nfasis1Car">
    <w:name w:val="Lista vistosa - Énfasis 1 Car"/>
    <w:uiPriority w:val="34"/>
    <w:qFormat/>
    <w:locked/>
    <w:rsid w:val="00B41C9D"/>
    <w:rPr>
      <w:rFonts w:ascii="Times New Roman" w:eastAsia="Times New Roman" w:hAnsi="Times New Roman" w:cs="Times New Roman"/>
      <w:lang w:val="es-ES"/>
    </w:rPr>
  </w:style>
  <w:style w:type="character" w:customStyle="1" w:styleId="apple-style-span">
    <w:name w:val="apple-style-span"/>
    <w:qFormat/>
    <w:rsid w:val="00B41C9D"/>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41C9D"/>
    <w:rPr>
      <w:sz w:val="20"/>
      <w:szCs w:val="20"/>
    </w:rPr>
  </w:style>
  <w:style w:type="character" w:customStyle="1" w:styleId="Ancladenotaalpie">
    <w:name w:val="Ancla de nota al pie"/>
    <w:rsid w:val="00B41C9D"/>
    <w:rPr>
      <w:vertAlign w:val="superscript"/>
    </w:rPr>
  </w:style>
  <w:style w:type="character" w:customStyle="1" w:styleId="FootnoteCharacters">
    <w:name w:val="Footnote Characters"/>
    <w:basedOn w:val="Fuentedeprrafopredeter"/>
    <w:uiPriority w:val="99"/>
    <w:unhideWhenUsed/>
    <w:qFormat/>
    <w:rsid w:val="00B41C9D"/>
    <w:rPr>
      <w:vertAlign w:val="superscript"/>
    </w:rPr>
  </w:style>
  <w:style w:type="character" w:customStyle="1" w:styleId="TextosinformatoCar">
    <w:name w:val="Texto sin formato Car"/>
    <w:basedOn w:val="Fuentedeprrafopredeter"/>
    <w:link w:val="Textosinformato"/>
    <w:qFormat/>
    <w:rsid w:val="00B41C9D"/>
    <w:rPr>
      <w:rFonts w:ascii="Courier New" w:eastAsia="Times New Roman" w:hAnsi="Courier New" w:cs="Times New Roman"/>
      <w:sz w:val="20"/>
      <w:szCs w:val="20"/>
      <w:lang w:val="es-ES"/>
    </w:rPr>
  </w:style>
  <w:style w:type="character" w:customStyle="1" w:styleId="negritas1">
    <w:name w:val="negritas1"/>
    <w:qFormat/>
    <w:rsid w:val="00B41C9D"/>
    <w:rPr>
      <w:rFonts w:ascii="Arial" w:hAnsi="Arial" w:cs="Arial"/>
      <w:b/>
      <w:bCs/>
      <w:sz w:val="18"/>
      <w:szCs w:val="18"/>
    </w:rPr>
  </w:style>
  <w:style w:type="character" w:customStyle="1" w:styleId="f">
    <w:name w:val="f"/>
    <w:basedOn w:val="Fuentedeprrafopredeter"/>
    <w:qFormat/>
    <w:rsid w:val="00B41C9D"/>
  </w:style>
  <w:style w:type="character" w:customStyle="1" w:styleId="d">
    <w:name w:val="d"/>
    <w:basedOn w:val="Fuentedeprrafopredeter"/>
    <w:qFormat/>
    <w:rsid w:val="00B41C9D"/>
  </w:style>
  <w:style w:type="character" w:customStyle="1" w:styleId="b">
    <w:name w:val="b"/>
    <w:basedOn w:val="Fuentedeprrafopredeter"/>
    <w:qFormat/>
    <w:rsid w:val="00B41C9D"/>
  </w:style>
  <w:style w:type="character" w:customStyle="1" w:styleId="k">
    <w:name w:val="k"/>
    <w:basedOn w:val="Fuentedeprrafopredeter"/>
    <w:qFormat/>
    <w:rsid w:val="00B41C9D"/>
  </w:style>
  <w:style w:type="character" w:customStyle="1" w:styleId="h">
    <w:name w:val="h"/>
    <w:basedOn w:val="Fuentedeprrafopredeter"/>
    <w:qFormat/>
    <w:rsid w:val="00B41C9D"/>
  </w:style>
  <w:style w:type="character" w:styleId="CitaHTML">
    <w:name w:val="HTML Cite"/>
    <w:uiPriority w:val="99"/>
    <w:semiHidden/>
    <w:unhideWhenUsed/>
    <w:qFormat/>
    <w:rsid w:val="00B41C9D"/>
    <w:rPr>
      <w:i/>
      <w:iCs/>
    </w:rPr>
  </w:style>
  <w:style w:type="character" w:customStyle="1" w:styleId="lbl-encabezado-blanco2">
    <w:name w:val="lbl-encabezado-blanco2"/>
    <w:qFormat/>
    <w:rsid w:val="00B41C9D"/>
    <w:rPr>
      <w:color w:val="FFFFFF"/>
    </w:rPr>
  </w:style>
  <w:style w:type="character" w:customStyle="1" w:styleId="TextoCar">
    <w:name w:val="Texto Car"/>
    <w:link w:val="Texto"/>
    <w:qFormat/>
    <w:locked/>
    <w:rsid w:val="00B41C9D"/>
    <w:rPr>
      <w:rFonts w:ascii="Arial" w:eastAsia="Times New Roman" w:hAnsi="Arial" w:cs="Arial"/>
      <w:sz w:val="18"/>
      <w:szCs w:val="18"/>
    </w:rPr>
  </w:style>
  <w:style w:type="character" w:customStyle="1" w:styleId="ANOTACIONCar">
    <w:name w:val="ANOTACION Car"/>
    <w:link w:val="ANOTACION"/>
    <w:qFormat/>
    <w:locked/>
    <w:rsid w:val="00B41C9D"/>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B41C9D"/>
    <w:rPr>
      <w:i/>
      <w:iCs/>
    </w:rPr>
  </w:style>
  <w:style w:type="character" w:customStyle="1" w:styleId="SinespaciadoCar">
    <w:name w:val="Sin espaciado Car"/>
    <w:aliases w:val="Francesa Car"/>
    <w:link w:val="Sinespaciado"/>
    <w:uiPriority w:val="1"/>
    <w:qFormat/>
    <w:locked/>
    <w:rsid w:val="00B41C9D"/>
    <w:rPr>
      <w:rFonts w:ascii="Times New Roman" w:eastAsia="Times New Roman" w:hAnsi="Times New Roman" w:cs="Times New Roman"/>
    </w:rPr>
  </w:style>
  <w:style w:type="character" w:customStyle="1" w:styleId="TextocomentarioCar">
    <w:name w:val="Texto comentario Car"/>
    <w:basedOn w:val="Fuentedeprrafopredeter"/>
    <w:link w:val="Textocomentario"/>
    <w:uiPriority w:val="99"/>
    <w:semiHidden/>
    <w:qFormat/>
    <w:rsid w:val="00B41C9D"/>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B41C9D"/>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B41C9D"/>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B41C9D"/>
  </w:style>
  <w:style w:type="character" w:customStyle="1" w:styleId="Ninguno">
    <w:name w:val="Ninguno"/>
    <w:qFormat/>
    <w:rsid w:val="00B41C9D"/>
    <w:rPr>
      <w:lang w:val="es-ES_tradnl"/>
    </w:rPr>
  </w:style>
  <w:style w:type="character" w:customStyle="1" w:styleId="normaltextrun">
    <w:name w:val="normaltextrun"/>
    <w:basedOn w:val="Fuentedeprrafopredeter"/>
    <w:qFormat/>
    <w:rsid w:val="00B41C9D"/>
  </w:style>
  <w:style w:type="character" w:customStyle="1" w:styleId="nacep">
    <w:name w:val="n_acep"/>
    <w:basedOn w:val="Fuentedeprrafopredeter"/>
    <w:qFormat/>
    <w:rsid w:val="00B41C9D"/>
  </w:style>
  <w:style w:type="character" w:customStyle="1" w:styleId="user-highlighted-active">
    <w:name w:val="user-highlighted-active"/>
    <w:basedOn w:val="Fuentedeprrafopredeter"/>
    <w:qFormat/>
    <w:rsid w:val="00B41C9D"/>
  </w:style>
  <w:style w:type="character" w:customStyle="1" w:styleId="TextoindependienteCar">
    <w:name w:val="Texto independiente Car"/>
    <w:basedOn w:val="Fuentedeprrafopredeter"/>
    <w:link w:val="Textoindependiente"/>
    <w:uiPriority w:val="99"/>
    <w:qFormat/>
    <w:rsid w:val="00B41C9D"/>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B41C9D"/>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B41C9D"/>
    <w:rPr>
      <w:rFonts w:ascii="Times New Roman" w:eastAsia="Times New Roman" w:hAnsi="Times New Roman" w:cs="Times New Roman"/>
      <w:lang w:val="es-ES"/>
    </w:rPr>
  </w:style>
  <w:style w:type="character" w:customStyle="1" w:styleId="numberfracccentro">
    <w:name w:val="numberfracccentro"/>
    <w:basedOn w:val="Fuentedeprrafopredeter"/>
    <w:qFormat/>
    <w:rsid w:val="00B41C9D"/>
  </w:style>
  <w:style w:type="character" w:customStyle="1" w:styleId="titulorubrolgt">
    <w:name w:val="titulorubrolgt"/>
    <w:basedOn w:val="Fuentedeprrafopredeter"/>
    <w:qFormat/>
    <w:rsid w:val="00B41C9D"/>
  </w:style>
  <w:style w:type="character" w:customStyle="1" w:styleId="TextChar">
    <w:name w:val="Text Char"/>
    <w:link w:val="Text"/>
    <w:qFormat/>
    <w:locked/>
    <w:rsid w:val="00B41C9D"/>
    <w:rPr>
      <w:rFonts w:ascii="Times New Roman" w:eastAsia="Times New Roman" w:hAnsi="Times New Roman" w:cs="Times New Roman"/>
      <w:szCs w:val="20"/>
      <w:lang w:val="en-US"/>
    </w:rPr>
  </w:style>
  <w:style w:type="character" w:customStyle="1" w:styleId="Textoindependiente3Car">
    <w:name w:val="Texto independiente 3 Car"/>
    <w:basedOn w:val="Fuentedeprrafopredeter"/>
    <w:link w:val="Textoindependiente3"/>
    <w:uiPriority w:val="99"/>
    <w:semiHidden/>
    <w:qFormat/>
    <w:rsid w:val="00B41C9D"/>
    <w:rPr>
      <w:rFonts w:ascii="Times New Roman" w:eastAsia="Times New Roman" w:hAnsi="Times New Roman" w:cs="Times New Roman"/>
      <w:sz w:val="16"/>
      <w:szCs w:val="16"/>
    </w:rPr>
  </w:style>
  <w:style w:type="character" w:customStyle="1" w:styleId="eop">
    <w:name w:val="eop"/>
    <w:basedOn w:val="Fuentedeprrafopredeter"/>
    <w:qFormat/>
    <w:rsid w:val="00B41C9D"/>
  </w:style>
  <w:style w:type="paragraph" w:customStyle="1" w:styleId="Ttulo10">
    <w:name w:val="Título1"/>
    <w:basedOn w:val="Normal"/>
    <w:next w:val="Textoindependiente"/>
    <w:qFormat/>
    <w:rsid w:val="00B41C9D"/>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B41C9D"/>
    <w:pPr>
      <w:spacing w:after="120"/>
    </w:pPr>
    <w:rPr>
      <w:sz w:val="22"/>
      <w:szCs w:val="22"/>
      <w:lang w:val="es-ES" w:eastAsia="en-US"/>
    </w:rPr>
  </w:style>
  <w:style w:type="character" w:customStyle="1" w:styleId="TextoindependienteCar1">
    <w:name w:val="Texto independiente Car1"/>
    <w:basedOn w:val="Fuentedeprrafopredeter"/>
    <w:uiPriority w:val="99"/>
    <w:semiHidden/>
    <w:rsid w:val="00B41C9D"/>
    <w:rPr>
      <w:rFonts w:ascii="Times New Roman" w:eastAsia="Times New Roman" w:hAnsi="Times New Roman" w:cs="Times New Roman"/>
      <w:sz w:val="24"/>
      <w:szCs w:val="24"/>
      <w:lang w:eastAsia="es-ES"/>
    </w:rPr>
  </w:style>
  <w:style w:type="paragraph" w:styleId="Lista">
    <w:name w:val="List"/>
    <w:basedOn w:val="Normal"/>
    <w:uiPriority w:val="99"/>
    <w:unhideWhenUsed/>
    <w:rsid w:val="00B41C9D"/>
    <w:pPr>
      <w:ind w:left="283" w:hanging="283"/>
      <w:contextualSpacing/>
    </w:pPr>
    <w:rPr>
      <w:lang w:val="es-ES"/>
    </w:rPr>
  </w:style>
  <w:style w:type="paragraph" w:styleId="Descripcin">
    <w:name w:val="caption"/>
    <w:basedOn w:val="Normal"/>
    <w:qFormat/>
    <w:rsid w:val="00B41C9D"/>
    <w:pPr>
      <w:suppressLineNumbers/>
      <w:spacing w:before="120" w:after="120"/>
    </w:pPr>
    <w:rPr>
      <w:rFonts w:cs="Lohit Devanagari"/>
      <w:i/>
      <w:iCs/>
    </w:rPr>
  </w:style>
  <w:style w:type="paragraph" w:customStyle="1" w:styleId="ndice">
    <w:name w:val="Índice"/>
    <w:basedOn w:val="Normal"/>
    <w:qFormat/>
    <w:rsid w:val="00B41C9D"/>
    <w:pPr>
      <w:suppressLineNumbers/>
    </w:pPr>
    <w:rPr>
      <w:rFonts w:cs="Lohit Devanagari"/>
    </w:rPr>
  </w:style>
  <w:style w:type="paragraph" w:customStyle="1" w:styleId="Cabeceraypie">
    <w:name w:val="Cabecera y pie"/>
    <w:basedOn w:val="Normal"/>
    <w:qFormat/>
    <w:rsid w:val="00B41C9D"/>
  </w:style>
  <w:style w:type="paragraph" w:styleId="Encabezado">
    <w:name w:val="header"/>
    <w:basedOn w:val="Normal"/>
    <w:link w:val="Encabezado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B41C9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qFormat/>
    <w:rsid w:val="00B41C9D"/>
    <w:rPr>
      <w:rFonts w:ascii="Lucida Grande" w:eastAsiaTheme="minorHAnsi" w:hAnsi="Lucida Grande" w:cs="Lucida Grande"/>
      <w:sz w:val="18"/>
      <w:szCs w:val="18"/>
      <w:lang w:eastAsia="en-US"/>
    </w:rPr>
  </w:style>
  <w:style w:type="character" w:customStyle="1" w:styleId="TextodegloboCar1">
    <w:name w:val="Texto de globo Car1"/>
    <w:basedOn w:val="Fuentedeprrafopredeter"/>
    <w:uiPriority w:val="99"/>
    <w:semiHidden/>
    <w:rsid w:val="00B41C9D"/>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41C9D"/>
    <w:pPr>
      <w:ind w:left="708"/>
    </w:pPr>
    <w:rPr>
      <w:sz w:val="22"/>
      <w:szCs w:val="22"/>
      <w:lang w:val="es-ES" w:eastAsia="en-US"/>
    </w:rPr>
  </w:style>
  <w:style w:type="paragraph" w:styleId="NormalWeb">
    <w:name w:val="Normal (Web)"/>
    <w:basedOn w:val="Normal"/>
    <w:uiPriority w:val="99"/>
    <w:qFormat/>
    <w:rsid w:val="00B41C9D"/>
    <w:pPr>
      <w:spacing w:beforeAutospacing="1" w:afterAutospacing="1"/>
    </w:pPr>
  </w:style>
  <w:style w:type="paragraph" w:styleId="Textoindependiente2">
    <w:name w:val="Body Text 2"/>
    <w:basedOn w:val="Normal"/>
    <w:link w:val="Textoindependiente2Car"/>
    <w:uiPriority w:val="99"/>
    <w:unhideWhenUsed/>
    <w:qFormat/>
    <w:rsid w:val="00B41C9D"/>
    <w:pPr>
      <w:spacing w:after="120" w:line="480" w:lineRule="auto"/>
    </w:pPr>
    <w:rPr>
      <w:sz w:val="22"/>
      <w:szCs w:val="22"/>
      <w:lang w:val="es-ES" w:eastAsia="en-US"/>
    </w:rPr>
  </w:style>
  <w:style w:type="character" w:customStyle="1" w:styleId="Textoindependiente2Car1">
    <w:name w:val="Texto independiente 2 Car1"/>
    <w:basedOn w:val="Fuentedeprrafopredeter"/>
    <w:uiPriority w:val="99"/>
    <w:semiHidden/>
    <w:rsid w:val="00B41C9D"/>
    <w:rPr>
      <w:rFonts w:ascii="Times New Roman" w:eastAsia="Times New Roman" w:hAnsi="Times New Roman" w:cs="Times New Roman"/>
      <w:sz w:val="24"/>
      <w:szCs w:val="24"/>
      <w:lang w:eastAsia="es-ES"/>
    </w:rPr>
  </w:style>
  <w:style w:type="paragraph" w:customStyle="1" w:styleId="Default">
    <w:name w:val="Default"/>
    <w:qFormat/>
    <w:rsid w:val="00B41C9D"/>
    <w:pPr>
      <w:suppressAutoHyphens/>
      <w:spacing w:after="0" w:line="240" w:lineRule="auto"/>
    </w:pPr>
    <w:rPr>
      <w:rFonts w:ascii="Arial" w:hAnsi="Arial" w:cs="Arial"/>
      <w:color w:val="000000"/>
      <w:sz w:val="24"/>
      <w:szCs w:val="24"/>
    </w:rPr>
  </w:style>
  <w:style w:type="paragraph" w:customStyle="1" w:styleId="Listavistosa-nfasis11">
    <w:name w:val="Lista vistosa - Énfasis 11"/>
    <w:basedOn w:val="Normal"/>
    <w:uiPriority w:val="34"/>
    <w:qFormat/>
    <w:rsid w:val="00B41C9D"/>
    <w:pPr>
      <w:ind w:left="708"/>
    </w:pPr>
  </w:style>
  <w:style w:type="paragraph" w:customStyle="1" w:styleId="Texto">
    <w:name w:val="Texto"/>
    <w:basedOn w:val="Normal"/>
    <w:link w:val="TextoCar"/>
    <w:qFormat/>
    <w:rsid w:val="00B41C9D"/>
    <w:pPr>
      <w:spacing w:after="240"/>
    </w:pPr>
    <w:rPr>
      <w:rFonts w:ascii="Arial" w:hAnsi="Arial" w:cs="Arial"/>
      <w:sz w:val="18"/>
      <w:szCs w:val="18"/>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41C9D"/>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B41C9D"/>
    <w:rPr>
      <w:rFonts w:ascii="Times New Roman" w:eastAsia="Times New Roman" w:hAnsi="Times New Roman" w:cs="Times New Roman"/>
      <w:sz w:val="20"/>
      <w:szCs w:val="20"/>
      <w:lang w:eastAsia="es-ES"/>
    </w:rPr>
  </w:style>
  <w:style w:type="paragraph" w:styleId="Sinespaciado">
    <w:name w:val="No Spacing"/>
    <w:aliases w:val="Francesa"/>
    <w:link w:val="SinespaciadoCar"/>
    <w:uiPriority w:val="1"/>
    <w:qFormat/>
    <w:rsid w:val="00B41C9D"/>
    <w:pPr>
      <w:suppressAutoHyphens/>
      <w:spacing w:after="0" w:line="240" w:lineRule="auto"/>
    </w:pPr>
    <w:rPr>
      <w:rFonts w:ascii="Times New Roman" w:eastAsia="Times New Roman" w:hAnsi="Times New Roman" w:cs="Times New Roman"/>
    </w:rPr>
  </w:style>
  <w:style w:type="paragraph" w:styleId="Textosinformato">
    <w:name w:val="Plain Text"/>
    <w:basedOn w:val="Normal"/>
    <w:link w:val="TextosinformatoCar"/>
    <w:qFormat/>
    <w:rsid w:val="00B41C9D"/>
    <w:rPr>
      <w:rFonts w:ascii="Courier New" w:hAnsi="Courier New"/>
      <w:sz w:val="20"/>
      <w:szCs w:val="20"/>
      <w:lang w:val="es-ES" w:eastAsia="en-US"/>
    </w:rPr>
  </w:style>
  <w:style w:type="character" w:customStyle="1" w:styleId="TextosinformatoCar1">
    <w:name w:val="Texto sin formato Car1"/>
    <w:basedOn w:val="Fuentedeprrafopredeter"/>
    <w:uiPriority w:val="99"/>
    <w:semiHidden/>
    <w:rsid w:val="00B41C9D"/>
    <w:rPr>
      <w:rFonts w:ascii="Consolas" w:eastAsia="Times New Roman" w:hAnsi="Consolas" w:cs="Times New Roman"/>
      <w:sz w:val="21"/>
      <w:szCs w:val="21"/>
      <w:lang w:eastAsia="es-ES"/>
    </w:rPr>
  </w:style>
  <w:style w:type="paragraph" w:customStyle="1" w:styleId="Standard">
    <w:name w:val="Standard"/>
    <w:qFormat/>
    <w:rsid w:val="00B41C9D"/>
    <w:pPr>
      <w:widowControl w:val="0"/>
      <w:suppressAutoHyphens/>
      <w:spacing w:after="0" w:line="240" w:lineRule="auto"/>
      <w:textAlignment w:val="baseline"/>
    </w:pPr>
    <w:rPr>
      <w:rFonts w:ascii="Liberation Serif" w:eastAsia="DejaVu Sans" w:hAnsi="Liberation Serif" w:cs="Lohit Hindi"/>
      <w:kern w:val="2"/>
      <w:sz w:val="24"/>
      <w:szCs w:val="24"/>
      <w:lang w:eastAsia="zh-CN" w:bidi="hi-IN"/>
    </w:rPr>
  </w:style>
  <w:style w:type="paragraph" w:customStyle="1" w:styleId="Pa2">
    <w:name w:val="Pa2"/>
    <w:basedOn w:val="Normal"/>
    <w:next w:val="Normal"/>
    <w:uiPriority w:val="99"/>
    <w:qFormat/>
    <w:rsid w:val="00B41C9D"/>
    <w:pPr>
      <w:spacing w:line="240" w:lineRule="atLeast"/>
    </w:pPr>
    <w:rPr>
      <w:rFonts w:ascii="Helvetica" w:hAnsi="Helvetica"/>
      <w:lang w:val="es-ES_tradnl" w:eastAsia="es-ES_tradnl"/>
    </w:rPr>
  </w:style>
  <w:style w:type="paragraph" w:customStyle="1" w:styleId="q">
    <w:name w:val="q"/>
    <w:basedOn w:val="Normal"/>
    <w:qFormat/>
    <w:rsid w:val="00B41C9D"/>
    <w:pPr>
      <w:spacing w:beforeAutospacing="1" w:afterAutospacing="1"/>
    </w:pPr>
    <w:rPr>
      <w:lang w:eastAsia="es-MX"/>
    </w:rPr>
  </w:style>
  <w:style w:type="paragraph" w:customStyle="1" w:styleId="RSCGnotaalpie">
    <w:name w:val="RSCG nota al pie"/>
    <w:basedOn w:val="Normal"/>
    <w:uiPriority w:val="99"/>
    <w:qFormat/>
    <w:rsid w:val="00B41C9D"/>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B41C9D"/>
    <w:pPr>
      <w:spacing w:before="101" w:after="101"/>
      <w:jc w:val="center"/>
    </w:pPr>
    <w:rPr>
      <w:b/>
      <w:sz w:val="18"/>
      <w:szCs w:val="18"/>
      <w:lang w:eastAsia="en-US"/>
    </w:rPr>
  </w:style>
  <w:style w:type="paragraph" w:styleId="Bibliografa">
    <w:name w:val="Bibliography"/>
    <w:basedOn w:val="Normal"/>
    <w:next w:val="Normal"/>
    <w:uiPriority w:val="37"/>
    <w:semiHidden/>
    <w:unhideWhenUsed/>
    <w:qFormat/>
    <w:rsid w:val="00B41C9D"/>
  </w:style>
  <w:style w:type="paragraph" w:styleId="Textocomentario">
    <w:name w:val="annotation text"/>
    <w:basedOn w:val="Normal"/>
    <w:link w:val="TextocomentarioCar"/>
    <w:uiPriority w:val="99"/>
    <w:semiHidden/>
    <w:unhideWhenUsed/>
    <w:qFormat/>
    <w:rsid w:val="00B41C9D"/>
    <w:rPr>
      <w:sz w:val="20"/>
      <w:szCs w:val="20"/>
      <w:lang w:val="es-ES" w:eastAsia="en-US"/>
    </w:rPr>
  </w:style>
  <w:style w:type="character" w:customStyle="1" w:styleId="TextocomentarioCar1">
    <w:name w:val="Texto comentario Car1"/>
    <w:basedOn w:val="Fuentedeprrafopredeter"/>
    <w:uiPriority w:val="99"/>
    <w:semiHidden/>
    <w:rsid w:val="00B41C9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qFormat/>
    <w:rsid w:val="00B41C9D"/>
    <w:rPr>
      <w:b/>
      <w:bCs/>
    </w:rPr>
  </w:style>
  <w:style w:type="character" w:customStyle="1" w:styleId="AsuntodelcomentarioCar1">
    <w:name w:val="Asunto del comentario Car1"/>
    <w:basedOn w:val="TextocomentarioCar1"/>
    <w:uiPriority w:val="99"/>
    <w:semiHidden/>
    <w:rsid w:val="00B41C9D"/>
    <w:rPr>
      <w:rFonts w:ascii="Times New Roman" w:eastAsia="Times New Roman" w:hAnsi="Times New Roman" w:cs="Times New Roman"/>
      <w:b/>
      <w:bCs/>
      <w:sz w:val="20"/>
      <w:szCs w:val="20"/>
      <w:lang w:eastAsia="es-ES"/>
    </w:rPr>
  </w:style>
  <w:style w:type="paragraph" w:customStyle="1" w:styleId="ROMANOS">
    <w:name w:val="ROMANOS"/>
    <w:basedOn w:val="Normal"/>
    <w:link w:val="ROMANOSCar"/>
    <w:qFormat/>
    <w:rsid w:val="00B41C9D"/>
    <w:pPr>
      <w:tabs>
        <w:tab w:val="left" w:pos="720"/>
      </w:tabs>
      <w:spacing w:after="101" w:line="216" w:lineRule="exact"/>
      <w:ind w:left="720" w:hanging="432"/>
      <w:jc w:val="both"/>
    </w:pPr>
    <w:rPr>
      <w:rFonts w:ascii="Arial" w:hAnsi="Arial" w:cs="Arial"/>
      <w:sz w:val="18"/>
      <w:szCs w:val="18"/>
      <w:lang w:val="es-ES" w:eastAsia="en-US"/>
    </w:rPr>
  </w:style>
  <w:style w:type="paragraph" w:customStyle="1" w:styleId="Cuerpo">
    <w:name w:val="Cuerpo"/>
    <w:qFormat/>
    <w:rsid w:val="00B41C9D"/>
    <w:pPr>
      <w:suppressAutoHyphens/>
    </w:pPr>
    <w:rPr>
      <w:rFonts w:ascii="Calibri" w:eastAsia="Calibri" w:hAnsi="Calibri" w:cs="Calibri"/>
      <w:color w:val="000000"/>
      <w:u w:color="000000"/>
      <w:lang w:val="de-DE" w:eastAsia="es-ES"/>
    </w:rPr>
  </w:style>
  <w:style w:type="paragraph" w:customStyle="1" w:styleId="INCISO">
    <w:name w:val="INCISO"/>
    <w:basedOn w:val="Normal"/>
    <w:qFormat/>
    <w:rsid w:val="00B41C9D"/>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B41C9D"/>
    <w:pPr>
      <w:spacing w:beforeAutospacing="1" w:afterAutospacing="1"/>
    </w:pPr>
    <w:rPr>
      <w:lang w:eastAsia="es-MX"/>
    </w:rPr>
  </w:style>
  <w:style w:type="paragraph" w:customStyle="1" w:styleId="j">
    <w:name w:val="j"/>
    <w:basedOn w:val="Normal"/>
    <w:qFormat/>
    <w:rsid w:val="00B41C9D"/>
    <w:pPr>
      <w:spacing w:beforeAutospacing="1" w:afterAutospacing="1"/>
    </w:pPr>
    <w:rPr>
      <w:lang w:eastAsia="es-MX"/>
    </w:rPr>
  </w:style>
  <w:style w:type="paragraph" w:customStyle="1" w:styleId="m5212863947045306324gmail-msonormal">
    <w:name w:val="m_5212863947045306324gmail-msonormal"/>
    <w:basedOn w:val="Normal"/>
    <w:qFormat/>
    <w:rsid w:val="00B41C9D"/>
    <w:pPr>
      <w:spacing w:beforeAutospacing="1" w:afterAutospacing="1"/>
    </w:pPr>
    <w:rPr>
      <w:lang w:eastAsia="es-MX"/>
    </w:rPr>
  </w:style>
  <w:style w:type="paragraph" w:styleId="Listaconvietas3">
    <w:name w:val="List Bullet 3"/>
    <w:basedOn w:val="Normal"/>
    <w:uiPriority w:val="99"/>
    <w:unhideWhenUsed/>
    <w:qFormat/>
    <w:rsid w:val="00B41C9D"/>
    <w:pPr>
      <w:ind w:left="566" w:hanging="283"/>
      <w:contextualSpacing/>
    </w:pPr>
    <w:rPr>
      <w:lang w:val="es-ES"/>
    </w:rPr>
  </w:style>
  <w:style w:type="paragraph" w:styleId="Listaconvietas4">
    <w:name w:val="List Bullet 4"/>
    <w:basedOn w:val="Normal"/>
    <w:uiPriority w:val="99"/>
    <w:unhideWhenUsed/>
    <w:qFormat/>
    <w:rsid w:val="00B41C9D"/>
    <w:pPr>
      <w:ind w:left="849" w:hanging="283"/>
      <w:contextualSpacing/>
    </w:pPr>
    <w:rPr>
      <w:lang w:val="es-ES"/>
    </w:rPr>
  </w:style>
  <w:style w:type="paragraph" w:styleId="Sangradetextonormal">
    <w:name w:val="Body Text Indent"/>
    <w:basedOn w:val="Normal"/>
    <w:link w:val="SangradetextonormalCar"/>
    <w:uiPriority w:val="99"/>
    <w:unhideWhenUsed/>
    <w:rsid w:val="00B41C9D"/>
    <w:pPr>
      <w:spacing w:after="120"/>
      <w:ind w:left="283"/>
    </w:pPr>
    <w:rPr>
      <w:sz w:val="22"/>
      <w:szCs w:val="22"/>
      <w:lang w:val="es-ES" w:eastAsia="en-US"/>
    </w:rPr>
  </w:style>
  <w:style w:type="character" w:customStyle="1" w:styleId="SangradetextonormalCar1">
    <w:name w:val="Sangría de texto normal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qFormat/>
    <w:rsid w:val="00B41C9D"/>
    <w:pPr>
      <w:spacing w:after="0"/>
      <w:ind w:left="360" w:firstLine="360"/>
    </w:pPr>
  </w:style>
  <w:style w:type="character" w:customStyle="1" w:styleId="Textoindependienteprimerasangra2Car1">
    <w:name w:val="Texto independiente primera sangría 2 Car1"/>
    <w:basedOn w:val="SangradetextonormalCar1"/>
    <w:uiPriority w:val="99"/>
    <w:semiHidden/>
    <w:rsid w:val="00B41C9D"/>
    <w:rPr>
      <w:rFonts w:ascii="Times New Roman" w:eastAsia="Times New Roman" w:hAnsi="Times New Roman" w:cs="Times New Roman"/>
      <w:sz w:val="24"/>
      <w:szCs w:val="24"/>
      <w:lang w:eastAsia="es-ES"/>
    </w:rPr>
  </w:style>
  <w:style w:type="paragraph" w:customStyle="1" w:styleId="corte5transcripcion">
    <w:name w:val="corte5 transcripcion"/>
    <w:basedOn w:val="Normal"/>
    <w:qFormat/>
    <w:rsid w:val="00B41C9D"/>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B41C9D"/>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B41C9D"/>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B41C9D"/>
    <w:pPr>
      <w:spacing w:after="120"/>
    </w:pPr>
    <w:rPr>
      <w:sz w:val="16"/>
      <w:szCs w:val="16"/>
      <w:lang w:eastAsia="en-US"/>
    </w:rPr>
  </w:style>
  <w:style w:type="character" w:customStyle="1" w:styleId="Textoindependiente3Car1">
    <w:name w:val="Texto independiente 3 Car1"/>
    <w:basedOn w:val="Fuentedeprrafopredeter"/>
    <w:uiPriority w:val="99"/>
    <w:semiHidden/>
    <w:rsid w:val="00B41C9D"/>
    <w:rPr>
      <w:rFonts w:ascii="Times New Roman" w:eastAsia="Times New Roman" w:hAnsi="Times New Roman" w:cs="Times New Roman"/>
      <w:sz w:val="16"/>
      <w:szCs w:val="16"/>
      <w:lang w:eastAsia="es-ES"/>
    </w:rPr>
  </w:style>
  <w:style w:type="paragraph" w:customStyle="1" w:styleId="xmsonormal">
    <w:name w:val="x_msonormal"/>
    <w:basedOn w:val="Normal"/>
    <w:qFormat/>
    <w:rsid w:val="00B41C9D"/>
    <w:pPr>
      <w:spacing w:beforeAutospacing="1" w:afterAutospacing="1"/>
    </w:pPr>
    <w:rPr>
      <w:lang w:eastAsia="es-MX"/>
    </w:rPr>
  </w:style>
  <w:style w:type="numbering" w:customStyle="1" w:styleId="Estiloimportado2">
    <w:name w:val="Estilo importado 2"/>
    <w:qFormat/>
    <w:rsid w:val="00B41C9D"/>
    <w:pPr>
      <w:numPr>
        <w:numId w:val="1"/>
      </w:numPr>
    </w:pPr>
  </w:style>
  <w:style w:type="numbering" w:customStyle="1" w:styleId="Estiloimportado1">
    <w:name w:val="Estilo importado 1"/>
    <w:qFormat/>
    <w:rsid w:val="00B41C9D"/>
    <w:pPr>
      <w:numPr>
        <w:numId w:val="2"/>
      </w:numPr>
    </w:pPr>
  </w:style>
  <w:style w:type="numbering" w:customStyle="1" w:styleId="Sinlista1">
    <w:name w:val="Sin lista1"/>
    <w:uiPriority w:val="99"/>
    <w:semiHidden/>
    <w:unhideWhenUsed/>
    <w:qFormat/>
    <w:rsid w:val="00B41C9D"/>
  </w:style>
  <w:style w:type="numbering" w:customStyle="1" w:styleId="Sinlista11">
    <w:name w:val="Sin lista11"/>
    <w:uiPriority w:val="99"/>
    <w:semiHidden/>
    <w:unhideWhenUsed/>
    <w:qFormat/>
    <w:rsid w:val="00B41C9D"/>
  </w:style>
  <w:style w:type="numbering" w:customStyle="1" w:styleId="Sinlista111">
    <w:name w:val="Sin lista111"/>
    <w:uiPriority w:val="99"/>
    <w:semiHidden/>
    <w:unhideWhenUsed/>
    <w:qFormat/>
    <w:rsid w:val="00B41C9D"/>
  </w:style>
  <w:style w:type="numbering" w:customStyle="1" w:styleId="Sinlista2">
    <w:name w:val="Sin lista2"/>
    <w:uiPriority w:val="99"/>
    <w:semiHidden/>
    <w:unhideWhenUsed/>
    <w:qFormat/>
    <w:rsid w:val="00B41C9D"/>
  </w:style>
  <w:style w:type="numbering" w:customStyle="1" w:styleId="Sinlista3">
    <w:name w:val="Sin lista3"/>
    <w:uiPriority w:val="99"/>
    <w:semiHidden/>
    <w:unhideWhenUsed/>
    <w:qFormat/>
    <w:rsid w:val="00B41C9D"/>
  </w:style>
  <w:style w:type="numbering" w:customStyle="1" w:styleId="Sinlista4">
    <w:name w:val="Sin lista4"/>
    <w:uiPriority w:val="99"/>
    <w:semiHidden/>
    <w:unhideWhenUsed/>
    <w:qFormat/>
    <w:rsid w:val="00B41C9D"/>
  </w:style>
  <w:style w:type="numbering" w:customStyle="1" w:styleId="Sinlista5">
    <w:name w:val="Sin lista5"/>
    <w:uiPriority w:val="99"/>
    <w:semiHidden/>
    <w:unhideWhenUsed/>
    <w:qFormat/>
    <w:rsid w:val="00B41C9D"/>
  </w:style>
  <w:style w:type="numbering" w:customStyle="1" w:styleId="Sinlista6">
    <w:name w:val="Sin lista6"/>
    <w:uiPriority w:val="99"/>
    <w:semiHidden/>
    <w:unhideWhenUsed/>
    <w:qFormat/>
    <w:rsid w:val="00B41C9D"/>
  </w:style>
  <w:style w:type="table" w:styleId="Tablaconcuadrcula">
    <w:name w:val="Table Grid"/>
    <w:basedOn w:val="Tablanormal"/>
    <w:uiPriority w:val="5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B41C9D"/>
    <w:pPr>
      <w:suppressAutoHyphens/>
      <w:spacing w:after="0" w:line="240" w:lineRule="auto"/>
    </w:pPr>
    <w:rPr>
      <w:rFonts w:eastAsiaTheme="minorEastAsia"/>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B41C9D"/>
    <w:pPr>
      <w:suppressAutoHyphens/>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B41C9D"/>
    <w:rPr>
      <w:strike w:val="0"/>
      <w:dstrike w:val="0"/>
      <w:color w:val="035899"/>
      <w:u w:val="none"/>
      <w:effect w:val="none"/>
    </w:rPr>
  </w:style>
  <w:style w:type="character" w:styleId="Hipervnculovisitado">
    <w:name w:val="FollowedHyperlink"/>
    <w:basedOn w:val="Fuentedeprrafopredeter"/>
    <w:uiPriority w:val="99"/>
    <w:semiHidden/>
    <w:unhideWhenUsed/>
    <w:rsid w:val="00B41C9D"/>
    <w:rPr>
      <w:color w:val="954F72"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B41C9D"/>
    <w:rPr>
      <w:vertAlign w:val="superscript"/>
    </w:rPr>
  </w:style>
  <w:style w:type="character" w:styleId="nfasis">
    <w:name w:val="Emphasis"/>
    <w:basedOn w:val="Fuentedeprrafopredeter"/>
    <w:uiPriority w:val="20"/>
    <w:qFormat/>
    <w:rsid w:val="00B41C9D"/>
    <w:rPr>
      <w:i/>
      <w:iCs/>
    </w:rPr>
  </w:style>
  <w:style w:type="paragraph" w:styleId="Lista2">
    <w:name w:val="List 2"/>
    <w:basedOn w:val="Normal"/>
    <w:uiPriority w:val="99"/>
    <w:unhideWhenUsed/>
    <w:rsid w:val="00B41C9D"/>
    <w:pPr>
      <w:suppressAutoHyphens w:val="0"/>
      <w:ind w:left="566" w:hanging="283"/>
      <w:contextualSpacing/>
    </w:pPr>
    <w:rPr>
      <w:lang w:val="es-ES"/>
    </w:rPr>
  </w:style>
  <w:style w:type="paragraph" w:styleId="Lista3">
    <w:name w:val="List 3"/>
    <w:basedOn w:val="Normal"/>
    <w:uiPriority w:val="99"/>
    <w:unhideWhenUsed/>
    <w:rsid w:val="00B41C9D"/>
    <w:pPr>
      <w:suppressAutoHyphens w:val="0"/>
      <w:ind w:left="849" w:hanging="283"/>
      <w:contextualSpacing/>
    </w:pPr>
    <w:rPr>
      <w:lang w:val="es-ES"/>
    </w:rPr>
  </w:style>
  <w:style w:type="paragraph" w:customStyle="1" w:styleId="Text">
    <w:name w:val="Text"/>
    <w:basedOn w:val="Normal"/>
    <w:link w:val="TextChar"/>
    <w:rsid w:val="00B41C9D"/>
    <w:pPr>
      <w:suppressAutoHyphens w:val="0"/>
      <w:spacing w:after="240"/>
    </w:pPr>
    <w:rPr>
      <w:sz w:val="22"/>
      <w:szCs w:val="20"/>
      <w:lang w:val="en-US" w:eastAsia="en-US"/>
    </w:rPr>
  </w:style>
  <w:style w:type="table" w:customStyle="1" w:styleId="Tablaconcuadrcula12">
    <w:name w:val="Tabla con cuadrícula12"/>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B41C9D"/>
  </w:style>
  <w:style w:type="table" w:customStyle="1" w:styleId="Tablaconcuadrcula21">
    <w:name w:val="Tabla con cuadrícula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B41C9D"/>
  </w:style>
  <w:style w:type="numbering" w:customStyle="1" w:styleId="Sinlista31">
    <w:name w:val="Sin lista31"/>
    <w:next w:val="Sinlista"/>
    <w:uiPriority w:val="99"/>
    <w:semiHidden/>
    <w:unhideWhenUsed/>
    <w:rsid w:val="00B41C9D"/>
  </w:style>
  <w:style w:type="table" w:customStyle="1" w:styleId="Tablaconcuadrcula31">
    <w:name w:val="Tabla con cuadrícula3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B41C9D"/>
  </w:style>
  <w:style w:type="table" w:customStyle="1" w:styleId="Tablaconcuadrcula41">
    <w:name w:val="Tabla con cuadrícula4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B41C9D"/>
  </w:style>
  <w:style w:type="numbering" w:customStyle="1" w:styleId="Estiloimportado11">
    <w:name w:val="Estilo importado 11"/>
    <w:rsid w:val="00B41C9D"/>
  </w:style>
  <w:style w:type="numbering" w:customStyle="1" w:styleId="Sinlista1111">
    <w:name w:val="Sin lista1111"/>
    <w:next w:val="Sinlista"/>
    <w:uiPriority w:val="99"/>
    <w:semiHidden/>
    <w:unhideWhenUsed/>
    <w:rsid w:val="00B41C9D"/>
  </w:style>
  <w:style w:type="table" w:customStyle="1" w:styleId="Tablaconcuadrcula113">
    <w:name w:val="Tabla con cuadrícula113"/>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B41C9D"/>
  </w:style>
  <w:style w:type="table" w:customStyle="1" w:styleId="Tablaconcuadrcula7">
    <w:name w:val="Tabla con cuadrícula7"/>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B41C9D"/>
  </w:style>
  <w:style w:type="table" w:customStyle="1" w:styleId="Tablaconcuadrcula13">
    <w:name w:val="Tabla con cuadrícula13"/>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B41C9D"/>
  </w:style>
  <w:style w:type="table" w:customStyle="1" w:styleId="Tablaconcuadrcula22">
    <w:name w:val="Tabla con cuadrícula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B41C9D"/>
  </w:style>
  <w:style w:type="table" w:customStyle="1" w:styleId="Tablaconcuadrcula32">
    <w:name w:val="Tabla con cuadrícula3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B41C9D"/>
  </w:style>
  <w:style w:type="table" w:customStyle="1" w:styleId="Tablaconcuadrcula42">
    <w:name w:val="Tabla con cuadrícula4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B41C9D"/>
  </w:style>
  <w:style w:type="table" w:customStyle="1" w:styleId="Tablaconcuadrcula51">
    <w:name w:val="Tabla con cuadrícula5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B41C9D"/>
  </w:style>
  <w:style w:type="table" w:customStyle="1" w:styleId="Tablaconcuadrcula61">
    <w:name w:val="Tabla con cuadrícula6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B41C9D"/>
    <w:pPr>
      <w:numPr>
        <w:numId w:val="3"/>
      </w:numPr>
    </w:pPr>
  </w:style>
  <w:style w:type="numbering" w:customStyle="1" w:styleId="Estiloimportado12">
    <w:name w:val="Estilo importado 12"/>
    <w:rsid w:val="00B41C9D"/>
    <w:pPr>
      <w:numPr>
        <w:numId w:val="4"/>
      </w:numPr>
    </w:pPr>
  </w:style>
  <w:style w:type="table" w:customStyle="1" w:styleId="Tablaconcuadrcula121">
    <w:name w:val="Tabla con cuadrícula121"/>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B41C9D"/>
  </w:style>
  <w:style w:type="table" w:customStyle="1" w:styleId="Tablaconcuadrcula211">
    <w:name w:val="Tabla con cuadrícula2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B41C9D"/>
  </w:style>
  <w:style w:type="table" w:customStyle="1" w:styleId="Tablaconcuadrcula1111">
    <w:name w:val="Tabla con cuadrícula1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B41C9D"/>
  </w:style>
  <w:style w:type="numbering" w:customStyle="1" w:styleId="Sinlista311">
    <w:name w:val="Sin lista311"/>
    <w:next w:val="Sinlista"/>
    <w:uiPriority w:val="99"/>
    <w:semiHidden/>
    <w:unhideWhenUsed/>
    <w:rsid w:val="00B41C9D"/>
  </w:style>
  <w:style w:type="table" w:customStyle="1" w:styleId="Tablaconcuadrcula311">
    <w:name w:val="Tabla con cuadrícula3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B41C9D"/>
  </w:style>
  <w:style w:type="table" w:customStyle="1" w:styleId="Tablaconcuadrcula411">
    <w:name w:val="Tabla con cuadrícula4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B41C9D"/>
  </w:style>
  <w:style w:type="numbering" w:customStyle="1" w:styleId="Sinlista121">
    <w:name w:val="Sin lista121"/>
    <w:next w:val="Sinlista"/>
    <w:uiPriority w:val="99"/>
    <w:semiHidden/>
    <w:unhideWhenUsed/>
    <w:rsid w:val="00B41C9D"/>
  </w:style>
  <w:style w:type="numbering" w:customStyle="1" w:styleId="Sinlista11111">
    <w:name w:val="Sin lista11111"/>
    <w:next w:val="Sinlista"/>
    <w:uiPriority w:val="99"/>
    <w:semiHidden/>
    <w:unhideWhenUsed/>
    <w:rsid w:val="00B41C9D"/>
  </w:style>
  <w:style w:type="numbering" w:customStyle="1" w:styleId="Sinlista2111">
    <w:name w:val="Sin lista2111"/>
    <w:next w:val="Sinlista"/>
    <w:uiPriority w:val="99"/>
    <w:semiHidden/>
    <w:unhideWhenUsed/>
    <w:rsid w:val="00B41C9D"/>
  </w:style>
  <w:style w:type="numbering" w:customStyle="1" w:styleId="Sinlista3111">
    <w:name w:val="Sin lista3111"/>
    <w:next w:val="Sinlista"/>
    <w:uiPriority w:val="99"/>
    <w:semiHidden/>
    <w:unhideWhenUsed/>
    <w:rsid w:val="00B41C9D"/>
  </w:style>
  <w:style w:type="numbering" w:customStyle="1" w:styleId="Sinlista4111">
    <w:name w:val="Sin lista4111"/>
    <w:next w:val="Sinlista"/>
    <w:uiPriority w:val="99"/>
    <w:semiHidden/>
    <w:unhideWhenUsed/>
    <w:rsid w:val="00B41C9D"/>
  </w:style>
  <w:style w:type="numbering" w:customStyle="1" w:styleId="Sinlista71">
    <w:name w:val="Sin lista71"/>
    <w:next w:val="Sinlista"/>
    <w:uiPriority w:val="99"/>
    <w:semiHidden/>
    <w:unhideWhenUsed/>
    <w:rsid w:val="00B41C9D"/>
  </w:style>
  <w:style w:type="table" w:customStyle="1" w:styleId="Tablaconcuadrcula8">
    <w:name w:val="Tabla con cuadrícula8"/>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B41C9D"/>
  </w:style>
  <w:style w:type="numbering" w:customStyle="1" w:styleId="Estiloimportado111">
    <w:name w:val="Estilo importado 111"/>
    <w:rsid w:val="00B41C9D"/>
  </w:style>
  <w:style w:type="numbering" w:customStyle="1" w:styleId="Sinlista131">
    <w:name w:val="Sin lista131"/>
    <w:next w:val="Sinlista"/>
    <w:uiPriority w:val="99"/>
    <w:semiHidden/>
    <w:unhideWhenUsed/>
    <w:rsid w:val="00B41C9D"/>
  </w:style>
  <w:style w:type="numbering" w:customStyle="1" w:styleId="Sinlista1121">
    <w:name w:val="Sin lista1121"/>
    <w:next w:val="Sinlista"/>
    <w:uiPriority w:val="99"/>
    <w:semiHidden/>
    <w:unhideWhenUsed/>
    <w:rsid w:val="00B41C9D"/>
  </w:style>
  <w:style w:type="table" w:customStyle="1" w:styleId="Tablaconcuadrcula1121">
    <w:name w:val="Tabla con cuadrícula11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B41C9D"/>
  </w:style>
  <w:style w:type="numbering" w:customStyle="1" w:styleId="Sinlista321">
    <w:name w:val="Sin lista321"/>
    <w:next w:val="Sinlista"/>
    <w:uiPriority w:val="99"/>
    <w:semiHidden/>
    <w:unhideWhenUsed/>
    <w:rsid w:val="00B41C9D"/>
  </w:style>
  <w:style w:type="numbering" w:customStyle="1" w:styleId="Sinlista421">
    <w:name w:val="Sin lista421"/>
    <w:next w:val="Sinlista"/>
    <w:uiPriority w:val="99"/>
    <w:semiHidden/>
    <w:unhideWhenUsed/>
    <w:rsid w:val="00B41C9D"/>
  </w:style>
  <w:style w:type="numbering" w:customStyle="1" w:styleId="Estiloimportado23">
    <w:name w:val="Estilo importado 23"/>
    <w:rsid w:val="00B41C9D"/>
  </w:style>
  <w:style w:type="numbering" w:customStyle="1" w:styleId="Estiloimportado13">
    <w:name w:val="Estilo importado 13"/>
    <w:rsid w:val="00B41C9D"/>
  </w:style>
  <w:style w:type="numbering" w:customStyle="1" w:styleId="Estiloimportado212">
    <w:name w:val="Estilo importado 212"/>
    <w:rsid w:val="00B41C9D"/>
    <w:pPr>
      <w:numPr>
        <w:numId w:val="5"/>
      </w:numPr>
    </w:pPr>
  </w:style>
  <w:style w:type="numbering" w:customStyle="1" w:styleId="Estiloimportado112">
    <w:name w:val="Estilo importado 112"/>
    <w:rsid w:val="00B41C9D"/>
    <w:pPr>
      <w:numPr>
        <w:numId w:val="6"/>
      </w:numPr>
    </w:pPr>
  </w:style>
  <w:style w:type="table" w:customStyle="1" w:styleId="Tablaconcuadrcula1122">
    <w:name w:val="Tabla con cuadrícula11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B41C9D"/>
  </w:style>
  <w:style w:type="table" w:customStyle="1" w:styleId="Tablaconcuadrcula9">
    <w:name w:val="Tabla con cuadrícula9"/>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B41C9D"/>
  </w:style>
  <w:style w:type="table" w:customStyle="1" w:styleId="Tablaconcuadrcula14">
    <w:name w:val="Tabla con cuadrícula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B41C9D"/>
  </w:style>
  <w:style w:type="table" w:customStyle="1" w:styleId="Tablaconcuadrcula23">
    <w:name w:val="Tabla con cuadrícula2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B41C9D"/>
  </w:style>
  <w:style w:type="table" w:customStyle="1" w:styleId="Tablaconcuadrcula33">
    <w:name w:val="Tabla con cuadrícula3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B41C9D"/>
  </w:style>
  <w:style w:type="table" w:customStyle="1" w:styleId="Tablaconcuadrcula43">
    <w:name w:val="Tabla con cuadrícula4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B41C9D"/>
  </w:style>
  <w:style w:type="table" w:customStyle="1" w:styleId="Tablaconcuadrcula52">
    <w:name w:val="Tabla con cuadrícula5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B41C9D"/>
  </w:style>
  <w:style w:type="table" w:customStyle="1" w:styleId="Tablaconcuadrcula62">
    <w:name w:val="Tabla con cuadrícula6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B41C9D"/>
    <w:pPr>
      <w:numPr>
        <w:numId w:val="7"/>
      </w:numPr>
    </w:pPr>
  </w:style>
  <w:style w:type="numbering" w:customStyle="1" w:styleId="Estiloimportado14">
    <w:name w:val="Estilo importado 14"/>
    <w:rsid w:val="00B41C9D"/>
    <w:pPr>
      <w:numPr>
        <w:numId w:val="8"/>
      </w:numPr>
    </w:pPr>
  </w:style>
  <w:style w:type="table" w:customStyle="1" w:styleId="Tablaconcuadrcula122">
    <w:name w:val="Tabla con cuadrícula122"/>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B41C9D"/>
  </w:style>
  <w:style w:type="table" w:customStyle="1" w:styleId="Tablaconcuadrcula212">
    <w:name w:val="Tabla con cuadrícula2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B41C9D"/>
  </w:style>
  <w:style w:type="table" w:customStyle="1" w:styleId="Tablaconcuadrcula1112">
    <w:name w:val="Tabla con cuadrícula11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B41C9D"/>
  </w:style>
  <w:style w:type="numbering" w:customStyle="1" w:styleId="Sinlista312">
    <w:name w:val="Sin lista312"/>
    <w:next w:val="Sinlista"/>
    <w:uiPriority w:val="99"/>
    <w:semiHidden/>
    <w:unhideWhenUsed/>
    <w:rsid w:val="00B41C9D"/>
  </w:style>
  <w:style w:type="table" w:customStyle="1" w:styleId="Tablaconcuadrcula312">
    <w:name w:val="Tabla con cuadrícula3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B41C9D"/>
  </w:style>
  <w:style w:type="table" w:customStyle="1" w:styleId="Tablaconcuadrcula412">
    <w:name w:val="Tabla con cuadrícula4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B41C9D"/>
  </w:style>
  <w:style w:type="table" w:customStyle="1" w:styleId="Tablaconcuadrcula511">
    <w:name w:val="Tabla con cuadrícula5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B41C9D"/>
  </w:style>
  <w:style w:type="numbering" w:customStyle="1" w:styleId="Sinlista11112">
    <w:name w:val="Sin lista11112"/>
    <w:next w:val="Sinlista"/>
    <w:uiPriority w:val="99"/>
    <w:semiHidden/>
    <w:unhideWhenUsed/>
    <w:rsid w:val="00B41C9D"/>
  </w:style>
  <w:style w:type="numbering" w:customStyle="1" w:styleId="Sinlista2112">
    <w:name w:val="Sin lista2112"/>
    <w:next w:val="Sinlista"/>
    <w:uiPriority w:val="99"/>
    <w:semiHidden/>
    <w:unhideWhenUsed/>
    <w:rsid w:val="00B41C9D"/>
  </w:style>
  <w:style w:type="numbering" w:customStyle="1" w:styleId="Sinlista3112">
    <w:name w:val="Sin lista3112"/>
    <w:next w:val="Sinlista"/>
    <w:uiPriority w:val="99"/>
    <w:semiHidden/>
    <w:unhideWhenUsed/>
    <w:rsid w:val="00B41C9D"/>
  </w:style>
  <w:style w:type="numbering" w:customStyle="1" w:styleId="Sinlista4112">
    <w:name w:val="Sin lista4112"/>
    <w:next w:val="Sinlista"/>
    <w:uiPriority w:val="99"/>
    <w:semiHidden/>
    <w:unhideWhenUsed/>
    <w:rsid w:val="00B41C9D"/>
  </w:style>
  <w:style w:type="numbering" w:customStyle="1" w:styleId="Sinlista72">
    <w:name w:val="Sin lista72"/>
    <w:next w:val="Sinlista"/>
    <w:uiPriority w:val="99"/>
    <w:semiHidden/>
    <w:unhideWhenUsed/>
    <w:rsid w:val="00B41C9D"/>
  </w:style>
  <w:style w:type="table" w:customStyle="1" w:styleId="Tablaconcuadrcula81">
    <w:name w:val="Tabla con cuadrícula8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B41C9D"/>
  </w:style>
  <w:style w:type="numbering" w:customStyle="1" w:styleId="Estiloimportado113">
    <w:name w:val="Estilo importado 113"/>
    <w:rsid w:val="00B41C9D"/>
  </w:style>
  <w:style w:type="table" w:customStyle="1" w:styleId="Tablaconcuadrcula131">
    <w:name w:val="Tabla con cuadrícula131"/>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B41C9D"/>
  </w:style>
  <w:style w:type="table" w:customStyle="1" w:styleId="Tablaconcuadrcula221">
    <w:name w:val="Tabla con cuadrícula2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B41C9D"/>
  </w:style>
  <w:style w:type="table" w:customStyle="1" w:styleId="Tablaconcuadrcula1123">
    <w:name w:val="Tabla con cuadrícula112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B41C9D"/>
  </w:style>
  <w:style w:type="numbering" w:customStyle="1" w:styleId="Sinlista322">
    <w:name w:val="Sin lista322"/>
    <w:next w:val="Sinlista"/>
    <w:uiPriority w:val="99"/>
    <w:semiHidden/>
    <w:unhideWhenUsed/>
    <w:rsid w:val="00B41C9D"/>
  </w:style>
  <w:style w:type="table" w:customStyle="1" w:styleId="Tablaconcuadrcula321">
    <w:name w:val="Tabla con cuadrícula3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B41C9D"/>
  </w:style>
  <w:style w:type="table" w:customStyle="1" w:styleId="Tablaconcuadrcula421">
    <w:name w:val="Tabla con cuadrícula4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B41C9D"/>
  </w:style>
  <w:style w:type="table" w:customStyle="1" w:styleId="Tablaconcuadrcula10">
    <w:name w:val="Tabla con cuadrícula10"/>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B41C9D"/>
  </w:style>
  <w:style w:type="table" w:customStyle="1" w:styleId="Tablaconcuadrcula24">
    <w:name w:val="Tabla con cuadrícula2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B41C9D"/>
  </w:style>
  <w:style w:type="table" w:customStyle="1" w:styleId="Tablaconcuadrcula116">
    <w:name w:val="Tabla con cuadrícula116"/>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B41C9D"/>
  </w:style>
  <w:style w:type="numbering" w:customStyle="1" w:styleId="Sinlista34">
    <w:name w:val="Sin lista34"/>
    <w:next w:val="Sinlista"/>
    <w:uiPriority w:val="99"/>
    <w:semiHidden/>
    <w:unhideWhenUsed/>
    <w:rsid w:val="00B41C9D"/>
  </w:style>
  <w:style w:type="table" w:customStyle="1" w:styleId="Tablaconcuadrcula34">
    <w:name w:val="Tabla con cuadrícula3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B41C9D"/>
  </w:style>
  <w:style w:type="table" w:customStyle="1" w:styleId="Tablaconcuadrcula44">
    <w:name w:val="Tabla con cuadrícula4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B41C9D"/>
  </w:style>
  <w:style w:type="table" w:customStyle="1" w:styleId="Tablaconcuadrcula53">
    <w:name w:val="Tabla con cuadrícula5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B41C9D"/>
  </w:style>
  <w:style w:type="table" w:customStyle="1" w:styleId="Tablaconcuadrcula213">
    <w:name w:val="Tabla con cuadrícula2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B41C9D"/>
  </w:style>
  <w:style w:type="table" w:customStyle="1" w:styleId="Tablaconcuadrcula1113">
    <w:name w:val="Tabla con cuadrícula11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B41C9D"/>
  </w:style>
  <w:style w:type="numbering" w:customStyle="1" w:styleId="Sinlista313">
    <w:name w:val="Sin lista313"/>
    <w:next w:val="Sinlista"/>
    <w:uiPriority w:val="99"/>
    <w:semiHidden/>
    <w:unhideWhenUsed/>
    <w:rsid w:val="00B41C9D"/>
  </w:style>
  <w:style w:type="table" w:customStyle="1" w:styleId="Tablaconcuadrcula313">
    <w:name w:val="Tabla con cuadrícula3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B41C9D"/>
  </w:style>
  <w:style w:type="table" w:customStyle="1" w:styleId="Tablaconcuadrcula413">
    <w:name w:val="Tabla con cuadrícula4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B41C9D"/>
  </w:style>
  <w:style w:type="numbering" w:customStyle="1" w:styleId="Estiloimportado114">
    <w:name w:val="Estilo importado 114"/>
    <w:rsid w:val="00B41C9D"/>
  </w:style>
  <w:style w:type="numbering" w:customStyle="1" w:styleId="Sinlista11113">
    <w:name w:val="Sin lista11113"/>
    <w:next w:val="Sinlista"/>
    <w:uiPriority w:val="99"/>
    <w:semiHidden/>
    <w:unhideWhenUsed/>
    <w:rsid w:val="00B41C9D"/>
  </w:style>
  <w:style w:type="numbering" w:customStyle="1" w:styleId="Sinlista63">
    <w:name w:val="Sin lista63"/>
    <w:next w:val="Sinlista"/>
    <w:uiPriority w:val="99"/>
    <w:semiHidden/>
    <w:unhideWhenUsed/>
    <w:rsid w:val="00B41C9D"/>
  </w:style>
  <w:style w:type="table" w:customStyle="1" w:styleId="Tablaconcuadrcula63">
    <w:name w:val="Tabla con cuadrícula6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B41C9D"/>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B41C9D"/>
  </w:style>
  <w:style w:type="table" w:customStyle="1" w:styleId="Tablaconcuadrcula16">
    <w:name w:val="Tabla con cuadrícula16"/>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B41C9D"/>
  </w:style>
  <w:style w:type="numbering" w:customStyle="1" w:styleId="Estiloimportado15">
    <w:name w:val="Estilo importado 15"/>
    <w:rsid w:val="00B41C9D"/>
  </w:style>
  <w:style w:type="table" w:customStyle="1" w:styleId="Tablaconcuadrcula1114">
    <w:name w:val="Tabla con cuadrícula11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B41C9D"/>
  </w:style>
  <w:style w:type="table" w:customStyle="1" w:styleId="Tablaconcuadrcula17">
    <w:name w:val="Tabla con cuadrícula17"/>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B41C9D"/>
  </w:style>
  <w:style w:type="numbering" w:customStyle="1" w:styleId="Sinlista25">
    <w:name w:val="Sin lista25"/>
    <w:next w:val="Sinlista"/>
    <w:uiPriority w:val="99"/>
    <w:semiHidden/>
    <w:unhideWhenUsed/>
    <w:rsid w:val="00B41C9D"/>
  </w:style>
  <w:style w:type="numbering" w:customStyle="1" w:styleId="Sinlista35">
    <w:name w:val="Sin lista35"/>
    <w:next w:val="Sinlista"/>
    <w:uiPriority w:val="99"/>
    <w:semiHidden/>
    <w:unhideWhenUsed/>
    <w:rsid w:val="00B41C9D"/>
  </w:style>
  <w:style w:type="table" w:customStyle="1" w:styleId="Tablaconcuadrcula35">
    <w:name w:val="Tabla con cuadrícula3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B41C9D"/>
  </w:style>
  <w:style w:type="table" w:customStyle="1" w:styleId="Tablaconcuadrcula45">
    <w:name w:val="Tabla con cuadrícula4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B41C9D"/>
  </w:style>
  <w:style w:type="table" w:customStyle="1" w:styleId="Tablaconcuadrcula54">
    <w:name w:val="Tabla con cuadrícula5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B41C9D"/>
  </w:style>
  <w:style w:type="table" w:customStyle="1" w:styleId="Tablaconcuadrcula214">
    <w:name w:val="Tabla con cuadrícula2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B41C9D"/>
  </w:style>
  <w:style w:type="numbering" w:customStyle="1" w:styleId="Sinlista214">
    <w:name w:val="Sin lista214"/>
    <w:next w:val="Sinlista"/>
    <w:uiPriority w:val="99"/>
    <w:semiHidden/>
    <w:unhideWhenUsed/>
    <w:rsid w:val="00B41C9D"/>
  </w:style>
  <w:style w:type="numbering" w:customStyle="1" w:styleId="Sinlista314">
    <w:name w:val="Sin lista314"/>
    <w:next w:val="Sinlista"/>
    <w:uiPriority w:val="99"/>
    <w:semiHidden/>
    <w:unhideWhenUsed/>
    <w:rsid w:val="00B41C9D"/>
  </w:style>
  <w:style w:type="table" w:customStyle="1" w:styleId="Tablaconcuadrcula314">
    <w:name w:val="Tabla con cuadrícula3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B41C9D"/>
  </w:style>
  <w:style w:type="table" w:customStyle="1" w:styleId="Tablaconcuadrcula414">
    <w:name w:val="Tabla con cuadrícula4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B41C9D"/>
  </w:style>
  <w:style w:type="numbering" w:customStyle="1" w:styleId="Estiloimportado115">
    <w:name w:val="Estilo importado 115"/>
    <w:rsid w:val="00B41C9D"/>
  </w:style>
  <w:style w:type="numbering" w:customStyle="1" w:styleId="Sinlista64">
    <w:name w:val="Sin lista64"/>
    <w:next w:val="Sinlista"/>
    <w:uiPriority w:val="99"/>
    <w:semiHidden/>
    <w:unhideWhenUsed/>
    <w:rsid w:val="00B41C9D"/>
  </w:style>
  <w:style w:type="table" w:customStyle="1" w:styleId="Tablaconcuadrcula64">
    <w:name w:val="Tabla con cuadrícula6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B41C9D"/>
  </w:style>
  <w:style w:type="table" w:customStyle="1" w:styleId="Tablaconcuadrcula72">
    <w:name w:val="Tabla con cuadrícula7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B41C9D"/>
  </w:style>
  <w:style w:type="numbering" w:customStyle="1" w:styleId="Estiloimportado121">
    <w:name w:val="Estilo importado 121"/>
    <w:rsid w:val="00B41C9D"/>
  </w:style>
  <w:style w:type="table" w:customStyle="1" w:styleId="Tablaconcuadrcula11121">
    <w:name w:val="Tabla con cuadrícula111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B41C9D"/>
  </w:style>
  <w:style w:type="table" w:customStyle="1" w:styleId="Tablaconcuadrcula132">
    <w:name w:val="Tabla con cuadrícula13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B41C9D"/>
  </w:style>
  <w:style w:type="numbering" w:customStyle="1" w:styleId="Sinlista223">
    <w:name w:val="Sin lista223"/>
    <w:next w:val="Sinlista"/>
    <w:uiPriority w:val="99"/>
    <w:semiHidden/>
    <w:unhideWhenUsed/>
    <w:rsid w:val="00B41C9D"/>
  </w:style>
  <w:style w:type="numbering" w:customStyle="1" w:styleId="Sinlista323">
    <w:name w:val="Sin lista323"/>
    <w:next w:val="Sinlista"/>
    <w:uiPriority w:val="99"/>
    <w:semiHidden/>
    <w:unhideWhenUsed/>
    <w:rsid w:val="00B41C9D"/>
  </w:style>
  <w:style w:type="table" w:customStyle="1" w:styleId="Tablaconcuadrcula322">
    <w:name w:val="Tabla con cuadrícula3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B41C9D"/>
  </w:style>
  <w:style w:type="table" w:customStyle="1" w:styleId="Tablaconcuadrcula422">
    <w:name w:val="Tabla con cuadrícula4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B41C9D"/>
  </w:style>
  <w:style w:type="table" w:customStyle="1" w:styleId="Tablaconcuadrcula512">
    <w:name w:val="Tabla con cuadrícula5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B41C9D"/>
  </w:style>
  <w:style w:type="table" w:customStyle="1" w:styleId="Tablaconcuadrcula2111">
    <w:name w:val="Tabla con cuadrícula2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B41C9D"/>
  </w:style>
  <w:style w:type="numbering" w:customStyle="1" w:styleId="Sinlista2113">
    <w:name w:val="Sin lista2113"/>
    <w:next w:val="Sinlista"/>
    <w:uiPriority w:val="99"/>
    <w:semiHidden/>
    <w:unhideWhenUsed/>
    <w:rsid w:val="00B41C9D"/>
  </w:style>
  <w:style w:type="numbering" w:customStyle="1" w:styleId="Sinlista3113">
    <w:name w:val="Sin lista3113"/>
    <w:next w:val="Sinlista"/>
    <w:uiPriority w:val="99"/>
    <w:semiHidden/>
    <w:unhideWhenUsed/>
    <w:rsid w:val="00B41C9D"/>
  </w:style>
  <w:style w:type="table" w:customStyle="1" w:styleId="Tablaconcuadrcula3111">
    <w:name w:val="Tabla con cuadrícula3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B41C9D"/>
  </w:style>
  <w:style w:type="table" w:customStyle="1" w:styleId="Tablaconcuadrcula4111">
    <w:name w:val="Tabla con cuadrícula4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B41C9D"/>
  </w:style>
  <w:style w:type="numbering" w:customStyle="1" w:styleId="Estiloimportado1111">
    <w:name w:val="Estilo importado 1111"/>
    <w:rsid w:val="00B41C9D"/>
  </w:style>
  <w:style w:type="numbering" w:customStyle="1" w:styleId="Sinlista611">
    <w:name w:val="Sin lista611"/>
    <w:next w:val="Sinlista"/>
    <w:uiPriority w:val="99"/>
    <w:semiHidden/>
    <w:unhideWhenUsed/>
    <w:rsid w:val="00B41C9D"/>
  </w:style>
  <w:style w:type="table" w:customStyle="1" w:styleId="Tablaconcuadrcula611">
    <w:name w:val="Tabla con cuadrícula6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B41C9D"/>
  </w:style>
  <w:style w:type="numbering" w:customStyle="1" w:styleId="Estiloimportado131">
    <w:name w:val="Estilo importado 131"/>
    <w:rsid w:val="00B41C9D"/>
  </w:style>
  <w:style w:type="table" w:customStyle="1" w:styleId="Tablaconcuadrcula11221">
    <w:name w:val="Tabla con cuadrícula11221"/>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B41C9D"/>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B41C9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Sinlista17">
    <w:name w:val="Sin lista17"/>
    <w:next w:val="Sinlista"/>
    <w:uiPriority w:val="99"/>
    <w:semiHidden/>
    <w:unhideWhenUsed/>
    <w:rsid w:val="00464C91"/>
  </w:style>
  <w:style w:type="numbering" w:customStyle="1" w:styleId="Sinlista18">
    <w:name w:val="Sin lista18"/>
    <w:next w:val="Sinlista"/>
    <w:uiPriority w:val="99"/>
    <w:semiHidden/>
    <w:unhideWhenUsed/>
    <w:rsid w:val="00464C91"/>
  </w:style>
  <w:style w:type="numbering" w:customStyle="1" w:styleId="Sinlista116">
    <w:name w:val="Sin lista116"/>
    <w:next w:val="Sinlista"/>
    <w:uiPriority w:val="99"/>
    <w:semiHidden/>
    <w:unhideWhenUsed/>
    <w:rsid w:val="00464C91"/>
  </w:style>
  <w:style w:type="table" w:customStyle="1" w:styleId="Tablaconcuadrcula19">
    <w:name w:val="Tabla con cuadrícula19"/>
    <w:basedOn w:val="Tablanormal"/>
    <w:next w:val="Tablaconcuadrcula"/>
    <w:uiPriority w:val="3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11">
    <w:name w:val="TDC 11"/>
    <w:basedOn w:val="Normal"/>
    <w:next w:val="Normal"/>
    <w:autoRedefine/>
    <w:uiPriority w:val="39"/>
    <w:unhideWhenUsed/>
    <w:rsid w:val="00464C91"/>
    <w:pPr>
      <w:tabs>
        <w:tab w:val="left" w:pos="660"/>
        <w:tab w:val="right" w:leader="dot" w:pos="8779"/>
      </w:tabs>
      <w:suppressAutoHyphens w:val="0"/>
      <w:spacing w:after="100"/>
      <w:ind w:left="426" w:hanging="426"/>
    </w:pPr>
    <w:rPr>
      <w:rFonts w:ascii="Calibri" w:hAnsi="Calibri"/>
      <w:lang w:val="es-ES_tradnl"/>
    </w:rPr>
  </w:style>
  <w:style w:type="paragraph" w:customStyle="1" w:styleId="TDC21">
    <w:name w:val="TDC 21"/>
    <w:basedOn w:val="Normal"/>
    <w:next w:val="Normal"/>
    <w:autoRedefine/>
    <w:uiPriority w:val="39"/>
    <w:unhideWhenUsed/>
    <w:rsid w:val="00464C91"/>
    <w:pPr>
      <w:tabs>
        <w:tab w:val="left" w:pos="480"/>
        <w:tab w:val="right" w:leader="dot" w:pos="8779"/>
      </w:tabs>
      <w:suppressAutoHyphens w:val="0"/>
      <w:spacing w:after="100"/>
      <w:ind w:left="426" w:hanging="426"/>
    </w:pPr>
    <w:rPr>
      <w:rFonts w:ascii="Calibri" w:hAnsi="Calibri"/>
      <w:lang w:val="es-ES_tradnl"/>
    </w:rPr>
  </w:style>
  <w:style w:type="table" w:customStyle="1" w:styleId="Tablaconcuadrcula110">
    <w:name w:val="Tabla con cuadrícula110"/>
    <w:basedOn w:val="Tablanormal"/>
    <w:next w:val="Tablaconcuadrcula"/>
    <w:uiPriority w:val="5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464C91"/>
    <w:pPr>
      <w:suppressAutoHyphens w:val="0"/>
      <w:spacing w:line="259" w:lineRule="auto"/>
      <w:outlineLvl w:val="9"/>
    </w:pPr>
    <w:rPr>
      <w:rFonts w:ascii="Palatino Linotype" w:hAnsi="Palatino Linotype"/>
      <w:b/>
      <w:color w:val="auto"/>
      <w:sz w:val="24"/>
      <w:lang w:val="es-MX" w:eastAsia="es-MX"/>
    </w:rPr>
  </w:style>
  <w:style w:type="table" w:customStyle="1" w:styleId="Tablaconcuadrcula125">
    <w:name w:val="Tabla con cuadrícula125"/>
    <w:basedOn w:val="Tablanormal"/>
    <w:next w:val="Tablaconcuadrcula"/>
    <w:uiPriority w:val="5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9">
    <w:name w:val="Tabla con cuadrícula119"/>
    <w:basedOn w:val="Tablanormal"/>
    <w:next w:val="Tablaconcuadrcula"/>
    <w:uiPriority w:val="5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3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464C9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next w:val="Tablanormal1"/>
    <w:uiPriority w:val="41"/>
    <w:rsid w:val="00464C9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DC31">
    <w:name w:val="TDC 31"/>
    <w:basedOn w:val="Normal"/>
    <w:next w:val="Normal"/>
    <w:autoRedefine/>
    <w:uiPriority w:val="39"/>
    <w:unhideWhenUsed/>
    <w:rsid w:val="00464C91"/>
    <w:pPr>
      <w:tabs>
        <w:tab w:val="left" w:pos="1100"/>
        <w:tab w:val="right" w:leader="dot" w:pos="8779"/>
      </w:tabs>
      <w:suppressAutoHyphens w:val="0"/>
      <w:spacing w:after="100"/>
      <w:ind w:left="567" w:hanging="567"/>
    </w:pPr>
    <w:rPr>
      <w:rFonts w:ascii="Calibri" w:hAnsi="Calibri"/>
      <w:lang w:val="es-ES_tradnl"/>
    </w:rPr>
  </w:style>
  <w:style w:type="paragraph" w:styleId="Textonotaalfinal">
    <w:name w:val="endnote text"/>
    <w:basedOn w:val="Normal"/>
    <w:link w:val="TextonotaalfinalCar"/>
    <w:uiPriority w:val="99"/>
    <w:semiHidden/>
    <w:unhideWhenUsed/>
    <w:rsid w:val="00464C91"/>
    <w:pPr>
      <w:suppressAutoHyphens w:val="0"/>
    </w:pPr>
    <w:rPr>
      <w:rFonts w:ascii="Calibri" w:eastAsia="Calibri" w:hAnsi="Calibri"/>
      <w:sz w:val="20"/>
      <w:szCs w:val="20"/>
      <w:lang w:eastAsia="en-US"/>
    </w:rPr>
  </w:style>
  <w:style w:type="character" w:customStyle="1" w:styleId="TextonotaalfinalCar">
    <w:name w:val="Texto nota al final Car"/>
    <w:basedOn w:val="Fuentedeprrafopredeter"/>
    <w:link w:val="Textonotaalfinal"/>
    <w:uiPriority w:val="99"/>
    <w:semiHidden/>
    <w:rsid w:val="00464C91"/>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464C91"/>
    <w:rPr>
      <w:vertAlign w:val="superscript"/>
    </w:rPr>
  </w:style>
  <w:style w:type="table" w:styleId="Tablanormal1">
    <w:name w:val="Plain Table 1"/>
    <w:basedOn w:val="Tablanormal"/>
    <w:uiPriority w:val="41"/>
    <w:rsid w:val="00464C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191180"/>
    <w:pPr>
      <w:spacing w:after="100"/>
    </w:pPr>
  </w:style>
  <w:style w:type="paragraph" w:styleId="TDC2">
    <w:name w:val="toc 2"/>
    <w:basedOn w:val="Normal"/>
    <w:next w:val="Normal"/>
    <w:autoRedefine/>
    <w:uiPriority w:val="39"/>
    <w:unhideWhenUsed/>
    <w:rsid w:val="00191180"/>
    <w:pPr>
      <w:spacing w:after="100"/>
      <w:ind w:left="240"/>
    </w:pPr>
  </w:style>
  <w:style w:type="paragraph" w:styleId="TDC3">
    <w:name w:val="toc 3"/>
    <w:basedOn w:val="Normal"/>
    <w:next w:val="Normal"/>
    <w:autoRedefine/>
    <w:uiPriority w:val="39"/>
    <w:unhideWhenUsed/>
    <w:rsid w:val="00191180"/>
    <w:pPr>
      <w:spacing w:after="100"/>
      <w:ind w:left="480"/>
    </w:pPr>
  </w:style>
  <w:style w:type="numbering" w:customStyle="1" w:styleId="Sinlista19">
    <w:name w:val="Sin lista19"/>
    <w:next w:val="Sinlista"/>
    <w:uiPriority w:val="99"/>
    <w:semiHidden/>
    <w:unhideWhenUsed/>
    <w:rsid w:val="00191180"/>
  </w:style>
  <w:style w:type="numbering" w:customStyle="1" w:styleId="Sinlista110">
    <w:name w:val="Sin lista110"/>
    <w:next w:val="Sinlista"/>
    <w:uiPriority w:val="99"/>
    <w:semiHidden/>
    <w:unhideWhenUsed/>
    <w:rsid w:val="00191180"/>
  </w:style>
  <w:style w:type="numbering" w:customStyle="1" w:styleId="Sinlista117">
    <w:name w:val="Sin lista117"/>
    <w:next w:val="Sinlista"/>
    <w:uiPriority w:val="99"/>
    <w:semiHidden/>
    <w:unhideWhenUsed/>
    <w:rsid w:val="00191180"/>
  </w:style>
  <w:style w:type="table" w:customStyle="1" w:styleId="Tablaconcuadrcula20">
    <w:name w:val="Tabla con cuadrícula20"/>
    <w:basedOn w:val="Tablanormal"/>
    <w:next w:val="Tablaconcuadrcula"/>
    <w:uiPriority w:val="3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
    <w:name w:val="Tabla con cuadrícula120"/>
    <w:basedOn w:val="Tablanormal"/>
    <w:next w:val="Tablaconcuadrcula"/>
    <w:uiPriority w:val="5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5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3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1">
    <w:name w:val="Tabla normal 111"/>
    <w:basedOn w:val="Tablanormal"/>
    <w:next w:val="Tablanormal1"/>
    <w:uiPriority w:val="41"/>
    <w:rsid w:val="00191180"/>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3">
    <w:name w:val="Tabla normal 13"/>
    <w:basedOn w:val="Tablanormal"/>
    <w:next w:val="Tablanormal1"/>
    <w:uiPriority w:val="41"/>
    <w:rsid w:val="00191180"/>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741770">
      <w:bodyDiv w:val="1"/>
      <w:marLeft w:val="0"/>
      <w:marRight w:val="0"/>
      <w:marTop w:val="0"/>
      <w:marBottom w:val="0"/>
      <w:divBdr>
        <w:top w:val="none" w:sz="0" w:space="0" w:color="auto"/>
        <w:left w:val="none" w:sz="0" w:space="0" w:color="auto"/>
        <w:bottom w:val="none" w:sz="0" w:space="0" w:color="auto"/>
        <w:right w:val="none" w:sz="0" w:space="0" w:color="auto"/>
      </w:divBdr>
    </w:div>
    <w:div w:id="345058061">
      <w:bodyDiv w:val="1"/>
      <w:marLeft w:val="0"/>
      <w:marRight w:val="0"/>
      <w:marTop w:val="0"/>
      <w:marBottom w:val="0"/>
      <w:divBdr>
        <w:top w:val="none" w:sz="0" w:space="0" w:color="auto"/>
        <w:left w:val="none" w:sz="0" w:space="0" w:color="auto"/>
        <w:bottom w:val="none" w:sz="0" w:space="0" w:color="auto"/>
        <w:right w:val="none" w:sz="0" w:space="0" w:color="auto"/>
      </w:divBdr>
    </w:div>
    <w:div w:id="1449008596">
      <w:bodyDiv w:val="1"/>
      <w:marLeft w:val="0"/>
      <w:marRight w:val="0"/>
      <w:marTop w:val="0"/>
      <w:marBottom w:val="0"/>
      <w:divBdr>
        <w:top w:val="none" w:sz="0" w:space="0" w:color="auto"/>
        <w:left w:val="none" w:sz="0" w:space="0" w:color="auto"/>
        <w:bottom w:val="none" w:sz="0" w:space="0" w:color="auto"/>
        <w:right w:val="none" w:sz="0" w:space="0" w:color="auto"/>
      </w:divBdr>
    </w:div>
    <w:div w:id="201726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imex.org.mx/saimex/solicitud/downloadAttach/1171177.page" TargetMode="External"/><Relationship Id="rId12" Type="http://schemas.openxmlformats.org/officeDocument/2006/relationships/hyperlink" Target="http://dle.rae.es/?id=FdI00O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68</Pages>
  <Words>14896</Words>
  <Characters>81933</Characters>
  <Application>Microsoft Office Word</Application>
  <DocSecurity>0</DocSecurity>
  <Lines>682</Lines>
  <Paragraphs>193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96636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Windows User</cp:lastModifiedBy>
  <cp:revision>2</cp:revision>
  <cp:lastPrinted>2021-08-16T15:14:00Z</cp:lastPrinted>
  <dcterms:created xsi:type="dcterms:W3CDTF">2021-09-27T18:08:00Z</dcterms:created>
  <dcterms:modified xsi:type="dcterms:W3CDTF">2021-09-27T18:08:00Z</dcterms:modified>
</cp:coreProperties>
</file>