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0FF" w:rsidRPr="0024200F" w:rsidRDefault="003B40FF" w:rsidP="003B40FF">
      <w:pPr>
        <w:spacing w:line="360" w:lineRule="auto"/>
        <w:jc w:val="both"/>
        <w:rPr>
          <w:rFonts w:ascii="Palatino Linotype" w:hAnsi="Palatino Linotype"/>
        </w:rPr>
      </w:pPr>
      <w:r w:rsidRPr="0024200F">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Pr>
          <w:rFonts w:ascii="Palatino Linotype" w:hAnsi="Palatino Linotype"/>
        </w:rPr>
        <w:t xml:space="preserve"> </w:t>
      </w:r>
      <w:r w:rsidR="00247833" w:rsidRPr="00247833">
        <w:rPr>
          <w:rFonts w:ascii="Palatino Linotype" w:hAnsi="Palatino Linotype"/>
        </w:rPr>
        <w:t>trece</w:t>
      </w:r>
      <w:r w:rsidRPr="00247833">
        <w:rPr>
          <w:rFonts w:ascii="Palatino Linotype" w:hAnsi="Palatino Linotype"/>
        </w:rPr>
        <w:t xml:space="preserve"> de octubre</w:t>
      </w:r>
      <w:r>
        <w:rPr>
          <w:rFonts w:ascii="Palatino Linotype" w:hAnsi="Palatino Linotype"/>
        </w:rPr>
        <w:t xml:space="preserve"> de dos mil veintiuno</w:t>
      </w:r>
      <w:r w:rsidRPr="0024200F">
        <w:rPr>
          <w:rFonts w:ascii="Palatino Linotype" w:hAnsi="Palatino Linotype"/>
        </w:rPr>
        <w:t>.</w:t>
      </w:r>
    </w:p>
    <w:p w:rsidR="003B40FF" w:rsidRPr="0024200F" w:rsidRDefault="003B40FF" w:rsidP="003B40FF">
      <w:pPr>
        <w:spacing w:line="360" w:lineRule="auto"/>
        <w:jc w:val="both"/>
        <w:rPr>
          <w:rFonts w:ascii="Palatino Linotype" w:hAnsi="Palatino Linotype"/>
        </w:rPr>
      </w:pPr>
    </w:p>
    <w:p w:rsidR="003B40FF" w:rsidRPr="0024200F" w:rsidRDefault="003B40FF" w:rsidP="003B40FF">
      <w:pPr>
        <w:spacing w:line="360" w:lineRule="auto"/>
        <w:jc w:val="both"/>
        <w:rPr>
          <w:rFonts w:ascii="Palatino Linotype" w:hAnsi="Palatino Linotype"/>
        </w:rPr>
      </w:pPr>
      <w:r w:rsidRPr="0024200F">
        <w:rPr>
          <w:rFonts w:ascii="Palatino Linotype" w:hAnsi="Palatino Linotype"/>
        </w:rPr>
        <w:t>VISTO</w:t>
      </w:r>
      <w:r>
        <w:rPr>
          <w:rFonts w:ascii="Palatino Linotype" w:hAnsi="Palatino Linotype"/>
        </w:rPr>
        <w:t xml:space="preserve"> e</w:t>
      </w:r>
      <w:r w:rsidRPr="0024200F">
        <w:rPr>
          <w:rFonts w:ascii="Palatino Linotype" w:hAnsi="Palatino Linotype"/>
        </w:rPr>
        <w:t xml:space="preserve">l expediente formado con motivo del recurso de revisión </w:t>
      </w:r>
      <w:r w:rsidRPr="00A53BB7">
        <w:rPr>
          <w:rFonts w:ascii="Palatino Linotype" w:hAnsi="Palatino Linotype"/>
          <w:b/>
        </w:rPr>
        <w:t>04</w:t>
      </w:r>
      <w:r>
        <w:rPr>
          <w:rFonts w:ascii="Palatino Linotype" w:hAnsi="Palatino Linotype"/>
          <w:b/>
        </w:rPr>
        <w:t>300</w:t>
      </w:r>
      <w:r w:rsidRPr="00A53BB7">
        <w:rPr>
          <w:rFonts w:ascii="Palatino Linotype" w:hAnsi="Palatino Linotype"/>
          <w:b/>
        </w:rPr>
        <w:t xml:space="preserve">/INFOEM/IP/RR/2021 </w:t>
      </w:r>
      <w:r w:rsidRPr="00A53BB7">
        <w:rPr>
          <w:rFonts w:ascii="Palatino Linotype" w:hAnsi="Palatino Linotype"/>
        </w:rPr>
        <w:t>promovido por</w:t>
      </w:r>
      <w:r w:rsidRPr="00A53BB7">
        <w:rPr>
          <w:rFonts w:ascii="Palatino Linotype" w:hAnsi="Palatino Linotype"/>
          <w:lang w:val="es-ES_tradnl"/>
        </w:rPr>
        <w:t xml:space="preserve"> </w:t>
      </w:r>
      <w:r>
        <w:rPr>
          <w:rFonts w:ascii="Palatino Linotype" w:hAnsi="Palatino Linotype"/>
          <w:lang w:val="es-ES_tradnl"/>
        </w:rPr>
        <w:t xml:space="preserve">el </w:t>
      </w:r>
      <w:r>
        <w:rPr>
          <w:rFonts w:ascii="Palatino Linotype" w:hAnsi="Palatino Linotype"/>
          <w:b/>
          <w:lang w:val="es-ES_tradnl"/>
        </w:rPr>
        <w:t xml:space="preserve">C. </w:t>
      </w:r>
      <w:proofErr w:type="spellStart"/>
      <w:r w:rsidR="00A252A2">
        <w:rPr>
          <w:rFonts w:ascii="Palatino Linotype" w:hAnsi="Palatino Linotype"/>
          <w:b/>
          <w:lang w:val="es-ES_tradnl"/>
        </w:rPr>
        <w:t>xxxxxxxxxxxxxxxxxxxxxxxxxxxxx</w:t>
      </w:r>
      <w:proofErr w:type="spellEnd"/>
      <w:r w:rsidRPr="003B40FF">
        <w:rPr>
          <w:rFonts w:ascii="Palatino Linotype" w:hAnsi="Palatino Linotype"/>
          <w:b/>
          <w:lang w:val="es-ES_tradnl"/>
        </w:rPr>
        <w:t xml:space="preserve"> </w:t>
      </w:r>
      <w:proofErr w:type="spellStart"/>
      <w:r w:rsidR="00A252A2">
        <w:rPr>
          <w:rFonts w:ascii="Palatino Linotype" w:hAnsi="Palatino Linotype"/>
          <w:b/>
          <w:lang w:val="es-ES_tradnl"/>
        </w:rPr>
        <w:t>xxxxxxxxxxxxxxxxxxxx</w:t>
      </w:r>
      <w:proofErr w:type="spellEnd"/>
      <w:r w:rsidRPr="00A53BB7">
        <w:rPr>
          <w:rFonts w:ascii="Palatino Linotype" w:hAnsi="Palatino Linotype"/>
        </w:rPr>
        <w:t>, quien en</w:t>
      </w:r>
      <w:r>
        <w:rPr>
          <w:rFonts w:ascii="Palatino Linotype" w:hAnsi="Palatino Linotype"/>
        </w:rPr>
        <w:t xml:space="preserve"> </w:t>
      </w:r>
      <w:r w:rsidRPr="0024200F">
        <w:rPr>
          <w:rFonts w:ascii="Palatino Linotype" w:hAnsi="Palatino Linotype"/>
        </w:rPr>
        <w:t>lo sucesivo</w:t>
      </w:r>
      <w:r>
        <w:rPr>
          <w:rFonts w:ascii="Palatino Linotype" w:hAnsi="Palatino Linotype"/>
        </w:rPr>
        <w:t xml:space="preserve"> y para efectos prácticos se le denominara como</w:t>
      </w:r>
      <w:r w:rsidRPr="0024200F">
        <w:rPr>
          <w:rFonts w:ascii="Palatino Linotype" w:hAnsi="Palatino Linotype"/>
        </w:rPr>
        <w:t xml:space="preserve"> </w:t>
      </w:r>
      <w:r>
        <w:rPr>
          <w:rFonts w:ascii="Palatino Linotype" w:hAnsi="Palatino Linotype"/>
          <w:b/>
        </w:rPr>
        <w:t>el Recurrente</w:t>
      </w:r>
      <w:r w:rsidRPr="0024200F">
        <w:rPr>
          <w:rFonts w:ascii="Palatino Linotype" w:hAnsi="Palatino Linotype"/>
        </w:rPr>
        <w:t>,</w:t>
      </w:r>
      <w:r>
        <w:rPr>
          <w:rFonts w:ascii="Palatino Linotype" w:hAnsi="Palatino Linotype"/>
        </w:rPr>
        <w:t xml:space="preserve"> en</w:t>
      </w:r>
      <w:r w:rsidRPr="0024200F">
        <w:rPr>
          <w:rFonts w:ascii="Palatino Linotype" w:hAnsi="Palatino Linotype"/>
        </w:rPr>
        <w:t xml:space="preserve"> contra</w:t>
      </w:r>
      <w:r>
        <w:rPr>
          <w:rFonts w:ascii="Palatino Linotype" w:hAnsi="Palatino Linotype"/>
        </w:rPr>
        <w:t xml:space="preserve"> de</w:t>
      </w:r>
      <w:r w:rsidRPr="0024200F">
        <w:rPr>
          <w:rFonts w:ascii="Palatino Linotype" w:hAnsi="Palatino Linotype"/>
        </w:rPr>
        <w:t xml:space="preserve"> la respuesta</w:t>
      </w:r>
      <w:r>
        <w:rPr>
          <w:rFonts w:ascii="Palatino Linotype" w:hAnsi="Palatino Linotype"/>
        </w:rPr>
        <w:t xml:space="preserve"> proporcionada por el </w:t>
      </w:r>
      <w:r w:rsidRPr="003B40FF">
        <w:rPr>
          <w:rFonts w:ascii="Palatino Linotype" w:hAnsi="Palatino Linotype"/>
          <w:b/>
        </w:rPr>
        <w:t>Ayuntamiento de Toluca</w:t>
      </w:r>
      <w:r w:rsidRPr="0024200F">
        <w:rPr>
          <w:rFonts w:ascii="Palatino Linotype" w:hAnsi="Palatino Linotype"/>
        </w:rPr>
        <w:t xml:space="preserve">, en lo sucesivo </w:t>
      </w:r>
      <w:r w:rsidRPr="0024200F">
        <w:rPr>
          <w:rFonts w:ascii="Palatino Linotype" w:hAnsi="Palatino Linotype"/>
          <w:b/>
        </w:rPr>
        <w:t xml:space="preserve">el </w:t>
      </w:r>
      <w:r>
        <w:rPr>
          <w:rFonts w:ascii="Palatino Linotype" w:hAnsi="Palatino Linotype"/>
          <w:b/>
        </w:rPr>
        <w:t>Sujeto Obligado</w:t>
      </w:r>
      <w:r w:rsidRPr="0024200F">
        <w:rPr>
          <w:rFonts w:ascii="Palatino Linotype" w:hAnsi="Palatino Linotype"/>
        </w:rPr>
        <w:t xml:space="preserve">, se procede a dictar la presente resolución con base en lo siguiente: </w:t>
      </w:r>
    </w:p>
    <w:p w:rsidR="003B40FF" w:rsidRPr="002478BC" w:rsidRDefault="003B40FF" w:rsidP="003B40FF">
      <w:pPr>
        <w:spacing w:line="360" w:lineRule="auto"/>
        <w:jc w:val="center"/>
        <w:rPr>
          <w:rFonts w:ascii="Palatino Linotype" w:hAnsi="Palatino Linotype"/>
          <w:b/>
          <w:bCs/>
          <w:spacing w:val="60"/>
          <w:lang w:val="es-ES_tradnl"/>
        </w:rPr>
      </w:pPr>
    </w:p>
    <w:p w:rsidR="003B40FF" w:rsidRPr="0024200F" w:rsidRDefault="003B40FF" w:rsidP="003B40FF">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RESULTANDO</w:t>
      </w:r>
    </w:p>
    <w:p w:rsidR="003B40FF" w:rsidRPr="0024200F" w:rsidRDefault="003B40FF" w:rsidP="003B40FF">
      <w:pPr>
        <w:spacing w:line="360" w:lineRule="auto"/>
        <w:jc w:val="center"/>
        <w:rPr>
          <w:rFonts w:ascii="Palatino Linotype" w:hAnsi="Palatino Linotype"/>
          <w:b/>
          <w:bCs/>
          <w:spacing w:val="60"/>
          <w:lang w:val="es-ES_tradnl"/>
        </w:rPr>
      </w:pPr>
    </w:p>
    <w:p w:rsidR="003B40FF" w:rsidRPr="0024200F" w:rsidRDefault="003B40FF" w:rsidP="003B40FF">
      <w:pPr>
        <w:spacing w:line="360" w:lineRule="auto"/>
        <w:jc w:val="both"/>
        <w:rPr>
          <w:rFonts w:ascii="Palatino Linotype" w:hAnsi="Palatino Linotype"/>
        </w:rPr>
      </w:pPr>
      <w:r w:rsidRPr="0024200F">
        <w:rPr>
          <w:rFonts w:ascii="Palatino Linotype" w:hAnsi="Palatino Linotype"/>
          <w:b/>
          <w:sz w:val="28"/>
          <w:szCs w:val="28"/>
        </w:rPr>
        <w:t xml:space="preserve">PRIMERO. </w:t>
      </w:r>
      <w:r w:rsidRPr="0024200F">
        <w:rPr>
          <w:rFonts w:ascii="Palatino Linotype" w:hAnsi="Palatino Linotype"/>
        </w:rPr>
        <w:t>En fecha</w:t>
      </w:r>
      <w:r>
        <w:rPr>
          <w:rFonts w:ascii="Palatino Linotype" w:hAnsi="Palatino Linotype"/>
        </w:rPr>
        <w:t xml:space="preserve"> cinco de agosto de dos mil veintiuno</w:t>
      </w:r>
      <w:r w:rsidRPr="0024200F">
        <w:rPr>
          <w:rFonts w:ascii="Palatino Linotype" w:hAnsi="Palatino Linotype"/>
        </w:rPr>
        <w:t>, el</w:t>
      </w:r>
      <w:r w:rsidRPr="0024200F">
        <w:rPr>
          <w:rFonts w:ascii="Palatino Linotype" w:hAnsi="Palatino Linotype"/>
          <w:b/>
        </w:rPr>
        <w:t xml:space="preserve"> </w:t>
      </w:r>
      <w:r>
        <w:rPr>
          <w:rFonts w:ascii="Palatino Linotype" w:hAnsi="Palatino Linotype"/>
          <w:b/>
        </w:rPr>
        <w:t>Recurrente</w:t>
      </w:r>
      <w:r w:rsidRPr="0024200F">
        <w:rPr>
          <w:rFonts w:ascii="Palatino Linotype" w:hAnsi="Palatino Linotype"/>
        </w:rPr>
        <w:t xml:space="preserve"> presentó a través </w:t>
      </w:r>
      <w:r>
        <w:rPr>
          <w:rFonts w:ascii="Palatino Linotype" w:hAnsi="Palatino Linotype"/>
        </w:rPr>
        <w:t>de la Plataforma Nacional de Transparencia “PNT”, la cual se encuentra interconectada con el</w:t>
      </w:r>
      <w:r w:rsidRPr="0024200F">
        <w:rPr>
          <w:rFonts w:ascii="Palatino Linotype" w:hAnsi="Palatino Linotype"/>
        </w:rPr>
        <w:t xml:space="preserve"> Sistema de Acceso a la Información Mexiquense, en lo subsecuente </w:t>
      </w:r>
      <w:r w:rsidRPr="00A53BB7">
        <w:rPr>
          <w:rFonts w:ascii="Palatino Linotype" w:hAnsi="Palatino Linotype"/>
        </w:rPr>
        <w:t>el</w:t>
      </w:r>
      <w:r w:rsidRPr="0024200F">
        <w:rPr>
          <w:rFonts w:ascii="Palatino Linotype" w:hAnsi="Palatino Linotype"/>
          <w:b/>
        </w:rPr>
        <w:t xml:space="preserve"> SAIMEX</w:t>
      </w:r>
      <w:r w:rsidRPr="0024200F">
        <w:rPr>
          <w:rFonts w:ascii="Palatino Linotype" w:hAnsi="Palatino Linotype"/>
        </w:rPr>
        <w:t>, ante el</w:t>
      </w:r>
      <w:r w:rsidRPr="0024200F">
        <w:rPr>
          <w:rFonts w:ascii="Palatino Linotype" w:hAnsi="Palatino Linotype"/>
          <w:b/>
        </w:rPr>
        <w:t xml:space="preserve"> </w:t>
      </w:r>
      <w:r>
        <w:rPr>
          <w:rFonts w:ascii="Palatino Linotype" w:hAnsi="Palatino Linotype"/>
          <w:b/>
        </w:rPr>
        <w:t>Sujeto Obligado</w:t>
      </w:r>
      <w:r w:rsidRPr="0024200F">
        <w:rPr>
          <w:rFonts w:ascii="Palatino Linotype" w:hAnsi="Palatino Linotype"/>
        </w:rPr>
        <w:t>, solicitud de acceso a</w:t>
      </w:r>
      <w:r>
        <w:rPr>
          <w:rFonts w:ascii="Palatino Linotype" w:hAnsi="Palatino Linotype"/>
        </w:rPr>
        <w:t xml:space="preserve"> la</w:t>
      </w:r>
      <w:r w:rsidRPr="0024200F">
        <w:rPr>
          <w:rFonts w:ascii="Palatino Linotype" w:hAnsi="Palatino Linotype"/>
        </w:rPr>
        <w:t xml:space="preserve"> información pública, a la que se le</w:t>
      </w:r>
      <w:r>
        <w:rPr>
          <w:rFonts w:ascii="Palatino Linotype" w:hAnsi="Palatino Linotype"/>
        </w:rPr>
        <w:t>s</w:t>
      </w:r>
      <w:r w:rsidRPr="0024200F">
        <w:rPr>
          <w:rFonts w:ascii="Palatino Linotype" w:hAnsi="Palatino Linotype"/>
        </w:rPr>
        <w:t xml:space="preserve"> asignó el número de expediente </w:t>
      </w:r>
      <w:r w:rsidRPr="003B40FF">
        <w:rPr>
          <w:rFonts w:ascii="Palatino Linotype" w:hAnsi="Palatino Linotype"/>
          <w:b/>
          <w:bCs/>
        </w:rPr>
        <w:t>00712/TOLUCA/IP/2021</w:t>
      </w:r>
      <w:r w:rsidRPr="003B40FF">
        <w:rPr>
          <w:rFonts w:ascii="Palatino Linotype" w:hAnsi="Palatino Linotype"/>
          <w:bCs/>
        </w:rPr>
        <w:t xml:space="preserve"> </w:t>
      </w:r>
      <w:r w:rsidRPr="0024200F">
        <w:rPr>
          <w:rFonts w:ascii="Palatino Linotype" w:hAnsi="Palatino Linotype"/>
        </w:rPr>
        <w:t>mediante la cual solicitó, lo siguiente:</w:t>
      </w:r>
    </w:p>
    <w:p w:rsidR="003B40FF" w:rsidRDefault="003B40FF" w:rsidP="003B40FF">
      <w:pPr>
        <w:spacing w:line="360" w:lineRule="auto"/>
        <w:jc w:val="both"/>
        <w:rPr>
          <w:rFonts w:ascii="Palatino Linotype" w:hAnsi="Palatino Linotype" w:cs="Arial"/>
        </w:rPr>
      </w:pPr>
    </w:p>
    <w:p w:rsidR="003B40FF" w:rsidRPr="00157DDD" w:rsidRDefault="003B40FF" w:rsidP="003B40FF">
      <w:pPr>
        <w:ind w:left="567" w:right="616"/>
        <w:jc w:val="both"/>
        <w:rPr>
          <w:rFonts w:ascii="Palatino Linotype" w:hAnsi="Palatino Linotype"/>
          <w:bCs/>
          <w:i/>
          <w:sz w:val="22"/>
        </w:rPr>
      </w:pPr>
      <w:r w:rsidRPr="00157DDD">
        <w:rPr>
          <w:rFonts w:ascii="Palatino Linotype" w:hAnsi="Palatino Linotype"/>
          <w:bCs/>
          <w:i/>
          <w:sz w:val="22"/>
        </w:rPr>
        <w:t>“</w:t>
      </w:r>
      <w:r w:rsidRPr="003B40FF">
        <w:rPr>
          <w:rFonts w:ascii="Palatino Linotype" w:hAnsi="Palatino Linotype"/>
          <w:bCs/>
          <w:i/>
          <w:sz w:val="22"/>
        </w:rPr>
        <w:t>Solicito la cantidad de licencias de construcción que ha autorizado la Ayuntamiento de Toluca, por domicilio, es decir, calle y colonia, durante el primer semestre del 2021 y segundo semestre del 2020.</w:t>
      </w:r>
      <w:r>
        <w:rPr>
          <w:rFonts w:ascii="Palatino Linotype" w:hAnsi="Palatino Linotype"/>
          <w:bCs/>
          <w:i/>
          <w:sz w:val="22"/>
        </w:rPr>
        <w:t>”</w:t>
      </w:r>
    </w:p>
    <w:p w:rsidR="003B40FF" w:rsidRPr="00B02F4C" w:rsidRDefault="003B40FF" w:rsidP="003B40FF">
      <w:pPr>
        <w:spacing w:line="360" w:lineRule="auto"/>
        <w:ind w:left="567" w:right="616"/>
        <w:jc w:val="both"/>
        <w:rPr>
          <w:rFonts w:ascii="Palatino Linotype" w:hAnsi="Palatino Linotype"/>
          <w:bCs/>
        </w:rPr>
      </w:pPr>
    </w:p>
    <w:p w:rsidR="003B40FF" w:rsidRDefault="003B40FF" w:rsidP="003B40FF">
      <w:pPr>
        <w:spacing w:line="360" w:lineRule="auto"/>
        <w:jc w:val="both"/>
        <w:rPr>
          <w:rFonts w:ascii="Palatino Linotype" w:hAnsi="Palatino Linotype"/>
          <w:szCs w:val="28"/>
          <w:lang w:val="es-MX"/>
        </w:rPr>
      </w:pPr>
      <w:r w:rsidRPr="0024200F">
        <w:rPr>
          <w:rFonts w:ascii="Palatino Linotype" w:hAnsi="Palatino Linotype"/>
          <w:szCs w:val="28"/>
          <w:lang w:val="es-MX"/>
        </w:rPr>
        <w:lastRenderedPageBreak/>
        <w:t>Modalidad de entrega:</w:t>
      </w:r>
      <w:r w:rsidRPr="00E41476">
        <w:rPr>
          <w:rFonts w:ascii="Palatino Linotype" w:hAnsi="Palatino Linotype"/>
          <w:b/>
          <w:i/>
          <w:szCs w:val="28"/>
          <w:lang w:val="es-MX"/>
        </w:rPr>
        <w:t xml:space="preserve"> </w:t>
      </w:r>
      <w:r>
        <w:rPr>
          <w:rFonts w:ascii="Palatino Linotype" w:hAnsi="Palatino Linotype"/>
          <w:b/>
          <w:i/>
          <w:szCs w:val="28"/>
          <w:lang w:val="es-MX"/>
        </w:rPr>
        <w:t xml:space="preserve">cualquier otro medio incluidos los electrónicos (correo electrónico </w:t>
      </w:r>
      <w:r w:rsidR="00A252A2">
        <w:rPr>
          <w:rFonts w:ascii="Palatino Linotype" w:hAnsi="Palatino Linotype"/>
          <w:b/>
          <w:i/>
          <w:szCs w:val="28"/>
          <w:lang w:val="es-MX"/>
        </w:rPr>
        <w:t>xxxxxxxxxxxxxxxxxxxxxxxxx</w:t>
      </w:r>
      <w:bookmarkStart w:id="0" w:name="_GoBack"/>
      <w:bookmarkEnd w:id="0"/>
      <w:r w:rsidR="00345D82">
        <w:rPr>
          <w:rFonts w:ascii="Palatino Linotype" w:hAnsi="Palatino Linotype"/>
          <w:b/>
          <w:i/>
          <w:szCs w:val="28"/>
          <w:lang w:val="es-MX"/>
        </w:rPr>
        <w:t>)</w:t>
      </w:r>
    </w:p>
    <w:p w:rsidR="003B40FF" w:rsidRDefault="003B40FF" w:rsidP="003B40FF">
      <w:pPr>
        <w:spacing w:line="360" w:lineRule="auto"/>
        <w:jc w:val="both"/>
        <w:rPr>
          <w:rFonts w:ascii="Palatino Linotype" w:hAnsi="Palatino Linotype"/>
          <w:szCs w:val="28"/>
          <w:lang w:val="es-MX"/>
        </w:rPr>
      </w:pPr>
    </w:p>
    <w:p w:rsidR="003B40FF" w:rsidRPr="0056113A" w:rsidRDefault="003B40FF" w:rsidP="003B40FF">
      <w:pPr>
        <w:spacing w:line="360" w:lineRule="auto"/>
        <w:jc w:val="both"/>
        <w:rPr>
          <w:rFonts w:ascii="Palatino Linotype" w:hAnsi="Palatino Linotype"/>
          <w:szCs w:val="28"/>
          <w:lang w:val="es-MX"/>
        </w:rPr>
      </w:pPr>
    </w:p>
    <w:p w:rsidR="003B40FF" w:rsidRDefault="003B40FF" w:rsidP="003B40FF">
      <w:pPr>
        <w:spacing w:line="360" w:lineRule="auto"/>
        <w:jc w:val="both"/>
        <w:rPr>
          <w:rFonts w:ascii="Palatino Linotype" w:hAnsi="Palatino Linotype"/>
        </w:rPr>
      </w:pPr>
      <w:r w:rsidRPr="00A42A4D">
        <w:rPr>
          <w:rFonts w:ascii="Palatino Linotype" w:hAnsi="Palatino Linotype"/>
          <w:b/>
          <w:sz w:val="28"/>
          <w:szCs w:val="28"/>
          <w:lang w:val="es-MX"/>
        </w:rPr>
        <w:t>SEGUNDO.</w:t>
      </w:r>
      <w:r w:rsidRPr="00A42A4D">
        <w:rPr>
          <w:rFonts w:ascii="Palatino Linotype" w:hAnsi="Palatino Linotype"/>
          <w:sz w:val="28"/>
          <w:szCs w:val="28"/>
          <w:lang w:val="es-MX"/>
        </w:rPr>
        <w:t xml:space="preserve"> </w:t>
      </w:r>
      <w:r w:rsidRPr="00A42A4D">
        <w:rPr>
          <w:rFonts w:ascii="Palatino Linotype" w:hAnsi="Palatino Linotype"/>
        </w:rPr>
        <w:t xml:space="preserve">De las constancias que obran en </w:t>
      </w:r>
      <w:r>
        <w:rPr>
          <w:rFonts w:ascii="Palatino Linotype" w:hAnsi="Palatino Linotype"/>
        </w:rPr>
        <w:t xml:space="preserve">el </w:t>
      </w:r>
      <w:r w:rsidRPr="00A42A4D">
        <w:rPr>
          <w:rFonts w:ascii="Palatino Linotype" w:hAnsi="Palatino Linotype"/>
        </w:rPr>
        <w:t>expediente electrónico</w:t>
      </w:r>
      <w:r w:rsidR="00345D82">
        <w:rPr>
          <w:rFonts w:ascii="Palatino Linotype" w:hAnsi="Palatino Linotype"/>
        </w:rPr>
        <w:t xml:space="preserve"> en el SAIMEX</w:t>
      </w:r>
      <w:r w:rsidRPr="00A42A4D">
        <w:rPr>
          <w:rFonts w:ascii="Palatino Linotype" w:hAnsi="Palatino Linotype"/>
        </w:rPr>
        <w:t xml:space="preserve">, </w:t>
      </w:r>
      <w:r>
        <w:rPr>
          <w:rFonts w:ascii="Palatino Linotype" w:hAnsi="Palatino Linotype"/>
        </w:rPr>
        <w:t xml:space="preserve">aperturado con motivo del ingreso de la solicitud de información, </w:t>
      </w:r>
      <w:r w:rsidRPr="00A42A4D">
        <w:rPr>
          <w:rFonts w:ascii="Palatino Linotype" w:hAnsi="Palatino Linotype"/>
        </w:rPr>
        <w:t>se advierte</w:t>
      </w:r>
      <w:r w:rsidRPr="0024200F">
        <w:rPr>
          <w:rFonts w:ascii="Palatino Linotype" w:hAnsi="Palatino Linotype"/>
        </w:rPr>
        <w:t xml:space="preserve"> que </w:t>
      </w:r>
      <w:r w:rsidRPr="005564D2">
        <w:rPr>
          <w:rFonts w:ascii="Palatino Linotype" w:hAnsi="Palatino Linotype"/>
        </w:rPr>
        <w:t>el</w:t>
      </w:r>
      <w:r w:rsidRPr="0024200F">
        <w:rPr>
          <w:rFonts w:ascii="Palatino Linotype" w:hAnsi="Palatino Linotype"/>
          <w:b/>
        </w:rPr>
        <w:t xml:space="preserve"> </w:t>
      </w:r>
      <w:r>
        <w:rPr>
          <w:rFonts w:ascii="Palatino Linotype" w:hAnsi="Palatino Linotype"/>
          <w:b/>
        </w:rPr>
        <w:t>Sujeto Obligado</w:t>
      </w:r>
      <w:r w:rsidRPr="0024200F">
        <w:rPr>
          <w:rFonts w:ascii="Palatino Linotype" w:hAnsi="Palatino Linotype"/>
          <w:b/>
        </w:rPr>
        <w:t xml:space="preserve"> </w:t>
      </w:r>
      <w:r w:rsidRPr="0024200F">
        <w:rPr>
          <w:rFonts w:ascii="Palatino Linotype" w:hAnsi="Palatino Linotype"/>
        </w:rPr>
        <w:t>emitió respuesta</w:t>
      </w:r>
      <w:r>
        <w:rPr>
          <w:rFonts w:ascii="Palatino Linotype" w:hAnsi="Palatino Linotype"/>
        </w:rPr>
        <w:t xml:space="preserve"> el día </w:t>
      </w:r>
      <w:r w:rsidR="00023A38">
        <w:rPr>
          <w:rFonts w:ascii="Palatino Linotype" w:hAnsi="Palatino Linotype"/>
        </w:rPr>
        <w:t xml:space="preserve">veintiséis </w:t>
      </w:r>
      <w:r>
        <w:rPr>
          <w:rFonts w:ascii="Palatino Linotype" w:hAnsi="Palatino Linotype"/>
        </w:rPr>
        <w:t>de agosto de dos mil veintiuno,</w:t>
      </w:r>
      <w:r w:rsidRPr="0024200F">
        <w:rPr>
          <w:rFonts w:ascii="Palatino Linotype" w:hAnsi="Palatino Linotype"/>
        </w:rPr>
        <w:t xml:space="preserve"> en </w:t>
      </w:r>
      <w:r>
        <w:rPr>
          <w:rFonts w:ascii="Palatino Linotype" w:hAnsi="Palatino Linotype"/>
        </w:rPr>
        <w:t>los términos siguientes:</w:t>
      </w:r>
    </w:p>
    <w:p w:rsidR="003B40FF" w:rsidRDefault="003B40FF" w:rsidP="003B40FF">
      <w:pPr>
        <w:spacing w:line="360" w:lineRule="auto"/>
        <w:jc w:val="both"/>
        <w:rPr>
          <w:rFonts w:ascii="Palatino Linotype" w:hAnsi="Palatino Linotype"/>
        </w:rPr>
      </w:pPr>
    </w:p>
    <w:p w:rsidR="003B40FF" w:rsidRPr="00157DDD" w:rsidRDefault="003B40FF" w:rsidP="00345D82">
      <w:pPr>
        <w:ind w:left="567" w:right="616"/>
        <w:jc w:val="both"/>
        <w:rPr>
          <w:rFonts w:ascii="Palatino Linotype" w:hAnsi="Palatino Linotype"/>
          <w:bCs/>
          <w:i/>
          <w:sz w:val="22"/>
        </w:rPr>
      </w:pPr>
      <w:r w:rsidRPr="00157DDD">
        <w:rPr>
          <w:rFonts w:ascii="Palatino Linotype" w:hAnsi="Palatino Linotype"/>
          <w:bCs/>
          <w:i/>
          <w:sz w:val="22"/>
        </w:rPr>
        <w:t>“</w:t>
      </w:r>
      <w:r w:rsidR="00345D82" w:rsidRPr="00345D82">
        <w:rPr>
          <w:rFonts w:ascii="Palatino Linotype" w:hAnsi="Palatino Linotype"/>
          <w:bCs/>
          <w:i/>
          <w:sz w:val="22"/>
        </w:rPr>
        <w:t xml:space="preserve">Con fundamento en los artículos 4, 7, 23 fracción </w:t>
      </w:r>
      <w:proofErr w:type="spellStart"/>
      <w:r w:rsidR="00345D82" w:rsidRPr="00345D82">
        <w:rPr>
          <w:rFonts w:ascii="Palatino Linotype" w:hAnsi="Palatino Linotype"/>
          <w:bCs/>
          <w:i/>
          <w:sz w:val="22"/>
        </w:rPr>
        <w:t>lV</w:t>
      </w:r>
      <w:proofErr w:type="spellEnd"/>
      <w:r w:rsidR="00345D82" w:rsidRPr="00345D82">
        <w:rPr>
          <w:rFonts w:ascii="Palatino Linotype" w:hAnsi="Palatino Linotype"/>
          <w:bCs/>
          <w:i/>
          <w:sz w:val="22"/>
        </w:rPr>
        <w:t xml:space="preserve">, 53 fracciones ll, </w:t>
      </w:r>
      <w:proofErr w:type="spellStart"/>
      <w:r w:rsidR="00345D82" w:rsidRPr="00345D82">
        <w:rPr>
          <w:rFonts w:ascii="Palatino Linotype" w:hAnsi="Palatino Linotype"/>
          <w:bCs/>
          <w:i/>
          <w:sz w:val="22"/>
        </w:rPr>
        <w:t>lV</w:t>
      </w:r>
      <w:proofErr w:type="spellEnd"/>
      <w:r w:rsidR="00345D82" w:rsidRPr="00345D82">
        <w:rPr>
          <w:rFonts w:ascii="Palatino Linotype" w:hAnsi="Palatino Linotype"/>
          <w:bCs/>
          <w:i/>
          <w:sz w:val="22"/>
        </w:rPr>
        <w:t xml:space="preserve"> y V de la Ley de Transparencia y Acceso a la Información Pública del Estado de México y Municipios, y en atención a su solicitud 00712/TOLUCA/IP/2021 mediante la cual requiere: “Solicito la cantidad de licencias de construcción que ha autorizado la Ayuntamiento de Toluca, por domicilio, es decir, calle y colonia, durante el primer semestre del 2021 y segundo semestre del 2020.”Sic Al respecto, se adjunta respuesta. Sin más por el momento reciba un cordial saludo.</w:t>
      </w:r>
      <w:r>
        <w:rPr>
          <w:rFonts w:ascii="Palatino Linotype" w:hAnsi="Palatino Linotype"/>
          <w:bCs/>
          <w:i/>
          <w:sz w:val="22"/>
        </w:rPr>
        <w:t>”</w:t>
      </w:r>
    </w:p>
    <w:p w:rsidR="003B40FF" w:rsidRDefault="003B40FF" w:rsidP="003B40FF">
      <w:pPr>
        <w:spacing w:line="360" w:lineRule="auto"/>
        <w:ind w:right="616"/>
        <w:jc w:val="both"/>
        <w:rPr>
          <w:rFonts w:ascii="Palatino Linotype" w:hAnsi="Palatino Linotype"/>
          <w:bCs/>
        </w:rPr>
      </w:pPr>
    </w:p>
    <w:p w:rsidR="003B40FF" w:rsidRDefault="003B40FF" w:rsidP="003B40FF">
      <w:pPr>
        <w:spacing w:line="360" w:lineRule="auto"/>
        <w:ind w:right="49"/>
        <w:jc w:val="both"/>
        <w:rPr>
          <w:rFonts w:ascii="Palatino Linotype" w:hAnsi="Palatino Linotype"/>
          <w:bCs/>
        </w:rPr>
      </w:pPr>
      <w:r>
        <w:rPr>
          <w:rFonts w:ascii="Palatino Linotype" w:hAnsi="Palatino Linotype"/>
          <w:bCs/>
        </w:rPr>
        <w:t>Anexando a su respuesta el archivo electrónico “</w:t>
      </w:r>
      <w:r w:rsidR="00345D82" w:rsidRPr="00345D82">
        <w:rPr>
          <w:rFonts w:ascii="Palatino Linotype" w:hAnsi="Palatino Linotype"/>
          <w:bCs/>
        </w:rPr>
        <w:t>Respuesta al folio SAIMEX 00712.pdf</w:t>
      </w:r>
      <w:r>
        <w:rPr>
          <w:rFonts w:ascii="Palatino Linotype" w:hAnsi="Palatino Linotype"/>
          <w:bCs/>
        </w:rPr>
        <w:t>”, que al ser del conocimiento de las partes no se inserta en este apartado, en obvio de repeticiones innecesarias, máxime que será objeto de estudio en párrafos posteriores.</w:t>
      </w:r>
    </w:p>
    <w:p w:rsidR="003B40FF" w:rsidRDefault="003B40FF" w:rsidP="003B40FF">
      <w:pPr>
        <w:spacing w:line="360" w:lineRule="auto"/>
        <w:ind w:right="616"/>
        <w:jc w:val="both"/>
        <w:rPr>
          <w:rFonts w:ascii="Palatino Linotype" w:hAnsi="Palatino Linotype"/>
          <w:bCs/>
        </w:rPr>
      </w:pPr>
    </w:p>
    <w:p w:rsidR="003B40FF" w:rsidRDefault="003B40FF" w:rsidP="003B40FF">
      <w:pPr>
        <w:spacing w:line="360" w:lineRule="auto"/>
        <w:ind w:right="616"/>
        <w:jc w:val="both"/>
        <w:rPr>
          <w:rFonts w:ascii="Palatino Linotype" w:hAnsi="Palatino Linotype"/>
          <w:bCs/>
        </w:rPr>
      </w:pPr>
    </w:p>
    <w:p w:rsidR="003B40FF" w:rsidRDefault="003B40FF" w:rsidP="003B40FF">
      <w:pPr>
        <w:spacing w:line="360" w:lineRule="auto"/>
        <w:ind w:right="51"/>
        <w:jc w:val="both"/>
        <w:rPr>
          <w:rFonts w:ascii="Palatino Linotype" w:hAnsi="Palatino Linotype" w:cs="Arial"/>
        </w:rPr>
      </w:pPr>
      <w:r w:rsidRPr="0024200F">
        <w:rPr>
          <w:rFonts w:ascii="Palatino Linotype" w:hAnsi="Palatino Linotype" w:cs="Arial"/>
          <w:b/>
          <w:sz w:val="28"/>
          <w:szCs w:val="28"/>
        </w:rPr>
        <w:t>TERCERO.</w:t>
      </w:r>
      <w:r w:rsidRPr="0024200F">
        <w:rPr>
          <w:rFonts w:ascii="Palatino Linotype" w:hAnsi="Palatino Linotype" w:cs="Arial"/>
          <w:b/>
          <w:sz w:val="28"/>
        </w:rPr>
        <w:t xml:space="preserve"> </w:t>
      </w:r>
      <w:r w:rsidRPr="0024200F">
        <w:rPr>
          <w:rFonts w:ascii="Palatino Linotype" w:hAnsi="Palatino Linotype" w:cs="Arial"/>
        </w:rPr>
        <w:t xml:space="preserve">Inconforme </w:t>
      </w:r>
      <w:r>
        <w:rPr>
          <w:rFonts w:ascii="Palatino Linotype" w:hAnsi="Palatino Linotype" w:cs="Arial"/>
        </w:rPr>
        <w:t>ante</w:t>
      </w:r>
      <w:r w:rsidRPr="0024200F">
        <w:rPr>
          <w:rFonts w:ascii="Palatino Linotype" w:hAnsi="Palatino Linotype" w:cs="Arial"/>
        </w:rPr>
        <w:t xml:space="preserve"> la respuesta</w:t>
      </w:r>
      <w:r>
        <w:rPr>
          <w:rFonts w:ascii="Palatino Linotype" w:hAnsi="Palatino Linotype" w:cs="Arial"/>
        </w:rPr>
        <w:t xml:space="preserve"> emitida por parte del </w:t>
      </w:r>
      <w:r>
        <w:rPr>
          <w:rFonts w:ascii="Palatino Linotype" w:hAnsi="Palatino Linotype" w:cs="Arial"/>
          <w:b/>
        </w:rPr>
        <w:t>Sujeto Obligado</w:t>
      </w:r>
      <w:r w:rsidRPr="0024200F">
        <w:rPr>
          <w:rFonts w:ascii="Palatino Linotype" w:hAnsi="Palatino Linotype" w:cs="Arial"/>
        </w:rPr>
        <w:t xml:space="preserve">, el </w:t>
      </w:r>
      <w:r>
        <w:rPr>
          <w:rFonts w:ascii="Palatino Linotype" w:hAnsi="Palatino Linotype" w:cs="Arial"/>
        </w:rPr>
        <w:t xml:space="preserve">día </w:t>
      </w:r>
      <w:r w:rsidR="00345D82">
        <w:rPr>
          <w:rFonts w:ascii="Palatino Linotype" w:hAnsi="Palatino Linotype" w:cs="Arial"/>
        </w:rPr>
        <w:t xml:space="preserve">veintisiete </w:t>
      </w:r>
      <w:r>
        <w:rPr>
          <w:rFonts w:ascii="Palatino Linotype" w:hAnsi="Palatino Linotype" w:cs="Arial"/>
        </w:rPr>
        <w:t>de agosto de dos mil veintiuno</w:t>
      </w:r>
      <w:r w:rsidRPr="0024200F">
        <w:rPr>
          <w:rFonts w:ascii="Palatino Linotype" w:hAnsi="Palatino Linotype" w:cs="Arial"/>
        </w:rPr>
        <w:t>, el</w:t>
      </w:r>
      <w:r w:rsidRPr="0024200F">
        <w:rPr>
          <w:rFonts w:ascii="Palatino Linotype" w:hAnsi="Palatino Linotype" w:cs="Arial"/>
          <w:b/>
          <w:color w:val="000000"/>
        </w:rPr>
        <w:t xml:space="preserve"> </w:t>
      </w:r>
      <w:r>
        <w:rPr>
          <w:rFonts w:ascii="Palatino Linotype" w:hAnsi="Palatino Linotype" w:cs="Arial"/>
          <w:b/>
          <w:color w:val="000000"/>
        </w:rPr>
        <w:t>Recurrente</w:t>
      </w:r>
      <w:r w:rsidRPr="0024200F">
        <w:rPr>
          <w:rFonts w:ascii="Palatino Linotype" w:hAnsi="Palatino Linotype" w:cs="Arial"/>
          <w:color w:val="000000"/>
        </w:rPr>
        <w:t xml:space="preserve"> </w:t>
      </w:r>
      <w:r w:rsidRPr="0024200F">
        <w:rPr>
          <w:rFonts w:ascii="Palatino Linotype" w:hAnsi="Palatino Linotype" w:cs="Arial"/>
        </w:rPr>
        <w:t>interpuso</w:t>
      </w:r>
      <w:r>
        <w:rPr>
          <w:rFonts w:ascii="Palatino Linotype" w:hAnsi="Palatino Linotype" w:cs="Arial"/>
        </w:rPr>
        <w:t xml:space="preserve"> el presente</w:t>
      </w:r>
      <w:r w:rsidRPr="0024200F">
        <w:rPr>
          <w:rFonts w:ascii="Palatino Linotype" w:hAnsi="Palatino Linotype" w:cs="Arial"/>
        </w:rPr>
        <w:t xml:space="preserve"> recurso de revisión, </w:t>
      </w:r>
      <w:r>
        <w:rPr>
          <w:rFonts w:ascii="Palatino Linotype" w:hAnsi="Palatino Linotype" w:cs="Arial"/>
        </w:rPr>
        <w:t xml:space="preserve">quedando </w:t>
      </w:r>
      <w:r w:rsidRPr="0024200F">
        <w:rPr>
          <w:rFonts w:ascii="Palatino Linotype" w:hAnsi="Palatino Linotype" w:cs="Arial"/>
        </w:rPr>
        <w:t>registrado</w:t>
      </w:r>
      <w:r>
        <w:rPr>
          <w:rFonts w:ascii="Palatino Linotype" w:hAnsi="Palatino Linotype" w:cs="Arial"/>
        </w:rPr>
        <w:t>s</w:t>
      </w:r>
      <w:r w:rsidRPr="0024200F">
        <w:rPr>
          <w:rFonts w:ascii="Palatino Linotype" w:hAnsi="Palatino Linotype" w:cs="Arial"/>
        </w:rPr>
        <w:t xml:space="preserve"> en el</w:t>
      </w:r>
      <w:r w:rsidRPr="0024200F">
        <w:rPr>
          <w:rFonts w:ascii="Palatino Linotype" w:eastAsia="Arial Unicode MS" w:hAnsi="Palatino Linotype" w:cs="Arial"/>
          <w:b/>
        </w:rPr>
        <w:t xml:space="preserve"> SAIMEX</w:t>
      </w:r>
      <w:r>
        <w:rPr>
          <w:rFonts w:ascii="Palatino Linotype" w:eastAsia="Arial Unicode MS" w:hAnsi="Palatino Linotype" w:cs="Arial"/>
        </w:rPr>
        <w:t xml:space="preserve"> con el número de recurso </w:t>
      </w:r>
      <w:r w:rsidRPr="0024200F">
        <w:rPr>
          <w:rFonts w:ascii="Palatino Linotype" w:hAnsi="Palatino Linotype"/>
          <w:b/>
        </w:rPr>
        <w:t>0</w:t>
      </w:r>
      <w:r>
        <w:rPr>
          <w:rFonts w:ascii="Palatino Linotype" w:hAnsi="Palatino Linotype"/>
          <w:b/>
        </w:rPr>
        <w:t>4</w:t>
      </w:r>
      <w:r w:rsidR="00345D82">
        <w:rPr>
          <w:rFonts w:ascii="Palatino Linotype" w:hAnsi="Palatino Linotype"/>
          <w:b/>
        </w:rPr>
        <w:t>300</w:t>
      </w:r>
      <w:r>
        <w:rPr>
          <w:rFonts w:ascii="Palatino Linotype" w:hAnsi="Palatino Linotype"/>
          <w:b/>
        </w:rPr>
        <w:t xml:space="preserve">/INFOEM/IP/RR/2021, </w:t>
      </w:r>
      <w:r>
        <w:rPr>
          <w:rFonts w:ascii="Palatino Linotype" w:hAnsi="Palatino Linotype" w:cs="Arial"/>
        </w:rPr>
        <w:t>en e</w:t>
      </w:r>
      <w:r w:rsidRPr="0024200F">
        <w:rPr>
          <w:rFonts w:ascii="Palatino Linotype" w:hAnsi="Palatino Linotype" w:cs="Arial"/>
        </w:rPr>
        <w:t>l que expresó c</w:t>
      </w:r>
      <w:r>
        <w:rPr>
          <w:rFonts w:ascii="Palatino Linotype" w:hAnsi="Palatino Linotype" w:cs="Arial"/>
        </w:rPr>
        <w:t>omo acto impugnado, y motivos o razones de inconformidad lo siguiente:</w:t>
      </w:r>
    </w:p>
    <w:p w:rsidR="003B40FF" w:rsidRDefault="003B40FF" w:rsidP="003B40FF">
      <w:pPr>
        <w:spacing w:line="276" w:lineRule="auto"/>
        <w:ind w:right="616"/>
        <w:jc w:val="both"/>
        <w:rPr>
          <w:rFonts w:ascii="Palatino Linotype" w:hAnsi="Palatino Linotype"/>
        </w:rPr>
      </w:pPr>
      <w:r>
        <w:rPr>
          <w:rFonts w:ascii="Palatino Linotype" w:hAnsi="Palatino Linotype"/>
          <w:b/>
        </w:rPr>
        <w:lastRenderedPageBreak/>
        <w:t xml:space="preserve">Acto Impugnado: </w:t>
      </w:r>
    </w:p>
    <w:p w:rsidR="003B40FF" w:rsidRPr="00807CDA" w:rsidRDefault="003B40FF" w:rsidP="003B40FF">
      <w:pPr>
        <w:spacing w:line="276" w:lineRule="auto"/>
        <w:ind w:right="616"/>
        <w:jc w:val="both"/>
        <w:rPr>
          <w:rFonts w:ascii="Palatino Linotype" w:hAnsi="Palatino Linotype"/>
        </w:rPr>
      </w:pPr>
    </w:p>
    <w:p w:rsidR="003B40FF" w:rsidRPr="00591A86" w:rsidRDefault="003B40FF" w:rsidP="003B40FF">
      <w:pPr>
        <w:spacing w:line="276" w:lineRule="auto"/>
        <w:ind w:left="567" w:right="616"/>
        <w:jc w:val="both"/>
        <w:rPr>
          <w:rFonts w:ascii="Palatino Linotype" w:hAnsi="Palatino Linotype"/>
          <w:i/>
        </w:rPr>
      </w:pPr>
      <w:r>
        <w:rPr>
          <w:rFonts w:ascii="Palatino Linotype" w:hAnsi="Palatino Linotype"/>
          <w:i/>
        </w:rPr>
        <w:t>“</w:t>
      </w:r>
      <w:r w:rsidR="00345D82" w:rsidRPr="00345D82">
        <w:rPr>
          <w:rFonts w:ascii="Palatino Linotype" w:hAnsi="Palatino Linotype"/>
          <w:i/>
        </w:rPr>
        <w:t>LA INFORMACION NO SE PROPORCIONO TAL CUAL SE SOLICITO.</w:t>
      </w:r>
      <w:r>
        <w:rPr>
          <w:rFonts w:ascii="Palatino Linotype" w:hAnsi="Palatino Linotype"/>
          <w:i/>
        </w:rPr>
        <w:t>” (</w:t>
      </w:r>
      <w:proofErr w:type="gramStart"/>
      <w:r>
        <w:rPr>
          <w:rFonts w:ascii="Palatino Linotype" w:hAnsi="Palatino Linotype"/>
          <w:i/>
        </w:rPr>
        <w:t>sic</w:t>
      </w:r>
      <w:proofErr w:type="gramEnd"/>
      <w:r>
        <w:rPr>
          <w:rFonts w:ascii="Palatino Linotype" w:hAnsi="Palatino Linotype"/>
          <w:i/>
        </w:rPr>
        <w:t>)</w:t>
      </w:r>
    </w:p>
    <w:p w:rsidR="003B40FF" w:rsidRDefault="003B40FF" w:rsidP="003B40FF">
      <w:pPr>
        <w:spacing w:line="276" w:lineRule="auto"/>
        <w:ind w:right="616"/>
        <w:jc w:val="both"/>
        <w:rPr>
          <w:rFonts w:ascii="Palatino Linotype" w:hAnsi="Palatino Linotype"/>
          <w:b/>
        </w:rPr>
      </w:pPr>
    </w:p>
    <w:p w:rsidR="003B40FF" w:rsidRDefault="003B40FF" w:rsidP="003B40FF">
      <w:pPr>
        <w:spacing w:line="276" w:lineRule="auto"/>
        <w:ind w:right="616"/>
        <w:jc w:val="both"/>
        <w:rPr>
          <w:rFonts w:ascii="Palatino Linotype" w:hAnsi="Palatino Linotype"/>
        </w:rPr>
      </w:pPr>
      <w:r>
        <w:rPr>
          <w:rFonts w:ascii="Palatino Linotype" w:hAnsi="Palatino Linotype"/>
          <w:b/>
        </w:rPr>
        <w:t>Razones o motivos de inconformidad:</w:t>
      </w:r>
      <w:r>
        <w:rPr>
          <w:rFonts w:ascii="Palatino Linotype" w:hAnsi="Palatino Linotype"/>
        </w:rPr>
        <w:t xml:space="preserve"> </w:t>
      </w:r>
    </w:p>
    <w:p w:rsidR="003B40FF" w:rsidRDefault="003B40FF" w:rsidP="003B40FF">
      <w:pPr>
        <w:spacing w:line="276" w:lineRule="auto"/>
        <w:ind w:right="616"/>
        <w:jc w:val="both"/>
        <w:rPr>
          <w:rFonts w:ascii="Palatino Linotype" w:hAnsi="Palatino Linotype"/>
          <w:b/>
        </w:rPr>
      </w:pPr>
    </w:p>
    <w:p w:rsidR="003B40FF" w:rsidRPr="00591A86" w:rsidRDefault="003B40FF" w:rsidP="003B40FF">
      <w:pPr>
        <w:spacing w:line="276" w:lineRule="auto"/>
        <w:ind w:left="567" w:right="616"/>
        <w:jc w:val="both"/>
        <w:rPr>
          <w:rFonts w:ascii="Palatino Linotype" w:hAnsi="Palatino Linotype"/>
          <w:i/>
        </w:rPr>
      </w:pPr>
      <w:r w:rsidRPr="00591A86">
        <w:rPr>
          <w:rFonts w:ascii="Palatino Linotype" w:hAnsi="Palatino Linotype"/>
          <w:i/>
          <w:sz w:val="22"/>
        </w:rPr>
        <w:t>“</w:t>
      </w:r>
      <w:r w:rsidR="00345D82" w:rsidRPr="00345D82">
        <w:rPr>
          <w:rFonts w:ascii="Palatino Linotype" w:hAnsi="Palatino Linotype"/>
          <w:i/>
          <w:sz w:val="22"/>
        </w:rPr>
        <w:t xml:space="preserve">SI BIEN ES CIERTO EL AYUNTAMIENTO PROPOCIONO LA CANTIDAD DE LICENCIAS DE CONSTRUCCION QUE HA AUTORIZADO SE PROPORCIONO EN FORMAL GENERAL </w:t>
      </w:r>
      <w:proofErr w:type="gramStart"/>
      <w:r w:rsidR="00345D82" w:rsidRPr="00345D82">
        <w:rPr>
          <w:rFonts w:ascii="Palatino Linotype" w:hAnsi="Palatino Linotype"/>
          <w:i/>
          <w:sz w:val="22"/>
        </w:rPr>
        <w:t>( EL</w:t>
      </w:r>
      <w:proofErr w:type="gramEnd"/>
      <w:r w:rsidR="00345D82" w:rsidRPr="00345D82">
        <w:rPr>
          <w:rFonts w:ascii="Palatino Linotype" w:hAnsi="Palatino Linotype"/>
          <w:i/>
          <w:sz w:val="22"/>
        </w:rPr>
        <w:t xml:space="preserve"> NUMERO TOTAL ) CUANDO SE SOLICITO ESPECIFICAMENTE POR DOMICILIO CALLE COLONIA DE SER POSIBLE INCLUIR EL NUMERO .</w:t>
      </w:r>
      <w:r>
        <w:rPr>
          <w:rFonts w:ascii="Palatino Linotype" w:hAnsi="Palatino Linotype"/>
          <w:i/>
          <w:sz w:val="22"/>
        </w:rPr>
        <w:t>” (</w:t>
      </w:r>
      <w:proofErr w:type="gramStart"/>
      <w:r>
        <w:rPr>
          <w:rFonts w:ascii="Palatino Linotype" w:hAnsi="Palatino Linotype"/>
          <w:i/>
          <w:sz w:val="22"/>
        </w:rPr>
        <w:t>sic</w:t>
      </w:r>
      <w:proofErr w:type="gramEnd"/>
      <w:r>
        <w:rPr>
          <w:rFonts w:ascii="Palatino Linotype" w:hAnsi="Palatino Linotype"/>
          <w:i/>
          <w:sz w:val="22"/>
        </w:rPr>
        <w:t>)</w:t>
      </w:r>
    </w:p>
    <w:p w:rsidR="003B40FF" w:rsidRDefault="003B40FF" w:rsidP="003B40FF">
      <w:pPr>
        <w:spacing w:line="360" w:lineRule="auto"/>
        <w:ind w:right="51"/>
        <w:jc w:val="both"/>
        <w:rPr>
          <w:rFonts w:ascii="Palatino Linotype" w:hAnsi="Palatino Linotype"/>
        </w:rPr>
      </w:pPr>
    </w:p>
    <w:p w:rsidR="003B40FF" w:rsidRDefault="003B40FF" w:rsidP="003B40FF">
      <w:pPr>
        <w:spacing w:line="360" w:lineRule="auto"/>
        <w:ind w:right="51"/>
        <w:jc w:val="both"/>
        <w:rPr>
          <w:rFonts w:ascii="Palatino Linotype" w:hAnsi="Palatino Linotype"/>
        </w:rPr>
      </w:pPr>
    </w:p>
    <w:p w:rsidR="003B40FF" w:rsidRDefault="003B40FF" w:rsidP="003B40FF">
      <w:pPr>
        <w:spacing w:line="360" w:lineRule="auto"/>
        <w:ind w:right="49"/>
        <w:jc w:val="both"/>
        <w:rPr>
          <w:rFonts w:ascii="Palatino Linotype" w:hAnsi="Palatino Linotype" w:cs="Arial"/>
          <w:lang w:val="es-ES_tradnl"/>
        </w:rPr>
      </w:pPr>
      <w:r w:rsidRPr="0024200F">
        <w:rPr>
          <w:rFonts w:ascii="Palatino Linotype" w:hAnsi="Palatino Linotype" w:cs="Arial"/>
          <w:b/>
          <w:sz w:val="28"/>
          <w:szCs w:val="22"/>
          <w:lang w:val="es-MX"/>
        </w:rPr>
        <w:t>CUARTO.</w:t>
      </w:r>
      <w:r w:rsidRPr="0024200F">
        <w:rPr>
          <w:rFonts w:ascii="Palatino Linotype" w:hAnsi="Palatino Linotype" w:cs="Arial"/>
          <w:b/>
          <w:szCs w:val="22"/>
          <w:lang w:val="es-MX"/>
        </w:rPr>
        <w:t xml:space="preserve"> </w:t>
      </w:r>
      <w:r w:rsidRPr="0024200F">
        <w:rPr>
          <w:rFonts w:ascii="Palatino Linotype" w:hAnsi="Palatino Linotype" w:cs="Arial"/>
        </w:rPr>
        <w:t>E</w:t>
      </w:r>
      <w:r>
        <w:rPr>
          <w:rFonts w:ascii="Palatino Linotype" w:hAnsi="Palatino Linotype" w:cs="Arial"/>
        </w:rPr>
        <w:t>n fecha veinti</w:t>
      </w:r>
      <w:r w:rsidR="00345D82">
        <w:rPr>
          <w:rFonts w:ascii="Palatino Linotype" w:hAnsi="Palatino Linotype" w:cs="Arial"/>
        </w:rPr>
        <w:t xml:space="preserve">siete </w:t>
      </w:r>
      <w:r>
        <w:rPr>
          <w:rFonts w:ascii="Palatino Linotype" w:hAnsi="Palatino Linotype" w:cs="Arial"/>
        </w:rPr>
        <w:t xml:space="preserve">de agosto </w:t>
      </w:r>
      <w:r w:rsidRPr="00B36F6F">
        <w:rPr>
          <w:rFonts w:ascii="Palatino Linotype" w:hAnsi="Palatino Linotype" w:cs="Arial"/>
        </w:rPr>
        <w:t>de</w:t>
      </w:r>
      <w:r>
        <w:rPr>
          <w:rFonts w:ascii="Palatino Linotype" w:hAnsi="Palatino Linotype" w:cs="Arial"/>
        </w:rPr>
        <w:t xml:space="preserve"> dos mil veintiuno, e</w:t>
      </w:r>
      <w:r w:rsidRPr="0024200F">
        <w:rPr>
          <w:rFonts w:ascii="Palatino Linotype" w:hAnsi="Palatino Linotype" w:cs="Arial"/>
        </w:rPr>
        <w:t xml:space="preserve">l </w:t>
      </w:r>
      <w:r w:rsidRPr="0024200F">
        <w:rPr>
          <w:rFonts w:ascii="Palatino Linotype" w:hAnsi="Palatino Linotype" w:cs="Arial"/>
          <w:lang w:val="es-ES_tradnl"/>
        </w:rPr>
        <w:t>recurso de que</w:t>
      </w:r>
      <w:r w:rsidRPr="0024200F">
        <w:rPr>
          <w:rFonts w:ascii="Palatino Linotype" w:hAnsi="Palatino Linotype" w:cs="Arial"/>
        </w:rPr>
        <w:t xml:space="preserve"> se trata</w:t>
      </w:r>
      <w:r w:rsidRPr="0024200F">
        <w:rPr>
          <w:rFonts w:ascii="Palatino Linotype" w:hAnsi="Palatino Linotype" w:cs="Arial"/>
          <w:lang w:val="es-ES_tradnl"/>
        </w:rPr>
        <w:t xml:space="preserve"> se envi</w:t>
      </w:r>
      <w:r>
        <w:rPr>
          <w:rFonts w:ascii="Palatino Linotype" w:hAnsi="Palatino Linotype" w:cs="Arial"/>
          <w:lang w:val="es-ES_tradnl"/>
        </w:rPr>
        <w:t xml:space="preserve">ó </w:t>
      </w:r>
      <w:r w:rsidRPr="0024200F">
        <w:rPr>
          <w:rFonts w:ascii="Palatino Linotype" w:hAnsi="Palatino Linotype" w:cs="Arial"/>
          <w:lang w:val="es-ES_tradnl"/>
        </w:rPr>
        <w:t xml:space="preserve">electrónicamente al Instituto de </w:t>
      </w:r>
      <w:r w:rsidRPr="0024200F">
        <w:rPr>
          <w:rFonts w:ascii="Palatino Linotype" w:eastAsia="Arial Unicode MS" w:hAnsi="Palatino Linotype" w:cs="Arial"/>
        </w:rPr>
        <w:t>Transparencia</w:t>
      </w:r>
      <w:r w:rsidRPr="0024200F">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24200F">
        <w:rPr>
          <w:rFonts w:ascii="Palatino Linotype" w:hAnsi="Palatino Linotype"/>
        </w:rPr>
        <w:t>Ley de Transparencia y Acceso a la Información Pública del Estado de México y Municipios</w:t>
      </w:r>
      <w:r w:rsidRPr="0024200F">
        <w:rPr>
          <w:rFonts w:ascii="Palatino Linotype" w:hAnsi="Palatino Linotype" w:cs="Arial"/>
          <w:lang w:val="es-ES_tradnl"/>
        </w:rPr>
        <w:t>, se turn</w:t>
      </w:r>
      <w:r>
        <w:rPr>
          <w:rFonts w:ascii="Palatino Linotype" w:hAnsi="Palatino Linotype" w:cs="Arial"/>
          <w:lang w:val="es-ES_tradnl"/>
        </w:rPr>
        <w:t xml:space="preserve">ó </w:t>
      </w:r>
      <w:r w:rsidRPr="0024200F">
        <w:rPr>
          <w:rFonts w:ascii="Palatino Linotype" w:hAnsi="Palatino Linotype" w:cs="Arial"/>
          <w:lang w:val="es-ES_tradnl"/>
        </w:rPr>
        <w:t>a través del</w:t>
      </w:r>
      <w:r w:rsidRPr="0024200F">
        <w:rPr>
          <w:rFonts w:ascii="Palatino Linotype" w:eastAsia="Arial Unicode MS" w:hAnsi="Palatino Linotype" w:cs="Arial"/>
          <w:lang w:val="es-ES_tradnl"/>
        </w:rPr>
        <w:t xml:space="preserve"> </w:t>
      </w:r>
      <w:r w:rsidRPr="0024200F">
        <w:rPr>
          <w:rFonts w:ascii="Palatino Linotype" w:eastAsia="Arial Unicode MS" w:hAnsi="Palatino Linotype" w:cs="Arial"/>
          <w:b/>
          <w:lang w:val="es-ES_tradnl"/>
        </w:rPr>
        <w:t>SAIMEX</w:t>
      </w:r>
      <w:r w:rsidRPr="0024200F">
        <w:rPr>
          <w:rFonts w:ascii="Palatino Linotype" w:hAnsi="Palatino Linotype"/>
        </w:rPr>
        <w:t xml:space="preserve">, al </w:t>
      </w:r>
      <w:r>
        <w:rPr>
          <w:rFonts w:ascii="Palatino Linotype" w:hAnsi="Palatino Linotype" w:cs="Arial"/>
          <w:lang w:val="es-ES_tradnl"/>
        </w:rPr>
        <w:t>Comisionado</w:t>
      </w:r>
      <w:r w:rsidRPr="0024200F">
        <w:rPr>
          <w:rFonts w:ascii="Palatino Linotype" w:hAnsi="Palatino Linotype" w:cs="Arial"/>
          <w:lang w:val="es-ES_tradnl"/>
        </w:rPr>
        <w:t xml:space="preserve"> </w:t>
      </w:r>
      <w:r>
        <w:rPr>
          <w:rFonts w:ascii="Palatino Linotype" w:hAnsi="Palatino Linotype" w:cs="Arial"/>
          <w:b/>
          <w:lang w:val="es-ES_tradnl"/>
        </w:rPr>
        <w:t>JOSÉ MARTÍNEZ VILCHIS,</w:t>
      </w:r>
      <w:r w:rsidRPr="0024200F">
        <w:rPr>
          <w:rFonts w:ascii="Palatino Linotype" w:hAnsi="Palatino Linotype" w:cs="Arial"/>
          <w:b/>
          <w:lang w:val="es-ES_tradnl"/>
        </w:rPr>
        <w:t xml:space="preserve"> </w:t>
      </w:r>
      <w:r w:rsidRPr="0024200F">
        <w:rPr>
          <w:rFonts w:ascii="Palatino Linotype" w:hAnsi="Palatino Linotype" w:cs="Arial"/>
          <w:lang w:val="es-ES_tradnl"/>
        </w:rPr>
        <w:t>a efecto de</w:t>
      </w:r>
      <w:r>
        <w:rPr>
          <w:rFonts w:ascii="Palatino Linotype" w:hAnsi="Palatino Linotype" w:cs="Arial"/>
          <w:lang w:val="es-ES_tradnl"/>
        </w:rPr>
        <w:t xml:space="preserve"> que</w:t>
      </w:r>
      <w:r w:rsidRPr="0024200F">
        <w:rPr>
          <w:rFonts w:ascii="Palatino Linotype" w:hAnsi="Palatino Linotype" w:cs="Arial"/>
          <w:lang w:val="es-ES_tradnl"/>
        </w:rPr>
        <w:t xml:space="preserve"> decretar</w:t>
      </w:r>
      <w:r>
        <w:rPr>
          <w:rFonts w:ascii="Palatino Linotype" w:hAnsi="Palatino Linotype" w:cs="Arial"/>
          <w:lang w:val="es-ES_tradnl"/>
        </w:rPr>
        <w:t>a</w:t>
      </w:r>
      <w:r w:rsidRPr="0024200F">
        <w:rPr>
          <w:rFonts w:ascii="Palatino Linotype" w:hAnsi="Palatino Linotype" w:cs="Arial"/>
          <w:lang w:val="es-ES_tradnl"/>
        </w:rPr>
        <w:t xml:space="preserve"> su admisión o desechamiento.</w:t>
      </w:r>
    </w:p>
    <w:p w:rsidR="003B40FF" w:rsidRDefault="003B40FF" w:rsidP="003B40FF">
      <w:pPr>
        <w:spacing w:line="360" w:lineRule="auto"/>
        <w:ind w:right="49"/>
        <w:jc w:val="both"/>
        <w:rPr>
          <w:rFonts w:ascii="Palatino Linotype" w:hAnsi="Palatino Linotype" w:cs="Arial"/>
          <w:lang w:val="es-ES_tradnl"/>
        </w:rPr>
      </w:pPr>
    </w:p>
    <w:p w:rsidR="003B40FF" w:rsidRDefault="003B40FF" w:rsidP="003B40FF">
      <w:pPr>
        <w:spacing w:line="360" w:lineRule="auto"/>
        <w:ind w:right="49"/>
        <w:jc w:val="both"/>
        <w:rPr>
          <w:rFonts w:ascii="Palatino Linotype" w:hAnsi="Palatino Linotype" w:cs="Arial"/>
          <w:lang w:val="es-ES_tradnl"/>
        </w:rPr>
      </w:pPr>
    </w:p>
    <w:p w:rsidR="003B40FF" w:rsidRDefault="003B40FF" w:rsidP="003B40FF">
      <w:pPr>
        <w:spacing w:line="360" w:lineRule="auto"/>
        <w:ind w:right="49"/>
        <w:jc w:val="both"/>
        <w:rPr>
          <w:rFonts w:ascii="Palatino Linotype" w:hAnsi="Palatino Linotype" w:cs="Arial"/>
        </w:rPr>
      </w:pPr>
      <w:r w:rsidRPr="0024200F">
        <w:rPr>
          <w:rFonts w:ascii="Palatino Linotype" w:hAnsi="Palatino Linotype" w:cs="Arial"/>
          <w:b/>
          <w:sz w:val="28"/>
          <w:szCs w:val="28"/>
          <w:lang w:val="es-ES_tradnl"/>
        </w:rPr>
        <w:t>QUINTO</w:t>
      </w:r>
      <w:r w:rsidRPr="0024200F">
        <w:rPr>
          <w:rFonts w:ascii="Palatino Linotype" w:hAnsi="Palatino Linotype" w:cs="Arial"/>
          <w:b/>
          <w:lang w:val="es-ES_tradnl"/>
        </w:rPr>
        <w:t>.</w:t>
      </w:r>
      <w:r>
        <w:rPr>
          <w:rFonts w:ascii="Palatino Linotype" w:hAnsi="Palatino Linotype" w:cs="Arial"/>
          <w:lang w:val="es-ES_tradnl"/>
        </w:rPr>
        <w:t xml:space="preserve"> E</w:t>
      </w:r>
      <w:r>
        <w:rPr>
          <w:rFonts w:ascii="Palatino Linotype" w:hAnsi="Palatino Linotype" w:cs="Arial"/>
        </w:rPr>
        <w:t xml:space="preserve">n fecha </w:t>
      </w:r>
      <w:r w:rsidR="00345D82">
        <w:rPr>
          <w:rFonts w:ascii="Palatino Linotype" w:hAnsi="Palatino Linotype" w:cs="Arial"/>
        </w:rPr>
        <w:t xml:space="preserve">dos de septiembre </w:t>
      </w:r>
      <w:r>
        <w:rPr>
          <w:rFonts w:ascii="Palatino Linotype" w:hAnsi="Palatino Linotype" w:cs="Arial"/>
        </w:rPr>
        <w:t>de dos mil veintiuno,</w:t>
      </w:r>
      <w:r w:rsidRPr="0024200F">
        <w:rPr>
          <w:rFonts w:ascii="Palatino Linotype" w:hAnsi="Palatino Linotype" w:cs="Arial"/>
        </w:rPr>
        <w:t xml:space="preserve"> atento a lo dispuesto en el </w:t>
      </w:r>
      <w:r w:rsidRPr="0024200F">
        <w:rPr>
          <w:rFonts w:ascii="Palatino Linotype" w:hAnsi="Palatino Linotype" w:cs="Arial"/>
          <w:lang w:val="es-ES_tradnl"/>
        </w:rPr>
        <w:t>artículo</w:t>
      </w:r>
      <w:r w:rsidRPr="0024200F">
        <w:rPr>
          <w:rFonts w:ascii="Palatino Linotype" w:hAnsi="Palatino Linotype" w:cs="Arial"/>
        </w:rPr>
        <w:t xml:space="preserve"> 185 fracciones I, II y IV </w:t>
      </w:r>
      <w:r w:rsidRPr="0024200F">
        <w:rPr>
          <w:rFonts w:ascii="Palatino Linotype" w:hAnsi="Palatino Linotype" w:cs="Arial"/>
          <w:lang w:val="es-ES_tradnl"/>
        </w:rPr>
        <w:t xml:space="preserve">de la </w:t>
      </w:r>
      <w:r w:rsidRPr="0024200F">
        <w:rPr>
          <w:rFonts w:ascii="Palatino Linotype" w:hAnsi="Palatino Linotype"/>
        </w:rPr>
        <w:t xml:space="preserve">Ley de Transparencia y Acceso a la Información Pública del Estado de México y Municipios, </w:t>
      </w:r>
      <w:r>
        <w:rPr>
          <w:rFonts w:ascii="Palatino Linotype" w:hAnsi="Palatino Linotype"/>
        </w:rPr>
        <w:t xml:space="preserve">se </w:t>
      </w:r>
      <w:r w:rsidRPr="0024200F">
        <w:rPr>
          <w:rFonts w:ascii="Palatino Linotype" w:hAnsi="Palatino Linotype"/>
        </w:rPr>
        <w:t>a</w:t>
      </w:r>
      <w:r w:rsidRPr="0024200F">
        <w:rPr>
          <w:rFonts w:ascii="Palatino Linotype" w:hAnsi="Palatino Linotype" w:cs="Arial"/>
        </w:rPr>
        <w:t>cordó la admisión a trámite de</w:t>
      </w:r>
      <w:r>
        <w:rPr>
          <w:rFonts w:ascii="Palatino Linotype" w:hAnsi="Palatino Linotype" w:cs="Arial"/>
        </w:rPr>
        <w:t>l</w:t>
      </w:r>
      <w:r w:rsidRPr="0024200F">
        <w:rPr>
          <w:rFonts w:ascii="Palatino Linotype" w:hAnsi="Palatino Linotype" w:cs="Arial"/>
        </w:rPr>
        <w:t xml:space="preserve"> referido recurso de revisión, así como la integración del expediente respectivo, mismo que se pus</w:t>
      </w:r>
      <w:r>
        <w:rPr>
          <w:rFonts w:ascii="Palatino Linotype" w:hAnsi="Palatino Linotype" w:cs="Arial"/>
        </w:rPr>
        <w:t xml:space="preserve">o </w:t>
      </w:r>
      <w:r w:rsidRPr="0024200F">
        <w:rPr>
          <w:rFonts w:ascii="Palatino Linotype" w:hAnsi="Palatino Linotype" w:cs="Arial"/>
        </w:rPr>
        <w:t xml:space="preserve">a disposición de las partes, para que en un plazo máximo de siete días </w:t>
      </w:r>
      <w:r w:rsidRPr="0024200F">
        <w:rPr>
          <w:rFonts w:ascii="Palatino Linotype" w:hAnsi="Palatino Linotype" w:cs="Arial"/>
        </w:rPr>
        <w:lastRenderedPageBreak/>
        <w:t>hábiles, realizarán manifestaciones y ofrecieran las pruebas y alegatos que a su derecho conviniera o exhibieran el informe justificado, según fuera el caso.</w:t>
      </w:r>
    </w:p>
    <w:p w:rsidR="003B40FF" w:rsidRDefault="003B40FF" w:rsidP="003B40FF">
      <w:pPr>
        <w:spacing w:line="360" w:lineRule="auto"/>
        <w:ind w:right="49"/>
        <w:jc w:val="both"/>
        <w:rPr>
          <w:rFonts w:ascii="Palatino Linotype" w:hAnsi="Palatino Linotype" w:cs="Arial"/>
        </w:rPr>
      </w:pPr>
    </w:p>
    <w:p w:rsidR="003B40FF" w:rsidRDefault="003B40FF" w:rsidP="003B40FF">
      <w:pPr>
        <w:spacing w:line="360" w:lineRule="auto"/>
        <w:ind w:right="49"/>
        <w:jc w:val="both"/>
        <w:rPr>
          <w:rFonts w:ascii="Palatino Linotype" w:hAnsi="Palatino Linotype" w:cs="Arial"/>
        </w:rPr>
      </w:pPr>
    </w:p>
    <w:p w:rsidR="007E7301" w:rsidRDefault="003B40FF" w:rsidP="007E7301">
      <w:pPr>
        <w:spacing w:line="360" w:lineRule="auto"/>
        <w:jc w:val="both"/>
        <w:rPr>
          <w:rFonts w:ascii="Palatino Linotype" w:hAnsi="Palatino Linotype" w:cs="Arial"/>
          <w:lang w:val="es-ES_tradnl"/>
        </w:rPr>
      </w:pPr>
      <w:r w:rsidRPr="002012DE">
        <w:rPr>
          <w:rFonts w:ascii="Palatino Linotype" w:eastAsia="Arial Unicode MS" w:hAnsi="Palatino Linotype" w:cs="Arial"/>
          <w:b/>
          <w:sz w:val="28"/>
          <w:szCs w:val="28"/>
        </w:rPr>
        <w:t xml:space="preserve">SEXTO. </w:t>
      </w:r>
      <w:r w:rsidRPr="002012DE">
        <w:rPr>
          <w:rFonts w:ascii="Palatino Linotype" w:hAnsi="Palatino Linotype" w:cs="Arial"/>
        </w:rPr>
        <w:t>De</w:t>
      </w:r>
      <w:r w:rsidRPr="002012DE">
        <w:rPr>
          <w:rFonts w:ascii="Palatino Linotype" w:hAnsi="Palatino Linotype" w:cs="Arial"/>
          <w:lang w:val="es-ES_tradnl"/>
        </w:rPr>
        <w:t xml:space="preserve"> las </w:t>
      </w:r>
      <w:r w:rsidRPr="002012DE">
        <w:rPr>
          <w:rFonts w:ascii="Palatino Linotype" w:hAnsi="Palatino Linotype" w:cs="Arial"/>
        </w:rPr>
        <w:t>constancias</w:t>
      </w:r>
      <w:r w:rsidRPr="002012DE">
        <w:rPr>
          <w:rFonts w:ascii="Palatino Linotype" w:hAnsi="Palatino Linotype" w:cs="Arial"/>
          <w:lang w:val="es-ES_tradnl"/>
        </w:rPr>
        <w:t xml:space="preserve"> que obran en el </w:t>
      </w:r>
      <w:r w:rsidRPr="002012DE">
        <w:rPr>
          <w:rFonts w:ascii="Palatino Linotype" w:hAnsi="Palatino Linotype" w:cs="Arial"/>
          <w:b/>
          <w:lang w:val="es-ES_tradnl"/>
        </w:rPr>
        <w:t>SAIMEX</w:t>
      </w:r>
      <w:r w:rsidRPr="002012DE">
        <w:rPr>
          <w:rFonts w:ascii="Palatino Linotype" w:hAnsi="Palatino Linotype" w:cs="Arial"/>
          <w:lang w:val="es-ES_tradnl"/>
        </w:rPr>
        <w:t>, se advierte que</w:t>
      </w:r>
      <w:r>
        <w:rPr>
          <w:rFonts w:ascii="Palatino Linotype" w:hAnsi="Palatino Linotype" w:cs="Arial"/>
          <w:lang w:val="es-ES_tradnl"/>
        </w:rPr>
        <w:t xml:space="preserve"> </w:t>
      </w:r>
      <w:r w:rsidRPr="002012DE">
        <w:rPr>
          <w:rFonts w:ascii="Palatino Linotype" w:hAnsi="Palatino Linotype" w:cs="Arial"/>
          <w:lang w:val="es-ES_tradnl"/>
        </w:rPr>
        <w:t>el</w:t>
      </w:r>
      <w:r>
        <w:rPr>
          <w:rFonts w:ascii="Palatino Linotype" w:hAnsi="Palatino Linotype" w:cs="Arial"/>
          <w:b/>
          <w:lang w:val="es-ES_tradnl"/>
        </w:rPr>
        <w:t xml:space="preserve"> Sujeto Obligado </w:t>
      </w:r>
      <w:r w:rsidR="00345D82">
        <w:rPr>
          <w:rFonts w:ascii="Palatino Linotype" w:hAnsi="Palatino Linotype" w:cs="Arial"/>
          <w:lang w:val="es-ES_tradnl"/>
        </w:rPr>
        <w:t>rindió su informe justificado por medio de los archivos “</w:t>
      </w:r>
      <w:r w:rsidR="00345D82" w:rsidRPr="00345D82">
        <w:rPr>
          <w:rFonts w:ascii="Palatino Linotype" w:hAnsi="Palatino Linotype" w:cs="Arial"/>
          <w:lang w:val="es-ES_tradnl"/>
        </w:rPr>
        <w:t>4300 OBRA.pdf</w:t>
      </w:r>
      <w:r w:rsidR="00345D82">
        <w:rPr>
          <w:rFonts w:ascii="Palatino Linotype" w:hAnsi="Palatino Linotype" w:cs="Arial"/>
          <w:lang w:val="es-ES_tradnl"/>
        </w:rPr>
        <w:t xml:space="preserve"> e </w:t>
      </w:r>
      <w:r w:rsidR="00345D82" w:rsidRPr="00345D82">
        <w:rPr>
          <w:rFonts w:ascii="Palatino Linotype" w:hAnsi="Palatino Linotype" w:cs="Arial"/>
          <w:lang w:val="es-ES_tradnl"/>
        </w:rPr>
        <w:t>Informe Justificado 4300 OBRA.pdf</w:t>
      </w:r>
      <w:r w:rsidR="00345D82">
        <w:rPr>
          <w:rFonts w:ascii="Palatino Linotype" w:hAnsi="Palatino Linotype" w:cs="Arial"/>
          <w:lang w:val="es-ES_tradnl"/>
        </w:rPr>
        <w:t xml:space="preserve">”, que fueron puestos a la vista del </w:t>
      </w:r>
      <w:r w:rsidR="00345D82">
        <w:rPr>
          <w:rFonts w:ascii="Palatino Linotype" w:hAnsi="Palatino Linotype" w:cs="Arial"/>
          <w:b/>
          <w:lang w:val="es-ES_tradnl"/>
        </w:rPr>
        <w:t>Recurrente</w:t>
      </w:r>
      <w:r w:rsidR="00345D82">
        <w:rPr>
          <w:rFonts w:ascii="Palatino Linotype" w:hAnsi="Palatino Linotype" w:cs="Arial"/>
          <w:lang w:val="es-ES_tradnl"/>
        </w:rPr>
        <w:t xml:space="preserve"> a efecto que presentara las manifestaciones que a sus intereses conviniera, vista que fue desahogada por el Recurrente, al rendir el documento “</w:t>
      </w:r>
      <w:r w:rsidR="00345D82" w:rsidRPr="00345D82">
        <w:rPr>
          <w:rFonts w:ascii="Palatino Linotype" w:hAnsi="Palatino Linotype" w:cs="Arial"/>
          <w:lang w:val="es-ES_tradnl"/>
        </w:rPr>
        <w:t>Respuesta al folio SAIMEX 00712.pdf</w:t>
      </w:r>
      <w:r w:rsidR="00345D82">
        <w:rPr>
          <w:rFonts w:ascii="Palatino Linotype" w:hAnsi="Palatino Linotype" w:cs="Arial"/>
          <w:lang w:val="es-ES_tradnl"/>
        </w:rPr>
        <w:t>”, correspondiente al archivo que le fue proporcionado por el Sujeto Obligado</w:t>
      </w:r>
      <w:r w:rsidR="007E7301">
        <w:rPr>
          <w:rFonts w:ascii="Palatino Linotype" w:hAnsi="Palatino Linotype" w:cs="Arial"/>
          <w:lang w:val="es-ES_tradnl"/>
        </w:rPr>
        <w:t>.</w:t>
      </w:r>
    </w:p>
    <w:p w:rsidR="007E7301" w:rsidRDefault="007E7301" w:rsidP="007E7301">
      <w:pPr>
        <w:spacing w:line="360" w:lineRule="auto"/>
        <w:jc w:val="both"/>
        <w:rPr>
          <w:rFonts w:ascii="Palatino Linotype" w:hAnsi="Palatino Linotype" w:cs="Arial"/>
          <w:lang w:val="es-ES_tradnl"/>
        </w:rPr>
      </w:pPr>
    </w:p>
    <w:p w:rsidR="003B40FF" w:rsidRDefault="007E7301" w:rsidP="007E7301">
      <w:pPr>
        <w:spacing w:line="360" w:lineRule="auto"/>
        <w:jc w:val="both"/>
        <w:rPr>
          <w:rFonts w:ascii="Palatino Linotype" w:hAnsi="Palatino Linotype" w:cs="Arial"/>
          <w:lang w:val="es-ES_tradnl"/>
        </w:rPr>
      </w:pPr>
      <w:r>
        <w:rPr>
          <w:rFonts w:ascii="Palatino Linotype" w:hAnsi="Palatino Linotype" w:cs="Arial"/>
          <w:lang w:val="es-ES_tradnl"/>
        </w:rPr>
        <w:t>A</w:t>
      </w:r>
      <w:r w:rsidR="003B40FF">
        <w:rPr>
          <w:rFonts w:ascii="Palatino Linotype" w:hAnsi="Palatino Linotype" w:cs="Arial"/>
          <w:lang w:val="es-ES_tradnl"/>
        </w:rPr>
        <w:t xml:space="preserve">l no existir prueba alguna o diligencia que desahogar en el expediente citado al rubro, </w:t>
      </w:r>
      <w:r w:rsidR="003B40FF">
        <w:rPr>
          <w:rFonts w:ascii="Palatino Linotype" w:hAnsi="Palatino Linotype" w:cs="Arial"/>
        </w:rPr>
        <w:t>el Comisionado</w:t>
      </w:r>
      <w:r w:rsidR="003B40FF" w:rsidRPr="00CC33DA">
        <w:rPr>
          <w:rFonts w:ascii="Palatino Linotype" w:hAnsi="Palatino Linotype" w:cs="Arial"/>
        </w:rPr>
        <w:t xml:space="preserve"> Ponente acordó </w:t>
      </w:r>
      <w:r w:rsidR="003B40FF" w:rsidRPr="0024200F">
        <w:rPr>
          <w:rFonts w:ascii="Palatino Linotype" w:hAnsi="Palatino Linotype" w:cs="Arial"/>
        </w:rPr>
        <w:t>el cierre de instrucción, así como la remisión d</w:t>
      </w:r>
      <w:r w:rsidR="003B40FF">
        <w:rPr>
          <w:rFonts w:ascii="Palatino Linotype" w:hAnsi="Palatino Linotype" w:cs="Arial"/>
        </w:rPr>
        <w:t>el</w:t>
      </w:r>
      <w:r w:rsidR="003B40FF" w:rsidRPr="0024200F">
        <w:rPr>
          <w:rFonts w:ascii="Palatino Linotype" w:hAnsi="Palatino Linotype" w:cs="Arial"/>
        </w:rPr>
        <w:t xml:space="preserve"> mismo a efecto </w:t>
      </w:r>
      <w:r w:rsidR="003B40FF" w:rsidRPr="0024200F">
        <w:rPr>
          <w:rFonts w:ascii="Palatino Linotype" w:hAnsi="Palatino Linotype" w:cs="Arial"/>
          <w:lang w:val="es-ES_tradnl"/>
        </w:rPr>
        <w:t>de</w:t>
      </w:r>
      <w:r w:rsidR="003B40FF" w:rsidRPr="0024200F">
        <w:rPr>
          <w:rFonts w:ascii="Palatino Linotype" w:hAnsi="Palatino Linotype" w:cs="Arial"/>
        </w:rPr>
        <w:t xml:space="preserve"> ser resuelto, de conformidad con lo establecido en el artículo 185 fracciones VI y VIII </w:t>
      </w:r>
      <w:r w:rsidR="003B40FF" w:rsidRPr="00177B0B">
        <w:rPr>
          <w:rFonts w:ascii="Palatino Linotype" w:hAnsi="Palatino Linotype" w:cs="Arial"/>
        </w:rPr>
        <w:t>de la Ley de Transparencia y Acceso a la Información Pública del Estado de México y Municipios</w:t>
      </w:r>
      <w:r w:rsidR="003B40FF" w:rsidRPr="00177B0B">
        <w:rPr>
          <w:rFonts w:ascii="Palatino Linotype" w:hAnsi="Palatino Linotype" w:cs="Arial"/>
          <w:lang w:val="es-ES_tradnl"/>
        </w:rPr>
        <w:t>;</w:t>
      </w:r>
      <w:r w:rsidR="003B40FF">
        <w:rPr>
          <w:rFonts w:ascii="Palatino Linotype" w:hAnsi="Palatino Linotype" w:cs="Arial"/>
          <w:lang w:val="es-ES_tradnl"/>
        </w:rPr>
        <w:t xml:space="preserve"> </w:t>
      </w:r>
    </w:p>
    <w:p w:rsidR="003B40FF" w:rsidRDefault="003B40FF" w:rsidP="003B40FF">
      <w:pPr>
        <w:pStyle w:val="Prrafodelista"/>
        <w:spacing w:line="360" w:lineRule="auto"/>
        <w:ind w:left="0"/>
        <w:jc w:val="both"/>
        <w:rPr>
          <w:rFonts w:ascii="Palatino Linotype" w:hAnsi="Palatino Linotype" w:cs="Arial"/>
          <w:lang w:val="es-ES_tradnl"/>
        </w:rPr>
      </w:pPr>
    </w:p>
    <w:p w:rsidR="003B40FF" w:rsidRDefault="003B40FF" w:rsidP="003B40FF">
      <w:pPr>
        <w:pStyle w:val="Prrafodelista"/>
        <w:spacing w:line="360" w:lineRule="auto"/>
        <w:ind w:left="0"/>
        <w:jc w:val="both"/>
        <w:rPr>
          <w:rFonts w:ascii="Palatino Linotype" w:hAnsi="Palatino Linotype" w:cs="Arial"/>
          <w:lang w:val="es-ES_tradnl"/>
        </w:rPr>
      </w:pPr>
    </w:p>
    <w:p w:rsidR="003B40FF" w:rsidRDefault="003B40FF" w:rsidP="003B40FF">
      <w:pPr>
        <w:pStyle w:val="Prrafodelista"/>
        <w:spacing w:line="360" w:lineRule="auto"/>
        <w:ind w:left="0"/>
        <w:jc w:val="both"/>
        <w:rPr>
          <w:rFonts w:ascii="Palatino Linotype" w:eastAsiaTheme="minorHAnsi" w:hAnsi="Palatino Linotype" w:cs="Arial"/>
          <w:lang w:val="es-MX" w:eastAsia="en-US"/>
        </w:rPr>
      </w:pPr>
      <w:r>
        <w:rPr>
          <w:rFonts w:ascii="Palatino Linotype" w:hAnsi="Palatino Linotype" w:cs="Arial"/>
          <w:b/>
          <w:sz w:val="28"/>
          <w:lang w:val="es-ES_tradnl"/>
        </w:rPr>
        <w:t>SÉPTIMO</w:t>
      </w:r>
      <w:r w:rsidRPr="009C4F08">
        <w:rPr>
          <w:rFonts w:ascii="Palatino Linotype" w:hAnsi="Palatino Linotype" w:cs="Arial"/>
          <w:b/>
          <w:lang w:val="es-ES_tradnl"/>
        </w:rPr>
        <w:t>.</w:t>
      </w:r>
      <w:r>
        <w:rPr>
          <w:rFonts w:ascii="Palatino Linotype" w:hAnsi="Palatino Linotype" w:cs="Arial"/>
          <w:b/>
          <w:lang w:val="es-ES_tradnl"/>
        </w:rPr>
        <w:t xml:space="preserve"> </w:t>
      </w:r>
      <w:r w:rsidR="007E7301">
        <w:rPr>
          <w:rFonts w:ascii="Palatino Linotype" w:hAnsi="Palatino Linotype" w:cs="Arial"/>
          <w:b/>
          <w:lang w:val="es-ES_tradnl"/>
        </w:rPr>
        <w:t>U</w:t>
      </w:r>
      <w:r>
        <w:rPr>
          <w:rFonts w:ascii="Palatino Linotype" w:eastAsiaTheme="minorHAnsi" w:hAnsi="Palatino Linotype" w:cs="Arial"/>
          <w:lang w:val="es-MX" w:eastAsia="en-US"/>
        </w:rPr>
        <w:t>na vez transcurrido el término</w:t>
      </w:r>
      <w:r w:rsidRPr="00ED5142">
        <w:rPr>
          <w:rFonts w:ascii="Palatino Linotype" w:eastAsiaTheme="minorHAnsi" w:hAnsi="Palatino Linotype" w:cs="Arial"/>
          <w:lang w:val="es-MX" w:eastAsia="en-US"/>
        </w:rPr>
        <w:t xml:space="preserve"> otorgado a las partes de siete días hábiles para realizar sus manifestaciones en el acuerdo de admisión, y no habiendo prueba pendiente por desahogar, ni que documentos que integrar al expediente electrónico, se d</w:t>
      </w:r>
      <w:r>
        <w:rPr>
          <w:rFonts w:ascii="Palatino Linotype" w:eastAsiaTheme="minorHAnsi" w:hAnsi="Palatino Linotype" w:cs="Arial"/>
          <w:lang w:val="es-MX" w:eastAsia="en-US"/>
        </w:rPr>
        <w:t xml:space="preserve">ecretó el </w:t>
      </w:r>
      <w:r w:rsidRPr="00ED5142">
        <w:rPr>
          <w:rFonts w:ascii="Palatino Linotype" w:eastAsiaTheme="minorHAnsi" w:hAnsi="Palatino Linotype" w:cs="Arial"/>
          <w:lang w:val="es-MX" w:eastAsia="en-US"/>
        </w:rPr>
        <w:t xml:space="preserve">cierre de instrucción en fecha </w:t>
      </w:r>
      <w:r w:rsidR="007E7301">
        <w:rPr>
          <w:rFonts w:ascii="Palatino Linotype" w:eastAsiaTheme="minorHAnsi" w:hAnsi="Palatino Linotype" w:cs="Arial"/>
          <w:lang w:val="es-MX" w:eastAsia="en-US"/>
        </w:rPr>
        <w:t>quince</w:t>
      </w:r>
      <w:r>
        <w:rPr>
          <w:rFonts w:ascii="Palatino Linotype" w:eastAsiaTheme="minorHAnsi" w:hAnsi="Palatino Linotype" w:cs="Arial"/>
          <w:lang w:val="es-MX" w:eastAsia="en-US"/>
        </w:rPr>
        <w:t xml:space="preserve"> de septiembre de dos mil veintiuno</w:t>
      </w:r>
      <w:r w:rsidRPr="00ED5142">
        <w:rPr>
          <w:rFonts w:ascii="Palatino Linotype" w:eastAsiaTheme="minorHAnsi" w:hAnsi="Palatino Linotype" w:cs="Arial"/>
          <w:lang w:val="es-MX" w:eastAsia="en-US"/>
        </w:rPr>
        <w:t xml:space="preserve">, en términos del artículo 185 fracción VI de la Ley de Transparencia y Acceso a la </w:t>
      </w:r>
      <w:r w:rsidRPr="00ED5142">
        <w:rPr>
          <w:rFonts w:ascii="Palatino Linotype" w:eastAsiaTheme="minorHAnsi" w:hAnsi="Palatino Linotype" w:cs="Arial"/>
          <w:lang w:val="es-MX" w:eastAsia="en-US"/>
        </w:rPr>
        <w:lastRenderedPageBreak/>
        <w:t>Información Pública del Estado de México y Municipios, ordenándose turnar el expediente a la resolución que en derecho proceda.</w:t>
      </w:r>
    </w:p>
    <w:p w:rsidR="003B40FF" w:rsidRDefault="003B40FF" w:rsidP="003B40FF">
      <w:pPr>
        <w:pStyle w:val="Prrafodelista"/>
        <w:spacing w:line="360" w:lineRule="auto"/>
        <w:ind w:left="0"/>
        <w:jc w:val="both"/>
        <w:rPr>
          <w:rFonts w:ascii="Palatino Linotype" w:eastAsiaTheme="minorHAnsi" w:hAnsi="Palatino Linotype" w:cs="Arial"/>
          <w:lang w:val="es-MX" w:eastAsia="en-US"/>
        </w:rPr>
      </w:pPr>
    </w:p>
    <w:p w:rsidR="003B40FF" w:rsidRDefault="003B40FF" w:rsidP="003B40FF">
      <w:pPr>
        <w:pStyle w:val="Prrafodelista"/>
        <w:spacing w:line="360" w:lineRule="auto"/>
        <w:ind w:left="0"/>
        <w:jc w:val="both"/>
        <w:rPr>
          <w:rFonts w:ascii="Palatino Linotype" w:eastAsiaTheme="minorHAnsi" w:hAnsi="Palatino Linotype" w:cs="Arial"/>
          <w:lang w:val="es-MX" w:eastAsia="en-US"/>
        </w:rPr>
      </w:pPr>
    </w:p>
    <w:p w:rsidR="003B40FF" w:rsidRPr="0024200F" w:rsidRDefault="003B40FF" w:rsidP="003B40FF">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rsidR="003B40FF" w:rsidRPr="00825F67" w:rsidRDefault="003B40FF" w:rsidP="003B40FF">
      <w:pPr>
        <w:spacing w:line="360" w:lineRule="auto"/>
        <w:ind w:right="49"/>
        <w:jc w:val="both"/>
        <w:rPr>
          <w:rFonts w:ascii="Palatino Linotype" w:hAnsi="Palatino Linotype"/>
          <w:szCs w:val="28"/>
        </w:rPr>
      </w:pPr>
    </w:p>
    <w:p w:rsidR="003B40FF" w:rsidRPr="00FB3150" w:rsidRDefault="003B40FF" w:rsidP="003B40FF">
      <w:pPr>
        <w:spacing w:line="360" w:lineRule="auto"/>
        <w:ind w:right="49"/>
        <w:jc w:val="both"/>
        <w:rPr>
          <w:rFonts w:ascii="Palatino Linotype" w:hAnsi="Palatino Linotype"/>
          <w:b/>
          <w:sz w:val="28"/>
          <w:szCs w:val="28"/>
        </w:rPr>
      </w:pPr>
      <w:r w:rsidRPr="00FB3150">
        <w:rPr>
          <w:rFonts w:ascii="Palatino Linotype" w:hAnsi="Palatino Linotype"/>
          <w:b/>
          <w:sz w:val="28"/>
          <w:szCs w:val="28"/>
        </w:rPr>
        <w:t>PRIMERO.</w:t>
      </w:r>
      <w:r w:rsidRPr="00FB3150">
        <w:rPr>
          <w:rFonts w:ascii="Palatino Linotype" w:hAnsi="Palatino Linotype"/>
          <w:sz w:val="28"/>
          <w:szCs w:val="28"/>
        </w:rPr>
        <w:t xml:space="preserve"> </w:t>
      </w:r>
      <w:r w:rsidRPr="00FB3150">
        <w:rPr>
          <w:rFonts w:ascii="Palatino Linotype" w:hAnsi="Palatino Linotype"/>
          <w:b/>
          <w:sz w:val="28"/>
          <w:szCs w:val="28"/>
        </w:rPr>
        <w:t xml:space="preserve">Competencia. </w:t>
      </w:r>
    </w:p>
    <w:p w:rsidR="003B40FF" w:rsidRDefault="003B40FF" w:rsidP="003B40FF">
      <w:pPr>
        <w:spacing w:line="360" w:lineRule="auto"/>
        <w:jc w:val="both"/>
        <w:rPr>
          <w:rFonts w:ascii="Palatino Linotype" w:hAnsi="Palatino Linotype" w:cs="Arial"/>
        </w:rPr>
      </w:pPr>
      <w:r w:rsidRPr="001D77CB">
        <w:rPr>
          <w:rFonts w:ascii="Palatino Linotype" w:hAnsi="Palatino Linotype" w:cs="Arial"/>
        </w:rPr>
        <w:t xml:space="preserve">Este Instituto de Transparencia, Acceso a la Información Pública y Protección de Datos Personales del Estado de México y Municipios, es competente para conocer y resolver el presente recurso de revisión interpuesto por </w:t>
      </w:r>
      <w:r>
        <w:rPr>
          <w:rFonts w:ascii="Palatino Linotype" w:hAnsi="Palatino Linotype" w:cs="Arial"/>
        </w:rPr>
        <w:t>e</w:t>
      </w:r>
      <w:r w:rsidRPr="001D77CB">
        <w:rPr>
          <w:rFonts w:ascii="Palatino Linotype" w:hAnsi="Palatino Linotype" w:cs="Arial"/>
        </w:rPr>
        <w:t xml:space="preserve">l ahora </w:t>
      </w:r>
      <w:r>
        <w:rPr>
          <w:rFonts w:ascii="Palatino Linotype" w:hAnsi="Palatino Linotype" w:cs="Arial"/>
          <w:b/>
        </w:rPr>
        <w:t>Recurrente</w:t>
      </w:r>
      <w:r w:rsidRPr="001D77CB">
        <w:rPr>
          <w:rFonts w:ascii="Palatino Linotype" w:hAnsi="Palatino Linotype" w:cs="Arial"/>
        </w:rPr>
        <w:t>,</w:t>
      </w:r>
      <w:r w:rsidRPr="001D77CB">
        <w:rPr>
          <w:rFonts w:ascii="Palatino Linotype" w:hAnsi="Palatino Linotype" w:cs="Arial"/>
          <w:b/>
        </w:rPr>
        <w:t xml:space="preserve"> </w:t>
      </w:r>
      <w:r w:rsidRPr="001D77CB">
        <w:rPr>
          <w:rFonts w:ascii="Palatino Linotype" w:hAnsi="Palatino Linotype" w:cs="Arial"/>
        </w:rPr>
        <w:t xml:space="preserve">conforme a lo dispuesto en los artículos </w:t>
      </w:r>
      <w:r w:rsidRPr="00343F97">
        <w:rPr>
          <w:rFonts w:ascii="Palatino Linotype" w:hAnsi="Palatino Linotype" w:cs="Arial"/>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3B40FF" w:rsidRDefault="003B40FF" w:rsidP="003B40FF">
      <w:pPr>
        <w:spacing w:line="360" w:lineRule="auto"/>
        <w:jc w:val="both"/>
        <w:rPr>
          <w:rFonts w:ascii="Palatino Linotype" w:hAnsi="Palatino Linotype" w:cs="Arial"/>
        </w:rPr>
      </w:pPr>
    </w:p>
    <w:p w:rsidR="003B40FF" w:rsidRPr="001D77CB" w:rsidRDefault="003B40FF" w:rsidP="003B40FF">
      <w:pPr>
        <w:spacing w:line="360" w:lineRule="auto"/>
        <w:jc w:val="both"/>
        <w:rPr>
          <w:rFonts w:ascii="Palatino Linotype" w:hAnsi="Palatino Linotype" w:cs="Arial"/>
        </w:rPr>
      </w:pPr>
      <w:r w:rsidRPr="00BA5FE4">
        <w:rPr>
          <w:rFonts w:ascii="Palatino Linotype" w:hAnsi="Palatino Linotype" w:cs="Arial"/>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w:t>
      </w:r>
      <w:r w:rsidRPr="00BA5FE4">
        <w:rPr>
          <w:rFonts w:ascii="Palatino Linotype" w:hAnsi="Palatino Linotype" w:cs="Arial"/>
        </w:rPr>
        <w:lastRenderedPageBreak/>
        <w:t>el poner en riesgo el diverso derecho a la salud de todos los partícipes en los procesos que conllevan.</w:t>
      </w:r>
    </w:p>
    <w:p w:rsidR="003B40FF" w:rsidRDefault="003B40FF" w:rsidP="003B40FF">
      <w:pPr>
        <w:spacing w:line="360" w:lineRule="auto"/>
        <w:ind w:right="49"/>
        <w:jc w:val="both"/>
        <w:rPr>
          <w:rFonts w:ascii="Palatino Linotype" w:hAnsi="Palatino Linotype" w:cs="Arial"/>
        </w:rPr>
      </w:pPr>
    </w:p>
    <w:p w:rsidR="003B40FF" w:rsidRDefault="003B40FF" w:rsidP="003B40FF">
      <w:pPr>
        <w:spacing w:line="360" w:lineRule="auto"/>
        <w:ind w:right="49"/>
        <w:jc w:val="both"/>
        <w:rPr>
          <w:rFonts w:ascii="Palatino Linotype" w:hAnsi="Palatino Linotype" w:cs="Arial"/>
        </w:rPr>
      </w:pPr>
    </w:p>
    <w:p w:rsidR="003B40FF" w:rsidRPr="00FB3150" w:rsidRDefault="003B40FF" w:rsidP="003B40FF">
      <w:pPr>
        <w:spacing w:line="360" w:lineRule="auto"/>
        <w:ind w:right="49"/>
        <w:jc w:val="both"/>
        <w:rPr>
          <w:rFonts w:ascii="Palatino Linotype" w:hAnsi="Palatino Linotype" w:cs="Arial"/>
          <w:sz w:val="28"/>
          <w:szCs w:val="28"/>
        </w:rPr>
      </w:pPr>
      <w:r w:rsidRPr="00FB3150">
        <w:rPr>
          <w:rFonts w:ascii="Palatino Linotype" w:hAnsi="Palatino Linotype" w:cs="Arial"/>
          <w:b/>
          <w:sz w:val="28"/>
          <w:szCs w:val="28"/>
        </w:rPr>
        <w:t>SEGUNDO.</w:t>
      </w:r>
      <w:r w:rsidRPr="00FB3150">
        <w:rPr>
          <w:rFonts w:ascii="Palatino Linotype" w:hAnsi="Palatino Linotype" w:cs="Arial"/>
          <w:sz w:val="28"/>
          <w:szCs w:val="28"/>
        </w:rPr>
        <w:t xml:space="preserve"> </w:t>
      </w:r>
      <w:r w:rsidRPr="00FB3150">
        <w:rPr>
          <w:rFonts w:ascii="Palatino Linotype" w:hAnsi="Palatino Linotype" w:cs="Arial"/>
          <w:b/>
          <w:sz w:val="28"/>
          <w:szCs w:val="28"/>
        </w:rPr>
        <w:t>Alcances de</w:t>
      </w:r>
      <w:r>
        <w:rPr>
          <w:rFonts w:ascii="Palatino Linotype" w:hAnsi="Palatino Linotype" w:cs="Arial"/>
          <w:b/>
          <w:sz w:val="28"/>
          <w:szCs w:val="28"/>
        </w:rPr>
        <w:t xml:space="preserve"> </w:t>
      </w:r>
      <w:r w:rsidRPr="00FB3150">
        <w:rPr>
          <w:rFonts w:ascii="Palatino Linotype" w:hAnsi="Palatino Linotype" w:cs="Arial"/>
          <w:b/>
          <w:sz w:val="28"/>
          <w:szCs w:val="28"/>
        </w:rPr>
        <w:t>l</w:t>
      </w:r>
      <w:r>
        <w:rPr>
          <w:rFonts w:ascii="Palatino Linotype" w:hAnsi="Palatino Linotype" w:cs="Arial"/>
          <w:b/>
          <w:sz w:val="28"/>
          <w:szCs w:val="28"/>
        </w:rPr>
        <w:t>os</w:t>
      </w:r>
      <w:r w:rsidRPr="00FB3150">
        <w:rPr>
          <w:rFonts w:ascii="Palatino Linotype" w:hAnsi="Palatino Linotype" w:cs="Arial"/>
          <w:b/>
          <w:sz w:val="28"/>
          <w:szCs w:val="28"/>
        </w:rPr>
        <w:t xml:space="preserve"> </w:t>
      </w:r>
      <w:r>
        <w:rPr>
          <w:rFonts w:ascii="Palatino Linotype" w:hAnsi="Palatino Linotype" w:cs="Arial"/>
          <w:b/>
          <w:sz w:val="28"/>
          <w:szCs w:val="28"/>
        </w:rPr>
        <w:t>r</w:t>
      </w:r>
      <w:r w:rsidRPr="00FB3150">
        <w:rPr>
          <w:rFonts w:ascii="Palatino Linotype" w:hAnsi="Palatino Linotype" w:cs="Arial"/>
          <w:b/>
          <w:sz w:val="28"/>
          <w:szCs w:val="28"/>
        </w:rPr>
        <w:t>ecurso</w:t>
      </w:r>
      <w:r>
        <w:rPr>
          <w:rFonts w:ascii="Palatino Linotype" w:hAnsi="Palatino Linotype" w:cs="Arial"/>
          <w:b/>
          <w:sz w:val="28"/>
          <w:szCs w:val="28"/>
        </w:rPr>
        <w:t>s</w:t>
      </w:r>
      <w:r w:rsidRPr="00FB3150">
        <w:rPr>
          <w:rFonts w:ascii="Palatino Linotype" w:hAnsi="Palatino Linotype" w:cs="Arial"/>
          <w:b/>
          <w:sz w:val="28"/>
          <w:szCs w:val="28"/>
        </w:rPr>
        <w:t xml:space="preserve"> de </w:t>
      </w:r>
      <w:r>
        <w:rPr>
          <w:rFonts w:ascii="Palatino Linotype" w:hAnsi="Palatino Linotype" w:cs="Arial"/>
          <w:b/>
          <w:sz w:val="28"/>
          <w:szCs w:val="28"/>
        </w:rPr>
        <w:t>r</w:t>
      </w:r>
      <w:r w:rsidRPr="00FB3150">
        <w:rPr>
          <w:rFonts w:ascii="Palatino Linotype" w:hAnsi="Palatino Linotype" w:cs="Arial"/>
          <w:b/>
          <w:sz w:val="28"/>
          <w:szCs w:val="28"/>
        </w:rPr>
        <w:t>evisión.</w:t>
      </w:r>
      <w:r w:rsidRPr="00FB3150">
        <w:rPr>
          <w:rFonts w:ascii="Palatino Linotype" w:hAnsi="Palatino Linotype" w:cs="Arial"/>
          <w:sz w:val="28"/>
          <w:szCs w:val="28"/>
        </w:rPr>
        <w:t xml:space="preserve"> </w:t>
      </w:r>
    </w:p>
    <w:p w:rsidR="003B40FF" w:rsidRDefault="003B40FF" w:rsidP="003B40FF">
      <w:pPr>
        <w:spacing w:line="360" w:lineRule="auto"/>
        <w:ind w:right="49"/>
        <w:jc w:val="both"/>
        <w:rPr>
          <w:rFonts w:ascii="Palatino Linotype" w:hAnsi="Palatino Linotype" w:cs="Arial"/>
        </w:rPr>
      </w:pPr>
      <w:r w:rsidRPr="0024200F">
        <w:rPr>
          <w:rFonts w:ascii="Palatino Linotype" w:hAnsi="Palatino Linotype" w:cs="Arial"/>
        </w:rPr>
        <w:t xml:space="preserve">Anterior a todo debe destacarse que </w:t>
      </w:r>
      <w:r>
        <w:rPr>
          <w:rFonts w:ascii="Palatino Linotype" w:hAnsi="Palatino Linotype" w:cs="Arial"/>
        </w:rPr>
        <w:t>los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xml:space="preserve"> de revisión tiene</w:t>
      </w:r>
      <w:r>
        <w:rPr>
          <w:rFonts w:ascii="Palatino Linotype" w:hAnsi="Palatino Linotype" w:cs="Arial"/>
        </w:rPr>
        <w:t>n</w:t>
      </w:r>
      <w:r w:rsidRPr="0024200F">
        <w:rPr>
          <w:rFonts w:ascii="Palatino Linotype" w:hAnsi="Palatino Linotype" w:cs="Arial"/>
        </w:rPr>
        <w:t xml:space="preserve"> el fin y alcance que señalan los numerales 176, 179, 181 párrafo cuarto, 194 y 195 y demás aplicables de la Ley de Transparencia y Acceso a la Información Pública del Estado de México y Municipios vigente y será</w:t>
      </w:r>
      <w:r>
        <w:rPr>
          <w:rFonts w:ascii="Palatino Linotype" w:hAnsi="Palatino Linotype" w:cs="Arial"/>
        </w:rPr>
        <w:t>n</w:t>
      </w:r>
      <w:r w:rsidRPr="0024200F">
        <w:rPr>
          <w:rFonts w:ascii="Palatino Linotype" w:hAnsi="Palatino Linotype" w:cs="Arial"/>
        </w:rPr>
        <w:t xml:space="preserve"> analizado</w:t>
      </w:r>
      <w:r>
        <w:rPr>
          <w:rFonts w:ascii="Palatino Linotype" w:hAnsi="Palatino Linotype" w:cs="Arial"/>
        </w:rPr>
        <w:t>s</w:t>
      </w:r>
      <w:r w:rsidRPr="0024200F">
        <w:rPr>
          <w:rFonts w:ascii="Palatino Linotype" w:hAnsi="Palatino Linotype" w:cs="Arial"/>
        </w:rPr>
        <w:t xml:space="preserve"> conforme a las actuaciones que obren en </w:t>
      </w:r>
      <w:r>
        <w:rPr>
          <w:rFonts w:ascii="Palatino Linotype" w:hAnsi="Palatino Linotype" w:cs="Arial"/>
        </w:rPr>
        <w:t>los</w:t>
      </w:r>
      <w:r w:rsidRPr="0024200F">
        <w:rPr>
          <w:rFonts w:ascii="Palatino Linotype" w:hAnsi="Palatino Linotype" w:cs="Arial"/>
        </w:rPr>
        <w:t xml:space="preserve"> expediente</w:t>
      </w:r>
      <w:r>
        <w:rPr>
          <w:rFonts w:ascii="Palatino Linotype" w:hAnsi="Palatino Linotype" w:cs="Arial"/>
        </w:rPr>
        <w:t>s</w:t>
      </w:r>
      <w:r w:rsidRPr="0024200F">
        <w:rPr>
          <w:rFonts w:ascii="Palatino Linotype" w:hAnsi="Palatino Linotype" w:cs="Arial"/>
        </w:rPr>
        <w:t xml:space="preserve"> electrónico</w:t>
      </w:r>
      <w:r>
        <w:rPr>
          <w:rFonts w:ascii="Palatino Linotype" w:hAnsi="Palatino Linotype" w:cs="Arial"/>
        </w:rPr>
        <w:t>s</w:t>
      </w:r>
      <w:r w:rsidRPr="0024200F">
        <w:rPr>
          <w:rFonts w:ascii="Palatino Linotype" w:hAnsi="Palatino Linotype" w:cs="Arial"/>
        </w:rPr>
        <w:t xml:space="preserve"> con la finalidad de reparar cualquier posible afectación al derecho de acceso a la información pública y garantizando el principio rector de máxima publicidad.</w:t>
      </w:r>
    </w:p>
    <w:p w:rsidR="007E7301" w:rsidRDefault="007E7301" w:rsidP="003B40FF">
      <w:pPr>
        <w:spacing w:line="360" w:lineRule="auto"/>
        <w:ind w:right="49"/>
        <w:jc w:val="both"/>
        <w:rPr>
          <w:rFonts w:ascii="Palatino Linotype" w:hAnsi="Palatino Linotype" w:cs="Arial"/>
        </w:rPr>
      </w:pPr>
    </w:p>
    <w:p w:rsidR="007E7301" w:rsidRDefault="007E7301" w:rsidP="003B40FF">
      <w:pPr>
        <w:spacing w:line="360" w:lineRule="auto"/>
        <w:ind w:right="49"/>
        <w:jc w:val="both"/>
        <w:rPr>
          <w:rFonts w:ascii="Palatino Linotype" w:hAnsi="Palatino Linotype" w:cs="Arial"/>
        </w:rPr>
      </w:pPr>
    </w:p>
    <w:p w:rsidR="003B40FF" w:rsidRPr="00FB3150" w:rsidRDefault="003B40FF" w:rsidP="003B40FF">
      <w:pPr>
        <w:spacing w:line="360" w:lineRule="auto"/>
        <w:ind w:right="49"/>
        <w:jc w:val="both"/>
        <w:rPr>
          <w:rFonts w:ascii="Palatino Linotype" w:hAnsi="Palatino Linotype" w:cs="Arial"/>
          <w:b/>
          <w:sz w:val="28"/>
          <w:szCs w:val="28"/>
        </w:rPr>
      </w:pPr>
      <w:r w:rsidRPr="00FB3150">
        <w:rPr>
          <w:rFonts w:ascii="Palatino Linotype" w:hAnsi="Palatino Linotype" w:cs="Arial"/>
          <w:b/>
          <w:sz w:val="28"/>
          <w:szCs w:val="28"/>
        </w:rPr>
        <w:t>TERCERO.</w:t>
      </w:r>
      <w:r w:rsidRPr="00FB3150">
        <w:rPr>
          <w:rFonts w:ascii="Palatino Linotype" w:hAnsi="Palatino Linotype" w:cs="Arial"/>
          <w:sz w:val="28"/>
          <w:szCs w:val="28"/>
        </w:rPr>
        <w:t xml:space="preserve"> </w:t>
      </w:r>
      <w:r w:rsidRPr="00FB3150">
        <w:rPr>
          <w:rFonts w:ascii="Palatino Linotype" w:hAnsi="Palatino Linotype" w:cs="Arial"/>
          <w:b/>
          <w:sz w:val="28"/>
          <w:szCs w:val="28"/>
        </w:rPr>
        <w:t xml:space="preserve">De las causas de improcedencia. </w:t>
      </w:r>
    </w:p>
    <w:p w:rsidR="003B40FF" w:rsidRDefault="003B40FF" w:rsidP="003B40FF">
      <w:pPr>
        <w:spacing w:line="360" w:lineRule="auto"/>
        <w:ind w:right="49"/>
        <w:jc w:val="both"/>
        <w:rPr>
          <w:rFonts w:ascii="Palatino Linotype" w:hAnsi="Palatino Linotype" w:cs="Arial"/>
        </w:rPr>
      </w:pPr>
      <w:r w:rsidRPr="0024200F">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24200F">
        <w:rPr>
          <w:rFonts w:ascii="Palatino Linotype" w:hAnsi="Palatino Linotype" w:cs="Arial"/>
        </w:rPr>
        <w:lastRenderedPageBreak/>
        <w:t>a la justicia, ya que éste no se coarta por regular causas de improcedencia y sobreseimiento con tales fines</w:t>
      </w:r>
      <w:r w:rsidRPr="0024200F">
        <w:rPr>
          <w:rStyle w:val="Refdenotaalpie"/>
          <w:rFonts w:ascii="Palatino Linotype" w:hAnsi="Palatino Linotype" w:cs="Arial"/>
        </w:rPr>
        <w:footnoteReference w:id="1"/>
      </w:r>
      <w:r w:rsidRPr="0024200F">
        <w:rPr>
          <w:rFonts w:ascii="Palatino Linotype" w:hAnsi="Palatino Linotype" w:cs="Arial"/>
        </w:rPr>
        <w:t>.</w:t>
      </w:r>
    </w:p>
    <w:p w:rsidR="003B40FF" w:rsidRDefault="003B40FF" w:rsidP="003B40FF">
      <w:pPr>
        <w:spacing w:line="360" w:lineRule="auto"/>
        <w:ind w:right="49"/>
        <w:jc w:val="both"/>
        <w:rPr>
          <w:rFonts w:ascii="Palatino Linotype" w:hAnsi="Palatino Linotype" w:cs="Arial"/>
        </w:rPr>
      </w:pPr>
    </w:p>
    <w:p w:rsidR="003B40FF" w:rsidRDefault="003B40FF" w:rsidP="003B40FF">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w:t>
      </w:r>
      <w:r w:rsidRPr="00A5060B">
        <w:rPr>
          <w:rFonts w:ascii="Palatino Linotype" w:hAnsi="Palatino Linotype" w:cs="Arial"/>
        </w:rPr>
        <w:t>las partes, que resulte dable abordar, encontrándose actualizados todos los presupuestos procesales para atender el fondo del asunto, en los términos del considerando posterior.</w:t>
      </w:r>
    </w:p>
    <w:p w:rsidR="003B40FF" w:rsidRDefault="003B40FF" w:rsidP="003B40FF">
      <w:pPr>
        <w:pStyle w:val="Prrafodelista"/>
        <w:autoSpaceDE w:val="0"/>
        <w:autoSpaceDN w:val="0"/>
        <w:adjustRightInd w:val="0"/>
        <w:spacing w:line="360" w:lineRule="auto"/>
        <w:ind w:left="0"/>
        <w:jc w:val="both"/>
        <w:rPr>
          <w:rFonts w:ascii="Palatino Linotype" w:hAnsi="Palatino Linotype" w:cs="Arial"/>
        </w:rPr>
      </w:pPr>
    </w:p>
    <w:p w:rsidR="003B40FF" w:rsidRDefault="003B40FF" w:rsidP="003B40FF">
      <w:pPr>
        <w:pStyle w:val="Prrafodelista"/>
        <w:autoSpaceDE w:val="0"/>
        <w:autoSpaceDN w:val="0"/>
        <w:adjustRightInd w:val="0"/>
        <w:spacing w:line="360" w:lineRule="auto"/>
        <w:ind w:left="0"/>
        <w:jc w:val="both"/>
        <w:rPr>
          <w:rFonts w:ascii="Palatino Linotype" w:hAnsi="Palatino Linotype" w:cs="Arial"/>
        </w:rPr>
      </w:pPr>
    </w:p>
    <w:p w:rsidR="003B40FF" w:rsidRPr="00FB3150" w:rsidRDefault="003B40FF" w:rsidP="003B40FF">
      <w:pPr>
        <w:pStyle w:val="Prrafodelista"/>
        <w:widowControl w:val="0"/>
        <w:autoSpaceDE w:val="0"/>
        <w:autoSpaceDN w:val="0"/>
        <w:adjustRightInd w:val="0"/>
        <w:spacing w:line="360" w:lineRule="auto"/>
        <w:ind w:left="0"/>
        <w:jc w:val="both"/>
        <w:rPr>
          <w:rFonts w:ascii="Palatino Linotype" w:hAnsi="Palatino Linotype" w:cs="Arial"/>
          <w:b/>
          <w:sz w:val="28"/>
          <w:szCs w:val="28"/>
        </w:rPr>
      </w:pPr>
      <w:r w:rsidRPr="00FB3150">
        <w:rPr>
          <w:rFonts w:ascii="Palatino Linotype" w:hAnsi="Palatino Linotype" w:cs="Arial"/>
          <w:b/>
          <w:sz w:val="28"/>
          <w:szCs w:val="28"/>
        </w:rPr>
        <w:t>CUARTO. Estudio y resolución del asunto</w:t>
      </w:r>
      <w:r w:rsidRPr="00FB3150">
        <w:rPr>
          <w:rFonts w:ascii="Palatino Linotype" w:hAnsi="Palatino Linotype"/>
          <w:b/>
          <w:sz w:val="28"/>
          <w:szCs w:val="28"/>
        </w:rPr>
        <w:t xml:space="preserve">. </w:t>
      </w:r>
    </w:p>
    <w:p w:rsidR="003B40FF" w:rsidRDefault="003B40FF" w:rsidP="003B40FF">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t xml:space="preserve">Ahora bien, se procede al análisis del presente recurso, así como al contenido íntegro de las actuaciones que obran en </w:t>
      </w:r>
      <w:r w:rsidR="007E7301">
        <w:rPr>
          <w:rFonts w:ascii="Palatino Linotype" w:hAnsi="Palatino Linotype" w:cs="Arial"/>
        </w:rPr>
        <w:t>e</w:t>
      </w:r>
      <w:r w:rsidRPr="0024200F">
        <w:rPr>
          <w:rFonts w:ascii="Palatino Linotype" w:hAnsi="Palatino Linotype" w:cs="Arial"/>
        </w:rPr>
        <w:t>l</w:t>
      </w:r>
      <w:r>
        <w:rPr>
          <w:rFonts w:ascii="Palatino Linotype" w:hAnsi="Palatino Linotype" w:cs="Arial"/>
        </w:rPr>
        <w:t xml:space="preserve"> </w:t>
      </w:r>
      <w:r w:rsidRPr="0024200F">
        <w:rPr>
          <w:rFonts w:ascii="Palatino Linotype" w:hAnsi="Palatino Linotype" w:cs="Arial"/>
        </w:rPr>
        <w:t>expediente electrónico, para así estar en posibilidad</w:t>
      </w:r>
      <w:r>
        <w:rPr>
          <w:rFonts w:ascii="Palatino Linotype" w:hAnsi="Palatino Linotype" w:cs="Arial"/>
        </w:rPr>
        <w:t>es</w:t>
      </w:r>
      <w:r w:rsidRPr="0024200F">
        <w:rPr>
          <w:rFonts w:ascii="Palatino Linotype" w:hAnsi="Palatino Linotype" w:cs="Arial"/>
        </w:rPr>
        <w:t xml:space="preserve"> este Órgano Colegiado de dictar el fallo correspondiente conforme a </w:t>
      </w:r>
      <w:r w:rsidRPr="0024200F">
        <w:rPr>
          <w:rFonts w:ascii="Palatino Linotype" w:hAnsi="Palatino Linotype" w:cs="Arial"/>
        </w:rPr>
        <w:lastRenderedPageBreak/>
        <w:t>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Pr>
          <w:rFonts w:ascii="Palatino Linotype" w:hAnsi="Palatino Linotype" w:cs="Arial"/>
        </w:rPr>
        <w:t>°</w:t>
      </w:r>
      <w:r w:rsidRPr="0024200F">
        <w:rPr>
          <w:rFonts w:ascii="Palatino Linotype" w:hAnsi="Palatino Linotype" w:cs="Arial"/>
        </w:rPr>
        <w:t xml:space="preserve"> de la Ley de Transparencia local.</w:t>
      </w:r>
    </w:p>
    <w:p w:rsidR="003B40FF" w:rsidRPr="0024200F" w:rsidRDefault="003B40FF" w:rsidP="003B40FF">
      <w:pPr>
        <w:pStyle w:val="Prrafodelista"/>
        <w:autoSpaceDE w:val="0"/>
        <w:autoSpaceDN w:val="0"/>
        <w:adjustRightInd w:val="0"/>
        <w:spacing w:line="360" w:lineRule="auto"/>
        <w:ind w:left="0"/>
        <w:jc w:val="both"/>
        <w:rPr>
          <w:rFonts w:ascii="Palatino Linotype" w:hAnsi="Palatino Linotype" w:cs="Arial"/>
        </w:rPr>
      </w:pPr>
    </w:p>
    <w:p w:rsidR="003B40FF" w:rsidRDefault="003B40FF" w:rsidP="003B40FF">
      <w:pPr>
        <w:pStyle w:val="Prrafodelista"/>
        <w:spacing w:line="360" w:lineRule="auto"/>
        <w:ind w:left="0" w:right="49"/>
        <w:jc w:val="both"/>
        <w:rPr>
          <w:rFonts w:ascii="Palatino Linotype" w:hAnsi="Palatino Linotype"/>
          <w:bCs/>
        </w:rPr>
      </w:pPr>
      <w:r>
        <w:rPr>
          <w:rFonts w:ascii="Palatino Linotype" w:hAnsi="Palatino Linotype"/>
          <w:bCs/>
        </w:rPr>
        <w:t>Del contenido de</w:t>
      </w:r>
      <w:r w:rsidRPr="004151FC">
        <w:rPr>
          <w:rFonts w:ascii="Palatino Linotype" w:hAnsi="Palatino Linotype"/>
          <w:bCs/>
        </w:rPr>
        <w:t xml:space="preserve"> la solicitud de </w:t>
      </w:r>
      <w:r w:rsidRPr="007D7352">
        <w:rPr>
          <w:rFonts w:ascii="Palatino Linotype" w:hAnsi="Palatino Linotype"/>
          <w:bCs/>
        </w:rPr>
        <w:t xml:space="preserve">información </w:t>
      </w:r>
      <w:r>
        <w:rPr>
          <w:rFonts w:ascii="Palatino Linotype" w:hAnsi="Palatino Linotype"/>
          <w:bCs/>
        </w:rPr>
        <w:t>podemos observar, que el</w:t>
      </w:r>
      <w:r w:rsidRPr="007D7352">
        <w:rPr>
          <w:rFonts w:ascii="Palatino Linotype" w:hAnsi="Palatino Linotype"/>
          <w:bCs/>
        </w:rPr>
        <w:t xml:space="preserve"> </w:t>
      </w:r>
      <w:r w:rsidRPr="007D7352">
        <w:rPr>
          <w:rFonts w:ascii="Palatino Linotype" w:hAnsi="Palatino Linotype"/>
          <w:b/>
          <w:bCs/>
        </w:rPr>
        <w:t>Recurrente</w:t>
      </w:r>
      <w:r w:rsidRPr="007D7352">
        <w:rPr>
          <w:rFonts w:ascii="Palatino Linotype" w:hAnsi="Palatino Linotype"/>
          <w:bCs/>
        </w:rPr>
        <w:t xml:space="preserve"> </w:t>
      </w:r>
      <w:r w:rsidR="007E7301">
        <w:rPr>
          <w:rFonts w:ascii="Palatino Linotype" w:hAnsi="Palatino Linotype"/>
          <w:bCs/>
        </w:rPr>
        <w:t xml:space="preserve">peticiona </w:t>
      </w:r>
      <w:r w:rsidR="00E16913">
        <w:rPr>
          <w:rFonts w:ascii="Palatino Linotype" w:hAnsi="Palatino Linotype"/>
          <w:bCs/>
        </w:rPr>
        <w:t xml:space="preserve">del segundo semestre de 2020 y del primer semestre de 2021, </w:t>
      </w:r>
      <w:r w:rsidR="007E7301">
        <w:rPr>
          <w:rFonts w:ascii="Palatino Linotype" w:hAnsi="Palatino Linotype"/>
          <w:bCs/>
        </w:rPr>
        <w:t xml:space="preserve">lo </w:t>
      </w:r>
      <w:r>
        <w:rPr>
          <w:rFonts w:ascii="Palatino Linotype" w:hAnsi="Palatino Linotype"/>
          <w:bCs/>
        </w:rPr>
        <w:t>siguiente:</w:t>
      </w:r>
    </w:p>
    <w:p w:rsidR="003B40FF" w:rsidRDefault="003B40FF" w:rsidP="003B40FF">
      <w:pPr>
        <w:pStyle w:val="Prrafodelista"/>
        <w:spacing w:line="360" w:lineRule="auto"/>
        <w:ind w:left="0" w:right="49"/>
        <w:jc w:val="both"/>
        <w:rPr>
          <w:rFonts w:ascii="Palatino Linotype" w:hAnsi="Palatino Linotype"/>
          <w:bCs/>
        </w:rPr>
      </w:pPr>
    </w:p>
    <w:p w:rsidR="00E16913" w:rsidRDefault="00E16913" w:rsidP="00E16913">
      <w:pPr>
        <w:pStyle w:val="Prrafodelista"/>
        <w:numPr>
          <w:ilvl w:val="0"/>
          <w:numId w:val="1"/>
        </w:numPr>
        <w:spacing w:line="360" w:lineRule="auto"/>
        <w:ind w:right="49"/>
        <w:jc w:val="both"/>
        <w:rPr>
          <w:rFonts w:ascii="Palatino Linotype" w:hAnsi="Palatino Linotype" w:cs="Arial"/>
          <w:color w:val="000000" w:themeColor="text1"/>
        </w:rPr>
      </w:pPr>
      <w:r w:rsidRPr="00E16913">
        <w:rPr>
          <w:rFonts w:ascii="Palatino Linotype" w:hAnsi="Palatino Linotype" w:cs="Arial"/>
          <w:color w:val="000000" w:themeColor="text1"/>
        </w:rPr>
        <w:t xml:space="preserve">cantidad de licencias de construcción que ha </w:t>
      </w:r>
      <w:r w:rsidRPr="002048F4">
        <w:rPr>
          <w:rFonts w:ascii="Palatino Linotype" w:hAnsi="Palatino Linotype" w:cs="Arial"/>
          <w:color w:val="000000" w:themeColor="text1"/>
        </w:rPr>
        <w:t xml:space="preserve">autorizado </w:t>
      </w:r>
      <w:r w:rsidR="002048F4">
        <w:rPr>
          <w:rFonts w:ascii="Palatino Linotype" w:hAnsi="Palatino Linotype" w:cs="Arial"/>
          <w:color w:val="000000" w:themeColor="text1"/>
        </w:rPr>
        <w:t>el</w:t>
      </w:r>
      <w:r w:rsidRPr="002048F4">
        <w:rPr>
          <w:rFonts w:ascii="Palatino Linotype" w:hAnsi="Palatino Linotype" w:cs="Arial"/>
          <w:color w:val="000000" w:themeColor="text1"/>
        </w:rPr>
        <w:t xml:space="preserve"> Ayuntamiento de Toluca, por domicilio, es decir, calle y colonia.</w:t>
      </w:r>
    </w:p>
    <w:p w:rsidR="003B40FF" w:rsidRDefault="003B40FF" w:rsidP="003B40FF">
      <w:pPr>
        <w:spacing w:line="360" w:lineRule="auto"/>
        <w:jc w:val="both"/>
        <w:rPr>
          <w:rFonts w:ascii="Palatino Linotype" w:hAnsi="Palatino Linotype" w:cs="Arial"/>
          <w:color w:val="000000" w:themeColor="text1"/>
        </w:rPr>
      </w:pPr>
    </w:p>
    <w:p w:rsidR="00841388" w:rsidRPr="000C2BC1" w:rsidRDefault="003B40FF" w:rsidP="00841388">
      <w:pPr>
        <w:spacing w:line="360" w:lineRule="auto"/>
        <w:jc w:val="both"/>
        <w:rPr>
          <w:rFonts w:ascii="Palatino Linotype" w:eastAsia="Calibri" w:hAnsi="Palatino Linotype"/>
          <w:lang w:val="es-ES_tradnl"/>
        </w:rPr>
      </w:pPr>
      <w:r>
        <w:rPr>
          <w:rFonts w:ascii="Palatino Linotype" w:eastAsia="Calibri" w:hAnsi="Palatino Linotype"/>
          <w:lang w:val="es-ES_tradnl"/>
        </w:rPr>
        <w:t xml:space="preserve">En primer lugar, podemos observar que el </w:t>
      </w:r>
      <w:r>
        <w:rPr>
          <w:rFonts w:ascii="Palatino Linotype" w:eastAsia="Calibri" w:hAnsi="Palatino Linotype"/>
          <w:b/>
          <w:lang w:val="es-ES_tradnl"/>
        </w:rPr>
        <w:t>Recurrente</w:t>
      </w:r>
      <w:r>
        <w:rPr>
          <w:rFonts w:ascii="Palatino Linotype" w:eastAsia="Calibri" w:hAnsi="Palatino Linotype"/>
          <w:lang w:val="es-ES_tradnl"/>
        </w:rPr>
        <w:t xml:space="preserve"> </w:t>
      </w:r>
      <w:r w:rsidR="002048F4">
        <w:rPr>
          <w:rFonts w:ascii="Palatino Linotype" w:eastAsia="Calibri" w:hAnsi="Palatino Linotype"/>
          <w:lang w:val="es-ES_tradnl"/>
        </w:rPr>
        <w:t>peticiona</w:t>
      </w:r>
      <w:r w:rsidR="00841388">
        <w:rPr>
          <w:rFonts w:ascii="Palatino Linotype" w:eastAsia="Calibri" w:hAnsi="Palatino Linotype"/>
          <w:lang w:val="es-ES_tradnl"/>
        </w:rPr>
        <w:t xml:space="preserve"> un documento de tipo específico que contenga desagregada la información como la cantidad de licencias de construcción autorizadas, especificando los elementos como el domicilio, calle y colonia, es decir que</w:t>
      </w:r>
      <w:r>
        <w:rPr>
          <w:rFonts w:ascii="Palatino Linotype" w:eastAsia="Calibri" w:hAnsi="Palatino Linotype"/>
          <w:lang w:val="es-ES_tradnl"/>
        </w:rPr>
        <w:t xml:space="preserve">, requiere al </w:t>
      </w:r>
      <w:r>
        <w:rPr>
          <w:rFonts w:ascii="Palatino Linotype" w:eastAsia="Calibri" w:hAnsi="Palatino Linotype"/>
          <w:b/>
          <w:lang w:val="es-ES_tradnl"/>
        </w:rPr>
        <w:t>Sujeto Obligado</w:t>
      </w:r>
      <w:r>
        <w:rPr>
          <w:rFonts w:ascii="Palatino Linotype" w:eastAsia="Calibri" w:hAnsi="Palatino Linotype"/>
          <w:lang w:val="es-ES_tradnl"/>
        </w:rPr>
        <w:t xml:space="preserve"> </w:t>
      </w:r>
      <w:r w:rsidR="00841388">
        <w:rPr>
          <w:rFonts w:ascii="Palatino Linotype" w:eastAsia="Calibri" w:hAnsi="Palatino Linotype"/>
          <w:lang w:val="es-ES_tradnl"/>
        </w:rPr>
        <w:t xml:space="preserve">realice un procesamiento de información a efecto de genere un documento </w:t>
      </w:r>
      <w:r w:rsidR="000320B4">
        <w:rPr>
          <w:rFonts w:ascii="Palatino Linotype" w:eastAsia="Calibri" w:hAnsi="Palatino Linotype"/>
          <w:lang w:val="es-ES_tradnl"/>
        </w:rPr>
        <w:t>que contenga la información, al mayor grado de desagregación</w:t>
      </w:r>
    </w:p>
    <w:p w:rsidR="003B40FF" w:rsidRPr="00BA20FC" w:rsidRDefault="003B40FF" w:rsidP="003B40FF">
      <w:pPr>
        <w:spacing w:line="360" w:lineRule="auto"/>
        <w:jc w:val="both"/>
        <w:rPr>
          <w:rFonts w:ascii="Palatino Linotype" w:eastAsia="Calibri" w:hAnsi="Palatino Linotype"/>
          <w:lang w:val="es-ES_tradnl"/>
        </w:rPr>
      </w:pPr>
    </w:p>
    <w:p w:rsidR="003B40FF" w:rsidRDefault="00841388" w:rsidP="003B40FF">
      <w:pPr>
        <w:spacing w:line="360" w:lineRule="auto"/>
        <w:jc w:val="both"/>
        <w:rPr>
          <w:rFonts w:ascii="Palatino Linotype" w:hAnsi="Palatino Linotype"/>
          <w:bCs/>
        </w:rPr>
      </w:pPr>
      <w:r>
        <w:rPr>
          <w:rFonts w:ascii="Palatino Linotype" w:eastAsia="Calibri" w:hAnsi="Palatino Linotype"/>
          <w:lang w:val="es-ES_tradnl"/>
        </w:rPr>
        <w:t xml:space="preserve">Acotado lo anterior, el </w:t>
      </w:r>
      <w:r>
        <w:rPr>
          <w:rFonts w:ascii="Palatino Linotype" w:eastAsia="Calibri" w:hAnsi="Palatino Linotype"/>
          <w:b/>
          <w:lang w:val="es-ES_tradnl"/>
        </w:rPr>
        <w:t>Sujeto Obligado</w:t>
      </w:r>
      <w:r>
        <w:rPr>
          <w:rFonts w:ascii="Palatino Linotype" w:eastAsia="Calibri" w:hAnsi="Palatino Linotype"/>
          <w:lang w:val="es-ES_tradnl"/>
        </w:rPr>
        <w:t xml:space="preserve"> emitió respuesta por medio del archivo “</w:t>
      </w:r>
      <w:r w:rsidRPr="00345D82">
        <w:rPr>
          <w:rFonts w:ascii="Palatino Linotype" w:hAnsi="Palatino Linotype"/>
          <w:bCs/>
        </w:rPr>
        <w:t>Respuesta al folio SAIMEX 00712.pdf</w:t>
      </w:r>
      <w:r>
        <w:rPr>
          <w:rFonts w:ascii="Palatino Linotype" w:hAnsi="Palatino Linotype"/>
          <w:bCs/>
        </w:rPr>
        <w:t>”, consistente en el oficio 209010000/2164/2021 del once de agosto de dos mil veintiuno, a través del cual el Director General de Desarrollo Urbano y Obra Pública y Servidor Público Habilitado emite respuesta, informando al Recurrente, sustancialmente lo siguiente:</w:t>
      </w:r>
    </w:p>
    <w:p w:rsidR="00841388" w:rsidRDefault="00841388" w:rsidP="003B40FF">
      <w:pPr>
        <w:spacing w:line="360" w:lineRule="auto"/>
        <w:jc w:val="both"/>
        <w:rPr>
          <w:rFonts w:ascii="Palatino Linotype" w:hAnsi="Palatino Linotype"/>
          <w:bCs/>
        </w:rPr>
      </w:pPr>
    </w:p>
    <w:p w:rsidR="00841388" w:rsidRDefault="00841388" w:rsidP="00841388">
      <w:pPr>
        <w:ind w:left="567" w:right="616"/>
        <w:jc w:val="both"/>
        <w:rPr>
          <w:rFonts w:ascii="Palatino Linotype" w:hAnsi="Palatino Linotype"/>
          <w:bCs/>
          <w:i/>
          <w:sz w:val="22"/>
        </w:rPr>
      </w:pPr>
      <w:r>
        <w:rPr>
          <w:rFonts w:ascii="Palatino Linotype" w:hAnsi="Palatino Linotype"/>
          <w:bCs/>
          <w:i/>
          <w:sz w:val="22"/>
        </w:rPr>
        <w:lastRenderedPageBreak/>
        <w:t xml:space="preserve">“Se emitieron por parte de la Dirección de Desarrollo Urbano el siguiente número de licencias: </w:t>
      </w:r>
    </w:p>
    <w:p w:rsidR="00841388" w:rsidRDefault="00841388" w:rsidP="00841388">
      <w:pPr>
        <w:ind w:left="567" w:right="616"/>
        <w:jc w:val="both"/>
        <w:rPr>
          <w:rFonts w:ascii="Palatino Linotype" w:hAnsi="Palatino Linotype"/>
          <w:bCs/>
          <w:i/>
          <w:sz w:val="22"/>
        </w:rPr>
      </w:pPr>
    </w:p>
    <w:tbl>
      <w:tblPr>
        <w:tblStyle w:val="Tablaconcuadrcula"/>
        <w:tblW w:w="0" w:type="auto"/>
        <w:tblInd w:w="567" w:type="dxa"/>
        <w:tblLook w:val="04A0" w:firstRow="1" w:lastRow="0" w:firstColumn="1" w:lastColumn="0" w:noHBand="0" w:noVBand="1"/>
      </w:tblPr>
      <w:tblGrid>
        <w:gridCol w:w="4264"/>
        <w:gridCol w:w="4280"/>
      </w:tblGrid>
      <w:tr w:rsidR="00841388" w:rsidTr="00841388">
        <w:tc>
          <w:tcPr>
            <w:tcW w:w="4555" w:type="dxa"/>
          </w:tcPr>
          <w:p w:rsidR="00841388" w:rsidRPr="008C4330" w:rsidRDefault="008C4330" w:rsidP="008C4330">
            <w:pPr>
              <w:ind w:right="616"/>
              <w:jc w:val="center"/>
              <w:rPr>
                <w:rFonts w:ascii="Palatino Linotype" w:eastAsia="Calibri" w:hAnsi="Palatino Linotype"/>
                <w:b/>
                <w:i/>
                <w:sz w:val="22"/>
                <w:lang w:val="es-ES_tradnl"/>
              </w:rPr>
            </w:pPr>
            <w:r>
              <w:rPr>
                <w:rFonts w:ascii="Palatino Linotype" w:eastAsia="Calibri" w:hAnsi="Palatino Linotype"/>
                <w:b/>
                <w:i/>
                <w:sz w:val="22"/>
                <w:lang w:val="es-ES_tradnl"/>
              </w:rPr>
              <w:t>Periodo</w:t>
            </w:r>
          </w:p>
        </w:tc>
        <w:tc>
          <w:tcPr>
            <w:tcW w:w="4556" w:type="dxa"/>
          </w:tcPr>
          <w:p w:rsidR="00841388" w:rsidRPr="008C4330" w:rsidRDefault="008C4330" w:rsidP="008C4330">
            <w:pPr>
              <w:ind w:right="616"/>
              <w:jc w:val="center"/>
              <w:rPr>
                <w:rFonts w:ascii="Palatino Linotype" w:eastAsia="Calibri" w:hAnsi="Palatino Linotype"/>
                <w:b/>
                <w:i/>
                <w:sz w:val="22"/>
                <w:lang w:val="es-ES_tradnl"/>
              </w:rPr>
            </w:pPr>
            <w:r>
              <w:rPr>
                <w:rFonts w:ascii="Palatino Linotype" w:eastAsia="Calibri" w:hAnsi="Palatino Linotype"/>
                <w:b/>
                <w:i/>
                <w:sz w:val="22"/>
                <w:lang w:val="es-ES_tradnl"/>
              </w:rPr>
              <w:t>N° de Licencias</w:t>
            </w:r>
          </w:p>
        </w:tc>
      </w:tr>
      <w:tr w:rsidR="00841388" w:rsidTr="00841388">
        <w:tc>
          <w:tcPr>
            <w:tcW w:w="4555" w:type="dxa"/>
          </w:tcPr>
          <w:p w:rsidR="00841388" w:rsidRDefault="008C4330" w:rsidP="008C4330">
            <w:pPr>
              <w:ind w:right="616"/>
              <w:jc w:val="center"/>
              <w:rPr>
                <w:rFonts w:ascii="Palatino Linotype" w:eastAsia="Calibri" w:hAnsi="Palatino Linotype"/>
                <w:i/>
                <w:sz w:val="22"/>
                <w:lang w:val="es-ES_tradnl"/>
              </w:rPr>
            </w:pPr>
            <w:r>
              <w:rPr>
                <w:rFonts w:ascii="Palatino Linotype" w:eastAsia="Calibri" w:hAnsi="Palatino Linotype"/>
                <w:i/>
                <w:sz w:val="22"/>
                <w:lang w:val="es-ES_tradnl"/>
              </w:rPr>
              <w:t>2020 segundo semestre</w:t>
            </w:r>
          </w:p>
        </w:tc>
        <w:tc>
          <w:tcPr>
            <w:tcW w:w="4556" w:type="dxa"/>
          </w:tcPr>
          <w:p w:rsidR="00841388" w:rsidRDefault="008C4330" w:rsidP="008C4330">
            <w:pPr>
              <w:ind w:right="616"/>
              <w:jc w:val="center"/>
              <w:rPr>
                <w:rFonts w:ascii="Palatino Linotype" w:eastAsia="Calibri" w:hAnsi="Palatino Linotype"/>
                <w:i/>
                <w:sz w:val="22"/>
                <w:lang w:val="es-ES_tradnl"/>
              </w:rPr>
            </w:pPr>
            <w:r>
              <w:rPr>
                <w:rFonts w:ascii="Palatino Linotype" w:eastAsia="Calibri" w:hAnsi="Palatino Linotype"/>
                <w:i/>
                <w:sz w:val="22"/>
                <w:lang w:val="es-ES_tradnl"/>
              </w:rPr>
              <w:t>447</w:t>
            </w:r>
          </w:p>
        </w:tc>
      </w:tr>
      <w:tr w:rsidR="00841388" w:rsidTr="00841388">
        <w:tc>
          <w:tcPr>
            <w:tcW w:w="4555" w:type="dxa"/>
          </w:tcPr>
          <w:p w:rsidR="00841388" w:rsidRDefault="008C4330" w:rsidP="008C4330">
            <w:pPr>
              <w:ind w:right="616"/>
              <w:jc w:val="center"/>
              <w:rPr>
                <w:rFonts w:ascii="Palatino Linotype" w:eastAsia="Calibri" w:hAnsi="Palatino Linotype"/>
                <w:i/>
                <w:sz w:val="22"/>
                <w:lang w:val="es-ES_tradnl"/>
              </w:rPr>
            </w:pPr>
            <w:r>
              <w:rPr>
                <w:rFonts w:ascii="Palatino Linotype" w:eastAsia="Calibri" w:hAnsi="Palatino Linotype"/>
                <w:i/>
                <w:sz w:val="22"/>
                <w:lang w:val="es-ES_tradnl"/>
              </w:rPr>
              <w:t>2021 primer semestre</w:t>
            </w:r>
          </w:p>
        </w:tc>
        <w:tc>
          <w:tcPr>
            <w:tcW w:w="4556" w:type="dxa"/>
          </w:tcPr>
          <w:p w:rsidR="00841388" w:rsidRDefault="008C4330" w:rsidP="008C4330">
            <w:pPr>
              <w:ind w:right="616"/>
              <w:jc w:val="center"/>
              <w:rPr>
                <w:rFonts w:ascii="Palatino Linotype" w:eastAsia="Calibri" w:hAnsi="Palatino Linotype"/>
                <w:i/>
                <w:sz w:val="22"/>
                <w:lang w:val="es-ES_tradnl"/>
              </w:rPr>
            </w:pPr>
            <w:r>
              <w:rPr>
                <w:rFonts w:ascii="Palatino Linotype" w:eastAsia="Calibri" w:hAnsi="Palatino Linotype"/>
                <w:i/>
                <w:sz w:val="22"/>
                <w:lang w:val="es-ES_tradnl"/>
              </w:rPr>
              <w:t>296</w:t>
            </w:r>
          </w:p>
        </w:tc>
      </w:tr>
    </w:tbl>
    <w:p w:rsidR="002161E9" w:rsidRDefault="002161E9" w:rsidP="00841388">
      <w:pPr>
        <w:ind w:left="567" w:right="616"/>
        <w:jc w:val="both"/>
        <w:rPr>
          <w:rFonts w:ascii="Palatino Linotype" w:eastAsia="Calibri" w:hAnsi="Palatino Linotype"/>
          <w:i/>
          <w:sz w:val="22"/>
          <w:lang w:val="es-ES_tradnl"/>
        </w:rPr>
      </w:pPr>
    </w:p>
    <w:p w:rsidR="00841388" w:rsidRDefault="008C4330" w:rsidP="00841388">
      <w:pPr>
        <w:ind w:left="567" w:right="616"/>
        <w:jc w:val="both"/>
        <w:rPr>
          <w:rFonts w:ascii="Palatino Linotype" w:eastAsia="Calibri" w:hAnsi="Palatino Linotype"/>
          <w:i/>
          <w:sz w:val="22"/>
          <w:lang w:val="es-ES_tradnl"/>
        </w:rPr>
      </w:pPr>
      <w:r>
        <w:rPr>
          <w:rFonts w:ascii="Palatino Linotype" w:eastAsia="Calibri" w:hAnsi="Palatino Linotype"/>
          <w:i/>
          <w:sz w:val="22"/>
          <w:lang w:val="es-ES_tradnl"/>
        </w:rPr>
        <w:t>Para su consulta o para bajar en Formato Excel la información por los particulares en la página del H. Ayuntamiento de Toluca</w:t>
      </w:r>
    </w:p>
    <w:p w:rsidR="008C4330" w:rsidRDefault="008C4330" w:rsidP="00841388">
      <w:pPr>
        <w:ind w:left="567" w:right="616"/>
        <w:jc w:val="both"/>
        <w:rPr>
          <w:rFonts w:ascii="Palatino Linotype" w:eastAsia="Calibri" w:hAnsi="Palatino Linotype"/>
          <w:i/>
          <w:sz w:val="22"/>
          <w:lang w:val="es-ES_tradnl"/>
        </w:rPr>
      </w:pPr>
    </w:p>
    <w:p w:rsidR="008C4330" w:rsidRDefault="00937DD5" w:rsidP="00841388">
      <w:pPr>
        <w:ind w:left="567" w:right="616"/>
        <w:jc w:val="both"/>
        <w:rPr>
          <w:rFonts w:ascii="Palatino Linotype" w:eastAsia="Calibri" w:hAnsi="Palatino Linotype"/>
          <w:i/>
          <w:sz w:val="22"/>
          <w:lang w:val="es-ES_tradnl"/>
        </w:rPr>
      </w:pPr>
      <w:hyperlink r:id="rId8" w:history="1">
        <w:r w:rsidR="008C4330" w:rsidRPr="000B001C">
          <w:rPr>
            <w:rStyle w:val="Hipervnculo"/>
            <w:rFonts w:ascii="Palatino Linotype" w:eastAsia="Calibri" w:hAnsi="Palatino Linotype"/>
            <w:i/>
            <w:sz w:val="22"/>
            <w:lang w:val="es-ES_tradnl"/>
          </w:rPr>
          <w:t>https://www.ipomex.org.mx/ipo3/indice/TOLUCA/art_94_i_f7.web</w:t>
        </w:r>
      </w:hyperlink>
    </w:p>
    <w:p w:rsidR="008C4330" w:rsidRDefault="008C4330" w:rsidP="00841388">
      <w:pPr>
        <w:ind w:left="567" w:right="616"/>
        <w:jc w:val="both"/>
        <w:rPr>
          <w:rFonts w:ascii="Palatino Linotype" w:eastAsia="Calibri" w:hAnsi="Palatino Linotype"/>
          <w:i/>
          <w:sz w:val="22"/>
          <w:lang w:val="es-ES_tradnl"/>
        </w:rPr>
      </w:pPr>
      <w:r>
        <w:rPr>
          <w:rFonts w:ascii="Palatino Linotype" w:eastAsia="Calibri" w:hAnsi="Palatino Linotype"/>
          <w:i/>
          <w:sz w:val="22"/>
          <w:lang w:val="es-ES_tradnl"/>
        </w:rPr>
        <w:t>Artículo 94 fracción I F7 Licencias de construcción.</w:t>
      </w:r>
    </w:p>
    <w:p w:rsidR="008C4330" w:rsidRDefault="008C4330" w:rsidP="00841388">
      <w:pPr>
        <w:ind w:left="567" w:right="616"/>
        <w:jc w:val="both"/>
        <w:rPr>
          <w:rFonts w:ascii="Palatino Linotype" w:eastAsia="Calibri" w:hAnsi="Palatino Linotype"/>
          <w:i/>
          <w:sz w:val="22"/>
          <w:lang w:val="es-ES_tradnl"/>
        </w:rPr>
      </w:pPr>
    </w:p>
    <w:p w:rsidR="008C4330" w:rsidRDefault="008C4330" w:rsidP="00841388">
      <w:pPr>
        <w:ind w:left="567" w:right="616"/>
        <w:jc w:val="both"/>
        <w:rPr>
          <w:rFonts w:ascii="Palatino Linotype" w:eastAsia="Calibri" w:hAnsi="Palatino Linotype"/>
          <w:i/>
          <w:sz w:val="22"/>
          <w:lang w:val="es-ES_tradnl"/>
        </w:rPr>
      </w:pPr>
      <w:r>
        <w:rPr>
          <w:rFonts w:ascii="Palatino Linotype" w:eastAsia="Calibri" w:hAnsi="Palatino Linotype"/>
          <w:i/>
          <w:sz w:val="22"/>
          <w:lang w:val="es-ES_tradnl"/>
        </w:rPr>
        <w:t>(Imagen inserta de la página electrónica)</w:t>
      </w:r>
    </w:p>
    <w:p w:rsidR="008C4330" w:rsidRDefault="008C4330" w:rsidP="00841388">
      <w:pPr>
        <w:ind w:left="567" w:right="616"/>
        <w:jc w:val="both"/>
        <w:rPr>
          <w:rFonts w:ascii="Palatino Linotype" w:eastAsia="Calibri" w:hAnsi="Palatino Linotype"/>
          <w:i/>
          <w:sz w:val="22"/>
          <w:lang w:val="es-ES_tradnl"/>
        </w:rPr>
      </w:pPr>
    </w:p>
    <w:p w:rsidR="008C4330" w:rsidRDefault="008C4330" w:rsidP="00841388">
      <w:pPr>
        <w:ind w:left="567" w:right="616"/>
        <w:jc w:val="both"/>
        <w:rPr>
          <w:rFonts w:ascii="Palatino Linotype" w:eastAsia="Calibri" w:hAnsi="Palatino Linotype"/>
          <w:i/>
          <w:sz w:val="22"/>
          <w:lang w:val="es-ES_tradnl"/>
        </w:rPr>
      </w:pPr>
      <w:r>
        <w:rPr>
          <w:rFonts w:ascii="Palatino Linotype" w:eastAsia="Calibri" w:hAnsi="Palatino Linotype"/>
          <w:i/>
          <w:sz w:val="22"/>
          <w:lang w:val="es-ES_tradnl"/>
        </w:rPr>
        <w:t>Cabe aclarar que las licencias de construcción autorizadas en los semestres antes señalados, así como la información contenida en la plataforma IPOMEX se encuentra en versión pública.</w:t>
      </w:r>
    </w:p>
    <w:p w:rsidR="008C4330" w:rsidRDefault="008C4330" w:rsidP="00841388">
      <w:pPr>
        <w:ind w:left="567" w:right="616"/>
        <w:jc w:val="both"/>
        <w:rPr>
          <w:rFonts w:ascii="Palatino Linotype" w:eastAsia="Calibri" w:hAnsi="Palatino Linotype"/>
          <w:i/>
          <w:sz w:val="22"/>
          <w:lang w:val="es-ES_tradnl"/>
        </w:rPr>
      </w:pPr>
    </w:p>
    <w:p w:rsidR="008C4330" w:rsidRDefault="008C4330" w:rsidP="00841388">
      <w:pPr>
        <w:ind w:left="567" w:right="616"/>
        <w:jc w:val="both"/>
        <w:rPr>
          <w:rFonts w:ascii="Palatino Linotype" w:eastAsia="Calibri" w:hAnsi="Palatino Linotype"/>
          <w:i/>
          <w:sz w:val="22"/>
          <w:lang w:val="es-ES_tradnl"/>
        </w:rPr>
      </w:pPr>
      <w:r>
        <w:rPr>
          <w:rFonts w:ascii="Palatino Linotype" w:eastAsia="Calibri" w:hAnsi="Palatino Linotype"/>
          <w:i/>
          <w:sz w:val="22"/>
          <w:lang w:val="es-ES_tradnl"/>
        </w:rPr>
        <w:t xml:space="preserve">Y al tiempo se informa que derivado de la </w:t>
      </w:r>
      <w:r w:rsidRPr="005947F8">
        <w:rPr>
          <w:rFonts w:ascii="Palatino Linotype" w:eastAsia="Calibri" w:hAnsi="Palatino Linotype"/>
          <w:i/>
          <w:sz w:val="22"/>
          <w:u w:val="single"/>
          <w:lang w:val="es-ES_tradnl"/>
        </w:rPr>
        <w:t>Verificación Virtual Oficiosa</w:t>
      </w:r>
      <w:r>
        <w:rPr>
          <w:rFonts w:ascii="Palatino Linotype" w:eastAsia="Calibri" w:hAnsi="Palatino Linotype"/>
          <w:i/>
          <w:sz w:val="22"/>
          <w:lang w:val="es-ES_tradnl"/>
        </w:rPr>
        <w:t xml:space="preserve"> sobre la actualización y publicación de las obligaciones de Transparencia a las que se debe dar cumplimiento en el Sistema de Información </w:t>
      </w:r>
      <w:r w:rsidR="00567CE2">
        <w:rPr>
          <w:rFonts w:ascii="Palatino Linotype" w:eastAsia="Calibri" w:hAnsi="Palatino Linotype"/>
          <w:i/>
          <w:sz w:val="22"/>
          <w:lang w:val="es-ES_tradnl"/>
        </w:rPr>
        <w:t>Pública</w:t>
      </w:r>
      <w:r>
        <w:rPr>
          <w:rFonts w:ascii="Palatino Linotype" w:eastAsia="Calibri" w:hAnsi="Palatino Linotype"/>
          <w:i/>
          <w:sz w:val="22"/>
          <w:lang w:val="es-ES_tradnl"/>
        </w:rPr>
        <w:t xml:space="preserve"> de Oficio Mexiquense</w:t>
      </w:r>
      <w:r w:rsidR="00567CE2">
        <w:rPr>
          <w:rFonts w:ascii="Palatino Linotype" w:eastAsia="Calibri" w:hAnsi="Palatino Linotype"/>
          <w:i/>
          <w:sz w:val="22"/>
          <w:lang w:val="es-ES_tradnl"/>
        </w:rPr>
        <w:t xml:space="preserve"> (IPOMEX) </w:t>
      </w:r>
      <w:r w:rsidR="00567CE2" w:rsidRPr="005947F8">
        <w:rPr>
          <w:rFonts w:ascii="Palatino Linotype" w:eastAsia="Calibri" w:hAnsi="Palatino Linotype"/>
          <w:i/>
          <w:sz w:val="22"/>
          <w:u w:val="single"/>
          <w:lang w:val="es-ES_tradnl"/>
        </w:rPr>
        <w:t>que se está llevando a cabo</w:t>
      </w:r>
      <w:r w:rsidR="00567CE2">
        <w:rPr>
          <w:rFonts w:ascii="Palatino Linotype" w:eastAsia="Calibri" w:hAnsi="Palatino Linotype"/>
          <w:i/>
          <w:sz w:val="22"/>
          <w:lang w:val="es-ES_tradnl"/>
        </w:rPr>
        <w:t xml:space="preserve"> por parte del Instituto de Transparencia, Acceso a la Información Pública y Protección de Datos Personales del Estado de México y Municipios (INFOEM), </w:t>
      </w:r>
      <w:r w:rsidR="00567CE2" w:rsidRPr="005947F8">
        <w:rPr>
          <w:rFonts w:ascii="Palatino Linotype" w:eastAsia="Calibri" w:hAnsi="Palatino Linotype"/>
          <w:i/>
          <w:sz w:val="22"/>
          <w:u w:val="single"/>
          <w:lang w:val="es-ES_tradnl"/>
        </w:rPr>
        <w:t>de las 296 licencias emitidas por parte de la Dirección de Desarrollo Urbano en el primero semestre de 2021 únicamente son visibles 191, por no estar en posibilidad de activar los registros hasta que culmine la mencionada verificación</w:t>
      </w:r>
      <w:r w:rsidR="00567CE2">
        <w:rPr>
          <w:rFonts w:ascii="Palatino Linotype" w:eastAsia="Calibri" w:hAnsi="Palatino Linotype"/>
          <w:i/>
          <w:sz w:val="22"/>
          <w:lang w:val="es-ES_tradnl"/>
        </w:rPr>
        <w:t>, pero en cuanto finalice la verificación los registros faltantes podrán ser visibles en la plataforma IPOMEX.</w:t>
      </w:r>
    </w:p>
    <w:p w:rsidR="008C4330" w:rsidRDefault="008C4330" w:rsidP="00841388">
      <w:pPr>
        <w:ind w:left="567" w:right="616"/>
        <w:jc w:val="both"/>
        <w:rPr>
          <w:rFonts w:ascii="Palatino Linotype" w:eastAsia="Calibri" w:hAnsi="Palatino Linotype"/>
          <w:i/>
          <w:sz w:val="22"/>
          <w:lang w:val="es-ES_tradnl"/>
        </w:rPr>
      </w:pPr>
    </w:p>
    <w:p w:rsidR="008C4330" w:rsidRPr="005947F8" w:rsidRDefault="005947F8" w:rsidP="005947F8">
      <w:pPr>
        <w:ind w:left="567" w:right="616"/>
        <w:jc w:val="right"/>
        <w:rPr>
          <w:rFonts w:ascii="Palatino Linotype" w:eastAsia="Calibri" w:hAnsi="Palatino Linotype"/>
          <w:sz w:val="22"/>
          <w:lang w:val="es-ES_tradnl"/>
        </w:rPr>
      </w:pPr>
      <w:r>
        <w:rPr>
          <w:rFonts w:ascii="Palatino Linotype" w:eastAsia="Calibri" w:hAnsi="Palatino Linotype"/>
          <w:sz w:val="22"/>
          <w:lang w:val="es-ES_tradnl"/>
        </w:rPr>
        <w:t>(Énfasis añadido)</w:t>
      </w:r>
    </w:p>
    <w:p w:rsidR="00841388" w:rsidRDefault="00841388" w:rsidP="003B40FF">
      <w:pPr>
        <w:spacing w:line="360" w:lineRule="auto"/>
        <w:jc w:val="both"/>
        <w:rPr>
          <w:rFonts w:ascii="Palatino Linotype" w:eastAsia="Calibri" w:hAnsi="Palatino Linotype"/>
          <w:lang w:val="es-ES_tradnl"/>
        </w:rPr>
      </w:pPr>
    </w:p>
    <w:p w:rsidR="003B40FF" w:rsidRPr="00EF3986" w:rsidRDefault="005947F8" w:rsidP="00671206">
      <w:pPr>
        <w:autoSpaceDE w:val="0"/>
        <w:autoSpaceDN w:val="0"/>
        <w:adjustRightInd w:val="0"/>
        <w:spacing w:line="360" w:lineRule="auto"/>
        <w:jc w:val="both"/>
        <w:rPr>
          <w:rFonts w:ascii="Palatino Linotype" w:eastAsiaTheme="minorEastAsia" w:hAnsi="Palatino Linotype" w:cs="Arial"/>
          <w:lang w:val="es-ES_tradnl"/>
        </w:rPr>
      </w:pPr>
      <w:r>
        <w:rPr>
          <w:rFonts w:ascii="Palatino Linotype" w:hAnsi="Palatino Linotype"/>
          <w:lang w:val="es-MX"/>
        </w:rPr>
        <w:t xml:space="preserve">Atento a la respuesta proporcionada por el </w:t>
      </w:r>
      <w:r w:rsidRPr="005947F8">
        <w:rPr>
          <w:rFonts w:ascii="Palatino Linotype" w:hAnsi="Palatino Linotype"/>
          <w:b/>
          <w:lang w:val="es-MX"/>
        </w:rPr>
        <w:t>Sujeto Obligado</w:t>
      </w:r>
      <w:r>
        <w:rPr>
          <w:rFonts w:ascii="Palatino Linotype" w:hAnsi="Palatino Linotype"/>
          <w:lang w:val="es-MX"/>
        </w:rPr>
        <w:t>, r</w:t>
      </w:r>
      <w:r w:rsidR="003B40FF" w:rsidRPr="00EF3986">
        <w:rPr>
          <w:rFonts w:ascii="Palatino Linotype" w:hAnsi="Palatino Linotype"/>
          <w:lang w:val="es-MX"/>
        </w:rPr>
        <w:t xml:space="preserve">esulta necesario precisar </w:t>
      </w:r>
      <w:r w:rsidR="003B40FF" w:rsidRPr="00EF3986">
        <w:rPr>
          <w:rFonts w:ascii="Palatino Linotype" w:eastAsiaTheme="minorEastAsia" w:hAnsi="Palatino Linotype" w:cstheme="minorBidi"/>
          <w:lang w:val="es-ES_tradnl"/>
        </w:rPr>
        <w:t xml:space="preserve">que este Órgano Resolutor no se encuentra facultado para </w:t>
      </w:r>
      <w:r w:rsidR="003B40FF" w:rsidRPr="00EF3986">
        <w:rPr>
          <w:rFonts w:ascii="Palatino Linotype" w:eastAsiaTheme="minorEastAsia" w:hAnsi="Palatino Linotype" w:cs="Arial"/>
          <w:lang w:val="es-ES_tradnl"/>
        </w:rPr>
        <w:t xml:space="preserve">pronunciarse acerca de la veracidad de la información remitida por los </w:t>
      </w:r>
      <w:r w:rsidR="003B40FF" w:rsidRPr="00EF3986">
        <w:rPr>
          <w:rFonts w:ascii="Palatino Linotype" w:eastAsiaTheme="minorEastAsia" w:hAnsi="Palatino Linotype" w:cs="Arial"/>
          <w:b/>
          <w:lang w:val="es-ES_tradnl"/>
        </w:rPr>
        <w:t>Sujetos Obligados</w:t>
      </w:r>
      <w:r w:rsidR="003B40FF" w:rsidRPr="00EF3986">
        <w:rPr>
          <w:rFonts w:ascii="Palatino Linotype" w:eastAsiaTheme="minorEastAsia" w:hAnsi="Palatino Linotype" w:cs="Arial"/>
          <w:lang w:val="es-ES_tradnl"/>
        </w:rPr>
        <w:t xml:space="preserve">, lo que se materializa en el presente asunto, al haber el </w:t>
      </w:r>
      <w:r w:rsidR="003B40FF" w:rsidRPr="00EF3986">
        <w:rPr>
          <w:rFonts w:ascii="Palatino Linotype" w:eastAsiaTheme="minorEastAsia" w:hAnsi="Palatino Linotype" w:cs="Arial"/>
          <w:b/>
          <w:lang w:val="es-ES_tradnl"/>
        </w:rPr>
        <w:t xml:space="preserve">Sujeto Obligado </w:t>
      </w:r>
      <w:r w:rsidR="00671206">
        <w:rPr>
          <w:rFonts w:ascii="Palatino Linotype" w:eastAsiaTheme="minorEastAsia" w:hAnsi="Palatino Linotype" w:cs="Arial"/>
          <w:lang w:val="es-ES_tradnl"/>
        </w:rPr>
        <w:t>manifestado respecto de la Verificación Virtual Oficiosa, así como de la información contenida en la página electrónica referida</w:t>
      </w:r>
      <w:r w:rsidR="003B40FF" w:rsidRPr="00EF3986">
        <w:rPr>
          <w:rFonts w:ascii="Palatino Linotype" w:eastAsiaTheme="minorEastAsia" w:hAnsi="Palatino Linotype" w:cs="Arial"/>
          <w:lang w:val="es-ES_tradnl"/>
        </w:rPr>
        <w:t xml:space="preserve">, por lo que al no estar facultado para dudar de la veracidad de las </w:t>
      </w:r>
      <w:r w:rsidR="003B40FF" w:rsidRPr="00EF3986">
        <w:rPr>
          <w:rFonts w:ascii="Palatino Linotype" w:eastAsiaTheme="minorEastAsia" w:hAnsi="Palatino Linotype" w:cs="Arial"/>
          <w:lang w:val="es-ES_tradnl"/>
        </w:rPr>
        <w:lastRenderedPageBreak/>
        <w:t xml:space="preserve">manifestaciones vertidas por el </w:t>
      </w:r>
      <w:r w:rsidR="003B40FF" w:rsidRPr="00EF3986">
        <w:rPr>
          <w:rFonts w:ascii="Palatino Linotype" w:eastAsiaTheme="minorEastAsia" w:hAnsi="Palatino Linotype" w:cs="Arial"/>
          <w:b/>
          <w:lang w:val="es-ES_tradnl"/>
        </w:rPr>
        <w:t>Sujeto Obligado</w:t>
      </w:r>
      <w:r w:rsidR="003B40FF">
        <w:rPr>
          <w:rFonts w:ascii="Palatino Linotype" w:eastAsiaTheme="minorEastAsia" w:hAnsi="Palatino Linotype" w:cs="Arial"/>
          <w:b/>
          <w:lang w:val="es-ES_tradnl"/>
        </w:rPr>
        <w:t xml:space="preserve">, </w:t>
      </w:r>
      <w:r w:rsidR="003B40FF">
        <w:rPr>
          <w:rFonts w:ascii="Palatino Linotype" w:eastAsiaTheme="minorEastAsia" w:hAnsi="Palatino Linotype" w:cs="Arial"/>
          <w:lang w:val="es-ES_tradnl"/>
        </w:rPr>
        <w:t>se tienen por ciertas y verdaderas.</w:t>
      </w:r>
      <w:r w:rsidR="00671206">
        <w:rPr>
          <w:rFonts w:ascii="Palatino Linotype" w:eastAsiaTheme="minorEastAsia" w:hAnsi="Palatino Linotype" w:cs="Arial"/>
          <w:lang w:val="es-ES_tradnl"/>
        </w:rPr>
        <w:t xml:space="preserve"> </w:t>
      </w:r>
      <w:r w:rsidR="003B40FF" w:rsidRPr="00EF3986">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3B40FF" w:rsidRPr="00EF3986" w:rsidRDefault="003B40FF" w:rsidP="003B40FF">
      <w:pPr>
        <w:spacing w:line="360" w:lineRule="auto"/>
        <w:ind w:right="51"/>
        <w:jc w:val="both"/>
        <w:rPr>
          <w:rFonts w:ascii="Palatino Linotype" w:eastAsiaTheme="minorEastAsia" w:hAnsi="Palatino Linotype" w:cs="Arial"/>
          <w:lang w:val="es-ES_tradnl"/>
        </w:rPr>
      </w:pPr>
    </w:p>
    <w:p w:rsidR="003B40FF" w:rsidRPr="00EF3986" w:rsidRDefault="003B40FF" w:rsidP="003B40FF">
      <w:pPr>
        <w:ind w:left="567" w:right="567"/>
        <w:jc w:val="both"/>
        <w:rPr>
          <w:rFonts w:ascii="Palatino Linotype" w:eastAsiaTheme="minorEastAsia" w:hAnsi="Palatino Linotype" w:cstheme="minorBidi"/>
          <w:sz w:val="22"/>
          <w:lang w:val="es-ES_tradnl"/>
        </w:rPr>
      </w:pPr>
      <w:r w:rsidRPr="00EF3986">
        <w:rPr>
          <w:rFonts w:ascii="Palatino Linotype" w:eastAsiaTheme="minorEastAsia" w:hAnsi="Palatino Linotype" w:cs="Arial"/>
          <w:b/>
          <w:i/>
          <w:sz w:val="22"/>
          <w:lang w:val="es-ES_tradnl"/>
        </w:rPr>
        <w:t>“El Instituto Federal de Acceso a la Información y Protección de Datos no cuenta con facultades para pronunciarse respecto de la veracidad de los documentos proporcionados por los sujetos obligados.</w:t>
      </w:r>
      <w:r w:rsidRPr="00EF3986">
        <w:rPr>
          <w:rFonts w:ascii="Palatino Linotype" w:eastAsiaTheme="minorEastAsia" w:hAnsi="Palatino Linotype" w:cs="Arial"/>
          <w:i/>
          <w:sz w:val="22"/>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w:t>
      </w:r>
      <w:r w:rsidRPr="00EF3986">
        <w:rPr>
          <w:rFonts w:ascii="Palatino Linotype" w:eastAsiaTheme="minorEastAsia" w:hAnsi="Palatino Linotype" w:cs="Arial"/>
          <w:b/>
          <w:i/>
          <w:sz w:val="22"/>
          <w:u w:val="single"/>
          <w:lang w:val="es-ES_tradnl"/>
        </w:rPr>
        <w:t>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EF3986">
        <w:rPr>
          <w:rFonts w:ascii="Palatino Linotype" w:eastAsiaTheme="minorEastAsia" w:hAnsi="Palatino Linotype" w:cs="Arial"/>
          <w:i/>
          <w:sz w:val="22"/>
          <w:lang w:val="es-ES_tradnl"/>
        </w:rPr>
        <w:t xml:space="preserve">.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EF3986">
        <w:rPr>
          <w:rFonts w:ascii="Palatino Linotype" w:eastAsiaTheme="minorEastAsia" w:hAnsi="Palatino Linotype" w:cs="Arial"/>
          <w:i/>
          <w:sz w:val="22"/>
          <w:lang w:val="es-ES_tradnl"/>
        </w:rPr>
        <w:t>Marván</w:t>
      </w:r>
      <w:proofErr w:type="spellEnd"/>
      <w:r w:rsidRPr="00EF3986">
        <w:rPr>
          <w:rFonts w:ascii="Palatino Linotype" w:eastAsiaTheme="minorEastAsia" w:hAnsi="Palatino Linotype" w:cs="Arial"/>
          <w:i/>
          <w:sz w:val="22"/>
          <w:lang w:val="es-ES_tradnl"/>
        </w:rPr>
        <w:t xml:space="preserve"> Laborde 2395/09 Secretaría de Economía - María </w:t>
      </w:r>
      <w:proofErr w:type="spellStart"/>
      <w:r w:rsidRPr="00EF3986">
        <w:rPr>
          <w:rFonts w:ascii="Palatino Linotype" w:eastAsiaTheme="minorEastAsia" w:hAnsi="Palatino Linotype" w:cs="Arial"/>
          <w:i/>
          <w:sz w:val="22"/>
          <w:lang w:val="es-ES_tradnl"/>
        </w:rPr>
        <w:t>Marván</w:t>
      </w:r>
      <w:proofErr w:type="spellEnd"/>
      <w:r w:rsidRPr="00EF3986">
        <w:rPr>
          <w:rFonts w:ascii="Palatino Linotype" w:eastAsiaTheme="minorEastAsia" w:hAnsi="Palatino Linotype" w:cs="Arial"/>
          <w:i/>
          <w:sz w:val="22"/>
          <w:lang w:val="es-ES_tradnl"/>
        </w:rPr>
        <w:t xml:space="preserve"> Laborde 0837/10 Administración Portuaria Integral de Veracruz, S.A. de C.V. – María </w:t>
      </w:r>
      <w:proofErr w:type="spellStart"/>
      <w:r w:rsidRPr="00EF3986">
        <w:rPr>
          <w:rFonts w:ascii="Palatino Linotype" w:eastAsiaTheme="minorEastAsia" w:hAnsi="Palatino Linotype" w:cs="Arial"/>
          <w:i/>
          <w:sz w:val="22"/>
          <w:lang w:val="es-ES_tradnl"/>
        </w:rPr>
        <w:t>Marván</w:t>
      </w:r>
      <w:proofErr w:type="spellEnd"/>
      <w:r w:rsidRPr="00EF3986">
        <w:rPr>
          <w:rFonts w:ascii="Palatino Linotype" w:eastAsiaTheme="minorEastAsia" w:hAnsi="Palatino Linotype" w:cs="Arial"/>
          <w:i/>
          <w:sz w:val="22"/>
          <w:lang w:val="es-ES_tradnl"/>
        </w:rPr>
        <w:t xml:space="preserve"> Laborde”</w:t>
      </w:r>
    </w:p>
    <w:p w:rsidR="003B40FF" w:rsidRPr="00EF3986" w:rsidRDefault="003B40FF" w:rsidP="003B40FF">
      <w:pPr>
        <w:spacing w:line="360" w:lineRule="auto"/>
        <w:jc w:val="both"/>
        <w:rPr>
          <w:rFonts w:ascii="Palatino Linotype" w:hAnsi="Palatino Linotype"/>
          <w:bCs/>
          <w:lang w:val="es-ES_tradnl"/>
        </w:rPr>
      </w:pPr>
    </w:p>
    <w:p w:rsidR="003B40FF" w:rsidRDefault="003B40FF" w:rsidP="003B40FF">
      <w:pPr>
        <w:spacing w:line="360" w:lineRule="auto"/>
        <w:jc w:val="both"/>
        <w:rPr>
          <w:rFonts w:ascii="Palatino Linotype" w:hAnsi="Palatino Linotype"/>
          <w:bCs/>
        </w:rPr>
      </w:pPr>
      <w:r>
        <w:rPr>
          <w:rFonts w:ascii="Palatino Linotype" w:hAnsi="Palatino Linotype"/>
          <w:bCs/>
        </w:rPr>
        <w:t xml:space="preserve">Inconforme con la respuesta proporcionada, el </w:t>
      </w:r>
      <w:r>
        <w:rPr>
          <w:rFonts w:ascii="Palatino Linotype" w:hAnsi="Palatino Linotype"/>
          <w:b/>
          <w:bCs/>
        </w:rPr>
        <w:t>Recurrente</w:t>
      </w:r>
      <w:r>
        <w:rPr>
          <w:rFonts w:ascii="Palatino Linotype" w:hAnsi="Palatino Linotype"/>
          <w:bCs/>
        </w:rPr>
        <w:t xml:space="preserve"> interpone el presente recurso de revisión, señalando objetivamente como razones o motivos de inconformidad </w:t>
      </w:r>
      <w:r w:rsidR="006179A5" w:rsidRPr="006179A5">
        <w:rPr>
          <w:rFonts w:ascii="Palatino Linotype" w:hAnsi="Palatino Linotype"/>
          <w:bCs/>
          <w:i/>
        </w:rPr>
        <w:t>LA INFORMACION NO SE PROPORCIONO TAL CUAL SE SOLICITO</w:t>
      </w:r>
      <w:r>
        <w:rPr>
          <w:rFonts w:ascii="Palatino Linotype" w:hAnsi="Palatino Linotype"/>
          <w:bCs/>
          <w:i/>
        </w:rPr>
        <w:t>”</w:t>
      </w:r>
      <w:r>
        <w:rPr>
          <w:rFonts w:ascii="Palatino Linotype" w:hAnsi="Palatino Linotype"/>
          <w:bCs/>
        </w:rPr>
        <w:t>, que encuadran en la hipótesis normativa señalada en la fracción V del artículo 179 de la Ley de Transparencia y Acceso a la Información Pública del Estado de México y Municipios</w:t>
      </w:r>
      <w:r>
        <w:rPr>
          <w:rStyle w:val="Refdenotaalpie"/>
          <w:rFonts w:ascii="Palatino Linotype" w:hAnsi="Palatino Linotype"/>
          <w:bCs/>
        </w:rPr>
        <w:footnoteReference w:id="2"/>
      </w:r>
      <w:r>
        <w:rPr>
          <w:rFonts w:ascii="Palatino Linotype" w:hAnsi="Palatino Linotype"/>
          <w:bCs/>
        </w:rPr>
        <w:t>, resultando procedente la interposición del recurso.</w:t>
      </w:r>
    </w:p>
    <w:p w:rsidR="0061269C" w:rsidRPr="0061269C" w:rsidRDefault="0061269C" w:rsidP="0061269C">
      <w:pPr>
        <w:spacing w:line="360" w:lineRule="auto"/>
        <w:jc w:val="both"/>
        <w:rPr>
          <w:rFonts w:ascii="Palatino Linotype" w:hAnsi="Palatino Linotype"/>
          <w:bCs/>
        </w:rPr>
      </w:pPr>
      <w:r w:rsidRPr="0061269C">
        <w:rPr>
          <w:rFonts w:ascii="Palatino Linotype" w:hAnsi="Palatino Linotype"/>
          <w:bCs/>
        </w:rPr>
        <w:lastRenderedPageBreak/>
        <w:t xml:space="preserve">Atento a la interposición del presente recurso de revisión, en etapa de manifestaciones el </w:t>
      </w:r>
      <w:r w:rsidRPr="0061269C">
        <w:rPr>
          <w:rFonts w:ascii="Palatino Linotype" w:hAnsi="Palatino Linotype"/>
          <w:b/>
          <w:bCs/>
        </w:rPr>
        <w:t>Sujeto Obligado</w:t>
      </w:r>
      <w:r w:rsidRPr="0061269C">
        <w:rPr>
          <w:rFonts w:ascii="Palatino Linotype" w:hAnsi="Palatino Linotype"/>
          <w:bCs/>
        </w:rPr>
        <w:t xml:space="preserve"> se sirvió en rendir su informe justificado a través de los archivos “</w:t>
      </w:r>
      <w:r w:rsidRPr="0061269C">
        <w:rPr>
          <w:rFonts w:ascii="Palatino Linotype" w:hAnsi="Palatino Linotype" w:cs="Arial"/>
          <w:lang w:val="es-ES_tradnl"/>
        </w:rPr>
        <w:t xml:space="preserve">4300 OBRA.pdf e Informe Justificado 4300 OBRA.pdf”, en los que medularmente ratifica su respuesta primigenia, en el sentido que la información se encuentra publicada en el Portal de Información Pública de Oficio Mexiquense, y en lo que corresponde al </w:t>
      </w:r>
      <w:r w:rsidRPr="0061269C">
        <w:rPr>
          <w:rFonts w:ascii="Palatino Linotype" w:hAnsi="Palatino Linotype" w:cs="Arial"/>
          <w:b/>
          <w:lang w:val="es-ES_tradnl"/>
        </w:rPr>
        <w:t>Recurrente</w:t>
      </w:r>
      <w:r w:rsidRPr="0061269C">
        <w:rPr>
          <w:rFonts w:ascii="Palatino Linotype" w:hAnsi="Palatino Linotype" w:cs="Arial"/>
          <w:lang w:val="es-ES_tradnl"/>
        </w:rPr>
        <w:t xml:space="preserve"> se sirvió en rendir de forma duplicada el archivo “Respuesta al folio SAIMEX 00712.pdf”, que corresponde al oficio de respuesta primigenia del </w:t>
      </w:r>
      <w:r w:rsidRPr="0061269C">
        <w:rPr>
          <w:rFonts w:ascii="Palatino Linotype" w:hAnsi="Palatino Linotype" w:cs="Arial"/>
          <w:b/>
          <w:lang w:val="es-ES_tradnl"/>
        </w:rPr>
        <w:t>Sujeto Obligado</w:t>
      </w:r>
      <w:r w:rsidRPr="0061269C">
        <w:rPr>
          <w:rFonts w:ascii="Palatino Linotype" w:hAnsi="Palatino Linotype" w:cs="Arial"/>
          <w:lang w:val="es-ES_tradnl"/>
        </w:rPr>
        <w:t>.</w:t>
      </w:r>
    </w:p>
    <w:p w:rsidR="0061269C" w:rsidRDefault="0061269C" w:rsidP="003B40FF">
      <w:pPr>
        <w:spacing w:line="360" w:lineRule="auto"/>
        <w:jc w:val="both"/>
        <w:rPr>
          <w:rFonts w:ascii="Palatino Linotype" w:eastAsiaTheme="minorHAnsi" w:hAnsi="Palatino Linotype" w:cs="Arial"/>
          <w:lang w:eastAsia="en-US"/>
        </w:rPr>
      </w:pPr>
    </w:p>
    <w:p w:rsidR="003B40FF" w:rsidRDefault="000320B4" w:rsidP="003B40FF">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eastAsia="en-US"/>
        </w:rPr>
        <w:t>En ese tenor, como quedó señalado en líneas precedentes</w:t>
      </w:r>
      <w:r w:rsidR="003B40FF">
        <w:rPr>
          <w:rFonts w:ascii="Palatino Linotype" w:eastAsiaTheme="minorHAnsi" w:hAnsi="Palatino Linotype" w:cs="Arial"/>
          <w:lang w:val="es-MX" w:eastAsia="en-US"/>
        </w:rPr>
        <w:t>,</w:t>
      </w:r>
      <w:r w:rsidR="003B40FF" w:rsidRPr="004E511E">
        <w:rPr>
          <w:rFonts w:ascii="Palatino Linotype" w:eastAsiaTheme="minorHAnsi" w:hAnsi="Palatino Linotype" w:cs="Arial"/>
          <w:lang w:val="es-MX" w:eastAsia="en-US"/>
        </w:rPr>
        <w:t xml:space="preserve"> la obligación de acceso a la información se tendrá por cumplida cuando el solicitante tenga a su disposición la información requerida, o cuando realice su consulta en el lugar que ésta se localice, conforme a los artículos 3 fracción XI, XII 4, 12 y 24 último párrafo de la Ley de Transparencia y Acceso a la Información Pública del Estado de México y Municipios:</w:t>
      </w:r>
    </w:p>
    <w:p w:rsidR="003B40FF" w:rsidRPr="004E511E" w:rsidRDefault="003B40FF" w:rsidP="003B40FF">
      <w:pPr>
        <w:spacing w:line="360" w:lineRule="auto"/>
        <w:jc w:val="both"/>
        <w:rPr>
          <w:rFonts w:ascii="Palatino Linotype" w:eastAsiaTheme="minorHAnsi" w:hAnsi="Palatino Linotype" w:cs="Arial"/>
          <w:lang w:val="es-MX" w:eastAsia="en-US"/>
        </w:rPr>
      </w:pPr>
    </w:p>
    <w:p w:rsidR="003B40FF" w:rsidRPr="004E511E" w:rsidRDefault="003B40FF" w:rsidP="003B40FF">
      <w:pPr>
        <w:ind w:left="567" w:right="567"/>
        <w:jc w:val="both"/>
        <w:rPr>
          <w:rFonts w:ascii="Palatino Linotype" w:eastAsiaTheme="minorHAnsi" w:hAnsi="Palatino Linotype" w:cs="Arial"/>
          <w:i/>
          <w:sz w:val="22"/>
          <w:lang w:val="es-MX" w:eastAsia="en-US"/>
        </w:rPr>
      </w:pPr>
      <w:r w:rsidRPr="004E511E">
        <w:rPr>
          <w:rFonts w:ascii="Palatino Linotype" w:eastAsiaTheme="minorHAnsi" w:hAnsi="Palatino Linotype" w:cs="Arial"/>
          <w:i/>
          <w:sz w:val="22"/>
          <w:lang w:val="es-MX" w:eastAsia="en-US"/>
        </w:rPr>
        <w:t>“</w:t>
      </w:r>
      <w:r w:rsidRPr="004E511E">
        <w:rPr>
          <w:rFonts w:ascii="Palatino Linotype" w:eastAsiaTheme="minorHAnsi" w:hAnsi="Palatino Linotype" w:cs="Arial"/>
          <w:b/>
          <w:i/>
          <w:sz w:val="22"/>
          <w:lang w:val="es-MX" w:eastAsia="en-US"/>
        </w:rPr>
        <w:t>Artículo 3.</w:t>
      </w:r>
      <w:r w:rsidRPr="004E511E">
        <w:rPr>
          <w:rFonts w:ascii="Palatino Linotype" w:eastAsiaTheme="minorHAnsi" w:hAnsi="Palatino Linotype" w:cs="Arial"/>
          <w:i/>
          <w:sz w:val="22"/>
          <w:lang w:val="es-MX" w:eastAsia="en-US"/>
        </w:rPr>
        <w:t xml:space="preserve"> Para los efectos de la presente Ley se entenderá por:</w:t>
      </w:r>
    </w:p>
    <w:p w:rsidR="003B40FF" w:rsidRPr="004E511E" w:rsidRDefault="003B40FF" w:rsidP="003B40FF">
      <w:pPr>
        <w:ind w:left="567" w:right="567"/>
        <w:jc w:val="both"/>
        <w:rPr>
          <w:rFonts w:ascii="Palatino Linotype" w:eastAsiaTheme="minorHAnsi" w:hAnsi="Palatino Linotype" w:cs="Arial"/>
          <w:i/>
          <w:sz w:val="22"/>
          <w:lang w:val="es-MX" w:eastAsia="en-US"/>
        </w:rPr>
      </w:pPr>
      <w:r w:rsidRPr="004E511E">
        <w:rPr>
          <w:rFonts w:ascii="Palatino Linotype" w:eastAsiaTheme="minorHAnsi" w:hAnsi="Palatino Linotype" w:cs="Arial"/>
          <w:i/>
          <w:sz w:val="22"/>
          <w:lang w:val="es-MX" w:eastAsia="en-US"/>
        </w:rPr>
        <w:t>…</w:t>
      </w:r>
    </w:p>
    <w:p w:rsidR="003B40FF" w:rsidRPr="004E511E" w:rsidRDefault="003B40FF" w:rsidP="003B40FF">
      <w:pPr>
        <w:ind w:left="567" w:right="567"/>
        <w:jc w:val="both"/>
        <w:rPr>
          <w:rFonts w:ascii="Palatino Linotype" w:eastAsiaTheme="minorHAnsi" w:hAnsi="Palatino Linotype" w:cs="Arial"/>
          <w:i/>
          <w:sz w:val="22"/>
          <w:lang w:val="es-MX" w:eastAsia="en-US"/>
        </w:rPr>
      </w:pPr>
      <w:r w:rsidRPr="004E511E">
        <w:rPr>
          <w:rFonts w:ascii="Palatino Linotype" w:eastAsiaTheme="minorHAnsi" w:hAnsi="Palatino Linotype" w:cs="Arial"/>
          <w:b/>
          <w:i/>
          <w:sz w:val="22"/>
          <w:lang w:val="es-MX" w:eastAsia="en-US"/>
        </w:rPr>
        <w:t>XI. Documento:</w:t>
      </w:r>
      <w:r w:rsidRPr="004E511E">
        <w:rPr>
          <w:rFonts w:ascii="Palatino Linotype" w:eastAsiaTheme="minorHAnsi" w:hAnsi="Palatino Linotype" w:cs="Arial"/>
          <w:i/>
          <w:sz w:val="22"/>
          <w:lang w:val="es-MX"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B40FF" w:rsidRPr="004E511E" w:rsidRDefault="003B40FF" w:rsidP="003B40FF">
      <w:pPr>
        <w:ind w:left="567" w:right="567"/>
        <w:jc w:val="both"/>
        <w:rPr>
          <w:rFonts w:ascii="Palatino Linotype" w:eastAsiaTheme="minorHAnsi" w:hAnsi="Palatino Linotype" w:cs="Arial"/>
          <w:i/>
          <w:sz w:val="22"/>
          <w:lang w:val="es-MX" w:eastAsia="en-US"/>
        </w:rPr>
      </w:pPr>
      <w:r w:rsidRPr="004E511E">
        <w:rPr>
          <w:rFonts w:ascii="Palatino Linotype" w:eastAsiaTheme="minorHAnsi" w:hAnsi="Palatino Linotype" w:cs="Arial"/>
          <w:b/>
          <w:i/>
          <w:sz w:val="22"/>
          <w:lang w:val="es-MX" w:eastAsia="en-US"/>
        </w:rPr>
        <w:t>XII</w:t>
      </w:r>
      <w:r w:rsidRPr="004E511E">
        <w:rPr>
          <w:rFonts w:ascii="Palatino Linotype" w:eastAsiaTheme="minorHAnsi" w:hAnsi="Palatino Linotype" w:cs="Arial"/>
          <w:i/>
          <w:sz w:val="22"/>
          <w:lang w:val="es-MX" w:eastAsia="en-US"/>
        </w:rPr>
        <w:t xml:space="preserve">. </w:t>
      </w:r>
      <w:r w:rsidRPr="004E511E">
        <w:rPr>
          <w:rFonts w:ascii="Palatino Linotype" w:eastAsiaTheme="minorHAnsi" w:hAnsi="Palatino Linotype" w:cs="Arial"/>
          <w:b/>
          <w:i/>
          <w:sz w:val="22"/>
          <w:lang w:val="es-MX" w:eastAsia="en-US"/>
        </w:rPr>
        <w:t>Documento electrónico</w:t>
      </w:r>
      <w:r w:rsidRPr="004E511E">
        <w:rPr>
          <w:rFonts w:ascii="Palatino Linotype" w:eastAsiaTheme="minorHAnsi" w:hAnsi="Palatino Linotype" w:cs="Arial"/>
          <w:i/>
          <w:sz w:val="22"/>
          <w:lang w:val="es-MX" w:eastAsia="en-US"/>
        </w:rPr>
        <w:t>: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3B40FF" w:rsidRPr="004E511E" w:rsidRDefault="003B40FF" w:rsidP="003B40FF">
      <w:pPr>
        <w:ind w:left="567" w:right="567"/>
        <w:jc w:val="both"/>
        <w:rPr>
          <w:rFonts w:ascii="Palatino Linotype" w:eastAsiaTheme="minorHAnsi" w:hAnsi="Palatino Linotype" w:cs="Arial"/>
          <w:i/>
          <w:sz w:val="22"/>
          <w:lang w:val="es-MX" w:eastAsia="en-US"/>
        </w:rPr>
      </w:pPr>
      <w:r w:rsidRPr="004E511E">
        <w:rPr>
          <w:rFonts w:ascii="Palatino Linotype" w:eastAsiaTheme="minorHAnsi" w:hAnsi="Palatino Linotype" w:cs="Arial"/>
          <w:i/>
          <w:sz w:val="22"/>
          <w:lang w:val="es-MX" w:eastAsia="en-US"/>
        </w:rPr>
        <w:lastRenderedPageBreak/>
        <w:t>…</w:t>
      </w:r>
    </w:p>
    <w:p w:rsidR="003B40FF" w:rsidRPr="004E511E" w:rsidRDefault="003B40FF" w:rsidP="003B40FF">
      <w:pPr>
        <w:ind w:left="567" w:right="567"/>
        <w:jc w:val="both"/>
        <w:rPr>
          <w:rFonts w:ascii="Palatino Linotype" w:eastAsiaTheme="minorHAnsi" w:hAnsi="Palatino Linotype" w:cs="Arial"/>
          <w:i/>
          <w:sz w:val="22"/>
          <w:lang w:val="es-MX" w:eastAsia="en-US"/>
        </w:rPr>
      </w:pPr>
    </w:p>
    <w:p w:rsidR="003B40FF" w:rsidRPr="004E511E" w:rsidRDefault="003B40FF" w:rsidP="003B40FF">
      <w:pPr>
        <w:ind w:left="567" w:right="567"/>
        <w:jc w:val="both"/>
        <w:rPr>
          <w:rFonts w:ascii="Palatino Linotype" w:eastAsiaTheme="minorHAnsi" w:hAnsi="Palatino Linotype" w:cs="Arial"/>
          <w:i/>
          <w:sz w:val="22"/>
          <w:lang w:val="es-MX" w:eastAsia="en-US"/>
        </w:rPr>
      </w:pPr>
      <w:r w:rsidRPr="004E511E">
        <w:rPr>
          <w:rFonts w:ascii="Palatino Linotype" w:eastAsiaTheme="minorHAnsi" w:hAnsi="Palatino Linotype" w:cs="Arial"/>
          <w:b/>
          <w:i/>
          <w:sz w:val="22"/>
          <w:lang w:val="es-MX" w:eastAsia="en-US"/>
        </w:rPr>
        <w:t>Artículo 4.</w:t>
      </w:r>
      <w:r w:rsidRPr="004E511E">
        <w:rPr>
          <w:rFonts w:ascii="Palatino Linotype" w:eastAsiaTheme="minorHAnsi" w:hAnsi="Palatino Linotype" w:cs="Arial"/>
          <w:i/>
          <w:sz w:val="22"/>
          <w:lang w:val="es-MX" w:eastAsia="en-U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3B40FF" w:rsidRPr="004E511E" w:rsidRDefault="003B40FF" w:rsidP="003B40FF">
      <w:pPr>
        <w:ind w:left="567" w:right="567"/>
        <w:jc w:val="both"/>
        <w:rPr>
          <w:rFonts w:ascii="Palatino Linotype" w:eastAsiaTheme="minorHAnsi" w:hAnsi="Palatino Linotype" w:cs="Arial"/>
          <w:i/>
          <w:sz w:val="22"/>
          <w:lang w:val="es-MX" w:eastAsia="en-US"/>
        </w:rPr>
      </w:pPr>
      <w:r w:rsidRPr="004E511E">
        <w:rPr>
          <w:rFonts w:ascii="Palatino Linotype" w:eastAsiaTheme="minorHAnsi" w:hAnsi="Palatino Linotype" w:cs="Arial"/>
          <w:i/>
          <w:sz w:val="22"/>
          <w:lang w:val="es-MX"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B40FF" w:rsidRPr="004E511E" w:rsidRDefault="003B40FF" w:rsidP="003B40FF">
      <w:pPr>
        <w:ind w:left="567" w:right="567"/>
        <w:jc w:val="both"/>
        <w:rPr>
          <w:rFonts w:ascii="Palatino Linotype" w:eastAsiaTheme="minorHAnsi" w:hAnsi="Palatino Linotype" w:cs="Arial"/>
          <w:i/>
          <w:sz w:val="22"/>
          <w:lang w:val="es-MX" w:eastAsia="en-US"/>
        </w:rPr>
      </w:pPr>
      <w:r w:rsidRPr="004E511E">
        <w:rPr>
          <w:rFonts w:ascii="Palatino Linotype" w:eastAsiaTheme="minorHAnsi" w:hAnsi="Palatino Linotype" w:cs="Arial"/>
          <w:i/>
          <w:sz w:val="22"/>
          <w:lang w:val="es-MX" w:eastAsia="en-US"/>
        </w:rPr>
        <w:t>Los sujetos obligados deben poner en práctica, políticas y programas de acceso a la información que se apeguen a criterios de publicidad, veracidad, oportunidad, precisión y suficiencia en beneficio de los solicitantes.</w:t>
      </w:r>
    </w:p>
    <w:p w:rsidR="003B40FF" w:rsidRPr="004E511E" w:rsidRDefault="003B40FF" w:rsidP="003B40FF">
      <w:pPr>
        <w:ind w:left="567" w:right="567"/>
        <w:jc w:val="both"/>
        <w:rPr>
          <w:rFonts w:ascii="Palatino Linotype" w:eastAsiaTheme="minorHAnsi" w:hAnsi="Palatino Linotype" w:cs="Arial"/>
          <w:i/>
          <w:sz w:val="22"/>
          <w:lang w:val="es-MX" w:eastAsia="en-US"/>
        </w:rPr>
      </w:pPr>
    </w:p>
    <w:p w:rsidR="003B40FF" w:rsidRPr="004E511E" w:rsidRDefault="003B40FF" w:rsidP="003B40FF">
      <w:pPr>
        <w:ind w:left="567" w:right="567"/>
        <w:jc w:val="both"/>
        <w:rPr>
          <w:rFonts w:ascii="Palatino Linotype" w:eastAsiaTheme="minorHAnsi" w:hAnsi="Palatino Linotype" w:cs="Arial"/>
          <w:i/>
          <w:sz w:val="22"/>
          <w:lang w:val="es-MX" w:eastAsia="en-US"/>
        </w:rPr>
      </w:pPr>
      <w:r w:rsidRPr="004E511E">
        <w:rPr>
          <w:rFonts w:ascii="Palatino Linotype" w:eastAsiaTheme="minorHAnsi" w:hAnsi="Palatino Linotype" w:cs="Arial"/>
          <w:b/>
          <w:i/>
          <w:sz w:val="22"/>
          <w:lang w:val="es-MX" w:eastAsia="en-US"/>
        </w:rPr>
        <w:t>Artículo 12.</w:t>
      </w:r>
      <w:r w:rsidRPr="004E511E">
        <w:rPr>
          <w:rFonts w:ascii="Palatino Linotype" w:eastAsiaTheme="minorHAnsi" w:hAnsi="Palatino Linotype" w:cs="Arial"/>
          <w:i/>
          <w:sz w:val="22"/>
          <w:lang w:val="es-MX" w:eastAsia="en-US"/>
        </w:rPr>
        <w:t xml:space="preserve"> Quienes generen, recopilen, administren, manejen, procesen, archiven o conserven información pública serán responsables de la misma en los términos de las disposiciones jurídicas aplicables.</w:t>
      </w:r>
    </w:p>
    <w:p w:rsidR="003B40FF" w:rsidRPr="004E511E" w:rsidRDefault="003B40FF" w:rsidP="003B40FF">
      <w:pPr>
        <w:ind w:left="567" w:right="567"/>
        <w:jc w:val="both"/>
        <w:rPr>
          <w:rFonts w:ascii="Palatino Linotype" w:eastAsiaTheme="minorHAnsi" w:hAnsi="Palatino Linotype" w:cs="Arial"/>
          <w:i/>
          <w:sz w:val="22"/>
          <w:lang w:val="es-MX" w:eastAsia="en-US"/>
        </w:rPr>
      </w:pPr>
      <w:r w:rsidRPr="004E511E">
        <w:rPr>
          <w:rFonts w:ascii="Palatino Linotype" w:eastAsiaTheme="minorHAnsi" w:hAnsi="Palatino Linotype" w:cs="Arial"/>
          <w:i/>
          <w:sz w:val="22"/>
          <w:lang w:val="es-MX" w:eastAsia="en-U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3B40FF" w:rsidRPr="004E511E" w:rsidRDefault="003B40FF" w:rsidP="003B40FF">
      <w:pPr>
        <w:ind w:left="567" w:right="567"/>
        <w:jc w:val="both"/>
        <w:rPr>
          <w:rFonts w:ascii="Palatino Linotype" w:eastAsiaTheme="minorHAnsi" w:hAnsi="Palatino Linotype" w:cs="Arial"/>
          <w:i/>
          <w:sz w:val="22"/>
          <w:lang w:val="es-MX" w:eastAsia="en-US"/>
        </w:rPr>
      </w:pPr>
      <w:r w:rsidRPr="004E511E">
        <w:rPr>
          <w:rFonts w:ascii="Palatino Linotype" w:eastAsiaTheme="minorHAnsi" w:hAnsi="Palatino Linotype" w:cs="Arial"/>
          <w:i/>
          <w:sz w:val="22"/>
          <w:lang w:val="es-MX" w:eastAsia="en-US"/>
        </w:rPr>
        <w:t>…</w:t>
      </w:r>
    </w:p>
    <w:p w:rsidR="003B40FF" w:rsidRPr="004E511E" w:rsidRDefault="003B40FF" w:rsidP="003B40FF">
      <w:pPr>
        <w:ind w:left="567" w:right="567"/>
        <w:jc w:val="both"/>
        <w:rPr>
          <w:rFonts w:ascii="Palatino Linotype" w:eastAsiaTheme="minorHAnsi" w:hAnsi="Palatino Linotype" w:cs="Arial"/>
          <w:i/>
          <w:sz w:val="22"/>
          <w:lang w:val="es-MX" w:eastAsia="en-US"/>
        </w:rPr>
      </w:pPr>
    </w:p>
    <w:p w:rsidR="003B40FF" w:rsidRPr="004E511E" w:rsidRDefault="003B40FF" w:rsidP="003B40FF">
      <w:pPr>
        <w:ind w:left="567" w:right="567"/>
        <w:jc w:val="both"/>
        <w:rPr>
          <w:rFonts w:ascii="Palatino Linotype" w:eastAsiaTheme="minorHAnsi" w:hAnsi="Palatino Linotype" w:cs="Arial"/>
          <w:i/>
          <w:sz w:val="22"/>
          <w:lang w:val="es-MX" w:eastAsia="en-US"/>
        </w:rPr>
      </w:pPr>
      <w:r w:rsidRPr="004E511E">
        <w:rPr>
          <w:rFonts w:ascii="Palatino Linotype" w:eastAsiaTheme="minorHAnsi" w:hAnsi="Palatino Linotype" w:cs="Arial"/>
          <w:b/>
          <w:i/>
          <w:sz w:val="22"/>
          <w:lang w:val="es-MX" w:eastAsia="en-US"/>
        </w:rPr>
        <w:t>Artículo 24.</w:t>
      </w:r>
      <w:r w:rsidRPr="004E511E">
        <w:rPr>
          <w:rFonts w:ascii="Palatino Linotype" w:eastAsiaTheme="minorHAnsi" w:hAnsi="Palatino Linotype" w:cs="Arial"/>
          <w:i/>
          <w:sz w:val="22"/>
          <w:lang w:val="es-MX" w:eastAsia="en-US"/>
        </w:rPr>
        <w:t xml:space="preserve"> Para el cumplimiento de los objetivos de esta Ley, los sujetos obligados deberán cumplir con las siguientes obligaciones, según corresponda, de acuerdo a su naturaleza:</w:t>
      </w:r>
    </w:p>
    <w:p w:rsidR="003B40FF" w:rsidRPr="004E511E" w:rsidRDefault="003B40FF" w:rsidP="003B40FF">
      <w:pPr>
        <w:ind w:left="567" w:right="567"/>
        <w:jc w:val="both"/>
        <w:rPr>
          <w:rFonts w:ascii="Palatino Linotype" w:eastAsiaTheme="minorHAnsi" w:hAnsi="Palatino Linotype" w:cs="Arial"/>
          <w:i/>
          <w:sz w:val="22"/>
          <w:lang w:val="es-MX" w:eastAsia="en-US"/>
        </w:rPr>
      </w:pPr>
      <w:r w:rsidRPr="004E511E">
        <w:rPr>
          <w:rFonts w:ascii="Palatino Linotype" w:eastAsiaTheme="minorHAnsi" w:hAnsi="Palatino Linotype" w:cs="Arial"/>
          <w:i/>
          <w:sz w:val="22"/>
          <w:lang w:val="es-MX" w:eastAsia="en-US"/>
        </w:rPr>
        <w:t>...</w:t>
      </w:r>
    </w:p>
    <w:p w:rsidR="003B40FF" w:rsidRPr="004E511E" w:rsidRDefault="003B40FF" w:rsidP="003B40FF">
      <w:pPr>
        <w:ind w:left="567" w:right="567"/>
        <w:jc w:val="both"/>
        <w:rPr>
          <w:rFonts w:ascii="Palatino Linotype" w:eastAsiaTheme="minorHAnsi" w:hAnsi="Palatino Linotype" w:cs="Arial"/>
          <w:i/>
          <w:sz w:val="22"/>
          <w:lang w:val="es-MX" w:eastAsia="en-US"/>
        </w:rPr>
      </w:pPr>
      <w:r w:rsidRPr="004E511E">
        <w:rPr>
          <w:rFonts w:ascii="Palatino Linotype" w:eastAsiaTheme="minorHAnsi" w:hAnsi="Palatino Linotype" w:cs="Arial"/>
          <w:b/>
          <w:i/>
          <w:sz w:val="22"/>
          <w:lang w:val="es-MX" w:eastAsia="en-US"/>
        </w:rPr>
        <w:t>IX</w:t>
      </w:r>
      <w:r w:rsidRPr="004E511E">
        <w:rPr>
          <w:rFonts w:ascii="Palatino Linotype" w:eastAsiaTheme="minorHAnsi" w:hAnsi="Palatino Linotype" w:cs="Arial"/>
          <w:i/>
          <w:sz w:val="22"/>
          <w:lang w:val="es-MX" w:eastAsia="en-US"/>
        </w:rPr>
        <w:t>. Fomentar el uso de tecnologías de la información para garantizar la transparencia, el derecho de acceso a la información y la accesibilidad a éstos;</w:t>
      </w:r>
    </w:p>
    <w:p w:rsidR="003B40FF" w:rsidRPr="004E511E" w:rsidRDefault="003B40FF" w:rsidP="003B40FF">
      <w:pPr>
        <w:ind w:left="567" w:right="567"/>
        <w:jc w:val="both"/>
        <w:rPr>
          <w:rFonts w:ascii="Palatino Linotype" w:eastAsiaTheme="minorHAnsi" w:hAnsi="Palatino Linotype" w:cs="Arial"/>
          <w:i/>
          <w:sz w:val="22"/>
          <w:lang w:val="es-MX" w:eastAsia="en-US"/>
        </w:rPr>
      </w:pPr>
      <w:r w:rsidRPr="004E511E">
        <w:rPr>
          <w:rFonts w:ascii="Palatino Linotype" w:eastAsiaTheme="minorHAnsi" w:hAnsi="Palatino Linotype" w:cs="Arial"/>
          <w:i/>
          <w:sz w:val="22"/>
          <w:lang w:val="es-MX" w:eastAsia="en-US"/>
        </w:rPr>
        <w:t>…</w:t>
      </w:r>
    </w:p>
    <w:p w:rsidR="003B40FF" w:rsidRPr="004E511E" w:rsidRDefault="003B40FF" w:rsidP="003B40FF">
      <w:pPr>
        <w:ind w:left="567" w:right="567"/>
        <w:jc w:val="both"/>
        <w:rPr>
          <w:rFonts w:ascii="Palatino Linotype" w:eastAsiaTheme="minorHAnsi" w:hAnsi="Palatino Linotype" w:cs="Arial"/>
          <w:i/>
          <w:sz w:val="22"/>
          <w:lang w:val="es-MX" w:eastAsia="en-US"/>
        </w:rPr>
      </w:pPr>
      <w:r w:rsidRPr="004E511E">
        <w:rPr>
          <w:rFonts w:ascii="Palatino Linotype" w:eastAsiaTheme="minorHAnsi" w:hAnsi="Palatino Linotype" w:cs="Arial"/>
          <w:b/>
          <w:i/>
          <w:sz w:val="22"/>
          <w:lang w:val="es-MX" w:eastAsia="en-US"/>
        </w:rPr>
        <w:t>XI</w:t>
      </w:r>
      <w:r w:rsidRPr="004E511E">
        <w:rPr>
          <w:rFonts w:ascii="Palatino Linotype" w:eastAsiaTheme="minorHAnsi" w:hAnsi="Palatino Linotype" w:cs="Arial"/>
          <w:i/>
          <w:sz w:val="22"/>
          <w:lang w:val="es-MX" w:eastAsia="en-US"/>
        </w:rPr>
        <w:t>. Dar acceso a la información pública que le sea requerida, en los términos de la Ley General, esta Ley y demás disposiciones jurídicas aplicables;</w:t>
      </w:r>
    </w:p>
    <w:p w:rsidR="003B40FF" w:rsidRPr="004E511E" w:rsidRDefault="003B40FF" w:rsidP="003B40FF">
      <w:pPr>
        <w:ind w:left="567" w:right="567"/>
        <w:jc w:val="both"/>
        <w:rPr>
          <w:rFonts w:ascii="Palatino Linotype" w:eastAsiaTheme="minorHAnsi" w:hAnsi="Palatino Linotype" w:cs="Arial"/>
          <w:i/>
          <w:sz w:val="22"/>
          <w:lang w:val="es-MX" w:eastAsia="en-US"/>
        </w:rPr>
      </w:pPr>
      <w:r w:rsidRPr="004E511E">
        <w:rPr>
          <w:rFonts w:ascii="Palatino Linotype" w:eastAsiaTheme="minorHAnsi" w:hAnsi="Palatino Linotype" w:cs="Arial"/>
          <w:i/>
          <w:sz w:val="22"/>
          <w:lang w:val="es-MX" w:eastAsia="en-US"/>
        </w:rPr>
        <w:t>…</w:t>
      </w:r>
    </w:p>
    <w:p w:rsidR="003B40FF" w:rsidRPr="004E511E" w:rsidRDefault="003B40FF" w:rsidP="003B40FF">
      <w:pPr>
        <w:ind w:left="567" w:right="567"/>
        <w:jc w:val="both"/>
        <w:rPr>
          <w:rFonts w:ascii="Palatino Linotype" w:eastAsiaTheme="minorHAnsi" w:hAnsi="Palatino Linotype" w:cs="Arial"/>
          <w:i/>
          <w:sz w:val="22"/>
          <w:lang w:val="es-MX" w:eastAsia="en-US"/>
        </w:rPr>
      </w:pPr>
      <w:r w:rsidRPr="004E511E">
        <w:rPr>
          <w:rFonts w:ascii="Palatino Linotype" w:eastAsiaTheme="minorHAnsi" w:hAnsi="Palatino Linotype" w:cs="Arial"/>
          <w:i/>
          <w:sz w:val="22"/>
          <w:lang w:val="es-MX" w:eastAsia="en-US"/>
        </w:rPr>
        <w:t>En la administración, gestión y custodia de los archivos de información pública, los sujetos obligados, los servidores públicos habilitados y los servidores públicos en general, se ajustarán a lo establecido por la normatividad aplicable.</w:t>
      </w:r>
    </w:p>
    <w:p w:rsidR="003B40FF" w:rsidRPr="004E511E" w:rsidRDefault="003B40FF" w:rsidP="003B40FF">
      <w:pPr>
        <w:ind w:left="567" w:right="567"/>
        <w:jc w:val="both"/>
        <w:rPr>
          <w:rFonts w:ascii="Palatino Linotype" w:eastAsiaTheme="minorHAnsi" w:hAnsi="Palatino Linotype" w:cs="Arial"/>
          <w:i/>
          <w:sz w:val="22"/>
          <w:lang w:val="es-MX" w:eastAsia="en-US"/>
        </w:rPr>
      </w:pPr>
      <w:r w:rsidRPr="004E511E">
        <w:rPr>
          <w:rFonts w:ascii="Palatino Linotype" w:eastAsiaTheme="minorHAnsi" w:hAnsi="Palatino Linotype" w:cs="Arial"/>
          <w:i/>
          <w:sz w:val="22"/>
          <w:lang w:val="es-MX" w:eastAsia="en-US"/>
        </w:rPr>
        <w:t>Los sujetos obligados solo proporcionarán la información pública que generen, administren o posean en el ejercicio de sus atribuciones.</w:t>
      </w:r>
    </w:p>
    <w:p w:rsidR="003B40FF" w:rsidRDefault="003B40FF" w:rsidP="003B40FF">
      <w:pPr>
        <w:spacing w:line="360" w:lineRule="auto"/>
        <w:jc w:val="both"/>
        <w:rPr>
          <w:rFonts w:ascii="Palatino Linotype" w:eastAsia="Calibri" w:hAnsi="Palatino Linotype"/>
          <w:lang w:val="es-ES_tradnl"/>
        </w:rPr>
      </w:pPr>
      <w:r w:rsidRPr="004E511E">
        <w:rPr>
          <w:rFonts w:ascii="Palatino Linotype" w:eastAsiaTheme="minorHAnsi" w:hAnsi="Palatino Linotype" w:cs="Arial"/>
          <w:lang w:val="es-MX" w:eastAsia="en-US"/>
        </w:rPr>
        <w:lastRenderedPageBreak/>
        <w:t>Por lo que el ejercicio del derecho de acceso a la información pública es la prerrogativa de las personas para buscar, difundir, investigar, recabar, recibir y solicitar información pública ante las distintas dependencias de gobierno, sin necesidad de acreditar personalidad ni interés jurídico.</w:t>
      </w:r>
      <w:r>
        <w:rPr>
          <w:rFonts w:ascii="Palatino Linotype" w:eastAsiaTheme="minorHAnsi" w:hAnsi="Palatino Linotype" w:cs="Arial"/>
          <w:lang w:val="es-MX" w:eastAsia="en-US"/>
        </w:rPr>
        <w:t xml:space="preserve"> </w:t>
      </w:r>
      <w:r w:rsidRPr="005D7038">
        <w:rPr>
          <w:rFonts w:ascii="Palatino Linotype" w:eastAsia="Calibri" w:hAnsi="Palatino Linotype"/>
          <w:lang w:val="es-ES_tradnl"/>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r w:rsidRPr="005D7038">
        <w:rPr>
          <w:rFonts w:ascii="Palatino Linotype" w:eastAsia="Calibri" w:hAnsi="Palatino Linotype"/>
          <w:b/>
          <w:lang w:val="es-ES_tradnl"/>
        </w:rPr>
        <w:t xml:space="preserve">, </w:t>
      </w:r>
      <w:r w:rsidRPr="005D7038">
        <w:rPr>
          <w:rFonts w:ascii="Palatino Linotype" w:eastAsia="Calibri" w:hAnsi="Palatino Linotype"/>
          <w:lang w:val="es-ES_tradnl"/>
        </w:rPr>
        <w:t xml:space="preserve">esto es, </w:t>
      </w:r>
      <w:r w:rsidRPr="005D7038">
        <w:rPr>
          <w:rFonts w:ascii="Palatino Linotype" w:eastAsia="Calibri" w:hAnsi="Palatino Linotype"/>
          <w:u w:val="single"/>
          <w:lang w:val="es-ES_tradnl"/>
        </w:rPr>
        <w:t xml:space="preserve">que no tienen el deber de generar </w:t>
      </w:r>
      <w:r w:rsidRPr="00483987">
        <w:rPr>
          <w:rFonts w:ascii="Palatino Linotype" w:eastAsia="Calibri" w:hAnsi="Palatino Linotype"/>
          <w:u w:val="single"/>
          <w:lang w:val="es-ES_tradnl"/>
        </w:rPr>
        <w:t xml:space="preserve">un documento </w:t>
      </w:r>
      <w:r w:rsidRPr="00483987">
        <w:rPr>
          <w:rFonts w:ascii="Palatino Linotype" w:eastAsia="Calibri" w:hAnsi="Palatino Linotype"/>
          <w:i/>
          <w:u w:val="single"/>
          <w:lang w:val="es-ES_tradnl"/>
        </w:rPr>
        <w:t>ad hoc</w:t>
      </w:r>
      <w:r w:rsidRPr="00483987">
        <w:rPr>
          <w:rFonts w:ascii="Palatino Linotype" w:eastAsia="Calibri" w:hAnsi="Palatino Linotype"/>
          <w:lang w:val="es-ES_tradnl"/>
        </w:rPr>
        <w:t>, para satisfacer el derecho de acceso a la información pública.</w:t>
      </w:r>
    </w:p>
    <w:p w:rsidR="003B40FF" w:rsidRDefault="003B40FF" w:rsidP="003B40FF">
      <w:pPr>
        <w:spacing w:line="360" w:lineRule="auto"/>
        <w:jc w:val="both"/>
        <w:rPr>
          <w:rFonts w:ascii="Palatino Linotype" w:eastAsia="Calibri" w:hAnsi="Palatino Linotype"/>
          <w:lang w:val="es-ES_tradnl"/>
        </w:rPr>
      </w:pPr>
    </w:p>
    <w:p w:rsidR="003B40FF" w:rsidRDefault="003E7D9C" w:rsidP="003B40FF">
      <w:pPr>
        <w:spacing w:line="360" w:lineRule="auto"/>
        <w:jc w:val="both"/>
        <w:rPr>
          <w:rFonts w:ascii="Palatino Linotype" w:eastAsia="Calibri" w:hAnsi="Palatino Linotype"/>
          <w:lang w:val="es-ES_tradnl"/>
        </w:rPr>
      </w:pPr>
      <w:r>
        <w:rPr>
          <w:rFonts w:ascii="Palatino Linotype" w:eastAsia="Calibri" w:hAnsi="Palatino Linotype"/>
          <w:lang w:val="es-ES_tradnl"/>
        </w:rPr>
        <w:t xml:space="preserve">En ese sentido, resulta procedente el estudio de la respuesta proporcionada por el </w:t>
      </w:r>
      <w:r w:rsidRPr="009811E5">
        <w:rPr>
          <w:rFonts w:ascii="Palatino Linotype" w:eastAsia="Calibri" w:hAnsi="Palatino Linotype"/>
          <w:b/>
          <w:lang w:val="es-ES_tradnl"/>
        </w:rPr>
        <w:t>Sujeto Obligado</w:t>
      </w:r>
      <w:r>
        <w:rPr>
          <w:rFonts w:ascii="Palatino Linotype" w:eastAsia="Calibri" w:hAnsi="Palatino Linotype"/>
          <w:lang w:val="es-ES_tradnl"/>
        </w:rPr>
        <w:t xml:space="preserve"> a efecto de determinar si la misma se encuentra ajustada a derecho, por lo que se procedió a la consulta de la página electrónica referida, de la que se observa el contenido siguiente, se insertan imágenes para mayor referencia</w:t>
      </w:r>
      <w:r w:rsidR="003D1B04">
        <w:rPr>
          <w:rFonts w:ascii="Palatino Linotype" w:eastAsia="Calibri" w:hAnsi="Palatino Linotype"/>
          <w:lang w:val="es-ES_tradnl"/>
        </w:rPr>
        <w:t>:</w:t>
      </w:r>
    </w:p>
    <w:p w:rsidR="003D1B04" w:rsidRDefault="0061269C" w:rsidP="003B40FF">
      <w:pPr>
        <w:spacing w:line="360" w:lineRule="auto"/>
        <w:jc w:val="both"/>
        <w:rPr>
          <w:rFonts w:ascii="Palatino Linotype" w:eastAsia="Calibri" w:hAnsi="Palatino Linotype"/>
          <w:lang w:val="es-ES_tradnl"/>
        </w:rPr>
      </w:pPr>
      <w:r>
        <w:rPr>
          <w:rFonts w:ascii="Palatino Linotype" w:eastAsia="Calibri" w:hAnsi="Palatino Linotype"/>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81915</wp:posOffset>
                </wp:positionH>
                <wp:positionV relativeFrom="paragraph">
                  <wp:posOffset>139700</wp:posOffset>
                </wp:positionV>
                <wp:extent cx="5715000" cy="2209800"/>
                <wp:effectExtent l="0" t="0" r="57150" b="57150"/>
                <wp:wrapNone/>
                <wp:docPr id="6" name="Conector recto de flecha 6"/>
                <wp:cNvGraphicFramePr/>
                <a:graphic xmlns:a="http://schemas.openxmlformats.org/drawingml/2006/main">
                  <a:graphicData uri="http://schemas.microsoft.com/office/word/2010/wordprocessingShape">
                    <wps:wsp>
                      <wps:cNvCnPr/>
                      <wps:spPr>
                        <a:xfrm>
                          <a:off x="0" y="0"/>
                          <a:ext cx="5715000" cy="2209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13B65F6B" id="_x0000_t32" coordsize="21600,21600" o:spt="32" o:oned="t" path="m,l21600,21600e" filled="f">
                <v:path arrowok="t" fillok="f" o:connecttype="none"/>
                <o:lock v:ext="edit" shapetype="t"/>
              </v:shapetype>
              <v:shape id="Conector recto de flecha 6" o:spid="_x0000_s1026" type="#_x0000_t32" style="position:absolute;margin-left:6.45pt;margin-top:11pt;width:450pt;height:17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" strokecolor="black [3200]" strokeweight="1.5pt">
                <v:stroke endarrow="block" joinstyle="miter"/>
              </v:shape>
            </w:pict>
          </mc:Fallback>
        </mc:AlternateContent>
      </w:r>
    </w:p>
    <w:p w:rsidR="003D1B04" w:rsidRDefault="003D1B04" w:rsidP="003B40FF">
      <w:pPr>
        <w:spacing w:line="360" w:lineRule="auto"/>
        <w:jc w:val="both"/>
        <w:rPr>
          <w:rFonts w:ascii="Palatino Linotype" w:eastAsia="Calibri" w:hAnsi="Palatino Linotype"/>
          <w:lang w:val="es-ES_tradnl"/>
        </w:rPr>
      </w:pPr>
      <w:r>
        <w:rPr>
          <w:rFonts w:ascii="Palatino Linotype" w:eastAsia="Calibri" w:hAnsi="Palatino Linotype"/>
          <w:noProof/>
          <w:lang w:val="es-MX" w:eastAsia="es-MX"/>
        </w:rPr>
        <w:lastRenderedPageBreak/>
        <w:drawing>
          <wp:inline distT="0" distB="0" distL="0" distR="0">
            <wp:extent cx="5791835" cy="24415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9">
                      <a:extLst>
                        <a:ext uri="{28A0092B-C50C-407E-A947-70E740481C1C}">
                          <a14:useLocalDpi xmlns:a14="http://schemas.microsoft.com/office/drawing/2010/main" val="0"/>
                        </a:ext>
                      </a:extLst>
                    </a:blip>
                    <a:stretch>
                      <a:fillRect/>
                    </a:stretch>
                  </pic:blipFill>
                  <pic:spPr>
                    <a:xfrm>
                      <a:off x="0" y="0"/>
                      <a:ext cx="5791835" cy="2441575"/>
                    </a:xfrm>
                    <a:prstGeom prst="rect">
                      <a:avLst/>
                    </a:prstGeom>
                  </pic:spPr>
                </pic:pic>
              </a:graphicData>
            </a:graphic>
          </wp:inline>
        </w:drawing>
      </w:r>
    </w:p>
    <w:p w:rsidR="003D1B04" w:rsidRDefault="003422B2" w:rsidP="003B40FF">
      <w:pPr>
        <w:spacing w:line="360" w:lineRule="auto"/>
        <w:jc w:val="both"/>
        <w:rPr>
          <w:rFonts w:ascii="Palatino Linotype" w:eastAsia="Calibri" w:hAnsi="Palatino Linotype"/>
          <w:lang w:val="es-ES_tradnl"/>
        </w:rPr>
      </w:pPr>
      <w:r>
        <w:rPr>
          <w:rFonts w:ascii="Palatino Linotype" w:eastAsia="Calibri" w:hAnsi="Palatino Linotype"/>
          <w:noProof/>
          <w:lang w:val="es-MX" w:eastAsia="es-MX"/>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4117975</wp:posOffset>
                </wp:positionV>
                <wp:extent cx="5721350" cy="1144270"/>
                <wp:effectExtent l="0" t="0" r="69850" b="74930"/>
                <wp:wrapNone/>
                <wp:docPr id="5" name="Conector recto de flecha 5"/>
                <wp:cNvGraphicFramePr/>
                <a:graphic xmlns:a="http://schemas.openxmlformats.org/drawingml/2006/main">
                  <a:graphicData uri="http://schemas.microsoft.com/office/word/2010/wordprocessingShape">
                    <wps:wsp>
                      <wps:cNvCnPr/>
                      <wps:spPr>
                        <a:xfrm>
                          <a:off x="0" y="0"/>
                          <a:ext cx="5721350" cy="11442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FECEC5" id="Conector recto de flecha 5" o:spid="_x0000_s1026" type="#_x0000_t32" style="position:absolute;margin-left:399.3pt;margin-top:324.25pt;width:450.5pt;height:90.1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" strokecolor="black [3200]" strokeweight="1.5pt">
                <v:stroke endarrow="block" joinstyle="miter"/>
                <w10:wrap anchorx="margin"/>
              </v:shape>
            </w:pict>
          </mc:Fallback>
        </mc:AlternateContent>
      </w:r>
      <w:r w:rsidR="003D1B04">
        <w:rPr>
          <w:rFonts w:ascii="Palatino Linotype" w:eastAsia="Calibri" w:hAnsi="Palatino Linotype"/>
          <w:noProof/>
          <w:lang w:val="es-MX" w:eastAsia="es-MX"/>
        </w:rPr>
        <w:drawing>
          <wp:inline distT="0" distB="0" distL="0" distR="0">
            <wp:extent cx="5791835" cy="390017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3900170"/>
                    </a:xfrm>
                    <a:prstGeom prst="rect">
                      <a:avLst/>
                    </a:prstGeom>
                  </pic:spPr>
                </pic:pic>
              </a:graphicData>
            </a:graphic>
          </wp:inline>
        </w:drawing>
      </w:r>
    </w:p>
    <w:p w:rsidR="003D1B04" w:rsidRDefault="003D1B04" w:rsidP="003B40FF">
      <w:pPr>
        <w:spacing w:line="360" w:lineRule="auto"/>
        <w:jc w:val="both"/>
        <w:rPr>
          <w:rFonts w:ascii="Palatino Linotype" w:eastAsia="Calibri" w:hAnsi="Palatino Linotype"/>
          <w:lang w:val="es-ES_tradnl"/>
        </w:rPr>
      </w:pPr>
      <w:r>
        <w:rPr>
          <w:rFonts w:ascii="Palatino Linotype" w:eastAsia="Calibri" w:hAnsi="Palatino Linotype"/>
          <w:noProof/>
          <w:lang w:val="es-MX" w:eastAsia="es-MX"/>
        </w:rPr>
        <w:lastRenderedPageBreak/>
        <w:drawing>
          <wp:inline distT="0" distB="0" distL="0" distR="0">
            <wp:extent cx="5791835" cy="753681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7536815"/>
                    </a:xfrm>
                    <a:prstGeom prst="rect">
                      <a:avLst/>
                    </a:prstGeom>
                  </pic:spPr>
                </pic:pic>
              </a:graphicData>
            </a:graphic>
          </wp:inline>
        </w:drawing>
      </w:r>
    </w:p>
    <w:p w:rsidR="003D1B04" w:rsidRDefault="003D1B04" w:rsidP="003B40FF">
      <w:pPr>
        <w:spacing w:line="360" w:lineRule="auto"/>
        <w:jc w:val="both"/>
        <w:rPr>
          <w:rFonts w:ascii="Palatino Linotype" w:eastAsia="Calibri" w:hAnsi="Palatino Linotype"/>
          <w:lang w:val="es-ES_tradnl"/>
        </w:rPr>
      </w:pPr>
    </w:p>
    <w:p w:rsidR="003D1B04" w:rsidRDefault="003422B2" w:rsidP="003B40FF">
      <w:pPr>
        <w:spacing w:line="360" w:lineRule="auto"/>
        <w:jc w:val="both"/>
        <w:rPr>
          <w:rFonts w:ascii="Palatino Linotype" w:eastAsia="Calibri" w:hAnsi="Palatino Linotype"/>
          <w:lang w:val="es-ES_tradnl"/>
        </w:rPr>
      </w:pPr>
      <w:r>
        <w:rPr>
          <w:rFonts w:ascii="Palatino Linotype" w:eastAsia="Calibri" w:hAnsi="Palatino Linotype"/>
          <w:lang w:val="es-ES_tradnl"/>
        </w:rPr>
        <w:lastRenderedPageBreak/>
        <w:t xml:space="preserve">Podemos </w:t>
      </w:r>
      <w:r w:rsidR="003D1B04">
        <w:rPr>
          <w:rFonts w:ascii="Palatino Linotype" w:eastAsia="Calibri" w:hAnsi="Palatino Linotype"/>
          <w:lang w:val="es-ES_tradnl"/>
        </w:rPr>
        <w:t xml:space="preserve">observar, el </w:t>
      </w:r>
      <w:r w:rsidR="003D1B04" w:rsidRPr="003D1B04">
        <w:rPr>
          <w:rFonts w:ascii="Palatino Linotype" w:eastAsia="Calibri" w:hAnsi="Palatino Linotype"/>
          <w:b/>
          <w:lang w:val="es-ES_tradnl"/>
        </w:rPr>
        <w:t>Sujeto Obligado</w:t>
      </w:r>
      <w:r w:rsidR="003D1B04">
        <w:rPr>
          <w:rFonts w:ascii="Palatino Linotype" w:eastAsia="Calibri" w:hAnsi="Palatino Linotype"/>
          <w:lang w:val="es-ES_tradnl"/>
        </w:rPr>
        <w:t xml:space="preserve"> remite a su portal del Sistema de Información Pública de Oficio Mexiquense, en el cual se encuentran publicadas las Licencias de Uso de Suelo</w:t>
      </w:r>
      <w:r>
        <w:rPr>
          <w:rFonts w:ascii="Palatino Linotype" w:eastAsia="Calibri" w:hAnsi="Palatino Linotype"/>
          <w:lang w:val="es-ES_tradnl"/>
        </w:rPr>
        <w:t xml:space="preserve"> y Construcción</w:t>
      </w:r>
      <w:r w:rsidR="003D1B04">
        <w:rPr>
          <w:rFonts w:ascii="Palatino Linotype" w:eastAsia="Calibri" w:hAnsi="Palatino Linotype"/>
          <w:lang w:val="es-ES_tradnl"/>
        </w:rPr>
        <w:t>, de conformidad con el artículo 94 fracción I inciso f), que consagra entre muchas otras, la obligación de publicar las licencias de uso de suelo otorgadas por los municipios, se cita el ordenamiento para mayor referencia:</w:t>
      </w:r>
    </w:p>
    <w:p w:rsidR="003D1B04" w:rsidRDefault="003D1B04" w:rsidP="003B40FF">
      <w:pPr>
        <w:spacing w:line="360" w:lineRule="auto"/>
        <w:jc w:val="both"/>
        <w:rPr>
          <w:rFonts w:ascii="Palatino Linotype" w:eastAsia="Calibri" w:hAnsi="Palatino Linotype"/>
          <w:lang w:val="es-ES_tradnl"/>
        </w:rPr>
      </w:pPr>
    </w:p>
    <w:p w:rsidR="00097D0E" w:rsidRDefault="003D1B04" w:rsidP="003D1B04">
      <w:pPr>
        <w:ind w:left="567" w:right="616"/>
        <w:jc w:val="both"/>
        <w:rPr>
          <w:rFonts w:ascii="Palatino Linotype" w:eastAsia="Calibri" w:hAnsi="Palatino Linotype"/>
          <w:i/>
          <w:sz w:val="22"/>
          <w:lang w:val="es-ES_tradnl"/>
        </w:rPr>
      </w:pPr>
      <w:r>
        <w:rPr>
          <w:rFonts w:ascii="Palatino Linotype" w:eastAsia="Calibri" w:hAnsi="Palatino Linotype"/>
          <w:i/>
          <w:sz w:val="22"/>
          <w:lang w:val="es-ES_tradnl"/>
        </w:rPr>
        <w:t>“</w:t>
      </w:r>
      <w:r w:rsidRPr="003D1B04">
        <w:rPr>
          <w:rFonts w:ascii="Palatino Linotype" w:eastAsia="Calibri" w:hAnsi="Palatino Linotype"/>
          <w:b/>
          <w:i/>
          <w:sz w:val="22"/>
          <w:lang w:val="es-ES_tradnl"/>
        </w:rPr>
        <w:t xml:space="preserve">Artículo 94. </w:t>
      </w:r>
      <w:r w:rsidRPr="003D1B04">
        <w:rPr>
          <w:rFonts w:ascii="Palatino Linotype" w:eastAsia="Calibri" w:hAnsi="Palatino Linotype"/>
          <w:i/>
          <w:sz w:val="22"/>
          <w:lang w:val="es-ES_tradnl"/>
        </w:rPr>
        <w:t>Además de las obligaciones de transparencia común a que se refiere el Capítulo II de este</w:t>
      </w:r>
      <w:r>
        <w:rPr>
          <w:rFonts w:ascii="Palatino Linotype" w:eastAsia="Calibri" w:hAnsi="Palatino Linotype"/>
          <w:i/>
          <w:sz w:val="22"/>
          <w:lang w:val="es-ES_tradnl"/>
        </w:rPr>
        <w:t xml:space="preserve"> </w:t>
      </w:r>
      <w:r w:rsidRPr="003D1B04">
        <w:rPr>
          <w:rFonts w:ascii="Palatino Linotype" w:eastAsia="Calibri" w:hAnsi="Palatino Linotype"/>
          <w:i/>
          <w:sz w:val="22"/>
          <w:lang w:val="es-ES_tradnl"/>
        </w:rPr>
        <w:t>Título, los sujetos obligados del Poder Ejecutivo Local y municipales, deberán poner a disposición del</w:t>
      </w:r>
      <w:r>
        <w:rPr>
          <w:rFonts w:ascii="Palatino Linotype" w:eastAsia="Calibri" w:hAnsi="Palatino Linotype"/>
          <w:i/>
          <w:sz w:val="22"/>
          <w:lang w:val="es-ES_tradnl"/>
        </w:rPr>
        <w:t xml:space="preserve"> </w:t>
      </w:r>
      <w:r w:rsidRPr="003D1B04">
        <w:rPr>
          <w:rFonts w:ascii="Palatino Linotype" w:eastAsia="Calibri" w:hAnsi="Palatino Linotype"/>
          <w:i/>
          <w:sz w:val="22"/>
          <w:lang w:val="es-ES_tradnl"/>
        </w:rPr>
        <w:t>público y actualizar la siguiente información:</w:t>
      </w:r>
    </w:p>
    <w:p w:rsidR="003D1B04" w:rsidRDefault="003D1B04" w:rsidP="003D1B04">
      <w:pPr>
        <w:ind w:left="567" w:right="616"/>
        <w:jc w:val="both"/>
        <w:rPr>
          <w:rFonts w:ascii="Palatino Linotype" w:eastAsia="Calibri" w:hAnsi="Palatino Linotype"/>
          <w:i/>
          <w:sz w:val="22"/>
          <w:lang w:val="es-ES_tradnl"/>
        </w:rPr>
      </w:pPr>
      <w:r>
        <w:rPr>
          <w:rFonts w:ascii="Palatino Linotype" w:eastAsia="Calibri" w:hAnsi="Palatino Linotype"/>
          <w:i/>
          <w:sz w:val="22"/>
          <w:lang w:val="es-ES_tradnl"/>
        </w:rPr>
        <w:t>(…)</w:t>
      </w:r>
    </w:p>
    <w:p w:rsidR="003D1B04" w:rsidRDefault="003D1B04" w:rsidP="003D1B04">
      <w:pPr>
        <w:ind w:left="567" w:right="616"/>
        <w:jc w:val="both"/>
        <w:rPr>
          <w:rFonts w:ascii="Palatino Linotype" w:eastAsia="Calibri" w:hAnsi="Palatino Linotype"/>
          <w:i/>
          <w:sz w:val="22"/>
          <w:lang w:val="es-ES_tradnl"/>
        </w:rPr>
      </w:pPr>
      <w:r w:rsidRPr="003D1B04">
        <w:rPr>
          <w:rFonts w:ascii="Palatino Linotype" w:eastAsia="Calibri" w:hAnsi="Palatino Linotype"/>
          <w:b/>
          <w:i/>
          <w:sz w:val="22"/>
          <w:lang w:val="es-ES_tradnl"/>
        </w:rPr>
        <w:t>f)</w:t>
      </w:r>
      <w:r w:rsidRPr="003D1B04">
        <w:rPr>
          <w:rFonts w:ascii="Palatino Linotype" w:eastAsia="Calibri" w:hAnsi="Palatino Linotype"/>
          <w:i/>
          <w:sz w:val="22"/>
          <w:lang w:val="es-ES_tradnl"/>
        </w:rPr>
        <w:t xml:space="preserve"> La información detallada que contengan los planes de desarrollo urbano, ordenamiento</w:t>
      </w:r>
      <w:r>
        <w:rPr>
          <w:rFonts w:ascii="Palatino Linotype" w:eastAsia="Calibri" w:hAnsi="Palatino Linotype"/>
          <w:i/>
          <w:sz w:val="22"/>
          <w:lang w:val="es-ES_tradnl"/>
        </w:rPr>
        <w:t xml:space="preserve"> </w:t>
      </w:r>
      <w:r w:rsidRPr="003D1B04">
        <w:rPr>
          <w:rFonts w:ascii="Palatino Linotype" w:eastAsia="Calibri" w:hAnsi="Palatino Linotype"/>
          <w:i/>
          <w:sz w:val="22"/>
          <w:lang w:val="es-ES_tradnl"/>
        </w:rPr>
        <w:t xml:space="preserve">territorial y ecológico, los tipos y usos de suelo, </w:t>
      </w:r>
      <w:r w:rsidRPr="003D1B04">
        <w:rPr>
          <w:rFonts w:ascii="Palatino Linotype" w:eastAsia="Calibri" w:hAnsi="Palatino Linotype"/>
          <w:i/>
          <w:sz w:val="22"/>
          <w:u w:val="single"/>
          <w:lang w:val="es-ES_tradnl"/>
        </w:rPr>
        <w:t>licencias de uso y construcción otorgadas por los gobiernos municipales;</w:t>
      </w:r>
      <w:r w:rsidRPr="003D1B04">
        <w:rPr>
          <w:rFonts w:ascii="Palatino Linotype" w:eastAsia="Calibri" w:hAnsi="Palatino Linotype"/>
          <w:i/>
          <w:sz w:val="22"/>
          <w:lang w:val="es-ES_tradnl"/>
        </w:rPr>
        <w:cr/>
      </w:r>
    </w:p>
    <w:p w:rsidR="003D1B04" w:rsidRPr="003D1B04" w:rsidRDefault="003D1B04" w:rsidP="003D1B04">
      <w:pPr>
        <w:ind w:left="567" w:right="616"/>
        <w:jc w:val="right"/>
        <w:rPr>
          <w:rFonts w:ascii="Palatino Linotype" w:eastAsia="Calibri" w:hAnsi="Palatino Linotype"/>
          <w:sz w:val="22"/>
          <w:lang w:val="es-ES_tradnl"/>
        </w:rPr>
      </w:pPr>
      <w:r>
        <w:rPr>
          <w:rFonts w:ascii="Palatino Linotype" w:eastAsia="Calibri" w:hAnsi="Palatino Linotype"/>
          <w:sz w:val="22"/>
          <w:lang w:val="es-ES_tradnl"/>
        </w:rPr>
        <w:t>(Énfasis añadido)</w:t>
      </w:r>
    </w:p>
    <w:p w:rsidR="00097D0E" w:rsidRDefault="00097D0E" w:rsidP="003B40FF">
      <w:pPr>
        <w:spacing w:line="360" w:lineRule="auto"/>
        <w:jc w:val="both"/>
        <w:rPr>
          <w:rFonts w:ascii="Palatino Linotype" w:eastAsia="Calibri" w:hAnsi="Palatino Linotype"/>
          <w:lang w:val="es-ES_tradnl"/>
        </w:rPr>
      </w:pPr>
    </w:p>
    <w:p w:rsidR="00097D0E" w:rsidRDefault="009811E5" w:rsidP="003B40FF">
      <w:pPr>
        <w:spacing w:line="360" w:lineRule="auto"/>
        <w:jc w:val="both"/>
        <w:rPr>
          <w:rFonts w:ascii="Palatino Linotype" w:eastAsia="Calibri" w:hAnsi="Palatino Linotype"/>
          <w:lang w:val="es-ES_tradnl"/>
        </w:rPr>
      </w:pPr>
      <w:r>
        <w:rPr>
          <w:rFonts w:ascii="Palatino Linotype" w:eastAsia="Calibri" w:hAnsi="Palatino Linotype"/>
          <w:lang w:val="es-ES_tradnl"/>
        </w:rPr>
        <w:t xml:space="preserve">Ordenamiento que concatenado con las imágenes insertas previamente, acreditan que el </w:t>
      </w:r>
      <w:r w:rsidRPr="009811E5">
        <w:rPr>
          <w:rFonts w:ascii="Palatino Linotype" w:eastAsia="Calibri" w:hAnsi="Palatino Linotype"/>
          <w:b/>
          <w:lang w:val="es-ES_tradnl"/>
        </w:rPr>
        <w:t>Sujeto Obligado</w:t>
      </w:r>
      <w:r>
        <w:rPr>
          <w:rFonts w:ascii="Palatino Linotype" w:eastAsia="Calibri" w:hAnsi="Palatino Linotype"/>
          <w:lang w:val="es-ES_tradnl"/>
        </w:rPr>
        <w:t xml:space="preserve"> debe publicar las Licencias de uso de suelo y construcción emitidas, las cuales</w:t>
      </w:r>
      <w:r w:rsidR="003D1B04">
        <w:rPr>
          <w:rFonts w:ascii="Palatino Linotype" w:eastAsia="Calibri" w:hAnsi="Palatino Linotype"/>
          <w:lang w:val="es-ES_tradnl"/>
        </w:rPr>
        <w:t xml:space="preserve">, si bien se encuentran publicadas </w:t>
      </w:r>
      <w:r>
        <w:rPr>
          <w:rFonts w:ascii="Palatino Linotype" w:eastAsia="Calibri" w:hAnsi="Palatino Linotype"/>
          <w:lang w:val="es-ES_tradnl"/>
        </w:rPr>
        <w:t>las</w:t>
      </w:r>
      <w:r w:rsidR="003D1B04">
        <w:rPr>
          <w:rFonts w:ascii="Palatino Linotype" w:eastAsia="Calibri" w:hAnsi="Palatino Linotype"/>
          <w:lang w:val="es-ES_tradnl"/>
        </w:rPr>
        <w:t xml:space="preserve"> otorgadas en los años 2018, 2019, 2020 y 2021</w:t>
      </w:r>
      <w:r>
        <w:rPr>
          <w:rFonts w:ascii="Palatino Linotype" w:eastAsia="Calibri" w:hAnsi="Palatino Linotype"/>
          <w:lang w:val="es-ES_tradnl"/>
        </w:rPr>
        <w:t>, también podemos apreciar que se encuentran publicadas en su versión pública, testando los datos relativos a “Datos del Predio, Datos del Propietario y Datos del Director de Obra”</w:t>
      </w:r>
      <w:r w:rsidR="00E70E58">
        <w:rPr>
          <w:rFonts w:ascii="Palatino Linotype" w:eastAsia="Calibri" w:hAnsi="Palatino Linotype"/>
          <w:lang w:val="es-ES_tradnl"/>
        </w:rPr>
        <w:t>, sin que se le fuera proporcionado el Acuerdo que sustente la clasificación de datos confidenciales.</w:t>
      </w:r>
    </w:p>
    <w:p w:rsidR="003D1B04" w:rsidRDefault="003D1B04" w:rsidP="003B40FF">
      <w:pPr>
        <w:spacing w:line="360" w:lineRule="auto"/>
        <w:jc w:val="both"/>
        <w:rPr>
          <w:rFonts w:ascii="Palatino Linotype" w:eastAsia="Calibri" w:hAnsi="Palatino Linotype"/>
          <w:lang w:val="es-ES_tradnl"/>
        </w:rPr>
      </w:pPr>
    </w:p>
    <w:p w:rsidR="009811E5" w:rsidRDefault="00E70E58" w:rsidP="003D13BD">
      <w:pPr>
        <w:spacing w:line="360" w:lineRule="auto"/>
        <w:jc w:val="both"/>
        <w:rPr>
          <w:rFonts w:ascii="Palatino Linotype" w:eastAsia="Calibri" w:hAnsi="Palatino Linotype"/>
          <w:lang w:val="es-ES_tradnl"/>
        </w:rPr>
      </w:pPr>
      <w:r>
        <w:rPr>
          <w:rFonts w:ascii="Palatino Linotype" w:eastAsia="Calibri" w:hAnsi="Palatino Linotype"/>
          <w:lang w:val="es-ES_tradnl"/>
        </w:rPr>
        <w:t xml:space="preserve">En el mismo orden de ideas, resulta necesario señalar </w:t>
      </w:r>
      <w:r w:rsidR="003422B2">
        <w:rPr>
          <w:rFonts w:ascii="Palatino Linotype" w:eastAsia="Calibri" w:hAnsi="Palatino Linotype"/>
          <w:lang w:val="es-ES_tradnl"/>
        </w:rPr>
        <w:t>precisar que</w:t>
      </w:r>
      <w:r>
        <w:rPr>
          <w:rFonts w:ascii="Palatino Linotype" w:eastAsia="Calibri" w:hAnsi="Palatino Linotype"/>
          <w:lang w:val="es-ES_tradnl"/>
        </w:rPr>
        <w:t xml:space="preserve"> de conformidad con los </w:t>
      </w:r>
      <w:r w:rsidRPr="00E70E58">
        <w:rPr>
          <w:rFonts w:ascii="Palatino Linotype" w:eastAsia="Calibri" w:hAnsi="Palatino Linotype"/>
          <w:lang w:val="es-ES_tradnl"/>
        </w:rPr>
        <w:t>Lineamientos técnicos generales para la publicación, homologación y estandarización de la información de las</w:t>
      </w:r>
      <w:r>
        <w:rPr>
          <w:rFonts w:ascii="Palatino Linotype" w:eastAsia="Calibri" w:hAnsi="Palatino Linotype"/>
          <w:lang w:val="es-ES_tradnl"/>
        </w:rPr>
        <w:t xml:space="preserve"> </w:t>
      </w:r>
      <w:r w:rsidRPr="00E70E58">
        <w:rPr>
          <w:rFonts w:ascii="Palatino Linotype" w:eastAsia="Calibri" w:hAnsi="Palatino Linotype"/>
          <w:lang w:val="es-ES_tradnl"/>
        </w:rPr>
        <w:t>obligaciones establecidas en el título quinto y en la fracción IV del artículo 31 de la Ley General de Transparencia y</w:t>
      </w:r>
      <w:r>
        <w:rPr>
          <w:rFonts w:ascii="Palatino Linotype" w:eastAsia="Calibri" w:hAnsi="Palatino Linotype"/>
          <w:lang w:val="es-ES_tradnl"/>
        </w:rPr>
        <w:t xml:space="preserve"> </w:t>
      </w:r>
      <w:r w:rsidRPr="00E70E58">
        <w:rPr>
          <w:rFonts w:ascii="Palatino Linotype" w:eastAsia="Calibri" w:hAnsi="Palatino Linotype"/>
          <w:lang w:val="es-ES_tradnl"/>
        </w:rPr>
        <w:t xml:space="preserve">Acceso a la Información Pública, que deben de difundir los sujetos obligados en los portales de </w:t>
      </w:r>
      <w:r w:rsidRPr="00E70E58">
        <w:rPr>
          <w:rFonts w:ascii="Palatino Linotype" w:eastAsia="Calibri" w:hAnsi="Palatino Linotype"/>
          <w:lang w:val="es-ES_tradnl"/>
        </w:rPr>
        <w:lastRenderedPageBreak/>
        <w:t>Internet y en la</w:t>
      </w:r>
      <w:r>
        <w:rPr>
          <w:rFonts w:ascii="Palatino Linotype" w:eastAsia="Calibri" w:hAnsi="Palatino Linotype"/>
          <w:lang w:val="es-ES_tradnl"/>
        </w:rPr>
        <w:t xml:space="preserve"> </w:t>
      </w:r>
      <w:r w:rsidRPr="00E70E58">
        <w:rPr>
          <w:rFonts w:ascii="Palatino Linotype" w:eastAsia="Calibri" w:hAnsi="Palatino Linotype"/>
          <w:lang w:val="es-ES_tradnl"/>
        </w:rPr>
        <w:t>Plataforma Nacional de Transparencia</w:t>
      </w:r>
      <w:r>
        <w:rPr>
          <w:rStyle w:val="Refdenotaalpie"/>
          <w:rFonts w:ascii="Palatino Linotype" w:eastAsia="Calibri" w:hAnsi="Palatino Linotype"/>
          <w:lang w:val="es-ES_tradnl"/>
        </w:rPr>
        <w:footnoteReference w:id="3"/>
      </w:r>
      <w:r w:rsidR="003D13BD">
        <w:rPr>
          <w:rFonts w:ascii="Palatino Linotype" w:eastAsia="Calibri" w:hAnsi="Palatino Linotype"/>
          <w:lang w:val="es-ES_tradnl"/>
        </w:rPr>
        <w:t xml:space="preserve">, en los que se establecen </w:t>
      </w:r>
      <w:r w:rsidR="003D13BD" w:rsidRPr="003D13BD">
        <w:rPr>
          <w:rFonts w:ascii="Palatino Linotype" w:eastAsia="Calibri" w:hAnsi="Palatino Linotype"/>
          <w:lang w:val="es-ES_tradnl"/>
        </w:rPr>
        <w:t>las especificaciones necesarias para la homologación en la presentación y publicación de la</w:t>
      </w:r>
      <w:r w:rsidR="003D13BD">
        <w:rPr>
          <w:rFonts w:ascii="Palatino Linotype" w:eastAsia="Calibri" w:hAnsi="Palatino Linotype"/>
          <w:lang w:val="es-ES_tradnl"/>
        </w:rPr>
        <w:t xml:space="preserve"> </w:t>
      </w:r>
      <w:r w:rsidR="003D13BD" w:rsidRPr="003D13BD">
        <w:rPr>
          <w:rFonts w:ascii="Palatino Linotype" w:eastAsia="Calibri" w:hAnsi="Palatino Linotype"/>
          <w:lang w:val="es-ES_tradnl"/>
        </w:rPr>
        <w:t>información</w:t>
      </w:r>
      <w:r w:rsidR="003D13BD">
        <w:rPr>
          <w:rFonts w:ascii="Palatino Linotype" w:eastAsia="Calibri" w:hAnsi="Palatino Linotype"/>
          <w:lang w:val="es-ES_tradnl"/>
        </w:rPr>
        <w:t>, en el caso particular, relativo a las licencias de uso de suelo y construcción, precisa que debe publicarse lo relativo a los domicilios, se citan los artículos a continuación para mayor referencia:</w:t>
      </w:r>
    </w:p>
    <w:p w:rsidR="003D13BD" w:rsidRDefault="003D13BD" w:rsidP="003D13BD">
      <w:pPr>
        <w:spacing w:line="360" w:lineRule="auto"/>
        <w:jc w:val="both"/>
        <w:rPr>
          <w:rFonts w:ascii="Palatino Linotype" w:eastAsia="Calibri" w:hAnsi="Palatino Linotype"/>
          <w:lang w:val="es-ES_tradnl"/>
        </w:rPr>
      </w:pPr>
    </w:p>
    <w:p w:rsidR="005D0061" w:rsidRDefault="003D13BD" w:rsidP="003D13BD">
      <w:pPr>
        <w:ind w:left="567" w:right="616"/>
        <w:jc w:val="both"/>
        <w:rPr>
          <w:rFonts w:ascii="Palatino Linotype" w:eastAsia="Calibri" w:hAnsi="Palatino Linotype"/>
          <w:i/>
          <w:sz w:val="22"/>
          <w:lang w:val="es-ES_tradnl"/>
        </w:rPr>
      </w:pPr>
      <w:r>
        <w:rPr>
          <w:rFonts w:ascii="Palatino Linotype" w:eastAsia="Calibri" w:hAnsi="Palatino Linotype"/>
          <w:i/>
          <w:sz w:val="22"/>
          <w:lang w:val="es-ES_tradnl"/>
        </w:rPr>
        <w:t>“</w:t>
      </w:r>
      <w:r w:rsidRPr="005D0061">
        <w:rPr>
          <w:rFonts w:ascii="Palatino Linotype" w:eastAsia="Calibri" w:hAnsi="Palatino Linotype"/>
          <w:b/>
          <w:i/>
          <w:sz w:val="22"/>
          <w:lang w:val="es-ES_tradnl"/>
        </w:rPr>
        <w:t>Primero</w:t>
      </w:r>
      <w:r w:rsidRPr="003D13BD">
        <w:rPr>
          <w:rFonts w:ascii="Palatino Linotype" w:eastAsia="Calibri" w:hAnsi="Palatino Linotype"/>
          <w:i/>
          <w:sz w:val="22"/>
          <w:lang w:val="es-ES_tradnl"/>
        </w:rPr>
        <w:t xml:space="preserve">. Los presentes Lineamientos </w:t>
      </w:r>
      <w:r w:rsidRPr="005D0061">
        <w:rPr>
          <w:rFonts w:ascii="Palatino Linotype" w:eastAsia="Calibri" w:hAnsi="Palatino Linotype"/>
          <w:i/>
          <w:sz w:val="22"/>
          <w:u w:val="single"/>
          <w:lang w:val="es-ES_tradnl"/>
        </w:rPr>
        <w:t>son de observancia obligatoria para</w:t>
      </w:r>
      <w:r w:rsidRPr="003D13BD">
        <w:rPr>
          <w:rFonts w:ascii="Palatino Linotype" w:eastAsia="Calibri" w:hAnsi="Palatino Linotype"/>
          <w:i/>
          <w:sz w:val="22"/>
          <w:lang w:val="es-ES_tradnl"/>
        </w:rPr>
        <w:t xml:space="preserve"> el Instituto, los organismos garantes</w:t>
      </w:r>
      <w:r>
        <w:rPr>
          <w:rFonts w:ascii="Palatino Linotype" w:eastAsia="Calibri" w:hAnsi="Palatino Linotype"/>
          <w:i/>
          <w:sz w:val="22"/>
          <w:lang w:val="es-ES_tradnl"/>
        </w:rPr>
        <w:t xml:space="preserve"> </w:t>
      </w:r>
      <w:r w:rsidRPr="003D13BD">
        <w:rPr>
          <w:rFonts w:ascii="Palatino Linotype" w:eastAsia="Calibri" w:hAnsi="Palatino Linotype"/>
          <w:i/>
          <w:sz w:val="22"/>
          <w:lang w:val="es-ES_tradnl"/>
        </w:rPr>
        <w:t xml:space="preserve">y </w:t>
      </w:r>
      <w:r w:rsidRPr="005D0061">
        <w:rPr>
          <w:rFonts w:ascii="Palatino Linotype" w:eastAsia="Calibri" w:hAnsi="Palatino Linotype"/>
          <w:i/>
          <w:sz w:val="22"/>
          <w:u w:val="single"/>
          <w:lang w:val="es-ES_tradnl"/>
        </w:rPr>
        <w:t>los sujetos obligados de todo el país en sus diferentes ámbitos</w:t>
      </w:r>
      <w:r w:rsidRPr="003D13BD">
        <w:rPr>
          <w:rFonts w:ascii="Palatino Linotype" w:eastAsia="Calibri" w:hAnsi="Palatino Linotype"/>
          <w:i/>
          <w:sz w:val="22"/>
          <w:lang w:val="es-ES_tradnl"/>
        </w:rPr>
        <w:t xml:space="preserve"> (federal, estatal y </w:t>
      </w:r>
      <w:r w:rsidRPr="005D0061">
        <w:rPr>
          <w:rFonts w:ascii="Palatino Linotype" w:eastAsia="Calibri" w:hAnsi="Palatino Linotype"/>
          <w:i/>
          <w:sz w:val="22"/>
          <w:u w:val="single"/>
          <w:lang w:val="es-ES_tradnl"/>
        </w:rPr>
        <w:t>municipal</w:t>
      </w:r>
      <w:r w:rsidRPr="003D13BD">
        <w:rPr>
          <w:rFonts w:ascii="Palatino Linotype" w:eastAsia="Calibri" w:hAnsi="Palatino Linotype"/>
          <w:i/>
          <w:sz w:val="22"/>
          <w:lang w:val="es-ES_tradnl"/>
        </w:rPr>
        <w:t>), y tienen como</w:t>
      </w:r>
      <w:r>
        <w:rPr>
          <w:rFonts w:ascii="Palatino Linotype" w:eastAsia="Calibri" w:hAnsi="Palatino Linotype"/>
          <w:i/>
          <w:sz w:val="22"/>
          <w:lang w:val="es-ES_tradnl"/>
        </w:rPr>
        <w:t xml:space="preserve"> </w:t>
      </w:r>
      <w:r w:rsidRPr="003D13BD">
        <w:rPr>
          <w:rFonts w:ascii="Palatino Linotype" w:eastAsia="Calibri" w:hAnsi="Palatino Linotype"/>
          <w:i/>
          <w:sz w:val="22"/>
          <w:lang w:val="es-ES_tradnl"/>
        </w:rPr>
        <w:t>propósito definir los formatos que se usarán para publicar la información prescrita en el Título Quinto de la Ley</w:t>
      </w:r>
      <w:r>
        <w:rPr>
          <w:rFonts w:ascii="Palatino Linotype" w:eastAsia="Calibri" w:hAnsi="Palatino Linotype"/>
          <w:i/>
          <w:sz w:val="22"/>
          <w:lang w:val="es-ES_tradnl"/>
        </w:rPr>
        <w:t xml:space="preserve"> </w:t>
      </w:r>
      <w:r w:rsidRPr="003D13BD">
        <w:rPr>
          <w:rFonts w:ascii="Palatino Linotype" w:eastAsia="Calibri" w:hAnsi="Palatino Linotype"/>
          <w:i/>
          <w:sz w:val="22"/>
          <w:lang w:val="es-ES_tradnl"/>
        </w:rPr>
        <w:t>General y asegurar que sea veraz, confiable, oportuna, congruente, integral, actualizada, accesible,</w:t>
      </w:r>
      <w:r>
        <w:rPr>
          <w:rFonts w:ascii="Palatino Linotype" w:eastAsia="Calibri" w:hAnsi="Palatino Linotype"/>
          <w:i/>
          <w:sz w:val="22"/>
          <w:lang w:val="es-ES_tradnl"/>
        </w:rPr>
        <w:t xml:space="preserve"> </w:t>
      </w:r>
      <w:r w:rsidRPr="003D13BD">
        <w:rPr>
          <w:rFonts w:ascii="Palatino Linotype" w:eastAsia="Calibri" w:hAnsi="Palatino Linotype"/>
          <w:i/>
          <w:sz w:val="22"/>
          <w:lang w:val="es-ES_tradnl"/>
        </w:rPr>
        <w:t>comprensible y verificable,</w:t>
      </w:r>
      <w:r>
        <w:rPr>
          <w:rFonts w:ascii="Palatino Linotype" w:eastAsia="Calibri" w:hAnsi="Palatino Linotype"/>
          <w:i/>
          <w:sz w:val="22"/>
          <w:lang w:val="es-ES_tradnl"/>
        </w:rPr>
        <w:t xml:space="preserve"> </w:t>
      </w:r>
    </w:p>
    <w:p w:rsidR="005D0061" w:rsidRDefault="005D0061" w:rsidP="003D13BD">
      <w:pPr>
        <w:ind w:left="567" w:right="616"/>
        <w:jc w:val="both"/>
        <w:rPr>
          <w:rFonts w:ascii="Palatino Linotype" w:eastAsia="Calibri" w:hAnsi="Palatino Linotype"/>
          <w:i/>
          <w:sz w:val="22"/>
          <w:lang w:val="es-ES_tradnl"/>
        </w:rPr>
      </w:pPr>
    </w:p>
    <w:p w:rsidR="003D13BD" w:rsidRDefault="003D13BD" w:rsidP="003D13BD">
      <w:pPr>
        <w:ind w:left="567" w:right="616"/>
        <w:jc w:val="both"/>
        <w:rPr>
          <w:rFonts w:ascii="Palatino Linotype" w:eastAsia="Calibri" w:hAnsi="Palatino Linotype"/>
          <w:i/>
          <w:sz w:val="22"/>
          <w:lang w:val="es-ES_tradnl"/>
        </w:rPr>
      </w:pPr>
      <w:r w:rsidRPr="003D13BD">
        <w:rPr>
          <w:rFonts w:ascii="Palatino Linotype" w:eastAsia="Calibri" w:hAnsi="Palatino Linotype"/>
          <w:i/>
          <w:sz w:val="22"/>
          <w:lang w:val="es-ES_tradnl"/>
        </w:rPr>
        <w:t>Contemplan las especificaciones necesarias para la homologación en la presentación y publicación de la</w:t>
      </w:r>
      <w:r>
        <w:rPr>
          <w:rFonts w:ascii="Palatino Linotype" w:eastAsia="Calibri" w:hAnsi="Palatino Linotype"/>
          <w:i/>
          <w:sz w:val="22"/>
          <w:lang w:val="es-ES_tradnl"/>
        </w:rPr>
        <w:t xml:space="preserve"> </w:t>
      </w:r>
      <w:r w:rsidRPr="003D13BD">
        <w:rPr>
          <w:rFonts w:ascii="Palatino Linotype" w:eastAsia="Calibri" w:hAnsi="Palatino Linotype"/>
          <w:i/>
          <w:sz w:val="22"/>
          <w:lang w:val="es-ES_tradnl"/>
        </w:rPr>
        <w:t>información, al tiempo que detallan los criterios mínimos, tanto de contenido como de forma, que los sujetos</w:t>
      </w:r>
      <w:r>
        <w:rPr>
          <w:rFonts w:ascii="Palatino Linotype" w:eastAsia="Calibri" w:hAnsi="Palatino Linotype"/>
          <w:i/>
          <w:sz w:val="22"/>
          <w:lang w:val="es-ES_tradnl"/>
        </w:rPr>
        <w:t xml:space="preserve"> </w:t>
      </w:r>
      <w:r w:rsidRPr="003D13BD">
        <w:rPr>
          <w:rFonts w:ascii="Palatino Linotype" w:eastAsia="Calibri" w:hAnsi="Palatino Linotype"/>
          <w:i/>
          <w:sz w:val="22"/>
          <w:lang w:val="es-ES_tradnl"/>
        </w:rPr>
        <w:t>obligados deberán tomar en consideración al preparar la información que publicarán para cumplir con sus</w:t>
      </w:r>
      <w:r>
        <w:rPr>
          <w:rFonts w:ascii="Palatino Linotype" w:eastAsia="Calibri" w:hAnsi="Palatino Linotype"/>
          <w:i/>
          <w:sz w:val="22"/>
          <w:lang w:val="es-ES_tradnl"/>
        </w:rPr>
        <w:t xml:space="preserve"> </w:t>
      </w:r>
      <w:r w:rsidRPr="003D13BD">
        <w:rPr>
          <w:rFonts w:ascii="Palatino Linotype" w:eastAsia="Calibri" w:hAnsi="Palatino Linotype"/>
          <w:i/>
          <w:sz w:val="22"/>
          <w:lang w:val="es-ES_tradnl"/>
        </w:rPr>
        <w:t>obligaciones de transparencia.</w:t>
      </w:r>
    </w:p>
    <w:p w:rsidR="005D0061" w:rsidRDefault="005D0061" w:rsidP="003D13BD">
      <w:pPr>
        <w:ind w:left="567" w:right="616"/>
        <w:jc w:val="both"/>
        <w:rPr>
          <w:rFonts w:ascii="Palatino Linotype" w:eastAsia="Calibri" w:hAnsi="Palatino Linotype"/>
          <w:i/>
          <w:sz w:val="22"/>
          <w:lang w:val="es-ES_tradnl"/>
        </w:rPr>
      </w:pPr>
    </w:p>
    <w:p w:rsidR="005D0061" w:rsidRDefault="005D0061" w:rsidP="003D13BD">
      <w:pPr>
        <w:ind w:left="567" w:right="616"/>
        <w:jc w:val="both"/>
        <w:rPr>
          <w:rFonts w:ascii="Palatino Linotype" w:eastAsia="Calibri" w:hAnsi="Palatino Linotype"/>
          <w:i/>
          <w:sz w:val="22"/>
          <w:lang w:val="es-ES_tradnl"/>
        </w:rPr>
      </w:pPr>
      <w:r>
        <w:rPr>
          <w:rFonts w:ascii="Palatino Linotype" w:eastAsia="Calibri" w:hAnsi="Palatino Linotype"/>
          <w:i/>
          <w:sz w:val="22"/>
          <w:lang w:val="es-ES_tradnl"/>
        </w:rPr>
        <w:t>(…)</w:t>
      </w:r>
    </w:p>
    <w:p w:rsidR="005D0061" w:rsidRPr="005D0061" w:rsidRDefault="005D0061" w:rsidP="005D0061">
      <w:pPr>
        <w:ind w:left="567" w:right="616"/>
        <w:jc w:val="both"/>
        <w:rPr>
          <w:rFonts w:ascii="Palatino Linotype" w:eastAsia="Calibri" w:hAnsi="Palatino Linotype"/>
          <w:i/>
          <w:sz w:val="22"/>
          <w:lang w:val="es-ES_tradnl"/>
        </w:rPr>
      </w:pPr>
      <w:r w:rsidRPr="005D0061">
        <w:rPr>
          <w:rFonts w:ascii="Palatino Linotype" w:eastAsia="Calibri" w:hAnsi="Palatino Linotype"/>
          <w:i/>
          <w:sz w:val="22"/>
          <w:lang w:val="es-ES_tradnl"/>
        </w:rPr>
        <w:t xml:space="preserve">Respecto a las </w:t>
      </w:r>
      <w:r w:rsidRPr="005D0061">
        <w:rPr>
          <w:rFonts w:ascii="Palatino Linotype" w:eastAsia="Calibri" w:hAnsi="Palatino Linotype"/>
          <w:i/>
          <w:sz w:val="22"/>
          <w:u w:val="single"/>
          <w:lang w:val="es-ES_tradnl"/>
        </w:rPr>
        <w:t>licencias de construcción</w:t>
      </w:r>
      <w:r w:rsidRPr="005D0061">
        <w:rPr>
          <w:rFonts w:ascii="Palatino Linotype" w:eastAsia="Calibri" w:hAnsi="Palatino Linotype"/>
          <w:i/>
          <w:sz w:val="22"/>
          <w:lang w:val="es-ES_tradnl"/>
        </w:rPr>
        <w:t>, se incluirán los siguientes datos:</w:t>
      </w:r>
    </w:p>
    <w:p w:rsidR="005D0061" w:rsidRPr="005D0061" w:rsidRDefault="005D0061" w:rsidP="005D0061">
      <w:pPr>
        <w:ind w:left="1560" w:right="616" w:hanging="993"/>
        <w:jc w:val="both"/>
        <w:rPr>
          <w:rFonts w:ascii="Palatino Linotype" w:eastAsia="Calibri" w:hAnsi="Palatino Linotype"/>
          <w:i/>
          <w:sz w:val="22"/>
          <w:lang w:val="es-ES_tradnl"/>
        </w:rPr>
      </w:pPr>
      <w:r w:rsidRPr="005D0061">
        <w:rPr>
          <w:rFonts w:ascii="Palatino Linotype" w:eastAsia="Calibri" w:hAnsi="Palatino Linotype"/>
          <w:b/>
          <w:i/>
          <w:sz w:val="22"/>
          <w:lang w:val="es-ES_tradnl"/>
        </w:rPr>
        <w:t>Criterio 39</w:t>
      </w:r>
      <w:r w:rsidRPr="005D0061">
        <w:rPr>
          <w:rFonts w:ascii="Palatino Linotype" w:eastAsia="Calibri" w:hAnsi="Palatino Linotype"/>
          <w:i/>
          <w:sz w:val="22"/>
          <w:lang w:val="es-ES_tradnl"/>
        </w:rPr>
        <w:t xml:space="preserve"> Ejercicio</w:t>
      </w:r>
    </w:p>
    <w:p w:rsidR="005D0061" w:rsidRPr="005D0061" w:rsidRDefault="005D0061" w:rsidP="005D0061">
      <w:pPr>
        <w:ind w:left="1560" w:right="616" w:hanging="993"/>
        <w:jc w:val="both"/>
        <w:rPr>
          <w:rFonts w:ascii="Palatino Linotype" w:eastAsia="Calibri" w:hAnsi="Palatino Linotype"/>
          <w:i/>
          <w:sz w:val="22"/>
          <w:lang w:val="es-ES_tradnl"/>
        </w:rPr>
      </w:pPr>
      <w:r w:rsidRPr="005D0061">
        <w:rPr>
          <w:rFonts w:ascii="Palatino Linotype" w:eastAsia="Calibri" w:hAnsi="Palatino Linotype"/>
          <w:b/>
          <w:i/>
          <w:sz w:val="22"/>
          <w:lang w:val="es-ES_tradnl"/>
        </w:rPr>
        <w:t>Criterio 40</w:t>
      </w:r>
      <w:r w:rsidRPr="005D0061">
        <w:rPr>
          <w:rFonts w:ascii="Palatino Linotype" w:eastAsia="Calibri" w:hAnsi="Palatino Linotype"/>
          <w:i/>
          <w:sz w:val="22"/>
          <w:lang w:val="es-ES_tradnl"/>
        </w:rPr>
        <w:t xml:space="preserve"> Periodo que se informa (fecha de inicio y fecha de término con el formato día/mes/año)</w:t>
      </w:r>
    </w:p>
    <w:p w:rsidR="005D0061" w:rsidRPr="005D0061" w:rsidRDefault="005D0061" w:rsidP="005D0061">
      <w:pPr>
        <w:ind w:left="1560" w:right="616" w:hanging="993"/>
        <w:jc w:val="both"/>
        <w:rPr>
          <w:rFonts w:ascii="Palatino Linotype" w:eastAsia="Calibri" w:hAnsi="Palatino Linotype"/>
          <w:i/>
          <w:sz w:val="22"/>
          <w:lang w:val="es-ES_tradnl"/>
        </w:rPr>
      </w:pPr>
      <w:r w:rsidRPr="005D0061">
        <w:rPr>
          <w:rFonts w:ascii="Palatino Linotype" w:eastAsia="Calibri" w:hAnsi="Palatino Linotype"/>
          <w:b/>
          <w:i/>
          <w:sz w:val="22"/>
          <w:lang w:val="es-ES_tradnl"/>
        </w:rPr>
        <w:t>Criterio 41</w:t>
      </w:r>
      <w:r w:rsidRPr="005D0061">
        <w:rPr>
          <w:rFonts w:ascii="Palatino Linotype" w:eastAsia="Calibri" w:hAnsi="Palatino Linotype"/>
          <w:i/>
          <w:sz w:val="22"/>
          <w:lang w:val="es-ES_tradnl"/>
        </w:rPr>
        <w:t xml:space="preserve"> Denominación y/o tipo de licencia de construcción autorizada</w:t>
      </w:r>
    </w:p>
    <w:p w:rsidR="005D0061" w:rsidRPr="005D0061" w:rsidRDefault="005D0061" w:rsidP="005D0061">
      <w:pPr>
        <w:ind w:left="1560" w:right="616" w:hanging="993"/>
        <w:jc w:val="both"/>
        <w:rPr>
          <w:rFonts w:ascii="Palatino Linotype" w:eastAsia="Calibri" w:hAnsi="Palatino Linotype"/>
          <w:i/>
          <w:sz w:val="22"/>
          <w:lang w:val="es-ES_tradnl"/>
        </w:rPr>
      </w:pPr>
      <w:r w:rsidRPr="005D0061">
        <w:rPr>
          <w:rFonts w:ascii="Palatino Linotype" w:eastAsia="Calibri" w:hAnsi="Palatino Linotype"/>
          <w:b/>
          <w:i/>
          <w:sz w:val="22"/>
          <w:lang w:val="es-ES_tradnl"/>
        </w:rPr>
        <w:t>Criterio 42</w:t>
      </w:r>
      <w:r w:rsidRPr="005D0061">
        <w:rPr>
          <w:rFonts w:ascii="Palatino Linotype" w:eastAsia="Calibri" w:hAnsi="Palatino Linotype"/>
          <w:i/>
          <w:sz w:val="22"/>
          <w:lang w:val="es-ES_tradnl"/>
        </w:rPr>
        <w:t xml:space="preserve"> Objeto de las licencias de construcción</w:t>
      </w:r>
    </w:p>
    <w:p w:rsidR="005D0061" w:rsidRDefault="005D0061" w:rsidP="005D0061">
      <w:pPr>
        <w:ind w:left="1560" w:right="616" w:hanging="993"/>
        <w:jc w:val="both"/>
        <w:rPr>
          <w:rFonts w:ascii="Palatino Linotype" w:eastAsia="Calibri" w:hAnsi="Palatino Linotype"/>
          <w:i/>
          <w:sz w:val="22"/>
          <w:lang w:val="es-ES_tradnl"/>
        </w:rPr>
      </w:pPr>
      <w:r w:rsidRPr="005D0061">
        <w:rPr>
          <w:rFonts w:ascii="Palatino Linotype" w:eastAsia="Calibri" w:hAnsi="Palatino Linotype"/>
          <w:b/>
          <w:i/>
          <w:sz w:val="22"/>
          <w:lang w:val="es-ES_tradnl"/>
        </w:rPr>
        <w:t>Criterio 43</w:t>
      </w:r>
      <w:r w:rsidRPr="005D0061">
        <w:rPr>
          <w:rFonts w:ascii="Palatino Linotype" w:eastAsia="Calibri" w:hAnsi="Palatino Linotype"/>
          <w:i/>
          <w:sz w:val="22"/>
          <w:lang w:val="es-ES_tradnl"/>
        </w:rPr>
        <w:t xml:space="preserve"> Nombre o denominación de la persona física o moral que solicita la licencia</w:t>
      </w:r>
    </w:p>
    <w:p w:rsidR="005D0061" w:rsidRPr="005D0061" w:rsidRDefault="005D0061" w:rsidP="005D0061">
      <w:pPr>
        <w:ind w:left="1560" w:right="616" w:hanging="993"/>
        <w:jc w:val="both"/>
        <w:rPr>
          <w:rFonts w:ascii="Palatino Linotype" w:eastAsia="Calibri" w:hAnsi="Palatino Linotype"/>
          <w:i/>
          <w:sz w:val="22"/>
          <w:lang w:val="es-ES_tradnl"/>
        </w:rPr>
      </w:pPr>
      <w:r w:rsidRPr="005D0061">
        <w:rPr>
          <w:rFonts w:ascii="Palatino Linotype" w:eastAsia="Calibri" w:hAnsi="Palatino Linotype"/>
          <w:b/>
          <w:i/>
          <w:sz w:val="22"/>
          <w:lang w:val="es-ES_tradnl"/>
        </w:rPr>
        <w:t>Criterio 44</w:t>
      </w:r>
      <w:r w:rsidRPr="005D0061">
        <w:rPr>
          <w:rFonts w:ascii="Palatino Linotype" w:eastAsia="Calibri" w:hAnsi="Palatino Linotype"/>
          <w:i/>
          <w:sz w:val="22"/>
          <w:lang w:val="es-ES_tradnl"/>
        </w:rPr>
        <w:t xml:space="preserve"> </w:t>
      </w:r>
      <w:r w:rsidRPr="00A02B2A">
        <w:rPr>
          <w:rFonts w:ascii="Palatino Linotype" w:eastAsia="Calibri" w:hAnsi="Palatino Linotype"/>
          <w:i/>
          <w:sz w:val="22"/>
          <w:u w:val="single"/>
          <w:lang w:val="es-ES_tradnl"/>
        </w:rPr>
        <w:t>Domicilio</w:t>
      </w:r>
      <w:r>
        <w:rPr>
          <w:rStyle w:val="Refdenotaalpie"/>
          <w:rFonts w:ascii="Palatino Linotype" w:eastAsia="Calibri" w:hAnsi="Palatino Linotype"/>
          <w:i/>
          <w:sz w:val="22"/>
          <w:lang w:val="es-ES_tradnl"/>
        </w:rPr>
        <w:footnoteReference w:id="4"/>
      </w:r>
      <w:r w:rsidRPr="005D0061">
        <w:rPr>
          <w:rFonts w:ascii="Palatino Linotype" w:eastAsia="Calibri" w:hAnsi="Palatino Linotype"/>
          <w:i/>
          <w:sz w:val="22"/>
          <w:lang w:val="es-ES_tradnl"/>
        </w:rPr>
        <w:t xml:space="preserve"> de donde se solicita la licencia de construcción (tipo de vialidad [catálogo],</w:t>
      </w:r>
      <w:r>
        <w:rPr>
          <w:rFonts w:ascii="Palatino Linotype" w:eastAsia="Calibri" w:hAnsi="Palatino Linotype"/>
          <w:i/>
          <w:sz w:val="22"/>
          <w:lang w:val="es-ES_tradnl"/>
        </w:rPr>
        <w:t xml:space="preserve"> </w:t>
      </w:r>
      <w:r w:rsidRPr="005D0061">
        <w:rPr>
          <w:rFonts w:ascii="Palatino Linotype" w:eastAsia="Calibri" w:hAnsi="Palatino Linotype"/>
          <w:i/>
          <w:sz w:val="22"/>
          <w:lang w:val="es-ES_tradnl"/>
        </w:rPr>
        <w:t>nombre de vialidad [calle], número exterior, número interior [en su caso], tipo de</w:t>
      </w:r>
      <w:r>
        <w:rPr>
          <w:rFonts w:ascii="Palatino Linotype" w:eastAsia="Calibri" w:hAnsi="Palatino Linotype"/>
          <w:i/>
          <w:sz w:val="22"/>
          <w:lang w:val="es-ES_tradnl"/>
        </w:rPr>
        <w:t xml:space="preserve"> </w:t>
      </w:r>
      <w:r w:rsidRPr="005D0061">
        <w:rPr>
          <w:rFonts w:ascii="Palatino Linotype" w:eastAsia="Calibri" w:hAnsi="Palatino Linotype"/>
          <w:i/>
          <w:sz w:val="22"/>
          <w:lang w:val="es-ES_tradnl"/>
        </w:rPr>
        <w:t>asentamiento humano [catálogo], nombre de asentamiento humano [colonia], clave de</w:t>
      </w:r>
      <w:r>
        <w:rPr>
          <w:rFonts w:ascii="Palatino Linotype" w:eastAsia="Calibri" w:hAnsi="Palatino Linotype"/>
          <w:i/>
          <w:sz w:val="22"/>
          <w:lang w:val="es-ES_tradnl"/>
        </w:rPr>
        <w:t xml:space="preserve"> </w:t>
      </w:r>
      <w:r w:rsidRPr="005D0061">
        <w:rPr>
          <w:rFonts w:ascii="Palatino Linotype" w:eastAsia="Calibri" w:hAnsi="Palatino Linotype"/>
          <w:i/>
          <w:sz w:val="22"/>
          <w:lang w:val="es-ES_tradnl"/>
        </w:rPr>
        <w:t>la localidad, nombre de la localidad, clave del municipio, nombre del municipio o</w:t>
      </w:r>
      <w:r>
        <w:rPr>
          <w:rFonts w:ascii="Palatino Linotype" w:eastAsia="Calibri" w:hAnsi="Palatino Linotype"/>
          <w:i/>
          <w:sz w:val="22"/>
          <w:lang w:val="es-ES_tradnl"/>
        </w:rPr>
        <w:t xml:space="preserve"> </w:t>
      </w:r>
      <w:r w:rsidRPr="005D0061">
        <w:rPr>
          <w:rFonts w:ascii="Palatino Linotype" w:eastAsia="Calibri" w:hAnsi="Palatino Linotype"/>
          <w:i/>
          <w:sz w:val="22"/>
          <w:lang w:val="es-ES_tradnl"/>
        </w:rPr>
        <w:t>delegación, clave de la entidad federativa, nombre de la entidad federativa [catálogo],</w:t>
      </w:r>
      <w:r>
        <w:rPr>
          <w:rFonts w:ascii="Palatino Linotype" w:eastAsia="Calibri" w:hAnsi="Palatino Linotype"/>
          <w:i/>
          <w:sz w:val="22"/>
          <w:lang w:val="es-ES_tradnl"/>
        </w:rPr>
        <w:t xml:space="preserve"> </w:t>
      </w:r>
      <w:r w:rsidRPr="005D0061">
        <w:rPr>
          <w:rFonts w:ascii="Palatino Linotype" w:eastAsia="Calibri" w:hAnsi="Palatino Linotype"/>
          <w:i/>
          <w:sz w:val="22"/>
          <w:lang w:val="es-ES_tradnl"/>
        </w:rPr>
        <w:t>código postal)</w:t>
      </w:r>
    </w:p>
    <w:p w:rsidR="005D0061" w:rsidRPr="005D0061" w:rsidRDefault="005D0061" w:rsidP="005D0061">
      <w:pPr>
        <w:ind w:left="1560" w:right="616" w:hanging="993"/>
        <w:jc w:val="both"/>
        <w:rPr>
          <w:rFonts w:ascii="Palatino Linotype" w:eastAsia="Calibri" w:hAnsi="Palatino Linotype"/>
          <w:i/>
          <w:sz w:val="22"/>
          <w:lang w:val="es-ES_tradnl"/>
        </w:rPr>
      </w:pPr>
      <w:r w:rsidRPr="005D0061">
        <w:rPr>
          <w:rFonts w:ascii="Palatino Linotype" w:eastAsia="Calibri" w:hAnsi="Palatino Linotype"/>
          <w:b/>
          <w:i/>
          <w:sz w:val="22"/>
          <w:lang w:val="es-ES_tradnl"/>
        </w:rPr>
        <w:lastRenderedPageBreak/>
        <w:t>Criterio 45</w:t>
      </w:r>
      <w:r w:rsidRPr="005D0061">
        <w:rPr>
          <w:rFonts w:ascii="Palatino Linotype" w:eastAsia="Calibri" w:hAnsi="Palatino Linotype"/>
          <w:i/>
          <w:sz w:val="22"/>
          <w:lang w:val="es-ES_tradnl"/>
        </w:rPr>
        <w:t xml:space="preserve"> Hipervínculo a la solicitud de licencia</w:t>
      </w:r>
    </w:p>
    <w:p w:rsidR="005D0061" w:rsidRPr="005D0061" w:rsidRDefault="005D0061" w:rsidP="005D0061">
      <w:pPr>
        <w:ind w:left="1560" w:right="616" w:hanging="993"/>
        <w:jc w:val="both"/>
        <w:rPr>
          <w:rFonts w:ascii="Palatino Linotype" w:eastAsia="Calibri" w:hAnsi="Palatino Linotype"/>
          <w:i/>
          <w:sz w:val="22"/>
          <w:lang w:val="es-ES_tradnl"/>
        </w:rPr>
      </w:pPr>
      <w:r w:rsidRPr="005D0061">
        <w:rPr>
          <w:rFonts w:ascii="Palatino Linotype" w:eastAsia="Calibri" w:hAnsi="Palatino Linotype"/>
          <w:b/>
          <w:i/>
          <w:sz w:val="22"/>
          <w:lang w:val="es-ES_tradnl"/>
        </w:rPr>
        <w:t>Criterio 46</w:t>
      </w:r>
      <w:r w:rsidRPr="005D0061">
        <w:rPr>
          <w:rFonts w:ascii="Palatino Linotype" w:eastAsia="Calibri" w:hAnsi="Palatino Linotype"/>
          <w:i/>
          <w:sz w:val="22"/>
          <w:lang w:val="es-ES_tradnl"/>
        </w:rPr>
        <w:t xml:space="preserve"> Periodo de vigencia señalando inicio y término en el formato día/mes/año</w:t>
      </w:r>
    </w:p>
    <w:p w:rsidR="005D0061" w:rsidRPr="005D0061" w:rsidRDefault="005D0061" w:rsidP="005D0061">
      <w:pPr>
        <w:ind w:left="1560" w:right="616" w:hanging="993"/>
        <w:jc w:val="both"/>
        <w:rPr>
          <w:rFonts w:ascii="Palatino Linotype" w:eastAsia="Calibri" w:hAnsi="Palatino Linotype"/>
          <w:i/>
          <w:sz w:val="22"/>
          <w:lang w:val="es-ES_tradnl"/>
        </w:rPr>
      </w:pPr>
      <w:r w:rsidRPr="005D0061">
        <w:rPr>
          <w:rFonts w:ascii="Palatino Linotype" w:eastAsia="Calibri" w:hAnsi="Palatino Linotype"/>
          <w:b/>
          <w:i/>
          <w:sz w:val="22"/>
          <w:lang w:val="es-ES_tradnl"/>
        </w:rPr>
        <w:t>Criterio 47</w:t>
      </w:r>
      <w:r w:rsidRPr="005D0061">
        <w:rPr>
          <w:rFonts w:ascii="Palatino Linotype" w:eastAsia="Calibri" w:hAnsi="Palatino Linotype"/>
          <w:i/>
          <w:sz w:val="22"/>
          <w:lang w:val="es-ES_tradnl"/>
        </w:rPr>
        <w:t xml:space="preserve"> Especificación de los bienes, servicios y/o recursos públicos que aprovechará el titular o,</w:t>
      </w:r>
      <w:r>
        <w:rPr>
          <w:rFonts w:ascii="Palatino Linotype" w:eastAsia="Calibri" w:hAnsi="Palatino Linotype"/>
          <w:i/>
          <w:sz w:val="22"/>
          <w:lang w:val="es-ES_tradnl"/>
        </w:rPr>
        <w:t xml:space="preserve"> </w:t>
      </w:r>
      <w:r w:rsidRPr="005D0061">
        <w:rPr>
          <w:rFonts w:ascii="Palatino Linotype" w:eastAsia="Calibri" w:hAnsi="Palatino Linotype"/>
          <w:i/>
          <w:sz w:val="22"/>
          <w:lang w:val="es-ES_tradnl"/>
        </w:rPr>
        <w:t>en su caso, señalar que no hay aprovechamiento de bien alguno</w:t>
      </w:r>
    </w:p>
    <w:p w:rsidR="005D0061" w:rsidRDefault="005D0061" w:rsidP="005D0061">
      <w:pPr>
        <w:ind w:left="1560" w:right="616" w:hanging="993"/>
        <w:jc w:val="both"/>
        <w:rPr>
          <w:rFonts w:ascii="Palatino Linotype" w:eastAsia="Calibri" w:hAnsi="Palatino Linotype"/>
          <w:i/>
          <w:sz w:val="22"/>
          <w:lang w:val="es-ES_tradnl"/>
        </w:rPr>
      </w:pPr>
      <w:r w:rsidRPr="005D0061">
        <w:rPr>
          <w:rFonts w:ascii="Palatino Linotype" w:eastAsia="Calibri" w:hAnsi="Palatino Linotype"/>
          <w:b/>
          <w:i/>
          <w:sz w:val="22"/>
          <w:lang w:val="es-ES_tradnl"/>
        </w:rPr>
        <w:t>Criterio 48</w:t>
      </w:r>
      <w:r w:rsidRPr="005D0061">
        <w:rPr>
          <w:rFonts w:ascii="Palatino Linotype" w:eastAsia="Calibri" w:hAnsi="Palatino Linotype"/>
          <w:i/>
          <w:sz w:val="22"/>
          <w:lang w:val="es-ES_tradnl"/>
        </w:rPr>
        <w:t xml:space="preserve"> Hipervínculo a los documentos con los contenidos completos de la lice</w:t>
      </w:r>
      <w:r>
        <w:rPr>
          <w:rFonts w:ascii="Palatino Linotype" w:eastAsia="Calibri" w:hAnsi="Palatino Linotype"/>
          <w:i/>
          <w:sz w:val="22"/>
          <w:lang w:val="es-ES_tradnl"/>
        </w:rPr>
        <w:t>ncia.</w:t>
      </w:r>
    </w:p>
    <w:p w:rsidR="005D0061" w:rsidRDefault="005D0061" w:rsidP="005D0061">
      <w:pPr>
        <w:ind w:left="1560" w:right="616" w:hanging="993"/>
        <w:jc w:val="both"/>
        <w:rPr>
          <w:rFonts w:ascii="Palatino Linotype" w:eastAsia="Calibri" w:hAnsi="Palatino Linotype"/>
          <w:sz w:val="22"/>
          <w:lang w:val="es-ES_tradnl"/>
        </w:rPr>
      </w:pPr>
    </w:p>
    <w:p w:rsidR="005D0061" w:rsidRPr="005D0061" w:rsidRDefault="005D0061" w:rsidP="005D0061">
      <w:pPr>
        <w:ind w:left="1560" w:right="616" w:hanging="993"/>
        <w:jc w:val="right"/>
        <w:rPr>
          <w:rFonts w:ascii="Palatino Linotype" w:eastAsia="Calibri" w:hAnsi="Palatino Linotype"/>
          <w:sz w:val="22"/>
          <w:lang w:val="es-ES_tradnl"/>
        </w:rPr>
      </w:pPr>
      <w:r>
        <w:rPr>
          <w:rFonts w:ascii="Palatino Linotype" w:eastAsia="Calibri" w:hAnsi="Palatino Linotype"/>
          <w:sz w:val="22"/>
          <w:lang w:val="es-ES_tradnl"/>
        </w:rPr>
        <w:t>(Énfasis añadido)</w:t>
      </w:r>
    </w:p>
    <w:p w:rsidR="009811E5" w:rsidRDefault="009811E5" w:rsidP="003B40FF">
      <w:pPr>
        <w:spacing w:line="360" w:lineRule="auto"/>
        <w:jc w:val="both"/>
        <w:rPr>
          <w:rFonts w:ascii="Palatino Linotype" w:eastAsia="Calibri" w:hAnsi="Palatino Linotype"/>
          <w:lang w:val="es-ES_tradnl"/>
        </w:rPr>
      </w:pPr>
    </w:p>
    <w:p w:rsidR="009811E5" w:rsidRDefault="005D0061" w:rsidP="003B40FF">
      <w:pPr>
        <w:spacing w:line="360" w:lineRule="auto"/>
        <w:jc w:val="both"/>
        <w:rPr>
          <w:rFonts w:ascii="Palatino Linotype" w:eastAsia="Calibri" w:hAnsi="Palatino Linotype"/>
          <w:lang w:val="es-ES_tradnl"/>
        </w:rPr>
      </w:pPr>
      <w:r>
        <w:rPr>
          <w:rFonts w:ascii="Palatino Linotype" w:eastAsia="Calibri" w:hAnsi="Palatino Linotype"/>
          <w:lang w:val="es-ES_tradnl"/>
        </w:rPr>
        <w:t xml:space="preserve">Ordenamientos </w:t>
      </w:r>
      <w:r w:rsidR="00A02B2A">
        <w:rPr>
          <w:rFonts w:ascii="Palatino Linotype" w:eastAsia="Calibri" w:hAnsi="Palatino Linotype"/>
          <w:lang w:val="es-ES_tradnl"/>
        </w:rPr>
        <w:t>los cuales</w:t>
      </w:r>
      <w:r>
        <w:rPr>
          <w:rFonts w:ascii="Palatino Linotype" w:eastAsia="Calibri" w:hAnsi="Palatino Linotype"/>
          <w:lang w:val="es-ES_tradnl"/>
        </w:rPr>
        <w:t xml:space="preserve"> establecen que </w:t>
      </w:r>
      <w:r w:rsidR="00A02B2A">
        <w:rPr>
          <w:rFonts w:ascii="Palatino Linotype" w:eastAsia="Calibri" w:hAnsi="Palatino Linotype"/>
          <w:lang w:val="es-ES_tradnl"/>
        </w:rPr>
        <w:t>relativo a la información que debe publicarse de las licencias de uso de suelo y construcción, se encuentra el domicilio del inmueble del que se otorga la licencia, en el que se debe visualizar entre tantos otros: el nombre de la calle, número exterior, número interior, tipo de asentamiento, nombre de la localidad, del Municipio, etcétera, elementos que fueron testados de las licencias de uso de suelo y construcción que se encuentran publicadas.</w:t>
      </w:r>
      <w:r w:rsidR="003422B2">
        <w:rPr>
          <w:rFonts w:ascii="Palatino Linotype" w:eastAsia="Calibri" w:hAnsi="Palatino Linotype"/>
          <w:lang w:val="es-ES_tradnl"/>
        </w:rPr>
        <w:t xml:space="preserve"> </w:t>
      </w:r>
    </w:p>
    <w:p w:rsidR="00A02B2A" w:rsidRDefault="00A02B2A" w:rsidP="003B40FF">
      <w:pPr>
        <w:spacing w:line="360" w:lineRule="auto"/>
        <w:jc w:val="both"/>
        <w:rPr>
          <w:rFonts w:ascii="Palatino Linotype" w:eastAsia="Calibri" w:hAnsi="Palatino Linotype"/>
          <w:lang w:val="es-ES_tradnl"/>
        </w:rPr>
      </w:pPr>
    </w:p>
    <w:p w:rsidR="00A02B2A" w:rsidRPr="00A02B2A" w:rsidRDefault="00A02B2A" w:rsidP="003B40FF">
      <w:pPr>
        <w:spacing w:line="360" w:lineRule="auto"/>
        <w:jc w:val="both"/>
        <w:rPr>
          <w:rFonts w:ascii="Palatino Linotype" w:eastAsia="Calibri" w:hAnsi="Palatino Linotype"/>
          <w:lang w:val="es-ES_tradnl"/>
        </w:rPr>
      </w:pPr>
      <w:r>
        <w:rPr>
          <w:rFonts w:ascii="Palatino Linotype" w:eastAsia="Calibri" w:hAnsi="Palatino Linotype"/>
          <w:lang w:val="es-ES_tradnl"/>
        </w:rPr>
        <w:t xml:space="preserve">Es en esa virtud, que de conformidad con las consideraciones de hecho y de derecho, podemos concluir que el </w:t>
      </w:r>
      <w:r>
        <w:rPr>
          <w:rFonts w:ascii="Palatino Linotype" w:eastAsia="Calibri" w:hAnsi="Palatino Linotype"/>
          <w:b/>
          <w:lang w:val="es-ES_tradnl"/>
        </w:rPr>
        <w:t>Sujeto Obligado</w:t>
      </w:r>
      <w:r>
        <w:rPr>
          <w:rFonts w:ascii="Palatino Linotype" w:eastAsia="Calibri" w:hAnsi="Palatino Linotype"/>
          <w:lang w:val="es-ES_tradnl"/>
        </w:rPr>
        <w:t xml:space="preserve"> si bien es cierto no se encuentra obligado a elaborar un documento </w:t>
      </w:r>
      <w:r w:rsidRPr="00A02B2A">
        <w:rPr>
          <w:rFonts w:ascii="Palatino Linotype" w:eastAsia="Calibri" w:hAnsi="Palatino Linotype"/>
          <w:i/>
          <w:lang w:val="es-ES_tradnl"/>
        </w:rPr>
        <w:t>ad hoc</w:t>
      </w:r>
      <w:r>
        <w:rPr>
          <w:rFonts w:ascii="Palatino Linotype" w:eastAsia="Calibri" w:hAnsi="Palatino Linotype"/>
          <w:lang w:val="es-ES_tradnl"/>
        </w:rPr>
        <w:t xml:space="preserve"> para atender las solicitudes de información, satisface parcialmente la solicitud de información al informar</w:t>
      </w:r>
      <w:r w:rsidR="00283469">
        <w:rPr>
          <w:rFonts w:ascii="Palatino Linotype" w:eastAsia="Calibri" w:hAnsi="Palatino Linotype"/>
          <w:lang w:val="es-ES_tradnl"/>
        </w:rPr>
        <w:t xml:space="preserve"> únicamente</w:t>
      </w:r>
      <w:r>
        <w:rPr>
          <w:rFonts w:ascii="Palatino Linotype" w:eastAsia="Calibri" w:hAnsi="Palatino Linotype"/>
          <w:lang w:val="es-ES_tradnl"/>
        </w:rPr>
        <w:t xml:space="preserve"> la</w:t>
      </w:r>
      <w:r w:rsidR="00283469">
        <w:rPr>
          <w:rFonts w:ascii="Palatino Linotype" w:eastAsia="Calibri" w:hAnsi="Palatino Linotype"/>
          <w:lang w:val="es-ES_tradnl"/>
        </w:rPr>
        <w:t>s</w:t>
      </w:r>
      <w:r>
        <w:rPr>
          <w:rFonts w:ascii="Palatino Linotype" w:eastAsia="Calibri" w:hAnsi="Palatino Linotype"/>
          <w:lang w:val="es-ES_tradnl"/>
        </w:rPr>
        <w:t xml:space="preserve"> cantidad</w:t>
      </w:r>
      <w:r w:rsidR="00283469">
        <w:rPr>
          <w:rFonts w:ascii="Palatino Linotype" w:eastAsia="Calibri" w:hAnsi="Palatino Linotype"/>
          <w:lang w:val="es-ES_tradnl"/>
        </w:rPr>
        <w:t>es</w:t>
      </w:r>
      <w:r>
        <w:rPr>
          <w:rFonts w:ascii="Palatino Linotype" w:eastAsia="Calibri" w:hAnsi="Palatino Linotype"/>
          <w:lang w:val="es-ES_tradnl"/>
        </w:rPr>
        <w:t xml:space="preserve"> de licencias de construcción emitidas en el segundo semestre de 2020 y en el primer semestre de 2021, empero es omiso en informar, los domicilios de las licencias de uso de suelo y construcción, a pesar que </w:t>
      </w:r>
      <w:r w:rsidR="00283469">
        <w:rPr>
          <w:rFonts w:ascii="Palatino Linotype" w:eastAsia="Calibri" w:hAnsi="Palatino Linotype"/>
          <w:lang w:val="es-ES_tradnl"/>
        </w:rPr>
        <w:t xml:space="preserve">los citados Lineamientos, consagran que </w:t>
      </w:r>
      <w:r>
        <w:rPr>
          <w:rFonts w:ascii="Palatino Linotype" w:eastAsia="Calibri" w:hAnsi="Palatino Linotype"/>
          <w:lang w:val="es-ES_tradnl"/>
        </w:rPr>
        <w:t xml:space="preserve">el mismo es </w:t>
      </w:r>
      <w:r w:rsidR="00283469">
        <w:rPr>
          <w:rFonts w:ascii="Palatino Linotype" w:eastAsia="Calibri" w:hAnsi="Palatino Linotype"/>
          <w:lang w:val="es-ES_tradnl"/>
        </w:rPr>
        <w:t>público</w:t>
      </w:r>
      <w:r w:rsidR="003422B2">
        <w:rPr>
          <w:rFonts w:ascii="Palatino Linotype" w:eastAsia="Calibri" w:hAnsi="Palatino Linotype"/>
          <w:lang w:val="es-ES_tradnl"/>
        </w:rPr>
        <w:t>, consecuentemente, resulta dable ordenar la entrega del soporte documental en los cuales conste la información.</w:t>
      </w:r>
    </w:p>
    <w:p w:rsidR="009811E5" w:rsidRDefault="009811E5" w:rsidP="003B40FF">
      <w:pPr>
        <w:spacing w:line="360" w:lineRule="auto"/>
        <w:jc w:val="both"/>
        <w:rPr>
          <w:rFonts w:ascii="Palatino Linotype" w:eastAsia="Calibri" w:hAnsi="Palatino Linotype"/>
          <w:lang w:val="es-ES_tradnl"/>
        </w:rPr>
      </w:pPr>
    </w:p>
    <w:p w:rsidR="00283469" w:rsidRPr="00283469" w:rsidRDefault="00283469" w:rsidP="00283469">
      <w:pPr>
        <w:numPr>
          <w:ilvl w:val="0"/>
          <w:numId w:val="5"/>
        </w:numPr>
        <w:autoSpaceDE w:val="0"/>
        <w:autoSpaceDN w:val="0"/>
        <w:adjustRightInd w:val="0"/>
        <w:spacing w:line="360" w:lineRule="auto"/>
        <w:contextualSpacing/>
        <w:jc w:val="both"/>
        <w:rPr>
          <w:rFonts w:ascii="Palatino Linotype" w:hAnsi="Palatino Linotype" w:cs="Arial"/>
          <w:b/>
          <w:i/>
          <w:sz w:val="28"/>
        </w:rPr>
      </w:pPr>
      <w:r w:rsidRPr="00283469">
        <w:rPr>
          <w:rFonts w:ascii="Palatino Linotype" w:hAnsi="Palatino Linotype" w:cs="Arial"/>
          <w:b/>
          <w:i/>
          <w:sz w:val="28"/>
        </w:rPr>
        <w:t>De la versión pública</w:t>
      </w:r>
    </w:p>
    <w:p w:rsidR="00283469" w:rsidRPr="00283469" w:rsidRDefault="00283469" w:rsidP="00283469">
      <w:pPr>
        <w:tabs>
          <w:tab w:val="left" w:pos="8647"/>
        </w:tabs>
        <w:spacing w:line="360" w:lineRule="auto"/>
        <w:ind w:right="51"/>
        <w:jc w:val="both"/>
        <w:rPr>
          <w:rFonts w:ascii="Palatino Linotype" w:eastAsiaTheme="minorHAnsi" w:hAnsi="Palatino Linotype" w:cs="Arial"/>
          <w:lang w:val="es-MX" w:eastAsia="en-US"/>
        </w:rPr>
      </w:pPr>
    </w:p>
    <w:p w:rsidR="00283469" w:rsidRPr="00283469" w:rsidRDefault="00283469" w:rsidP="00283469">
      <w:pPr>
        <w:spacing w:line="360" w:lineRule="auto"/>
        <w:contextualSpacing/>
        <w:jc w:val="both"/>
        <w:rPr>
          <w:rFonts w:ascii="Palatino Linotype" w:hAnsi="Palatino Linotype" w:cs="Arial"/>
          <w:lang w:val="es-ES_tradnl"/>
        </w:rPr>
      </w:pPr>
      <w:r w:rsidRPr="00283469">
        <w:rPr>
          <w:rFonts w:ascii="Palatino Linotype" w:hAnsi="Palatino Linotype"/>
          <w:color w:val="000000"/>
          <w:lang w:val="es-MX"/>
        </w:rPr>
        <w:lastRenderedPageBreak/>
        <w:t xml:space="preserve">Así, en relación a la información de la que se ordena su entrega en versión pública, en términos del artículo 143 de la Ley de Transparencia y Acceso a la Información Pública del Estado de México y Municipios, se deberá </w:t>
      </w:r>
      <w:r w:rsidRPr="00283469">
        <w:rPr>
          <w:rFonts w:ascii="Palatino Linotype" w:eastAsia="Arial Unicode MS" w:hAnsi="Palatino Linotype" w:cs="Arial"/>
          <w:lang w:val="es-MX"/>
        </w:rPr>
        <w:t>omitir, eliminar o suprimir la</w:t>
      </w:r>
      <w:r w:rsidRPr="00283469">
        <w:rPr>
          <w:rFonts w:ascii="Palatino Linotype" w:hAnsi="Palatino Linotype"/>
          <w:color w:val="000000"/>
          <w:lang w:val="es-MX"/>
        </w:rPr>
        <w:t xml:space="preserve"> información estrictamente </w:t>
      </w:r>
      <w:r w:rsidRPr="00283469">
        <w:rPr>
          <w:rFonts w:ascii="Palatino Linotype" w:hAnsi="Palatino Linotype"/>
          <w:b/>
          <w:color w:val="000000"/>
          <w:lang w:val="es-MX"/>
        </w:rPr>
        <w:t>confidencial</w:t>
      </w:r>
      <w:r w:rsidRPr="00283469">
        <w:rPr>
          <w:rFonts w:ascii="Palatino Linotype" w:eastAsia="Arial Unicode MS" w:hAnsi="Palatino Linotype" w:cs="Arial"/>
          <w:lang w:val="es-MX"/>
        </w:rPr>
        <w:t xml:space="preserve">. En ese sentido, </w:t>
      </w:r>
      <w:r w:rsidRPr="00283469">
        <w:rPr>
          <w:rFonts w:ascii="Palatino Linotype" w:hAnsi="Palatino Linotype" w:cs="Arial"/>
          <w:lang w:val="es-ES_tradnl"/>
        </w:rPr>
        <w:t xml:space="preserve">sólo podrán </w:t>
      </w:r>
      <w:r w:rsidRPr="00283469">
        <w:rPr>
          <w:rFonts w:ascii="Palatino Linotype" w:hAnsi="Palatino Linotype" w:cs="Arial"/>
          <w:lang w:val="es-MX"/>
        </w:rPr>
        <w:t>ser</w:t>
      </w:r>
      <w:r w:rsidRPr="00283469">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283469">
        <w:rPr>
          <w:rFonts w:ascii="Palatino Linotype" w:hAnsi="Palatino Linotype" w:cs="Arial"/>
          <w:lang w:val="es-MX"/>
        </w:rPr>
        <w:t xml:space="preserve"> que el Comité de Transparencia del </w:t>
      </w:r>
      <w:r w:rsidRPr="00283469">
        <w:rPr>
          <w:rFonts w:ascii="Palatino Linotype" w:hAnsi="Palatino Linotype" w:cs="Arial"/>
          <w:b/>
          <w:lang w:val="es-MX"/>
        </w:rPr>
        <w:t>Sujeto Obligado</w:t>
      </w:r>
      <w:r w:rsidRPr="00283469">
        <w:rPr>
          <w:rFonts w:ascii="Palatino Linotype" w:hAnsi="Palatino Linotype" w:cs="Arial"/>
          <w:lang w:val="es-MX"/>
        </w:rPr>
        <w:t xml:space="preserve"> emita el Acuerdo de Clasificación correspondiente</w:t>
      </w:r>
      <w:r w:rsidRPr="00283469">
        <w:rPr>
          <w:rFonts w:ascii="Palatino Linotype" w:hAnsi="Palatino Linotype" w:cs="Arial"/>
          <w:lang w:val="es-ES_tradnl"/>
        </w:rPr>
        <w:t xml:space="preserve"> debidamente fundado y motivado, en el cual se</w:t>
      </w:r>
      <w:r w:rsidRPr="00283469">
        <w:rPr>
          <w:rFonts w:ascii="Palatino Linotype" w:hAnsi="Palatino Linotype" w:cs="Arial"/>
          <w:lang w:val="es-MX"/>
        </w:rPr>
        <w:t xml:space="preserve"> sustente la versión pública, </w:t>
      </w:r>
      <w:r w:rsidRPr="00283469">
        <w:rPr>
          <w:rFonts w:ascii="Palatino Linotype" w:hAnsi="Palatino Linotype" w:cs="Arial"/>
          <w:lang w:val="es-ES_tradnl"/>
        </w:rPr>
        <w:t xml:space="preserve">en </w:t>
      </w:r>
      <w:r w:rsidRPr="00283469">
        <w:rPr>
          <w:rFonts w:ascii="Palatino Linotype" w:hAnsi="Palatino Linotype" w:cs="Arial"/>
          <w:noProof/>
          <w:lang w:val="es-MX" w:eastAsia="es-MX"/>
        </w:rPr>
        <w:t>términos</w:t>
      </w:r>
      <w:r w:rsidRPr="00283469">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283469" w:rsidRPr="00283469" w:rsidRDefault="00283469" w:rsidP="00283469">
      <w:pPr>
        <w:spacing w:line="360" w:lineRule="auto"/>
        <w:contextualSpacing/>
        <w:jc w:val="both"/>
        <w:rPr>
          <w:rFonts w:ascii="Palatino Linotype" w:hAnsi="Palatino Linotype" w:cs="Arial"/>
          <w:lang w:val="es-ES_tradnl"/>
        </w:rPr>
      </w:pPr>
    </w:p>
    <w:p w:rsidR="00283469" w:rsidRPr="00283469" w:rsidRDefault="00283469" w:rsidP="00283469">
      <w:pPr>
        <w:ind w:left="567" w:right="567"/>
        <w:contextualSpacing/>
        <w:jc w:val="center"/>
        <w:rPr>
          <w:rFonts w:ascii="Palatino Linotype" w:hAnsi="Palatino Linotype" w:cs="Arial"/>
          <w:b/>
          <w:i/>
          <w:sz w:val="22"/>
          <w:lang w:val="es-MX"/>
        </w:rPr>
      </w:pPr>
      <w:r w:rsidRPr="00283469">
        <w:rPr>
          <w:rFonts w:ascii="Palatino Linotype" w:hAnsi="Palatino Linotype" w:cs="Arial"/>
          <w:b/>
          <w:i/>
          <w:sz w:val="22"/>
          <w:lang w:val="es-MX"/>
        </w:rPr>
        <w:t>Ley de Transparencia y Acceso a la Información Pública del Estado de México y Municipios</w:t>
      </w:r>
    </w:p>
    <w:p w:rsidR="00283469" w:rsidRPr="00283469" w:rsidRDefault="00283469" w:rsidP="00283469">
      <w:pPr>
        <w:autoSpaceDE w:val="0"/>
        <w:autoSpaceDN w:val="0"/>
        <w:adjustRightInd w:val="0"/>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w:t>
      </w:r>
      <w:r w:rsidRPr="00283469">
        <w:rPr>
          <w:rFonts w:ascii="Palatino Linotype" w:hAnsi="Palatino Linotype" w:cs="Arial"/>
          <w:b/>
          <w:i/>
          <w:sz w:val="22"/>
          <w:szCs w:val="22"/>
          <w:lang w:val="es-MX" w:eastAsia="es-MX"/>
        </w:rPr>
        <w:t xml:space="preserve">Artículo 49. </w:t>
      </w:r>
      <w:r w:rsidRPr="00283469">
        <w:rPr>
          <w:rFonts w:ascii="Palatino Linotype" w:hAnsi="Palatino Linotype" w:cs="Arial"/>
          <w:i/>
          <w:sz w:val="22"/>
          <w:szCs w:val="22"/>
          <w:lang w:val="es-MX" w:eastAsia="es-MX"/>
        </w:rPr>
        <w:t xml:space="preserve">Los </w:t>
      </w:r>
      <w:r w:rsidRPr="00283469">
        <w:rPr>
          <w:rFonts w:ascii="Palatino Linotype" w:hAnsi="Palatino Linotype" w:cs="Arial"/>
          <w:i/>
          <w:sz w:val="22"/>
          <w:lang w:val="es-MX"/>
        </w:rPr>
        <w:t>Comités</w:t>
      </w:r>
      <w:r w:rsidRPr="00283469">
        <w:rPr>
          <w:rFonts w:ascii="Palatino Linotype" w:hAnsi="Palatino Linotype" w:cs="Arial"/>
          <w:i/>
          <w:sz w:val="22"/>
          <w:szCs w:val="22"/>
          <w:lang w:val="es-MX" w:eastAsia="es-MX"/>
        </w:rPr>
        <w:t xml:space="preserve"> de </w:t>
      </w:r>
      <w:r w:rsidRPr="00283469">
        <w:rPr>
          <w:rFonts w:ascii="Palatino Linotype" w:hAnsi="Palatino Linotype" w:cs="Arial"/>
          <w:i/>
          <w:sz w:val="22"/>
          <w:lang w:val="es-MX" w:eastAsia="es-MX"/>
        </w:rPr>
        <w:t>Transparencia</w:t>
      </w:r>
      <w:r w:rsidRPr="00283469">
        <w:rPr>
          <w:rFonts w:ascii="Palatino Linotype" w:hAnsi="Palatino Linotype" w:cs="Arial"/>
          <w:i/>
          <w:sz w:val="22"/>
          <w:szCs w:val="22"/>
          <w:lang w:val="es-MX" w:eastAsia="es-MX"/>
        </w:rPr>
        <w:t xml:space="preserve"> </w:t>
      </w:r>
      <w:r w:rsidRPr="00283469">
        <w:rPr>
          <w:rFonts w:ascii="Palatino Linotype" w:hAnsi="Palatino Linotype"/>
          <w:i/>
          <w:sz w:val="22"/>
          <w:szCs w:val="22"/>
          <w:lang w:val="es-MX"/>
        </w:rPr>
        <w:t>tendrán</w:t>
      </w:r>
      <w:r w:rsidRPr="00283469">
        <w:rPr>
          <w:rFonts w:ascii="Palatino Linotype" w:hAnsi="Palatino Linotype" w:cs="Arial"/>
          <w:i/>
          <w:sz w:val="22"/>
          <w:szCs w:val="22"/>
          <w:lang w:val="es-MX" w:eastAsia="es-MX"/>
        </w:rPr>
        <w:t xml:space="preserve"> las siguientes atribuciones:</w:t>
      </w:r>
    </w:p>
    <w:p w:rsidR="00283469" w:rsidRPr="00283469" w:rsidRDefault="00283469" w:rsidP="00283469">
      <w:pPr>
        <w:autoSpaceDE w:val="0"/>
        <w:autoSpaceDN w:val="0"/>
        <w:adjustRightInd w:val="0"/>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b/>
          <w:i/>
          <w:sz w:val="22"/>
          <w:szCs w:val="22"/>
          <w:lang w:val="es-MX" w:eastAsia="es-MX"/>
        </w:rPr>
        <w:t>VIII.</w:t>
      </w:r>
      <w:r w:rsidRPr="00283469">
        <w:rPr>
          <w:rFonts w:ascii="Palatino Linotype" w:hAnsi="Palatino Linotype" w:cs="Arial"/>
          <w:i/>
          <w:sz w:val="22"/>
          <w:szCs w:val="22"/>
          <w:lang w:val="es-MX" w:eastAsia="es-MX"/>
        </w:rPr>
        <w:t xml:space="preserve"> Aprobar, </w:t>
      </w:r>
      <w:r w:rsidRPr="00283469">
        <w:rPr>
          <w:rFonts w:ascii="Palatino Linotype" w:hAnsi="Palatino Linotype" w:cs="Arial"/>
          <w:i/>
          <w:sz w:val="22"/>
          <w:lang w:val="es-MX"/>
        </w:rPr>
        <w:t>modificar</w:t>
      </w:r>
      <w:r w:rsidRPr="00283469">
        <w:rPr>
          <w:rFonts w:ascii="Palatino Linotype" w:hAnsi="Palatino Linotype" w:cs="Arial"/>
          <w:i/>
          <w:sz w:val="22"/>
          <w:szCs w:val="22"/>
          <w:lang w:val="es-MX" w:eastAsia="es-MX"/>
        </w:rPr>
        <w:t xml:space="preserve"> o revocar la clasificación de la información;</w:t>
      </w:r>
    </w:p>
    <w:p w:rsidR="00283469" w:rsidRPr="00283469" w:rsidRDefault="00283469" w:rsidP="00283469">
      <w:pPr>
        <w:autoSpaceDE w:val="0"/>
        <w:autoSpaceDN w:val="0"/>
        <w:adjustRightInd w:val="0"/>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b/>
          <w:i/>
          <w:sz w:val="22"/>
          <w:szCs w:val="22"/>
          <w:lang w:val="es-MX" w:eastAsia="es-MX"/>
        </w:rPr>
        <w:t>Artículo 132.</w:t>
      </w:r>
      <w:r w:rsidRPr="00283469">
        <w:rPr>
          <w:rFonts w:ascii="Palatino Linotype" w:hAnsi="Palatino Linotype" w:cs="Arial"/>
          <w:i/>
          <w:sz w:val="22"/>
          <w:szCs w:val="22"/>
          <w:lang w:val="es-MX" w:eastAsia="es-MX"/>
        </w:rPr>
        <w:t xml:space="preserve"> La </w:t>
      </w:r>
      <w:r w:rsidRPr="00283469">
        <w:rPr>
          <w:rFonts w:ascii="Palatino Linotype" w:hAnsi="Palatino Linotype" w:cs="Arial"/>
          <w:i/>
          <w:sz w:val="22"/>
          <w:lang w:val="es-MX" w:eastAsia="es-MX"/>
        </w:rPr>
        <w:t>clasificación</w:t>
      </w:r>
      <w:r w:rsidRPr="00283469">
        <w:rPr>
          <w:rFonts w:ascii="Palatino Linotype" w:hAnsi="Palatino Linotype" w:cs="Arial"/>
          <w:i/>
          <w:sz w:val="22"/>
          <w:szCs w:val="22"/>
          <w:lang w:val="es-MX" w:eastAsia="es-MX"/>
        </w:rPr>
        <w:t xml:space="preserve"> de la información se llevará a cabo en el momento en que:</w:t>
      </w:r>
    </w:p>
    <w:p w:rsidR="00283469" w:rsidRPr="00283469" w:rsidRDefault="00283469" w:rsidP="00283469">
      <w:pPr>
        <w:autoSpaceDE w:val="0"/>
        <w:autoSpaceDN w:val="0"/>
        <w:adjustRightInd w:val="0"/>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w:t>
      </w:r>
    </w:p>
    <w:p w:rsidR="00283469" w:rsidRPr="00283469" w:rsidRDefault="00283469" w:rsidP="00283469">
      <w:pPr>
        <w:autoSpaceDE w:val="0"/>
        <w:autoSpaceDN w:val="0"/>
        <w:adjustRightInd w:val="0"/>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b/>
          <w:i/>
          <w:sz w:val="22"/>
          <w:szCs w:val="22"/>
          <w:lang w:val="es-MX" w:eastAsia="es-MX"/>
        </w:rPr>
        <w:t>II.</w:t>
      </w:r>
      <w:r w:rsidRPr="00283469">
        <w:rPr>
          <w:rFonts w:ascii="Palatino Linotype" w:hAnsi="Palatino Linotype" w:cs="Arial"/>
          <w:i/>
          <w:sz w:val="22"/>
          <w:szCs w:val="22"/>
          <w:lang w:val="es-MX" w:eastAsia="es-MX"/>
        </w:rPr>
        <w:t xml:space="preserve"> Se determine </w:t>
      </w:r>
      <w:r w:rsidRPr="00283469">
        <w:rPr>
          <w:rFonts w:ascii="Palatino Linotype" w:hAnsi="Palatino Linotype" w:cs="Arial"/>
          <w:i/>
          <w:sz w:val="22"/>
          <w:lang w:val="es-MX" w:eastAsia="es-MX"/>
        </w:rPr>
        <w:t>mediante</w:t>
      </w:r>
      <w:r w:rsidRPr="00283469">
        <w:rPr>
          <w:rFonts w:ascii="Palatino Linotype" w:hAnsi="Palatino Linotype" w:cs="Arial"/>
          <w:i/>
          <w:sz w:val="22"/>
          <w:szCs w:val="22"/>
          <w:lang w:val="es-MX" w:eastAsia="es-MX"/>
        </w:rPr>
        <w:t xml:space="preserve"> resolución de autoridad competente; o</w:t>
      </w:r>
    </w:p>
    <w:p w:rsidR="00283469" w:rsidRPr="00283469" w:rsidRDefault="00283469" w:rsidP="00283469">
      <w:pPr>
        <w:autoSpaceDE w:val="0"/>
        <w:autoSpaceDN w:val="0"/>
        <w:adjustRightInd w:val="0"/>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b/>
          <w:i/>
          <w:sz w:val="22"/>
          <w:szCs w:val="22"/>
          <w:lang w:val="es-MX" w:eastAsia="es-MX"/>
        </w:rPr>
        <w:t>III</w:t>
      </w:r>
      <w:r w:rsidRPr="00283469">
        <w:rPr>
          <w:rFonts w:ascii="Palatino Linotype" w:hAnsi="Palatino Linotype" w:cs="Arial"/>
          <w:i/>
          <w:sz w:val="22"/>
          <w:szCs w:val="22"/>
          <w:lang w:val="es-MX" w:eastAsia="es-MX"/>
        </w:rPr>
        <w:t xml:space="preserve">. Se generen </w:t>
      </w:r>
      <w:r w:rsidRPr="00283469">
        <w:rPr>
          <w:rFonts w:ascii="Palatino Linotype" w:hAnsi="Palatino Linotype" w:cs="Arial"/>
          <w:i/>
          <w:sz w:val="22"/>
          <w:lang w:val="es-MX" w:eastAsia="es-MX"/>
        </w:rPr>
        <w:t>versiones</w:t>
      </w:r>
      <w:r w:rsidRPr="00283469">
        <w:rPr>
          <w:rFonts w:ascii="Palatino Linotype" w:hAnsi="Palatino Linotype" w:cs="Arial"/>
          <w:i/>
          <w:sz w:val="22"/>
          <w:szCs w:val="22"/>
          <w:lang w:val="es-MX" w:eastAsia="es-MX"/>
        </w:rPr>
        <w:t xml:space="preserve"> públicas para dar cumplimiento a las obligaciones de transparencia previstas en esta Ley.”</w:t>
      </w:r>
    </w:p>
    <w:p w:rsidR="00283469" w:rsidRPr="00283469" w:rsidRDefault="00283469" w:rsidP="00283469">
      <w:pPr>
        <w:autoSpaceDE w:val="0"/>
        <w:autoSpaceDN w:val="0"/>
        <w:adjustRightInd w:val="0"/>
        <w:ind w:left="567" w:right="567"/>
        <w:contextualSpacing/>
        <w:jc w:val="both"/>
        <w:rPr>
          <w:rFonts w:ascii="Palatino Linotype" w:hAnsi="Palatino Linotype" w:cs="Arial"/>
          <w:i/>
          <w:sz w:val="22"/>
          <w:szCs w:val="22"/>
          <w:lang w:val="es-MX" w:eastAsia="es-MX"/>
        </w:rPr>
      </w:pPr>
    </w:p>
    <w:p w:rsidR="00283469" w:rsidRPr="00283469" w:rsidRDefault="00283469" w:rsidP="00283469">
      <w:pPr>
        <w:ind w:left="567" w:right="567"/>
        <w:contextualSpacing/>
        <w:jc w:val="center"/>
        <w:rPr>
          <w:rFonts w:ascii="Palatino Linotype" w:hAnsi="Palatino Linotype" w:cs="Arial"/>
          <w:b/>
          <w:i/>
          <w:sz w:val="22"/>
          <w:lang w:val="es-MX"/>
        </w:rPr>
      </w:pPr>
      <w:r w:rsidRPr="00283469">
        <w:rPr>
          <w:rFonts w:ascii="Palatino Linotype" w:hAnsi="Palatino Linotype" w:cs="Arial"/>
          <w:b/>
          <w:i/>
          <w:sz w:val="22"/>
          <w:szCs w:val="22"/>
          <w:lang w:val="es-MX" w:eastAsia="es-MX"/>
        </w:rPr>
        <w:t xml:space="preserve">Lineamientos Generales en materia de Clasificación y Desclasificación de la </w:t>
      </w:r>
      <w:r w:rsidRPr="00283469">
        <w:rPr>
          <w:rFonts w:ascii="Palatino Linotype" w:hAnsi="Palatino Linotype" w:cs="Arial"/>
          <w:b/>
          <w:i/>
          <w:sz w:val="22"/>
          <w:lang w:val="es-MX"/>
        </w:rPr>
        <w:t>Información, así como para la elaboración de Versiones Públicas</w:t>
      </w:r>
    </w:p>
    <w:p w:rsidR="00283469" w:rsidRPr="00283469" w:rsidRDefault="00283469" w:rsidP="00283469">
      <w:pPr>
        <w:ind w:left="567" w:right="567"/>
        <w:contextualSpacing/>
        <w:jc w:val="center"/>
        <w:rPr>
          <w:rFonts w:ascii="Palatino Linotype" w:hAnsi="Palatino Linotype" w:cs="Arial"/>
          <w:b/>
          <w:i/>
          <w:sz w:val="22"/>
          <w:szCs w:val="22"/>
          <w:lang w:val="es-MX" w:eastAsia="es-MX"/>
        </w:rPr>
      </w:pPr>
    </w:p>
    <w:p w:rsidR="00283469" w:rsidRPr="00283469" w:rsidRDefault="00283469" w:rsidP="00283469">
      <w:pPr>
        <w:autoSpaceDE w:val="0"/>
        <w:autoSpaceDN w:val="0"/>
        <w:adjustRightInd w:val="0"/>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w:t>
      </w:r>
      <w:r w:rsidRPr="00283469">
        <w:rPr>
          <w:rFonts w:ascii="Palatino Linotype" w:hAnsi="Palatino Linotype" w:cs="Arial"/>
          <w:b/>
          <w:i/>
          <w:sz w:val="22"/>
          <w:szCs w:val="22"/>
          <w:lang w:val="es-MX" w:eastAsia="es-MX"/>
        </w:rPr>
        <w:t>Segundo.-</w:t>
      </w:r>
      <w:r w:rsidRPr="00283469">
        <w:rPr>
          <w:rFonts w:ascii="Palatino Linotype" w:hAnsi="Palatino Linotype" w:cs="Arial"/>
          <w:i/>
          <w:sz w:val="22"/>
          <w:szCs w:val="22"/>
          <w:lang w:val="es-MX" w:eastAsia="es-MX"/>
        </w:rPr>
        <w:t xml:space="preserve"> Para </w:t>
      </w:r>
      <w:r w:rsidRPr="00283469">
        <w:rPr>
          <w:rFonts w:ascii="Palatino Linotype" w:hAnsi="Palatino Linotype" w:cs="Arial"/>
          <w:i/>
          <w:sz w:val="22"/>
          <w:lang w:val="es-MX" w:eastAsia="es-MX"/>
        </w:rPr>
        <w:t>efectos</w:t>
      </w:r>
      <w:r w:rsidRPr="00283469">
        <w:rPr>
          <w:rFonts w:ascii="Palatino Linotype" w:hAnsi="Palatino Linotype" w:cs="Arial"/>
          <w:i/>
          <w:sz w:val="22"/>
          <w:szCs w:val="22"/>
          <w:lang w:val="es-MX" w:eastAsia="es-MX"/>
        </w:rPr>
        <w:t xml:space="preserve"> de los </w:t>
      </w:r>
      <w:r w:rsidRPr="00283469">
        <w:rPr>
          <w:rFonts w:ascii="Palatino Linotype" w:hAnsi="Palatino Linotype" w:cs="Arial"/>
          <w:i/>
          <w:sz w:val="22"/>
          <w:lang w:val="es-MX"/>
        </w:rPr>
        <w:t>presentes</w:t>
      </w:r>
      <w:r w:rsidRPr="00283469">
        <w:rPr>
          <w:rFonts w:ascii="Palatino Linotype" w:hAnsi="Palatino Linotype" w:cs="Arial"/>
          <w:i/>
          <w:sz w:val="22"/>
          <w:szCs w:val="22"/>
          <w:lang w:val="es-MX" w:eastAsia="es-MX"/>
        </w:rPr>
        <w:t xml:space="preserve"> Lineamientos Generales, se entenderá por:</w:t>
      </w:r>
    </w:p>
    <w:p w:rsidR="00283469" w:rsidRPr="00283469" w:rsidRDefault="00283469" w:rsidP="00283469">
      <w:pPr>
        <w:autoSpaceDE w:val="0"/>
        <w:autoSpaceDN w:val="0"/>
        <w:adjustRightInd w:val="0"/>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b/>
          <w:i/>
          <w:sz w:val="22"/>
          <w:szCs w:val="22"/>
          <w:lang w:val="es-MX" w:eastAsia="es-MX"/>
        </w:rPr>
        <w:t>XVIII.</w:t>
      </w:r>
      <w:r w:rsidRPr="00283469">
        <w:rPr>
          <w:rFonts w:ascii="Palatino Linotype" w:hAnsi="Palatino Linotype" w:cs="Arial"/>
          <w:i/>
          <w:sz w:val="22"/>
          <w:szCs w:val="22"/>
          <w:lang w:val="es-MX" w:eastAsia="es-MX"/>
        </w:rPr>
        <w:t xml:space="preserve"> </w:t>
      </w:r>
      <w:r w:rsidRPr="00283469">
        <w:rPr>
          <w:rFonts w:ascii="Palatino Linotype" w:hAnsi="Palatino Linotype" w:cs="Arial"/>
          <w:b/>
          <w:i/>
          <w:sz w:val="22"/>
          <w:szCs w:val="22"/>
          <w:lang w:val="es-MX" w:eastAsia="es-MX"/>
        </w:rPr>
        <w:t>Versión pública:</w:t>
      </w:r>
      <w:r w:rsidRPr="00283469">
        <w:rPr>
          <w:rFonts w:ascii="Palatino Linotype" w:hAnsi="Palatino Linotype" w:cs="Arial"/>
          <w:i/>
          <w:sz w:val="22"/>
          <w:szCs w:val="22"/>
          <w:lang w:val="es-MX" w:eastAsia="es-MX"/>
        </w:rPr>
        <w:t xml:space="preserve"> El </w:t>
      </w:r>
      <w:r w:rsidRPr="00283469">
        <w:rPr>
          <w:rFonts w:ascii="Palatino Linotype" w:hAnsi="Palatino Linotype" w:cs="Arial"/>
          <w:bCs/>
          <w:i/>
          <w:noProof/>
          <w:sz w:val="22"/>
          <w:lang w:val="es-MX"/>
        </w:rPr>
        <w:t>documento</w:t>
      </w:r>
      <w:r w:rsidRPr="00283469">
        <w:rPr>
          <w:rFonts w:ascii="Palatino Linotype" w:hAnsi="Palatino Linotype" w:cs="Arial"/>
          <w:i/>
          <w:sz w:val="22"/>
          <w:szCs w:val="22"/>
          <w:lang w:val="es-MX" w:eastAsia="es-MX"/>
        </w:rPr>
        <w:t xml:space="preserve"> a partir del que se otorga acceso a la información, en el que se testan partes o secciones clasificadas, indicando el contenido de éstas de manera </w:t>
      </w:r>
      <w:r w:rsidRPr="00283469">
        <w:rPr>
          <w:rFonts w:ascii="Palatino Linotype" w:hAnsi="Palatino Linotype" w:cs="Arial"/>
          <w:i/>
          <w:sz w:val="22"/>
          <w:szCs w:val="22"/>
          <w:lang w:val="es-MX" w:eastAsia="es-MX"/>
        </w:rPr>
        <w:lastRenderedPageBreak/>
        <w:t xml:space="preserve">genérica, </w:t>
      </w:r>
      <w:r w:rsidRPr="00283469">
        <w:rPr>
          <w:rFonts w:ascii="Palatino Linotype" w:hAnsi="Palatino Linotype" w:cs="Arial"/>
          <w:b/>
          <w:i/>
          <w:sz w:val="22"/>
          <w:szCs w:val="22"/>
          <w:u w:val="single"/>
          <w:lang w:val="es-MX" w:eastAsia="es-MX"/>
        </w:rPr>
        <w:t>fundando y motivando la</w:t>
      </w:r>
      <w:r w:rsidRPr="00283469">
        <w:rPr>
          <w:rFonts w:ascii="Palatino Linotype" w:hAnsi="Palatino Linotype" w:cs="Arial"/>
          <w:i/>
          <w:sz w:val="22"/>
          <w:szCs w:val="22"/>
          <w:lang w:val="es-MX" w:eastAsia="es-MX"/>
        </w:rPr>
        <w:t xml:space="preserve"> reserva o </w:t>
      </w:r>
      <w:r w:rsidRPr="00283469">
        <w:rPr>
          <w:rFonts w:ascii="Palatino Linotype" w:hAnsi="Palatino Linotype" w:cs="Arial"/>
          <w:b/>
          <w:i/>
          <w:sz w:val="22"/>
          <w:szCs w:val="22"/>
          <w:u w:val="single"/>
          <w:lang w:val="es-MX" w:eastAsia="es-MX"/>
        </w:rPr>
        <w:t>confidencialidad</w:t>
      </w:r>
      <w:r w:rsidRPr="00283469">
        <w:rPr>
          <w:rFonts w:ascii="Palatino Linotype" w:hAnsi="Palatino Linotype" w:cs="Arial"/>
          <w:i/>
          <w:sz w:val="22"/>
          <w:szCs w:val="22"/>
          <w:lang w:val="es-MX" w:eastAsia="es-MX"/>
        </w:rPr>
        <w:t xml:space="preserve">, a través de la resolución que para tal efecto emita el </w:t>
      </w:r>
      <w:r w:rsidRPr="00283469">
        <w:rPr>
          <w:rFonts w:ascii="Palatino Linotype" w:hAnsi="Palatino Linotype" w:cs="Arial"/>
          <w:bCs/>
          <w:i/>
          <w:noProof/>
          <w:sz w:val="22"/>
          <w:lang w:val="es-MX"/>
        </w:rPr>
        <w:t>Comité</w:t>
      </w:r>
      <w:r w:rsidRPr="00283469">
        <w:rPr>
          <w:rFonts w:ascii="Palatino Linotype" w:hAnsi="Palatino Linotype" w:cs="Arial"/>
          <w:i/>
          <w:sz w:val="22"/>
          <w:szCs w:val="22"/>
          <w:lang w:val="es-MX" w:eastAsia="es-MX"/>
        </w:rPr>
        <w:t xml:space="preserve"> de Transparencia.</w:t>
      </w:r>
    </w:p>
    <w:p w:rsidR="00283469" w:rsidRPr="00283469" w:rsidRDefault="00283469" w:rsidP="00283469">
      <w:pPr>
        <w:autoSpaceDE w:val="0"/>
        <w:autoSpaceDN w:val="0"/>
        <w:adjustRightInd w:val="0"/>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b/>
          <w:i/>
          <w:sz w:val="22"/>
          <w:szCs w:val="22"/>
          <w:lang w:val="es-MX" w:eastAsia="es-MX"/>
        </w:rPr>
        <w:t>Cuarto.</w:t>
      </w:r>
      <w:r w:rsidRPr="00283469">
        <w:rPr>
          <w:rFonts w:ascii="Palatino Linotype" w:hAnsi="Palatino Linotype" w:cs="Arial"/>
          <w:i/>
          <w:sz w:val="22"/>
          <w:szCs w:val="22"/>
          <w:lang w:val="es-MX" w:eastAsia="es-MX"/>
        </w:rPr>
        <w:t xml:space="preserve"> Para clasificar la información como reservada o confidencial, de manera total o parcial, el </w:t>
      </w:r>
      <w:r w:rsidRPr="00283469">
        <w:rPr>
          <w:rFonts w:ascii="Palatino Linotype" w:hAnsi="Palatino Linotype" w:cs="Arial"/>
          <w:i/>
          <w:sz w:val="22"/>
          <w:lang w:val="es-MX" w:eastAsia="es-MX"/>
        </w:rPr>
        <w:t>titular</w:t>
      </w:r>
      <w:r w:rsidRPr="00283469">
        <w:rPr>
          <w:rFonts w:ascii="Palatino Linotype" w:hAnsi="Palatino Linotype" w:cs="Arial"/>
          <w:i/>
          <w:sz w:val="22"/>
          <w:szCs w:val="22"/>
          <w:lang w:val="es-MX" w:eastAsia="es-MX"/>
        </w:rPr>
        <w:t xml:space="preserve"> del </w:t>
      </w:r>
      <w:r w:rsidRPr="00283469">
        <w:rPr>
          <w:rFonts w:ascii="Palatino Linotype" w:hAnsi="Palatino Linotype" w:cs="Arial"/>
          <w:bCs/>
          <w:i/>
          <w:noProof/>
          <w:sz w:val="22"/>
          <w:lang w:val="es-MX"/>
        </w:rPr>
        <w:t>área</w:t>
      </w:r>
      <w:r w:rsidRPr="00283469">
        <w:rPr>
          <w:rFonts w:ascii="Palatino Linotype" w:hAnsi="Palatino Linotype" w:cs="Arial"/>
          <w:i/>
          <w:sz w:val="22"/>
          <w:szCs w:val="22"/>
          <w:lang w:val="es-MX" w:eastAsia="es-MX"/>
        </w:rPr>
        <w:t xml:space="preserve">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83469" w:rsidRPr="00283469" w:rsidRDefault="00283469" w:rsidP="00283469">
      <w:pPr>
        <w:autoSpaceDE w:val="0"/>
        <w:autoSpaceDN w:val="0"/>
        <w:adjustRightInd w:val="0"/>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 xml:space="preserve">Los sujetos obligados deberán aplicar, de manera estricta, las excepciones al derecho de acceso a la </w:t>
      </w:r>
      <w:r w:rsidRPr="00283469">
        <w:rPr>
          <w:rFonts w:ascii="Palatino Linotype" w:hAnsi="Palatino Linotype" w:cs="Arial"/>
          <w:bCs/>
          <w:i/>
          <w:noProof/>
          <w:sz w:val="22"/>
          <w:lang w:val="es-MX"/>
        </w:rPr>
        <w:t>información</w:t>
      </w:r>
      <w:r w:rsidRPr="00283469">
        <w:rPr>
          <w:rFonts w:ascii="Palatino Linotype" w:hAnsi="Palatino Linotype" w:cs="Arial"/>
          <w:i/>
          <w:sz w:val="22"/>
          <w:szCs w:val="22"/>
          <w:lang w:val="es-MX" w:eastAsia="es-MX"/>
        </w:rPr>
        <w:t xml:space="preserve"> y sólo </w:t>
      </w:r>
      <w:r w:rsidRPr="00283469">
        <w:rPr>
          <w:rFonts w:ascii="Palatino Linotype" w:hAnsi="Palatino Linotype" w:cs="Arial"/>
          <w:i/>
          <w:sz w:val="22"/>
          <w:lang w:val="es-MX"/>
        </w:rPr>
        <w:t>podrán</w:t>
      </w:r>
      <w:r w:rsidRPr="00283469">
        <w:rPr>
          <w:rFonts w:ascii="Palatino Linotype" w:hAnsi="Palatino Linotype" w:cs="Arial"/>
          <w:i/>
          <w:sz w:val="22"/>
          <w:szCs w:val="22"/>
          <w:lang w:val="es-MX" w:eastAsia="es-MX"/>
        </w:rPr>
        <w:t xml:space="preserve"> invocarlas cuando acrediten su procedencia.</w:t>
      </w:r>
    </w:p>
    <w:p w:rsidR="00283469" w:rsidRPr="00283469" w:rsidRDefault="00283469" w:rsidP="00283469">
      <w:pPr>
        <w:autoSpaceDE w:val="0"/>
        <w:autoSpaceDN w:val="0"/>
        <w:adjustRightInd w:val="0"/>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b/>
          <w:i/>
          <w:sz w:val="22"/>
          <w:szCs w:val="22"/>
          <w:lang w:val="es-MX" w:eastAsia="es-MX"/>
        </w:rPr>
        <w:t>Quinto.</w:t>
      </w:r>
      <w:r w:rsidRPr="00283469">
        <w:rPr>
          <w:rFonts w:ascii="Palatino Linotype" w:hAnsi="Palatino Linotype" w:cs="Arial"/>
          <w:i/>
          <w:sz w:val="22"/>
          <w:szCs w:val="22"/>
          <w:lang w:val="es-MX" w:eastAsia="es-MX"/>
        </w:rPr>
        <w:t xml:space="preserve"> La carga de </w:t>
      </w:r>
      <w:r w:rsidRPr="00283469">
        <w:rPr>
          <w:rFonts w:ascii="Palatino Linotype" w:hAnsi="Palatino Linotype" w:cs="Arial"/>
          <w:i/>
          <w:sz w:val="22"/>
          <w:lang w:val="es-MX" w:eastAsia="es-MX"/>
        </w:rPr>
        <w:t>la</w:t>
      </w:r>
      <w:r w:rsidRPr="00283469">
        <w:rPr>
          <w:rFonts w:ascii="Palatino Linotype" w:hAnsi="Palatino Linotype" w:cs="Arial"/>
          <w:i/>
          <w:sz w:val="22"/>
          <w:szCs w:val="22"/>
          <w:lang w:val="es-MX" w:eastAsia="es-MX"/>
        </w:rPr>
        <w:t xml:space="preserve"> prueba para justificar toda negativa de acceso a la información, por actualizarse cualquiera de los supuestos de clasificación previstos en la Ley General, la Ley Federal y leyes estatales, </w:t>
      </w:r>
      <w:r w:rsidRPr="00283469">
        <w:rPr>
          <w:rFonts w:ascii="Palatino Linotype" w:hAnsi="Palatino Linotype" w:cs="Arial"/>
          <w:i/>
          <w:sz w:val="22"/>
          <w:lang w:val="es-MX"/>
        </w:rPr>
        <w:t>corresponderá</w:t>
      </w:r>
      <w:r w:rsidRPr="00283469">
        <w:rPr>
          <w:rFonts w:ascii="Palatino Linotype" w:hAnsi="Palatino Linotype" w:cs="Arial"/>
          <w:i/>
          <w:sz w:val="22"/>
          <w:szCs w:val="22"/>
          <w:lang w:val="es-MX"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83469" w:rsidRPr="00283469" w:rsidRDefault="00283469" w:rsidP="00283469">
      <w:pPr>
        <w:autoSpaceDE w:val="0"/>
        <w:autoSpaceDN w:val="0"/>
        <w:adjustRightInd w:val="0"/>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b/>
          <w:i/>
          <w:sz w:val="22"/>
          <w:szCs w:val="22"/>
          <w:lang w:val="es-MX" w:eastAsia="es-MX"/>
        </w:rPr>
        <w:t>Sexto.</w:t>
      </w:r>
      <w:r w:rsidRPr="00283469">
        <w:rPr>
          <w:rFonts w:ascii="Palatino Linotype" w:hAnsi="Palatino Linotype" w:cs="Arial"/>
          <w:i/>
          <w:sz w:val="22"/>
          <w:szCs w:val="22"/>
          <w:lang w:val="es-MX" w:eastAsia="es-MX"/>
        </w:rPr>
        <w:t xml:space="preserve"> Los sujetos obligados no podrán emitir acuerdos de carácter general ni particular que clasifiquen </w:t>
      </w:r>
      <w:r w:rsidRPr="00283469">
        <w:rPr>
          <w:rFonts w:ascii="Palatino Linotype" w:hAnsi="Palatino Linotype" w:cs="Arial"/>
          <w:bCs/>
          <w:i/>
          <w:noProof/>
          <w:sz w:val="22"/>
          <w:lang w:val="es-MX"/>
        </w:rPr>
        <w:t>documentos</w:t>
      </w:r>
      <w:r w:rsidRPr="00283469">
        <w:rPr>
          <w:rFonts w:ascii="Palatino Linotype" w:hAnsi="Palatino Linotype" w:cs="Arial"/>
          <w:i/>
          <w:sz w:val="22"/>
          <w:szCs w:val="22"/>
          <w:lang w:val="es-MX" w:eastAsia="es-MX"/>
        </w:rPr>
        <w:t xml:space="preserve"> o expedientes como reservados, ni clasificar documentos antes de que se genere la información o cuando éstos no obren en sus archivos.</w:t>
      </w:r>
    </w:p>
    <w:p w:rsidR="00283469" w:rsidRPr="00283469" w:rsidRDefault="00283469" w:rsidP="00283469">
      <w:pPr>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 xml:space="preserve">La clasificación de </w:t>
      </w:r>
      <w:r w:rsidRPr="00283469">
        <w:rPr>
          <w:rFonts w:ascii="Palatino Linotype" w:hAnsi="Palatino Linotype" w:cs="Arial"/>
          <w:i/>
          <w:sz w:val="22"/>
          <w:lang w:val="es-MX"/>
        </w:rPr>
        <w:t>información</w:t>
      </w:r>
      <w:r w:rsidRPr="00283469">
        <w:rPr>
          <w:rFonts w:ascii="Palatino Linotype" w:hAnsi="Palatino Linotype" w:cs="Arial"/>
          <w:i/>
          <w:sz w:val="22"/>
          <w:szCs w:val="22"/>
          <w:lang w:val="es-MX" w:eastAsia="es-MX"/>
        </w:rPr>
        <w:t xml:space="preserve"> se realizará conforme a un análisis caso por caso, mediante la aplicación </w:t>
      </w:r>
      <w:r w:rsidRPr="00283469">
        <w:rPr>
          <w:rFonts w:ascii="Palatino Linotype" w:hAnsi="Palatino Linotype" w:cs="Arial"/>
          <w:bCs/>
          <w:i/>
          <w:noProof/>
          <w:sz w:val="22"/>
          <w:lang w:val="es-MX"/>
        </w:rPr>
        <w:t>de</w:t>
      </w:r>
      <w:r w:rsidRPr="00283469">
        <w:rPr>
          <w:rFonts w:ascii="Palatino Linotype" w:hAnsi="Palatino Linotype" w:cs="Arial"/>
          <w:i/>
          <w:sz w:val="22"/>
          <w:szCs w:val="22"/>
          <w:lang w:val="es-MX" w:eastAsia="es-MX"/>
        </w:rPr>
        <w:t xml:space="preserve"> la prueba de daño y de interés público.</w:t>
      </w:r>
    </w:p>
    <w:p w:rsidR="00283469" w:rsidRPr="00283469" w:rsidRDefault="00283469" w:rsidP="00283469">
      <w:pPr>
        <w:autoSpaceDE w:val="0"/>
        <w:autoSpaceDN w:val="0"/>
        <w:adjustRightInd w:val="0"/>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b/>
          <w:i/>
          <w:sz w:val="22"/>
          <w:szCs w:val="22"/>
          <w:lang w:val="es-MX" w:eastAsia="es-MX"/>
        </w:rPr>
        <w:t>Séptimo.</w:t>
      </w:r>
      <w:r w:rsidRPr="00283469">
        <w:rPr>
          <w:rFonts w:ascii="Palatino Linotype" w:hAnsi="Palatino Linotype" w:cs="Arial"/>
          <w:i/>
          <w:sz w:val="22"/>
          <w:szCs w:val="22"/>
          <w:lang w:val="es-MX" w:eastAsia="es-MX"/>
        </w:rPr>
        <w:t xml:space="preserve"> La </w:t>
      </w:r>
      <w:r w:rsidRPr="00283469">
        <w:rPr>
          <w:rFonts w:ascii="Palatino Linotype" w:hAnsi="Palatino Linotype" w:cs="Arial"/>
          <w:i/>
          <w:sz w:val="22"/>
          <w:lang w:val="es-MX" w:eastAsia="es-MX"/>
        </w:rPr>
        <w:t>clasificación</w:t>
      </w:r>
      <w:r w:rsidRPr="00283469">
        <w:rPr>
          <w:rFonts w:ascii="Palatino Linotype" w:hAnsi="Palatino Linotype" w:cs="Arial"/>
          <w:i/>
          <w:sz w:val="22"/>
          <w:szCs w:val="22"/>
          <w:lang w:val="es-MX" w:eastAsia="es-MX"/>
        </w:rPr>
        <w:t xml:space="preserve"> </w:t>
      </w:r>
      <w:r w:rsidRPr="00283469">
        <w:rPr>
          <w:rFonts w:ascii="Palatino Linotype" w:hAnsi="Palatino Linotype" w:cs="Arial"/>
          <w:bCs/>
          <w:i/>
          <w:noProof/>
          <w:sz w:val="22"/>
          <w:lang w:val="es-MX"/>
        </w:rPr>
        <w:t>de</w:t>
      </w:r>
      <w:r w:rsidRPr="00283469">
        <w:rPr>
          <w:rFonts w:ascii="Palatino Linotype" w:hAnsi="Palatino Linotype" w:cs="Arial"/>
          <w:i/>
          <w:sz w:val="22"/>
          <w:szCs w:val="22"/>
          <w:lang w:val="es-MX" w:eastAsia="es-MX"/>
        </w:rPr>
        <w:t xml:space="preserve"> la </w:t>
      </w:r>
      <w:r w:rsidRPr="00283469">
        <w:rPr>
          <w:rFonts w:ascii="Palatino Linotype" w:hAnsi="Palatino Linotype" w:cs="Arial"/>
          <w:i/>
          <w:sz w:val="22"/>
          <w:lang w:val="es-MX"/>
        </w:rPr>
        <w:t>información</w:t>
      </w:r>
      <w:r w:rsidRPr="00283469">
        <w:rPr>
          <w:rFonts w:ascii="Palatino Linotype" w:hAnsi="Palatino Linotype" w:cs="Arial"/>
          <w:i/>
          <w:sz w:val="22"/>
          <w:szCs w:val="22"/>
          <w:lang w:val="es-MX" w:eastAsia="es-MX"/>
        </w:rPr>
        <w:t xml:space="preserve"> se llevará a cabo en el momento en que:</w:t>
      </w:r>
    </w:p>
    <w:p w:rsidR="00283469" w:rsidRPr="00283469" w:rsidRDefault="00283469" w:rsidP="00283469">
      <w:pPr>
        <w:autoSpaceDE w:val="0"/>
        <w:autoSpaceDN w:val="0"/>
        <w:adjustRightInd w:val="0"/>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b/>
          <w:i/>
          <w:sz w:val="22"/>
          <w:szCs w:val="22"/>
          <w:lang w:val="es-MX" w:eastAsia="es-MX"/>
        </w:rPr>
        <w:t>I.</w:t>
      </w:r>
      <w:r w:rsidRPr="00283469">
        <w:rPr>
          <w:rFonts w:ascii="Palatino Linotype" w:hAnsi="Palatino Linotype" w:cs="Arial"/>
          <w:i/>
          <w:sz w:val="22"/>
          <w:szCs w:val="22"/>
          <w:lang w:val="es-MX" w:eastAsia="es-MX"/>
        </w:rPr>
        <w:t xml:space="preserve"> Se reciba una </w:t>
      </w:r>
      <w:r w:rsidRPr="00283469">
        <w:rPr>
          <w:rFonts w:ascii="Palatino Linotype" w:hAnsi="Palatino Linotype" w:cs="Arial"/>
          <w:i/>
          <w:sz w:val="22"/>
          <w:lang w:val="es-MX" w:eastAsia="es-MX"/>
        </w:rPr>
        <w:t>solicitud</w:t>
      </w:r>
      <w:r w:rsidRPr="00283469">
        <w:rPr>
          <w:rFonts w:ascii="Palatino Linotype" w:hAnsi="Palatino Linotype" w:cs="Arial"/>
          <w:i/>
          <w:sz w:val="22"/>
          <w:szCs w:val="22"/>
          <w:lang w:val="es-MX" w:eastAsia="es-MX"/>
        </w:rPr>
        <w:t xml:space="preserve"> de acceso a la información;</w:t>
      </w:r>
    </w:p>
    <w:p w:rsidR="00283469" w:rsidRPr="00283469" w:rsidRDefault="00283469" w:rsidP="00283469">
      <w:pPr>
        <w:autoSpaceDE w:val="0"/>
        <w:autoSpaceDN w:val="0"/>
        <w:adjustRightInd w:val="0"/>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b/>
          <w:i/>
          <w:sz w:val="22"/>
          <w:szCs w:val="22"/>
          <w:lang w:val="es-MX" w:eastAsia="es-MX"/>
        </w:rPr>
        <w:t>II.</w:t>
      </w:r>
      <w:r w:rsidRPr="00283469">
        <w:rPr>
          <w:rFonts w:ascii="Palatino Linotype" w:hAnsi="Palatino Linotype" w:cs="Arial"/>
          <w:i/>
          <w:sz w:val="22"/>
          <w:szCs w:val="22"/>
          <w:lang w:val="es-MX" w:eastAsia="es-MX"/>
        </w:rPr>
        <w:t xml:space="preserve"> Se determine </w:t>
      </w:r>
      <w:r w:rsidRPr="00283469">
        <w:rPr>
          <w:rFonts w:ascii="Palatino Linotype" w:hAnsi="Palatino Linotype" w:cs="Arial"/>
          <w:bCs/>
          <w:i/>
          <w:noProof/>
          <w:sz w:val="22"/>
          <w:lang w:val="es-MX"/>
        </w:rPr>
        <w:t>mediante</w:t>
      </w:r>
      <w:r w:rsidRPr="00283469">
        <w:rPr>
          <w:rFonts w:ascii="Palatino Linotype" w:hAnsi="Palatino Linotype" w:cs="Arial"/>
          <w:i/>
          <w:sz w:val="22"/>
          <w:szCs w:val="22"/>
          <w:lang w:val="es-MX" w:eastAsia="es-MX"/>
        </w:rPr>
        <w:t xml:space="preserve"> resolución de autoridad competente, o</w:t>
      </w:r>
    </w:p>
    <w:p w:rsidR="00283469" w:rsidRPr="00283469" w:rsidRDefault="00283469" w:rsidP="00283469">
      <w:pPr>
        <w:autoSpaceDE w:val="0"/>
        <w:autoSpaceDN w:val="0"/>
        <w:adjustRightInd w:val="0"/>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b/>
          <w:i/>
          <w:sz w:val="22"/>
          <w:szCs w:val="22"/>
          <w:lang w:val="es-MX" w:eastAsia="es-MX"/>
        </w:rPr>
        <w:t>III.</w:t>
      </w:r>
      <w:r w:rsidRPr="00283469">
        <w:rPr>
          <w:rFonts w:ascii="Palatino Linotype" w:hAnsi="Palatino Linotype" w:cs="Arial"/>
          <w:i/>
          <w:sz w:val="22"/>
          <w:szCs w:val="22"/>
          <w:lang w:val="es-MX" w:eastAsia="es-MX"/>
        </w:rPr>
        <w:t xml:space="preserve"> Se generen </w:t>
      </w:r>
      <w:r w:rsidRPr="00283469">
        <w:rPr>
          <w:rFonts w:ascii="Palatino Linotype" w:hAnsi="Palatino Linotype" w:cs="Arial"/>
          <w:bCs/>
          <w:i/>
          <w:noProof/>
          <w:sz w:val="22"/>
          <w:lang w:val="es-MX"/>
        </w:rPr>
        <w:t>versiones</w:t>
      </w:r>
      <w:r w:rsidRPr="00283469">
        <w:rPr>
          <w:rFonts w:ascii="Palatino Linotype" w:hAnsi="Palatino Linotype" w:cs="Arial"/>
          <w:i/>
          <w:sz w:val="22"/>
          <w:szCs w:val="22"/>
          <w:lang w:val="es-MX" w:eastAsia="es-MX"/>
        </w:rPr>
        <w:t xml:space="preserve"> públicas para dar cumplimiento a las obligaciones de transparencia </w:t>
      </w:r>
      <w:r w:rsidRPr="00283469">
        <w:rPr>
          <w:rFonts w:ascii="Palatino Linotype" w:hAnsi="Palatino Linotype" w:cs="Arial"/>
          <w:i/>
          <w:sz w:val="22"/>
          <w:lang w:val="es-MX" w:eastAsia="es-MX"/>
        </w:rPr>
        <w:t>previstas</w:t>
      </w:r>
      <w:r w:rsidRPr="00283469">
        <w:rPr>
          <w:rFonts w:ascii="Palatino Linotype" w:hAnsi="Palatino Linotype" w:cs="Arial"/>
          <w:i/>
          <w:sz w:val="22"/>
          <w:szCs w:val="22"/>
          <w:lang w:val="es-MX" w:eastAsia="es-MX"/>
        </w:rPr>
        <w:t xml:space="preserve"> en la Ley General, la Ley Federal y las correspondientes de las entidades federativas.</w:t>
      </w:r>
    </w:p>
    <w:p w:rsidR="00283469" w:rsidRPr="00283469" w:rsidRDefault="00283469" w:rsidP="00283469">
      <w:pPr>
        <w:autoSpaceDE w:val="0"/>
        <w:autoSpaceDN w:val="0"/>
        <w:adjustRightInd w:val="0"/>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 xml:space="preserve">Los titulares de las áreas deberán revisar la clasificación al momento de la recepción de una solicitud de </w:t>
      </w:r>
      <w:r w:rsidRPr="00283469">
        <w:rPr>
          <w:rFonts w:ascii="Palatino Linotype" w:hAnsi="Palatino Linotype" w:cs="Arial"/>
          <w:bCs/>
          <w:i/>
          <w:noProof/>
          <w:sz w:val="22"/>
          <w:lang w:val="es-MX"/>
        </w:rPr>
        <w:t>acceso</w:t>
      </w:r>
      <w:r w:rsidRPr="00283469">
        <w:rPr>
          <w:rFonts w:ascii="Palatino Linotype" w:hAnsi="Palatino Linotype" w:cs="Arial"/>
          <w:i/>
          <w:sz w:val="22"/>
          <w:szCs w:val="22"/>
          <w:lang w:val="es-MX" w:eastAsia="es-MX"/>
        </w:rPr>
        <w:t xml:space="preserve"> a la información, para verificar si encuadra en una causal de reserva o de confidencialidad.</w:t>
      </w:r>
    </w:p>
    <w:p w:rsidR="00283469" w:rsidRPr="00283469" w:rsidRDefault="00283469" w:rsidP="00283469">
      <w:pPr>
        <w:autoSpaceDE w:val="0"/>
        <w:autoSpaceDN w:val="0"/>
        <w:adjustRightInd w:val="0"/>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b/>
          <w:i/>
          <w:sz w:val="22"/>
          <w:szCs w:val="22"/>
          <w:lang w:val="es-MX" w:eastAsia="es-MX"/>
        </w:rPr>
        <w:t>Octavo.</w:t>
      </w:r>
      <w:r w:rsidRPr="00283469">
        <w:rPr>
          <w:rFonts w:ascii="Palatino Linotype" w:hAnsi="Palatino Linotype" w:cs="Arial"/>
          <w:i/>
          <w:sz w:val="22"/>
          <w:szCs w:val="22"/>
          <w:lang w:val="es-MX" w:eastAsia="es-MX"/>
        </w:rPr>
        <w:t xml:space="preserve"> Para fundar la clasificación de la información se debe señalar el artículo, fracción, inciso, </w:t>
      </w:r>
      <w:r w:rsidRPr="00283469">
        <w:rPr>
          <w:rFonts w:ascii="Palatino Linotype" w:hAnsi="Palatino Linotype" w:cs="Arial"/>
          <w:i/>
          <w:sz w:val="22"/>
          <w:lang w:val="es-MX" w:eastAsia="es-MX"/>
        </w:rPr>
        <w:t>párrafo</w:t>
      </w:r>
      <w:r w:rsidRPr="00283469">
        <w:rPr>
          <w:rFonts w:ascii="Palatino Linotype" w:hAnsi="Palatino Linotype" w:cs="Arial"/>
          <w:i/>
          <w:sz w:val="22"/>
          <w:szCs w:val="22"/>
          <w:lang w:val="es-MX" w:eastAsia="es-MX"/>
        </w:rPr>
        <w:t xml:space="preserve"> o numeral de la ley o tratado internacional suscrito por el Estado mexicano que </w:t>
      </w:r>
      <w:r w:rsidRPr="00283469">
        <w:rPr>
          <w:rFonts w:ascii="Palatino Linotype" w:hAnsi="Palatino Linotype" w:cs="Arial"/>
          <w:bCs/>
          <w:i/>
          <w:noProof/>
          <w:sz w:val="22"/>
          <w:lang w:val="es-MX"/>
        </w:rPr>
        <w:t>expresamente</w:t>
      </w:r>
      <w:r w:rsidRPr="00283469">
        <w:rPr>
          <w:rFonts w:ascii="Palatino Linotype" w:hAnsi="Palatino Linotype" w:cs="Arial"/>
          <w:i/>
          <w:sz w:val="22"/>
          <w:szCs w:val="22"/>
          <w:lang w:val="es-MX" w:eastAsia="es-MX"/>
        </w:rPr>
        <w:t xml:space="preserve"> le otorga el carácter de reservada o confidencial.</w:t>
      </w:r>
    </w:p>
    <w:p w:rsidR="00283469" w:rsidRPr="00283469" w:rsidRDefault="00283469" w:rsidP="00283469">
      <w:pPr>
        <w:autoSpaceDE w:val="0"/>
        <w:autoSpaceDN w:val="0"/>
        <w:adjustRightInd w:val="0"/>
        <w:ind w:left="567" w:right="567"/>
        <w:contextualSpacing/>
        <w:jc w:val="both"/>
        <w:rPr>
          <w:rFonts w:ascii="Palatino Linotype" w:hAnsi="Palatino Linotype" w:cs="Arial"/>
          <w:bCs/>
          <w:i/>
          <w:noProof/>
          <w:sz w:val="22"/>
          <w:lang w:val="es-MX"/>
        </w:rPr>
      </w:pPr>
      <w:r w:rsidRPr="00283469">
        <w:rPr>
          <w:rFonts w:ascii="Palatino Linotype" w:hAnsi="Palatino Linotype" w:cs="Arial"/>
          <w:i/>
          <w:sz w:val="22"/>
          <w:szCs w:val="22"/>
          <w:lang w:val="es-MX" w:eastAsia="es-MX"/>
        </w:rPr>
        <w:t xml:space="preserve">Para </w:t>
      </w:r>
      <w:r w:rsidRPr="00283469">
        <w:rPr>
          <w:rFonts w:ascii="Palatino Linotype" w:hAnsi="Palatino Linotype" w:cs="Arial"/>
          <w:bCs/>
          <w:i/>
          <w:noProof/>
          <w:sz w:val="22"/>
          <w:lang w:val="es-MX"/>
        </w:rPr>
        <w:t xml:space="preserve">motivar la clasificación se deberán señalar las razones o circunstancias especiales que lo </w:t>
      </w:r>
      <w:r w:rsidRPr="00283469">
        <w:rPr>
          <w:rFonts w:ascii="Palatino Linotype" w:hAnsi="Palatino Linotype" w:cs="Arial"/>
          <w:i/>
          <w:sz w:val="22"/>
          <w:szCs w:val="22"/>
          <w:lang w:val="es-MX" w:eastAsia="es-MX"/>
        </w:rPr>
        <w:t>llevaron</w:t>
      </w:r>
      <w:r w:rsidRPr="00283469">
        <w:rPr>
          <w:rFonts w:ascii="Palatino Linotype" w:hAnsi="Palatino Linotype" w:cs="Arial"/>
          <w:bCs/>
          <w:i/>
          <w:noProof/>
          <w:sz w:val="22"/>
          <w:lang w:val="es-MX"/>
        </w:rPr>
        <w:t xml:space="preserve"> a concluir que el caso particular se ajusta al supuesto previsto por la norma legal invocada como fundamento.</w:t>
      </w:r>
    </w:p>
    <w:p w:rsidR="00283469" w:rsidRPr="00283469" w:rsidRDefault="00283469" w:rsidP="00283469">
      <w:pPr>
        <w:autoSpaceDE w:val="0"/>
        <w:autoSpaceDN w:val="0"/>
        <w:adjustRightInd w:val="0"/>
        <w:ind w:left="567" w:right="567"/>
        <w:contextualSpacing/>
        <w:jc w:val="both"/>
        <w:rPr>
          <w:rFonts w:ascii="Palatino Linotype" w:hAnsi="Palatino Linotype" w:cs="Arial"/>
          <w:bCs/>
          <w:i/>
          <w:noProof/>
          <w:sz w:val="22"/>
          <w:lang w:val="es-MX"/>
        </w:rPr>
      </w:pPr>
      <w:r w:rsidRPr="00283469">
        <w:rPr>
          <w:rFonts w:ascii="Palatino Linotype" w:hAnsi="Palatino Linotype" w:cs="Arial"/>
          <w:bCs/>
          <w:i/>
          <w:noProof/>
          <w:sz w:val="22"/>
          <w:lang w:val="es-MX"/>
        </w:rPr>
        <w:t xml:space="preserve">En caso de referirse a información reservada, la motivación de la clasificación también deberá comprender las circunstancias que justifican el establecimiento de determinado plazo </w:t>
      </w:r>
      <w:r w:rsidRPr="00283469">
        <w:rPr>
          <w:rFonts w:ascii="Palatino Linotype" w:hAnsi="Palatino Linotype" w:cs="Arial"/>
          <w:i/>
          <w:sz w:val="22"/>
          <w:szCs w:val="22"/>
          <w:lang w:val="es-MX" w:eastAsia="es-MX"/>
        </w:rPr>
        <w:t>de</w:t>
      </w:r>
      <w:r w:rsidRPr="00283469">
        <w:rPr>
          <w:rFonts w:ascii="Palatino Linotype" w:hAnsi="Palatino Linotype" w:cs="Arial"/>
          <w:bCs/>
          <w:i/>
          <w:noProof/>
          <w:sz w:val="22"/>
          <w:lang w:val="es-MX"/>
        </w:rPr>
        <w:t xml:space="preserve"> </w:t>
      </w:r>
      <w:r w:rsidRPr="00283469">
        <w:rPr>
          <w:rFonts w:ascii="Palatino Linotype" w:hAnsi="Palatino Linotype" w:cs="Arial"/>
          <w:i/>
          <w:sz w:val="22"/>
          <w:szCs w:val="22"/>
          <w:lang w:val="es-MX" w:eastAsia="es-MX"/>
        </w:rPr>
        <w:t>reserva</w:t>
      </w:r>
      <w:r w:rsidRPr="00283469">
        <w:rPr>
          <w:rFonts w:ascii="Palatino Linotype" w:hAnsi="Palatino Linotype" w:cs="Arial"/>
          <w:bCs/>
          <w:i/>
          <w:noProof/>
          <w:sz w:val="22"/>
          <w:lang w:val="es-MX"/>
        </w:rPr>
        <w:t>.</w:t>
      </w:r>
    </w:p>
    <w:p w:rsidR="00283469" w:rsidRPr="00283469" w:rsidRDefault="00283469" w:rsidP="00283469">
      <w:pPr>
        <w:autoSpaceDE w:val="0"/>
        <w:autoSpaceDN w:val="0"/>
        <w:adjustRightInd w:val="0"/>
        <w:ind w:left="567" w:right="567"/>
        <w:contextualSpacing/>
        <w:jc w:val="both"/>
        <w:rPr>
          <w:rFonts w:ascii="Palatino Linotype" w:hAnsi="Palatino Linotype" w:cs="Arial"/>
          <w:bCs/>
          <w:i/>
          <w:noProof/>
          <w:sz w:val="22"/>
          <w:lang w:val="es-MX"/>
        </w:rPr>
      </w:pPr>
      <w:r w:rsidRPr="00283469">
        <w:rPr>
          <w:rFonts w:ascii="Palatino Linotype" w:hAnsi="Palatino Linotype" w:cs="Arial"/>
          <w:i/>
          <w:sz w:val="22"/>
          <w:szCs w:val="22"/>
          <w:lang w:val="es-MX" w:eastAsia="es-MX"/>
        </w:rPr>
        <w:lastRenderedPageBreak/>
        <w:t>Tratándose</w:t>
      </w:r>
      <w:r w:rsidRPr="00283469">
        <w:rPr>
          <w:rFonts w:ascii="Palatino Linotype" w:hAnsi="Palatino Linotype" w:cs="Arial"/>
          <w:bCs/>
          <w:i/>
          <w:noProof/>
          <w:sz w:val="22"/>
          <w:lang w:val="es-MX"/>
        </w:rPr>
        <w:t xml:space="preserve"> de información clasificada como confidencial respecto de la cual se haya </w:t>
      </w:r>
      <w:r w:rsidRPr="00283469">
        <w:rPr>
          <w:rFonts w:ascii="Palatino Linotype" w:hAnsi="Palatino Linotype" w:cs="Arial"/>
          <w:i/>
          <w:sz w:val="22"/>
          <w:lang w:val="es-MX" w:eastAsia="es-MX"/>
        </w:rPr>
        <w:t>determinado</w:t>
      </w:r>
      <w:r w:rsidRPr="00283469">
        <w:rPr>
          <w:rFonts w:ascii="Palatino Linotype" w:hAnsi="Palatino Linotype" w:cs="Arial"/>
          <w:bCs/>
          <w:i/>
          <w:noProof/>
          <w:sz w:val="22"/>
          <w:lang w:val="es-MX"/>
        </w:rPr>
        <w:t xml:space="preserve"> </w:t>
      </w:r>
      <w:r w:rsidRPr="00283469">
        <w:rPr>
          <w:rFonts w:ascii="Palatino Linotype" w:hAnsi="Palatino Linotype" w:cs="Arial"/>
          <w:i/>
          <w:sz w:val="22"/>
          <w:szCs w:val="22"/>
          <w:lang w:val="es-MX" w:eastAsia="es-MX"/>
        </w:rPr>
        <w:t>su</w:t>
      </w:r>
      <w:r w:rsidRPr="00283469">
        <w:rPr>
          <w:rFonts w:ascii="Palatino Linotype" w:hAnsi="Palatino Linotype" w:cs="Arial"/>
          <w:bCs/>
          <w:i/>
          <w:noProof/>
          <w:sz w:val="22"/>
          <w:lang w:val="es-MX"/>
        </w:rPr>
        <w:t xml:space="preserve"> conservación permanente por tener valor histórico, ésta conservará tal carácter de conformidad con la normativa aplicable en materia de archivos.</w:t>
      </w:r>
    </w:p>
    <w:p w:rsidR="00283469" w:rsidRPr="00283469" w:rsidRDefault="00283469" w:rsidP="00283469">
      <w:pPr>
        <w:autoSpaceDE w:val="0"/>
        <w:autoSpaceDN w:val="0"/>
        <w:adjustRightInd w:val="0"/>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bCs/>
          <w:i/>
          <w:noProof/>
          <w:sz w:val="22"/>
          <w:lang w:val="es-MX"/>
        </w:rPr>
        <w:t>Los documentos contenidos</w:t>
      </w:r>
      <w:r w:rsidRPr="00283469">
        <w:rPr>
          <w:rFonts w:ascii="Palatino Linotype" w:hAnsi="Palatino Linotype" w:cs="Arial"/>
          <w:i/>
          <w:sz w:val="22"/>
          <w:szCs w:val="22"/>
          <w:lang w:val="es-MX" w:eastAsia="es-MX"/>
        </w:rPr>
        <w:t xml:space="preserve"> en los archivos históricos y los identificados como históricos confidenciales no </w:t>
      </w:r>
      <w:r w:rsidRPr="00283469">
        <w:rPr>
          <w:rFonts w:ascii="Palatino Linotype" w:hAnsi="Palatino Linotype" w:cs="Arial"/>
          <w:i/>
          <w:sz w:val="22"/>
          <w:lang w:val="es-MX" w:eastAsia="es-MX"/>
        </w:rPr>
        <w:t>serán</w:t>
      </w:r>
      <w:r w:rsidRPr="00283469">
        <w:rPr>
          <w:rFonts w:ascii="Palatino Linotype" w:hAnsi="Palatino Linotype" w:cs="Arial"/>
          <w:i/>
          <w:sz w:val="22"/>
          <w:szCs w:val="22"/>
          <w:lang w:val="es-MX" w:eastAsia="es-MX"/>
        </w:rPr>
        <w:t xml:space="preserve"> susceptibles de clasificación como reservados.</w:t>
      </w:r>
    </w:p>
    <w:p w:rsidR="00283469" w:rsidRPr="00283469" w:rsidRDefault="00283469" w:rsidP="00283469">
      <w:pPr>
        <w:autoSpaceDE w:val="0"/>
        <w:autoSpaceDN w:val="0"/>
        <w:adjustRightInd w:val="0"/>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b/>
          <w:i/>
          <w:sz w:val="22"/>
          <w:szCs w:val="22"/>
          <w:lang w:val="es-MX" w:eastAsia="es-MX"/>
        </w:rPr>
        <w:t>Noveno.</w:t>
      </w:r>
      <w:r w:rsidRPr="00283469">
        <w:rPr>
          <w:rFonts w:ascii="Palatino Linotype"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83469" w:rsidRPr="00283469" w:rsidRDefault="00283469" w:rsidP="00283469">
      <w:pPr>
        <w:autoSpaceDE w:val="0"/>
        <w:autoSpaceDN w:val="0"/>
        <w:adjustRightInd w:val="0"/>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b/>
          <w:i/>
          <w:sz w:val="22"/>
          <w:szCs w:val="22"/>
          <w:lang w:val="es-MX" w:eastAsia="es-MX"/>
        </w:rPr>
        <w:t>Décimo.</w:t>
      </w:r>
      <w:r w:rsidRPr="00283469">
        <w:rPr>
          <w:rFonts w:ascii="Palatino Linotype" w:hAnsi="Palatino Linotype" w:cs="Arial"/>
          <w:i/>
          <w:sz w:val="22"/>
          <w:szCs w:val="22"/>
          <w:lang w:val="es-MX" w:eastAsia="es-MX"/>
        </w:rPr>
        <w:t xml:space="preserve"> Los titulares de las áreas, deberán tener conocimiento y llevar un registro del personal que, por la </w:t>
      </w:r>
      <w:r w:rsidRPr="00283469">
        <w:rPr>
          <w:rFonts w:ascii="Palatino Linotype" w:hAnsi="Palatino Linotype" w:cs="Arial"/>
          <w:i/>
          <w:sz w:val="22"/>
          <w:lang w:val="es-MX" w:eastAsia="es-MX"/>
        </w:rPr>
        <w:t>naturaleza</w:t>
      </w:r>
      <w:r w:rsidRPr="00283469">
        <w:rPr>
          <w:rFonts w:ascii="Palatino Linotype" w:hAnsi="Palatino Linotype" w:cs="Arial"/>
          <w:i/>
          <w:sz w:val="22"/>
          <w:szCs w:val="22"/>
          <w:lang w:val="es-MX" w:eastAsia="es-MX"/>
        </w:rPr>
        <w:t xml:space="preserve"> de sus atribuciones, tenga acceso a los </w:t>
      </w:r>
      <w:r w:rsidRPr="00283469">
        <w:rPr>
          <w:rFonts w:ascii="Palatino Linotype" w:hAnsi="Palatino Linotype" w:cs="Arial"/>
          <w:i/>
          <w:sz w:val="22"/>
          <w:lang w:val="es-MX"/>
        </w:rPr>
        <w:t>documentos</w:t>
      </w:r>
      <w:r w:rsidRPr="00283469">
        <w:rPr>
          <w:rFonts w:ascii="Palatino Linotype" w:hAnsi="Palatino Linotype" w:cs="Arial"/>
          <w:i/>
          <w:sz w:val="22"/>
          <w:szCs w:val="22"/>
          <w:lang w:val="es-MX"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83469" w:rsidRPr="00283469" w:rsidRDefault="00283469" w:rsidP="00283469">
      <w:pPr>
        <w:autoSpaceDE w:val="0"/>
        <w:autoSpaceDN w:val="0"/>
        <w:adjustRightInd w:val="0"/>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 xml:space="preserve">En ausencia de los titulares de las áreas, la información será clasificada o desclasificada por la persona que lo supla, en términos de la normativa </w:t>
      </w:r>
      <w:r w:rsidRPr="00283469">
        <w:rPr>
          <w:rFonts w:ascii="Palatino Linotype" w:hAnsi="Palatino Linotype" w:cs="Arial"/>
          <w:i/>
          <w:sz w:val="22"/>
          <w:lang w:val="es-MX"/>
        </w:rPr>
        <w:t>que</w:t>
      </w:r>
      <w:r w:rsidRPr="00283469">
        <w:rPr>
          <w:rFonts w:ascii="Palatino Linotype" w:hAnsi="Palatino Linotype" w:cs="Arial"/>
          <w:i/>
          <w:sz w:val="22"/>
          <w:szCs w:val="22"/>
          <w:lang w:val="es-MX" w:eastAsia="es-MX"/>
        </w:rPr>
        <w:t xml:space="preserve"> rija la actuación del Sujeto Obligado.</w:t>
      </w:r>
    </w:p>
    <w:p w:rsidR="00283469" w:rsidRPr="00283469" w:rsidRDefault="00283469" w:rsidP="00283469">
      <w:pPr>
        <w:autoSpaceDE w:val="0"/>
        <w:autoSpaceDN w:val="0"/>
        <w:adjustRightInd w:val="0"/>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b/>
          <w:i/>
          <w:sz w:val="22"/>
          <w:szCs w:val="22"/>
          <w:lang w:val="es-MX" w:eastAsia="es-MX"/>
        </w:rPr>
        <w:t>Décimo primero.</w:t>
      </w:r>
      <w:r w:rsidRPr="00283469">
        <w:rPr>
          <w:rFonts w:ascii="Palatino Linotype"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283469" w:rsidRPr="00283469" w:rsidRDefault="00283469" w:rsidP="00283469">
      <w:pPr>
        <w:autoSpaceDE w:val="0"/>
        <w:autoSpaceDN w:val="0"/>
        <w:adjustRightInd w:val="0"/>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w:t>
      </w:r>
    </w:p>
    <w:p w:rsidR="00283469" w:rsidRPr="00283469" w:rsidRDefault="00283469" w:rsidP="00283469">
      <w:pPr>
        <w:ind w:left="567" w:right="567"/>
        <w:contextualSpacing/>
        <w:jc w:val="center"/>
        <w:rPr>
          <w:rFonts w:ascii="Palatino Linotype" w:hAnsi="Palatino Linotype" w:cs="Arial"/>
          <w:b/>
          <w:i/>
          <w:sz w:val="22"/>
          <w:szCs w:val="22"/>
          <w:lang w:val="es-MX" w:eastAsia="es-MX"/>
        </w:rPr>
      </w:pPr>
    </w:p>
    <w:p w:rsidR="00283469" w:rsidRPr="00283469" w:rsidRDefault="00283469" w:rsidP="00283469">
      <w:pPr>
        <w:ind w:left="567" w:right="567"/>
        <w:contextualSpacing/>
        <w:jc w:val="center"/>
        <w:rPr>
          <w:rFonts w:ascii="Palatino Linotype" w:hAnsi="Palatino Linotype" w:cs="Arial"/>
          <w:b/>
          <w:i/>
          <w:sz w:val="22"/>
          <w:szCs w:val="22"/>
          <w:lang w:val="es-MX" w:eastAsia="es-MX"/>
        </w:rPr>
      </w:pPr>
      <w:r w:rsidRPr="00283469">
        <w:rPr>
          <w:rFonts w:ascii="Palatino Linotype" w:hAnsi="Palatino Linotype" w:cs="Arial"/>
          <w:b/>
          <w:i/>
          <w:sz w:val="22"/>
          <w:szCs w:val="22"/>
          <w:lang w:val="es-MX" w:eastAsia="es-MX"/>
        </w:rPr>
        <w:t>CAPÍTULO VIII</w:t>
      </w:r>
    </w:p>
    <w:p w:rsidR="00283469" w:rsidRPr="00283469" w:rsidRDefault="00283469" w:rsidP="00283469">
      <w:pPr>
        <w:ind w:left="567" w:right="567"/>
        <w:contextualSpacing/>
        <w:jc w:val="center"/>
        <w:rPr>
          <w:rFonts w:ascii="Palatino Linotype" w:hAnsi="Palatino Linotype" w:cs="Arial"/>
          <w:b/>
          <w:i/>
          <w:sz w:val="22"/>
          <w:szCs w:val="22"/>
          <w:lang w:val="es-MX" w:eastAsia="es-MX"/>
        </w:rPr>
      </w:pPr>
      <w:r w:rsidRPr="00283469">
        <w:rPr>
          <w:rFonts w:ascii="Palatino Linotype" w:hAnsi="Palatino Linotype" w:cs="Arial"/>
          <w:b/>
          <w:i/>
          <w:sz w:val="22"/>
          <w:szCs w:val="22"/>
          <w:lang w:val="es-MX" w:eastAsia="es-MX"/>
        </w:rPr>
        <w:t>DE LA LEYENDA DE CLASIFICACIÓN</w:t>
      </w:r>
    </w:p>
    <w:p w:rsidR="00283469" w:rsidRPr="00283469" w:rsidRDefault="00283469" w:rsidP="00283469">
      <w:pPr>
        <w:ind w:left="567" w:right="567"/>
        <w:contextualSpacing/>
        <w:jc w:val="both"/>
        <w:rPr>
          <w:rFonts w:ascii="Palatino Linotype" w:hAnsi="Palatino Linotype" w:cs="Arial"/>
          <w:b/>
          <w:i/>
          <w:sz w:val="22"/>
          <w:szCs w:val="22"/>
          <w:lang w:val="es-MX" w:eastAsia="es-MX"/>
        </w:rPr>
      </w:pPr>
    </w:p>
    <w:p w:rsidR="00283469" w:rsidRPr="00283469" w:rsidRDefault="00283469" w:rsidP="00283469">
      <w:pPr>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b/>
          <w:i/>
          <w:sz w:val="22"/>
          <w:szCs w:val="22"/>
          <w:lang w:val="es-MX" w:eastAsia="es-MX"/>
        </w:rPr>
        <w:t xml:space="preserve">Quincuagésimo. </w:t>
      </w:r>
      <w:r w:rsidRPr="00283469">
        <w:rPr>
          <w:rFonts w:ascii="Palatino Linotype" w:hAnsi="Palatino Linotype" w:cs="Arial"/>
          <w:b/>
          <w:i/>
          <w:sz w:val="22"/>
          <w:szCs w:val="22"/>
          <w:u w:val="single"/>
          <w:lang w:val="es-MX" w:eastAsia="es-MX"/>
        </w:rPr>
        <w:t>Los titulares de las áreas de los sujetos obligados podrán utilizar los formatos contenidos en el presente Capítulo como modelo</w:t>
      </w:r>
      <w:r w:rsidRPr="00283469">
        <w:rPr>
          <w:rFonts w:ascii="Palatino Linotype" w:hAnsi="Palatino Linotype" w:cs="Arial"/>
          <w:i/>
          <w:sz w:val="22"/>
          <w:szCs w:val="22"/>
          <w:lang w:val="es-MX" w:eastAsia="es-MX"/>
        </w:rPr>
        <w:t xml:space="preserve"> para señalar la clasificación de documentos o expedientes, sin perjuicio de que establezcan los propios.</w:t>
      </w:r>
    </w:p>
    <w:p w:rsidR="00283469" w:rsidRPr="00283469" w:rsidRDefault="00283469" w:rsidP="00283469">
      <w:pPr>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w:t>
      </w:r>
    </w:p>
    <w:p w:rsidR="00283469" w:rsidRPr="00283469" w:rsidRDefault="00283469" w:rsidP="00283469">
      <w:pPr>
        <w:ind w:left="567" w:right="567"/>
        <w:contextualSpacing/>
        <w:jc w:val="both"/>
        <w:rPr>
          <w:rFonts w:ascii="Palatino Linotype" w:hAnsi="Palatino Linotype" w:cs="Arial"/>
          <w:i/>
          <w:sz w:val="22"/>
          <w:szCs w:val="22"/>
          <w:lang w:val="es-MX" w:eastAsia="es-MX"/>
        </w:rPr>
      </w:pPr>
      <w:r w:rsidRPr="00283469">
        <w:rPr>
          <w:rFonts w:ascii="Palatino Linotype" w:hAnsi="Palatino Linotype" w:cs="Arial"/>
          <w:b/>
          <w:i/>
          <w:sz w:val="22"/>
          <w:szCs w:val="22"/>
          <w:lang w:val="es-MX" w:eastAsia="es-MX"/>
        </w:rPr>
        <w:t xml:space="preserve">Quincuagésimo tercero. </w:t>
      </w:r>
      <w:r w:rsidRPr="00283469">
        <w:rPr>
          <w:rFonts w:ascii="Palatino Linotype" w:hAnsi="Palatino Linotype" w:cs="Arial"/>
          <w:b/>
          <w:i/>
          <w:sz w:val="22"/>
          <w:szCs w:val="22"/>
          <w:u w:val="single"/>
          <w:lang w:val="es-MX" w:eastAsia="es-MX"/>
        </w:rPr>
        <w:t>El formato para señalar la clasificación parcial de un documento</w:t>
      </w:r>
      <w:r w:rsidRPr="00283469">
        <w:rPr>
          <w:rFonts w:ascii="Palatino Linotype" w:hAnsi="Palatino Linotype" w:cs="Arial"/>
          <w:i/>
          <w:sz w:val="22"/>
          <w:szCs w:val="22"/>
          <w:lang w:val="es-MX" w:eastAsia="es-MX"/>
        </w:rPr>
        <w:t>, es el siguiente:</w:t>
      </w:r>
    </w:p>
    <w:p w:rsidR="00283469" w:rsidRPr="00283469" w:rsidRDefault="00283469" w:rsidP="00283469">
      <w:pPr>
        <w:ind w:left="851" w:right="902"/>
        <w:contextualSpacing/>
        <w:jc w:val="both"/>
        <w:rPr>
          <w:rFonts w:ascii="Palatino Linotype" w:hAnsi="Palatino Linotype" w:cs="Arial"/>
          <w:i/>
          <w:sz w:val="22"/>
          <w:szCs w:val="22"/>
          <w:lang w:val="es-MX" w:eastAsia="es-MX"/>
        </w:rPr>
      </w:pPr>
    </w:p>
    <w:tbl>
      <w:tblPr>
        <w:tblW w:w="8079"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850"/>
        <w:gridCol w:w="4954"/>
      </w:tblGrid>
      <w:tr w:rsidR="00283469" w:rsidRPr="00283469" w:rsidTr="002161E9">
        <w:trPr>
          <w:trHeight w:val="597"/>
        </w:trPr>
        <w:tc>
          <w:tcPr>
            <w:tcW w:w="1275" w:type="dxa"/>
            <w:tcBorders>
              <w:top w:val="nil"/>
              <w:left w:val="nil"/>
              <w:bottom w:val="single" w:sz="4" w:space="0" w:color="auto"/>
              <w:right w:val="single" w:sz="4" w:space="0" w:color="auto"/>
            </w:tcBorders>
            <w:shd w:val="clear" w:color="auto" w:fill="auto"/>
          </w:tcPr>
          <w:p w:rsidR="00283469" w:rsidRPr="00283469" w:rsidRDefault="00283469" w:rsidP="00283469">
            <w:pPr>
              <w:contextualSpacing/>
              <w:jc w:val="both"/>
              <w:rPr>
                <w:rFonts w:ascii="Palatino Linotype" w:hAnsi="Palatino Linotype" w:cs="Arial"/>
                <w:i/>
                <w:sz w:val="22"/>
                <w:szCs w:val="22"/>
                <w:lang w:val="es-MX" w:eastAsia="es-MX"/>
              </w:rPr>
            </w:pPr>
          </w:p>
        </w:tc>
        <w:tc>
          <w:tcPr>
            <w:tcW w:w="1850" w:type="dxa"/>
            <w:tcBorders>
              <w:top w:val="single" w:sz="4" w:space="0" w:color="auto"/>
              <w:left w:val="single" w:sz="4" w:space="0" w:color="auto"/>
              <w:bottom w:val="single" w:sz="4" w:space="0" w:color="auto"/>
              <w:right w:val="single" w:sz="4" w:space="0" w:color="auto"/>
            </w:tcBorders>
            <w:shd w:val="clear" w:color="auto" w:fill="auto"/>
          </w:tcPr>
          <w:p w:rsidR="00283469" w:rsidRPr="00283469" w:rsidRDefault="00283469" w:rsidP="00283469">
            <w:pPr>
              <w:contextualSpacing/>
              <w:jc w:val="center"/>
              <w:rPr>
                <w:rFonts w:ascii="Palatino Linotype" w:hAnsi="Palatino Linotype"/>
                <w:b/>
                <w:i/>
                <w:sz w:val="22"/>
                <w:szCs w:val="22"/>
                <w:lang w:val="es-MX"/>
              </w:rPr>
            </w:pPr>
            <w:r w:rsidRPr="00283469">
              <w:rPr>
                <w:rFonts w:ascii="Palatino Linotype" w:hAnsi="Palatino Linotype"/>
                <w:b/>
                <w:i/>
                <w:sz w:val="22"/>
                <w:szCs w:val="22"/>
                <w:lang w:val="es-MX"/>
              </w:rPr>
              <w:t>Concepto</w:t>
            </w:r>
          </w:p>
        </w:tc>
        <w:tc>
          <w:tcPr>
            <w:tcW w:w="4954" w:type="dxa"/>
            <w:tcBorders>
              <w:top w:val="single" w:sz="4" w:space="0" w:color="auto"/>
              <w:left w:val="single" w:sz="4" w:space="0" w:color="auto"/>
              <w:bottom w:val="single" w:sz="4" w:space="0" w:color="auto"/>
              <w:right w:val="single" w:sz="4" w:space="0" w:color="auto"/>
            </w:tcBorders>
            <w:shd w:val="clear" w:color="auto" w:fill="auto"/>
          </w:tcPr>
          <w:p w:rsidR="00283469" w:rsidRPr="00283469" w:rsidRDefault="00283469" w:rsidP="00283469">
            <w:pPr>
              <w:contextualSpacing/>
              <w:jc w:val="center"/>
              <w:rPr>
                <w:rFonts w:ascii="Palatino Linotype" w:hAnsi="Palatino Linotype"/>
                <w:b/>
                <w:i/>
                <w:sz w:val="22"/>
                <w:szCs w:val="22"/>
                <w:lang w:val="es-MX"/>
              </w:rPr>
            </w:pPr>
            <w:r w:rsidRPr="00283469">
              <w:rPr>
                <w:rFonts w:ascii="Palatino Linotype" w:hAnsi="Palatino Linotype"/>
                <w:b/>
                <w:i/>
                <w:sz w:val="22"/>
                <w:szCs w:val="22"/>
                <w:lang w:val="es-MX"/>
              </w:rPr>
              <w:t>Dónde:</w:t>
            </w:r>
          </w:p>
        </w:tc>
      </w:tr>
      <w:tr w:rsidR="00283469" w:rsidRPr="00283469" w:rsidTr="002161E9">
        <w:tc>
          <w:tcPr>
            <w:tcW w:w="1275" w:type="dxa"/>
            <w:vMerge w:val="restart"/>
            <w:tcBorders>
              <w:top w:val="single" w:sz="4" w:space="0" w:color="auto"/>
            </w:tcBorders>
            <w:shd w:val="clear" w:color="auto" w:fill="auto"/>
            <w:vAlign w:val="center"/>
          </w:tcPr>
          <w:p w:rsidR="00283469" w:rsidRPr="00283469" w:rsidRDefault="00283469" w:rsidP="00283469">
            <w:pPr>
              <w:contextualSpacing/>
              <w:jc w:val="center"/>
              <w:rPr>
                <w:rFonts w:ascii="Palatino Linotype" w:hAnsi="Palatino Linotype" w:cs="Arial"/>
                <w:b/>
                <w:i/>
                <w:sz w:val="22"/>
                <w:szCs w:val="22"/>
                <w:lang w:val="es-MX" w:eastAsia="es-MX"/>
              </w:rPr>
            </w:pPr>
            <w:r w:rsidRPr="00283469">
              <w:rPr>
                <w:rFonts w:ascii="Palatino Linotype" w:hAnsi="Palatino Linotype" w:cs="Arial"/>
                <w:b/>
                <w:i/>
                <w:sz w:val="22"/>
                <w:szCs w:val="22"/>
                <w:lang w:val="es-MX" w:eastAsia="es-MX"/>
              </w:rPr>
              <w:t>Sello oficial o logotipo del Sujeto Obligado</w:t>
            </w:r>
          </w:p>
        </w:tc>
        <w:tc>
          <w:tcPr>
            <w:tcW w:w="1850" w:type="dxa"/>
            <w:tcBorders>
              <w:top w:val="single" w:sz="4" w:space="0" w:color="auto"/>
            </w:tcBorders>
            <w:shd w:val="clear" w:color="auto" w:fill="auto"/>
          </w:tcPr>
          <w:p w:rsidR="00283469" w:rsidRPr="00283469" w:rsidRDefault="00283469" w:rsidP="00283469">
            <w:pPr>
              <w:contextualSpacing/>
              <w:jc w:val="center"/>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Fecha de clasificación</w:t>
            </w:r>
          </w:p>
        </w:tc>
        <w:tc>
          <w:tcPr>
            <w:tcW w:w="4954" w:type="dxa"/>
            <w:tcBorders>
              <w:top w:val="single" w:sz="4" w:space="0" w:color="auto"/>
            </w:tcBorders>
            <w:shd w:val="clear" w:color="auto" w:fill="auto"/>
          </w:tcPr>
          <w:p w:rsidR="00283469" w:rsidRPr="00283469" w:rsidRDefault="00283469" w:rsidP="00283469">
            <w:pPr>
              <w:contextualSpacing/>
              <w:jc w:val="both"/>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Se anotará la fecha en la que el Comité de Transparencia confirmó la clasificación del documento, en su caso.</w:t>
            </w:r>
          </w:p>
        </w:tc>
      </w:tr>
      <w:tr w:rsidR="00283469" w:rsidRPr="00283469" w:rsidTr="002161E9">
        <w:tc>
          <w:tcPr>
            <w:tcW w:w="1275" w:type="dxa"/>
            <w:vMerge/>
            <w:shd w:val="clear" w:color="auto" w:fill="auto"/>
          </w:tcPr>
          <w:p w:rsidR="00283469" w:rsidRPr="00283469" w:rsidRDefault="00283469" w:rsidP="00283469">
            <w:pPr>
              <w:contextualSpacing/>
              <w:jc w:val="both"/>
              <w:rPr>
                <w:rFonts w:ascii="Palatino Linotype" w:hAnsi="Palatino Linotype" w:cs="Arial"/>
                <w:i/>
                <w:sz w:val="22"/>
                <w:szCs w:val="22"/>
                <w:lang w:val="es-MX" w:eastAsia="es-MX"/>
              </w:rPr>
            </w:pPr>
          </w:p>
        </w:tc>
        <w:tc>
          <w:tcPr>
            <w:tcW w:w="1850" w:type="dxa"/>
            <w:shd w:val="clear" w:color="auto" w:fill="auto"/>
          </w:tcPr>
          <w:p w:rsidR="00283469" w:rsidRPr="00283469" w:rsidRDefault="00283469" w:rsidP="00283469">
            <w:pPr>
              <w:contextualSpacing/>
              <w:jc w:val="center"/>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Área</w:t>
            </w:r>
          </w:p>
        </w:tc>
        <w:tc>
          <w:tcPr>
            <w:tcW w:w="4954" w:type="dxa"/>
            <w:shd w:val="clear" w:color="auto" w:fill="auto"/>
          </w:tcPr>
          <w:p w:rsidR="00283469" w:rsidRPr="00283469" w:rsidRDefault="00283469" w:rsidP="00283469">
            <w:pPr>
              <w:contextualSpacing/>
              <w:jc w:val="both"/>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Se señalará el nombre del área del cual es titular quien clasifica.</w:t>
            </w:r>
          </w:p>
        </w:tc>
      </w:tr>
      <w:tr w:rsidR="00283469" w:rsidRPr="00283469" w:rsidTr="002161E9">
        <w:tc>
          <w:tcPr>
            <w:tcW w:w="1275" w:type="dxa"/>
            <w:vMerge/>
            <w:shd w:val="clear" w:color="auto" w:fill="auto"/>
          </w:tcPr>
          <w:p w:rsidR="00283469" w:rsidRPr="00283469" w:rsidRDefault="00283469" w:rsidP="00283469">
            <w:pPr>
              <w:contextualSpacing/>
              <w:jc w:val="both"/>
              <w:rPr>
                <w:rFonts w:ascii="Palatino Linotype" w:hAnsi="Palatino Linotype" w:cs="Arial"/>
                <w:i/>
                <w:sz w:val="22"/>
                <w:szCs w:val="22"/>
                <w:lang w:val="es-MX" w:eastAsia="es-MX"/>
              </w:rPr>
            </w:pPr>
          </w:p>
        </w:tc>
        <w:tc>
          <w:tcPr>
            <w:tcW w:w="1850" w:type="dxa"/>
            <w:shd w:val="clear" w:color="auto" w:fill="auto"/>
          </w:tcPr>
          <w:p w:rsidR="00283469" w:rsidRPr="00283469" w:rsidRDefault="00283469" w:rsidP="00283469">
            <w:pPr>
              <w:contextualSpacing/>
              <w:jc w:val="center"/>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Información reservada</w:t>
            </w:r>
          </w:p>
        </w:tc>
        <w:tc>
          <w:tcPr>
            <w:tcW w:w="4954" w:type="dxa"/>
            <w:shd w:val="clear" w:color="auto" w:fill="auto"/>
          </w:tcPr>
          <w:p w:rsidR="00283469" w:rsidRPr="00283469" w:rsidRDefault="00283469" w:rsidP="00283469">
            <w:pPr>
              <w:contextualSpacing/>
              <w:jc w:val="both"/>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 xml:space="preserve">Se indicarán, en su caso, las partes o páginas del documento que se clasifican como reservadas. Si el documento fuera reservado en su totalidad, se </w:t>
            </w:r>
            <w:proofErr w:type="gramStart"/>
            <w:r w:rsidRPr="00283469">
              <w:rPr>
                <w:rFonts w:ascii="Palatino Linotype" w:hAnsi="Palatino Linotype" w:cs="Arial"/>
                <w:i/>
                <w:sz w:val="22"/>
                <w:szCs w:val="22"/>
                <w:lang w:val="es-MX" w:eastAsia="es-MX"/>
              </w:rPr>
              <w:t>anotarán</w:t>
            </w:r>
            <w:proofErr w:type="gramEnd"/>
            <w:r w:rsidRPr="00283469">
              <w:rPr>
                <w:rFonts w:ascii="Palatino Linotype" w:hAnsi="Palatino Linotype" w:cs="Arial"/>
                <w:i/>
                <w:sz w:val="22"/>
                <w:szCs w:val="22"/>
                <w:lang w:val="es-MX" w:eastAsia="es-MX"/>
              </w:rPr>
              <w:t xml:space="preserve"> todas las páginas que lo conforman. Si el documento no contiene información reservada, se tachará este apartado.</w:t>
            </w:r>
          </w:p>
        </w:tc>
      </w:tr>
      <w:tr w:rsidR="00283469" w:rsidRPr="00283469" w:rsidTr="002161E9">
        <w:tc>
          <w:tcPr>
            <w:tcW w:w="1275" w:type="dxa"/>
            <w:vMerge/>
            <w:shd w:val="clear" w:color="auto" w:fill="auto"/>
          </w:tcPr>
          <w:p w:rsidR="00283469" w:rsidRPr="00283469" w:rsidRDefault="00283469" w:rsidP="00283469">
            <w:pPr>
              <w:contextualSpacing/>
              <w:jc w:val="both"/>
              <w:rPr>
                <w:rFonts w:ascii="Palatino Linotype" w:hAnsi="Palatino Linotype" w:cs="Arial"/>
                <w:i/>
                <w:sz w:val="22"/>
                <w:szCs w:val="22"/>
                <w:lang w:val="es-MX" w:eastAsia="es-MX"/>
              </w:rPr>
            </w:pPr>
          </w:p>
        </w:tc>
        <w:tc>
          <w:tcPr>
            <w:tcW w:w="1850" w:type="dxa"/>
            <w:shd w:val="clear" w:color="auto" w:fill="auto"/>
          </w:tcPr>
          <w:p w:rsidR="00283469" w:rsidRPr="00283469" w:rsidRDefault="00283469" w:rsidP="00283469">
            <w:pPr>
              <w:contextualSpacing/>
              <w:jc w:val="center"/>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Periodo de reserva</w:t>
            </w:r>
          </w:p>
        </w:tc>
        <w:tc>
          <w:tcPr>
            <w:tcW w:w="4954" w:type="dxa"/>
            <w:shd w:val="clear" w:color="auto" w:fill="auto"/>
          </w:tcPr>
          <w:p w:rsidR="00283469" w:rsidRPr="00283469" w:rsidRDefault="00283469" w:rsidP="00283469">
            <w:pPr>
              <w:contextualSpacing/>
              <w:jc w:val="both"/>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Se anotará el número de años o meses por los que se mantendrá el documento o las partes del mismo como reservado.</w:t>
            </w:r>
          </w:p>
        </w:tc>
      </w:tr>
      <w:tr w:rsidR="00283469" w:rsidRPr="00283469" w:rsidTr="002161E9">
        <w:tc>
          <w:tcPr>
            <w:tcW w:w="1275" w:type="dxa"/>
            <w:vMerge/>
            <w:shd w:val="clear" w:color="auto" w:fill="auto"/>
          </w:tcPr>
          <w:p w:rsidR="00283469" w:rsidRPr="00283469" w:rsidRDefault="00283469" w:rsidP="00283469">
            <w:pPr>
              <w:contextualSpacing/>
              <w:jc w:val="both"/>
              <w:rPr>
                <w:rFonts w:ascii="Palatino Linotype" w:hAnsi="Palatino Linotype" w:cs="Arial"/>
                <w:i/>
                <w:sz w:val="22"/>
                <w:szCs w:val="22"/>
                <w:lang w:val="es-MX" w:eastAsia="es-MX"/>
              </w:rPr>
            </w:pPr>
          </w:p>
        </w:tc>
        <w:tc>
          <w:tcPr>
            <w:tcW w:w="1850" w:type="dxa"/>
            <w:shd w:val="clear" w:color="auto" w:fill="auto"/>
          </w:tcPr>
          <w:p w:rsidR="00283469" w:rsidRPr="00283469" w:rsidRDefault="00283469" w:rsidP="00283469">
            <w:pPr>
              <w:contextualSpacing/>
              <w:jc w:val="center"/>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Fundamento legal</w:t>
            </w:r>
          </w:p>
        </w:tc>
        <w:tc>
          <w:tcPr>
            <w:tcW w:w="4954" w:type="dxa"/>
            <w:shd w:val="clear" w:color="auto" w:fill="auto"/>
          </w:tcPr>
          <w:p w:rsidR="00283469" w:rsidRPr="00283469" w:rsidRDefault="00283469" w:rsidP="00283469">
            <w:pPr>
              <w:contextualSpacing/>
              <w:jc w:val="both"/>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Se señalará el nombre del ordenamiento, el o los artículos, fracción(es), párrafo(s) con base en los cuales se sustente la reserva.</w:t>
            </w:r>
          </w:p>
        </w:tc>
      </w:tr>
      <w:tr w:rsidR="00283469" w:rsidRPr="00283469" w:rsidTr="002161E9">
        <w:tc>
          <w:tcPr>
            <w:tcW w:w="1275" w:type="dxa"/>
            <w:vMerge/>
            <w:shd w:val="clear" w:color="auto" w:fill="auto"/>
          </w:tcPr>
          <w:p w:rsidR="00283469" w:rsidRPr="00283469" w:rsidRDefault="00283469" w:rsidP="00283469">
            <w:pPr>
              <w:contextualSpacing/>
              <w:jc w:val="both"/>
              <w:rPr>
                <w:rFonts w:ascii="Palatino Linotype" w:hAnsi="Palatino Linotype" w:cs="Arial"/>
                <w:i/>
                <w:sz w:val="22"/>
                <w:szCs w:val="22"/>
                <w:lang w:val="es-MX" w:eastAsia="es-MX"/>
              </w:rPr>
            </w:pPr>
          </w:p>
        </w:tc>
        <w:tc>
          <w:tcPr>
            <w:tcW w:w="1850" w:type="dxa"/>
            <w:shd w:val="clear" w:color="auto" w:fill="auto"/>
          </w:tcPr>
          <w:p w:rsidR="00283469" w:rsidRPr="00283469" w:rsidRDefault="00283469" w:rsidP="00283469">
            <w:pPr>
              <w:contextualSpacing/>
              <w:jc w:val="center"/>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Ampliación del periodo de reserva</w:t>
            </w:r>
          </w:p>
        </w:tc>
        <w:tc>
          <w:tcPr>
            <w:tcW w:w="4954" w:type="dxa"/>
            <w:shd w:val="clear" w:color="auto" w:fill="auto"/>
          </w:tcPr>
          <w:p w:rsidR="00283469" w:rsidRPr="00283469" w:rsidRDefault="00283469" w:rsidP="00283469">
            <w:pPr>
              <w:contextualSpacing/>
              <w:jc w:val="both"/>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En caso de haber solicitado la ampliación del periodo de reserva originalmente establecido, se deberá anotar el número de años o meses por los que se amplía la reserva.</w:t>
            </w:r>
          </w:p>
        </w:tc>
      </w:tr>
      <w:tr w:rsidR="00283469" w:rsidRPr="00283469" w:rsidTr="002161E9">
        <w:tc>
          <w:tcPr>
            <w:tcW w:w="1275" w:type="dxa"/>
            <w:vMerge/>
            <w:shd w:val="clear" w:color="auto" w:fill="auto"/>
          </w:tcPr>
          <w:p w:rsidR="00283469" w:rsidRPr="00283469" w:rsidRDefault="00283469" w:rsidP="00283469">
            <w:pPr>
              <w:contextualSpacing/>
              <w:jc w:val="both"/>
              <w:rPr>
                <w:rFonts w:ascii="Palatino Linotype" w:hAnsi="Palatino Linotype" w:cs="Arial"/>
                <w:i/>
                <w:sz w:val="22"/>
                <w:szCs w:val="22"/>
                <w:lang w:val="es-MX" w:eastAsia="es-MX"/>
              </w:rPr>
            </w:pPr>
          </w:p>
        </w:tc>
        <w:tc>
          <w:tcPr>
            <w:tcW w:w="1850" w:type="dxa"/>
            <w:shd w:val="clear" w:color="auto" w:fill="auto"/>
          </w:tcPr>
          <w:p w:rsidR="00283469" w:rsidRPr="00283469" w:rsidRDefault="00283469" w:rsidP="00283469">
            <w:pPr>
              <w:contextualSpacing/>
              <w:jc w:val="center"/>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Confidencial</w:t>
            </w:r>
          </w:p>
        </w:tc>
        <w:tc>
          <w:tcPr>
            <w:tcW w:w="4954" w:type="dxa"/>
            <w:shd w:val="clear" w:color="auto" w:fill="auto"/>
          </w:tcPr>
          <w:p w:rsidR="00283469" w:rsidRPr="00283469" w:rsidRDefault="00283469" w:rsidP="00283469">
            <w:pPr>
              <w:contextualSpacing/>
              <w:jc w:val="both"/>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283469" w:rsidRPr="00283469" w:rsidTr="002161E9">
        <w:tc>
          <w:tcPr>
            <w:tcW w:w="1275" w:type="dxa"/>
            <w:vMerge/>
            <w:shd w:val="clear" w:color="auto" w:fill="auto"/>
          </w:tcPr>
          <w:p w:rsidR="00283469" w:rsidRPr="00283469" w:rsidRDefault="00283469" w:rsidP="00283469">
            <w:pPr>
              <w:contextualSpacing/>
              <w:jc w:val="both"/>
              <w:rPr>
                <w:rFonts w:ascii="Palatino Linotype" w:hAnsi="Palatino Linotype" w:cs="Arial"/>
                <w:i/>
                <w:sz w:val="22"/>
                <w:szCs w:val="22"/>
                <w:lang w:val="es-MX" w:eastAsia="es-MX"/>
              </w:rPr>
            </w:pPr>
          </w:p>
        </w:tc>
        <w:tc>
          <w:tcPr>
            <w:tcW w:w="1850" w:type="dxa"/>
            <w:shd w:val="clear" w:color="auto" w:fill="auto"/>
          </w:tcPr>
          <w:p w:rsidR="00283469" w:rsidRPr="00283469" w:rsidRDefault="00283469" w:rsidP="00283469">
            <w:pPr>
              <w:contextualSpacing/>
              <w:jc w:val="center"/>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Fundamento legal</w:t>
            </w:r>
          </w:p>
        </w:tc>
        <w:tc>
          <w:tcPr>
            <w:tcW w:w="4954" w:type="dxa"/>
            <w:shd w:val="clear" w:color="auto" w:fill="auto"/>
          </w:tcPr>
          <w:p w:rsidR="00283469" w:rsidRPr="00283469" w:rsidRDefault="00283469" w:rsidP="00283469">
            <w:pPr>
              <w:contextualSpacing/>
              <w:jc w:val="both"/>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Se señalará el nombre del ordenamiento, el o los artículos, fracción(es), párrafo(s) con base en los cuales se sustente la confidencialidad.</w:t>
            </w:r>
          </w:p>
        </w:tc>
      </w:tr>
      <w:tr w:rsidR="00283469" w:rsidRPr="00283469" w:rsidTr="002161E9">
        <w:tc>
          <w:tcPr>
            <w:tcW w:w="1275" w:type="dxa"/>
            <w:vMerge/>
            <w:shd w:val="clear" w:color="auto" w:fill="auto"/>
          </w:tcPr>
          <w:p w:rsidR="00283469" w:rsidRPr="00283469" w:rsidRDefault="00283469" w:rsidP="00283469">
            <w:pPr>
              <w:contextualSpacing/>
              <w:jc w:val="both"/>
              <w:rPr>
                <w:rFonts w:ascii="Palatino Linotype" w:hAnsi="Palatino Linotype" w:cs="Arial"/>
                <w:i/>
                <w:sz w:val="22"/>
                <w:szCs w:val="22"/>
                <w:lang w:val="es-MX" w:eastAsia="es-MX"/>
              </w:rPr>
            </w:pPr>
          </w:p>
        </w:tc>
        <w:tc>
          <w:tcPr>
            <w:tcW w:w="1850" w:type="dxa"/>
            <w:shd w:val="clear" w:color="auto" w:fill="auto"/>
          </w:tcPr>
          <w:p w:rsidR="00283469" w:rsidRPr="00283469" w:rsidRDefault="00283469" w:rsidP="00283469">
            <w:pPr>
              <w:contextualSpacing/>
              <w:jc w:val="center"/>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Rúbrica del titular del área</w:t>
            </w:r>
          </w:p>
        </w:tc>
        <w:tc>
          <w:tcPr>
            <w:tcW w:w="4954" w:type="dxa"/>
            <w:shd w:val="clear" w:color="auto" w:fill="auto"/>
          </w:tcPr>
          <w:p w:rsidR="00283469" w:rsidRPr="00283469" w:rsidRDefault="00283469" w:rsidP="00283469">
            <w:pPr>
              <w:contextualSpacing/>
              <w:jc w:val="both"/>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Rúbrica autógrafa de quien clasifica.</w:t>
            </w:r>
          </w:p>
        </w:tc>
      </w:tr>
      <w:tr w:rsidR="00283469" w:rsidRPr="00283469" w:rsidTr="002161E9">
        <w:tc>
          <w:tcPr>
            <w:tcW w:w="1275" w:type="dxa"/>
            <w:vMerge/>
            <w:shd w:val="clear" w:color="auto" w:fill="auto"/>
          </w:tcPr>
          <w:p w:rsidR="00283469" w:rsidRPr="00283469" w:rsidRDefault="00283469" w:rsidP="00283469">
            <w:pPr>
              <w:contextualSpacing/>
              <w:jc w:val="both"/>
              <w:rPr>
                <w:rFonts w:ascii="Palatino Linotype" w:hAnsi="Palatino Linotype" w:cs="Arial"/>
                <w:i/>
                <w:sz w:val="22"/>
                <w:szCs w:val="22"/>
                <w:lang w:val="es-MX" w:eastAsia="es-MX"/>
              </w:rPr>
            </w:pPr>
          </w:p>
        </w:tc>
        <w:tc>
          <w:tcPr>
            <w:tcW w:w="1850" w:type="dxa"/>
            <w:shd w:val="clear" w:color="auto" w:fill="auto"/>
          </w:tcPr>
          <w:p w:rsidR="00283469" w:rsidRPr="00283469" w:rsidRDefault="00283469" w:rsidP="00283469">
            <w:pPr>
              <w:contextualSpacing/>
              <w:jc w:val="center"/>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Fecha de desclasificación</w:t>
            </w:r>
          </w:p>
        </w:tc>
        <w:tc>
          <w:tcPr>
            <w:tcW w:w="4954" w:type="dxa"/>
            <w:shd w:val="clear" w:color="auto" w:fill="auto"/>
          </w:tcPr>
          <w:p w:rsidR="00283469" w:rsidRPr="00283469" w:rsidRDefault="00283469" w:rsidP="00283469">
            <w:pPr>
              <w:contextualSpacing/>
              <w:jc w:val="both"/>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Se anotará la fecha en que se desclasifica el documento.</w:t>
            </w:r>
          </w:p>
        </w:tc>
      </w:tr>
      <w:tr w:rsidR="00283469" w:rsidRPr="00283469" w:rsidTr="002161E9">
        <w:tc>
          <w:tcPr>
            <w:tcW w:w="1275" w:type="dxa"/>
            <w:vMerge/>
            <w:shd w:val="clear" w:color="auto" w:fill="auto"/>
          </w:tcPr>
          <w:p w:rsidR="00283469" w:rsidRPr="00283469" w:rsidRDefault="00283469" w:rsidP="00283469">
            <w:pPr>
              <w:contextualSpacing/>
              <w:jc w:val="both"/>
              <w:rPr>
                <w:rFonts w:ascii="Palatino Linotype" w:hAnsi="Palatino Linotype" w:cs="Arial"/>
                <w:i/>
                <w:sz w:val="22"/>
                <w:szCs w:val="22"/>
                <w:lang w:val="es-MX" w:eastAsia="es-MX"/>
              </w:rPr>
            </w:pPr>
          </w:p>
        </w:tc>
        <w:tc>
          <w:tcPr>
            <w:tcW w:w="1850" w:type="dxa"/>
            <w:shd w:val="clear" w:color="auto" w:fill="auto"/>
          </w:tcPr>
          <w:p w:rsidR="00283469" w:rsidRPr="00283469" w:rsidRDefault="00283469" w:rsidP="00283469">
            <w:pPr>
              <w:contextualSpacing/>
              <w:jc w:val="center"/>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Rúbrica y cargo del servidor público</w:t>
            </w:r>
          </w:p>
        </w:tc>
        <w:tc>
          <w:tcPr>
            <w:tcW w:w="4954" w:type="dxa"/>
            <w:shd w:val="clear" w:color="auto" w:fill="auto"/>
            <w:vAlign w:val="center"/>
          </w:tcPr>
          <w:p w:rsidR="00283469" w:rsidRPr="00283469" w:rsidRDefault="00283469" w:rsidP="00283469">
            <w:pPr>
              <w:contextualSpacing/>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Rúbrica autógrafa de quien desclasifica.</w:t>
            </w:r>
          </w:p>
        </w:tc>
      </w:tr>
    </w:tbl>
    <w:p w:rsidR="00283469" w:rsidRPr="00283469" w:rsidRDefault="00283469" w:rsidP="00283469">
      <w:pPr>
        <w:ind w:left="851" w:right="902"/>
        <w:contextualSpacing/>
        <w:jc w:val="both"/>
        <w:rPr>
          <w:rFonts w:ascii="Palatino Linotype" w:hAnsi="Palatino Linotype" w:cs="Arial"/>
          <w:i/>
          <w:sz w:val="22"/>
          <w:szCs w:val="22"/>
          <w:lang w:val="es-MX" w:eastAsia="es-MX"/>
        </w:rPr>
      </w:pPr>
      <w:r w:rsidRPr="00283469">
        <w:rPr>
          <w:rFonts w:ascii="Palatino Linotype" w:hAnsi="Palatino Linotype" w:cs="Arial"/>
          <w:i/>
          <w:sz w:val="22"/>
          <w:szCs w:val="22"/>
          <w:lang w:val="es-MX" w:eastAsia="es-MX"/>
        </w:rPr>
        <w:t>…”</w:t>
      </w:r>
    </w:p>
    <w:p w:rsidR="00283469" w:rsidRPr="00283469" w:rsidRDefault="00283469" w:rsidP="00283469">
      <w:pPr>
        <w:ind w:left="567" w:right="567"/>
        <w:contextualSpacing/>
        <w:jc w:val="right"/>
        <w:rPr>
          <w:rFonts w:ascii="Palatino Linotype" w:hAnsi="Palatino Linotype" w:cs="Arial"/>
          <w:sz w:val="22"/>
          <w:szCs w:val="22"/>
          <w:lang w:val="es-MX" w:eastAsia="es-MX"/>
        </w:rPr>
      </w:pPr>
      <w:r w:rsidRPr="00283469">
        <w:rPr>
          <w:rFonts w:ascii="Palatino Linotype" w:hAnsi="Palatino Linotype" w:cs="Arial"/>
          <w:sz w:val="22"/>
          <w:szCs w:val="22"/>
          <w:lang w:val="es-MX" w:eastAsia="es-MX"/>
        </w:rPr>
        <w:t>(Énfasis Añadido)</w:t>
      </w:r>
    </w:p>
    <w:p w:rsidR="00283469" w:rsidRPr="00283469" w:rsidRDefault="00283469" w:rsidP="00283469">
      <w:pPr>
        <w:widowControl w:val="0"/>
        <w:tabs>
          <w:tab w:val="left" w:pos="1701"/>
          <w:tab w:val="left" w:pos="1843"/>
        </w:tabs>
        <w:autoSpaceDE w:val="0"/>
        <w:autoSpaceDN w:val="0"/>
        <w:adjustRightInd w:val="0"/>
        <w:spacing w:line="360" w:lineRule="auto"/>
        <w:contextualSpacing/>
        <w:jc w:val="both"/>
        <w:rPr>
          <w:rFonts w:ascii="Palatino Linotype" w:hAnsi="Palatino Linotype" w:cs="Arial"/>
          <w:lang w:val="es-MX"/>
        </w:rPr>
      </w:pPr>
    </w:p>
    <w:p w:rsidR="00283469" w:rsidRPr="00283469" w:rsidRDefault="00283469" w:rsidP="00283469">
      <w:pPr>
        <w:widowControl w:val="0"/>
        <w:tabs>
          <w:tab w:val="left" w:pos="1701"/>
          <w:tab w:val="left" w:pos="1843"/>
        </w:tabs>
        <w:autoSpaceDE w:val="0"/>
        <w:autoSpaceDN w:val="0"/>
        <w:adjustRightInd w:val="0"/>
        <w:spacing w:line="360" w:lineRule="auto"/>
        <w:contextualSpacing/>
        <w:jc w:val="both"/>
        <w:rPr>
          <w:rFonts w:ascii="Palatino Linotype" w:hAnsi="Palatino Linotype" w:cs="Arial"/>
          <w:lang w:val="es-MX"/>
        </w:rPr>
      </w:pPr>
      <w:r w:rsidRPr="00283469">
        <w:rPr>
          <w:rFonts w:ascii="Palatino Linotype" w:hAnsi="Palatino Linotype" w:cs="Arial"/>
          <w:lang w:val="es-MX"/>
        </w:rPr>
        <w:t>Por lo tanto,</w:t>
      </w:r>
      <w:r w:rsidRPr="00283469">
        <w:rPr>
          <w:rFonts w:ascii="Palatino Linotype" w:hAnsi="Palatino Linotype"/>
          <w:lang w:val="es-MX"/>
        </w:rPr>
        <w:t xml:space="preserve"> es importante referir que </w:t>
      </w:r>
      <w:r w:rsidRPr="00283469">
        <w:rPr>
          <w:rFonts w:ascii="Palatino Linotype" w:hAnsi="Palatino Linotype"/>
          <w:b/>
          <w:lang w:val="es-MX"/>
        </w:rPr>
        <w:t>El Sujeto Obligado</w:t>
      </w:r>
      <w:r w:rsidRPr="00283469">
        <w:rPr>
          <w:rFonts w:ascii="Palatino Linotype" w:hAnsi="Palatino Linotype"/>
          <w:lang w:val="es-MX"/>
        </w:rPr>
        <w:t xml:space="preserve"> deberá seguir el procedimiento legal establecido para su </w:t>
      </w:r>
      <w:r w:rsidRPr="00283469">
        <w:rPr>
          <w:rFonts w:ascii="Palatino Linotype" w:hAnsi="Palatino Linotype"/>
          <w:lang w:val="es-MX" w:eastAsia="es-MX"/>
        </w:rPr>
        <w:t>clasificación</w:t>
      </w:r>
      <w:r w:rsidRPr="00283469">
        <w:rPr>
          <w:rFonts w:ascii="Palatino Linotype" w:hAnsi="Palatino Linotype"/>
          <w:lang w:val="es-MX"/>
        </w:rPr>
        <w:t>, esto es, que su Comité de</w:t>
      </w:r>
      <w:r w:rsidRPr="00283469">
        <w:rPr>
          <w:rFonts w:ascii="Palatino Linotype" w:hAnsi="Palatino Linotype" w:cs="Arial"/>
          <w:lang w:val="es-MX"/>
        </w:rPr>
        <w:t xml:space="preserve"> Transparencia emita </w:t>
      </w:r>
      <w:r w:rsidRPr="00283469">
        <w:rPr>
          <w:rFonts w:ascii="Palatino Linotype" w:hAnsi="Palatino Linotype" w:cs="Arial"/>
          <w:lang w:val="es-ES_tradnl"/>
        </w:rPr>
        <w:t>un</w:t>
      </w:r>
      <w:r w:rsidRPr="00283469">
        <w:rPr>
          <w:rFonts w:ascii="Palatino Linotype" w:hAnsi="Palatino Linotype" w:cs="Arial"/>
          <w:lang w:val="es-MX"/>
        </w:rPr>
        <w:t xml:space="preserve"> Acuerdo de Clasificación que cumpla con las formalidades </w:t>
      </w:r>
      <w:r w:rsidRPr="00283469">
        <w:rPr>
          <w:rFonts w:ascii="Palatino Linotype" w:hAnsi="Palatino Linotype" w:cs="Arial"/>
          <w:lang w:val="es-MX"/>
        </w:rPr>
        <w:lastRenderedPageBreak/>
        <w:t>previstas, antes citadas</w:t>
      </w:r>
      <w:r w:rsidRPr="00283469">
        <w:rPr>
          <w:rFonts w:ascii="Palatino Linotype" w:hAnsi="Palatino Linotype" w:cs="Arial"/>
          <w:b/>
          <w:lang w:val="es-MX"/>
        </w:rPr>
        <w:t xml:space="preserve"> </w:t>
      </w:r>
      <w:r w:rsidRPr="00283469">
        <w:rPr>
          <w:rFonts w:ascii="Palatino Linotype" w:hAnsi="Palatino Linotype" w:cs="Arial"/>
          <w:lang w:val="es-MX"/>
        </w:rPr>
        <w:t xml:space="preserve">que la sustente, en el </w:t>
      </w:r>
      <w:r w:rsidRPr="00283469">
        <w:rPr>
          <w:rFonts w:ascii="Palatino Linotype" w:hAnsi="Palatino Linotype" w:cs="Arial"/>
          <w:lang w:val="es-MX" w:eastAsia="es-MX"/>
        </w:rPr>
        <w:t>que</w:t>
      </w:r>
      <w:r w:rsidRPr="00283469">
        <w:rPr>
          <w:rFonts w:ascii="Palatino Linotype" w:hAnsi="Palatino Linotype" w:cs="Arial"/>
          <w:lang w:val="es-MX"/>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83469" w:rsidRPr="00283469" w:rsidRDefault="00283469" w:rsidP="00283469">
      <w:pPr>
        <w:widowControl w:val="0"/>
        <w:tabs>
          <w:tab w:val="left" w:pos="1701"/>
          <w:tab w:val="left" w:pos="1843"/>
        </w:tabs>
        <w:autoSpaceDE w:val="0"/>
        <w:autoSpaceDN w:val="0"/>
        <w:adjustRightInd w:val="0"/>
        <w:spacing w:line="360" w:lineRule="auto"/>
        <w:contextualSpacing/>
        <w:jc w:val="both"/>
        <w:rPr>
          <w:rFonts w:ascii="Palatino Linotype" w:hAnsi="Palatino Linotype" w:cs="Arial"/>
          <w:lang w:val="es-MX"/>
        </w:rPr>
      </w:pPr>
    </w:p>
    <w:p w:rsidR="00283469" w:rsidRPr="00283469" w:rsidRDefault="00283469" w:rsidP="00283469">
      <w:pPr>
        <w:spacing w:line="360" w:lineRule="auto"/>
        <w:jc w:val="both"/>
        <w:rPr>
          <w:rFonts w:ascii="Palatino Linotype" w:eastAsiaTheme="minorHAnsi" w:hAnsi="Palatino Linotype" w:cstheme="minorBidi"/>
          <w:lang w:val="es-MX" w:eastAsia="en-US"/>
        </w:rPr>
      </w:pPr>
      <w:r w:rsidRPr="00283469">
        <w:rPr>
          <w:rFonts w:ascii="Palatino Linotype" w:eastAsiaTheme="minorHAnsi" w:hAnsi="Palatino Linotype" w:cstheme="minorBidi"/>
          <w:lang w:val="es-MX" w:eastAsia="en-US"/>
        </w:rPr>
        <w:t xml:space="preserve">En mérito de lo expuesto en líneas anteriores, al resultar fundados los motivos de inconformidad vertidos por </w:t>
      </w:r>
      <w:r w:rsidRPr="00283469">
        <w:rPr>
          <w:rFonts w:ascii="Palatino Linotype" w:eastAsiaTheme="minorHAnsi" w:hAnsi="Palatino Linotype" w:cstheme="minorBidi"/>
          <w:b/>
          <w:lang w:val="es-MX" w:eastAsia="en-US"/>
        </w:rPr>
        <w:t>el Recurrente</w:t>
      </w:r>
      <w:r w:rsidRPr="00283469">
        <w:rPr>
          <w:rFonts w:ascii="Palatino Linotype" w:eastAsiaTheme="minorHAnsi" w:hAnsi="Palatino Linotype" w:cstheme="minorBidi"/>
          <w:lang w:val="es-MX" w:eastAsia="en-US"/>
        </w:rPr>
        <w:t xml:space="preserve">, con fundamento en la </w:t>
      </w:r>
      <w:r>
        <w:rPr>
          <w:rFonts w:ascii="Palatino Linotype" w:eastAsiaTheme="minorHAnsi" w:hAnsi="Palatino Linotype" w:cstheme="minorBidi"/>
          <w:lang w:val="es-MX" w:eastAsia="en-US"/>
        </w:rPr>
        <w:t>segunda</w:t>
      </w:r>
      <w:r w:rsidRPr="00283469">
        <w:rPr>
          <w:rFonts w:ascii="Palatino Linotype" w:eastAsiaTheme="minorHAnsi" w:hAnsi="Palatino Linotype" w:cstheme="minorBidi"/>
          <w:lang w:val="es-MX" w:eastAsia="en-US"/>
        </w:rPr>
        <w:t xml:space="preserve"> hipótesis del artículo 186 fracción III de la Ley de Transparencia y Acceso a la Información Pública del Estado de México y Municipios, se </w:t>
      </w:r>
      <w:r>
        <w:rPr>
          <w:rFonts w:ascii="Palatino Linotype" w:eastAsiaTheme="minorHAnsi" w:hAnsi="Palatino Linotype" w:cstheme="minorBidi"/>
          <w:b/>
          <w:lang w:val="es-MX" w:eastAsia="en-US"/>
        </w:rPr>
        <w:t>MODIFCA</w:t>
      </w:r>
      <w:r w:rsidRPr="00283469">
        <w:rPr>
          <w:rFonts w:ascii="Palatino Linotype" w:eastAsiaTheme="minorHAnsi" w:hAnsi="Palatino Linotype" w:cstheme="minorBidi"/>
          <w:b/>
          <w:lang w:val="es-MX" w:eastAsia="en-US"/>
        </w:rPr>
        <w:t xml:space="preserve"> </w:t>
      </w:r>
      <w:r w:rsidRPr="00283469">
        <w:rPr>
          <w:rFonts w:ascii="Palatino Linotype" w:eastAsiaTheme="minorHAnsi" w:hAnsi="Palatino Linotype" w:cstheme="minorBidi"/>
          <w:lang w:val="es-MX" w:eastAsia="en-US"/>
        </w:rPr>
        <w:t xml:space="preserve">la respuesta emitida a la solicitud de información </w:t>
      </w:r>
      <w:r w:rsidRPr="00283469">
        <w:rPr>
          <w:rFonts w:ascii="Palatino Linotype" w:hAnsi="Palatino Linotype"/>
          <w:b/>
          <w:bCs/>
        </w:rPr>
        <w:t>00712/TOLUCA/IP/2021</w:t>
      </w:r>
      <w:r w:rsidRPr="00283469">
        <w:rPr>
          <w:rFonts w:ascii="Palatino Linotype" w:eastAsiaTheme="minorHAnsi" w:hAnsi="Palatino Linotype" w:cs="Arial"/>
          <w:lang w:val="es-MX" w:eastAsia="en-US"/>
        </w:rPr>
        <w:t xml:space="preserve">, </w:t>
      </w:r>
      <w:r w:rsidRPr="00283469">
        <w:rPr>
          <w:rFonts w:ascii="Palatino Linotype" w:eastAsiaTheme="minorHAnsi" w:hAnsi="Palatino Linotype" w:cstheme="minorBidi"/>
          <w:lang w:val="es-MX" w:eastAsia="en-US"/>
        </w:rPr>
        <w:t>que ha sido materia del presente fallo.</w:t>
      </w:r>
    </w:p>
    <w:p w:rsidR="00283469" w:rsidRPr="00283469" w:rsidRDefault="00283469" w:rsidP="00283469">
      <w:pPr>
        <w:spacing w:line="360" w:lineRule="auto"/>
        <w:jc w:val="both"/>
        <w:rPr>
          <w:rFonts w:ascii="Palatino Linotype" w:eastAsiaTheme="minorHAnsi" w:hAnsi="Palatino Linotype" w:cstheme="minorBidi"/>
          <w:lang w:val="es-MX" w:eastAsia="en-US"/>
        </w:rPr>
      </w:pPr>
    </w:p>
    <w:p w:rsidR="00283469" w:rsidRPr="00283469" w:rsidRDefault="00283469" w:rsidP="00283469">
      <w:pPr>
        <w:spacing w:line="360" w:lineRule="auto"/>
        <w:jc w:val="both"/>
        <w:rPr>
          <w:rFonts w:ascii="Palatino Linotype" w:hAnsi="Palatino Linotype"/>
          <w:lang w:val="es-MX"/>
        </w:rPr>
      </w:pPr>
      <w:r w:rsidRPr="00283469">
        <w:rPr>
          <w:rFonts w:ascii="Palatino Linotype" w:hAnsi="Palatino Linotype"/>
          <w:lang w:val="es-MX"/>
        </w:rPr>
        <w:t>Por lo antes expuesto y fundado es de resolverse y,</w:t>
      </w:r>
    </w:p>
    <w:p w:rsidR="00283469" w:rsidRPr="00283469" w:rsidRDefault="00283469" w:rsidP="00283469">
      <w:pPr>
        <w:spacing w:line="360" w:lineRule="auto"/>
        <w:jc w:val="both"/>
        <w:rPr>
          <w:rFonts w:ascii="Palatino Linotype" w:hAnsi="Palatino Linotype"/>
          <w:lang w:val="es-MX"/>
        </w:rPr>
      </w:pPr>
    </w:p>
    <w:p w:rsidR="00283469" w:rsidRPr="00283469" w:rsidRDefault="00283469" w:rsidP="00283469">
      <w:pPr>
        <w:spacing w:line="360" w:lineRule="auto"/>
        <w:jc w:val="center"/>
        <w:rPr>
          <w:rFonts w:ascii="Palatino Linotype" w:hAnsi="Palatino Linotype"/>
          <w:bCs/>
          <w:spacing w:val="60"/>
          <w:lang w:val="es-ES_tradnl"/>
        </w:rPr>
      </w:pPr>
      <w:r w:rsidRPr="00283469">
        <w:rPr>
          <w:rFonts w:ascii="Palatino Linotype" w:hAnsi="Palatino Linotype"/>
          <w:b/>
          <w:bCs/>
          <w:spacing w:val="60"/>
          <w:sz w:val="28"/>
          <w:lang w:val="es-ES_tradnl"/>
        </w:rPr>
        <w:t>SE    RESUELVE</w:t>
      </w:r>
    </w:p>
    <w:p w:rsidR="00283469" w:rsidRPr="00283469" w:rsidRDefault="00283469" w:rsidP="00283469">
      <w:pPr>
        <w:spacing w:line="360" w:lineRule="auto"/>
        <w:jc w:val="center"/>
        <w:rPr>
          <w:rFonts w:ascii="Palatino Linotype" w:hAnsi="Palatino Linotype"/>
          <w:bCs/>
          <w:spacing w:val="60"/>
          <w:lang w:val="es-ES_tradnl"/>
        </w:rPr>
      </w:pPr>
    </w:p>
    <w:p w:rsidR="00283469" w:rsidRPr="00283469" w:rsidRDefault="00283469" w:rsidP="00283469">
      <w:pPr>
        <w:autoSpaceDE w:val="0"/>
        <w:autoSpaceDN w:val="0"/>
        <w:adjustRightInd w:val="0"/>
        <w:spacing w:line="360" w:lineRule="auto"/>
        <w:ind w:right="49"/>
        <w:jc w:val="both"/>
        <w:rPr>
          <w:rFonts w:ascii="Palatino Linotype" w:eastAsiaTheme="minorHAnsi" w:hAnsi="Palatino Linotype" w:cs="Arial"/>
          <w:lang w:val="es-MX" w:eastAsia="en-US"/>
        </w:rPr>
      </w:pPr>
      <w:r w:rsidRPr="00283469">
        <w:rPr>
          <w:rFonts w:ascii="Palatino Linotype" w:eastAsiaTheme="minorHAnsi" w:hAnsi="Palatino Linotype" w:cs="Arial"/>
          <w:b/>
          <w:sz w:val="28"/>
          <w:szCs w:val="28"/>
          <w:lang w:val="es-ES_tradnl" w:eastAsia="en-US"/>
        </w:rPr>
        <w:t>PRIMERO.</w:t>
      </w:r>
      <w:r w:rsidRPr="00283469">
        <w:rPr>
          <w:rFonts w:ascii="Palatino Linotype" w:eastAsiaTheme="minorHAnsi" w:hAnsi="Palatino Linotype" w:cs="Arial"/>
          <w:lang w:val="es-ES_tradnl" w:eastAsia="en-US"/>
        </w:rPr>
        <w:t xml:space="preserve"> </w:t>
      </w:r>
      <w:r w:rsidRPr="00283469">
        <w:rPr>
          <w:rFonts w:ascii="Palatino Linotype" w:eastAsiaTheme="minorHAnsi" w:hAnsi="Palatino Linotype" w:cs="Arial"/>
          <w:lang w:val="es-MX" w:eastAsia="en-US"/>
        </w:rPr>
        <w:t>Se</w:t>
      </w:r>
      <w:r w:rsidRPr="00283469">
        <w:rPr>
          <w:rFonts w:ascii="Palatino Linotype" w:eastAsiaTheme="minorHAnsi" w:hAnsi="Palatino Linotype" w:cs="Arial"/>
          <w:b/>
          <w:lang w:val="es-MX" w:eastAsia="en-US"/>
        </w:rPr>
        <w:t xml:space="preserve"> </w:t>
      </w:r>
      <w:r>
        <w:rPr>
          <w:rFonts w:ascii="Palatino Linotype" w:eastAsiaTheme="minorHAnsi" w:hAnsi="Palatino Linotype" w:cs="Arial"/>
          <w:b/>
          <w:lang w:val="es-MX" w:eastAsia="en-US"/>
        </w:rPr>
        <w:t>MODIFICA</w:t>
      </w:r>
      <w:r w:rsidRPr="00283469">
        <w:rPr>
          <w:rFonts w:ascii="Palatino Linotype" w:eastAsiaTheme="minorHAnsi" w:hAnsi="Palatino Linotype" w:cs="Arial"/>
          <w:b/>
          <w:lang w:val="es-MX" w:eastAsia="en-US"/>
        </w:rPr>
        <w:t xml:space="preserve"> </w:t>
      </w:r>
      <w:r w:rsidRPr="00283469">
        <w:rPr>
          <w:rFonts w:ascii="Palatino Linotype" w:eastAsia="Arial Unicode MS" w:hAnsi="Palatino Linotype" w:cs="Arial"/>
          <w:lang w:val="es-MX" w:eastAsia="en-US"/>
        </w:rPr>
        <w:t xml:space="preserve">la respuesta entregada por </w:t>
      </w:r>
      <w:r w:rsidRPr="00283469">
        <w:rPr>
          <w:rFonts w:ascii="Palatino Linotype" w:eastAsia="Arial Unicode MS" w:hAnsi="Palatino Linotype" w:cs="Arial"/>
          <w:b/>
          <w:lang w:val="es-MX" w:eastAsia="en-US"/>
        </w:rPr>
        <w:t>el Sujeto Obligado</w:t>
      </w:r>
      <w:r w:rsidRPr="00283469">
        <w:rPr>
          <w:rFonts w:ascii="Palatino Linotype" w:eastAsiaTheme="minorHAnsi" w:hAnsi="Palatino Linotype" w:cs="Arial"/>
          <w:lang w:val="es-MX" w:eastAsia="en-US"/>
        </w:rPr>
        <w:t xml:space="preserve">, a la solicitud de información </w:t>
      </w:r>
      <w:r w:rsidRPr="00283469">
        <w:rPr>
          <w:rFonts w:ascii="Palatino Linotype" w:hAnsi="Palatino Linotype"/>
          <w:b/>
          <w:bCs/>
        </w:rPr>
        <w:t>00712/TOLUCA/IP/2021</w:t>
      </w:r>
      <w:r w:rsidRPr="00283469">
        <w:rPr>
          <w:rFonts w:ascii="Palatino Linotype" w:eastAsiaTheme="minorHAnsi" w:hAnsi="Palatino Linotype" w:cs="Arial"/>
          <w:lang w:val="es-MX" w:eastAsia="en-US"/>
        </w:rPr>
        <w:t>, por resultar</w:t>
      </w:r>
      <w:r>
        <w:rPr>
          <w:rFonts w:ascii="Palatino Linotype" w:eastAsiaTheme="minorHAnsi" w:hAnsi="Palatino Linotype" w:cs="Arial"/>
          <w:lang w:val="es-MX" w:eastAsia="en-US"/>
        </w:rPr>
        <w:t xml:space="preserve"> parcialmente</w:t>
      </w:r>
      <w:r w:rsidRPr="00283469">
        <w:rPr>
          <w:rFonts w:ascii="Palatino Linotype" w:eastAsiaTheme="minorHAnsi" w:hAnsi="Palatino Linotype" w:cs="Arial"/>
          <w:lang w:val="es-MX" w:eastAsia="en-US"/>
        </w:rPr>
        <w:t xml:space="preserve"> fundados los motivos de inconformidad vertidos por </w:t>
      </w:r>
      <w:r w:rsidRPr="00283469">
        <w:rPr>
          <w:rFonts w:ascii="Palatino Linotype" w:eastAsiaTheme="minorHAnsi" w:hAnsi="Palatino Linotype" w:cs="Arial"/>
          <w:b/>
          <w:lang w:val="es-MX" w:eastAsia="en-US"/>
        </w:rPr>
        <w:t>el Recurrente</w:t>
      </w:r>
      <w:r w:rsidRPr="00283469">
        <w:rPr>
          <w:rFonts w:ascii="Palatino Linotype" w:eastAsiaTheme="minorHAnsi" w:hAnsi="Palatino Linotype" w:cs="Arial"/>
          <w:lang w:val="es-MX" w:eastAsia="en-US"/>
        </w:rPr>
        <w:t xml:space="preserve">, en términos del Considerando </w:t>
      </w:r>
      <w:r w:rsidRPr="00283469">
        <w:rPr>
          <w:rFonts w:ascii="Palatino Linotype" w:eastAsiaTheme="minorHAnsi" w:hAnsi="Palatino Linotype" w:cs="Arial"/>
          <w:b/>
          <w:lang w:val="es-MX" w:eastAsia="en-US"/>
        </w:rPr>
        <w:t xml:space="preserve">CUARTO </w:t>
      </w:r>
      <w:r w:rsidRPr="00283469">
        <w:rPr>
          <w:rFonts w:ascii="Palatino Linotype" w:eastAsiaTheme="minorHAnsi" w:hAnsi="Palatino Linotype" w:cs="Arial"/>
          <w:lang w:val="es-MX" w:eastAsia="en-US"/>
        </w:rPr>
        <w:t>de ésta resolución.</w:t>
      </w:r>
    </w:p>
    <w:p w:rsidR="00283469" w:rsidRPr="00283469" w:rsidRDefault="00283469" w:rsidP="00283469">
      <w:pPr>
        <w:spacing w:line="360" w:lineRule="auto"/>
        <w:ind w:right="49"/>
        <w:jc w:val="both"/>
        <w:rPr>
          <w:rFonts w:ascii="Palatino Linotype" w:hAnsi="Palatino Linotype" w:cs="Arial"/>
          <w:color w:val="000000" w:themeColor="text1"/>
        </w:rPr>
      </w:pPr>
      <w:r w:rsidRPr="00283469">
        <w:rPr>
          <w:rFonts w:ascii="Palatino Linotype" w:eastAsiaTheme="minorHAnsi" w:hAnsi="Palatino Linotype" w:cs="Arial"/>
          <w:b/>
          <w:sz w:val="28"/>
          <w:szCs w:val="28"/>
          <w:lang w:val="es-MX" w:eastAsia="en-US"/>
        </w:rPr>
        <w:lastRenderedPageBreak/>
        <w:t>SEGUNDO.</w:t>
      </w:r>
      <w:r w:rsidRPr="00283469">
        <w:rPr>
          <w:rFonts w:ascii="Palatino Linotype" w:eastAsiaTheme="minorHAnsi" w:hAnsi="Palatino Linotype" w:cs="Arial"/>
          <w:lang w:val="es-MX" w:eastAsia="en-US"/>
        </w:rPr>
        <w:t xml:space="preserve"> Se </w:t>
      </w:r>
      <w:r w:rsidRPr="00283469">
        <w:rPr>
          <w:rFonts w:ascii="Palatino Linotype" w:eastAsiaTheme="minorHAnsi" w:hAnsi="Palatino Linotype" w:cs="Arial"/>
          <w:b/>
          <w:lang w:val="es-MX" w:eastAsia="en-US"/>
        </w:rPr>
        <w:t>ORDENA</w:t>
      </w:r>
      <w:r w:rsidRPr="00283469">
        <w:rPr>
          <w:rFonts w:ascii="Palatino Linotype" w:eastAsiaTheme="minorHAnsi" w:hAnsi="Palatino Linotype" w:cs="Arial"/>
          <w:lang w:val="es-MX" w:eastAsia="en-US"/>
        </w:rPr>
        <w:t xml:space="preserve"> al </w:t>
      </w:r>
      <w:r w:rsidRPr="00283469">
        <w:rPr>
          <w:rFonts w:ascii="Palatino Linotype" w:eastAsiaTheme="minorHAnsi" w:hAnsi="Palatino Linotype" w:cs="Arial"/>
          <w:b/>
          <w:lang w:val="es-MX" w:eastAsia="en-US"/>
        </w:rPr>
        <w:t>Sujeto Obligado</w:t>
      </w:r>
      <w:r w:rsidRPr="00283469">
        <w:rPr>
          <w:rFonts w:ascii="Palatino Linotype" w:eastAsiaTheme="minorHAnsi" w:hAnsi="Palatino Linotype" w:cs="Arial"/>
          <w:lang w:val="es-MX" w:eastAsia="en-US"/>
        </w:rPr>
        <w:t xml:space="preserve">, en términos del considerando </w:t>
      </w:r>
      <w:r w:rsidRPr="00283469">
        <w:rPr>
          <w:rFonts w:ascii="Palatino Linotype" w:eastAsiaTheme="minorHAnsi" w:hAnsi="Palatino Linotype" w:cs="Arial"/>
          <w:b/>
          <w:lang w:val="es-MX" w:eastAsia="en-US"/>
        </w:rPr>
        <w:t xml:space="preserve">CUARTO </w:t>
      </w:r>
      <w:r w:rsidRPr="00283469">
        <w:rPr>
          <w:rFonts w:ascii="Palatino Linotype" w:eastAsiaTheme="minorHAnsi" w:hAnsi="Palatino Linotype" w:cs="Arial"/>
          <w:lang w:val="es-MX" w:eastAsia="en-US"/>
        </w:rPr>
        <w:t>de esta resolución, haga entrega a través del Sistema de Acceso a la Información Mexiquense (SAIMEX)</w:t>
      </w:r>
      <w:r>
        <w:rPr>
          <w:rFonts w:ascii="Palatino Linotype" w:eastAsiaTheme="minorHAnsi" w:hAnsi="Palatino Linotype" w:cs="Arial"/>
          <w:lang w:val="es-MX" w:eastAsia="en-US"/>
        </w:rPr>
        <w:t xml:space="preserve"> y por correo electrónico</w:t>
      </w:r>
      <w:r w:rsidRPr="00283469">
        <w:rPr>
          <w:rFonts w:ascii="Palatino Linotype" w:eastAsiaTheme="minorHAnsi" w:hAnsi="Palatino Linotype" w:cs="Arial"/>
          <w:lang w:val="es-MX" w:eastAsia="en-US"/>
        </w:rPr>
        <w:t>, en versión pública</w:t>
      </w:r>
      <w:r w:rsidRPr="00283469">
        <w:rPr>
          <w:rFonts w:ascii="Palatino Linotype" w:hAnsi="Palatino Linotype"/>
          <w:bCs/>
        </w:rPr>
        <w:t>, d</w:t>
      </w:r>
      <w:r>
        <w:rPr>
          <w:rFonts w:ascii="Palatino Linotype" w:hAnsi="Palatino Linotype"/>
          <w:bCs/>
        </w:rPr>
        <w:t>el soporte documental donde conste lo siguiente:</w:t>
      </w:r>
    </w:p>
    <w:p w:rsidR="00283469" w:rsidRPr="00283469" w:rsidRDefault="00283469" w:rsidP="00283469">
      <w:pPr>
        <w:spacing w:line="360" w:lineRule="auto"/>
        <w:ind w:right="49"/>
        <w:jc w:val="both"/>
        <w:rPr>
          <w:rFonts w:ascii="Palatino Linotype" w:hAnsi="Palatino Linotype" w:cs="Arial"/>
          <w:color w:val="000000" w:themeColor="text1"/>
        </w:rPr>
      </w:pPr>
    </w:p>
    <w:p w:rsidR="00283469" w:rsidRPr="00283469" w:rsidRDefault="00283469" w:rsidP="00283469">
      <w:pPr>
        <w:numPr>
          <w:ilvl w:val="0"/>
          <w:numId w:val="6"/>
        </w:numPr>
        <w:spacing w:line="360" w:lineRule="auto"/>
        <w:ind w:right="616"/>
        <w:jc w:val="both"/>
        <w:rPr>
          <w:rFonts w:ascii="Palatino Linotype" w:hAnsi="Palatino Linotype" w:cs="Arial"/>
          <w:color w:val="000000" w:themeColor="text1"/>
        </w:rPr>
      </w:pPr>
      <w:r>
        <w:rPr>
          <w:rFonts w:ascii="Palatino Linotype" w:hAnsi="Palatino Linotype"/>
          <w:bCs/>
        </w:rPr>
        <w:t>Domicilio de las licencias de construcción autorizadas por el Sujeto Obligado, informadas en respuesta.</w:t>
      </w:r>
    </w:p>
    <w:p w:rsidR="00283469" w:rsidRPr="00283469" w:rsidRDefault="00283469" w:rsidP="00283469">
      <w:pPr>
        <w:spacing w:line="360" w:lineRule="auto"/>
        <w:jc w:val="both"/>
        <w:rPr>
          <w:rFonts w:ascii="Palatino Linotype" w:eastAsiaTheme="minorHAnsi" w:hAnsi="Palatino Linotype" w:cs="Arial"/>
          <w:lang w:val="es-MX" w:eastAsia="en-US"/>
        </w:rPr>
      </w:pPr>
    </w:p>
    <w:p w:rsidR="00283469" w:rsidRPr="00283469" w:rsidRDefault="00283469" w:rsidP="00283469">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 xml:space="preserve">Debiendo </w:t>
      </w:r>
      <w:r w:rsidRPr="00283469">
        <w:rPr>
          <w:rFonts w:ascii="Palatino Linotype" w:eastAsiaTheme="minorHAnsi" w:hAnsi="Palatino Linotype" w:cs="Arial"/>
          <w:lang w:val="es-MX" w:eastAsia="en-US"/>
        </w:rPr>
        <w:t xml:space="preserve">emitir y hacer entrega del Acuerdo del Comité de Transparencia en términos de los artículos 49, fracción VIII y 132 </w:t>
      </w:r>
      <w:proofErr w:type="gramStart"/>
      <w:r w:rsidRPr="00283469">
        <w:rPr>
          <w:rFonts w:ascii="Palatino Linotype" w:eastAsiaTheme="minorHAnsi" w:hAnsi="Palatino Linotype" w:cs="Arial"/>
          <w:lang w:val="es-MX" w:eastAsia="en-US"/>
        </w:rPr>
        <w:t>fracción</w:t>
      </w:r>
      <w:proofErr w:type="gramEnd"/>
      <w:r w:rsidRPr="00283469">
        <w:rPr>
          <w:rFonts w:ascii="Palatino Linotype" w:eastAsiaTheme="minorHAnsi" w:hAnsi="Palatino Linotype" w:cs="Arial"/>
          <w:lang w:val="es-MX" w:eastAsia="en-US"/>
        </w:rPr>
        <w:t xml:space="preserve"> II de la Ley de Transparencia y Acceso a la Información Pública del Estado de México y Municipios, en el que funde y motive la clasificación de los datos contenidos en la información proporcionada.</w:t>
      </w:r>
    </w:p>
    <w:p w:rsidR="00283469" w:rsidRPr="00283469" w:rsidRDefault="00283469" w:rsidP="00283469">
      <w:pPr>
        <w:spacing w:line="360" w:lineRule="auto"/>
        <w:jc w:val="both"/>
        <w:rPr>
          <w:rFonts w:ascii="Palatino Linotype" w:eastAsiaTheme="minorHAnsi" w:hAnsi="Palatino Linotype" w:cs="Arial"/>
          <w:lang w:val="es-MX" w:eastAsia="en-US"/>
        </w:rPr>
      </w:pPr>
    </w:p>
    <w:p w:rsidR="00283469" w:rsidRPr="00283469" w:rsidRDefault="00283469" w:rsidP="00283469">
      <w:pPr>
        <w:autoSpaceDE w:val="0"/>
        <w:autoSpaceDN w:val="0"/>
        <w:adjustRightInd w:val="0"/>
        <w:spacing w:line="360" w:lineRule="auto"/>
        <w:ind w:right="49"/>
        <w:jc w:val="both"/>
        <w:rPr>
          <w:rFonts w:ascii="Palatino Linotype" w:eastAsiaTheme="minorHAnsi" w:hAnsi="Palatino Linotype" w:cs="Arial"/>
          <w:lang w:val="es-MX" w:eastAsia="en-US"/>
        </w:rPr>
      </w:pPr>
      <w:r w:rsidRPr="00283469">
        <w:rPr>
          <w:rFonts w:ascii="Palatino Linotype" w:eastAsiaTheme="minorHAnsi" w:hAnsi="Palatino Linotype" w:cs="Arial"/>
          <w:b/>
          <w:sz w:val="28"/>
          <w:szCs w:val="28"/>
          <w:lang w:val="es-MX" w:eastAsia="en-US"/>
        </w:rPr>
        <w:t>TERCERO.</w:t>
      </w:r>
      <w:r w:rsidRPr="00283469">
        <w:rPr>
          <w:rFonts w:ascii="Palatino Linotype" w:eastAsiaTheme="minorHAnsi" w:hAnsi="Palatino Linotype" w:cs="Arial"/>
          <w:b/>
          <w:lang w:val="es-MX" w:eastAsia="en-US"/>
        </w:rPr>
        <w:t xml:space="preserve"> NOTIFÍQUESE</w:t>
      </w:r>
      <w:r w:rsidRPr="00283469">
        <w:rPr>
          <w:rFonts w:ascii="Palatino Linotype" w:eastAsiaTheme="minorHAnsi" w:hAnsi="Palatino Linotype" w:cs="Arial"/>
          <w:i/>
          <w:lang w:val="es-MX" w:eastAsia="en-US"/>
        </w:rPr>
        <w:t xml:space="preserve"> </w:t>
      </w:r>
      <w:r w:rsidRPr="00283469">
        <w:rPr>
          <w:rFonts w:ascii="Palatino Linotype" w:eastAsiaTheme="minorHAnsi" w:hAnsi="Palatino Linotype" w:cs="Arial"/>
          <w:lang w:val="es-MX" w:eastAsia="en-US"/>
        </w:rPr>
        <w:t>la presente resolución al Titular de la Unidad de Transparencia del</w:t>
      </w:r>
      <w:r w:rsidRPr="00283469">
        <w:rPr>
          <w:rFonts w:ascii="Palatino Linotype" w:eastAsiaTheme="minorHAnsi" w:hAnsi="Palatino Linotype" w:cs="Arial"/>
          <w:b/>
          <w:lang w:val="es-MX" w:eastAsia="en-US"/>
        </w:rPr>
        <w:t xml:space="preserve"> Sujeto Obligado</w:t>
      </w:r>
      <w:r w:rsidRPr="00283469">
        <w:rPr>
          <w:rFonts w:ascii="Palatino Linotype" w:eastAsiaTheme="minorHAnsi" w:hAnsi="Palatino Linotype" w:cs="Arial"/>
          <w:lang w:val="es-MX" w:eastAsia="en-US"/>
        </w:rPr>
        <w:t>, para que conforme al artículo 186 último párrafo, 189 segundo párrafo y 194 de la Ley de Transparencia y Acceso a la Información Pública del Estado de México y Municipios; dé cumplimiento a lo ordenado dentro del plazo de 10 (diez) días hábiles, debiendo informar a este Instituto en un plazo de tres días hábiles siguientes sobre el cumplimiento dado a la presente.</w:t>
      </w:r>
    </w:p>
    <w:p w:rsidR="00283469" w:rsidRPr="00283469" w:rsidRDefault="00283469" w:rsidP="00283469">
      <w:pPr>
        <w:autoSpaceDE w:val="0"/>
        <w:autoSpaceDN w:val="0"/>
        <w:adjustRightInd w:val="0"/>
        <w:spacing w:line="360" w:lineRule="auto"/>
        <w:ind w:right="49"/>
        <w:jc w:val="both"/>
        <w:rPr>
          <w:rFonts w:ascii="Palatino Linotype" w:eastAsiaTheme="minorHAnsi" w:hAnsi="Palatino Linotype" w:cs="Arial"/>
          <w:lang w:val="es-MX" w:eastAsia="en-US"/>
        </w:rPr>
      </w:pPr>
    </w:p>
    <w:p w:rsidR="00283469" w:rsidRPr="00283469" w:rsidRDefault="00283469" w:rsidP="00283469">
      <w:pPr>
        <w:autoSpaceDE w:val="0"/>
        <w:autoSpaceDN w:val="0"/>
        <w:adjustRightInd w:val="0"/>
        <w:spacing w:line="360" w:lineRule="auto"/>
        <w:jc w:val="both"/>
        <w:rPr>
          <w:rFonts w:ascii="Palatino Linotype" w:hAnsi="Palatino Linotype" w:cs="Arial"/>
        </w:rPr>
      </w:pPr>
      <w:r w:rsidRPr="00283469">
        <w:rPr>
          <w:rFonts w:ascii="Palatino Linotype" w:eastAsiaTheme="minorHAnsi" w:hAnsi="Palatino Linotype" w:cs="Arial"/>
          <w:b/>
          <w:sz w:val="28"/>
          <w:szCs w:val="28"/>
          <w:lang w:val="es-MX" w:eastAsia="en-US"/>
        </w:rPr>
        <w:t>CUARTO.</w:t>
      </w:r>
      <w:r w:rsidRPr="00283469">
        <w:rPr>
          <w:rFonts w:ascii="Palatino Linotype" w:eastAsiaTheme="minorHAnsi" w:hAnsi="Palatino Linotype" w:cs="Arial"/>
          <w:b/>
          <w:lang w:val="es-MX" w:eastAsia="en-US"/>
        </w:rPr>
        <w:t xml:space="preserve"> </w:t>
      </w:r>
      <w:r w:rsidRPr="00283469">
        <w:rPr>
          <w:rFonts w:ascii="Palatino Linotype" w:hAnsi="Palatino Linotype" w:cs="Arial"/>
        </w:rPr>
        <w:t xml:space="preserve">De conformidad con el artículo 198 de la Ley de Transparencia y Acceso a la Información Pública del Estado de México y Municipios, de considerarlo procedente, el </w:t>
      </w:r>
      <w:r w:rsidRPr="00283469">
        <w:rPr>
          <w:rFonts w:ascii="Palatino Linotype" w:hAnsi="Palatino Linotype" w:cs="Arial"/>
          <w:b/>
        </w:rPr>
        <w:t>Sujeto Obligado</w:t>
      </w:r>
      <w:r w:rsidRPr="00283469">
        <w:rPr>
          <w:rFonts w:ascii="Palatino Linotype" w:hAnsi="Palatino Linotype" w:cs="Arial"/>
        </w:rPr>
        <w:t xml:space="preserve"> de manera fundada y motivada, podrá solicitar una ampliación de plazo para el cumplimiento de la presente resolución.</w:t>
      </w:r>
    </w:p>
    <w:p w:rsidR="00283469" w:rsidRPr="00283469" w:rsidRDefault="00283469" w:rsidP="00283469">
      <w:pPr>
        <w:autoSpaceDE w:val="0"/>
        <w:autoSpaceDN w:val="0"/>
        <w:adjustRightInd w:val="0"/>
        <w:spacing w:line="360" w:lineRule="auto"/>
        <w:jc w:val="both"/>
        <w:rPr>
          <w:rFonts w:ascii="Palatino Linotype" w:hAnsi="Palatino Linotype" w:cs="Arial"/>
          <w:lang w:val="es-MX"/>
        </w:rPr>
      </w:pPr>
    </w:p>
    <w:p w:rsidR="00283469" w:rsidRPr="00283469" w:rsidRDefault="00283469" w:rsidP="00283469">
      <w:pPr>
        <w:autoSpaceDE w:val="0"/>
        <w:autoSpaceDN w:val="0"/>
        <w:adjustRightInd w:val="0"/>
        <w:spacing w:line="360" w:lineRule="auto"/>
        <w:ind w:right="49"/>
        <w:jc w:val="both"/>
        <w:rPr>
          <w:rFonts w:ascii="Palatino Linotype" w:eastAsiaTheme="minorHAnsi" w:hAnsi="Palatino Linotype" w:cs="Arial"/>
          <w:lang w:val="es-MX" w:eastAsia="en-US"/>
        </w:rPr>
      </w:pPr>
      <w:r w:rsidRPr="00283469">
        <w:rPr>
          <w:rFonts w:ascii="Palatino Linotype" w:hAnsi="Palatino Linotype" w:cs="Arial"/>
          <w:b/>
          <w:sz w:val="28"/>
        </w:rPr>
        <w:lastRenderedPageBreak/>
        <w:t>QUINTO</w:t>
      </w:r>
      <w:r w:rsidRPr="00283469">
        <w:rPr>
          <w:rFonts w:ascii="Palatino Linotype" w:eastAsiaTheme="minorHAnsi" w:hAnsi="Palatino Linotype" w:cs="Arial"/>
          <w:b/>
          <w:lang w:val="es-MX" w:eastAsia="en-US"/>
        </w:rPr>
        <w:t>. NOTIFÍQUESE</w:t>
      </w:r>
      <w:r w:rsidRPr="00283469">
        <w:rPr>
          <w:rFonts w:ascii="Palatino Linotype" w:eastAsiaTheme="minorHAnsi" w:hAnsi="Palatino Linotype" w:cs="Arial"/>
          <w:lang w:val="es-MX" w:eastAsia="en-US"/>
        </w:rPr>
        <w:t xml:space="preserve"> a través del Sistema de Acceso a la Información Mexiquense (SAIMEX)</w:t>
      </w:r>
      <w:r>
        <w:rPr>
          <w:rFonts w:ascii="Palatino Linotype" w:eastAsiaTheme="minorHAnsi" w:hAnsi="Palatino Linotype" w:cs="Arial"/>
          <w:lang w:val="es-MX" w:eastAsia="en-US"/>
        </w:rPr>
        <w:t xml:space="preserve"> y por correo </w:t>
      </w:r>
      <w:r w:rsidR="00E70F6E">
        <w:rPr>
          <w:rFonts w:ascii="Palatino Linotype" w:eastAsiaTheme="minorHAnsi" w:hAnsi="Palatino Linotype" w:cs="Arial"/>
          <w:lang w:val="es-MX" w:eastAsia="en-US"/>
        </w:rPr>
        <w:t>electrónico</w:t>
      </w:r>
      <w:r w:rsidRPr="00283469">
        <w:rPr>
          <w:rFonts w:ascii="Palatino Linotype" w:eastAsiaTheme="minorHAnsi" w:hAnsi="Palatino Linotype" w:cs="Arial"/>
          <w:lang w:val="es-MX" w:eastAsia="en-US"/>
        </w:rPr>
        <w:t xml:space="preserve">, al </w:t>
      </w:r>
      <w:r w:rsidRPr="00283469">
        <w:rPr>
          <w:rFonts w:ascii="Palatino Linotype" w:eastAsiaTheme="minorHAnsi" w:hAnsi="Palatino Linotype" w:cs="Arial"/>
          <w:b/>
          <w:lang w:val="es-MX" w:eastAsia="en-US"/>
        </w:rPr>
        <w:t>Recurrente</w:t>
      </w:r>
      <w:r w:rsidRPr="00283469">
        <w:rPr>
          <w:rFonts w:ascii="Palatino Linotype" w:eastAsiaTheme="minorHAnsi" w:hAnsi="Palatino Linotype" w:cs="Arial"/>
          <w:lang w:val="es-MX" w:eastAsia="en-US"/>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rsidR="00283469" w:rsidRDefault="00283469" w:rsidP="003B40FF">
      <w:pPr>
        <w:spacing w:line="360" w:lineRule="auto"/>
        <w:jc w:val="both"/>
        <w:rPr>
          <w:rFonts w:ascii="Palatino Linotype" w:hAnsi="Palatino Linotype" w:cs="Arial"/>
        </w:rPr>
      </w:pPr>
    </w:p>
    <w:p w:rsidR="003B40FF" w:rsidRDefault="003B40FF" w:rsidP="003B40FF">
      <w:pPr>
        <w:spacing w:line="360" w:lineRule="auto"/>
        <w:jc w:val="both"/>
        <w:rPr>
          <w:rFonts w:ascii="Palatino Linotype" w:hAnsi="Palatino Linotype" w:cs="Arial"/>
        </w:rPr>
      </w:pPr>
      <w:r w:rsidRPr="00883E54">
        <w:rPr>
          <w:rFonts w:ascii="Palatino Linotype" w:hAnsi="Palatino Linotype" w:cs="Arial"/>
        </w:rPr>
        <w:t xml:space="preserve">ASÍ LO RESUELVE, POR </w:t>
      </w:r>
      <w:r>
        <w:rPr>
          <w:rFonts w:ascii="Palatino Linotype" w:hAnsi="Palatino Linotype" w:cs="Arial"/>
        </w:rPr>
        <w:t>UNANIMIDAD DE VOTOS</w:t>
      </w:r>
      <w:r w:rsidRPr="00883E54">
        <w:rPr>
          <w:rFonts w:ascii="Palatino Linotype" w:hAnsi="Palatino Linotype" w:cs="Arial"/>
        </w:rPr>
        <w:t xml:space="preserve"> EL PLENO DEL</w:t>
      </w:r>
      <w:r w:rsidRPr="00883E54">
        <w:rPr>
          <w:rFonts w:ascii="Palatino Linotype" w:eastAsia="Arial Unicode MS" w:hAnsi="Palatino Linotype" w:cs="Arial"/>
        </w:rPr>
        <w:t xml:space="preserve"> INSTITUTO DE TRANSPARENCIA, ACCESO A LA INFORMACIÓN PÚBLICA Y PROTECCIÓN DE DATOS PERSONALES DEL ESTADO DE MÉXICO Y MUNICIPIOS</w:t>
      </w:r>
      <w:r w:rsidRPr="00883E54">
        <w:rPr>
          <w:rFonts w:ascii="Palatino Linotype" w:hAnsi="Palatino Linotype" w:cs="Arial"/>
        </w:rPr>
        <w:t xml:space="preserve">, CONFORMADO POR LOS COMISIONADOS </w:t>
      </w:r>
      <w:r w:rsidRPr="000E591D">
        <w:rPr>
          <w:rFonts w:ascii="Palatino Linotype" w:hAnsi="Palatino Linotype" w:cs="Arial"/>
        </w:rPr>
        <w:t>JOSÉ MARTÍNEZ VILCHIS, MARÍA DEL ROSARIO MEJÍA AYALA</w:t>
      </w:r>
      <w:r>
        <w:rPr>
          <w:rFonts w:ascii="Palatino Linotype" w:hAnsi="Palatino Linotype" w:cs="Arial"/>
        </w:rPr>
        <w:t xml:space="preserve">, </w:t>
      </w:r>
      <w:r w:rsidRPr="000E591D">
        <w:rPr>
          <w:rFonts w:ascii="Palatino Linotype" w:hAnsi="Palatino Linotype" w:cs="Arial"/>
        </w:rPr>
        <w:t>SH</w:t>
      </w:r>
      <w:r>
        <w:rPr>
          <w:rFonts w:ascii="Palatino Linotype" w:hAnsi="Palatino Linotype" w:cs="Arial"/>
        </w:rPr>
        <w:t>ARON CRISTINA MORALES MARTÍNEZ,</w:t>
      </w:r>
      <w:r w:rsidRPr="000E591D">
        <w:rPr>
          <w:rFonts w:ascii="Palatino Linotype" w:hAnsi="Palatino Linotype" w:cs="Arial"/>
        </w:rPr>
        <w:t xml:space="preserve"> LUIS GUSTAVO PARRA NORIEGA</w:t>
      </w:r>
      <w:r>
        <w:rPr>
          <w:rFonts w:ascii="Palatino Linotype" w:hAnsi="Palatino Linotype" w:cs="Arial"/>
        </w:rPr>
        <w:t xml:space="preserve"> Y GUADALUPE RAMÍREZ PEÑA</w:t>
      </w:r>
      <w:r w:rsidRPr="00EA72CF">
        <w:rPr>
          <w:rFonts w:ascii="Palatino Linotype" w:eastAsiaTheme="minorHAnsi" w:hAnsi="Palatino Linotype" w:cs="Arial"/>
          <w:lang w:val="es-MX" w:eastAsia="en-US"/>
        </w:rPr>
        <w:t>, EN LA</w:t>
      </w:r>
      <w:r>
        <w:rPr>
          <w:rFonts w:ascii="Palatino Linotype" w:eastAsiaTheme="minorHAnsi" w:hAnsi="Palatino Linotype" w:cs="Arial"/>
          <w:lang w:val="es-MX" w:eastAsia="en-US"/>
        </w:rPr>
        <w:t xml:space="preserve"> </w:t>
      </w:r>
      <w:r w:rsidRPr="0061269C">
        <w:rPr>
          <w:rFonts w:ascii="Palatino Linotype" w:eastAsiaTheme="minorHAnsi" w:hAnsi="Palatino Linotype" w:cs="Arial"/>
          <w:lang w:val="es-MX" w:eastAsia="en-US"/>
        </w:rPr>
        <w:t>TRIGÉSIMA</w:t>
      </w:r>
      <w:r w:rsidR="0061269C" w:rsidRPr="0061269C">
        <w:rPr>
          <w:rFonts w:ascii="Palatino Linotype" w:eastAsiaTheme="minorHAnsi" w:hAnsi="Palatino Linotype" w:cs="Arial"/>
          <w:lang w:val="es-MX" w:eastAsia="en-US"/>
        </w:rPr>
        <w:t xml:space="preserve"> S</w:t>
      </w:r>
      <w:r w:rsidR="00090B6B">
        <w:rPr>
          <w:rFonts w:ascii="Palatino Linotype" w:eastAsiaTheme="minorHAnsi" w:hAnsi="Palatino Linotype" w:cs="Arial"/>
          <w:lang w:val="es-MX" w:eastAsia="en-US"/>
        </w:rPr>
        <w:t xml:space="preserve">EXTA </w:t>
      </w:r>
      <w:r w:rsidRPr="0061269C">
        <w:rPr>
          <w:rFonts w:ascii="Palatino Linotype" w:eastAsiaTheme="minorHAnsi" w:hAnsi="Palatino Linotype" w:cs="Arial"/>
          <w:lang w:val="es-MX" w:eastAsia="en-US"/>
        </w:rPr>
        <w:t xml:space="preserve">SESIÓN ORDINARIA CELEBRADA EL </w:t>
      </w:r>
      <w:r w:rsidR="0061269C" w:rsidRPr="0061269C">
        <w:rPr>
          <w:rFonts w:ascii="Palatino Linotype" w:eastAsiaTheme="minorHAnsi" w:hAnsi="Palatino Linotype" w:cs="Arial"/>
          <w:lang w:val="es-MX" w:eastAsia="en-US"/>
        </w:rPr>
        <w:t xml:space="preserve">TRECE DE OCTUBRE </w:t>
      </w:r>
      <w:r w:rsidRPr="0061269C">
        <w:rPr>
          <w:rFonts w:ascii="Palatino Linotype" w:eastAsiaTheme="minorHAnsi" w:hAnsi="Palatino Linotype" w:cs="Arial"/>
          <w:lang w:val="es-MX" w:eastAsia="en-US"/>
        </w:rPr>
        <w:t>DE DOS MIL VEINTIUNO</w:t>
      </w:r>
      <w:r w:rsidRPr="00EA72CF">
        <w:rPr>
          <w:rFonts w:ascii="Palatino Linotype" w:eastAsiaTheme="minorHAnsi" w:hAnsi="Palatino Linotype" w:cs="Arial"/>
          <w:lang w:val="es-MX" w:eastAsia="en-US"/>
        </w:rPr>
        <w:t>, ANTE EL</w:t>
      </w:r>
      <w:r>
        <w:rPr>
          <w:rFonts w:ascii="Palatino Linotype" w:eastAsiaTheme="minorHAnsi" w:hAnsi="Palatino Linotype" w:cs="Arial"/>
          <w:lang w:val="es-MX" w:eastAsia="en-US"/>
        </w:rPr>
        <w:t xml:space="preserve"> </w:t>
      </w:r>
      <w:r w:rsidRPr="00883E54">
        <w:rPr>
          <w:rFonts w:ascii="Palatino Linotype" w:hAnsi="Palatino Linotype" w:cs="Arial"/>
        </w:rPr>
        <w:t>ANTE EL SECRETARIO TÉCNICO DEL PLENO, ALEXIS TAPIA</w:t>
      </w:r>
      <w:r>
        <w:rPr>
          <w:rFonts w:ascii="Palatino Linotype" w:hAnsi="Palatino Linotype" w:cs="Arial"/>
        </w:rPr>
        <w:t xml:space="preserve"> RAMÍREZ. -----------------------</w:t>
      </w:r>
      <w:r w:rsidR="0061269C">
        <w:rPr>
          <w:rFonts w:ascii="Palatino Linotype" w:hAnsi="Palatino Linotype" w:cs="Arial"/>
        </w:rPr>
        <w:t>----------------------</w:t>
      </w:r>
      <w:r>
        <w:rPr>
          <w:rFonts w:ascii="Palatino Linotype" w:hAnsi="Palatino Linotype" w:cs="Arial"/>
        </w:rPr>
        <w:t>--------------------</w:t>
      </w:r>
    </w:p>
    <w:p w:rsidR="003B40FF" w:rsidRDefault="003B40FF" w:rsidP="003B40FF">
      <w:pPr>
        <w:spacing w:line="360" w:lineRule="auto"/>
        <w:jc w:val="both"/>
        <w:rPr>
          <w:rFonts w:ascii="Palatino Linotype" w:hAnsi="Palatino Linotype" w:cs="Arial"/>
        </w:rPr>
      </w:pPr>
      <w:r>
        <w:rPr>
          <w:rFonts w:ascii="Palatino Linotype" w:hAnsi="Palatino Linotype" w:cs="Arial"/>
        </w:rPr>
        <w:t>------------------------------------------------------------------------------------------------------------------</w:t>
      </w:r>
    </w:p>
    <w:p w:rsidR="003B40FF" w:rsidRDefault="003B40FF" w:rsidP="003B40FF">
      <w:pPr>
        <w:spacing w:line="360" w:lineRule="auto"/>
        <w:jc w:val="both"/>
        <w:rPr>
          <w:rFonts w:ascii="Palatino Linotype" w:hAnsi="Palatino Linotype" w:cs="Arial"/>
        </w:rPr>
      </w:pPr>
      <w:r>
        <w:rPr>
          <w:rFonts w:ascii="Palatino Linotype" w:hAnsi="Palatino Linotype" w:cs="Arial"/>
        </w:rPr>
        <w:t>------------------------------------------------------------------------------------------------------------------</w:t>
      </w:r>
    </w:p>
    <w:p w:rsidR="003B40FF" w:rsidRDefault="003B40FF" w:rsidP="003B40FF">
      <w:pPr>
        <w:spacing w:line="360" w:lineRule="auto"/>
        <w:jc w:val="both"/>
        <w:rPr>
          <w:rFonts w:ascii="Palatino Linotype" w:hAnsi="Palatino Linotype" w:cs="Arial"/>
        </w:rPr>
      </w:pPr>
      <w:r>
        <w:rPr>
          <w:rFonts w:ascii="Palatino Linotype" w:hAnsi="Palatino Linotype" w:cs="Arial"/>
        </w:rPr>
        <w:t>------------------------------------------------------------------------------------------------------------------</w:t>
      </w:r>
    </w:p>
    <w:p w:rsidR="003B40FF" w:rsidRDefault="003B40FF" w:rsidP="003B40FF">
      <w:pPr>
        <w:spacing w:line="360" w:lineRule="auto"/>
        <w:jc w:val="both"/>
        <w:rPr>
          <w:rFonts w:ascii="Palatino Linotype" w:hAnsi="Palatino Linotype" w:cs="Arial"/>
        </w:rPr>
      </w:pPr>
      <w:r>
        <w:rPr>
          <w:rFonts w:ascii="Palatino Linotype" w:hAnsi="Palatino Linotype" w:cs="Arial"/>
        </w:rPr>
        <w:t>------------------------------------------------------------------------------------------------------------------</w:t>
      </w:r>
    </w:p>
    <w:p w:rsidR="003B40FF" w:rsidRDefault="003B40FF" w:rsidP="003B40FF">
      <w:pPr>
        <w:spacing w:line="360" w:lineRule="auto"/>
        <w:jc w:val="both"/>
        <w:rPr>
          <w:rFonts w:ascii="Palatino Linotype" w:hAnsi="Palatino Linotype" w:cs="Arial"/>
        </w:rPr>
      </w:pPr>
      <w:r>
        <w:rPr>
          <w:rFonts w:ascii="Palatino Linotype" w:hAnsi="Palatino Linotype" w:cs="Arial"/>
        </w:rPr>
        <w:t>------------------------------------------------------------------------------------------------------------------</w:t>
      </w:r>
    </w:p>
    <w:p w:rsidR="003B40FF" w:rsidRDefault="003B40FF" w:rsidP="003B40FF">
      <w:pPr>
        <w:spacing w:line="360" w:lineRule="auto"/>
        <w:jc w:val="both"/>
        <w:rPr>
          <w:rFonts w:ascii="Palatino Linotype" w:hAnsi="Palatino Linotype" w:cs="Arial"/>
        </w:rPr>
      </w:pPr>
      <w:r>
        <w:rPr>
          <w:rFonts w:ascii="Palatino Linotype" w:hAnsi="Palatino Linotype" w:cs="Arial"/>
        </w:rPr>
        <w:t>------------------------------------------------------------------------------------------------------------------</w:t>
      </w:r>
    </w:p>
    <w:p w:rsidR="003422B2" w:rsidRDefault="003422B2" w:rsidP="003422B2">
      <w:pPr>
        <w:spacing w:line="360" w:lineRule="auto"/>
        <w:jc w:val="both"/>
        <w:rPr>
          <w:rFonts w:ascii="Palatino Linotype" w:hAnsi="Palatino Linotype" w:cs="Arial"/>
        </w:rPr>
      </w:pPr>
      <w:r>
        <w:rPr>
          <w:rFonts w:ascii="Palatino Linotype" w:hAnsi="Palatino Linotype" w:cs="Arial"/>
        </w:rPr>
        <w:t>------------------------------------------------------------------------------------------------------------------</w:t>
      </w:r>
    </w:p>
    <w:p w:rsidR="003422B2" w:rsidRDefault="003422B2" w:rsidP="003422B2">
      <w:pPr>
        <w:spacing w:line="360" w:lineRule="auto"/>
        <w:jc w:val="both"/>
        <w:rPr>
          <w:rFonts w:ascii="Palatino Linotype" w:hAnsi="Palatino Linotype" w:cs="Arial"/>
        </w:rPr>
      </w:pPr>
      <w:r>
        <w:rPr>
          <w:rFonts w:ascii="Palatino Linotype" w:hAnsi="Palatino Linotype" w:cs="Arial"/>
        </w:rPr>
        <w:t>------------------------------------------------------------------------------------------------------------------</w:t>
      </w:r>
    </w:p>
    <w:p w:rsidR="003422B2" w:rsidRDefault="003422B2" w:rsidP="003422B2">
      <w:pPr>
        <w:spacing w:line="360" w:lineRule="auto"/>
        <w:jc w:val="both"/>
        <w:rPr>
          <w:rFonts w:ascii="Palatino Linotype" w:hAnsi="Palatino Linotype" w:cs="Arial"/>
        </w:rPr>
      </w:pPr>
      <w:r>
        <w:rPr>
          <w:rFonts w:ascii="Palatino Linotype" w:hAnsi="Palatino Linotype" w:cs="Arial"/>
        </w:rPr>
        <w:t>------------------------------------------------------------------------------------------------------------------</w:t>
      </w:r>
    </w:p>
    <w:p w:rsidR="003B40FF" w:rsidRPr="00DE4568" w:rsidRDefault="003B40FF" w:rsidP="003B40FF">
      <w:pPr>
        <w:spacing w:line="360" w:lineRule="auto"/>
        <w:jc w:val="both"/>
        <w:rPr>
          <w:rFonts w:ascii="Palatino Linotype" w:hAnsi="Palatino Linotype" w:cs="Arial"/>
          <w:sz w:val="20"/>
        </w:rPr>
      </w:pPr>
      <w:r>
        <w:rPr>
          <w:rFonts w:ascii="Palatino Linotype" w:hAnsi="Palatino Linotype" w:cs="Arial"/>
          <w:sz w:val="20"/>
        </w:rPr>
        <w:t>CCR/</w:t>
      </w:r>
      <w:r w:rsidRPr="00DE4568">
        <w:rPr>
          <w:rFonts w:ascii="Palatino Linotype" w:hAnsi="Palatino Linotype" w:cs="Arial"/>
          <w:sz w:val="20"/>
        </w:rPr>
        <w:t>HAP</w:t>
      </w:r>
    </w:p>
    <w:p w:rsidR="003B40FF" w:rsidRDefault="003B40FF" w:rsidP="003B40FF">
      <w:pPr>
        <w:spacing w:line="360" w:lineRule="auto"/>
        <w:jc w:val="both"/>
        <w:rPr>
          <w:rFonts w:ascii="Palatino Linotype" w:hAnsi="Palatino Linotype" w:cs="Arial"/>
        </w:rPr>
      </w:pPr>
    </w:p>
    <w:p w:rsidR="003B40FF" w:rsidRDefault="003B40FF" w:rsidP="003B40FF">
      <w:pPr>
        <w:spacing w:line="360" w:lineRule="auto"/>
        <w:jc w:val="both"/>
        <w:rPr>
          <w:rFonts w:ascii="Palatino Linotype" w:hAnsi="Palatino Linotype" w:cs="Arial"/>
        </w:rPr>
      </w:pPr>
    </w:p>
    <w:p w:rsidR="003B40FF" w:rsidRDefault="003B40FF" w:rsidP="003B40FF">
      <w:pPr>
        <w:spacing w:line="360" w:lineRule="auto"/>
        <w:jc w:val="both"/>
        <w:rPr>
          <w:rFonts w:ascii="Palatino Linotype" w:hAnsi="Palatino Linotype" w:cs="Arial"/>
        </w:rPr>
      </w:pPr>
    </w:p>
    <w:p w:rsidR="003B40FF" w:rsidRDefault="003B40FF" w:rsidP="003B40FF"/>
    <w:p w:rsidR="003B40FF" w:rsidRDefault="003B40FF" w:rsidP="003B40FF"/>
    <w:p w:rsidR="003B40FF" w:rsidRDefault="003B40FF" w:rsidP="003B40FF"/>
    <w:p w:rsidR="003B40FF" w:rsidRDefault="003B40FF" w:rsidP="003B40FF"/>
    <w:p w:rsidR="003B40FF" w:rsidRDefault="003B40FF" w:rsidP="003B40FF"/>
    <w:p w:rsidR="003B40FF" w:rsidRDefault="003B40FF" w:rsidP="003B40FF"/>
    <w:p w:rsidR="003B40FF" w:rsidRDefault="003B40FF" w:rsidP="003B40FF"/>
    <w:p w:rsidR="003B40FF" w:rsidRDefault="003B40FF" w:rsidP="003B40FF"/>
    <w:p w:rsidR="003B40FF" w:rsidRDefault="003B40FF" w:rsidP="003B40FF"/>
    <w:p w:rsidR="003B40FF" w:rsidRDefault="003B40FF" w:rsidP="003B40FF"/>
    <w:p w:rsidR="003B40FF" w:rsidRDefault="003B40FF" w:rsidP="003B40FF"/>
    <w:p w:rsidR="002161E9" w:rsidRDefault="002161E9"/>
    <w:sectPr w:rsidR="002161E9" w:rsidSect="002161E9">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57D" w:rsidRDefault="009C757D" w:rsidP="003B40FF">
      <w:r>
        <w:separator/>
      </w:r>
    </w:p>
  </w:endnote>
  <w:endnote w:type="continuationSeparator" w:id="0">
    <w:p w:rsidR="009C757D" w:rsidRDefault="009C757D" w:rsidP="003B4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1E9" w:rsidRPr="00A2780F" w:rsidRDefault="002161E9" w:rsidP="002161E9">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37DD5">
      <w:rPr>
        <w:rFonts w:ascii="Arial" w:hAnsi="Arial" w:cs="Arial"/>
        <w:b/>
        <w:bCs/>
        <w:noProof/>
        <w:sz w:val="20"/>
        <w:szCs w:val="20"/>
      </w:rPr>
      <w:t>26</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37DD5">
      <w:rPr>
        <w:rFonts w:ascii="Arial" w:hAnsi="Arial" w:cs="Arial"/>
        <w:b/>
        <w:bCs/>
        <w:noProof/>
        <w:sz w:val="20"/>
        <w:szCs w:val="20"/>
      </w:rPr>
      <w:t>26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1E9" w:rsidRPr="00070856" w:rsidRDefault="002161E9" w:rsidP="002161E9">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252A2">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252A2">
      <w:rPr>
        <w:rFonts w:ascii="Arial" w:hAnsi="Arial" w:cs="Arial"/>
        <w:b/>
        <w:bCs/>
        <w:noProof/>
        <w:sz w:val="20"/>
        <w:szCs w:val="20"/>
      </w:rPr>
      <w:t>26</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57D" w:rsidRDefault="009C757D" w:rsidP="003B40FF">
      <w:r>
        <w:separator/>
      </w:r>
    </w:p>
  </w:footnote>
  <w:footnote w:type="continuationSeparator" w:id="0">
    <w:p w:rsidR="009C757D" w:rsidRDefault="009C757D" w:rsidP="003B40FF">
      <w:r>
        <w:continuationSeparator/>
      </w:r>
    </w:p>
  </w:footnote>
  <w:footnote w:id="1">
    <w:p w:rsidR="002161E9" w:rsidRPr="00946E1F" w:rsidRDefault="002161E9" w:rsidP="003B40FF">
      <w:pPr>
        <w:jc w:val="both"/>
        <w:rPr>
          <w:rFonts w:ascii="Palatino Linotype" w:hAnsi="Palatino Linotype"/>
          <w:i/>
          <w:sz w:val="20"/>
          <w:szCs w:val="20"/>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2161E9" w:rsidRPr="00CC03D4" w:rsidRDefault="002161E9" w:rsidP="003B40FF">
      <w:pPr>
        <w:pStyle w:val="Textonotapie"/>
        <w:jc w:val="both"/>
        <w:rPr>
          <w:rFonts w:ascii="Palatino Linotype" w:hAnsi="Palatino Linotype"/>
          <w:i/>
        </w:rPr>
      </w:pPr>
      <w:r>
        <w:rPr>
          <w:rStyle w:val="Refdenotaalpie"/>
        </w:rPr>
        <w:footnoteRef/>
      </w:r>
      <w:r>
        <w:t xml:space="preserve"> </w:t>
      </w:r>
      <w:r w:rsidRPr="00CC03D4">
        <w:rPr>
          <w:rFonts w:ascii="Palatino Linotype" w:hAnsi="Palatino Linotype"/>
          <w:b/>
          <w:i/>
        </w:rPr>
        <w:t>Artículo 179.</w:t>
      </w:r>
      <w:r w:rsidRPr="00CC03D4">
        <w:rPr>
          <w:rFonts w:ascii="Palatino Linotype" w:hAnsi="Palatino Linotype"/>
          <w:i/>
        </w:rPr>
        <w:t xml:space="preserve"> El recurso de revisión es un medio de protección que la Ley otorga a los particulares,</w:t>
      </w:r>
      <w:r>
        <w:rPr>
          <w:rFonts w:ascii="Palatino Linotype" w:hAnsi="Palatino Linotype"/>
          <w:i/>
        </w:rPr>
        <w:t xml:space="preserve"> </w:t>
      </w:r>
      <w:r w:rsidRPr="00CC03D4">
        <w:rPr>
          <w:rFonts w:ascii="Palatino Linotype" w:hAnsi="Palatino Linotype"/>
          <w:i/>
        </w:rPr>
        <w:t>para hacer valer su derecho de acceso a la información pública, y procederá en contra de las siguientes</w:t>
      </w:r>
      <w:r>
        <w:rPr>
          <w:rFonts w:ascii="Palatino Linotype" w:hAnsi="Palatino Linotype"/>
          <w:i/>
        </w:rPr>
        <w:t xml:space="preserve"> </w:t>
      </w:r>
      <w:r w:rsidRPr="00CC03D4">
        <w:rPr>
          <w:rFonts w:ascii="Palatino Linotype" w:hAnsi="Palatino Linotype"/>
          <w:i/>
        </w:rPr>
        <w:t>causas:</w:t>
      </w:r>
    </w:p>
    <w:p w:rsidR="002161E9" w:rsidRPr="00CC03D4" w:rsidRDefault="002161E9" w:rsidP="003B40FF">
      <w:pPr>
        <w:pStyle w:val="Textonotapie"/>
        <w:jc w:val="both"/>
        <w:rPr>
          <w:rFonts w:ascii="Palatino Linotype" w:hAnsi="Palatino Linotype"/>
          <w:i/>
        </w:rPr>
      </w:pPr>
      <w:r w:rsidRPr="00CC03D4">
        <w:rPr>
          <w:rFonts w:ascii="Palatino Linotype" w:hAnsi="Palatino Linotype"/>
          <w:i/>
        </w:rPr>
        <w:t>(…)</w:t>
      </w:r>
    </w:p>
    <w:p w:rsidR="002161E9" w:rsidRPr="009E21AC" w:rsidRDefault="002161E9" w:rsidP="003B40FF">
      <w:pPr>
        <w:pStyle w:val="Textonotapie"/>
        <w:jc w:val="both"/>
      </w:pPr>
      <w:r w:rsidRPr="004E511E">
        <w:rPr>
          <w:rFonts w:ascii="Palatino Linotype" w:hAnsi="Palatino Linotype"/>
          <w:b/>
          <w:i/>
        </w:rPr>
        <w:t xml:space="preserve">V. </w:t>
      </w:r>
      <w:r w:rsidRPr="004E511E">
        <w:rPr>
          <w:rFonts w:ascii="Palatino Linotype" w:hAnsi="Palatino Linotype"/>
          <w:i/>
        </w:rPr>
        <w:t>La entrega de información incompleta;</w:t>
      </w:r>
      <w:r w:rsidRPr="004E511E">
        <w:rPr>
          <w:rFonts w:ascii="Palatino Linotype" w:hAnsi="Palatino Linotype"/>
          <w:b/>
          <w:i/>
        </w:rPr>
        <w:cr/>
      </w:r>
    </w:p>
  </w:footnote>
  <w:footnote w:id="3">
    <w:p w:rsidR="002161E9" w:rsidRDefault="002161E9" w:rsidP="00E70E58">
      <w:pPr>
        <w:pStyle w:val="Textonotapie"/>
        <w:jc w:val="both"/>
        <w:rPr>
          <w:rFonts w:ascii="Palatino Linotype" w:hAnsi="Palatino Linotype"/>
          <w:sz w:val="18"/>
        </w:rPr>
      </w:pPr>
      <w:r>
        <w:rPr>
          <w:rStyle w:val="Refdenotaalpie"/>
        </w:rPr>
        <w:footnoteRef/>
      </w:r>
      <w:r>
        <w:t xml:space="preserve"> </w:t>
      </w:r>
      <w:hyperlink r:id="rId3" w:history="1">
        <w:r w:rsidR="00617752" w:rsidRPr="00973940">
          <w:rPr>
            <w:rStyle w:val="Hipervnculo"/>
            <w:rFonts w:ascii="Palatino Linotype" w:hAnsi="Palatino Linotype"/>
            <w:sz w:val="18"/>
          </w:rPr>
          <w:t>https://www.transparencia.ipn.mx/Apoyo/SIPOT/LTG_DOF28122020.pdf, consultados a las 13:19</w:t>
        </w:r>
      </w:hyperlink>
      <w:r w:rsidRPr="005D0061">
        <w:rPr>
          <w:rFonts w:ascii="Palatino Linotype" w:hAnsi="Palatino Linotype"/>
          <w:sz w:val="18"/>
        </w:rPr>
        <w:t xml:space="preserve"> horas del día 30 de septiembre de 2021.</w:t>
      </w:r>
    </w:p>
    <w:p w:rsidR="002161E9" w:rsidRPr="005D0061" w:rsidRDefault="002161E9" w:rsidP="00E70E58">
      <w:pPr>
        <w:pStyle w:val="Textonotapie"/>
        <w:jc w:val="both"/>
        <w:rPr>
          <w:sz w:val="18"/>
          <w:lang w:val="es-MX"/>
        </w:rPr>
      </w:pPr>
    </w:p>
  </w:footnote>
  <w:footnote w:id="4">
    <w:p w:rsidR="002161E9" w:rsidRPr="005D0061" w:rsidRDefault="002161E9" w:rsidP="005D0061">
      <w:pPr>
        <w:pStyle w:val="Textonotapie"/>
        <w:jc w:val="both"/>
        <w:rPr>
          <w:lang w:val="es-MX"/>
        </w:rPr>
      </w:pPr>
      <w:r w:rsidRPr="005D0061">
        <w:rPr>
          <w:rStyle w:val="Refdenotaalpie"/>
          <w:sz w:val="18"/>
        </w:rPr>
        <w:footnoteRef/>
      </w:r>
      <w:r w:rsidRPr="005D0061">
        <w:rPr>
          <w:sz w:val="18"/>
        </w:rPr>
        <w:t xml:space="preserve"> </w:t>
      </w:r>
      <w:r w:rsidRPr="005D0061">
        <w:rPr>
          <w:rFonts w:ascii="Palatino Linotype" w:hAnsi="Palatino Linotype"/>
          <w:sz w:val="18"/>
        </w:rPr>
        <w:t>Los componentes del domicilio se basan en la Norma Técnica sobre Domicilios Geográficos emitida por el Instituto Nacional de Estadística y Geografía, publicada en el Diario Oficial el viernes 12 de noviembre de 2010. Disponible en: http://www.inegi.org.mx/geo/contenidos/normastecnicas/doc/dof_ntdg.pdf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753" w:rsidRDefault="00937DD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92376"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371" w:type="dxa"/>
      <w:tblInd w:w="1701" w:type="dxa"/>
      <w:tblLayout w:type="fixed"/>
      <w:tblLook w:val="04A0" w:firstRow="1" w:lastRow="0" w:firstColumn="1" w:lastColumn="0" w:noHBand="0" w:noVBand="1"/>
    </w:tblPr>
    <w:tblGrid>
      <w:gridCol w:w="3119"/>
      <w:gridCol w:w="4252"/>
    </w:tblGrid>
    <w:tr w:rsidR="002161E9" w:rsidRPr="008F2CCC" w:rsidTr="00FA7753">
      <w:tc>
        <w:tcPr>
          <w:tcW w:w="3119" w:type="dxa"/>
          <w:shd w:val="clear" w:color="auto" w:fill="auto"/>
        </w:tcPr>
        <w:p w:rsidR="002161E9" w:rsidRPr="00807CDA" w:rsidRDefault="002161E9" w:rsidP="002161E9">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4252" w:type="dxa"/>
          <w:shd w:val="clear" w:color="auto" w:fill="auto"/>
          <w:vAlign w:val="center"/>
        </w:tcPr>
        <w:p w:rsidR="002161E9" w:rsidRPr="00664658" w:rsidRDefault="002161E9" w:rsidP="003B40FF">
          <w:pPr>
            <w:spacing w:line="276" w:lineRule="auto"/>
            <w:jc w:val="right"/>
            <w:rPr>
              <w:rFonts w:ascii="Palatino Linotype" w:hAnsi="Palatino Linotype"/>
              <w:b/>
              <w:sz w:val="22"/>
              <w:szCs w:val="22"/>
              <w:lang w:val="es-ES_tradnl"/>
            </w:rPr>
          </w:pPr>
          <w:r w:rsidRPr="009F6682">
            <w:rPr>
              <w:rFonts w:ascii="Palatino Linotype" w:hAnsi="Palatino Linotype"/>
              <w:b/>
              <w:sz w:val="22"/>
              <w:szCs w:val="22"/>
              <w:lang w:val="es-ES_tradnl"/>
            </w:rPr>
            <w:t>0</w:t>
          </w:r>
          <w:r>
            <w:rPr>
              <w:rFonts w:ascii="Palatino Linotype" w:hAnsi="Palatino Linotype"/>
              <w:b/>
              <w:sz w:val="22"/>
              <w:szCs w:val="22"/>
              <w:lang w:val="es-ES_tradnl"/>
            </w:rPr>
            <w:t>4300/INFOEM/IP/RR/2021</w:t>
          </w:r>
        </w:p>
      </w:tc>
    </w:tr>
    <w:tr w:rsidR="002161E9" w:rsidRPr="008F2CCC" w:rsidTr="00FA7753">
      <w:tc>
        <w:tcPr>
          <w:tcW w:w="3119" w:type="dxa"/>
          <w:shd w:val="clear" w:color="auto" w:fill="auto"/>
        </w:tcPr>
        <w:p w:rsidR="002161E9" w:rsidRPr="00FA7753" w:rsidRDefault="002161E9" w:rsidP="002161E9">
          <w:pPr>
            <w:spacing w:line="276" w:lineRule="auto"/>
            <w:rPr>
              <w:rFonts w:ascii="Palatino Linotype" w:hAnsi="Palatino Linotype"/>
              <w:sz w:val="20"/>
              <w:szCs w:val="22"/>
              <w:lang w:val="es-ES_tradnl"/>
            </w:rPr>
          </w:pPr>
          <w:r w:rsidRPr="00FA7753">
            <w:rPr>
              <w:rFonts w:ascii="Palatino Linotype" w:hAnsi="Palatino Linotype"/>
              <w:sz w:val="20"/>
              <w:szCs w:val="22"/>
              <w:lang w:val="es-ES_tradnl"/>
            </w:rPr>
            <w:t>Sujeto Obligado:</w:t>
          </w:r>
        </w:p>
      </w:tc>
      <w:tc>
        <w:tcPr>
          <w:tcW w:w="4252" w:type="dxa"/>
          <w:shd w:val="clear" w:color="auto" w:fill="auto"/>
          <w:vAlign w:val="center"/>
        </w:tcPr>
        <w:p w:rsidR="002161E9" w:rsidRPr="00664658" w:rsidRDefault="002161E9" w:rsidP="002161E9">
          <w:pPr>
            <w:spacing w:line="276" w:lineRule="auto"/>
            <w:jc w:val="right"/>
            <w:rPr>
              <w:rFonts w:ascii="Palatino Linotype" w:hAnsi="Palatino Linotype"/>
              <w:b/>
              <w:sz w:val="22"/>
              <w:szCs w:val="22"/>
              <w:lang w:val="es-ES_tradnl"/>
            </w:rPr>
          </w:pPr>
          <w:r w:rsidRPr="003B40FF">
            <w:rPr>
              <w:rFonts w:ascii="Palatino Linotype" w:hAnsi="Palatino Linotype"/>
              <w:b/>
              <w:sz w:val="22"/>
              <w:szCs w:val="22"/>
            </w:rPr>
            <w:t>Ayuntamiento de Toluca</w:t>
          </w:r>
        </w:p>
      </w:tc>
    </w:tr>
    <w:tr w:rsidR="002161E9" w:rsidRPr="008F2CCC" w:rsidTr="00FA7753">
      <w:trPr>
        <w:trHeight w:val="228"/>
      </w:trPr>
      <w:tc>
        <w:tcPr>
          <w:tcW w:w="3119" w:type="dxa"/>
          <w:shd w:val="clear" w:color="auto" w:fill="auto"/>
        </w:tcPr>
        <w:p w:rsidR="002161E9" w:rsidRPr="00807CDA" w:rsidRDefault="002161E9" w:rsidP="002161E9">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4252" w:type="dxa"/>
          <w:shd w:val="clear" w:color="auto" w:fill="auto"/>
        </w:tcPr>
        <w:p w:rsidR="002161E9" w:rsidRPr="00664658" w:rsidRDefault="002161E9" w:rsidP="002161E9">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2161E9" w:rsidRPr="001779E0" w:rsidRDefault="00937DD5" w:rsidP="002161E9">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92377"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221" w:type="dxa"/>
      <w:tblInd w:w="851" w:type="dxa"/>
      <w:tblLayout w:type="fixed"/>
      <w:tblLook w:val="04A0" w:firstRow="1" w:lastRow="0" w:firstColumn="1" w:lastColumn="0" w:noHBand="0" w:noVBand="1"/>
    </w:tblPr>
    <w:tblGrid>
      <w:gridCol w:w="2410"/>
      <w:gridCol w:w="5811"/>
    </w:tblGrid>
    <w:tr w:rsidR="002161E9" w:rsidRPr="008F2CCC" w:rsidTr="00FA7753">
      <w:tc>
        <w:tcPr>
          <w:tcW w:w="2410" w:type="dxa"/>
          <w:shd w:val="clear" w:color="auto" w:fill="auto"/>
        </w:tcPr>
        <w:p w:rsidR="002161E9" w:rsidRPr="00807CDA" w:rsidRDefault="002161E9" w:rsidP="002161E9">
          <w:pPr>
            <w:spacing w:line="360"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5811" w:type="dxa"/>
          <w:shd w:val="clear" w:color="auto" w:fill="auto"/>
          <w:vAlign w:val="center"/>
        </w:tcPr>
        <w:p w:rsidR="002161E9" w:rsidRPr="008F2CCC" w:rsidRDefault="002161E9" w:rsidP="003B40FF">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04300/INFOEM/IP/RR/2021</w:t>
          </w:r>
        </w:p>
      </w:tc>
    </w:tr>
    <w:tr w:rsidR="002161E9" w:rsidRPr="008F2CCC" w:rsidTr="00FA7753">
      <w:tc>
        <w:tcPr>
          <w:tcW w:w="2410" w:type="dxa"/>
          <w:shd w:val="clear" w:color="auto" w:fill="auto"/>
          <w:vAlign w:val="center"/>
        </w:tcPr>
        <w:p w:rsidR="002161E9" w:rsidRPr="00807CDA" w:rsidRDefault="002161E9" w:rsidP="002161E9">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5811" w:type="dxa"/>
          <w:shd w:val="clear" w:color="auto" w:fill="auto"/>
          <w:vAlign w:val="center"/>
        </w:tcPr>
        <w:p w:rsidR="002161E9" w:rsidRPr="008F2CCC" w:rsidRDefault="00A252A2" w:rsidP="002161E9">
          <w:pPr>
            <w:spacing w:line="360" w:lineRule="auto"/>
            <w:jc w:val="right"/>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xxxxxxxxxxxxxxxxxxxxxxxxxxxxxxxxxxxxxxxxxxxxxxxxx</w:t>
          </w:r>
          <w:proofErr w:type="spellEnd"/>
        </w:p>
      </w:tc>
    </w:tr>
    <w:tr w:rsidR="002161E9" w:rsidRPr="008F2CCC" w:rsidTr="00FA7753">
      <w:trPr>
        <w:trHeight w:val="228"/>
      </w:trPr>
      <w:tc>
        <w:tcPr>
          <w:tcW w:w="2410" w:type="dxa"/>
          <w:shd w:val="clear" w:color="auto" w:fill="auto"/>
        </w:tcPr>
        <w:p w:rsidR="002161E9" w:rsidRPr="00807CDA" w:rsidRDefault="002161E9" w:rsidP="002161E9">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5811" w:type="dxa"/>
          <w:shd w:val="clear" w:color="auto" w:fill="auto"/>
          <w:vAlign w:val="center"/>
        </w:tcPr>
        <w:p w:rsidR="002161E9" w:rsidRPr="00DC41C8" w:rsidRDefault="002161E9" w:rsidP="002161E9">
          <w:pPr>
            <w:spacing w:line="360" w:lineRule="auto"/>
            <w:jc w:val="right"/>
            <w:rPr>
              <w:rFonts w:ascii="Palatino Linotype" w:hAnsi="Palatino Linotype"/>
              <w:b/>
              <w:sz w:val="22"/>
              <w:szCs w:val="22"/>
            </w:rPr>
          </w:pPr>
          <w:r w:rsidRPr="003B40FF">
            <w:rPr>
              <w:rFonts w:ascii="Palatino Linotype" w:hAnsi="Palatino Linotype"/>
              <w:b/>
              <w:sz w:val="22"/>
              <w:szCs w:val="22"/>
            </w:rPr>
            <w:t>Ayuntamiento de Toluca</w:t>
          </w:r>
        </w:p>
      </w:tc>
    </w:tr>
    <w:tr w:rsidR="002161E9" w:rsidRPr="008F2CCC" w:rsidTr="00FA7753">
      <w:tc>
        <w:tcPr>
          <w:tcW w:w="2410" w:type="dxa"/>
          <w:shd w:val="clear" w:color="auto" w:fill="auto"/>
        </w:tcPr>
        <w:p w:rsidR="002161E9" w:rsidRPr="00807CDA" w:rsidRDefault="002161E9" w:rsidP="002161E9">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5811" w:type="dxa"/>
          <w:shd w:val="clear" w:color="auto" w:fill="auto"/>
        </w:tcPr>
        <w:p w:rsidR="002161E9" w:rsidRPr="008F2CCC" w:rsidRDefault="002161E9" w:rsidP="002161E9">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2161E9" w:rsidRPr="009F1AB6" w:rsidRDefault="00937DD5">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92375"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B6408"/>
    <w:multiLevelType w:val="hybridMultilevel"/>
    <w:tmpl w:val="556806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180131F"/>
    <w:multiLevelType w:val="hybridMultilevel"/>
    <w:tmpl w:val="92F8C21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01D119C"/>
    <w:multiLevelType w:val="hybridMultilevel"/>
    <w:tmpl w:val="0C98808E"/>
    <w:lvl w:ilvl="0" w:tplc="59F43F5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DFB2B7A"/>
    <w:multiLevelType w:val="hybridMultilevel"/>
    <w:tmpl w:val="3CD2CB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0FF"/>
    <w:rsid w:val="00023A38"/>
    <w:rsid w:val="000320B4"/>
    <w:rsid w:val="00036F8B"/>
    <w:rsid w:val="000851E6"/>
    <w:rsid w:val="00090B6B"/>
    <w:rsid w:val="00097D0E"/>
    <w:rsid w:val="00123996"/>
    <w:rsid w:val="00161A83"/>
    <w:rsid w:val="002048F4"/>
    <w:rsid w:val="002161E9"/>
    <w:rsid w:val="00247833"/>
    <w:rsid w:val="00277BF2"/>
    <w:rsid w:val="00283469"/>
    <w:rsid w:val="003422B2"/>
    <w:rsid w:val="00345D82"/>
    <w:rsid w:val="003B40FF"/>
    <w:rsid w:val="003D13BD"/>
    <w:rsid w:val="003D1B04"/>
    <w:rsid w:val="003E7D9C"/>
    <w:rsid w:val="00483987"/>
    <w:rsid w:val="004A6209"/>
    <w:rsid w:val="004B2F6A"/>
    <w:rsid w:val="004B3AA2"/>
    <w:rsid w:val="00567CE2"/>
    <w:rsid w:val="005947F8"/>
    <w:rsid w:val="005D0061"/>
    <w:rsid w:val="005F6C1B"/>
    <w:rsid w:val="0061269C"/>
    <w:rsid w:val="00617752"/>
    <w:rsid w:val="006179A5"/>
    <w:rsid w:val="00671206"/>
    <w:rsid w:val="0072686C"/>
    <w:rsid w:val="007A7DBF"/>
    <w:rsid w:val="007E7301"/>
    <w:rsid w:val="00841388"/>
    <w:rsid w:val="00862B03"/>
    <w:rsid w:val="008C4330"/>
    <w:rsid w:val="00937DD5"/>
    <w:rsid w:val="009811E5"/>
    <w:rsid w:val="009C757D"/>
    <w:rsid w:val="009D0BA7"/>
    <w:rsid w:val="00A02B2A"/>
    <w:rsid w:val="00A252A2"/>
    <w:rsid w:val="00E16913"/>
    <w:rsid w:val="00E70E58"/>
    <w:rsid w:val="00E70F6E"/>
    <w:rsid w:val="00FA77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10349A5-F52D-45DE-9A0C-06C95596F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0F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40F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B40FF"/>
    <w:rPr>
      <w:rFonts w:eastAsiaTheme="minorEastAsia"/>
      <w:sz w:val="24"/>
      <w:szCs w:val="24"/>
      <w:lang w:val="es-ES_tradnl" w:eastAsia="es-ES"/>
    </w:rPr>
  </w:style>
  <w:style w:type="paragraph" w:styleId="Piedepgina">
    <w:name w:val="footer"/>
    <w:basedOn w:val="Normal"/>
    <w:link w:val="PiedepginaCar"/>
    <w:uiPriority w:val="99"/>
    <w:unhideWhenUsed/>
    <w:rsid w:val="003B40F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B40F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3B40F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B40FF"/>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40FF"/>
    <w:rPr>
      <w:vertAlign w:val="superscript"/>
    </w:rPr>
  </w:style>
  <w:style w:type="character" w:customStyle="1" w:styleId="apple-converted-space">
    <w:name w:val="apple-converted-space"/>
    <w:basedOn w:val="Fuentedeprrafopredeter"/>
    <w:rsid w:val="003B40FF"/>
  </w:style>
  <w:style w:type="character" w:styleId="Hipervnculo">
    <w:name w:val="Hyperlink"/>
    <w:basedOn w:val="Fuentedeprrafopredeter"/>
    <w:uiPriority w:val="99"/>
    <w:unhideWhenUsed/>
    <w:rsid w:val="003B40FF"/>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40F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B40FF"/>
    <w:rPr>
      <w:rFonts w:ascii="Times New Roman" w:eastAsia="Times New Roman" w:hAnsi="Times New Roman" w:cs="Times New Roman"/>
      <w:sz w:val="20"/>
      <w:szCs w:val="20"/>
      <w:lang w:val="es-ES" w:eastAsia="es-ES"/>
    </w:rPr>
  </w:style>
  <w:style w:type="table" w:styleId="Tablaconcuadrcula">
    <w:name w:val="Table Grid"/>
    <w:basedOn w:val="Tablanormal"/>
    <w:uiPriority w:val="39"/>
    <w:rsid w:val="003B40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647369">
      <w:bodyDiv w:val="1"/>
      <w:marLeft w:val="0"/>
      <w:marRight w:val="0"/>
      <w:marTop w:val="0"/>
      <w:marBottom w:val="0"/>
      <w:divBdr>
        <w:top w:val="none" w:sz="0" w:space="0" w:color="auto"/>
        <w:left w:val="none" w:sz="0" w:space="0" w:color="auto"/>
        <w:bottom w:val="none" w:sz="0" w:space="0" w:color="auto"/>
        <w:right w:val="none" w:sz="0" w:space="0" w:color="auto"/>
      </w:divBdr>
    </w:div>
    <w:div w:id="1458912226">
      <w:bodyDiv w:val="1"/>
      <w:marLeft w:val="0"/>
      <w:marRight w:val="0"/>
      <w:marTop w:val="0"/>
      <w:marBottom w:val="0"/>
      <w:divBdr>
        <w:top w:val="none" w:sz="0" w:space="0" w:color="auto"/>
        <w:left w:val="none" w:sz="0" w:space="0" w:color="auto"/>
        <w:bottom w:val="none" w:sz="0" w:space="0" w:color="auto"/>
        <w:right w:val="none" w:sz="0" w:space="0" w:color="auto"/>
      </w:divBdr>
    </w:div>
    <w:div w:id="1595940366">
      <w:bodyDiv w:val="1"/>
      <w:marLeft w:val="0"/>
      <w:marRight w:val="0"/>
      <w:marTop w:val="0"/>
      <w:marBottom w:val="0"/>
      <w:divBdr>
        <w:top w:val="none" w:sz="0" w:space="0" w:color="auto"/>
        <w:left w:val="none" w:sz="0" w:space="0" w:color="auto"/>
        <w:bottom w:val="none" w:sz="0" w:space="0" w:color="auto"/>
        <w:right w:val="none" w:sz="0" w:space="0" w:color="auto"/>
      </w:divBdr>
    </w:div>
    <w:div w:id="1604872596">
      <w:bodyDiv w:val="1"/>
      <w:marLeft w:val="0"/>
      <w:marRight w:val="0"/>
      <w:marTop w:val="0"/>
      <w:marBottom w:val="0"/>
      <w:divBdr>
        <w:top w:val="none" w:sz="0" w:space="0" w:color="auto"/>
        <w:left w:val="none" w:sz="0" w:space="0" w:color="auto"/>
        <w:bottom w:val="none" w:sz="0" w:space="0" w:color="auto"/>
        <w:right w:val="none" w:sz="0" w:space="0" w:color="auto"/>
      </w:divBdr>
    </w:div>
    <w:div w:id="195146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indice/TOLUCA/art_94_i_f7.web"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transparencia.ipn.mx/Apoyo/SIPOT/LTG_DOF28122020.pdf,%20consultados%20a%20las%2013:19"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B862E-B457-4B72-B3AA-835F5FAD4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26</Pages>
  <Words>6307</Words>
  <Characters>34692</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USUARIO-INFOEM</cp:lastModifiedBy>
  <cp:revision>11</cp:revision>
  <dcterms:created xsi:type="dcterms:W3CDTF">2021-10-01T19:37:00Z</dcterms:created>
  <dcterms:modified xsi:type="dcterms:W3CDTF">2021-11-04T19:19:00Z</dcterms:modified>
</cp:coreProperties>
</file>