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B7EDD" w14:textId="77777777" w:rsidR="00E15963" w:rsidRDefault="00E15963" w:rsidP="00E15963">
      <w:pPr>
        <w:tabs>
          <w:tab w:val="left" w:pos="426"/>
        </w:tabs>
        <w:spacing w:after="0" w:line="360" w:lineRule="auto"/>
        <w:jc w:val="center"/>
        <w:rPr>
          <w:rFonts w:ascii="Palatino Linotype" w:eastAsiaTheme="minorEastAsia" w:hAnsi="Palatino Linotype"/>
          <w:b/>
          <w:sz w:val="24"/>
          <w:szCs w:val="24"/>
          <w:lang w:val="es-ES_tradnl" w:eastAsia="es-ES"/>
        </w:rPr>
      </w:pPr>
    </w:p>
    <w:p w14:paraId="200EAC4B" w14:textId="77777777" w:rsidR="00E15963" w:rsidRPr="002D6F3F" w:rsidRDefault="00E15963" w:rsidP="00E15963">
      <w:pPr>
        <w:tabs>
          <w:tab w:val="left" w:pos="426"/>
          <w:tab w:val="left" w:pos="7938"/>
        </w:tabs>
        <w:spacing w:before="240" w:after="240" w:line="360" w:lineRule="auto"/>
        <w:jc w:val="both"/>
        <w:rPr>
          <w:rFonts w:ascii="Palatino Linotype" w:eastAsia="MS Mincho" w:hAnsi="Palatino Linotype" w:cs="Times New Roman"/>
          <w:b/>
          <w:sz w:val="24"/>
          <w:szCs w:val="24"/>
          <w:lang w:val="es-ES_tradnl" w:eastAsia="es-ES"/>
        </w:rPr>
      </w:pPr>
      <w:r w:rsidRPr="002D6F3F">
        <w:rPr>
          <w:rFonts w:ascii="Palatino Linotype" w:eastAsia="MS Mincho" w:hAnsi="Palatino Linotype" w:cs="Times New Roman"/>
          <w:b/>
          <w:sz w:val="24"/>
          <w:szCs w:val="24"/>
          <w:lang w:val="es-ES_tradnl" w:eastAsia="es-ES"/>
        </w:rPr>
        <w:t>Tema:</w:t>
      </w:r>
      <w:r w:rsidR="00807F49" w:rsidRPr="002D6F3F">
        <w:rPr>
          <w:rFonts w:ascii="Palatino Linotype" w:eastAsia="MS Mincho" w:hAnsi="Palatino Linotype" w:cs="Times New Roman"/>
          <w:b/>
          <w:sz w:val="24"/>
          <w:szCs w:val="24"/>
          <w:lang w:val="es-ES_tradnl" w:eastAsia="es-ES"/>
        </w:rPr>
        <w:t xml:space="preserve"> </w:t>
      </w:r>
      <w:r w:rsidR="00807F49" w:rsidRPr="002D6F3F">
        <w:rPr>
          <w:rFonts w:ascii="Palatino Linotype" w:eastAsia="MS Mincho" w:hAnsi="Palatino Linotype" w:cs="Times New Roman"/>
          <w:sz w:val="24"/>
          <w:szCs w:val="24"/>
          <w:lang w:val="es-ES_tradnl" w:eastAsia="es-ES"/>
        </w:rPr>
        <w:t>Inventario de bienes muebles e inmuebles.</w:t>
      </w:r>
    </w:p>
    <w:p w14:paraId="6DF48213" w14:textId="77777777" w:rsidR="001F73E8" w:rsidRPr="002D6F3F" w:rsidRDefault="00E15963" w:rsidP="00E15963">
      <w:pPr>
        <w:tabs>
          <w:tab w:val="left" w:pos="426"/>
        </w:tabs>
        <w:spacing w:before="240" w:after="240" w:line="360" w:lineRule="auto"/>
        <w:jc w:val="both"/>
        <w:rPr>
          <w:rFonts w:ascii="Palatino Linotype" w:hAnsi="Palatino Linotype"/>
          <w:sz w:val="24"/>
          <w:szCs w:val="24"/>
          <w:lang w:eastAsia="es-ES"/>
        </w:rPr>
      </w:pPr>
      <w:r w:rsidRPr="002D6F3F">
        <w:rPr>
          <w:rFonts w:ascii="Palatino Linotype" w:eastAsia="MS Mincho" w:hAnsi="Palatino Linotype" w:cs="Times New Roman"/>
          <w:b/>
          <w:sz w:val="24"/>
          <w:szCs w:val="24"/>
          <w:lang w:val="es-ES_tradnl" w:eastAsia="es-ES"/>
        </w:rPr>
        <w:t>El caso:</w:t>
      </w:r>
      <w:r w:rsidRPr="002D6F3F">
        <w:rPr>
          <w:rFonts w:ascii="Palatino Linotype" w:hAnsi="Palatino Linotype"/>
          <w:sz w:val="24"/>
          <w:szCs w:val="24"/>
          <w:lang w:eastAsia="es-ES"/>
        </w:rPr>
        <w:t xml:space="preserve"> </w:t>
      </w:r>
      <w:r w:rsidR="00807F49" w:rsidRPr="002D6F3F">
        <w:rPr>
          <w:rFonts w:ascii="Palatino Linotype" w:hAnsi="Palatino Linotype"/>
          <w:sz w:val="24"/>
          <w:szCs w:val="24"/>
          <w:lang w:eastAsia="es-ES"/>
        </w:rPr>
        <w:t xml:space="preserve">En respuesta </w:t>
      </w:r>
      <w:r w:rsidR="001F73E8" w:rsidRPr="002D6F3F">
        <w:rPr>
          <w:rFonts w:ascii="Palatino Linotype" w:hAnsi="Palatino Linotype"/>
          <w:sz w:val="24"/>
          <w:szCs w:val="24"/>
          <w:lang w:eastAsia="es-ES"/>
        </w:rPr>
        <w:t xml:space="preserve">entregaron </w:t>
      </w:r>
      <w:r w:rsidR="007402EB" w:rsidRPr="002D6F3F">
        <w:rPr>
          <w:rFonts w:ascii="Palatino Linotype" w:hAnsi="Palatino Linotype"/>
          <w:sz w:val="24"/>
          <w:szCs w:val="24"/>
          <w:lang w:eastAsia="es-ES"/>
        </w:rPr>
        <w:t>diversos archivos que corresponden a</w:t>
      </w:r>
      <w:r w:rsidR="00807F49" w:rsidRPr="002D6F3F">
        <w:rPr>
          <w:rFonts w:ascii="Palatino Linotype" w:hAnsi="Palatino Linotype"/>
          <w:sz w:val="24"/>
          <w:szCs w:val="24"/>
          <w:lang w:eastAsia="es-ES"/>
        </w:rPr>
        <w:t>l padrón de bienes muebles por</w:t>
      </w:r>
      <w:r w:rsidR="001F73E8" w:rsidRPr="002D6F3F">
        <w:rPr>
          <w:rFonts w:ascii="Palatino Linotype" w:hAnsi="Palatino Linotype"/>
          <w:sz w:val="24"/>
          <w:szCs w:val="24"/>
          <w:lang w:eastAsia="es-ES"/>
        </w:rPr>
        <w:t xml:space="preserve"> área administrativa</w:t>
      </w:r>
      <w:r w:rsidR="00807F49" w:rsidRPr="002D6F3F">
        <w:rPr>
          <w:rFonts w:ascii="Palatino Linotype" w:hAnsi="Palatino Linotype"/>
          <w:sz w:val="24"/>
          <w:szCs w:val="24"/>
          <w:lang w:eastAsia="es-ES"/>
        </w:rPr>
        <w:t xml:space="preserve">, </w:t>
      </w:r>
      <w:r w:rsidR="007402EB" w:rsidRPr="002D6F3F">
        <w:rPr>
          <w:rFonts w:ascii="Palatino Linotype" w:hAnsi="Palatino Linotype"/>
          <w:sz w:val="24"/>
          <w:szCs w:val="24"/>
          <w:lang w:eastAsia="es-ES"/>
        </w:rPr>
        <w:t>asimismo se entregó</w:t>
      </w:r>
      <w:r w:rsidR="00807F49" w:rsidRPr="002D6F3F">
        <w:rPr>
          <w:rFonts w:ascii="Palatino Linotype" w:hAnsi="Palatino Linotype"/>
          <w:sz w:val="24"/>
          <w:szCs w:val="24"/>
          <w:lang w:eastAsia="es-ES"/>
        </w:rPr>
        <w:t xml:space="preserve"> </w:t>
      </w:r>
      <w:r w:rsidR="007402EB" w:rsidRPr="002D6F3F">
        <w:rPr>
          <w:rFonts w:ascii="Palatino Linotype" w:hAnsi="Palatino Linotype"/>
          <w:sz w:val="24"/>
          <w:szCs w:val="24"/>
          <w:lang w:eastAsia="es-ES"/>
        </w:rPr>
        <w:t xml:space="preserve">el Inventario de Bienes </w:t>
      </w:r>
      <w:r w:rsidR="001F73E8" w:rsidRPr="002D6F3F">
        <w:rPr>
          <w:rFonts w:ascii="Palatino Linotype" w:hAnsi="Palatino Linotype"/>
          <w:sz w:val="24"/>
          <w:szCs w:val="24"/>
          <w:lang w:eastAsia="es-ES"/>
        </w:rPr>
        <w:t xml:space="preserve">Muebles e </w:t>
      </w:r>
      <w:r w:rsidR="007402EB" w:rsidRPr="002D6F3F">
        <w:rPr>
          <w:rFonts w:ascii="Palatino Linotype" w:hAnsi="Palatino Linotype"/>
          <w:sz w:val="24"/>
          <w:szCs w:val="24"/>
          <w:lang w:eastAsia="es-ES"/>
        </w:rPr>
        <w:t>Inmuebles</w:t>
      </w:r>
      <w:r w:rsidR="001F73E8" w:rsidRPr="002D6F3F">
        <w:rPr>
          <w:rFonts w:ascii="Palatino Linotype" w:hAnsi="Palatino Linotype"/>
          <w:sz w:val="24"/>
          <w:szCs w:val="24"/>
          <w:lang w:eastAsia="es-ES"/>
        </w:rPr>
        <w:t xml:space="preserve"> y la dirección electrónica para consultar la información en la plataforma del Información Pública de Oficio Mexiquense (IPOMEX). </w:t>
      </w:r>
    </w:p>
    <w:p w14:paraId="582F0205" w14:textId="77777777" w:rsidR="00E15963" w:rsidRPr="002D6F3F" w:rsidRDefault="001F73E8" w:rsidP="00E15963">
      <w:pPr>
        <w:tabs>
          <w:tab w:val="left" w:pos="426"/>
        </w:tabs>
        <w:spacing w:before="240" w:after="240" w:line="360" w:lineRule="auto"/>
        <w:jc w:val="both"/>
        <w:rPr>
          <w:rFonts w:ascii="Palatino Linotype" w:hAnsi="Palatino Linotype"/>
          <w:sz w:val="24"/>
          <w:szCs w:val="24"/>
          <w:lang w:eastAsia="es-ES"/>
        </w:rPr>
      </w:pPr>
      <w:r w:rsidRPr="002D6F3F">
        <w:rPr>
          <w:rFonts w:ascii="Palatino Linotype" w:hAnsi="Palatino Linotype"/>
          <w:sz w:val="24"/>
          <w:szCs w:val="24"/>
          <w:lang w:eastAsia="es-ES"/>
        </w:rPr>
        <w:t>El particular se inconformó argumentando que la información proporcio</w:t>
      </w:r>
      <w:r w:rsidR="00CD0291" w:rsidRPr="002D6F3F">
        <w:rPr>
          <w:rFonts w:ascii="Palatino Linotype" w:hAnsi="Palatino Linotype"/>
          <w:sz w:val="24"/>
          <w:szCs w:val="24"/>
          <w:lang w:eastAsia="es-ES"/>
        </w:rPr>
        <w:t>nada en respuesta es incompleta.</w:t>
      </w:r>
    </w:p>
    <w:p w14:paraId="1E6D620B" w14:textId="77777777" w:rsidR="00CD0291" w:rsidRPr="002D6F3F" w:rsidRDefault="00CD0291" w:rsidP="00E15963">
      <w:pPr>
        <w:tabs>
          <w:tab w:val="left" w:pos="426"/>
        </w:tabs>
        <w:spacing w:before="240" w:after="240" w:line="360" w:lineRule="auto"/>
        <w:jc w:val="both"/>
        <w:rPr>
          <w:rFonts w:ascii="Palatino Linotype" w:hAnsi="Palatino Linotype"/>
          <w:sz w:val="24"/>
          <w:szCs w:val="24"/>
          <w:lang w:eastAsia="es-ES"/>
        </w:rPr>
      </w:pPr>
      <w:r w:rsidRPr="002D6F3F">
        <w:rPr>
          <w:rFonts w:ascii="Palatino Linotype" w:hAnsi="Palatino Linotype"/>
          <w:sz w:val="24"/>
          <w:szCs w:val="24"/>
          <w:lang w:eastAsia="es-ES"/>
        </w:rPr>
        <w:t>Mediante informe justificado el Sujeto Obligado</w:t>
      </w:r>
      <w:r w:rsidR="001F1402" w:rsidRPr="002D6F3F">
        <w:rPr>
          <w:rFonts w:ascii="Palatino Linotype" w:hAnsi="Palatino Linotype"/>
          <w:sz w:val="24"/>
          <w:szCs w:val="24"/>
          <w:lang w:eastAsia="es-ES"/>
        </w:rPr>
        <w:t xml:space="preserve"> precisó que ratificaba su respuesta, toda vez la misma corresponde al ejercicio fiscal 2019 y que derivado de la contingencia  sanitaria SARS CoV2 (COVID-19) se suspendieron plazos y términos, por lo que no ha realizado la actualización de la información requerida.</w:t>
      </w:r>
    </w:p>
    <w:p w14:paraId="65570CDF" w14:textId="77777777" w:rsidR="00E15963" w:rsidRPr="002D6F3F" w:rsidRDefault="00E15963" w:rsidP="00E15963">
      <w:pPr>
        <w:tabs>
          <w:tab w:val="left" w:pos="426"/>
          <w:tab w:val="left" w:pos="7938"/>
        </w:tabs>
        <w:spacing w:before="240" w:after="240" w:line="360" w:lineRule="auto"/>
        <w:jc w:val="both"/>
        <w:rPr>
          <w:rFonts w:ascii="Palatino Linotype" w:eastAsia="MS Mincho" w:hAnsi="Palatino Linotype" w:cs="Times New Roman"/>
          <w:sz w:val="24"/>
          <w:szCs w:val="24"/>
          <w:lang w:val="es-ES_tradnl" w:eastAsia="es-ES"/>
        </w:rPr>
      </w:pPr>
      <w:r w:rsidRPr="002D6F3F">
        <w:rPr>
          <w:rFonts w:ascii="Palatino Linotype" w:eastAsia="MS Mincho" w:hAnsi="Palatino Linotype" w:cs="Times New Roman"/>
          <w:b/>
          <w:sz w:val="24"/>
          <w:szCs w:val="24"/>
          <w:lang w:val="es-ES_tradnl" w:eastAsia="es-ES"/>
        </w:rPr>
        <w:t>Propuesta:</w:t>
      </w:r>
      <w:r w:rsidRPr="002D6F3F">
        <w:rPr>
          <w:rFonts w:ascii="Palatino Linotype" w:eastAsia="MS Mincho" w:hAnsi="Palatino Linotype" w:cs="Times New Roman"/>
          <w:sz w:val="24"/>
          <w:szCs w:val="24"/>
          <w:lang w:val="es-ES_tradnl" w:eastAsia="es-ES"/>
        </w:rPr>
        <w:t xml:space="preserve"> </w:t>
      </w:r>
      <w:r w:rsidR="001F1402" w:rsidRPr="002D6F3F">
        <w:rPr>
          <w:rFonts w:ascii="Palatino Linotype" w:eastAsia="MS Mincho" w:hAnsi="Palatino Linotype" w:cs="Times New Roman"/>
          <w:sz w:val="24"/>
          <w:szCs w:val="24"/>
          <w:lang w:val="es-ES_tradnl" w:eastAsia="es-ES"/>
        </w:rPr>
        <w:t>Se confirma la respuesta, en razón de que se entregó la información que obra en los archivos del Sujeto Obligado.</w:t>
      </w:r>
    </w:p>
    <w:p w14:paraId="5795AEC9" w14:textId="77777777" w:rsidR="00E15963" w:rsidRPr="002D6F3F" w:rsidRDefault="00E15963" w:rsidP="00E15963">
      <w:pPr>
        <w:tabs>
          <w:tab w:val="left" w:pos="426"/>
        </w:tabs>
        <w:spacing w:after="120" w:line="360" w:lineRule="auto"/>
        <w:contextualSpacing/>
        <w:jc w:val="both"/>
        <w:rPr>
          <w:rFonts w:ascii="Palatino Linotype" w:hAnsi="Palatino Linotype" w:cs="Arial"/>
          <w:i/>
          <w:color w:val="000000" w:themeColor="text1"/>
          <w:sz w:val="24"/>
          <w:szCs w:val="24"/>
          <w:lang w:val="es-ES_tradnl"/>
        </w:rPr>
      </w:pPr>
    </w:p>
    <w:p w14:paraId="245F44D1" w14:textId="77777777" w:rsidR="00E15963" w:rsidRPr="002D6F3F" w:rsidRDefault="00E15963" w:rsidP="00E15963">
      <w:pPr>
        <w:tabs>
          <w:tab w:val="left" w:pos="426"/>
        </w:tabs>
        <w:spacing w:after="0" w:line="360" w:lineRule="auto"/>
        <w:jc w:val="center"/>
        <w:rPr>
          <w:rFonts w:ascii="Palatino Linotype" w:eastAsiaTheme="minorEastAsia" w:hAnsi="Palatino Linotype"/>
          <w:b/>
          <w:sz w:val="24"/>
          <w:szCs w:val="24"/>
          <w:lang w:val="es-ES_tradnl" w:eastAsia="es-ES"/>
        </w:rPr>
      </w:pPr>
    </w:p>
    <w:p w14:paraId="75DFB9B3" w14:textId="77777777" w:rsidR="00E15963" w:rsidRPr="002D6F3F" w:rsidRDefault="00E15963" w:rsidP="00E15963">
      <w:pPr>
        <w:tabs>
          <w:tab w:val="left" w:pos="426"/>
        </w:tabs>
        <w:spacing w:after="0" w:line="360" w:lineRule="auto"/>
        <w:jc w:val="center"/>
        <w:rPr>
          <w:rFonts w:ascii="Palatino Linotype" w:eastAsiaTheme="minorEastAsia" w:hAnsi="Palatino Linotype"/>
          <w:b/>
          <w:sz w:val="24"/>
          <w:szCs w:val="24"/>
          <w:lang w:val="es-ES_tradnl" w:eastAsia="es-ES"/>
        </w:rPr>
      </w:pPr>
    </w:p>
    <w:p w14:paraId="22E3F593" w14:textId="77777777" w:rsidR="00E15963" w:rsidRPr="002D6F3F" w:rsidRDefault="00E15963" w:rsidP="00E15963">
      <w:pPr>
        <w:tabs>
          <w:tab w:val="left" w:pos="426"/>
        </w:tabs>
        <w:spacing w:after="0" w:line="360" w:lineRule="auto"/>
        <w:jc w:val="center"/>
        <w:rPr>
          <w:rFonts w:ascii="Palatino Linotype" w:eastAsiaTheme="minorEastAsia" w:hAnsi="Palatino Linotype"/>
          <w:b/>
          <w:sz w:val="24"/>
          <w:szCs w:val="24"/>
          <w:lang w:val="es-ES_tradnl" w:eastAsia="es-ES"/>
        </w:rPr>
      </w:pPr>
    </w:p>
    <w:p w14:paraId="1E50D176" w14:textId="77777777" w:rsidR="00E15963" w:rsidRPr="002D6F3F" w:rsidRDefault="00E15963" w:rsidP="00E15963">
      <w:pPr>
        <w:tabs>
          <w:tab w:val="left" w:pos="426"/>
        </w:tabs>
        <w:spacing w:after="0" w:line="360" w:lineRule="auto"/>
        <w:jc w:val="center"/>
        <w:rPr>
          <w:rFonts w:ascii="Palatino Linotype" w:eastAsiaTheme="minorEastAsia" w:hAnsi="Palatino Linotype"/>
          <w:b/>
          <w:sz w:val="24"/>
          <w:szCs w:val="24"/>
          <w:lang w:val="es-ES_tradnl" w:eastAsia="es-ES"/>
        </w:rPr>
      </w:pPr>
    </w:p>
    <w:p w14:paraId="1D80532B" w14:textId="77777777" w:rsidR="00E15963" w:rsidRPr="002D6F3F" w:rsidRDefault="00E15963" w:rsidP="00E15963">
      <w:pPr>
        <w:tabs>
          <w:tab w:val="left" w:pos="426"/>
        </w:tabs>
        <w:spacing w:after="0" w:line="360" w:lineRule="auto"/>
        <w:jc w:val="center"/>
        <w:rPr>
          <w:rFonts w:ascii="Palatino Linotype" w:eastAsiaTheme="minorEastAsia" w:hAnsi="Palatino Linotype"/>
          <w:b/>
          <w:sz w:val="24"/>
          <w:szCs w:val="24"/>
          <w:lang w:val="es-ES_tradnl" w:eastAsia="es-ES"/>
        </w:rPr>
      </w:pPr>
      <w:r w:rsidRPr="002D6F3F">
        <w:rPr>
          <w:rFonts w:ascii="Palatino Linotype" w:eastAsiaTheme="minorEastAsia" w:hAnsi="Palatino Linotype"/>
          <w:b/>
          <w:sz w:val="24"/>
          <w:szCs w:val="24"/>
          <w:lang w:val="es-ES_tradnl" w:eastAsia="es-ES"/>
        </w:rPr>
        <w:lastRenderedPageBreak/>
        <w:t>LÍNEAS ARGUMENTATIVAS</w:t>
      </w:r>
    </w:p>
    <w:p w14:paraId="5F034E0B" w14:textId="77777777" w:rsidR="00E15963" w:rsidRPr="002D6F3F" w:rsidRDefault="00E15963" w:rsidP="00E15963">
      <w:pPr>
        <w:tabs>
          <w:tab w:val="left" w:pos="426"/>
        </w:tabs>
        <w:spacing w:after="0" w:line="360" w:lineRule="auto"/>
        <w:jc w:val="both"/>
        <w:rPr>
          <w:rFonts w:ascii="Palatino Linotype" w:eastAsia="Arial Unicode MS" w:hAnsi="Palatino Linotype" w:cs="Arial"/>
          <w:sz w:val="24"/>
          <w:szCs w:val="24"/>
          <w:lang w:val="es-ES_tradnl" w:eastAsia="es-ES"/>
        </w:rPr>
      </w:pPr>
    </w:p>
    <w:p w14:paraId="1CD5E965" w14:textId="77777777" w:rsidR="00E15963" w:rsidRPr="002D6F3F" w:rsidRDefault="00E15963" w:rsidP="00E15963">
      <w:pPr>
        <w:tabs>
          <w:tab w:val="left" w:pos="426"/>
        </w:tabs>
        <w:spacing w:after="0" w:line="360" w:lineRule="auto"/>
        <w:jc w:val="both"/>
        <w:rPr>
          <w:rFonts w:ascii="Palatino Linotype" w:eastAsia="Arial Unicode MS" w:hAnsi="Palatino Linotype" w:cs="Arial"/>
          <w:sz w:val="24"/>
          <w:szCs w:val="24"/>
          <w:lang w:val="es-ES_tradnl" w:eastAsia="es-ES"/>
        </w:rPr>
      </w:pPr>
      <w:r w:rsidRPr="002D6F3F">
        <w:rPr>
          <w:rFonts w:ascii="Palatino Linotype" w:eastAsia="Arial Unicode MS" w:hAnsi="Palatino Linotype" w:cs="Arial"/>
          <w:b/>
          <w:sz w:val="24"/>
          <w:szCs w:val="24"/>
          <w:lang w:val="es-ES_tradnl" w:eastAsia="es-ES"/>
        </w:rPr>
        <w:t>DEBERES DE LAS AUTORIDADES.</w:t>
      </w:r>
      <w:r w:rsidRPr="002D6F3F">
        <w:rPr>
          <w:rFonts w:ascii="Palatino Linotype" w:eastAsia="Arial Unicode MS" w:hAnsi="Palatino Linotype" w:cs="Arial"/>
          <w:sz w:val="24"/>
          <w:szCs w:val="24"/>
          <w:lang w:val="es-ES_tradnl" w:eastAsia="es-ES"/>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556782A9" w14:textId="77777777" w:rsidR="00E15963" w:rsidRPr="002D6F3F" w:rsidRDefault="00E15963" w:rsidP="00E15963">
      <w:pPr>
        <w:tabs>
          <w:tab w:val="left" w:pos="426"/>
        </w:tabs>
        <w:spacing w:after="0" w:line="360" w:lineRule="auto"/>
        <w:jc w:val="both"/>
        <w:rPr>
          <w:rFonts w:ascii="Palatino Linotype" w:eastAsia="Arial Unicode MS" w:hAnsi="Palatino Linotype" w:cs="Arial"/>
          <w:sz w:val="24"/>
          <w:szCs w:val="24"/>
          <w:lang w:val="es-ES_tradnl" w:eastAsia="es-ES"/>
        </w:rPr>
      </w:pPr>
    </w:p>
    <w:p w14:paraId="7F0C655B" w14:textId="77777777" w:rsidR="00E15963" w:rsidRPr="002D6F3F" w:rsidRDefault="00E15963" w:rsidP="00E15963">
      <w:pPr>
        <w:tabs>
          <w:tab w:val="left" w:pos="426"/>
        </w:tabs>
        <w:spacing w:after="0" w:line="360" w:lineRule="auto"/>
        <w:jc w:val="both"/>
        <w:rPr>
          <w:rFonts w:ascii="Palatino Linotype" w:eastAsia="Arial Unicode MS" w:hAnsi="Palatino Linotype" w:cs="Arial"/>
          <w:sz w:val="24"/>
          <w:szCs w:val="24"/>
          <w:lang w:val="es-ES_tradnl" w:eastAsia="es-ES"/>
        </w:rPr>
      </w:pPr>
    </w:p>
    <w:p w14:paraId="19995DB4" w14:textId="77777777" w:rsidR="00E15963" w:rsidRPr="002D6F3F" w:rsidRDefault="00E15963" w:rsidP="00E15963">
      <w:pPr>
        <w:tabs>
          <w:tab w:val="left" w:pos="426"/>
        </w:tabs>
        <w:spacing w:after="0" w:line="360" w:lineRule="auto"/>
        <w:jc w:val="both"/>
        <w:rPr>
          <w:rFonts w:ascii="Palatino Linotype" w:eastAsia="Arial Unicode MS" w:hAnsi="Palatino Linotype" w:cs="Arial"/>
          <w:sz w:val="24"/>
          <w:szCs w:val="24"/>
          <w:lang w:val="es-ES_tradnl" w:eastAsia="es-ES"/>
        </w:rPr>
      </w:pPr>
    </w:p>
    <w:p w14:paraId="2BAC8FCB" w14:textId="77777777" w:rsidR="00E15963" w:rsidRPr="002D6F3F" w:rsidRDefault="00E15963" w:rsidP="00E15963">
      <w:pPr>
        <w:tabs>
          <w:tab w:val="left" w:pos="426"/>
        </w:tabs>
        <w:spacing w:after="0" w:line="360" w:lineRule="auto"/>
        <w:jc w:val="both"/>
        <w:rPr>
          <w:rFonts w:ascii="Palatino Linotype" w:eastAsia="Arial Unicode MS" w:hAnsi="Palatino Linotype" w:cs="Arial"/>
          <w:sz w:val="24"/>
          <w:szCs w:val="24"/>
          <w:lang w:val="es-ES_tradnl" w:eastAsia="es-ES"/>
        </w:rPr>
      </w:pPr>
    </w:p>
    <w:p w14:paraId="16152A94" w14:textId="77777777" w:rsidR="00E15963" w:rsidRPr="002D6F3F" w:rsidRDefault="00E15963" w:rsidP="00E15963">
      <w:pPr>
        <w:tabs>
          <w:tab w:val="left" w:pos="426"/>
        </w:tabs>
        <w:spacing w:after="0" w:line="360" w:lineRule="auto"/>
        <w:jc w:val="both"/>
        <w:rPr>
          <w:rFonts w:ascii="Palatino Linotype" w:eastAsia="Arial Unicode MS" w:hAnsi="Palatino Linotype" w:cs="Arial"/>
          <w:sz w:val="24"/>
          <w:szCs w:val="24"/>
          <w:lang w:val="es-ES_tradnl" w:eastAsia="es-ES"/>
        </w:rPr>
      </w:pPr>
    </w:p>
    <w:p w14:paraId="450F1C59" w14:textId="77777777" w:rsidR="00257F5A" w:rsidRPr="002D6F3F" w:rsidRDefault="00257F5A" w:rsidP="00E15963">
      <w:pPr>
        <w:tabs>
          <w:tab w:val="left" w:pos="426"/>
        </w:tabs>
        <w:spacing w:after="0" w:line="360" w:lineRule="auto"/>
        <w:jc w:val="both"/>
        <w:rPr>
          <w:rFonts w:ascii="Palatino Linotype" w:eastAsia="Arial Unicode MS" w:hAnsi="Palatino Linotype" w:cs="Arial"/>
          <w:sz w:val="24"/>
          <w:szCs w:val="24"/>
          <w:lang w:val="es-ES_tradnl" w:eastAsia="es-ES"/>
        </w:rPr>
      </w:pPr>
    </w:p>
    <w:p w14:paraId="6FBF5F17" w14:textId="77777777" w:rsidR="00257F5A" w:rsidRPr="002D6F3F" w:rsidRDefault="00257F5A" w:rsidP="00E15963">
      <w:pPr>
        <w:tabs>
          <w:tab w:val="left" w:pos="426"/>
        </w:tabs>
        <w:spacing w:after="0" w:line="360" w:lineRule="auto"/>
        <w:jc w:val="both"/>
        <w:rPr>
          <w:rFonts w:ascii="Palatino Linotype" w:eastAsia="Arial Unicode MS" w:hAnsi="Palatino Linotype" w:cs="Arial"/>
          <w:sz w:val="24"/>
          <w:szCs w:val="24"/>
          <w:lang w:val="es-ES_tradnl" w:eastAsia="es-ES"/>
        </w:rPr>
      </w:pPr>
    </w:p>
    <w:p w14:paraId="1BAFF09D" w14:textId="77777777" w:rsidR="00257F5A" w:rsidRPr="002D6F3F" w:rsidRDefault="00257F5A" w:rsidP="00E15963">
      <w:pPr>
        <w:tabs>
          <w:tab w:val="left" w:pos="426"/>
        </w:tabs>
        <w:spacing w:after="0" w:line="360" w:lineRule="auto"/>
        <w:jc w:val="both"/>
        <w:rPr>
          <w:rFonts w:ascii="Palatino Linotype" w:eastAsia="Arial Unicode MS" w:hAnsi="Palatino Linotype" w:cs="Arial"/>
          <w:sz w:val="24"/>
          <w:szCs w:val="24"/>
          <w:lang w:val="es-ES_tradnl" w:eastAsia="es-ES"/>
        </w:rPr>
      </w:pPr>
    </w:p>
    <w:p w14:paraId="47AE893B" w14:textId="77777777" w:rsidR="00257F5A" w:rsidRPr="002D6F3F" w:rsidRDefault="00257F5A" w:rsidP="00E15963">
      <w:pPr>
        <w:tabs>
          <w:tab w:val="left" w:pos="426"/>
        </w:tabs>
        <w:spacing w:after="0" w:line="360" w:lineRule="auto"/>
        <w:jc w:val="both"/>
        <w:rPr>
          <w:rFonts w:ascii="Palatino Linotype" w:eastAsia="Arial Unicode MS" w:hAnsi="Palatino Linotype" w:cs="Arial"/>
          <w:sz w:val="24"/>
          <w:szCs w:val="24"/>
          <w:lang w:val="es-ES_tradnl" w:eastAsia="es-ES"/>
        </w:rPr>
      </w:pPr>
    </w:p>
    <w:p w14:paraId="0DD3803E" w14:textId="77777777" w:rsidR="00257F5A" w:rsidRPr="002D6F3F" w:rsidRDefault="00257F5A" w:rsidP="00E15963">
      <w:pPr>
        <w:tabs>
          <w:tab w:val="left" w:pos="426"/>
        </w:tabs>
        <w:spacing w:after="0" w:line="360" w:lineRule="auto"/>
        <w:jc w:val="both"/>
        <w:rPr>
          <w:rFonts w:ascii="Palatino Linotype" w:eastAsia="Arial Unicode MS" w:hAnsi="Palatino Linotype" w:cs="Arial"/>
          <w:sz w:val="24"/>
          <w:szCs w:val="24"/>
          <w:lang w:val="es-ES_tradnl" w:eastAsia="es-ES"/>
        </w:rPr>
      </w:pPr>
    </w:p>
    <w:p w14:paraId="05EB7BE8" w14:textId="77777777" w:rsidR="00257F5A" w:rsidRPr="002D6F3F" w:rsidRDefault="00257F5A" w:rsidP="00E15963">
      <w:pPr>
        <w:tabs>
          <w:tab w:val="left" w:pos="426"/>
        </w:tabs>
        <w:spacing w:after="0" w:line="360" w:lineRule="auto"/>
        <w:jc w:val="both"/>
        <w:rPr>
          <w:rFonts w:ascii="Palatino Linotype" w:eastAsia="Arial Unicode MS" w:hAnsi="Palatino Linotype" w:cs="Arial"/>
          <w:sz w:val="24"/>
          <w:szCs w:val="24"/>
          <w:lang w:val="es-ES_tradnl" w:eastAsia="es-ES"/>
        </w:rPr>
      </w:pPr>
    </w:p>
    <w:p w14:paraId="35FD1B4B" w14:textId="77777777" w:rsidR="00257F5A" w:rsidRPr="002D6F3F" w:rsidRDefault="00257F5A" w:rsidP="00E15963">
      <w:pPr>
        <w:tabs>
          <w:tab w:val="left" w:pos="426"/>
        </w:tabs>
        <w:spacing w:after="0" w:line="360" w:lineRule="auto"/>
        <w:jc w:val="both"/>
        <w:rPr>
          <w:rFonts w:ascii="Palatino Linotype" w:eastAsia="Arial Unicode MS" w:hAnsi="Palatino Linotype" w:cs="Arial"/>
          <w:sz w:val="24"/>
          <w:szCs w:val="24"/>
          <w:lang w:val="es-ES_tradnl" w:eastAsia="es-ES"/>
        </w:rPr>
      </w:pPr>
    </w:p>
    <w:p w14:paraId="4A0CE5EF" w14:textId="77777777" w:rsidR="00257F5A" w:rsidRPr="002D6F3F" w:rsidRDefault="00257F5A" w:rsidP="00E15963">
      <w:pPr>
        <w:tabs>
          <w:tab w:val="left" w:pos="426"/>
        </w:tabs>
        <w:spacing w:after="0" w:line="360" w:lineRule="auto"/>
        <w:jc w:val="both"/>
        <w:rPr>
          <w:rFonts w:ascii="Palatino Linotype" w:eastAsia="Arial Unicode MS" w:hAnsi="Palatino Linotype" w:cs="Arial"/>
          <w:sz w:val="24"/>
          <w:szCs w:val="24"/>
          <w:lang w:val="es-ES_tradnl" w:eastAsia="es-ES"/>
        </w:rPr>
      </w:pPr>
    </w:p>
    <w:p w14:paraId="6BDDEBEC" w14:textId="77777777" w:rsidR="00257F5A" w:rsidRPr="002D6F3F" w:rsidRDefault="00257F5A" w:rsidP="00E15963">
      <w:pPr>
        <w:tabs>
          <w:tab w:val="left" w:pos="426"/>
        </w:tabs>
        <w:spacing w:after="0" w:line="360" w:lineRule="auto"/>
        <w:jc w:val="both"/>
        <w:rPr>
          <w:rFonts w:ascii="Palatino Linotype" w:eastAsia="Arial Unicode MS" w:hAnsi="Palatino Linotype" w:cs="Arial"/>
          <w:sz w:val="24"/>
          <w:szCs w:val="24"/>
          <w:lang w:val="es-ES_tradnl" w:eastAsia="es-ES"/>
        </w:rPr>
      </w:pPr>
    </w:p>
    <w:p w14:paraId="3BB09E5E" w14:textId="77777777" w:rsidR="00E15963" w:rsidRPr="002D6F3F" w:rsidRDefault="00E15963" w:rsidP="00E15963">
      <w:pPr>
        <w:tabs>
          <w:tab w:val="left" w:pos="426"/>
        </w:tabs>
        <w:spacing w:after="0" w:line="360" w:lineRule="auto"/>
        <w:jc w:val="both"/>
        <w:rPr>
          <w:rFonts w:ascii="Palatino Linotype" w:eastAsia="Arial Unicode MS" w:hAnsi="Palatino Linotype" w:cs="Arial"/>
          <w:sz w:val="24"/>
          <w:szCs w:val="24"/>
          <w:lang w:val="es-ES_tradnl" w:eastAsia="es-ES"/>
        </w:rPr>
      </w:pPr>
    </w:p>
    <w:p w14:paraId="01B849B4" w14:textId="77777777" w:rsidR="00E15963" w:rsidRPr="002D6F3F" w:rsidRDefault="00E15963" w:rsidP="00E15963">
      <w:pPr>
        <w:tabs>
          <w:tab w:val="left" w:pos="426"/>
        </w:tabs>
        <w:spacing w:after="0" w:line="360" w:lineRule="auto"/>
        <w:jc w:val="both"/>
        <w:rPr>
          <w:rFonts w:ascii="Palatino Linotype" w:eastAsia="Arial Unicode MS" w:hAnsi="Palatino Linotype" w:cs="Arial"/>
          <w:sz w:val="24"/>
          <w:szCs w:val="24"/>
          <w:lang w:val="es-ES_tradnl" w:eastAsia="es-ES"/>
        </w:rPr>
      </w:pPr>
    </w:p>
    <w:p w14:paraId="15F031CB" w14:textId="77777777" w:rsidR="00E15963" w:rsidRPr="002D6F3F" w:rsidRDefault="00E15963" w:rsidP="00E15963">
      <w:pPr>
        <w:tabs>
          <w:tab w:val="left" w:pos="426"/>
        </w:tabs>
        <w:spacing w:after="0" w:line="360" w:lineRule="auto"/>
        <w:jc w:val="center"/>
        <w:rPr>
          <w:rFonts w:ascii="Palatino Linotype" w:eastAsiaTheme="minorEastAsia" w:hAnsi="Palatino Linotype"/>
          <w:sz w:val="24"/>
          <w:szCs w:val="24"/>
          <w:lang w:val="es-ES_tradnl" w:eastAsia="es-ES"/>
        </w:rPr>
      </w:pPr>
      <w:r w:rsidRPr="002D6F3F">
        <w:rPr>
          <w:rFonts w:ascii="Palatino Linotype" w:eastAsiaTheme="minorEastAsia" w:hAnsi="Palatino Linotype"/>
          <w:b/>
          <w:sz w:val="24"/>
          <w:szCs w:val="24"/>
          <w:lang w:val="es-ES_tradnl" w:eastAsia="es-ES"/>
        </w:rPr>
        <w:lastRenderedPageBreak/>
        <w:t>Índice</w:t>
      </w:r>
      <w:r w:rsidRPr="002D6F3F">
        <w:rPr>
          <w:rFonts w:ascii="Palatino Linotype" w:eastAsiaTheme="minorEastAsia" w:hAnsi="Palatino Linotype"/>
          <w:sz w:val="24"/>
          <w:szCs w:val="24"/>
          <w:lang w:val="es-ES_tradnl" w:eastAsia="es-ES"/>
        </w:rPr>
        <w:t>.</w:t>
      </w:r>
    </w:p>
    <w:sdt>
      <w:sdtPr>
        <w:rPr>
          <w:rFonts w:eastAsiaTheme="minorEastAsia"/>
          <w:sz w:val="24"/>
          <w:szCs w:val="24"/>
          <w:lang w:val="es-ES" w:eastAsia="es-ES"/>
        </w:rPr>
        <w:id w:val="1703668029"/>
        <w:docPartObj>
          <w:docPartGallery w:val="Table of Contents"/>
          <w:docPartUnique/>
        </w:docPartObj>
      </w:sdtPr>
      <w:sdtEndPr>
        <w:rPr>
          <w:bCs/>
        </w:rPr>
      </w:sdtEndPr>
      <w:sdtContent>
        <w:p w14:paraId="3AB30374" w14:textId="77777777" w:rsidR="00E15963" w:rsidRPr="002D6F3F" w:rsidRDefault="00E15963" w:rsidP="00E15963">
          <w:pPr>
            <w:keepNext/>
            <w:keepLines/>
            <w:tabs>
              <w:tab w:val="left" w:pos="426"/>
            </w:tabs>
            <w:spacing w:after="0" w:line="360" w:lineRule="auto"/>
            <w:rPr>
              <w:rFonts w:ascii="Palatino Linotype" w:eastAsiaTheme="majorEastAsia" w:hAnsi="Palatino Linotype" w:cstheme="majorBidi"/>
              <w:b/>
              <w:sz w:val="24"/>
              <w:szCs w:val="32"/>
              <w:lang w:eastAsia="es-MX"/>
            </w:rPr>
          </w:pPr>
        </w:p>
        <w:p w14:paraId="0098474C" w14:textId="77777777" w:rsidR="00750F36" w:rsidRPr="002D6F3F" w:rsidRDefault="00E15963">
          <w:pPr>
            <w:pStyle w:val="TDC1"/>
            <w:tabs>
              <w:tab w:val="right" w:leader="dot" w:pos="8779"/>
            </w:tabs>
            <w:rPr>
              <w:rFonts w:eastAsiaTheme="minorEastAsia"/>
              <w:noProof/>
              <w:lang w:eastAsia="es-MX"/>
            </w:rPr>
          </w:pPr>
          <w:r w:rsidRPr="002D6F3F">
            <w:rPr>
              <w:rFonts w:ascii="Palatino Linotype" w:eastAsiaTheme="minorEastAsia" w:hAnsi="Palatino Linotype"/>
              <w:b/>
              <w:sz w:val="24"/>
              <w:szCs w:val="24"/>
              <w:lang w:val="es-ES_tradnl" w:eastAsia="es-ES"/>
            </w:rPr>
            <w:fldChar w:fldCharType="begin"/>
          </w:r>
          <w:r w:rsidRPr="002D6F3F">
            <w:rPr>
              <w:rFonts w:ascii="Palatino Linotype" w:eastAsiaTheme="minorEastAsia" w:hAnsi="Palatino Linotype"/>
              <w:b/>
              <w:sz w:val="24"/>
              <w:szCs w:val="24"/>
              <w:lang w:val="es-ES_tradnl" w:eastAsia="es-ES"/>
            </w:rPr>
            <w:instrText xml:space="preserve"> TOC \o "1-3" \h \z \u </w:instrText>
          </w:r>
          <w:r w:rsidRPr="002D6F3F">
            <w:rPr>
              <w:rFonts w:ascii="Palatino Linotype" w:eastAsiaTheme="minorEastAsia" w:hAnsi="Palatino Linotype"/>
              <w:b/>
              <w:sz w:val="24"/>
              <w:szCs w:val="24"/>
              <w:lang w:val="es-ES_tradnl" w:eastAsia="es-ES"/>
            </w:rPr>
            <w:fldChar w:fldCharType="separate"/>
          </w:r>
          <w:hyperlink w:anchor="_Toc71810204" w:history="1">
            <w:r w:rsidR="00750F36" w:rsidRPr="002D6F3F">
              <w:rPr>
                <w:rStyle w:val="Hipervnculo"/>
                <w:rFonts w:ascii="Palatino Linotype" w:eastAsiaTheme="majorEastAsia" w:hAnsi="Palatino Linotype" w:cstheme="majorBidi"/>
                <w:b/>
                <w:noProof/>
              </w:rPr>
              <w:t>A N T E C E D E N T E S</w:t>
            </w:r>
            <w:r w:rsidR="00750F36" w:rsidRPr="002D6F3F">
              <w:rPr>
                <w:noProof/>
                <w:webHidden/>
              </w:rPr>
              <w:tab/>
            </w:r>
            <w:r w:rsidR="00750F36" w:rsidRPr="002D6F3F">
              <w:rPr>
                <w:noProof/>
                <w:webHidden/>
              </w:rPr>
              <w:fldChar w:fldCharType="begin"/>
            </w:r>
            <w:r w:rsidR="00750F36" w:rsidRPr="002D6F3F">
              <w:rPr>
                <w:noProof/>
                <w:webHidden/>
              </w:rPr>
              <w:instrText xml:space="preserve"> PAGEREF _Toc71810204 \h </w:instrText>
            </w:r>
            <w:r w:rsidR="00750F36" w:rsidRPr="002D6F3F">
              <w:rPr>
                <w:noProof/>
                <w:webHidden/>
              </w:rPr>
            </w:r>
            <w:r w:rsidR="00750F36" w:rsidRPr="002D6F3F">
              <w:rPr>
                <w:noProof/>
                <w:webHidden/>
              </w:rPr>
              <w:fldChar w:fldCharType="separate"/>
            </w:r>
            <w:r w:rsidR="00750F36" w:rsidRPr="002D6F3F">
              <w:rPr>
                <w:noProof/>
                <w:webHidden/>
              </w:rPr>
              <w:t>4</w:t>
            </w:r>
            <w:r w:rsidR="00750F36" w:rsidRPr="002D6F3F">
              <w:rPr>
                <w:noProof/>
                <w:webHidden/>
              </w:rPr>
              <w:fldChar w:fldCharType="end"/>
            </w:r>
          </w:hyperlink>
        </w:p>
        <w:p w14:paraId="6CF3CD07" w14:textId="77777777" w:rsidR="00750F36" w:rsidRPr="002D6F3F" w:rsidRDefault="00382019">
          <w:pPr>
            <w:pStyle w:val="TDC1"/>
            <w:tabs>
              <w:tab w:val="right" w:leader="dot" w:pos="8779"/>
            </w:tabs>
            <w:rPr>
              <w:rFonts w:eastAsiaTheme="minorEastAsia"/>
              <w:noProof/>
              <w:lang w:eastAsia="es-MX"/>
            </w:rPr>
          </w:pPr>
          <w:hyperlink w:anchor="_Toc71810205" w:history="1">
            <w:r w:rsidR="00750F36" w:rsidRPr="002D6F3F">
              <w:rPr>
                <w:rStyle w:val="Hipervnculo"/>
                <w:rFonts w:ascii="Palatino Linotype" w:eastAsiaTheme="majorEastAsia" w:hAnsi="Palatino Linotype" w:cstheme="majorBidi"/>
                <w:b/>
                <w:noProof/>
              </w:rPr>
              <w:t>C O N S I D E R A N D O</w:t>
            </w:r>
            <w:r w:rsidR="00750F36" w:rsidRPr="002D6F3F">
              <w:rPr>
                <w:noProof/>
                <w:webHidden/>
              </w:rPr>
              <w:tab/>
            </w:r>
            <w:r w:rsidR="00750F36" w:rsidRPr="002D6F3F">
              <w:rPr>
                <w:noProof/>
                <w:webHidden/>
              </w:rPr>
              <w:fldChar w:fldCharType="begin"/>
            </w:r>
            <w:r w:rsidR="00750F36" w:rsidRPr="002D6F3F">
              <w:rPr>
                <w:noProof/>
                <w:webHidden/>
              </w:rPr>
              <w:instrText xml:space="preserve"> PAGEREF _Toc71810205 \h </w:instrText>
            </w:r>
            <w:r w:rsidR="00750F36" w:rsidRPr="002D6F3F">
              <w:rPr>
                <w:noProof/>
                <w:webHidden/>
              </w:rPr>
            </w:r>
            <w:r w:rsidR="00750F36" w:rsidRPr="002D6F3F">
              <w:rPr>
                <w:noProof/>
                <w:webHidden/>
              </w:rPr>
              <w:fldChar w:fldCharType="separate"/>
            </w:r>
            <w:r w:rsidR="00750F36" w:rsidRPr="002D6F3F">
              <w:rPr>
                <w:noProof/>
                <w:webHidden/>
              </w:rPr>
              <w:t>10</w:t>
            </w:r>
            <w:r w:rsidR="00750F36" w:rsidRPr="002D6F3F">
              <w:rPr>
                <w:noProof/>
                <w:webHidden/>
              </w:rPr>
              <w:fldChar w:fldCharType="end"/>
            </w:r>
          </w:hyperlink>
        </w:p>
        <w:p w14:paraId="600D7C01" w14:textId="77777777" w:rsidR="00750F36" w:rsidRPr="002D6F3F" w:rsidRDefault="00382019">
          <w:pPr>
            <w:pStyle w:val="TDC1"/>
            <w:tabs>
              <w:tab w:val="right" w:leader="dot" w:pos="8779"/>
            </w:tabs>
            <w:rPr>
              <w:rFonts w:eastAsiaTheme="minorEastAsia"/>
              <w:noProof/>
              <w:lang w:eastAsia="es-MX"/>
            </w:rPr>
          </w:pPr>
          <w:hyperlink w:anchor="_Toc71810206" w:history="1">
            <w:r w:rsidR="00750F36" w:rsidRPr="002D6F3F">
              <w:rPr>
                <w:rStyle w:val="Hipervnculo"/>
                <w:rFonts w:ascii="Palatino Linotype" w:hAnsi="Palatino Linotype"/>
                <w:b/>
                <w:noProof/>
              </w:rPr>
              <w:t>PRIMERO. De la competencia</w:t>
            </w:r>
            <w:r w:rsidR="00750F36" w:rsidRPr="002D6F3F">
              <w:rPr>
                <w:noProof/>
                <w:webHidden/>
              </w:rPr>
              <w:tab/>
            </w:r>
            <w:r w:rsidR="00750F36" w:rsidRPr="002D6F3F">
              <w:rPr>
                <w:noProof/>
                <w:webHidden/>
              </w:rPr>
              <w:fldChar w:fldCharType="begin"/>
            </w:r>
            <w:r w:rsidR="00750F36" w:rsidRPr="002D6F3F">
              <w:rPr>
                <w:noProof/>
                <w:webHidden/>
              </w:rPr>
              <w:instrText xml:space="preserve"> PAGEREF _Toc71810206 \h </w:instrText>
            </w:r>
            <w:r w:rsidR="00750F36" w:rsidRPr="002D6F3F">
              <w:rPr>
                <w:noProof/>
                <w:webHidden/>
              </w:rPr>
            </w:r>
            <w:r w:rsidR="00750F36" w:rsidRPr="002D6F3F">
              <w:rPr>
                <w:noProof/>
                <w:webHidden/>
              </w:rPr>
              <w:fldChar w:fldCharType="separate"/>
            </w:r>
            <w:r w:rsidR="00750F36" w:rsidRPr="002D6F3F">
              <w:rPr>
                <w:noProof/>
                <w:webHidden/>
              </w:rPr>
              <w:t>10</w:t>
            </w:r>
            <w:r w:rsidR="00750F36" w:rsidRPr="002D6F3F">
              <w:rPr>
                <w:noProof/>
                <w:webHidden/>
              </w:rPr>
              <w:fldChar w:fldCharType="end"/>
            </w:r>
          </w:hyperlink>
        </w:p>
        <w:p w14:paraId="005B1E7D" w14:textId="77777777" w:rsidR="00750F36" w:rsidRPr="002D6F3F" w:rsidRDefault="00382019">
          <w:pPr>
            <w:pStyle w:val="TDC1"/>
            <w:tabs>
              <w:tab w:val="right" w:leader="dot" w:pos="8779"/>
            </w:tabs>
            <w:rPr>
              <w:rFonts w:eastAsiaTheme="minorEastAsia"/>
              <w:noProof/>
              <w:lang w:eastAsia="es-MX"/>
            </w:rPr>
          </w:pPr>
          <w:hyperlink w:anchor="_Toc71810207" w:history="1">
            <w:r w:rsidR="00750F36" w:rsidRPr="002D6F3F">
              <w:rPr>
                <w:rStyle w:val="Hipervnculo"/>
                <w:rFonts w:ascii="Palatino Linotype" w:hAnsi="Palatino Linotype"/>
                <w:b/>
                <w:noProof/>
              </w:rPr>
              <w:t>SEGUNDO. De la oportunidad y procedencia.</w:t>
            </w:r>
            <w:r w:rsidR="00750F36" w:rsidRPr="002D6F3F">
              <w:rPr>
                <w:noProof/>
                <w:webHidden/>
              </w:rPr>
              <w:tab/>
            </w:r>
            <w:r w:rsidR="00750F36" w:rsidRPr="002D6F3F">
              <w:rPr>
                <w:noProof/>
                <w:webHidden/>
              </w:rPr>
              <w:fldChar w:fldCharType="begin"/>
            </w:r>
            <w:r w:rsidR="00750F36" w:rsidRPr="002D6F3F">
              <w:rPr>
                <w:noProof/>
                <w:webHidden/>
              </w:rPr>
              <w:instrText xml:space="preserve"> PAGEREF _Toc71810207 \h </w:instrText>
            </w:r>
            <w:r w:rsidR="00750F36" w:rsidRPr="002D6F3F">
              <w:rPr>
                <w:noProof/>
                <w:webHidden/>
              </w:rPr>
            </w:r>
            <w:r w:rsidR="00750F36" w:rsidRPr="002D6F3F">
              <w:rPr>
                <w:noProof/>
                <w:webHidden/>
              </w:rPr>
              <w:fldChar w:fldCharType="separate"/>
            </w:r>
            <w:r w:rsidR="00750F36" w:rsidRPr="002D6F3F">
              <w:rPr>
                <w:noProof/>
                <w:webHidden/>
              </w:rPr>
              <w:t>11</w:t>
            </w:r>
            <w:r w:rsidR="00750F36" w:rsidRPr="002D6F3F">
              <w:rPr>
                <w:noProof/>
                <w:webHidden/>
              </w:rPr>
              <w:fldChar w:fldCharType="end"/>
            </w:r>
          </w:hyperlink>
        </w:p>
        <w:p w14:paraId="42AD5902" w14:textId="77777777" w:rsidR="00750F36" w:rsidRPr="002D6F3F" w:rsidRDefault="00382019">
          <w:pPr>
            <w:pStyle w:val="TDC1"/>
            <w:tabs>
              <w:tab w:val="right" w:leader="dot" w:pos="8779"/>
            </w:tabs>
            <w:rPr>
              <w:rFonts w:eastAsiaTheme="minorEastAsia"/>
              <w:noProof/>
              <w:lang w:eastAsia="es-MX"/>
            </w:rPr>
          </w:pPr>
          <w:hyperlink w:anchor="_Toc71810208" w:history="1">
            <w:r w:rsidR="00750F36" w:rsidRPr="002D6F3F">
              <w:rPr>
                <w:rStyle w:val="Hipervnculo"/>
                <w:rFonts w:ascii="Palatino Linotype" w:eastAsia="MS Mincho" w:hAnsi="Palatino Linotype" w:cstheme="majorBidi"/>
                <w:b/>
                <w:noProof/>
                <w:lang w:val="es-ES_tradnl" w:eastAsia="es-ES"/>
              </w:rPr>
              <w:t>TERCERO. Previo especial pronunciamiento.</w:t>
            </w:r>
            <w:r w:rsidR="00750F36" w:rsidRPr="002D6F3F">
              <w:rPr>
                <w:noProof/>
                <w:webHidden/>
              </w:rPr>
              <w:tab/>
            </w:r>
            <w:r w:rsidR="00750F36" w:rsidRPr="002D6F3F">
              <w:rPr>
                <w:noProof/>
                <w:webHidden/>
              </w:rPr>
              <w:fldChar w:fldCharType="begin"/>
            </w:r>
            <w:r w:rsidR="00750F36" w:rsidRPr="002D6F3F">
              <w:rPr>
                <w:noProof/>
                <w:webHidden/>
              </w:rPr>
              <w:instrText xml:space="preserve"> PAGEREF _Toc71810208 \h </w:instrText>
            </w:r>
            <w:r w:rsidR="00750F36" w:rsidRPr="002D6F3F">
              <w:rPr>
                <w:noProof/>
                <w:webHidden/>
              </w:rPr>
            </w:r>
            <w:r w:rsidR="00750F36" w:rsidRPr="002D6F3F">
              <w:rPr>
                <w:noProof/>
                <w:webHidden/>
              </w:rPr>
              <w:fldChar w:fldCharType="separate"/>
            </w:r>
            <w:r w:rsidR="00750F36" w:rsidRPr="002D6F3F">
              <w:rPr>
                <w:noProof/>
                <w:webHidden/>
              </w:rPr>
              <w:t>11</w:t>
            </w:r>
            <w:r w:rsidR="00750F36" w:rsidRPr="002D6F3F">
              <w:rPr>
                <w:noProof/>
                <w:webHidden/>
              </w:rPr>
              <w:fldChar w:fldCharType="end"/>
            </w:r>
          </w:hyperlink>
        </w:p>
        <w:p w14:paraId="0F3C7307" w14:textId="77777777" w:rsidR="00750F36" w:rsidRPr="002D6F3F" w:rsidRDefault="00382019">
          <w:pPr>
            <w:pStyle w:val="TDC1"/>
            <w:tabs>
              <w:tab w:val="left" w:pos="440"/>
              <w:tab w:val="right" w:leader="dot" w:pos="8779"/>
            </w:tabs>
            <w:rPr>
              <w:rFonts w:eastAsiaTheme="minorEastAsia"/>
              <w:noProof/>
              <w:lang w:eastAsia="es-MX"/>
            </w:rPr>
          </w:pPr>
          <w:hyperlink w:anchor="_Toc71810209" w:history="1">
            <w:r w:rsidR="00750F36" w:rsidRPr="002D6F3F">
              <w:rPr>
                <w:rStyle w:val="Hipervnculo"/>
                <w:rFonts w:ascii="Palatino Linotype" w:eastAsia="MS Mincho" w:hAnsi="Palatino Linotype" w:cs="Times New Roman"/>
                <w:b/>
                <w:i/>
                <w:noProof/>
                <w:lang w:eastAsia="es-ES"/>
              </w:rPr>
              <w:t>A.</w:t>
            </w:r>
            <w:r w:rsidR="00750F36" w:rsidRPr="002D6F3F">
              <w:rPr>
                <w:rFonts w:eastAsiaTheme="minorEastAsia"/>
                <w:noProof/>
                <w:lang w:eastAsia="es-MX"/>
              </w:rPr>
              <w:tab/>
            </w:r>
            <w:r w:rsidR="00750F36" w:rsidRPr="002D6F3F">
              <w:rPr>
                <w:rStyle w:val="Hipervnculo"/>
                <w:rFonts w:ascii="Palatino Linotype" w:eastAsia="MS Mincho" w:hAnsi="Palatino Linotype" w:cs="Times New Roman"/>
                <w:b/>
                <w:i/>
                <w:noProof/>
                <w:lang w:val="es-ES" w:eastAsia="es-ES"/>
              </w:rPr>
              <w:t>De la suspensión de plazos derivado del SARS-Cov-2-COVID-19</w:t>
            </w:r>
            <w:r w:rsidR="00750F36" w:rsidRPr="002D6F3F">
              <w:rPr>
                <w:noProof/>
                <w:webHidden/>
              </w:rPr>
              <w:tab/>
            </w:r>
            <w:r w:rsidR="00750F36" w:rsidRPr="002D6F3F">
              <w:rPr>
                <w:noProof/>
                <w:webHidden/>
              </w:rPr>
              <w:fldChar w:fldCharType="begin"/>
            </w:r>
            <w:r w:rsidR="00750F36" w:rsidRPr="002D6F3F">
              <w:rPr>
                <w:noProof/>
                <w:webHidden/>
              </w:rPr>
              <w:instrText xml:space="preserve"> PAGEREF _Toc71810209 \h </w:instrText>
            </w:r>
            <w:r w:rsidR="00750F36" w:rsidRPr="002D6F3F">
              <w:rPr>
                <w:noProof/>
                <w:webHidden/>
              </w:rPr>
            </w:r>
            <w:r w:rsidR="00750F36" w:rsidRPr="002D6F3F">
              <w:rPr>
                <w:noProof/>
                <w:webHidden/>
              </w:rPr>
              <w:fldChar w:fldCharType="separate"/>
            </w:r>
            <w:r w:rsidR="00750F36" w:rsidRPr="002D6F3F">
              <w:rPr>
                <w:noProof/>
                <w:webHidden/>
              </w:rPr>
              <w:t>11</w:t>
            </w:r>
            <w:r w:rsidR="00750F36" w:rsidRPr="002D6F3F">
              <w:rPr>
                <w:noProof/>
                <w:webHidden/>
              </w:rPr>
              <w:fldChar w:fldCharType="end"/>
            </w:r>
          </w:hyperlink>
        </w:p>
        <w:p w14:paraId="1D15987B" w14:textId="77777777" w:rsidR="00750F36" w:rsidRPr="002D6F3F" w:rsidRDefault="00382019">
          <w:pPr>
            <w:pStyle w:val="TDC1"/>
            <w:tabs>
              <w:tab w:val="left" w:pos="440"/>
              <w:tab w:val="right" w:leader="dot" w:pos="8779"/>
            </w:tabs>
            <w:rPr>
              <w:rFonts w:eastAsiaTheme="minorEastAsia"/>
              <w:noProof/>
              <w:lang w:eastAsia="es-MX"/>
            </w:rPr>
          </w:pPr>
          <w:hyperlink w:anchor="_Toc71810210" w:history="1">
            <w:r w:rsidR="00750F36" w:rsidRPr="002D6F3F">
              <w:rPr>
                <w:rStyle w:val="Hipervnculo"/>
                <w:rFonts w:ascii="Palatino Linotype" w:eastAsia="Times New Roman" w:hAnsi="Palatino Linotype" w:cs="Arial"/>
                <w:b/>
                <w:bCs/>
                <w:i/>
                <w:noProof/>
                <w:lang w:eastAsia="es-MX"/>
              </w:rPr>
              <w:t>a.</w:t>
            </w:r>
            <w:r w:rsidR="00750F36" w:rsidRPr="002D6F3F">
              <w:rPr>
                <w:rFonts w:eastAsiaTheme="minorEastAsia"/>
                <w:noProof/>
                <w:lang w:eastAsia="es-MX"/>
              </w:rPr>
              <w:tab/>
            </w:r>
            <w:r w:rsidR="00750F36" w:rsidRPr="002D6F3F">
              <w:rPr>
                <w:rStyle w:val="Hipervnculo"/>
                <w:rFonts w:ascii="Palatino Linotype" w:eastAsia="Times New Roman" w:hAnsi="Palatino Linotype" w:cs="Arial"/>
                <w:b/>
                <w:bCs/>
                <w:i/>
                <w:noProof/>
                <w:lang w:eastAsia="es-MX"/>
              </w:rPr>
              <w:t>De la extemporaneidad del medio de impugnación.</w:t>
            </w:r>
            <w:r w:rsidR="00750F36" w:rsidRPr="002D6F3F">
              <w:rPr>
                <w:noProof/>
                <w:webHidden/>
              </w:rPr>
              <w:tab/>
            </w:r>
            <w:r w:rsidR="00750F36" w:rsidRPr="002D6F3F">
              <w:rPr>
                <w:noProof/>
                <w:webHidden/>
              </w:rPr>
              <w:fldChar w:fldCharType="begin"/>
            </w:r>
            <w:r w:rsidR="00750F36" w:rsidRPr="002D6F3F">
              <w:rPr>
                <w:noProof/>
                <w:webHidden/>
              </w:rPr>
              <w:instrText xml:space="preserve"> PAGEREF _Toc71810210 \h </w:instrText>
            </w:r>
            <w:r w:rsidR="00750F36" w:rsidRPr="002D6F3F">
              <w:rPr>
                <w:noProof/>
                <w:webHidden/>
              </w:rPr>
            </w:r>
            <w:r w:rsidR="00750F36" w:rsidRPr="002D6F3F">
              <w:rPr>
                <w:noProof/>
                <w:webHidden/>
              </w:rPr>
              <w:fldChar w:fldCharType="separate"/>
            </w:r>
            <w:r w:rsidR="00750F36" w:rsidRPr="002D6F3F">
              <w:rPr>
                <w:noProof/>
                <w:webHidden/>
              </w:rPr>
              <w:t>17</w:t>
            </w:r>
            <w:r w:rsidR="00750F36" w:rsidRPr="002D6F3F">
              <w:rPr>
                <w:noProof/>
                <w:webHidden/>
              </w:rPr>
              <w:fldChar w:fldCharType="end"/>
            </w:r>
          </w:hyperlink>
        </w:p>
        <w:p w14:paraId="60875E5B" w14:textId="77777777" w:rsidR="00750F36" w:rsidRPr="002D6F3F" w:rsidRDefault="00382019">
          <w:pPr>
            <w:pStyle w:val="TDC1"/>
            <w:tabs>
              <w:tab w:val="right" w:leader="dot" w:pos="8779"/>
            </w:tabs>
            <w:rPr>
              <w:rFonts w:eastAsiaTheme="minorEastAsia"/>
              <w:noProof/>
              <w:lang w:eastAsia="es-MX"/>
            </w:rPr>
          </w:pPr>
          <w:hyperlink w:anchor="_Toc71810211" w:history="1">
            <w:r w:rsidR="00750F36" w:rsidRPr="002D6F3F">
              <w:rPr>
                <w:rStyle w:val="Hipervnculo"/>
                <w:rFonts w:ascii="Palatino Linotype" w:eastAsia="Calibri" w:hAnsi="Palatino Linotype" w:cs="Arial"/>
                <w:b/>
                <w:noProof/>
                <w:lang w:eastAsia="es-ES"/>
              </w:rPr>
              <w:t xml:space="preserve">CUARTO. </w:t>
            </w:r>
            <w:r w:rsidR="00750F36" w:rsidRPr="002D6F3F">
              <w:rPr>
                <w:rStyle w:val="Hipervnculo"/>
                <w:rFonts w:ascii="Palatino Linotype" w:eastAsia="Calibri" w:hAnsi="Palatino Linotype" w:cs="Arial"/>
                <w:b/>
                <w:noProof/>
                <w:lang w:val="es-ES_tradnl" w:eastAsia="es-ES"/>
              </w:rPr>
              <w:t>Del planteamiento de la Litis</w:t>
            </w:r>
            <w:r w:rsidR="00750F36" w:rsidRPr="002D6F3F">
              <w:rPr>
                <w:noProof/>
                <w:webHidden/>
              </w:rPr>
              <w:tab/>
            </w:r>
            <w:r w:rsidR="00750F36" w:rsidRPr="002D6F3F">
              <w:rPr>
                <w:noProof/>
                <w:webHidden/>
              </w:rPr>
              <w:fldChar w:fldCharType="begin"/>
            </w:r>
            <w:r w:rsidR="00750F36" w:rsidRPr="002D6F3F">
              <w:rPr>
                <w:noProof/>
                <w:webHidden/>
              </w:rPr>
              <w:instrText xml:space="preserve"> PAGEREF _Toc71810211 \h </w:instrText>
            </w:r>
            <w:r w:rsidR="00750F36" w:rsidRPr="002D6F3F">
              <w:rPr>
                <w:noProof/>
                <w:webHidden/>
              </w:rPr>
            </w:r>
            <w:r w:rsidR="00750F36" w:rsidRPr="002D6F3F">
              <w:rPr>
                <w:noProof/>
                <w:webHidden/>
              </w:rPr>
              <w:fldChar w:fldCharType="separate"/>
            </w:r>
            <w:r w:rsidR="00750F36" w:rsidRPr="002D6F3F">
              <w:rPr>
                <w:noProof/>
                <w:webHidden/>
              </w:rPr>
              <w:t>20</w:t>
            </w:r>
            <w:r w:rsidR="00750F36" w:rsidRPr="002D6F3F">
              <w:rPr>
                <w:noProof/>
                <w:webHidden/>
              </w:rPr>
              <w:fldChar w:fldCharType="end"/>
            </w:r>
          </w:hyperlink>
        </w:p>
        <w:p w14:paraId="443BA153" w14:textId="77777777" w:rsidR="00750F36" w:rsidRPr="002D6F3F" w:rsidRDefault="00382019">
          <w:pPr>
            <w:pStyle w:val="TDC1"/>
            <w:tabs>
              <w:tab w:val="right" w:leader="dot" w:pos="8779"/>
            </w:tabs>
            <w:rPr>
              <w:rFonts w:eastAsiaTheme="minorEastAsia"/>
              <w:noProof/>
              <w:lang w:eastAsia="es-MX"/>
            </w:rPr>
          </w:pPr>
          <w:hyperlink w:anchor="_Toc71810212" w:history="1">
            <w:r w:rsidR="00750F36" w:rsidRPr="002D6F3F">
              <w:rPr>
                <w:rStyle w:val="Hipervnculo"/>
                <w:rFonts w:ascii="Palatino Linotype" w:eastAsia="MS Gothic" w:hAnsi="Palatino Linotype" w:cstheme="majorBidi"/>
                <w:b/>
                <w:noProof/>
                <w:lang w:val="es-ES_tradnl" w:eastAsia="es-ES"/>
              </w:rPr>
              <w:t>QUINTO. Del estudio y resolución del recurso de revisión.</w:t>
            </w:r>
            <w:r w:rsidR="00750F36" w:rsidRPr="002D6F3F">
              <w:rPr>
                <w:noProof/>
                <w:webHidden/>
              </w:rPr>
              <w:tab/>
            </w:r>
            <w:r w:rsidR="00750F36" w:rsidRPr="002D6F3F">
              <w:rPr>
                <w:noProof/>
                <w:webHidden/>
              </w:rPr>
              <w:fldChar w:fldCharType="begin"/>
            </w:r>
            <w:r w:rsidR="00750F36" w:rsidRPr="002D6F3F">
              <w:rPr>
                <w:noProof/>
                <w:webHidden/>
              </w:rPr>
              <w:instrText xml:space="preserve"> PAGEREF _Toc71810212 \h </w:instrText>
            </w:r>
            <w:r w:rsidR="00750F36" w:rsidRPr="002D6F3F">
              <w:rPr>
                <w:noProof/>
                <w:webHidden/>
              </w:rPr>
            </w:r>
            <w:r w:rsidR="00750F36" w:rsidRPr="002D6F3F">
              <w:rPr>
                <w:noProof/>
                <w:webHidden/>
              </w:rPr>
              <w:fldChar w:fldCharType="separate"/>
            </w:r>
            <w:r w:rsidR="00750F36" w:rsidRPr="002D6F3F">
              <w:rPr>
                <w:noProof/>
                <w:webHidden/>
              </w:rPr>
              <w:t>22</w:t>
            </w:r>
            <w:r w:rsidR="00750F36" w:rsidRPr="002D6F3F">
              <w:rPr>
                <w:noProof/>
                <w:webHidden/>
              </w:rPr>
              <w:fldChar w:fldCharType="end"/>
            </w:r>
          </w:hyperlink>
        </w:p>
        <w:p w14:paraId="3EA8C5F1" w14:textId="77777777" w:rsidR="00750F36" w:rsidRPr="002D6F3F" w:rsidRDefault="00382019">
          <w:pPr>
            <w:pStyle w:val="TDC2"/>
            <w:tabs>
              <w:tab w:val="right" w:leader="dot" w:pos="8779"/>
            </w:tabs>
            <w:rPr>
              <w:rFonts w:eastAsiaTheme="minorEastAsia"/>
              <w:noProof/>
              <w:lang w:eastAsia="es-MX"/>
            </w:rPr>
          </w:pPr>
          <w:hyperlink w:anchor="_Toc71810213" w:history="1">
            <w:r w:rsidR="00750F36" w:rsidRPr="002D6F3F">
              <w:rPr>
                <w:rStyle w:val="Hipervnculo"/>
                <w:rFonts w:ascii="Palatino Linotype" w:eastAsia="MS Mincho" w:hAnsi="Palatino Linotype" w:cstheme="majorBidi"/>
                <w:b/>
                <w:noProof/>
                <w:lang w:val="es-ES_tradnl" w:eastAsia="es-ES"/>
              </w:rPr>
              <w:t>I. De la respuesta emitida por el Sujeto Obligado.</w:t>
            </w:r>
            <w:r w:rsidR="00750F36" w:rsidRPr="002D6F3F">
              <w:rPr>
                <w:noProof/>
                <w:webHidden/>
              </w:rPr>
              <w:tab/>
            </w:r>
            <w:r w:rsidR="00750F36" w:rsidRPr="002D6F3F">
              <w:rPr>
                <w:noProof/>
                <w:webHidden/>
              </w:rPr>
              <w:fldChar w:fldCharType="begin"/>
            </w:r>
            <w:r w:rsidR="00750F36" w:rsidRPr="002D6F3F">
              <w:rPr>
                <w:noProof/>
                <w:webHidden/>
              </w:rPr>
              <w:instrText xml:space="preserve"> PAGEREF _Toc71810213 \h </w:instrText>
            </w:r>
            <w:r w:rsidR="00750F36" w:rsidRPr="002D6F3F">
              <w:rPr>
                <w:noProof/>
                <w:webHidden/>
              </w:rPr>
            </w:r>
            <w:r w:rsidR="00750F36" w:rsidRPr="002D6F3F">
              <w:rPr>
                <w:noProof/>
                <w:webHidden/>
              </w:rPr>
              <w:fldChar w:fldCharType="separate"/>
            </w:r>
            <w:r w:rsidR="00750F36" w:rsidRPr="002D6F3F">
              <w:rPr>
                <w:noProof/>
                <w:webHidden/>
              </w:rPr>
              <w:t>24</w:t>
            </w:r>
            <w:r w:rsidR="00750F36" w:rsidRPr="002D6F3F">
              <w:rPr>
                <w:noProof/>
                <w:webHidden/>
              </w:rPr>
              <w:fldChar w:fldCharType="end"/>
            </w:r>
          </w:hyperlink>
        </w:p>
        <w:p w14:paraId="6BBE91C1" w14:textId="77777777" w:rsidR="00750F36" w:rsidRPr="002D6F3F" w:rsidRDefault="00382019">
          <w:pPr>
            <w:pStyle w:val="TDC1"/>
            <w:tabs>
              <w:tab w:val="right" w:leader="dot" w:pos="8779"/>
            </w:tabs>
            <w:rPr>
              <w:rFonts w:eastAsiaTheme="minorEastAsia"/>
              <w:noProof/>
              <w:lang w:eastAsia="es-MX"/>
            </w:rPr>
          </w:pPr>
          <w:hyperlink w:anchor="_Toc71810214" w:history="1">
            <w:r w:rsidR="00750F36" w:rsidRPr="002D6F3F">
              <w:rPr>
                <w:rStyle w:val="Hipervnculo"/>
                <w:rFonts w:ascii="Palatino Linotype" w:hAnsi="Palatino Linotype" w:cs="Arial"/>
                <w:b/>
                <w:noProof/>
                <w:lang w:eastAsia="es-ES"/>
              </w:rPr>
              <w:t>II. De las ampliaciones a la solicitud y manifestaciones subjetivas.</w:t>
            </w:r>
            <w:r w:rsidR="00750F36" w:rsidRPr="002D6F3F">
              <w:rPr>
                <w:noProof/>
                <w:webHidden/>
              </w:rPr>
              <w:tab/>
            </w:r>
            <w:r w:rsidR="00750F36" w:rsidRPr="002D6F3F">
              <w:rPr>
                <w:noProof/>
                <w:webHidden/>
              </w:rPr>
              <w:fldChar w:fldCharType="begin"/>
            </w:r>
            <w:r w:rsidR="00750F36" w:rsidRPr="002D6F3F">
              <w:rPr>
                <w:noProof/>
                <w:webHidden/>
              </w:rPr>
              <w:instrText xml:space="preserve"> PAGEREF _Toc71810214 \h </w:instrText>
            </w:r>
            <w:r w:rsidR="00750F36" w:rsidRPr="002D6F3F">
              <w:rPr>
                <w:noProof/>
                <w:webHidden/>
              </w:rPr>
            </w:r>
            <w:r w:rsidR="00750F36" w:rsidRPr="002D6F3F">
              <w:rPr>
                <w:noProof/>
                <w:webHidden/>
              </w:rPr>
              <w:fldChar w:fldCharType="separate"/>
            </w:r>
            <w:r w:rsidR="00750F36" w:rsidRPr="002D6F3F">
              <w:rPr>
                <w:noProof/>
                <w:webHidden/>
              </w:rPr>
              <w:t>31</w:t>
            </w:r>
            <w:r w:rsidR="00750F36" w:rsidRPr="002D6F3F">
              <w:rPr>
                <w:noProof/>
                <w:webHidden/>
              </w:rPr>
              <w:fldChar w:fldCharType="end"/>
            </w:r>
          </w:hyperlink>
        </w:p>
        <w:p w14:paraId="08EA85D7" w14:textId="77777777" w:rsidR="00750F36" w:rsidRPr="002D6F3F" w:rsidRDefault="00382019">
          <w:pPr>
            <w:pStyle w:val="TDC1"/>
            <w:tabs>
              <w:tab w:val="left" w:pos="440"/>
              <w:tab w:val="right" w:leader="dot" w:pos="8779"/>
            </w:tabs>
            <w:rPr>
              <w:rFonts w:eastAsiaTheme="minorEastAsia"/>
              <w:noProof/>
              <w:lang w:eastAsia="es-MX"/>
            </w:rPr>
          </w:pPr>
          <w:hyperlink w:anchor="_Toc71810215" w:history="1">
            <w:r w:rsidR="00750F36" w:rsidRPr="002D6F3F">
              <w:rPr>
                <w:rStyle w:val="Hipervnculo"/>
                <w:rFonts w:ascii="Palatino Linotype" w:hAnsi="Palatino Linotype" w:cs="Arial"/>
                <w:b/>
                <w:i/>
                <w:noProof/>
                <w:lang w:eastAsia="es-ES"/>
              </w:rPr>
              <w:t>a.</w:t>
            </w:r>
            <w:r w:rsidR="00750F36" w:rsidRPr="002D6F3F">
              <w:rPr>
                <w:rFonts w:eastAsiaTheme="minorEastAsia"/>
                <w:noProof/>
                <w:lang w:eastAsia="es-MX"/>
              </w:rPr>
              <w:tab/>
            </w:r>
            <w:r w:rsidR="00750F36" w:rsidRPr="002D6F3F">
              <w:rPr>
                <w:rStyle w:val="Hipervnculo"/>
                <w:rFonts w:ascii="Palatino Linotype" w:hAnsi="Palatino Linotype" w:cs="Arial"/>
                <w:b/>
                <w:i/>
                <w:noProof/>
                <w:lang w:eastAsia="es-ES"/>
              </w:rPr>
              <w:t>De la Plus Petitio</w:t>
            </w:r>
            <w:r w:rsidR="00750F36" w:rsidRPr="002D6F3F">
              <w:rPr>
                <w:noProof/>
                <w:webHidden/>
              </w:rPr>
              <w:tab/>
            </w:r>
            <w:r w:rsidR="00750F36" w:rsidRPr="002D6F3F">
              <w:rPr>
                <w:noProof/>
                <w:webHidden/>
              </w:rPr>
              <w:fldChar w:fldCharType="begin"/>
            </w:r>
            <w:r w:rsidR="00750F36" w:rsidRPr="002D6F3F">
              <w:rPr>
                <w:noProof/>
                <w:webHidden/>
              </w:rPr>
              <w:instrText xml:space="preserve"> PAGEREF _Toc71810215 \h </w:instrText>
            </w:r>
            <w:r w:rsidR="00750F36" w:rsidRPr="002D6F3F">
              <w:rPr>
                <w:noProof/>
                <w:webHidden/>
              </w:rPr>
            </w:r>
            <w:r w:rsidR="00750F36" w:rsidRPr="002D6F3F">
              <w:rPr>
                <w:noProof/>
                <w:webHidden/>
              </w:rPr>
              <w:fldChar w:fldCharType="separate"/>
            </w:r>
            <w:r w:rsidR="00750F36" w:rsidRPr="002D6F3F">
              <w:rPr>
                <w:noProof/>
                <w:webHidden/>
              </w:rPr>
              <w:t>31</w:t>
            </w:r>
            <w:r w:rsidR="00750F36" w:rsidRPr="002D6F3F">
              <w:rPr>
                <w:noProof/>
                <w:webHidden/>
              </w:rPr>
              <w:fldChar w:fldCharType="end"/>
            </w:r>
          </w:hyperlink>
        </w:p>
        <w:p w14:paraId="281D2BCD" w14:textId="77777777" w:rsidR="00750F36" w:rsidRPr="002D6F3F" w:rsidRDefault="00382019">
          <w:pPr>
            <w:pStyle w:val="TDC1"/>
            <w:tabs>
              <w:tab w:val="left" w:pos="440"/>
              <w:tab w:val="right" w:leader="dot" w:pos="8779"/>
            </w:tabs>
            <w:rPr>
              <w:rFonts w:eastAsiaTheme="minorEastAsia"/>
              <w:noProof/>
              <w:lang w:eastAsia="es-MX"/>
            </w:rPr>
          </w:pPr>
          <w:hyperlink w:anchor="_Toc71810216" w:history="1">
            <w:r w:rsidR="00750F36" w:rsidRPr="002D6F3F">
              <w:rPr>
                <w:rStyle w:val="Hipervnculo"/>
                <w:rFonts w:ascii="Palatino Linotype" w:hAnsi="Palatino Linotype" w:cs="Arial"/>
                <w:b/>
                <w:i/>
                <w:noProof/>
                <w:lang w:eastAsia="es-ES"/>
              </w:rPr>
              <w:t>b.</w:t>
            </w:r>
            <w:r w:rsidR="00750F36" w:rsidRPr="002D6F3F">
              <w:rPr>
                <w:rFonts w:eastAsiaTheme="minorEastAsia"/>
                <w:noProof/>
                <w:lang w:eastAsia="es-MX"/>
              </w:rPr>
              <w:tab/>
            </w:r>
            <w:r w:rsidR="00750F36" w:rsidRPr="002D6F3F">
              <w:rPr>
                <w:rStyle w:val="Hipervnculo"/>
                <w:rFonts w:ascii="Palatino Linotype" w:hAnsi="Palatino Linotype" w:cs="Arial"/>
                <w:b/>
                <w:i/>
                <w:noProof/>
                <w:lang w:eastAsia="es-ES"/>
              </w:rPr>
              <w:t>De las manifestaciones subjetivas</w:t>
            </w:r>
            <w:r w:rsidR="00750F36" w:rsidRPr="002D6F3F">
              <w:rPr>
                <w:noProof/>
                <w:webHidden/>
              </w:rPr>
              <w:tab/>
            </w:r>
            <w:r w:rsidR="00750F36" w:rsidRPr="002D6F3F">
              <w:rPr>
                <w:noProof/>
                <w:webHidden/>
              </w:rPr>
              <w:fldChar w:fldCharType="begin"/>
            </w:r>
            <w:r w:rsidR="00750F36" w:rsidRPr="002D6F3F">
              <w:rPr>
                <w:noProof/>
                <w:webHidden/>
              </w:rPr>
              <w:instrText xml:space="preserve"> PAGEREF _Toc71810216 \h </w:instrText>
            </w:r>
            <w:r w:rsidR="00750F36" w:rsidRPr="002D6F3F">
              <w:rPr>
                <w:noProof/>
                <w:webHidden/>
              </w:rPr>
            </w:r>
            <w:r w:rsidR="00750F36" w:rsidRPr="002D6F3F">
              <w:rPr>
                <w:noProof/>
                <w:webHidden/>
              </w:rPr>
              <w:fldChar w:fldCharType="separate"/>
            </w:r>
            <w:r w:rsidR="00750F36" w:rsidRPr="002D6F3F">
              <w:rPr>
                <w:noProof/>
                <w:webHidden/>
              </w:rPr>
              <w:t>35</w:t>
            </w:r>
            <w:r w:rsidR="00750F36" w:rsidRPr="002D6F3F">
              <w:rPr>
                <w:noProof/>
                <w:webHidden/>
              </w:rPr>
              <w:fldChar w:fldCharType="end"/>
            </w:r>
          </w:hyperlink>
        </w:p>
        <w:p w14:paraId="02260EC6" w14:textId="77777777" w:rsidR="00750F36" w:rsidRPr="002D6F3F" w:rsidRDefault="00382019">
          <w:pPr>
            <w:pStyle w:val="TDC1"/>
            <w:tabs>
              <w:tab w:val="left" w:pos="440"/>
              <w:tab w:val="right" w:leader="dot" w:pos="8779"/>
            </w:tabs>
            <w:rPr>
              <w:rFonts w:eastAsiaTheme="minorEastAsia"/>
              <w:noProof/>
              <w:lang w:eastAsia="es-MX"/>
            </w:rPr>
          </w:pPr>
          <w:hyperlink w:anchor="_Toc71810217" w:history="1">
            <w:r w:rsidR="00750F36" w:rsidRPr="002D6F3F">
              <w:rPr>
                <w:rStyle w:val="Hipervnculo"/>
                <w:rFonts w:ascii="Palatino Linotype" w:eastAsia="MS Mincho" w:hAnsi="Palatino Linotype" w:cs="Times New Roman"/>
                <w:b/>
                <w:i/>
                <w:noProof/>
                <w:lang w:val="es-ES_tradnl" w:eastAsia="es-ES"/>
              </w:rPr>
              <w:t>I.</w:t>
            </w:r>
            <w:r w:rsidR="00750F36" w:rsidRPr="002D6F3F">
              <w:rPr>
                <w:rFonts w:eastAsiaTheme="minorEastAsia"/>
                <w:noProof/>
                <w:lang w:eastAsia="es-MX"/>
              </w:rPr>
              <w:tab/>
            </w:r>
            <w:r w:rsidR="00750F36" w:rsidRPr="002D6F3F">
              <w:rPr>
                <w:rStyle w:val="Hipervnculo"/>
                <w:rFonts w:ascii="Palatino Linotype" w:eastAsia="MS Mincho" w:hAnsi="Palatino Linotype" w:cs="Times New Roman"/>
                <w:b/>
                <w:i/>
                <w:noProof/>
                <w:lang w:val="es-ES_tradnl" w:eastAsia="es-ES"/>
              </w:rPr>
              <w:t>Derecho de petición</w:t>
            </w:r>
            <w:r w:rsidR="00750F36" w:rsidRPr="002D6F3F">
              <w:rPr>
                <w:noProof/>
                <w:webHidden/>
              </w:rPr>
              <w:tab/>
            </w:r>
            <w:r w:rsidR="00750F36" w:rsidRPr="002D6F3F">
              <w:rPr>
                <w:noProof/>
                <w:webHidden/>
              </w:rPr>
              <w:fldChar w:fldCharType="begin"/>
            </w:r>
            <w:r w:rsidR="00750F36" w:rsidRPr="002D6F3F">
              <w:rPr>
                <w:noProof/>
                <w:webHidden/>
              </w:rPr>
              <w:instrText xml:space="preserve"> PAGEREF _Toc71810217 \h </w:instrText>
            </w:r>
            <w:r w:rsidR="00750F36" w:rsidRPr="002D6F3F">
              <w:rPr>
                <w:noProof/>
                <w:webHidden/>
              </w:rPr>
            </w:r>
            <w:r w:rsidR="00750F36" w:rsidRPr="002D6F3F">
              <w:rPr>
                <w:noProof/>
                <w:webHidden/>
              </w:rPr>
              <w:fldChar w:fldCharType="separate"/>
            </w:r>
            <w:r w:rsidR="00750F36" w:rsidRPr="002D6F3F">
              <w:rPr>
                <w:noProof/>
                <w:webHidden/>
              </w:rPr>
              <w:t>36</w:t>
            </w:r>
            <w:r w:rsidR="00750F36" w:rsidRPr="002D6F3F">
              <w:rPr>
                <w:noProof/>
                <w:webHidden/>
              </w:rPr>
              <w:fldChar w:fldCharType="end"/>
            </w:r>
          </w:hyperlink>
        </w:p>
        <w:p w14:paraId="0911775B" w14:textId="77777777" w:rsidR="00750F36" w:rsidRPr="002D6F3F" w:rsidRDefault="00382019">
          <w:pPr>
            <w:pStyle w:val="TDC1"/>
            <w:tabs>
              <w:tab w:val="right" w:leader="dot" w:pos="8779"/>
            </w:tabs>
            <w:rPr>
              <w:rFonts w:eastAsiaTheme="minorEastAsia"/>
              <w:noProof/>
              <w:lang w:eastAsia="es-MX"/>
            </w:rPr>
          </w:pPr>
          <w:hyperlink w:anchor="_Toc71810218" w:history="1">
            <w:r w:rsidR="00750F36" w:rsidRPr="002D6F3F">
              <w:rPr>
                <w:rStyle w:val="Hipervnculo"/>
                <w:rFonts w:ascii="Palatino Linotype" w:hAnsi="Palatino Linotype" w:cs="Arial"/>
                <w:b/>
                <w:noProof/>
                <w:lang w:eastAsia="es-ES"/>
              </w:rPr>
              <w:t>SEXTO. Decisión</w:t>
            </w:r>
            <w:r w:rsidR="00750F36" w:rsidRPr="002D6F3F">
              <w:rPr>
                <w:noProof/>
                <w:webHidden/>
              </w:rPr>
              <w:tab/>
            </w:r>
            <w:r w:rsidR="00750F36" w:rsidRPr="002D6F3F">
              <w:rPr>
                <w:noProof/>
                <w:webHidden/>
              </w:rPr>
              <w:fldChar w:fldCharType="begin"/>
            </w:r>
            <w:r w:rsidR="00750F36" w:rsidRPr="002D6F3F">
              <w:rPr>
                <w:noProof/>
                <w:webHidden/>
              </w:rPr>
              <w:instrText xml:space="preserve"> PAGEREF _Toc71810218 \h </w:instrText>
            </w:r>
            <w:r w:rsidR="00750F36" w:rsidRPr="002D6F3F">
              <w:rPr>
                <w:noProof/>
                <w:webHidden/>
              </w:rPr>
            </w:r>
            <w:r w:rsidR="00750F36" w:rsidRPr="002D6F3F">
              <w:rPr>
                <w:noProof/>
                <w:webHidden/>
              </w:rPr>
              <w:fldChar w:fldCharType="separate"/>
            </w:r>
            <w:r w:rsidR="00750F36" w:rsidRPr="002D6F3F">
              <w:rPr>
                <w:noProof/>
                <w:webHidden/>
              </w:rPr>
              <w:t>39</w:t>
            </w:r>
            <w:r w:rsidR="00750F36" w:rsidRPr="002D6F3F">
              <w:rPr>
                <w:noProof/>
                <w:webHidden/>
              </w:rPr>
              <w:fldChar w:fldCharType="end"/>
            </w:r>
          </w:hyperlink>
        </w:p>
        <w:p w14:paraId="7E1CA517" w14:textId="77777777" w:rsidR="00750F36" w:rsidRPr="002D6F3F" w:rsidRDefault="00382019">
          <w:pPr>
            <w:pStyle w:val="TDC1"/>
            <w:tabs>
              <w:tab w:val="right" w:leader="dot" w:pos="8779"/>
            </w:tabs>
            <w:rPr>
              <w:rFonts w:eastAsiaTheme="minorEastAsia"/>
              <w:noProof/>
              <w:lang w:eastAsia="es-MX"/>
            </w:rPr>
          </w:pPr>
          <w:hyperlink w:anchor="_Toc71810219" w:history="1">
            <w:r w:rsidR="00750F36" w:rsidRPr="002D6F3F">
              <w:rPr>
                <w:rStyle w:val="Hipervnculo"/>
                <w:rFonts w:ascii="Palatino Linotype" w:eastAsia="Calibri" w:hAnsi="Palatino Linotype" w:cstheme="majorBidi"/>
                <w:b/>
                <w:noProof/>
                <w:lang w:val="es-ES" w:eastAsia="es-ES"/>
              </w:rPr>
              <w:t>R E S O L U T I V O S</w:t>
            </w:r>
            <w:r w:rsidR="00750F36" w:rsidRPr="002D6F3F">
              <w:rPr>
                <w:noProof/>
                <w:webHidden/>
              </w:rPr>
              <w:tab/>
            </w:r>
            <w:r w:rsidR="00750F36" w:rsidRPr="002D6F3F">
              <w:rPr>
                <w:noProof/>
                <w:webHidden/>
              </w:rPr>
              <w:fldChar w:fldCharType="begin"/>
            </w:r>
            <w:r w:rsidR="00750F36" w:rsidRPr="002D6F3F">
              <w:rPr>
                <w:noProof/>
                <w:webHidden/>
              </w:rPr>
              <w:instrText xml:space="preserve"> PAGEREF _Toc71810219 \h </w:instrText>
            </w:r>
            <w:r w:rsidR="00750F36" w:rsidRPr="002D6F3F">
              <w:rPr>
                <w:noProof/>
                <w:webHidden/>
              </w:rPr>
            </w:r>
            <w:r w:rsidR="00750F36" w:rsidRPr="002D6F3F">
              <w:rPr>
                <w:noProof/>
                <w:webHidden/>
              </w:rPr>
              <w:fldChar w:fldCharType="separate"/>
            </w:r>
            <w:r w:rsidR="00750F36" w:rsidRPr="002D6F3F">
              <w:rPr>
                <w:noProof/>
                <w:webHidden/>
              </w:rPr>
              <w:t>40</w:t>
            </w:r>
            <w:r w:rsidR="00750F36" w:rsidRPr="002D6F3F">
              <w:rPr>
                <w:noProof/>
                <w:webHidden/>
              </w:rPr>
              <w:fldChar w:fldCharType="end"/>
            </w:r>
          </w:hyperlink>
        </w:p>
        <w:p w14:paraId="2BF65BAF" w14:textId="77777777" w:rsidR="00E15963" w:rsidRPr="002D6F3F" w:rsidRDefault="00E15963" w:rsidP="00E15963">
          <w:pPr>
            <w:tabs>
              <w:tab w:val="left" w:pos="426"/>
            </w:tabs>
            <w:spacing w:after="0" w:line="360" w:lineRule="auto"/>
            <w:rPr>
              <w:rFonts w:eastAsiaTheme="minorEastAsia"/>
              <w:bCs/>
              <w:sz w:val="24"/>
              <w:szCs w:val="24"/>
              <w:lang w:val="es-ES" w:eastAsia="es-ES"/>
            </w:rPr>
          </w:pPr>
          <w:r w:rsidRPr="002D6F3F">
            <w:rPr>
              <w:rFonts w:ascii="Palatino Linotype" w:eastAsiaTheme="minorEastAsia" w:hAnsi="Palatino Linotype"/>
              <w:b/>
              <w:bCs/>
              <w:sz w:val="24"/>
              <w:szCs w:val="24"/>
              <w:lang w:val="es-ES" w:eastAsia="es-ES"/>
            </w:rPr>
            <w:fldChar w:fldCharType="end"/>
          </w:r>
        </w:p>
      </w:sdtContent>
    </w:sdt>
    <w:p w14:paraId="25280857" w14:textId="77777777" w:rsidR="00E15963" w:rsidRPr="002D6F3F" w:rsidRDefault="00E15963" w:rsidP="00E15963">
      <w:pPr>
        <w:tabs>
          <w:tab w:val="left" w:pos="426"/>
        </w:tabs>
        <w:spacing w:after="0" w:line="360" w:lineRule="auto"/>
        <w:jc w:val="both"/>
        <w:rPr>
          <w:rFonts w:ascii="Palatino Linotype" w:eastAsiaTheme="minorEastAsia" w:hAnsi="Palatino Linotype"/>
          <w:sz w:val="24"/>
          <w:szCs w:val="24"/>
          <w:lang w:val="es-ES_tradnl" w:eastAsia="es-ES"/>
        </w:rPr>
      </w:pPr>
    </w:p>
    <w:p w14:paraId="0BD4BB30" w14:textId="77777777" w:rsidR="00E15963" w:rsidRPr="002D6F3F" w:rsidRDefault="00E15963" w:rsidP="00E15963">
      <w:pPr>
        <w:tabs>
          <w:tab w:val="left" w:pos="426"/>
        </w:tabs>
        <w:spacing w:after="0" w:line="360" w:lineRule="auto"/>
        <w:jc w:val="both"/>
        <w:rPr>
          <w:rFonts w:ascii="Palatino Linotype" w:eastAsiaTheme="minorEastAsia" w:hAnsi="Palatino Linotype"/>
          <w:sz w:val="24"/>
          <w:szCs w:val="24"/>
          <w:lang w:val="es-ES_tradnl" w:eastAsia="es-ES"/>
        </w:rPr>
      </w:pPr>
    </w:p>
    <w:p w14:paraId="7B1DE225" w14:textId="77777777" w:rsidR="00E15963" w:rsidRPr="002D6F3F" w:rsidRDefault="00E15963" w:rsidP="00E15963">
      <w:pPr>
        <w:tabs>
          <w:tab w:val="left" w:pos="426"/>
        </w:tabs>
        <w:spacing w:after="0" w:line="360" w:lineRule="auto"/>
        <w:jc w:val="both"/>
        <w:rPr>
          <w:rFonts w:ascii="Palatino Linotype" w:eastAsiaTheme="minorEastAsia" w:hAnsi="Palatino Linotype"/>
          <w:sz w:val="24"/>
          <w:szCs w:val="24"/>
          <w:lang w:val="es-ES_tradnl" w:eastAsia="es-ES"/>
        </w:rPr>
      </w:pPr>
    </w:p>
    <w:p w14:paraId="4479B11C" w14:textId="77777777" w:rsidR="00E15963" w:rsidRPr="002D6F3F" w:rsidRDefault="00E15963" w:rsidP="00E15963">
      <w:pPr>
        <w:tabs>
          <w:tab w:val="left" w:pos="426"/>
        </w:tabs>
        <w:spacing w:after="0" w:line="360" w:lineRule="auto"/>
        <w:jc w:val="both"/>
        <w:rPr>
          <w:rFonts w:ascii="Palatino Linotype" w:eastAsiaTheme="minorEastAsia" w:hAnsi="Palatino Linotype"/>
          <w:sz w:val="24"/>
          <w:szCs w:val="24"/>
          <w:lang w:val="es-ES_tradnl" w:eastAsia="es-ES"/>
        </w:rPr>
      </w:pPr>
    </w:p>
    <w:p w14:paraId="0B8C48D4" w14:textId="77777777" w:rsidR="00E15963" w:rsidRPr="002D6F3F" w:rsidRDefault="00E15963" w:rsidP="00E15963">
      <w:pPr>
        <w:tabs>
          <w:tab w:val="left" w:pos="426"/>
        </w:tabs>
        <w:spacing w:after="0" w:line="360" w:lineRule="auto"/>
        <w:jc w:val="both"/>
        <w:rPr>
          <w:rFonts w:ascii="Palatino Linotype" w:eastAsiaTheme="minorEastAsia" w:hAnsi="Palatino Linotype"/>
          <w:sz w:val="24"/>
          <w:szCs w:val="24"/>
          <w:lang w:val="es-ES_tradnl" w:eastAsia="es-ES"/>
        </w:rPr>
      </w:pPr>
    </w:p>
    <w:p w14:paraId="1FD2B5B3" w14:textId="77777777" w:rsidR="00E15963" w:rsidRPr="002D6F3F" w:rsidRDefault="00E15963" w:rsidP="00E15963">
      <w:pPr>
        <w:tabs>
          <w:tab w:val="left" w:pos="426"/>
        </w:tabs>
        <w:spacing w:after="0" w:line="360" w:lineRule="auto"/>
        <w:jc w:val="both"/>
        <w:rPr>
          <w:rFonts w:ascii="Palatino Linotype" w:eastAsiaTheme="minorEastAsia" w:hAnsi="Palatino Linotype"/>
          <w:sz w:val="24"/>
          <w:szCs w:val="24"/>
          <w:lang w:val="es-ES_tradnl" w:eastAsia="es-ES"/>
        </w:rPr>
      </w:pPr>
    </w:p>
    <w:p w14:paraId="71914ED8" w14:textId="77777777" w:rsidR="00E15963" w:rsidRPr="002D6F3F" w:rsidRDefault="00E15963" w:rsidP="00E15963">
      <w:pPr>
        <w:tabs>
          <w:tab w:val="left" w:pos="426"/>
        </w:tabs>
        <w:spacing w:after="0" w:line="360" w:lineRule="auto"/>
        <w:jc w:val="both"/>
        <w:rPr>
          <w:rFonts w:ascii="Palatino Linotype" w:eastAsiaTheme="minorEastAsia" w:hAnsi="Palatino Linotype"/>
          <w:sz w:val="24"/>
          <w:szCs w:val="24"/>
          <w:lang w:val="es-ES_tradnl" w:eastAsia="es-ES"/>
        </w:rPr>
      </w:pPr>
      <w:r w:rsidRPr="002D6F3F">
        <w:rPr>
          <w:rFonts w:ascii="Palatino Linotype" w:eastAsiaTheme="minorEastAsia" w:hAnsi="Palatino Linotype"/>
          <w:sz w:val="24"/>
          <w:szCs w:val="24"/>
          <w:lang w:val="es-ES_tradnl" w:eastAsia="es-ES"/>
        </w:rPr>
        <w:t>Resolución del Pleno del Instituto de Transparencia, Acceso a la Información Pública y Protección de Datos Personales del Estado de México y Municipios, con domicilio en Metepec, Estado de México; de fecha diecinueve (19) de mayo de dos mil veintiuno</w:t>
      </w:r>
    </w:p>
    <w:p w14:paraId="6E8AA4DC" w14:textId="77777777" w:rsidR="00E15963" w:rsidRPr="002D6F3F" w:rsidRDefault="00E15963" w:rsidP="00E15963">
      <w:pPr>
        <w:tabs>
          <w:tab w:val="left" w:pos="426"/>
        </w:tabs>
        <w:spacing w:after="0" w:line="360" w:lineRule="auto"/>
        <w:jc w:val="both"/>
        <w:rPr>
          <w:rFonts w:ascii="Palatino Linotype" w:eastAsiaTheme="minorEastAsia" w:hAnsi="Palatino Linotype"/>
          <w:sz w:val="24"/>
          <w:szCs w:val="24"/>
          <w:lang w:val="es-ES_tradnl" w:eastAsia="es-ES"/>
        </w:rPr>
      </w:pPr>
    </w:p>
    <w:p w14:paraId="57E37771" w14:textId="489524D1" w:rsidR="00E15963" w:rsidRPr="002D6F3F" w:rsidRDefault="00E15963" w:rsidP="00E15963">
      <w:pPr>
        <w:tabs>
          <w:tab w:val="left" w:pos="426"/>
        </w:tabs>
        <w:spacing w:after="0" w:line="360" w:lineRule="auto"/>
        <w:jc w:val="both"/>
        <w:rPr>
          <w:rFonts w:ascii="Palatino Linotype" w:eastAsiaTheme="minorEastAsia" w:hAnsi="Palatino Linotype"/>
          <w:sz w:val="24"/>
          <w:szCs w:val="24"/>
          <w:lang w:val="es-ES_tradnl" w:eastAsia="es-ES"/>
        </w:rPr>
      </w:pPr>
      <w:r w:rsidRPr="002D6F3F">
        <w:rPr>
          <w:rFonts w:ascii="Palatino Linotype" w:eastAsiaTheme="minorEastAsia" w:hAnsi="Palatino Linotype"/>
          <w:b/>
          <w:sz w:val="24"/>
          <w:szCs w:val="24"/>
          <w:lang w:val="es-ES_tradnl" w:eastAsia="es-ES"/>
        </w:rPr>
        <w:t>VISTO</w:t>
      </w:r>
      <w:r w:rsidRPr="002D6F3F">
        <w:rPr>
          <w:rFonts w:ascii="Palatino Linotype" w:eastAsiaTheme="minorEastAsia" w:hAnsi="Palatino Linotype"/>
          <w:sz w:val="24"/>
          <w:szCs w:val="24"/>
          <w:lang w:val="es-ES_tradnl" w:eastAsia="es-ES"/>
        </w:rPr>
        <w:t xml:space="preserve"> el expediente electrónico formado con motivo del recurso de revisión </w:t>
      </w:r>
      <w:r w:rsidRPr="002D6F3F">
        <w:rPr>
          <w:rFonts w:ascii="Palatino Linotype" w:eastAsiaTheme="minorEastAsia" w:hAnsi="Palatino Linotype" w:cs="Arial"/>
          <w:b/>
          <w:bCs/>
          <w:sz w:val="24"/>
          <w:szCs w:val="24"/>
          <w:lang w:val="es-ES_tradnl" w:eastAsia="es-ES"/>
        </w:rPr>
        <w:t xml:space="preserve">01553/INFOEM/IP/RR/2021, </w:t>
      </w:r>
      <w:r w:rsidRPr="002D6F3F">
        <w:rPr>
          <w:rFonts w:ascii="Palatino Linotype" w:eastAsiaTheme="minorEastAsia" w:hAnsi="Palatino Linotype"/>
          <w:sz w:val="24"/>
          <w:szCs w:val="24"/>
          <w:lang w:val="es-ES_tradnl" w:eastAsia="es-ES"/>
        </w:rPr>
        <w:t xml:space="preserve">promovido por </w:t>
      </w:r>
      <w:r w:rsidR="00782C4D" w:rsidRPr="00782C4D">
        <w:rPr>
          <w:rFonts w:ascii="Palatino Linotype" w:eastAsiaTheme="minorEastAsia" w:hAnsi="Palatino Linotype"/>
          <w:b/>
          <w:sz w:val="24"/>
          <w:szCs w:val="24"/>
          <w:highlight w:val="black"/>
          <w:lang w:val="es-ES_tradnl" w:eastAsia="es-ES"/>
        </w:rPr>
        <w:t>------------------------------------</w:t>
      </w:r>
      <w:r w:rsidRPr="002D6F3F">
        <w:rPr>
          <w:rFonts w:ascii="Palatino Linotype" w:eastAsia="MS Mincho" w:hAnsi="Palatino Linotype" w:cs="Times New Roman"/>
          <w:bCs/>
          <w:sz w:val="24"/>
          <w:szCs w:val="24"/>
          <w:lang w:eastAsia="es-ES"/>
        </w:rPr>
        <w:t xml:space="preserve">, </w:t>
      </w:r>
      <w:r w:rsidRPr="002D6F3F">
        <w:rPr>
          <w:rFonts w:ascii="Palatino Linotype" w:eastAsia="MS Mincho" w:hAnsi="Palatino Linotype" w:cs="Times New Roman"/>
          <w:sz w:val="24"/>
          <w:szCs w:val="24"/>
          <w:lang w:eastAsia="es-ES"/>
        </w:rPr>
        <w:t xml:space="preserve">en su calidad de </w:t>
      </w:r>
      <w:r w:rsidRPr="002D6F3F">
        <w:rPr>
          <w:rFonts w:ascii="Palatino Linotype" w:eastAsia="MS Mincho" w:hAnsi="Palatino Linotype" w:cs="Times New Roman"/>
          <w:b/>
          <w:sz w:val="24"/>
          <w:szCs w:val="24"/>
          <w:lang w:eastAsia="es-ES"/>
        </w:rPr>
        <w:t>RECURRENTE</w:t>
      </w:r>
      <w:r w:rsidRPr="002D6F3F">
        <w:rPr>
          <w:rFonts w:ascii="Palatino Linotype" w:eastAsia="MS Mincho" w:hAnsi="Palatino Linotype" w:cs="Times New Roman"/>
          <w:sz w:val="24"/>
          <w:szCs w:val="24"/>
          <w:lang w:eastAsia="es-ES"/>
        </w:rPr>
        <w:t xml:space="preserve">, </w:t>
      </w:r>
      <w:r w:rsidRPr="002D6F3F">
        <w:rPr>
          <w:rFonts w:ascii="Palatino Linotype" w:eastAsiaTheme="minorEastAsia" w:hAnsi="Palatino Linotype" w:cs="Arial"/>
          <w:sz w:val="24"/>
          <w:szCs w:val="24"/>
          <w:lang w:val="es-ES_tradnl" w:eastAsia="es-ES"/>
        </w:rPr>
        <w:t xml:space="preserve">en contra de la respuesta de la </w:t>
      </w:r>
      <w:r w:rsidRPr="002D6F3F">
        <w:rPr>
          <w:rFonts w:ascii="Palatino Linotype" w:eastAsiaTheme="minorEastAsia" w:hAnsi="Palatino Linotype" w:cs="Arial"/>
          <w:b/>
          <w:sz w:val="24"/>
          <w:szCs w:val="24"/>
          <w:lang w:val="es-ES_tradnl" w:eastAsia="es-ES"/>
        </w:rPr>
        <w:t>Secretaría de Cultura</w:t>
      </w:r>
      <w:r w:rsidRPr="002D6F3F">
        <w:rPr>
          <w:rFonts w:ascii="Palatino Linotype" w:eastAsiaTheme="minorEastAsia" w:hAnsi="Palatino Linotype" w:cs="Arial"/>
          <w:b/>
          <w:bCs/>
          <w:sz w:val="24"/>
          <w:szCs w:val="24"/>
          <w:lang w:eastAsia="es-ES"/>
        </w:rPr>
        <w:t xml:space="preserve"> y de Turismo</w:t>
      </w:r>
      <w:r w:rsidRPr="002D6F3F">
        <w:rPr>
          <w:rFonts w:ascii="Palatino Linotype" w:eastAsiaTheme="minorEastAsia" w:hAnsi="Palatino Linotype" w:cs="Arial"/>
          <w:b/>
          <w:sz w:val="24"/>
          <w:szCs w:val="24"/>
          <w:lang w:val="es-ES_tradnl" w:eastAsia="es-ES"/>
        </w:rPr>
        <w:t xml:space="preserve"> </w:t>
      </w:r>
      <w:r w:rsidRPr="002D6F3F">
        <w:rPr>
          <w:rFonts w:ascii="Palatino Linotype" w:eastAsiaTheme="minorEastAsia" w:hAnsi="Palatino Linotype"/>
          <w:sz w:val="24"/>
          <w:szCs w:val="24"/>
          <w:lang w:val="es-ES_tradnl" w:eastAsia="es-ES"/>
        </w:rPr>
        <w:t>en lo sucesivo el</w:t>
      </w:r>
      <w:r w:rsidRPr="002D6F3F">
        <w:rPr>
          <w:rFonts w:ascii="Palatino Linotype" w:eastAsiaTheme="minorEastAsia" w:hAnsi="Palatino Linotype"/>
          <w:b/>
          <w:sz w:val="24"/>
          <w:szCs w:val="24"/>
          <w:lang w:val="es-ES_tradnl" w:eastAsia="es-ES"/>
        </w:rPr>
        <w:t xml:space="preserve"> SUJETO OBLIGADO, </w:t>
      </w:r>
      <w:r w:rsidRPr="002D6F3F">
        <w:rPr>
          <w:rFonts w:ascii="Palatino Linotype" w:eastAsiaTheme="minorEastAsia" w:hAnsi="Palatino Linotype"/>
          <w:sz w:val="24"/>
          <w:szCs w:val="24"/>
          <w:lang w:val="es-ES_tradnl" w:eastAsia="es-ES"/>
        </w:rPr>
        <w:t xml:space="preserve">se procede a dictar la presente resolución, con base en los siguientes: </w:t>
      </w:r>
    </w:p>
    <w:p w14:paraId="4C6A1D11" w14:textId="77777777" w:rsidR="00E15963" w:rsidRPr="002D6F3F" w:rsidRDefault="00E15963" w:rsidP="00E15963">
      <w:pPr>
        <w:tabs>
          <w:tab w:val="left" w:pos="426"/>
        </w:tabs>
        <w:spacing w:after="0" w:line="360" w:lineRule="auto"/>
        <w:jc w:val="both"/>
        <w:rPr>
          <w:rFonts w:ascii="Palatino Linotype" w:eastAsiaTheme="minorEastAsia" w:hAnsi="Palatino Linotype"/>
          <w:sz w:val="24"/>
          <w:szCs w:val="24"/>
          <w:lang w:val="es-ES_tradnl" w:eastAsia="es-ES"/>
        </w:rPr>
      </w:pPr>
    </w:p>
    <w:p w14:paraId="1DE9E80D" w14:textId="77777777" w:rsidR="00E15963" w:rsidRPr="002D6F3F" w:rsidRDefault="00E15963" w:rsidP="00E15963">
      <w:pPr>
        <w:keepNext/>
        <w:keepLines/>
        <w:tabs>
          <w:tab w:val="left" w:pos="426"/>
        </w:tabs>
        <w:spacing w:after="0" w:line="360" w:lineRule="auto"/>
        <w:jc w:val="center"/>
        <w:outlineLvl w:val="0"/>
        <w:rPr>
          <w:rFonts w:ascii="Palatino Linotype" w:eastAsiaTheme="majorEastAsia" w:hAnsi="Palatino Linotype" w:cstheme="majorBidi"/>
          <w:b/>
          <w:sz w:val="24"/>
          <w:szCs w:val="32"/>
        </w:rPr>
      </w:pPr>
      <w:bookmarkStart w:id="0" w:name="_Toc71810204"/>
      <w:r w:rsidRPr="002D6F3F">
        <w:rPr>
          <w:rFonts w:ascii="Palatino Linotype" w:eastAsiaTheme="majorEastAsia" w:hAnsi="Palatino Linotype" w:cstheme="majorBidi"/>
          <w:b/>
          <w:sz w:val="24"/>
          <w:szCs w:val="32"/>
        </w:rPr>
        <w:t>A N T E C E D E N T E S</w:t>
      </w:r>
      <w:bookmarkEnd w:id="0"/>
    </w:p>
    <w:p w14:paraId="3177EA27" w14:textId="77777777" w:rsidR="00E15963" w:rsidRPr="002D6F3F" w:rsidRDefault="00E15963" w:rsidP="00E15963">
      <w:pPr>
        <w:keepNext/>
        <w:keepLines/>
        <w:tabs>
          <w:tab w:val="left" w:pos="426"/>
        </w:tabs>
        <w:spacing w:after="0" w:line="360" w:lineRule="auto"/>
        <w:jc w:val="center"/>
        <w:outlineLvl w:val="0"/>
        <w:rPr>
          <w:rFonts w:ascii="Palatino Linotype" w:eastAsiaTheme="majorEastAsia" w:hAnsi="Palatino Linotype" w:cstheme="majorBidi"/>
          <w:sz w:val="24"/>
          <w:szCs w:val="32"/>
        </w:rPr>
      </w:pPr>
    </w:p>
    <w:p w14:paraId="605EB32E" w14:textId="77777777" w:rsidR="00E15963" w:rsidRPr="002D6F3F" w:rsidRDefault="00E15963" w:rsidP="00E15963">
      <w:pPr>
        <w:numPr>
          <w:ilvl w:val="0"/>
          <w:numId w:val="1"/>
        </w:numPr>
        <w:tabs>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sidRPr="002D6F3F">
        <w:rPr>
          <w:rFonts w:ascii="Palatino Linotype" w:eastAsia="Calibri" w:hAnsi="Palatino Linotype" w:cs="Arial"/>
          <w:sz w:val="24"/>
          <w:szCs w:val="24"/>
          <w:lang w:val="es-ES" w:eastAsia="es-ES"/>
        </w:rPr>
        <w:t>El cuatro</w:t>
      </w:r>
      <w:r w:rsidRPr="002D6F3F">
        <w:rPr>
          <w:rFonts w:ascii="Palatino Linotype" w:eastAsia="Calibri" w:hAnsi="Palatino Linotype" w:cs="Arial"/>
          <w:b/>
          <w:sz w:val="24"/>
          <w:szCs w:val="24"/>
          <w:lang w:val="es-ES" w:eastAsia="es-ES"/>
        </w:rPr>
        <w:t xml:space="preserve"> (04) de marzo </w:t>
      </w:r>
      <w:r w:rsidRPr="002D6F3F">
        <w:rPr>
          <w:rFonts w:ascii="Palatino Linotype" w:eastAsia="Calibri" w:hAnsi="Palatino Linotype" w:cs="Arial"/>
          <w:sz w:val="24"/>
          <w:szCs w:val="24"/>
          <w:lang w:val="es-ES" w:eastAsia="es-ES"/>
        </w:rPr>
        <w:t>de dos mil veintiuno,</w:t>
      </w:r>
      <w:r w:rsidRPr="002D6F3F">
        <w:rPr>
          <w:rFonts w:ascii="Palatino Linotype" w:eastAsia="Calibri" w:hAnsi="Palatino Linotype" w:cs="Times New Roman"/>
          <w:sz w:val="24"/>
          <w:szCs w:val="24"/>
          <w:lang w:val="es-ES" w:eastAsia="es-ES"/>
        </w:rPr>
        <w:t xml:space="preserve"> se</w:t>
      </w:r>
      <w:r w:rsidRPr="002D6F3F">
        <w:rPr>
          <w:rFonts w:ascii="Palatino Linotype" w:eastAsiaTheme="minorEastAsia" w:hAnsi="Palatino Linotype"/>
          <w:b/>
          <w:sz w:val="24"/>
          <w:lang w:val="es-ES_tradnl" w:eastAsia="es-ES"/>
        </w:rPr>
        <w:t xml:space="preserve"> </w:t>
      </w:r>
      <w:r w:rsidRPr="002D6F3F">
        <w:rPr>
          <w:rFonts w:ascii="Palatino Linotype" w:eastAsiaTheme="minorEastAsia" w:hAnsi="Palatino Linotype"/>
          <w:sz w:val="24"/>
          <w:lang w:val="es-ES_tradnl" w:eastAsia="es-ES"/>
        </w:rPr>
        <w:t xml:space="preserve">presentó </w:t>
      </w:r>
      <w:r w:rsidRPr="002D6F3F">
        <w:rPr>
          <w:rFonts w:ascii="Palatino Linotype" w:eastAsia="Calibri" w:hAnsi="Palatino Linotype" w:cs="Arial"/>
          <w:sz w:val="24"/>
          <w:szCs w:val="24"/>
          <w:lang w:val="es-ES" w:eastAsia="es-ES"/>
        </w:rPr>
        <w:t xml:space="preserve">ante el </w:t>
      </w:r>
      <w:r w:rsidRPr="002D6F3F">
        <w:rPr>
          <w:rFonts w:ascii="Palatino Linotype" w:eastAsia="Calibri" w:hAnsi="Palatino Linotype" w:cs="Arial"/>
          <w:b/>
          <w:sz w:val="24"/>
          <w:szCs w:val="24"/>
          <w:lang w:val="es-ES" w:eastAsia="es-ES"/>
        </w:rPr>
        <w:t>SUJETO OBLIGADO,</w:t>
      </w:r>
      <w:r w:rsidRPr="002D6F3F">
        <w:rPr>
          <w:rFonts w:ascii="Palatino Linotype" w:eastAsia="Calibri" w:hAnsi="Palatino Linotype" w:cs="Arial"/>
          <w:sz w:val="24"/>
          <w:szCs w:val="24"/>
          <w:lang w:val="es-ES_tradnl" w:eastAsia="es-ES"/>
        </w:rPr>
        <w:t xml:space="preserve"> vía </w:t>
      </w:r>
      <w:r w:rsidRPr="002D6F3F">
        <w:rPr>
          <w:rFonts w:ascii="Palatino Linotype" w:eastAsia="Calibri" w:hAnsi="Palatino Linotype" w:cs="Arial"/>
          <w:sz w:val="24"/>
          <w:szCs w:val="24"/>
          <w:lang w:val="es-ES" w:eastAsia="es-ES"/>
        </w:rPr>
        <w:t>Sistema de Acceso a la Información Mexiquense (SAIMEX), la solicitud de información pública registrada con el número</w:t>
      </w:r>
      <w:r w:rsidRPr="002D6F3F">
        <w:rPr>
          <w:rFonts w:ascii="Palatino Linotype" w:eastAsia="Times New Roman" w:hAnsi="Palatino Linotype" w:cs="Arial"/>
          <w:b/>
          <w:sz w:val="24"/>
          <w:szCs w:val="24"/>
          <w:lang w:val="es-ES" w:eastAsia="es-ES"/>
        </w:rPr>
        <w:t xml:space="preserve"> </w:t>
      </w:r>
      <w:r w:rsidRPr="002D6F3F">
        <w:rPr>
          <w:rFonts w:ascii="Palatino Linotype" w:eastAsia="Times New Roman" w:hAnsi="Palatino Linotype" w:cs="Arial"/>
          <w:b/>
          <w:bCs/>
          <w:sz w:val="24"/>
          <w:szCs w:val="24"/>
          <w:lang w:eastAsia="es-ES"/>
        </w:rPr>
        <w:t xml:space="preserve">00019/SCTUR/IP/2021, </w:t>
      </w:r>
      <w:r w:rsidRPr="002D6F3F">
        <w:rPr>
          <w:rFonts w:ascii="Palatino Linotype" w:eastAsia="Calibri" w:hAnsi="Palatino Linotype" w:cs="Arial"/>
          <w:sz w:val="24"/>
          <w:szCs w:val="24"/>
          <w:lang w:val="es-ES" w:eastAsia="es-ES"/>
        </w:rPr>
        <w:t>mediante la cual se requirió lo siguiente:</w:t>
      </w:r>
    </w:p>
    <w:p w14:paraId="2C0CE3D3" w14:textId="77777777" w:rsidR="00E15963" w:rsidRPr="002D6F3F" w:rsidRDefault="00E15963" w:rsidP="00E15963">
      <w:pPr>
        <w:tabs>
          <w:tab w:val="left" w:pos="426"/>
        </w:tabs>
        <w:spacing w:after="0" w:line="360" w:lineRule="auto"/>
        <w:contextualSpacing/>
        <w:jc w:val="both"/>
        <w:rPr>
          <w:rFonts w:ascii="Palatino Linotype" w:eastAsia="Calibri" w:hAnsi="Palatino Linotype" w:cs="Arial"/>
          <w:b/>
          <w:sz w:val="24"/>
          <w:szCs w:val="24"/>
          <w:lang w:val="es-ES" w:eastAsia="es-ES"/>
        </w:rPr>
      </w:pPr>
    </w:p>
    <w:p w14:paraId="058CCFA7" w14:textId="77777777" w:rsidR="00E15963" w:rsidRPr="002D6F3F" w:rsidRDefault="00E15963" w:rsidP="00257F5A">
      <w:pPr>
        <w:tabs>
          <w:tab w:val="left" w:pos="426"/>
        </w:tabs>
        <w:spacing w:after="0" w:line="360" w:lineRule="auto"/>
        <w:ind w:left="567" w:right="567"/>
        <w:jc w:val="both"/>
        <w:rPr>
          <w:rFonts w:ascii="Palatino Linotype" w:eastAsiaTheme="minorEastAsia" w:hAnsi="Palatino Linotype"/>
          <w:i/>
          <w:lang w:val="es-ES_tradnl" w:eastAsia="es-ES"/>
        </w:rPr>
      </w:pPr>
      <w:r w:rsidRPr="002D6F3F">
        <w:rPr>
          <w:rFonts w:ascii="Palatino Linotype" w:eastAsiaTheme="minorEastAsia" w:hAnsi="Palatino Linotype"/>
          <w:i/>
          <w:lang w:eastAsia="es-ES"/>
        </w:rPr>
        <w:t xml:space="preserve">“Solicito el </w:t>
      </w:r>
      <w:r w:rsidRPr="002D6F3F">
        <w:rPr>
          <w:rFonts w:ascii="Palatino Linotype" w:eastAsiaTheme="minorEastAsia" w:hAnsi="Palatino Linotype"/>
          <w:i/>
          <w:u w:val="single"/>
          <w:lang w:eastAsia="es-ES"/>
        </w:rPr>
        <w:t>registro de los bienes muebles e inmuebles</w:t>
      </w:r>
      <w:r w:rsidRPr="002D6F3F">
        <w:rPr>
          <w:rFonts w:ascii="Palatino Linotype" w:eastAsiaTheme="minorEastAsia" w:hAnsi="Palatino Linotype"/>
          <w:i/>
          <w:lang w:eastAsia="es-ES"/>
        </w:rPr>
        <w:t xml:space="preserve"> de la Secretaría y promover su mantenimiento y conservación.</w:t>
      </w:r>
      <w:r w:rsidRPr="002D6F3F">
        <w:rPr>
          <w:rFonts w:ascii="Palatino Linotype" w:eastAsiaTheme="minorEastAsia" w:hAnsi="Palatino Linotype"/>
          <w:i/>
          <w:lang w:val="es-ES_tradnl" w:eastAsia="es-ES"/>
        </w:rPr>
        <w:t xml:space="preserve">” (Sic) </w:t>
      </w:r>
    </w:p>
    <w:p w14:paraId="0606DD6A" w14:textId="77777777" w:rsidR="00E15963" w:rsidRPr="002D6F3F" w:rsidRDefault="00E15963" w:rsidP="00E15963">
      <w:pPr>
        <w:tabs>
          <w:tab w:val="left" w:pos="426"/>
        </w:tabs>
        <w:spacing w:after="0" w:line="360" w:lineRule="auto"/>
        <w:jc w:val="both"/>
        <w:rPr>
          <w:rFonts w:ascii="Palatino Linotype" w:eastAsiaTheme="minorEastAsia" w:hAnsi="Palatino Linotype"/>
          <w:i/>
          <w:lang w:val="es-ES_tradnl" w:eastAsia="es-ES"/>
        </w:rPr>
      </w:pPr>
    </w:p>
    <w:p w14:paraId="5068D145" w14:textId="77777777" w:rsidR="00E15963" w:rsidRPr="002D6F3F" w:rsidRDefault="00E15963" w:rsidP="00E15963">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2D6F3F">
        <w:rPr>
          <w:rFonts w:ascii="Palatino Linotype" w:eastAsiaTheme="minorEastAsia" w:hAnsi="Palatino Linotype" w:cs="Arial"/>
          <w:sz w:val="24"/>
          <w:szCs w:val="24"/>
          <w:lang w:val="es-ES_tradnl" w:eastAsia="es-ES"/>
        </w:rPr>
        <w:lastRenderedPageBreak/>
        <w:t xml:space="preserve">Se hace constar que se señaló como modalidad de entrega de la información: a </w:t>
      </w:r>
      <w:r w:rsidRPr="002D6F3F">
        <w:rPr>
          <w:rFonts w:ascii="Palatino Linotype" w:eastAsiaTheme="minorEastAsia" w:hAnsi="Palatino Linotype" w:cs="Arial"/>
          <w:b/>
          <w:sz w:val="24"/>
          <w:szCs w:val="24"/>
          <w:lang w:val="es-ES_tradnl" w:eastAsia="es-ES"/>
        </w:rPr>
        <w:t>través del Sistema de Acceso a la Información Mexiquense</w:t>
      </w:r>
      <w:r w:rsidRPr="002D6F3F">
        <w:rPr>
          <w:rFonts w:ascii="Palatino Linotype" w:eastAsiaTheme="minorEastAsia" w:hAnsi="Palatino Linotype" w:cs="Arial"/>
          <w:sz w:val="24"/>
          <w:szCs w:val="24"/>
          <w:lang w:val="es-ES_tradnl" w:eastAsia="es-ES"/>
        </w:rPr>
        <w:t xml:space="preserve"> </w:t>
      </w:r>
      <w:r w:rsidRPr="002D6F3F">
        <w:rPr>
          <w:rFonts w:ascii="Palatino Linotype" w:eastAsiaTheme="minorEastAsia" w:hAnsi="Palatino Linotype" w:cs="Arial"/>
          <w:b/>
          <w:sz w:val="24"/>
          <w:szCs w:val="24"/>
          <w:lang w:val="es-ES_tradnl" w:eastAsia="es-ES"/>
        </w:rPr>
        <w:t xml:space="preserve">(SAIMEX).  </w:t>
      </w:r>
    </w:p>
    <w:p w14:paraId="603132E2" w14:textId="77777777" w:rsidR="00E15963" w:rsidRPr="002D6F3F" w:rsidRDefault="00E15963" w:rsidP="00E15963">
      <w:pPr>
        <w:tabs>
          <w:tab w:val="left" w:pos="426"/>
        </w:tabs>
        <w:spacing w:after="0" w:line="360" w:lineRule="auto"/>
        <w:contextualSpacing/>
        <w:jc w:val="both"/>
        <w:rPr>
          <w:rFonts w:ascii="Palatino Linotype" w:eastAsia="MS Mincho" w:hAnsi="Palatino Linotype" w:cs="Arial"/>
          <w:color w:val="000000"/>
          <w:sz w:val="24"/>
          <w:szCs w:val="24"/>
          <w:lang w:val="es-ES_tradnl" w:eastAsia="es-ES"/>
        </w:rPr>
      </w:pPr>
    </w:p>
    <w:p w14:paraId="5A79FABE" w14:textId="77777777" w:rsidR="00E15963" w:rsidRPr="002D6F3F" w:rsidRDefault="00E15963" w:rsidP="00E35A90">
      <w:pPr>
        <w:numPr>
          <w:ilvl w:val="0"/>
          <w:numId w:val="1"/>
        </w:numPr>
        <w:tabs>
          <w:tab w:val="left" w:pos="426"/>
        </w:tabs>
        <w:spacing w:after="0" w:line="360" w:lineRule="auto"/>
        <w:ind w:left="0" w:firstLine="0"/>
        <w:contextualSpacing/>
        <w:jc w:val="both"/>
        <w:rPr>
          <w:rFonts w:ascii="Palatino Linotype" w:eastAsiaTheme="minorEastAsia" w:hAnsi="Palatino Linotype" w:cs="Arial"/>
          <w:lang w:val="es-ES_tradnl" w:eastAsia="es-ES"/>
        </w:rPr>
      </w:pPr>
      <w:r w:rsidRPr="002D6F3F">
        <w:rPr>
          <w:rFonts w:ascii="Palatino Linotype" w:eastAsiaTheme="minorEastAsia" w:hAnsi="Palatino Linotype" w:cs="Arial"/>
          <w:sz w:val="24"/>
          <w:szCs w:val="24"/>
          <w:lang w:val="es-ES_tradnl" w:eastAsia="es-ES"/>
        </w:rPr>
        <w:t xml:space="preserve">El </w:t>
      </w:r>
      <w:r w:rsidR="0005641A" w:rsidRPr="002D6F3F">
        <w:rPr>
          <w:rFonts w:ascii="Palatino Linotype" w:eastAsiaTheme="minorEastAsia" w:hAnsi="Palatino Linotype" w:cs="Arial"/>
          <w:b/>
          <w:sz w:val="24"/>
          <w:szCs w:val="24"/>
          <w:lang w:val="es-ES_tradnl" w:eastAsia="es-ES"/>
        </w:rPr>
        <w:t>cinco (05) de marzo</w:t>
      </w:r>
      <w:r w:rsidRPr="002D6F3F">
        <w:rPr>
          <w:rFonts w:ascii="Palatino Linotype" w:eastAsiaTheme="minorEastAsia" w:hAnsi="Palatino Linotype" w:cs="Arial"/>
          <w:sz w:val="24"/>
          <w:szCs w:val="24"/>
          <w:lang w:val="es-ES_tradnl" w:eastAsia="es-ES"/>
        </w:rPr>
        <w:t xml:space="preserve"> de dos mil veintiuno el </w:t>
      </w:r>
      <w:r w:rsidRPr="002D6F3F">
        <w:rPr>
          <w:rFonts w:ascii="Palatino Linotype" w:eastAsiaTheme="minorEastAsia" w:hAnsi="Palatino Linotype" w:cs="Arial"/>
          <w:b/>
          <w:sz w:val="24"/>
          <w:szCs w:val="24"/>
          <w:lang w:val="es-ES_tradnl" w:eastAsia="es-ES"/>
        </w:rPr>
        <w:t>SUJETO OBLIGADO</w:t>
      </w:r>
      <w:r w:rsidR="0005641A" w:rsidRPr="002D6F3F">
        <w:rPr>
          <w:rFonts w:ascii="Palatino Linotype" w:eastAsiaTheme="minorEastAsia" w:hAnsi="Palatino Linotype" w:cs="Arial"/>
          <w:sz w:val="24"/>
          <w:szCs w:val="24"/>
          <w:lang w:val="es-ES_tradnl" w:eastAsia="es-ES"/>
        </w:rPr>
        <w:t xml:space="preserve"> solicitó al particular que realizara la aclaración a su solicitud de información, debido a que no es clara y precisa.</w:t>
      </w:r>
    </w:p>
    <w:p w14:paraId="1495216B" w14:textId="77777777" w:rsidR="0005641A" w:rsidRPr="002D6F3F" w:rsidRDefault="0005641A" w:rsidP="0005641A">
      <w:pPr>
        <w:pStyle w:val="Prrafodelista"/>
        <w:rPr>
          <w:rFonts w:ascii="Palatino Linotype" w:eastAsiaTheme="minorEastAsia" w:hAnsi="Palatino Linotype" w:cs="Arial"/>
          <w:lang w:val="es-ES_tradnl" w:eastAsia="es-ES"/>
        </w:rPr>
      </w:pPr>
    </w:p>
    <w:p w14:paraId="382FC9E8" w14:textId="77777777" w:rsidR="0005641A" w:rsidRPr="002D6F3F" w:rsidRDefault="0005641A" w:rsidP="00E35A90">
      <w:pPr>
        <w:numPr>
          <w:ilvl w:val="0"/>
          <w:numId w:val="1"/>
        </w:numPr>
        <w:tabs>
          <w:tab w:val="left" w:pos="426"/>
        </w:tabs>
        <w:spacing w:after="0" w:line="360" w:lineRule="auto"/>
        <w:ind w:left="0" w:firstLine="0"/>
        <w:contextualSpacing/>
        <w:jc w:val="both"/>
        <w:rPr>
          <w:rFonts w:ascii="Palatino Linotype" w:eastAsiaTheme="minorEastAsia" w:hAnsi="Palatino Linotype" w:cs="Arial"/>
          <w:sz w:val="24"/>
          <w:szCs w:val="24"/>
          <w:lang w:val="es-ES_tradnl" w:eastAsia="es-ES"/>
        </w:rPr>
      </w:pPr>
      <w:r w:rsidRPr="002D6F3F">
        <w:rPr>
          <w:rFonts w:ascii="Palatino Linotype" w:eastAsiaTheme="minorEastAsia" w:hAnsi="Palatino Linotype" w:cs="Arial"/>
          <w:sz w:val="24"/>
          <w:szCs w:val="24"/>
          <w:lang w:val="es-ES_tradnl" w:eastAsia="es-ES"/>
        </w:rPr>
        <w:t xml:space="preserve">El </w:t>
      </w:r>
      <w:r w:rsidR="004020E4" w:rsidRPr="002D6F3F">
        <w:rPr>
          <w:rFonts w:ascii="Palatino Linotype" w:eastAsiaTheme="minorEastAsia" w:hAnsi="Palatino Linotype" w:cs="Arial"/>
          <w:sz w:val="24"/>
          <w:szCs w:val="24"/>
          <w:lang w:val="es-ES_tradnl" w:eastAsia="es-ES"/>
        </w:rPr>
        <w:t>ocho (08) de marzo de dos mil veintiuno el particular dio contestación al requerimiento de aclaración que realizó el Sujeto Obligado, quien manifestó lo siguiente:</w:t>
      </w:r>
    </w:p>
    <w:p w14:paraId="1C61A06D" w14:textId="77777777" w:rsidR="004020E4" w:rsidRPr="002D6F3F" w:rsidRDefault="004020E4" w:rsidP="004020E4">
      <w:pPr>
        <w:pStyle w:val="Prrafodelista"/>
        <w:rPr>
          <w:rFonts w:ascii="Palatino Linotype" w:eastAsiaTheme="minorEastAsia" w:hAnsi="Palatino Linotype" w:cs="Arial"/>
          <w:lang w:val="es-ES_tradnl" w:eastAsia="es-ES"/>
        </w:rPr>
      </w:pPr>
    </w:p>
    <w:p w14:paraId="68543296" w14:textId="77777777" w:rsidR="004020E4" w:rsidRPr="002D6F3F" w:rsidRDefault="004020E4" w:rsidP="004020E4">
      <w:pPr>
        <w:pStyle w:val="Prrafodelista"/>
        <w:rPr>
          <w:rFonts w:ascii="Palatino Linotype" w:eastAsiaTheme="minorEastAsia" w:hAnsi="Palatino Linotype" w:cs="Arial"/>
          <w:lang w:val="es-ES_tradnl" w:eastAsia="es-ES"/>
        </w:rPr>
      </w:pPr>
      <w:r w:rsidRPr="002D6F3F">
        <w:rPr>
          <w:rFonts w:ascii="Palatino Linotype" w:eastAsiaTheme="minorEastAsia" w:hAnsi="Palatino Linotype" w:cs="Arial"/>
          <w:lang w:eastAsia="es-ES"/>
        </w:rPr>
        <w:t>“Solicito el registro de los bienes muebles e inmuebles de la Secretaría”</w:t>
      </w:r>
    </w:p>
    <w:p w14:paraId="01259F27" w14:textId="77777777" w:rsidR="004020E4" w:rsidRPr="002D6F3F" w:rsidRDefault="004020E4" w:rsidP="004020E4">
      <w:pPr>
        <w:tabs>
          <w:tab w:val="left" w:pos="426"/>
        </w:tabs>
        <w:spacing w:after="0" w:line="360" w:lineRule="auto"/>
        <w:contextualSpacing/>
        <w:jc w:val="both"/>
        <w:rPr>
          <w:rFonts w:ascii="Palatino Linotype" w:eastAsiaTheme="minorEastAsia" w:hAnsi="Palatino Linotype" w:cs="Arial"/>
          <w:lang w:val="es-ES_tradnl" w:eastAsia="es-ES"/>
        </w:rPr>
      </w:pPr>
    </w:p>
    <w:p w14:paraId="1B575BE9" w14:textId="77777777" w:rsidR="00E15963" w:rsidRPr="002D6F3F" w:rsidRDefault="004020E4" w:rsidP="00E35A90">
      <w:pPr>
        <w:numPr>
          <w:ilvl w:val="0"/>
          <w:numId w:val="1"/>
        </w:numPr>
        <w:tabs>
          <w:tab w:val="left" w:pos="426"/>
        </w:tabs>
        <w:spacing w:after="0" w:line="360" w:lineRule="auto"/>
        <w:ind w:left="0" w:firstLine="0"/>
        <w:contextualSpacing/>
        <w:jc w:val="both"/>
        <w:rPr>
          <w:rFonts w:ascii="Palatino Linotype" w:eastAsiaTheme="minorEastAsia" w:hAnsi="Palatino Linotype" w:cs="Arial"/>
          <w:i/>
          <w:lang w:eastAsia="es-ES"/>
        </w:rPr>
      </w:pPr>
      <w:r w:rsidRPr="002D6F3F">
        <w:rPr>
          <w:rFonts w:ascii="Palatino Linotype" w:eastAsiaTheme="minorEastAsia" w:hAnsi="Palatino Linotype" w:cs="Arial"/>
          <w:lang w:val="es-ES_tradnl" w:eastAsia="es-ES"/>
        </w:rPr>
        <w:t xml:space="preserve">El seis (06) de abril de dos mil veintiuno el </w:t>
      </w:r>
      <w:r w:rsidRPr="002D6F3F">
        <w:rPr>
          <w:rFonts w:ascii="Palatino Linotype" w:eastAsiaTheme="minorEastAsia" w:hAnsi="Palatino Linotype" w:cs="Arial"/>
          <w:b/>
          <w:lang w:val="es-ES_tradnl" w:eastAsia="es-ES"/>
        </w:rPr>
        <w:t xml:space="preserve">SUJETO OBLIGADO </w:t>
      </w:r>
      <w:r w:rsidR="00D06C55" w:rsidRPr="002D6F3F">
        <w:rPr>
          <w:rFonts w:ascii="Palatino Linotype" w:eastAsiaTheme="minorEastAsia" w:hAnsi="Palatino Linotype" w:cs="Arial"/>
          <w:lang w:val="es-ES_tradnl" w:eastAsia="es-ES"/>
        </w:rPr>
        <w:t xml:space="preserve">emitió su respuesta a la solicitud del particular, </w:t>
      </w:r>
      <w:r w:rsidR="00681BB1" w:rsidRPr="002D6F3F">
        <w:rPr>
          <w:rFonts w:ascii="Palatino Linotype" w:eastAsiaTheme="minorEastAsia" w:hAnsi="Palatino Linotype" w:cs="Arial"/>
          <w:lang w:val="es-ES_tradnl" w:eastAsia="es-ES"/>
        </w:rPr>
        <w:t xml:space="preserve">para lo cual adjuntó el archivo RESPUESTA 19.zip que se integra de cinco archivos dentro de los cuales se contiene la información solicitada. </w:t>
      </w:r>
    </w:p>
    <w:p w14:paraId="016DAABA" w14:textId="77777777" w:rsidR="00681BB1" w:rsidRPr="002D6F3F" w:rsidRDefault="00681BB1" w:rsidP="00681BB1">
      <w:pPr>
        <w:tabs>
          <w:tab w:val="left" w:pos="426"/>
        </w:tabs>
        <w:spacing w:after="0" w:line="360" w:lineRule="auto"/>
        <w:contextualSpacing/>
        <w:jc w:val="both"/>
        <w:rPr>
          <w:rFonts w:ascii="Palatino Linotype" w:eastAsiaTheme="minorEastAsia" w:hAnsi="Palatino Linotype" w:cs="Arial"/>
          <w:i/>
          <w:lang w:eastAsia="es-ES"/>
        </w:rPr>
      </w:pPr>
    </w:p>
    <w:p w14:paraId="673B5F92" w14:textId="77777777" w:rsidR="00681BB1" w:rsidRPr="002D6F3F" w:rsidRDefault="00681BB1" w:rsidP="00681BB1">
      <w:pPr>
        <w:spacing w:before="240" w:after="240" w:line="360" w:lineRule="auto"/>
        <w:contextualSpacing/>
        <w:jc w:val="both"/>
        <w:rPr>
          <w:rFonts w:ascii="Palatino Linotype" w:hAnsi="Palatino Linotype" w:cs="Arial"/>
        </w:rPr>
      </w:pPr>
      <w:r w:rsidRPr="002D6F3F">
        <w:rPr>
          <w:rFonts w:ascii="Palatino Linotype" w:hAnsi="Palatino Linotype" w:cs="Arial"/>
          <w:b/>
        </w:rPr>
        <w:t>COMEM</w:t>
      </w:r>
      <w:r w:rsidRPr="002D6F3F">
        <w:rPr>
          <w:rFonts w:ascii="Palatino Linotype" w:hAnsi="Palatino Linotype" w:cs="Arial"/>
        </w:rPr>
        <w:t>: se integra de dos archivos consistentes en los siguientes:</w:t>
      </w:r>
    </w:p>
    <w:p w14:paraId="6BCE5CDC" w14:textId="77777777" w:rsidR="00681BB1" w:rsidRPr="002D6F3F" w:rsidRDefault="00681BB1" w:rsidP="00681BB1">
      <w:pPr>
        <w:spacing w:before="240" w:after="240" w:line="360" w:lineRule="auto"/>
        <w:contextualSpacing/>
        <w:jc w:val="both"/>
        <w:rPr>
          <w:rFonts w:ascii="Palatino Linotype" w:hAnsi="Palatino Linotype" w:cs="Arial"/>
        </w:rPr>
      </w:pPr>
      <w:r w:rsidRPr="002D6F3F">
        <w:rPr>
          <w:rFonts w:ascii="Palatino Linotype" w:hAnsi="Palatino Linotype" w:cs="Arial"/>
          <w:b/>
        </w:rPr>
        <w:t>AD5C975B-174A-435B-969C-B57B39C8DA06.pdf</w:t>
      </w:r>
      <w:r w:rsidRPr="002D6F3F">
        <w:rPr>
          <w:rFonts w:ascii="Palatino Linotype" w:hAnsi="Palatino Linotype" w:cs="Arial"/>
        </w:rPr>
        <w:t>: oficio número 21700007L/041/2021, suscrito por Director General del COMEM, quien informó que envía la información correspondiente de la Dirección del Conservatorio de Música del Estado de México, dando cumplimiento a los artículos 53 y 59 de la Ley en la materia.</w:t>
      </w:r>
    </w:p>
    <w:p w14:paraId="66CD586F" w14:textId="77777777" w:rsidR="00681BB1" w:rsidRPr="002D6F3F" w:rsidRDefault="00681BB1" w:rsidP="00681BB1">
      <w:pPr>
        <w:tabs>
          <w:tab w:val="left" w:pos="426"/>
        </w:tabs>
        <w:contextualSpacing/>
        <w:rPr>
          <w:rFonts w:ascii="Palatino Linotype" w:eastAsiaTheme="minorEastAsia" w:hAnsi="Palatino Linotype" w:cs="Arial"/>
          <w:i/>
          <w:lang w:eastAsia="es-ES"/>
        </w:rPr>
      </w:pPr>
      <w:r w:rsidRPr="002D6F3F">
        <w:rPr>
          <w:rFonts w:ascii="Palatino Linotype" w:eastAsiaTheme="minorEastAsia" w:hAnsi="Palatino Linotype" w:cs="Arial"/>
          <w:b/>
          <w:i/>
          <w:lang w:eastAsia="es-ES"/>
        </w:rPr>
        <w:lastRenderedPageBreak/>
        <w:t>listadosicopawebConservatoriomarzo2021pdf.pdf</w:t>
      </w:r>
      <w:r w:rsidRPr="002D6F3F">
        <w:rPr>
          <w:rFonts w:ascii="Palatino Linotype" w:eastAsiaTheme="minorEastAsia" w:hAnsi="Palatino Linotype" w:cs="Arial"/>
          <w:i/>
          <w:lang w:eastAsia="es-ES"/>
        </w:rPr>
        <w:t xml:space="preserve">: Padrón de Bienes Muebles por Dependencia y </w:t>
      </w:r>
      <w:proofErr w:type="spellStart"/>
      <w:r w:rsidRPr="002D6F3F">
        <w:rPr>
          <w:rFonts w:ascii="Palatino Linotype" w:eastAsiaTheme="minorEastAsia" w:hAnsi="Palatino Linotype" w:cs="Arial"/>
          <w:i/>
          <w:lang w:eastAsia="es-ES"/>
        </w:rPr>
        <w:t>Resguardatorio</w:t>
      </w:r>
      <w:proofErr w:type="spellEnd"/>
      <w:r w:rsidRPr="002D6F3F">
        <w:rPr>
          <w:rFonts w:ascii="Palatino Linotype" w:eastAsiaTheme="minorEastAsia" w:hAnsi="Palatino Linotype" w:cs="Arial"/>
          <w:i/>
          <w:lang w:eastAsia="es-ES"/>
        </w:rPr>
        <w:t>.</w:t>
      </w:r>
    </w:p>
    <w:p w14:paraId="6EC6858B" w14:textId="77777777" w:rsidR="00681BB1" w:rsidRPr="002D6F3F" w:rsidRDefault="00681BB1" w:rsidP="00681BB1">
      <w:pPr>
        <w:tabs>
          <w:tab w:val="left" w:pos="426"/>
        </w:tabs>
        <w:contextualSpacing/>
        <w:rPr>
          <w:rFonts w:ascii="Palatino Linotype" w:eastAsiaTheme="minorEastAsia" w:hAnsi="Palatino Linotype" w:cs="Arial"/>
          <w:i/>
          <w:lang w:eastAsia="es-ES"/>
        </w:rPr>
      </w:pPr>
    </w:p>
    <w:p w14:paraId="50FE22ED" w14:textId="77777777" w:rsidR="00681BB1" w:rsidRPr="002D6F3F" w:rsidRDefault="00681BB1" w:rsidP="00681BB1">
      <w:pPr>
        <w:tabs>
          <w:tab w:val="left" w:pos="426"/>
        </w:tabs>
        <w:contextualSpacing/>
        <w:rPr>
          <w:rFonts w:ascii="Palatino Linotype" w:eastAsiaTheme="minorEastAsia" w:hAnsi="Palatino Linotype" w:cs="Arial"/>
          <w:i/>
          <w:lang w:eastAsia="es-ES"/>
        </w:rPr>
      </w:pPr>
      <w:proofErr w:type="spellStart"/>
      <w:r w:rsidRPr="002D6F3F">
        <w:rPr>
          <w:rFonts w:ascii="Palatino Linotype" w:eastAsiaTheme="minorEastAsia" w:hAnsi="Palatino Linotype" w:cs="Arial"/>
          <w:b/>
          <w:i/>
          <w:lang w:eastAsia="es-ES"/>
        </w:rPr>
        <w:t>DGCFyD</w:t>
      </w:r>
      <w:proofErr w:type="spellEnd"/>
      <w:r w:rsidRPr="002D6F3F">
        <w:rPr>
          <w:rFonts w:ascii="Palatino Linotype" w:eastAsiaTheme="minorEastAsia" w:hAnsi="Palatino Linotype" w:cs="Arial"/>
          <w:i/>
          <w:lang w:eastAsia="es-ES"/>
        </w:rPr>
        <w:t>: Se integra de dos archivos, mismos que contiene lo siguiente:</w:t>
      </w:r>
    </w:p>
    <w:p w14:paraId="408EBAA2" w14:textId="77777777" w:rsidR="00681BB1" w:rsidRPr="002D6F3F" w:rsidRDefault="00681BB1" w:rsidP="00681BB1">
      <w:pPr>
        <w:tabs>
          <w:tab w:val="left" w:pos="426"/>
        </w:tabs>
        <w:contextualSpacing/>
        <w:rPr>
          <w:rFonts w:ascii="Palatino Linotype" w:eastAsiaTheme="minorEastAsia" w:hAnsi="Palatino Linotype" w:cs="Arial"/>
          <w:i/>
          <w:lang w:eastAsia="es-ES"/>
        </w:rPr>
      </w:pPr>
      <w:proofErr w:type="spellStart"/>
      <w:r w:rsidRPr="002D6F3F">
        <w:rPr>
          <w:rFonts w:ascii="Palatino Linotype" w:eastAsiaTheme="minorEastAsia" w:hAnsi="Palatino Linotype" w:cs="Arial"/>
          <w:b/>
          <w:i/>
          <w:lang w:eastAsia="es-ES"/>
        </w:rPr>
        <w:t>list</w:t>
      </w:r>
      <w:proofErr w:type="spellEnd"/>
      <w:r w:rsidRPr="002D6F3F">
        <w:rPr>
          <w:rFonts w:ascii="Palatino Linotype" w:eastAsiaTheme="minorEastAsia" w:hAnsi="Palatino Linotype" w:cs="Arial"/>
          <w:b/>
          <w:i/>
          <w:lang w:eastAsia="es-ES"/>
        </w:rPr>
        <w:t xml:space="preserve"> </w:t>
      </w:r>
      <w:proofErr w:type="spellStart"/>
      <w:r w:rsidRPr="002D6F3F">
        <w:rPr>
          <w:rFonts w:ascii="Palatino Linotype" w:eastAsiaTheme="minorEastAsia" w:hAnsi="Palatino Linotype" w:cs="Arial"/>
          <w:b/>
          <w:i/>
          <w:lang w:eastAsia="es-ES"/>
        </w:rPr>
        <w:t>resg</w:t>
      </w:r>
      <w:proofErr w:type="spellEnd"/>
      <w:r w:rsidRPr="002D6F3F">
        <w:rPr>
          <w:rFonts w:ascii="Palatino Linotype" w:eastAsiaTheme="minorEastAsia" w:hAnsi="Palatino Linotype" w:cs="Arial"/>
          <w:b/>
          <w:i/>
          <w:lang w:eastAsia="es-ES"/>
        </w:rPr>
        <w:t xml:space="preserve"> 2021.pdf</w:t>
      </w:r>
      <w:r w:rsidRPr="002D6F3F">
        <w:rPr>
          <w:rFonts w:ascii="Palatino Linotype" w:eastAsiaTheme="minorEastAsia" w:hAnsi="Palatino Linotype" w:cs="Arial"/>
          <w:i/>
          <w:lang w:eastAsia="es-ES"/>
        </w:rPr>
        <w:t xml:space="preserve">: Padrón de Bienes Muebles por Dependencia y </w:t>
      </w:r>
      <w:proofErr w:type="spellStart"/>
      <w:r w:rsidRPr="002D6F3F">
        <w:rPr>
          <w:rFonts w:ascii="Palatino Linotype" w:eastAsiaTheme="minorEastAsia" w:hAnsi="Palatino Linotype" w:cs="Arial"/>
          <w:i/>
          <w:lang w:eastAsia="es-ES"/>
        </w:rPr>
        <w:t>Resguardatario</w:t>
      </w:r>
      <w:proofErr w:type="spellEnd"/>
      <w:r w:rsidRPr="002D6F3F">
        <w:rPr>
          <w:rFonts w:ascii="Palatino Linotype" w:eastAsiaTheme="minorEastAsia" w:hAnsi="Palatino Linotype" w:cs="Arial"/>
          <w:i/>
          <w:lang w:eastAsia="es-ES"/>
        </w:rPr>
        <w:t>.</w:t>
      </w:r>
    </w:p>
    <w:p w14:paraId="3E9ABF34" w14:textId="77777777" w:rsidR="00E15963" w:rsidRPr="002D6F3F" w:rsidRDefault="00E15963" w:rsidP="00681BB1">
      <w:pPr>
        <w:tabs>
          <w:tab w:val="left" w:pos="426"/>
        </w:tabs>
        <w:contextualSpacing/>
        <w:rPr>
          <w:rFonts w:ascii="Palatino Linotype" w:eastAsiaTheme="minorEastAsia" w:hAnsi="Palatino Linotype" w:cs="Arial"/>
          <w:i/>
          <w:lang w:eastAsia="es-ES"/>
        </w:rPr>
      </w:pPr>
    </w:p>
    <w:p w14:paraId="51A60C60" w14:textId="77777777" w:rsidR="00681BB1" w:rsidRPr="002D6F3F" w:rsidRDefault="00681BB1" w:rsidP="00681BB1">
      <w:pPr>
        <w:tabs>
          <w:tab w:val="left" w:pos="426"/>
        </w:tabs>
        <w:spacing w:after="0" w:line="360" w:lineRule="auto"/>
        <w:contextualSpacing/>
        <w:jc w:val="both"/>
        <w:rPr>
          <w:rFonts w:ascii="Palatino Linotype" w:eastAsiaTheme="minorEastAsia" w:hAnsi="Palatino Linotype" w:cs="Arial"/>
          <w:i/>
          <w:lang w:eastAsia="es-ES"/>
        </w:rPr>
      </w:pPr>
      <w:r w:rsidRPr="002D6F3F">
        <w:rPr>
          <w:rFonts w:ascii="Palatino Linotype" w:eastAsiaTheme="minorEastAsia" w:hAnsi="Palatino Linotype" w:cs="Arial"/>
          <w:b/>
          <w:i/>
          <w:lang w:eastAsia="es-ES"/>
        </w:rPr>
        <w:t>Oficio 058.pdf</w:t>
      </w:r>
      <w:r w:rsidRPr="002D6F3F">
        <w:rPr>
          <w:rFonts w:ascii="Palatino Linotype" w:eastAsiaTheme="minorEastAsia" w:hAnsi="Palatino Linotype" w:cs="Arial"/>
          <w:i/>
          <w:lang w:eastAsia="es-ES"/>
        </w:rPr>
        <w:t xml:space="preserve">: oficio número 22600005A/058/2021 suscrito por el Director General de Cultura Física y Deporte, quien informó que con fundamento en los artículos 53 y 59 de la Ley en la materia, anexa el archivo </w:t>
      </w:r>
      <w:proofErr w:type="spellStart"/>
      <w:r w:rsidRPr="002D6F3F">
        <w:rPr>
          <w:rFonts w:ascii="Palatino Linotype" w:eastAsiaTheme="minorEastAsia" w:hAnsi="Palatino Linotype" w:cs="Arial"/>
          <w:i/>
          <w:lang w:eastAsia="es-ES"/>
        </w:rPr>
        <w:t>list</w:t>
      </w:r>
      <w:proofErr w:type="spellEnd"/>
      <w:r w:rsidRPr="002D6F3F">
        <w:rPr>
          <w:rFonts w:ascii="Palatino Linotype" w:eastAsiaTheme="minorEastAsia" w:hAnsi="Palatino Linotype" w:cs="Arial"/>
          <w:i/>
          <w:lang w:eastAsia="es-ES"/>
        </w:rPr>
        <w:t xml:space="preserve"> </w:t>
      </w:r>
      <w:proofErr w:type="spellStart"/>
      <w:r w:rsidRPr="002D6F3F">
        <w:rPr>
          <w:rFonts w:ascii="Palatino Linotype" w:eastAsiaTheme="minorEastAsia" w:hAnsi="Palatino Linotype" w:cs="Arial"/>
          <w:i/>
          <w:lang w:eastAsia="es-ES"/>
        </w:rPr>
        <w:t>resg</w:t>
      </w:r>
      <w:proofErr w:type="spellEnd"/>
      <w:r w:rsidRPr="002D6F3F">
        <w:rPr>
          <w:rFonts w:ascii="Palatino Linotype" w:eastAsiaTheme="minorEastAsia" w:hAnsi="Palatino Linotype" w:cs="Arial"/>
          <w:i/>
          <w:lang w:eastAsia="es-ES"/>
        </w:rPr>
        <w:t xml:space="preserve"> 2021.pdf.</w:t>
      </w:r>
    </w:p>
    <w:p w14:paraId="6A359A96" w14:textId="77777777" w:rsidR="00681BB1" w:rsidRPr="002D6F3F" w:rsidRDefault="00681BB1" w:rsidP="00681BB1">
      <w:pPr>
        <w:tabs>
          <w:tab w:val="left" w:pos="426"/>
        </w:tabs>
        <w:spacing w:after="0" w:line="360" w:lineRule="auto"/>
        <w:contextualSpacing/>
        <w:jc w:val="both"/>
        <w:rPr>
          <w:rFonts w:ascii="Palatino Linotype" w:eastAsiaTheme="minorEastAsia" w:hAnsi="Palatino Linotype" w:cs="Arial"/>
          <w:b/>
          <w:i/>
          <w:lang w:eastAsia="es-ES"/>
        </w:rPr>
      </w:pPr>
    </w:p>
    <w:p w14:paraId="257852EC" w14:textId="77777777" w:rsidR="00681BB1" w:rsidRPr="002D6F3F" w:rsidRDefault="00681BB1" w:rsidP="00681BB1">
      <w:pPr>
        <w:tabs>
          <w:tab w:val="left" w:pos="426"/>
        </w:tabs>
        <w:spacing w:after="0" w:line="360" w:lineRule="auto"/>
        <w:contextualSpacing/>
        <w:jc w:val="both"/>
        <w:rPr>
          <w:rFonts w:ascii="Palatino Linotype" w:eastAsiaTheme="minorEastAsia" w:hAnsi="Palatino Linotype" w:cs="Arial"/>
          <w:i/>
          <w:lang w:eastAsia="es-ES"/>
        </w:rPr>
      </w:pPr>
      <w:r w:rsidRPr="002D6F3F">
        <w:rPr>
          <w:rFonts w:ascii="Palatino Linotype" w:eastAsiaTheme="minorEastAsia" w:hAnsi="Palatino Linotype" w:cs="Arial"/>
          <w:b/>
          <w:i/>
          <w:lang w:eastAsia="es-ES"/>
        </w:rPr>
        <w:t>RESPUESTA 19 C.A</w:t>
      </w:r>
      <w:r w:rsidRPr="002D6F3F">
        <w:rPr>
          <w:rFonts w:ascii="Palatino Linotype" w:eastAsiaTheme="minorEastAsia" w:hAnsi="Palatino Linotype" w:cs="Arial"/>
          <w:i/>
          <w:lang w:eastAsia="es-ES"/>
        </w:rPr>
        <w:t>: se integra de tres archivos consistente en los siguientes:</w:t>
      </w:r>
    </w:p>
    <w:p w14:paraId="1411E6D4" w14:textId="77777777" w:rsidR="00E15963" w:rsidRPr="002D6F3F" w:rsidRDefault="00681BB1" w:rsidP="00681BB1">
      <w:pPr>
        <w:tabs>
          <w:tab w:val="left" w:pos="426"/>
        </w:tabs>
        <w:spacing w:after="0" w:line="360" w:lineRule="auto"/>
        <w:contextualSpacing/>
        <w:jc w:val="both"/>
        <w:rPr>
          <w:rFonts w:ascii="Palatino Linotype" w:eastAsiaTheme="minorEastAsia" w:hAnsi="Palatino Linotype" w:cs="Arial"/>
          <w:i/>
          <w:lang w:eastAsia="es-ES"/>
        </w:rPr>
      </w:pPr>
      <w:r w:rsidRPr="002D6F3F">
        <w:rPr>
          <w:rFonts w:ascii="Palatino Linotype" w:eastAsiaTheme="minorEastAsia" w:hAnsi="Palatino Linotype" w:cs="Arial"/>
          <w:b/>
          <w:i/>
          <w:lang w:eastAsia="es-ES"/>
        </w:rPr>
        <w:t>LISTADO INMUEBLES.xlsx</w:t>
      </w:r>
      <w:r w:rsidRPr="002D6F3F">
        <w:rPr>
          <w:rFonts w:ascii="Palatino Linotype" w:eastAsiaTheme="minorEastAsia" w:hAnsi="Palatino Linotype" w:cs="Arial"/>
          <w:i/>
          <w:lang w:eastAsia="es-ES"/>
        </w:rPr>
        <w:t>: Inventario de Bines Inmuebles de la Secretaría de Cultura y Turismo.</w:t>
      </w:r>
    </w:p>
    <w:p w14:paraId="0DD1043F" w14:textId="77777777" w:rsidR="00681BB1" w:rsidRPr="002D6F3F" w:rsidRDefault="00681BB1" w:rsidP="00681BB1">
      <w:pPr>
        <w:tabs>
          <w:tab w:val="left" w:pos="426"/>
        </w:tabs>
        <w:spacing w:after="0" w:line="360" w:lineRule="auto"/>
        <w:contextualSpacing/>
        <w:jc w:val="both"/>
        <w:rPr>
          <w:rFonts w:ascii="Palatino Linotype" w:eastAsiaTheme="minorEastAsia" w:hAnsi="Palatino Linotype" w:cs="Arial"/>
          <w:i/>
          <w:lang w:eastAsia="es-ES"/>
        </w:rPr>
      </w:pPr>
      <w:r w:rsidRPr="002D6F3F">
        <w:rPr>
          <w:rFonts w:ascii="Palatino Linotype" w:eastAsiaTheme="minorEastAsia" w:hAnsi="Palatino Linotype" w:cs="Arial"/>
          <w:b/>
          <w:i/>
          <w:lang w:eastAsia="es-ES"/>
        </w:rPr>
        <w:t>LISTADO MUEBLES.xlsx</w:t>
      </w:r>
      <w:r w:rsidRPr="002D6F3F">
        <w:rPr>
          <w:rFonts w:ascii="Palatino Linotype" w:eastAsiaTheme="minorEastAsia" w:hAnsi="Palatino Linotype" w:cs="Arial"/>
          <w:i/>
          <w:lang w:eastAsia="es-ES"/>
        </w:rPr>
        <w:t>: Excel que se integra de diverso archivos, mismos que se ilustran</w:t>
      </w:r>
    </w:p>
    <w:p w14:paraId="269CA554" w14:textId="77777777" w:rsidR="00681BB1" w:rsidRPr="002D6F3F" w:rsidRDefault="00681BB1" w:rsidP="00681BB1">
      <w:pPr>
        <w:tabs>
          <w:tab w:val="left" w:pos="426"/>
        </w:tabs>
        <w:spacing w:after="0" w:line="360" w:lineRule="auto"/>
        <w:contextualSpacing/>
        <w:jc w:val="both"/>
        <w:rPr>
          <w:rFonts w:ascii="Palatino Linotype" w:eastAsiaTheme="minorEastAsia" w:hAnsi="Palatino Linotype" w:cs="Arial"/>
          <w:i/>
          <w:lang w:eastAsia="es-ES"/>
        </w:rPr>
      </w:pPr>
      <w:r w:rsidRPr="002D6F3F">
        <w:rPr>
          <w:rFonts w:ascii="Palatino Linotype" w:eastAsiaTheme="minorEastAsia" w:hAnsi="Palatino Linotype" w:cs="Arial"/>
          <w:b/>
          <w:i/>
          <w:lang w:eastAsia="es-ES"/>
        </w:rPr>
        <w:t>Repuesta 19 C.A.24-03-2021-164224.pdf</w:t>
      </w:r>
      <w:r w:rsidRPr="002D6F3F">
        <w:rPr>
          <w:rFonts w:ascii="Palatino Linotype" w:eastAsiaTheme="minorEastAsia" w:hAnsi="Palatino Linotype" w:cs="Arial"/>
          <w:i/>
          <w:lang w:eastAsia="es-ES"/>
        </w:rPr>
        <w:t xml:space="preserve">: oficio número 22600003S/0288/2021 suscrito por el Coordinador Administrativo quien informó que da contestación en tiempo y forma, derivado de la información remitida por el Mtro. Antonio Sánchez Sotelo, Director de Administración; le hago llegar en medio Magnético lo solicitado por el ciudadano. </w:t>
      </w:r>
    </w:p>
    <w:p w14:paraId="627F4315" w14:textId="77777777" w:rsidR="00681BB1" w:rsidRPr="002D6F3F" w:rsidRDefault="00681BB1" w:rsidP="00681BB1">
      <w:pPr>
        <w:tabs>
          <w:tab w:val="left" w:pos="426"/>
        </w:tabs>
        <w:spacing w:after="0" w:line="360" w:lineRule="auto"/>
        <w:contextualSpacing/>
        <w:jc w:val="both"/>
        <w:rPr>
          <w:rFonts w:ascii="Palatino Linotype" w:eastAsiaTheme="minorEastAsia" w:hAnsi="Palatino Linotype" w:cs="Arial"/>
          <w:b/>
          <w:i/>
          <w:lang w:eastAsia="es-ES"/>
        </w:rPr>
      </w:pPr>
    </w:p>
    <w:p w14:paraId="473D65FA" w14:textId="77777777" w:rsidR="00681BB1" w:rsidRPr="002D6F3F" w:rsidRDefault="00681BB1" w:rsidP="00681BB1">
      <w:pPr>
        <w:tabs>
          <w:tab w:val="left" w:pos="426"/>
        </w:tabs>
        <w:spacing w:after="0" w:line="360" w:lineRule="auto"/>
        <w:contextualSpacing/>
        <w:jc w:val="both"/>
        <w:rPr>
          <w:rFonts w:ascii="Palatino Linotype" w:eastAsiaTheme="minorEastAsia" w:hAnsi="Palatino Linotype" w:cs="Arial"/>
          <w:i/>
          <w:lang w:eastAsia="es-ES"/>
        </w:rPr>
      </w:pPr>
      <w:r w:rsidRPr="002D6F3F">
        <w:rPr>
          <w:rFonts w:ascii="Palatino Linotype" w:eastAsiaTheme="minorEastAsia" w:hAnsi="Palatino Linotype" w:cs="Arial"/>
          <w:b/>
          <w:i/>
          <w:lang w:eastAsia="es-ES"/>
        </w:rPr>
        <w:t>RESPUESTA 19 OSEM</w:t>
      </w:r>
      <w:r w:rsidRPr="002D6F3F">
        <w:rPr>
          <w:rFonts w:ascii="Palatino Linotype" w:eastAsiaTheme="minorEastAsia" w:hAnsi="Palatino Linotype" w:cs="Arial"/>
          <w:i/>
          <w:lang w:eastAsia="es-ES"/>
        </w:rPr>
        <w:t>: se integra de dos archivos mismo que refieren los siguiente:</w:t>
      </w:r>
    </w:p>
    <w:p w14:paraId="197E107F" w14:textId="77777777" w:rsidR="00681BB1" w:rsidRPr="002D6F3F" w:rsidRDefault="00681BB1" w:rsidP="00681BB1">
      <w:pPr>
        <w:tabs>
          <w:tab w:val="left" w:pos="426"/>
        </w:tabs>
        <w:spacing w:after="0" w:line="360" w:lineRule="auto"/>
        <w:contextualSpacing/>
        <w:jc w:val="both"/>
        <w:rPr>
          <w:rFonts w:ascii="Palatino Linotype" w:eastAsiaTheme="minorEastAsia" w:hAnsi="Palatino Linotype" w:cs="Arial"/>
          <w:i/>
          <w:lang w:eastAsia="es-ES"/>
        </w:rPr>
      </w:pPr>
      <w:r w:rsidRPr="002D6F3F">
        <w:rPr>
          <w:rFonts w:ascii="Palatino Linotype" w:eastAsiaTheme="minorEastAsia" w:hAnsi="Palatino Linotype" w:cs="Arial"/>
          <w:b/>
          <w:i/>
          <w:lang w:eastAsia="es-ES"/>
        </w:rPr>
        <w:t>Respuesta 19 OSEM24-03-2021-163637.pdf</w:t>
      </w:r>
      <w:r w:rsidRPr="002D6F3F">
        <w:rPr>
          <w:rFonts w:ascii="Palatino Linotype" w:eastAsiaTheme="minorEastAsia" w:hAnsi="Palatino Linotype" w:cs="Arial"/>
          <w:i/>
          <w:lang w:eastAsia="es-ES"/>
        </w:rPr>
        <w:t>: oficio número 22600004L/016/2021, suscrito por el Director General de la Orquesta Sinfónica del Estado de México, quien informó que anexa CD que contiene la relación de bienes muebles a cargo de la Dirección General de la Orquesta Sinfónica del Estado de México.</w:t>
      </w:r>
    </w:p>
    <w:p w14:paraId="144BA876" w14:textId="77777777" w:rsidR="00681BB1" w:rsidRPr="002D6F3F" w:rsidRDefault="00681BB1" w:rsidP="00681BB1">
      <w:pPr>
        <w:tabs>
          <w:tab w:val="left" w:pos="426"/>
        </w:tabs>
        <w:spacing w:after="0" w:line="360" w:lineRule="auto"/>
        <w:contextualSpacing/>
        <w:jc w:val="both"/>
        <w:rPr>
          <w:rFonts w:ascii="Palatino Linotype" w:eastAsiaTheme="minorEastAsia" w:hAnsi="Palatino Linotype" w:cs="Arial"/>
          <w:b/>
          <w:i/>
          <w:lang w:eastAsia="es-ES"/>
        </w:rPr>
      </w:pPr>
      <w:r w:rsidRPr="002D6F3F">
        <w:rPr>
          <w:rFonts w:ascii="Palatino Linotype" w:eastAsiaTheme="minorEastAsia" w:hAnsi="Palatino Linotype" w:cs="Arial"/>
          <w:b/>
          <w:i/>
          <w:lang w:eastAsia="es-ES"/>
        </w:rPr>
        <w:t xml:space="preserve">SICOPA DGOSEM 09-03-2021.pdf: </w:t>
      </w:r>
      <w:r w:rsidRPr="002D6F3F">
        <w:rPr>
          <w:rFonts w:ascii="Palatino Linotype" w:eastAsiaTheme="minorEastAsia" w:hAnsi="Palatino Linotype" w:cs="Arial"/>
          <w:i/>
          <w:lang w:eastAsia="es-ES"/>
        </w:rPr>
        <w:t xml:space="preserve">Padrón de Bienes Muebles por Dependencia y </w:t>
      </w:r>
      <w:proofErr w:type="spellStart"/>
      <w:r w:rsidRPr="002D6F3F">
        <w:rPr>
          <w:rFonts w:ascii="Palatino Linotype" w:eastAsiaTheme="minorEastAsia" w:hAnsi="Palatino Linotype" w:cs="Arial"/>
          <w:i/>
          <w:lang w:eastAsia="es-ES"/>
        </w:rPr>
        <w:t>Resguardatorio</w:t>
      </w:r>
      <w:proofErr w:type="spellEnd"/>
      <w:r w:rsidRPr="002D6F3F">
        <w:rPr>
          <w:rFonts w:ascii="Palatino Linotype" w:eastAsiaTheme="minorEastAsia" w:hAnsi="Palatino Linotype" w:cs="Arial"/>
          <w:i/>
          <w:lang w:eastAsia="es-ES"/>
        </w:rPr>
        <w:t>, de la Dirección General de la Orquesta Sinfónica del Estado de México</w:t>
      </w:r>
      <w:r w:rsidRPr="002D6F3F">
        <w:rPr>
          <w:rFonts w:ascii="Palatino Linotype" w:eastAsiaTheme="minorEastAsia" w:hAnsi="Palatino Linotype" w:cs="Arial"/>
          <w:b/>
          <w:i/>
          <w:lang w:eastAsia="es-ES"/>
        </w:rPr>
        <w:t>.</w:t>
      </w:r>
    </w:p>
    <w:p w14:paraId="358A85EB" w14:textId="77777777" w:rsidR="00681BB1" w:rsidRPr="002D6F3F" w:rsidRDefault="00681BB1" w:rsidP="00681BB1">
      <w:pPr>
        <w:spacing w:before="240" w:after="240" w:line="360" w:lineRule="auto"/>
        <w:contextualSpacing/>
        <w:jc w:val="both"/>
        <w:rPr>
          <w:rFonts w:ascii="Palatino Linotype" w:hAnsi="Palatino Linotype" w:cs="Arial"/>
          <w:b/>
        </w:rPr>
      </w:pPr>
    </w:p>
    <w:p w14:paraId="1E40540D" w14:textId="77777777" w:rsidR="00681BB1" w:rsidRPr="002D6F3F" w:rsidRDefault="00681BB1" w:rsidP="00681BB1">
      <w:pPr>
        <w:spacing w:before="240" w:after="240" w:line="360" w:lineRule="auto"/>
        <w:contextualSpacing/>
        <w:jc w:val="both"/>
        <w:rPr>
          <w:rFonts w:ascii="Palatino Linotype" w:hAnsi="Palatino Linotype" w:cs="Arial"/>
          <w:b/>
        </w:rPr>
      </w:pPr>
    </w:p>
    <w:p w14:paraId="24E53BBC" w14:textId="77777777" w:rsidR="00681BB1" w:rsidRPr="002D6F3F" w:rsidRDefault="00681BB1" w:rsidP="00681BB1">
      <w:pPr>
        <w:spacing w:before="240" w:after="240" w:line="360" w:lineRule="auto"/>
        <w:contextualSpacing/>
        <w:jc w:val="both"/>
        <w:rPr>
          <w:rFonts w:ascii="Palatino Linotype" w:hAnsi="Palatino Linotype" w:cs="Arial"/>
        </w:rPr>
      </w:pPr>
      <w:r w:rsidRPr="002D6F3F">
        <w:rPr>
          <w:rFonts w:ascii="Palatino Linotype" w:hAnsi="Palatino Linotype" w:cs="Arial"/>
          <w:b/>
        </w:rPr>
        <w:t>Respuesta 19 DGPySC24-03-2021-163531.pdf</w:t>
      </w:r>
      <w:r w:rsidRPr="002D6F3F">
        <w:rPr>
          <w:rFonts w:ascii="Palatino Linotype" w:hAnsi="Palatino Linotype" w:cs="Arial"/>
        </w:rPr>
        <w:t xml:space="preserve">: oficio número 217001A00/0093/2021, suscrito por la Directora General quien informó que el inventario de bienes muebles e inmuebles de la Dirección General de Patrimonio y Servicios Culturales solicitado, se encuentra disponible para su consulta en la página de </w:t>
      </w:r>
      <w:proofErr w:type="spellStart"/>
      <w:r w:rsidRPr="002D6F3F">
        <w:rPr>
          <w:rFonts w:ascii="Palatino Linotype" w:hAnsi="Palatino Linotype" w:cs="Arial"/>
        </w:rPr>
        <w:t>Ipomex</w:t>
      </w:r>
      <w:proofErr w:type="spellEnd"/>
      <w:r w:rsidRPr="002D6F3F">
        <w:rPr>
          <w:rFonts w:ascii="Palatino Linotype" w:hAnsi="Palatino Linotype" w:cs="Arial"/>
        </w:rPr>
        <w:t>:</w:t>
      </w:r>
    </w:p>
    <w:p w14:paraId="093159F1" w14:textId="77777777" w:rsidR="00681BB1" w:rsidRPr="002D6F3F" w:rsidRDefault="00382019" w:rsidP="00681BB1">
      <w:pPr>
        <w:spacing w:before="240" w:after="240" w:line="360" w:lineRule="auto"/>
        <w:contextualSpacing/>
        <w:jc w:val="both"/>
        <w:rPr>
          <w:rFonts w:ascii="Palatino Linotype" w:hAnsi="Palatino Linotype" w:cs="Arial"/>
        </w:rPr>
      </w:pPr>
      <w:hyperlink r:id="rId8" w:history="1">
        <w:r w:rsidR="00681BB1" w:rsidRPr="002D6F3F">
          <w:rPr>
            <w:rFonts w:ascii="Palatino Linotype" w:hAnsi="Palatino Linotype" w:cs="Arial"/>
            <w:color w:val="0563C1" w:themeColor="hyperlink"/>
            <w:u w:val="single"/>
          </w:rPr>
          <w:t>https://www.ipomex.org.mx/ipo3/lgt/indice/SCEM/art_92_xxxviii_a.web</w:t>
        </w:r>
      </w:hyperlink>
      <w:r w:rsidR="00681BB1" w:rsidRPr="002D6F3F">
        <w:rPr>
          <w:rFonts w:ascii="Palatino Linotype" w:hAnsi="Palatino Linotype" w:cs="Arial"/>
        </w:rPr>
        <w:t xml:space="preserve"> (bienes muebles)</w:t>
      </w:r>
    </w:p>
    <w:p w14:paraId="45542055" w14:textId="77777777" w:rsidR="00681BB1" w:rsidRPr="002D6F3F" w:rsidRDefault="00681BB1" w:rsidP="00681BB1">
      <w:pPr>
        <w:tabs>
          <w:tab w:val="left" w:pos="426"/>
        </w:tabs>
        <w:spacing w:after="0" w:line="360" w:lineRule="auto"/>
        <w:contextualSpacing/>
        <w:jc w:val="both"/>
        <w:rPr>
          <w:rFonts w:ascii="Palatino Linotype" w:eastAsiaTheme="minorEastAsia" w:hAnsi="Palatino Linotype" w:cs="Arial"/>
          <w:b/>
          <w:i/>
          <w:lang w:eastAsia="es-ES"/>
        </w:rPr>
      </w:pPr>
    </w:p>
    <w:p w14:paraId="4769360B" w14:textId="77777777" w:rsidR="00E15963" w:rsidRPr="002D6F3F" w:rsidRDefault="00E15963" w:rsidP="00E15963">
      <w:pPr>
        <w:numPr>
          <w:ilvl w:val="0"/>
          <w:numId w:val="1"/>
        </w:numPr>
        <w:tabs>
          <w:tab w:val="left" w:pos="426"/>
        </w:tabs>
        <w:spacing w:after="0" w:line="360" w:lineRule="auto"/>
        <w:ind w:left="0" w:firstLine="0"/>
        <w:contextualSpacing/>
        <w:jc w:val="both"/>
        <w:rPr>
          <w:rFonts w:ascii="Palatino Linotype" w:eastAsiaTheme="minorEastAsia" w:hAnsi="Palatino Linotype" w:cs="Arial"/>
          <w:i/>
          <w:lang w:val="es-ES_tradnl" w:eastAsia="es-ES"/>
        </w:rPr>
      </w:pPr>
      <w:r w:rsidRPr="002D6F3F">
        <w:rPr>
          <w:rFonts w:ascii="Palatino Linotype" w:eastAsia="Calibri" w:hAnsi="Palatino Linotype" w:cs="Arial"/>
          <w:sz w:val="24"/>
          <w:szCs w:val="24"/>
          <w:lang w:val="es-AR" w:eastAsia="es-ES"/>
        </w:rPr>
        <w:t>El</w:t>
      </w:r>
      <w:r w:rsidRPr="002D6F3F">
        <w:rPr>
          <w:rFonts w:ascii="Palatino Linotype" w:eastAsia="Times New Roman" w:hAnsi="Palatino Linotype" w:cs="Arial"/>
          <w:sz w:val="24"/>
          <w:szCs w:val="24"/>
          <w:lang w:val="es-ES" w:eastAsia="es-ES"/>
        </w:rPr>
        <w:t xml:space="preserve"> </w:t>
      </w:r>
      <w:r w:rsidR="00681BB1" w:rsidRPr="002D6F3F">
        <w:rPr>
          <w:rFonts w:ascii="Palatino Linotype" w:eastAsia="Times New Roman" w:hAnsi="Palatino Linotype" w:cs="Arial"/>
          <w:b/>
          <w:sz w:val="24"/>
          <w:szCs w:val="24"/>
          <w:lang w:val="es-ES" w:eastAsia="es-ES"/>
        </w:rPr>
        <w:t>siete (07) de abril</w:t>
      </w:r>
      <w:r w:rsidRPr="002D6F3F">
        <w:rPr>
          <w:rFonts w:ascii="Palatino Linotype" w:eastAsia="Times New Roman" w:hAnsi="Palatino Linotype" w:cs="Arial"/>
          <w:b/>
          <w:sz w:val="24"/>
          <w:szCs w:val="24"/>
          <w:lang w:val="es-ES" w:eastAsia="es-ES"/>
        </w:rPr>
        <w:t xml:space="preserve"> </w:t>
      </w:r>
      <w:r w:rsidRPr="002D6F3F">
        <w:rPr>
          <w:rFonts w:ascii="Palatino Linotype" w:eastAsia="Times New Roman" w:hAnsi="Palatino Linotype" w:cs="Arial"/>
          <w:sz w:val="24"/>
          <w:szCs w:val="24"/>
          <w:lang w:val="es-ES" w:eastAsia="es-ES"/>
        </w:rPr>
        <w:t>de dos mil veintiuno, el particular interpuso el recurso de revisión, en contra de la respuesta, señalando como:</w:t>
      </w:r>
      <w:bookmarkStart w:id="1" w:name="_Toc462307683"/>
      <w:bookmarkStart w:id="2" w:name="_Toc472427085"/>
      <w:bookmarkStart w:id="3" w:name="_Toc472500652"/>
    </w:p>
    <w:p w14:paraId="2A4B23AE" w14:textId="77777777" w:rsidR="00E15963" w:rsidRPr="002D6F3F" w:rsidRDefault="00E15963" w:rsidP="00E15963">
      <w:pPr>
        <w:tabs>
          <w:tab w:val="left" w:pos="426"/>
        </w:tabs>
        <w:spacing w:after="0" w:line="360" w:lineRule="auto"/>
        <w:contextualSpacing/>
        <w:jc w:val="both"/>
        <w:rPr>
          <w:rFonts w:ascii="Palatino Linotype" w:eastAsiaTheme="minorEastAsia" w:hAnsi="Palatino Linotype" w:cs="Arial"/>
          <w:i/>
          <w:lang w:val="es-ES_tradnl" w:eastAsia="es-ES"/>
        </w:rPr>
      </w:pPr>
    </w:p>
    <w:p w14:paraId="1FA4A254" w14:textId="77777777" w:rsidR="00E15963" w:rsidRPr="002D6F3F" w:rsidRDefault="00E15963" w:rsidP="00E15963">
      <w:pPr>
        <w:numPr>
          <w:ilvl w:val="0"/>
          <w:numId w:val="2"/>
        </w:numPr>
        <w:tabs>
          <w:tab w:val="left" w:pos="426"/>
        </w:tabs>
        <w:spacing w:after="0" w:line="360" w:lineRule="auto"/>
        <w:ind w:left="0"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2D6F3F">
        <w:rPr>
          <w:rFonts w:ascii="Palatino Linotype" w:eastAsiaTheme="majorEastAsia" w:hAnsi="Palatino Linotype" w:cstheme="majorBidi"/>
          <w:b/>
          <w:sz w:val="24"/>
          <w:szCs w:val="24"/>
          <w:lang w:val="es-ES" w:eastAsia="es-ES"/>
        </w:rPr>
        <w:t>Acto impugnado</w:t>
      </w:r>
      <w:r w:rsidRPr="002D6F3F">
        <w:rPr>
          <w:rFonts w:ascii="Palatino Linotype" w:eastAsiaTheme="majorEastAsia" w:hAnsi="Palatino Linotype" w:cstheme="majorBidi"/>
          <w:b/>
          <w:i/>
          <w:sz w:val="24"/>
          <w:szCs w:val="24"/>
          <w:lang w:val="es-ES" w:eastAsia="es-ES"/>
        </w:rPr>
        <w:t>:</w:t>
      </w:r>
      <w:bookmarkEnd w:id="1"/>
      <w:bookmarkEnd w:id="2"/>
      <w:bookmarkEnd w:id="3"/>
      <w:r w:rsidRPr="002D6F3F">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14:paraId="09F43B5F" w14:textId="77777777" w:rsidR="00E15963" w:rsidRPr="002D6F3F" w:rsidRDefault="00E15963" w:rsidP="00E15963">
      <w:pPr>
        <w:tabs>
          <w:tab w:val="left" w:pos="426"/>
        </w:tabs>
        <w:spacing w:after="0" w:line="360" w:lineRule="auto"/>
        <w:contextualSpacing/>
        <w:jc w:val="both"/>
        <w:rPr>
          <w:rFonts w:ascii="Palatino Linotype" w:eastAsiaTheme="majorEastAsia" w:hAnsi="Palatino Linotype" w:cstheme="majorBidi"/>
          <w:i/>
          <w:lang w:eastAsia="es-ES"/>
        </w:rPr>
      </w:pPr>
    </w:p>
    <w:p w14:paraId="79967098" w14:textId="77777777" w:rsidR="00E15963" w:rsidRPr="002D6F3F" w:rsidRDefault="00E15963" w:rsidP="008F7B28">
      <w:pPr>
        <w:tabs>
          <w:tab w:val="left" w:pos="426"/>
        </w:tabs>
        <w:spacing w:after="0" w:line="360" w:lineRule="auto"/>
        <w:ind w:left="567" w:right="567"/>
        <w:contextualSpacing/>
        <w:jc w:val="both"/>
        <w:rPr>
          <w:rFonts w:ascii="Palatino Linotype" w:eastAsiaTheme="majorEastAsia" w:hAnsi="Palatino Linotype" w:cstheme="majorBidi"/>
          <w:b/>
          <w:i/>
          <w:sz w:val="24"/>
          <w:szCs w:val="24"/>
          <w:lang w:val="es-ES" w:eastAsia="es-ES"/>
        </w:rPr>
      </w:pPr>
      <w:r w:rsidRPr="002D6F3F">
        <w:rPr>
          <w:rFonts w:ascii="Palatino Linotype" w:eastAsiaTheme="majorEastAsia" w:hAnsi="Palatino Linotype" w:cstheme="majorBidi"/>
          <w:i/>
          <w:lang w:eastAsia="es-ES"/>
        </w:rPr>
        <w:t>“</w:t>
      </w:r>
      <w:r w:rsidR="008F7B28" w:rsidRPr="002D6F3F">
        <w:rPr>
          <w:rFonts w:ascii="Palatino Linotype" w:eastAsiaTheme="majorEastAsia" w:hAnsi="Palatino Linotype" w:cstheme="majorBidi"/>
          <w:i/>
          <w:lang w:eastAsia="es-ES"/>
        </w:rPr>
        <w:t>información</w:t>
      </w:r>
      <w:r w:rsidR="00681BB1" w:rsidRPr="002D6F3F">
        <w:rPr>
          <w:rFonts w:ascii="Palatino Linotype" w:eastAsiaTheme="majorEastAsia" w:hAnsi="Palatino Linotype" w:cstheme="majorBidi"/>
          <w:i/>
          <w:lang w:eastAsia="es-ES"/>
        </w:rPr>
        <w:t xml:space="preserve"> incompleta</w:t>
      </w:r>
      <w:r w:rsidRPr="002D6F3F">
        <w:rPr>
          <w:rFonts w:ascii="Palatino Linotype" w:eastAsiaTheme="majorEastAsia" w:hAnsi="Palatino Linotype" w:cstheme="majorBidi"/>
          <w:i/>
          <w:lang w:eastAsia="es-ES"/>
        </w:rPr>
        <w:t>” (sic</w:t>
      </w:r>
      <w:r w:rsidRPr="002D6F3F">
        <w:rPr>
          <w:rFonts w:ascii="Palatino Linotype" w:eastAsia="Calibri" w:hAnsi="Palatino Linotype" w:cs="Arial"/>
          <w:i/>
          <w:lang w:val="es-ES" w:eastAsia="es-ES"/>
        </w:rPr>
        <w:t xml:space="preserve">); </w:t>
      </w:r>
      <w:r w:rsidRPr="002D6F3F">
        <w:rPr>
          <w:rFonts w:ascii="Palatino Linotype" w:eastAsia="Calibri" w:hAnsi="Palatino Linotype" w:cs="Arial"/>
          <w:b/>
          <w:lang w:val="es-ES" w:eastAsia="es-ES"/>
        </w:rPr>
        <w:t>y como</w:t>
      </w:r>
      <w:r w:rsidRPr="002D6F3F">
        <w:rPr>
          <w:rFonts w:ascii="Palatino Linotype" w:eastAsia="Calibri" w:hAnsi="Palatino Linotype" w:cs="Arial"/>
          <w:lang w:val="es-ES" w:eastAsia="es-ES"/>
        </w:rPr>
        <w:t xml:space="preserve"> </w:t>
      </w:r>
    </w:p>
    <w:p w14:paraId="1B6A6331" w14:textId="77777777" w:rsidR="00E15963" w:rsidRPr="002D6F3F" w:rsidRDefault="00E15963" w:rsidP="00E15963">
      <w:pPr>
        <w:tabs>
          <w:tab w:val="left" w:pos="426"/>
        </w:tabs>
        <w:spacing w:after="0" w:line="360" w:lineRule="auto"/>
        <w:contextualSpacing/>
        <w:jc w:val="both"/>
        <w:rPr>
          <w:rFonts w:ascii="Palatino Linotype" w:eastAsiaTheme="minorEastAsia" w:hAnsi="Palatino Linotype" w:cs="Arial"/>
          <w:i/>
          <w:lang w:val="es-ES_tradnl" w:eastAsia="es-ES"/>
        </w:rPr>
      </w:pPr>
    </w:p>
    <w:p w14:paraId="5B6C1EE6" w14:textId="77777777" w:rsidR="00E15963" w:rsidRPr="002D6F3F" w:rsidRDefault="00E15963" w:rsidP="00E15963">
      <w:pPr>
        <w:numPr>
          <w:ilvl w:val="0"/>
          <w:numId w:val="2"/>
        </w:numPr>
        <w:tabs>
          <w:tab w:val="left" w:pos="426"/>
        </w:tabs>
        <w:spacing w:after="0" w:line="360" w:lineRule="auto"/>
        <w:ind w:left="0"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2D6F3F">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2D6F3F">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5DEA3E10" w14:textId="77777777" w:rsidR="00E15963" w:rsidRPr="002D6F3F" w:rsidRDefault="00E15963" w:rsidP="00E15963">
      <w:pPr>
        <w:tabs>
          <w:tab w:val="left" w:pos="426"/>
        </w:tabs>
        <w:spacing w:after="0" w:line="360" w:lineRule="auto"/>
        <w:contextualSpacing/>
        <w:jc w:val="both"/>
        <w:rPr>
          <w:rFonts w:ascii="Palatino Linotype" w:eastAsiaTheme="majorEastAsia" w:hAnsi="Palatino Linotype" w:cstheme="majorBidi"/>
          <w:b/>
          <w:i/>
          <w:sz w:val="24"/>
          <w:szCs w:val="24"/>
          <w:lang w:val="es-ES" w:eastAsia="es-ES"/>
        </w:rPr>
      </w:pPr>
    </w:p>
    <w:p w14:paraId="7E5BC3DA" w14:textId="77777777" w:rsidR="00E15963" w:rsidRPr="002D6F3F" w:rsidRDefault="00E15963" w:rsidP="00CD0291">
      <w:pPr>
        <w:tabs>
          <w:tab w:val="left" w:pos="426"/>
        </w:tabs>
        <w:spacing w:after="0" w:line="360" w:lineRule="auto"/>
        <w:ind w:left="567" w:right="567"/>
        <w:contextualSpacing/>
        <w:jc w:val="both"/>
        <w:rPr>
          <w:rFonts w:ascii="Palatino Linotype" w:eastAsiaTheme="minorEastAsia" w:hAnsi="Palatino Linotype" w:cs="Arial"/>
          <w:i/>
          <w:lang w:val="es-ES_tradnl" w:eastAsia="es-ES"/>
        </w:rPr>
      </w:pPr>
      <w:r w:rsidRPr="002D6F3F">
        <w:rPr>
          <w:rFonts w:ascii="Palatino Linotype" w:eastAsiaTheme="majorEastAsia" w:hAnsi="Palatino Linotype" w:cstheme="majorBidi"/>
          <w:i/>
          <w:lang w:eastAsia="es-ES"/>
        </w:rPr>
        <w:t>“</w:t>
      </w:r>
      <w:r w:rsidR="00681BB1" w:rsidRPr="002D6F3F">
        <w:rPr>
          <w:rFonts w:ascii="Palatino Linotype" w:eastAsiaTheme="majorEastAsia" w:hAnsi="Palatino Linotype" w:cstheme="majorBidi"/>
          <w:i/>
          <w:lang w:eastAsia="es-ES"/>
        </w:rPr>
        <w:t xml:space="preserve">NOMBRE DEL INMUEBLE CASA DE CULTURA, CUANDO AHORA SE LLAMAN DE OTRA FORMA, FECHA DE ADQUISICIÓN Y VALOR ALGUNOS CAMPOS NO CUENAN CON INFORMACION, PROPORCIONAN NUMERO DE PLACAS DADAS DE BAJA SEGUN LA PLATAFORMA DE </w:t>
      </w:r>
      <w:hyperlink r:id="rId9" w:anchor="/" w:history="1">
        <w:r w:rsidR="00CD0291" w:rsidRPr="002D6F3F">
          <w:rPr>
            <w:rStyle w:val="Hipervnculo"/>
            <w:rFonts w:ascii="Palatino Linotype" w:eastAsiaTheme="majorEastAsia" w:hAnsi="Palatino Linotype" w:cstheme="majorBidi"/>
            <w:i/>
            <w:lang w:eastAsia="es-ES"/>
          </w:rPr>
          <w:t>https://tenencia.edomex.gob.mx/TenenciaIndividual/tenencia/A06E1A88B8A6ED4B#/</w:t>
        </w:r>
      </w:hyperlink>
      <w:r w:rsidR="00CD0291" w:rsidRPr="002D6F3F">
        <w:rPr>
          <w:rFonts w:ascii="Palatino Linotype" w:eastAsiaTheme="majorEastAsia" w:hAnsi="Palatino Linotype" w:cstheme="majorBidi"/>
          <w:i/>
          <w:lang w:eastAsia="es-ES"/>
        </w:rPr>
        <w:t xml:space="preserve">, </w:t>
      </w:r>
      <w:r w:rsidR="00681BB1" w:rsidRPr="002D6F3F">
        <w:rPr>
          <w:rFonts w:ascii="Palatino Linotype" w:eastAsiaTheme="majorEastAsia" w:hAnsi="Palatino Linotype" w:cstheme="majorBidi"/>
          <w:i/>
          <w:lang w:eastAsia="es-ES"/>
        </w:rPr>
        <w:t xml:space="preserve">EN UBICACION DEL INMUEBLE MENCIONAN EDIFICIO NUEVO </w:t>
      </w:r>
      <w:r w:rsidR="00681BB1" w:rsidRPr="002D6F3F">
        <w:rPr>
          <w:rFonts w:ascii="Palatino Linotype" w:eastAsiaTheme="majorEastAsia" w:hAnsi="Palatino Linotype" w:cstheme="majorBidi"/>
          <w:i/>
          <w:u w:val="single"/>
          <w:lang w:eastAsia="es-ES"/>
        </w:rPr>
        <w:lastRenderedPageBreak/>
        <w:t>REQUIERO MAYOR INFORMACION</w:t>
      </w:r>
      <w:r w:rsidR="00681BB1" w:rsidRPr="002D6F3F">
        <w:rPr>
          <w:rFonts w:ascii="Palatino Linotype" w:eastAsiaTheme="majorEastAsia" w:hAnsi="Palatino Linotype" w:cstheme="majorBidi"/>
          <w:i/>
          <w:lang w:eastAsia="es-ES"/>
        </w:rPr>
        <w:t>, EN VALOR DEL INMUEBLE OMITEN EL DATO DE CONSERVATORIO DE MUSICA BOULEVARD JESUS REYES HEROLES No. 302 (INSTRUMENTOS) ASI COMO DE SALA DE CONCIERTOS FELIPE VILLANUEVA, AV. ANDRÉS QUINTANA ROO ESQUINA AV. JOSÉ MARÍA MORELOS, TOLUCA, ESTADO DE MÉXICO, CASA DE CULTURA WENCESLAO LABRA ZUMPANGO ESTADO DE MEXICO, DE LA MISMA FORMA HAY VARIOS INMUELES CON EL MISMO VALOR, ESTE LISTADO DE INSTRUMENTOS DEL CONSERVATORIO EDIFICIO NUEVO CARECE DE DATOS COMO MATERIAL MARCA MODELO COLOR FEC. ADQUIS, C</w:t>
      </w:r>
      <w:r w:rsidR="00681BB1" w:rsidRPr="002D6F3F">
        <w:rPr>
          <w:rFonts w:ascii="Palatino Linotype" w:eastAsiaTheme="majorEastAsia" w:hAnsi="Palatino Linotype" w:cstheme="majorBidi"/>
          <w:i/>
          <w:u w:val="single"/>
          <w:lang w:eastAsia="es-ES"/>
        </w:rPr>
        <w:t>OMO UNA COMPUTADORA DE 2001 PUEDE TENER ESTE VALOR ACTUAL 3 B-91538 COMPUTADORA PLASTICO HEWLETT PACKARD VECTRA VL 400 BEIGE 30/10/2001 $19,098.00 DEL LISTADO DE EQUIPO DE COMPUTO OFICINAS ADMINISTRATIVAS, 21 I-42770 DISCO DURO PORTATIL METAL VERBATIM CLON250GB NEGRO 21/12/2010 $1,493.00</w:t>
      </w:r>
      <w:r w:rsidR="00681BB1" w:rsidRPr="002D6F3F">
        <w:rPr>
          <w:rFonts w:ascii="Palatino Linotype" w:eastAsiaTheme="majorEastAsia" w:hAnsi="Palatino Linotype" w:cstheme="majorBidi"/>
          <w:i/>
          <w:lang w:eastAsia="es-ES"/>
        </w:rPr>
        <w:t xml:space="preserve"> ESTOS ALGUNOS EJEMPLOS DE LO INCOMPLETA QUE ESTA LA INFORMACION Y NO ACTUALIZADA, EN LA FROMA DE ADQUISION SOLO MENCIONAN NO DETERMINADA COMO PUEDEN ENER ALGO SIN DEERMINAR DE QU EORMA SE OBTUVO, Y EN VALOR TIPO DE DOCUEMNETO SOLO DICEN SIN SOPORTE COMO NO PUEDEN TENER EL SOPORTE PARA DETERMINAR EL VALOR ESTA INFORMACION ESTA INCOMPLETA, SOLICITO QUE LA INFORMACION PROPORCIONADA SEA COMPLETA Y ACTUALIZADA</w:t>
      </w:r>
      <w:r w:rsidRPr="002D6F3F">
        <w:rPr>
          <w:rFonts w:ascii="Palatino Linotype" w:eastAsiaTheme="majorEastAsia" w:hAnsi="Palatino Linotype" w:cstheme="majorBidi"/>
          <w:i/>
          <w:lang w:eastAsia="es-ES"/>
        </w:rPr>
        <w:t>”</w:t>
      </w:r>
      <w:r w:rsidRPr="002D6F3F">
        <w:rPr>
          <w:rFonts w:ascii="Palatino Linotype" w:eastAsiaTheme="majorEastAsia" w:hAnsi="Palatino Linotype" w:cstheme="majorBidi"/>
          <w:i/>
          <w:lang w:val="es-ES" w:eastAsia="es-ES"/>
        </w:rPr>
        <w:t xml:space="preserve"> </w:t>
      </w:r>
      <w:r w:rsidRPr="002D6F3F">
        <w:rPr>
          <w:rFonts w:ascii="Palatino Linotype" w:eastAsiaTheme="minorEastAsia" w:hAnsi="Palatino Linotype" w:cs="Arial"/>
          <w:i/>
          <w:lang w:val="es-ES_tradnl" w:eastAsia="es-ES"/>
        </w:rPr>
        <w:t>(Sic)</w:t>
      </w:r>
    </w:p>
    <w:p w14:paraId="21756C72" w14:textId="77777777" w:rsidR="00E15963" w:rsidRPr="002D6F3F" w:rsidRDefault="00E15963" w:rsidP="00681BB1">
      <w:pPr>
        <w:tabs>
          <w:tab w:val="left" w:pos="426"/>
        </w:tabs>
        <w:spacing w:after="0" w:line="360" w:lineRule="auto"/>
        <w:contextualSpacing/>
        <w:jc w:val="both"/>
        <w:rPr>
          <w:rFonts w:ascii="Palatino Linotype" w:eastAsiaTheme="minorEastAsia" w:hAnsi="Palatino Linotype" w:cs="Arial"/>
          <w:lang w:val="es-ES_tradnl" w:eastAsia="es-ES"/>
        </w:rPr>
      </w:pPr>
    </w:p>
    <w:p w14:paraId="30CE1AC5" w14:textId="77777777" w:rsidR="00E15963" w:rsidRPr="002D6F3F" w:rsidRDefault="00E15963" w:rsidP="00E15963">
      <w:pPr>
        <w:numPr>
          <w:ilvl w:val="0"/>
          <w:numId w:val="1"/>
        </w:numPr>
        <w:tabs>
          <w:tab w:val="left" w:pos="426"/>
        </w:tabs>
        <w:spacing w:after="0" w:line="360" w:lineRule="auto"/>
        <w:ind w:left="0" w:firstLine="0"/>
        <w:contextualSpacing/>
        <w:jc w:val="both"/>
        <w:rPr>
          <w:rFonts w:ascii="Palatino Linotype" w:eastAsiaTheme="minorEastAsia" w:hAnsi="Palatino Linotype"/>
          <w:i/>
          <w:lang w:val="es-ES_tradnl" w:eastAsia="es-ES"/>
        </w:rPr>
      </w:pPr>
      <w:r w:rsidRPr="002D6F3F">
        <w:rPr>
          <w:rFonts w:ascii="Palatino Linotype" w:eastAsia="Times New Roman" w:hAnsi="Palatino Linotype" w:cs="Arial"/>
          <w:sz w:val="24"/>
          <w:szCs w:val="24"/>
          <w:lang w:val="es-ES" w:eastAsia="es-ES"/>
        </w:rPr>
        <w:lastRenderedPageBreak/>
        <w:t xml:space="preserve">Se registró el recurso de revisión bajo el número de expediente </w:t>
      </w:r>
      <w:r w:rsidRPr="002D6F3F">
        <w:rPr>
          <w:rFonts w:ascii="Palatino Linotype" w:eastAsiaTheme="minorEastAsia" w:hAnsi="Palatino Linotype" w:cs="Arial"/>
          <w:bCs/>
          <w:sz w:val="24"/>
          <w:szCs w:val="24"/>
          <w:lang w:val="es-ES_tradnl" w:eastAsia="es-ES"/>
        </w:rPr>
        <w:t xml:space="preserve">al rubro indicado, asimismo con fundamento en lo dispuesto por el </w:t>
      </w:r>
      <w:r w:rsidRPr="002D6F3F">
        <w:rPr>
          <w:rFonts w:ascii="Palatino Linotype" w:eastAsia="Calibri" w:hAnsi="Palatino Linotype" w:cs="Arial"/>
          <w:sz w:val="24"/>
          <w:szCs w:val="24"/>
          <w:lang w:val="es-ES" w:eastAsia="es-ES"/>
        </w:rPr>
        <w:t xml:space="preserve">artículo 185 fracción I de la </w:t>
      </w:r>
      <w:r w:rsidRPr="002D6F3F">
        <w:rPr>
          <w:rFonts w:ascii="Palatino Linotype" w:eastAsia="Calibri" w:hAnsi="Palatino Linotype" w:cs="Arial"/>
          <w:b/>
          <w:sz w:val="24"/>
          <w:szCs w:val="24"/>
          <w:lang w:val="es-ES" w:eastAsia="es-ES"/>
        </w:rPr>
        <w:t xml:space="preserve">Ley de Transparencia y Acceso a la Información Pública del Estado de México y Municipios </w:t>
      </w:r>
      <w:r w:rsidRPr="002D6F3F">
        <w:rPr>
          <w:rFonts w:ascii="Palatino Linotype" w:eastAsia="Times New Roman" w:hAnsi="Palatino Linotype" w:cs="Arial"/>
          <w:sz w:val="24"/>
          <w:szCs w:val="24"/>
          <w:lang w:val="es-ES" w:eastAsia="es-ES"/>
        </w:rPr>
        <w:t xml:space="preserve">se turnó al </w:t>
      </w:r>
      <w:r w:rsidRPr="002D6F3F">
        <w:rPr>
          <w:rFonts w:ascii="Palatino Linotype" w:eastAsia="Times New Roman" w:hAnsi="Palatino Linotype" w:cs="Arial"/>
          <w:b/>
          <w:sz w:val="24"/>
          <w:szCs w:val="24"/>
          <w:lang w:val="es-ES" w:eastAsia="es-ES"/>
        </w:rPr>
        <w:t xml:space="preserve">Comisionado José Guadalupe Luna Hernández, </w:t>
      </w:r>
      <w:r w:rsidRPr="002D6F3F">
        <w:rPr>
          <w:rFonts w:ascii="Palatino Linotype" w:eastAsia="Times New Roman" w:hAnsi="Palatino Linotype" w:cs="Arial"/>
          <w:sz w:val="24"/>
          <w:szCs w:val="24"/>
          <w:lang w:val="es-ES" w:eastAsia="es-ES"/>
        </w:rPr>
        <w:t xml:space="preserve">con el objeto de </w:t>
      </w:r>
      <w:r w:rsidRPr="002D6F3F">
        <w:rPr>
          <w:rFonts w:ascii="Palatino Linotype" w:eastAsia="Times New Roman" w:hAnsi="Palatino Linotype" w:cs="Arial"/>
          <w:sz w:val="24"/>
          <w:szCs w:val="24"/>
          <w:lang w:eastAsia="es-ES"/>
        </w:rPr>
        <w:t>su análisis.</w:t>
      </w:r>
    </w:p>
    <w:p w14:paraId="6DE5CABC" w14:textId="77777777" w:rsidR="00E15963" w:rsidRPr="002D6F3F" w:rsidRDefault="00E15963" w:rsidP="00E15963">
      <w:pPr>
        <w:tabs>
          <w:tab w:val="left" w:pos="426"/>
        </w:tabs>
        <w:spacing w:after="0" w:line="360" w:lineRule="auto"/>
        <w:contextualSpacing/>
        <w:rPr>
          <w:rFonts w:ascii="Palatino Linotype" w:eastAsiaTheme="minorEastAsia" w:hAnsi="Palatino Linotype"/>
          <w:i/>
          <w:lang w:val="es-ES_tradnl" w:eastAsia="es-ES"/>
        </w:rPr>
      </w:pPr>
    </w:p>
    <w:p w14:paraId="239F7FF7" w14:textId="77777777" w:rsidR="00E15963" w:rsidRPr="002D6F3F" w:rsidRDefault="00E15963" w:rsidP="00E15963">
      <w:pPr>
        <w:numPr>
          <w:ilvl w:val="0"/>
          <w:numId w:val="1"/>
        </w:numPr>
        <w:tabs>
          <w:tab w:val="left" w:pos="426"/>
        </w:tabs>
        <w:spacing w:after="0" w:line="360" w:lineRule="auto"/>
        <w:ind w:left="0" w:firstLine="0"/>
        <w:contextualSpacing/>
        <w:jc w:val="both"/>
        <w:rPr>
          <w:rFonts w:ascii="Palatino Linotype" w:eastAsiaTheme="minorEastAsia" w:hAnsi="Palatino Linotype"/>
          <w:i/>
          <w:lang w:val="es-ES_tradnl" w:eastAsia="es-ES"/>
        </w:rPr>
      </w:pPr>
      <w:r w:rsidRPr="002D6F3F">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681BB1" w:rsidRPr="002D6F3F">
        <w:rPr>
          <w:rFonts w:ascii="Palatino Linotype" w:eastAsia="Calibri" w:hAnsi="Palatino Linotype" w:cs="Arial"/>
          <w:b/>
          <w:sz w:val="24"/>
          <w:szCs w:val="24"/>
          <w:lang w:val="es-ES" w:eastAsia="es-ES"/>
        </w:rPr>
        <w:t>cuatro (12) de abril</w:t>
      </w:r>
      <w:r w:rsidRPr="002D6F3F">
        <w:rPr>
          <w:rFonts w:ascii="Palatino Linotype" w:eastAsia="Calibri" w:hAnsi="Palatino Linotype" w:cs="Arial"/>
          <w:b/>
          <w:sz w:val="24"/>
          <w:szCs w:val="24"/>
          <w:lang w:val="es-ES" w:eastAsia="es-ES"/>
        </w:rPr>
        <w:t xml:space="preserve"> </w:t>
      </w:r>
      <w:r w:rsidRPr="002D6F3F">
        <w:rPr>
          <w:rFonts w:ascii="Palatino Linotype" w:eastAsia="Calibri" w:hAnsi="Palatino Linotype" w:cs="Arial"/>
          <w:sz w:val="24"/>
          <w:szCs w:val="24"/>
          <w:lang w:val="es-ES" w:eastAsia="es-ES"/>
        </w:rPr>
        <w:t xml:space="preserve">de dos mil veintiuno, puso a disposición de las partes el expediente electrónico </w:t>
      </w:r>
      <w:r w:rsidRPr="002D6F3F">
        <w:rPr>
          <w:rFonts w:ascii="Palatino Linotype" w:eastAsia="Calibri" w:hAnsi="Palatino Linotype" w:cs="Arial"/>
          <w:sz w:val="24"/>
          <w:szCs w:val="24"/>
          <w:lang w:val="es-ES_tradnl" w:eastAsia="es-ES"/>
        </w:rPr>
        <w:t xml:space="preserve">vía </w:t>
      </w:r>
      <w:r w:rsidRPr="002D6F3F">
        <w:rPr>
          <w:rFonts w:ascii="Palatino Linotype" w:eastAsia="Calibri" w:hAnsi="Palatino Linotype" w:cs="Arial"/>
          <w:sz w:val="24"/>
          <w:szCs w:val="24"/>
          <w:lang w:val="es-ES" w:eastAsia="es-ES"/>
        </w:rPr>
        <w:t xml:space="preserve">Sistema de Acceso a la Información Mexiquense </w:t>
      </w:r>
      <w:r w:rsidRPr="002D6F3F">
        <w:rPr>
          <w:rFonts w:ascii="Palatino Linotype" w:eastAsia="Calibri" w:hAnsi="Palatino Linotype" w:cs="Arial"/>
          <w:b/>
          <w:sz w:val="24"/>
          <w:szCs w:val="24"/>
          <w:lang w:val="es-ES" w:eastAsia="es-ES"/>
        </w:rPr>
        <w:t xml:space="preserve">SAIMEX </w:t>
      </w:r>
      <w:r w:rsidRPr="002D6F3F">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2D6F3F">
        <w:rPr>
          <w:rFonts w:ascii="Palatino Linotype" w:eastAsia="Calibri" w:hAnsi="Palatino Linotype" w:cs="Arial"/>
          <w:b/>
          <w:sz w:val="24"/>
          <w:szCs w:val="24"/>
          <w:lang w:val="es-ES" w:eastAsia="es-ES"/>
        </w:rPr>
        <w:t>SUJETO OBLIGADO</w:t>
      </w:r>
      <w:r w:rsidRPr="002D6F3F">
        <w:rPr>
          <w:rFonts w:ascii="Palatino Linotype" w:eastAsia="Calibri" w:hAnsi="Palatino Linotype" w:cs="Arial"/>
          <w:sz w:val="24"/>
          <w:szCs w:val="24"/>
          <w:lang w:val="es-ES" w:eastAsia="es-ES"/>
        </w:rPr>
        <w:t xml:space="preserve"> presentará el Informe Justificado procedente.</w:t>
      </w:r>
    </w:p>
    <w:p w14:paraId="38FCEF56" w14:textId="77777777" w:rsidR="00E15963" w:rsidRPr="002D6F3F" w:rsidRDefault="00E15963" w:rsidP="00E15963">
      <w:pPr>
        <w:tabs>
          <w:tab w:val="left" w:pos="426"/>
        </w:tabs>
        <w:contextualSpacing/>
        <w:rPr>
          <w:rFonts w:ascii="Palatino Linotype" w:eastAsiaTheme="minorEastAsia" w:hAnsi="Palatino Linotype"/>
          <w:i/>
          <w:lang w:val="es-ES_tradnl" w:eastAsia="es-ES"/>
        </w:rPr>
      </w:pPr>
    </w:p>
    <w:p w14:paraId="5A769074" w14:textId="77777777" w:rsidR="00E15963" w:rsidRPr="002D6F3F" w:rsidRDefault="00E15963" w:rsidP="00E15963">
      <w:pPr>
        <w:numPr>
          <w:ilvl w:val="0"/>
          <w:numId w:val="1"/>
        </w:numPr>
        <w:tabs>
          <w:tab w:val="left" w:pos="426"/>
        </w:tabs>
        <w:spacing w:after="0" w:line="360" w:lineRule="auto"/>
        <w:ind w:left="0" w:firstLine="0"/>
        <w:contextualSpacing/>
        <w:jc w:val="both"/>
        <w:rPr>
          <w:rFonts w:ascii="Palatino Linotype" w:eastAsiaTheme="minorEastAsia" w:hAnsi="Palatino Linotype"/>
          <w:i/>
          <w:sz w:val="24"/>
          <w:szCs w:val="24"/>
          <w:lang w:val="es-ES_tradnl" w:eastAsia="es-ES"/>
        </w:rPr>
      </w:pPr>
      <w:r w:rsidRPr="002D6F3F">
        <w:rPr>
          <w:rFonts w:ascii="Palatino Linotype" w:eastAsiaTheme="minorEastAsia" w:hAnsi="Palatino Linotype"/>
          <w:sz w:val="24"/>
          <w:szCs w:val="24"/>
          <w:lang w:val="es-ES_tradnl" w:eastAsia="es-ES"/>
        </w:rPr>
        <w:t xml:space="preserve">El </w:t>
      </w:r>
      <w:r w:rsidR="000707F8" w:rsidRPr="002D6F3F">
        <w:rPr>
          <w:rFonts w:ascii="Palatino Linotype" w:eastAsiaTheme="minorEastAsia" w:hAnsi="Palatino Linotype"/>
          <w:b/>
          <w:sz w:val="24"/>
          <w:szCs w:val="24"/>
          <w:lang w:val="es-ES_tradnl" w:eastAsia="es-ES"/>
        </w:rPr>
        <w:t>veintiuno (21) de abril</w:t>
      </w:r>
      <w:r w:rsidRPr="002D6F3F">
        <w:rPr>
          <w:rFonts w:ascii="Palatino Linotype" w:eastAsiaTheme="minorEastAsia" w:hAnsi="Palatino Linotype"/>
          <w:sz w:val="24"/>
          <w:szCs w:val="24"/>
          <w:lang w:val="es-ES_tradnl" w:eastAsia="es-ES"/>
        </w:rPr>
        <w:t xml:space="preserve"> de dos mil veintiuno, el </w:t>
      </w:r>
      <w:r w:rsidRPr="002D6F3F">
        <w:rPr>
          <w:rFonts w:ascii="Palatino Linotype" w:eastAsiaTheme="minorEastAsia" w:hAnsi="Palatino Linotype"/>
          <w:b/>
          <w:sz w:val="24"/>
          <w:szCs w:val="24"/>
          <w:lang w:val="es-ES_tradnl" w:eastAsia="es-ES"/>
        </w:rPr>
        <w:t>SUJETO OBLIGADO</w:t>
      </w:r>
      <w:r w:rsidRPr="002D6F3F">
        <w:rPr>
          <w:rFonts w:ascii="Palatino Linotype" w:eastAsiaTheme="minorEastAsia" w:hAnsi="Palatino Linotype"/>
          <w:sz w:val="24"/>
          <w:szCs w:val="24"/>
          <w:lang w:val="es-ES_tradnl" w:eastAsia="es-ES"/>
        </w:rPr>
        <w:t xml:space="preserve"> estando en tiempo y forma, presentó su respectivo informe justificado el cual fue del conocimiento de</w:t>
      </w:r>
      <w:r w:rsidR="000707F8" w:rsidRPr="002D6F3F">
        <w:rPr>
          <w:rFonts w:ascii="Palatino Linotype" w:eastAsiaTheme="minorEastAsia" w:hAnsi="Palatino Linotype"/>
          <w:sz w:val="24"/>
          <w:szCs w:val="24"/>
          <w:lang w:val="es-ES_tradnl" w:eastAsia="es-ES"/>
        </w:rPr>
        <w:t>l particular en día tres (03) de mayo</w:t>
      </w:r>
      <w:r w:rsidRPr="002D6F3F">
        <w:rPr>
          <w:rFonts w:ascii="Palatino Linotype" w:eastAsiaTheme="minorEastAsia" w:hAnsi="Palatino Linotype"/>
          <w:sz w:val="24"/>
          <w:szCs w:val="24"/>
          <w:lang w:val="es-ES_tradnl" w:eastAsia="es-ES"/>
        </w:rPr>
        <w:t xml:space="preserve"> de la presente anualidad, el cual consiste en los siguiente:</w:t>
      </w:r>
    </w:p>
    <w:p w14:paraId="1190A6A8" w14:textId="77777777" w:rsidR="00E15963" w:rsidRPr="002D6F3F" w:rsidRDefault="00E15963" w:rsidP="00E15963">
      <w:pPr>
        <w:tabs>
          <w:tab w:val="left" w:pos="426"/>
        </w:tabs>
        <w:contextualSpacing/>
        <w:rPr>
          <w:rFonts w:ascii="Palatino Linotype" w:eastAsiaTheme="minorEastAsia" w:hAnsi="Palatino Linotype"/>
          <w:i/>
          <w:lang w:val="es-ES_tradnl" w:eastAsia="es-ES"/>
        </w:rPr>
      </w:pPr>
    </w:p>
    <w:p w14:paraId="75563FD0" w14:textId="77777777" w:rsidR="000707F8" w:rsidRPr="002D6F3F" w:rsidRDefault="000707F8" w:rsidP="000707F8">
      <w:pPr>
        <w:numPr>
          <w:ilvl w:val="0"/>
          <w:numId w:val="3"/>
        </w:numPr>
        <w:tabs>
          <w:tab w:val="left" w:pos="426"/>
        </w:tabs>
        <w:spacing w:after="0" w:line="360" w:lineRule="auto"/>
        <w:ind w:left="0" w:firstLine="0"/>
        <w:contextualSpacing/>
        <w:jc w:val="both"/>
        <w:rPr>
          <w:rFonts w:ascii="Palatino Linotype" w:eastAsiaTheme="minorEastAsia" w:hAnsi="Palatino Linotype"/>
          <w:lang w:eastAsia="es-ES"/>
        </w:rPr>
      </w:pPr>
      <w:r w:rsidRPr="002D6F3F">
        <w:rPr>
          <w:rFonts w:ascii="Palatino Linotype" w:eastAsiaTheme="minorEastAsia" w:hAnsi="Palatino Linotype"/>
          <w:b/>
          <w:lang w:val="es-ES_tradnl" w:eastAsia="es-ES"/>
        </w:rPr>
        <w:t>RR01553.pdf</w:t>
      </w:r>
      <w:r w:rsidR="00E15963" w:rsidRPr="002D6F3F">
        <w:rPr>
          <w:rFonts w:ascii="Palatino Linotype" w:eastAsiaTheme="minorEastAsia" w:hAnsi="Palatino Linotype"/>
          <w:lang w:val="es-ES_tradnl" w:eastAsia="es-ES"/>
        </w:rPr>
        <w:t xml:space="preserve">: </w:t>
      </w:r>
      <w:r w:rsidRPr="002D6F3F">
        <w:rPr>
          <w:rFonts w:ascii="Palatino Linotype" w:eastAsiaTheme="minorEastAsia" w:hAnsi="Palatino Linotype"/>
          <w:lang w:eastAsia="es-ES"/>
        </w:rPr>
        <w:t xml:space="preserve">oficio número 21700003S/0474/2021 suscrito por el Coordinador Administrativo quien informa que ratifica su respuesta en toda y cada una de sus parte, debido a que esa información refiere al año 2019 y que por cuestiones de la contingencia sanitaria SARS CoV2 (COVID-19) se suspendieron plazos y términos a fin de salvaguardar </w:t>
      </w:r>
      <w:r w:rsidRPr="002D6F3F">
        <w:rPr>
          <w:rFonts w:ascii="Palatino Linotype" w:eastAsiaTheme="minorEastAsia" w:hAnsi="Palatino Linotype"/>
          <w:lang w:eastAsia="es-ES"/>
        </w:rPr>
        <w:lastRenderedPageBreak/>
        <w:t>la integridad física de la población en general y servidores públicos del Gobierno del Estado de México. De conformidad con el Acuerdo del Ejecutivo del Estado de México por el que se Determina Acciones Preventivas, con motivo de la Epidemia causada.</w:t>
      </w:r>
    </w:p>
    <w:p w14:paraId="08DB0507" w14:textId="77777777" w:rsidR="000707F8" w:rsidRPr="002D6F3F" w:rsidRDefault="000707F8" w:rsidP="000707F8">
      <w:pPr>
        <w:tabs>
          <w:tab w:val="left" w:pos="426"/>
        </w:tabs>
        <w:spacing w:after="0" w:line="360" w:lineRule="auto"/>
        <w:contextualSpacing/>
        <w:jc w:val="both"/>
        <w:rPr>
          <w:rFonts w:ascii="Palatino Linotype" w:eastAsiaTheme="minorEastAsia" w:hAnsi="Palatino Linotype"/>
          <w:lang w:eastAsia="es-ES"/>
        </w:rPr>
      </w:pPr>
    </w:p>
    <w:p w14:paraId="555C97C3" w14:textId="77777777" w:rsidR="00E15963" w:rsidRPr="002D6F3F" w:rsidRDefault="000707F8" w:rsidP="00E15963">
      <w:pPr>
        <w:tabs>
          <w:tab w:val="left" w:pos="426"/>
        </w:tabs>
        <w:spacing w:after="0" w:line="360" w:lineRule="auto"/>
        <w:contextualSpacing/>
        <w:jc w:val="both"/>
        <w:rPr>
          <w:rFonts w:ascii="Palatino Linotype" w:eastAsiaTheme="minorEastAsia" w:hAnsi="Palatino Linotype"/>
          <w:lang w:eastAsia="es-ES"/>
        </w:rPr>
      </w:pPr>
      <w:r w:rsidRPr="002D6F3F">
        <w:rPr>
          <w:rFonts w:ascii="Palatino Linotype" w:eastAsiaTheme="minorEastAsia" w:hAnsi="Palatino Linotype"/>
          <w:lang w:eastAsia="es-ES"/>
        </w:rPr>
        <w:t>Que dentro de los argumentos del solicitante hay requerimientos novedosos que resultan imposible atender ya que no fueron del conocimiento en la solicitud primigenia.</w:t>
      </w:r>
    </w:p>
    <w:p w14:paraId="5C36F2D9" w14:textId="77777777" w:rsidR="001F1402" w:rsidRPr="002D6F3F" w:rsidRDefault="001F1402" w:rsidP="00E15963">
      <w:pPr>
        <w:tabs>
          <w:tab w:val="left" w:pos="426"/>
        </w:tabs>
        <w:spacing w:after="0" w:line="360" w:lineRule="auto"/>
        <w:contextualSpacing/>
        <w:jc w:val="both"/>
        <w:rPr>
          <w:rFonts w:ascii="Palatino Linotype" w:eastAsiaTheme="minorEastAsia" w:hAnsi="Palatino Linotype"/>
          <w:lang w:eastAsia="es-ES"/>
        </w:rPr>
      </w:pPr>
    </w:p>
    <w:p w14:paraId="430F54F6" w14:textId="77777777" w:rsidR="00E15963" w:rsidRPr="002D6F3F" w:rsidRDefault="00E15963" w:rsidP="000707F8">
      <w:pPr>
        <w:pStyle w:val="Prrafodelista"/>
        <w:numPr>
          <w:ilvl w:val="0"/>
          <w:numId w:val="1"/>
        </w:numPr>
        <w:tabs>
          <w:tab w:val="left" w:pos="0"/>
        </w:tabs>
        <w:spacing w:after="0" w:line="360" w:lineRule="auto"/>
        <w:ind w:left="0" w:firstLine="0"/>
        <w:jc w:val="both"/>
        <w:rPr>
          <w:rFonts w:ascii="Palatino Linotype" w:eastAsia="Calibri" w:hAnsi="Palatino Linotype" w:cs="Arial"/>
          <w:sz w:val="24"/>
          <w:szCs w:val="24"/>
          <w:lang w:val="es-ES" w:eastAsia="es-ES"/>
        </w:rPr>
      </w:pPr>
      <w:r w:rsidRPr="002D6F3F">
        <w:rPr>
          <w:rFonts w:ascii="Palatino Linotype" w:eastAsia="MS Mincho" w:hAnsi="Palatino Linotype" w:cs="Times New Roman"/>
          <w:sz w:val="24"/>
          <w:szCs w:val="24"/>
          <w:lang w:val="es-ES_tradnl" w:eastAsia="es-ES"/>
        </w:rPr>
        <w:t>El Comisionado Ponente decretó el cierre de instrucción</w:t>
      </w:r>
      <w:r w:rsidRPr="002D6F3F">
        <w:rPr>
          <w:rFonts w:ascii="Palatino Linotype" w:eastAsia="MS Mincho" w:hAnsi="Palatino Linotype" w:cs="Arial"/>
          <w:sz w:val="24"/>
          <w:szCs w:val="24"/>
          <w:lang w:val="es-ES_tradnl" w:eastAsia="es-ES"/>
        </w:rPr>
        <w:t xml:space="preserve"> </w:t>
      </w:r>
      <w:r w:rsidRPr="002D6F3F">
        <w:rPr>
          <w:rFonts w:ascii="Palatino Linotype" w:eastAsia="MS Mincho" w:hAnsi="Palatino Linotype" w:cs="Times New Roman"/>
          <w:sz w:val="24"/>
          <w:szCs w:val="24"/>
          <w:lang w:val="es-ES_tradnl" w:eastAsia="es-ES"/>
        </w:rPr>
        <w:t xml:space="preserve">mediante acuerdo de fecha </w:t>
      </w:r>
      <w:r w:rsidR="000707F8" w:rsidRPr="002D6F3F">
        <w:rPr>
          <w:rFonts w:ascii="Palatino Linotype" w:eastAsia="MS Mincho" w:hAnsi="Palatino Linotype" w:cs="Times New Roman"/>
          <w:b/>
          <w:sz w:val="24"/>
          <w:szCs w:val="24"/>
          <w:lang w:val="es-ES_tradnl" w:eastAsia="es-ES"/>
        </w:rPr>
        <w:t>catorce (14) de mayo</w:t>
      </w:r>
      <w:r w:rsidRPr="002D6F3F">
        <w:rPr>
          <w:rFonts w:ascii="Palatino Linotype" w:eastAsia="MS Mincho" w:hAnsi="Palatino Linotype" w:cs="Times New Roman"/>
          <w:b/>
          <w:sz w:val="24"/>
          <w:szCs w:val="24"/>
          <w:lang w:val="es-ES_tradnl" w:eastAsia="es-ES"/>
        </w:rPr>
        <w:t xml:space="preserve"> </w:t>
      </w:r>
      <w:r w:rsidRPr="002D6F3F">
        <w:rPr>
          <w:rFonts w:ascii="Palatino Linotype" w:eastAsia="MS Mincho" w:hAnsi="Palatino Linotype" w:cs="Times New Roman"/>
          <w:sz w:val="24"/>
          <w:szCs w:val="24"/>
          <w:lang w:val="es-ES_tradnl" w:eastAsia="es-ES"/>
        </w:rPr>
        <w:t xml:space="preserve">de dos mil veintiuno, </w:t>
      </w:r>
      <w:r w:rsidRPr="002D6F3F">
        <w:rPr>
          <w:rFonts w:ascii="Palatino Linotype" w:eastAsia="MS Mincho" w:hAnsi="Palatino Linotype" w:cs="Arial"/>
          <w:sz w:val="24"/>
          <w:szCs w:val="24"/>
          <w:lang w:val="es-ES_tradnl" w:eastAsia="es-ES"/>
        </w:rPr>
        <w:t xml:space="preserve">por lo que, ordenó turnar el expediente a resolución, </w:t>
      </w:r>
      <w:r w:rsidRPr="002D6F3F">
        <w:rPr>
          <w:rFonts w:ascii="Palatino Linotype" w:eastAsiaTheme="minorEastAsia" w:hAnsi="Palatino Linotype" w:cs="Arial"/>
          <w:sz w:val="24"/>
          <w:szCs w:val="24"/>
          <w:lang w:val="es-ES_tradnl" w:eastAsia="es-ES"/>
        </w:rPr>
        <w:t xml:space="preserve">por lo que no habiendo más que hacer constar, y - - </w:t>
      </w:r>
      <w:r w:rsidR="000707F8" w:rsidRPr="002D6F3F">
        <w:rPr>
          <w:rFonts w:ascii="Palatino Linotype" w:eastAsiaTheme="minorEastAsia" w:hAnsi="Palatino Linotype" w:cs="Arial"/>
          <w:sz w:val="24"/>
          <w:szCs w:val="24"/>
          <w:lang w:val="es-ES_tradnl" w:eastAsia="es-ES"/>
        </w:rPr>
        <w:t xml:space="preserve">- - - - - </w:t>
      </w:r>
    </w:p>
    <w:p w14:paraId="3E3B2AF2" w14:textId="77777777" w:rsidR="00E15963" w:rsidRPr="002D6F3F" w:rsidRDefault="00E15963" w:rsidP="00E15963">
      <w:pPr>
        <w:tabs>
          <w:tab w:val="left" w:pos="426"/>
        </w:tabs>
        <w:spacing w:after="0" w:line="360" w:lineRule="auto"/>
        <w:contextualSpacing/>
        <w:rPr>
          <w:rFonts w:ascii="Palatino Linotype" w:eastAsia="Calibri" w:hAnsi="Palatino Linotype" w:cs="Arial"/>
          <w:sz w:val="24"/>
          <w:szCs w:val="24"/>
          <w:lang w:val="es-ES" w:eastAsia="es-ES"/>
        </w:rPr>
      </w:pPr>
    </w:p>
    <w:p w14:paraId="7EEB6DFC" w14:textId="77777777" w:rsidR="00E15963" w:rsidRPr="002D6F3F" w:rsidRDefault="00E15963" w:rsidP="00E15963">
      <w:pPr>
        <w:keepNext/>
        <w:keepLines/>
        <w:tabs>
          <w:tab w:val="left" w:pos="426"/>
        </w:tabs>
        <w:spacing w:after="0" w:line="360" w:lineRule="auto"/>
        <w:jc w:val="center"/>
        <w:outlineLvl w:val="0"/>
        <w:rPr>
          <w:rFonts w:ascii="Palatino Linotype" w:eastAsiaTheme="majorEastAsia" w:hAnsi="Palatino Linotype" w:cstheme="majorBidi"/>
          <w:b/>
          <w:sz w:val="24"/>
          <w:szCs w:val="24"/>
        </w:rPr>
      </w:pPr>
      <w:bookmarkStart w:id="55" w:name="_Toc71810205"/>
      <w:r w:rsidRPr="002D6F3F">
        <w:rPr>
          <w:rFonts w:ascii="Palatino Linotype" w:eastAsiaTheme="majorEastAsia" w:hAnsi="Palatino Linotype" w:cstheme="majorBidi"/>
          <w:b/>
          <w:sz w:val="24"/>
          <w:szCs w:val="24"/>
        </w:rPr>
        <w:t>C O N S I D E R A N D O</w:t>
      </w:r>
      <w:bookmarkEnd w:id="55"/>
      <w:r w:rsidRPr="002D6F3F">
        <w:rPr>
          <w:rFonts w:ascii="Palatino Linotype" w:eastAsiaTheme="majorEastAsia" w:hAnsi="Palatino Linotype" w:cstheme="majorBidi"/>
          <w:b/>
          <w:sz w:val="24"/>
          <w:szCs w:val="24"/>
        </w:rPr>
        <w:t xml:space="preserve"> </w:t>
      </w:r>
    </w:p>
    <w:p w14:paraId="28E76837" w14:textId="77777777" w:rsidR="00E15963" w:rsidRPr="002D6F3F" w:rsidRDefault="00E15963" w:rsidP="00E15963">
      <w:pPr>
        <w:tabs>
          <w:tab w:val="left" w:pos="426"/>
        </w:tabs>
        <w:spacing w:after="0" w:line="360" w:lineRule="auto"/>
        <w:rPr>
          <w:rFonts w:eastAsiaTheme="minorEastAsia"/>
          <w:sz w:val="24"/>
          <w:szCs w:val="24"/>
        </w:rPr>
      </w:pPr>
    </w:p>
    <w:p w14:paraId="5095CFA2" w14:textId="77777777" w:rsidR="00E15963" w:rsidRPr="002D6F3F" w:rsidRDefault="00E15963" w:rsidP="00776E45">
      <w:pPr>
        <w:pStyle w:val="Ttulo1"/>
        <w:rPr>
          <w:rFonts w:ascii="Palatino Linotype" w:hAnsi="Palatino Linotype"/>
          <w:b/>
          <w:color w:val="auto"/>
          <w:sz w:val="24"/>
          <w:szCs w:val="26"/>
        </w:rPr>
      </w:pPr>
      <w:bookmarkStart w:id="56" w:name="_Toc71810206"/>
      <w:r w:rsidRPr="002D6F3F">
        <w:rPr>
          <w:rFonts w:ascii="Palatino Linotype" w:hAnsi="Palatino Linotype"/>
          <w:b/>
          <w:color w:val="auto"/>
          <w:sz w:val="24"/>
          <w:szCs w:val="26"/>
        </w:rPr>
        <w:t>PRIMERO. De la competencia</w:t>
      </w:r>
      <w:bookmarkEnd w:id="56"/>
    </w:p>
    <w:p w14:paraId="1E4B68E6" w14:textId="77777777" w:rsidR="00E15963" w:rsidRPr="002D6F3F" w:rsidRDefault="00E15963" w:rsidP="00E15963">
      <w:pPr>
        <w:tabs>
          <w:tab w:val="left" w:pos="426"/>
        </w:tabs>
        <w:spacing w:after="0" w:line="360" w:lineRule="auto"/>
        <w:rPr>
          <w:rFonts w:eastAsiaTheme="minorEastAsia"/>
          <w:sz w:val="24"/>
          <w:szCs w:val="24"/>
        </w:rPr>
      </w:pPr>
    </w:p>
    <w:p w14:paraId="4E03FA5F" w14:textId="77777777" w:rsidR="00E15963" w:rsidRPr="002D6F3F" w:rsidRDefault="00E15963" w:rsidP="00E15963">
      <w:pPr>
        <w:numPr>
          <w:ilvl w:val="0"/>
          <w:numId w:val="1"/>
        </w:numPr>
        <w:tabs>
          <w:tab w:val="left" w:pos="426"/>
        </w:tabs>
        <w:spacing w:after="0" w:line="360" w:lineRule="auto"/>
        <w:ind w:left="0" w:firstLine="0"/>
        <w:contextualSpacing/>
        <w:jc w:val="both"/>
        <w:rPr>
          <w:rFonts w:ascii="Palatino Linotype" w:eastAsiaTheme="minorEastAsia" w:hAnsi="Palatino Linotype"/>
          <w:sz w:val="24"/>
          <w:szCs w:val="24"/>
          <w:lang w:val="es-ES_tradnl" w:eastAsia="es-ES"/>
        </w:rPr>
      </w:pPr>
      <w:r w:rsidRPr="002D6F3F">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D6F3F">
        <w:rPr>
          <w:rFonts w:ascii="Palatino Linotype" w:eastAsia="Calibri" w:hAnsi="Palatino Linotype" w:cs="Times New Roman"/>
          <w:b/>
          <w:sz w:val="24"/>
          <w:szCs w:val="24"/>
          <w:lang w:val="es-ES" w:eastAsia="es-ES"/>
        </w:rPr>
        <w:t>Constitución Política de los Estados Unidos Mexicanos</w:t>
      </w:r>
      <w:r w:rsidRPr="002D6F3F">
        <w:rPr>
          <w:rFonts w:ascii="Palatino Linotype" w:eastAsia="Calibri" w:hAnsi="Palatino Linotype" w:cs="Times New Roman"/>
          <w:sz w:val="24"/>
          <w:szCs w:val="24"/>
          <w:lang w:val="es-ES" w:eastAsia="es-ES"/>
        </w:rPr>
        <w:t xml:space="preserve">; 5, párrafos </w:t>
      </w:r>
      <w:r w:rsidRPr="002D6F3F">
        <w:rPr>
          <w:rFonts w:ascii="Palatino Linotype" w:eastAsiaTheme="minorEastAsia" w:hAnsi="Palatino Linotype" w:cs="Arial"/>
          <w:bCs/>
          <w:sz w:val="24"/>
          <w:szCs w:val="24"/>
          <w:lang w:val="es-ES" w:eastAsia="es-ES"/>
        </w:rPr>
        <w:t xml:space="preserve">vigésimo segundo, vigésimo tercero y vigésimo cuarto </w:t>
      </w:r>
      <w:r w:rsidRPr="002D6F3F">
        <w:rPr>
          <w:rFonts w:ascii="Palatino Linotype" w:eastAsia="Calibri" w:hAnsi="Palatino Linotype" w:cs="Times New Roman"/>
          <w:sz w:val="24"/>
          <w:szCs w:val="24"/>
          <w:lang w:val="es-ES" w:eastAsia="es-ES"/>
        </w:rPr>
        <w:t xml:space="preserve">fracciones IV y V de la </w:t>
      </w:r>
      <w:r w:rsidRPr="002D6F3F">
        <w:rPr>
          <w:rFonts w:ascii="Palatino Linotype" w:eastAsia="Calibri" w:hAnsi="Palatino Linotype" w:cs="Times New Roman"/>
          <w:b/>
          <w:sz w:val="24"/>
          <w:szCs w:val="24"/>
          <w:lang w:val="es-ES" w:eastAsia="es-ES"/>
        </w:rPr>
        <w:t>Constitución Política del Estado Libre y Soberano de México</w:t>
      </w:r>
      <w:r w:rsidRPr="002D6F3F">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2D6F3F">
        <w:rPr>
          <w:rFonts w:ascii="Palatino Linotype" w:eastAsia="Calibri" w:hAnsi="Palatino Linotype" w:cs="Arial"/>
          <w:sz w:val="24"/>
          <w:szCs w:val="24"/>
          <w:lang w:val="es-ES" w:eastAsia="es-ES"/>
        </w:rPr>
        <w:t xml:space="preserve">de la </w:t>
      </w:r>
      <w:r w:rsidRPr="002D6F3F">
        <w:rPr>
          <w:rFonts w:ascii="Palatino Linotype" w:eastAsia="Calibri" w:hAnsi="Palatino Linotype" w:cs="Arial"/>
          <w:b/>
          <w:sz w:val="24"/>
          <w:szCs w:val="24"/>
          <w:lang w:val="es-ES" w:eastAsia="es-ES"/>
        </w:rPr>
        <w:lastRenderedPageBreak/>
        <w:t>Ley de Transparencia y Acceso a la Información Pública del Estado de México y Municipios</w:t>
      </w:r>
      <w:r w:rsidRPr="002D6F3F">
        <w:rPr>
          <w:rFonts w:ascii="Palatino Linotype" w:eastAsia="Calibri" w:hAnsi="Palatino Linotype" w:cs="Arial"/>
          <w:sz w:val="24"/>
          <w:szCs w:val="24"/>
          <w:lang w:val="es-ES" w:eastAsia="es-ES"/>
        </w:rPr>
        <w:t xml:space="preserve">; y 7, 9 fracciones I y XXIV, y 11 del </w:t>
      </w:r>
      <w:r w:rsidRPr="002D6F3F">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2D6F3F">
        <w:rPr>
          <w:rFonts w:ascii="Palatino Linotype" w:eastAsiaTheme="minorEastAsia" w:hAnsi="Palatino Linotype"/>
          <w:sz w:val="24"/>
          <w:szCs w:val="24"/>
          <w:lang w:val="es-ES_tradnl" w:eastAsia="es-ES"/>
        </w:rPr>
        <w:t>.</w:t>
      </w:r>
    </w:p>
    <w:p w14:paraId="09A8FEE8" w14:textId="77777777" w:rsidR="00E15963" w:rsidRPr="002D6F3F" w:rsidRDefault="00E15963" w:rsidP="00E15963">
      <w:pPr>
        <w:keepNext/>
        <w:keepLines/>
        <w:tabs>
          <w:tab w:val="left" w:pos="426"/>
        </w:tabs>
        <w:spacing w:after="0" w:line="360" w:lineRule="auto"/>
        <w:outlineLvl w:val="1"/>
        <w:rPr>
          <w:rFonts w:ascii="Palatino Linotype" w:eastAsiaTheme="majorEastAsia" w:hAnsi="Palatino Linotype" w:cstheme="majorBidi"/>
          <w:b/>
          <w:sz w:val="24"/>
          <w:szCs w:val="26"/>
        </w:rPr>
      </w:pPr>
    </w:p>
    <w:p w14:paraId="3347CF71" w14:textId="77777777" w:rsidR="00E15963" w:rsidRPr="002D6F3F" w:rsidRDefault="00E15963" w:rsidP="00776E45">
      <w:pPr>
        <w:pStyle w:val="Ttulo1"/>
        <w:rPr>
          <w:rFonts w:ascii="Palatino Linotype" w:hAnsi="Palatino Linotype"/>
          <w:b/>
          <w:color w:val="auto"/>
          <w:sz w:val="24"/>
          <w:szCs w:val="26"/>
        </w:rPr>
      </w:pPr>
      <w:bookmarkStart w:id="57" w:name="_Toc71810207"/>
      <w:r w:rsidRPr="002D6F3F">
        <w:rPr>
          <w:rFonts w:ascii="Palatino Linotype" w:hAnsi="Palatino Linotype"/>
          <w:b/>
          <w:color w:val="auto"/>
          <w:sz w:val="24"/>
          <w:szCs w:val="26"/>
        </w:rPr>
        <w:t>SEGUNDO. De la oportunidad y procedencia.</w:t>
      </w:r>
      <w:bookmarkEnd w:id="57"/>
    </w:p>
    <w:p w14:paraId="64EDEEA0" w14:textId="77777777" w:rsidR="00E15963" w:rsidRPr="002D6F3F" w:rsidRDefault="00E15963" w:rsidP="00E15963">
      <w:pPr>
        <w:tabs>
          <w:tab w:val="left" w:pos="426"/>
        </w:tabs>
        <w:spacing w:after="0" w:line="360" w:lineRule="auto"/>
        <w:contextualSpacing/>
        <w:jc w:val="both"/>
        <w:rPr>
          <w:rFonts w:ascii="Palatino Linotype" w:eastAsia="Calibri" w:hAnsi="Palatino Linotype" w:cs="Times New Roman"/>
          <w:sz w:val="24"/>
          <w:szCs w:val="24"/>
          <w:lang w:val="es-ES" w:eastAsia="es-ES"/>
        </w:rPr>
      </w:pPr>
    </w:p>
    <w:p w14:paraId="16E86265" w14:textId="77777777" w:rsidR="00E15963" w:rsidRPr="002D6F3F" w:rsidRDefault="00E15963" w:rsidP="00E15963">
      <w:pPr>
        <w:numPr>
          <w:ilvl w:val="0"/>
          <w:numId w:val="1"/>
        </w:numPr>
        <w:tabs>
          <w:tab w:val="left" w:pos="426"/>
        </w:tabs>
        <w:spacing w:after="0" w:line="360" w:lineRule="auto"/>
        <w:ind w:left="0" w:firstLine="0"/>
        <w:contextualSpacing/>
        <w:jc w:val="both"/>
        <w:rPr>
          <w:rFonts w:ascii="Palatino Linotype" w:eastAsia="Calibri" w:hAnsi="Palatino Linotype" w:cs="Times New Roman"/>
          <w:sz w:val="24"/>
          <w:szCs w:val="24"/>
          <w:lang w:val="es-ES" w:eastAsia="es-ES"/>
        </w:rPr>
      </w:pPr>
      <w:r w:rsidRPr="002D6F3F">
        <w:rPr>
          <w:rFonts w:ascii="Palatino Linotype" w:eastAsia="Calibri" w:hAnsi="Palatino Linotype" w:cs="Arial"/>
          <w:sz w:val="24"/>
          <w:szCs w:val="24"/>
        </w:rPr>
        <w:t xml:space="preserve">El medio de impugnación fue presentado a través del </w:t>
      </w:r>
      <w:r w:rsidRPr="002D6F3F">
        <w:rPr>
          <w:rFonts w:ascii="Palatino Linotype" w:eastAsia="Calibri" w:hAnsi="Palatino Linotype" w:cs="Arial"/>
          <w:b/>
          <w:sz w:val="24"/>
          <w:szCs w:val="24"/>
        </w:rPr>
        <w:t>SAIMEX,</w:t>
      </w:r>
      <w:r w:rsidRPr="002D6F3F">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2D6F3F">
        <w:rPr>
          <w:rFonts w:ascii="Palatino Linotype" w:eastAsia="Calibri" w:hAnsi="Palatino Linotype" w:cs="Arial"/>
          <w:b/>
          <w:sz w:val="24"/>
          <w:szCs w:val="24"/>
        </w:rPr>
        <w:t>SUJETO OBLIGADO</w:t>
      </w:r>
      <w:r w:rsidRPr="002D6F3F">
        <w:rPr>
          <w:rFonts w:ascii="Palatino Linotype" w:eastAsia="Calibri" w:hAnsi="Palatino Linotype" w:cs="Arial"/>
          <w:sz w:val="24"/>
          <w:szCs w:val="24"/>
        </w:rPr>
        <w:t xml:space="preserve"> entregó su respuesta el día </w:t>
      </w:r>
      <w:r w:rsidR="000707F8" w:rsidRPr="002D6F3F">
        <w:rPr>
          <w:rFonts w:ascii="Palatino Linotype" w:eastAsia="Calibri" w:hAnsi="Palatino Linotype" w:cs="Arial"/>
          <w:b/>
          <w:sz w:val="24"/>
          <w:szCs w:val="24"/>
        </w:rPr>
        <w:t>seis</w:t>
      </w:r>
      <w:r w:rsidRPr="002D6F3F">
        <w:rPr>
          <w:rFonts w:ascii="Palatino Linotype" w:eastAsia="Calibri" w:hAnsi="Palatino Linotype" w:cs="Arial"/>
          <w:b/>
          <w:sz w:val="24"/>
          <w:szCs w:val="24"/>
        </w:rPr>
        <w:t xml:space="preserve"> (</w:t>
      </w:r>
      <w:r w:rsidR="000707F8" w:rsidRPr="002D6F3F">
        <w:rPr>
          <w:rFonts w:ascii="Palatino Linotype" w:eastAsia="Calibri" w:hAnsi="Palatino Linotype" w:cs="Arial"/>
          <w:b/>
          <w:sz w:val="24"/>
          <w:szCs w:val="24"/>
        </w:rPr>
        <w:t>06) de abril</w:t>
      </w:r>
      <w:r w:rsidRPr="002D6F3F">
        <w:rPr>
          <w:rFonts w:ascii="Palatino Linotype" w:eastAsia="Calibri" w:hAnsi="Palatino Linotype" w:cs="Arial"/>
          <w:b/>
          <w:sz w:val="24"/>
          <w:szCs w:val="24"/>
        </w:rPr>
        <w:t xml:space="preserve"> </w:t>
      </w:r>
      <w:r w:rsidRPr="002D6F3F">
        <w:rPr>
          <w:rFonts w:ascii="Palatino Linotype" w:eastAsia="Calibri" w:hAnsi="Palatino Linotype" w:cs="Arial"/>
          <w:sz w:val="24"/>
          <w:szCs w:val="24"/>
        </w:rPr>
        <w:t xml:space="preserve">dos mil veintiuno, </w:t>
      </w:r>
      <w:r w:rsidRPr="002D6F3F">
        <w:rPr>
          <w:rFonts w:ascii="Palatino Linotype" w:hAnsi="Palatino Linotype" w:cs="Arial"/>
          <w:sz w:val="24"/>
          <w:szCs w:val="24"/>
        </w:rPr>
        <w:t xml:space="preserve">de tal forma que el plazo para interponer el recurso transcurrió del día </w:t>
      </w:r>
      <w:r w:rsidR="000707F8" w:rsidRPr="002D6F3F">
        <w:rPr>
          <w:rFonts w:ascii="Palatino Linotype" w:hAnsi="Palatino Linotype" w:cs="Arial"/>
          <w:b/>
          <w:sz w:val="24"/>
          <w:szCs w:val="24"/>
        </w:rPr>
        <w:t>siete</w:t>
      </w:r>
      <w:r w:rsidRPr="002D6F3F">
        <w:rPr>
          <w:rFonts w:ascii="Palatino Linotype" w:hAnsi="Palatino Linotype" w:cs="Arial"/>
          <w:sz w:val="24"/>
          <w:szCs w:val="24"/>
        </w:rPr>
        <w:t xml:space="preserve"> </w:t>
      </w:r>
      <w:r w:rsidR="000707F8" w:rsidRPr="002D6F3F">
        <w:rPr>
          <w:rFonts w:ascii="Palatino Linotype" w:hAnsi="Palatino Linotype" w:cs="Arial"/>
          <w:b/>
          <w:sz w:val="24"/>
          <w:szCs w:val="24"/>
        </w:rPr>
        <w:t>(07)  de abril al veintisiete</w:t>
      </w:r>
      <w:r w:rsidRPr="002D6F3F">
        <w:rPr>
          <w:rFonts w:ascii="Palatino Linotype" w:hAnsi="Palatino Linotype" w:cs="Arial"/>
          <w:b/>
          <w:sz w:val="24"/>
          <w:szCs w:val="24"/>
        </w:rPr>
        <w:t xml:space="preserve"> </w:t>
      </w:r>
      <w:r w:rsidR="000707F8" w:rsidRPr="002D6F3F">
        <w:rPr>
          <w:rFonts w:ascii="Palatino Linotype" w:hAnsi="Palatino Linotype" w:cs="Arial"/>
          <w:b/>
          <w:sz w:val="24"/>
          <w:szCs w:val="24"/>
        </w:rPr>
        <w:t xml:space="preserve">(27) del mismo mes </w:t>
      </w:r>
      <w:r w:rsidRPr="002D6F3F">
        <w:rPr>
          <w:rFonts w:ascii="Palatino Linotype" w:hAnsi="Palatino Linotype" w:cs="Arial"/>
          <w:b/>
          <w:sz w:val="24"/>
          <w:szCs w:val="24"/>
        </w:rPr>
        <w:t>del</w:t>
      </w:r>
      <w:r w:rsidRPr="002D6F3F">
        <w:rPr>
          <w:rFonts w:ascii="Palatino Linotype" w:eastAsia="Calibri" w:hAnsi="Palatino Linotype" w:cs="Times New Roman"/>
          <w:b/>
          <w:sz w:val="24"/>
          <w:szCs w:val="24"/>
          <w:lang w:val="es-ES" w:eastAsia="es-ES"/>
        </w:rPr>
        <w:t xml:space="preserve"> </w:t>
      </w:r>
      <w:r w:rsidRPr="002D6F3F">
        <w:rPr>
          <w:rFonts w:ascii="Palatino Linotype" w:eastAsia="Calibri" w:hAnsi="Palatino Linotype" w:cs="Times New Roman"/>
          <w:sz w:val="24"/>
          <w:szCs w:val="24"/>
          <w:lang w:val="es-ES" w:eastAsia="es-ES"/>
        </w:rPr>
        <w:t>dos mil veintiuno</w:t>
      </w:r>
      <w:r w:rsidRPr="002D6F3F">
        <w:rPr>
          <w:rFonts w:ascii="Palatino Linotype" w:hAnsi="Palatino Linotype" w:cs="Arial"/>
          <w:sz w:val="24"/>
          <w:szCs w:val="24"/>
        </w:rPr>
        <w:t xml:space="preserve">; en consecuencia, presentó la inconformidad el </w:t>
      </w:r>
      <w:r w:rsidR="000707F8" w:rsidRPr="002D6F3F">
        <w:rPr>
          <w:rFonts w:ascii="Palatino Linotype" w:hAnsi="Palatino Linotype" w:cs="Arial"/>
          <w:b/>
          <w:sz w:val="24"/>
          <w:szCs w:val="24"/>
        </w:rPr>
        <w:t>día siete (07</w:t>
      </w:r>
      <w:r w:rsidRPr="002D6F3F">
        <w:rPr>
          <w:rFonts w:ascii="Palatino Linotype" w:hAnsi="Palatino Linotype" w:cs="Arial"/>
          <w:b/>
          <w:sz w:val="24"/>
          <w:szCs w:val="24"/>
        </w:rPr>
        <w:t>)</w:t>
      </w:r>
      <w:r w:rsidRPr="002D6F3F">
        <w:rPr>
          <w:rFonts w:ascii="Palatino Linotype" w:hAnsi="Palatino Linotype" w:cs="Arial"/>
          <w:sz w:val="24"/>
          <w:szCs w:val="24"/>
        </w:rPr>
        <w:t xml:space="preserve"> </w:t>
      </w:r>
      <w:r w:rsidR="000707F8" w:rsidRPr="002D6F3F">
        <w:rPr>
          <w:rFonts w:ascii="Palatino Linotype" w:hAnsi="Palatino Linotype" w:cs="Arial"/>
          <w:b/>
          <w:sz w:val="24"/>
          <w:szCs w:val="24"/>
        </w:rPr>
        <w:t>de abril</w:t>
      </w:r>
      <w:r w:rsidRPr="002D6F3F">
        <w:rPr>
          <w:rFonts w:ascii="Palatino Linotype" w:hAnsi="Palatino Linotype" w:cs="Arial"/>
          <w:b/>
          <w:sz w:val="24"/>
          <w:szCs w:val="24"/>
        </w:rPr>
        <w:t xml:space="preserve"> </w:t>
      </w:r>
      <w:r w:rsidRPr="002D6F3F">
        <w:rPr>
          <w:rFonts w:ascii="Palatino Linotype" w:hAnsi="Palatino Linotype" w:cs="Arial"/>
          <w:sz w:val="24"/>
          <w:szCs w:val="24"/>
        </w:rPr>
        <w:t xml:space="preserve">de dos mil veintiuno, éste se encuentran dentro de los márgenes temporales previstos en el artículo 178 de la </w:t>
      </w:r>
      <w:r w:rsidRPr="002D6F3F">
        <w:rPr>
          <w:rFonts w:ascii="Palatino Linotype" w:hAnsi="Palatino Linotype" w:cs="Arial"/>
          <w:b/>
          <w:sz w:val="24"/>
          <w:szCs w:val="24"/>
        </w:rPr>
        <w:t>Ley de Transparencia y Acceso a la Información Pública del Estado de México y Municipios</w:t>
      </w:r>
      <w:r w:rsidRPr="002D6F3F">
        <w:rPr>
          <w:rFonts w:ascii="Palatino Linotype" w:hAnsi="Palatino Linotype" w:cs="Arial"/>
          <w:sz w:val="24"/>
          <w:szCs w:val="24"/>
        </w:rPr>
        <w:t>.</w:t>
      </w:r>
    </w:p>
    <w:p w14:paraId="6C13703D" w14:textId="77777777" w:rsidR="00E15963" w:rsidRPr="002D6F3F" w:rsidRDefault="00E15963" w:rsidP="00E15963">
      <w:pPr>
        <w:tabs>
          <w:tab w:val="left" w:pos="426"/>
        </w:tabs>
        <w:contextualSpacing/>
        <w:rPr>
          <w:rFonts w:ascii="Palatino Linotype" w:eastAsia="Calibri" w:hAnsi="Palatino Linotype" w:cs="Times New Roman"/>
          <w:sz w:val="24"/>
          <w:szCs w:val="24"/>
          <w:lang w:val="es-ES" w:eastAsia="es-ES"/>
        </w:rPr>
      </w:pPr>
      <w:bookmarkStart w:id="58" w:name="_Toc2881747"/>
    </w:p>
    <w:p w14:paraId="40C5D32A" w14:textId="77777777" w:rsidR="00E15963" w:rsidRPr="002D6F3F" w:rsidRDefault="00E15963" w:rsidP="00E15963">
      <w:pPr>
        <w:keepNext/>
        <w:keepLines/>
        <w:tabs>
          <w:tab w:val="left" w:pos="426"/>
        </w:tabs>
        <w:spacing w:before="240" w:after="0"/>
        <w:outlineLvl w:val="0"/>
        <w:rPr>
          <w:rFonts w:ascii="Palatino Linotype" w:eastAsia="MS Mincho" w:hAnsi="Palatino Linotype" w:cs="Times New Roman"/>
          <w:b/>
          <w:sz w:val="24"/>
          <w:szCs w:val="24"/>
          <w:lang w:val="es-ES_tradnl" w:eastAsia="es-ES"/>
        </w:rPr>
      </w:pPr>
      <w:bookmarkStart w:id="59" w:name="_Toc71810208"/>
      <w:r w:rsidRPr="002D6F3F">
        <w:rPr>
          <w:rFonts w:ascii="Palatino Linotype" w:eastAsia="MS Mincho" w:hAnsi="Palatino Linotype" w:cstheme="majorBidi"/>
          <w:b/>
          <w:sz w:val="24"/>
          <w:szCs w:val="24"/>
          <w:lang w:val="es-ES_tradnl" w:eastAsia="es-ES"/>
        </w:rPr>
        <w:t xml:space="preserve">TERCERO. </w:t>
      </w:r>
      <w:bookmarkEnd w:id="58"/>
      <w:r w:rsidRPr="002D6F3F">
        <w:rPr>
          <w:rFonts w:ascii="Palatino Linotype" w:eastAsia="MS Mincho" w:hAnsi="Palatino Linotype" w:cstheme="majorBidi"/>
          <w:b/>
          <w:sz w:val="24"/>
          <w:szCs w:val="24"/>
          <w:lang w:val="es-ES_tradnl" w:eastAsia="es-ES"/>
        </w:rPr>
        <w:t>Previo especial pronunciamiento.</w:t>
      </w:r>
      <w:bookmarkEnd w:id="59"/>
      <w:r w:rsidRPr="002D6F3F">
        <w:rPr>
          <w:rFonts w:ascii="Palatino Linotype" w:eastAsia="MS Mincho" w:hAnsi="Palatino Linotype" w:cstheme="majorBidi"/>
          <w:b/>
          <w:sz w:val="24"/>
          <w:szCs w:val="24"/>
          <w:lang w:val="es-ES_tradnl" w:eastAsia="es-ES"/>
        </w:rPr>
        <w:t xml:space="preserve"> </w:t>
      </w:r>
    </w:p>
    <w:p w14:paraId="0042C79B" w14:textId="77777777" w:rsidR="00E15963" w:rsidRPr="002D6F3F" w:rsidRDefault="00E15963" w:rsidP="00E15963">
      <w:pPr>
        <w:tabs>
          <w:tab w:val="left" w:pos="426"/>
        </w:tabs>
        <w:spacing w:after="0" w:line="360" w:lineRule="auto"/>
        <w:contextualSpacing/>
        <w:jc w:val="both"/>
        <w:rPr>
          <w:rFonts w:ascii="Palatino Linotype" w:eastAsia="MS Mincho" w:hAnsi="Palatino Linotype" w:cs="Times New Roman"/>
          <w:sz w:val="24"/>
          <w:szCs w:val="24"/>
          <w:lang w:val="es-ES_tradnl" w:eastAsia="es-ES"/>
        </w:rPr>
      </w:pPr>
    </w:p>
    <w:p w14:paraId="1CF03484" w14:textId="77777777" w:rsidR="00E15963" w:rsidRPr="002D6F3F" w:rsidRDefault="00E15963" w:rsidP="00E15963">
      <w:pPr>
        <w:keepNext/>
        <w:keepLines/>
        <w:numPr>
          <w:ilvl w:val="0"/>
          <w:numId w:val="5"/>
        </w:numPr>
        <w:tabs>
          <w:tab w:val="left" w:pos="426"/>
        </w:tabs>
        <w:spacing w:before="240" w:after="0"/>
        <w:ind w:left="0" w:firstLine="0"/>
        <w:contextualSpacing/>
        <w:outlineLvl w:val="0"/>
        <w:rPr>
          <w:rFonts w:ascii="Palatino Linotype" w:eastAsia="MS Mincho" w:hAnsi="Palatino Linotype" w:cs="Times New Roman"/>
          <w:b/>
          <w:i/>
          <w:sz w:val="24"/>
          <w:szCs w:val="24"/>
          <w:lang w:eastAsia="es-ES"/>
        </w:rPr>
      </w:pPr>
      <w:bookmarkStart w:id="60" w:name="_Toc65743794"/>
      <w:bookmarkStart w:id="61" w:name="_Toc65849900"/>
      <w:bookmarkStart w:id="62" w:name="_Toc66352322"/>
      <w:bookmarkStart w:id="63" w:name="_Toc68794944"/>
      <w:bookmarkStart w:id="64" w:name="_Toc71810209"/>
      <w:r w:rsidRPr="002D6F3F">
        <w:rPr>
          <w:rFonts w:ascii="Palatino Linotype" w:eastAsia="MS Mincho" w:hAnsi="Palatino Linotype" w:cs="Times New Roman"/>
          <w:b/>
          <w:i/>
          <w:sz w:val="24"/>
          <w:szCs w:val="24"/>
          <w:lang w:val="es-ES" w:eastAsia="es-ES"/>
        </w:rPr>
        <w:t>De la suspensión de plazos derivado del SARS-Cov-2-COVID-19</w:t>
      </w:r>
      <w:bookmarkEnd w:id="60"/>
      <w:bookmarkEnd w:id="61"/>
      <w:bookmarkEnd w:id="62"/>
      <w:bookmarkEnd w:id="63"/>
      <w:bookmarkEnd w:id="64"/>
    </w:p>
    <w:p w14:paraId="461B7010" w14:textId="77777777" w:rsidR="00E15963" w:rsidRPr="002D6F3F" w:rsidRDefault="00E15963" w:rsidP="00E15963">
      <w:pPr>
        <w:tabs>
          <w:tab w:val="left" w:pos="426"/>
        </w:tabs>
        <w:spacing w:after="0" w:line="360" w:lineRule="auto"/>
        <w:contextualSpacing/>
        <w:jc w:val="both"/>
        <w:rPr>
          <w:rFonts w:ascii="Palatino Linotype" w:eastAsia="MS Mincho" w:hAnsi="Palatino Linotype" w:cs="Times New Roman"/>
          <w:sz w:val="24"/>
          <w:szCs w:val="24"/>
          <w:lang w:val="es-ES_tradnl" w:eastAsia="es-ES"/>
        </w:rPr>
      </w:pPr>
    </w:p>
    <w:p w14:paraId="25A70250" w14:textId="77777777" w:rsidR="00E15963" w:rsidRPr="002D6F3F" w:rsidRDefault="00E15963" w:rsidP="00E15963">
      <w:pPr>
        <w:numPr>
          <w:ilvl w:val="0"/>
          <w:numId w:val="1"/>
        </w:numPr>
        <w:tabs>
          <w:tab w:val="left" w:pos="426"/>
        </w:tabs>
        <w:spacing w:line="360" w:lineRule="auto"/>
        <w:ind w:left="0" w:firstLine="0"/>
        <w:contextualSpacing/>
        <w:jc w:val="both"/>
        <w:rPr>
          <w:rFonts w:ascii="Palatino Linotype" w:hAnsi="Palatino Linotype"/>
          <w:sz w:val="24"/>
          <w:szCs w:val="24"/>
          <w:lang w:val="es-ES"/>
        </w:rPr>
      </w:pPr>
      <w:r w:rsidRPr="002D6F3F">
        <w:rPr>
          <w:rFonts w:ascii="Palatino Linotype" w:hAnsi="Palatino Linotype"/>
          <w:sz w:val="24"/>
          <w:szCs w:val="24"/>
          <w:lang w:val="es-ES"/>
        </w:rPr>
        <w:lastRenderedPageBreak/>
        <w:t xml:space="preserve">Ahora bien, desde que inició, la crisis generada por el virus </w:t>
      </w:r>
      <w:r w:rsidRPr="002D6F3F">
        <w:rPr>
          <w:rFonts w:ascii="Palatino Linotype" w:hAnsi="Palatino Linotype"/>
          <w:b/>
          <w:sz w:val="24"/>
          <w:szCs w:val="24"/>
          <w:lang w:val="es-ES"/>
        </w:rPr>
        <w:t>SARS-Cov-2-  COVID-19</w:t>
      </w:r>
      <w:r w:rsidRPr="002D6F3F">
        <w:rPr>
          <w:rFonts w:ascii="Palatino Linotype" w:hAnsi="Palatino Linotype"/>
          <w:sz w:val="24"/>
          <w:szCs w:val="24"/>
          <w:lang w:val="es-ES"/>
        </w:rPr>
        <w:t>, a finales del año 2019, la sociedad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13106B24" w14:textId="77777777" w:rsidR="00E15963" w:rsidRPr="002D6F3F" w:rsidRDefault="00E15963" w:rsidP="00E15963">
      <w:pPr>
        <w:tabs>
          <w:tab w:val="left" w:pos="426"/>
        </w:tabs>
        <w:contextualSpacing/>
        <w:jc w:val="both"/>
        <w:rPr>
          <w:rFonts w:ascii="Palatino Linotype" w:hAnsi="Palatino Linotype"/>
          <w:sz w:val="24"/>
          <w:szCs w:val="24"/>
          <w:lang w:val="es-ES"/>
        </w:rPr>
      </w:pPr>
    </w:p>
    <w:p w14:paraId="77EB00C4" w14:textId="77777777" w:rsidR="00E15963" w:rsidRPr="002D6F3F" w:rsidRDefault="00E15963" w:rsidP="00E15963">
      <w:pPr>
        <w:numPr>
          <w:ilvl w:val="0"/>
          <w:numId w:val="1"/>
        </w:numPr>
        <w:tabs>
          <w:tab w:val="left" w:pos="426"/>
        </w:tabs>
        <w:spacing w:line="360" w:lineRule="auto"/>
        <w:ind w:left="0" w:firstLine="0"/>
        <w:contextualSpacing/>
        <w:jc w:val="both"/>
        <w:rPr>
          <w:rFonts w:ascii="Palatino Linotype" w:hAnsi="Palatino Linotype"/>
          <w:sz w:val="24"/>
          <w:szCs w:val="24"/>
          <w:lang w:val="es-ES"/>
        </w:rPr>
      </w:pPr>
      <w:r w:rsidRPr="002D6F3F">
        <w:rPr>
          <w:rFonts w:ascii="Palatino Linotype" w:hAnsi="Palatino Linotype"/>
          <w:sz w:val="24"/>
          <w:szCs w:val="24"/>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0D89645B" w14:textId="77777777" w:rsidR="00E15963" w:rsidRPr="002D6F3F" w:rsidRDefault="00E15963" w:rsidP="00E15963">
      <w:pPr>
        <w:tabs>
          <w:tab w:val="left" w:pos="426"/>
        </w:tabs>
        <w:spacing w:line="360" w:lineRule="auto"/>
        <w:contextualSpacing/>
        <w:jc w:val="both"/>
        <w:rPr>
          <w:rFonts w:ascii="Palatino Linotype" w:hAnsi="Palatino Linotype"/>
          <w:sz w:val="24"/>
          <w:szCs w:val="24"/>
          <w:lang w:val="es-ES"/>
        </w:rPr>
      </w:pPr>
    </w:p>
    <w:p w14:paraId="6ADBA1FD" w14:textId="77777777" w:rsidR="00E15963" w:rsidRPr="002D6F3F" w:rsidRDefault="00E15963" w:rsidP="00E15963">
      <w:pPr>
        <w:numPr>
          <w:ilvl w:val="0"/>
          <w:numId w:val="1"/>
        </w:numPr>
        <w:tabs>
          <w:tab w:val="left" w:pos="426"/>
        </w:tabs>
        <w:spacing w:line="360" w:lineRule="auto"/>
        <w:ind w:left="0" w:firstLine="0"/>
        <w:contextualSpacing/>
        <w:jc w:val="both"/>
        <w:rPr>
          <w:rFonts w:ascii="Palatino Linotype" w:hAnsi="Palatino Linotype"/>
          <w:sz w:val="24"/>
          <w:szCs w:val="24"/>
          <w:lang w:val="es-ES"/>
        </w:rPr>
      </w:pPr>
      <w:r w:rsidRPr="002D6F3F">
        <w:rPr>
          <w:rFonts w:ascii="Palatino Linotype" w:hAnsi="Palatino Linotype"/>
          <w:sz w:val="24"/>
          <w:szCs w:val="24"/>
          <w:lang w:val="es-ES"/>
        </w:rPr>
        <w:t xml:space="preserve">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w:t>
      </w:r>
      <w:r w:rsidRPr="002D6F3F">
        <w:rPr>
          <w:rFonts w:ascii="Palatino Linotype" w:hAnsi="Palatino Linotype"/>
          <w:sz w:val="24"/>
          <w:szCs w:val="24"/>
          <w:lang w:val="es-ES"/>
        </w:rPr>
        <w:lastRenderedPageBreak/>
        <w:t>atender estos procedimientos, mientras el país y el estado enfrentaban las condiciones de semáforo rojo sanitario.</w:t>
      </w:r>
    </w:p>
    <w:p w14:paraId="06E26A30" w14:textId="77777777" w:rsidR="00E15963" w:rsidRPr="002D6F3F" w:rsidRDefault="00E15963" w:rsidP="00E15963">
      <w:pPr>
        <w:tabs>
          <w:tab w:val="left" w:pos="426"/>
        </w:tabs>
        <w:spacing w:line="360" w:lineRule="auto"/>
        <w:contextualSpacing/>
        <w:jc w:val="both"/>
        <w:rPr>
          <w:rFonts w:ascii="Palatino Linotype" w:hAnsi="Palatino Linotype"/>
          <w:sz w:val="24"/>
          <w:szCs w:val="24"/>
          <w:lang w:val="es-ES"/>
        </w:rPr>
      </w:pPr>
    </w:p>
    <w:p w14:paraId="37106FE8" w14:textId="77777777" w:rsidR="00E15963" w:rsidRPr="002D6F3F" w:rsidRDefault="00E15963" w:rsidP="00E15963">
      <w:pPr>
        <w:numPr>
          <w:ilvl w:val="0"/>
          <w:numId w:val="1"/>
        </w:numPr>
        <w:tabs>
          <w:tab w:val="left" w:pos="426"/>
        </w:tabs>
        <w:spacing w:line="360" w:lineRule="auto"/>
        <w:ind w:left="0" w:firstLine="0"/>
        <w:contextualSpacing/>
        <w:jc w:val="both"/>
        <w:rPr>
          <w:rFonts w:ascii="Palatino Linotype" w:hAnsi="Palatino Linotype"/>
          <w:sz w:val="24"/>
          <w:szCs w:val="24"/>
          <w:lang w:val="es-ES"/>
        </w:rPr>
      </w:pPr>
      <w:r w:rsidRPr="002D6F3F">
        <w:rPr>
          <w:rFonts w:ascii="Palatino Linotype" w:hAnsi="Palatino Linotype"/>
          <w:sz w:val="24"/>
          <w:szCs w:val="24"/>
          <w:lang w:val="es-ES"/>
        </w:rPr>
        <w:t>Luego del periodo de agosto a diciembre, en el que las condiciones de riesgo bajaron para situar a algunos estados en semáforo verde, amarillo y naranja,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0CA1E12A" w14:textId="77777777" w:rsidR="00E15963" w:rsidRPr="002D6F3F" w:rsidRDefault="00E15963" w:rsidP="00E15963">
      <w:pPr>
        <w:tabs>
          <w:tab w:val="left" w:pos="426"/>
        </w:tabs>
        <w:spacing w:line="360" w:lineRule="auto"/>
        <w:contextualSpacing/>
        <w:jc w:val="both"/>
        <w:rPr>
          <w:rFonts w:ascii="Palatino Linotype" w:hAnsi="Palatino Linotype"/>
          <w:sz w:val="24"/>
          <w:szCs w:val="24"/>
          <w:lang w:val="es-ES"/>
        </w:rPr>
      </w:pPr>
    </w:p>
    <w:p w14:paraId="3947BF7B" w14:textId="77777777" w:rsidR="00E15963" w:rsidRPr="002D6F3F" w:rsidRDefault="00E15963" w:rsidP="00E15963">
      <w:pPr>
        <w:numPr>
          <w:ilvl w:val="0"/>
          <w:numId w:val="1"/>
        </w:numPr>
        <w:tabs>
          <w:tab w:val="left" w:pos="426"/>
        </w:tabs>
        <w:spacing w:line="360" w:lineRule="auto"/>
        <w:ind w:left="0" w:firstLine="0"/>
        <w:contextualSpacing/>
        <w:jc w:val="both"/>
        <w:rPr>
          <w:rFonts w:ascii="Palatino Linotype" w:hAnsi="Palatino Linotype"/>
          <w:sz w:val="24"/>
          <w:szCs w:val="24"/>
          <w:lang w:val="es-ES"/>
        </w:rPr>
      </w:pPr>
      <w:r w:rsidRPr="002D6F3F">
        <w:rPr>
          <w:rFonts w:ascii="Palatino Linotype" w:hAnsi="Palatino Linotype"/>
          <w:sz w:val="24"/>
          <w:szCs w:val="24"/>
          <w:lang w:val="es-ES"/>
        </w:rPr>
        <w:t xml:space="preserve">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w:t>
      </w:r>
      <w:r w:rsidRPr="002D6F3F">
        <w:rPr>
          <w:rFonts w:ascii="Palatino Linotype" w:hAnsi="Palatino Linotype"/>
          <w:sz w:val="24"/>
          <w:szCs w:val="24"/>
          <w:lang w:val="es-ES"/>
        </w:rPr>
        <w:lastRenderedPageBreak/>
        <w:t>ocurrió tanto en el sector público como en el privado, incluso, el propio Congreso de la Unión, recientemente aprobó la reforma al artículo 311 y la adición del capítulo XII Bis a la Ley del Federal del Trabajo en materia de teletrabajo.</w:t>
      </w:r>
    </w:p>
    <w:p w14:paraId="1089A681" w14:textId="77777777" w:rsidR="00E15963" w:rsidRPr="002D6F3F" w:rsidRDefault="00E15963" w:rsidP="00E15963">
      <w:pPr>
        <w:tabs>
          <w:tab w:val="left" w:pos="426"/>
        </w:tabs>
        <w:spacing w:line="360" w:lineRule="auto"/>
        <w:contextualSpacing/>
        <w:jc w:val="both"/>
        <w:rPr>
          <w:rFonts w:ascii="Palatino Linotype" w:hAnsi="Palatino Linotype"/>
          <w:sz w:val="24"/>
          <w:szCs w:val="24"/>
          <w:lang w:val="es-ES"/>
        </w:rPr>
      </w:pPr>
    </w:p>
    <w:p w14:paraId="0BC56E05" w14:textId="77777777" w:rsidR="00E15963" w:rsidRPr="002D6F3F" w:rsidRDefault="00E15963" w:rsidP="00E15963">
      <w:pPr>
        <w:numPr>
          <w:ilvl w:val="0"/>
          <w:numId w:val="1"/>
        </w:numPr>
        <w:tabs>
          <w:tab w:val="left" w:pos="426"/>
        </w:tabs>
        <w:spacing w:line="360" w:lineRule="auto"/>
        <w:ind w:left="0" w:firstLine="0"/>
        <w:contextualSpacing/>
        <w:jc w:val="both"/>
        <w:rPr>
          <w:rFonts w:ascii="Palatino Linotype" w:hAnsi="Palatino Linotype"/>
          <w:sz w:val="24"/>
          <w:szCs w:val="24"/>
          <w:lang w:val="es-ES"/>
        </w:rPr>
      </w:pPr>
      <w:r w:rsidRPr="002D6F3F">
        <w:rPr>
          <w:rFonts w:ascii="Palatino Linotype" w:hAnsi="Palatino Linotype"/>
          <w:sz w:val="24"/>
          <w:szCs w:val="24"/>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14:paraId="301A7069" w14:textId="77777777" w:rsidR="00E15963" w:rsidRPr="002D6F3F" w:rsidRDefault="00E15963" w:rsidP="00E15963">
      <w:pPr>
        <w:tabs>
          <w:tab w:val="left" w:pos="426"/>
        </w:tabs>
        <w:spacing w:line="360" w:lineRule="auto"/>
        <w:contextualSpacing/>
        <w:jc w:val="both"/>
        <w:rPr>
          <w:rFonts w:ascii="Palatino Linotype" w:hAnsi="Palatino Linotype"/>
          <w:sz w:val="24"/>
          <w:szCs w:val="24"/>
          <w:lang w:val="es-ES"/>
        </w:rPr>
      </w:pPr>
    </w:p>
    <w:p w14:paraId="015747A3" w14:textId="77777777" w:rsidR="00E15963" w:rsidRPr="002D6F3F" w:rsidRDefault="00E15963" w:rsidP="00E15963">
      <w:pPr>
        <w:numPr>
          <w:ilvl w:val="0"/>
          <w:numId w:val="1"/>
        </w:numPr>
        <w:tabs>
          <w:tab w:val="left" w:pos="426"/>
        </w:tabs>
        <w:spacing w:line="360" w:lineRule="auto"/>
        <w:ind w:left="0" w:firstLine="0"/>
        <w:contextualSpacing/>
        <w:jc w:val="both"/>
        <w:rPr>
          <w:rFonts w:ascii="Palatino Linotype" w:hAnsi="Palatino Linotype"/>
          <w:sz w:val="24"/>
          <w:szCs w:val="24"/>
          <w:lang w:val="es-ES"/>
        </w:rPr>
      </w:pPr>
      <w:r w:rsidRPr="002D6F3F">
        <w:rPr>
          <w:rFonts w:ascii="Palatino Linotype" w:hAnsi="Palatino Linotype"/>
          <w:sz w:val="24"/>
          <w:szCs w:val="24"/>
          <w:lang w:val="es-ES"/>
        </w:rPr>
        <w:t xml:space="preserve">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w:t>
      </w:r>
      <w:r w:rsidRPr="002D6F3F">
        <w:rPr>
          <w:rFonts w:ascii="Palatino Linotype" w:hAnsi="Palatino Linotype"/>
          <w:sz w:val="24"/>
          <w:szCs w:val="24"/>
          <w:lang w:val="es-ES"/>
        </w:rPr>
        <w:lastRenderedPageBreak/>
        <w:t>los derechos, en el contexto actual de pandemia adquiere una mayor importancia ya que estas herramientas tecnológicas permiten que la atención de estos procedimientos sea compatible con la modalidad de trabajo a distancia o trabajo en casa.</w:t>
      </w:r>
    </w:p>
    <w:p w14:paraId="0C63E361" w14:textId="77777777" w:rsidR="00E15963" w:rsidRPr="002D6F3F" w:rsidRDefault="00E15963" w:rsidP="00E15963">
      <w:pPr>
        <w:tabs>
          <w:tab w:val="left" w:pos="426"/>
        </w:tabs>
        <w:spacing w:line="360" w:lineRule="auto"/>
        <w:contextualSpacing/>
        <w:jc w:val="both"/>
        <w:rPr>
          <w:rFonts w:ascii="Palatino Linotype" w:hAnsi="Palatino Linotype"/>
          <w:sz w:val="24"/>
          <w:szCs w:val="24"/>
          <w:lang w:val="es-ES"/>
        </w:rPr>
      </w:pPr>
    </w:p>
    <w:p w14:paraId="6F16A554" w14:textId="77777777" w:rsidR="00E15963" w:rsidRPr="002D6F3F" w:rsidRDefault="00E15963" w:rsidP="00E15963">
      <w:pPr>
        <w:numPr>
          <w:ilvl w:val="0"/>
          <w:numId w:val="1"/>
        </w:numPr>
        <w:tabs>
          <w:tab w:val="left" w:pos="426"/>
        </w:tabs>
        <w:spacing w:line="360" w:lineRule="auto"/>
        <w:ind w:left="0" w:firstLine="0"/>
        <w:contextualSpacing/>
        <w:jc w:val="both"/>
        <w:rPr>
          <w:rFonts w:ascii="Palatino Linotype" w:hAnsi="Palatino Linotype"/>
          <w:sz w:val="24"/>
          <w:szCs w:val="24"/>
          <w:lang w:val="es-ES"/>
        </w:rPr>
      </w:pPr>
      <w:r w:rsidRPr="002D6F3F">
        <w:rPr>
          <w:rFonts w:ascii="Palatino Linotype" w:hAnsi="Palatino Linotype"/>
          <w:sz w:val="24"/>
          <w:szCs w:val="24"/>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52D1697C" w14:textId="77777777" w:rsidR="00E15963" w:rsidRPr="002D6F3F" w:rsidRDefault="00E15963" w:rsidP="00E15963">
      <w:pPr>
        <w:tabs>
          <w:tab w:val="left" w:pos="426"/>
        </w:tabs>
        <w:spacing w:line="360" w:lineRule="auto"/>
        <w:contextualSpacing/>
        <w:jc w:val="both"/>
        <w:rPr>
          <w:rFonts w:ascii="Palatino Linotype" w:hAnsi="Palatino Linotype"/>
          <w:sz w:val="24"/>
          <w:szCs w:val="24"/>
          <w:lang w:val="es-ES"/>
        </w:rPr>
      </w:pPr>
    </w:p>
    <w:p w14:paraId="46C893BC" w14:textId="77777777" w:rsidR="00E15963" w:rsidRPr="002D6F3F" w:rsidRDefault="00E15963" w:rsidP="00E15963">
      <w:pPr>
        <w:numPr>
          <w:ilvl w:val="0"/>
          <w:numId w:val="1"/>
        </w:numPr>
        <w:tabs>
          <w:tab w:val="left" w:pos="426"/>
        </w:tabs>
        <w:spacing w:line="360" w:lineRule="auto"/>
        <w:ind w:left="0" w:firstLine="0"/>
        <w:contextualSpacing/>
        <w:jc w:val="both"/>
        <w:rPr>
          <w:rFonts w:ascii="Palatino Linotype" w:hAnsi="Palatino Linotype"/>
          <w:sz w:val="24"/>
          <w:szCs w:val="24"/>
          <w:lang w:val="es-ES"/>
        </w:rPr>
      </w:pPr>
      <w:r w:rsidRPr="002D6F3F">
        <w:rPr>
          <w:rFonts w:ascii="Palatino Linotype" w:hAnsi="Palatino Linotype"/>
          <w:sz w:val="24"/>
          <w:szCs w:val="24"/>
          <w:lang w:val="es-ES"/>
        </w:rPr>
        <w:t xml:space="preserve">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w:t>
      </w:r>
      <w:r w:rsidRPr="002D6F3F">
        <w:rPr>
          <w:rFonts w:ascii="Palatino Linotype" w:hAnsi="Palatino Linotype"/>
          <w:sz w:val="24"/>
          <w:szCs w:val="24"/>
          <w:lang w:val="es-ES"/>
        </w:rPr>
        <w:lastRenderedPageBreak/>
        <w:t>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17D87D66" w14:textId="77777777" w:rsidR="00E15963" w:rsidRPr="002D6F3F" w:rsidRDefault="00E15963" w:rsidP="00E15963">
      <w:pPr>
        <w:tabs>
          <w:tab w:val="left" w:pos="426"/>
        </w:tabs>
        <w:spacing w:line="360" w:lineRule="auto"/>
        <w:contextualSpacing/>
        <w:jc w:val="both"/>
        <w:rPr>
          <w:rFonts w:ascii="Palatino Linotype" w:hAnsi="Palatino Linotype"/>
          <w:sz w:val="24"/>
          <w:szCs w:val="24"/>
          <w:lang w:val="es-ES"/>
        </w:rPr>
      </w:pPr>
    </w:p>
    <w:p w14:paraId="674F6D52" w14:textId="77777777" w:rsidR="00E15963" w:rsidRPr="002D6F3F" w:rsidRDefault="00E15963" w:rsidP="00E15963">
      <w:pPr>
        <w:numPr>
          <w:ilvl w:val="0"/>
          <w:numId w:val="1"/>
        </w:numPr>
        <w:tabs>
          <w:tab w:val="left" w:pos="426"/>
        </w:tabs>
        <w:spacing w:line="360" w:lineRule="auto"/>
        <w:ind w:left="0" w:firstLine="0"/>
        <w:contextualSpacing/>
        <w:jc w:val="both"/>
        <w:rPr>
          <w:rFonts w:ascii="Palatino Linotype" w:hAnsi="Palatino Linotype"/>
          <w:sz w:val="24"/>
          <w:szCs w:val="24"/>
          <w:lang w:val="es-ES"/>
        </w:rPr>
      </w:pPr>
      <w:r w:rsidRPr="002D6F3F">
        <w:rPr>
          <w:rFonts w:ascii="Palatino Linotype" w:hAnsi="Palatino Linotype"/>
          <w:sz w:val="24"/>
          <w:szCs w:val="24"/>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6D21D6A0" w14:textId="77777777" w:rsidR="00E15963" w:rsidRPr="002D6F3F" w:rsidRDefault="00E15963" w:rsidP="00E15963">
      <w:pPr>
        <w:tabs>
          <w:tab w:val="left" w:pos="426"/>
        </w:tabs>
        <w:spacing w:line="360" w:lineRule="auto"/>
        <w:contextualSpacing/>
        <w:jc w:val="both"/>
        <w:rPr>
          <w:rFonts w:ascii="Palatino Linotype" w:hAnsi="Palatino Linotype"/>
          <w:sz w:val="24"/>
          <w:szCs w:val="24"/>
          <w:lang w:val="es-ES"/>
        </w:rPr>
      </w:pPr>
    </w:p>
    <w:p w14:paraId="4633B149" w14:textId="77777777" w:rsidR="00E15963" w:rsidRPr="002D6F3F" w:rsidRDefault="00E15963" w:rsidP="00E15963">
      <w:pPr>
        <w:numPr>
          <w:ilvl w:val="0"/>
          <w:numId w:val="1"/>
        </w:numPr>
        <w:tabs>
          <w:tab w:val="left" w:pos="426"/>
        </w:tabs>
        <w:spacing w:after="0" w:line="360" w:lineRule="auto"/>
        <w:ind w:left="0" w:firstLine="0"/>
        <w:contextualSpacing/>
        <w:jc w:val="both"/>
        <w:rPr>
          <w:rFonts w:ascii="Palatino Linotype" w:eastAsia="Calibri" w:hAnsi="Palatino Linotype" w:cs="Arial"/>
          <w:sz w:val="24"/>
          <w:szCs w:val="24"/>
          <w:lang w:eastAsia="es-ES"/>
        </w:rPr>
      </w:pPr>
      <w:r w:rsidRPr="002D6F3F">
        <w:rPr>
          <w:rFonts w:ascii="Palatino Linotype" w:hAnsi="Palatino Linotype"/>
          <w:sz w:val="24"/>
          <w:szCs w:val="24"/>
          <w:lang w:val="es-ES"/>
        </w:rPr>
        <w:t xml:space="preserve">Desde nuestra perspectiva ello se consigue si dentro de las medidas adoptadas por los sujetos obligados para mantener el ejercicio de las facultades, competencias </w:t>
      </w:r>
      <w:r w:rsidRPr="002D6F3F">
        <w:rPr>
          <w:rFonts w:ascii="Palatino Linotype" w:hAnsi="Palatino Linotype"/>
          <w:sz w:val="24"/>
          <w:szCs w:val="24"/>
          <w:lang w:val="es-ES"/>
        </w:rPr>
        <w:lastRenderedPageBreak/>
        <w:t>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r w:rsidRPr="002D6F3F">
        <w:rPr>
          <w:rFonts w:ascii="Palatino Linotype" w:eastAsia="MS Mincho" w:hAnsi="Palatino Linotype" w:cstheme="majorBidi"/>
          <w:b/>
          <w:sz w:val="24"/>
          <w:szCs w:val="24"/>
          <w:lang w:val="es-ES_tradnl" w:eastAsia="es-ES"/>
        </w:rPr>
        <w:t xml:space="preserve"> </w:t>
      </w:r>
    </w:p>
    <w:p w14:paraId="48250C6B" w14:textId="77777777" w:rsidR="00776E45" w:rsidRPr="002D6F3F" w:rsidRDefault="00776E45" w:rsidP="00776E45">
      <w:pPr>
        <w:keepNext/>
        <w:keepLines/>
        <w:numPr>
          <w:ilvl w:val="0"/>
          <w:numId w:val="4"/>
        </w:numPr>
        <w:tabs>
          <w:tab w:val="left" w:pos="426"/>
        </w:tabs>
        <w:spacing w:before="240" w:after="0"/>
        <w:ind w:left="0" w:firstLine="0"/>
        <w:outlineLvl w:val="0"/>
        <w:rPr>
          <w:rFonts w:ascii="Palatino Linotype" w:eastAsia="Times New Roman" w:hAnsi="Palatino Linotype" w:cs="Arial"/>
          <w:b/>
          <w:bCs/>
          <w:i/>
          <w:color w:val="555555"/>
          <w:sz w:val="24"/>
          <w:szCs w:val="24"/>
          <w:lang w:eastAsia="es-MX"/>
        </w:rPr>
      </w:pPr>
      <w:bookmarkStart w:id="65" w:name="_Toc68794942"/>
      <w:bookmarkStart w:id="66" w:name="_Toc71810210"/>
      <w:r w:rsidRPr="002D6F3F">
        <w:rPr>
          <w:rFonts w:ascii="Palatino Linotype" w:eastAsia="Times New Roman" w:hAnsi="Palatino Linotype" w:cs="Arial"/>
          <w:b/>
          <w:bCs/>
          <w:i/>
          <w:sz w:val="24"/>
          <w:szCs w:val="24"/>
          <w:lang w:eastAsia="es-MX"/>
        </w:rPr>
        <w:t>De la extemporaneidad del medio de impugnación.</w:t>
      </w:r>
      <w:bookmarkEnd w:id="65"/>
      <w:bookmarkEnd w:id="66"/>
    </w:p>
    <w:p w14:paraId="505A48FA" w14:textId="77777777" w:rsidR="00776E45" w:rsidRPr="002D6F3F" w:rsidRDefault="00776E45" w:rsidP="00776E45">
      <w:pPr>
        <w:tabs>
          <w:tab w:val="left" w:pos="426"/>
        </w:tabs>
        <w:contextualSpacing/>
        <w:rPr>
          <w:rFonts w:ascii="Palatino Linotype" w:hAnsi="Palatino Linotype" w:cs="Arial"/>
          <w:sz w:val="24"/>
          <w:szCs w:val="24"/>
        </w:rPr>
      </w:pPr>
    </w:p>
    <w:p w14:paraId="32AE6C13" w14:textId="77777777" w:rsidR="00776E45" w:rsidRPr="002D6F3F" w:rsidRDefault="00776E45" w:rsidP="00776E45">
      <w:pPr>
        <w:numPr>
          <w:ilvl w:val="0"/>
          <w:numId w:val="1"/>
        </w:numPr>
        <w:tabs>
          <w:tab w:val="left" w:pos="426"/>
        </w:tabs>
        <w:spacing w:after="0" w:line="360" w:lineRule="auto"/>
        <w:ind w:left="0" w:firstLine="0"/>
        <w:contextualSpacing/>
        <w:jc w:val="both"/>
        <w:rPr>
          <w:rFonts w:ascii="Palatino Linotype" w:eastAsia="Times New Roman" w:hAnsi="Palatino Linotype" w:cs="Arial"/>
          <w:bCs/>
          <w:color w:val="555555"/>
          <w:sz w:val="24"/>
          <w:szCs w:val="24"/>
          <w:lang w:eastAsia="es-MX"/>
        </w:rPr>
      </w:pPr>
      <w:r w:rsidRPr="002D6F3F">
        <w:rPr>
          <w:rFonts w:ascii="Palatino Linotype" w:hAnsi="Palatino Linotype" w:cs="Arial"/>
          <w:sz w:val="24"/>
          <w:szCs w:val="24"/>
        </w:rPr>
        <w:t xml:space="preserve">Al respecto </w:t>
      </w:r>
      <w:r w:rsidRPr="002D6F3F">
        <w:rPr>
          <w:rFonts w:ascii="Palatino Linotype" w:eastAsia="Times New Roman" w:hAnsi="Palatino Linotype" w:cs="Arial"/>
          <w:bCs/>
          <w:color w:val="000000"/>
          <w:sz w:val="24"/>
          <w:szCs w:val="24"/>
          <w:lang w:eastAsia="es-MX"/>
        </w:rPr>
        <w:t>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6874D2CA" w14:textId="77777777" w:rsidR="00776E45" w:rsidRPr="002D6F3F" w:rsidRDefault="00776E45" w:rsidP="00776E45">
      <w:pPr>
        <w:tabs>
          <w:tab w:val="left" w:pos="426"/>
        </w:tabs>
        <w:contextualSpacing/>
        <w:rPr>
          <w:rFonts w:ascii="Palatino Linotype" w:hAnsi="Palatino Linotype" w:cs="Arial"/>
          <w:sz w:val="24"/>
          <w:szCs w:val="24"/>
        </w:rPr>
      </w:pPr>
    </w:p>
    <w:p w14:paraId="64C790EF" w14:textId="77777777" w:rsidR="00776E45" w:rsidRPr="002D6F3F" w:rsidRDefault="00776E45" w:rsidP="00776E45">
      <w:pPr>
        <w:numPr>
          <w:ilvl w:val="0"/>
          <w:numId w:val="1"/>
        </w:numPr>
        <w:tabs>
          <w:tab w:val="left" w:pos="426"/>
        </w:tabs>
        <w:spacing w:after="0" w:line="360" w:lineRule="auto"/>
        <w:ind w:left="0" w:firstLine="0"/>
        <w:contextualSpacing/>
        <w:jc w:val="both"/>
        <w:rPr>
          <w:rFonts w:ascii="Palatino Linotype" w:eastAsia="Times New Roman" w:hAnsi="Palatino Linotype" w:cs="Arial"/>
          <w:bCs/>
          <w:color w:val="555555"/>
          <w:sz w:val="24"/>
          <w:szCs w:val="24"/>
          <w:lang w:eastAsia="es-MX"/>
        </w:rPr>
      </w:pPr>
      <w:r w:rsidRPr="002D6F3F">
        <w:rPr>
          <w:rFonts w:ascii="Palatino Linotype" w:hAnsi="Palatino Linotype" w:cs="Arial"/>
          <w:sz w:val="24"/>
          <w:szCs w:val="24"/>
        </w:rPr>
        <w:lastRenderedPageBreak/>
        <w:t>Lo</w:t>
      </w:r>
      <w:r w:rsidRPr="002D6F3F">
        <w:rPr>
          <w:rFonts w:ascii="Palatino Linotype" w:eastAsia="Times New Roman" w:hAnsi="Palatino Linotype" w:cs="Arial"/>
          <w:sz w:val="24"/>
          <w:szCs w:val="24"/>
        </w:rPr>
        <w:t xml:space="preserve">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570FFCD6" w14:textId="77777777" w:rsidR="00776E45" w:rsidRPr="002D6F3F" w:rsidRDefault="00776E45" w:rsidP="00776E45">
      <w:pPr>
        <w:tabs>
          <w:tab w:val="left" w:pos="426"/>
        </w:tabs>
        <w:contextualSpacing/>
        <w:rPr>
          <w:rFonts w:ascii="Palatino Linotype" w:eastAsia="Times New Roman" w:hAnsi="Palatino Linotype" w:cs="Arial"/>
          <w:bCs/>
          <w:color w:val="555555"/>
          <w:sz w:val="24"/>
          <w:szCs w:val="24"/>
          <w:lang w:eastAsia="es-MX"/>
        </w:rPr>
      </w:pPr>
    </w:p>
    <w:p w14:paraId="1B6379AF" w14:textId="77777777" w:rsidR="00776E45" w:rsidRPr="002D6F3F" w:rsidRDefault="00776E45" w:rsidP="00776E45">
      <w:pPr>
        <w:tabs>
          <w:tab w:val="left" w:pos="3119"/>
        </w:tabs>
        <w:spacing w:before="240" w:after="240" w:line="360" w:lineRule="auto"/>
        <w:ind w:left="567" w:right="567"/>
        <w:contextualSpacing/>
        <w:jc w:val="both"/>
        <w:rPr>
          <w:rFonts w:ascii="Palatino Linotype" w:eastAsia="Times New Roman" w:hAnsi="Palatino Linotype" w:cs="Arial"/>
          <w:i/>
        </w:rPr>
      </w:pPr>
      <w:r w:rsidRPr="002D6F3F">
        <w:rPr>
          <w:rFonts w:ascii="Palatino Linotype" w:eastAsia="Times New Roman" w:hAnsi="Palatino Linotype" w:cs="Arial"/>
          <w:b/>
          <w:i/>
        </w:rPr>
        <w:t>RECURSO DE RECLAMACIÓN. SU INTERPOSICIÓN NO ES EXTEMPORÁNEA SI SE REALIZA ANTES DE QUE INICIE EL PLAZO PARA HACERLO</w:t>
      </w:r>
      <w:r w:rsidRPr="002D6F3F">
        <w:rPr>
          <w:rFonts w:ascii="Palatino Linotype" w:eastAsia="Times New Roman" w:hAnsi="Palatino Linotype" w:cs="Arial"/>
          <w:i/>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523FDD2E" w14:textId="77777777" w:rsidR="00776E45" w:rsidRPr="002D6F3F" w:rsidRDefault="00776E45" w:rsidP="00776E45">
      <w:pPr>
        <w:tabs>
          <w:tab w:val="left" w:pos="426"/>
          <w:tab w:val="left" w:pos="3885"/>
        </w:tabs>
        <w:spacing w:before="240" w:after="240" w:line="360" w:lineRule="auto"/>
        <w:ind w:left="567" w:right="567"/>
        <w:contextualSpacing/>
        <w:jc w:val="both"/>
        <w:rPr>
          <w:rFonts w:ascii="Palatino Linotype" w:eastAsia="Times New Roman" w:hAnsi="Palatino Linotype" w:cs="Arial"/>
          <w:i/>
        </w:rPr>
      </w:pPr>
      <w:r w:rsidRPr="002D6F3F">
        <w:rPr>
          <w:rFonts w:ascii="Palatino Linotype" w:eastAsia="Times New Roman" w:hAnsi="Palatino Linotype" w:cs="Arial"/>
          <w:i/>
        </w:rPr>
        <w:t xml:space="preserve"> 1a./J. 41/2015 (10a.) </w:t>
      </w:r>
      <w:r w:rsidRPr="002D6F3F">
        <w:rPr>
          <w:rFonts w:ascii="Palatino Linotype" w:eastAsia="Times New Roman" w:hAnsi="Palatino Linotype" w:cs="Arial"/>
          <w:i/>
        </w:rPr>
        <w:tab/>
      </w:r>
    </w:p>
    <w:p w14:paraId="771506CC" w14:textId="77777777" w:rsidR="00776E45" w:rsidRPr="002D6F3F" w:rsidRDefault="00776E45" w:rsidP="00776E45">
      <w:pPr>
        <w:tabs>
          <w:tab w:val="left" w:pos="426"/>
        </w:tabs>
        <w:spacing w:after="0" w:line="360" w:lineRule="auto"/>
        <w:ind w:left="567" w:right="567"/>
        <w:contextualSpacing/>
        <w:jc w:val="both"/>
        <w:rPr>
          <w:rFonts w:ascii="Palatino Linotype" w:eastAsia="Times New Roman" w:hAnsi="Palatino Linotype" w:cs="Arial"/>
          <w:i/>
        </w:rPr>
      </w:pPr>
      <w:r w:rsidRPr="002D6F3F">
        <w:rPr>
          <w:rFonts w:ascii="Palatino Linotype" w:eastAsia="Times New Roman" w:hAnsi="Palatino Linotype" w:cs="Arial"/>
          <w:i/>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14:paraId="7CB2BF2F" w14:textId="77777777" w:rsidR="00776E45" w:rsidRPr="002D6F3F" w:rsidRDefault="00776E45" w:rsidP="00776E45">
      <w:pPr>
        <w:tabs>
          <w:tab w:val="left" w:pos="426"/>
        </w:tabs>
        <w:spacing w:after="0" w:line="360" w:lineRule="auto"/>
        <w:ind w:left="567" w:right="567"/>
        <w:contextualSpacing/>
        <w:jc w:val="both"/>
        <w:rPr>
          <w:rFonts w:ascii="Palatino Linotype" w:eastAsia="Times New Roman" w:hAnsi="Palatino Linotype" w:cs="Arial"/>
          <w:i/>
        </w:rPr>
      </w:pPr>
    </w:p>
    <w:p w14:paraId="705D70AC" w14:textId="77777777" w:rsidR="00776E45" w:rsidRPr="002D6F3F" w:rsidRDefault="00776E45" w:rsidP="00776E45">
      <w:pPr>
        <w:tabs>
          <w:tab w:val="left" w:pos="426"/>
        </w:tabs>
        <w:spacing w:after="0" w:line="276" w:lineRule="auto"/>
        <w:ind w:left="567" w:right="567"/>
        <w:contextualSpacing/>
        <w:jc w:val="both"/>
        <w:rPr>
          <w:rFonts w:ascii="Palatino Linotype" w:eastAsia="Times New Roman" w:hAnsi="Palatino Linotype" w:cs="Arial"/>
          <w:i/>
        </w:rPr>
      </w:pPr>
      <w:r w:rsidRPr="002D6F3F">
        <w:rPr>
          <w:rFonts w:ascii="Palatino Linotype" w:eastAsia="Times New Roman" w:hAnsi="Palatino Linotype" w:cs="Arial"/>
          <w:i/>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14:paraId="4BB86767" w14:textId="77777777" w:rsidR="00776E45" w:rsidRPr="002D6F3F" w:rsidRDefault="00776E45" w:rsidP="00776E45">
      <w:pPr>
        <w:tabs>
          <w:tab w:val="left" w:pos="426"/>
        </w:tabs>
        <w:spacing w:before="240" w:after="240" w:line="276" w:lineRule="auto"/>
        <w:ind w:left="567" w:right="567"/>
        <w:contextualSpacing/>
        <w:jc w:val="both"/>
        <w:rPr>
          <w:rFonts w:ascii="Palatino Linotype" w:eastAsia="Times New Roman" w:hAnsi="Palatino Linotype" w:cs="Arial"/>
          <w:i/>
        </w:rPr>
      </w:pPr>
    </w:p>
    <w:p w14:paraId="7C63AA10" w14:textId="77777777" w:rsidR="00776E45" w:rsidRPr="002D6F3F" w:rsidRDefault="00776E45" w:rsidP="00776E45">
      <w:pPr>
        <w:tabs>
          <w:tab w:val="left" w:pos="426"/>
        </w:tabs>
        <w:spacing w:before="240" w:after="240" w:line="276" w:lineRule="auto"/>
        <w:ind w:left="567" w:right="567"/>
        <w:contextualSpacing/>
        <w:jc w:val="both"/>
        <w:rPr>
          <w:rFonts w:ascii="Palatino Linotype" w:eastAsia="Times New Roman" w:hAnsi="Palatino Linotype" w:cs="Arial"/>
          <w:i/>
        </w:rPr>
      </w:pPr>
      <w:r w:rsidRPr="002D6F3F">
        <w:rPr>
          <w:rFonts w:ascii="Palatino Linotype" w:eastAsia="Times New Roman" w:hAnsi="Palatino Linotype" w:cs="Arial"/>
          <w:i/>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2D6F3F">
        <w:rPr>
          <w:rFonts w:ascii="Palatino Linotype" w:eastAsia="Times New Roman" w:hAnsi="Palatino Linotype" w:cs="Arial"/>
          <w:i/>
        </w:rPr>
        <w:t>Arboleya</w:t>
      </w:r>
      <w:proofErr w:type="spellEnd"/>
      <w:r w:rsidRPr="002D6F3F">
        <w:rPr>
          <w:rFonts w:ascii="Palatino Linotype" w:eastAsia="Times New Roman" w:hAnsi="Palatino Linotype" w:cs="Arial"/>
          <w:i/>
        </w:rPr>
        <w:t xml:space="preserve">. </w:t>
      </w:r>
    </w:p>
    <w:p w14:paraId="16802B3D" w14:textId="77777777" w:rsidR="00776E45" w:rsidRPr="002D6F3F" w:rsidRDefault="00776E45" w:rsidP="00776E45">
      <w:pPr>
        <w:tabs>
          <w:tab w:val="left" w:pos="426"/>
        </w:tabs>
        <w:spacing w:before="240" w:after="240" w:line="276" w:lineRule="auto"/>
        <w:ind w:left="567" w:right="567"/>
        <w:contextualSpacing/>
        <w:jc w:val="both"/>
        <w:rPr>
          <w:rFonts w:ascii="Palatino Linotype" w:eastAsia="Times New Roman" w:hAnsi="Palatino Linotype" w:cs="Arial"/>
          <w:i/>
        </w:rPr>
      </w:pPr>
    </w:p>
    <w:p w14:paraId="4E078DB7" w14:textId="77777777" w:rsidR="00776E45" w:rsidRPr="002D6F3F" w:rsidRDefault="00776E45" w:rsidP="00776E45">
      <w:pPr>
        <w:tabs>
          <w:tab w:val="left" w:pos="426"/>
        </w:tabs>
        <w:spacing w:before="240" w:after="240" w:line="276" w:lineRule="auto"/>
        <w:ind w:left="567" w:right="567"/>
        <w:contextualSpacing/>
        <w:jc w:val="both"/>
        <w:rPr>
          <w:rFonts w:ascii="Palatino Linotype" w:eastAsia="Times New Roman" w:hAnsi="Palatino Linotype" w:cs="Arial"/>
          <w:i/>
        </w:rPr>
      </w:pPr>
      <w:r w:rsidRPr="002D6F3F">
        <w:rPr>
          <w:rFonts w:ascii="Palatino Linotype" w:eastAsia="Times New Roman" w:hAnsi="Palatino Linotype" w:cs="Arial"/>
          <w:i/>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2D6F3F">
        <w:rPr>
          <w:rFonts w:ascii="Palatino Linotype" w:eastAsia="Times New Roman" w:hAnsi="Palatino Linotype" w:cs="Arial"/>
          <w:i/>
        </w:rPr>
        <w:t>Goslinga</w:t>
      </w:r>
      <w:proofErr w:type="spellEnd"/>
      <w:r w:rsidRPr="002D6F3F">
        <w:rPr>
          <w:rFonts w:ascii="Palatino Linotype" w:eastAsia="Times New Roman" w:hAnsi="Palatino Linotype" w:cs="Arial"/>
          <w:i/>
        </w:rPr>
        <w:t xml:space="preserve"> </w:t>
      </w:r>
      <w:proofErr w:type="spellStart"/>
      <w:r w:rsidRPr="002D6F3F">
        <w:rPr>
          <w:rFonts w:ascii="Palatino Linotype" w:eastAsia="Times New Roman" w:hAnsi="Palatino Linotype" w:cs="Arial"/>
          <w:i/>
        </w:rPr>
        <w:t>Remírez</w:t>
      </w:r>
      <w:proofErr w:type="spellEnd"/>
      <w:r w:rsidRPr="002D6F3F">
        <w:rPr>
          <w:rFonts w:ascii="Palatino Linotype" w:eastAsia="Times New Roman" w:hAnsi="Palatino Linotype" w:cs="Arial"/>
          <w:i/>
        </w:rPr>
        <w:t xml:space="preserve">. </w:t>
      </w:r>
    </w:p>
    <w:p w14:paraId="12D4750F" w14:textId="77777777" w:rsidR="00776E45" w:rsidRPr="002D6F3F" w:rsidRDefault="00776E45" w:rsidP="00776E45">
      <w:pPr>
        <w:tabs>
          <w:tab w:val="left" w:pos="426"/>
        </w:tabs>
        <w:spacing w:before="240" w:after="240" w:line="276" w:lineRule="auto"/>
        <w:ind w:left="567" w:right="567"/>
        <w:contextualSpacing/>
        <w:jc w:val="both"/>
        <w:rPr>
          <w:rFonts w:ascii="Palatino Linotype" w:eastAsia="Times New Roman" w:hAnsi="Palatino Linotype" w:cs="Arial"/>
          <w:i/>
        </w:rPr>
      </w:pPr>
    </w:p>
    <w:p w14:paraId="7B9B702D" w14:textId="77777777" w:rsidR="00776E45" w:rsidRPr="002D6F3F" w:rsidRDefault="00776E45" w:rsidP="00776E45">
      <w:pPr>
        <w:tabs>
          <w:tab w:val="left" w:pos="426"/>
        </w:tabs>
        <w:spacing w:before="240" w:after="240" w:line="276" w:lineRule="auto"/>
        <w:ind w:left="567" w:right="567"/>
        <w:contextualSpacing/>
        <w:jc w:val="both"/>
        <w:rPr>
          <w:rFonts w:ascii="Palatino Linotype" w:eastAsia="Times New Roman" w:hAnsi="Palatino Linotype" w:cs="Arial"/>
          <w:i/>
        </w:rPr>
      </w:pPr>
      <w:r w:rsidRPr="002D6F3F">
        <w:rPr>
          <w:rFonts w:ascii="Palatino Linotype" w:eastAsia="Times New Roman" w:hAnsi="Palatino Linotype" w:cs="Arial"/>
          <w:i/>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14:paraId="152B633D" w14:textId="77777777" w:rsidR="00776E45" w:rsidRPr="002D6F3F" w:rsidRDefault="00776E45" w:rsidP="00776E45">
      <w:pPr>
        <w:tabs>
          <w:tab w:val="left" w:pos="426"/>
        </w:tabs>
        <w:spacing w:before="240" w:after="240" w:line="360" w:lineRule="auto"/>
        <w:ind w:left="567" w:right="567"/>
        <w:contextualSpacing/>
        <w:jc w:val="both"/>
        <w:rPr>
          <w:rFonts w:ascii="Palatino Linotype" w:eastAsia="Times New Roman" w:hAnsi="Palatino Linotype" w:cs="Arial"/>
          <w:i/>
        </w:rPr>
      </w:pPr>
      <w:r w:rsidRPr="002D6F3F">
        <w:rPr>
          <w:rFonts w:ascii="Palatino Linotype" w:eastAsia="Times New Roman" w:hAnsi="Palatino Linotype" w:cs="Arial"/>
          <w:i/>
        </w:rPr>
        <w:t>Tesis de jurisprudencia 41/2015 (10a.). Aprobada por la Primera Sala de este Alto Tribunal, en sesión privada de veintisiete de mayo de dos mil quince.</w:t>
      </w:r>
    </w:p>
    <w:p w14:paraId="3C8ADC6C" w14:textId="77777777" w:rsidR="00776E45" w:rsidRPr="002D6F3F" w:rsidRDefault="00776E45" w:rsidP="00776E45">
      <w:pPr>
        <w:tabs>
          <w:tab w:val="left" w:pos="426"/>
        </w:tabs>
        <w:spacing w:before="240" w:after="240" w:line="360" w:lineRule="auto"/>
        <w:contextualSpacing/>
        <w:jc w:val="both"/>
        <w:rPr>
          <w:rFonts w:ascii="Palatino Linotype" w:eastAsia="Times New Roman" w:hAnsi="Palatino Linotype" w:cs="Arial"/>
          <w:i/>
        </w:rPr>
      </w:pPr>
    </w:p>
    <w:p w14:paraId="3636FD17" w14:textId="77777777" w:rsidR="00776E45" w:rsidRPr="002D6F3F" w:rsidRDefault="00776E45" w:rsidP="00776E45">
      <w:pPr>
        <w:numPr>
          <w:ilvl w:val="0"/>
          <w:numId w:val="1"/>
        </w:numPr>
        <w:tabs>
          <w:tab w:val="left" w:pos="0"/>
          <w:tab w:val="left" w:pos="426"/>
        </w:tabs>
        <w:spacing w:after="0" w:line="360" w:lineRule="auto"/>
        <w:ind w:left="0" w:firstLine="0"/>
        <w:contextualSpacing/>
        <w:jc w:val="both"/>
        <w:rPr>
          <w:rFonts w:ascii="Palatino Linotype" w:eastAsiaTheme="minorEastAsia" w:hAnsi="Palatino Linotype" w:cs="Arial"/>
          <w:i/>
          <w:sz w:val="24"/>
          <w:szCs w:val="24"/>
        </w:rPr>
      </w:pPr>
      <w:r w:rsidRPr="002D6F3F">
        <w:rPr>
          <w:rFonts w:ascii="Palatino Linotype" w:hAnsi="Palatino Linotype" w:cs="Arial"/>
          <w:sz w:val="24"/>
          <w:szCs w:val="24"/>
        </w:rPr>
        <w:t>Esto</w:t>
      </w:r>
      <w:r w:rsidRPr="002D6F3F">
        <w:rPr>
          <w:rFonts w:ascii="Palatino Linotype" w:hAnsi="Palatino Linotype"/>
          <w:sz w:val="24"/>
          <w:szCs w:val="24"/>
        </w:rPr>
        <w:t xml:space="preserve"> es así porque en primer lugar es necesario que el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14:paraId="76983DBC" w14:textId="77777777" w:rsidR="00776E45" w:rsidRPr="002D6F3F" w:rsidRDefault="00776E45" w:rsidP="00776E45">
      <w:pPr>
        <w:tabs>
          <w:tab w:val="left" w:pos="0"/>
          <w:tab w:val="left" w:pos="426"/>
        </w:tabs>
        <w:spacing w:after="0" w:line="360" w:lineRule="auto"/>
        <w:contextualSpacing/>
        <w:jc w:val="both"/>
        <w:rPr>
          <w:rFonts w:ascii="Palatino Linotype" w:eastAsiaTheme="minorEastAsia" w:hAnsi="Palatino Linotype" w:cs="Arial"/>
          <w:i/>
          <w:sz w:val="24"/>
          <w:szCs w:val="24"/>
        </w:rPr>
      </w:pPr>
    </w:p>
    <w:p w14:paraId="49854218" w14:textId="77777777" w:rsidR="00776E45" w:rsidRPr="002D6F3F" w:rsidRDefault="00776E45" w:rsidP="00776E45">
      <w:pPr>
        <w:numPr>
          <w:ilvl w:val="0"/>
          <w:numId w:val="1"/>
        </w:numPr>
        <w:tabs>
          <w:tab w:val="left" w:pos="0"/>
          <w:tab w:val="left" w:pos="426"/>
        </w:tabs>
        <w:spacing w:after="0" w:line="360" w:lineRule="auto"/>
        <w:ind w:left="0" w:firstLine="0"/>
        <w:contextualSpacing/>
        <w:jc w:val="both"/>
        <w:rPr>
          <w:rFonts w:ascii="Palatino Linotype" w:eastAsiaTheme="minorEastAsia" w:hAnsi="Palatino Linotype" w:cs="Arial"/>
          <w:i/>
          <w:sz w:val="24"/>
          <w:szCs w:val="24"/>
        </w:rPr>
      </w:pPr>
      <w:r w:rsidRPr="002D6F3F">
        <w:rPr>
          <w:rFonts w:ascii="Palatino Linotype" w:hAnsi="Palatino Linotype"/>
          <w:sz w:val="24"/>
          <w:szCs w:val="24"/>
        </w:rPr>
        <w:lastRenderedPageBreak/>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184562AC" w14:textId="77777777" w:rsidR="00776E45" w:rsidRPr="002D6F3F" w:rsidRDefault="00776E45" w:rsidP="00776E45">
      <w:pPr>
        <w:tabs>
          <w:tab w:val="left" w:pos="426"/>
        </w:tabs>
        <w:contextualSpacing/>
        <w:rPr>
          <w:rFonts w:ascii="Palatino Linotype" w:hAnsi="Palatino Linotype"/>
          <w:sz w:val="24"/>
          <w:szCs w:val="24"/>
        </w:rPr>
      </w:pPr>
    </w:p>
    <w:p w14:paraId="38E70CB1" w14:textId="77777777" w:rsidR="00776E45" w:rsidRPr="002D6F3F" w:rsidRDefault="00776E45" w:rsidP="00776E45">
      <w:pPr>
        <w:numPr>
          <w:ilvl w:val="0"/>
          <w:numId w:val="1"/>
        </w:numPr>
        <w:tabs>
          <w:tab w:val="left" w:pos="0"/>
          <w:tab w:val="left" w:pos="426"/>
        </w:tabs>
        <w:spacing w:after="0" w:line="360" w:lineRule="auto"/>
        <w:ind w:left="0" w:firstLine="0"/>
        <w:contextualSpacing/>
        <w:jc w:val="both"/>
        <w:rPr>
          <w:rFonts w:ascii="Palatino Linotype" w:eastAsiaTheme="minorEastAsia" w:hAnsi="Palatino Linotype" w:cs="Arial"/>
          <w:i/>
          <w:sz w:val="24"/>
          <w:szCs w:val="24"/>
        </w:rPr>
      </w:pPr>
      <w:r w:rsidRPr="002D6F3F">
        <w:rPr>
          <w:rFonts w:ascii="Palatino Linotype" w:hAnsi="Palatino Linotype"/>
          <w:sz w:val="24"/>
          <w:szCs w:val="24"/>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2D6F3F">
        <w:rPr>
          <w:rFonts w:ascii="Palatino Linotype" w:hAnsi="Palatino Linotype"/>
          <w:b/>
          <w:sz w:val="24"/>
          <w:szCs w:val="24"/>
        </w:rPr>
        <w:t>SUJETO OBLIGADO.</w:t>
      </w:r>
    </w:p>
    <w:p w14:paraId="12DEC296" w14:textId="77777777" w:rsidR="00776E45" w:rsidRPr="002D6F3F" w:rsidRDefault="00776E45" w:rsidP="00776E45">
      <w:pPr>
        <w:tabs>
          <w:tab w:val="left" w:pos="426"/>
        </w:tabs>
        <w:contextualSpacing/>
        <w:rPr>
          <w:rFonts w:ascii="Palatino Linotype" w:hAnsi="Palatino Linotype" w:cs="Arial"/>
          <w:sz w:val="24"/>
          <w:szCs w:val="24"/>
        </w:rPr>
      </w:pPr>
    </w:p>
    <w:p w14:paraId="06DBB7A2" w14:textId="77777777" w:rsidR="00776E45" w:rsidRPr="002D6F3F" w:rsidRDefault="00776E45" w:rsidP="00776E45">
      <w:pPr>
        <w:numPr>
          <w:ilvl w:val="0"/>
          <w:numId w:val="1"/>
        </w:numPr>
        <w:tabs>
          <w:tab w:val="left" w:pos="426"/>
        </w:tabs>
        <w:spacing w:after="0" w:line="360" w:lineRule="auto"/>
        <w:ind w:left="0" w:firstLine="0"/>
        <w:contextualSpacing/>
        <w:jc w:val="both"/>
        <w:rPr>
          <w:rFonts w:ascii="Palatino Linotype" w:eastAsia="Calibri" w:hAnsi="Palatino Linotype" w:cs="Times New Roman"/>
          <w:sz w:val="24"/>
          <w:szCs w:val="24"/>
          <w:lang w:val="es-ES" w:eastAsia="es-ES"/>
        </w:rPr>
      </w:pPr>
      <w:r w:rsidRPr="002D6F3F">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36206BBD" w14:textId="77777777" w:rsidR="00E15963" w:rsidRPr="002D6F3F" w:rsidRDefault="00E15963" w:rsidP="00E15963">
      <w:pPr>
        <w:tabs>
          <w:tab w:val="left" w:pos="426"/>
        </w:tabs>
        <w:contextualSpacing/>
        <w:rPr>
          <w:rFonts w:ascii="Palatino Linotype" w:eastAsia="Calibri" w:hAnsi="Palatino Linotype" w:cs="Arial"/>
          <w:sz w:val="24"/>
          <w:szCs w:val="24"/>
          <w:lang w:eastAsia="es-ES"/>
        </w:rPr>
      </w:pPr>
    </w:p>
    <w:p w14:paraId="14D1F9BE" w14:textId="77777777" w:rsidR="00E15963" w:rsidRPr="002D6F3F" w:rsidRDefault="00E15963" w:rsidP="00E15963">
      <w:pPr>
        <w:keepNext/>
        <w:keepLines/>
        <w:tabs>
          <w:tab w:val="left" w:pos="426"/>
        </w:tabs>
        <w:spacing w:before="240" w:after="0"/>
        <w:outlineLvl w:val="0"/>
        <w:rPr>
          <w:rFonts w:ascii="Palatino Linotype" w:eastAsia="Calibri" w:hAnsi="Palatino Linotype" w:cs="Arial"/>
          <w:b/>
          <w:sz w:val="24"/>
          <w:szCs w:val="24"/>
          <w:lang w:eastAsia="es-ES"/>
        </w:rPr>
      </w:pPr>
      <w:bookmarkStart w:id="67" w:name="_Toc66352324"/>
      <w:bookmarkStart w:id="68" w:name="_Toc68794945"/>
      <w:bookmarkStart w:id="69" w:name="_Toc71810211"/>
      <w:r w:rsidRPr="002D6F3F">
        <w:rPr>
          <w:rFonts w:ascii="Palatino Linotype" w:eastAsia="Calibri" w:hAnsi="Palatino Linotype" w:cs="Arial"/>
          <w:b/>
          <w:sz w:val="24"/>
          <w:szCs w:val="24"/>
          <w:lang w:eastAsia="es-ES"/>
        </w:rPr>
        <w:t xml:space="preserve">CUARTO. </w:t>
      </w:r>
      <w:r w:rsidRPr="002D6F3F">
        <w:rPr>
          <w:rFonts w:ascii="Palatino Linotype" w:eastAsia="Calibri" w:hAnsi="Palatino Linotype" w:cs="Arial"/>
          <w:b/>
          <w:sz w:val="24"/>
          <w:szCs w:val="24"/>
          <w:lang w:val="es-ES_tradnl" w:eastAsia="es-ES"/>
        </w:rPr>
        <w:t>De</w:t>
      </w:r>
      <w:bookmarkEnd w:id="67"/>
      <w:r w:rsidRPr="002D6F3F">
        <w:rPr>
          <w:rFonts w:ascii="Palatino Linotype" w:eastAsia="Calibri" w:hAnsi="Palatino Linotype" w:cs="Arial"/>
          <w:b/>
          <w:sz w:val="24"/>
          <w:szCs w:val="24"/>
          <w:lang w:val="es-ES_tradnl" w:eastAsia="es-ES"/>
        </w:rPr>
        <w:t>l planteamiento de la Litis</w:t>
      </w:r>
      <w:bookmarkEnd w:id="68"/>
      <w:bookmarkEnd w:id="69"/>
    </w:p>
    <w:p w14:paraId="5666BDD2" w14:textId="77777777" w:rsidR="00E15963" w:rsidRPr="002D6F3F" w:rsidRDefault="00E15963" w:rsidP="00E15963">
      <w:pPr>
        <w:keepNext/>
        <w:keepLines/>
        <w:tabs>
          <w:tab w:val="left" w:pos="426"/>
        </w:tabs>
        <w:spacing w:after="0" w:line="360" w:lineRule="auto"/>
        <w:outlineLvl w:val="0"/>
        <w:rPr>
          <w:rFonts w:ascii="Palatino Linotype" w:eastAsia="MS Mincho" w:hAnsi="Palatino Linotype" w:cstheme="majorBidi"/>
          <w:b/>
          <w:sz w:val="24"/>
          <w:szCs w:val="24"/>
          <w:lang w:val="es-ES_tradnl" w:eastAsia="es-ES"/>
        </w:rPr>
      </w:pPr>
    </w:p>
    <w:p w14:paraId="3E8D0C49" w14:textId="77777777" w:rsidR="00E15963" w:rsidRPr="002D6F3F" w:rsidRDefault="00E15963" w:rsidP="00E15963">
      <w:pPr>
        <w:numPr>
          <w:ilvl w:val="0"/>
          <w:numId w:val="1"/>
        </w:numPr>
        <w:tabs>
          <w:tab w:val="left" w:pos="426"/>
        </w:tabs>
        <w:spacing w:after="0" w:line="360" w:lineRule="auto"/>
        <w:ind w:left="0" w:firstLine="0"/>
        <w:contextualSpacing/>
        <w:jc w:val="both"/>
        <w:rPr>
          <w:rFonts w:ascii="Palatino Linotype" w:eastAsiaTheme="minorEastAsia" w:hAnsi="Palatino Linotype" w:cs="Arial"/>
          <w:i/>
          <w:sz w:val="24"/>
          <w:szCs w:val="24"/>
          <w:lang w:val="es-ES_tradnl" w:eastAsia="es-ES"/>
        </w:rPr>
      </w:pPr>
      <w:bookmarkStart w:id="70" w:name="_Toc504500691"/>
      <w:bookmarkStart w:id="71" w:name="_Toc445745137"/>
      <w:bookmarkStart w:id="72" w:name="_Toc447699318"/>
      <w:bookmarkStart w:id="73" w:name="_Toc452379730"/>
      <w:bookmarkStart w:id="74" w:name="_Toc459195482"/>
      <w:bookmarkStart w:id="75" w:name="_Toc461555892"/>
      <w:bookmarkStart w:id="76" w:name="_Toc462307689"/>
      <w:bookmarkStart w:id="77" w:name="_Toc473628138"/>
      <w:r w:rsidRPr="002D6F3F">
        <w:rPr>
          <w:rFonts w:ascii="Palatino Linotype" w:eastAsia="Calibri" w:hAnsi="Palatino Linotype" w:cs="Arial"/>
          <w:sz w:val="24"/>
          <w:szCs w:val="24"/>
          <w:lang w:eastAsia="es-ES"/>
        </w:rPr>
        <w:t xml:space="preserve">De lo inicialmente solicitado se puede observar que el </w:t>
      </w:r>
      <w:r w:rsidRPr="002D6F3F">
        <w:rPr>
          <w:rFonts w:ascii="Palatino Linotype" w:eastAsia="Calibri" w:hAnsi="Palatino Linotype" w:cs="Arial"/>
          <w:b/>
          <w:sz w:val="24"/>
          <w:szCs w:val="24"/>
          <w:lang w:eastAsia="es-ES"/>
        </w:rPr>
        <w:t>SUJETO OBLIGADO</w:t>
      </w:r>
      <w:r w:rsidRPr="002D6F3F">
        <w:rPr>
          <w:rFonts w:ascii="Palatino Linotype" w:eastAsia="Calibri" w:hAnsi="Palatino Linotype" w:cs="Arial"/>
          <w:sz w:val="24"/>
          <w:szCs w:val="24"/>
          <w:lang w:eastAsia="es-ES"/>
        </w:rPr>
        <w:t xml:space="preserve"> a su consideración entregó su respuesta; sin embargo, el solicitante se inconformó argumentado que la respuesta no está motivada, </w:t>
      </w:r>
      <w:r w:rsidRPr="002D6F3F">
        <w:rPr>
          <w:rFonts w:ascii="Palatino Linotype" w:eastAsiaTheme="majorEastAsia" w:hAnsi="Palatino Linotype" w:cstheme="majorBidi"/>
          <w:sz w:val="24"/>
          <w:szCs w:val="24"/>
          <w:lang w:eastAsia="es-ES"/>
        </w:rPr>
        <w:t xml:space="preserve">que los registros deben ser existentes, hay atletas y entrenadores, de dicho padrón, que han tenido registro y constancias de participaciones constantes y recientes que obran en sus expedientes </w:t>
      </w:r>
      <w:r w:rsidRPr="002D6F3F">
        <w:rPr>
          <w:rFonts w:ascii="Palatino Linotype" w:eastAsiaTheme="majorEastAsia" w:hAnsi="Palatino Linotype" w:cstheme="majorBidi"/>
          <w:sz w:val="24"/>
          <w:szCs w:val="24"/>
          <w:lang w:eastAsia="es-ES"/>
        </w:rPr>
        <w:lastRenderedPageBreak/>
        <w:t xml:space="preserve">personales. Asimismo hace mención que algunos de los actuales entrenadores y concursantes han tenido participación desde el año 2009 en la delegación deportiva de Vela del Estado de México, que el Sujeto Obligado, se está limitando a contestar; resultando incoherente y falaz, toda vez que cada entrenador y deportista cuenta con un expediente personal. </w:t>
      </w:r>
    </w:p>
    <w:p w14:paraId="441D350B" w14:textId="77777777" w:rsidR="00E15963" w:rsidRPr="002D6F3F" w:rsidRDefault="00E15963" w:rsidP="00E15963">
      <w:pPr>
        <w:tabs>
          <w:tab w:val="left" w:pos="426"/>
        </w:tabs>
        <w:spacing w:after="0" w:line="360" w:lineRule="auto"/>
        <w:contextualSpacing/>
        <w:jc w:val="both"/>
        <w:rPr>
          <w:rFonts w:ascii="Palatino Linotype" w:eastAsiaTheme="minorEastAsia" w:hAnsi="Palatino Linotype" w:cs="Arial"/>
          <w:sz w:val="24"/>
          <w:szCs w:val="24"/>
          <w:lang w:eastAsia="es-ES"/>
        </w:rPr>
      </w:pPr>
    </w:p>
    <w:p w14:paraId="2F88CFBF" w14:textId="77777777" w:rsidR="00E15963" w:rsidRPr="002D6F3F" w:rsidRDefault="00E15963" w:rsidP="00E15963">
      <w:pPr>
        <w:numPr>
          <w:ilvl w:val="0"/>
          <w:numId w:val="1"/>
        </w:numPr>
        <w:tabs>
          <w:tab w:val="left" w:pos="426"/>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D6F3F">
        <w:rPr>
          <w:rFonts w:ascii="Palatino Linotype" w:hAnsi="Palatino Linotype" w:cs="Arial"/>
          <w:sz w:val="24"/>
          <w:szCs w:val="24"/>
          <w:lang w:val="es-ES_tradnl"/>
        </w:rPr>
        <w:t xml:space="preserve">En consecuencia, la Litis del presente asunto, </w:t>
      </w:r>
      <w:r w:rsidRPr="002D6F3F">
        <w:rPr>
          <w:rFonts w:ascii="Palatino Linotype" w:eastAsia="MS Mincho" w:hAnsi="Palatino Linotype" w:cs="Times New Roman"/>
          <w:sz w:val="24"/>
          <w:szCs w:val="24"/>
          <w:lang w:val="es-ES_tradnl" w:eastAsia="es-ES"/>
        </w:rPr>
        <w:t>versará respecto al contenido de la respuesta, como del informe justificado, lo anterior con la finalidad de determinar si efectivamente se da cumplimiento al Derecho de Acceso a la Información Pública del solicitante, tal  como establece la Ley para tal efecto, de no ser el caso, se ordenara la reparación de la afectación en la que se haya incurrido.</w:t>
      </w:r>
    </w:p>
    <w:p w14:paraId="2E96A9AE" w14:textId="77777777" w:rsidR="00E15963" w:rsidRPr="002D6F3F" w:rsidRDefault="00E15963" w:rsidP="00E15963">
      <w:pPr>
        <w:tabs>
          <w:tab w:val="left" w:pos="426"/>
        </w:tabs>
        <w:contextualSpacing/>
        <w:rPr>
          <w:rFonts w:ascii="Palatino Linotype" w:eastAsia="MS Mincho" w:hAnsi="Palatino Linotype" w:cs="Times New Roman"/>
          <w:sz w:val="24"/>
          <w:szCs w:val="24"/>
          <w:lang w:val="es-ES_tradnl" w:eastAsia="es-ES"/>
        </w:rPr>
      </w:pPr>
    </w:p>
    <w:p w14:paraId="64F84323" w14:textId="77777777" w:rsidR="00E15963" w:rsidRPr="002D6F3F" w:rsidRDefault="00E15963" w:rsidP="00E15963">
      <w:pPr>
        <w:numPr>
          <w:ilvl w:val="0"/>
          <w:numId w:val="1"/>
        </w:numPr>
        <w:tabs>
          <w:tab w:val="left" w:pos="426"/>
        </w:tabs>
        <w:spacing w:before="240" w:after="240" w:line="360" w:lineRule="auto"/>
        <w:ind w:left="0" w:firstLine="0"/>
        <w:contextualSpacing/>
        <w:jc w:val="both"/>
        <w:rPr>
          <w:rFonts w:ascii="Palatino Linotype" w:eastAsia="MS Mincho" w:hAnsi="Palatino Linotype" w:cs="Arial"/>
          <w:sz w:val="24"/>
          <w:szCs w:val="24"/>
          <w:lang w:val="es-ES_tradnl" w:eastAsia="es-ES"/>
        </w:rPr>
      </w:pPr>
      <w:r w:rsidRPr="002D6F3F">
        <w:rPr>
          <w:rFonts w:ascii="Palatino Linotype" w:eastAsia="MS Mincho" w:hAnsi="Palatino Linotype" w:cs="Arial"/>
          <w:sz w:val="24"/>
          <w:szCs w:val="24"/>
          <w:lang w:val="es-ES_tradnl" w:eastAsia="es-ES"/>
        </w:rPr>
        <w:t xml:space="preserve">Del análisis efectuado se advierte que el recurso de revisión del que se trata </w:t>
      </w:r>
      <w:r w:rsidRPr="002D6F3F">
        <w:rPr>
          <w:rFonts w:ascii="Palatino Linotype" w:eastAsia="Times New Roman" w:hAnsi="Palatino Linotype" w:cs="Arial"/>
          <w:sz w:val="24"/>
          <w:szCs w:val="24"/>
          <w:lang w:val="es-ES_tradnl" w:eastAsia="es-ES"/>
        </w:rPr>
        <w:t xml:space="preserve">se circunscribe en determinar si </w:t>
      </w:r>
      <w:r w:rsidRPr="002D6F3F">
        <w:rPr>
          <w:rFonts w:ascii="Palatino Linotype" w:eastAsia="MS Mincho" w:hAnsi="Palatino Linotype" w:cs="Arial"/>
          <w:sz w:val="24"/>
          <w:szCs w:val="24"/>
          <w:lang w:val="es-ES_tradnl" w:eastAsia="es-ES"/>
        </w:rPr>
        <w:t xml:space="preserve">se actualizan las hipótesis previstas en las </w:t>
      </w:r>
      <w:r w:rsidRPr="002D6F3F">
        <w:rPr>
          <w:rFonts w:ascii="Palatino Linotype" w:eastAsia="MS Mincho" w:hAnsi="Palatino Linotype" w:cs="Times New Roman"/>
          <w:b/>
          <w:sz w:val="24"/>
          <w:szCs w:val="24"/>
          <w:lang w:val="es-ES_tradnl" w:eastAsia="es-ES"/>
        </w:rPr>
        <w:t>fracciones  del artículo 179 de la Ley de Transparencia y Acceso a la Información Pública del Estado de México y Municipio</w:t>
      </w:r>
      <w:r w:rsidRPr="002D6F3F">
        <w:rPr>
          <w:rFonts w:ascii="Palatino Linotype" w:eastAsia="MS Mincho" w:hAnsi="Palatino Linotype" w:cs="Times New Roman"/>
          <w:sz w:val="24"/>
          <w:szCs w:val="24"/>
          <w:lang w:val="es-ES_tradnl" w:eastAsia="es-ES"/>
        </w:rPr>
        <w:t>, que  la letra dicen:</w:t>
      </w:r>
    </w:p>
    <w:p w14:paraId="23348822" w14:textId="77777777" w:rsidR="0059067E" w:rsidRPr="002D6F3F" w:rsidRDefault="0059067E" w:rsidP="00E15963">
      <w:pPr>
        <w:tabs>
          <w:tab w:val="left" w:pos="426"/>
        </w:tabs>
        <w:contextualSpacing/>
        <w:rPr>
          <w:rFonts w:ascii="Palatino Linotype" w:eastAsia="MS Mincho" w:hAnsi="Palatino Linotype" w:cs="Arial"/>
          <w:b/>
          <w:i/>
          <w:lang w:val="es-ES_tradnl" w:eastAsia="es-ES"/>
        </w:rPr>
      </w:pPr>
    </w:p>
    <w:p w14:paraId="315741D7" w14:textId="77777777" w:rsidR="00E15963" w:rsidRPr="002D6F3F" w:rsidRDefault="00E15963" w:rsidP="00E15963">
      <w:pPr>
        <w:tabs>
          <w:tab w:val="left" w:pos="426"/>
        </w:tabs>
        <w:contextualSpacing/>
        <w:rPr>
          <w:rFonts w:ascii="Palatino Linotype" w:eastAsia="MS Mincho" w:hAnsi="Palatino Linotype" w:cs="Arial"/>
          <w:b/>
          <w:i/>
          <w:lang w:val="es-ES_tradnl" w:eastAsia="es-ES"/>
        </w:rPr>
      </w:pPr>
      <w:r w:rsidRPr="002D6F3F">
        <w:rPr>
          <w:rFonts w:ascii="Palatino Linotype" w:eastAsia="MS Mincho" w:hAnsi="Palatino Linotype" w:cs="Arial"/>
          <w:b/>
          <w:i/>
          <w:lang w:val="es-ES_tradnl" w:eastAsia="es-ES"/>
        </w:rPr>
        <w:t>Articulo 179…</w:t>
      </w:r>
    </w:p>
    <w:p w14:paraId="7B85A580" w14:textId="77777777" w:rsidR="00E15963" w:rsidRPr="002D6F3F" w:rsidRDefault="00E15963" w:rsidP="00E15963">
      <w:pPr>
        <w:tabs>
          <w:tab w:val="left" w:pos="426"/>
        </w:tabs>
        <w:contextualSpacing/>
        <w:rPr>
          <w:rFonts w:ascii="Palatino Linotype" w:eastAsia="MS Mincho" w:hAnsi="Palatino Linotype" w:cs="Arial"/>
          <w:b/>
          <w:i/>
          <w:lang w:val="es-ES_tradnl" w:eastAsia="es-ES"/>
        </w:rPr>
      </w:pPr>
    </w:p>
    <w:p w14:paraId="512B1BE1" w14:textId="77777777" w:rsidR="00E15963" w:rsidRPr="002D6F3F" w:rsidRDefault="0059067E" w:rsidP="0059067E">
      <w:pPr>
        <w:numPr>
          <w:ilvl w:val="1"/>
          <w:numId w:val="1"/>
        </w:numPr>
        <w:tabs>
          <w:tab w:val="left" w:pos="426"/>
        </w:tabs>
        <w:spacing w:after="0" w:line="240" w:lineRule="auto"/>
        <w:ind w:left="0" w:firstLine="0"/>
        <w:contextualSpacing/>
        <w:jc w:val="both"/>
        <w:rPr>
          <w:rFonts w:ascii="Palatino Linotype" w:hAnsi="Palatino Linotype"/>
          <w:b/>
          <w:i/>
        </w:rPr>
      </w:pPr>
      <w:r w:rsidRPr="002D6F3F">
        <w:rPr>
          <w:rFonts w:ascii="Palatino Linotype" w:hAnsi="Palatino Linotype"/>
          <w:b/>
          <w:i/>
        </w:rPr>
        <w:t>A la IV…</w:t>
      </w:r>
    </w:p>
    <w:p w14:paraId="7DD974A8" w14:textId="77777777" w:rsidR="0059067E" w:rsidRPr="002D6F3F" w:rsidRDefault="0059067E" w:rsidP="0059067E">
      <w:pPr>
        <w:tabs>
          <w:tab w:val="left" w:pos="426"/>
        </w:tabs>
        <w:spacing w:after="0" w:line="240" w:lineRule="auto"/>
        <w:contextualSpacing/>
        <w:jc w:val="both"/>
        <w:rPr>
          <w:rFonts w:ascii="Palatino Linotype" w:hAnsi="Palatino Linotype"/>
          <w:b/>
          <w:i/>
        </w:rPr>
      </w:pPr>
      <w:r w:rsidRPr="002D6F3F">
        <w:rPr>
          <w:rFonts w:ascii="Palatino Linotype" w:hAnsi="Palatino Linotype"/>
          <w:b/>
          <w:i/>
        </w:rPr>
        <w:t>V.</w:t>
      </w:r>
      <w:r w:rsidRPr="002D6F3F">
        <w:rPr>
          <w:rFonts w:ascii="Palatino Linotype" w:hAnsi="Palatino Linotype"/>
          <w:b/>
          <w:i/>
        </w:rPr>
        <w:tab/>
        <w:t>La entrega de información incompleta;</w:t>
      </w:r>
    </w:p>
    <w:p w14:paraId="1A5D3CC8" w14:textId="77777777" w:rsidR="0059067E" w:rsidRPr="002D6F3F" w:rsidRDefault="0059067E" w:rsidP="0059067E">
      <w:pPr>
        <w:tabs>
          <w:tab w:val="left" w:pos="426"/>
        </w:tabs>
        <w:spacing w:after="0" w:line="240" w:lineRule="auto"/>
        <w:contextualSpacing/>
        <w:jc w:val="both"/>
        <w:rPr>
          <w:rFonts w:ascii="Palatino Linotype" w:hAnsi="Palatino Linotype"/>
          <w:b/>
          <w:i/>
        </w:rPr>
      </w:pPr>
      <w:r w:rsidRPr="002D6F3F">
        <w:rPr>
          <w:rFonts w:ascii="Palatino Linotype" w:hAnsi="Palatino Linotype"/>
          <w:b/>
          <w:i/>
        </w:rPr>
        <w:t>VI.</w:t>
      </w:r>
      <w:r w:rsidRPr="002D6F3F">
        <w:rPr>
          <w:rFonts w:ascii="Palatino Linotype" w:hAnsi="Palatino Linotype"/>
          <w:b/>
          <w:i/>
        </w:rPr>
        <w:tab/>
        <w:t xml:space="preserve"> A la XIV….</w:t>
      </w:r>
    </w:p>
    <w:p w14:paraId="05F17FEE" w14:textId="77777777" w:rsidR="0059067E" w:rsidRPr="002D6F3F" w:rsidRDefault="0059067E" w:rsidP="0059067E">
      <w:pPr>
        <w:tabs>
          <w:tab w:val="left" w:pos="426"/>
        </w:tabs>
        <w:spacing w:after="0" w:line="240" w:lineRule="auto"/>
        <w:contextualSpacing/>
        <w:jc w:val="both"/>
        <w:rPr>
          <w:rFonts w:ascii="Palatino Linotype" w:hAnsi="Palatino Linotype"/>
          <w:b/>
          <w:i/>
        </w:rPr>
      </w:pPr>
    </w:p>
    <w:p w14:paraId="1CC57493" w14:textId="77777777" w:rsidR="0059067E" w:rsidRPr="002D6F3F" w:rsidRDefault="0059067E" w:rsidP="0059067E">
      <w:pPr>
        <w:tabs>
          <w:tab w:val="left" w:pos="426"/>
        </w:tabs>
        <w:spacing w:after="0" w:line="240" w:lineRule="auto"/>
        <w:contextualSpacing/>
        <w:jc w:val="both"/>
        <w:rPr>
          <w:rFonts w:ascii="Palatino Linotype" w:hAnsi="Palatino Linotype"/>
          <w:b/>
          <w:i/>
        </w:rPr>
      </w:pPr>
    </w:p>
    <w:p w14:paraId="5E15FE32" w14:textId="77777777" w:rsidR="0059067E" w:rsidRPr="002D6F3F" w:rsidRDefault="00E15963" w:rsidP="0059067E">
      <w:pPr>
        <w:numPr>
          <w:ilvl w:val="0"/>
          <w:numId w:val="1"/>
        </w:numPr>
        <w:tabs>
          <w:tab w:val="left" w:pos="426"/>
        </w:tabs>
        <w:spacing w:after="0" w:line="360" w:lineRule="auto"/>
        <w:ind w:left="0" w:firstLine="0"/>
        <w:contextualSpacing/>
        <w:jc w:val="both"/>
        <w:rPr>
          <w:rFonts w:ascii="Palatino Linotype" w:eastAsia="Calibri" w:hAnsi="Palatino Linotype" w:cs="Times New Roman"/>
          <w:sz w:val="24"/>
          <w:szCs w:val="24"/>
          <w:lang w:val="es-ES" w:eastAsia="es-ES"/>
        </w:rPr>
      </w:pPr>
      <w:r w:rsidRPr="002D6F3F">
        <w:rPr>
          <w:rFonts w:ascii="Palatino Linotype" w:hAnsi="Palatino Linotype" w:cs="Arial"/>
          <w:sz w:val="24"/>
          <w:szCs w:val="24"/>
        </w:rPr>
        <w:lastRenderedPageBreak/>
        <w:t xml:space="preserve">Por lo que el Recurso Revisión tiene como finalidad reparar cualquier posible afectación al derecho de acceso a la información pública en términos del Título Octavo de la </w:t>
      </w:r>
      <w:r w:rsidRPr="002D6F3F">
        <w:rPr>
          <w:rFonts w:ascii="Palatino Linotype" w:hAnsi="Palatino Linotype" w:cs="Arial"/>
          <w:b/>
          <w:sz w:val="24"/>
          <w:szCs w:val="24"/>
        </w:rPr>
        <w:t>Ley de Transparencia y Acceso a la Información Pública del Estado de México y Municipios</w:t>
      </w:r>
      <w:r w:rsidRPr="002D6F3F">
        <w:rPr>
          <w:rFonts w:ascii="Palatino Linotype" w:hAnsi="Palatino Linotype" w:cs="Arial"/>
          <w:sz w:val="24"/>
          <w:szCs w:val="24"/>
        </w:rPr>
        <w:t xml:space="preserve">, y determinar la confirmación; revocación o modificación; </w:t>
      </w:r>
      <w:proofErr w:type="spellStart"/>
      <w:r w:rsidRPr="002D6F3F">
        <w:rPr>
          <w:rFonts w:ascii="Palatino Linotype" w:hAnsi="Palatino Linotype" w:cs="Arial"/>
          <w:sz w:val="24"/>
          <w:szCs w:val="24"/>
        </w:rPr>
        <w:t>desechamiento</w:t>
      </w:r>
      <w:proofErr w:type="spellEnd"/>
      <w:r w:rsidRPr="002D6F3F">
        <w:rPr>
          <w:rFonts w:ascii="Palatino Linotype" w:hAnsi="Palatino Linotype" w:cs="Arial"/>
          <w:sz w:val="24"/>
          <w:szCs w:val="24"/>
        </w:rPr>
        <w:t xml:space="preserve"> o sobreseimiento; y en su caso ordenar la entrega de la información.</w:t>
      </w:r>
      <w:bookmarkStart w:id="78" w:name="_Toc2881748"/>
    </w:p>
    <w:p w14:paraId="0CC5B95B" w14:textId="77777777" w:rsidR="0059067E" w:rsidRPr="002D6F3F" w:rsidRDefault="0059067E" w:rsidP="0059067E">
      <w:pPr>
        <w:tabs>
          <w:tab w:val="left" w:pos="426"/>
        </w:tabs>
        <w:spacing w:after="0" w:line="360" w:lineRule="auto"/>
        <w:contextualSpacing/>
        <w:jc w:val="both"/>
        <w:rPr>
          <w:rFonts w:ascii="Palatino Linotype" w:eastAsia="Calibri" w:hAnsi="Palatino Linotype" w:cs="Times New Roman"/>
          <w:sz w:val="24"/>
          <w:szCs w:val="24"/>
          <w:lang w:val="es-ES" w:eastAsia="es-ES"/>
        </w:rPr>
      </w:pPr>
    </w:p>
    <w:p w14:paraId="18648ED5" w14:textId="77777777" w:rsidR="00E15963" w:rsidRPr="002D6F3F" w:rsidRDefault="00E15963" w:rsidP="00E15963">
      <w:pPr>
        <w:keepNext/>
        <w:keepLines/>
        <w:tabs>
          <w:tab w:val="left" w:pos="426"/>
        </w:tabs>
        <w:spacing w:after="0" w:line="360" w:lineRule="auto"/>
        <w:outlineLvl w:val="0"/>
        <w:rPr>
          <w:rFonts w:ascii="Palatino Linotype" w:eastAsia="MS Gothic" w:hAnsi="Palatino Linotype" w:cstheme="majorBidi"/>
          <w:b/>
          <w:sz w:val="24"/>
          <w:szCs w:val="24"/>
          <w:lang w:val="es-ES_tradnl" w:eastAsia="es-ES"/>
        </w:rPr>
      </w:pPr>
      <w:bookmarkStart w:id="79" w:name="_Toc71810212"/>
      <w:r w:rsidRPr="002D6F3F">
        <w:rPr>
          <w:rFonts w:ascii="Palatino Linotype" w:eastAsia="MS Gothic" w:hAnsi="Palatino Linotype" w:cstheme="majorBidi"/>
          <w:b/>
          <w:sz w:val="24"/>
          <w:szCs w:val="24"/>
          <w:lang w:val="es-ES_tradnl" w:eastAsia="es-ES"/>
        </w:rPr>
        <w:t>QUINTO. Del estudio y resolución del recurso de revisión.</w:t>
      </w:r>
      <w:bookmarkEnd w:id="78"/>
      <w:bookmarkEnd w:id="79"/>
    </w:p>
    <w:p w14:paraId="64C852C0" w14:textId="77777777" w:rsidR="00E15963" w:rsidRPr="002D6F3F" w:rsidRDefault="00E15963" w:rsidP="00E15963">
      <w:pPr>
        <w:tabs>
          <w:tab w:val="left" w:pos="426"/>
        </w:tabs>
        <w:spacing w:after="0" w:line="360" w:lineRule="auto"/>
      </w:pPr>
    </w:p>
    <w:p w14:paraId="741B73A0" w14:textId="77777777" w:rsidR="00E15963" w:rsidRPr="002D6F3F" w:rsidRDefault="00E15963" w:rsidP="00E15963">
      <w:pPr>
        <w:numPr>
          <w:ilvl w:val="0"/>
          <w:numId w:val="1"/>
        </w:numPr>
        <w:tabs>
          <w:tab w:val="left" w:pos="426"/>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D6F3F">
        <w:rPr>
          <w:rFonts w:ascii="Palatino Linotype" w:eastAsia="MS Mincho" w:hAnsi="Palatino Linotype" w:cs="Times New Roman"/>
          <w:sz w:val="24"/>
          <w:szCs w:val="24"/>
          <w:lang w:val="es-ES_tradnl" w:eastAsia="es-ES"/>
        </w:rPr>
        <w:t xml:space="preserve">De acuerdo a la Ley de Transparencia en términos generales, establece como uno de los objetivos con el que cuenta,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en la materia, es la prerrogativa de las personas para buscar, difundir, investigar, recabar, recibir y solicitar información pública. </w:t>
      </w:r>
    </w:p>
    <w:p w14:paraId="5C2FC632" w14:textId="77777777" w:rsidR="00E15963" w:rsidRPr="002D6F3F" w:rsidRDefault="00E15963" w:rsidP="00E15963">
      <w:pPr>
        <w:tabs>
          <w:tab w:val="left" w:pos="426"/>
        </w:tabs>
        <w:spacing w:after="0" w:line="360" w:lineRule="auto"/>
        <w:contextualSpacing/>
        <w:jc w:val="both"/>
        <w:rPr>
          <w:rFonts w:ascii="Palatino Linotype" w:eastAsia="MS Mincho" w:hAnsi="Palatino Linotype" w:cs="Times New Roman"/>
          <w:sz w:val="24"/>
          <w:szCs w:val="24"/>
          <w:lang w:val="es-ES_tradnl" w:eastAsia="es-ES"/>
        </w:rPr>
      </w:pPr>
    </w:p>
    <w:p w14:paraId="2FD35CC8" w14:textId="77777777" w:rsidR="00E15963" w:rsidRPr="002D6F3F" w:rsidRDefault="00E15963" w:rsidP="00E15963">
      <w:pPr>
        <w:numPr>
          <w:ilvl w:val="0"/>
          <w:numId w:val="1"/>
        </w:numPr>
        <w:tabs>
          <w:tab w:val="left" w:pos="426"/>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D6F3F">
        <w:rPr>
          <w:rFonts w:ascii="Palatino Linotype" w:eastAsia="MS Mincho" w:hAnsi="Palatino Linotype" w:cs="Times New Roman"/>
          <w:sz w:val="24"/>
          <w:szCs w:val="24"/>
          <w:lang w:val="es-ES_tradnl" w:eastAsia="es-ES"/>
        </w:rPr>
        <w:t xml:space="preserve">En ese contexto, el derecho de acceso a la información pública, es el derecho con que cuentan los particulares para acceder a la información contenida en los </w:t>
      </w:r>
      <w:r w:rsidRPr="002D6F3F">
        <w:rPr>
          <w:rFonts w:ascii="Palatino Linotype" w:eastAsia="MS Mincho" w:hAnsi="Palatino Linotype" w:cs="Times New Roman"/>
          <w:sz w:val="24"/>
          <w:szCs w:val="24"/>
          <w:lang w:val="es-ES_tradnl" w:eastAsia="es-ES"/>
        </w:rPr>
        <w:lastRenderedPageBreak/>
        <w:t xml:space="preserve">documentos que posean las autoridades; incluso se impone la obligación a las mismas de preservar sus documentos en archivos administrativos actualizados. </w:t>
      </w:r>
    </w:p>
    <w:p w14:paraId="5A9B3EB8" w14:textId="77777777" w:rsidR="00E15963" w:rsidRPr="002D6F3F" w:rsidRDefault="00E15963" w:rsidP="00E15963">
      <w:pPr>
        <w:tabs>
          <w:tab w:val="left" w:pos="426"/>
        </w:tabs>
        <w:spacing w:after="0" w:line="360" w:lineRule="auto"/>
        <w:contextualSpacing/>
        <w:jc w:val="both"/>
        <w:rPr>
          <w:rFonts w:ascii="Palatino Linotype" w:eastAsia="MS Mincho" w:hAnsi="Palatino Linotype" w:cs="Times New Roman"/>
          <w:sz w:val="16"/>
          <w:szCs w:val="24"/>
          <w:lang w:val="es-ES_tradnl" w:eastAsia="es-ES"/>
        </w:rPr>
      </w:pPr>
    </w:p>
    <w:p w14:paraId="10C1FF6C" w14:textId="77777777" w:rsidR="00E15963" w:rsidRPr="002D6F3F" w:rsidRDefault="00E15963" w:rsidP="00E15963">
      <w:pPr>
        <w:numPr>
          <w:ilvl w:val="0"/>
          <w:numId w:val="1"/>
        </w:numPr>
        <w:tabs>
          <w:tab w:val="left" w:pos="426"/>
        </w:tabs>
        <w:spacing w:after="0" w:line="360" w:lineRule="auto"/>
        <w:ind w:left="0" w:firstLine="0"/>
        <w:contextualSpacing/>
        <w:jc w:val="both"/>
        <w:rPr>
          <w:rFonts w:ascii="Palatino Linotype" w:eastAsia="MS Mincho" w:hAnsi="Palatino Linotype" w:cs="Arial"/>
          <w:sz w:val="24"/>
          <w:szCs w:val="24"/>
          <w:lang w:val="es-ES_tradnl" w:eastAsia="es-ES"/>
        </w:rPr>
      </w:pPr>
      <w:r w:rsidRPr="002D6F3F">
        <w:rPr>
          <w:rFonts w:ascii="Palatino Linotype" w:eastAsia="MS Mincho" w:hAnsi="Palatino Linotype" w:cs="Times New Roman"/>
          <w:sz w:val="24"/>
          <w:szCs w:val="24"/>
          <w:lang w:val="es-ES_tradnl" w:eastAsia="es-ES"/>
        </w:rPr>
        <w:t>Derivado</w:t>
      </w:r>
      <w:r w:rsidRPr="002D6F3F">
        <w:rPr>
          <w:rFonts w:ascii="Palatino Linotype" w:eastAsia="MS Mincho" w:hAnsi="Palatino Linotype" w:cs="Arial"/>
          <w:sz w:val="24"/>
          <w:szCs w:val="24"/>
          <w:lang w:val="es-ES_tradnl" w:eastAsia="es-ES"/>
        </w:rPr>
        <w:t xml:space="preserve"> de lo anterior, se precisa que toda aquella información que posean los Sujetos Obligados con motivo del ejercicio de sus atribuciones, esta se encuentra sujeta a la consulta de los ciudadanos que la requieran, misma que de igual forma debe estar disponible en los portales electrónicos de cada </w:t>
      </w:r>
      <w:r w:rsidRPr="002D6F3F">
        <w:rPr>
          <w:rFonts w:ascii="Palatino Linotype" w:eastAsia="MS Mincho" w:hAnsi="Palatino Linotype" w:cs="Arial"/>
          <w:b/>
          <w:sz w:val="24"/>
          <w:szCs w:val="24"/>
          <w:lang w:val="es-ES_tradnl" w:eastAsia="es-ES"/>
        </w:rPr>
        <w:t xml:space="preserve">SUJETO OBLIGADO </w:t>
      </w:r>
      <w:r w:rsidRPr="002D6F3F">
        <w:rPr>
          <w:rFonts w:ascii="Palatino Linotype" w:eastAsia="MS Mincho" w:hAnsi="Palatino Linotype" w:cs="Arial"/>
          <w:sz w:val="24"/>
          <w:szCs w:val="24"/>
          <w:lang w:val="es-ES_tradnl" w:eastAsia="es-ES"/>
        </w:rPr>
        <w:t>en los formatos preestablecidos para tal fin.</w:t>
      </w:r>
    </w:p>
    <w:p w14:paraId="7D709F42" w14:textId="77777777" w:rsidR="00E15963" w:rsidRPr="002D6F3F" w:rsidRDefault="00E15963" w:rsidP="00E15963">
      <w:pPr>
        <w:tabs>
          <w:tab w:val="left" w:pos="426"/>
        </w:tabs>
        <w:spacing w:after="0" w:line="360" w:lineRule="auto"/>
        <w:contextualSpacing/>
        <w:jc w:val="both"/>
        <w:rPr>
          <w:rFonts w:ascii="Palatino Linotype" w:eastAsia="MS Mincho" w:hAnsi="Palatino Linotype" w:cs="Arial"/>
          <w:sz w:val="24"/>
          <w:szCs w:val="24"/>
          <w:lang w:val="es-ES_tradnl" w:eastAsia="es-ES"/>
        </w:rPr>
      </w:pPr>
    </w:p>
    <w:p w14:paraId="649A9CB0" w14:textId="77777777" w:rsidR="00E15963" w:rsidRPr="002D6F3F" w:rsidRDefault="00E15963" w:rsidP="00E15963">
      <w:pPr>
        <w:numPr>
          <w:ilvl w:val="0"/>
          <w:numId w:val="1"/>
        </w:numPr>
        <w:tabs>
          <w:tab w:val="left" w:pos="0"/>
          <w:tab w:val="left" w:pos="426"/>
        </w:tabs>
        <w:spacing w:after="0" w:line="360" w:lineRule="auto"/>
        <w:ind w:left="0" w:firstLine="0"/>
        <w:contextualSpacing/>
        <w:jc w:val="both"/>
        <w:rPr>
          <w:rFonts w:ascii="Palatino Linotype" w:eastAsia="MS Mincho" w:hAnsi="Palatino Linotype" w:cs="Arial"/>
          <w:sz w:val="24"/>
          <w:szCs w:val="24"/>
          <w:lang w:val="es-ES_tradnl" w:eastAsia="es-ES"/>
        </w:rPr>
      </w:pPr>
      <w:r w:rsidRPr="002D6F3F">
        <w:rPr>
          <w:rFonts w:ascii="Palatino Linotype" w:eastAsia="MS Mincho" w:hAnsi="Palatino Linotype" w:cs="Arial"/>
          <w:sz w:val="24"/>
          <w:szCs w:val="24"/>
          <w:lang w:val="es-ES_tradnl" w:eastAsia="es-ES"/>
        </w:rPr>
        <w:t xml:space="preserve">Luego entonces, </w:t>
      </w:r>
      <w:r w:rsidRPr="002D6F3F">
        <w:rPr>
          <w:rFonts w:ascii="Palatino Linotype" w:eastAsia="MS Mincho" w:hAnsi="Palatino Linotype" w:cs="Times New Roman"/>
          <w:sz w:val="24"/>
          <w:szCs w:val="24"/>
          <w:lang w:val="es-ES_tradnl" w:eastAsia="es-ES"/>
        </w:rPr>
        <w:t xml:space="preserve">se procede al análisis del contenido de la información remitida en la respuesta, como del informe justificado, </w:t>
      </w:r>
      <w:r w:rsidRPr="002D6F3F">
        <w:rPr>
          <w:rFonts w:ascii="Palatino Linotype" w:eastAsia="MS Mincho" w:hAnsi="Palatino Linotype" w:cs="Arial"/>
          <w:sz w:val="24"/>
          <w:szCs w:val="24"/>
          <w:lang w:val="es-ES_tradnl" w:eastAsia="es-ES"/>
        </w:rPr>
        <w:t xml:space="preserve">para determinar si es completa, congruente y confiable de no ser el caso se ordenara la entrega de la información en los términos establecido por la Ley a efecto de dar certeza jurídica en cuanto a la información proporcionada en respuesta, como de igual manera verificar si está sujeta a un  régimen limitado de restricciones para su respectiva entrega, de </w:t>
      </w:r>
      <w:r w:rsidRPr="002D6F3F">
        <w:rPr>
          <w:rFonts w:ascii="Palatino Linotype" w:eastAsia="MS Mincho" w:hAnsi="Palatino Linotype" w:cs="Times New Roman"/>
          <w:sz w:val="24"/>
          <w:szCs w:val="24"/>
          <w:lang w:val="es-ES_tradnl" w:eastAsia="es-ES"/>
        </w:rPr>
        <w:t>conformidad con lo establecido por  el artículo 11 de la Ley en la materia, que a la letra dice:</w:t>
      </w:r>
    </w:p>
    <w:p w14:paraId="1A79F391" w14:textId="77777777" w:rsidR="00E15963" w:rsidRPr="002D6F3F" w:rsidRDefault="00E15963" w:rsidP="00E15963">
      <w:pPr>
        <w:tabs>
          <w:tab w:val="left" w:pos="426"/>
        </w:tabs>
        <w:spacing w:after="0" w:line="360" w:lineRule="auto"/>
        <w:contextualSpacing/>
        <w:jc w:val="both"/>
        <w:rPr>
          <w:rFonts w:ascii="Palatino Linotype" w:eastAsia="MS Mincho" w:hAnsi="Palatino Linotype" w:cs="Arial"/>
          <w:sz w:val="24"/>
          <w:szCs w:val="24"/>
          <w:lang w:val="es-ES_tradnl" w:eastAsia="es-ES"/>
        </w:rPr>
      </w:pPr>
    </w:p>
    <w:p w14:paraId="5381BD2B" w14:textId="77777777" w:rsidR="00E15963" w:rsidRPr="002D6F3F" w:rsidRDefault="00E15963" w:rsidP="00E15963">
      <w:pPr>
        <w:tabs>
          <w:tab w:val="left" w:pos="426"/>
        </w:tabs>
        <w:spacing w:after="0" w:line="360" w:lineRule="auto"/>
        <w:contextualSpacing/>
        <w:jc w:val="both"/>
        <w:rPr>
          <w:rFonts w:ascii="Palatino Linotype" w:eastAsia="MS Mincho" w:hAnsi="Palatino Linotype" w:cs="Arial"/>
          <w:i/>
          <w:sz w:val="24"/>
          <w:szCs w:val="24"/>
          <w:lang w:eastAsia="es-ES"/>
        </w:rPr>
      </w:pPr>
      <w:r w:rsidRPr="002D6F3F">
        <w:rPr>
          <w:rFonts w:ascii="Palatino Linotype" w:eastAsia="MS Mincho" w:hAnsi="Palatino Linotype" w:cs="Arial"/>
          <w:i/>
          <w:sz w:val="24"/>
          <w:szCs w:val="24"/>
          <w:lang w:eastAsia="es-ES"/>
        </w:rPr>
        <w:t xml:space="preserve">“Artículo 11. En la generación, publicación y entrega de información se deberá garantizar que ésta sea accesible, actualizada, </w:t>
      </w:r>
      <w:r w:rsidRPr="002D6F3F">
        <w:rPr>
          <w:rFonts w:ascii="Palatino Linotype" w:eastAsia="MS Mincho" w:hAnsi="Palatino Linotype" w:cs="Arial"/>
          <w:i/>
          <w:sz w:val="24"/>
          <w:szCs w:val="24"/>
          <w:u w:val="single"/>
          <w:lang w:eastAsia="es-ES"/>
        </w:rPr>
        <w:t>completa</w:t>
      </w:r>
      <w:r w:rsidRPr="002D6F3F">
        <w:rPr>
          <w:rFonts w:ascii="Palatino Linotype" w:eastAsia="MS Mincho" w:hAnsi="Palatino Linotype" w:cs="Arial"/>
          <w:i/>
          <w:sz w:val="24"/>
          <w:szCs w:val="24"/>
          <w:lang w:eastAsia="es-ES"/>
        </w:rPr>
        <w:t>, c</w:t>
      </w:r>
      <w:r w:rsidRPr="002D6F3F">
        <w:rPr>
          <w:rFonts w:ascii="Palatino Linotype" w:eastAsia="MS Mincho" w:hAnsi="Palatino Linotype" w:cs="Arial"/>
          <w:i/>
          <w:sz w:val="24"/>
          <w:szCs w:val="24"/>
          <w:u w:val="single"/>
          <w:lang w:eastAsia="es-ES"/>
        </w:rPr>
        <w:t>ongruente</w:t>
      </w:r>
      <w:r w:rsidRPr="002D6F3F">
        <w:rPr>
          <w:rFonts w:ascii="Palatino Linotype" w:eastAsia="MS Mincho" w:hAnsi="Palatino Linotype" w:cs="Arial"/>
          <w:i/>
          <w:sz w:val="24"/>
          <w:szCs w:val="24"/>
          <w:lang w:eastAsia="es-ES"/>
        </w:rPr>
        <w:t xml:space="preserve">, </w:t>
      </w:r>
      <w:r w:rsidRPr="002D6F3F">
        <w:rPr>
          <w:rFonts w:ascii="Palatino Linotype" w:eastAsia="MS Mincho" w:hAnsi="Palatino Linotype" w:cs="Arial"/>
          <w:i/>
          <w:sz w:val="24"/>
          <w:szCs w:val="24"/>
          <w:u w:val="single"/>
          <w:lang w:eastAsia="es-ES"/>
        </w:rPr>
        <w:t>confiable,</w:t>
      </w:r>
      <w:r w:rsidRPr="002D6F3F">
        <w:rPr>
          <w:rFonts w:ascii="Palatino Linotype" w:eastAsia="MS Mincho" w:hAnsi="Palatino Linotype" w:cs="Arial"/>
          <w:i/>
          <w:sz w:val="24"/>
          <w:szCs w:val="24"/>
          <w:lang w:eastAsia="es-ES"/>
        </w:rPr>
        <w:t xml:space="preserve"> verificable, veraz, integral, oportuna y expedita, sujeta a un claro régimen de excepciones que deberá estar </w:t>
      </w:r>
      <w:r w:rsidRPr="002D6F3F">
        <w:rPr>
          <w:rFonts w:ascii="Palatino Linotype" w:eastAsia="MS Mincho" w:hAnsi="Palatino Linotype" w:cs="Arial"/>
          <w:i/>
          <w:sz w:val="24"/>
          <w:szCs w:val="24"/>
          <w:lang w:eastAsia="es-ES"/>
        </w:rPr>
        <w:lastRenderedPageBreak/>
        <w:t>definido y ser además legítima y estrictamente necesaria en una sociedad democrática, por lo que atenderá las necesidades del derecho de acceso a la información de toda persona.</w:t>
      </w:r>
    </w:p>
    <w:p w14:paraId="3342FD01" w14:textId="77777777" w:rsidR="00E15963" w:rsidRPr="002D6F3F" w:rsidRDefault="00E15963" w:rsidP="00E15963">
      <w:pPr>
        <w:tabs>
          <w:tab w:val="left" w:pos="426"/>
        </w:tabs>
        <w:spacing w:after="0" w:line="360" w:lineRule="auto"/>
        <w:contextualSpacing/>
        <w:jc w:val="both"/>
        <w:rPr>
          <w:rFonts w:ascii="Palatino Linotype" w:eastAsia="MS Mincho" w:hAnsi="Palatino Linotype" w:cs="Arial"/>
          <w:i/>
          <w:sz w:val="24"/>
          <w:szCs w:val="24"/>
          <w:lang w:eastAsia="es-ES"/>
        </w:rPr>
      </w:pPr>
      <w:r w:rsidRPr="002D6F3F">
        <w:rPr>
          <w:rFonts w:ascii="Palatino Linotype" w:eastAsia="MS Mincho" w:hAnsi="Palatino Linotype" w:cs="Arial"/>
          <w:i/>
          <w:sz w:val="24"/>
          <w:szCs w:val="24"/>
          <w:lang w:eastAsia="es-ES"/>
        </w:rPr>
        <w:t>…”</w:t>
      </w:r>
    </w:p>
    <w:p w14:paraId="2BF0D5CC" w14:textId="77777777" w:rsidR="00E15963" w:rsidRPr="002D6F3F" w:rsidRDefault="00E15963" w:rsidP="00E15963">
      <w:pPr>
        <w:tabs>
          <w:tab w:val="left" w:pos="426"/>
        </w:tabs>
        <w:spacing w:after="0" w:line="360" w:lineRule="auto"/>
        <w:contextualSpacing/>
        <w:jc w:val="both"/>
        <w:rPr>
          <w:rFonts w:ascii="Palatino Linotype" w:eastAsia="MS Mincho" w:hAnsi="Palatino Linotype" w:cs="Arial"/>
          <w:sz w:val="24"/>
          <w:szCs w:val="24"/>
          <w:lang w:val="es-ES_tradnl" w:eastAsia="es-ES"/>
        </w:rPr>
      </w:pPr>
    </w:p>
    <w:p w14:paraId="5146C30F" w14:textId="77777777" w:rsidR="00E15963" w:rsidRPr="002D6F3F" w:rsidRDefault="00E15963" w:rsidP="00E15963">
      <w:pPr>
        <w:keepNext/>
        <w:keepLines/>
        <w:tabs>
          <w:tab w:val="left" w:pos="426"/>
        </w:tabs>
        <w:spacing w:after="0" w:line="360" w:lineRule="auto"/>
        <w:jc w:val="both"/>
        <w:outlineLvl w:val="1"/>
        <w:rPr>
          <w:rFonts w:ascii="Palatino Linotype" w:eastAsia="MS Mincho" w:hAnsi="Palatino Linotype" w:cstheme="majorBidi"/>
          <w:b/>
          <w:sz w:val="24"/>
          <w:szCs w:val="24"/>
          <w:lang w:val="es-ES_tradnl" w:eastAsia="es-ES"/>
        </w:rPr>
      </w:pPr>
      <w:bookmarkStart w:id="80" w:name="_Toc71810213"/>
      <w:r w:rsidRPr="002D6F3F">
        <w:rPr>
          <w:rFonts w:ascii="Palatino Linotype" w:eastAsia="MS Mincho" w:hAnsi="Palatino Linotype" w:cstheme="majorBidi"/>
          <w:b/>
          <w:sz w:val="24"/>
          <w:szCs w:val="24"/>
          <w:lang w:val="es-ES_tradnl" w:eastAsia="es-ES"/>
        </w:rPr>
        <w:t>I. De la respuesta emitida por el Sujeto Obligado.</w:t>
      </w:r>
      <w:bookmarkEnd w:id="80"/>
    </w:p>
    <w:p w14:paraId="22B5E906" w14:textId="77777777" w:rsidR="00E15963" w:rsidRPr="002D6F3F" w:rsidRDefault="00E15963" w:rsidP="00E15963">
      <w:pPr>
        <w:tabs>
          <w:tab w:val="left" w:pos="426"/>
        </w:tabs>
        <w:spacing w:after="0" w:line="360" w:lineRule="auto"/>
        <w:contextualSpacing/>
        <w:jc w:val="both"/>
        <w:rPr>
          <w:rFonts w:ascii="Palatino Linotype" w:eastAsia="MS Mincho" w:hAnsi="Palatino Linotype" w:cstheme="majorBidi"/>
          <w:sz w:val="24"/>
          <w:szCs w:val="24"/>
          <w:lang w:val="es-ES_tradnl" w:eastAsia="es-ES"/>
        </w:rPr>
      </w:pPr>
    </w:p>
    <w:p w14:paraId="37B9451A" w14:textId="77777777" w:rsidR="001325D1" w:rsidRPr="002D6F3F" w:rsidRDefault="00E15963" w:rsidP="00E15963">
      <w:pPr>
        <w:numPr>
          <w:ilvl w:val="0"/>
          <w:numId w:val="1"/>
        </w:numPr>
        <w:tabs>
          <w:tab w:val="left" w:pos="426"/>
        </w:tabs>
        <w:spacing w:line="360" w:lineRule="auto"/>
        <w:ind w:left="0" w:firstLine="0"/>
        <w:contextualSpacing/>
        <w:jc w:val="both"/>
        <w:rPr>
          <w:rFonts w:ascii="Palatino Linotype" w:eastAsiaTheme="minorEastAsia" w:hAnsi="Palatino Linotype" w:cs="Arial"/>
          <w:sz w:val="24"/>
          <w:szCs w:val="24"/>
          <w:lang w:eastAsia="es-MX"/>
        </w:rPr>
      </w:pPr>
      <w:r w:rsidRPr="002D6F3F">
        <w:rPr>
          <w:rFonts w:ascii="Palatino Linotype" w:eastAsiaTheme="minorEastAsia" w:hAnsi="Palatino Linotype" w:cs="Arial"/>
          <w:sz w:val="24"/>
          <w:szCs w:val="24"/>
          <w:lang w:val="es-ES_tradnl" w:eastAsia="es-MX"/>
        </w:rPr>
        <w:t xml:space="preserve">Estando en tiempo y forma el </w:t>
      </w:r>
      <w:r w:rsidRPr="002D6F3F">
        <w:rPr>
          <w:rFonts w:ascii="Palatino Linotype" w:eastAsiaTheme="minorEastAsia" w:hAnsi="Palatino Linotype" w:cs="Arial"/>
          <w:b/>
          <w:sz w:val="24"/>
          <w:szCs w:val="24"/>
          <w:lang w:val="es-ES_tradnl" w:eastAsia="es-MX"/>
        </w:rPr>
        <w:t>SUJETO OBLIGADO</w:t>
      </w:r>
      <w:r w:rsidRPr="002D6F3F">
        <w:rPr>
          <w:rFonts w:ascii="Palatino Linotype" w:eastAsiaTheme="minorEastAsia" w:hAnsi="Palatino Linotype" w:cs="Arial"/>
          <w:sz w:val="24"/>
          <w:szCs w:val="24"/>
          <w:lang w:val="es-ES_tradnl" w:eastAsia="es-MX"/>
        </w:rPr>
        <w:t xml:space="preserve"> entregó respuesta a la solicitud de información del particular la cual consistió </w:t>
      </w:r>
      <w:r w:rsidR="001325D1" w:rsidRPr="002D6F3F">
        <w:rPr>
          <w:rFonts w:ascii="Palatino Linotype" w:eastAsiaTheme="minorEastAsia" w:hAnsi="Palatino Linotype" w:cs="Arial"/>
          <w:sz w:val="24"/>
          <w:szCs w:val="24"/>
          <w:lang w:val="es-ES_tradnl" w:eastAsia="es-MX"/>
        </w:rPr>
        <w:t>lo siguiente, para mejor referencia se inserta una tabla descriptiva de lo solicitado y la respuesta.</w:t>
      </w:r>
    </w:p>
    <w:p w14:paraId="599CB994" w14:textId="77777777" w:rsidR="001325D1" w:rsidRPr="002D6F3F" w:rsidRDefault="001325D1" w:rsidP="001325D1">
      <w:pPr>
        <w:tabs>
          <w:tab w:val="left" w:pos="426"/>
        </w:tabs>
        <w:spacing w:line="360" w:lineRule="auto"/>
        <w:contextualSpacing/>
        <w:jc w:val="both"/>
        <w:rPr>
          <w:rFonts w:ascii="Palatino Linotype" w:eastAsiaTheme="minorEastAsia" w:hAnsi="Palatino Linotype" w:cs="Arial"/>
          <w:sz w:val="24"/>
          <w:szCs w:val="24"/>
          <w:lang w:val="es-ES_tradnl" w:eastAsia="es-MX"/>
        </w:rPr>
      </w:pPr>
    </w:p>
    <w:tbl>
      <w:tblPr>
        <w:tblStyle w:val="Tablaconcuadrcula"/>
        <w:tblW w:w="0" w:type="auto"/>
        <w:tblLayout w:type="fixed"/>
        <w:tblLook w:val="04A0" w:firstRow="1" w:lastRow="0" w:firstColumn="1" w:lastColumn="0" w:noHBand="0" w:noVBand="1"/>
      </w:tblPr>
      <w:tblGrid>
        <w:gridCol w:w="1980"/>
        <w:gridCol w:w="6799"/>
      </w:tblGrid>
      <w:tr w:rsidR="003C7903" w:rsidRPr="002D6F3F" w14:paraId="49CE67BD" w14:textId="77777777" w:rsidTr="003C7903">
        <w:tc>
          <w:tcPr>
            <w:tcW w:w="1980" w:type="dxa"/>
          </w:tcPr>
          <w:p w14:paraId="6C885960" w14:textId="77777777" w:rsidR="001325D1" w:rsidRPr="002D6F3F" w:rsidRDefault="001325D1" w:rsidP="001325D1">
            <w:pPr>
              <w:tabs>
                <w:tab w:val="left" w:pos="426"/>
              </w:tabs>
              <w:spacing w:line="360" w:lineRule="auto"/>
              <w:contextualSpacing/>
              <w:jc w:val="both"/>
              <w:rPr>
                <w:rFonts w:ascii="Palatino Linotype" w:hAnsi="Palatino Linotype" w:cs="Arial"/>
                <w:b/>
                <w:lang w:eastAsia="es-MX"/>
              </w:rPr>
            </w:pPr>
            <w:r w:rsidRPr="002D6F3F">
              <w:rPr>
                <w:rFonts w:ascii="Palatino Linotype" w:hAnsi="Palatino Linotype" w:cs="Arial"/>
                <w:b/>
                <w:lang w:eastAsia="es-MX"/>
              </w:rPr>
              <w:t xml:space="preserve">Requerimiento </w:t>
            </w:r>
          </w:p>
        </w:tc>
        <w:tc>
          <w:tcPr>
            <w:tcW w:w="6799" w:type="dxa"/>
          </w:tcPr>
          <w:p w14:paraId="45D9A652" w14:textId="77777777" w:rsidR="001325D1" w:rsidRPr="002D6F3F" w:rsidRDefault="001325D1" w:rsidP="001325D1">
            <w:pPr>
              <w:tabs>
                <w:tab w:val="left" w:pos="426"/>
              </w:tabs>
              <w:spacing w:line="360" w:lineRule="auto"/>
              <w:contextualSpacing/>
              <w:jc w:val="both"/>
              <w:rPr>
                <w:rFonts w:ascii="Palatino Linotype" w:hAnsi="Palatino Linotype" w:cs="Arial"/>
                <w:b/>
                <w:lang w:eastAsia="es-MX"/>
              </w:rPr>
            </w:pPr>
            <w:r w:rsidRPr="002D6F3F">
              <w:rPr>
                <w:rFonts w:ascii="Palatino Linotype" w:hAnsi="Palatino Linotype" w:cs="Arial"/>
                <w:b/>
                <w:lang w:eastAsia="es-MX"/>
              </w:rPr>
              <w:t xml:space="preserve">Repuesta </w:t>
            </w:r>
          </w:p>
        </w:tc>
      </w:tr>
      <w:tr w:rsidR="003C7903" w:rsidRPr="002D6F3F" w14:paraId="6198FC96" w14:textId="77777777" w:rsidTr="003C7903">
        <w:tc>
          <w:tcPr>
            <w:tcW w:w="1980" w:type="dxa"/>
          </w:tcPr>
          <w:p w14:paraId="0E6E903C" w14:textId="77777777" w:rsidR="001325D1" w:rsidRPr="002D6F3F" w:rsidRDefault="001325D1" w:rsidP="001325D1">
            <w:pPr>
              <w:tabs>
                <w:tab w:val="left" w:pos="426"/>
              </w:tabs>
              <w:spacing w:line="360" w:lineRule="auto"/>
              <w:contextualSpacing/>
              <w:jc w:val="both"/>
              <w:rPr>
                <w:rFonts w:ascii="Palatino Linotype" w:hAnsi="Palatino Linotype" w:cs="Arial"/>
                <w:lang w:eastAsia="es-MX"/>
              </w:rPr>
            </w:pPr>
            <w:r w:rsidRPr="002D6F3F">
              <w:rPr>
                <w:rFonts w:ascii="Palatino Linotype" w:hAnsi="Palatino Linotype" w:cs="Arial"/>
                <w:lang w:val="es-MX"/>
              </w:rPr>
              <w:t>Registro de los bienes muebles e inmuebles de la Secretaría</w:t>
            </w:r>
          </w:p>
        </w:tc>
        <w:tc>
          <w:tcPr>
            <w:tcW w:w="6799" w:type="dxa"/>
          </w:tcPr>
          <w:p w14:paraId="42A007B7" w14:textId="77777777" w:rsidR="001325D1" w:rsidRPr="002D6F3F" w:rsidRDefault="001325D1" w:rsidP="001325D1">
            <w:pPr>
              <w:contextualSpacing/>
              <w:jc w:val="both"/>
              <w:rPr>
                <w:rFonts w:ascii="Palatino Linotype" w:hAnsi="Palatino Linotype" w:cs="Arial"/>
                <w:sz w:val="20"/>
                <w:szCs w:val="20"/>
              </w:rPr>
            </w:pPr>
            <w:r w:rsidRPr="002D6F3F">
              <w:rPr>
                <w:rFonts w:ascii="Palatino Linotype" w:hAnsi="Palatino Linotype" w:cs="Arial"/>
                <w:b/>
                <w:sz w:val="20"/>
                <w:szCs w:val="20"/>
              </w:rPr>
              <w:t>COMEM</w:t>
            </w:r>
            <w:r w:rsidRPr="002D6F3F">
              <w:rPr>
                <w:rFonts w:ascii="Palatino Linotype" w:hAnsi="Palatino Linotype" w:cs="Arial"/>
                <w:sz w:val="20"/>
                <w:szCs w:val="20"/>
              </w:rPr>
              <w:t>: se integra de dos archivos consistentes en los siguientes:</w:t>
            </w:r>
          </w:p>
          <w:p w14:paraId="1054E0FC" w14:textId="77777777" w:rsidR="001325D1" w:rsidRPr="002D6F3F" w:rsidRDefault="001325D1" w:rsidP="001325D1">
            <w:pPr>
              <w:ind w:left="600"/>
              <w:contextualSpacing/>
              <w:jc w:val="both"/>
              <w:rPr>
                <w:rFonts w:ascii="Palatino Linotype" w:hAnsi="Palatino Linotype" w:cs="Arial"/>
                <w:sz w:val="20"/>
                <w:szCs w:val="20"/>
              </w:rPr>
            </w:pPr>
            <w:r w:rsidRPr="002D6F3F">
              <w:rPr>
                <w:rFonts w:ascii="Palatino Linotype" w:hAnsi="Palatino Linotype" w:cs="Arial"/>
                <w:b/>
                <w:sz w:val="20"/>
                <w:szCs w:val="20"/>
              </w:rPr>
              <w:t>AD5C975B-174A-435B-969C-B57B39C8DA06.pdf</w:t>
            </w:r>
            <w:r w:rsidRPr="002D6F3F">
              <w:rPr>
                <w:rFonts w:ascii="Palatino Linotype" w:hAnsi="Palatino Linotype" w:cs="Arial"/>
                <w:sz w:val="20"/>
                <w:szCs w:val="20"/>
              </w:rPr>
              <w:t>: oficio número 21700007L/041/2021, suscrito por Director General del COMEM, quien informó que envía la información correspondiente de la Dirección del Conservatorio de Música del Estado de México, dando cumplimiento a los artículos 53 y 59 de la Ley en la materia.</w:t>
            </w:r>
          </w:p>
          <w:p w14:paraId="2347CD6F" w14:textId="77777777" w:rsidR="001325D1" w:rsidRPr="002D6F3F" w:rsidRDefault="001325D1" w:rsidP="001325D1">
            <w:pPr>
              <w:ind w:left="600"/>
              <w:contextualSpacing/>
              <w:jc w:val="both"/>
              <w:rPr>
                <w:rFonts w:ascii="Palatino Linotype" w:hAnsi="Palatino Linotype" w:cs="Arial"/>
                <w:sz w:val="20"/>
                <w:szCs w:val="20"/>
              </w:rPr>
            </w:pPr>
            <w:r w:rsidRPr="002D6F3F">
              <w:rPr>
                <w:rFonts w:ascii="Palatino Linotype" w:hAnsi="Palatino Linotype" w:cs="Arial"/>
                <w:b/>
                <w:sz w:val="20"/>
                <w:szCs w:val="20"/>
              </w:rPr>
              <w:t>listadosicopawebConservatoriomarzo2021pdf.pdf</w:t>
            </w:r>
            <w:r w:rsidRPr="002D6F3F">
              <w:rPr>
                <w:rFonts w:ascii="Palatino Linotype" w:hAnsi="Palatino Linotype" w:cs="Arial"/>
                <w:sz w:val="20"/>
                <w:szCs w:val="20"/>
              </w:rPr>
              <w:t xml:space="preserve">: Padrón de Bienes Muebles por Dependencia y </w:t>
            </w:r>
            <w:proofErr w:type="spellStart"/>
            <w:r w:rsidRPr="002D6F3F">
              <w:rPr>
                <w:rFonts w:ascii="Palatino Linotype" w:hAnsi="Palatino Linotype" w:cs="Arial"/>
                <w:sz w:val="20"/>
                <w:szCs w:val="20"/>
              </w:rPr>
              <w:t>Resguardatorio</w:t>
            </w:r>
            <w:proofErr w:type="spellEnd"/>
            <w:r w:rsidRPr="002D6F3F">
              <w:rPr>
                <w:rFonts w:ascii="Palatino Linotype" w:hAnsi="Palatino Linotype" w:cs="Arial"/>
                <w:sz w:val="20"/>
                <w:szCs w:val="20"/>
              </w:rPr>
              <w:t>.</w:t>
            </w:r>
          </w:p>
          <w:p w14:paraId="14A0E369" w14:textId="77777777" w:rsidR="001325D1" w:rsidRPr="002D6F3F" w:rsidRDefault="001325D1" w:rsidP="001325D1">
            <w:pPr>
              <w:ind w:left="600"/>
              <w:contextualSpacing/>
              <w:jc w:val="both"/>
              <w:rPr>
                <w:rFonts w:ascii="Palatino Linotype" w:hAnsi="Palatino Linotype" w:cs="Arial"/>
                <w:sz w:val="20"/>
                <w:szCs w:val="20"/>
              </w:rPr>
            </w:pPr>
          </w:p>
          <w:p w14:paraId="7B40DC94" w14:textId="77777777" w:rsidR="001325D1" w:rsidRPr="002D6F3F" w:rsidRDefault="001325D1" w:rsidP="001325D1">
            <w:pPr>
              <w:tabs>
                <w:tab w:val="left" w:pos="426"/>
              </w:tabs>
              <w:spacing w:line="360" w:lineRule="auto"/>
              <w:contextualSpacing/>
              <w:jc w:val="both"/>
              <w:rPr>
                <w:rFonts w:ascii="Palatino Linotype" w:hAnsi="Palatino Linotype" w:cs="Arial"/>
                <w:lang w:eastAsia="es-MX"/>
              </w:rPr>
            </w:pPr>
            <w:r w:rsidRPr="002D6F3F">
              <w:rPr>
                <w:noProof/>
                <w:lang w:eastAsia="es-MX"/>
              </w:rPr>
              <w:drawing>
                <wp:inline distT="0" distB="0" distL="0" distR="0" wp14:anchorId="426EF32C" wp14:editId="3573C676">
                  <wp:extent cx="4191000" cy="6108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356" t="21324" r="11167" b="54441"/>
                          <a:stretch/>
                        </pic:blipFill>
                        <pic:spPr bwMode="auto">
                          <a:xfrm>
                            <a:off x="0" y="0"/>
                            <a:ext cx="4374826" cy="637664"/>
                          </a:xfrm>
                          <a:prstGeom prst="rect">
                            <a:avLst/>
                          </a:prstGeom>
                          <a:ln>
                            <a:noFill/>
                          </a:ln>
                          <a:extLst>
                            <a:ext uri="{53640926-AAD7-44D8-BBD7-CCE9431645EC}">
                              <a14:shadowObscured xmlns:a14="http://schemas.microsoft.com/office/drawing/2010/main"/>
                            </a:ext>
                          </a:extLst>
                        </pic:spPr>
                      </pic:pic>
                    </a:graphicData>
                  </a:graphic>
                </wp:inline>
              </w:drawing>
            </w:r>
          </w:p>
          <w:p w14:paraId="025B04C4" w14:textId="77777777" w:rsidR="001325D1" w:rsidRPr="002D6F3F" w:rsidRDefault="001325D1" w:rsidP="001325D1">
            <w:pPr>
              <w:tabs>
                <w:tab w:val="left" w:pos="426"/>
              </w:tabs>
              <w:spacing w:line="360" w:lineRule="auto"/>
              <w:contextualSpacing/>
              <w:jc w:val="both"/>
              <w:rPr>
                <w:rFonts w:ascii="Palatino Linotype" w:hAnsi="Palatino Linotype" w:cs="Arial"/>
                <w:lang w:eastAsia="es-MX"/>
              </w:rPr>
            </w:pPr>
            <w:r w:rsidRPr="002D6F3F">
              <w:rPr>
                <w:noProof/>
                <w:lang w:eastAsia="es-MX"/>
              </w:rPr>
              <w:lastRenderedPageBreak/>
              <w:drawing>
                <wp:inline distT="0" distB="0" distL="0" distR="0" wp14:anchorId="359170CA" wp14:editId="27A0B9A5">
                  <wp:extent cx="4181475" cy="111379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728" t="12601" r="10603" b="43448"/>
                          <a:stretch/>
                        </pic:blipFill>
                        <pic:spPr bwMode="auto">
                          <a:xfrm>
                            <a:off x="0" y="0"/>
                            <a:ext cx="4213090" cy="1122211"/>
                          </a:xfrm>
                          <a:prstGeom prst="rect">
                            <a:avLst/>
                          </a:prstGeom>
                          <a:ln>
                            <a:noFill/>
                          </a:ln>
                          <a:extLst>
                            <a:ext uri="{53640926-AAD7-44D8-BBD7-CCE9431645EC}">
                              <a14:shadowObscured xmlns:a14="http://schemas.microsoft.com/office/drawing/2010/main"/>
                            </a:ext>
                          </a:extLst>
                        </pic:spPr>
                      </pic:pic>
                    </a:graphicData>
                  </a:graphic>
                </wp:inline>
              </w:drawing>
            </w:r>
          </w:p>
          <w:p w14:paraId="78D2955D" w14:textId="77777777" w:rsidR="001325D1" w:rsidRPr="002D6F3F" w:rsidRDefault="001325D1" w:rsidP="001325D1">
            <w:pPr>
              <w:tabs>
                <w:tab w:val="left" w:pos="426"/>
              </w:tabs>
              <w:contextualSpacing/>
              <w:jc w:val="both"/>
              <w:rPr>
                <w:rFonts w:ascii="Palatino Linotype" w:hAnsi="Palatino Linotype" w:cs="Arial"/>
                <w:sz w:val="20"/>
                <w:szCs w:val="20"/>
                <w:lang w:val="es-MX" w:eastAsia="es-MX"/>
              </w:rPr>
            </w:pPr>
            <w:proofErr w:type="spellStart"/>
            <w:r w:rsidRPr="002D6F3F">
              <w:rPr>
                <w:rFonts w:ascii="Palatino Linotype" w:hAnsi="Palatino Linotype" w:cs="Arial"/>
                <w:b/>
                <w:sz w:val="20"/>
                <w:szCs w:val="20"/>
                <w:lang w:val="es-MX" w:eastAsia="es-MX"/>
              </w:rPr>
              <w:t>DGCFyD</w:t>
            </w:r>
            <w:proofErr w:type="spellEnd"/>
            <w:r w:rsidRPr="002D6F3F">
              <w:rPr>
                <w:rFonts w:ascii="Palatino Linotype" w:hAnsi="Palatino Linotype" w:cs="Arial"/>
                <w:sz w:val="20"/>
                <w:szCs w:val="20"/>
                <w:lang w:val="es-MX" w:eastAsia="es-MX"/>
              </w:rPr>
              <w:t>: Se integra de dos archivos, mismos que contiene lo siguiente:</w:t>
            </w:r>
          </w:p>
          <w:p w14:paraId="41B8F98A" w14:textId="77777777" w:rsidR="001325D1" w:rsidRPr="002D6F3F" w:rsidRDefault="001325D1" w:rsidP="001325D1">
            <w:pPr>
              <w:tabs>
                <w:tab w:val="left" w:pos="426"/>
              </w:tabs>
              <w:contextualSpacing/>
              <w:jc w:val="both"/>
              <w:rPr>
                <w:rFonts w:ascii="Palatino Linotype" w:hAnsi="Palatino Linotype" w:cs="Arial"/>
                <w:sz w:val="20"/>
                <w:szCs w:val="20"/>
                <w:lang w:eastAsia="es-MX"/>
              </w:rPr>
            </w:pPr>
            <w:proofErr w:type="spellStart"/>
            <w:r w:rsidRPr="002D6F3F">
              <w:rPr>
                <w:rFonts w:ascii="Palatino Linotype" w:hAnsi="Palatino Linotype" w:cs="Arial"/>
                <w:b/>
                <w:sz w:val="20"/>
                <w:szCs w:val="20"/>
                <w:lang w:val="es-MX" w:eastAsia="es-MX"/>
              </w:rPr>
              <w:t>list</w:t>
            </w:r>
            <w:proofErr w:type="spellEnd"/>
            <w:r w:rsidRPr="002D6F3F">
              <w:rPr>
                <w:rFonts w:ascii="Palatino Linotype" w:hAnsi="Palatino Linotype" w:cs="Arial"/>
                <w:b/>
                <w:sz w:val="20"/>
                <w:szCs w:val="20"/>
                <w:lang w:val="es-MX" w:eastAsia="es-MX"/>
              </w:rPr>
              <w:t xml:space="preserve"> </w:t>
            </w:r>
            <w:proofErr w:type="spellStart"/>
            <w:r w:rsidRPr="002D6F3F">
              <w:rPr>
                <w:rFonts w:ascii="Palatino Linotype" w:hAnsi="Palatino Linotype" w:cs="Arial"/>
                <w:b/>
                <w:sz w:val="20"/>
                <w:szCs w:val="20"/>
                <w:lang w:val="es-MX" w:eastAsia="es-MX"/>
              </w:rPr>
              <w:t>resg</w:t>
            </w:r>
            <w:proofErr w:type="spellEnd"/>
            <w:r w:rsidRPr="002D6F3F">
              <w:rPr>
                <w:rFonts w:ascii="Palatino Linotype" w:hAnsi="Palatino Linotype" w:cs="Arial"/>
                <w:b/>
                <w:sz w:val="20"/>
                <w:szCs w:val="20"/>
                <w:lang w:val="es-MX" w:eastAsia="es-MX"/>
              </w:rPr>
              <w:t xml:space="preserve"> 2021.pdf</w:t>
            </w:r>
            <w:r w:rsidRPr="002D6F3F">
              <w:rPr>
                <w:rFonts w:ascii="Palatino Linotype" w:hAnsi="Palatino Linotype" w:cs="Arial"/>
                <w:sz w:val="20"/>
                <w:szCs w:val="20"/>
                <w:lang w:val="es-MX" w:eastAsia="es-MX"/>
              </w:rPr>
              <w:t xml:space="preserve">: Padrón de Bienes Muebles por Dependencia y </w:t>
            </w:r>
            <w:proofErr w:type="spellStart"/>
            <w:r w:rsidRPr="002D6F3F">
              <w:rPr>
                <w:rFonts w:ascii="Palatino Linotype" w:hAnsi="Palatino Linotype" w:cs="Arial"/>
                <w:sz w:val="20"/>
                <w:szCs w:val="20"/>
                <w:lang w:val="es-MX" w:eastAsia="es-MX"/>
              </w:rPr>
              <w:t>Resguardatario</w:t>
            </w:r>
            <w:proofErr w:type="spellEnd"/>
            <w:r w:rsidRPr="002D6F3F">
              <w:rPr>
                <w:rFonts w:ascii="Palatino Linotype" w:hAnsi="Palatino Linotype" w:cs="Arial"/>
                <w:sz w:val="20"/>
                <w:szCs w:val="20"/>
                <w:lang w:val="es-MX" w:eastAsia="es-MX"/>
              </w:rPr>
              <w:t>.</w:t>
            </w:r>
          </w:p>
          <w:p w14:paraId="7049EB23" w14:textId="77777777" w:rsidR="001325D1" w:rsidRPr="002D6F3F" w:rsidRDefault="001325D1" w:rsidP="001325D1">
            <w:pPr>
              <w:tabs>
                <w:tab w:val="left" w:pos="426"/>
              </w:tabs>
              <w:spacing w:line="360" w:lineRule="auto"/>
              <w:contextualSpacing/>
              <w:jc w:val="both"/>
              <w:rPr>
                <w:rFonts w:ascii="Palatino Linotype" w:hAnsi="Palatino Linotype" w:cs="Arial"/>
                <w:lang w:eastAsia="es-MX"/>
              </w:rPr>
            </w:pPr>
            <w:r w:rsidRPr="002D6F3F">
              <w:rPr>
                <w:noProof/>
                <w:lang w:eastAsia="es-MX"/>
              </w:rPr>
              <w:drawing>
                <wp:inline distT="0" distB="0" distL="0" distR="0" wp14:anchorId="5BFEB4A0" wp14:editId="5564351E">
                  <wp:extent cx="4105059" cy="699079"/>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852" t="20805" r="11323" b="55016"/>
                          <a:stretch/>
                        </pic:blipFill>
                        <pic:spPr bwMode="auto">
                          <a:xfrm>
                            <a:off x="0" y="0"/>
                            <a:ext cx="4229751" cy="720314"/>
                          </a:xfrm>
                          <a:prstGeom prst="rect">
                            <a:avLst/>
                          </a:prstGeom>
                          <a:ln>
                            <a:noFill/>
                          </a:ln>
                          <a:extLst>
                            <a:ext uri="{53640926-AAD7-44D8-BBD7-CCE9431645EC}">
                              <a14:shadowObscured xmlns:a14="http://schemas.microsoft.com/office/drawing/2010/main"/>
                            </a:ext>
                          </a:extLst>
                        </pic:spPr>
                      </pic:pic>
                    </a:graphicData>
                  </a:graphic>
                </wp:inline>
              </w:drawing>
            </w:r>
          </w:p>
          <w:p w14:paraId="5ECE8CE8" w14:textId="77777777" w:rsidR="001325D1" w:rsidRPr="002D6F3F" w:rsidRDefault="001325D1" w:rsidP="001325D1">
            <w:pPr>
              <w:tabs>
                <w:tab w:val="left" w:pos="426"/>
              </w:tabs>
              <w:spacing w:line="360" w:lineRule="auto"/>
              <w:contextualSpacing/>
              <w:jc w:val="both"/>
              <w:rPr>
                <w:rFonts w:ascii="Palatino Linotype" w:hAnsi="Palatino Linotype" w:cs="Arial"/>
                <w:lang w:eastAsia="es-MX"/>
              </w:rPr>
            </w:pPr>
            <w:r w:rsidRPr="002D6F3F">
              <w:rPr>
                <w:noProof/>
                <w:lang w:eastAsia="es-MX"/>
              </w:rPr>
              <w:drawing>
                <wp:inline distT="0" distB="0" distL="0" distR="0" wp14:anchorId="00569552" wp14:editId="14AB20F7">
                  <wp:extent cx="4072818" cy="560677"/>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537" t="62703" r="12277" b="17908"/>
                          <a:stretch/>
                        </pic:blipFill>
                        <pic:spPr bwMode="auto">
                          <a:xfrm>
                            <a:off x="0" y="0"/>
                            <a:ext cx="4230976" cy="582450"/>
                          </a:xfrm>
                          <a:prstGeom prst="rect">
                            <a:avLst/>
                          </a:prstGeom>
                          <a:ln>
                            <a:noFill/>
                          </a:ln>
                          <a:extLst>
                            <a:ext uri="{53640926-AAD7-44D8-BBD7-CCE9431645EC}">
                              <a14:shadowObscured xmlns:a14="http://schemas.microsoft.com/office/drawing/2010/main"/>
                            </a:ext>
                          </a:extLst>
                        </pic:spPr>
                      </pic:pic>
                    </a:graphicData>
                  </a:graphic>
                </wp:inline>
              </w:drawing>
            </w:r>
          </w:p>
          <w:p w14:paraId="35008F67" w14:textId="77777777" w:rsidR="001325D1" w:rsidRPr="002D6F3F" w:rsidRDefault="001325D1" w:rsidP="001325D1">
            <w:pPr>
              <w:ind w:left="56"/>
              <w:contextualSpacing/>
              <w:jc w:val="both"/>
              <w:rPr>
                <w:rFonts w:ascii="Palatino Linotype" w:hAnsi="Palatino Linotype" w:cs="Arial"/>
                <w:sz w:val="20"/>
                <w:szCs w:val="20"/>
              </w:rPr>
            </w:pPr>
            <w:r w:rsidRPr="002D6F3F">
              <w:rPr>
                <w:rFonts w:ascii="Palatino Linotype" w:hAnsi="Palatino Linotype" w:cs="Arial"/>
                <w:b/>
                <w:sz w:val="20"/>
                <w:szCs w:val="20"/>
              </w:rPr>
              <w:t>Oficio 058.pdf</w:t>
            </w:r>
            <w:r w:rsidRPr="002D6F3F">
              <w:rPr>
                <w:rFonts w:ascii="Palatino Linotype" w:hAnsi="Palatino Linotype" w:cs="Arial"/>
                <w:sz w:val="20"/>
                <w:szCs w:val="20"/>
              </w:rPr>
              <w:t xml:space="preserve">: oficio número 22600005A/058/2021 suscrito por el Director General de Cultura Física y Deporte, quien informó que con fundamento en los artículos 53 y 59 de la Ley en la materia, anexa el archivo </w:t>
            </w:r>
            <w:proofErr w:type="spellStart"/>
            <w:r w:rsidRPr="002D6F3F">
              <w:rPr>
                <w:rFonts w:ascii="Palatino Linotype" w:hAnsi="Palatino Linotype" w:cs="Arial"/>
                <w:sz w:val="20"/>
                <w:szCs w:val="20"/>
              </w:rPr>
              <w:t>list</w:t>
            </w:r>
            <w:proofErr w:type="spellEnd"/>
            <w:r w:rsidRPr="002D6F3F">
              <w:rPr>
                <w:rFonts w:ascii="Palatino Linotype" w:hAnsi="Palatino Linotype" w:cs="Arial"/>
                <w:sz w:val="20"/>
                <w:szCs w:val="20"/>
              </w:rPr>
              <w:t xml:space="preserve"> </w:t>
            </w:r>
            <w:proofErr w:type="spellStart"/>
            <w:r w:rsidRPr="002D6F3F">
              <w:rPr>
                <w:rFonts w:ascii="Palatino Linotype" w:hAnsi="Palatino Linotype" w:cs="Arial"/>
                <w:sz w:val="20"/>
                <w:szCs w:val="20"/>
              </w:rPr>
              <w:t>resg</w:t>
            </w:r>
            <w:proofErr w:type="spellEnd"/>
            <w:r w:rsidRPr="002D6F3F">
              <w:rPr>
                <w:rFonts w:ascii="Palatino Linotype" w:hAnsi="Palatino Linotype" w:cs="Arial"/>
                <w:sz w:val="20"/>
                <w:szCs w:val="20"/>
              </w:rPr>
              <w:t xml:space="preserve"> 2021.pdf.</w:t>
            </w:r>
          </w:p>
          <w:p w14:paraId="718A2434" w14:textId="77777777" w:rsidR="001325D1" w:rsidRPr="002D6F3F" w:rsidRDefault="001325D1" w:rsidP="001325D1">
            <w:pPr>
              <w:tabs>
                <w:tab w:val="left" w:pos="426"/>
              </w:tabs>
              <w:spacing w:line="360" w:lineRule="auto"/>
              <w:contextualSpacing/>
              <w:jc w:val="both"/>
              <w:rPr>
                <w:rFonts w:ascii="Palatino Linotype" w:hAnsi="Palatino Linotype" w:cs="Arial"/>
                <w:b/>
                <w:lang w:val="es-MX" w:eastAsia="es-MX"/>
              </w:rPr>
            </w:pPr>
          </w:p>
          <w:p w14:paraId="5B9BCB29" w14:textId="77777777" w:rsidR="001325D1" w:rsidRPr="002D6F3F" w:rsidRDefault="001325D1" w:rsidP="001325D1">
            <w:pPr>
              <w:tabs>
                <w:tab w:val="left" w:pos="426"/>
              </w:tabs>
              <w:contextualSpacing/>
              <w:jc w:val="both"/>
              <w:rPr>
                <w:rFonts w:ascii="Palatino Linotype" w:hAnsi="Palatino Linotype" w:cs="Arial"/>
                <w:sz w:val="20"/>
                <w:szCs w:val="20"/>
                <w:lang w:val="es-MX" w:eastAsia="es-MX"/>
              </w:rPr>
            </w:pPr>
            <w:r w:rsidRPr="002D6F3F">
              <w:rPr>
                <w:rFonts w:ascii="Palatino Linotype" w:hAnsi="Palatino Linotype" w:cs="Arial"/>
                <w:b/>
                <w:sz w:val="20"/>
                <w:szCs w:val="20"/>
                <w:lang w:val="es-MX" w:eastAsia="es-MX"/>
              </w:rPr>
              <w:t>RESPUESTA 19 C.A</w:t>
            </w:r>
            <w:r w:rsidRPr="002D6F3F">
              <w:rPr>
                <w:rFonts w:ascii="Palatino Linotype" w:hAnsi="Palatino Linotype" w:cs="Arial"/>
                <w:sz w:val="20"/>
                <w:szCs w:val="20"/>
                <w:lang w:val="es-MX" w:eastAsia="es-MX"/>
              </w:rPr>
              <w:t>: se integra de tres archivos consistente en los siguientes:</w:t>
            </w:r>
          </w:p>
          <w:p w14:paraId="02CDCFDF" w14:textId="77777777" w:rsidR="001325D1" w:rsidRPr="002D6F3F" w:rsidRDefault="001325D1" w:rsidP="001325D1">
            <w:pPr>
              <w:tabs>
                <w:tab w:val="left" w:pos="426"/>
              </w:tabs>
              <w:contextualSpacing/>
              <w:jc w:val="both"/>
              <w:rPr>
                <w:rFonts w:ascii="Palatino Linotype" w:hAnsi="Palatino Linotype" w:cs="Arial"/>
                <w:sz w:val="20"/>
                <w:szCs w:val="20"/>
                <w:lang w:val="es-MX" w:eastAsia="es-MX"/>
              </w:rPr>
            </w:pPr>
            <w:r w:rsidRPr="002D6F3F">
              <w:rPr>
                <w:rFonts w:ascii="Palatino Linotype" w:hAnsi="Palatino Linotype" w:cs="Arial"/>
                <w:b/>
                <w:sz w:val="20"/>
                <w:szCs w:val="20"/>
                <w:lang w:val="es-MX" w:eastAsia="es-MX"/>
              </w:rPr>
              <w:t>LISTADO INMUEBLES.xlsx</w:t>
            </w:r>
            <w:r w:rsidRPr="002D6F3F">
              <w:rPr>
                <w:rFonts w:ascii="Palatino Linotype" w:hAnsi="Palatino Linotype" w:cs="Arial"/>
                <w:sz w:val="20"/>
                <w:szCs w:val="20"/>
                <w:lang w:val="es-MX" w:eastAsia="es-MX"/>
              </w:rPr>
              <w:t>: Inventario de Bines Inmuebles de la Secretaría de Cultura y Turismo</w:t>
            </w:r>
          </w:p>
          <w:p w14:paraId="2CAC47AC" w14:textId="77777777" w:rsidR="001325D1" w:rsidRPr="002D6F3F" w:rsidRDefault="001325D1" w:rsidP="001325D1">
            <w:pPr>
              <w:tabs>
                <w:tab w:val="left" w:pos="426"/>
              </w:tabs>
              <w:spacing w:line="360" w:lineRule="auto"/>
              <w:contextualSpacing/>
              <w:jc w:val="both"/>
              <w:rPr>
                <w:rFonts w:ascii="Palatino Linotype" w:hAnsi="Palatino Linotype" w:cs="Arial"/>
                <w:lang w:eastAsia="es-MX"/>
              </w:rPr>
            </w:pPr>
            <w:r w:rsidRPr="002D6F3F">
              <w:rPr>
                <w:noProof/>
                <w:lang w:eastAsia="es-MX"/>
              </w:rPr>
              <w:drawing>
                <wp:inline distT="0" distB="0" distL="0" distR="0" wp14:anchorId="041C63BA" wp14:editId="502A76B2">
                  <wp:extent cx="4191000" cy="1121410"/>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45" t="33174" r="1525" b="12282"/>
                          <a:stretch/>
                        </pic:blipFill>
                        <pic:spPr bwMode="auto">
                          <a:xfrm>
                            <a:off x="0" y="0"/>
                            <a:ext cx="4270338" cy="1142639"/>
                          </a:xfrm>
                          <a:prstGeom prst="rect">
                            <a:avLst/>
                          </a:prstGeom>
                          <a:ln>
                            <a:noFill/>
                          </a:ln>
                          <a:extLst>
                            <a:ext uri="{53640926-AAD7-44D8-BBD7-CCE9431645EC}">
                              <a14:shadowObscured xmlns:a14="http://schemas.microsoft.com/office/drawing/2010/main"/>
                            </a:ext>
                          </a:extLst>
                        </pic:spPr>
                      </pic:pic>
                    </a:graphicData>
                  </a:graphic>
                </wp:inline>
              </w:drawing>
            </w:r>
          </w:p>
          <w:p w14:paraId="68466B06" w14:textId="77777777" w:rsidR="001325D1" w:rsidRPr="002D6F3F" w:rsidRDefault="001325D1" w:rsidP="001325D1">
            <w:pPr>
              <w:tabs>
                <w:tab w:val="left" w:pos="426"/>
              </w:tabs>
              <w:contextualSpacing/>
              <w:jc w:val="both"/>
              <w:rPr>
                <w:rFonts w:ascii="Palatino Linotype" w:hAnsi="Palatino Linotype" w:cs="Arial"/>
                <w:sz w:val="20"/>
                <w:szCs w:val="20"/>
                <w:lang w:val="es-MX" w:eastAsia="es-MX"/>
              </w:rPr>
            </w:pPr>
            <w:r w:rsidRPr="002D6F3F">
              <w:rPr>
                <w:rFonts w:ascii="Palatino Linotype" w:hAnsi="Palatino Linotype" w:cs="Arial"/>
                <w:b/>
                <w:sz w:val="20"/>
                <w:szCs w:val="20"/>
                <w:lang w:val="es-MX" w:eastAsia="es-MX"/>
              </w:rPr>
              <w:t>LISTADO MUEBLES.xlsx</w:t>
            </w:r>
            <w:r w:rsidRPr="002D6F3F">
              <w:rPr>
                <w:rFonts w:ascii="Palatino Linotype" w:hAnsi="Palatino Linotype" w:cs="Arial"/>
                <w:sz w:val="20"/>
                <w:szCs w:val="20"/>
                <w:lang w:val="es-MX" w:eastAsia="es-MX"/>
              </w:rPr>
              <w:t>: Excel que se integra de diverso archivos, mismos que se ilustran.</w:t>
            </w:r>
          </w:p>
          <w:p w14:paraId="7084B858" w14:textId="77777777" w:rsidR="001325D1" w:rsidRPr="002D6F3F" w:rsidRDefault="001325D1" w:rsidP="001325D1">
            <w:pPr>
              <w:tabs>
                <w:tab w:val="left" w:pos="426"/>
              </w:tabs>
              <w:contextualSpacing/>
              <w:jc w:val="both"/>
              <w:rPr>
                <w:rFonts w:ascii="Palatino Linotype" w:hAnsi="Palatino Linotype" w:cs="Arial"/>
                <w:sz w:val="20"/>
                <w:szCs w:val="20"/>
                <w:lang w:val="es-MX" w:eastAsia="es-MX"/>
              </w:rPr>
            </w:pPr>
          </w:p>
          <w:p w14:paraId="2EA0E8C7" w14:textId="77777777" w:rsidR="001325D1" w:rsidRPr="002D6F3F" w:rsidRDefault="001325D1" w:rsidP="001325D1">
            <w:pPr>
              <w:tabs>
                <w:tab w:val="left" w:pos="426"/>
              </w:tabs>
              <w:spacing w:line="360" w:lineRule="auto"/>
              <w:contextualSpacing/>
              <w:jc w:val="both"/>
              <w:rPr>
                <w:rFonts w:ascii="Palatino Linotype" w:hAnsi="Palatino Linotype" w:cs="Arial"/>
                <w:lang w:eastAsia="es-MX"/>
              </w:rPr>
            </w:pPr>
            <w:r w:rsidRPr="002D6F3F">
              <w:rPr>
                <w:noProof/>
                <w:lang w:eastAsia="es-MX"/>
              </w:rPr>
              <w:lastRenderedPageBreak/>
              <w:drawing>
                <wp:inline distT="0" distB="0" distL="0" distR="0" wp14:anchorId="0818696F" wp14:editId="2B917A0D">
                  <wp:extent cx="4072890" cy="1035823"/>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97" t="20804" r="9745" b="38429"/>
                          <a:stretch/>
                        </pic:blipFill>
                        <pic:spPr bwMode="auto">
                          <a:xfrm>
                            <a:off x="0" y="0"/>
                            <a:ext cx="4098400" cy="1042311"/>
                          </a:xfrm>
                          <a:prstGeom prst="rect">
                            <a:avLst/>
                          </a:prstGeom>
                          <a:ln>
                            <a:noFill/>
                          </a:ln>
                          <a:extLst>
                            <a:ext uri="{53640926-AAD7-44D8-BBD7-CCE9431645EC}">
                              <a14:shadowObscured xmlns:a14="http://schemas.microsoft.com/office/drawing/2010/main"/>
                            </a:ext>
                          </a:extLst>
                        </pic:spPr>
                      </pic:pic>
                    </a:graphicData>
                  </a:graphic>
                </wp:inline>
              </w:drawing>
            </w:r>
          </w:p>
          <w:p w14:paraId="6E0EE7D7" w14:textId="77777777" w:rsidR="001325D1" w:rsidRPr="002D6F3F" w:rsidRDefault="001325D1" w:rsidP="001325D1">
            <w:pPr>
              <w:tabs>
                <w:tab w:val="left" w:pos="426"/>
              </w:tabs>
              <w:spacing w:line="360" w:lineRule="auto"/>
              <w:contextualSpacing/>
              <w:jc w:val="both"/>
              <w:rPr>
                <w:rFonts w:ascii="Palatino Linotype" w:hAnsi="Palatino Linotype" w:cs="Arial"/>
                <w:lang w:eastAsia="es-MX"/>
              </w:rPr>
            </w:pPr>
            <w:r w:rsidRPr="002D6F3F">
              <w:rPr>
                <w:noProof/>
                <w:lang w:eastAsia="es-MX"/>
              </w:rPr>
              <w:drawing>
                <wp:inline distT="0" distB="0" distL="0" distR="0" wp14:anchorId="07041D71" wp14:editId="43EA2DED">
                  <wp:extent cx="4258310" cy="813162"/>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71" t="32893" r="9257" b="36175"/>
                          <a:stretch/>
                        </pic:blipFill>
                        <pic:spPr bwMode="auto">
                          <a:xfrm>
                            <a:off x="0" y="0"/>
                            <a:ext cx="4294470" cy="820067"/>
                          </a:xfrm>
                          <a:prstGeom prst="rect">
                            <a:avLst/>
                          </a:prstGeom>
                          <a:ln>
                            <a:noFill/>
                          </a:ln>
                          <a:extLst>
                            <a:ext uri="{53640926-AAD7-44D8-BBD7-CCE9431645EC}">
                              <a14:shadowObscured xmlns:a14="http://schemas.microsoft.com/office/drawing/2010/main"/>
                            </a:ext>
                          </a:extLst>
                        </pic:spPr>
                      </pic:pic>
                    </a:graphicData>
                  </a:graphic>
                </wp:inline>
              </w:drawing>
            </w:r>
          </w:p>
          <w:p w14:paraId="4CE1233B" w14:textId="77777777" w:rsidR="001325D1" w:rsidRPr="002D6F3F" w:rsidRDefault="001325D1" w:rsidP="001325D1">
            <w:pPr>
              <w:tabs>
                <w:tab w:val="left" w:pos="426"/>
              </w:tabs>
              <w:spacing w:line="360" w:lineRule="auto"/>
              <w:contextualSpacing/>
              <w:jc w:val="both"/>
              <w:rPr>
                <w:rFonts w:ascii="Palatino Linotype" w:hAnsi="Palatino Linotype" w:cs="Arial"/>
                <w:lang w:eastAsia="es-MX"/>
              </w:rPr>
            </w:pPr>
            <w:r w:rsidRPr="002D6F3F">
              <w:rPr>
                <w:noProof/>
                <w:lang w:eastAsia="es-MX"/>
              </w:rPr>
              <w:drawing>
                <wp:inline distT="0" distB="0" distL="0" distR="0" wp14:anchorId="09F0A794" wp14:editId="7059A15E">
                  <wp:extent cx="4232275" cy="924712"/>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87" t="33180" r="13226" b="31121"/>
                          <a:stretch/>
                        </pic:blipFill>
                        <pic:spPr bwMode="auto">
                          <a:xfrm>
                            <a:off x="0" y="0"/>
                            <a:ext cx="4291857" cy="937730"/>
                          </a:xfrm>
                          <a:prstGeom prst="rect">
                            <a:avLst/>
                          </a:prstGeom>
                          <a:ln>
                            <a:noFill/>
                          </a:ln>
                          <a:extLst>
                            <a:ext uri="{53640926-AAD7-44D8-BBD7-CCE9431645EC}">
                              <a14:shadowObscured xmlns:a14="http://schemas.microsoft.com/office/drawing/2010/main"/>
                            </a:ext>
                          </a:extLst>
                        </pic:spPr>
                      </pic:pic>
                    </a:graphicData>
                  </a:graphic>
                </wp:inline>
              </w:drawing>
            </w:r>
          </w:p>
          <w:p w14:paraId="74117FA6" w14:textId="77777777" w:rsidR="001325D1" w:rsidRPr="002D6F3F" w:rsidRDefault="003C7903" w:rsidP="001325D1">
            <w:pPr>
              <w:tabs>
                <w:tab w:val="left" w:pos="426"/>
              </w:tabs>
              <w:spacing w:line="360" w:lineRule="auto"/>
              <w:contextualSpacing/>
              <w:jc w:val="both"/>
              <w:rPr>
                <w:rFonts w:ascii="Palatino Linotype" w:hAnsi="Palatino Linotype" w:cs="Arial"/>
                <w:lang w:eastAsia="es-MX"/>
              </w:rPr>
            </w:pPr>
            <w:r w:rsidRPr="002D6F3F">
              <w:rPr>
                <w:noProof/>
                <w:lang w:eastAsia="es-MX"/>
              </w:rPr>
              <w:drawing>
                <wp:inline distT="0" distB="0" distL="0" distR="0" wp14:anchorId="399093BA" wp14:editId="7A8014B8">
                  <wp:extent cx="4239260" cy="812797"/>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55" t="32893" r="33761" b="35613"/>
                          <a:stretch/>
                        </pic:blipFill>
                        <pic:spPr bwMode="auto">
                          <a:xfrm>
                            <a:off x="0" y="0"/>
                            <a:ext cx="4347976" cy="833641"/>
                          </a:xfrm>
                          <a:prstGeom prst="rect">
                            <a:avLst/>
                          </a:prstGeom>
                          <a:ln>
                            <a:noFill/>
                          </a:ln>
                          <a:extLst>
                            <a:ext uri="{53640926-AAD7-44D8-BBD7-CCE9431645EC}">
                              <a14:shadowObscured xmlns:a14="http://schemas.microsoft.com/office/drawing/2010/main"/>
                            </a:ext>
                          </a:extLst>
                        </pic:spPr>
                      </pic:pic>
                    </a:graphicData>
                  </a:graphic>
                </wp:inline>
              </w:drawing>
            </w:r>
          </w:p>
          <w:p w14:paraId="5E5AEEC0" w14:textId="77777777" w:rsidR="001325D1" w:rsidRPr="002D6F3F" w:rsidRDefault="003C7903" w:rsidP="001325D1">
            <w:pPr>
              <w:tabs>
                <w:tab w:val="left" w:pos="426"/>
              </w:tabs>
              <w:spacing w:line="360" w:lineRule="auto"/>
              <w:contextualSpacing/>
              <w:jc w:val="both"/>
              <w:rPr>
                <w:rFonts w:ascii="Palatino Linotype" w:hAnsi="Palatino Linotype" w:cs="Arial"/>
                <w:lang w:eastAsia="es-MX"/>
              </w:rPr>
            </w:pPr>
            <w:r w:rsidRPr="002D6F3F">
              <w:rPr>
                <w:noProof/>
                <w:lang w:eastAsia="es-MX"/>
              </w:rPr>
              <w:drawing>
                <wp:inline distT="0" distB="0" distL="0" distR="0" wp14:anchorId="1EA7C1FE" wp14:editId="24C9FD86">
                  <wp:extent cx="4208145" cy="890621"/>
                  <wp:effectExtent l="0" t="0" r="1905"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39" t="33178" r="36461" b="31403"/>
                          <a:stretch/>
                        </pic:blipFill>
                        <pic:spPr bwMode="auto">
                          <a:xfrm>
                            <a:off x="0" y="0"/>
                            <a:ext cx="4286341" cy="907171"/>
                          </a:xfrm>
                          <a:prstGeom prst="rect">
                            <a:avLst/>
                          </a:prstGeom>
                          <a:ln>
                            <a:noFill/>
                          </a:ln>
                          <a:extLst>
                            <a:ext uri="{53640926-AAD7-44D8-BBD7-CCE9431645EC}">
                              <a14:shadowObscured xmlns:a14="http://schemas.microsoft.com/office/drawing/2010/main"/>
                            </a:ext>
                          </a:extLst>
                        </pic:spPr>
                      </pic:pic>
                    </a:graphicData>
                  </a:graphic>
                </wp:inline>
              </w:drawing>
            </w:r>
          </w:p>
          <w:p w14:paraId="618627DF" w14:textId="77777777" w:rsidR="003C7903" w:rsidRPr="002D6F3F" w:rsidRDefault="003C7903" w:rsidP="007402EB">
            <w:pPr>
              <w:spacing w:before="240" w:after="240"/>
              <w:contextualSpacing/>
              <w:jc w:val="both"/>
              <w:rPr>
                <w:rFonts w:ascii="Palatino Linotype" w:hAnsi="Palatino Linotype" w:cs="Arial"/>
                <w:sz w:val="20"/>
                <w:szCs w:val="20"/>
              </w:rPr>
            </w:pPr>
            <w:r w:rsidRPr="002D6F3F">
              <w:rPr>
                <w:rFonts w:ascii="Palatino Linotype" w:hAnsi="Palatino Linotype" w:cs="Arial"/>
                <w:b/>
                <w:sz w:val="20"/>
                <w:szCs w:val="20"/>
              </w:rPr>
              <w:t>Repuesta 19 C.A.24-03-2021-164224.pdf</w:t>
            </w:r>
            <w:r w:rsidRPr="002D6F3F">
              <w:rPr>
                <w:rFonts w:ascii="Palatino Linotype" w:hAnsi="Palatino Linotype" w:cs="Arial"/>
                <w:sz w:val="20"/>
                <w:szCs w:val="20"/>
              </w:rPr>
              <w:t xml:space="preserve">: oficio número 22600003S/0288/2021 suscrito por el Coordinador Administrativo quien informó que da contestación en tiempo y forma, derivado de la información remitida por el Mtro. Antonio Sánchez Sotelo, Director de Administración; le hago llegar en medio Magnético lo solicitado por el ciudadano. </w:t>
            </w:r>
          </w:p>
          <w:p w14:paraId="72B473F8" w14:textId="77777777" w:rsidR="003C7903" w:rsidRPr="002D6F3F" w:rsidRDefault="003C7903" w:rsidP="003C7903">
            <w:pPr>
              <w:spacing w:before="240" w:after="240"/>
              <w:contextualSpacing/>
              <w:jc w:val="both"/>
              <w:rPr>
                <w:rFonts w:ascii="Palatino Linotype" w:hAnsi="Palatino Linotype" w:cs="Arial"/>
                <w:sz w:val="20"/>
                <w:szCs w:val="20"/>
              </w:rPr>
            </w:pPr>
            <w:r w:rsidRPr="002D6F3F">
              <w:rPr>
                <w:rFonts w:ascii="Palatino Linotype" w:hAnsi="Palatino Linotype" w:cs="Arial"/>
                <w:b/>
                <w:sz w:val="20"/>
                <w:szCs w:val="20"/>
              </w:rPr>
              <w:t>RESPUESTA 19 OSEM</w:t>
            </w:r>
            <w:r w:rsidRPr="002D6F3F">
              <w:rPr>
                <w:rFonts w:ascii="Palatino Linotype" w:hAnsi="Palatino Linotype" w:cs="Arial"/>
                <w:sz w:val="20"/>
                <w:szCs w:val="20"/>
              </w:rPr>
              <w:t>: se integra de dos archivos mismo que refieren los siguiente:</w:t>
            </w:r>
          </w:p>
          <w:p w14:paraId="0FD1E8C2" w14:textId="77777777" w:rsidR="003C7903" w:rsidRPr="002D6F3F" w:rsidRDefault="003C7903" w:rsidP="007402EB">
            <w:pPr>
              <w:spacing w:before="240" w:after="240"/>
              <w:contextualSpacing/>
              <w:jc w:val="both"/>
              <w:rPr>
                <w:rFonts w:ascii="Palatino Linotype" w:hAnsi="Palatino Linotype" w:cs="Arial"/>
                <w:sz w:val="20"/>
                <w:szCs w:val="20"/>
              </w:rPr>
            </w:pPr>
            <w:r w:rsidRPr="002D6F3F">
              <w:rPr>
                <w:rFonts w:ascii="Palatino Linotype" w:hAnsi="Palatino Linotype" w:cs="Arial"/>
                <w:b/>
                <w:sz w:val="20"/>
                <w:szCs w:val="20"/>
              </w:rPr>
              <w:t>Respuesta 19 OSEM24-03-2021-163637.pdf</w:t>
            </w:r>
            <w:r w:rsidRPr="002D6F3F">
              <w:rPr>
                <w:rFonts w:ascii="Palatino Linotype" w:hAnsi="Palatino Linotype" w:cs="Arial"/>
                <w:sz w:val="20"/>
                <w:szCs w:val="20"/>
              </w:rPr>
              <w:t xml:space="preserve">: oficio número 22600004L/016/2021, suscrito por el Director General de la Orquesta Sinfónica del Estado de México, quien informó que anexa CD que contiene </w:t>
            </w:r>
            <w:r w:rsidRPr="002D6F3F">
              <w:rPr>
                <w:rFonts w:ascii="Palatino Linotype" w:hAnsi="Palatino Linotype" w:cs="Arial"/>
                <w:sz w:val="20"/>
                <w:szCs w:val="20"/>
              </w:rPr>
              <w:lastRenderedPageBreak/>
              <w:t>la relación de bienes muebles a cargo de la Dirección General de la Orquesta Sinfónica del Estado de México.</w:t>
            </w:r>
          </w:p>
          <w:p w14:paraId="02DB111A" w14:textId="77777777" w:rsidR="003C7903" w:rsidRPr="002D6F3F" w:rsidRDefault="003C7903" w:rsidP="003C7903">
            <w:pPr>
              <w:spacing w:before="240" w:after="240"/>
              <w:ind w:left="459"/>
              <w:contextualSpacing/>
              <w:jc w:val="both"/>
              <w:rPr>
                <w:rFonts w:ascii="Palatino Linotype" w:hAnsi="Palatino Linotype" w:cs="Arial"/>
                <w:b/>
                <w:szCs w:val="20"/>
              </w:rPr>
            </w:pPr>
            <w:r w:rsidRPr="002D6F3F">
              <w:rPr>
                <w:rFonts w:ascii="Palatino Linotype" w:hAnsi="Palatino Linotype" w:cs="Arial"/>
                <w:b/>
                <w:sz w:val="20"/>
                <w:szCs w:val="20"/>
              </w:rPr>
              <w:t xml:space="preserve">SICOPA DGOSEM 09-03-2021.pdf: </w:t>
            </w:r>
            <w:r w:rsidRPr="002D6F3F">
              <w:rPr>
                <w:rFonts w:ascii="Palatino Linotype" w:hAnsi="Palatino Linotype" w:cs="Arial"/>
                <w:sz w:val="20"/>
                <w:szCs w:val="20"/>
              </w:rPr>
              <w:t xml:space="preserve">Padrón de Bienes Muebles por Dependencia y </w:t>
            </w:r>
            <w:proofErr w:type="spellStart"/>
            <w:r w:rsidRPr="002D6F3F">
              <w:rPr>
                <w:rFonts w:ascii="Palatino Linotype" w:hAnsi="Palatino Linotype" w:cs="Arial"/>
                <w:sz w:val="20"/>
                <w:szCs w:val="20"/>
              </w:rPr>
              <w:t>Resguardatorio</w:t>
            </w:r>
            <w:proofErr w:type="spellEnd"/>
            <w:r w:rsidRPr="002D6F3F">
              <w:rPr>
                <w:rFonts w:ascii="Palatino Linotype" w:hAnsi="Palatino Linotype" w:cs="Arial"/>
                <w:sz w:val="20"/>
                <w:szCs w:val="20"/>
              </w:rPr>
              <w:t>, de la Dirección General de la Orquesta Sinfónica del Estado de México</w:t>
            </w:r>
            <w:r w:rsidRPr="002D6F3F">
              <w:rPr>
                <w:rFonts w:ascii="Palatino Linotype" w:hAnsi="Palatino Linotype" w:cs="Arial"/>
                <w:b/>
                <w:szCs w:val="20"/>
              </w:rPr>
              <w:t>.</w:t>
            </w:r>
          </w:p>
          <w:p w14:paraId="292BD5E2" w14:textId="77777777" w:rsidR="001325D1" w:rsidRPr="002D6F3F" w:rsidRDefault="003C7903" w:rsidP="001325D1">
            <w:pPr>
              <w:tabs>
                <w:tab w:val="left" w:pos="426"/>
              </w:tabs>
              <w:spacing w:line="360" w:lineRule="auto"/>
              <w:contextualSpacing/>
              <w:jc w:val="both"/>
              <w:rPr>
                <w:rFonts w:ascii="Palatino Linotype" w:hAnsi="Palatino Linotype" w:cs="Arial"/>
                <w:lang w:eastAsia="es-MX"/>
              </w:rPr>
            </w:pPr>
            <w:r w:rsidRPr="002D6F3F">
              <w:rPr>
                <w:noProof/>
                <w:lang w:eastAsia="es-MX"/>
              </w:rPr>
              <w:drawing>
                <wp:inline distT="0" distB="0" distL="0" distR="0" wp14:anchorId="740FC5C2" wp14:editId="1C2299A4">
                  <wp:extent cx="4123690" cy="526249"/>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693" t="21086" r="11799" b="57265"/>
                          <a:stretch/>
                        </pic:blipFill>
                        <pic:spPr bwMode="auto">
                          <a:xfrm>
                            <a:off x="0" y="0"/>
                            <a:ext cx="4438743" cy="566455"/>
                          </a:xfrm>
                          <a:prstGeom prst="rect">
                            <a:avLst/>
                          </a:prstGeom>
                          <a:ln>
                            <a:noFill/>
                          </a:ln>
                          <a:extLst>
                            <a:ext uri="{53640926-AAD7-44D8-BBD7-CCE9431645EC}">
                              <a14:shadowObscured xmlns:a14="http://schemas.microsoft.com/office/drawing/2010/main"/>
                            </a:ext>
                          </a:extLst>
                        </pic:spPr>
                      </pic:pic>
                    </a:graphicData>
                  </a:graphic>
                </wp:inline>
              </w:drawing>
            </w:r>
          </w:p>
          <w:p w14:paraId="11B904DE" w14:textId="77777777" w:rsidR="003C7903" w:rsidRPr="002D6F3F" w:rsidRDefault="003C7903" w:rsidP="001325D1">
            <w:pPr>
              <w:tabs>
                <w:tab w:val="left" w:pos="426"/>
              </w:tabs>
              <w:spacing w:line="360" w:lineRule="auto"/>
              <w:contextualSpacing/>
              <w:jc w:val="both"/>
              <w:rPr>
                <w:noProof/>
                <w:lang w:eastAsia="es-MX"/>
              </w:rPr>
            </w:pPr>
          </w:p>
          <w:p w14:paraId="01FC60E4" w14:textId="77777777" w:rsidR="003C7903" w:rsidRPr="002D6F3F" w:rsidRDefault="003C7903" w:rsidP="001325D1">
            <w:pPr>
              <w:tabs>
                <w:tab w:val="left" w:pos="426"/>
              </w:tabs>
              <w:spacing w:line="360" w:lineRule="auto"/>
              <w:contextualSpacing/>
              <w:jc w:val="both"/>
              <w:rPr>
                <w:rFonts w:ascii="Palatino Linotype" w:hAnsi="Palatino Linotype" w:cs="Arial"/>
                <w:lang w:eastAsia="es-MX"/>
              </w:rPr>
            </w:pPr>
            <w:r w:rsidRPr="002D6F3F">
              <w:rPr>
                <w:noProof/>
                <w:lang w:eastAsia="es-MX"/>
              </w:rPr>
              <w:drawing>
                <wp:inline distT="0" distB="0" distL="0" distR="0" wp14:anchorId="766CED49" wp14:editId="4BD7F903">
                  <wp:extent cx="4238625" cy="569065"/>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377" t="46388" r="11798" b="30838"/>
                          <a:stretch/>
                        </pic:blipFill>
                        <pic:spPr bwMode="auto">
                          <a:xfrm>
                            <a:off x="0" y="0"/>
                            <a:ext cx="4496976" cy="603750"/>
                          </a:xfrm>
                          <a:prstGeom prst="rect">
                            <a:avLst/>
                          </a:prstGeom>
                          <a:ln>
                            <a:noFill/>
                          </a:ln>
                          <a:extLst>
                            <a:ext uri="{53640926-AAD7-44D8-BBD7-CCE9431645EC}">
                              <a14:shadowObscured xmlns:a14="http://schemas.microsoft.com/office/drawing/2010/main"/>
                            </a:ext>
                          </a:extLst>
                        </pic:spPr>
                      </pic:pic>
                    </a:graphicData>
                  </a:graphic>
                </wp:inline>
              </w:drawing>
            </w:r>
          </w:p>
          <w:p w14:paraId="4A1DACB2" w14:textId="77777777" w:rsidR="003C7903" w:rsidRPr="002D6F3F" w:rsidRDefault="003C7903" w:rsidP="003C7903">
            <w:pPr>
              <w:contextualSpacing/>
              <w:jc w:val="both"/>
              <w:rPr>
                <w:rFonts w:ascii="Palatino Linotype" w:hAnsi="Palatino Linotype" w:cs="Arial"/>
                <w:sz w:val="20"/>
                <w:szCs w:val="20"/>
              </w:rPr>
            </w:pPr>
            <w:r w:rsidRPr="002D6F3F">
              <w:rPr>
                <w:rFonts w:ascii="Palatino Linotype" w:hAnsi="Palatino Linotype" w:cs="Arial"/>
                <w:b/>
                <w:sz w:val="20"/>
                <w:szCs w:val="20"/>
              </w:rPr>
              <w:t>Respuesta 19 DGPySC24-03-2021-163531.pdf</w:t>
            </w:r>
            <w:r w:rsidRPr="002D6F3F">
              <w:rPr>
                <w:rFonts w:ascii="Palatino Linotype" w:hAnsi="Palatino Linotype" w:cs="Arial"/>
                <w:sz w:val="20"/>
                <w:szCs w:val="20"/>
              </w:rPr>
              <w:t xml:space="preserve">: oficio número 217001A00/0093/2021, suscrito por la Directora General quien informó que el inventario de bienes muebles e inmuebles de la Dirección General de Patrimonio y Servicios Culturales solicitado, se encuentra disponible para su consulta en la página de </w:t>
            </w:r>
            <w:proofErr w:type="spellStart"/>
            <w:r w:rsidRPr="002D6F3F">
              <w:rPr>
                <w:rFonts w:ascii="Palatino Linotype" w:hAnsi="Palatino Linotype" w:cs="Arial"/>
                <w:sz w:val="20"/>
                <w:szCs w:val="20"/>
              </w:rPr>
              <w:t>Ipomex</w:t>
            </w:r>
            <w:proofErr w:type="spellEnd"/>
            <w:r w:rsidRPr="002D6F3F">
              <w:rPr>
                <w:rFonts w:ascii="Palatino Linotype" w:hAnsi="Palatino Linotype" w:cs="Arial"/>
                <w:sz w:val="20"/>
                <w:szCs w:val="20"/>
              </w:rPr>
              <w:t>:</w:t>
            </w:r>
          </w:p>
          <w:p w14:paraId="6F770666" w14:textId="77777777" w:rsidR="003C7903" w:rsidRPr="002D6F3F" w:rsidRDefault="00382019" w:rsidP="003C7903">
            <w:pPr>
              <w:contextualSpacing/>
              <w:jc w:val="both"/>
              <w:rPr>
                <w:rFonts w:ascii="Palatino Linotype" w:hAnsi="Palatino Linotype" w:cs="Arial"/>
                <w:sz w:val="20"/>
                <w:szCs w:val="20"/>
              </w:rPr>
            </w:pPr>
            <w:hyperlink r:id="rId22" w:history="1">
              <w:r w:rsidR="003C7903" w:rsidRPr="002D6F3F">
                <w:rPr>
                  <w:rFonts w:ascii="Palatino Linotype" w:hAnsi="Palatino Linotype" w:cs="Arial"/>
                  <w:color w:val="0563C1" w:themeColor="hyperlink"/>
                  <w:sz w:val="20"/>
                  <w:szCs w:val="20"/>
                  <w:u w:val="single"/>
                </w:rPr>
                <w:t>https://www.ipomex.org.mx/ipo3/lgt/indice/SCEM/art_92_xxxviii_a.web</w:t>
              </w:r>
            </w:hyperlink>
            <w:r w:rsidR="003C7903" w:rsidRPr="002D6F3F">
              <w:rPr>
                <w:rFonts w:ascii="Palatino Linotype" w:hAnsi="Palatino Linotype" w:cs="Arial"/>
                <w:sz w:val="20"/>
                <w:szCs w:val="20"/>
              </w:rPr>
              <w:t xml:space="preserve"> (bienes muebles)</w:t>
            </w:r>
          </w:p>
          <w:p w14:paraId="443D70D0" w14:textId="77777777" w:rsidR="003C7903" w:rsidRPr="002D6F3F" w:rsidRDefault="003C7903" w:rsidP="003C7903">
            <w:pPr>
              <w:contextualSpacing/>
              <w:jc w:val="both"/>
              <w:rPr>
                <w:rFonts w:ascii="Palatino Linotype" w:hAnsi="Palatino Linotype" w:cs="Arial"/>
                <w:sz w:val="20"/>
                <w:szCs w:val="20"/>
              </w:rPr>
            </w:pPr>
          </w:p>
          <w:p w14:paraId="041DBBD9" w14:textId="77777777" w:rsidR="003C7903" w:rsidRPr="002D6F3F" w:rsidRDefault="003C7903" w:rsidP="003C7903">
            <w:pPr>
              <w:contextualSpacing/>
              <w:jc w:val="both"/>
              <w:rPr>
                <w:rFonts w:ascii="Palatino Linotype" w:hAnsi="Palatino Linotype" w:cs="Arial"/>
                <w:sz w:val="20"/>
                <w:szCs w:val="20"/>
              </w:rPr>
            </w:pPr>
            <w:r w:rsidRPr="002D6F3F">
              <w:rPr>
                <w:noProof/>
                <w:lang w:eastAsia="es-MX"/>
              </w:rPr>
              <w:drawing>
                <wp:inline distT="0" distB="0" distL="0" distR="0" wp14:anchorId="3778CCB8" wp14:editId="30528683">
                  <wp:extent cx="4210050" cy="221678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704" t="12933" r="18601" b="22406"/>
                          <a:stretch/>
                        </pic:blipFill>
                        <pic:spPr bwMode="auto">
                          <a:xfrm>
                            <a:off x="0" y="0"/>
                            <a:ext cx="4282820" cy="2255102"/>
                          </a:xfrm>
                          <a:prstGeom prst="rect">
                            <a:avLst/>
                          </a:prstGeom>
                          <a:ln>
                            <a:noFill/>
                          </a:ln>
                          <a:extLst>
                            <a:ext uri="{53640926-AAD7-44D8-BBD7-CCE9431645EC}">
                              <a14:shadowObscured xmlns:a14="http://schemas.microsoft.com/office/drawing/2010/main"/>
                            </a:ext>
                          </a:extLst>
                        </pic:spPr>
                      </pic:pic>
                    </a:graphicData>
                  </a:graphic>
                </wp:inline>
              </w:drawing>
            </w:r>
          </w:p>
          <w:p w14:paraId="03BC36F9" w14:textId="77777777" w:rsidR="003C7903" w:rsidRPr="002D6F3F" w:rsidRDefault="00382019" w:rsidP="003C7903">
            <w:pPr>
              <w:contextualSpacing/>
              <w:jc w:val="both"/>
              <w:rPr>
                <w:rFonts w:ascii="Palatino Linotype" w:hAnsi="Palatino Linotype" w:cs="Arial"/>
                <w:sz w:val="20"/>
                <w:szCs w:val="20"/>
              </w:rPr>
            </w:pPr>
            <w:hyperlink r:id="rId24" w:history="1">
              <w:r w:rsidR="003C7903" w:rsidRPr="002D6F3F">
                <w:rPr>
                  <w:rFonts w:ascii="Palatino Linotype" w:hAnsi="Palatino Linotype" w:cs="Arial"/>
                  <w:color w:val="0563C1" w:themeColor="hyperlink"/>
                  <w:sz w:val="20"/>
                  <w:szCs w:val="20"/>
                  <w:u w:val="single"/>
                </w:rPr>
                <w:t>https://www.ipomex.org.mx/ipo3/lgt/indice/SCEM/art_92_xxxviii_d.web</w:t>
              </w:r>
            </w:hyperlink>
            <w:r w:rsidR="003C7903" w:rsidRPr="002D6F3F">
              <w:rPr>
                <w:rFonts w:ascii="Palatino Linotype" w:hAnsi="Palatino Linotype" w:cs="Arial"/>
                <w:sz w:val="20"/>
                <w:szCs w:val="20"/>
              </w:rPr>
              <w:t xml:space="preserve"> (bienes inmuebles) </w:t>
            </w:r>
          </w:p>
          <w:p w14:paraId="66959857" w14:textId="77777777" w:rsidR="003C7903" w:rsidRPr="002D6F3F" w:rsidRDefault="003C7903" w:rsidP="003C7903">
            <w:pPr>
              <w:contextualSpacing/>
              <w:jc w:val="both"/>
              <w:rPr>
                <w:rFonts w:ascii="Palatino Linotype" w:hAnsi="Palatino Linotype" w:cs="Arial"/>
                <w:sz w:val="20"/>
                <w:szCs w:val="20"/>
              </w:rPr>
            </w:pPr>
          </w:p>
          <w:p w14:paraId="1402300E" w14:textId="77777777" w:rsidR="008F7B28" w:rsidRPr="002D6F3F" w:rsidRDefault="008F7B28" w:rsidP="003C7903">
            <w:pPr>
              <w:contextualSpacing/>
              <w:jc w:val="both"/>
              <w:rPr>
                <w:rFonts w:ascii="Palatino Linotype" w:hAnsi="Palatino Linotype" w:cs="Arial"/>
                <w:sz w:val="20"/>
                <w:szCs w:val="20"/>
              </w:rPr>
            </w:pPr>
          </w:p>
          <w:p w14:paraId="32FA3286" w14:textId="77777777" w:rsidR="008F7B28" w:rsidRPr="002D6F3F" w:rsidRDefault="008F7B28" w:rsidP="003C7903">
            <w:pPr>
              <w:contextualSpacing/>
              <w:jc w:val="both"/>
              <w:rPr>
                <w:rFonts w:ascii="Palatino Linotype" w:hAnsi="Palatino Linotype" w:cs="Arial"/>
                <w:sz w:val="20"/>
                <w:szCs w:val="20"/>
              </w:rPr>
            </w:pPr>
            <w:r w:rsidRPr="002D6F3F">
              <w:rPr>
                <w:noProof/>
                <w:lang w:eastAsia="es-MX"/>
              </w:rPr>
              <w:lastRenderedPageBreak/>
              <w:drawing>
                <wp:inline distT="0" distB="0" distL="0" distR="0" wp14:anchorId="68FF16FF" wp14:editId="1D221273">
                  <wp:extent cx="4143375" cy="18532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685" t="17022" r="18654" b="33126"/>
                          <a:stretch/>
                        </pic:blipFill>
                        <pic:spPr bwMode="auto">
                          <a:xfrm>
                            <a:off x="0" y="0"/>
                            <a:ext cx="4163581" cy="1862256"/>
                          </a:xfrm>
                          <a:prstGeom prst="rect">
                            <a:avLst/>
                          </a:prstGeom>
                          <a:ln>
                            <a:noFill/>
                          </a:ln>
                          <a:extLst>
                            <a:ext uri="{53640926-AAD7-44D8-BBD7-CCE9431645EC}">
                              <a14:shadowObscured xmlns:a14="http://schemas.microsoft.com/office/drawing/2010/main"/>
                            </a:ext>
                          </a:extLst>
                        </pic:spPr>
                      </pic:pic>
                    </a:graphicData>
                  </a:graphic>
                </wp:inline>
              </w:drawing>
            </w:r>
          </w:p>
          <w:p w14:paraId="43710350" w14:textId="77777777" w:rsidR="008F7B28" w:rsidRPr="002D6F3F" w:rsidRDefault="008F7B28" w:rsidP="003C7903">
            <w:pPr>
              <w:contextualSpacing/>
              <w:jc w:val="both"/>
              <w:rPr>
                <w:rFonts w:ascii="Palatino Linotype" w:hAnsi="Palatino Linotype" w:cs="Arial"/>
                <w:sz w:val="20"/>
                <w:szCs w:val="20"/>
              </w:rPr>
            </w:pPr>
          </w:p>
        </w:tc>
      </w:tr>
      <w:tr w:rsidR="001325D1" w:rsidRPr="002D6F3F" w14:paraId="4ECCF4D0" w14:textId="77777777" w:rsidTr="003C7903">
        <w:tc>
          <w:tcPr>
            <w:tcW w:w="8779" w:type="dxa"/>
            <w:gridSpan w:val="2"/>
          </w:tcPr>
          <w:p w14:paraId="451EEF3E" w14:textId="77777777" w:rsidR="001325D1" w:rsidRPr="002D6F3F" w:rsidRDefault="001325D1" w:rsidP="001325D1">
            <w:pPr>
              <w:tabs>
                <w:tab w:val="left" w:pos="426"/>
              </w:tabs>
              <w:spacing w:line="360" w:lineRule="auto"/>
              <w:contextualSpacing/>
              <w:jc w:val="center"/>
              <w:rPr>
                <w:rFonts w:ascii="Palatino Linotype" w:hAnsi="Palatino Linotype" w:cs="Arial"/>
                <w:lang w:eastAsia="es-MX"/>
              </w:rPr>
            </w:pPr>
            <w:r w:rsidRPr="002D6F3F">
              <w:rPr>
                <w:rFonts w:ascii="Palatino Linotype" w:hAnsi="Palatino Linotype" w:cs="Arial"/>
                <w:b/>
                <w:lang w:eastAsia="es-MX"/>
              </w:rPr>
              <w:lastRenderedPageBreak/>
              <w:t>Informe justificado.</w:t>
            </w:r>
          </w:p>
        </w:tc>
      </w:tr>
      <w:tr w:rsidR="001325D1" w:rsidRPr="002D6F3F" w14:paraId="5DF41214" w14:textId="77777777" w:rsidTr="003C7903">
        <w:tc>
          <w:tcPr>
            <w:tcW w:w="8779" w:type="dxa"/>
            <w:gridSpan w:val="2"/>
          </w:tcPr>
          <w:p w14:paraId="27D8C0DB" w14:textId="77777777" w:rsidR="001325D1" w:rsidRPr="002D6F3F" w:rsidRDefault="001325D1" w:rsidP="001325D1">
            <w:pPr>
              <w:autoSpaceDE w:val="0"/>
              <w:autoSpaceDN w:val="0"/>
              <w:adjustRightInd w:val="0"/>
              <w:jc w:val="both"/>
              <w:rPr>
                <w:rFonts w:ascii="Palatino Linotype" w:hAnsi="Palatino Linotype" w:cs="Verdana"/>
                <w:color w:val="000000"/>
              </w:rPr>
            </w:pPr>
            <w:r w:rsidRPr="002D6F3F">
              <w:rPr>
                <w:rFonts w:ascii="Palatino Linotype" w:hAnsi="Palatino Linotype" w:cs="Verdana"/>
                <w:color w:val="000000"/>
              </w:rPr>
              <w:t xml:space="preserve">Oficio número 21700003S/0474/2021 suscrito por el Coordinador Administrativo quien informa que ratifica su respuesta en toda y cada una de sus partes, debido a que esa </w:t>
            </w:r>
            <w:r w:rsidRPr="002D6F3F">
              <w:rPr>
                <w:rFonts w:ascii="Palatino Linotype" w:hAnsi="Palatino Linotype" w:cs="Verdana"/>
                <w:color w:val="000000"/>
                <w:u w:val="single"/>
              </w:rPr>
              <w:t>información refiere al año 2019 y que por cuestiones de la contingencia sanitaria SARS CoV2 (COVID-19) se suspendieron plazos y términos a fin de salvaguardar la integridad física de la población en general y servidores públicos del Gobierno del Estado de México</w:t>
            </w:r>
            <w:r w:rsidRPr="002D6F3F">
              <w:rPr>
                <w:rFonts w:ascii="Palatino Linotype" w:hAnsi="Palatino Linotype" w:cs="Verdana"/>
                <w:color w:val="000000"/>
              </w:rPr>
              <w:t>. De conformidad con el Acuerdo del Ejecutivo del Estado de México por el que se Determina Acciones Preventivas, con motivo de la Epidemia causada.</w:t>
            </w:r>
          </w:p>
          <w:p w14:paraId="416B5D9C" w14:textId="77777777" w:rsidR="001325D1" w:rsidRPr="002D6F3F" w:rsidRDefault="001325D1" w:rsidP="001325D1">
            <w:pPr>
              <w:autoSpaceDE w:val="0"/>
              <w:autoSpaceDN w:val="0"/>
              <w:adjustRightInd w:val="0"/>
              <w:jc w:val="both"/>
              <w:rPr>
                <w:rFonts w:ascii="Palatino Linotype" w:hAnsi="Palatino Linotype" w:cs="Verdana"/>
                <w:color w:val="000000"/>
              </w:rPr>
            </w:pPr>
          </w:p>
          <w:p w14:paraId="4EF31186" w14:textId="77777777" w:rsidR="001325D1" w:rsidRPr="002D6F3F" w:rsidRDefault="001325D1" w:rsidP="001325D1">
            <w:pPr>
              <w:tabs>
                <w:tab w:val="left" w:pos="426"/>
              </w:tabs>
              <w:spacing w:line="276" w:lineRule="auto"/>
              <w:contextualSpacing/>
              <w:jc w:val="both"/>
              <w:rPr>
                <w:rFonts w:ascii="Palatino Linotype" w:hAnsi="Palatino Linotype" w:cs="Arial"/>
                <w:lang w:eastAsia="es-MX"/>
              </w:rPr>
            </w:pPr>
            <w:r w:rsidRPr="002D6F3F">
              <w:rPr>
                <w:rFonts w:ascii="Palatino Linotype" w:hAnsi="Palatino Linotype" w:cs="Verdana"/>
                <w:color w:val="000000"/>
              </w:rPr>
              <w:t>Que dentro de los argumentos del solicitante hay requerimientos novedosos que resultan imposible atender ya que no fueron del conocimiento en la solicitud primigenia.</w:t>
            </w:r>
          </w:p>
        </w:tc>
      </w:tr>
    </w:tbl>
    <w:p w14:paraId="77665F48" w14:textId="77777777" w:rsidR="001325D1" w:rsidRPr="002D6F3F" w:rsidRDefault="001325D1" w:rsidP="00C621A3">
      <w:pPr>
        <w:tabs>
          <w:tab w:val="left" w:pos="426"/>
        </w:tabs>
        <w:spacing w:line="360" w:lineRule="auto"/>
        <w:contextualSpacing/>
        <w:jc w:val="both"/>
        <w:rPr>
          <w:rFonts w:ascii="Palatino Linotype" w:eastAsiaTheme="minorEastAsia" w:hAnsi="Palatino Linotype" w:cs="Arial"/>
          <w:sz w:val="24"/>
          <w:szCs w:val="24"/>
          <w:lang w:eastAsia="es-MX"/>
        </w:rPr>
      </w:pPr>
    </w:p>
    <w:p w14:paraId="2D623B14" w14:textId="77777777" w:rsidR="005F1C46" w:rsidRPr="002D6F3F" w:rsidRDefault="00356B6E" w:rsidP="00E15963">
      <w:pPr>
        <w:numPr>
          <w:ilvl w:val="0"/>
          <w:numId w:val="1"/>
        </w:numPr>
        <w:tabs>
          <w:tab w:val="left" w:pos="426"/>
        </w:tabs>
        <w:spacing w:line="360" w:lineRule="auto"/>
        <w:ind w:left="0" w:firstLine="0"/>
        <w:contextualSpacing/>
        <w:jc w:val="both"/>
        <w:rPr>
          <w:rFonts w:ascii="Palatino Linotype" w:eastAsiaTheme="minorEastAsia" w:hAnsi="Palatino Linotype" w:cs="Arial"/>
          <w:sz w:val="24"/>
          <w:szCs w:val="24"/>
          <w:lang w:eastAsia="es-MX"/>
        </w:rPr>
      </w:pPr>
      <w:r w:rsidRPr="002D6F3F">
        <w:rPr>
          <w:rFonts w:ascii="Palatino Linotype" w:eastAsiaTheme="minorEastAsia" w:hAnsi="Palatino Linotype" w:cs="Arial"/>
          <w:sz w:val="24"/>
          <w:szCs w:val="24"/>
          <w:lang w:eastAsia="es-MX"/>
        </w:rPr>
        <w:t xml:space="preserve">De la información proporcionada en respuesta, se puede apreciar que el </w:t>
      </w:r>
      <w:r w:rsidRPr="002D6F3F">
        <w:rPr>
          <w:rFonts w:ascii="Palatino Linotype" w:eastAsiaTheme="minorEastAsia" w:hAnsi="Palatino Linotype" w:cs="Arial"/>
          <w:b/>
          <w:sz w:val="24"/>
          <w:szCs w:val="24"/>
          <w:lang w:eastAsia="es-MX"/>
        </w:rPr>
        <w:t>SUJETO OBLIGADO</w:t>
      </w:r>
      <w:r w:rsidRPr="002D6F3F">
        <w:rPr>
          <w:rFonts w:ascii="Palatino Linotype" w:eastAsiaTheme="minorEastAsia" w:hAnsi="Palatino Linotype" w:cs="Arial"/>
          <w:sz w:val="24"/>
          <w:szCs w:val="24"/>
          <w:lang w:eastAsia="es-MX"/>
        </w:rPr>
        <w:t xml:space="preserve"> hace entrega de la información que</w:t>
      </w:r>
      <w:r w:rsidR="005F1C46" w:rsidRPr="002D6F3F">
        <w:rPr>
          <w:rFonts w:ascii="Palatino Linotype" w:eastAsiaTheme="minorEastAsia" w:hAnsi="Palatino Linotype" w:cs="Arial"/>
          <w:sz w:val="24"/>
          <w:szCs w:val="24"/>
          <w:lang w:eastAsia="es-MX"/>
        </w:rPr>
        <w:t xml:space="preserve"> obra en sus archivos, asimismo refiere las direcciones electrónicas donde se puede consultar la información correspondiente a los inventario de bien muebles e inmuebles con fecha de actualización ocho y veinte de noviembre de 2020.</w:t>
      </w:r>
    </w:p>
    <w:p w14:paraId="2C8133BA" w14:textId="77777777" w:rsidR="005F1C46" w:rsidRPr="002D6F3F" w:rsidRDefault="005F1C46" w:rsidP="00E15963">
      <w:pPr>
        <w:numPr>
          <w:ilvl w:val="0"/>
          <w:numId w:val="1"/>
        </w:numPr>
        <w:tabs>
          <w:tab w:val="left" w:pos="426"/>
        </w:tabs>
        <w:spacing w:line="360" w:lineRule="auto"/>
        <w:ind w:left="0" w:firstLine="0"/>
        <w:contextualSpacing/>
        <w:jc w:val="both"/>
        <w:rPr>
          <w:rFonts w:ascii="Palatino Linotype" w:eastAsiaTheme="minorEastAsia" w:hAnsi="Palatino Linotype" w:cs="Arial"/>
          <w:sz w:val="24"/>
          <w:szCs w:val="24"/>
          <w:lang w:eastAsia="es-MX"/>
        </w:rPr>
      </w:pPr>
      <w:r w:rsidRPr="002D6F3F">
        <w:rPr>
          <w:rFonts w:ascii="Palatino Linotype" w:eastAsiaTheme="minorEastAsia" w:hAnsi="Palatino Linotype" w:cs="Arial"/>
          <w:sz w:val="24"/>
          <w:szCs w:val="24"/>
          <w:lang w:eastAsia="es-MX"/>
        </w:rPr>
        <w:lastRenderedPageBreak/>
        <w:t xml:space="preserve">Posteriormente mediante la presentación del informe justificado el </w:t>
      </w:r>
      <w:r w:rsidRPr="002D6F3F">
        <w:rPr>
          <w:rFonts w:ascii="Palatino Linotype" w:eastAsiaTheme="minorEastAsia" w:hAnsi="Palatino Linotype" w:cs="Arial"/>
          <w:b/>
          <w:sz w:val="24"/>
          <w:szCs w:val="24"/>
          <w:lang w:eastAsia="es-MX"/>
        </w:rPr>
        <w:t>SUJETO OBLIGADO</w:t>
      </w:r>
      <w:r w:rsidRPr="002D6F3F">
        <w:rPr>
          <w:rFonts w:ascii="Palatino Linotype" w:eastAsiaTheme="minorEastAsia" w:hAnsi="Palatino Linotype" w:cs="Arial"/>
          <w:sz w:val="24"/>
          <w:szCs w:val="24"/>
          <w:lang w:eastAsia="es-MX"/>
        </w:rPr>
        <w:t xml:space="preserve"> informó que las documentales que remitió en la respuesta corresponde a información del año 2019, luego es de comprender que si bien las docum</w:t>
      </w:r>
      <w:r w:rsidR="00C27636" w:rsidRPr="002D6F3F">
        <w:rPr>
          <w:rFonts w:ascii="Palatino Linotype" w:eastAsiaTheme="minorEastAsia" w:hAnsi="Palatino Linotype" w:cs="Arial"/>
          <w:sz w:val="24"/>
          <w:szCs w:val="24"/>
          <w:lang w:eastAsia="es-MX"/>
        </w:rPr>
        <w:t>entales proporcionadas no contienen</w:t>
      </w:r>
      <w:r w:rsidRPr="002D6F3F">
        <w:rPr>
          <w:rFonts w:ascii="Palatino Linotype" w:eastAsiaTheme="minorEastAsia" w:hAnsi="Palatino Linotype" w:cs="Arial"/>
          <w:sz w:val="24"/>
          <w:szCs w:val="24"/>
          <w:lang w:eastAsia="es-MX"/>
        </w:rPr>
        <w:t xml:space="preserve"> información actualizada, lo cierto es que también se proporcionaron las direcciones electrónica</w:t>
      </w:r>
      <w:r w:rsidR="00C27636" w:rsidRPr="002D6F3F">
        <w:rPr>
          <w:rFonts w:ascii="Palatino Linotype" w:eastAsiaTheme="minorEastAsia" w:hAnsi="Palatino Linotype" w:cs="Arial"/>
          <w:sz w:val="24"/>
          <w:szCs w:val="24"/>
          <w:lang w:eastAsia="es-MX"/>
        </w:rPr>
        <w:t>s</w:t>
      </w:r>
      <w:r w:rsidRPr="002D6F3F">
        <w:rPr>
          <w:rFonts w:ascii="Palatino Linotype" w:eastAsiaTheme="minorEastAsia" w:hAnsi="Palatino Linotype" w:cs="Arial"/>
          <w:sz w:val="24"/>
          <w:szCs w:val="24"/>
          <w:lang w:eastAsia="es-MX"/>
        </w:rPr>
        <w:t xml:space="preserve"> </w:t>
      </w:r>
      <w:r w:rsidR="00C27636" w:rsidRPr="002D6F3F">
        <w:rPr>
          <w:rFonts w:ascii="Palatino Linotype" w:eastAsiaTheme="minorEastAsia" w:hAnsi="Palatino Linotype" w:cs="Arial"/>
          <w:sz w:val="24"/>
          <w:szCs w:val="24"/>
          <w:lang w:eastAsia="es-MX"/>
        </w:rPr>
        <w:t xml:space="preserve">para que el particular consultara </w:t>
      </w:r>
      <w:r w:rsidRPr="002D6F3F">
        <w:rPr>
          <w:rFonts w:ascii="Palatino Linotype" w:eastAsiaTheme="minorEastAsia" w:hAnsi="Palatino Linotype" w:cs="Arial"/>
          <w:sz w:val="24"/>
          <w:szCs w:val="24"/>
          <w:lang w:eastAsia="es-MX"/>
        </w:rPr>
        <w:t xml:space="preserve">la información </w:t>
      </w:r>
      <w:r w:rsidR="00C27636" w:rsidRPr="002D6F3F">
        <w:rPr>
          <w:rFonts w:ascii="Palatino Linotype" w:eastAsiaTheme="minorEastAsia" w:hAnsi="Palatino Linotype" w:cs="Arial"/>
          <w:sz w:val="24"/>
          <w:szCs w:val="24"/>
          <w:lang w:eastAsia="es-MX"/>
        </w:rPr>
        <w:t xml:space="preserve">requerida </w:t>
      </w:r>
      <w:r w:rsidRPr="002D6F3F">
        <w:rPr>
          <w:rFonts w:ascii="Palatino Linotype" w:eastAsiaTheme="minorEastAsia" w:hAnsi="Palatino Linotype" w:cs="Arial"/>
          <w:sz w:val="24"/>
          <w:szCs w:val="24"/>
          <w:lang w:eastAsia="es-MX"/>
        </w:rPr>
        <w:t xml:space="preserve">en el Portal de Información </w:t>
      </w:r>
      <w:r w:rsidR="00C27636" w:rsidRPr="002D6F3F">
        <w:rPr>
          <w:rFonts w:ascii="Palatino Linotype" w:eastAsiaTheme="minorEastAsia" w:hAnsi="Palatino Linotype" w:cs="Arial"/>
          <w:sz w:val="24"/>
          <w:szCs w:val="24"/>
          <w:lang w:eastAsia="es-MX"/>
        </w:rPr>
        <w:t>Pública</w:t>
      </w:r>
      <w:r w:rsidRPr="002D6F3F">
        <w:rPr>
          <w:rFonts w:ascii="Palatino Linotype" w:eastAsiaTheme="minorEastAsia" w:hAnsi="Palatino Linotype" w:cs="Arial"/>
          <w:sz w:val="24"/>
          <w:szCs w:val="24"/>
          <w:lang w:eastAsia="es-MX"/>
        </w:rPr>
        <w:t xml:space="preserve"> de </w:t>
      </w:r>
      <w:r w:rsidR="00C27636" w:rsidRPr="002D6F3F">
        <w:rPr>
          <w:rFonts w:ascii="Palatino Linotype" w:eastAsiaTheme="minorEastAsia" w:hAnsi="Palatino Linotype" w:cs="Arial"/>
          <w:sz w:val="24"/>
          <w:szCs w:val="24"/>
          <w:lang w:eastAsia="es-MX"/>
        </w:rPr>
        <w:t>Oficio</w:t>
      </w:r>
      <w:r w:rsidRPr="002D6F3F">
        <w:rPr>
          <w:rFonts w:ascii="Palatino Linotype" w:eastAsiaTheme="minorEastAsia" w:hAnsi="Palatino Linotype" w:cs="Arial"/>
          <w:sz w:val="24"/>
          <w:szCs w:val="24"/>
          <w:lang w:eastAsia="es-MX"/>
        </w:rPr>
        <w:t xml:space="preserve"> M</w:t>
      </w:r>
      <w:r w:rsidR="00C27636" w:rsidRPr="002D6F3F">
        <w:rPr>
          <w:rFonts w:ascii="Palatino Linotype" w:eastAsiaTheme="minorEastAsia" w:hAnsi="Palatino Linotype" w:cs="Arial"/>
          <w:sz w:val="24"/>
          <w:szCs w:val="24"/>
          <w:lang w:eastAsia="es-MX"/>
        </w:rPr>
        <w:t>exi</w:t>
      </w:r>
      <w:r w:rsidRPr="002D6F3F">
        <w:rPr>
          <w:rFonts w:ascii="Palatino Linotype" w:eastAsiaTheme="minorEastAsia" w:hAnsi="Palatino Linotype" w:cs="Arial"/>
          <w:sz w:val="24"/>
          <w:szCs w:val="24"/>
          <w:lang w:eastAsia="es-MX"/>
        </w:rPr>
        <w:t>que</w:t>
      </w:r>
      <w:r w:rsidR="00C27636" w:rsidRPr="002D6F3F">
        <w:rPr>
          <w:rFonts w:ascii="Palatino Linotype" w:eastAsiaTheme="minorEastAsia" w:hAnsi="Palatino Linotype" w:cs="Arial"/>
          <w:sz w:val="24"/>
          <w:szCs w:val="24"/>
          <w:lang w:eastAsia="es-MX"/>
        </w:rPr>
        <w:t>n</w:t>
      </w:r>
      <w:r w:rsidRPr="002D6F3F">
        <w:rPr>
          <w:rFonts w:ascii="Palatino Linotype" w:eastAsiaTheme="minorEastAsia" w:hAnsi="Palatino Linotype" w:cs="Arial"/>
          <w:sz w:val="24"/>
          <w:szCs w:val="24"/>
          <w:lang w:eastAsia="es-MX"/>
        </w:rPr>
        <w:t>se (IPOMEX)</w:t>
      </w:r>
      <w:r w:rsidR="00C27636" w:rsidRPr="002D6F3F">
        <w:rPr>
          <w:rFonts w:ascii="Palatino Linotype" w:eastAsiaTheme="minorEastAsia" w:hAnsi="Palatino Linotype" w:cs="Arial"/>
          <w:sz w:val="24"/>
          <w:szCs w:val="24"/>
          <w:lang w:eastAsia="es-MX"/>
        </w:rPr>
        <w:t>.</w:t>
      </w:r>
    </w:p>
    <w:p w14:paraId="73AA28A7" w14:textId="77777777" w:rsidR="00C600EE" w:rsidRPr="002D6F3F" w:rsidRDefault="00C600EE" w:rsidP="005F1C46">
      <w:pPr>
        <w:tabs>
          <w:tab w:val="left" w:pos="426"/>
        </w:tabs>
        <w:spacing w:line="360" w:lineRule="auto"/>
        <w:contextualSpacing/>
        <w:jc w:val="both"/>
        <w:rPr>
          <w:rFonts w:ascii="Palatino Linotype" w:eastAsiaTheme="minorEastAsia" w:hAnsi="Palatino Linotype" w:cs="Arial"/>
          <w:sz w:val="24"/>
          <w:szCs w:val="24"/>
          <w:lang w:eastAsia="es-MX"/>
        </w:rPr>
      </w:pPr>
    </w:p>
    <w:p w14:paraId="61E696D0" w14:textId="77777777" w:rsidR="00E35A90" w:rsidRPr="002D6F3F" w:rsidRDefault="00C27636" w:rsidP="00FD6748">
      <w:pPr>
        <w:numPr>
          <w:ilvl w:val="0"/>
          <w:numId w:val="1"/>
        </w:numPr>
        <w:tabs>
          <w:tab w:val="left" w:pos="0"/>
        </w:tabs>
        <w:spacing w:after="120" w:line="360" w:lineRule="auto"/>
        <w:ind w:left="0" w:firstLine="0"/>
        <w:contextualSpacing/>
        <w:jc w:val="both"/>
        <w:rPr>
          <w:rFonts w:ascii="Palatino Linotype" w:eastAsia="MS Mincho" w:hAnsi="Palatino Linotype" w:cstheme="majorBidi"/>
          <w:sz w:val="24"/>
          <w:szCs w:val="24"/>
          <w:lang w:val="es-ES_tradnl" w:eastAsia="es-ES"/>
        </w:rPr>
      </w:pPr>
      <w:r w:rsidRPr="002D6F3F">
        <w:rPr>
          <w:rFonts w:ascii="Palatino Linotype" w:eastAsiaTheme="minorEastAsia" w:hAnsi="Palatino Linotype" w:cs="Arial"/>
          <w:sz w:val="24"/>
          <w:szCs w:val="24"/>
          <w:lang w:eastAsia="es-MX"/>
        </w:rPr>
        <w:t>De lo anteriormente expuesto se tiene que el derecho del particular queda colmado toda v</w:t>
      </w:r>
      <w:r w:rsidR="00E35A90" w:rsidRPr="002D6F3F">
        <w:rPr>
          <w:rFonts w:ascii="Palatino Linotype" w:eastAsiaTheme="minorEastAsia" w:hAnsi="Palatino Linotype" w:cs="Arial"/>
          <w:sz w:val="24"/>
          <w:szCs w:val="24"/>
          <w:lang w:eastAsia="es-MX"/>
        </w:rPr>
        <w:t>ez que</w:t>
      </w:r>
      <w:r w:rsidRPr="002D6F3F">
        <w:rPr>
          <w:rFonts w:ascii="Palatino Linotype" w:eastAsiaTheme="minorEastAsia" w:hAnsi="Palatino Linotype" w:cs="Arial"/>
          <w:sz w:val="24"/>
          <w:szCs w:val="24"/>
          <w:lang w:eastAsia="es-MX"/>
        </w:rPr>
        <w:t xml:space="preserve"> se entregó la informaci</w:t>
      </w:r>
      <w:r w:rsidR="00E35A90" w:rsidRPr="002D6F3F">
        <w:rPr>
          <w:rFonts w:ascii="Palatino Linotype" w:eastAsiaTheme="minorEastAsia" w:hAnsi="Palatino Linotype" w:cs="Arial"/>
          <w:sz w:val="24"/>
          <w:szCs w:val="24"/>
          <w:lang w:eastAsia="es-MX"/>
        </w:rPr>
        <w:t>ón</w:t>
      </w:r>
      <w:r w:rsidRPr="002D6F3F">
        <w:rPr>
          <w:rFonts w:ascii="Palatino Linotype" w:eastAsiaTheme="minorEastAsia" w:hAnsi="Palatino Linotype" w:cs="Arial"/>
          <w:sz w:val="24"/>
          <w:szCs w:val="24"/>
          <w:lang w:eastAsia="es-MX"/>
        </w:rPr>
        <w:t xml:space="preserve"> </w:t>
      </w:r>
      <w:r w:rsidR="00E35A90" w:rsidRPr="002D6F3F">
        <w:rPr>
          <w:rFonts w:ascii="Palatino Linotype" w:eastAsiaTheme="minorEastAsia" w:hAnsi="Palatino Linotype" w:cs="Arial"/>
          <w:sz w:val="24"/>
          <w:szCs w:val="24"/>
          <w:lang w:eastAsia="es-MX"/>
        </w:rPr>
        <w:t>con la que cuenta, e</w:t>
      </w:r>
      <w:r w:rsidR="00E35A90" w:rsidRPr="002D6F3F">
        <w:rPr>
          <w:rFonts w:ascii="Palatino Linotype" w:eastAsia="MS Mincho" w:hAnsi="Palatino Linotype" w:cstheme="majorBidi"/>
          <w:sz w:val="24"/>
          <w:szCs w:val="24"/>
          <w:lang w:val="es-ES_tradnl" w:eastAsia="es-ES"/>
        </w:rPr>
        <w:t xml:space="preserve">n consecuencia es de destacarse que este Órgano Garante en analogía con el criterio número 31/10 del ahora Instituto Nacional de Transparencia, Acceso a la Información Pública y Protección de Datos Personales (antes IFAI) no se encuentra facultado para manifestarse sobre la veracidad de la información proporcionada por parte de los </w:t>
      </w:r>
      <w:r w:rsidR="00E35A90" w:rsidRPr="002D6F3F">
        <w:rPr>
          <w:rFonts w:ascii="Palatino Linotype" w:eastAsia="MS Mincho" w:hAnsi="Palatino Linotype" w:cstheme="majorBidi"/>
          <w:b/>
          <w:sz w:val="24"/>
          <w:szCs w:val="24"/>
          <w:lang w:val="es-ES_tradnl" w:eastAsia="es-ES"/>
        </w:rPr>
        <w:t>SUJETOS OBLIGADOS</w:t>
      </w:r>
      <w:r w:rsidR="00E35A90" w:rsidRPr="002D6F3F">
        <w:rPr>
          <w:rFonts w:ascii="Palatino Linotype" w:eastAsia="MS Mincho" w:hAnsi="Palatino Linotype" w:cstheme="majorBidi"/>
          <w:sz w:val="24"/>
          <w:szCs w:val="24"/>
          <w:lang w:val="es-ES_tradnl" w:eastAsia="es-ES"/>
        </w:rPr>
        <w:t>, en ese sentido se procede a citar el siguiente Criterio:</w:t>
      </w:r>
    </w:p>
    <w:p w14:paraId="6634850C" w14:textId="77777777" w:rsidR="00E35A90" w:rsidRPr="002D6F3F" w:rsidRDefault="00E35A90" w:rsidP="00E35A90">
      <w:pPr>
        <w:spacing w:after="120" w:line="360" w:lineRule="auto"/>
        <w:ind w:left="360"/>
        <w:jc w:val="both"/>
        <w:rPr>
          <w:rFonts w:ascii="Palatino Linotype" w:eastAsia="MS Mincho" w:hAnsi="Palatino Linotype" w:cstheme="majorBidi"/>
          <w:b/>
          <w:i/>
          <w:sz w:val="24"/>
          <w:szCs w:val="24"/>
          <w:lang w:eastAsia="es-ES"/>
        </w:rPr>
      </w:pPr>
    </w:p>
    <w:p w14:paraId="07E11540" w14:textId="77777777" w:rsidR="00E35A90" w:rsidRPr="002D6F3F" w:rsidRDefault="00E35A90" w:rsidP="00E35A90">
      <w:pPr>
        <w:spacing w:after="120" w:line="360" w:lineRule="auto"/>
        <w:ind w:left="567" w:right="567"/>
        <w:jc w:val="both"/>
        <w:rPr>
          <w:rFonts w:ascii="Palatino Linotype" w:eastAsia="MS Mincho" w:hAnsi="Palatino Linotype" w:cstheme="majorBidi"/>
          <w:i/>
          <w:lang w:eastAsia="es-ES"/>
        </w:rPr>
      </w:pPr>
      <w:r w:rsidRPr="002D6F3F">
        <w:rPr>
          <w:rFonts w:ascii="Palatino Linotype" w:eastAsia="MS Mincho" w:hAnsi="Palatino Linotype" w:cstheme="majorBidi"/>
          <w:b/>
          <w:i/>
          <w:lang w:eastAsia="es-ES"/>
        </w:rPr>
        <w:t>El Instituto Federal de Acceso a la Información y Protección de Datos no cuenta con facultades para pronunciarse respecto de la veracidad de los documentos proporcionados por los sujetos obligados.</w:t>
      </w:r>
      <w:r w:rsidRPr="002D6F3F">
        <w:rPr>
          <w:rFonts w:ascii="Palatino Linotype" w:eastAsia="MS Mincho" w:hAnsi="Palatino Linotype" w:cstheme="majorBidi"/>
          <w:i/>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w:t>
      </w:r>
      <w:r w:rsidRPr="002D6F3F">
        <w:rPr>
          <w:rFonts w:ascii="Palatino Linotype" w:eastAsia="MS Mincho" w:hAnsi="Palatino Linotype" w:cstheme="majorBidi"/>
          <w:i/>
          <w:lang w:eastAsia="es-ES"/>
        </w:rPr>
        <w:lastRenderedPageBreak/>
        <w:t>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0F8DD56" w14:textId="77777777" w:rsidR="00E35A90" w:rsidRPr="002D6F3F" w:rsidRDefault="00E35A90" w:rsidP="00E35A90">
      <w:pPr>
        <w:spacing w:after="120" w:line="360" w:lineRule="auto"/>
        <w:ind w:left="567" w:right="567"/>
        <w:jc w:val="both"/>
        <w:rPr>
          <w:rFonts w:ascii="Palatino Linotype" w:eastAsia="MS Mincho" w:hAnsi="Palatino Linotype" w:cstheme="majorBidi"/>
          <w:i/>
          <w:lang w:eastAsia="es-ES"/>
        </w:rPr>
      </w:pPr>
      <w:r w:rsidRPr="002D6F3F">
        <w:rPr>
          <w:rFonts w:ascii="Palatino Linotype" w:eastAsia="MS Mincho" w:hAnsi="Palatino Linotype" w:cstheme="majorBidi"/>
          <w:i/>
          <w:lang w:eastAsia="es-ES"/>
        </w:rPr>
        <w:t>Expedientes:</w:t>
      </w:r>
    </w:p>
    <w:p w14:paraId="46502913" w14:textId="77777777" w:rsidR="00E35A90" w:rsidRPr="002D6F3F" w:rsidRDefault="00E35A90" w:rsidP="00E35A90">
      <w:pPr>
        <w:spacing w:after="120" w:line="360" w:lineRule="auto"/>
        <w:ind w:left="567" w:right="567"/>
        <w:jc w:val="both"/>
        <w:rPr>
          <w:rFonts w:ascii="Palatino Linotype" w:eastAsia="MS Mincho" w:hAnsi="Palatino Linotype" w:cstheme="majorBidi"/>
          <w:i/>
          <w:lang w:eastAsia="es-ES"/>
        </w:rPr>
      </w:pPr>
      <w:r w:rsidRPr="002D6F3F">
        <w:rPr>
          <w:rFonts w:ascii="Palatino Linotype" w:eastAsia="MS Mincho" w:hAnsi="Palatino Linotype" w:cstheme="majorBidi"/>
          <w:i/>
          <w:lang w:eastAsia="es-ES"/>
        </w:rPr>
        <w:t>2440/07 Comisión Federal de Electricidad - Alonso Lujambio Irazábal</w:t>
      </w:r>
    </w:p>
    <w:p w14:paraId="0C4488E9" w14:textId="77777777" w:rsidR="00E35A90" w:rsidRPr="002D6F3F" w:rsidRDefault="00E35A90" w:rsidP="00E35A90">
      <w:pPr>
        <w:spacing w:after="120" w:line="360" w:lineRule="auto"/>
        <w:ind w:left="567" w:right="567"/>
        <w:jc w:val="both"/>
        <w:rPr>
          <w:rFonts w:ascii="Palatino Linotype" w:eastAsia="MS Mincho" w:hAnsi="Palatino Linotype" w:cstheme="majorBidi"/>
          <w:i/>
          <w:lang w:eastAsia="es-ES"/>
        </w:rPr>
      </w:pPr>
      <w:r w:rsidRPr="002D6F3F">
        <w:rPr>
          <w:rFonts w:ascii="Palatino Linotype" w:eastAsia="MS Mincho" w:hAnsi="Palatino Linotype" w:cstheme="majorBidi"/>
          <w:i/>
          <w:lang w:eastAsia="es-ES"/>
        </w:rPr>
        <w:t>0113/09 Instituto de Seguridad y Servicios Sociales de los Trabajadores del</w:t>
      </w:r>
    </w:p>
    <w:p w14:paraId="3C44FF4D" w14:textId="77777777" w:rsidR="00E35A90" w:rsidRPr="002D6F3F" w:rsidRDefault="00E35A90" w:rsidP="00E35A90">
      <w:pPr>
        <w:spacing w:after="120" w:line="360" w:lineRule="auto"/>
        <w:ind w:left="567" w:right="567"/>
        <w:jc w:val="both"/>
        <w:rPr>
          <w:rFonts w:ascii="Palatino Linotype" w:eastAsia="MS Mincho" w:hAnsi="Palatino Linotype" w:cstheme="majorBidi"/>
          <w:i/>
          <w:lang w:eastAsia="es-ES"/>
        </w:rPr>
      </w:pPr>
      <w:r w:rsidRPr="002D6F3F">
        <w:rPr>
          <w:rFonts w:ascii="Palatino Linotype" w:eastAsia="MS Mincho" w:hAnsi="Palatino Linotype" w:cstheme="majorBidi"/>
          <w:i/>
          <w:lang w:eastAsia="es-ES"/>
        </w:rPr>
        <w:t>Estado – Alonso Lujambio Irazábal</w:t>
      </w:r>
    </w:p>
    <w:p w14:paraId="3E0310B4" w14:textId="77777777" w:rsidR="00E35A90" w:rsidRPr="002D6F3F" w:rsidRDefault="00E35A90" w:rsidP="00E35A90">
      <w:pPr>
        <w:spacing w:after="120" w:line="360" w:lineRule="auto"/>
        <w:ind w:left="567" w:right="567"/>
        <w:jc w:val="both"/>
        <w:rPr>
          <w:rFonts w:ascii="Palatino Linotype" w:eastAsia="MS Mincho" w:hAnsi="Palatino Linotype" w:cstheme="majorBidi"/>
          <w:i/>
          <w:lang w:eastAsia="es-ES"/>
        </w:rPr>
      </w:pPr>
      <w:r w:rsidRPr="002D6F3F">
        <w:rPr>
          <w:rFonts w:ascii="Palatino Linotype" w:eastAsia="MS Mincho" w:hAnsi="Palatino Linotype" w:cstheme="majorBidi"/>
          <w:i/>
          <w:lang w:eastAsia="es-ES"/>
        </w:rPr>
        <w:t xml:space="preserve">1624/09 Instituto Nacional para la Educación de los Adultos - María </w:t>
      </w:r>
      <w:proofErr w:type="spellStart"/>
      <w:r w:rsidRPr="002D6F3F">
        <w:rPr>
          <w:rFonts w:ascii="Palatino Linotype" w:eastAsia="MS Mincho" w:hAnsi="Palatino Linotype" w:cstheme="majorBidi"/>
          <w:i/>
          <w:lang w:eastAsia="es-ES"/>
        </w:rPr>
        <w:t>Marván</w:t>
      </w:r>
      <w:proofErr w:type="spellEnd"/>
      <w:r w:rsidRPr="002D6F3F">
        <w:rPr>
          <w:rFonts w:ascii="Palatino Linotype" w:eastAsia="MS Mincho" w:hAnsi="Palatino Linotype" w:cstheme="majorBidi"/>
          <w:i/>
          <w:lang w:eastAsia="es-ES"/>
        </w:rPr>
        <w:t xml:space="preserve"> Laborde</w:t>
      </w:r>
    </w:p>
    <w:p w14:paraId="16A49A2B" w14:textId="77777777" w:rsidR="00E35A90" w:rsidRPr="002D6F3F" w:rsidRDefault="00E35A90" w:rsidP="00E35A90">
      <w:pPr>
        <w:spacing w:after="120" w:line="360" w:lineRule="auto"/>
        <w:ind w:left="567" w:right="567"/>
        <w:jc w:val="both"/>
        <w:rPr>
          <w:rFonts w:ascii="Palatino Linotype" w:eastAsia="MS Mincho" w:hAnsi="Palatino Linotype" w:cstheme="majorBidi"/>
          <w:i/>
          <w:lang w:eastAsia="es-ES"/>
        </w:rPr>
      </w:pPr>
      <w:r w:rsidRPr="002D6F3F">
        <w:rPr>
          <w:rFonts w:ascii="Palatino Linotype" w:eastAsia="MS Mincho" w:hAnsi="Palatino Linotype" w:cstheme="majorBidi"/>
          <w:i/>
          <w:lang w:eastAsia="es-ES"/>
        </w:rPr>
        <w:t xml:space="preserve">2395/09 Secretaría de Economía - María </w:t>
      </w:r>
      <w:proofErr w:type="spellStart"/>
      <w:r w:rsidRPr="002D6F3F">
        <w:rPr>
          <w:rFonts w:ascii="Palatino Linotype" w:eastAsia="MS Mincho" w:hAnsi="Palatino Linotype" w:cstheme="majorBidi"/>
          <w:i/>
          <w:lang w:eastAsia="es-ES"/>
        </w:rPr>
        <w:t>Marván</w:t>
      </w:r>
      <w:proofErr w:type="spellEnd"/>
      <w:r w:rsidRPr="002D6F3F">
        <w:rPr>
          <w:rFonts w:ascii="Palatino Linotype" w:eastAsia="MS Mincho" w:hAnsi="Palatino Linotype" w:cstheme="majorBidi"/>
          <w:i/>
          <w:lang w:eastAsia="es-ES"/>
        </w:rPr>
        <w:t xml:space="preserve"> Laborde</w:t>
      </w:r>
    </w:p>
    <w:p w14:paraId="43BB0FC1" w14:textId="77777777" w:rsidR="00E35A90" w:rsidRPr="002D6F3F" w:rsidRDefault="00E35A90" w:rsidP="00E35A90">
      <w:pPr>
        <w:spacing w:after="120" w:line="360" w:lineRule="auto"/>
        <w:ind w:left="567" w:right="567"/>
        <w:jc w:val="both"/>
        <w:rPr>
          <w:rFonts w:ascii="Palatino Linotype" w:eastAsia="MS Mincho" w:hAnsi="Palatino Linotype" w:cstheme="majorBidi"/>
          <w:i/>
          <w:lang w:eastAsia="es-ES"/>
        </w:rPr>
      </w:pPr>
      <w:r w:rsidRPr="002D6F3F">
        <w:rPr>
          <w:rFonts w:ascii="Palatino Linotype" w:eastAsia="MS Mincho" w:hAnsi="Palatino Linotype" w:cstheme="majorBidi"/>
          <w:i/>
          <w:lang w:eastAsia="es-ES"/>
        </w:rPr>
        <w:t xml:space="preserve">0837/10 Administración Portuaria Integral de Veracruz, S.A. de C.V. – María </w:t>
      </w:r>
      <w:proofErr w:type="spellStart"/>
      <w:r w:rsidRPr="002D6F3F">
        <w:rPr>
          <w:rFonts w:ascii="Palatino Linotype" w:eastAsia="MS Mincho" w:hAnsi="Palatino Linotype" w:cstheme="majorBidi"/>
          <w:i/>
          <w:lang w:eastAsia="es-ES"/>
        </w:rPr>
        <w:t>Marván</w:t>
      </w:r>
      <w:proofErr w:type="spellEnd"/>
      <w:r w:rsidRPr="002D6F3F">
        <w:rPr>
          <w:rFonts w:ascii="Palatino Linotype" w:eastAsia="MS Mincho" w:hAnsi="Palatino Linotype" w:cstheme="majorBidi"/>
          <w:i/>
          <w:lang w:eastAsia="es-ES"/>
        </w:rPr>
        <w:t xml:space="preserve"> Laborde.</w:t>
      </w:r>
    </w:p>
    <w:p w14:paraId="7A58386D" w14:textId="77777777" w:rsidR="00E35A90" w:rsidRPr="002D6F3F" w:rsidRDefault="00E35A90" w:rsidP="00E35A90">
      <w:pPr>
        <w:spacing w:after="120" w:line="360" w:lineRule="auto"/>
        <w:ind w:left="567" w:right="567"/>
        <w:jc w:val="both"/>
        <w:rPr>
          <w:rFonts w:ascii="Palatino Linotype" w:eastAsia="MS Mincho" w:hAnsi="Palatino Linotype" w:cstheme="majorBidi"/>
          <w:i/>
          <w:lang w:eastAsia="es-ES"/>
        </w:rPr>
      </w:pPr>
    </w:p>
    <w:p w14:paraId="25799B38" w14:textId="77777777" w:rsidR="00E35A90" w:rsidRPr="002D6F3F" w:rsidRDefault="00E35A90" w:rsidP="00FD6748">
      <w:pPr>
        <w:numPr>
          <w:ilvl w:val="0"/>
          <w:numId w:val="1"/>
        </w:numPr>
        <w:spacing w:after="120" w:line="360" w:lineRule="auto"/>
        <w:ind w:left="0" w:firstLine="0"/>
        <w:jc w:val="both"/>
        <w:rPr>
          <w:rFonts w:ascii="Palatino Linotype" w:eastAsia="MS Mincho" w:hAnsi="Palatino Linotype" w:cstheme="majorBidi"/>
          <w:sz w:val="24"/>
          <w:szCs w:val="24"/>
          <w:lang w:eastAsia="es-ES"/>
        </w:rPr>
      </w:pPr>
      <w:r w:rsidRPr="002D6F3F">
        <w:rPr>
          <w:rFonts w:ascii="Palatino Linotype" w:eastAsia="MS Mincho" w:hAnsi="Palatino Linotype" w:cstheme="majorBidi"/>
          <w:sz w:val="24"/>
          <w:szCs w:val="24"/>
          <w:lang w:eastAsia="es-ES"/>
        </w:rPr>
        <w:t xml:space="preserve">Toda vez, que este Órgano Garante no cuenta con atribuciones para poder dudar de la veracidad de la información que los sujetos obligados proporcionan en el uso de sus facultades, además no debe perderse de vista que el documento motivo de análisis reúne las características de un documento público conforme a lo previsto </w:t>
      </w:r>
      <w:r w:rsidRPr="002D6F3F">
        <w:rPr>
          <w:rFonts w:ascii="Palatino Linotype" w:eastAsia="MS Mincho" w:hAnsi="Palatino Linotype" w:cstheme="majorBidi"/>
          <w:sz w:val="24"/>
          <w:szCs w:val="24"/>
          <w:lang w:eastAsia="es-ES"/>
        </w:rPr>
        <w:lastRenderedPageBreak/>
        <w:t>en el artículo 57 del Código de Procedimientos Administrativos del Estado de México de aplicación supletoria a la Ley de la Materia</w:t>
      </w:r>
      <w:r w:rsidRPr="002D6F3F">
        <w:rPr>
          <w:rFonts w:ascii="Palatino Linotype" w:eastAsia="MS Mincho" w:hAnsi="Palatino Linotype" w:cstheme="majorBidi"/>
          <w:sz w:val="24"/>
          <w:szCs w:val="24"/>
          <w:vertAlign w:val="superscript"/>
          <w:lang w:eastAsia="es-ES"/>
        </w:rPr>
        <w:footnoteReference w:id="1"/>
      </w:r>
      <w:r w:rsidRPr="002D6F3F">
        <w:rPr>
          <w:rFonts w:ascii="Palatino Linotype" w:eastAsia="MS Mincho" w:hAnsi="Palatino Linotype" w:cstheme="majorBidi"/>
          <w:sz w:val="24"/>
          <w:szCs w:val="24"/>
          <w:lang w:eastAsia="es-ES"/>
        </w:rPr>
        <w:t xml:space="preserve"> y el cual dispone lo siguiente:</w:t>
      </w:r>
    </w:p>
    <w:p w14:paraId="4544834B" w14:textId="77777777" w:rsidR="00E35A90" w:rsidRPr="002D6F3F" w:rsidRDefault="00E35A90" w:rsidP="00E35A90">
      <w:pPr>
        <w:spacing w:after="120" w:line="360" w:lineRule="auto"/>
        <w:ind w:right="567"/>
        <w:jc w:val="both"/>
        <w:rPr>
          <w:rFonts w:ascii="Palatino Linotype" w:eastAsia="MS Mincho" w:hAnsi="Palatino Linotype" w:cstheme="majorBidi"/>
          <w:sz w:val="24"/>
          <w:szCs w:val="24"/>
          <w:lang w:eastAsia="es-ES"/>
        </w:rPr>
      </w:pPr>
    </w:p>
    <w:p w14:paraId="706DA6D0" w14:textId="77777777" w:rsidR="00E35A90" w:rsidRPr="002D6F3F" w:rsidRDefault="00E35A90" w:rsidP="00E35A90">
      <w:pPr>
        <w:spacing w:after="120" w:line="360" w:lineRule="auto"/>
        <w:ind w:left="567" w:right="567"/>
        <w:jc w:val="both"/>
        <w:rPr>
          <w:rFonts w:ascii="Palatino Linotype" w:eastAsia="MS Mincho" w:hAnsi="Palatino Linotype" w:cstheme="majorBidi"/>
          <w:i/>
          <w:sz w:val="24"/>
          <w:szCs w:val="24"/>
          <w:lang w:eastAsia="es-ES"/>
        </w:rPr>
      </w:pPr>
      <w:r w:rsidRPr="002D6F3F">
        <w:rPr>
          <w:rFonts w:ascii="Palatino Linotype" w:eastAsia="MS Mincho" w:hAnsi="Palatino Linotype" w:cstheme="majorBidi"/>
          <w:b/>
          <w:i/>
          <w:sz w:val="24"/>
          <w:szCs w:val="24"/>
          <w:lang w:eastAsia="es-ES"/>
        </w:rPr>
        <w:t xml:space="preserve">“Artículo 57.- </w:t>
      </w:r>
      <w:r w:rsidRPr="002D6F3F">
        <w:rPr>
          <w:rFonts w:ascii="Palatino Linotype" w:eastAsia="MS Mincho" w:hAnsi="Palatino Linotype" w:cstheme="majorBidi"/>
          <w:i/>
          <w:sz w:val="24"/>
          <w:szCs w:val="24"/>
          <w:lang w:eastAsia="es-ES"/>
        </w:rPr>
        <w:t xml:space="preserve">Son documentos públicos aquéllos cuya formulación está encomendada por ley, dentro de los límites de sus facultades, a las personas dotadas de fe pública y los expedidos por servidores públicos en el ejercicio de sus funciones. </w:t>
      </w:r>
    </w:p>
    <w:p w14:paraId="39A58036" w14:textId="77777777" w:rsidR="00E35A90" w:rsidRPr="002D6F3F" w:rsidRDefault="00E35A90" w:rsidP="00E35A90">
      <w:pPr>
        <w:spacing w:after="120" w:line="360" w:lineRule="auto"/>
        <w:ind w:left="567" w:right="567"/>
        <w:jc w:val="both"/>
        <w:rPr>
          <w:rFonts w:ascii="Palatino Linotype" w:eastAsia="MS Mincho" w:hAnsi="Palatino Linotype" w:cstheme="majorBidi"/>
          <w:b/>
          <w:i/>
          <w:sz w:val="24"/>
          <w:szCs w:val="24"/>
          <w:lang w:eastAsia="es-ES"/>
        </w:rPr>
      </w:pPr>
      <w:r w:rsidRPr="002D6F3F">
        <w:rPr>
          <w:rFonts w:ascii="Palatino Linotype" w:eastAsia="MS Mincho" w:hAnsi="Palatino Linotype" w:cstheme="majorBidi"/>
          <w:i/>
          <w:sz w:val="24"/>
          <w:szCs w:val="24"/>
          <w:lang w:eastAsia="es-ES"/>
        </w:rPr>
        <w:t>La calidad de públicos se demuestra por la existencia regular, sobre los documentos, de sellos, firmas u otros signos exteriores que, en su caso, prevengan las leyes, salvo prueba en contrario.”</w:t>
      </w:r>
    </w:p>
    <w:p w14:paraId="1D345AD5" w14:textId="77777777" w:rsidR="00E35A90" w:rsidRPr="002D6F3F" w:rsidRDefault="00E35A90" w:rsidP="00E35A90">
      <w:pPr>
        <w:tabs>
          <w:tab w:val="left" w:pos="426"/>
        </w:tabs>
        <w:spacing w:line="360" w:lineRule="auto"/>
        <w:contextualSpacing/>
        <w:jc w:val="both"/>
        <w:rPr>
          <w:rFonts w:ascii="Palatino Linotype" w:eastAsiaTheme="minorEastAsia" w:hAnsi="Palatino Linotype" w:cs="Arial"/>
          <w:sz w:val="24"/>
          <w:szCs w:val="24"/>
          <w:lang w:eastAsia="es-MX"/>
        </w:rPr>
      </w:pPr>
    </w:p>
    <w:p w14:paraId="7C8D4E3B" w14:textId="77777777" w:rsidR="00E15963" w:rsidRPr="002D6F3F" w:rsidRDefault="00E15963" w:rsidP="00776E45">
      <w:pPr>
        <w:pStyle w:val="Ttulo1"/>
        <w:rPr>
          <w:rFonts w:ascii="Palatino Linotype" w:eastAsiaTheme="minorEastAsia" w:hAnsi="Palatino Linotype" w:cs="Arial"/>
          <w:b/>
          <w:color w:val="auto"/>
          <w:sz w:val="24"/>
          <w:szCs w:val="24"/>
          <w:lang w:eastAsia="es-ES"/>
        </w:rPr>
      </w:pPr>
      <w:bookmarkStart w:id="81" w:name="_Toc71810214"/>
      <w:r w:rsidRPr="002D6F3F">
        <w:rPr>
          <w:rFonts w:ascii="Palatino Linotype" w:eastAsiaTheme="minorEastAsia" w:hAnsi="Palatino Linotype" w:cs="Arial"/>
          <w:b/>
          <w:color w:val="auto"/>
          <w:sz w:val="24"/>
          <w:szCs w:val="24"/>
          <w:lang w:eastAsia="es-ES"/>
        </w:rPr>
        <w:t>II. De l</w:t>
      </w:r>
      <w:r w:rsidR="00FD6748" w:rsidRPr="002D6F3F">
        <w:rPr>
          <w:rFonts w:ascii="Palatino Linotype" w:eastAsiaTheme="minorEastAsia" w:hAnsi="Palatino Linotype" w:cs="Arial"/>
          <w:b/>
          <w:color w:val="auto"/>
          <w:sz w:val="24"/>
          <w:szCs w:val="24"/>
          <w:lang w:eastAsia="es-ES"/>
        </w:rPr>
        <w:t>as ampliaciones a la solicitud y manifestaciones subjetivas</w:t>
      </w:r>
      <w:r w:rsidRPr="002D6F3F">
        <w:rPr>
          <w:rFonts w:ascii="Palatino Linotype" w:eastAsiaTheme="minorEastAsia" w:hAnsi="Palatino Linotype" w:cs="Arial"/>
          <w:b/>
          <w:color w:val="auto"/>
          <w:sz w:val="24"/>
          <w:szCs w:val="24"/>
          <w:lang w:eastAsia="es-ES"/>
        </w:rPr>
        <w:t>.</w:t>
      </w:r>
      <w:bookmarkEnd w:id="81"/>
    </w:p>
    <w:p w14:paraId="53FF17C2" w14:textId="77777777" w:rsidR="00FD6748" w:rsidRPr="002D6F3F" w:rsidRDefault="00FD6748" w:rsidP="00E35A90">
      <w:pPr>
        <w:tabs>
          <w:tab w:val="left" w:pos="426"/>
        </w:tabs>
        <w:spacing w:line="360" w:lineRule="auto"/>
        <w:contextualSpacing/>
        <w:jc w:val="both"/>
        <w:rPr>
          <w:rFonts w:ascii="Palatino Linotype" w:eastAsiaTheme="minorEastAsia" w:hAnsi="Palatino Linotype" w:cs="Arial"/>
          <w:b/>
          <w:sz w:val="24"/>
          <w:szCs w:val="24"/>
          <w:lang w:eastAsia="es-ES"/>
        </w:rPr>
      </w:pPr>
    </w:p>
    <w:p w14:paraId="7C3F3DB9" w14:textId="77777777" w:rsidR="006A2172" w:rsidRPr="002D6F3F" w:rsidRDefault="006A2172" w:rsidP="006A2172">
      <w:pPr>
        <w:pStyle w:val="Prrafodelista"/>
        <w:numPr>
          <w:ilvl w:val="0"/>
          <w:numId w:val="9"/>
        </w:numPr>
        <w:tabs>
          <w:tab w:val="left" w:pos="426"/>
        </w:tabs>
        <w:spacing w:line="360" w:lineRule="auto"/>
        <w:jc w:val="both"/>
        <w:outlineLvl w:val="0"/>
        <w:rPr>
          <w:rFonts w:ascii="Palatino Linotype" w:eastAsiaTheme="minorEastAsia" w:hAnsi="Palatino Linotype" w:cs="Arial"/>
          <w:b/>
          <w:i/>
          <w:sz w:val="24"/>
          <w:szCs w:val="24"/>
          <w:lang w:eastAsia="es-ES"/>
        </w:rPr>
      </w:pPr>
      <w:bookmarkStart w:id="82" w:name="_Toc71810215"/>
      <w:r w:rsidRPr="002D6F3F">
        <w:rPr>
          <w:rFonts w:ascii="Palatino Linotype" w:eastAsiaTheme="minorEastAsia" w:hAnsi="Palatino Linotype" w:cs="Arial"/>
          <w:b/>
          <w:i/>
          <w:sz w:val="24"/>
          <w:szCs w:val="24"/>
          <w:lang w:eastAsia="es-ES"/>
        </w:rPr>
        <w:t xml:space="preserve">De la Plus </w:t>
      </w:r>
      <w:proofErr w:type="spellStart"/>
      <w:r w:rsidRPr="002D6F3F">
        <w:rPr>
          <w:rFonts w:ascii="Palatino Linotype" w:eastAsiaTheme="minorEastAsia" w:hAnsi="Palatino Linotype" w:cs="Arial"/>
          <w:b/>
          <w:i/>
          <w:sz w:val="24"/>
          <w:szCs w:val="24"/>
          <w:lang w:eastAsia="es-ES"/>
        </w:rPr>
        <w:t>Petitio</w:t>
      </w:r>
      <w:bookmarkEnd w:id="82"/>
      <w:proofErr w:type="spellEnd"/>
      <w:r w:rsidRPr="002D6F3F">
        <w:rPr>
          <w:rFonts w:ascii="Palatino Linotype" w:eastAsia="MS Mincho" w:hAnsi="Palatino Linotype" w:cstheme="majorBidi"/>
          <w:b/>
          <w:i/>
          <w:sz w:val="24"/>
          <w:szCs w:val="24"/>
          <w:lang w:val="es-ES_tradnl" w:eastAsia="es-ES"/>
        </w:rPr>
        <w:t xml:space="preserve"> </w:t>
      </w:r>
    </w:p>
    <w:p w14:paraId="212FD0A7" w14:textId="77777777" w:rsidR="006A2172" w:rsidRPr="002D6F3F" w:rsidRDefault="006A2172" w:rsidP="006A2172">
      <w:pPr>
        <w:contextualSpacing/>
        <w:rPr>
          <w:rFonts w:ascii="Palatino Linotype" w:eastAsia="MS Mincho" w:hAnsi="Palatino Linotype" w:cstheme="majorBidi"/>
          <w:sz w:val="24"/>
          <w:szCs w:val="24"/>
          <w:lang w:val="es-ES_tradnl" w:eastAsia="es-ES"/>
        </w:rPr>
      </w:pPr>
    </w:p>
    <w:p w14:paraId="4264669E" w14:textId="77777777" w:rsidR="006A2172" w:rsidRPr="002D6F3F" w:rsidRDefault="00404E7D" w:rsidP="006A2172">
      <w:pPr>
        <w:numPr>
          <w:ilvl w:val="0"/>
          <w:numId w:val="1"/>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2D6F3F">
        <w:rPr>
          <w:rFonts w:ascii="Palatino Linotype" w:eastAsia="MS Mincho" w:hAnsi="Palatino Linotype" w:cstheme="majorBidi"/>
          <w:sz w:val="24"/>
          <w:szCs w:val="24"/>
          <w:lang w:val="es-ES_tradnl" w:eastAsia="es-ES"/>
        </w:rPr>
        <w:t>L</w:t>
      </w:r>
      <w:r w:rsidR="006A2172" w:rsidRPr="002D6F3F">
        <w:rPr>
          <w:rFonts w:ascii="Palatino Linotype" w:eastAsia="MS Mincho" w:hAnsi="Palatino Linotype" w:cstheme="majorBidi"/>
          <w:sz w:val="24"/>
          <w:szCs w:val="24"/>
          <w:lang w:val="es-ES_tradnl" w:eastAsia="es-ES"/>
        </w:rPr>
        <w:t xml:space="preserve">a Ley de la materia contempla que en los casos en que a través del recurso de revisión se pretenda ampliar los requerimientos de información, la inconformidad relativa a estas situaciones novedosas no debe ser tomada en cuenta </w:t>
      </w:r>
      <w:r w:rsidR="006A2172" w:rsidRPr="002D6F3F">
        <w:rPr>
          <w:rFonts w:ascii="Palatino Linotype" w:eastAsia="MS Mincho" w:hAnsi="Palatino Linotype" w:cstheme="majorBidi"/>
          <w:sz w:val="24"/>
          <w:szCs w:val="24"/>
          <w:lang w:val="es-ES_tradnl" w:eastAsia="es-ES"/>
        </w:rPr>
        <w:lastRenderedPageBreak/>
        <w:t>como parte de la Litis y debe ser desechada, tal y como lo establece el artículo 191 fracción VII.</w:t>
      </w:r>
    </w:p>
    <w:p w14:paraId="20C18DF9" w14:textId="77777777" w:rsidR="006A2172" w:rsidRPr="002D6F3F" w:rsidRDefault="006A2172" w:rsidP="006A2172">
      <w:pPr>
        <w:ind w:left="720"/>
        <w:contextualSpacing/>
        <w:rPr>
          <w:rFonts w:ascii="Palatino Linotype" w:eastAsia="MS Mincho" w:hAnsi="Palatino Linotype" w:cstheme="majorBidi"/>
          <w:sz w:val="24"/>
          <w:szCs w:val="24"/>
          <w:lang w:val="es-ES_tradnl" w:eastAsia="es-ES"/>
        </w:rPr>
      </w:pPr>
    </w:p>
    <w:p w14:paraId="3C704361" w14:textId="77777777" w:rsidR="006A2172" w:rsidRPr="002D6F3F" w:rsidRDefault="006A2172" w:rsidP="006A2172">
      <w:pPr>
        <w:spacing w:after="0" w:line="360" w:lineRule="auto"/>
        <w:ind w:left="567" w:right="49"/>
        <w:contextualSpacing/>
        <w:jc w:val="both"/>
        <w:rPr>
          <w:rFonts w:ascii="Palatino Linotype" w:eastAsia="MS Mincho" w:hAnsi="Palatino Linotype" w:cstheme="majorBidi"/>
          <w:i/>
          <w:lang w:val="es-ES_tradnl" w:eastAsia="es-ES"/>
        </w:rPr>
      </w:pPr>
      <w:r w:rsidRPr="002D6F3F">
        <w:rPr>
          <w:rFonts w:ascii="Palatino Linotype" w:eastAsia="MS Mincho" w:hAnsi="Palatino Linotype" w:cstheme="majorBidi"/>
          <w:i/>
          <w:lang w:val="es-ES_tradnl" w:eastAsia="es-ES"/>
        </w:rPr>
        <w:t>Artículo 191. El recurso será desechado por improcedente cuando:</w:t>
      </w:r>
    </w:p>
    <w:p w14:paraId="39D5A360" w14:textId="77777777" w:rsidR="006A2172" w:rsidRPr="002D6F3F" w:rsidRDefault="006A2172" w:rsidP="006A2172">
      <w:pPr>
        <w:spacing w:after="0" w:line="360" w:lineRule="auto"/>
        <w:ind w:left="567" w:right="49"/>
        <w:contextualSpacing/>
        <w:jc w:val="both"/>
        <w:rPr>
          <w:rFonts w:ascii="Palatino Linotype" w:eastAsia="MS Mincho" w:hAnsi="Palatino Linotype" w:cstheme="majorBidi"/>
          <w:i/>
          <w:lang w:val="es-ES_tradnl" w:eastAsia="es-ES"/>
        </w:rPr>
      </w:pPr>
      <w:r w:rsidRPr="002D6F3F">
        <w:rPr>
          <w:rFonts w:ascii="Palatino Linotype" w:eastAsia="MS Mincho" w:hAnsi="Palatino Linotype" w:cstheme="majorBidi"/>
          <w:i/>
          <w:lang w:val="es-ES_tradnl" w:eastAsia="es-ES"/>
        </w:rPr>
        <w:t>…</w:t>
      </w:r>
    </w:p>
    <w:p w14:paraId="53E96A1F" w14:textId="77777777" w:rsidR="006A2172" w:rsidRPr="002D6F3F" w:rsidRDefault="006A2172" w:rsidP="006A2172">
      <w:pPr>
        <w:spacing w:after="0" w:line="360" w:lineRule="auto"/>
        <w:ind w:left="567" w:right="49"/>
        <w:contextualSpacing/>
        <w:jc w:val="both"/>
        <w:rPr>
          <w:rFonts w:ascii="Palatino Linotype" w:eastAsia="MS Mincho" w:hAnsi="Palatino Linotype" w:cstheme="majorBidi"/>
          <w:i/>
          <w:sz w:val="24"/>
          <w:szCs w:val="24"/>
          <w:lang w:val="es-ES_tradnl" w:eastAsia="es-ES"/>
        </w:rPr>
      </w:pPr>
      <w:r w:rsidRPr="002D6F3F">
        <w:rPr>
          <w:rFonts w:ascii="Palatino Linotype" w:eastAsia="MS Mincho" w:hAnsi="Palatino Linotype" w:cstheme="majorBidi"/>
          <w:i/>
          <w:lang w:val="es-ES_tradnl" w:eastAsia="es-ES"/>
        </w:rPr>
        <w:t>VII. El recurrente amplíe su solicitud en el recurso de revisión, únicamente respecto de los nuevos contenidos</w:t>
      </w:r>
      <w:r w:rsidRPr="002D6F3F">
        <w:rPr>
          <w:rFonts w:ascii="Palatino Linotype" w:eastAsia="MS Mincho" w:hAnsi="Palatino Linotype" w:cstheme="majorBidi"/>
          <w:i/>
          <w:sz w:val="24"/>
          <w:szCs w:val="24"/>
          <w:lang w:val="es-ES_tradnl" w:eastAsia="es-ES"/>
        </w:rPr>
        <w:t>.</w:t>
      </w:r>
    </w:p>
    <w:p w14:paraId="3C9915B5" w14:textId="77777777" w:rsidR="006A2172" w:rsidRPr="002D6F3F" w:rsidRDefault="006A2172" w:rsidP="006A2172">
      <w:pPr>
        <w:spacing w:after="0" w:line="360" w:lineRule="auto"/>
        <w:ind w:right="49"/>
        <w:contextualSpacing/>
        <w:jc w:val="both"/>
        <w:rPr>
          <w:rFonts w:ascii="Palatino Linotype" w:eastAsia="MS Mincho" w:hAnsi="Palatino Linotype" w:cstheme="majorBidi"/>
          <w:sz w:val="24"/>
          <w:szCs w:val="24"/>
          <w:lang w:val="es-ES_tradnl" w:eastAsia="es-ES"/>
        </w:rPr>
      </w:pPr>
    </w:p>
    <w:p w14:paraId="57E2908D" w14:textId="77777777" w:rsidR="00404E7D" w:rsidRPr="002D6F3F" w:rsidRDefault="00404E7D" w:rsidP="00404E7D">
      <w:pPr>
        <w:numPr>
          <w:ilvl w:val="0"/>
          <w:numId w:val="1"/>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2D6F3F">
        <w:rPr>
          <w:rFonts w:ascii="Palatino Linotype" w:eastAsia="MS Mincho" w:hAnsi="Palatino Linotype" w:cstheme="majorBidi"/>
          <w:sz w:val="24"/>
          <w:szCs w:val="24"/>
          <w:lang w:val="es-ES_tradnl" w:eastAsia="es-ES"/>
        </w:rPr>
        <w:t xml:space="preserve">El </w:t>
      </w:r>
      <w:r w:rsidRPr="002D6F3F">
        <w:rPr>
          <w:rFonts w:ascii="Palatino Linotype" w:eastAsia="MS Mincho" w:hAnsi="Palatino Linotype" w:cstheme="majorBidi"/>
          <w:b/>
          <w:sz w:val="24"/>
          <w:szCs w:val="24"/>
          <w:lang w:val="es-ES_tradnl" w:eastAsia="es-ES"/>
        </w:rPr>
        <w:t>SUJETO OBLIGADO</w:t>
      </w:r>
      <w:r w:rsidRPr="002D6F3F">
        <w:rPr>
          <w:rFonts w:ascii="Palatino Linotype" w:eastAsia="MS Mincho" w:hAnsi="Palatino Linotype" w:cstheme="majorBidi"/>
          <w:sz w:val="24"/>
          <w:szCs w:val="24"/>
          <w:lang w:val="es-ES_tradnl" w:eastAsia="es-ES"/>
        </w:rPr>
        <w:t xml:space="preserve"> argumenta que en lo</w:t>
      </w:r>
      <w:r w:rsidR="009F2A9B" w:rsidRPr="002D6F3F">
        <w:rPr>
          <w:rFonts w:ascii="Palatino Linotype" w:eastAsia="MS Mincho" w:hAnsi="Palatino Linotype" w:cstheme="majorBidi"/>
          <w:sz w:val="24"/>
          <w:szCs w:val="24"/>
          <w:lang w:val="es-ES_tradnl" w:eastAsia="es-ES"/>
        </w:rPr>
        <w:t>s</w:t>
      </w:r>
      <w:r w:rsidRPr="002D6F3F">
        <w:rPr>
          <w:rFonts w:ascii="Palatino Linotype" w:eastAsia="MS Mincho" w:hAnsi="Palatino Linotype" w:cstheme="majorBidi"/>
          <w:sz w:val="24"/>
          <w:szCs w:val="24"/>
          <w:lang w:val="es-ES_tradnl" w:eastAsia="es-ES"/>
        </w:rPr>
        <w:t xml:space="preserve"> motivos de inconformidad el particular solicitó requerimientos novedosos a su solicitud inicial. </w:t>
      </w:r>
      <w:r w:rsidRPr="002D6F3F">
        <w:rPr>
          <w:rFonts w:ascii="Palatino Linotype" w:eastAsia="MS Mincho" w:hAnsi="Palatino Linotype" w:cstheme="majorBidi"/>
          <w:sz w:val="24"/>
          <w:szCs w:val="24"/>
          <w:lang w:eastAsia="es-ES"/>
        </w:rPr>
        <w:t>Ahora bien, el sistema de medios de impugnación se centra en el análisis de los agravios o motivos de inconformidad, los que deben tener relación directa con el acto de autoridad que lo motiva. En materia de transparencia, los motivos de la inconformidad deben versar sobre la respuesta de información proporcionada por los sujetos obligados o la negativa de entrega de la misma, derivada de la solicitud de información pública. De este modo, en los motivos de inconformidad los recurrentes no pueden incluir situaciones novedosas o solicitudes de información nuevas de las que el Sujeto Obligado no tuvo la oportunidad de conocer y por consiguiente producir un posicionamiento</w:t>
      </w:r>
      <w:r w:rsidR="009F2A9B" w:rsidRPr="002D6F3F">
        <w:rPr>
          <w:rFonts w:ascii="Palatino Linotype" w:eastAsia="MS Mincho" w:hAnsi="Palatino Linotype" w:cstheme="majorBidi"/>
          <w:sz w:val="24"/>
          <w:szCs w:val="24"/>
          <w:lang w:eastAsia="es-ES"/>
        </w:rPr>
        <w:t>.</w:t>
      </w:r>
    </w:p>
    <w:p w14:paraId="29D05C39" w14:textId="77777777" w:rsidR="00404E7D" w:rsidRPr="002D6F3F" w:rsidRDefault="00404E7D" w:rsidP="00404E7D">
      <w:pPr>
        <w:spacing w:after="0" w:line="360" w:lineRule="auto"/>
        <w:ind w:right="49"/>
        <w:contextualSpacing/>
        <w:jc w:val="both"/>
        <w:rPr>
          <w:rFonts w:ascii="Palatino Linotype" w:eastAsia="MS Mincho" w:hAnsi="Palatino Linotype" w:cstheme="majorBidi"/>
          <w:sz w:val="24"/>
          <w:szCs w:val="24"/>
          <w:lang w:eastAsia="es-ES"/>
        </w:rPr>
      </w:pPr>
    </w:p>
    <w:p w14:paraId="396EB8DF" w14:textId="77777777" w:rsidR="006A2172" w:rsidRPr="002D6F3F" w:rsidRDefault="006A2172" w:rsidP="006A2172">
      <w:pPr>
        <w:numPr>
          <w:ilvl w:val="0"/>
          <w:numId w:val="1"/>
        </w:numPr>
        <w:spacing w:after="0" w:line="360" w:lineRule="auto"/>
        <w:ind w:left="0" w:right="49" w:firstLine="0"/>
        <w:contextualSpacing/>
        <w:jc w:val="both"/>
        <w:rPr>
          <w:rFonts w:ascii="Palatino Linotype" w:eastAsia="MS Mincho" w:hAnsi="Palatino Linotype" w:cstheme="majorBidi"/>
          <w:sz w:val="24"/>
          <w:szCs w:val="24"/>
          <w:lang w:eastAsia="es-ES"/>
        </w:rPr>
      </w:pPr>
      <w:r w:rsidRPr="002D6F3F">
        <w:rPr>
          <w:rFonts w:ascii="Palatino Linotype" w:eastAsia="MS Mincho" w:hAnsi="Palatino Linotype" w:cstheme="majorBidi"/>
          <w:sz w:val="24"/>
          <w:szCs w:val="24"/>
          <w:lang w:eastAsia="es-ES"/>
        </w:rPr>
        <w:t>Por lo anterior, resulta improcedente el referido motivo de inconformidad “…</w:t>
      </w:r>
      <w:r w:rsidR="009F2A9B" w:rsidRPr="002D6F3F">
        <w:rPr>
          <w:rFonts w:ascii="Palatino Linotype" w:eastAsiaTheme="majorEastAsia" w:hAnsi="Palatino Linotype" w:cstheme="majorBidi"/>
          <w:i/>
          <w:lang w:eastAsia="es-ES"/>
        </w:rPr>
        <w:t xml:space="preserve">EN UBICACION DEL INMUEBLE MENCIONAN EDIFICIO NUEVO </w:t>
      </w:r>
      <w:r w:rsidR="009F2A9B" w:rsidRPr="002D6F3F">
        <w:rPr>
          <w:rFonts w:ascii="Palatino Linotype" w:eastAsiaTheme="majorEastAsia" w:hAnsi="Palatino Linotype" w:cstheme="majorBidi"/>
          <w:i/>
          <w:u w:val="single"/>
          <w:lang w:eastAsia="es-ES"/>
        </w:rPr>
        <w:t xml:space="preserve">REQUIERO </w:t>
      </w:r>
      <w:r w:rsidR="009F2A9B" w:rsidRPr="002D6F3F">
        <w:rPr>
          <w:rFonts w:ascii="Palatino Linotype" w:eastAsiaTheme="majorEastAsia" w:hAnsi="Palatino Linotype" w:cstheme="majorBidi"/>
          <w:i/>
          <w:u w:val="single"/>
          <w:lang w:eastAsia="es-ES"/>
        </w:rPr>
        <w:lastRenderedPageBreak/>
        <w:t>MAYOR INFORMACION</w:t>
      </w:r>
      <w:r w:rsidR="009F2A9B" w:rsidRPr="002D6F3F">
        <w:rPr>
          <w:rFonts w:ascii="Palatino Linotype" w:eastAsiaTheme="majorEastAsia" w:hAnsi="Palatino Linotype" w:cstheme="majorBidi"/>
          <w:i/>
          <w:lang w:eastAsia="es-ES"/>
        </w:rPr>
        <w:t>,…</w:t>
      </w:r>
      <w:r w:rsidRPr="002D6F3F">
        <w:rPr>
          <w:rFonts w:ascii="Palatino Linotype" w:eastAsia="MS Mincho" w:hAnsi="Palatino Linotype" w:cstheme="majorBidi"/>
          <w:i/>
          <w:sz w:val="24"/>
          <w:szCs w:val="24"/>
          <w:lang w:eastAsia="es-ES"/>
        </w:rPr>
        <w:t>”</w:t>
      </w:r>
      <w:r w:rsidRPr="002D6F3F">
        <w:rPr>
          <w:rFonts w:ascii="Palatino Linotype" w:eastAsia="MS Mincho" w:hAnsi="Palatino Linotype" w:cstheme="majorBidi"/>
          <w:i/>
          <w:sz w:val="24"/>
          <w:szCs w:val="24"/>
          <w:lang w:val="es-ES_tradnl" w:eastAsia="es-ES"/>
        </w:rPr>
        <w:t xml:space="preserve"> (Sic)</w:t>
      </w:r>
      <w:r w:rsidRPr="002D6F3F">
        <w:rPr>
          <w:rFonts w:ascii="Palatino Linotype" w:eastAsia="MS Mincho" w:hAnsi="Palatino Linotype" w:cstheme="majorBidi"/>
          <w:sz w:val="24"/>
          <w:szCs w:val="24"/>
          <w:lang w:eastAsia="es-ES"/>
        </w:rPr>
        <w:t xml:space="preserve"> se aprecia que él ahora recurrente se excede dentro de su inconformidad respecto a lo requerido originalmente en la solicitud de información, siendo el caso que pretende ampliar lo solicitado de origen, lo que hace que se surta lo que en la teoría jurídica se le denomina como plus </w:t>
      </w:r>
      <w:proofErr w:type="spellStart"/>
      <w:r w:rsidRPr="002D6F3F">
        <w:rPr>
          <w:rFonts w:ascii="Palatino Linotype" w:eastAsia="MS Mincho" w:hAnsi="Palatino Linotype" w:cstheme="majorBidi"/>
          <w:sz w:val="24"/>
          <w:szCs w:val="24"/>
          <w:lang w:eastAsia="es-ES"/>
        </w:rPr>
        <w:t>petitio</w:t>
      </w:r>
      <w:proofErr w:type="spellEnd"/>
      <w:r w:rsidRPr="002D6F3F">
        <w:rPr>
          <w:rFonts w:ascii="Palatino Linotype" w:eastAsia="MS Mincho" w:hAnsi="Palatino Linotype" w:cstheme="majorBidi"/>
          <w:sz w:val="24"/>
          <w:szCs w:val="24"/>
          <w:lang w:eastAsia="es-ES"/>
        </w:rPr>
        <w:t>.</w:t>
      </w:r>
    </w:p>
    <w:p w14:paraId="67B70565" w14:textId="77777777" w:rsidR="006A2172" w:rsidRPr="002D6F3F" w:rsidRDefault="006A2172" w:rsidP="006A2172">
      <w:pPr>
        <w:spacing w:after="0" w:line="360" w:lineRule="auto"/>
        <w:ind w:right="49"/>
        <w:contextualSpacing/>
        <w:jc w:val="both"/>
        <w:rPr>
          <w:rFonts w:ascii="Palatino Linotype" w:eastAsia="MS Mincho" w:hAnsi="Palatino Linotype" w:cstheme="majorBidi"/>
          <w:sz w:val="24"/>
          <w:szCs w:val="24"/>
          <w:lang w:eastAsia="es-ES"/>
        </w:rPr>
      </w:pPr>
    </w:p>
    <w:p w14:paraId="7356F158" w14:textId="77777777" w:rsidR="006A2172" w:rsidRPr="002D6F3F" w:rsidRDefault="006A2172" w:rsidP="006A2172">
      <w:pPr>
        <w:numPr>
          <w:ilvl w:val="0"/>
          <w:numId w:val="1"/>
        </w:numPr>
        <w:spacing w:after="0" w:line="360" w:lineRule="auto"/>
        <w:ind w:left="0" w:right="49" w:firstLine="0"/>
        <w:contextualSpacing/>
        <w:jc w:val="both"/>
        <w:rPr>
          <w:rFonts w:ascii="Palatino Linotype" w:eastAsia="MS Mincho" w:hAnsi="Palatino Linotype" w:cstheme="majorBidi"/>
          <w:sz w:val="24"/>
          <w:szCs w:val="24"/>
          <w:lang w:eastAsia="es-ES"/>
        </w:rPr>
      </w:pPr>
      <w:r w:rsidRPr="002D6F3F">
        <w:rPr>
          <w:rFonts w:ascii="Palatino Linotype" w:eastAsia="MS Mincho" w:hAnsi="Palatino Linotype" w:cstheme="majorBidi"/>
          <w:sz w:val="24"/>
          <w:szCs w:val="24"/>
          <w:lang w:eastAsia="es-ES"/>
        </w:rPr>
        <w:t>Sirve de apoyo el criterio 01/17 emitido por el Instituto Nacional de Transparencia, Acceso a la Información y Protección de Datos Personales que establece lo siguiente:</w:t>
      </w:r>
    </w:p>
    <w:p w14:paraId="6975AE42" w14:textId="77777777" w:rsidR="006A2172" w:rsidRPr="002D6F3F" w:rsidRDefault="006A2172" w:rsidP="006A2172">
      <w:pPr>
        <w:spacing w:after="0" w:line="360" w:lineRule="auto"/>
        <w:ind w:right="49"/>
        <w:contextualSpacing/>
        <w:jc w:val="both"/>
        <w:rPr>
          <w:rFonts w:ascii="Palatino Linotype" w:eastAsia="MS Mincho" w:hAnsi="Palatino Linotype" w:cstheme="majorBidi"/>
          <w:sz w:val="24"/>
          <w:szCs w:val="24"/>
          <w:lang w:eastAsia="es-ES"/>
        </w:rPr>
      </w:pPr>
    </w:p>
    <w:p w14:paraId="62AB0C64" w14:textId="77777777" w:rsidR="006A2172" w:rsidRPr="002D6F3F" w:rsidRDefault="006A2172" w:rsidP="006A2172">
      <w:pPr>
        <w:spacing w:after="0" w:line="360" w:lineRule="auto"/>
        <w:ind w:left="567" w:right="567"/>
        <w:contextualSpacing/>
        <w:jc w:val="both"/>
        <w:rPr>
          <w:rFonts w:ascii="Palatino Linotype" w:eastAsia="MS Mincho" w:hAnsi="Palatino Linotype" w:cstheme="majorBidi"/>
          <w:i/>
          <w:sz w:val="24"/>
          <w:szCs w:val="24"/>
          <w:lang w:eastAsia="es-ES"/>
        </w:rPr>
      </w:pPr>
      <w:r w:rsidRPr="002D6F3F">
        <w:rPr>
          <w:rFonts w:ascii="Palatino Linotype" w:eastAsia="MS Mincho" w:hAnsi="Palatino Linotype" w:cstheme="majorBidi"/>
          <w:b/>
          <w:i/>
          <w:sz w:val="24"/>
          <w:szCs w:val="24"/>
          <w:lang w:eastAsia="es-ES"/>
        </w:rPr>
        <w:t>Es improcedente ampliar las solicitudes de acceso a información, a través de la interposición del recurso de revisión.</w:t>
      </w:r>
      <w:r w:rsidRPr="002D6F3F">
        <w:rPr>
          <w:rFonts w:ascii="Palatino Linotype" w:eastAsia="MS Mincho" w:hAnsi="Palatino Linotype" w:cstheme="majorBidi"/>
          <w:i/>
          <w:sz w:val="24"/>
          <w:szCs w:val="24"/>
          <w:lang w:eastAsia="es-ES"/>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5707402D" w14:textId="77777777" w:rsidR="006A2172" w:rsidRPr="002D6F3F" w:rsidRDefault="006A2172" w:rsidP="006A2172">
      <w:pPr>
        <w:spacing w:after="0" w:line="360" w:lineRule="auto"/>
        <w:ind w:left="567" w:right="567"/>
        <w:contextualSpacing/>
        <w:jc w:val="both"/>
        <w:rPr>
          <w:rFonts w:ascii="Palatino Linotype" w:eastAsia="MS Mincho" w:hAnsi="Palatino Linotype" w:cstheme="majorBidi"/>
          <w:i/>
          <w:sz w:val="24"/>
          <w:szCs w:val="24"/>
          <w:lang w:eastAsia="es-ES"/>
        </w:rPr>
      </w:pPr>
      <w:r w:rsidRPr="002D6F3F">
        <w:rPr>
          <w:rFonts w:ascii="Palatino Linotype" w:eastAsia="MS Mincho" w:hAnsi="Palatino Linotype" w:cstheme="majorBidi"/>
          <w:i/>
          <w:sz w:val="24"/>
          <w:szCs w:val="24"/>
          <w:lang w:eastAsia="es-ES"/>
        </w:rPr>
        <w:t>Resoluciones:</w:t>
      </w:r>
    </w:p>
    <w:p w14:paraId="4C35F51C" w14:textId="77777777" w:rsidR="006A2172" w:rsidRPr="002D6F3F" w:rsidRDefault="006A2172" w:rsidP="006A2172">
      <w:pPr>
        <w:spacing w:after="0" w:line="360" w:lineRule="auto"/>
        <w:ind w:left="567" w:right="567"/>
        <w:contextualSpacing/>
        <w:jc w:val="both"/>
        <w:rPr>
          <w:rFonts w:ascii="Palatino Linotype" w:eastAsia="MS Mincho" w:hAnsi="Palatino Linotype" w:cstheme="majorBidi"/>
          <w:i/>
          <w:sz w:val="24"/>
          <w:szCs w:val="24"/>
          <w:lang w:eastAsia="es-ES"/>
        </w:rPr>
      </w:pPr>
      <w:r w:rsidRPr="002D6F3F">
        <w:rPr>
          <w:rFonts w:ascii="Palatino Linotype" w:eastAsia="MS Mincho" w:hAnsi="Palatino Linotype" w:cstheme="majorBidi"/>
          <w:i/>
          <w:sz w:val="24"/>
          <w:szCs w:val="24"/>
          <w:lang w:eastAsia="es-ES"/>
        </w:rPr>
        <w:lastRenderedPageBreak/>
        <w:t>RRA 0196/16. Secretaría de Agricultura, Ganadería, Desarrollo Rural, Pesca y Alimentación. 13 de julio de 2016. Por unanimidad. Comisionado Ponente Joel Salas Suárez.</w:t>
      </w:r>
    </w:p>
    <w:p w14:paraId="4D090930" w14:textId="77777777" w:rsidR="006A2172" w:rsidRPr="002D6F3F" w:rsidRDefault="006A2172" w:rsidP="006A2172">
      <w:pPr>
        <w:spacing w:after="0" w:line="360" w:lineRule="auto"/>
        <w:ind w:left="567" w:right="567"/>
        <w:contextualSpacing/>
        <w:jc w:val="both"/>
        <w:rPr>
          <w:rFonts w:ascii="Palatino Linotype" w:eastAsia="MS Mincho" w:hAnsi="Palatino Linotype" w:cstheme="majorBidi"/>
          <w:i/>
          <w:sz w:val="24"/>
          <w:szCs w:val="24"/>
          <w:lang w:eastAsia="es-ES"/>
        </w:rPr>
      </w:pPr>
      <w:r w:rsidRPr="002D6F3F">
        <w:rPr>
          <w:rFonts w:ascii="Palatino Linotype" w:eastAsia="MS Mincho" w:hAnsi="Palatino Linotype" w:cstheme="majorBidi"/>
          <w:i/>
          <w:sz w:val="24"/>
          <w:szCs w:val="24"/>
          <w:lang w:eastAsia="es-ES"/>
        </w:rPr>
        <w:t xml:space="preserve">RRA 0130/16. Comisión Nacional del Agua. 09 de agosto de 2016. Por unanimidad. Comisionado Ponente María Patricia </w:t>
      </w:r>
      <w:proofErr w:type="spellStart"/>
      <w:r w:rsidRPr="002D6F3F">
        <w:rPr>
          <w:rFonts w:ascii="Palatino Linotype" w:eastAsia="MS Mincho" w:hAnsi="Palatino Linotype" w:cstheme="majorBidi"/>
          <w:i/>
          <w:sz w:val="24"/>
          <w:szCs w:val="24"/>
          <w:lang w:eastAsia="es-ES"/>
        </w:rPr>
        <w:t>Kurczyn</w:t>
      </w:r>
      <w:proofErr w:type="spellEnd"/>
      <w:r w:rsidRPr="002D6F3F">
        <w:rPr>
          <w:rFonts w:ascii="Palatino Linotype" w:eastAsia="MS Mincho" w:hAnsi="Palatino Linotype" w:cstheme="majorBidi"/>
          <w:i/>
          <w:sz w:val="24"/>
          <w:szCs w:val="24"/>
          <w:lang w:eastAsia="es-ES"/>
        </w:rPr>
        <w:t xml:space="preserve"> Villalobos.</w:t>
      </w:r>
    </w:p>
    <w:p w14:paraId="6EB2645B" w14:textId="77777777" w:rsidR="006A2172" w:rsidRPr="002D6F3F" w:rsidRDefault="006A2172" w:rsidP="006A2172">
      <w:pPr>
        <w:spacing w:after="0" w:line="360" w:lineRule="auto"/>
        <w:ind w:left="567" w:right="567"/>
        <w:contextualSpacing/>
        <w:jc w:val="both"/>
        <w:rPr>
          <w:rFonts w:ascii="Palatino Linotype" w:eastAsia="MS Mincho" w:hAnsi="Palatino Linotype" w:cstheme="majorBidi"/>
          <w:i/>
          <w:sz w:val="24"/>
          <w:szCs w:val="24"/>
          <w:lang w:eastAsia="es-ES"/>
        </w:rPr>
      </w:pPr>
      <w:r w:rsidRPr="002D6F3F">
        <w:rPr>
          <w:rFonts w:ascii="Palatino Linotype" w:eastAsia="MS Mincho" w:hAnsi="Palatino Linotype" w:cstheme="majorBidi"/>
          <w:i/>
          <w:sz w:val="24"/>
          <w:szCs w:val="24"/>
          <w:lang w:eastAsia="es-ES"/>
        </w:rPr>
        <w:t>RRA 0342/16. Colegio de Bachilleres. 24 de agosto de 2016. Por unanimidad. Comisionada Ponente Ximena Puente de la Mora.</w:t>
      </w:r>
    </w:p>
    <w:p w14:paraId="4CC0E2CE" w14:textId="77777777" w:rsidR="006A2172" w:rsidRPr="002D6F3F" w:rsidRDefault="006A2172" w:rsidP="006A2172">
      <w:pPr>
        <w:spacing w:after="0" w:line="360" w:lineRule="auto"/>
        <w:ind w:right="49"/>
        <w:contextualSpacing/>
        <w:jc w:val="both"/>
        <w:rPr>
          <w:rFonts w:ascii="Palatino Linotype" w:eastAsia="MS Mincho" w:hAnsi="Palatino Linotype" w:cstheme="majorBidi"/>
          <w:sz w:val="24"/>
          <w:szCs w:val="24"/>
          <w:lang w:eastAsia="es-ES"/>
        </w:rPr>
      </w:pPr>
    </w:p>
    <w:p w14:paraId="1EC9DA78" w14:textId="77777777" w:rsidR="006A2172" w:rsidRPr="002D6F3F" w:rsidRDefault="006A2172" w:rsidP="006A2172">
      <w:pPr>
        <w:numPr>
          <w:ilvl w:val="0"/>
          <w:numId w:val="1"/>
        </w:numPr>
        <w:spacing w:after="0" w:line="360" w:lineRule="auto"/>
        <w:ind w:left="0" w:right="49" w:firstLine="0"/>
        <w:contextualSpacing/>
        <w:jc w:val="both"/>
        <w:rPr>
          <w:rFonts w:ascii="Palatino Linotype" w:eastAsia="MS Mincho" w:hAnsi="Palatino Linotype" w:cstheme="majorBidi"/>
          <w:sz w:val="24"/>
          <w:szCs w:val="24"/>
          <w:lang w:eastAsia="es-ES"/>
        </w:rPr>
      </w:pPr>
      <w:r w:rsidRPr="002D6F3F">
        <w:rPr>
          <w:rFonts w:ascii="Palatino Linotype" w:eastAsia="MS Mincho" w:hAnsi="Palatino Linotype" w:cstheme="majorBidi"/>
          <w:sz w:val="24"/>
          <w:szCs w:val="24"/>
          <w:lang w:eastAsia="es-ES"/>
        </w:rPr>
        <w:t>Asimismo sirve de apoyo a lo anterior por analogía, la Jurisprudencia No. 29 visible a foja 19 del Apéndice al Semanario Judicial de la Federación 1917-1995, Torno VI, Materia Común, Primera Parte, Tesis de la Suprema Corte de Justicia, que contiene:</w:t>
      </w:r>
    </w:p>
    <w:p w14:paraId="40CEFB12" w14:textId="77777777" w:rsidR="006A2172" w:rsidRPr="002D6F3F" w:rsidRDefault="006A2172" w:rsidP="006A2172">
      <w:pPr>
        <w:spacing w:after="0" w:line="360" w:lineRule="auto"/>
        <w:ind w:right="49"/>
        <w:contextualSpacing/>
        <w:jc w:val="both"/>
        <w:rPr>
          <w:rFonts w:ascii="Palatino Linotype" w:eastAsia="MS Mincho" w:hAnsi="Palatino Linotype" w:cstheme="majorBidi"/>
          <w:sz w:val="24"/>
          <w:szCs w:val="24"/>
          <w:lang w:eastAsia="es-ES"/>
        </w:rPr>
      </w:pPr>
    </w:p>
    <w:p w14:paraId="5F82B455" w14:textId="77777777" w:rsidR="006A2172" w:rsidRPr="002D6F3F" w:rsidRDefault="006A2172" w:rsidP="006A2172">
      <w:pPr>
        <w:spacing w:after="0" w:line="360" w:lineRule="auto"/>
        <w:ind w:left="567" w:right="567"/>
        <w:contextualSpacing/>
        <w:jc w:val="both"/>
        <w:rPr>
          <w:rFonts w:ascii="Palatino Linotype" w:eastAsia="MS Mincho" w:hAnsi="Palatino Linotype" w:cstheme="majorBidi"/>
          <w:i/>
          <w:sz w:val="24"/>
          <w:szCs w:val="24"/>
          <w:lang w:eastAsia="es-ES"/>
        </w:rPr>
      </w:pPr>
      <w:r w:rsidRPr="002D6F3F">
        <w:rPr>
          <w:rFonts w:ascii="Palatino Linotype" w:eastAsia="MS Mincho" w:hAnsi="Palatino Linotype" w:cstheme="majorBidi"/>
          <w:b/>
          <w:i/>
          <w:sz w:val="24"/>
          <w:szCs w:val="24"/>
          <w:lang w:eastAsia="es-ES"/>
        </w:rPr>
        <w:t xml:space="preserve">AGRAVIOS EN LA REVISION. DEBEN ESTAR EN RELACION DIRECTA CON LOS FUNDAMENTOS Y CONSIDERACIONES DE LA SENTENCIA.- </w:t>
      </w:r>
      <w:r w:rsidRPr="002D6F3F">
        <w:rPr>
          <w:rFonts w:ascii="Palatino Linotype" w:eastAsia="MS Mincho" w:hAnsi="Palatino Linotype" w:cstheme="majorBidi"/>
          <w:i/>
          <w:sz w:val="24"/>
          <w:szCs w:val="24"/>
          <w:lang w:eastAsia="es-ES"/>
        </w:rPr>
        <w:t xml:space="preserve">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w:t>
      </w:r>
      <w:r w:rsidRPr="002D6F3F">
        <w:rPr>
          <w:rFonts w:ascii="Palatino Linotype" w:eastAsia="MS Mincho" w:hAnsi="Palatino Linotype" w:cstheme="majorBidi"/>
          <w:i/>
          <w:sz w:val="24"/>
          <w:szCs w:val="24"/>
          <w:lang w:eastAsia="es-ES"/>
        </w:rPr>
        <w:lastRenderedPageBreak/>
        <w:t>que se combate, con vista de los motivos de inconformidad que plantean los recurrentes.</w:t>
      </w:r>
    </w:p>
    <w:p w14:paraId="344D1611" w14:textId="77777777" w:rsidR="006A2172" w:rsidRPr="002D6F3F" w:rsidRDefault="006A2172" w:rsidP="006A2172">
      <w:pPr>
        <w:spacing w:after="0" w:line="360" w:lineRule="auto"/>
        <w:ind w:right="49"/>
        <w:contextualSpacing/>
        <w:jc w:val="both"/>
        <w:rPr>
          <w:rFonts w:ascii="Palatino Linotype" w:eastAsia="MS Mincho" w:hAnsi="Palatino Linotype" w:cstheme="majorBidi"/>
          <w:sz w:val="24"/>
          <w:szCs w:val="24"/>
          <w:lang w:val="es-ES_tradnl" w:eastAsia="es-ES"/>
        </w:rPr>
      </w:pPr>
    </w:p>
    <w:p w14:paraId="0C546751" w14:textId="77777777" w:rsidR="00FD6748" w:rsidRPr="002D6F3F" w:rsidRDefault="006A2172" w:rsidP="009F2A9B">
      <w:pPr>
        <w:numPr>
          <w:ilvl w:val="0"/>
          <w:numId w:val="1"/>
        </w:numPr>
        <w:spacing w:after="0" w:line="360" w:lineRule="auto"/>
        <w:ind w:left="0" w:right="49" w:firstLine="0"/>
        <w:contextualSpacing/>
        <w:jc w:val="both"/>
        <w:rPr>
          <w:rFonts w:ascii="Palatino Linotype" w:eastAsiaTheme="minorEastAsia" w:hAnsi="Palatino Linotype" w:cs="Arial"/>
          <w:b/>
          <w:sz w:val="24"/>
          <w:szCs w:val="24"/>
          <w:lang w:eastAsia="es-ES"/>
        </w:rPr>
      </w:pPr>
      <w:r w:rsidRPr="002D6F3F">
        <w:rPr>
          <w:rFonts w:ascii="Palatino Linotype" w:eastAsia="MS Mincho" w:hAnsi="Palatino Linotype" w:cstheme="majorBidi"/>
          <w:sz w:val="24"/>
          <w:szCs w:val="24"/>
          <w:lang w:val="es-ES" w:eastAsia="es-ES"/>
        </w:rPr>
        <w:t xml:space="preserve">En consecuencia, atendiendo a las circunstancias del caso particular que nos ocupa, se precisa que el particular amplió su solicitud de información; por lo que en un primer momento el </w:t>
      </w:r>
      <w:r w:rsidRPr="002D6F3F">
        <w:rPr>
          <w:rFonts w:ascii="Palatino Linotype" w:eastAsia="MS Mincho" w:hAnsi="Palatino Linotype" w:cstheme="majorBidi"/>
          <w:b/>
          <w:sz w:val="24"/>
          <w:szCs w:val="24"/>
          <w:lang w:val="es-ES" w:eastAsia="es-ES"/>
        </w:rPr>
        <w:t>SUJETO OBLIGADO</w:t>
      </w:r>
      <w:r w:rsidRPr="002D6F3F">
        <w:rPr>
          <w:rFonts w:ascii="Palatino Linotype" w:eastAsia="MS Mincho" w:hAnsi="Palatino Linotype" w:cstheme="majorBidi"/>
          <w:sz w:val="24"/>
          <w:szCs w:val="24"/>
          <w:lang w:val="es-ES" w:eastAsia="es-ES"/>
        </w:rPr>
        <w:t xml:space="preserve"> respondió los planteamientos del solicitante</w:t>
      </w:r>
      <w:r w:rsidR="009F2A9B" w:rsidRPr="002D6F3F">
        <w:rPr>
          <w:rFonts w:ascii="Palatino Linotype" w:eastAsia="MS Mincho" w:hAnsi="Palatino Linotype" w:cstheme="majorBidi"/>
          <w:sz w:val="24"/>
          <w:szCs w:val="24"/>
          <w:lang w:val="es-ES" w:eastAsia="es-ES"/>
        </w:rPr>
        <w:t>, por lo que el estudio versa</w:t>
      </w:r>
      <w:r w:rsidRPr="002D6F3F">
        <w:rPr>
          <w:rFonts w:ascii="Palatino Linotype" w:eastAsia="MS Mincho" w:hAnsi="Palatino Linotype" w:cstheme="majorBidi"/>
          <w:sz w:val="24"/>
          <w:szCs w:val="24"/>
          <w:lang w:val="es-ES" w:eastAsia="es-ES"/>
        </w:rPr>
        <w:t xml:space="preserve"> sobre lo inicialmente requerido y se dejan a salvo los derechos del particular para que formule nuevamente su solicitud de información, para que solicite la información adicional que refiere en los motivos de inconformidad.</w:t>
      </w:r>
    </w:p>
    <w:p w14:paraId="1D0C3970" w14:textId="77777777" w:rsidR="009F2A9B" w:rsidRPr="002D6F3F" w:rsidRDefault="009F2A9B" w:rsidP="009F2A9B">
      <w:pPr>
        <w:spacing w:after="0" w:line="360" w:lineRule="auto"/>
        <w:ind w:right="49"/>
        <w:contextualSpacing/>
        <w:jc w:val="both"/>
        <w:rPr>
          <w:rFonts w:ascii="Palatino Linotype" w:eastAsiaTheme="minorEastAsia" w:hAnsi="Palatino Linotype" w:cs="Arial"/>
          <w:b/>
          <w:sz w:val="24"/>
          <w:szCs w:val="24"/>
          <w:lang w:eastAsia="es-ES"/>
        </w:rPr>
      </w:pPr>
    </w:p>
    <w:p w14:paraId="79043B33" w14:textId="77777777" w:rsidR="00E15963" w:rsidRPr="002D6F3F" w:rsidRDefault="009F2A9B" w:rsidP="009F2A9B">
      <w:pPr>
        <w:pStyle w:val="Prrafodelista"/>
        <w:numPr>
          <w:ilvl w:val="0"/>
          <w:numId w:val="9"/>
        </w:numPr>
        <w:tabs>
          <w:tab w:val="left" w:pos="426"/>
        </w:tabs>
        <w:spacing w:line="360" w:lineRule="auto"/>
        <w:ind w:left="0" w:firstLine="0"/>
        <w:jc w:val="both"/>
        <w:outlineLvl w:val="0"/>
        <w:rPr>
          <w:rFonts w:ascii="Palatino Linotype" w:eastAsiaTheme="minorEastAsia" w:hAnsi="Palatino Linotype" w:cs="Arial"/>
          <w:b/>
          <w:i/>
          <w:sz w:val="24"/>
          <w:szCs w:val="24"/>
          <w:lang w:eastAsia="es-ES"/>
        </w:rPr>
      </w:pPr>
      <w:bookmarkStart w:id="83" w:name="_Toc71810216"/>
      <w:r w:rsidRPr="002D6F3F">
        <w:rPr>
          <w:rFonts w:ascii="Palatino Linotype" w:eastAsiaTheme="minorEastAsia" w:hAnsi="Palatino Linotype" w:cs="Arial"/>
          <w:b/>
          <w:i/>
          <w:sz w:val="24"/>
          <w:szCs w:val="24"/>
          <w:lang w:eastAsia="es-ES"/>
        </w:rPr>
        <w:t>De las manifestaciones subjetivas</w:t>
      </w:r>
      <w:bookmarkEnd w:id="83"/>
    </w:p>
    <w:p w14:paraId="3260189A" w14:textId="77777777" w:rsidR="009F2A9B" w:rsidRPr="002D6F3F" w:rsidRDefault="009F2A9B" w:rsidP="009F2A9B">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D6F3F">
        <w:rPr>
          <w:rFonts w:ascii="Palatino Linotype" w:eastAsia="MS Mincho" w:hAnsi="Palatino Linotype" w:cs="Times New Roman"/>
          <w:sz w:val="24"/>
          <w:szCs w:val="24"/>
          <w:lang w:val="es-ES_tradnl" w:eastAsia="es-ES"/>
        </w:rPr>
        <w:t xml:space="preserve">De los motivos de inconformidad formulados en los que se precisó que </w:t>
      </w:r>
      <w:r w:rsidRPr="002D6F3F">
        <w:rPr>
          <w:rFonts w:ascii="Palatino Linotype" w:eastAsia="Calibri" w:hAnsi="Palatino Linotype" w:cs="Arial"/>
          <w:i/>
          <w:sz w:val="24"/>
          <w:szCs w:val="24"/>
          <w:lang w:eastAsia="es-ES"/>
        </w:rPr>
        <w:t>“…C</w:t>
      </w:r>
      <w:r w:rsidRPr="002D6F3F">
        <w:rPr>
          <w:rFonts w:ascii="Palatino Linotype" w:eastAsia="Calibri" w:hAnsi="Palatino Linotype" w:cs="Arial"/>
          <w:i/>
          <w:sz w:val="24"/>
          <w:szCs w:val="24"/>
          <w:u w:val="single"/>
          <w:lang w:eastAsia="es-ES"/>
        </w:rPr>
        <w:t>OMO UNA COMPUTADORA DE 2001 PUEDE TENER ESTE VALOR ACTUAL 3 B-91538 COMPUTADORA PLASTICO HEWLETT PACKARD VECTRA VL 400 BEIGE 30/10/2001 $19,098.00 DEL LISTADO DE EQUIPO DE COMPUTO OFICINAS ADMINISTRATIVAS, 21 I-42770 DISCO DURO PORTATIL METAL VERBATIM CLON250GB NEGRO 21/12/2010 $1,493.00</w:t>
      </w:r>
      <w:r w:rsidRPr="002D6F3F">
        <w:rPr>
          <w:rFonts w:ascii="Palatino Linotype" w:eastAsia="MS Mincho" w:hAnsi="Palatino Linotype" w:cs="Times New Roman"/>
          <w:i/>
          <w:sz w:val="24"/>
          <w:szCs w:val="24"/>
          <w:lang w:eastAsia="es-ES"/>
        </w:rPr>
        <w:t>.”</w:t>
      </w:r>
      <w:r w:rsidRPr="002D6F3F">
        <w:rPr>
          <w:rFonts w:ascii="Palatino Linotype" w:eastAsia="MS Mincho" w:hAnsi="Palatino Linotype" w:cs="Times New Roman"/>
          <w:sz w:val="24"/>
          <w:szCs w:val="24"/>
          <w:lang w:val="es-ES_tradnl" w:eastAsia="es-ES"/>
        </w:rPr>
        <w:t xml:space="preserve"> (sic)</w:t>
      </w:r>
    </w:p>
    <w:p w14:paraId="2B9C9633" w14:textId="77777777" w:rsidR="009F2A9B" w:rsidRPr="002D6F3F" w:rsidRDefault="009F2A9B" w:rsidP="009F2A9B">
      <w:pPr>
        <w:spacing w:after="0" w:line="360" w:lineRule="auto"/>
        <w:contextualSpacing/>
        <w:jc w:val="both"/>
        <w:rPr>
          <w:rFonts w:ascii="Palatino Linotype" w:eastAsia="MS Mincho" w:hAnsi="Palatino Linotype" w:cs="Times New Roman"/>
          <w:sz w:val="24"/>
          <w:szCs w:val="24"/>
          <w:lang w:val="es-ES_tradnl" w:eastAsia="es-ES"/>
        </w:rPr>
      </w:pPr>
    </w:p>
    <w:p w14:paraId="313AFC98" w14:textId="77777777" w:rsidR="009F2A9B" w:rsidRPr="002D6F3F" w:rsidRDefault="009F2A9B" w:rsidP="009F2A9B">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D6F3F">
        <w:rPr>
          <w:rFonts w:ascii="Palatino Linotype" w:eastAsia="MS Mincho" w:hAnsi="Palatino Linotype" w:cs="Times New Roman"/>
          <w:sz w:val="24"/>
          <w:szCs w:val="24"/>
          <w:lang w:val="es-ES_tradnl" w:eastAsia="es-ES"/>
        </w:rPr>
        <w:t xml:space="preserve">De lo anteriormente expuesto, se puede apreciar a simple vista que el motivo de inconformidad efectivamente no constituyen un derecho de acceso a la información pública y por lo tanto no es atendible mediante una solicitud de Acceso </w:t>
      </w:r>
      <w:r w:rsidRPr="002D6F3F">
        <w:rPr>
          <w:rFonts w:ascii="Palatino Linotype" w:eastAsia="MS Mincho" w:hAnsi="Palatino Linotype" w:cs="Times New Roman"/>
          <w:sz w:val="24"/>
          <w:szCs w:val="24"/>
          <w:lang w:val="es-ES_tradnl" w:eastAsia="es-ES"/>
        </w:rPr>
        <w:lastRenderedPageBreak/>
        <w:t>a la Información o bien mediante la presentación del medio de impugnación, porque se tratan de manifestaciones subjetivas vertidas por el particular, interrogantes y declaraciones que no se colman con la entrega de documentos, situación que conlleva a afirmar que se está en presencia del ejercicio del derecho de petición.</w:t>
      </w:r>
    </w:p>
    <w:p w14:paraId="3EF9136F" w14:textId="77777777" w:rsidR="009F2A9B" w:rsidRPr="002D6F3F" w:rsidRDefault="009F2A9B" w:rsidP="009F2A9B">
      <w:pPr>
        <w:contextualSpacing/>
        <w:rPr>
          <w:rFonts w:ascii="Palatino Linotype" w:eastAsia="MS Mincho" w:hAnsi="Palatino Linotype" w:cs="Times New Roman"/>
          <w:sz w:val="24"/>
          <w:szCs w:val="24"/>
          <w:lang w:val="es-ES_tradnl" w:eastAsia="es-ES"/>
        </w:rPr>
      </w:pPr>
    </w:p>
    <w:p w14:paraId="746B5659" w14:textId="77777777" w:rsidR="009F2A9B" w:rsidRPr="002D6F3F" w:rsidRDefault="009F2A9B" w:rsidP="009F2A9B">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D6F3F">
        <w:rPr>
          <w:rFonts w:ascii="Palatino Linotype" w:eastAsia="MS Mincho" w:hAnsi="Palatino Linotype" w:cs="Times New Roman"/>
          <w:sz w:val="24"/>
          <w:szCs w:val="24"/>
          <w:lang w:val="es-ES_tradnl" w:eastAsia="es-ES"/>
        </w:rPr>
        <w:t>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w:t>
      </w:r>
    </w:p>
    <w:p w14:paraId="54DC8A0B" w14:textId="77777777" w:rsidR="009F2A9B" w:rsidRPr="002D6F3F" w:rsidRDefault="009F2A9B" w:rsidP="009F2A9B">
      <w:pPr>
        <w:ind w:left="360" w:hanging="360"/>
        <w:contextualSpacing/>
        <w:rPr>
          <w:rFonts w:ascii="Palatino Linotype" w:eastAsia="MS Mincho" w:hAnsi="Palatino Linotype" w:cs="Times New Roman"/>
          <w:sz w:val="24"/>
          <w:szCs w:val="24"/>
          <w:lang w:val="es-ES_tradnl" w:eastAsia="es-ES"/>
        </w:rPr>
      </w:pPr>
    </w:p>
    <w:p w14:paraId="2BA8AFA0" w14:textId="77777777" w:rsidR="009F2A9B" w:rsidRPr="002D6F3F" w:rsidRDefault="009F2A9B" w:rsidP="009F2A9B">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D6F3F">
        <w:rPr>
          <w:rFonts w:ascii="Palatino Linotype" w:eastAsia="MS Mincho" w:hAnsi="Palatino Linotype" w:cs="Times New Roman"/>
          <w:sz w:val="24"/>
          <w:szCs w:val="24"/>
          <w:lang w:val="es-ES_tradnl" w:eastAsia="es-ES"/>
        </w:rPr>
        <w:t>Luego entonces, es importante dejar en claro lo que debe entenderse por derecho de petición y por derecho de acceso a la información pública.</w:t>
      </w:r>
    </w:p>
    <w:p w14:paraId="0166489F" w14:textId="77777777" w:rsidR="009F2A9B" w:rsidRPr="002D6F3F" w:rsidRDefault="009F2A9B" w:rsidP="009F2A9B">
      <w:pPr>
        <w:spacing w:after="0" w:line="360" w:lineRule="auto"/>
        <w:contextualSpacing/>
        <w:jc w:val="both"/>
        <w:rPr>
          <w:rFonts w:ascii="Palatino Linotype" w:eastAsia="MS Mincho" w:hAnsi="Palatino Linotype" w:cs="Times New Roman"/>
          <w:sz w:val="24"/>
          <w:szCs w:val="24"/>
          <w:lang w:val="es-ES_tradnl" w:eastAsia="es-ES"/>
        </w:rPr>
      </w:pPr>
    </w:p>
    <w:p w14:paraId="4BFCB7C7" w14:textId="77777777" w:rsidR="009F2A9B" w:rsidRPr="002D6F3F" w:rsidRDefault="009F2A9B" w:rsidP="009F2A9B">
      <w:pPr>
        <w:numPr>
          <w:ilvl w:val="0"/>
          <w:numId w:val="11"/>
        </w:numPr>
        <w:spacing w:line="360" w:lineRule="auto"/>
        <w:ind w:left="0" w:firstLine="0"/>
        <w:contextualSpacing/>
        <w:jc w:val="both"/>
        <w:outlineLvl w:val="0"/>
        <w:rPr>
          <w:rFonts w:ascii="Palatino Linotype" w:eastAsia="MS Mincho" w:hAnsi="Palatino Linotype" w:cs="Times New Roman"/>
          <w:b/>
          <w:i/>
          <w:sz w:val="24"/>
          <w:szCs w:val="24"/>
          <w:lang w:val="es-ES_tradnl" w:eastAsia="es-ES"/>
        </w:rPr>
      </w:pPr>
      <w:bookmarkStart w:id="84" w:name="_Toc5815500"/>
      <w:bookmarkStart w:id="85" w:name="_Toc26300725"/>
      <w:bookmarkStart w:id="86" w:name="_Toc29474650"/>
      <w:bookmarkStart w:id="87" w:name="_Toc56165605"/>
      <w:bookmarkStart w:id="88" w:name="_Toc71287808"/>
      <w:bookmarkStart w:id="89" w:name="_Toc71810217"/>
      <w:r w:rsidRPr="002D6F3F">
        <w:rPr>
          <w:rFonts w:ascii="Palatino Linotype" w:eastAsia="MS Mincho" w:hAnsi="Palatino Linotype" w:cs="Times New Roman"/>
          <w:b/>
          <w:i/>
          <w:sz w:val="24"/>
          <w:szCs w:val="24"/>
          <w:lang w:val="es-ES_tradnl" w:eastAsia="es-ES"/>
        </w:rPr>
        <w:t>Derecho de petición</w:t>
      </w:r>
      <w:bookmarkEnd w:id="84"/>
      <w:bookmarkEnd w:id="85"/>
      <w:bookmarkEnd w:id="86"/>
      <w:bookmarkEnd w:id="87"/>
      <w:bookmarkEnd w:id="88"/>
      <w:bookmarkEnd w:id="89"/>
      <w:r w:rsidRPr="002D6F3F">
        <w:rPr>
          <w:rFonts w:ascii="Palatino Linotype" w:eastAsia="MS Mincho" w:hAnsi="Palatino Linotype" w:cs="Times New Roman"/>
          <w:b/>
          <w:i/>
          <w:sz w:val="24"/>
          <w:szCs w:val="24"/>
          <w:lang w:val="es-ES_tradnl" w:eastAsia="es-ES"/>
        </w:rPr>
        <w:t xml:space="preserve"> </w:t>
      </w:r>
    </w:p>
    <w:p w14:paraId="39233A17" w14:textId="77777777" w:rsidR="009F2A9B" w:rsidRPr="002D6F3F" w:rsidRDefault="009F2A9B" w:rsidP="009F2A9B">
      <w:pPr>
        <w:spacing w:line="360" w:lineRule="auto"/>
        <w:contextualSpacing/>
        <w:jc w:val="both"/>
        <w:outlineLvl w:val="0"/>
        <w:rPr>
          <w:rFonts w:ascii="Palatino Linotype" w:eastAsia="MS Mincho" w:hAnsi="Palatino Linotype" w:cs="Times New Roman"/>
          <w:b/>
          <w:sz w:val="24"/>
          <w:szCs w:val="24"/>
          <w:lang w:val="es-ES_tradnl" w:eastAsia="es-ES"/>
        </w:rPr>
      </w:pPr>
    </w:p>
    <w:p w14:paraId="17785FC5" w14:textId="77777777" w:rsidR="009F2A9B" w:rsidRPr="002D6F3F" w:rsidRDefault="009F2A9B" w:rsidP="009F2A9B">
      <w:pPr>
        <w:numPr>
          <w:ilvl w:val="0"/>
          <w:numId w:val="1"/>
        </w:numPr>
        <w:spacing w:line="360" w:lineRule="auto"/>
        <w:ind w:left="0" w:firstLine="0"/>
        <w:contextualSpacing/>
        <w:jc w:val="both"/>
        <w:rPr>
          <w:rFonts w:ascii="Palatino Linotype" w:eastAsia="MS Mincho" w:hAnsi="Palatino Linotype" w:cs="Times New Roman"/>
          <w:sz w:val="24"/>
          <w:szCs w:val="24"/>
          <w:lang w:val="es-ES_tradnl" w:eastAsia="es-ES"/>
        </w:rPr>
      </w:pPr>
      <w:r w:rsidRPr="002D6F3F">
        <w:rPr>
          <w:rFonts w:ascii="Palatino Linotype" w:eastAsia="MS Mincho" w:hAnsi="Palatino Linotype" w:cs="Times New Roman"/>
          <w:sz w:val="24"/>
          <w:szCs w:val="24"/>
          <w:lang w:val="es-ES_tradnl" w:eastAsia="es-ES"/>
        </w:rPr>
        <w:t xml:space="preserve">Por lo que respecta a la definición de derecho de petición, el Maestro Ignacio Burgoa Orihuela refiere: “…es un Derecho Público subjetivo individual de la Garantía Respectiva Consagrada en el Artículo 8 de la Ley Fundamental. En tal virtud, la persona tiene la facultad de acudir a cualquier autoridad, formulando una </w:t>
      </w:r>
      <w:r w:rsidRPr="002D6F3F">
        <w:rPr>
          <w:rFonts w:ascii="Palatino Linotype" w:eastAsia="MS Mincho" w:hAnsi="Palatino Linotype" w:cs="Times New Roman"/>
          <w:sz w:val="24"/>
          <w:szCs w:val="24"/>
          <w:lang w:val="es-ES_tradnl" w:eastAsia="es-ES"/>
        </w:rPr>
        <w:lastRenderedPageBreak/>
        <w:t>solicitud o instancia escrito de cualquier índole, la cual adopta, específicamente, el carácter de simple petición administrativa, acción o recurso, etc.</w:t>
      </w:r>
      <w:r w:rsidRPr="002D6F3F">
        <w:rPr>
          <w:rFonts w:ascii="Palatino Linotype" w:eastAsia="MS Mincho" w:hAnsi="Palatino Linotype" w:cs="Times New Roman"/>
          <w:i/>
          <w:sz w:val="24"/>
          <w:szCs w:val="24"/>
          <w:vertAlign w:val="superscript"/>
          <w:lang w:val="es-ES_tradnl" w:eastAsia="es-ES"/>
        </w:rPr>
        <w:t xml:space="preserve"> </w:t>
      </w:r>
      <w:r w:rsidRPr="002D6F3F">
        <w:rPr>
          <w:i/>
          <w:vertAlign w:val="superscript"/>
          <w:lang w:val="es-ES_tradnl" w:eastAsia="es-ES"/>
        </w:rPr>
        <w:footnoteReference w:id="2"/>
      </w:r>
      <w:r w:rsidRPr="002D6F3F">
        <w:rPr>
          <w:rFonts w:ascii="Palatino Linotype" w:eastAsia="MS Mincho" w:hAnsi="Palatino Linotype" w:cs="Times New Roman"/>
          <w:sz w:val="24"/>
          <w:szCs w:val="24"/>
          <w:lang w:val="es-ES_tradnl" w:eastAsia="es-ES"/>
        </w:rPr>
        <w:t xml:space="preserve">   “(Sic)</w:t>
      </w:r>
    </w:p>
    <w:p w14:paraId="7FFED31E" w14:textId="77777777" w:rsidR="009F2A9B" w:rsidRPr="002D6F3F" w:rsidRDefault="009F2A9B" w:rsidP="009F2A9B">
      <w:pPr>
        <w:spacing w:line="360" w:lineRule="auto"/>
        <w:ind w:left="360" w:hanging="360"/>
        <w:contextualSpacing/>
        <w:jc w:val="both"/>
        <w:rPr>
          <w:rFonts w:ascii="Palatino Linotype" w:eastAsia="MS Mincho" w:hAnsi="Palatino Linotype" w:cs="Times New Roman"/>
          <w:sz w:val="24"/>
          <w:szCs w:val="24"/>
          <w:lang w:val="es-ES_tradnl" w:eastAsia="es-ES"/>
        </w:rPr>
      </w:pPr>
    </w:p>
    <w:p w14:paraId="6DF61BD5" w14:textId="77777777" w:rsidR="009F2A9B" w:rsidRPr="002D6F3F" w:rsidRDefault="009F2A9B" w:rsidP="009F2A9B">
      <w:pPr>
        <w:numPr>
          <w:ilvl w:val="0"/>
          <w:numId w:val="1"/>
        </w:numPr>
        <w:spacing w:line="360" w:lineRule="auto"/>
        <w:ind w:left="0" w:firstLine="0"/>
        <w:contextualSpacing/>
        <w:jc w:val="both"/>
        <w:rPr>
          <w:rFonts w:ascii="Palatino Linotype" w:eastAsia="MS Mincho" w:hAnsi="Palatino Linotype" w:cs="Times New Roman"/>
          <w:sz w:val="24"/>
          <w:szCs w:val="24"/>
          <w:lang w:val="es-ES_tradnl" w:eastAsia="es-ES"/>
        </w:rPr>
      </w:pPr>
      <w:r w:rsidRPr="002D6F3F">
        <w:rPr>
          <w:rFonts w:ascii="Palatino Linotype" w:eastAsia="MS Mincho" w:hAnsi="Palatino Linotype" w:cs="Times New Roman"/>
          <w:sz w:val="24"/>
          <w:szCs w:val="24"/>
          <w:lang w:val="es-ES_tradnl" w:eastAsia="es-ES"/>
        </w:rPr>
        <w:t xml:space="preserve">Por su parte, David Cienfuegos Salgado, concibe al derecho de petición como </w:t>
      </w:r>
      <w:r w:rsidRPr="002D6F3F">
        <w:rPr>
          <w:rFonts w:ascii="Palatino Linotype" w:eastAsia="MS Mincho" w:hAnsi="Palatino Linotype" w:cs="Times New Roman"/>
          <w:i/>
          <w:sz w:val="24"/>
          <w:szCs w:val="24"/>
          <w:lang w:val="es-ES_tradnl" w:eastAsia="es-ES"/>
        </w:rPr>
        <w:t xml:space="preserve">“el derecho de toda persona a ser escuchado por quienes ejercen el poder público. </w:t>
      </w:r>
      <w:r w:rsidRPr="002D6F3F">
        <w:rPr>
          <w:vertAlign w:val="superscript"/>
          <w:lang w:val="es-ES_tradnl" w:eastAsia="es-ES"/>
        </w:rPr>
        <w:footnoteReference w:id="3"/>
      </w:r>
      <w:r w:rsidRPr="002D6F3F">
        <w:rPr>
          <w:rFonts w:ascii="Palatino Linotype" w:eastAsia="MS Mincho" w:hAnsi="Palatino Linotype" w:cs="Times New Roman"/>
          <w:i/>
          <w:sz w:val="24"/>
          <w:szCs w:val="24"/>
          <w:lang w:val="es-ES_tradnl" w:eastAsia="es-ES"/>
        </w:rPr>
        <w:t xml:space="preserve">” (Sic) </w:t>
      </w:r>
    </w:p>
    <w:p w14:paraId="1596B6FD" w14:textId="77777777" w:rsidR="009F2A9B" w:rsidRPr="002D6F3F" w:rsidRDefault="009F2A9B" w:rsidP="009F2A9B">
      <w:pPr>
        <w:contextualSpacing/>
        <w:rPr>
          <w:rFonts w:ascii="Palatino Linotype" w:eastAsia="MS Mincho" w:hAnsi="Palatino Linotype" w:cs="Times New Roman"/>
          <w:sz w:val="24"/>
          <w:szCs w:val="24"/>
          <w:lang w:val="es-ES_tradnl" w:eastAsia="es-ES"/>
        </w:rPr>
      </w:pPr>
    </w:p>
    <w:p w14:paraId="51F6BE15" w14:textId="77777777" w:rsidR="009F2A9B" w:rsidRPr="002D6F3F" w:rsidRDefault="009F2A9B" w:rsidP="009F2A9B">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D6F3F">
        <w:rPr>
          <w:rFonts w:ascii="Palatino Linotype" w:eastAsia="MS Mincho" w:hAnsi="Palatino Linotype" w:cs="Times New Roman"/>
          <w:sz w:val="24"/>
          <w:szCs w:val="24"/>
          <w:lang w:val="es-ES_tradnl" w:eastAsia="es-ES"/>
        </w:rPr>
        <w:t>Luego entonces, para diferenciar el derecho de petición al derecho de acceso a la información, resulta conducente señalar que José Guadalupe Robles, conceptualiza el derecho a la información como “</w:t>
      </w:r>
      <w:r w:rsidRPr="002D6F3F">
        <w:rPr>
          <w:rFonts w:ascii="Palatino Linotype" w:eastAsia="MS Mincho" w:hAnsi="Palatino Linotype" w:cs="Times New Roman"/>
          <w:i/>
          <w:sz w:val="24"/>
          <w:szCs w:val="24"/>
          <w:lang w:val="es-ES_tradnl" w:eastAsia="es-ES"/>
        </w:rPr>
        <w:t xml:space="preserve">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2D6F3F">
        <w:rPr>
          <w:i/>
          <w:vertAlign w:val="superscript"/>
          <w:lang w:val="es-ES_tradnl" w:eastAsia="es-ES"/>
        </w:rPr>
        <w:footnoteReference w:id="4"/>
      </w:r>
      <w:r w:rsidRPr="002D6F3F">
        <w:rPr>
          <w:rFonts w:ascii="Palatino Linotype" w:eastAsia="MS Mincho" w:hAnsi="Palatino Linotype" w:cs="Times New Roman"/>
          <w:i/>
          <w:sz w:val="24"/>
          <w:szCs w:val="24"/>
          <w:lang w:val="es-ES_tradnl" w:eastAsia="es-ES"/>
        </w:rPr>
        <w:t xml:space="preserve"> “(Sic)</w:t>
      </w:r>
    </w:p>
    <w:p w14:paraId="01E711FC" w14:textId="77777777" w:rsidR="009F2A9B" w:rsidRPr="002D6F3F" w:rsidRDefault="009F2A9B" w:rsidP="009F2A9B">
      <w:pPr>
        <w:spacing w:after="0" w:line="360" w:lineRule="auto"/>
        <w:ind w:left="360" w:hanging="360"/>
        <w:contextualSpacing/>
        <w:jc w:val="both"/>
        <w:rPr>
          <w:rFonts w:ascii="Palatino Linotype" w:eastAsia="MS Mincho" w:hAnsi="Palatino Linotype" w:cs="Times New Roman"/>
          <w:sz w:val="24"/>
          <w:szCs w:val="24"/>
          <w:lang w:val="es-ES_tradnl" w:eastAsia="es-ES"/>
        </w:rPr>
      </w:pPr>
    </w:p>
    <w:p w14:paraId="18A9A8AC" w14:textId="77777777" w:rsidR="009F2A9B" w:rsidRPr="002D6F3F" w:rsidRDefault="009F2A9B" w:rsidP="009F2A9B">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D6F3F">
        <w:rPr>
          <w:rFonts w:ascii="Palatino Linotype" w:eastAsia="MS Mincho" w:hAnsi="Palatino Linotype" w:cs="Times New Roman"/>
          <w:sz w:val="24"/>
          <w:szCs w:val="24"/>
          <w:lang w:val="es-ES_tradnl" w:eastAsia="es-ES"/>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2D6F3F">
        <w:rPr>
          <w:rFonts w:ascii="Palatino Linotype" w:eastAsia="MS Mincho" w:hAnsi="Palatino Linotype" w:cs="Times New Roman"/>
          <w:sz w:val="24"/>
          <w:szCs w:val="24"/>
          <w:lang w:val="es-ES_tradnl" w:eastAsia="es-ES"/>
        </w:rPr>
        <w:t>Villanueva</w:t>
      </w:r>
      <w:proofErr w:type="spellEnd"/>
      <w:r w:rsidRPr="002D6F3F">
        <w:rPr>
          <w:rFonts w:ascii="Palatino Linotype" w:eastAsia="MS Mincho" w:hAnsi="Palatino Linotype" w:cs="Times New Roman"/>
          <w:sz w:val="24"/>
          <w:szCs w:val="24"/>
          <w:lang w:val="es-ES_tradnl" w:eastAsia="es-ES"/>
        </w:rPr>
        <w:t xml:space="preserve"> que dice: </w:t>
      </w:r>
      <w:r w:rsidRPr="002D6F3F">
        <w:rPr>
          <w:rFonts w:ascii="Palatino Linotype" w:eastAsia="MS Mincho" w:hAnsi="Palatino Linotype" w:cs="Times New Roman"/>
          <w:i/>
          <w:sz w:val="24"/>
          <w:szCs w:val="24"/>
          <w:lang w:val="es-ES_tradnl" w:eastAsia="es-ES"/>
        </w:rPr>
        <w:lastRenderedPageBreak/>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2D6F3F">
        <w:rPr>
          <w:rFonts w:ascii="Palatino Linotype" w:eastAsia="MS Mincho" w:hAnsi="Palatino Linotype" w:cs="Times New Roman"/>
          <w:i/>
          <w:sz w:val="24"/>
          <w:szCs w:val="24"/>
          <w:vertAlign w:val="superscript"/>
          <w:lang w:val="es-ES_tradnl" w:eastAsia="es-ES"/>
        </w:rPr>
        <w:t xml:space="preserve"> </w:t>
      </w:r>
      <w:r w:rsidRPr="002D6F3F">
        <w:rPr>
          <w:i/>
          <w:vertAlign w:val="superscript"/>
          <w:lang w:val="es-ES_tradnl" w:eastAsia="es-ES"/>
        </w:rPr>
        <w:footnoteReference w:id="5"/>
      </w:r>
      <w:r w:rsidRPr="002D6F3F">
        <w:rPr>
          <w:rFonts w:ascii="Palatino Linotype" w:eastAsia="MS Mincho" w:hAnsi="Palatino Linotype" w:cs="Times New Roman"/>
          <w:i/>
          <w:sz w:val="24"/>
          <w:szCs w:val="24"/>
          <w:lang w:val="es-ES_tradnl" w:eastAsia="es-ES"/>
        </w:rPr>
        <w:t>” (Sic)</w:t>
      </w:r>
      <w:r w:rsidRPr="002D6F3F">
        <w:rPr>
          <w:rFonts w:ascii="Palatino Linotype" w:eastAsia="MS Mincho" w:hAnsi="Palatino Linotype" w:cs="Times New Roman"/>
          <w:sz w:val="24"/>
          <w:szCs w:val="24"/>
          <w:lang w:val="es-ES_tradnl" w:eastAsia="es-ES"/>
        </w:rPr>
        <w:t xml:space="preserve">  </w:t>
      </w:r>
    </w:p>
    <w:p w14:paraId="3FB883D6" w14:textId="77777777" w:rsidR="009F2A9B" w:rsidRPr="002D6F3F" w:rsidRDefault="009F2A9B" w:rsidP="009F2A9B">
      <w:pPr>
        <w:spacing w:line="360" w:lineRule="auto"/>
        <w:ind w:left="360" w:hanging="360"/>
        <w:contextualSpacing/>
        <w:jc w:val="both"/>
        <w:rPr>
          <w:rFonts w:ascii="Palatino Linotype" w:eastAsia="MS Mincho" w:hAnsi="Palatino Linotype" w:cs="Times New Roman"/>
          <w:sz w:val="24"/>
          <w:szCs w:val="24"/>
          <w:lang w:val="es-ES_tradnl" w:eastAsia="es-ES"/>
        </w:rPr>
      </w:pPr>
    </w:p>
    <w:p w14:paraId="24A67FD0" w14:textId="77777777" w:rsidR="009F2A9B" w:rsidRPr="002D6F3F" w:rsidRDefault="009F2A9B" w:rsidP="009F2A9B">
      <w:pPr>
        <w:numPr>
          <w:ilvl w:val="0"/>
          <w:numId w:val="1"/>
        </w:numPr>
        <w:spacing w:line="360" w:lineRule="auto"/>
        <w:ind w:left="0" w:firstLine="0"/>
        <w:contextualSpacing/>
        <w:jc w:val="both"/>
        <w:rPr>
          <w:rFonts w:ascii="Palatino Linotype" w:eastAsia="MS Mincho" w:hAnsi="Palatino Linotype" w:cs="Times New Roman"/>
          <w:sz w:val="24"/>
          <w:szCs w:val="24"/>
          <w:lang w:val="es-ES_tradnl" w:eastAsia="es-ES"/>
        </w:rPr>
      </w:pPr>
      <w:r w:rsidRPr="002D6F3F">
        <w:rPr>
          <w:rFonts w:ascii="Palatino Linotype" w:eastAsia="MS Mincho" w:hAnsi="Palatino Linotype" w:cs="Times New Roman"/>
          <w:sz w:val="24"/>
          <w:szCs w:val="24"/>
          <w:lang w:val="es-ES_tradnl" w:eastAsia="es-ES"/>
        </w:rPr>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22820497" w14:textId="77777777" w:rsidR="009F2A9B" w:rsidRPr="002D6F3F" w:rsidRDefault="009F2A9B" w:rsidP="009F2A9B">
      <w:pPr>
        <w:spacing w:after="0"/>
        <w:ind w:left="360" w:hanging="360"/>
        <w:contextualSpacing/>
        <w:rPr>
          <w:rFonts w:ascii="Palatino Linotype" w:eastAsia="MS Mincho" w:hAnsi="Palatino Linotype" w:cs="Times New Roman"/>
          <w:i/>
          <w:sz w:val="24"/>
          <w:szCs w:val="24"/>
          <w:lang w:val="es-ES_tradnl" w:eastAsia="es-ES"/>
        </w:rPr>
      </w:pPr>
    </w:p>
    <w:p w14:paraId="70F6C6E8" w14:textId="77777777" w:rsidR="009F2A9B" w:rsidRPr="002D6F3F" w:rsidRDefault="009F2A9B" w:rsidP="009F2A9B">
      <w:pPr>
        <w:spacing w:after="0" w:line="276" w:lineRule="auto"/>
        <w:ind w:left="360" w:hanging="360"/>
        <w:contextualSpacing/>
        <w:jc w:val="center"/>
        <w:rPr>
          <w:rFonts w:ascii="Palatino Linotype" w:eastAsia="MS Mincho" w:hAnsi="Palatino Linotype" w:cs="Times New Roman"/>
          <w:b/>
          <w:i/>
          <w:lang w:val="es-ES_tradnl" w:eastAsia="es-ES"/>
        </w:rPr>
      </w:pPr>
      <w:r w:rsidRPr="002D6F3F">
        <w:rPr>
          <w:rFonts w:ascii="Palatino Linotype" w:eastAsia="MS Mincho" w:hAnsi="Palatino Linotype" w:cs="Times New Roman"/>
          <w:b/>
          <w:i/>
          <w:lang w:val="es-ES_tradnl" w:eastAsia="es-ES"/>
        </w:rPr>
        <w:t>“CRITERIO 0002-11</w:t>
      </w:r>
    </w:p>
    <w:p w14:paraId="46399902" w14:textId="77777777" w:rsidR="009F2A9B" w:rsidRPr="002D6F3F" w:rsidRDefault="009F2A9B" w:rsidP="009F2A9B">
      <w:pPr>
        <w:spacing w:line="276" w:lineRule="auto"/>
        <w:ind w:left="426" w:right="615"/>
        <w:contextualSpacing/>
        <w:jc w:val="both"/>
        <w:rPr>
          <w:rFonts w:ascii="Palatino Linotype" w:eastAsia="MS Mincho" w:hAnsi="Palatino Linotype" w:cs="Times New Roman"/>
          <w:i/>
          <w:lang w:val="es-ES_tradnl" w:eastAsia="es-ES"/>
        </w:rPr>
      </w:pPr>
      <w:r w:rsidRPr="002D6F3F">
        <w:rPr>
          <w:rFonts w:ascii="Palatino Linotype" w:eastAsia="MS Mincho" w:hAnsi="Palatino Linotype" w:cs="Times New Roman"/>
          <w:b/>
          <w:i/>
          <w:lang w:val="es-ES_tradnl" w:eastAsia="es-ES"/>
        </w:rPr>
        <w:t>INFORMACIÓN PÚBLICA, CONCEPTO DE, EN MATERIA DE TRANSPARENCIA. INTERPRETACIÓN TEMÁTICA DE LOS ARTÍCULOS 2, FRACCIÓN V, XV, Y XVI, 3, 4, 11 Y 41</w:t>
      </w:r>
      <w:r w:rsidRPr="002D6F3F">
        <w:rPr>
          <w:rFonts w:ascii="Palatino Linotype" w:eastAsia="MS Mincho" w:hAnsi="Palatino Linotype" w:cs="Times New Roman"/>
          <w:i/>
          <w:lang w:val="es-ES_tradnl" w:eastAsia="es-ES"/>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AAFBCC4" w14:textId="77777777" w:rsidR="009F2A9B" w:rsidRPr="002D6F3F" w:rsidRDefault="009F2A9B" w:rsidP="009F2A9B">
      <w:pPr>
        <w:spacing w:line="276" w:lineRule="auto"/>
        <w:ind w:left="426" w:right="615"/>
        <w:contextualSpacing/>
        <w:jc w:val="both"/>
        <w:rPr>
          <w:rFonts w:ascii="Palatino Linotype" w:eastAsia="MS Mincho" w:hAnsi="Palatino Linotype" w:cs="Times New Roman"/>
          <w:i/>
          <w:lang w:val="es-ES_tradnl" w:eastAsia="es-ES"/>
        </w:rPr>
      </w:pPr>
    </w:p>
    <w:p w14:paraId="32E97948" w14:textId="77777777" w:rsidR="009F2A9B" w:rsidRPr="002D6F3F" w:rsidRDefault="009F2A9B" w:rsidP="009F2A9B">
      <w:pPr>
        <w:spacing w:line="276" w:lineRule="auto"/>
        <w:ind w:left="426" w:right="615"/>
        <w:contextualSpacing/>
        <w:jc w:val="both"/>
        <w:rPr>
          <w:rFonts w:ascii="Palatino Linotype" w:eastAsia="MS Mincho" w:hAnsi="Palatino Linotype" w:cs="Times New Roman"/>
          <w:i/>
          <w:lang w:val="es-ES_tradnl" w:eastAsia="es-ES"/>
        </w:rPr>
      </w:pPr>
      <w:r w:rsidRPr="002D6F3F">
        <w:rPr>
          <w:rFonts w:ascii="Palatino Linotype" w:eastAsia="MS Mincho" w:hAnsi="Palatino Linotype" w:cs="Times New Roman"/>
          <w:i/>
          <w:lang w:val="es-ES_tradnl" w:eastAsia="es-ES"/>
        </w:rPr>
        <w:t>En consecuencia el acceso a la información se refiere a que se cumplan cualquiera de los siguientes tres supuestos:</w:t>
      </w:r>
    </w:p>
    <w:p w14:paraId="41DE7CF9" w14:textId="77777777" w:rsidR="009F2A9B" w:rsidRPr="002D6F3F" w:rsidRDefault="009F2A9B" w:rsidP="009F2A9B">
      <w:pPr>
        <w:spacing w:line="276" w:lineRule="auto"/>
        <w:ind w:left="426" w:right="615"/>
        <w:contextualSpacing/>
        <w:jc w:val="both"/>
        <w:rPr>
          <w:rFonts w:ascii="Palatino Linotype" w:eastAsia="MS Mincho" w:hAnsi="Palatino Linotype" w:cs="Times New Roman"/>
          <w:i/>
          <w:lang w:val="es-ES_tradnl" w:eastAsia="es-ES"/>
        </w:rPr>
      </w:pPr>
    </w:p>
    <w:p w14:paraId="0F6D30AE" w14:textId="77777777" w:rsidR="009F2A9B" w:rsidRPr="002D6F3F" w:rsidRDefault="009F2A9B" w:rsidP="009F2A9B">
      <w:pPr>
        <w:spacing w:line="276" w:lineRule="auto"/>
        <w:ind w:left="426" w:right="615"/>
        <w:contextualSpacing/>
        <w:jc w:val="both"/>
        <w:rPr>
          <w:rFonts w:ascii="Palatino Linotype" w:eastAsia="MS Mincho" w:hAnsi="Palatino Linotype" w:cs="Times New Roman"/>
          <w:i/>
          <w:lang w:val="es-ES_tradnl" w:eastAsia="es-ES"/>
        </w:rPr>
      </w:pPr>
      <w:r w:rsidRPr="002D6F3F">
        <w:rPr>
          <w:rFonts w:ascii="Palatino Linotype" w:eastAsia="MS Mincho" w:hAnsi="Palatino Linotype" w:cs="Times New Roman"/>
          <w:i/>
          <w:lang w:val="es-ES_tradnl" w:eastAsia="es-ES"/>
        </w:rPr>
        <w:lastRenderedPageBreak/>
        <w:t>Que se trate de información registrada en cualquier soporte documental, que en ejercicio de las atribuciones conferidas, sea generada por los Sujetos Obligados;</w:t>
      </w:r>
    </w:p>
    <w:p w14:paraId="6AF13CFA" w14:textId="77777777" w:rsidR="009F2A9B" w:rsidRPr="002D6F3F" w:rsidRDefault="009F2A9B" w:rsidP="009F2A9B">
      <w:pPr>
        <w:spacing w:line="276" w:lineRule="auto"/>
        <w:ind w:left="426" w:right="615"/>
        <w:contextualSpacing/>
        <w:jc w:val="both"/>
        <w:rPr>
          <w:rFonts w:ascii="Palatino Linotype" w:eastAsia="MS Mincho" w:hAnsi="Palatino Linotype" w:cs="Times New Roman"/>
          <w:i/>
          <w:lang w:val="es-ES_tradnl" w:eastAsia="es-ES"/>
        </w:rPr>
      </w:pPr>
    </w:p>
    <w:p w14:paraId="43BD44BF" w14:textId="77777777" w:rsidR="009F2A9B" w:rsidRPr="002D6F3F" w:rsidRDefault="009F2A9B" w:rsidP="009F2A9B">
      <w:pPr>
        <w:spacing w:line="276" w:lineRule="auto"/>
        <w:ind w:left="426" w:right="615"/>
        <w:contextualSpacing/>
        <w:jc w:val="both"/>
        <w:rPr>
          <w:rFonts w:ascii="Palatino Linotype" w:eastAsia="MS Mincho" w:hAnsi="Palatino Linotype" w:cs="Times New Roman"/>
          <w:i/>
          <w:lang w:val="es-ES_tradnl" w:eastAsia="es-ES"/>
        </w:rPr>
      </w:pPr>
      <w:r w:rsidRPr="002D6F3F">
        <w:rPr>
          <w:rFonts w:ascii="Palatino Linotype" w:eastAsia="MS Mincho" w:hAnsi="Palatino Linotype" w:cs="Times New Roman"/>
          <w:i/>
          <w:lang w:val="es-ES_tradnl" w:eastAsia="es-ES"/>
        </w:rPr>
        <w:t>Que se trate de información registrada en cualquier soporte documental, que en ejercicio de las atribuciones conferidas, sea administrada por los Sujetos Obligados, y</w:t>
      </w:r>
    </w:p>
    <w:p w14:paraId="4F032C07" w14:textId="77777777" w:rsidR="009F2A9B" w:rsidRPr="002D6F3F" w:rsidRDefault="009F2A9B" w:rsidP="009F2A9B">
      <w:pPr>
        <w:spacing w:line="276" w:lineRule="auto"/>
        <w:ind w:left="426" w:right="615"/>
        <w:contextualSpacing/>
        <w:jc w:val="both"/>
        <w:rPr>
          <w:rFonts w:ascii="Palatino Linotype" w:eastAsia="MS Mincho" w:hAnsi="Palatino Linotype" w:cs="Times New Roman"/>
          <w:i/>
          <w:lang w:val="es-ES_tradnl" w:eastAsia="es-ES"/>
        </w:rPr>
      </w:pPr>
    </w:p>
    <w:p w14:paraId="47BCDDD0" w14:textId="77777777" w:rsidR="009F2A9B" w:rsidRPr="002D6F3F" w:rsidRDefault="009F2A9B" w:rsidP="009F2A9B">
      <w:pPr>
        <w:spacing w:line="276" w:lineRule="auto"/>
        <w:ind w:left="426" w:right="615"/>
        <w:contextualSpacing/>
        <w:jc w:val="both"/>
        <w:rPr>
          <w:rFonts w:ascii="Palatino Linotype" w:eastAsia="MS Mincho" w:hAnsi="Palatino Linotype" w:cs="Times New Roman"/>
          <w:i/>
          <w:lang w:val="es-ES_tradnl" w:eastAsia="es-ES"/>
        </w:rPr>
      </w:pPr>
      <w:r w:rsidRPr="002D6F3F">
        <w:rPr>
          <w:rFonts w:ascii="Palatino Linotype" w:eastAsia="MS Mincho" w:hAnsi="Palatino Linotype" w:cs="Times New Roman"/>
          <w:i/>
          <w:lang w:val="es-ES_tradnl" w:eastAsia="es-ES"/>
        </w:rPr>
        <w:t>Que se trate de información registrada en cualquier soporte documental, que en ejercicio de las atribuciones conferidas, se encuentre en posesión de los Sujetos Obligados.”</w:t>
      </w:r>
    </w:p>
    <w:p w14:paraId="3396432A" w14:textId="77777777" w:rsidR="009F2A9B" w:rsidRPr="002D6F3F" w:rsidRDefault="009F2A9B" w:rsidP="009F2A9B">
      <w:pPr>
        <w:spacing w:after="0" w:line="276" w:lineRule="auto"/>
        <w:ind w:left="360" w:hanging="360"/>
        <w:contextualSpacing/>
        <w:rPr>
          <w:rFonts w:ascii="Palatino Linotype" w:eastAsia="MS Mincho" w:hAnsi="Palatino Linotype" w:cs="Times New Roman"/>
          <w:i/>
          <w:lang w:val="es-ES_tradnl" w:eastAsia="es-ES"/>
        </w:rPr>
      </w:pPr>
    </w:p>
    <w:p w14:paraId="269B6A7E" w14:textId="77777777" w:rsidR="00E15963" w:rsidRPr="002D6F3F" w:rsidRDefault="009F2A9B" w:rsidP="00776E45">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D6F3F">
        <w:rPr>
          <w:rFonts w:ascii="Palatino Linotype" w:eastAsia="MS Mincho" w:hAnsi="Palatino Linotype" w:cs="Times New Roman"/>
          <w:sz w:val="24"/>
          <w:szCs w:val="24"/>
          <w:lang w:val="es-ES_tradnl" w:eastAsia="es-ES"/>
        </w:rPr>
        <w:t>De lo anterior, se puede concluir que la distinción entre el derecho de petición y el derecho de acceso a la información estriba, principalmente, en que en el primero de ellos la pretensión del peticionario consiste generalmente en obligar a la autoridad responsable a que actúe en el sentido de contestar lo solicitado; mientras que en el segundo supuesto, la petición se encamina primordialmente a permitir el acceso a datos, registros y todo tipo de información pública que conste en documentos, sea generada o se encuentre en posesión de la autoridad, por lo anterior, se tiene que lo referido en la solicitud no se le pueda dar puntal seguimiento, toda vez que no es propiamente una solicitud de acceso a la información pública.</w:t>
      </w:r>
    </w:p>
    <w:p w14:paraId="33511B26" w14:textId="77777777" w:rsidR="00E15963" w:rsidRPr="002D6F3F" w:rsidRDefault="00E15963" w:rsidP="00E15963">
      <w:pPr>
        <w:tabs>
          <w:tab w:val="left" w:pos="426"/>
        </w:tabs>
        <w:contextualSpacing/>
        <w:rPr>
          <w:rFonts w:ascii="Palatino Linotype" w:eastAsiaTheme="minorEastAsia" w:hAnsi="Palatino Linotype" w:cs="Arial"/>
          <w:b/>
          <w:sz w:val="24"/>
          <w:szCs w:val="24"/>
          <w:lang w:eastAsia="es-ES"/>
        </w:rPr>
      </w:pPr>
    </w:p>
    <w:p w14:paraId="498B3D32" w14:textId="77777777" w:rsidR="00E15963" w:rsidRPr="002D6F3F" w:rsidRDefault="00E15963" w:rsidP="00E15963">
      <w:pPr>
        <w:keepNext/>
        <w:keepLines/>
        <w:tabs>
          <w:tab w:val="left" w:pos="426"/>
        </w:tabs>
        <w:spacing w:before="240" w:after="0"/>
        <w:outlineLvl w:val="0"/>
        <w:rPr>
          <w:rFonts w:ascii="Palatino Linotype" w:eastAsiaTheme="minorEastAsia" w:hAnsi="Palatino Linotype" w:cs="Arial"/>
          <w:b/>
          <w:sz w:val="24"/>
          <w:szCs w:val="24"/>
          <w:lang w:eastAsia="es-ES"/>
        </w:rPr>
      </w:pPr>
      <w:bookmarkStart w:id="90" w:name="_Toc71810218"/>
      <w:r w:rsidRPr="002D6F3F">
        <w:rPr>
          <w:rFonts w:ascii="Palatino Linotype" w:eastAsiaTheme="minorEastAsia" w:hAnsi="Palatino Linotype" w:cs="Arial"/>
          <w:b/>
          <w:sz w:val="24"/>
          <w:szCs w:val="24"/>
          <w:lang w:eastAsia="es-ES"/>
        </w:rPr>
        <w:t>SEXTO. Decisión</w:t>
      </w:r>
      <w:bookmarkEnd w:id="90"/>
      <w:r w:rsidRPr="002D6F3F">
        <w:rPr>
          <w:rFonts w:ascii="Palatino Linotype" w:eastAsiaTheme="minorEastAsia" w:hAnsi="Palatino Linotype" w:cs="Arial"/>
          <w:b/>
          <w:sz w:val="24"/>
          <w:szCs w:val="24"/>
          <w:lang w:eastAsia="es-ES"/>
        </w:rPr>
        <w:t xml:space="preserve"> </w:t>
      </w:r>
    </w:p>
    <w:p w14:paraId="7DB7906F" w14:textId="77777777" w:rsidR="00E15963" w:rsidRPr="002D6F3F" w:rsidRDefault="00E15963" w:rsidP="00E15963">
      <w:pPr>
        <w:tabs>
          <w:tab w:val="left" w:pos="426"/>
        </w:tabs>
        <w:spacing w:line="360" w:lineRule="auto"/>
        <w:contextualSpacing/>
        <w:jc w:val="both"/>
        <w:rPr>
          <w:rFonts w:ascii="Palatino Linotype" w:eastAsiaTheme="minorEastAsia" w:hAnsi="Palatino Linotype" w:cs="Arial"/>
          <w:sz w:val="24"/>
          <w:szCs w:val="24"/>
          <w:lang w:eastAsia="es-ES"/>
        </w:rPr>
      </w:pPr>
    </w:p>
    <w:p w14:paraId="062CFA66" w14:textId="77777777" w:rsidR="00E15963" w:rsidRPr="002D6F3F" w:rsidRDefault="00E15963" w:rsidP="00E15963">
      <w:pPr>
        <w:numPr>
          <w:ilvl w:val="0"/>
          <w:numId w:val="1"/>
        </w:numPr>
        <w:tabs>
          <w:tab w:val="left" w:pos="426"/>
        </w:tabs>
        <w:spacing w:before="240" w:after="360" w:line="360" w:lineRule="auto"/>
        <w:ind w:left="0" w:firstLine="0"/>
        <w:contextualSpacing/>
        <w:jc w:val="both"/>
        <w:rPr>
          <w:rFonts w:ascii="Palatino Linotype" w:eastAsia="MS Mincho" w:hAnsi="Palatino Linotype" w:cs="Arial"/>
          <w:i/>
          <w:sz w:val="24"/>
          <w:szCs w:val="24"/>
          <w:lang w:eastAsia="es-ES"/>
        </w:rPr>
      </w:pPr>
      <w:r w:rsidRPr="002D6F3F">
        <w:rPr>
          <w:rFonts w:ascii="Palatino Linotype" w:eastAsia="MS Mincho" w:hAnsi="Palatino Linotype" w:cstheme="majorBidi"/>
          <w:sz w:val="24"/>
          <w:szCs w:val="24"/>
          <w:lang w:val="es-ES_tradnl" w:eastAsia="es-ES"/>
        </w:rPr>
        <w:t xml:space="preserve">Consecuentemente, en términos del artículo </w:t>
      </w:r>
      <w:r w:rsidR="00776E45" w:rsidRPr="002D6F3F">
        <w:rPr>
          <w:rFonts w:ascii="Palatino Linotype" w:eastAsia="MS Mincho" w:hAnsi="Palatino Linotype" w:cstheme="majorBidi"/>
          <w:b/>
          <w:sz w:val="24"/>
          <w:szCs w:val="24"/>
          <w:lang w:val="es-ES_tradnl" w:eastAsia="es-ES"/>
        </w:rPr>
        <w:t>186 fracción II</w:t>
      </w:r>
      <w:r w:rsidRPr="002D6F3F">
        <w:rPr>
          <w:rFonts w:ascii="Palatino Linotype" w:eastAsia="MS Mincho" w:hAnsi="Palatino Linotype" w:cstheme="majorBidi"/>
          <w:sz w:val="24"/>
          <w:szCs w:val="24"/>
          <w:lang w:val="es-ES_tradnl" w:eastAsia="es-ES"/>
        </w:rPr>
        <w:t xml:space="preserve"> este Pleno determina </w:t>
      </w:r>
      <w:r w:rsidR="00776E45" w:rsidRPr="002D6F3F">
        <w:rPr>
          <w:rFonts w:ascii="Palatino Linotype" w:eastAsia="MS Mincho" w:hAnsi="Palatino Linotype" w:cstheme="majorBidi"/>
          <w:b/>
          <w:sz w:val="24"/>
          <w:szCs w:val="24"/>
          <w:lang w:val="es-ES_tradnl" w:eastAsia="es-ES"/>
        </w:rPr>
        <w:t>CONFIRM</w:t>
      </w:r>
      <w:r w:rsidRPr="002D6F3F">
        <w:rPr>
          <w:rFonts w:ascii="Palatino Linotype" w:eastAsia="MS Mincho" w:hAnsi="Palatino Linotype" w:cstheme="majorBidi"/>
          <w:b/>
          <w:sz w:val="24"/>
          <w:szCs w:val="24"/>
          <w:lang w:val="es-ES_tradnl" w:eastAsia="es-ES"/>
        </w:rPr>
        <w:t xml:space="preserve">AR </w:t>
      </w:r>
      <w:r w:rsidRPr="002D6F3F">
        <w:rPr>
          <w:rFonts w:ascii="Palatino Linotype" w:eastAsia="MS Mincho" w:hAnsi="Palatino Linotype" w:cstheme="majorBidi"/>
          <w:sz w:val="24"/>
          <w:szCs w:val="24"/>
          <w:lang w:val="es-ES_tradnl" w:eastAsia="es-ES"/>
        </w:rPr>
        <w:t xml:space="preserve">la respuesta del presente recurso de revisión, toda vez </w:t>
      </w:r>
      <w:r w:rsidRPr="002D6F3F">
        <w:rPr>
          <w:rFonts w:ascii="Palatino Linotype" w:eastAsia="MS Mincho" w:hAnsi="Palatino Linotype" w:cstheme="majorBidi"/>
          <w:sz w:val="24"/>
          <w:szCs w:val="24"/>
          <w:lang w:val="es-ES_tradnl" w:eastAsia="es-ES"/>
        </w:rPr>
        <w:lastRenderedPageBreak/>
        <w:t xml:space="preserve">que </w:t>
      </w:r>
      <w:r w:rsidR="00776E45" w:rsidRPr="002D6F3F">
        <w:rPr>
          <w:rFonts w:ascii="Palatino Linotype" w:eastAsia="MS Mincho" w:hAnsi="Palatino Linotype" w:cstheme="majorBidi"/>
          <w:sz w:val="24"/>
          <w:szCs w:val="24"/>
          <w:lang w:val="es-ES_tradnl" w:eastAsia="es-ES"/>
        </w:rPr>
        <w:t xml:space="preserve">no </w:t>
      </w:r>
      <w:r w:rsidRPr="002D6F3F">
        <w:rPr>
          <w:rFonts w:ascii="Palatino Linotype" w:eastAsia="MS Mincho" w:hAnsi="Palatino Linotype" w:cstheme="majorBidi"/>
          <w:sz w:val="24"/>
          <w:szCs w:val="24"/>
          <w:lang w:val="es-ES_tradnl" w:eastAsia="es-ES"/>
        </w:rPr>
        <w:t>hubo afectación al derecho de acceso a l</w:t>
      </w:r>
      <w:r w:rsidR="00776E45" w:rsidRPr="002D6F3F">
        <w:rPr>
          <w:rFonts w:ascii="Palatino Linotype" w:eastAsia="MS Mincho" w:hAnsi="Palatino Linotype" w:cstheme="majorBidi"/>
          <w:sz w:val="24"/>
          <w:szCs w:val="24"/>
          <w:lang w:val="es-ES_tradnl" w:eastAsia="es-ES"/>
        </w:rPr>
        <w:t xml:space="preserve">a información pública, toda vez que </w:t>
      </w:r>
      <w:r w:rsidRPr="002D6F3F">
        <w:rPr>
          <w:rFonts w:ascii="Palatino Linotype" w:eastAsia="MS Mincho" w:hAnsi="Palatino Linotype" w:cstheme="majorBidi"/>
          <w:sz w:val="24"/>
          <w:szCs w:val="24"/>
          <w:lang w:val="es-ES_tradnl" w:eastAsia="es-ES"/>
        </w:rPr>
        <w:t xml:space="preserve"> el </w:t>
      </w:r>
      <w:r w:rsidRPr="002D6F3F">
        <w:rPr>
          <w:rFonts w:ascii="Palatino Linotype" w:eastAsia="MS Mincho" w:hAnsi="Palatino Linotype" w:cstheme="majorBidi"/>
          <w:b/>
          <w:sz w:val="24"/>
          <w:szCs w:val="24"/>
          <w:lang w:val="es-ES_tradnl" w:eastAsia="es-ES"/>
        </w:rPr>
        <w:t xml:space="preserve">SUJETO OBLIGADO </w:t>
      </w:r>
      <w:r w:rsidR="00776E45" w:rsidRPr="002D6F3F">
        <w:rPr>
          <w:rFonts w:ascii="Palatino Linotype" w:eastAsia="MS Mincho" w:hAnsi="Palatino Linotype" w:cstheme="majorBidi"/>
          <w:sz w:val="24"/>
          <w:szCs w:val="24"/>
          <w:lang w:val="es-ES_tradnl" w:eastAsia="es-ES"/>
        </w:rPr>
        <w:t>entregó la información que le fue solicitada</w:t>
      </w:r>
    </w:p>
    <w:p w14:paraId="068EC924" w14:textId="77777777" w:rsidR="00E15963" w:rsidRPr="002D6F3F" w:rsidRDefault="00E15963" w:rsidP="00E15963">
      <w:pPr>
        <w:tabs>
          <w:tab w:val="left" w:pos="426"/>
        </w:tabs>
        <w:spacing w:before="240" w:after="360" w:line="360" w:lineRule="auto"/>
        <w:contextualSpacing/>
        <w:jc w:val="both"/>
        <w:rPr>
          <w:rFonts w:ascii="Palatino Linotype" w:eastAsia="MS Mincho" w:hAnsi="Palatino Linotype" w:cs="Arial"/>
          <w:i/>
          <w:sz w:val="24"/>
          <w:szCs w:val="24"/>
          <w:lang w:eastAsia="es-ES"/>
        </w:rPr>
      </w:pPr>
    </w:p>
    <w:p w14:paraId="2EC71264" w14:textId="77777777" w:rsidR="00E15963" w:rsidRPr="002D6F3F" w:rsidRDefault="00E15963" w:rsidP="00E15963">
      <w:pPr>
        <w:numPr>
          <w:ilvl w:val="0"/>
          <w:numId w:val="1"/>
        </w:numPr>
        <w:tabs>
          <w:tab w:val="left" w:pos="426"/>
        </w:tabs>
        <w:spacing w:after="120" w:line="360" w:lineRule="auto"/>
        <w:ind w:left="0" w:firstLine="0"/>
        <w:jc w:val="both"/>
        <w:rPr>
          <w:rFonts w:ascii="Palatino Linotype" w:eastAsia="MS Mincho" w:hAnsi="Palatino Linotype" w:cstheme="majorBidi"/>
          <w:sz w:val="24"/>
          <w:szCs w:val="24"/>
          <w:lang w:val="es-ES_tradnl" w:eastAsia="es-ES"/>
        </w:rPr>
      </w:pPr>
      <w:r w:rsidRPr="002D6F3F">
        <w:rPr>
          <w:rFonts w:ascii="Palatino Linotype" w:eastAsia="MS Mincho" w:hAnsi="Palatino Linotype" w:cstheme="majorBidi"/>
          <w:sz w:val="24"/>
          <w:szCs w:val="24"/>
          <w:lang w:val="es-ES_tradnl" w:eastAsia="es-ES"/>
        </w:rPr>
        <w:t xml:space="preserve">Por lo anteriormente expuesto y fundado este </w:t>
      </w:r>
      <w:r w:rsidRPr="002D6F3F">
        <w:rPr>
          <w:rFonts w:ascii="Palatino Linotype" w:eastAsia="MS Mincho" w:hAnsi="Palatino Linotype" w:cstheme="majorBidi"/>
          <w:b/>
          <w:sz w:val="24"/>
          <w:szCs w:val="24"/>
          <w:lang w:val="es-ES_tradnl" w:eastAsia="es-ES"/>
        </w:rPr>
        <w:t>ÓRGANO GARANTE</w:t>
      </w:r>
      <w:r w:rsidRPr="002D6F3F">
        <w:rPr>
          <w:rFonts w:ascii="Palatino Linotype" w:eastAsia="MS Mincho" w:hAnsi="Palatino Linotype" w:cstheme="majorBidi"/>
          <w:sz w:val="24"/>
          <w:szCs w:val="24"/>
          <w:lang w:val="es-ES_tradnl" w:eastAsia="es-ES"/>
        </w:rPr>
        <w:t xml:space="preserve"> emite los siguientes.</w:t>
      </w:r>
    </w:p>
    <w:p w14:paraId="26195587" w14:textId="77777777" w:rsidR="00E15963" w:rsidRPr="002D6F3F" w:rsidRDefault="00E15963" w:rsidP="00E15963">
      <w:pPr>
        <w:tabs>
          <w:tab w:val="left" w:pos="426"/>
        </w:tabs>
        <w:contextualSpacing/>
        <w:rPr>
          <w:rFonts w:ascii="Palatino Linotype" w:eastAsia="MS Mincho" w:hAnsi="Palatino Linotype" w:cstheme="majorBidi"/>
          <w:sz w:val="24"/>
          <w:szCs w:val="24"/>
          <w:lang w:val="es-ES_tradnl" w:eastAsia="es-ES"/>
        </w:rPr>
      </w:pPr>
    </w:p>
    <w:p w14:paraId="34F2F5A9" w14:textId="77777777" w:rsidR="00E15963" w:rsidRPr="002D6F3F" w:rsidRDefault="00E15963" w:rsidP="00E15963">
      <w:pPr>
        <w:keepNext/>
        <w:keepLines/>
        <w:tabs>
          <w:tab w:val="left" w:pos="426"/>
          <w:tab w:val="left" w:pos="3043"/>
          <w:tab w:val="center" w:pos="4490"/>
        </w:tabs>
        <w:spacing w:before="240" w:after="0"/>
        <w:jc w:val="center"/>
        <w:outlineLvl w:val="0"/>
        <w:rPr>
          <w:rFonts w:ascii="Palatino Linotype" w:eastAsia="Calibri" w:hAnsi="Palatino Linotype" w:cstheme="majorBidi"/>
          <w:b/>
          <w:sz w:val="24"/>
          <w:szCs w:val="24"/>
          <w:lang w:val="es-ES" w:eastAsia="es-ES"/>
        </w:rPr>
      </w:pPr>
      <w:bookmarkStart w:id="91" w:name="_Toc31371791"/>
      <w:bookmarkStart w:id="92" w:name="_Toc71810219"/>
      <w:r w:rsidRPr="002D6F3F">
        <w:rPr>
          <w:rFonts w:ascii="Palatino Linotype" w:eastAsia="Calibri" w:hAnsi="Palatino Linotype" w:cstheme="majorBidi"/>
          <w:b/>
          <w:sz w:val="24"/>
          <w:szCs w:val="24"/>
          <w:lang w:val="es-ES" w:eastAsia="es-ES"/>
        </w:rPr>
        <w:t>R E S O L U T I V O S</w:t>
      </w:r>
      <w:bookmarkEnd w:id="91"/>
      <w:bookmarkEnd w:id="92"/>
    </w:p>
    <w:p w14:paraId="67C71129" w14:textId="77777777" w:rsidR="00E15963" w:rsidRPr="002D6F3F" w:rsidRDefault="00E15963" w:rsidP="00E15963">
      <w:pPr>
        <w:tabs>
          <w:tab w:val="left" w:pos="426"/>
        </w:tabs>
        <w:spacing w:after="0" w:line="240" w:lineRule="auto"/>
        <w:rPr>
          <w:rFonts w:eastAsiaTheme="minorEastAsia"/>
          <w:sz w:val="24"/>
          <w:szCs w:val="24"/>
          <w:lang w:val="es-ES" w:eastAsia="es-ES"/>
        </w:rPr>
      </w:pPr>
    </w:p>
    <w:p w14:paraId="5AEA37A5" w14:textId="77777777" w:rsidR="00E15963" w:rsidRPr="002D6F3F" w:rsidRDefault="00E15963" w:rsidP="00E15963">
      <w:pPr>
        <w:tabs>
          <w:tab w:val="left" w:pos="426"/>
        </w:tabs>
        <w:spacing w:before="240" w:after="360" w:line="360" w:lineRule="auto"/>
        <w:jc w:val="both"/>
        <w:rPr>
          <w:rFonts w:ascii="Palatino Linotype" w:eastAsia="Calibri" w:hAnsi="Palatino Linotype" w:cs="Arial"/>
          <w:bCs/>
          <w:sz w:val="24"/>
          <w:szCs w:val="24"/>
          <w:lang w:val="es-ES" w:eastAsia="es-ES"/>
        </w:rPr>
      </w:pPr>
      <w:r w:rsidRPr="002D6F3F">
        <w:rPr>
          <w:rFonts w:ascii="Palatino Linotype" w:eastAsia="Times New Roman" w:hAnsi="Palatino Linotype" w:cs="Arial"/>
          <w:b/>
          <w:sz w:val="24"/>
          <w:szCs w:val="24"/>
          <w:lang w:val="es-ES_tradnl" w:eastAsia="es-ES"/>
        </w:rPr>
        <w:t>PRIMERO</w:t>
      </w:r>
      <w:r w:rsidRPr="002D6F3F">
        <w:rPr>
          <w:rFonts w:ascii="Palatino Linotype" w:eastAsia="Times New Roman" w:hAnsi="Palatino Linotype" w:cs="Arial"/>
          <w:sz w:val="24"/>
          <w:szCs w:val="24"/>
          <w:lang w:val="es-ES" w:eastAsia="es-ES"/>
        </w:rPr>
        <w:t xml:space="preserve">. Resultan </w:t>
      </w:r>
      <w:r w:rsidR="00776E45" w:rsidRPr="002D6F3F">
        <w:rPr>
          <w:rFonts w:ascii="Palatino Linotype" w:eastAsia="Times New Roman" w:hAnsi="Palatino Linotype" w:cs="Arial"/>
          <w:sz w:val="24"/>
          <w:szCs w:val="24"/>
          <w:lang w:val="es-ES" w:eastAsia="es-ES"/>
        </w:rPr>
        <w:t>in</w:t>
      </w:r>
      <w:r w:rsidRPr="002D6F3F">
        <w:rPr>
          <w:rFonts w:ascii="Palatino Linotype" w:eastAsia="Times New Roman" w:hAnsi="Palatino Linotype" w:cs="Arial"/>
          <w:sz w:val="24"/>
          <w:szCs w:val="24"/>
          <w:lang w:val="es-ES" w:eastAsia="es-ES"/>
        </w:rPr>
        <w:t xml:space="preserve">fundadas las razones y motivos hechos valer </w:t>
      </w:r>
      <w:r w:rsidRPr="002D6F3F">
        <w:rPr>
          <w:rFonts w:ascii="Palatino Linotype" w:eastAsia="Calibri" w:hAnsi="Palatino Linotype" w:cs="Arial"/>
          <w:sz w:val="24"/>
          <w:szCs w:val="24"/>
          <w:lang w:val="es-ES" w:eastAsia="es-ES"/>
        </w:rPr>
        <w:t xml:space="preserve">en el recurso de revisión </w:t>
      </w:r>
      <w:r w:rsidRPr="002D6F3F">
        <w:rPr>
          <w:rFonts w:ascii="Palatino Linotype" w:eastAsia="Times New Roman" w:hAnsi="Palatino Linotype" w:cs="Times New Roman"/>
          <w:b/>
          <w:sz w:val="24"/>
          <w:szCs w:val="24"/>
          <w:lang w:val="es-ES_tradnl" w:eastAsia="es-ES"/>
        </w:rPr>
        <w:t>0</w:t>
      </w:r>
      <w:r w:rsidR="00776E45" w:rsidRPr="002D6F3F">
        <w:rPr>
          <w:rFonts w:ascii="Palatino Linotype" w:eastAsia="Times New Roman" w:hAnsi="Palatino Linotype" w:cs="Times New Roman"/>
          <w:b/>
          <w:sz w:val="24"/>
          <w:szCs w:val="24"/>
          <w:lang w:val="es-ES_tradnl" w:eastAsia="es-ES"/>
        </w:rPr>
        <w:t>1553</w:t>
      </w:r>
      <w:r w:rsidRPr="002D6F3F">
        <w:rPr>
          <w:rFonts w:ascii="Palatino Linotype" w:eastAsia="Times New Roman" w:hAnsi="Palatino Linotype" w:cs="Times New Roman"/>
          <w:b/>
          <w:sz w:val="24"/>
          <w:szCs w:val="24"/>
          <w:lang w:val="es-ES_tradnl" w:eastAsia="es-ES"/>
        </w:rPr>
        <w:t xml:space="preserve">/INFOEM/IP/RR/2021 </w:t>
      </w:r>
      <w:r w:rsidRPr="002D6F3F">
        <w:rPr>
          <w:rFonts w:ascii="Palatino Linotype" w:eastAsia="Times New Roman" w:hAnsi="Palatino Linotype" w:cs="Times New Roman"/>
          <w:sz w:val="24"/>
          <w:szCs w:val="24"/>
          <w:lang w:val="es-ES_tradnl" w:eastAsia="es-ES"/>
        </w:rPr>
        <w:t xml:space="preserve">en términos del considerando </w:t>
      </w:r>
      <w:r w:rsidRPr="002D6F3F">
        <w:rPr>
          <w:rFonts w:ascii="Palatino Linotype" w:eastAsia="Times New Roman" w:hAnsi="Palatino Linotype" w:cs="Times New Roman"/>
          <w:b/>
          <w:sz w:val="24"/>
          <w:szCs w:val="24"/>
          <w:lang w:val="es-ES_tradnl" w:eastAsia="es-ES"/>
        </w:rPr>
        <w:t xml:space="preserve">QUINTO </w:t>
      </w:r>
      <w:r w:rsidRPr="002D6F3F">
        <w:rPr>
          <w:rFonts w:ascii="Palatino Linotype" w:eastAsia="Times New Roman" w:hAnsi="Palatino Linotype" w:cs="Times New Roman"/>
          <w:sz w:val="24"/>
          <w:szCs w:val="24"/>
          <w:lang w:val="es-ES_tradnl" w:eastAsia="es-ES"/>
        </w:rPr>
        <w:t>de la presente resolución.</w:t>
      </w:r>
    </w:p>
    <w:p w14:paraId="6665A867" w14:textId="77777777" w:rsidR="00776E45" w:rsidRPr="002D6F3F" w:rsidRDefault="00E15963" w:rsidP="00E15963">
      <w:pPr>
        <w:tabs>
          <w:tab w:val="left" w:pos="426"/>
        </w:tabs>
        <w:spacing w:before="240" w:after="240" w:line="360" w:lineRule="auto"/>
        <w:jc w:val="both"/>
        <w:rPr>
          <w:rFonts w:ascii="Palatino Linotype" w:eastAsia="MS Gothic" w:hAnsi="Palatino Linotype" w:cs="Times New Roman"/>
          <w:sz w:val="24"/>
          <w:szCs w:val="24"/>
        </w:rPr>
      </w:pPr>
      <w:r w:rsidRPr="002D6F3F">
        <w:rPr>
          <w:rFonts w:ascii="Palatino Linotype" w:eastAsia="Calibri" w:hAnsi="Palatino Linotype" w:cs="Arial"/>
          <w:b/>
          <w:bCs/>
          <w:sz w:val="24"/>
          <w:szCs w:val="24"/>
          <w:lang w:val="es-ES" w:eastAsia="es-ES"/>
        </w:rPr>
        <w:t xml:space="preserve">SEGUNDO. </w:t>
      </w:r>
      <w:r w:rsidRPr="002D6F3F">
        <w:rPr>
          <w:rFonts w:ascii="Palatino Linotype" w:eastAsia="Calibri" w:hAnsi="Palatino Linotype" w:cs="Arial"/>
          <w:sz w:val="24"/>
          <w:szCs w:val="24"/>
          <w:lang w:val="es-ES" w:eastAsia="es-ES"/>
        </w:rPr>
        <w:t xml:space="preserve">Se </w:t>
      </w:r>
      <w:r w:rsidR="00776E45" w:rsidRPr="002D6F3F">
        <w:rPr>
          <w:rFonts w:ascii="Palatino Linotype" w:eastAsia="Calibri" w:hAnsi="Palatino Linotype" w:cs="Arial"/>
          <w:b/>
          <w:sz w:val="24"/>
          <w:szCs w:val="24"/>
          <w:lang w:val="es-ES" w:eastAsia="es-ES"/>
        </w:rPr>
        <w:t>CONFIRMA</w:t>
      </w:r>
      <w:r w:rsidRPr="002D6F3F">
        <w:rPr>
          <w:rFonts w:ascii="Palatino Linotype" w:eastAsia="Calibri" w:hAnsi="Palatino Linotype" w:cs="Arial"/>
          <w:b/>
          <w:sz w:val="24"/>
          <w:szCs w:val="24"/>
          <w:lang w:val="es-ES" w:eastAsia="es-ES"/>
        </w:rPr>
        <w:t xml:space="preserve"> </w:t>
      </w:r>
      <w:r w:rsidRPr="002D6F3F">
        <w:rPr>
          <w:rFonts w:ascii="Palatino Linotype" w:eastAsia="Calibri" w:hAnsi="Palatino Linotype" w:cs="Arial"/>
          <w:sz w:val="24"/>
          <w:szCs w:val="24"/>
          <w:lang w:val="es-ES" w:eastAsia="es-ES"/>
        </w:rPr>
        <w:t>la respuesta</w:t>
      </w:r>
      <w:r w:rsidRPr="002D6F3F">
        <w:rPr>
          <w:rFonts w:ascii="Palatino Linotype" w:eastAsia="Calibri" w:hAnsi="Palatino Linotype" w:cs="Arial"/>
          <w:b/>
          <w:sz w:val="24"/>
          <w:szCs w:val="24"/>
          <w:lang w:val="es-ES" w:eastAsia="es-ES"/>
        </w:rPr>
        <w:t xml:space="preserve"> </w:t>
      </w:r>
      <w:r w:rsidRPr="002D6F3F">
        <w:rPr>
          <w:rFonts w:ascii="Palatino Linotype" w:eastAsia="Calibri" w:hAnsi="Palatino Linotype" w:cs="Arial"/>
          <w:sz w:val="24"/>
          <w:szCs w:val="24"/>
          <w:lang w:val="es-ES" w:eastAsia="es-ES"/>
        </w:rPr>
        <w:t xml:space="preserve">emitida por la </w:t>
      </w:r>
      <w:r w:rsidRPr="002D6F3F">
        <w:rPr>
          <w:rFonts w:ascii="Palatino Linotype" w:eastAsia="Calibri" w:hAnsi="Palatino Linotype" w:cs="Arial"/>
          <w:b/>
          <w:sz w:val="24"/>
          <w:szCs w:val="24"/>
          <w:lang w:val="es-ES" w:eastAsia="es-ES"/>
        </w:rPr>
        <w:t>Secretaría de Cultura y Turismo</w:t>
      </w:r>
      <w:r w:rsidRPr="002D6F3F">
        <w:rPr>
          <w:rFonts w:ascii="Palatino Linotype" w:eastAsia="Calibri" w:hAnsi="Palatino Linotype" w:cs="Arial"/>
          <w:sz w:val="24"/>
          <w:szCs w:val="24"/>
          <w:lang w:val="es-ES" w:eastAsia="es-ES"/>
        </w:rPr>
        <w:t xml:space="preserve"> </w:t>
      </w:r>
      <w:r w:rsidR="00776E45" w:rsidRPr="002D6F3F">
        <w:rPr>
          <w:rFonts w:ascii="Palatino Linotype" w:eastAsia="MS Gothic" w:hAnsi="Palatino Linotype" w:cs="Times New Roman"/>
          <w:sz w:val="24"/>
          <w:szCs w:val="24"/>
        </w:rPr>
        <w:t xml:space="preserve">a la solicitud </w:t>
      </w:r>
      <w:r w:rsidR="00776E45" w:rsidRPr="002D6F3F">
        <w:rPr>
          <w:rFonts w:ascii="Palatino Linotype" w:eastAsia="Times New Roman" w:hAnsi="Palatino Linotype" w:cs="Arial"/>
          <w:b/>
          <w:bCs/>
          <w:sz w:val="24"/>
          <w:szCs w:val="24"/>
          <w:lang w:eastAsia="es-ES"/>
        </w:rPr>
        <w:t>00019/SCTUR/IP/2021.</w:t>
      </w:r>
    </w:p>
    <w:p w14:paraId="64FA7419" w14:textId="77777777" w:rsidR="00776E45" w:rsidRPr="002D6F3F" w:rsidRDefault="00776E45" w:rsidP="00776E45">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2D6F3F">
        <w:rPr>
          <w:rFonts w:ascii="Palatino Linotype" w:eastAsia="Palatino Linotype" w:hAnsi="Palatino Linotype" w:cs="Palatino Linotype"/>
          <w:b/>
          <w:sz w:val="24"/>
          <w:szCs w:val="24"/>
          <w:lang w:val="es-ES_tradnl" w:eastAsia="es-ES"/>
        </w:rPr>
        <w:t xml:space="preserve">TERCERO. REMÍTASE, </w:t>
      </w:r>
      <w:r w:rsidRPr="002D6F3F">
        <w:rPr>
          <w:rFonts w:ascii="Palatino Linotype" w:eastAsia="Palatino Linotype" w:hAnsi="Palatino Linotype" w:cs="Palatino Linotype"/>
          <w:sz w:val="24"/>
          <w:szCs w:val="24"/>
          <w:lang w:val="es-ES_tradnl" w:eastAsia="es-ES"/>
        </w:rPr>
        <w:t xml:space="preserve">vía Sistema de Acceso a la Información Mexiquense </w:t>
      </w:r>
      <w:r w:rsidRPr="002D6F3F">
        <w:rPr>
          <w:rFonts w:ascii="Palatino Linotype" w:eastAsia="Palatino Linotype" w:hAnsi="Palatino Linotype" w:cs="Palatino Linotype"/>
          <w:b/>
          <w:sz w:val="24"/>
          <w:szCs w:val="24"/>
          <w:lang w:val="es-ES_tradnl" w:eastAsia="es-ES"/>
        </w:rPr>
        <w:t>(SAIMEX)</w:t>
      </w:r>
      <w:r w:rsidRPr="002D6F3F">
        <w:rPr>
          <w:rFonts w:ascii="Palatino Linotype" w:eastAsia="Palatino Linotype" w:hAnsi="Palatino Linotype" w:cs="Palatino Linotype"/>
          <w:sz w:val="24"/>
          <w:szCs w:val="24"/>
          <w:lang w:val="es-ES_tradnl" w:eastAsia="es-ES"/>
        </w:rPr>
        <w:t xml:space="preserve">, la presente resolución al Titular de la Unidad de Transparencia del </w:t>
      </w:r>
      <w:r w:rsidRPr="002D6F3F">
        <w:rPr>
          <w:rFonts w:ascii="Palatino Linotype" w:eastAsia="Palatino Linotype" w:hAnsi="Palatino Linotype" w:cs="Palatino Linotype"/>
          <w:b/>
          <w:sz w:val="24"/>
          <w:szCs w:val="24"/>
          <w:lang w:val="es-ES_tradnl" w:eastAsia="es-ES"/>
        </w:rPr>
        <w:t>SUJETO OBLIGADO.</w:t>
      </w:r>
    </w:p>
    <w:p w14:paraId="7744C682" w14:textId="77777777" w:rsidR="00776E45" w:rsidRPr="002D6F3F" w:rsidRDefault="00776E45" w:rsidP="00776E45">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p>
    <w:p w14:paraId="24806ADB" w14:textId="2D284552" w:rsidR="00776E45" w:rsidRPr="002D6F3F" w:rsidRDefault="00776E45" w:rsidP="00776E45">
      <w:pPr>
        <w:tabs>
          <w:tab w:val="left" w:pos="426"/>
          <w:tab w:val="left" w:pos="7938"/>
        </w:tabs>
        <w:spacing w:before="240" w:after="240" w:line="360" w:lineRule="auto"/>
        <w:contextualSpacing/>
        <w:jc w:val="both"/>
        <w:rPr>
          <w:rFonts w:ascii="Palatino Linotype" w:eastAsia="Times New Roman" w:hAnsi="Palatino Linotype" w:cs="Times New Roman"/>
          <w:color w:val="222222"/>
          <w:sz w:val="24"/>
          <w:szCs w:val="24"/>
          <w:lang w:val="es-ES" w:eastAsia="es-MX"/>
        </w:rPr>
      </w:pPr>
      <w:bookmarkStart w:id="93" w:name="_Toc490679149"/>
      <w:r w:rsidRPr="002D6F3F">
        <w:rPr>
          <w:rFonts w:ascii="Palatino Linotype" w:eastAsiaTheme="minorEastAsia" w:hAnsi="Palatino Linotype"/>
          <w:b/>
          <w:sz w:val="24"/>
          <w:szCs w:val="24"/>
          <w:lang w:val="es-ES_tradnl" w:eastAsia="es-ES"/>
        </w:rPr>
        <w:t>CUARTO.</w:t>
      </w:r>
      <w:r w:rsidRPr="002D6F3F">
        <w:rPr>
          <w:rFonts w:ascii="Palatino Linotype" w:eastAsiaTheme="majorEastAsia" w:hAnsi="Palatino Linotype" w:cstheme="majorBidi"/>
          <w:b/>
          <w:color w:val="2E74B5" w:themeColor="accent1" w:themeShade="BF"/>
          <w:sz w:val="24"/>
          <w:szCs w:val="26"/>
          <w:lang w:val="es-ES_tradnl" w:eastAsia="es-ES"/>
        </w:rPr>
        <w:t xml:space="preserve"> </w:t>
      </w:r>
      <w:r w:rsidRPr="002D6F3F">
        <w:rPr>
          <w:rFonts w:ascii="Palatino Linotype" w:eastAsiaTheme="minorEastAsia" w:hAnsi="Palatino Linotype"/>
          <w:b/>
          <w:sz w:val="24"/>
          <w:szCs w:val="24"/>
          <w:lang w:val="es-ES_tradnl" w:eastAsia="es-ES"/>
        </w:rPr>
        <w:t>Notifíquese</w:t>
      </w:r>
      <w:r w:rsidRPr="002D6F3F">
        <w:rPr>
          <w:rFonts w:ascii="Palatino Linotype" w:eastAsiaTheme="majorEastAsia" w:hAnsi="Palatino Linotype" w:cstheme="majorBidi"/>
          <w:color w:val="2E74B5" w:themeColor="accent1" w:themeShade="BF"/>
          <w:sz w:val="24"/>
          <w:szCs w:val="26"/>
          <w:lang w:val="es-ES_tradnl" w:eastAsia="es-ES"/>
        </w:rPr>
        <w:t xml:space="preserve"> </w:t>
      </w:r>
      <w:bookmarkEnd w:id="93"/>
      <w:r w:rsidRPr="002D6F3F">
        <w:rPr>
          <w:rFonts w:ascii="Palatino Linotype" w:eastAsiaTheme="minorEastAsia" w:hAnsi="Palatino Linotype"/>
          <w:sz w:val="24"/>
          <w:szCs w:val="24"/>
          <w:lang w:val="es-ES_tradnl" w:eastAsia="es-ES"/>
        </w:rPr>
        <w:t>a</w:t>
      </w:r>
      <w:r w:rsidRPr="002D6F3F">
        <w:rPr>
          <w:rFonts w:ascii="Palatino Linotype" w:eastAsiaTheme="minorEastAsia" w:hAnsi="Palatino Linotype"/>
          <w:b/>
          <w:sz w:val="24"/>
          <w:lang w:val="es-ES_tradnl" w:eastAsia="es-ES"/>
        </w:rPr>
        <w:t xml:space="preserve"> </w:t>
      </w:r>
      <w:r w:rsidR="00782C4D" w:rsidRPr="00782C4D">
        <w:rPr>
          <w:rFonts w:ascii="Palatino Linotype" w:eastAsiaTheme="minorEastAsia" w:hAnsi="Palatino Linotype"/>
          <w:b/>
          <w:sz w:val="24"/>
          <w:szCs w:val="24"/>
          <w:highlight w:val="black"/>
          <w:lang w:val="es-ES_tradnl" w:eastAsia="es-ES"/>
        </w:rPr>
        <w:t>----------------------------------</w:t>
      </w:r>
      <w:r w:rsidRPr="002D6F3F">
        <w:rPr>
          <w:rFonts w:ascii="Palatino Linotype" w:eastAsiaTheme="minorEastAsia" w:hAnsi="Palatino Linotype"/>
          <w:b/>
          <w:sz w:val="24"/>
          <w:szCs w:val="24"/>
          <w:lang w:val="es-ES_tradnl" w:eastAsia="es-ES"/>
        </w:rPr>
        <w:t>,</w:t>
      </w:r>
      <w:r w:rsidRPr="002D6F3F">
        <w:rPr>
          <w:rFonts w:ascii="Palatino Linotype" w:eastAsiaTheme="minorEastAsia" w:hAnsi="Palatino Linotype"/>
          <w:sz w:val="24"/>
          <w:szCs w:val="24"/>
          <w:lang w:val="es-ES_tradnl" w:eastAsia="es-ES"/>
        </w:rPr>
        <w:t xml:space="preserve"> la presente</w:t>
      </w:r>
      <w:r w:rsidRPr="002D6F3F">
        <w:rPr>
          <w:rFonts w:ascii="Palatino Linotype" w:eastAsia="Times New Roman" w:hAnsi="Palatino Linotype" w:cs="Times New Roman"/>
          <w:color w:val="222222"/>
          <w:sz w:val="24"/>
          <w:szCs w:val="24"/>
          <w:lang w:val="es-ES" w:eastAsia="es-MX"/>
        </w:rPr>
        <w:t xml:space="preserve"> resolución.</w:t>
      </w:r>
    </w:p>
    <w:p w14:paraId="6D901053" w14:textId="77777777" w:rsidR="00776E45" w:rsidRPr="002D6F3F" w:rsidRDefault="00776E45" w:rsidP="00776E45">
      <w:pPr>
        <w:tabs>
          <w:tab w:val="left" w:pos="426"/>
          <w:tab w:val="left" w:pos="7938"/>
        </w:tabs>
        <w:spacing w:before="240" w:after="240" w:line="360" w:lineRule="auto"/>
        <w:contextualSpacing/>
        <w:jc w:val="both"/>
        <w:rPr>
          <w:rFonts w:ascii="Palatino Linotype" w:hAnsi="Palatino Linotype" w:cs="Arial"/>
          <w:b/>
          <w:color w:val="000000" w:themeColor="text1"/>
          <w:sz w:val="24"/>
          <w:szCs w:val="24"/>
          <w:lang w:val="es-ES_tradnl"/>
        </w:rPr>
      </w:pPr>
    </w:p>
    <w:bookmarkEnd w:id="70"/>
    <w:bookmarkEnd w:id="71"/>
    <w:bookmarkEnd w:id="72"/>
    <w:bookmarkEnd w:id="73"/>
    <w:bookmarkEnd w:id="74"/>
    <w:bookmarkEnd w:id="75"/>
    <w:bookmarkEnd w:id="76"/>
    <w:bookmarkEnd w:id="77"/>
    <w:p w14:paraId="4ACF25E8" w14:textId="77777777" w:rsidR="00E15963" w:rsidRPr="00E15963" w:rsidRDefault="00E15963" w:rsidP="00E15963">
      <w:pPr>
        <w:shd w:val="clear" w:color="auto" w:fill="FFFFFF"/>
        <w:tabs>
          <w:tab w:val="left" w:pos="426"/>
        </w:tabs>
        <w:spacing w:after="0" w:line="360" w:lineRule="auto"/>
        <w:jc w:val="both"/>
        <w:rPr>
          <w:rFonts w:ascii="Palatino Linotype" w:eastAsiaTheme="minorEastAsia" w:hAnsi="Palatino Linotype" w:cs="Arial"/>
          <w:sz w:val="24"/>
          <w:szCs w:val="24"/>
          <w:lang w:val="es-ES_tradnl" w:eastAsia="es-ES"/>
        </w:rPr>
      </w:pPr>
      <w:r w:rsidRPr="002D6F3F">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w:t>
      </w:r>
      <w:r w:rsidRPr="002D6F3F">
        <w:rPr>
          <w:rFonts w:ascii="Palatino Linotype" w:eastAsiaTheme="minorEastAsia" w:hAnsi="Palatino Linotype"/>
          <w:sz w:val="24"/>
          <w:szCs w:val="24"/>
          <w:lang w:val="es-ES_tradnl" w:eastAsia="es-ES"/>
        </w:rPr>
        <w:lastRenderedPageBreak/>
        <w:t xml:space="preserve">PROTECCIÓN DE DATOS PERSONALES DEL ESTADO DE MÉXICO Y MUNICIPIOS, CONFORMADO POR LOS COMISIONADOS ZULEMA </w:t>
      </w:r>
      <w:r w:rsidR="002D6F3F" w:rsidRPr="002D6F3F">
        <w:rPr>
          <w:rFonts w:ascii="Palatino Linotype" w:eastAsiaTheme="minorEastAsia" w:hAnsi="Palatino Linotype"/>
          <w:sz w:val="24"/>
          <w:szCs w:val="24"/>
          <w:lang w:val="es-ES_tradnl" w:eastAsia="es-ES"/>
        </w:rPr>
        <w:t>MARTÍNEZ</w:t>
      </w:r>
      <w:r w:rsidRPr="002D6F3F">
        <w:rPr>
          <w:rFonts w:ascii="Palatino Linotype" w:eastAsiaTheme="minorEastAsia" w:hAnsi="Palatino Linotype"/>
          <w:sz w:val="24"/>
          <w:szCs w:val="24"/>
          <w:lang w:val="es-ES_tradnl" w:eastAsia="es-ES"/>
        </w:rPr>
        <w:t xml:space="preserve"> </w:t>
      </w:r>
      <w:r w:rsidR="002D6F3F" w:rsidRPr="002D6F3F">
        <w:rPr>
          <w:rFonts w:ascii="Palatino Linotype" w:eastAsiaTheme="minorEastAsia" w:hAnsi="Palatino Linotype"/>
          <w:sz w:val="24"/>
          <w:szCs w:val="24"/>
          <w:lang w:val="es-ES_tradnl" w:eastAsia="es-ES"/>
        </w:rPr>
        <w:t>SÁNCHEZ</w:t>
      </w:r>
      <w:r w:rsidRPr="002D6F3F">
        <w:rPr>
          <w:rFonts w:ascii="Palatino Linotype" w:eastAsiaTheme="minorEastAsia" w:hAnsi="Palatino Linotype"/>
          <w:sz w:val="24"/>
          <w:szCs w:val="24"/>
          <w:lang w:val="es-ES_tradnl" w:eastAsia="es-ES"/>
        </w:rPr>
        <w:t xml:space="preserve">; EVA ABAID YAPUR; JOSÉ GUADALUPE LUNA HERNÁNDEZ; JAVIER MARTÍNEZ CRUZ Y LUIS GUSTAVO PARRA NORIEGA; EN LA </w:t>
      </w:r>
      <w:r w:rsidR="002D6F3F">
        <w:rPr>
          <w:rFonts w:ascii="Palatino Linotype" w:eastAsiaTheme="minorEastAsia" w:hAnsi="Palatino Linotype"/>
          <w:sz w:val="24"/>
          <w:szCs w:val="24"/>
          <w:lang w:val="es-ES_tradnl" w:eastAsia="es-ES"/>
        </w:rPr>
        <w:t>DÉCIMA</w:t>
      </w:r>
      <w:r w:rsidRPr="002D6F3F">
        <w:rPr>
          <w:rFonts w:ascii="Palatino Linotype" w:eastAsiaTheme="minorEastAsia" w:hAnsi="Palatino Linotype"/>
          <w:sz w:val="24"/>
          <w:szCs w:val="24"/>
          <w:lang w:val="es-ES_tradnl" w:eastAsia="es-ES"/>
        </w:rPr>
        <w:t xml:space="preserve"> </w:t>
      </w:r>
      <w:r w:rsidR="002D6F3F">
        <w:rPr>
          <w:rFonts w:ascii="Palatino Linotype" w:eastAsiaTheme="minorEastAsia" w:hAnsi="Palatino Linotype"/>
          <w:sz w:val="24"/>
          <w:szCs w:val="24"/>
          <w:lang w:val="es-ES_tradnl" w:eastAsia="es-ES"/>
        </w:rPr>
        <w:t>SÉPTIMA</w:t>
      </w:r>
      <w:r w:rsidRPr="002D6F3F">
        <w:rPr>
          <w:rFonts w:ascii="Palatino Linotype" w:eastAsiaTheme="minorEastAsia" w:hAnsi="Palatino Linotype"/>
          <w:sz w:val="24"/>
          <w:szCs w:val="24"/>
          <w:lang w:val="es-ES_tradnl" w:eastAsia="es-ES"/>
        </w:rPr>
        <w:t xml:space="preserve"> SESI</w:t>
      </w:r>
      <w:r w:rsidR="00776E45" w:rsidRPr="002D6F3F">
        <w:rPr>
          <w:rFonts w:ascii="Palatino Linotype" w:eastAsiaTheme="minorEastAsia" w:hAnsi="Palatino Linotype"/>
          <w:sz w:val="24"/>
          <w:szCs w:val="24"/>
          <w:lang w:val="es-ES_tradnl" w:eastAsia="es-ES"/>
        </w:rPr>
        <w:t>ÓN ORDINARIA CELEBRADA EL DIECINUEVE (19) DE MAYO</w:t>
      </w:r>
      <w:r w:rsidRPr="002D6F3F">
        <w:rPr>
          <w:rFonts w:ascii="Palatino Linotype" w:eastAsiaTheme="minorEastAsia" w:hAnsi="Palatino Linotype"/>
          <w:sz w:val="24"/>
          <w:szCs w:val="24"/>
          <w:lang w:val="es-ES_tradnl" w:eastAsia="es-ES"/>
        </w:rPr>
        <w:t xml:space="preserve"> DE DOS MIL VEINTIUNO, ANTE EL SECRETARIO TÉCNICO DEL PLENO ALEXIS TAPIA RAMÍREZ.</w:t>
      </w:r>
      <w:r w:rsidRPr="00E15963">
        <w:rPr>
          <w:rFonts w:ascii="Palatino Linotype" w:eastAsiaTheme="minorEastAsia" w:hAnsi="Palatino Linotype" w:cs="Arial"/>
          <w:sz w:val="24"/>
          <w:szCs w:val="24"/>
          <w:lang w:val="es-ES_tradnl" w:eastAsia="es-ES"/>
        </w:rPr>
        <w:t xml:space="preserve">  </w:t>
      </w:r>
    </w:p>
    <w:p w14:paraId="07EE0289" w14:textId="77777777" w:rsidR="00E15963" w:rsidRPr="00E15963" w:rsidRDefault="00E15963" w:rsidP="00E15963">
      <w:pPr>
        <w:tabs>
          <w:tab w:val="left" w:pos="426"/>
        </w:tabs>
        <w:spacing w:after="0" w:line="360" w:lineRule="auto"/>
      </w:pPr>
    </w:p>
    <w:p w14:paraId="50E3FFA9" w14:textId="77777777" w:rsidR="00E15963" w:rsidRPr="00E15963" w:rsidRDefault="00E15963" w:rsidP="00E15963">
      <w:pPr>
        <w:tabs>
          <w:tab w:val="left" w:pos="426"/>
        </w:tabs>
        <w:spacing w:after="0" w:line="360" w:lineRule="auto"/>
      </w:pPr>
    </w:p>
    <w:p w14:paraId="55D3D195" w14:textId="77777777" w:rsidR="00E15963" w:rsidRPr="00E15963" w:rsidRDefault="00E15963" w:rsidP="00E15963">
      <w:pPr>
        <w:tabs>
          <w:tab w:val="left" w:pos="426"/>
        </w:tabs>
        <w:spacing w:after="0" w:line="360" w:lineRule="auto"/>
      </w:pPr>
    </w:p>
    <w:p w14:paraId="3A1C1D24" w14:textId="77777777" w:rsidR="00E15963" w:rsidRPr="00E15963" w:rsidRDefault="00E15963" w:rsidP="00E15963">
      <w:pPr>
        <w:tabs>
          <w:tab w:val="left" w:pos="426"/>
        </w:tabs>
        <w:spacing w:after="0" w:line="360" w:lineRule="auto"/>
      </w:pPr>
    </w:p>
    <w:p w14:paraId="6396CA03" w14:textId="77777777" w:rsidR="00E15963" w:rsidRPr="00E15963" w:rsidRDefault="00E15963" w:rsidP="00E15963">
      <w:pPr>
        <w:tabs>
          <w:tab w:val="left" w:pos="426"/>
        </w:tabs>
        <w:spacing w:after="0" w:line="360" w:lineRule="auto"/>
      </w:pPr>
    </w:p>
    <w:p w14:paraId="2AD0D06C" w14:textId="77777777" w:rsidR="00E15963" w:rsidRPr="00E15963" w:rsidRDefault="00E15963" w:rsidP="00E15963">
      <w:pPr>
        <w:tabs>
          <w:tab w:val="left" w:pos="426"/>
        </w:tabs>
        <w:spacing w:after="0" w:line="360" w:lineRule="auto"/>
      </w:pPr>
    </w:p>
    <w:p w14:paraId="27D89853" w14:textId="77777777" w:rsidR="00E15963" w:rsidRPr="00E15963" w:rsidRDefault="00E15963" w:rsidP="00E15963">
      <w:pPr>
        <w:tabs>
          <w:tab w:val="left" w:pos="426"/>
        </w:tabs>
        <w:spacing w:after="0" w:line="360" w:lineRule="auto"/>
      </w:pPr>
    </w:p>
    <w:p w14:paraId="3B5880DE" w14:textId="77777777" w:rsidR="00E15963" w:rsidRPr="00E15963" w:rsidRDefault="00E15963" w:rsidP="00E15963">
      <w:pPr>
        <w:tabs>
          <w:tab w:val="left" w:pos="426"/>
        </w:tabs>
      </w:pPr>
    </w:p>
    <w:p w14:paraId="4D54A0E2" w14:textId="77777777" w:rsidR="00E15963" w:rsidRPr="00E15963" w:rsidRDefault="00E15963" w:rsidP="00E15963">
      <w:pPr>
        <w:tabs>
          <w:tab w:val="left" w:pos="426"/>
        </w:tabs>
      </w:pPr>
    </w:p>
    <w:p w14:paraId="42ACEEF2" w14:textId="77777777" w:rsidR="00E15963" w:rsidRPr="00E15963" w:rsidRDefault="00E15963" w:rsidP="00E15963">
      <w:pPr>
        <w:tabs>
          <w:tab w:val="left" w:pos="426"/>
        </w:tabs>
      </w:pPr>
    </w:p>
    <w:p w14:paraId="7F578284" w14:textId="77777777" w:rsidR="00E15963" w:rsidRPr="00E15963" w:rsidRDefault="00E15963" w:rsidP="00E15963">
      <w:pPr>
        <w:tabs>
          <w:tab w:val="left" w:pos="426"/>
        </w:tabs>
      </w:pPr>
    </w:p>
    <w:p w14:paraId="5B370287" w14:textId="77777777" w:rsidR="00E15963" w:rsidRPr="00E15963" w:rsidRDefault="00E15963" w:rsidP="00E15963">
      <w:pPr>
        <w:tabs>
          <w:tab w:val="left" w:pos="426"/>
        </w:tabs>
      </w:pPr>
    </w:p>
    <w:p w14:paraId="6868E98E" w14:textId="77777777" w:rsidR="00E15963" w:rsidRPr="00E15963" w:rsidRDefault="00E15963" w:rsidP="00E15963">
      <w:pPr>
        <w:tabs>
          <w:tab w:val="left" w:pos="426"/>
        </w:tabs>
      </w:pPr>
    </w:p>
    <w:p w14:paraId="1BD4D7BC" w14:textId="77777777" w:rsidR="00E15963" w:rsidRPr="00E15963" w:rsidRDefault="00E15963" w:rsidP="00E15963">
      <w:pPr>
        <w:tabs>
          <w:tab w:val="left" w:pos="426"/>
        </w:tabs>
      </w:pPr>
    </w:p>
    <w:p w14:paraId="4F651765" w14:textId="77777777" w:rsidR="00E15963" w:rsidRPr="00E15963" w:rsidRDefault="00E15963" w:rsidP="00E15963">
      <w:pPr>
        <w:tabs>
          <w:tab w:val="left" w:pos="426"/>
        </w:tabs>
      </w:pPr>
    </w:p>
    <w:p w14:paraId="743F5E32" w14:textId="77777777" w:rsidR="00E15963" w:rsidRPr="00E15963" w:rsidRDefault="00E15963" w:rsidP="00E15963">
      <w:pPr>
        <w:tabs>
          <w:tab w:val="left" w:pos="426"/>
        </w:tabs>
      </w:pPr>
    </w:p>
    <w:p w14:paraId="3E0DA292" w14:textId="77777777" w:rsidR="00651604" w:rsidRDefault="00651604" w:rsidP="00E15963">
      <w:pPr>
        <w:tabs>
          <w:tab w:val="left" w:pos="426"/>
        </w:tabs>
      </w:pPr>
    </w:p>
    <w:p w14:paraId="2C227F00" w14:textId="77777777" w:rsidR="00E15963" w:rsidRDefault="00E15963">
      <w:pPr>
        <w:tabs>
          <w:tab w:val="left" w:pos="426"/>
        </w:tabs>
      </w:pPr>
    </w:p>
    <w:sectPr w:rsidR="00E15963" w:rsidSect="00E15963">
      <w:headerReference w:type="even" r:id="rId26"/>
      <w:headerReference w:type="default" r:id="rId27"/>
      <w:footerReference w:type="default" r:id="rId28"/>
      <w:headerReference w:type="first" r:id="rId29"/>
      <w:footerReference w:type="first" r:id="rId30"/>
      <w:pgSz w:w="12240" w:h="15840"/>
      <w:pgMar w:top="2552" w:right="1750" w:bottom="255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CCDFE" w14:textId="77777777" w:rsidR="00940D70" w:rsidRDefault="00940D70" w:rsidP="00E15963">
      <w:pPr>
        <w:spacing w:after="0" w:line="240" w:lineRule="auto"/>
      </w:pPr>
      <w:r>
        <w:separator/>
      </w:r>
    </w:p>
  </w:endnote>
  <w:endnote w:type="continuationSeparator" w:id="0">
    <w:p w14:paraId="1174B036" w14:textId="77777777" w:rsidR="00940D70" w:rsidRDefault="00940D70" w:rsidP="00E15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566232849"/>
      <w:docPartObj>
        <w:docPartGallery w:val="Page Numbers (Bottom of Page)"/>
        <w:docPartUnique/>
      </w:docPartObj>
    </w:sdtPr>
    <w:sdtEndPr/>
    <w:sdtContent>
      <w:sdt>
        <w:sdtPr>
          <w:rPr>
            <w:rFonts w:ascii="Palatino Linotype" w:hAnsi="Palatino Linotype"/>
            <w:sz w:val="28"/>
          </w:rPr>
          <w:id w:val="1530150427"/>
          <w:docPartObj>
            <w:docPartGallery w:val="Page Numbers (Top of Page)"/>
            <w:docPartUnique/>
          </w:docPartObj>
        </w:sdtPr>
        <w:sdtEndPr/>
        <w:sdtContent>
          <w:p w14:paraId="4C305FC3" w14:textId="77777777" w:rsidR="00E35A90" w:rsidRPr="00883450" w:rsidRDefault="00E35A90">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2D6F3F">
              <w:rPr>
                <w:rFonts w:ascii="Palatino Linotype" w:hAnsi="Palatino Linotype"/>
                <w:b/>
                <w:bCs/>
                <w:noProof/>
                <w:szCs w:val="20"/>
              </w:rPr>
              <w:t>40</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2D6F3F">
              <w:rPr>
                <w:rFonts w:ascii="Palatino Linotype" w:hAnsi="Palatino Linotype"/>
                <w:b/>
                <w:bCs/>
                <w:noProof/>
                <w:szCs w:val="20"/>
              </w:rPr>
              <w:t>42</w:t>
            </w:r>
            <w:r w:rsidRPr="00883450">
              <w:rPr>
                <w:rFonts w:ascii="Palatino Linotype" w:hAnsi="Palatino Linotype"/>
                <w:b/>
                <w:bCs/>
                <w:szCs w:val="20"/>
              </w:rPr>
              <w:fldChar w:fldCharType="end"/>
            </w:r>
          </w:p>
        </w:sdtContent>
      </w:sdt>
    </w:sdtContent>
  </w:sdt>
  <w:p w14:paraId="76D6A2F0" w14:textId="77777777" w:rsidR="00E35A90" w:rsidRDefault="00E35A9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9A941" w14:textId="77777777" w:rsidR="00E35A90" w:rsidRPr="00883450" w:rsidRDefault="00E35A90" w:rsidP="00E15963">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2D6F3F" w:rsidRPr="002D6F3F">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2D6F3F" w:rsidRPr="002D6F3F">
      <w:rPr>
        <w:rFonts w:ascii="Palatino Linotype" w:hAnsi="Palatino Linotype"/>
        <w:noProof/>
        <w:lang w:val="es-ES"/>
      </w:rPr>
      <w:t>42</w:t>
    </w:r>
    <w:r w:rsidRPr="00883450">
      <w:rPr>
        <w:rFonts w:ascii="Palatino Linotype" w:hAnsi="Palatino Linotyp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A8923" w14:textId="77777777" w:rsidR="00940D70" w:rsidRDefault="00940D70" w:rsidP="00E15963">
      <w:pPr>
        <w:spacing w:after="0" w:line="240" w:lineRule="auto"/>
      </w:pPr>
      <w:r>
        <w:separator/>
      </w:r>
    </w:p>
  </w:footnote>
  <w:footnote w:type="continuationSeparator" w:id="0">
    <w:p w14:paraId="58816EBA" w14:textId="77777777" w:rsidR="00940D70" w:rsidRDefault="00940D70" w:rsidP="00E15963">
      <w:pPr>
        <w:spacing w:after="0" w:line="240" w:lineRule="auto"/>
      </w:pPr>
      <w:r>
        <w:continuationSeparator/>
      </w:r>
    </w:p>
  </w:footnote>
  <w:footnote w:id="1">
    <w:p w14:paraId="64D1A100" w14:textId="77777777" w:rsidR="00E35A90" w:rsidRPr="00F71931" w:rsidRDefault="00E35A90" w:rsidP="00E35A90">
      <w:pPr>
        <w:pStyle w:val="Textonotapie"/>
        <w:jc w:val="both"/>
        <w:rPr>
          <w:rFonts w:ascii="Palatino Linotype" w:hAnsi="Palatino Linotype"/>
          <w:i/>
          <w:sz w:val="16"/>
          <w:szCs w:val="16"/>
        </w:rPr>
      </w:pPr>
      <w:r>
        <w:rPr>
          <w:rStyle w:val="Refdenotaalpie"/>
        </w:rPr>
        <w:footnoteRef/>
      </w:r>
      <w:r>
        <w:t xml:space="preserve"> </w:t>
      </w:r>
      <w:r w:rsidRPr="00F71931">
        <w:rPr>
          <w:rFonts w:ascii="Palatino Linotype" w:hAnsi="Palatino Linotype"/>
          <w:i/>
          <w:sz w:val="16"/>
          <w:szCs w:val="16"/>
        </w:rPr>
        <w:t>Artículo 195. En la tramitación del recurso de revisión se aplicarán supletoriamente las disposiciones contenidas en el Código de Procedimientos Administrativos del Estado de México.</w:t>
      </w:r>
    </w:p>
  </w:footnote>
  <w:footnote w:id="2">
    <w:p w14:paraId="591A7496" w14:textId="77777777" w:rsidR="009F2A9B" w:rsidRDefault="009F2A9B" w:rsidP="009F2A9B">
      <w:pPr>
        <w:pStyle w:val="Textonotapie"/>
        <w:rPr>
          <w:rFonts w:ascii="Calibri" w:eastAsia="Times New Roman" w:hAnsi="Calibri"/>
          <w:lang w:val="es-ES_tradnl" w:eastAsia="es-ES"/>
        </w:rPr>
      </w:pPr>
      <w:r>
        <w:rPr>
          <w:rStyle w:val="Refdenotaalpie"/>
        </w:rPr>
        <w:footnoteRef/>
      </w:r>
      <w:r>
        <w:t xml:space="preserve"> </w:t>
      </w:r>
      <w:r>
        <w:rPr>
          <w:rFonts w:ascii="Palatino Linotype" w:eastAsia="MS Mincho" w:hAnsi="Palatino Linotype" w:cs="Arial"/>
          <w:sz w:val="16"/>
          <w:szCs w:val="16"/>
          <w:lang w:eastAsia="es-MX"/>
        </w:rPr>
        <w:t xml:space="preserve">BURGOA ORIHUELA Ignacio. </w:t>
      </w:r>
      <w:r>
        <w:rPr>
          <w:rFonts w:ascii="Palatino Linotype" w:eastAsia="MS Mincho" w:hAnsi="Palatino Linotype" w:cs="Arial"/>
          <w:i/>
          <w:sz w:val="16"/>
          <w:szCs w:val="16"/>
          <w:lang w:eastAsia="es-MX"/>
        </w:rPr>
        <w:t>Diccionario De Derecho Constitucional, Garantías y Amparo</w:t>
      </w:r>
      <w:r>
        <w:rPr>
          <w:rFonts w:ascii="Palatino Linotype" w:eastAsia="MS Mincho" w:hAnsi="Palatino Linotype" w:cs="Arial"/>
          <w:sz w:val="16"/>
          <w:szCs w:val="16"/>
          <w:lang w:eastAsia="es-MX"/>
        </w:rPr>
        <w:t>. Ed. Porrúa, S.A., México. 1992. p. 115.</w:t>
      </w:r>
    </w:p>
  </w:footnote>
  <w:footnote w:id="3">
    <w:p w14:paraId="66F7746F" w14:textId="77777777" w:rsidR="009F2A9B" w:rsidRDefault="009F2A9B" w:rsidP="009F2A9B">
      <w:pPr>
        <w:pStyle w:val="Textonotapie"/>
      </w:pPr>
      <w:r>
        <w:rPr>
          <w:rStyle w:val="Refdenotaalpie"/>
        </w:rPr>
        <w:footnoteRef/>
      </w:r>
      <w:r>
        <w:t xml:space="preserve"> </w:t>
      </w:r>
      <w:r>
        <w:rPr>
          <w:rFonts w:ascii="Palatino Linotype" w:eastAsia="MS Mincho" w:hAnsi="Palatino Linotype" w:cs="Arial"/>
          <w:sz w:val="16"/>
          <w:szCs w:val="16"/>
        </w:rPr>
        <w:t xml:space="preserve">CIENFUEGOS SALGADO David. </w:t>
      </w:r>
      <w:r>
        <w:rPr>
          <w:rFonts w:ascii="Palatino Linotype" w:eastAsia="MS Mincho" w:hAnsi="Palatino Linotype" w:cs="Arial"/>
          <w:i/>
          <w:sz w:val="16"/>
          <w:szCs w:val="16"/>
        </w:rPr>
        <w:t xml:space="preserve">El Derecho de Petición en México. </w:t>
      </w:r>
      <w:r>
        <w:rPr>
          <w:rFonts w:ascii="Palatino Linotype" w:eastAsia="MS Mincho" w:hAnsi="Palatino Linotype" w:cs="Arial"/>
          <w:sz w:val="16"/>
          <w:szCs w:val="16"/>
        </w:rPr>
        <w:t>Ed. Instituto de Investigaciones Jurídica UNAM. México 2004. p. 31</w:t>
      </w:r>
    </w:p>
  </w:footnote>
  <w:footnote w:id="4">
    <w:p w14:paraId="3E3AAD47" w14:textId="77777777" w:rsidR="009F2A9B" w:rsidRDefault="009F2A9B" w:rsidP="009F2A9B">
      <w:pPr>
        <w:pStyle w:val="Textonotapie"/>
      </w:pPr>
      <w:r>
        <w:rPr>
          <w:rStyle w:val="Refdenotaalpie"/>
        </w:rPr>
        <w:footnoteRef/>
      </w:r>
      <w:r>
        <w:t xml:space="preserve"> </w:t>
      </w:r>
      <w:r>
        <w:rPr>
          <w:rFonts w:ascii="Palatino Linotype" w:eastAsia="MS Mincho" w:hAnsi="Palatino Linotype" w:cs="Arial"/>
          <w:sz w:val="16"/>
          <w:szCs w:val="16"/>
        </w:rPr>
        <w:t xml:space="preserve">ROBLES HERNÁNDEZ José Guadalupe. </w:t>
      </w:r>
      <w:r>
        <w:rPr>
          <w:rFonts w:ascii="Palatino Linotype" w:eastAsia="MS Mincho" w:hAnsi="Palatino Linotype" w:cs="Arial"/>
          <w:i/>
          <w:sz w:val="16"/>
          <w:szCs w:val="16"/>
        </w:rPr>
        <w:t xml:space="preserve">Derecho de la Información y Comunicación Pública. </w:t>
      </w:r>
      <w:r>
        <w:rPr>
          <w:rFonts w:ascii="Palatino Linotype" w:eastAsia="MS Mincho" w:hAnsi="Palatino Linotype" w:cs="Arial"/>
          <w:sz w:val="16"/>
          <w:szCs w:val="16"/>
        </w:rPr>
        <w:t>Ed. Universidad de Occidente. México. 2004, p. 72</w:t>
      </w:r>
    </w:p>
  </w:footnote>
  <w:footnote w:id="5">
    <w:p w14:paraId="6C16464C" w14:textId="77777777" w:rsidR="009F2A9B" w:rsidRDefault="009F2A9B" w:rsidP="009F2A9B">
      <w:pPr>
        <w:pStyle w:val="Textonotapie"/>
      </w:pPr>
      <w:r>
        <w:rPr>
          <w:rStyle w:val="Refdenotaalpie"/>
        </w:rPr>
        <w:footnoteRef/>
      </w:r>
      <w:r>
        <w:t xml:space="preserve"> </w:t>
      </w:r>
      <w:r>
        <w:rPr>
          <w:rFonts w:ascii="Palatino Linotype" w:eastAsia="MS Mincho" w:hAnsi="Palatino Linotype" w:cs="Arial"/>
          <w:sz w:val="16"/>
          <w:szCs w:val="16"/>
        </w:rPr>
        <w:t xml:space="preserve">VILLANUEVA </w:t>
      </w:r>
      <w:r>
        <w:rPr>
          <w:rFonts w:ascii="Palatino Linotype" w:eastAsia="MS Mincho" w:hAnsi="Palatino Linotype" w:cs="Arial"/>
          <w:sz w:val="16"/>
          <w:szCs w:val="16"/>
        </w:rPr>
        <w:t xml:space="preserve">VILLANUEVA Ernesto. Derecho de la Información, Ed. Porrúa. </w:t>
      </w:r>
      <w:r>
        <w:rPr>
          <w:rFonts w:ascii="Palatino Linotype" w:eastAsia="MS Mincho" w:hAnsi="Palatino Linotype" w:cs="Arial"/>
          <w:sz w:val="16"/>
          <w:szCs w:val="16"/>
          <w:lang w:eastAsia="es-MX"/>
        </w:rPr>
        <w:t>S.A., México. 2006. p. 270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37BA6" w14:textId="77777777" w:rsidR="002D6F3F" w:rsidRDefault="00382019">
    <w:pPr>
      <w:pStyle w:val="Encabezado"/>
    </w:pPr>
    <w:r>
      <w:rPr>
        <w:noProof/>
        <w:lang w:eastAsia="es-MX"/>
      </w:rPr>
      <w:pict w14:anchorId="435670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006860"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BB1B4" w14:textId="77777777" w:rsidR="00E35A90" w:rsidRDefault="00382019" w:rsidP="00E15963">
    <w:pPr>
      <w:pStyle w:val="Encabezado"/>
    </w:pPr>
    <w:r>
      <w:rPr>
        <w:noProof/>
        <w:lang w:eastAsia="es-MX"/>
      </w:rPr>
      <w:pict w14:anchorId="66150A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006861"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p w14:paraId="37CD3429" w14:textId="77777777" w:rsidR="00E35A90" w:rsidRDefault="00E35A90">
    <w:pPr>
      <w:pStyle w:val="Encabezado"/>
    </w:pPr>
  </w:p>
  <w:tbl>
    <w:tblPr>
      <w:tblStyle w:val="Tablaconcuadrcula"/>
      <w:tblW w:w="6946"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544"/>
      <w:gridCol w:w="567"/>
    </w:tblGrid>
    <w:tr w:rsidR="00E35A90" w:rsidRPr="00EF13C1" w14:paraId="70494AB0" w14:textId="77777777" w:rsidTr="00E15963">
      <w:trPr>
        <w:trHeight w:val="138"/>
      </w:trPr>
      <w:tc>
        <w:tcPr>
          <w:tcW w:w="2835" w:type="dxa"/>
          <w:vAlign w:val="center"/>
        </w:tcPr>
        <w:p w14:paraId="5656E6B4" w14:textId="77777777" w:rsidR="00E35A90" w:rsidRPr="00EF13C1" w:rsidRDefault="00E35A90" w:rsidP="00E15963">
          <w:pPr>
            <w:ind w:left="34"/>
            <w:jc w:val="both"/>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14:paraId="5EDD711D" w14:textId="77777777" w:rsidR="00E35A90" w:rsidRPr="00EF13C1" w:rsidRDefault="00E35A90" w:rsidP="00E15963">
          <w:pPr>
            <w:pStyle w:val="Encabezado"/>
            <w:tabs>
              <w:tab w:val="clear" w:pos="4419"/>
              <w:tab w:val="left" w:pos="34"/>
            </w:tabs>
            <w:ind w:left="34"/>
            <w:rPr>
              <w:rFonts w:ascii="Palatino Linotype" w:hAnsi="Palatino Linotype"/>
              <w:b/>
              <w:sz w:val="22"/>
              <w:szCs w:val="22"/>
            </w:rPr>
          </w:pPr>
          <w:r>
            <w:rPr>
              <w:rFonts w:ascii="Palatino Linotype" w:hAnsi="Palatino Linotype" w:cs="Arial"/>
              <w:b/>
              <w:bCs/>
              <w:sz w:val="22"/>
              <w:szCs w:val="22"/>
              <w:lang w:eastAsia="es-MX"/>
            </w:rPr>
            <w:t xml:space="preserve">01553/INFOEM/IP/RR/2021 </w:t>
          </w:r>
        </w:p>
      </w:tc>
    </w:tr>
    <w:tr w:rsidR="00E35A90" w:rsidRPr="00EF13C1" w14:paraId="6F44A6F6" w14:textId="77777777" w:rsidTr="00E15963">
      <w:trPr>
        <w:gridAfter w:val="1"/>
        <w:wAfter w:w="567" w:type="dxa"/>
        <w:trHeight w:val="321"/>
      </w:trPr>
      <w:tc>
        <w:tcPr>
          <w:tcW w:w="2835" w:type="dxa"/>
          <w:vAlign w:val="center"/>
        </w:tcPr>
        <w:p w14:paraId="46C32405" w14:textId="77777777" w:rsidR="00E35A90" w:rsidRPr="00EF13C1" w:rsidRDefault="00E35A90" w:rsidP="00E15963">
          <w:pPr>
            <w:rPr>
              <w:rFonts w:ascii="Palatino Linotype" w:hAnsi="Palatino Linotype"/>
              <w:b/>
              <w:sz w:val="22"/>
              <w:szCs w:val="22"/>
            </w:rPr>
          </w:pPr>
          <w:r w:rsidRPr="00EF13C1">
            <w:rPr>
              <w:rFonts w:ascii="Palatino Linotype" w:hAnsi="Palatino Linotype"/>
              <w:b/>
              <w:sz w:val="22"/>
              <w:szCs w:val="22"/>
            </w:rPr>
            <w:t>Sujeto obligado:</w:t>
          </w:r>
        </w:p>
      </w:tc>
      <w:tc>
        <w:tcPr>
          <w:tcW w:w="3544" w:type="dxa"/>
          <w:vAlign w:val="center"/>
        </w:tcPr>
        <w:p w14:paraId="4749A4D0" w14:textId="77777777" w:rsidR="00E35A90" w:rsidRPr="00EF13C1" w:rsidRDefault="00E35A90" w:rsidP="00E15963">
          <w:pPr>
            <w:pStyle w:val="Encabezado"/>
            <w:tabs>
              <w:tab w:val="left" w:pos="317"/>
            </w:tabs>
            <w:ind w:left="34"/>
            <w:jc w:val="both"/>
            <w:rPr>
              <w:rFonts w:ascii="Palatino Linotype" w:hAnsi="Palatino Linotype"/>
              <w:b/>
              <w:sz w:val="22"/>
              <w:szCs w:val="22"/>
            </w:rPr>
          </w:pPr>
          <w:r>
            <w:rPr>
              <w:rFonts w:ascii="Palatino Linotype" w:hAnsi="Palatino Linotype"/>
              <w:b/>
              <w:bCs/>
              <w:sz w:val="22"/>
              <w:szCs w:val="22"/>
              <w:lang w:val="es-MX"/>
            </w:rPr>
            <w:t>Secretaría de Cultura y Turismo</w:t>
          </w:r>
        </w:p>
      </w:tc>
    </w:tr>
    <w:tr w:rsidR="00E35A90" w:rsidRPr="00EF13C1" w14:paraId="3339472F" w14:textId="77777777" w:rsidTr="00E15963">
      <w:trPr>
        <w:trHeight w:val="321"/>
      </w:trPr>
      <w:tc>
        <w:tcPr>
          <w:tcW w:w="2835" w:type="dxa"/>
          <w:vAlign w:val="center"/>
        </w:tcPr>
        <w:p w14:paraId="37C61EAF" w14:textId="77777777" w:rsidR="00E35A90" w:rsidRPr="00EF13C1" w:rsidRDefault="00E35A90" w:rsidP="00E15963">
          <w:pPr>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14:paraId="4693E808" w14:textId="77777777" w:rsidR="00E35A90" w:rsidRPr="00EF13C1" w:rsidRDefault="00E35A90" w:rsidP="00E15963">
          <w:pPr>
            <w:pStyle w:val="Encabezado"/>
            <w:jc w:val="both"/>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76CAC78" w14:textId="77777777" w:rsidR="00E35A90" w:rsidRDefault="00E35A90" w:rsidP="00E1596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2BF36" w14:textId="77777777" w:rsidR="00E35A90" w:rsidRDefault="00382019" w:rsidP="00E15963">
    <w:pPr>
      <w:pStyle w:val="Encabezado"/>
      <w:tabs>
        <w:tab w:val="left" w:pos="3103"/>
      </w:tabs>
    </w:pPr>
    <w:r>
      <w:rPr>
        <w:noProof/>
        <w:lang w:eastAsia="es-MX"/>
      </w:rPr>
      <w:pict w14:anchorId="50303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006859"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E35A90">
      <w:tab/>
    </w:r>
    <w:r w:rsidR="00E35A90">
      <w:tab/>
    </w:r>
  </w:p>
  <w:tbl>
    <w:tblPr>
      <w:tblStyle w:val="Tablaconcuadrcula"/>
      <w:tblW w:w="7229" w:type="dxa"/>
      <w:tblInd w:w="21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76"/>
      <w:gridCol w:w="284"/>
      <w:gridCol w:w="3969"/>
    </w:tblGrid>
    <w:tr w:rsidR="00E35A90" w:rsidRPr="00182113" w14:paraId="2BC4B8F2" w14:textId="77777777" w:rsidTr="00E15963">
      <w:trPr>
        <w:trHeight w:val="138"/>
      </w:trPr>
      <w:tc>
        <w:tcPr>
          <w:tcW w:w="2976" w:type="dxa"/>
          <w:vAlign w:val="center"/>
        </w:tcPr>
        <w:p w14:paraId="1B7E6BC3" w14:textId="77777777" w:rsidR="00E35A90" w:rsidRPr="00182113" w:rsidRDefault="00E35A90" w:rsidP="00E15963">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284" w:type="dxa"/>
          <w:vAlign w:val="center"/>
        </w:tcPr>
        <w:p w14:paraId="5BF8D5F4" w14:textId="77777777" w:rsidR="00E35A90" w:rsidRPr="00182113" w:rsidRDefault="00E35A90" w:rsidP="00E15963">
          <w:pPr>
            <w:pStyle w:val="Encabezado"/>
            <w:jc w:val="center"/>
            <w:rPr>
              <w:rFonts w:ascii="Palatino Linotype" w:hAnsi="Palatino Linotype"/>
              <w:b/>
              <w:sz w:val="22"/>
              <w:szCs w:val="22"/>
            </w:rPr>
          </w:pPr>
        </w:p>
      </w:tc>
      <w:tc>
        <w:tcPr>
          <w:tcW w:w="3969" w:type="dxa"/>
          <w:vAlign w:val="center"/>
        </w:tcPr>
        <w:p w14:paraId="7434E1BB" w14:textId="77777777" w:rsidR="00E35A90" w:rsidRPr="005143E6" w:rsidRDefault="00E35A90" w:rsidP="00E15963">
          <w:pPr>
            <w:pStyle w:val="Encabezado"/>
            <w:tabs>
              <w:tab w:val="clear" w:pos="4419"/>
              <w:tab w:val="center" w:pos="4286"/>
            </w:tabs>
            <w:jc w:val="both"/>
            <w:rPr>
              <w:rFonts w:ascii="Palatino Linotype" w:hAnsi="Palatino Linotype" w:cs="Arial"/>
              <w:b/>
              <w:bCs/>
              <w:lang w:eastAsia="es-MX"/>
            </w:rPr>
          </w:pPr>
          <w:r>
            <w:rPr>
              <w:rFonts w:ascii="Palatino Linotype" w:hAnsi="Palatino Linotype" w:cs="Arial"/>
              <w:b/>
              <w:bCs/>
              <w:lang w:eastAsia="es-MX"/>
            </w:rPr>
            <w:t>01553/</w:t>
          </w:r>
          <w:r w:rsidRPr="00182113">
            <w:rPr>
              <w:rFonts w:ascii="Palatino Linotype" w:hAnsi="Palatino Linotype" w:cs="Arial"/>
              <w:b/>
              <w:bCs/>
              <w:lang w:eastAsia="es-MX"/>
            </w:rPr>
            <w:t>INFOEM/IP/RR/</w:t>
          </w:r>
          <w:r>
            <w:rPr>
              <w:rFonts w:ascii="Palatino Linotype" w:hAnsi="Palatino Linotype" w:cs="Arial"/>
              <w:b/>
              <w:bCs/>
              <w:lang w:eastAsia="es-MX"/>
            </w:rPr>
            <w:t>2021</w:t>
          </w:r>
        </w:p>
      </w:tc>
    </w:tr>
    <w:tr w:rsidR="00E35A90" w:rsidRPr="00182113" w14:paraId="4234994B" w14:textId="77777777" w:rsidTr="00E15963">
      <w:trPr>
        <w:trHeight w:val="227"/>
      </w:trPr>
      <w:tc>
        <w:tcPr>
          <w:tcW w:w="2976" w:type="dxa"/>
          <w:vAlign w:val="center"/>
        </w:tcPr>
        <w:p w14:paraId="34F7F90D" w14:textId="77777777" w:rsidR="00E35A90" w:rsidRPr="00182113" w:rsidRDefault="00E35A90" w:rsidP="00E15963">
          <w:pPr>
            <w:rPr>
              <w:rFonts w:ascii="Palatino Linotype" w:hAnsi="Palatino Linotype"/>
              <w:b/>
              <w:sz w:val="22"/>
              <w:szCs w:val="22"/>
            </w:rPr>
          </w:pPr>
          <w:r w:rsidRPr="00182113">
            <w:rPr>
              <w:rFonts w:ascii="Palatino Linotype" w:hAnsi="Palatino Linotype"/>
              <w:b/>
              <w:sz w:val="22"/>
              <w:szCs w:val="22"/>
            </w:rPr>
            <w:t>Recurrente:</w:t>
          </w:r>
        </w:p>
      </w:tc>
      <w:tc>
        <w:tcPr>
          <w:tcW w:w="284" w:type="dxa"/>
          <w:vAlign w:val="center"/>
        </w:tcPr>
        <w:p w14:paraId="281A3919" w14:textId="77777777" w:rsidR="00E35A90" w:rsidRPr="00182113" w:rsidRDefault="00E35A90" w:rsidP="00E15963">
          <w:pPr>
            <w:pStyle w:val="Encabezado"/>
            <w:jc w:val="center"/>
            <w:rPr>
              <w:rFonts w:ascii="Palatino Linotype" w:hAnsi="Palatino Linotype"/>
              <w:b/>
              <w:sz w:val="22"/>
              <w:szCs w:val="22"/>
            </w:rPr>
          </w:pPr>
        </w:p>
      </w:tc>
      <w:tc>
        <w:tcPr>
          <w:tcW w:w="3969" w:type="dxa"/>
          <w:vAlign w:val="center"/>
        </w:tcPr>
        <w:p w14:paraId="110D319A" w14:textId="6D90E725" w:rsidR="00E35A90" w:rsidRPr="00782C4D" w:rsidRDefault="00782C4D" w:rsidP="00E15963">
          <w:pPr>
            <w:pStyle w:val="Encabezado"/>
            <w:ind w:right="34"/>
            <w:jc w:val="both"/>
            <w:rPr>
              <w:rFonts w:ascii="Palatino Linotype" w:hAnsi="Palatino Linotype"/>
              <w:b/>
              <w:sz w:val="22"/>
              <w:szCs w:val="22"/>
              <w:highlight w:val="black"/>
            </w:rPr>
          </w:pPr>
          <w:r w:rsidRPr="00782C4D">
            <w:rPr>
              <w:rFonts w:ascii="Palatino Linotype" w:hAnsi="Palatino Linotype"/>
              <w:b/>
              <w:sz w:val="22"/>
              <w:szCs w:val="22"/>
              <w:highlight w:val="black"/>
            </w:rPr>
            <w:t>---------------------------------------</w:t>
          </w:r>
        </w:p>
      </w:tc>
    </w:tr>
    <w:tr w:rsidR="00E35A90" w:rsidRPr="00182113" w14:paraId="67555DAB" w14:textId="77777777" w:rsidTr="00E15963">
      <w:trPr>
        <w:trHeight w:val="232"/>
      </w:trPr>
      <w:tc>
        <w:tcPr>
          <w:tcW w:w="2976" w:type="dxa"/>
          <w:vAlign w:val="center"/>
        </w:tcPr>
        <w:p w14:paraId="76E99C7F" w14:textId="77777777" w:rsidR="00E35A90" w:rsidRPr="00182113" w:rsidRDefault="00E35A90" w:rsidP="00E15963">
          <w:pPr>
            <w:rPr>
              <w:rFonts w:ascii="Palatino Linotype" w:hAnsi="Palatino Linotype"/>
              <w:b/>
              <w:sz w:val="22"/>
              <w:szCs w:val="22"/>
            </w:rPr>
          </w:pPr>
          <w:r w:rsidRPr="00182113">
            <w:rPr>
              <w:rFonts w:ascii="Palatino Linotype" w:hAnsi="Palatino Linotype"/>
              <w:b/>
              <w:sz w:val="22"/>
              <w:szCs w:val="22"/>
            </w:rPr>
            <w:t>Sujeto obligado:</w:t>
          </w:r>
        </w:p>
      </w:tc>
      <w:tc>
        <w:tcPr>
          <w:tcW w:w="284" w:type="dxa"/>
          <w:vAlign w:val="center"/>
        </w:tcPr>
        <w:p w14:paraId="7B25B48F" w14:textId="77777777" w:rsidR="00E35A90" w:rsidRPr="00182113" w:rsidRDefault="00E35A90" w:rsidP="00E15963">
          <w:pPr>
            <w:pStyle w:val="Encabezado"/>
            <w:jc w:val="center"/>
            <w:rPr>
              <w:rFonts w:ascii="Palatino Linotype" w:hAnsi="Palatino Linotype"/>
              <w:b/>
              <w:sz w:val="22"/>
              <w:szCs w:val="22"/>
            </w:rPr>
          </w:pPr>
        </w:p>
      </w:tc>
      <w:tc>
        <w:tcPr>
          <w:tcW w:w="3969" w:type="dxa"/>
          <w:vAlign w:val="center"/>
        </w:tcPr>
        <w:p w14:paraId="708CDF09" w14:textId="77777777" w:rsidR="00E35A90" w:rsidRPr="00182113" w:rsidRDefault="00E35A90" w:rsidP="00E15963">
          <w:pPr>
            <w:pStyle w:val="Encabezado"/>
            <w:ind w:right="459"/>
            <w:jc w:val="both"/>
            <w:rPr>
              <w:rFonts w:ascii="Palatino Linotype" w:hAnsi="Palatino Linotype"/>
              <w:b/>
              <w:sz w:val="22"/>
              <w:szCs w:val="22"/>
            </w:rPr>
          </w:pPr>
          <w:r>
            <w:rPr>
              <w:rFonts w:ascii="Palatino Linotype" w:hAnsi="Palatino Linotype"/>
              <w:b/>
              <w:sz w:val="22"/>
              <w:szCs w:val="22"/>
            </w:rPr>
            <w:t>Secretaría de Cultura y Turismo</w:t>
          </w:r>
        </w:p>
      </w:tc>
    </w:tr>
    <w:tr w:rsidR="00E35A90" w:rsidRPr="00182113" w14:paraId="66334296" w14:textId="77777777" w:rsidTr="00E15963">
      <w:trPr>
        <w:trHeight w:val="320"/>
      </w:trPr>
      <w:tc>
        <w:tcPr>
          <w:tcW w:w="2976" w:type="dxa"/>
          <w:vAlign w:val="center"/>
        </w:tcPr>
        <w:p w14:paraId="50F75DA2" w14:textId="77777777" w:rsidR="00E35A90" w:rsidRPr="00182113" w:rsidRDefault="00E35A90" w:rsidP="00E15963">
          <w:pPr>
            <w:rPr>
              <w:rFonts w:ascii="Palatino Linotype" w:hAnsi="Palatino Linotype"/>
              <w:b/>
              <w:sz w:val="22"/>
              <w:szCs w:val="22"/>
            </w:rPr>
          </w:pPr>
          <w:r w:rsidRPr="00182113">
            <w:rPr>
              <w:rFonts w:ascii="Palatino Linotype" w:hAnsi="Palatino Linotype"/>
              <w:b/>
              <w:sz w:val="22"/>
              <w:szCs w:val="22"/>
            </w:rPr>
            <w:t>Comisionado ponente:</w:t>
          </w:r>
        </w:p>
      </w:tc>
      <w:tc>
        <w:tcPr>
          <w:tcW w:w="284" w:type="dxa"/>
          <w:vAlign w:val="center"/>
        </w:tcPr>
        <w:p w14:paraId="3CCFFB00" w14:textId="77777777" w:rsidR="00E35A90" w:rsidRPr="00182113" w:rsidRDefault="00E35A90" w:rsidP="00E15963">
          <w:pPr>
            <w:pStyle w:val="Encabezado"/>
            <w:jc w:val="center"/>
            <w:rPr>
              <w:rFonts w:ascii="Palatino Linotype" w:hAnsi="Palatino Linotype"/>
              <w:b/>
              <w:sz w:val="22"/>
              <w:szCs w:val="22"/>
            </w:rPr>
          </w:pPr>
        </w:p>
      </w:tc>
      <w:tc>
        <w:tcPr>
          <w:tcW w:w="3969" w:type="dxa"/>
          <w:vAlign w:val="center"/>
        </w:tcPr>
        <w:p w14:paraId="11DCFF1A" w14:textId="77777777" w:rsidR="00E35A90" w:rsidRPr="00182113" w:rsidRDefault="00E35A90" w:rsidP="00E15963">
          <w:pPr>
            <w:pStyle w:val="Encabezado"/>
            <w:ind w:right="34"/>
            <w:rPr>
              <w:rFonts w:ascii="Palatino Linotype" w:hAnsi="Palatino Linotype"/>
              <w:b/>
              <w:sz w:val="22"/>
              <w:szCs w:val="22"/>
            </w:rPr>
          </w:pPr>
          <w:r>
            <w:rPr>
              <w:rFonts w:ascii="Palatino Linotype" w:hAnsi="Palatino Linotype"/>
              <w:b/>
              <w:sz w:val="22"/>
              <w:szCs w:val="22"/>
            </w:rPr>
            <w:t>José Guadalupe Luna Hernández</w:t>
          </w:r>
        </w:p>
      </w:tc>
    </w:tr>
  </w:tbl>
  <w:p w14:paraId="578E72E5" w14:textId="77777777" w:rsidR="00E35A90" w:rsidRDefault="00E35A9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F1382"/>
    <w:multiLevelType w:val="hybridMultilevel"/>
    <w:tmpl w:val="F7F894A0"/>
    <w:lvl w:ilvl="0" w:tplc="375C38DE">
      <w:start w:val="1"/>
      <w:numFmt w:val="lowerLetter"/>
      <w:lvlText w:val="%1)"/>
      <w:lvlJc w:val="left"/>
      <w:pPr>
        <w:ind w:left="360" w:hanging="360"/>
      </w:pPr>
      <w:rPr>
        <w:rFonts w:eastAsia="MS Mincho" w:cs="Times New Roman" w:hint="default"/>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25C65160"/>
    <w:multiLevelType w:val="hybridMultilevel"/>
    <w:tmpl w:val="6644D1C8"/>
    <w:lvl w:ilvl="0" w:tplc="1D1C298C">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66B194F"/>
    <w:multiLevelType w:val="hybridMultilevel"/>
    <w:tmpl w:val="FBC0BC56"/>
    <w:lvl w:ilvl="0" w:tplc="E93AE6A6">
      <w:start w:val="1"/>
      <w:numFmt w:val="upperRoman"/>
      <w:lvlText w:val="%1."/>
      <w:lvlJc w:val="left"/>
      <w:pPr>
        <w:ind w:left="72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0D4673A"/>
    <w:multiLevelType w:val="hybridMultilevel"/>
    <w:tmpl w:val="843ECAC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317490"/>
    <w:multiLevelType w:val="hybridMultilevel"/>
    <w:tmpl w:val="30546FE4"/>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720" w:hanging="720"/>
      </w:pPr>
      <w:rPr>
        <w:rFonts w:ascii="Palatino Linotype" w:eastAsiaTheme="minorEastAsia" w:hAnsi="Palatino Linotype" w:cstheme="minorBidi"/>
      </w:rPr>
    </w:lvl>
    <w:lvl w:ilvl="2" w:tplc="1B7E366E">
      <w:start w:val="1"/>
      <w:numFmt w:val="lowerRoman"/>
      <w:lvlText w:val="%3."/>
      <w:lvlJc w:val="left"/>
      <w:pPr>
        <w:ind w:left="2700" w:hanging="720"/>
      </w:pPr>
      <w:rPr>
        <w:rFonts w:asciiTheme="minorHAnsi" w:eastAsiaTheme="minorHAnsi" w:hAnsiTheme="minorHAnsi" w:cstheme="minorBidi" w:hint="default"/>
        <w:b w:val="0"/>
        <w:i w:val="0"/>
        <w:sz w:val="22"/>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9F5AC8"/>
    <w:multiLevelType w:val="hybridMultilevel"/>
    <w:tmpl w:val="053AEF76"/>
    <w:lvl w:ilvl="0" w:tplc="C7F0DFC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2A86ABC"/>
    <w:multiLevelType w:val="hybridMultilevel"/>
    <w:tmpl w:val="69A4150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15:restartNumberingAfterBreak="0">
    <w:nsid w:val="4B7F13E6"/>
    <w:multiLevelType w:val="hybridMultilevel"/>
    <w:tmpl w:val="FBF44FEC"/>
    <w:lvl w:ilvl="0" w:tplc="78C0C010">
      <w:start w:val="1"/>
      <w:numFmt w:val="upperLetter"/>
      <w:lvlText w:val="%1)"/>
      <w:lvlJc w:val="left"/>
      <w:pPr>
        <w:ind w:left="720" w:hanging="360"/>
      </w:pPr>
      <w:rPr>
        <w:rFonts w:eastAsia="MS Mincho" w:cs="Times New Roman"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CAD1FCC"/>
    <w:multiLevelType w:val="hybridMultilevel"/>
    <w:tmpl w:val="2848BDF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0A3158A"/>
    <w:multiLevelType w:val="hybridMultilevel"/>
    <w:tmpl w:val="E8B4D0F6"/>
    <w:lvl w:ilvl="0" w:tplc="E8C67CF4">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6"/>
  </w:num>
  <w:num w:numId="3">
    <w:abstractNumId w:val="7"/>
  </w:num>
  <w:num w:numId="4">
    <w:abstractNumId w:val="10"/>
  </w:num>
  <w:num w:numId="5">
    <w:abstractNumId w:val="3"/>
  </w:num>
  <w:num w:numId="6">
    <w:abstractNumId w:val="5"/>
  </w:num>
  <w:num w:numId="7">
    <w:abstractNumId w:val="8"/>
  </w:num>
  <w:num w:numId="8">
    <w:abstractNumId w:val="0"/>
  </w:num>
  <w:num w:numId="9">
    <w:abstractNumId w:val="9"/>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963"/>
    <w:rsid w:val="0005641A"/>
    <w:rsid w:val="000707F8"/>
    <w:rsid w:val="001325D1"/>
    <w:rsid w:val="00156BB5"/>
    <w:rsid w:val="001F1402"/>
    <w:rsid w:val="001F73E8"/>
    <w:rsid w:val="00247E21"/>
    <w:rsid w:val="00257F5A"/>
    <w:rsid w:val="002D6F3F"/>
    <w:rsid w:val="00356B6E"/>
    <w:rsid w:val="00382019"/>
    <w:rsid w:val="003C7903"/>
    <w:rsid w:val="004020E4"/>
    <w:rsid w:val="00404E7D"/>
    <w:rsid w:val="00454707"/>
    <w:rsid w:val="00507A1C"/>
    <w:rsid w:val="00514A81"/>
    <w:rsid w:val="0059067E"/>
    <w:rsid w:val="005F1C46"/>
    <w:rsid w:val="00651604"/>
    <w:rsid w:val="00681BB1"/>
    <w:rsid w:val="006A2172"/>
    <w:rsid w:val="007402EB"/>
    <w:rsid w:val="00750F36"/>
    <w:rsid w:val="00776E45"/>
    <w:rsid w:val="00782C4D"/>
    <w:rsid w:val="00807F49"/>
    <w:rsid w:val="008E59D2"/>
    <w:rsid w:val="008F7B28"/>
    <w:rsid w:val="00940D70"/>
    <w:rsid w:val="009D262B"/>
    <w:rsid w:val="009F2A9B"/>
    <w:rsid w:val="00A521B8"/>
    <w:rsid w:val="00C27636"/>
    <w:rsid w:val="00C600EE"/>
    <w:rsid w:val="00C612E2"/>
    <w:rsid w:val="00C621A3"/>
    <w:rsid w:val="00C65B14"/>
    <w:rsid w:val="00C82A62"/>
    <w:rsid w:val="00CD0291"/>
    <w:rsid w:val="00D06C55"/>
    <w:rsid w:val="00E15963"/>
    <w:rsid w:val="00E35A90"/>
    <w:rsid w:val="00F05B1F"/>
    <w:rsid w:val="00FD67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D53090"/>
  <w15:chartTrackingRefBased/>
  <w15:docId w15:val="{012A899D-F99E-4D4E-9265-3AA189B32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76E4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9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5963"/>
  </w:style>
  <w:style w:type="paragraph" w:styleId="Piedepgina">
    <w:name w:val="footer"/>
    <w:basedOn w:val="Normal"/>
    <w:link w:val="PiedepginaCar"/>
    <w:uiPriority w:val="99"/>
    <w:unhideWhenUsed/>
    <w:rsid w:val="00E159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5963"/>
  </w:style>
  <w:style w:type="table" w:styleId="Tablaconcuadrcula">
    <w:name w:val="Table Grid"/>
    <w:basedOn w:val="Tablanormal"/>
    <w:uiPriority w:val="39"/>
    <w:rsid w:val="00E15963"/>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5641A"/>
    <w:pPr>
      <w:ind w:left="720"/>
      <w:contextualSpacing/>
    </w:pPr>
  </w:style>
  <w:style w:type="character" w:styleId="Hipervnculo">
    <w:name w:val="Hyperlink"/>
    <w:basedOn w:val="Fuentedeprrafopredeter"/>
    <w:uiPriority w:val="99"/>
    <w:unhideWhenUsed/>
    <w:rsid w:val="00CD0291"/>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E35A90"/>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E35A9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E35A90"/>
    <w:rPr>
      <w:sz w:val="20"/>
      <w:szCs w:val="20"/>
    </w:rPr>
  </w:style>
  <w:style w:type="paragraph" w:styleId="TDC1">
    <w:name w:val="toc 1"/>
    <w:basedOn w:val="Normal"/>
    <w:next w:val="Normal"/>
    <w:autoRedefine/>
    <w:uiPriority w:val="39"/>
    <w:unhideWhenUsed/>
    <w:rsid w:val="00776E45"/>
    <w:pPr>
      <w:spacing w:after="100"/>
    </w:pPr>
  </w:style>
  <w:style w:type="paragraph" w:styleId="TDC2">
    <w:name w:val="toc 2"/>
    <w:basedOn w:val="Normal"/>
    <w:next w:val="Normal"/>
    <w:autoRedefine/>
    <w:uiPriority w:val="39"/>
    <w:unhideWhenUsed/>
    <w:rsid w:val="00776E45"/>
    <w:pPr>
      <w:spacing w:after="100"/>
      <w:ind w:left="220"/>
    </w:pPr>
  </w:style>
  <w:style w:type="character" w:customStyle="1" w:styleId="Ttulo1Car">
    <w:name w:val="Título 1 Car"/>
    <w:basedOn w:val="Fuentedeprrafopredeter"/>
    <w:link w:val="Ttulo1"/>
    <w:uiPriority w:val="9"/>
    <w:rsid w:val="00776E45"/>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SCEM/art_92_xxxviii_a.web"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ipomex.org.mx/ipo3/lgt/indice/SCEM/art_92_xxxviii_d.web"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enencia.edomex.gob.mx/TenenciaIndividual/tenencia/A06E1A88B8A6ED4B" TargetMode="External"/><Relationship Id="rId14" Type="http://schemas.openxmlformats.org/officeDocument/2006/relationships/image" Target="media/image5.png"/><Relationship Id="rId22" Type="http://schemas.openxmlformats.org/officeDocument/2006/relationships/hyperlink" Target="https://www.ipomex.org.mx/ipo3/lgt/indice/SCEM/art_92_xxxviii_a.web" TargetMode="External"/><Relationship Id="rId27" Type="http://schemas.openxmlformats.org/officeDocument/2006/relationships/header" Target="header2.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710F0-E103-4F4B-9551-C118155B2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42</Pages>
  <Words>7769</Words>
  <Characters>42732</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C.P. Verónica Mtz</cp:lastModifiedBy>
  <cp:revision>5</cp:revision>
  <dcterms:created xsi:type="dcterms:W3CDTF">2021-05-14T01:20:00Z</dcterms:created>
  <dcterms:modified xsi:type="dcterms:W3CDTF">2021-06-24T05:28:00Z</dcterms:modified>
</cp:coreProperties>
</file>