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10B00A" w14:textId="346938D4" w:rsidR="00200BFC" w:rsidRPr="00DA6475" w:rsidRDefault="00200BFC" w:rsidP="00200BFC">
      <w:pPr>
        <w:spacing w:line="360" w:lineRule="auto"/>
        <w:jc w:val="both"/>
        <w:rPr>
          <w:rFonts w:ascii="Palatino Linotype" w:hAnsi="Palatino Linotype" w:cs="Arial"/>
        </w:rPr>
      </w:pPr>
      <w:r w:rsidRPr="00DA6475">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DA6475">
        <w:rPr>
          <w:rFonts w:ascii="Palatino Linotype" w:hAnsi="Palatino Linotype" w:cs="Arial"/>
        </w:rPr>
        <w:t xml:space="preserve"> </w:t>
      </w:r>
      <w:r w:rsidR="00177FAD" w:rsidRPr="00DA6475">
        <w:rPr>
          <w:rFonts w:ascii="Palatino Linotype" w:hAnsi="Palatino Linotype" w:cs="Arial"/>
        </w:rPr>
        <w:t>veinticuatro</w:t>
      </w:r>
      <w:r w:rsidR="00EE4FDC" w:rsidRPr="00DA6475">
        <w:rPr>
          <w:rFonts w:ascii="Palatino Linotype" w:hAnsi="Palatino Linotype" w:cs="Arial"/>
        </w:rPr>
        <w:t xml:space="preserve"> de marzo</w:t>
      </w:r>
      <w:r w:rsidR="000A27E2" w:rsidRPr="00DA6475">
        <w:rPr>
          <w:rFonts w:ascii="Palatino Linotype" w:hAnsi="Palatino Linotype" w:cs="Arial"/>
        </w:rPr>
        <w:t xml:space="preserve"> de dos mil veintiuno</w:t>
      </w:r>
      <w:r w:rsidR="003253C6" w:rsidRPr="00DA6475">
        <w:rPr>
          <w:rFonts w:ascii="Palatino Linotype" w:hAnsi="Palatino Linotype" w:cs="Arial"/>
        </w:rPr>
        <w:t>.</w:t>
      </w:r>
    </w:p>
    <w:p w14:paraId="57CA25AC" w14:textId="77777777" w:rsidR="003253C6" w:rsidRPr="00DA6475" w:rsidRDefault="003253C6" w:rsidP="00200BFC">
      <w:pPr>
        <w:spacing w:line="360" w:lineRule="auto"/>
        <w:jc w:val="both"/>
        <w:rPr>
          <w:rFonts w:ascii="Palatino Linotype" w:hAnsi="Palatino Linotype" w:cs="Arial"/>
        </w:rPr>
      </w:pPr>
    </w:p>
    <w:p w14:paraId="68068953" w14:textId="4001324A" w:rsidR="00177FAD" w:rsidRPr="00DA6475" w:rsidRDefault="00200BFC" w:rsidP="00163A20">
      <w:pPr>
        <w:spacing w:line="360" w:lineRule="auto"/>
        <w:jc w:val="both"/>
        <w:rPr>
          <w:rFonts w:ascii="Palatino Linotype" w:hAnsi="Palatino Linotype" w:cs="Arial"/>
          <w:lang w:val="es-ES"/>
        </w:rPr>
      </w:pPr>
      <w:r w:rsidRPr="00DA6475">
        <w:rPr>
          <w:rFonts w:ascii="Palatino Linotype" w:hAnsi="Palatino Linotype" w:cs="Arial"/>
          <w:b/>
          <w:sz w:val="28"/>
        </w:rPr>
        <w:t>VISTO</w:t>
      </w:r>
      <w:r w:rsidRPr="00DA6475">
        <w:rPr>
          <w:rFonts w:ascii="Palatino Linotype" w:hAnsi="Palatino Linotype" w:cs="Arial"/>
        </w:rPr>
        <w:t xml:space="preserve"> el expediente formado con motivo del recurso de revisión </w:t>
      </w:r>
      <w:r w:rsidR="00177FAD" w:rsidRPr="00DA6475">
        <w:rPr>
          <w:rFonts w:ascii="Palatino Linotype" w:hAnsi="Palatino Linotype" w:cs="Arial"/>
          <w:b/>
          <w:bCs/>
        </w:rPr>
        <w:t>00122</w:t>
      </w:r>
      <w:r w:rsidR="000A27E2" w:rsidRPr="00DA6475">
        <w:rPr>
          <w:rFonts w:ascii="Palatino Linotype" w:hAnsi="Palatino Linotype" w:cs="Arial"/>
          <w:b/>
          <w:bCs/>
        </w:rPr>
        <w:t>/INFOEM/IP/RR/202</w:t>
      </w:r>
      <w:r w:rsidR="00163A20" w:rsidRPr="00DA6475">
        <w:rPr>
          <w:rFonts w:ascii="Palatino Linotype" w:hAnsi="Palatino Linotype" w:cs="Arial"/>
          <w:b/>
          <w:bCs/>
        </w:rPr>
        <w:t>1</w:t>
      </w:r>
      <w:r w:rsidRPr="00DA6475">
        <w:rPr>
          <w:rFonts w:ascii="Palatino Linotype" w:hAnsi="Palatino Linotype" w:cs="Arial"/>
        </w:rPr>
        <w:t xml:space="preserve">, promovido </w:t>
      </w:r>
      <w:r w:rsidRPr="00DA6475">
        <w:rPr>
          <w:rFonts w:ascii="Palatino Linotype" w:hAnsi="Palatino Linotype"/>
        </w:rPr>
        <w:t>por</w:t>
      </w:r>
      <w:r w:rsidR="00754477" w:rsidRPr="00DA6475">
        <w:rPr>
          <w:rFonts w:ascii="Palatino Linotype" w:hAnsi="Palatino Linotype"/>
        </w:rPr>
        <w:t xml:space="preserve"> </w:t>
      </w:r>
      <w:r w:rsidR="00177FAD" w:rsidRPr="00DA6475">
        <w:rPr>
          <w:rFonts w:ascii="Palatino Linotype" w:hAnsi="Palatino Linotype"/>
        </w:rPr>
        <w:t>una persona de manera anónima</w:t>
      </w:r>
      <w:r w:rsidRPr="00DA6475">
        <w:rPr>
          <w:rFonts w:ascii="Palatino Linotype" w:hAnsi="Palatino Linotype"/>
          <w:b/>
          <w:lang w:val="es-ES"/>
        </w:rPr>
        <w:t>,</w:t>
      </w:r>
      <w:r w:rsidRPr="00DA6475">
        <w:rPr>
          <w:rFonts w:ascii="Palatino Linotype" w:hAnsi="Palatino Linotype" w:cs="Arial"/>
          <w:b/>
          <w:lang w:val="es-ES"/>
        </w:rPr>
        <w:t xml:space="preserve"> </w:t>
      </w:r>
      <w:r w:rsidRPr="00DA6475">
        <w:rPr>
          <w:rFonts w:ascii="Palatino Linotype" w:hAnsi="Palatino Linotype" w:cs="Arial"/>
          <w:lang w:val="es-ES"/>
        </w:rPr>
        <w:t>en lo sucesivo</w:t>
      </w:r>
      <w:r w:rsidRPr="00DA6475">
        <w:rPr>
          <w:rFonts w:ascii="Palatino Linotype" w:hAnsi="Palatino Linotype" w:cs="Arial"/>
          <w:b/>
          <w:lang w:val="es-ES"/>
        </w:rPr>
        <w:t xml:space="preserve"> </w:t>
      </w:r>
      <w:r w:rsidR="00754477" w:rsidRPr="00DA6475">
        <w:rPr>
          <w:rFonts w:ascii="Palatino Linotype" w:hAnsi="Palatino Linotype" w:cs="Arial"/>
          <w:b/>
          <w:lang w:val="es-ES"/>
        </w:rPr>
        <w:t>EL</w:t>
      </w:r>
      <w:r w:rsidRPr="00DA6475">
        <w:rPr>
          <w:rFonts w:ascii="Palatino Linotype" w:hAnsi="Palatino Linotype" w:cs="Arial"/>
          <w:b/>
          <w:lang w:val="es-ES"/>
        </w:rPr>
        <w:t xml:space="preserve"> RECURRENTE,</w:t>
      </w:r>
      <w:r w:rsidRPr="00DA6475">
        <w:rPr>
          <w:rFonts w:ascii="Palatino Linotype" w:hAnsi="Palatino Linotype" w:cs="Arial"/>
          <w:lang w:val="es-ES"/>
        </w:rPr>
        <w:t xml:space="preserve"> en contra de la respuesta </w:t>
      </w:r>
      <w:r w:rsidR="00177FAD" w:rsidRPr="00DA6475">
        <w:rPr>
          <w:rFonts w:ascii="Palatino Linotype" w:hAnsi="Palatino Linotype" w:cs="Arial"/>
          <w:b/>
          <w:bCs/>
        </w:rPr>
        <w:t>Secretaría de Movilidad</w:t>
      </w:r>
      <w:r w:rsidRPr="00DA6475">
        <w:rPr>
          <w:rFonts w:ascii="Palatino Linotype" w:hAnsi="Palatino Linotype" w:cs="Arial"/>
          <w:b/>
          <w:lang w:val="es-ES"/>
        </w:rPr>
        <w:t xml:space="preserve">, </w:t>
      </w:r>
      <w:r w:rsidRPr="00DA6475">
        <w:rPr>
          <w:rFonts w:ascii="Palatino Linotype" w:hAnsi="Palatino Linotype" w:cs="Arial"/>
          <w:lang w:val="es-ES"/>
        </w:rPr>
        <w:t xml:space="preserve">en lo sucesivo </w:t>
      </w:r>
      <w:r w:rsidRPr="00DA6475">
        <w:rPr>
          <w:rFonts w:ascii="Palatino Linotype" w:hAnsi="Palatino Linotype" w:cs="Arial"/>
          <w:b/>
          <w:lang w:val="es-ES"/>
        </w:rPr>
        <w:t xml:space="preserve">EL SUJETO OBLIGADO, </w:t>
      </w:r>
      <w:r w:rsidRPr="00DA6475">
        <w:rPr>
          <w:rFonts w:ascii="Palatino Linotype" w:hAnsi="Palatino Linotype" w:cs="Arial"/>
          <w:lang w:val="es-ES"/>
        </w:rPr>
        <w:t xml:space="preserve">se procede a dictar la presente resolución con base en lo siguiente: </w:t>
      </w:r>
    </w:p>
    <w:p w14:paraId="08F3103C" w14:textId="77777777" w:rsidR="00D028DD" w:rsidRPr="00DA6475" w:rsidRDefault="00D028DD" w:rsidP="00163A20">
      <w:pPr>
        <w:spacing w:line="360" w:lineRule="auto"/>
        <w:jc w:val="both"/>
        <w:rPr>
          <w:rFonts w:ascii="Palatino Linotype" w:hAnsi="Palatino Linotype" w:cs="Arial"/>
          <w:lang w:val="es-ES"/>
        </w:rPr>
      </w:pPr>
    </w:p>
    <w:p w14:paraId="5489E7FC" w14:textId="6FC28EFB" w:rsidR="005E67E2" w:rsidRPr="00DA6475" w:rsidRDefault="00200BFC" w:rsidP="00D028DD">
      <w:pPr>
        <w:jc w:val="center"/>
        <w:rPr>
          <w:rFonts w:ascii="Palatino Linotype" w:hAnsi="Palatino Linotype" w:cs="Arial"/>
          <w:b/>
          <w:bCs/>
          <w:spacing w:val="60"/>
          <w:sz w:val="28"/>
        </w:rPr>
      </w:pPr>
      <w:r w:rsidRPr="00DA6475">
        <w:rPr>
          <w:rFonts w:ascii="Palatino Linotype" w:hAnsi="Palatino Linotype" w:cs="Arial"/>
          <w:b/>
          <w:bCs/>
          <w:spacing w:val="60"/>
          <w:sz w:val="28"/>
        </w:rPr>
        <w:t>RESULTANDO</w:t>
      </w:r>
    </w:p>
    <w:p w14:paraId="15F43470" w14:textId="77777777" w:rsidR="00D028DD" w:rsidRPr="00DA6475" w:rsidRDefault="00D028DD" w:rsidP="00D028DD">
      <w:pPr>
        <w:jc w:val="center"/>
        <w:rPr>
          <w:rFonts w:ascii="Palatino Linotype" w:hAnsi="Palatino Linotype" w:cs="Arial"/>
          <w:b/>
          <w:bCs/>
          <w:spacing w:val="60"/>
          <w:sz w:val="28"/>
        </w:rPr>
      </w:pPr>
    </w:p>
    <w:p w14:paraId="1329FDA4" w14:textId="77777777" w:rsidR="00242FAC" w:rsidRPr="00DA6475" w:rsidRDefault="00242FAC" w:rsidP="00200BFC">
      <w:pPr>
        <w:jc w:val="center"/>
        <w:rPr>
          <w:rFonts w:ascii="Palatino Linotype" w:hAnsi="Palatino Linotype" w:cs="Arial"/>
          <w:b/>
          <w:bCs/>
          <w:spacing w:val="60"/>
        </w:rPr>
      </w:pPr>
    </w:p>
    <w:p w14:paraId="69AC5CD0" w14:textId="548C6CE6" w:rsidR="00200BFC" w:rsidRPr="00DA6475" w:rsidRDefault="000A27E2" w:rsidP="00177FAD">
      <w:pPr>
        <w:spacing w:line="360" w:lineRule="auto"/>
        <w:jc w:val="both"/>
        <w:rPr>
          <w:rFonts w:ascii="Palatino Linotype" w:eastAsia="MS Mincho" w:hAnsi="Palatino Linotype" w:cs="Arial"/>
          <w:bCs/>
        </w:rPr>
      </w:pPr>
      <w:r w:rsidRPr="00DA6475">
        <w:rPr>
          <w:rFonts w:ascii="Palatino Linotype" w:eastAsia="Calibri" w:hAnsi="Palatino Linotype" w:cs="Arial"/>
          <w:b/>
          <w:sz w:val="28"/>
          <w:szCs w:val="28"/>
          <w:lang w:val="es-ES" w:eastAsia="en-US"/>
        </w:rPr>
        <w:t>I</w:t>
      </w:r>
      <w:r w:rsidR="00163A20" w:rsidRPr="00DA6475">
        <w:rPr>
          <w:rFonts w:ascii="Palatino Linotype" w:eastAsia="Calibri" w:hAnsi="Palatino Linotype" w:cs="Arial"/>
          <w:b/>
          <w:sz w:val="28"/>
          <w:szCs w:val="28"/>
          <w:lang w:val="es-ES" w:eastAsia="en-US"/>
        </w:rPr>
        <w:t xml:space="preserve">. </w:t>
      </w:r>
      <w:r w:rsidR="00163A20" w:rsidRPr="00DA6475">
        <w:rPr>
          <w:rFonts w:ascii="Palatino Linotype" w:eastAsia="MS Mincho" w:hAnsi="Palatino Linotype" w:cs="Arial"/>
        </w:rPr>
        <w:t xml:space="preserve">En fecha </w:t>
      </w:r>
      <w:r w:rsidR="00177FAD" w:rsidRPr="00DA6475">
        <w:rPr>
          <w:rFonts w:ascii="Palatino Linotype" w:eastAsia="MS Mincho" w:hAnsi="Palatino Linotype" w:cs="Arial"/>
        </w:rPr>
        <w:t>treinta</w:t>
      </w:r>
      <w:r w:rsidR="00163A20" w:rsidRPr="00DA6475">
        <w:rPr>
          <w:rFonts w:ascii="Palatino Linotype" w:eastAsia="MS Mincho" w:hAnsi="Palatino Linotype" w:cs="Arial"/>
        </w:rPr>
        <w:t xml:space="preserve"> de noviembre de dos mil veinte, </w:t>
      </w:r>
      <w:r w:rsidR="00163A20" w:rsidRPr="00DA6475">
        <w:rPr>
          <w:rFonts w:ascii="Palatino Linotype" w:eastAsia="MS Mincho" w:hAnsi="Palatino Linotype" w:cs="Arial"/>
          <w:b/>
        </w:rPr>
        <w:t>EL RECURRENTE</w:t>
      </w:r>
      <w:r w:rsidR="00163A20" w:rsidRPr="00DA6475">
        <w:rPr>
          <w:rFonts w:ascii="Palatino Linotype" w:eastAsia="MS Mincho" w:hAnsi="Palatino Linotype" w:cs="Arial"/>
        </w:rPr>
        <w:t xml:space="preserve"> presentó a través del Sistema de Acceso a la Información Mexiquense</w:t>
      </w:r>
      <w:r w:rsidR="00163A20" w:rsidRPr="00DA6475">
        <w:rPr>
          <w:rFonts w:ascii="Palatino Linotype" w:eastAsia="MS Mincho" w:hAnsi="Palatino Linotype"/>
        </w:rPr>
        <w:t xml:space="preserve">, en lo subsecuente </w:t>
      </w:r>
      <w:r w:rsidR="00163A20" w:rsidRPr="00DA6475">
        <w:rPr>
          <w:rFonts w:ascii="Palatino Linotype" w:eastAsia="MS Mincho" w:hAnsi="Palatino Linotype" w:cs="Arial"/>
          <w:b/>
        </w:rPr>
        <w:t>EL SAIMEX</w:t>
      </w:r>
      <w:r w:rsidR="00163A20" w:rsidRPr="00DA6475">
        <w:rPr>
          <w:rFonts w:ascii="Palatino Linotype" w:eastAsia="MS Mincho" w:hAnsi="Palatino Linotype" w:cs="Arial"/>
        </w:rPr>
        <w:t xml:space="preserve"> ante </w:t>
      </w:r>
      <w:r w:rsidR="00163A20" w:rsidRPr="00DA6475">
        <w:rPr>
          <w:rFonts w:ascii="Palatino Linotype" w:eastAsia="MS Mincho" w:hAnsi="Palatino Linotype" w:cs="Arial"/>
          <w:b/>
        </w:rPr>
        <w:t>EL SUJETO OBLIGADO</w:t>
      </w:r>
      <w:r w:rsidR="00163A20" w:rsidRPr="00DA6475">
        <w:rPr>
          <w:rFonts w:ascii="Palatino Linotype" w:eastAsia="MS Mincho" w:hAnsi="Palatino Linotype" w:cs="Arial"/>
        </w:rPr>
        <w:t xml:space="preserve">, la solicitud de acceso a la información pública, a la que se le asignó el número de expediente </w:t>
      </w:r>
      <w:bookmarkStart w:id="0" w:name="_Hlk66308470"/>
      <w:r w:rsidR="00177FAD" w:rsidRPr="00DA6475">
        <w:rPr>
          <w:rFonts w:ascii="Palatino Linotype" w:eastAsia="MS Mincho" w:hAnsi="Palatino Linotype" w:cs="Arial"/>
          <w:b/>
          <w:bCs/>
        </w:rPr>
        <w:t>00062/SMOV/IP/2020</w:t>
      </w:r>
      <w:bookmarkEnd w:id="0"/>
      <w:r w:rsidR="00163A20" w:rsidRPr="00DA6475">
        <w:rPr>
          <w:rFonts w:ascii="Palatino Linotype" w:eastAsia="MS Mincho" w:hAnsi="Palatino Linotype" w:cs="Arial"/>
        </w:rPr>
        <w:t xml:space="preserve">, </w:t>
      </w:r>
      <w:r w:rsidR="00177FAD" w:rsidRPr="00DA6475">
        <w:rPr>
          <w:rFonts w:ascii="Palatino Linotype" w:eastAsia="MS Mincho" w:hAnsi="Palatino Linotype" w:cs="Arial"/>
          <w:bCs/>
        </w:rPr>
        <w:t>mediante la cual requirió, lo siguiente:</w:t>
      </w:r>
    </w:p>
    <w:p w14:paraId="5132A239" w14:textId="77777777" w:rsidR="00177FAD" w:rsidRPr="00DA6475" w:rsidRDefault="00177FAD" w:rsidP="00177FAD">
      <w:pPr>
        <w:spacing w:line="360" w:lineRule="auto"/>
        <w:jc w:val="both"/>
        <w:rPr>
          <w:rFonts w:ascii="Palatino Linotype" w:eastAsia="MS Mincho" w:hAnsi="Palatino Linotype" w:cs="Arial"/>
          <w:i/>
        </w:rPr>
      </w:pPr>
    </w:p>
    <w:p w14:paraId="1471857C" w14:textId="59703BC6" w:rsidR="00200BFC" w:rsidRPr="00DA6475" w:rsidRDefault="00200BFC" w:rsidP="00D41671">
      <w:pPr>
        <w:tabs>
          <w:tab w:val="left" w:pos="851"/>
        </w:tabs>
        <w:ind w:left="851" w:right="901" w:hanging="142"/>
        <w:jc w:val="both"/>
        <w:rPr>
          <w:rFonts w:ascii="Palatino Linotype" w:eastAsia="MS Mincho" w:hAnsi="Palatino Linotype" w:cs="Arial"/>
          <w:i/>
          <w:sz w:val="22"/>
          <w:szCs w:val="22"/>
        </w:rPr>
      </w:pPr>
      <w:r w:rsidRPr="00DA6475">
        <w:rPr>
          <w:rFonts w:ascii="Palatino Linotype" w:eastAsia="MS Mincho" w:hAnsi="Palatino Linotype" w:cs="Arial"/>
          <w:i/>
          <w:sz w:val="22"/>
          <w:szCs w:val="22"/>
        </w:rPr>
        <w:t>“</w:t>
      </w:r>
      <w:bookmarkStart w:id="1" w:name="_Hlk65871242"/>
      <w:r w:rsidR="00177FAD" w:rsidRPr="00DA6475">
        <w:rPr>
          <w:rFonts w:ascii="Palatino Linotype" w:eastAsia="MS Mincho" w:hAnsi="Palatino Linotype" w:cs="Arial"/>
          <w:i/>
          <w:sz w:val="22"/>
          <w:szCs w:val="22"/>
        </w:rPr>
        <w:t>En los municipios del estado de México estan permitidos los mototaxis? (una moto que remolque una base de metal para transportar personas) en caso de que su respuesta sea si, requiero el fundamento legal, en caso de que su respuesta sea no, requiero también el fundamento legal; En caso de que su respuesta sea no, requiero el motivo por el cual operan bases de mototaxis en la mayoría de las esquinas de las calles principales de todos los municipios. En caso de no contar con la información pública requerida, solicito la búsqueda exhaustiva de la información pública requerida y en su caso la declaratoria de inexistencia</w:t>
      </w:r>
      <w:bookmarkEnd w:id="1"/>
      <w:r w:rsidRPr="00DA6475">
        <w:rPr>
          <w:rFonts w:ascii="Palatino Linotype" w:eastAsia="MS Mincho" w:hAnsi="Palatino Linotype" w:cs="Arial"/>
          <w:i/>
          <w:sz w:val="22"/>
          <w:szCs w:val="22"/>
        </w:rPr>
        <w:t>” (sic)</w:t>
      </w:r>
    </w:p>
    <w:p w14:paraId="72E88E48" w14:textId="6704C20A" w:rsidR="00D028DD" w:rsidRPr="00DA6475" w:rsidRDefault="00D028DD" w:rsidP="00D028DD">
      <w:pPr>
        <w:tabs>
          <w:tab w:val="left" w:pos="851"/>
        </w:tabs>
        <w:spacing w:line="360" w:lineRule="auto"/>
        <w:ind w:right="901"/>
        <w:jc w:val="both"/>
        <w:rPr>
          <w:rFonts w:ascii="Palatino Linotype" w:eastAsia="MS Mincho" w:hAnsi="Palatino Linotype" w:cs="Arial"/>
          <w:b/>
          <w:bCs/>
          <w:iCs/>
        </w:rPr>
      </w:pPr>
      <w:r w:rsidRPr="00DA6475">
        <w:rPr>
          <w:rFonts w:ascii="Palatino Linotype" w:eastAsia="MS Mincho" w:hAnsi="Palatino Linotype" w:cs="Arial"/>
          <w:b/>
          <w:bCs/>
          <w:iCs/>
        </w:rPr>
        <w:lastRenderedPageBreak/>
        <w:t>MODALIDAD DE ENTREGA</w:t>
      </w:r>
      <w:r w:rsidRPr="00DA6475">
        <w:rPr>
          <w:rFonts w:ascii="Palatino Linotype" w:eastAsia="MS Mincho" w:hAnsi="Palatino Linotype" w:cs="Arial"/>
          <w:iCs/>
        </w:rPr>
        <w:t xml:space="preserve">: Vía </w:t>
      </w:r>
      <w:r w:rsidRPr="00DA6475">
        <w:rPr>
          <w:rFonts w:ascii="Palatino Linotype" w:eastAsia="MS Mincho" w:hAnsi="Palatino Linotype" w:cs="Arial"/>
          <w:b/>
          <w:bCs/>
          <w:iCs/>
        </w:rPr>
        <w:t>SAIMEX</w:t>
      </w:r>
    </w:p>
    <w:p w14:paraId="55C9C3BA" w14:textId="77777777" w:rsidR="00D028DD" w:rsidRPr="00DA6475" w:rsidRDefault="00D028DD" w:rsidP="00D028DD">
      <w:pPr>
        <w:tabs>
          <w:tab w:val="left" w:pos="851"/>
        </w:tabs>
        <w:ind w:right="901"/>
        <w:jc w:val="both"/>
        <w:rPr>
          <w:rFonts w:ascii="Palatino Linotype" w:eastAsia="MS Mincho" w:hAnsi="Palatino Linotype" w:cs="Arial"/>
          <w:i/>
          <w:sz w:val="22"/>
          <w:szCs w:val="22"/>
        </w:rPr>
      </w:pPr>
    </w:p>
    <w:p w14:paraId="24731173" w14:textId="238D449F" w:rsidR="00FD4DA0" w:rsidRPr="00DA6475"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DA6475">
        <w:rPr>
          <w:rFonts w:ascii="Palatino Linotype" w:eastAsia="Calibri" w:hAnsi="Palatino Linotype" w:cs="Arial"/>
          <w:b/>
          <w:bCs/>
          <w:sz w:val="28"/>
          <w:lang w:val="es-ES" w:eastAsia="en-US"/>
        </w:rPr>
        <w:t>II</w:t>
      </w:r>
      <w:r w:rsidRPr="00DA6475">
        <w:rPr>
          <w:rFonts w:ascii="Palatino Linotype" w:eastAsia="Calibri" w:hAnsi="Palatino Linotype" w:cs="Arial"/>
          <w:b/>
          <w:bCs/>
          <w:lang w:val="es-ES" w:eastAsia="en-US"/>
        </w:rPr>
        <w:t>.</w:t>
      </w:r>
      <w:r w:rsidRPr="00DA6475">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1C6347" w:rsidRPr="00DA6475">
        <w:rPr>
          <w:rFonts w:ascii="Palatino Linotype" w:eastAsia="Calibri" w:hAnsi="Palatino Linotype" w:cs="Arial"/>
          <w:lang w:val="es-ES" w:eastAsia="en-US"/>
        </w:rPr>
        <w:t xml:space="preserve">el </w:t>
      </w:r>
      <w:r w:rsidR="000073CB" w:rsidRPr="00DA6475">
        <w:rPr>
          <w:rFonts w:ascii="Palatino Linotype" w:eastAsia="Calibri" w:hAnsi="Palatino Linotype" w:cs="Arial"/>
          <w:lang w:val="es-ES" w:eastAsia="en-US"/>
        </w:rPr>
        <w:t>treinta</w:t>
      </w:r>
      <w:r w:rsidR="001C6347" w:rsidRPr="00DA6475">
        <w:rPr>
          <w:rFonts w:ascii="Palatino Linotype" w:eastAsia="Calibri" w:hAnsi="Palatino Linotype" w:cs="Arial"/>
          <w:lang w:val="es-ES" w:eastAsia="en-US"/>
        </w:rPr>
        <w:t xml:space="preserve"> de noviembre</w:t>
      </w:r>
      <w:r w:rsidR="000A27E2" w:rsidRPr="00DA6475">
        <w:rPr>
          <w:rFonts w:ascii="Palatino Linotype" w:eastAsia="Calibri" w:hAnsi="Palatino Linotype" w:cs="Arial"/>
          <w:lang w:val="es-ES" w:eastAsia="en-US"/>
        </w:rPr>
        <w:t xml:space="preserve"> </w:t>
      </w:r>
      <w:r w:rsidR="009B3C61" w:rsidRPr="00DA6475">
        <w:rPr>
          <w:rFonts w:ascii="Palatino Linotype" w:eastAsia="Calibri" w:hAnsi="Palatino Linotype" w:cs="Arial"/>
          <w:lang w:val="es-ES" w:eastAsia="en-US"/>
        </w:rPr>
        <w:t>de dos mil veinte</w:t>
      </w:r>
      <w:r w:rsidRPr="00DA6475">
        <w:rPr>
          <w:rFonts w:ascii="Palatino Linotype" w:eastAsia="Calibri" w:hAnsi="Palatino Linotype" w:cs="Arial"/>
          <w:lang w:val="es-ES" w:eastAsia="en-US"/>
        </w:rPr>
        <w:t xml:space="preserve">, </w:t>
      </w:r>
      <w:r w:rsidRPr="00DA6475">
        <w:rPr>
          <w:rFonts w:ascii="Palatino Linotype" w:eastAsia="Calibri" w:hAnsi="Palatino Linotype" w:cs="Arial"/>
          <w:b/>
          <w:lang w:val="es-ES" w:eastAsia="en-US"/>
        </w:rPr>
        <w:t>EL SUJETO OBLIGADO</w:t>
      </w:r>
      <w:r w:rsidRPr="00DA6475">
        <w:rPr>
          <w:rFonts w:ascii="Palatino Linotype" w:eastAsia="Calibri" w:hAnsi="Palatino Linotype" w:cs="Arial"/>
          <w:lang w:val="es-ES" w:eastAsia="en-US"/>
        </w:rPr>
        <w:t xml:space="preserve"> </w:t>
      </w:r>
      <w:r w:rsidR="008A6AD5" w:rsidRPr="00DA6475">
        <w:rPr>
          <w:rFonts w:ascii="Palatino Linotype" w:eastAsia="Calibri" w:hAnsi="Palatino Linotype" w:cs="Arial"/>
          <w:lang w:val="es-ES" w:eastAsia="en-US"/>
        </w:rPr>
        <w:t>turnó mediante requerimiento, el contenido de la solicitud de información al Servidor Público Habilitado que consideró competente a efecto de que realizaran la búsqueda y localización de la misma, tal como se desprende a continuación:</w:t>
      </w:r>
    </w:p>
    <w:p w14:paraId="7D8E57DB" w14:textId="77777777" w:rsidR="00D028DD" w:rsidRPr="00DA6475" w:rsidRDefault="00D028DD" w:rsidP="009B3C61">
      <w:pPr>
        <w:widowControl w:val="0"/>
        <w:autoSpaceDE w:val="0"/>
        <w:autoSpaceDN w:val="0"/>
        <w:adjustRightInd w:val="0"/>
        <w:spacing w:line="360" w:lineRule="auto"/>
        <w:jc w:val="both"/>
        <w:rPr>
          <w:rFonts w:ascii="Palatino Linotype" w:eastAsia="Calibri" w:hAnsi="Palatino Linotype" w:cs="Arial"/>
          <w:lang w:val="es-ES" w:eastAsia="en-US"/>
        </w:rPr>
      </w:pPr>
    </w:p>
    <w:p w14:paraId="713E745D" w14:textId="58CD736E" w:rsidR="00C12449" w:rsidRPr="00DA6475" w:rsidRDefault="000073CB" w:rsidP="00FD6EC1">
      <w:pPr>
        <w:widowControl w:val="0"/>
        <w:autoSpaceDE w:val="0"/>
        <w:autoSpaceDN w:val="0"/>
        <w:adjustRightInd w:val="0"/>
        <w:spacing w:line="360" w:lineRule="auto"/>
        <w:jc w:val="center"/>
        <w:rPr>
          <w:rFonts w:ascii="Palatino Linotype" w:hAnsi="Palatino Linotype"/>
          <w:b/>
        </w:rPr>
      </w:pPr>
      <w:r w:rsidRPr="00DA6475">
        <w:rPr>
          <w:rFonts w:ascii="Palatino Linotype" w:hAnsi="Palatino Linotype"/>
          <w:noProof/>
          <w:lang w:val="es-ES"/>
        </w:rPr>
        <w:drawing>
          <wp:inline distT="0" distB="0" distL="0" distR="0" wp14:anchorId="5D1BB15C" wp14:editId="0DEC8558">
            <wp:extent cx="5640070" cy="1533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782" t="33639" r="3957" b="34770"/>
                    <a:stretch/>
                  </pic:blipFill>
                  <pic:spPr bwMode="auto">
                    <a:xfrm>
                      <a:off x="0" y="0"/>
                      <a:ext cx="5642777" cy="15342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CD21B00" w14:textId="77777777" w:rsidR="00D028DD" w:rsidRPr="00DA6475" w:rsidRDefault="00D028DD" w:rsidP="00FD6EC1">
      <w:pPr>
        <w:widowControl w:val="0"/>
        <w:autoSpaceDE w:val="0"/>
        <w:autoSpaceDN w:val="0"/>
        <w:adjustRightInd w:val="0"/>
        <w:spacing w:line="360" w:lineRule="auto"/>
        <w:jc w:val="center"/>
        <w:rPr>
          <w:rFonts w:ascii="Palatino Linotype" w:hAnsi="Palatino Linotype"/>
          <w:b/>
        </w:rPr>
      </w:pPr>
    </w:p>
    <w:p w14:paraId="7F502F24" w14:textId="56976EBD" w:rsidR="007940E5" w:rsidRPr="00DA6475" w:rsidRDefault="008A6AD5" w:rsidP="008A6AD5">
      <w:pPr>
        <w:spacing w:line="360" w:lineRule="auto"/>
        <w:jc w:val="both"/>
        <w:rPr>
          <w:rFonts w:ascii="Palatino Linotype" w:hAnsi="Palatino Linotype"/>
        </w:rPr>
      </w:pPr>
      <w:r w:rsidRPr="00DA6475">
        <w:rPr>
          <w:rFonts w:ascii="Palatino Linotype" w:hAnsi="Palatino Linotype"/>
        </w:rPr>
        <w:t>Es importante señalar que, el servidor público al que se le requirió la información, de la revisión realizada por esta Ponencia al Directorio de Servidores Públicos publicado en el portal electrónico que contiene la Información Pública de Oficio Mexiquense (IPOMEX), ostenta el cargo de</w:t>
      </w:r>
      <w:r w:rsidR="00FD6EC1" w:rsidRPr="00DA6475">
        <w:rPr>
          <w:rFonts w:ascii="Palatino Linotype" w:hAnsi="Palatino Linotype"/>
          <w:lang w:val="es-ES_tradnl"/>
        </w:rPr>
        <w:t xml:space="preserve"> Subsecretario de Movilidad y Director General del Instituto del Transporte del Estado de </w:t>
      </w:r>
      <w:r w:rsidR="00D028DD" w:rsidRPr="00DA6475">
        <w:rPr>
          <w:rFonts w:ascii="Palatino Linotype" w:hAnsi="Palatino Linotype"/>
          <w:lang w:val="es-ES_tradnl"/>
        </w:rPr>
        <w:t>México,</w:t>
      </w:r>
      <w:r w:rsidRPr="00DA6475">
        <w:rPr>
          <w:rFonts w:ascii="Palatino Linotype" w:hAnsi="Palatino Linotype"/>
        </w:rPr>
        <w:t xml:space="preserve"> </w:t>
      </w:r>
      <w:r w:rsidR="001C6347" w:rsidRPr="00DA6475">
        <w:rPr>
          <w:rFonts w:ascii="Palatino Linotype" w:hAnsi="Palatino Linotype"/>
        </w:rPr>
        <w:t>tal y como se desprende</w:t>
      </w:r>
      <w:r w:rsidRPr="00DA6475">
        <w:rPr>
          <w:rFonts w:ascii="Palatino Linotype" w:hAnsi="Palatino Linotype"/>
        </w:rPr>
        <w:t>:</w:t>
      </w:r>
    </w:p>
    <w:p w14:paraId="1CC8A02F" w14:textId="586AA599" w:rsidR="000073CB" w:rsidRPr="00DA6475" w:rsidRDefault="000073CB" w:rsidP="00FD6EC1">
      <w:pPr>
        <w:spacing w:line="360" w:lineRule="auto"/>
        <w:jc w:val="center"/>
        <w:rPr>
          <w:rFonts w:ascii="Palatino Linotype" w:hAnsi="Palatino Linotype"/>
        </w:rPr>
      </w:pPr>
      <w:r w:rsidRPr="00DA6475">
        <w:rPr>
          <w:rFonts w:ascii="Palatino Linotype" w:hAnsi="Palatino Linotype"/>
          <w:noProof/>
          <w:lang w:val="es-ES"/>
        </w:rPr>
        <w:lastRenderedPageBreak/>
        <w:drawing>
          <wp:inline distT="0" distB="0" distL="0" distR="0" wp14:anchorId="080AC440" wp14:editId="345267F3">
            <wp:extent cx="4572000" cy="3327021"/>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242" t="25448" r="36355" b="15757"/>
                    <a:stretch/>
                  </pic:blipFill>
                  <pic:spPr bwMode="auto">
                    <a:xfrm>
                      <a:off x="0" y="0"/>
                      <a:ext cx="4617424" cy="3360076"/>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5FD3FF" w14:textId="77777777" w:rsidR="00D028DD" w:rsidRPr="00DA6475" w:rsidRDefault="00D028DD" w:rsidP="00FD6EC1">
      <w:pPr>
        <w:spacing w:line="360" w:lineRule="auto"/>
        <w:jc w:val="center"/>
        <w:rPr>
          <w:rFonts w:ascii="Palatino Linotype" w:hAnsi="Palatino Linotype"/>
        </w:rPr>
      </w:pPr>
    </w:p>
    <w:p w14:paraId="5AEBA98B" w14:textId="3EBAE551" w:rsidR="000073CB" w:rsidRPr="00DA6475" w:rsidRDefault="00FD6EC1" w:rsidP="00D028DD">
      <w:pPr>
        <w:spacing w:line="360" w:lineRule="auto"/>
        <w:jc w:val="center"/>
        <w:rPr>
          <w:rFonts w:ascii="Palatino Linotype" w:hAnsi="Palatino Linotype"/>
        </w:rPr>
      </w:pPr>
      <w:r w:rsidRPr="00DA6475">
        <w:rPr>
          <w:rFonts w:ascii="Palatino Linotype" w:hAnsi="Palatino Linotype"/>
          <w:noProof/>
          <w:lang w:val="es-ES"/>
        </w:rPr>
        <w:drawing>
          <wp:inline distT="0" distB="0" distL="0" distR="0" wp14:anchorId="22FC3636" wp14:editId="7B05A0AF">
            <wp:extent cx="4581525" cy="3500120"/>
            <wp:effectExtent l="0" t="0" r="9525"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570" t="26034" r="36356" b="10784"/>
                    <a:stretch/>
                  </pic:blipFill>
                  <pic:spPr bwMode="auto">
                    <a:xfrm>
                      <a:off x="0" y="0"/>
                      <a:ext cx="4596030" cy="35112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70B72D3B" w:rsidR="00200BFC" w:rsidRPr="00DA6475" w:rsidRDefault="00B3328C" w:rsidP="00200BFC">
      <w:pPr>
        <w:spacing w:line="360" w:lineRule="auto"/>
        <w:jc w:val="both"/>
        <w:rPr>
          <w:rFonts w:ascii="Palatino Linotype" w:hAnsi="Palatino Linotype"/>
        </w:rPr>
      </w:pPr>
      <w:r w:rsidRPr="00DA6475">
        <w:rPr>
          <w:rFonts w:ascii="Palatino Linotype" w:hAnsi="Palatino Linotype" w:cs="Arial"/>
          <w:b/>
          <w:sz w:val="28"/>
          <w:szCs w:val="28"/>
        </w:rPr>
        <w:lastRenderedPageBreak/>
        <w:t>III</w:t>
      </w:r>
      <w:r w:rsidR="00754D17" w:rsidRPr="00DA6475">
        <w:rPr>
          <w:rFonts w:ascii="Palatino Linotype" w:hAnsi="Palatino Linotype" w:cs="Arial"/>
          <w:b/>
        </w:rPr>
        <w:t xml:space="preserve">. </w:t>
      </w:r>
      <w:r w:rsidRPr="00DA6475">
        <w:rPr>
          <w:rFonts w:ascii="Palatino Linotype" w:hAnsi="Palatino Linotype" w:cs="Arial"/>
        </w:rPr>
        <w:t>E</w:t>
      </w:r>
      <w:r w:rsidR="007940E5" w:rsidRPr="00DA6475">
        <w:rPr>
          <w:rFonts w:ascii="Palatino Linotype" w:hAnsi="Palatino Linotype" w:cs="Arial"/>
        </w:rPr>
        <w:t xml:space="preserve">n fecha </w:t>
      </w:r>
      <w:r w:rsidRPr="00DA6475">
        <w:rPr>
          <w:rFonts w:ascii="Palatino Linotype" w:hAnsi="Palatino Linotype" w:cs="Arial"/>
        </w:rPr>
        <w:tab/>
      </w:r>
      <w:r w:rsidR="00D028DD" w:rsidRPr="00DA6475">
        <w:rPr>
          <w:rFonts w:ascii="Palatino Linotype" w:hAnsi="Palatino Linotype" w:cs="Arial"/>
        </w:rPr>
        <w:t>dieciocho de enero de dos mil veintiuno</w:t>
      </w:r>
      <w:r w:rsidR="003E7169" w:rsidRPr="00DA6475">
        <w:rPr>
          <w:rFonts w:ascii="Palatino Linotype" w:hAnsi="Palatino Linotype" w:cs="Arial"/>
        </w:rPr>
        <w:t xml:space="preserve">, </w:t>
      </w:r>
      <w:r w:rsidR="003E7169" w:rsidRPr="00DA6475">
        <w:rPr>
          <w:rFonts w:ascii="Palatino Linotype" w:hAnsi="Palatino Linotype"/>
        </w:rPr>
        <w:t xml:space="preserve">el </w:t>
      </w:r>
      <w:r w:rsidR="003E7169" w:rsidRPr="00DA6475">
        <w:rPr>
          <w:rFonts w:ascii="Palatino Linotype" w:hAnsi="Palatino Linotype"/>
          <w:b/>
        </w:rPr>
        <w:t>SUJETO OBLIGADO</w:t>
      </w:r>
      <w:r w:rsidR="003E7169" w:rsidRPr="00DA6475">
        <w:rPr>
          <w:rFonts w:ascii="Palatino Linotype" w:hAnsi="Palatino Linotype"/>
        </w:rPr>
        <w:t xml:space="preserve"> dio respuesta a la solicitud de información en los siguientes términos:</w:t>
      </w:r>
    </w:p>
    <w:p w14:paraId="7DA89BF2" w14:textId="0CB0893A" w:rsidR="00754D17" w:rsidRPr="00DA6475" w:rsidRDefault="00754D17" w:rsidP="004C61E8">
      <w:pPr>
        <w:ind w:right="901"/>
        <w:rPr>
          <w:rFonts w:ascii="Palatino Linotype" w:hAnsi="Palatino Linotype" w:cs="Arial"/>
          <w:i/>
        </w:rPr>
      </w:pPr>
    </w:p>
    <w:p w14:paraId="290EFA60" w14:textId="4EC8257B" w:rsidR="00D028DD" w:rsidRPr="00DA6475" w:rsidRDefault="00FD3603" w:rsidP="000B5AD7">
      <w:pPr>
        <w:ind w:left="850" w:right="901"/>
        <w:jc w:val="both"/>
        <w:rPr>
          <w:rFonts w:ascii="Palatino Linotype" w:hAnsi="Palatino Linotype" w:cs="Arial"/>
          <w:i/>
          <w:sz w:val="22"/>
          <w:szCs w:val="22"/>
        </w:rPr>
      </w:pPr>
      <w:r w:rsidRPr="00DA6475">
        <w:rPr>
          <w:rFonts w:ascii="Palatino Linotype" w:hAnsi="Palatino Linotype" w:cs="Arial"/>
          <w:i/>
          <w:sz w:val="22"/>
          <w:szCs w:val="22"/>
        </w:rPr>
        <w:t>“…</w:t>
      </w:r>
      <w:r w:rsidR="00D028DD" w:rsidRPr="00DA6475">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F52C835" w14:textId="77777777" w:rsidR="00D028DD" w:rsidRPr="00DA6475" w:rsidRDefault="00D028DD" w:rsidP="000B5AD7">
      <w:pPr>
        <w:ind w:left="850" w:right="901"/>
        <w:jc w:val="both"/>
        <w:rPr>
          <w:rFonts w:ascii="Palatino Linotype" w:hAnsi="Palatino Linotype" w:cs="Arial"/>
          <w:i/>
          <w:sz w:val="22"/>
          <w:szCs w:val="22"/>
        </w:rPr>
      </w:pPr>
    </w:p>
    <w:p w14:paraId="02BE60F1" w14:textId="77777777" w:rsidR="001D76D2" w:rsidRPr="00DA6475" w:rsidRDefault="00D028DD" w:rsidP="000B5AD7">
      <w:pPr>
        <w:ind w:left="850" w:right="901"/>
        <w:jc w:val="both"/>
        <w:rPr>
          <w:rFonts w:ascii="Palatino Linotype" w:hAnsi="Palatino Linotype" w:cs="Arial"/>
          <w:i/>
          <w:sz w:val="22"/>
          <w:szCs w:val="22"/>
        </w:rPr>
      </w:pPr>
      <w:r w:rsidRPr="00DA6475">
        <w:rPr>
          <w:rFonts w:ascii="Palatino Linotype" w:hAnsi="Palatino Linotype" w:cs="Arial"/>
          <w:i/>
          <w:sz w:val="22"/>
          <w:szCs w:val="22"/>
        </w:rPr>
        <w:t>En respuesta a su petición número 00062/SMOV/IP/2020, a través de la cual solicitó la siguiente información:</w:t>
      </w:r>
    </w:p>
    <w:p w14:paraId="0F2EEAF6" w14:textId="77777777" w:rsidR="001D76D2" w:rsidRPr="00DA6475" w:rsidRDefault="00D028DD" w:rsidP="000B5AD7">
      <w:pPr>
        <w:ind w:left="850" w:right="901"/>
        <w:jc w:val="both"/>
        <w:rPr>
          <w:rFonts w:ascii="Palatino Linotype" w:hAnsi="Palatino Linotype" w:cs="Arial"/>
          <w:i/>
          <w:sz w:val="22"/>
          <w:szCs w:val="22"/>
        </w:rPr>
      </w:pPr>
      <w:r w:rsidRPr="00DA6475">
        <w:rPr>
          <w:rFonts w:ascii="Palatino Linotype" w:hAnsi="Palatino Linotype" w:cs="Arial"/>
          <w:i/>
          <w:sz w:val="22"/>
          <w:szCs w:val="22"/>
        </w:rPr>
        <w:t xml:space="preserve"> “…En los municipios del estado de México estan permitidos los mototaxis? (una moto que remolque una base de metal para transportar personas) en caso de que su respuesta sea si, requiero el fundamento legal, en caso de que su respuesta sea no, requiero también el fundamento legal; En caso de que su respuesta sea no, requiero el motivo por el cual operan bases de mototaxis en la mayoría de las esquinas de las calles principales de todos los municipios. En caso de no contar con la información pública requerida, solicito la búsqueda exhaustiva de la información pública requerida y en su caso la declaratoria de inexistencia…” (sic);</w:t>
      </w:r>
    </w:p>
    <w:p w14:paraId="7E4B4170" w14:textId="77777777" w:rsidR="001D76D2" w:rsidRPr="00DA6475" w:rsidRDefault="001D76D2" w:rsidP="000B5AD7">
      <w:pPr>
        <w:ind w:left="850" w:right="901"/>
        <w:jc w:val="both"/>
        <w:rPr>
          <w:rFonts w:ascii="Palatino Linotype" w:hAnsi="Palatino Linotype" w:cs="Arial"/>
          <w:i/>
          <w:sz w:val="22"/>
          <w:szCs w:val="22"/>
        </w:rPr>
      </w:pPr>
    </w:p>
    <w:p w14:paraId="14B8B08D" w14:textId="77777777" w:rsidR="001D76D2" w:rsidRPr="00DA6475" w:rsidRDefault="00D028DD" w:rsidP="000B5AD7">
      <w:pPr>
        <w:ind w:left="850" w:right="901"/>
        <w:jc w:val="both"/>
        <w:rPr>
          <w:rFonts w:ascii="Palatino Linotype" w:hAnsi="Palatino Linotype" w:cs="Arial"/>
          <w:i/>
          <w:sz w:val="22"/>
          <w:szCs w:val="22"/>
        </w:rPr>
      </w:pPr>
      <w:r w:rsidRPr="00DA6475">
        <w:rPr>
          <w:rFonts w:ascii="Palatino Linotype" w:hAnsi="Palatino Linotype" w:cs="Arial"/>
          <w:i/>
          <w:sz w:val="22"/>
          <w:szCs w:val="22"/>
        </w:rPr>
        <w:t xml:space="preserve"> de conformidad con lo dispuesto en los artículos 6 apartado A y 8 de la Constitución Política de los Estados Unidos Mexicanos; 5 de la Constitución Política del Estado Libre y Soberano de México; 1, 2, 3, 15, 19 fracción XVI y 32 de la Ley Orgánica de la Administración Pública del Estado de México; 1, 2, 3, 5, 9 y 10 del Reglamento Interior de la Secretaría de Movilidad del Estado de México; 1, 2, 3 fracción XXXIX, 4, 7 fracción I, 8, 11, 12 párrafo segundo, 15, 17, 21, 23 fracción I, 24 último párrafo, 53 fracción I, II y V, 59 fracción I, II y III, 75, 150, 151, 162 y 163 de la Ley de Transparencia y Acceso a la Información Pública del Estado de México y Municipios, hago de su conocimiento lo siguiente: </w:t>
      </w:r>
    </w:p>
    <w:p w14:paraId="6B6E721A" w14:textId="77777777" w:rsidR="001D76D2" w:rsidRPr="00DA6475" w:rsidRDefault="001D76D2" w:rsidP="000B5AD7">
      <w:pPr>
        <w:ind w:left="850" w:right="901"/>
        <w:jc w:val="both"/>
        <w:rPr>
          <w:rFonts w:ascii="Palatino Linotype" w:hAnsi="Palatino Linotype" w:cs="Arial"/>
          <w:i/>
          <w:sz w:val="22"/>
          <w:szCs w:val="22"/>
        </w:rPr>
      </w:pPr>
    </w:p>
    <w:p w14:paraId="6156E570" w14:textId="77777777" w:rsidR="001D76D2" w:rsidRPr="00DA6475" w:rsidRDefault="00D028DD" w:rsidP="000B5AD7">
      <w:pPr>
        <w:ind w:left="850" w:right="901"/>
        <w:jc w:val="both"/>
        <w:rPr>
          <w:rFonts w:ascii="Palatino Linotype" w:hAnsi="Palatino Linotype" w:cs="Arial"/>
          <w:i/>
          <w:sz w:val="22"/>
          <w:szCs w:val="22"/>
        </w:rPr>
      </w:pPr>
      <w:bookmarkStart w:id="2" w:name="_Hlk66741096"/>
      <w:r w:rsidRPr="00DA6475">
        <w:rPr>
          <w:rFonts w:ascii="Palatino Linotype" w:hAnsi="Palatino Linotype" w:cs="Arial"/>
          <w:i/>
          <w:sz w:val="22"/>
          <w:szCs w:val="22"/>
        </w:rPr>
        <w:t>El Subsecretario de Movilidad y Servidor Público Habilitado, informó a la que suscribe que de acuerdo a la competencia de esta Subsecretaría de Movilidad, establecida en sus facultades y funciones en su marco jurídico, le doy respuesta.</w:t>
      </w:r>
    </w:p>
    <w:p w14:paraId="49F3D6F3" w14:textId="77777777" w:rsidR="001D76D2" w:rsidRPr="00DA6475" w:rsidRDefault="001D76D2" w:rsidP="000B5AD7">
      <w:pPr>
        <w:ind w:left="850" w:right="901"/>
        <w:jc w:val="both"/>
        <w:rPr>
          <w:rFonts w:ascii="Palatino Linotype" w:hAnsi="Palatino Linotype" w:cs="Arial"/>
          <w:i/>
          <w:sz w:val="22"/>
          <w:szCs w:val="22"/>
        </w:rPr>
      </w:pPr>
    </w:p>
    <w:p w14:paraId="09A0002C" w14:textId="77777777" w:rsidR="001D76D2" w:rsidRPr="00DA6475" w:rsidRDefault="00D028DD" w:rsidP="000B5AD7">
      <w:pPr>
        <w:ind w:left="850" w:right="901"/>
        <w:jc w:val="both"/>
        <w:rPr>
          <w:rFonts w:ascii="Palatino Linotype" w:hAnsi="Palatino Linotype" w:cs="Arial"/>
          <w:i/>
          <w:sz w:val="22"/>
          <w:szCs w:val="22"/>
        </w:rPr>
      </w:pPr>
      <w:r w:rsidRPr="00DA6475">
        <w:rPr>
          <w:rFonts w:ascii="Palatino Linotype" w:hAnsi="Palatino Linotype" w:cs="Arial"/>
          <w:i/>
          <w:sz w:val="22"/>
          <w:szCs w:val="22"/>
        </w:rPr>
        <w:t xml:space="preserve"> Que, de acuerdo al marco jurídico que regula la prestación del servicio público de transporte, no existe la figura de &lt;&gt;; sin embargo, en el artículo 34 fracción I inciso f) de la Ley de Movilidad del Estado de México, se encuentra contemplada la modalidad de Ecotaxi, la cual se presta a través de vehículos no motorizado, que </w:t>
      </w:r>
      <w:r w:rsidRPr="00DA6475">
        <w:rPr>
          <w:rFonts w:ascii="Palatino Linotype" w:hAnsi="Palatino Linotype" w:cs="Arial"/>
          <w:i/>
          <w:sz w:val="22"/>
          <w:szCs w:val="22"/>
        </w:rPr>
        <w:lastRenderedPageBreak/>
        <w:t>cumplan con las características físicas y de operación que establezca la norma técnica correspondiente. Ahora bien, en relación a lo referido en que los &lt;&gt; operan en distintas zonas de la Entidad, se le sugiere amablemente realice la queja en los distintos medios para tal efecto.</w:t>
      </w:r>
    </w:p>
    <w:p w14:paraId="7C786452" w14:textId="77777777" w:rsidR="001D76D2" w:rsidRPr="00DA6475" w:rsidRDefault="001D76D2" w:rsidP="000B5AD7">
      <w:pPr>
        <w:ind w:left="850" w:right="901"/>
        <w:jc w:val="both"/>
        <w:rPr>
          <w:rFonts w:ascii="Palatino Linotype" w:hAnsi="Palatino Linotype" w:cs="Arial"/>
          <w:i/>
          <w:sz w:val="22"/>
          <w:szCs w:val="22"/>
        </w:rPr>
      </w:pPr>
    </w:p>
    <w:p w14:paraId="53AFCDDC" w14:textId="77777777" w:rsidR="001D76D2" w:rsidRPr="00DA6475" w:rsidRDefault="00D028DD" w:rsidP="000B5AD7">
      <w:pPr>
        <w:ind w:left="850" w:right="901"/>
        <w:jc w:val="both"/>
        <w:rPr>
          <w:rFonts w:ascii="Palatino Linotype" w:hAnsi="Palatino Linotype" w:cs="Arial"/>
          <w:i/>
          <w:sz w:val="22"/>
          <w:szCs w:val="22"/>
        </w:rPr>
      </w:pPr>
      <w:r w:rsidRPr="00DA6475">
        <w:rPr>
          <w:rFonts w:ascii="Palatino Linotype" w:hAnsi="Palatino Linotype" w:cs="Arial"/>
          <w:i/>
          <w:sz w:val="22"/>
          <w:szCs w:val="22"/>
        </w:rPr>
        <w:t xml:space="preserve"> Asimismo, el Vocal Ejecutivo del Instituto del Transporte del Estado de México y Servidor Público Habilitado, informó a la que suscribe que en cuanto a la solicitud de información relativa a la legalidad de los “mototaxis”, se refiere que el Código Administrativo del Estado de México en el párrafo segundo de su artículo 7.24, a la letra refiere: </w:t>
      </w:r>
    </w:p>
    <w:p w14:paraId="38B79DB6" w14:textId="77777777" w:rsidR="001D76D2" w:rsidRPr="00DA6475" w:rsidRDefault="001D76D2" w:rsidP="000B5AD7">
      <w:pPr>
        <w:ind w:left="850" w:right="901"/>
        <w:jc w:val="both"/>
        <w:rPr>
          <w:rFonts w:ascii="Palatino Linotype" w:hAnsi="Palatino Linotype" w:cs="Arial"/>
          <w:i/>
          <w:sz w:val="22"/>
          <w:szCs w:val="22"/>
        </w:rPr>
      </w:pPr>
    </w:p>
    <w:p w14:paraId="29075E71" w14:textId="77777777" w:rsidR="001D76D2" w:rsidRPr="00DA6475" w:rsidRDefault="00D028DD" w:rsidP="000B5AD7">
      <w:pPr>
        <w:ind w:left="850" w:right="901"/>
        <w:jc w:val="both"/>
        <w:rPr>
          <w:rFonts w:ascii="Palatino Linotype" w:hAnsi="Palatino Linotype" w:cs="Arial"/>
          <w:i/>
          <w:sz w:val="22"/>
          <w:szCs w:val="22"/>
        </w:rPr>
      </w:pPr>
      <w:r w:rsidRPr="00DA6475">
        <w:rPr>
          <w:rFonts w:ascii="Palatino Linotype" w:hAnsi="Palatino Linotype" w:cs="Arial"/>
          <w:i/>
          <w:sz w:val="22"/>
          <w:szCs w:val="22"/>
        </w:rPr>
        <w:t>“Artículo 7.24.- … Queda prohibido el otorgamiento de concesión, permiso o autorización a vehículos tipo motocicleta o similar, de propulsión mecánica, para la prestación del servicio público de transporte de pasajeros.” En ese sentido, se aprecia que los vehículos tipo motocicleta no están autorizados para la prestación del servicio de transporte, toda vez que no son susceptibles del otorgamiento de concesión o autorización alguna; es decir, este tipo de unidades representa una competencia desleal al servicio regular de pasajeros, sin embargo, el Instituto del Transporte no supervisa la prestación del servicio en cualquiera de sus modalidades, ya que el área facultada para ello es la Subsecretaria de Movilidad a través de las Direcciones Generales de Zona, Delegados y Subdelegados.</w:t>
      </w:r>
    </w:p>
    <w:bookmarkEnd w:id="2"/>
    <w:p w14:paraId="28F97CD9" w14:textId="77777777" w:rsidR="001D76D2" w:rsidRPr="00DA6475" w:rsidRDefault="001D76D2" w:rsidP="000B5AD7">
      <w:pPr>
        <w:ind w:left="850" w:right="901"/>
        <w:jc w:val="both"/>
        <w:rPr>
          <w:rFonts w:ascii="Palatino Linotype" w:hAnsi="Palatino Linotype" w:cs="Arial"/>
          <w:i/>
          <w:sz w:val="22"/>
          <w:szCs w:val="22"/>
        </w:rPr>
      </w:pPr>
    </w:p>
    <w:p w14:paraId="4E43E25B" w14:textId="1ABEE8E6" w:rsidR="00754D17" w:rsidRPr="00DA6475" w:rsidRDefault="00D028DD" w:rsidP="000B5AD7">
      <w:pPr>
        <w:ind w:left="850" w:right="901"/>
        <w:jc w:val="both"/>
        <w:rPr>
          <w:rFonts w:ascii="Palatino Linotype" w:hAnsi="Palatino Linotype" w:cs="Arial"/>
          <w:i/>
          <w:sz w:val="22"/>
          <w:szCs w:val="22"/>
        </w:rPr>
      </w:pPr>
      <w:r w:rsidRPr="00DA6475">
        <w:rPr>
          <w:rFonts w:ascii="Palatino Linotype" w:hAnsi="Palatino Linotype" w:cs="Arial"/>
          <w:i/>
          <w:sz w:val="22"/>
          <w:szCs w:val="22"/>
        </w:rPr>
        <w:t xml:space="preserve"> Lo anterior, de conformidad con los artículos 12 y 24 de la Ley de Transparencia, Acceso a la Información Pública del Estado de México y Municipios que a la letra dicen: “…Artículo 12. Quienes generen, recopilen, administren, manejen, procesen, archiven 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“…Artículo 24. Para el cumplimiento de los objetivos de esta Ley, los sujetos obligados deberán cumplir con las siguientes obligaciones, según corresponda, de acuerdo a su naturaleza: … Los sujetos obligados solo proporcionarán la información pública que generen, administren o posean en el ejercicio de sus atribuciones…” Sin más por el momento, le envío un cordial saludo.</w:t>
      </w:r>
      <w:r w:rsidR="001C6347" w:rsidRPr="00DA6475">
        <w:rPr>
          <w:rFonts w:ascii="Palatino Linotype" w:hAnsi="Palatino Linotype" w:cs="Arial"/>
          <w:i/>
          <w:sz w:val="22"/>
          <w:szCs w:val="22"/>
        </w:rPr>
        <w:t>.</w:t>
      </w:r>
      <w:r w:rsidR="008A6AD5" w:rsidRPr="00DA6475">
        <w:rPr>
          <w:rFonts w:ascii="Palatino Linotype" w:hAnsi="Palatino Linotype" w:cs="Arial"/>
          <w:i/>
          <w:sz w:val="22"/>
          <w:szCs w:val="22"/>
        </w:rPr>
        <w:t>.</w:t>
      </w:r>
      <w:r w:rsidR="00B3328C" w:rsidRPr="00DA6475">
        <w:rPr>
          <w:rFonts w:ascii="Palatino Linotype" w:hAnsi="Palatino Linotype" w:cs="Arial"/>
          <w:i/>
          <w:sz w:val="22"/>
          <w:szCs w:val="22"/>
        </w:rPr>
        <w:t>…</w:t>
      </w:r>
      <w:r w:rsidR="00754D17" w:rsidRPr="00DA6475">
        <w:rPr>
          <w:rFonts w:ascii="Palatino Linotype" w:hAnsi="Palatino Linotype" w:cs="Arial"/>
          <w:i/>
          <w:sz w:val="22"/>
          <w:szCs w:val="22"/>
        </w:rPr>
        <w:t>”</w:t>
      </w:r>
      <w:r w:rsidR="007940E5" w:rsidRPr="00DA6475">
        <w:rPr>
          <w:rFonts w:ascii="Palatino Linotype" w:hAnsi="Palatino Linotype" w:cs="Arial"/>
          <w:i/>
          <w:sz w:val="22"/>
          <w:szCs w:val="22"/>
        </w:rPr>
        <w:t xml:space="preserve"> (sic)</w:t>
      </w:r>
    </w:p>
    <w:p w14:paraId="1D211A49" w14:textId="41A2DAFC" w:rsidR="003E7169" w:rsidRPr="00DA6475" w:rsidRDefault="003E7169" w:rsidP="00754D17">
      <w:pPr>
        <w:jc w:val="both"/>
        <w:rPr>
          <w:rFonts w:ascii="Palatino Linotype" w:hAnsi="Palatino Linotype" w:cs="Arial"/>
        </w:rPr>
      </w:pPr>
    </w:p>
    <w:p w14:paraId="55E7D4F8" w14:textId="4D671632" w:rsidR="00093251" w:rsidRPr="00DA6475" w:rsidRDefault="00364628" w:rsidP="00D028DD">
      <w:pPr>
        <w:spacing w:line="360" w:lineRule="auto"/>
        <w:jc w:val="both"/>
        <w:rPr>
          <w:rFonts w:ascii="Palatino Linotype" w:hAnsi="Palatino Linotype" w:cs="Arial"/>
        </w:rPr>
      </w:pPr>
      <w:r w:rsidRPr="00DA6475">
        <w:rPr>
          <w:rFonts w:ascii="Palatino Linotype" w:hAnsi="Palatino Linotype" w:cs="Arial"/>
          <w:b/>
          <w:sz w:val="28"/>
          <w:szCs w:val="28"/>
        </w:rPr>
        <w:lastRenderedPageBreak/>
        <w:t>I</w:t>
      </w:r>
      <w:r w:rsidR="004463D6" w:rsidRPr="00DA6475">
        <w:rPr>
          <w:rFonts w:ascii="Palatino Linotype" w:hAnsi="Palatino Linotype" w:cs="Arial"/>
          <w:b/>
          <w:sz w:val="28"/>
          <w:szCs w:val="28"/>
        </w:rPr>
        <w:t>V</w:t>
      </w:r>
      <w:r w:rsidR="00200BFC" w:rsidRPr="00DA6475">
        <w:rPr>
          <w:rFonts w:ascii="Palatino Linotype" w:hAnsi="Palatino Linotype" w:cs="Arial"/>
          <w:b/>
        </w:rPr>
        <w:t xml:space="preserve">. </w:t>
      </w:r>
      <w:r w:rsidR="009E6E1F" w:rsidRPr="00DA6475">
        <w:rPr>
          <w:rFonts w:ascii="Palatino Linotype" w:hAnsi="Palatino Linotype" w:cs="Arial"/>
          <w:b/>
        </w:rPr>
        <w:t xml:space="preserve"> </w:t>
      </w:r>
      <w:r w:rsidR="009E6E1F" w:rsidRPr="00DA6475">
        <w:rPr>
          <w:rFonts w:ascii="Palatino Linotype" w:hAnsi="Palatino Linotype" w:cs="Arial"/>
        </w:rPr>
        <w:t>Inconforme por la respuesta del</w:t>
      </w:r>
      <w:r w:rsidR="009E6E1F" w:rsidRPr="00DA6475">
        <w:rPr>
          <w:rFonts w:ascii="Palatino Linotype" w:hAnsi="Palatino Linotype" w:cs="Arial"/>
          <w:b/>
        </w:rPr>
        <w:t xml:space="preserve"> SUJETO OBLIGADO</w:t>
      </w:r>
      <w:r w:rsidR="009E6E1F" w:rsidRPr="00DA6475">
        <w:rPr>
          <w:rFonts w:ascii="Palatino Linotype" w:hAnsi="Palatino Linotype" w:cs="Arial"/>
        </w:rPr>
        <w:t xml:space="preserve">, </w:t>
      </w:r>
      <w:bookmarkStart w:id="3" w:name="_Hlk65869348"/>
      <w:r w:rsidR="009E6E1F" w:rsidRPr="00DA6475">
        <w:rPr>
          <w:rFonts w:ascii="Palatino Linotype" w:hAnsi="Palatino Linotype" w:cs="Arial"/>
        </w:rPr>
        <w:t xml:space="preserve">el </w:t>
      </w:r>
      <w:bookmarkStart w:id="4" w:name="_Hlk64320782"/>
      <w:r w:rsidR="00D028DD" w:rsidRPr="00DA6475">
        <w:rPr>
          <w:rFonts w:ascii="Palatino Linotype" w:hAnsi="Palatino Linotype" w:cs="Arial"/>
        </w:rPr>
        <w:t>veinte</w:t>
      </w:r>
      <w:r w:rsidR="008A6AD5" w:rsidRPr="00DA6475">
        <w:rPr>
          <w:rFonts w:ascii="Palatino Linotype" w:hAnsi="Palatino Linotype" w:cs="Arial"/>
        </w:rPr>
        <w:t xml:space="preserve"> de </w:t>
      </w:r>
      <w:bookmarkEnd w:id="4"/>
      <w:r w:rsidR="008C7579" w:rsidRPr="00DA6475">
        <w:rPr>
          <w:rFonts w:ascii="Palatino Linotype" w:hAnsi="Palatino Linotype" w:cs="Arial"/>
        </w:rPr>
        <w:t>enero de dos mil veintiuno</w:t>
      </w:r>
      <w:bookmarkEnd w:id="3"/>
      <w:r w:rsidR="009E6E1F" w:rsidRPr="00DA6475">
        <w:rPr>
          <w:rFonts w:ascii="Palatino Linotype" w:hAnsi="Palatino Linotype" w:cs="Arial"/>
        </w:rPr>
        <w:t xml:space="preserve">, </w:t>
      </w:r>
      <w:r w:rsidR="009E6E1F" w:rsidRPr="00DA6475">
        <w:rPr>
          <w:rFonts w:ascii="Palatino Linotype" w:hAnsi="Palatino Linotype" w:cs="Arial"/>
          <w:b/>
        </w:rPr>
        <w:t>EL RECURRENTE</w:t>
      </w:r>
      <w:r w:rsidR="009E6E1F" w:rsidRPr="00DA6475">
        <w:rPr>
          <w:rFonts w:ascii="Palatino Linotype" w:hAnsi="Palatino Linotype" w:cs="Arial"/>
        </w:rPr>
        <w:t xml:space="preserve"> interpuso el recurso de revisión sujeto del presente estudio, el cual fue registrado en </w:t>
      </w:r>
      <w:r w:rsidR="009E6E1F" w:rsidRPr="00DA6475">
        <w:rPr>
          <w:rFonts w:ascii="Palatino Linotype" w:hAnsi="Palatino Linotype" w:cs="Arial"/>
          <w:b/>
        </w:rPr>
        <w:t>EL SAIMEX</w:t>
      </w:r>
      <w:r w:rsidR="009E6E1F" w:rsidRPr="00DA6475">
        <w:rPr>
          <w:rFonts w:ascii="Palatino Linotype" w:hAnsi="Palatino Linotype" w:cs="Arial"/>
        </w:rPr>
        <w:t xml:space="preserve"> y se le asignó el número de expediente </w:t>
      </w:r>
      <w:r w:rsidR="00D028DD" w:rsidRPr="00DA6475">
        <w:rPr>
          <w:rFonts w:ascii="Palatino Linotype" w:hAnsi="Palatino Linotype" w:cs="Arial"/>
          <w:b/>
        </w:rPr>
        <w:t>00122</w:t>
      </w:r>
      <w:r w:rsidR="008A6AD5" w:rsidRPr="00DA6475">
        <w:rPr>
          <w:rFonts w:ascii="Palatino Linotype" w:hAnsi="Palatino Linotype" w:cs="Arial"/>
          <w:b/>
        </w:rPr>
        <w:t>/INFOEM/IP/RR/202</w:t>
      </w:r>
      <w:r w:rsidR="008C7579" w:rsidRPr="00DA6475">
        <w:rPr>
          <w:rFonts w:ascii="Palatino Linotype" w:hAnsi="Palatino Linotype" w:cs="Arial"/>
          <w:b/>
        </w:rPr>
        <w:t>1</w:t>
      </w:r>
      <w:r w:rsidR="009E6E1F" w:rsidRPr="00DA6475">
        <w:rPr>
          <w:rFonts w:ascii="Palatino Linotype" w:hAnsi="Palatino Linotype" w:cs="Arial"/>
          <w:b/>
        </w:rPr>
        <w:t>,</w:t>
      </w:r>
      <w:r w:rsidR="009E6E1F" w:rsidRPr="00DA6475">
        <w:rPr>
          <w:rFonts w:ascii="Palatino Linotype" w:hAnsi="Palatino Linotype" w:cs="Arial"/>
        </w:rPr>
        <w:t xml:space="preserve"> en el que señaló como acto impugnado</w:t>
      </w:r>
      <w:r w:rsidR="008C7579" w:rsidRPr="00DA6475">
        <w:rPr>
          <w:rFonts w:ascii="Palatino Linotype" w:hAnsi="Palatino Linotype" w:cs="Arial"/>
        </w:rPr>
        <w:t>, lo siguiente:</w:t>
      </w:r>
    </w:p>
    <w:p w14:paraId="42CBC93B" w14:textId="77777777" w:rsidR="00C749CA" w:rsidRPr="00DA6475" w:rsidRDefault="00C749CA" w:rsidP="009E6E1F">
      <w:pPr>
        <w:tabs>
          <w:tab w:val="left" w:pos="851"/>
        </w:tabs>
        <w:ind w:left="851" w:right="901"/>
        <w:jc w:val="both"/>
        <w:rPr>
          <w:rFonts w:ascii="Palatino Linotype" w:hAnsi="Palatino Linotype" w:cs="Arial"/>
          <w:i/>
          <w:sz w:val="22"/>
          <w:szCs w:val="22"/>
        </w:rPr>
      </w:pPr>
    </w:p>
    <w:p w14:paraId="288057DC" w14:textId="06CB5D6D" w:rsidR="00F862A0" w:rsidRPr="00DA6475" w:rsidRDefault="00200BFC" w:rsidP="009E6E1F">
      <w:pPr>
        <w:tabs>
          <w:tab w:val="left" w:pos="851"/>
        </w:tabs>
        <w:ind w:left="851" w:right="901"/>
        <w:jc w:val="both"/>
        <w:rPr>
          <w:rFonts w:ascii="Palatino Linotype" w:hAnsi="Palatino Linotype" w:cs="Arial"/>
          <w:i/>
          <w:sz w:val="22"/>
          <w:szCs w:val="22"/>
        </w:rPr>
      </w:pPr>
      <w:r w:rsidRPr="00DA6475">
        <w:rPr>
          <w:rFonts w:ascii="Palatino Linotype" w:hAnsi="Palatino Linotype" w:cs="Arial"/>
          <w:i/>
          <w:sz w:val="22"/>
          <w:szCs w:val="22"/>
        </w:rPr>
        <w:t>“</w:t>
      </w:r>
      <w:r w:rsidR="00D028DD" w:rsidRPr="00DA6475">
        <w:rPr>
          <w:rFonts w:ascii="Palatino Linotype" w:hAnsi="Palatino Linotype" w:cs="Arial"/>
          <w:i/>
          <w:sz w:val="22"/>
          <w:szCs w:val="22"/>
        </w:rPr>
        <w:t>No atiende los puntos requeridos de la solicitud, pues una pregunta concreta merece una respuesta concreta, lo único que se percibe es la corrupción y mafia del Gobierno del estado de México al permitir este tipo de "transporte" que por cierto ya se les salió de control</w:t>
      </w:r>
      <w:r w:rsidR="009A2B79" w:rsidRPr="00DA6475">
        <w:rPr>
          <w:rFonts w:ascii="Palatino Linotype" w:hAnsi="Palatino Linotype" w:cs="Arial"/>
          <w:i/>
          <w:sz w:val="22"/>
          <w:szCs w:val="22"/>
        </w:rPr>
        <w:t xml:space="preserve">” </w:t>
      </w:r>
      <w:r w:rsidRPr="00DA6475">
        <w:rPr>
          <w:rFonts w:ascii="Palatino Linotype" w:hAnsi="Palatino Linotype" w:cs="Arial"/>
          <w:i/>
          <w:sz w:val="22"/>
          <w:szCs w:val="22"/>
        </w:rPr>
        <w:t>(sic)</w:t>
      </w:r>
    </w:p>
    <w:p w14:paraId="06A1AA01" w14:textId="3CEA9A6D" w:rsidR="00D028DD" w:rsidRPr="00DA6475" w:rsidRDefault="00D028DD" w:rsidP="00D028DD">
      <w:pPr>
        <w:tabs>
          <w:tab w:val="left" w:pos="851"/>
        </w:tabs>
        <w:ind w:right="901"/>
        <w:jc w:val="both"/>
        <w:rPr>
          <w:rFonts w:ascii="Palatino Linotype" w:hAnsi="Palatino Linotype" w:cs="Arial"/>
          <w:i/>
          <w:sz w:val="22"/>
          <w:szCs w:val="22"/>
        </w:rPr>
      </w:pPr>
    </w:p>
    <w:p w14:paraId="0F332BA1" w14:textId="14A11963" w:rsidR="00D028DD" w:rsidRPr="00DA6475" w:rsidRDefault="00093251" w:rsidP="00D028DD">
      <w:pPr>
        <w:tabs>
          <w:tab w:val="left" w:pos="851"/>
        </w:tabs>
        <w:ind w:right="901"/>
        <w:jc w:val="both"/>
        <w:rPr>
          <w:rFonts w:ascii="Palatino Linotype" w:hAnsi="Palatino Linotype" w:cs="Arial"/>
        </w:rPr>
      </w:pPr>
      <w:r w:rsidRPr="00DA6475">
        <w:rPr>
          <w:rFonts w:ascii="Palatino Linotype" w:hAnsi="Palatino Linotype" w:cs="Arial"/>
        </w:rPr>
        <w:t>Así como, razones o motivos de inconformidad:</w:t>
      </w:r>
    </w:p>
    <w:p w14:paraId="03579B73" w14:textId="77777777" w:rsidR="00093251" w:rsidRPr="00DA6475" w:rsidRDefault="00093251" w:rsidP="00D028DD">
      <w:pPr>
        <w:tabs>
          <w:tab w:val="left" w:pos="851"/>
        </w:tabs>
        <w:ind w:right="901"/>
        <w:jc w:val="both"/>
        <w:rPr>
          <w:rFonts w:ascii="Palatino Linotype" w:hAnsi="Palatino Linotype" w:cs="Arial"/>
          <w:i/>
          <w:sz w:val="22"/>
          <w:szCs w:val="22"/>
        </w:rPr>
      </w:pPr>
    </w:p>
    <w:p w14:paraId="1A26D4B7" w14:textId="580C6D2F" w:rsidR="00D028DD" w:rsidRPr="00DA6475" w:rsidRDefault="00D028DD" w:rsidP="009E6E1F">
      <w:pPr>
        <w:tabs>
          <w:tab w:val="left" w:pos="851"/>
        </w:tabs>
        <w:ind w:left="851" w:right="901"/>
        <w:jc w:val="both"/>
        <w:rPr>
          <w:rFonts w:ascii="Palatino Linotype" w:hAnsi="Palatino Linotype" w:cs="Arial"/>
          <w:i/>
          <w:sz w:val="22"/>
          <w:szCs w:val="22"/>
        </w:rPr>
      </w:pPr>
      <w:r w:rsidRPr="00DA6475">
        <w:rPr>
          <w:rFonts w:ascii="Palatino Linotype" w:hAnsi="Palatino Linotype" w:cs="Arial"/>
          <w:i/>
          <w:sz w:val="22"/>
          <w:szCs w:val="22"/>
        </w:rPr>
        <w:t>“Se viola mi derecho humano al acceso a la información pública” (sic)</w:t>
      </w:r>
    </w:p>
    <w:p w14:paraId="20839C7B" w14:textId="28C1286C" w:rsidR="00646958" w:rsidRPr="00DA6475" w:rsidRDefault="00646958" w:rsidP="009E6E1F">
      <w:pPr>
        <w:tabs>
          <w:tab w:val="left" w:pos="851"/>
        </w:tabs>
        <w:ind w:right="901"/>
        <w:jc w:val="both"/>
        <w:rPr>
          <w:rFonts w:ascii="Palatino Linotype" w:hAnsi="Palatino Linotype" w:cs="Arial"/>
          <w:i/>
        </w:rPr>
      </w:pPr>
    </w:p>
    <w:p w14:paraId="7AFA6F77" w14:textId="428F9372" w:rsidR="00200BFC" w:rsidRPr="00DA6475" w:rsidRDefault="00F862A0" w:rsidP="00200BFC">
      <w:pPr>
        <w:spacing w:line="360" w:lineRule="auto"/>
        <w:jc w:val="both"/>
        <w:rPr>
          <w:rFonts w:ascii="Palatino Linotype" w:hAnsi="Palatino Linotype" w:cs="Arial"/>
        </w:rPr>
      </w:pPr>
      <w:r w:rsidRPr="00DA6475">
        <w:rPr>
          <w:rFonts w:ascii="Palatino Linotype" w:hAnsi="Palatino Linotype" w:cs="Arial"/>
          <w:b/>
          <w:sz w:val="28"/>
          <w:szCs w:val="28"/>
        </w:rPr>
        <w:t>V</w:t>
      </w:r>
      <w:r w:rsidR="00200BFC" w:rsidRPr="00DA6475">
        <w:rPr>
          <w:rFonts w:ascii="Palatino Linotype" w:hAnsi="Palatino Linotype" w:cs="Arial"/>
          <w:b/>
          <w:sz w:val="28"/>
          <w:szCs w:val="28"/>
        </w:rPr>
        <w:t xml:space="preserve">. </w:t>
      </w:r>
      <w:r w:rsidR="00200BFC" w:rsidRPr="00DA6475">
        <w:rPr>
          <w:rFonts w:ascii="Palatino Linotype" w:hAnsi="Palatino Linotype" w:cs="Arial"/>
        </w:rPr>
        <w:t>E</w:t>
      </w:r>
      <w:r w:rsidR="008C7579" w:rsidRPr="00DA6475">
        <w:rPr>
          <w:rFonts w:ascii="Palatino Linotype" w:hAnsi="Palatino Linotype" w:cs="Arial"/>
        </w:rPr>
        <w:t xml:space="preserve">l </w:t>
      </w:r>
      <w:r w:rsidR="00093251" w:rsidRPr="00DA6475">
        <w:rPr>
          <w:rFonts w:ascii="Palatino Linotype" w:hAnsi="Palatino Linotype" w:cs="Arial"/>
        </w:rPr>
        <w:t xml:space="preserve">veinte </w:t>
      </w:r>
      <w:r w:rsidR="008C7579" w:rsidRPr="00DA6475">
        <w:rPr>
          <w:rFonts w:ascii="Palatino Linotype" w:hAnsi="Palatino Linotype" w:cs="Arial"/>
        </w:rPr>
        <w:t>de enero de dos mil veintiuno</w:t>
      </w:r>
      <w:r w:rsidR="00200BFC" w:rsidRPr="00DA6475">
        <w:rPr>
          <w:rFonts w:ascii="Palatino Linotype" w:hAnsi="Palatino Linotype" w:cs="Arial"/>
        </w:rPr>
        <w:t xml:space="preserve">, el recurso de que se trata se envió electrónicamente al Instituto de </w:t>
      </w:r>
      <w:r w:rsidR="00200BFC" w:rsidRPr="00DA6475">
        <w:rPr>
          <w:rFonts w:ascii="Palatino Linotype" w:eastAsia="Arial Unicode MS" w:hAnsi="Palatino Linotype" w:cs="Arial"/>
        </w:rPr>
        <w:t>Transparencia</w:t>
      </w:r>
      <w:r w:rsidR="00200BFC" w:rsidRPr="00DA6475">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DA6475">
        <w:rPr>
          <w:rFonts w:ascii="Palatino Linotype" w:hAnsi="Palatino Linotype"/>
        </w:rPr>
        <w:t>Ley de Transparencia y Acceso a la Información Pública del Estado de México y Municipios</w:t>
      </w:r>
      <w:r w:rsidR="00200BFC" w:rsidRPr="00DA6475">
        <w:rPr>
          <w:rFonts w:ascii="Palatino Linotype" w:hAnsi="Palatino Linotype" w:cs="Arial"/>
        </w:rPr>
        <w:t>, se turnó, a través del</w:t>
      </w:r>
      <w:r w:rsidR="00200BFC" w:rsidRPr="00DA6475">
        <w:rPr>
          <w:rFonts w:ascii="Palatino Linotype" w:eastAsia="Arial Unicode MS" w:hAnsi="Palatino Linotype" w:cs="Arial"/>
        </w:rPr>
        <w:t xml:space="preserve"> </w:t>
      </w:r>
      <w:r w:rsidR="00200BFC" w:rsidRPr="00DA6475">
        <w:rPr>
          <w:rFonts w:ascii="Palatino Linotype" w:eastAsia="Arial Unicode MS" w:hAnsi="Palatino Linotype" w:cs="Arial"/>
          <w:b/>
        </w:rPr>
        <w:t>SAIMEX</w:t>
      </w:r>
      <w:r w:rsidR="00200BFC" w:rsidRPr="00DA6475">
        <w:rPr>
          <w:rFonts w:ascii="Palatino Linotype" w:hAnsi="Palatino Linotype"/>
        </w:rPr>
        <w:t xml:space="preserve">, a la </w:t>
      </w:r>
      <w:r w:rsidR="00200BFC" w:rsidRPr="00DA6475">
        <w:rPr>
          <w:rFonts w:ascii="Palatino Linotype" w:hAnsi="Palatino Linotype" w:cs="Arial"/>
        </w:rPr>
        <w:t xml:space="preserve">Comisionada </w:t>
      </w:r>
      <w:r w:rsidR="00200BFC" w:rsidRPr="00DA6475">
        <w:rPr>
          <w:rFonts w:ascii="Palatino Linotype" w:hAnsi="Palatino Linotype" w:cs="Arial"/>
          <w:b/>
        </w:rPr>
        <w:t>EVA ABAID YAPUR</w:t>
      </w:r>
      <w:r w:rsidR="00200BFC" w:rsidRPr="00DA6475">
        <w:rPr>
          <w:rFonts w:ascii="Palatino Linotype" w:hAnsi="Palatino Linotype"/>
        </w:rPr>
        <w:t>,</w:t>
      </w:r>
      <w:r w:rsidR="00200BFC" w:rsidRPr="00DA6475">
        <w:rPr>
          <w:rFonts w:ascii="Palatino Linotype" w:hAnsi="Palatino Linotype" w:cs="Arial"/>
        </w:rPr>
        <w:t xml:space="preserve"> a efecto de decretar su admisión o desechamiento.</w:t>
      </w:r>
    </w:p>
    <w:p w14:paraId="74931326" w14:textId="77777777" w:rsidR="00200BFC" w:rsidRPr="00DA6475" w:rsidRDefault="00200BFC" w:rsidP="00200BFC">
      <w:pPr>
        <w:spacing w:line="360" w:lineRule="auto"/>
        <w:jc w:val="both"/>
        <w:rPr>
          <w:rFonts w:ascii="Palatino Linotype" w:hAnsi="Palatino Linotype" w:cs="Arial"/>
        </w:rPr>
      </w:pPr>
    </w:p>
    <w:p w14:paraId="4952A0CD" w14:textId="7F1DEDEB" w:rsidR="00200BFC" w:rsidRPr="00DA6475" w:rsidRDefault="00200BFC" w:rsidP="00200BFC">
      <w:pPr>
        <w:tabs>
          <w:tab w:val="center" w:pos="4252"/>
          <w:tab w:val="right" w:pos="8504"/>
        </w:tabs>
        <w:spacing w:line="360" w:lineRule="auto"/>
        <w:jc w:val="both"/>
        <w:rPr>
          <w:rFonts w:ascii="Palatino Linotype" w:hAnsi="Palatino Linotype" w:cs="Arial"/>
        </w:rPr>
      </w:pPr>
      <w:r w:rsidRPr="00DA6475">
        <w:rPr>
          <w:rFonts w:ascii="Palatino Linotype" w:hAnsi="Palatino Linotype" w:cs="Arial"/>
          <w:b/>
          <w:sz w:val="28"/>
          <w:szCs w:val="28"/>
        </w:rPr>
        <w:t>V</w:t>
      </w:r>
      <w:r w:rsidR="00F862A0" w:rsidRPr="00DA6475">
        <w:rPr>
          <w:rFonts w:ascii="Palatino Linotype" w:hAnsi="Palatino Linotype" w:cs="Arial"/>
          <w:b/>
          <w:sz w:val="28"/>
          <w:szCs w:val="28"/>
        </w:rPr>
        <w:t>I</w:t>
      </w:r>
      <w:r w:rsidRPr="00DA6475">
        <w:rPr>
          <w:rFonts w:ascii="Palatino Linotype" w:hAnsi="Palatino Linotype" w:cs="Arial"/>
          <w:b/>
        </w:rPr>
        <w:t xml:space="preserve">. </w:t>
      </w:r>
      <w:r w:rsidRPr="00DA6475">
        <w:rPr>
          <w:rFonts w:ascii="Palatino Linotype" w:hAnsi="Palatino Linotype" w:cs="Arial"/>
        </w:rPr>
        <w:t>De las constancias del expediente electrónico del</w:t>
      </w:r>
      <w:r w:rsidRPr="00DA6475">
        <w:rPr>
          <w:rFonts w:ascii="Palatino Linotype" w:hAnsi="Palatino Linotype" w:cs="Arial"/>
          <w:b/>
        </w:rPr>
        <w:t xml:space="preserve"> SAIMEX</w:t>
      </w:r>
      <w:r w:rsidRPr="00DA6475">
        <w:rPr>
          <w:rFonts w:ascii="Palatino Linotype" w:hAnsi="Palatino Linotype" w:cs="Arial"/>
        </w:rPr>
        <w:t xml:space="preserve">, se advierte que en fecha </w:t>
      </w:r>
      <w:r w:rsidR="00093251" w:rsidRPr="00DA6475">
        <w:rPr>
          <w:rFonts w:ascii="Palatino Linotype" w:hAnsi="Palatino Linotype" w:cs="Arial"/>
        </w:rPr>
        <w:t>veintiséis</w:t>
      </w:r>
      <w:r w:rsidR="008C7579" w:rsidRPr="00DA6475">
        <w:rPr>
          <w:rFonts w:ascii="Palatino Linotype" w:hAnsi="Palatino Linotype" w:cs="Arial"/>
        </w:rPr>
        <w:t xml:space="preserve"> de enero de dos mil veintiuno</w:t>
      </w:r>
      <w:r w:rsidRPr="00DA6475">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w:t>
      </w:r>
      <w:r w:rsidRPr="00DA6475">
        <w:rPr>
          <w:rFonts w:ascii="Palatino Linotype" w:hAnsi="Palatino Linotype" w:cs="Arial"/>
        </w:rPr>
        <w:lastRenderedPageBreak/>
        <w:t xml:space="preserve">Acceso a la Información Pública del Estado de México y Municipios, manifestaran lo que a su derecho conviniera, a efecto de presentar pruebas y alegatos; así como para que </w:t>
      </w:r>
      <w:r w:rsidRPr="00DA6475">
        <w:rPr>
          <w:rFonts w:ascii="Palatino Linotype" w:hAnsi="Palatino Linotype" w:cs="Arial"/>
          <w:b/>
        </w:rPr>
        <w:t xml:space="preserve">EL SUJETO OBLIGADO </w:t>
      </w:r>
      <w:r w:rsidRPr="00DA6475">
        <w:rPr>
          <w:rFonts w:ascii="Palatino Linotype" w:hAnsi="Palatino Linotype" w:cs="Arial"/>
        </w:rPr>
        <w:t>rindiera su</w:t>
      </w:r>
      <w:r w:rsidRPr="00DA6475">
        <w:rPr>
          <w:rFonts w:ascii="Palatino Linotype" w:hAnsi="Palatino Linotype" w:cs="Arial"/>
          <w:b/>
        </w:rPr>
        <w:t xml:space="preserve"> </w:t>
      </w:r>
      <w:r w:rsidRPr="00DA6475">
        <w:rPr>
          <w:rFonts w:ascii="Palatino Linotype" w:hAnsi="Palatino Linotype" w:cs="Arial"/>
        </w:rPr>
        <w:t>Informe Justificado.</w:t>
      </w:r>
    </w:p>
    <w:p w14:paraId="01EFA607" w14:textId="77777777" w:rsidR="00200BFC" w:rsidRPr="00DA6475" w:rsidRDefault="00200BFC" w:rsidP="00200BFC">
      <w:pPr>
        <w:spacing w:line="360" w:lineRule="auto"/>
        <w:jc w:val="both"/>
        <w:rPr>
          <w:rFonts w:ascii="Palatino Linotype" w:eastAsia="Arial Unicode MS" w:hAnsi="Palatino Linotype" w:cs="Arial"/>
          <w:b/>
        </w:rPr>
      </w:pPr>
    </w:p>
    <w:p w14:paraId="736131DF" w14:textId="3EB4890C" w:rsidR="00A23BFA" w:rsidRPr="00DA6475" w:rsidRDefault="00200BFC" w:rsidP="00A23BFA">
      <w:pPr>
        <w:numPr>
          <w:ilvl w:val="0"/>
          <w:numId w:val="13"/>
        </w:numPr>
        <w:spacing w:line="360" w:lineRule="auto"/>
        <w:ind w:left="0" w:firstLine="0"/>
        <w:jc w:val="both"/>
        <w:rPr>
          <w:rFonts w:ascii="Palatino Linotype" w:hAnsi="Palatino Linotype"/>
        </w:rPr>
      </w:pPr>
      <w:r w:rsidRPr="00DA6475">
        <w:rPr>
          <w:rFonts w:ascii="Palatino Linotype" w:eastAsia="Arial Unicode MS" w:hAnsi="Palatino Linotype" w:cs="Arial"/>
          <w:b/>
          <w:sz w:val="28"/>
          <w:szCs w:val="28"/>
        </w:rPr>
        <w:t>V</w:t>
      </w:r>
      <w:r w:rsidR="00F862A0" w:rsidRPr="00DA6475">
        <w:rPr>
          <w:rFonts w:ascii="Palatino Linotype" w:eastAsia="Arial Unicode MS" w:hAnsi="Palatino Linotype" w:cs="Arial"/>
          <w:b/>
          <w:sz w:val="28"/>
          <w:szCs w:val="28"/>
        </w:rPr>
        <w:t>II</w:t>
      </w:r>
      <w:r w:rsidRPr="00DA6475">
        <w:rPr>
          <w:rFonts w:ascii="Palatino Linotype" w:eastAsia="Arial Unicode MS" w:hAnsi="Palatino Linotype" w:cs="Arial"/>
          <w:b/>
        </w:rPr>
        <w:t>.</w:t>
      </w:r>
      <w:r w:rsidR="00F862A0" w:rsidRPr="00DA6475">
        <w:rPr>
          <w:rFonts w:ascii="Palatino Linotype" w:eastAsia="Arial Unicode MS" w:hAnsi="Palatino Linotype" w:cs="Arial"/>
          <w:b/>
        </w:rPr>
        <w:t xml:space="preserve"> </w:t>
      </w:r>
      <w:r w:rsidR="00A23BFA" w:rsidRPr="00DA6475">
        <w:rPr>
          <w:rFonts w:ascii="Palatino Linotype" w:eastAsia="Arial Unicode MS" w:hAnsi="Palatino Linotype" w:cs="Arial"/>
          <w:bCs/>
        </w:rPr>
        <w:t xml:space="preserve">En cumplimiento a lo anterior, de las constancias del expediente electrónico del </w:t>
      </w:r>
      <w:r w:rsidR="00A23BFA" w:rsidRPr="00DA6475">
        <w:rPr>
          <w:rFonts w:ascii="Palatino Linotype" w:eastAsia="Arial Unicode MS" w:hAnsi="Palatino Linotype" w:cs="Arial"/>
          <w:b/>
        </w:rPr>
        <w:t>SAIMEX</w:t>
      </w:r>
      <w:r w:rsidR="00A23BFA" w:rsidRPr="00DA6475">
        <w:rPr>
          <w:rFonts w:ascii="Palatino Linotype" w:eastAsia="Arial Unicode MS" w:hAnsi="Palatino Linotype" w:cs="Arial"/>
          <w:bCs/>
        </w:rPr>
        <w:t>,</w:t>
      </w:r>
      <w:r w:rsidR="00A23BFA" w:rsidRPr="00DA6475">
        <w:rPr>
          <w:rFonts w:ascii="Palatino Linotype" w:hAnsi="Palatino Linotype"/>
        </w:rPr>
        <w:t xml:space="preserve"> </w:t>
      </w:r>
      <w:r w:rsidR="00A23BFA" w:rsidRPr="00DA6475">
        <w:rPr>
          <w:rFonts w:ascii="Palatino Linotype" w:eastAsia="Arial Unicode MS" w:hAnsi="Palatino Linotype" w:cs="Arial"/>
          <w:bCs/>
        </w:rPr>
        <w:t xml:space="preserve">se advierte que </w:t>
      </w:r>
      <w:r w:rsidR="00A23BFA" w:rsidRPr="00DA6475">
        <w:rPr>
          <w:rFonts w:ascii="Palatino Linotype" w:eastAsia="Arial Unicode MS" w:hAnsi="Palatino Linotype" w:cs="Arial"/>
          <w:b/>
        </w:rPr>
        <w:t>EL RECURRENTE</w:t>
      </w:r>
      <w:r w:rsidR="00A23BFA" w:rsidRPr="00DA6475">
        <w:rPr>
          <w:rFonts w:ascii="Palatino Linotype" w:eastAsia="Arial Unicode MS" w:hAnsi="Palatino Linotype" w:cs="Arial"/>
          <w:bCs/>
        </w:rPr>
        <w:t xml:space="preserve"> no presentó manifestaciones y alegatos, ni ofreció los medios de prueba que a su derecho convinieran. Por su parte, </w:t>
      </w:r>
      <w:r w:rsidR="00A23BFA" w:rsidRPr="00DA6475">
        <w:rPr>
          <w:rFonts w:ascii="Palatino Linotype" w:eastAsia="Arial Unicode MS" w:hAnsi="Palatino Linotype" w:cs="Arial"/>
          <w:b/>
        </w:rPr>
        <w:t>EL SUJETO OBLIGADO</w:t>
      </w:r>
      <w:r w:rsidR="00A23BFA" w:rsidRPr="00DA6475">
        <w:rPr>
          <w:rFonts w:ascii="Palatino Linotype" w:eastAsia="Arial Unicode MS" w:hAnsi="Palatino Linotype" w:cs="Arial"/>
          <w:bCs/>
        </w:rPr>
        <w:t>, el día once de febrero de dos mil veintiuno envió su Informe Justificado, como se desprende en la imagen a continuación:</w:t>
      </w:r>
    </w:p>
    <w:p w14:paraId="72C330B8" w14:textId="77777777" w:rsidR="00A23BFA" w:rsidRPr="00DA6475" w:rsidRDefault="00A23BFA" w:rsidP="00A23BFA">
      <w:pPr>
        <w:pStyle w:val="Prrafodelista"/>
        <w:rPr>
          <w:rFonts w:ascii="Palatino Linotype" w:hAnsi="Palatino Linotype"/>
        </w:rPr>
      </w:pPr>
    </w:p>
    <w:p w14:paraId="4530F4A9" w14:textId="4EA7AB85" w:rsidR="00A23BFA" w:rsidRPr="00DA6475" w:rsidRDefault="00A23BFA" w:rsidP="00A23BFA">
      <w:pPr>
        <w:spacing w:line="360" w:lineRule="auto"/>
        <w:jc w:val="center"/>
        <w:rPr>
          <w:rFonts w:ascii="Palatino Linotype" w:hAnsi="Palatino Linotype"/>
        </w:rPr>
      </w:pPr>
      <w:r w:rsidRPr="00DA6475">
        <w:rPr>
          <w:rFonts w:ascii="Palatino Linotype" w:hAnsi="Palatino Linotype"/>
          <w:noProof/>
          <w:lang w:val="es-ES"/>
        </w:rPr>
        <w:drawing>
          <wp:inline distT="0" distB="0" distL="0" distR="0" wp14:anchorId="6E1AD9F4" wp14:editId="172845A0">
            <wp:extent cx="5238750" cy="17621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992" t="25448" r="13661" b="30382"/>
                    <a:stretch/>
                  </pic:blipFill>
                  <pic:spPr bwMode="auto">
                    <a:xfrm>
                      <a:off x="0" y="0"/>
                      <a:ext cx="5238750" cy="1762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226CDF1" w14:textId="77777777" w:rsidR="00A23BFA" w:rsidRPr="00DA6475" w:rsidRDefault="00A23BFA" w:rsidP="00A23BFA">
      <w:pPr>
        <w:spacing w:line="360" w:lineRule="auto"/>
        <w:jc w:val="center"/>
        <w:rPr>
          <w:rFonts w:ascii="Palatino Linotype" w:hAnsi="Palatino Linotype"/>
        </w:rPr>
      </w:pPr>
    </w:p>
    <w:p w14:paraId="25B74229" w14:textId="5DF0A769" w:rsidR="00A23BFA" w:rsidRPr="00DA6475" w:rsidRDefault="00A23BFA" w:rsidP="00A23BFA">
      <w:pPr>
        <w:spacing w:line="360" w:lineRule="auto"/>
        <w:jc w:val="both"/>
        <w:rPr>
          <w:rFonts w:ascii="Palatino Linotype" w:eastAsia="Arial Unicode MS" w:hAnsi="Palatino Linotype" w:cs="Arial"/>
          <w:bCs/>
        </w:rPr>
      </w:pPr>
      <w:r w:rsidRPr="00DA6475">
        <w:rPr>
          <w:rFonts w:ascii="Palatino Linotype" w:eastAsia="Arial Unicode MS" w:hAnsi="Palatino Linotype" w:cs="Arial"/>
          <w:bCs/>
        </w:rPr>
        <w:t xml:space="preserve">Advirtiendo que, en dicho informe </w:t>
      </w:r>
      <w:r w:rsidRPr="00DA6475">
        <w:rPr>
          <w:rFonts w:ascii="Palatino Linotype" w:eastAsia="Arial Unicode MS" w:hAnsi="Palatino Linotype" w:cs="Arial"/>
          <w:b/>
        </w:rPr>
        <w:t>EL SUJETO OBLIGADO</w:t>
      </w:r>
      <w:r w:rsidRPr="00DA6475">
        <w:rPr>
          <w:rFonts w:ascii="Palatino Linotype" w:eastAsia="Arial Unicode MS" w:hAnsi="Palatino Linotype" w:cs="Arial"/>
          <w:bCs/>
        </w:rPr>
        <w:t xml:space="preserve"> anexó el archivo electrónico </w:t>
      </w:r>
      <w:r w:rsidRPr="00DA6475">
        <w:rPr>
          <w:rFonts w:ascii="Palatino Linotype" w:eastAsia="Arial Unicode MS" w:hAnsi="Palatino Linotype" w:cs="Arial"/>
          <w:b/>
          <w:bCs/>
          <w:i/>
          <w:iCs/>
        </w:rPr>
        <w:t>“</w:t>
      </w:r>
      <w:r w:rsidRPr="00DA6475">
        <w:rPr>
          <w:rFonts w:ascii="Palatino Linotype" w:eastAsia="Arial Unicode MS" w:hAnsi="Palatino Linotype" w:cs="Arial"/>
          <w:b/>
          <w:bCs/>
          <w:i/>
          <w:iCs/>
        </w:rPr>
        <w:tab/>
        <w:t>Informe Justificado INFOEM_IP_RR_00122_2021.pdf”</w:t>
      </w:r>
      <w:r w:rsidRPr="00DA6475">
        <w:rPr>
          <w:rFonts w:ascii="Palatino Linotype" w:eastAsia="Arial Unicode MS" w:hAnsi="Palatino Linotype" w:cs="Arial"/>
          <w:b/>
          <w:bCs/>
        </w:rPr>
        <w:t>,</w:t>
      </w:r>
      <w:r w:rsidRPr="00DA6475">
        <w:rPr>
          <w:rFonts w:ascii="Palatino Linotype" w:eastAsia="Arial Unicode MS" w:hAnsi="Palatino Linotype" w:cs="Arial"/>
          <w:bCs/>
        </w:rPr>
        <w:t xml:space="preserve"> con seis fojas útiles, en el cual contiene el Informe Justificado emitido por el Coordinador de Control Técnico y Titular de la Unidad de Transparencia</w:t>
      </w:r>
      <w:r w:rsidRPr="00DA6475">
        <w:rPr>
          <w:rFonts w:ascii="Palatino Linotype" w:hAnsi="Palatino Linotype"/>
        </w:rPr>
        <w:t xml:space="preserve"> del </w:t>
      </w:r>
      <w:r w:rsidRPr="00DA6475">
        <w:rPr>
          <w:rFonts w:ascii="Palatino Linotype" w:hAnsi="Palatino Linotype" w:cs="Arial"/>
          <w:b/>
        </w:rPr>
        <w:t>SUJETO OBLIGADO</w:t>
      </w:r>
      <w:r w:rsidRPr="00DA6475">
        <w:rPr>
          <w:rFonts w:ascii="Palatino Linotype" w:eastAsia="Arial Unicode MS" w:hAnsi="Palatino Linotype" w:cs="Arial"/>
          <w:bCs/>
        </w:rPr>
        <w:t xml:space="preserve">, de fecha 05 de febrero de 2021, mismo que fue puesto a disposición del </w:t>
      </w:r>
      <w:r w:rsidRPr="00DA6475">
        <w:rPr>
          <w:rFonts w:ascii="Palatino Linotype" w:eastAsia="Arial Unicode MS" w:hAnsi="Palatino Linotype" w:cs="Arial"/>
          <w:b/>
        </w:rPr>
        <w:lastRenderedPageBreak/>
        <w:t>RECURRENTE</w:t>
      </w:r>
      <w:r w:rsidRPr="00DA6475">
        <w:rPr>
          <w:rFonts w:ascii="Palatino Linotype" w:eastAsia="Arial Unicode MS" w:hAnsi="Palatino Linotype" w:cs="Arial"/>
          <w:bCs/>
        </w:rPr>
        <w:t xml:space="preserve"> el día once de marzo de dos mil veintiuno, por actualizar lo previsto en el artículo 185, fracción III de la Ley de la materia.</w:t>
      </w:r>
    </w:p>
    <w:p w14:paraId="0B8EF0CB" w14:textId="2712C2A5" w:rsidR="00093251" w:rsidRPr="00DA6475" w:rsidRDefault="002018F0" w:rsidP="002018F0">
      <w:pPr>
        <w:spacing w:line="360" w:lineRule="auto"/>
        <w:jc w:val="both"/>
        <w:rPr>
          <w:rFonts w:ascii="Palatino Linotype" w:hAnsi="Palatino Linotype" w:cs="Arial"/>
        </w:rPr>
      </w:pPr>
      <w:r w:rsidRPr="00DA6475">
        <w:rPr>
          <w:rFonts w:ascii="Palatino Linotype" w:hAnsi="Palatino Linotype"/>
          <w:b/>
          <w:sz w:val="28"/>
        </w:rPr>
        <w:t>VIII</w:t>
      </w:r>
      <w:r w:rsidRPr="00DA6475">
        <w:rPr>
          <w:rFonts w:ascii="Palatino Linotype" w:hAnsi="Palatino Linotype"/>
          <w:b/>
        </w:rPr>
        <w:t xml:space="preserve">. </w:t>
      </w:r>
      <w:r w:rsidRPr="00DA6475">
        <w:rPr>
          <w:rFonts w:ascii="Palatino Linotype" w:hAnsi="Palatino Linotype" w:cs="Arial"/>
        </w:rPr>
        <w:t xml:space="preserve">Transcurrido el plazo señalado en el párrafo anterior y, una vez analizado el estado procesal que guarda el expediente, </w:t>
      </w:r>
      <w:bookmarkStart w:id="5" w:name="_Hlk59552221"/>
      <w:r w:rsidRPr="00DA6475">
        <w:rPr>
          <w:rFonts w:ascii="Palatino Linotype" w:hAnsi="Palatino Linotype" w:cs="Arial"/>
        </w:rPr>
        <w:t xml:space="preserve">el </w:t>
      </w:r>
      <w:r w:rsidR="008A3CF2" w:rsidRPr="00DA6475">
        <w:rPr>
          <w:rFonts w:ascii="Palatino Linotype" w:hAnsi="Palatino Linotype" w:cs="Arial"/>
        </w:rPr>
        <w:t>diecinueve de marzo</w:t>
      </w:r>
      <w:r w:rsidR="00B21ADE" w:rsidRPr="00DA6475">
        <w:rPr>
          <w:rFonts w:ascii="Palatino Linotype" w:hAnsi="Palatino Linotype" w:cs="Arial"/>
        </w:rPr>
        <w:t xml:space="preserve"> </w:t>
      </w:r>
      <w:r w:rsidR="00907166" w:rsidRPr="00DA6475">
        <w:rPr>
          <w:rFonts w:ascii="Palatino Linotype" w:hAnsi="Palatino Linotype" w:cs="Arial"/>
        </w:rPr>
        <w:t>de dos mil veintiuno</w:t>
      </w:r>
      <w:bookmarkEnd w:id="5"/>
      <w:r w:rsidRPr="00DA6475">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093251" w:rsidRPr="00DA6475">
        <w:rPr>
          <w:rFonts w:ascii="Palatino Linotype" w:hAnsi="Palatino Linotype" w:cs="Arial"/>
        </w:rPr>
        <w:t>; y</w:t>
      </w:r>
    </w:p>
    <w:p w14:paraId="6E364439" w14:textId="77777777" w:rsidR="00FD4DA0" w:rsidRPr="00DA6475" w:rsidRDefault="00FD4DA0" w:rsidP="00AE11AA">
      <w:pPr>
        <w:spacing w:after="120" w:line="360" w:lineRule="auto"/>
        <w:jc w:val="both"/>
        <w:rPr>
          <w:rFonts w:ascii="Palatino Linotype" w:eastAsia="MS Mincho" w:hAnsi="Palatino Linotype"/>
          <w:sz w:val="22"/>
          <w:szCs w:val="22"/>
          <w:lang w:val="es-ES_tradnl"/>
        </w:rPr>
      </w:pPr>
    </w:p>
    <w:p w14:paraId="26011A90" w14:textId="0B7CCF10" w:rsidR="000D1F3E" w:rsidRPr="00DA6475" w:rsidRDefault="00200BFC" w:rsidP="00C749CA">
      <w:pPr>
        <w:jc w:val="center"/>
        <w:rPr>
          <w:rFonts w:ascii="Palatino Linotype" w:hAnsi="Palatino Linotype" w:cs="Arial"/>
          <w:b/>
          <w:bCs/>
          <w:spacing w:val="60"/>
          <w:sz w:val="28"/>
        </w:rPr>
      </w:pPr>
      <w:r w:rsidRPr="00DA6475">
        <w:rPr>
          <w:rFonts w:ascii="Palatino Linotype" w:hAnsi="Palatino Linotype" w:cs="Arial"/>
          <w:b/>
          <w:bCs/>
          <w:spacing w:val="60"/>
          <w:sz w:val="28"/>
        </w:rPr>
        <w:t>CONSIDERANDO</w:t>
      </w:r>
    </w:p>
    <w:p w14:paraId="1CE2C5E0" w14:textId="128A06FA" w:rsidR="00CC0BEF" w:rsidRPr="00DA6475"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DA6475">
        <w:rPr>
          <w:rFonts w:ascii="Palatino Linotype" w:hAnsi="Palatino Linotype"/>
          <w:b/>
        </w:rPr>
        <w:t>Competencia</w:t>
      </w:r>
      <w:r w:rsidRPr="00DA6475">
        <w:rPr>
          <w:rFonts w:ascii="Palatino Linotype" w:hAnsi="Palatino Linotype"/>
        </w:rPr>
        <w:t>.</w:t>
      </w:r>
      <w:r w:rsidRPr="00DA6475">
        <w:rPr>
          <w:rFonts w:ascii="Palatino Linotype" w:hAnsi="Palatino Linotype"/>
          <w:b/>
        </w:rPr>
        <w:t xml:space="preserve"> </w:t>
      </w:r>
      <w:r w:rsidRPr="00DA6475">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DA6475">
        <w:rPr>
          <w:rFonts w:ascii="Palatino Linotype" w:eastAsia="Calibri" w:hAnsi="Palatino Linotype" w:cs="Arial"/>
          <w:color w:val="000000" w:themeColor="text1"/>
          <w:lang w:val="es-ES_tradnl"/>
        </w:rPr>
        <w:t>trigésimo, trigésimo primero y trigésimo segundo</w:t>
      </w:r>
      <w:r w:rsidRPr="00DA6475">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DA6475">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DA6475"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DA6475">
        <w:rPr>
          <w:rFonts w:ascii="Palatino Linotype" w:hAnsi="Palatino Linotype"/>
        </w:rPr>
        <w:t xml:space="preserve">Aunado a lo anterior, este Órgano Garante estima pertinente realizar un pronunciamiento ya que consientes de la situación que se vive en la actualidad a fin </w:t>
      </w:r>
      <w:r w:rsidRPr="00DA6475">
        <w:rPr>
          <w:rFonts w:ascii="Palatino Linotype" w:hAnsi="Palatino Linotype"/>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59E6BC8E" w:rsidR="00200BFC" w:rsidRPr="00DA6475" w:rsidRDefault="00200BFC" w:rsidP="00200BFC">
      <w:pPr>
        <w:spacing w:line="360" w:lineRule="auto"/>
        <w:jc w:val="both"/>
        <w:rPr>
          <w:rFonts w:ascii="Palatino Linotype" w:hAnsi="Palatino Linotype" w:cs="Arial"/>
          <w:b/>
          <w:snapToGrid w:val="0"/>
        </w:rPr>
      </w:pPr>
      <w:r w:rsidRPr="00DA6475">
        <w:rPr>
          <w:rFonts w:ascii="Palatino Linotype" w:hAnsi="Palatino Linotype" w:cs="Arial"/>
          <w:b/>
          <w:sz w:val="28"/>
        </w:rPr>
        <w:t>SEGUNDO</w:t>
      </w:r>
      <w:r w:rsidRPr="00DA6475">
        <w:rPr>
          <w:rFonts w:ascii="Palatino Linotype" w:hAnsi="Palatino Linotype" w:cs="Arial"/>
          <w:b/>
        </w:rPr>
        <w:t xml:space="preserve">. Interés. </w:t>
      </w:r>
      <w:r w:rsidRPr="00DA6475">
        <w:rPr>
          <w:rFonts w:ascii="Palatino Linotype" w:hAnsi="Palatino Linotype" w:cs="Arial"/>
          <w:bCs/>
        </w:rPr>
        <w:t xml:space="preserve">El recurso de revisión fue interpuesto por parte legítima, en atención a que se presentó por </w:t>
      </w:r>
      <w:r w:rsidR="00AE11AA" w:rsidRPr="00DA6475">
        <w:rPr>
          <w:rFonts w:ascii="Palatino Linotype" w:hAnsi="Palatino Linotype" w:cs="Arial"/>
          <w:b/>
          <w:bCs/>
        </w:rPr>
        <w:t>EL</w:t>
      </w:r>
      <w:r w:rsidRPr="00DA6475">
        <w:rPr>
          <w:rFonts w:ascii="Palatino Linotype" w:hAnsi="Palatino Linotype" w:cs="Arial"/>
          <w:b/>
          <w:bCs/>
        </w:rPr>
        <w:t xml:space="preserve"> RECURRENTE,</w:t>
      </w:r>
      <w:r w:rsidRPr="00DA6475">
        <w:rPr>
          <w:rFonts w:ascii="Palatino Linotype" w:hAnsi="Palatino Linotype" w:cs="Arial"/>
          <w:bCs/>
        </w:rPr>
        <w:t xml:space="preserve"> quien es la misma persona que formuló la solicitud de acceso a la información pública al </w:t>
      </w:r>
      <w:r w:rsidRPr="00DA6475">
        <w:rPr>
          <w:rFonts w:ascii="Palatino Linotype" w:hAnsi="Palatino Linotype" w:cs="Arial"/>
          <w:b/>
          <w:bCs/>
        </w:rPr>
        <w:t>SUJETO OBLIGADO.</w:t>
      </w:r>
    </w:p>
    <w:p w14:paraId="7267C8A1" w14:textId="22219D24" w:rsidR="00FD561B" w:rsidRPr="00DA6475"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DA6475">
        <w:rPr>
          <w:rFonts w:ascii="Palatino Linotype" w:hAnsi="Palatino Linotype" w:cs="Arial"/>
          <w:b/>
          <w:sz w:val="28"/>
        </w:rPr>
        <w:t>TERCERO</w:t>
      </w:r>
      <w:r w:rsidRPr="00DA6475">
        <w:rPr>
          <w:rFonts w:ascii="Palatino Linotype" w:hAnsi="Palatino Linotype" w:cs="Arial"/>
          <w:b/>
        </w:rPr>
        <w:t xml:space="preserve">. </w:t>
      </w:r>
      <w:r w:rsidRPr="00DA6475">
        <w:rPr>
          <w:rFonts w:ascii="Palatino Linotype" w:hAnsi="Palatino Linotype" w:cs="Arial"/>
          <w:b/>
          <w:lang w:val="es-ES"/>
        </w:rPr>
        <w:t>Oportunidad</w:t>
      </w:r>
      <w:r w:rsidR="00FD561B" w:rsidRPr="00DA6475">
        <w:rPr>
          <w:rFonts w:ascii="Palatino Linotype" w:hAnsi="Palatino Linotype" w:cs="Arial"/>
        </w:rPr>
        <w:t xml:space="preserve">. El recurso de revisión fue interpuesto dentro del plazo de quince días hábiles, contados a partir del día siguiente al en que </w:t>
      </w:r>
      <w:r w:rsidR="005342F7" w:rsidRPr="00DA6475">
        <w:rPr>
          <w:rFonts w:ascii="Palatino Linotype" w:hAnsi="Palatino Linotype" w:cs="Arial"/>
          <w:b/>
        </w:rPr>
        <w:t>EL</w:t>
      </w:r>
      <w:r w:rsidR="00FD561B" w:rsidRPr="00DA6475">
        <w:rPr>
          <w:rFonts w:ascii="Palatino Linotype" w:hAnsi="Palatino Linotype" w:cs="Arial"/>
          <w:b/>
        </w:rPr>
        <w:t xml:space="preserve"> RECURRENTE </w:t>
      </w:r>
      <w:r w:rsidR="00FD561B" w:rsidRPr="00DA6475">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77777777" w:rsidR="00FD561B" w:rsidRPr="00DA6475" w:rsidRDefault="00FD561B" w:rsidP="00FD561B">
      <w:pPr>
        <w:spacing w:before="100" w:beforeAutospacing="1" w:after="100" w:afterAutospacing="1"/>
        <w:ind w:left="720" w:right="709"/>
        <w:contextualSpacing/>
        <w:jc w:val="both"/>
        <w:rPr>
          <w:rFonts w:ascii="Palatino Linotype" w:hAnsi="Palatino Linotype" w:cs="Arial"/>
          <w:i/>
          <w:sz w:val="22"/>
        </w:rPr>
      </w:pPr>
      <w:r w:rsidRPr="00DA6475">
        <w:rPr>
          <w:rFonts w:ascii="Palatino Linotype" w:hAnsi="Palatino Linotype" w:cs="Arial"/>
          <w:i/>
          <w:sz w:val="22"/>
        </w:rPr>
        <w:t>“</w:t>
      </w:r>
      <w:r w:rsidRPr="00DA6475">
        <w:rPr>
          <w:rFonts w:ascii="Palatino Linotype" w:hAnsi="Palatino Linotype" w:cs="Arial"/>
          <w:b/>
          <w:i/>
          <w:sz w:val="22"/>
        </w:rPr>
        <w:t>Artículo 178.</w:t>
      </w:r>
      <w:r w:rsidRPr="00DA6475">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43D4369" w14:textId="77777777" w:rsidR="00FD561B" w:rsidRPr="00DA6475" w:rsidRDefault="00FD561B" w:rsidP="00FD561B">
      <w:pPr>
        <w:spacing w:before="100" w:beforeAutospacing="1" w:after="100" w:afterAutospacing="1"/>
        <w:ind w:left="720" w:right="709"/>
        <w:contextualSpacing/>
        <w:jc w:val="both"/>
        <w:rPr>
          <w:rFonts w:ascii="Palatino Linotype" w:hAnsi="Palatino Linotype" w:cs="Arial"/>
          <w:i/>
          <w:sz w:val="22"/>
        </w:rPr>
      </w:pPr>
      <w:r w:rsidRPr="00DA6475">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D4FEB8F" w14:textId="77777777" w:rsidR="00FD561B" w:rsidRPr="00DA6475" w:rsidRDefault="00FD561B" w:rsidP="00FD561B">
      <w:pPr>
        <w:spacing w:before="240" w:after="100" w:afterAutospacing="1"/>
        <w:ind w:left="720" w:right="709"/>
        <w:jc w:val="both"/>
        <w:rPr>
          <w:rFonts w:ascii="Palatino Linotype" w:hAnsi="Palatino Linotype" w:cs="Arial"/>
          <w:i/>
          <w:sz w:val="22"/>
        </w:rPr>
      </w:pPr>
      <w:r w:rsidRPr="00DA6475">
        <w:rPr>
          <w:rFonts w:ascii="Palatino Linotype" w:hAnsi="Palatino Linotype" w:cs="Arial"/>
          <w:i/>
          <w:sz w:val="22"/>
        </w:rPr>
        <w:t xml:space="preserve">En el caso de que se interponga ante la Unidad de Transparencia, ésta deberá remitir el recurso de revisión al Instituto a más tardar al día </w:t>
      </w:r>
      <w:r w:rsidRPr="00DA6475">
        <w:rPr>
          <w:rFonts w:ascii="Palatino Linotype" w:hAnsi="Palatino Linotype" w:cs="Arial"/>
          <w:i/>
          <w:sz w:val="22"/>
          <w:lang w:eastAsia="es-MX"/>
        </w:rPr>
        <w:t>siguiente</w:t>
      </w:r>
      <w:r w:rsidRPr="00DA6475">
        <w:rPr>
          <w:rFonts w:ascii="Palatino Linotype" w:hAnsi="Palatino Linotype" w:cs="Arial"/>
          <w:i/>
          <w:sz w:val="22"/>
        </w:rPr>
        <w:t xml:space="preserve"> de haberlo recibido.”</w:t>
      </w:r>
    </w:p>
    <w:p w14:paraId="5DE20AF7" w14:textId="2AAB0610" w:rsidR="00195BC3" w:rsidRPr="00DA6475" w:rsidRDefault="00FD561B" w:rsidP="00EE68EE">
      <w:pPr>
        <w:spacing w:line="360" w:lineRule="auto"/>
        <w:ind w:left="-5" w:hanging="10"/>
        <w:jc w:val="both"/>
        <w:rPr>
          <w:rFonts w:ascii="Palatino Linotype" w:eastAsiaTheme="minorEastAsia" w:hAnsi="Palatino Linotype" w:cs="Arial"/>
          <w:lang w:val="es-ES_tradnl"/>
        </w:rPr>
      </w:pPr>
      <w:r w:rsidRPr="00DA6475">
        <w:rPr>
          <w:rFonts w:ascii="Palatino Linotype" w:hAnsi="Palatino Linotype" w:cs="Arial"/>
        </w:rPr>
        <w:lastRenderedPageBreak/>
        <w:t xml:space="preserve">En esa tesitura, atendiendo a que </w:t>
      </w:r>
      <w:r w:rsidRPr="00DA6475">
        <w:rPr>
          <w:rFonts w:ascii="Palatino Linotype" w:hAnsi="Palatino Linotype" w:cs="Arial"/>
          <w:b/>
        </w:rPr>
        <w:t>EL SUJETO OBLIGADO</w:t>
      </w:r>
      <w:r w:rsidRPr="00DA6475">
        <w:rPr>
          <w:rFonts w:ascii="Palatino Linotype" w:hAnsi="Palatino Linotype" w:cs="Arial"/>
        </w:rPr>
        <w:t xml:space="preserve"> notificó la respuesta a la solicitud de acceso a la información pública el día</w:t>
      </w:r>
      <w:r w:rsidRPr="00DA6475">
        <w:rPr>
          <w:rFonts w:ascii="Palatino Linotype" w:hAnsi="Palatino Linotype" w:cs="Arial"/>
          <w:b/>
        </w:rPr>
        <w:t xml:space="preserve"> </w:t>
      </w:r>
      <w:r w:rsidR="00093251" w:rsidRPr="00DA6475">
        <w:rPr>
          <w:rFonts w:ascii="Palatino Linotype" w:hAnsi="Palatino Linotype" w:cs="Arial"/>
          <w:b/>
        </w:rPr>
        <w:t>dieciocho de enero</w:t>
      </w:r>
      <w:r w:rsidRPr="00DA6475">
        <w:rPr>
          <w:rFonts w:ascii="Palatino Linotype" w:hAnsi="Palatino Linotype" w:cs="Arial"/>
          <w:b/>
        </w:rPr>
        <w:t xml:space="preserve"> de dos mil veint</w:t>
      </w:r>
      <w:r w:rsidR="00093251" w:rsidRPr="00DA6475">
        <w:rPr>
          <w:rFonts w:ascii="Palatino Linotype" w:hAnsi="Palatino Linotype" w:cs="Arial"/>
          <w:b/>
        </w:rPr>
        <w:t>iuno</w:t>
      </w:r>
      <w:r w:rsidRPr="00DA6475">
        <w:rPr>
          <w:rFonts w:ascii="Palatino Linotype" w:hAnsi="Palatino Linotype" w:cs="Arial"/>
        </w:rPr>
        <w:t>; así, el plazo de quince días hábiles que el artículo 178 de la Ley de la materia otorga al</w:t>
      </w:r>
      <w:r w:rsidRPr="00DA6475">
        <w:rPr>
          <w:rFonts w:ascii="Palatino Linotype" w:hAnsi="Palatino Linotype" w:cs="Arial"/>
          <w:b/>
        </w:rPr>
        <w:t xml:space="preserve"> RECURRENTE</w:t>
      </w:r>
      <w:r w:rsidRPr="00DA6475">
        <w:rPr>
          <w:rFonts w:ascii="Palatino Linotype" w:hAnsi="Palatino Linotype" w:cs="Arial"/>
        </w:rPr>
        <w:t xml:space="preserve"> para presentar el respectivo recurso de revisión, transcurrió del </w:t>
      </w:r>
      <w:r w:rsidR="00195BC3" w:rsidRPr="00DA6475">
        <w:rPr>
          <w:rFonts w:ascii="Palatino Linotype" w:hAnsi="Palatino Linotype" w:cs="Arial"/>
          <w:b/>
        </w:rPr>
        <w:t>diecinueve de enero al nueve de febrero</w:t>
      </w:r>
      <w:r w:rsidR="00B21ADE" w:rsidRPr="00DA6475">
        <w:rPr>
          <w:rFonts w:ascii="Palatino Linotype" w:hAnsi="Palatino Linotype" w:cs="Arial"/>
          <w:b/>
        </w:rPr>
        <w:t xml:space="preserve"> de dos mil veintiuno</w:t>
      </w:r>
      <w:r w:rsidRPr="00DA6475">
        <w:rPr>
          <w:rFonts w:ascii="Palatino Linotype" w:hAnsi="Palatino Linotype" w:cs="Arial"/>
        </w:rPr>
        <w:t xml:space="preserve">, </w:t>
      </w:r>
      <w:r w:rsidR="00EE68EE" w:rsidRPr="00DA6475">
        <w:rPr>
          <w:rFonts w:ascii="Palatino Linotype" w:eastAsiaTheme="minorEastAsia" w:hAnsi="Palatino Linotype" w:cs="Arial"/>
          <w:lang w:val="es-ES_tradnl"/>
        </w:rPr>
        <w:t xml:space="preserve">sin contemplar en el cómputo los días </w:t>
      </w:r>
      <w:r w:rsidR="00195BC3" w:rsidRPr="00DA6475">
        <w:rPr>
          <w:rFonts w:ascii="Palatino Linotype" w:eastAsiaTheme="minorEastAsia" w:hAnsi="Palatino Linotype" w:cs="Arial"/>
          <w:lang w:val="es-ES_tradnl"/>
        </w:rPr>
        <w:t xml:space="preserve">veintitrés, veinticuatro, treinta y treinta y uno de enero, así mismo, seis y siete de febrero </w:t>
      </w:r>
      <w:r w:rsidR="00EE68EE" w:rsidRPr="00DA6475">
        <w:rPr>
          <w:rFonts w:ascii="Palatino Linotype" w:eastAsiaTheme="minorEastAsia" w:hAnsi="Palatino Linotype" w:cs="Arial"/>
          <w:lang w:val="es-ES_tradnl"/>
        </w:rPr>
        <w:t xml:space="preserve">de dos mil veintiuno, </w:t>
      </w:r>
      <w:bookmarkStart w:id="6" w:name="_Hlk62134391"/>
      <w:r w:rsidR="00EE68EE" w:rsidRPr="00DA6475">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w:t>
      </w:r>
      <w:r w:rsidR="00195BC3" w:rsidRPr="00DA6475">
        <w:rPr>
          <w:rFonts w:ascii="Palatino Linotype" w:eastAsiaTheme="minorEastAsia" w:hAnsi="Palatino Linotype" w:cs="Arial"/>
          <w:lang w:val="es-ES_tradnl"/>
        </w:rPr>
        <w:t>así como, el día uno de febrero de dos mil veintiuno,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6"/>
    <w:p w14:paraId="449B7D23" w14:textId="77777777" w:rsidR="00EE68EE" w:rsidRPr="00DA6475" w:rsidRDefault="00EE68EE" w:rsidP="00C749CA">
      <w:pPr>
        <w:spacing w:line="360" w:lineRule="auto"/>
        <w:jc w:val="both"/>
        <w:rPr>
          <w:rFonts w:ascii="Palatino Linotype" w:eastAsiaTheme="minorEastAsia" w:hAnsi="Palatino Linotype" w:cs="Arial"/>
          <w:lang w:val="es-ES_tradnl"/>
        </w:rPr>
      </w:pPr>
    </w:p>
    <w:p w14:paraId="2020E0C5" w14:textId="7B7012D1" w:rsidR="00EE68EE" w:rsidRPr="00DA6475"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DA6475">
        <w:rPr>
          <w:rFonts w:ascii="Palatino Linotype" w:eastAsia="Palatino Linotype" w:hAnsi="Palatino Linotype" w:cs="Palatino Linotype"/>
          <w:color w:val="000000"/>
          <w:lang w:eastAsia="es-MX"/>
        </w:rPr>
        <w:t>En ese tenor, si el recurso de revisión que nos ocupa, se interpuso el</w:t>
      </w:r>
      <w:r w:rsidRPr="00DA6475">
        <w:rPr>
          <w:rFonts w:ascii="Palatino Linotype" w:eastAsia="Palatino Linotype" w:hAnsi="Palatino Linotype" w:cs="Palatino Linotype"/>
          <w:b/>
          <w:color w:val="000000"/>
          <w:lang w:eastAsia="es-MX"/>
        </w:rPr>
        <w:t xml:space="preserve"> </w:t>
      </w:r>
      <w:r w:rsidR="00195BC3" w:rsidRPr="00DA6475">
        <w:rPr>
          <w:rFonts w:ascii="Palatino Linotype" w:eastAsia="Palatino Linotype" w:hAnsi="Palatino Linotype" w:cs="Palatino Linotype"/>
          <w:b/>
          <w:color w:val="000000"/>
          <w:lang w:eastAsia="es-MX"/>
        </w:rPr>
        <w:t>veinte</w:t>
      </w:r>
      <w:r w:rsidR="006B6B26" w:rsidRPr="00DA6475">
        <w:rPr>
          <w:rFonts w:ascii="Palatino Linotype" w:eastAsia="Palatino Linotype" w:hAnsi="Palatino Linotype" w:cs="Palatino Linotype"/>
          <w:b/>
          <w:color w:val="000000"/>
          <w:lang w:eastAsia="es-MX"/>
        </w:rPr>
        <w:t xml:space="preserve"> de enero de dos mil veintiuno</w:t>
      </w:r>
      <w:r w:rsidRPr="00DA6475">
        <w:rPr>
          <w:rFonts w:ascii="Palatino Linotype" w:eastAsia="Palatino Linotype" w:hAnsi="Palatino Linotype" w:cs="Palatino Linotype"/>
          <w:b/>
          <w:color w:val="000000"/>
          <w:lang w:eastAsia="es-MX"/>
        </w:rPr>
        <w:t>,</w:t>
      </w:r>
      <w:r w:rsidRPr="00DA6475">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32807384" w14:textId="77777777" w:rsidR="00F24B9B" w:rsidRPr="00DA6475" w:rsidRDefault="00F24B9B" w:rsidP="00195BC3">
      <w:pPr>
        <w:autoSpaceDE w:val="0"/>
        <w:autoSpaceDN w:val="0"/>
        <w:adjustRightInd w:val="0"/>
        <w:spacing w:line="360" w:lineRule="auto"/>
        <w:ind w:right="49"/>
        <w:jc w:val="both"/>
        <w:rPr>
          <w:rFonts w:ascii="Palatino Linotype" w:hAnsi="Palatino Linotype" w:cs="Arial"/>
          <w:b/>
          <w:sz w:val="28"/>
        </w:rPr>
      </w:pPr>
    </w:p>
    <w:p w14:paraId="77EE7190" w14:textId="4657D483" w:rsidR="00195BC3" w:rsidRPr="00DA6475" w:rsidRDefault="00200BFC" w:rsidP="00195BC3">
      <w:pPr>
        <w:autoSpaceDE w:val="0"/>
        <w:autoSpaceDN w:val="0"/>
        <w:adjustRightInd w:val="0"/>
        <w:spacing w:line="360" w:lineRule="auto"/>
        <w:ind w:right="49"/>
        <w:jc w:val="both"/>
        <w:rPr>
          <w:rFonts w:ascii="Palatino Linotype" w:hAnsi="Palatino Linotype" w:cs="Arial"/>
          <w:lang w:val="es-ES"/>
        </w:rPr>
      </w:pPr>
      <w:r w:rsidRPr="00DA6475">
        <w:rPr>
          <w:rFonts w:ascii="Palatino Linotype" w:hAnsi="Palatino Linotype" w:cs="Arial"/>
          <w:b/>
          <w:sz w:val="28"/>
        </w:rPr>
        <w:t>CUARTO</w:t>
      </w:r>
      <w:r w:rsidRPr="00DA6475">
        <w:rPr>
          <w:rFonts w:ascii="Palatino Linotype" w:hAnsi="Palatino Linotype"/>
          <w:b/>
        </w:rPr>
        <w:t xml:space="preserve">. Procedibilidad. </w:t>
      </w:r>
      <w:r w:rsidR="00195BC3" w:rsidRPr="00DA6475">
        <w:rPr>
          <w:rFonts w:ascii="Palatino Linotype" w:hAnsi="Palatino Linotype" w:cs="Arial"/>
          <w:lang w:val="es-ES"/>
        </w:rPr>
        <w:t xml:space="preserve">Esta Ponencia considera importante abordar el análisis de los requisitos de procedibilidad del recurso de revisión, así el artículo 180 de la </w:t>
      </w:r>
      <w:r w:rsidR="00195BC3" w:rsidRPr="00DA6475">
        <w:rPr>
          <w:rFonts w:ascii="Palatino Linotype" w:hAnsi="Palatino Linotype" w:cs="Arial"/>
          <w:lang w:val="es-ES" w:eastAsia="es-MX"/>
        </w:rPr>
        <w:lastRenderedPageBreak/>
        <w:t xml:space="preserve">Ley de Transparencia y Acceso a la </w:t>
      </w:r>
      <w:r w:rsidR="00195BC3" w:rsidRPr="00DA6475">
        <w:rPr>
          <w:rFonts w:ascii="Palatino Linotype" w:hAnsi="Palatino Linotype" w:cs="Arial"/>
          <w:lang w:val="es-ES"/>
        </w:rPr>
        <w:t>Información</w:t>
      </w:r>
      <w:r w:rsidR="00195BC3" w:rsidRPr="00DA6475">
        <w:rPr>
          <w:rFonts w:ascii="Palatino Linotype" w:hAnsi="Palatino Linotype" w:cs="Arial"/>
          <w:lang w:val="es-ES" w:eastAsia="es-MX"/>
        </w:rPr>
        <w:t xml:space="preserve"> Pública del Estado de México y Municipios, que </w:t>
      </w:r>
      <w:r w:rsidR="00195BC3" w:rsidRPr="00DA6475">
        <w:rPr>
          <w:rFonts w:ascii="Palatino Linotype" w:hAnsi="Palatino Linotype" w:cs="Arial"/>
          <w:lang w:val="es-ES"/>
        </w:rPr>
        <w:t>establece lo siguiente:</w:t>
      </w:r>
    </w:p>
    <w:p w14:paraId="11879202" w14:textId="77777777" w:rsidR="00195BC3" w:rsidRPr="00DA6475" w:rsidRDefault="00195BC3" w:rsidP="00195BC3">
      <w:pPr>
        <w:autoSpaceDE w:val="0"/>
        <w:autoSpaceDN w:val="0"/>
        <w:adjustRightInd w:val="0"/>
        <w:ind w:right="49"/>
        <w:jc w:val="both"/>
        <w:rPr>
          <w:rFonts w:ascii="Palatino Linotype" w:hAnsi="Palatino Linotype" w:cs="Arial"/>
          <w:lang w:val="es-ES"/>
        </w:rPr>
      </w:pPr>
    </w:p>
    <w:p w14:paraId="18F91166"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lang w:val="es-ES"/>
        </w:rPr>
        <w:t xml:space="preserve">“Artículo 180. </w:t>
      </w:r>
      <w:r w:rsidRPr="00DA6475">
        <w:rPr>
          <w:rFonts w:ascii="Palatino Linotype" w:hAnsi="Palatino Linotype"/>
          <w:i/>
          <w:sz w:val="22"/>
          <w:szCs w:val="22"/>
          <w:lang w:val="es-ES"/>
        </w:rPr>
        <w:t xml:space="preserve">El </w:t>
      </w:r>
      <w:r w:rsidRPr="00DA6475">
        <w:rPr>
          <w:rFonts w:ascii="Palatino Linotype" w:hAnsi="Palatino Linotype" w:cs="Arial"/>
          <w:i/>
          <w:sz w:val="22"/>
          <w:szCs w:val="22"/>
          <w:lang w:val="es-ES"/>
        </w:rPr>
        <w:t>recurso</w:t>
      </w:r>
      <w:r w:rsidRPr="00DA6475">
        <w:rPr>
          <w:rFonts w:ascii="Palatino Linotype" w:hAnsi="Palatino Linotype"/>
          <w:i/>
          <w:sz w:val="22"/>
          <w:szCs w:val="22"/>
          <w:lang w:val="es-ES"/>
        </w:rPr>
        <w:t xml:space="preserve"> </w:t>
      </w:r>
      <w:r w:rsidRPr="00DA6475">
        <w:rPr>
          <w:rFonts w:ascii="Palatino Linotype" w:hAnsi="Palatino Linotype" w:cs="Arial"/>
          <w:i/>
          <w:color w:val="222222"/>
          <w:sz w:val="22"/>
          <w:szCs w:val="22"/>
          <w:lang w:val="es-ES" w:eastAsia="es-MX"/>
        </w:rPr>
        <w:t>de</w:t>
      </w:r>
      <w:r w:rsidRPr="00DA6475">
        <w:rPr>
          <w:rFonts w:ascii="Palatino Linotype" w:hAnsi="Palatino Linotype"/>
          <w:i/>
          <w:sz w:val="22"/>
          <w:szCs w:val="22"/>
          <w:lang w:val="es-ES"/>
        </w:rPr>
        <w:t xml:space="preserve"> revisión contendrá:</w:t>
      </w:r>
      <w:r w:rsidRPr="00DA6475">
        <w:rPr>
          <w:rFonts w:ascii="Palatino Linotype" w:hAnsi="Palatino Linotype"/>
          <w:b/>
          <w:i/>
          <w:sz w:val="22"/>
          <w:szCs w:val="22"/>
          <w:lang w:val="es-ES"/>
        </w:rPr>
        <w:t xml:space="preserve"> </w:t>
      </w:r>
    </w:p>
    <w:p w14:paraId="261D3226"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lang w:val="es-ES"/>
        </w:rPr>
        <w:t xml:space="preserve">I. </w:t>
      </w:r>
      <w:r w:rsidRPr="00DA6475">
        <w:rPr>
          <w:rFonts w:ascii="Palatino Linotype" w:hAnsi="Palatino Linotype"/>
          <w:i/>
          <w:sz w:val="22"/>
          <w:szCs w:val="22"/>
          <w:lang w:val="es-ES"/>
        </w:rPr>
        <w:t xml:space="preserve">El sujeto obligado ante </w:t>
      </w:r>
      <w:r w:rsidRPr="00DA6475">
        <w:rPr>
          <w:rFonts w:ascii="Palatino Linotype" w:hAnsi="Palatino Linotype" w:cs="Arial"/>
          <w:i/>
          <w:sz w:val="22"/>
          <w:szCs w:val="22"/>
          <w:lang w:val="es-ES"/>
        </w:rPr>
        <w:t>la</w:t>
      </w:r>
      <w:r w:rsidRPr="00DA6475">
        <w:rPr>
          <w:rFonts w:ascii="Palatino Linotype" w:hAnsi="Palatino Linotype"/>
          <w:i/>
          <w:sz w:val="22"/>
          <w:szCs w:val="22"/>
          <w:lang w:val="es-ES"/>
        </w:rPr>
        <w:t xml:space="preserve"> cual </w:t>
      </w:r>
      <w:r w:rsidRPr="00DA6475">
        <w:rPr>
          <w:rFonts w:ascii="Palatino Linotype" w:hAnsi="Palatino Linotype" w:cs="Arial"/>
          <w:i/>
          <w:color w:val="222222"/>
          <w:sz w:val="22"/>
          <w:szCs w:val="22"/>
          <w:lang w:val="es-ES" w:eastAsia="es-MX"/>
        </w:rPr>
        <w:t>se</w:t>
      </w:r>
      <w:r w:rsidRPr="00DA6475">
        <w:rPr>
          <w:rFonts w:ascii="Palatino Linotype" w:hAnsi="Palatino Linotype"/>
          <w:i/>
          <w:sz w:val="22"/>
          <w:szCs w:val="22"/>
          <w:lang w:val="es-ES"/>
        </w:rPr>
        <w:t xml:space="preserve"> presentó la solicitud;</w:t>
      </w:r>
      <w:r w:rsidRPr="00DA6475">
        <w:rPr>
          <w:rFonts w:ascii="Palatino Linotype" w:hAnsi="Palatino Linotype"/>
          <w:b/>
          <w:i/>
          <w:sz w:val="22"/>
          <w:szCs w:val="22"/>
          <w:lang w:val="es-ES"/>
        </w:rPr>
        <w:t xml:space="preserve"> </w:t>
      </w:r>
    </w:p>
    <w:p w14:paraId="4919A935"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lang w:val="es-ES"/>
        </w:rPr>
        <w:t xml:space="preserve">II. </w:t>
      </w:r>
      <w:r w:rsidRPr="00DA6475">
        <w:rPr>
          <w:rFonts w:ascii="Palatino Linotype" w:hAnsi="Palatino Linotype"/>
          <w:b/>
          <w:i/>
          <w:sz w:val="22"/>
          <w:szCs w:val="22"/>
          <w:u w:val="single"/>
          <w:lang w:val="es-ES"/>
        </w:rPr>
        <w:t xml:space="preserve">El nombre del solicitante </w:t>
      </w:r>
      <w:r w:rsidRPr="00DA6475">
        <w:rPr>
          <w:rFonts w:ascii="Palatino Linotype" w:hAnsi="Palatino Linotype" w:cs="Arial"/>
          <w:b/>
          <w:i/>
          <w:color w:val="222222"/>
          <w:sz w:val="22"/>
          <w:szCs w:val="22"/>
          <w:u w:val="single"/>
          <w:lang w:val="es-ES" w:eastAsia="es-MX"/>
        </w:rPr>
        <w:t>que</w:t>
      </w:r>
      <w:r w:rsidRPr="00DA6475">
        <w:rPr>
          <w:rFonts w:ascii="Palatino Linotype" w:hAnsi="Palatino Linotype"/>
          <w:b/>
          <w:i/>
          <w:sz w:val="22"/>
          <w:szCs w:val="22"/>
          <w:u w:val="single"/>
          <w:lang w:val="es-ES"/>
        </w:rPr>
        <w:t xml:space="preserve"> recurre </w:t>
      </w:r>
      <w:r w:rsidRPr="00DA6475">
        <w:rPr>
          <w:rFonts w:ascii="Palatino Linotype" w:hAnsi="Palatino Linotype"/>
          <w:i/>
          <w:sz w:val="22"/>
          <w:szCs w:val="22"/>
          <w:lang w:val="es-ES"/>
        </w:rPr>
        <w:t>o de su representante y, en su caso, del tercero interesado, así como la dirección o medio que señale para recibir notificaciones;</w:t>
      </w:r>
      <w:r w:rsidRPr="00DA6475">
        <w:rPr>
          <w:rFonts w:ascii="Palatino Linotype" w:hAnsi="Palatino Linotype"/>
          <w:b/>
          <w:i/>
          <w:sz w:val="22"/>
          <w:szCs w:val="22"/>
          <w:lang w:val="es-ES"/>
        </w:rPr>
        <w:t xml:space="preserve"> </w:t>
      </w:r>
    </w:p>
    <w:p w14:paraId="787D2214"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lang w:val="es-ES"/>
        </w:rPr>
        <w:t xml:space="preserve">III. </w:t>
      </w:r>
      <w:r w:rsidRPr="00DA6475">
        <w:rPr>
          <w:rFonts w:ascii="Palatino Linotype" w:hAnsi="Palatino Linotype"/>
          <w:i/>
          <w:sz w:val="22"/>
          <w:szCs w:val="22"/>
          <w:lang w:val="es-ES"/>
        </w:rPr>
        <w:t xml:space="preserve">El número de folio de </w:t>
      </w:r>
      <w:r w:rsidRPr="00DA6475">
        <w:rPr>
          <w:rFonts w:ascii="Palatino Linotype" w:hAnsi="Palatino Linotype" w:cs="Arial"/>
          <w:i/>
          <w:color w:val="222222"/>
          <w:sz w:val="22"/>
          <w:szCs w:val="22"/>
          <w:lang w:val="es-ES" w:eastAsia="es-MX"/>
        </w:rPr>
        <w:t>respuesta</w:t>
      </w:r>
      <w:r w:rsidRPr="00DA6475">
        <w:rPr>
          <w:rFonts w:ascii="Palatino Linotype" w:hAnsi="Palatino Linotype"/>
          <w:i/>
          <w:sz w:val="22"/>
          <w:szCs w:val="22"/>
          <w:lang w:val="es-ES"/>
        </w:rPr>
        <w:t xml:space="preserve"> de la solicitud de acceso; </w:t>
      </w:r>
    </w:p>
    <w:p w14:paraId="73915292"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lang w:val="es-ES"/>
        </w:rPr>
        <w:t xml:space="preserve">IV. </w:t>
      </w:r>
      <w:r w:rsidRPr="00DA6475">
        <w:rPr>
          <w:rFonts w:ascii="Palatino Linotype" w:hAnsi="Palatino Linotype"/>
          <w:i/>
          <w:sz w:val="22"/>
          <w:szCs w:val="22"/>
          <w:lang w:val="es-ES"/>
        </w:rPr>
        <w:t xml:space="preserve">La fecha en que fue </w:t>
      </w:r>
      <w:r w:rsidRPr="00DA6475">
        <w:rPr>
          <w:rFonts w:ascii="Palatino Linotype" w:hAnsi="Palatino Linotype" w:cs="Arial"/>
          <w:i/>
          <w:color w:val="222222"/>
          <w:sz w:val="22"/>
          <w:szCs w:val="22"/>
          <w:lang w:val="es-ES" w:eastAsia="es-MX"/>
        </w:rPr>
        <w:t>notificada</w:t>
      </w:r>
      <w:r w:rsidRPr="00DA647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DA6475">
        <w:rPr>
          <w:rFonts w:ascii="Palatino Linotype" w:hAnsi="Palatino Linotype"/>
          <w:b/>
          <w:i/>
          <w:sz w:val="22"/>
          <w:szCs w:val="22"/>
          <w:lang w:val="es-ES"/>
        </w:rPr>
        <w:t xml:space="preserve"> </w:t>
      </w:r>
    </w:p>
    <w:p w14:paraId="2919AE3D"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lang w:val="es-ES"/>
        </w:rPr>
        <w:t xml:space="preserve">V. </w:t>
      </w:r>
      <w:r w:rsidRPr="00DA6475">
        <w:rPr>
          <w:rFonts w:ascii="Palatino Linotype" w:hAnsi="Palatino Linotype"/>
          <w:i/>
          <w:sz w:val="22"/>
          <w:szCs w:val="22"/>
          <w:lang w:val="es-ES"/>
        </w:rPr>
        <w:t xml:space="preserve">El acto que se </w:t>
      </w:r>
      <w:r w:rsidRPr="00DA6475">
        <w:rPr>
          <w:rFonts w:ascii="Palatino Linotype" w:hAnsi="Palatino Linotype" w:cs="Arial"/>
          <w:i/>
          <w:color w:val="222222"/>
          <w:sz w:val="22"/>
          <w:szCs w:val="22"/>
          <w:lang w:val="es-ES" w:eastAsia="es-MX"/>
        </w:rPr>
        <w:t>recurre</w:t>
      </w:r>
      <w:r w:rsidRPr="00DA6475">
        <w:rPr>
          <w:rFonts w:ascii="Palatino Linotype" w:hAnsi="Palatino Linotype"/>
          <w:i/>
          <w:sz w:val="22"/>
          <w:szCs w:val="22"/>
          <w:lang w:val="es-ES"/>
        </w:rPr>
        <w:t>;</w:t>
      </w:r>
      <w:r w:rsidRPr="00DA6475">
        <w:rPr>
          <w:rFonts w:ascii="Palatino Linotype" w:hAnsi="Palatino Linotype"/>
          <w:b/>
          <w:i/>
          <w:sz w:val="22"/>
          <w:szCs w:val="22"/>
          <w:lang w:val="es-ES"/>
        </w:rPr>
        <w:t xml:space="preserve"> </w:t>
      </w:r>
    </w:p>
    <w:p w14:paraId="593E3619"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lang w:val="es-ES"/>
        </w:rPr>
        <w:t xml:space="preserve">VI. </w:t>
      </w:r>
      <w:r w:rsidRPr="00DA6475">
        <w:rPr>
          <w:rFonts w:ascii="Palatino Linotype" w:hAnsi="Palatino Linotype"/>
          <w:i/>
          <w:sz w:val="22"/>
          <w:szCs w:val="22"/>
          <w:lang w:val="es-ES"/>
        </w:rPr>
        <w:t xml:space="preserve">Las razones o </w:t>
      </w:r>
      <w:r w:rsidRPr="00DA6475">
        <w:rPr>
          <w:rFonts w:ascii="Palatino Linotype" w:hAnsi="Palatino Linotype" w:cs="Arial"/>
          <w:i/>
          <w:color w:val="222222"/>
          <w:sz w:val="22"/>
          <w:szCs w:val="22"/>
          <w:lang w:val="es-ES" w:eastAsia="es-MX"/>
        </w:rPr>
        <w:t>motivos</w:t>
      </w:r>
      <w:r w:rsidRPr="00DA6475">
        <w:rPr>
          <w:rFonts w:ascii="Palatino Linotype" w:hAnsi="Palatino Linotype"/>
          <w:i/>
          <w:sz w:val="22"/>
          <w:szCs w:val="22"/>
          <w:lang w:val="es-ES"/>
        </w:rPr>
        <w:t xml:space="preserve"> de inconformidad;</w:t>
      </w:r>
      <w:r w:rsidRPr="00DA6475">
        <w:rPr>
          <w:rFonts w:ascii="Palatino Linotype" w:hAnsi="Palatino Linotype"/>
          <w:b/>
          <w:i/>
          <w:sz w:val="22"/>
          <w:szCs w:val="22"/>
          <w:lang w:val="es-ES"/>
        </w:rPr>
        <w:t xml:space="preserve"> </w:t>
      </w:r>
    </w:p>
    <w:p w14:paraId="42AE320D"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lang w:val="es-ES"/>
        </w:rPr>
        <w:t xml:space="preserve">VII. </w:t>
      </w:r>
      <w:r w:rsidRPr="00DA6475">
        <w:rPr>
          <w:rFonts w:ascii="Palatino Linotype" w:hAnsi="Palatino Linotype"/>
          <w:i/>
          <w:sz w:val="22"/>
          <w:szCs w:val="22"/>
          <w:lang w:val="es-ES"/>
        </w:rPr>
        <w:t>La copia de la respuesta que se impugna y, en su caso, de la notificación correspondiente, en el caso de respuesta de la solicitud; y</w:t>
      </w:r>
      <w:r w:rsidRPr="00DA6475">
        <w:rPr>
          <w:rFonts w:ascii="Palatino Linotype" w:hAnsi="Palatino Linotype"/>
          <w:b/>
          <w:i/>
          <w:sz w:val="22"/>
          <w:szCs w:val="22"/>
          <w:lang w:val="es-ES"/>
        </w:rPr>
        <w:t xml:space="preserve"> </w:t>
      </w:r>
    </w:p>
    <w:p w14:paraId="2FC2F5D0"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b/>
          <w:i/>
          <w:sz w:val="22"/>
          <w:szCs w:val="22"/>
          <w:lang w:val="es-ES"/>
        </w:rPr>
        <w:t xml:space="preserve">VIII. </w:t>
      </w:r>
      <w:r w:rsidRPr="00DA6475">
        <w:rPr>
          <w:rFonts w:ascii="Palatino Linotype" w:hAnsi="Palatino Linotype"/>
          <w:i/>
          <w:sz w:val="22"/>
          <w:szCs w:val="22"/>
          <w:lang w:val="es-ES"/>
        </w:rPr>
        <w:t>Firma del recurrente, en su caso, cuando se presente por escrito, requisito sin el cual se dará trámite al recurso.</w:t>
      </w:r>
    </w:p>
    <w:p w14:paraId="655D0547"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i/>
          <w:sz w:val="22"/>
          <w:szCs w:val="22"/>
          <w:lang w:val="es-ES"/>
        </w:rPr>
        <w:t xml:space="preserve">Adicionalmente, se podrán anexar las pruebas y demás elementos que considere procedentes someter a juicio del Instituto. </w:t>
      </w:r>
    </w:p>
    <w:p w14:paraId="3CA05108"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i/>
          <w:sz w:val="22"/>
          <w:szCs w:val="22"/>
          <w:lang w:val="es-ES"/>
        </w:rPr>
        <w:t xml:space="preserve">En ningún caso será necesario que el particular ratifique el recurso de revisión interpuesto. </w:t>
      </w:r>
    </w:p>
    <w:p w14:paraId="6D516A62"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u w:val="single"/>
          <w:lang w:val="es-ES"/>
        </w:rPr>
        <w:t xml:space="preserve">En caso de </w:t>
      </w:r>
      <w:r w:rsidRPr="00DA6475">
        <w:rPr>
          <w:rFonts w:ascii="Palatino Linotype" w:hAnsi="Palatino Linotype" w:cs="Arial"/>
          <w:b/>
          <w:i/>
          <w:color w:val="222222"/>
          <w:sz w:val="22"/>
          <w:szCs w:val="22"/>
          <w:u w:val="single"/>
          <w:lang w:val="es-ES" w:eastAsia="es-MX"/>
        </w:rPr>
        <w:t>que</w:t>
      </w:r>
      <w:r w:rsidRPr="00DA647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DA6475">
        <w:rPr>
          <w:rFonts w:ascii="Palatino Linotype" w:hAnsi="Palatino Linotype"/>
          <w:i/>
          <w:sz w:val="22"/>
          <w:szCs w:val="22"/>
          <w:lang w:val="es-ES"/>
        </w:rPr>
        <w:t>, IV, VII y VIII.</w:t>
      </w:r>
      <w:r w:rsidRPr="00DA6475">
        <w:rPr>
          <w:rFonts w:ascii="Palatino Linotype" w:hAnsi="Palatino Linotype"/>
          <w:b/>
          <w:i/>
          <w:sz w:val="22"/>
          <w:szCs w:val="22"/>
          <w:lang w:val="es-ES"/>
        </w:rPr>
        <w:t>”</w:t>
      </w:r>
    </w:p>
    <w:p w14:paraId="676B2091"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i/>
          <w:sz w:val="22"/>
          <w:szCs w:val="22"/>
          <w:lang w:val="es-ES"/>
        </w:rPr>
        <w:t>(Énfasis añadido)</w:t>
      </w:r>
    </w:p>
    <w:p w14:paraId="13CD5B55" w14:textId="77777777" w:rsidR="00195BC3" w:rsidRPr="00DA6475" w:rsidRDefault="00195BC3" w:rsidP="00195BC3">
      <w:pPr>
        <w:tabs>
          <w:tab w:val="left" w:pos="851"/>
        </w:tabs>
        <w:ind w:left="851" w:right="901"/>
        <w:jc w:val="both"/>
        <w:rPr>
          <w:rFonts w:ascii="Palatino Linotype" w:hAnsi="Palatino Linotype"/>
          <w:i/>
          <w:sz w:val="22"/>
          <w:szCs w:val="22"/>
          <w:lang w:val="es-ES"/>
        </w:rPr>
      </w:pPr>
    </w:p>
    <w:p w14:paraId="48357AA2" w14:textId="77777777" w:rsidR="00195BC3" w:rsidRPr="00DA6475" w:rsidRDefault="00195BC3" w:rsidP="00195BC3">
      <w:pPr>
        <w:spacing w:line="360" w:lineRule="auto"/>
        <w:jc w:val="both"/>
        <w:rPr>
          <w:rFonts w:ascii="Palatino Linotype" w:hAnsi="Palatino Linotype"/>
          <w:b/>
          <w:lang w:val="es-ES"/>
        </w:rPr>
      </w:pPr>
      <w:r w:rsidRPr="00DA6475">
        <w:rPr>
          <w:rFonts w:ascii="Palatino Linotype" w:hAnsi="Palatino Linotype"/>
          <w:lang w:val="es-ES"/>
        </w:rPr>
        <w:t xml:space="preserve">En principio, de una interpretación del artículo transcrito se observan los requisitos que </w:t>
      </w:r>
      <w:r w:rsidRPr="00DA6475">
        <w:rPr>
          <w:rFonts w:ascii="Palatino Linotype" w:hAnsi="Palatino Linotype" w:cs="Arial"/>
          <w:lang w:val="es-ES"/>
        </w:rPr>
        <w:t>deberán</w:t>
      </w:r>
      <w:r w:rsidRPr="00DA6475">
        <w:rPr>
          <w:rFonts w:ascii="Palatino Linotype" w:hAnsi="Palatino Linotype"/>
          <w:lang w:val="es-ES"/>
        </w:rPr>
        <w:t xml:space="preserve"> </w:t>
      </w:r>
      <w:r w:rsidRPr="00DA6475">
        <w:rPr>
          <w:rFonts w:ascii="Palatino Linotype" w:hAnsi="Palatino Linotype" w:cs="Arial"/>
          <w:lang w:val="es-ES"/>
        </w:rPr>
        <w:t>contener</w:t>
      </w:r>
      <w:r w:rsidRPr="00DA6475">
        <w:rPr>
          <w:rFonts w:ascii="Palatino Linotype" w:hAnsi="Palatino Linotype"/>
          <w:lang w:val="es-ES"/>
        </w:rPr>
        <w:t xml:space="preserve"> los recursos de revisión; sobre el particular, de la revisión del expediente electrónico del </w:t>
      </w:r>
      <w:r w:rsidRPr="00DA6475">
        <w:rPr>
          <w:rFonts w:ascii="Palatino Linotype" w:hAnsi="Palatino Linotype"/>
          <w:b/>
          <w:lang w:val="es-ES"/>
        </w:rPr>
        <w:t>SAIMEX</w:t>
      </w:r>
      <w:r w:rsidRPr="00DA6475">
        <w:rPr>
          <w:rFonts w:ascii="Palatino Linotype" w:hAnsi="Palatino Linotype"/>
          <w:lang w:val="es-ES"/>
        </w:rPr>
        <w:t xml:space="preserve"> se desprende que la parte solicitante y ahora </w:t>
      </w:r>
      <w:r w:rsidRPr="00DA6475">
        <w:rPr>
          <w:rFonts w:ascii="Palatino Linotype" w:hAnsi="Palatino Linotype"/>
          <w:b/>
          <w:lang w:val="es-ES"/>
        </w:rPr>
        <w:t>RECURRENTE</w:t>
      </w:r>
      <w:r w:rsidRPr="00DA6475">
        <w:rPr>
          <w:rFonts w:ascii="Palatino Linotype" w:hAnsi="Palatino Linotype"/>
          <w:lang w:val="es-ES"/>
        </w:rPr>
        <w:t xml:space="preserve">, en ejercicio de su derecho de acceso a la información pública, no proporcionó su nombre para que </w:t>
      </w:r>
      <w:r w:rsidRPr="00DA6475">
        <w:rPr>
          <w:rFonts w:ascii="Palatino Linotype" w:hAnsi="Palatino Linotype" w:cs="Arial"/>
          <w:lang w:val="es-ES"/>
        </w:rPr>
        <w:t>sea</w:t>
      </w:r>
      <w:r w:rsidRPr="00DA6475">
        <w:rPr>
          <w:rFonts w:ascii="Palatino Linotype" w:hAnsi="Palatino Linotype"/>
          <w:lang w:val="es-ES"/>
        </w:rPr>
        <w:t xml:space="preserve"> identificado, por lo que no se tiene certeza sobre su identidad, lo que en estricto sentido, provoca que </w:t>
      </w:r>
      <w:r w:rsidRPr="00DA6475">
        <w:rPr>
          <w:rFonts w:ascii="Palatino Linotype" w:hAnsi="Palatino Linotype" w:cs="Arial"/>
          <w:lang w:val="es-ES"/>
        </w:rPr>
        <w:t>no</w:t>
      </w:r>
      <w:r w:rsidRPr="00DA6475">
        <w:rPr>
          <w:rFonts w:ascii="Palatino Linotype" w:hAnsi="Palatino Linotype"/>
          <w:lang w:val="es-ES"/>
        </w:rPr>
        <w:t xml:space="preserve"> se colmen los requisitos establecidos en el citado artículo 180 de la Ley de Transparencia.</w:t>
      </w:r>
    </w:p>
    <w:p w14:paraId="46AE7FE1" w14:textId="77777777" w:rsidR="00195BC3" w:rsidRPr="00DA6475" w:rsidRDefault="00195BC3" w:rsidP="00195BC3">
      <w:pPr>
        <w:spacing w:line="360" w:lineRule="auto"/>
        <w:jc w:val="both"/>
        <w:rPr>
          <w:rFonts w:ascii="Palatino Linotype" w:hAnsi="Palatino Linotype"/>
          <w:lang w:val="es-ES"/>
        </w:rPr>
      </w:pPr>
    </w:p>
    <w:p w14:paraId="2F6CAB36" w14:textId="77777777" w:rsidR="00195BC3" w:rsidRPr="00DA6475" w:rsidRDefault="00195BC3" w:rsidP="00195BC3">
      <w:pPr>
        <w:spacing w:line="360" w:lineRule="auto"/>
        <w:jc w:val="both"/>
        <w:rPr>
          <w:rFonts w:ascii="Palatino Linotype" w:hAnsi="Palatino Linotype" w:cs="Arial"/>
          <w:color w:val="000000"/>
          <w:lang w:val="es-ES"/>
        </w:rPr>
      </w:pPr>
      <w:r w:rsidRPr="00DA6475">
        <w:rPr>
          <w:rFonts w:ascii="Palatino Linotype" w:hAnsi="Palatino Linotype"/>
          <w:lang w:val="es-ES"/>
        </w:rPr>
        <w:t xml:space="preserve">Empero lo anterior, debe destacarse que el artículo 15 de </w:t>
      </w:r>
      <w:r w:rsidRPr="00DA6475">
        <w:rPr>
          <w:rFonts w:ascii="Palatino Linotype" w:hAnsi="Palatino Linotype" w:cs="Arial"/>
          <w:lang w:val="es-ES" w:eastAsia="es-MX"/>
        </w:rPr>
        <w:t xml:space="preserve">Ley de Transparencia y Acceso a la </w:t>
      </w:r>
      <w:r w:rsidRPr="00DA6475">
        <w:rPr>
          <w:rFonts w:ascii="Palatino Linotype" w:hAnsi="Palatino Linotype" w:cs="Arial"/>
          <w:lang w:val="es-ES"/>
        </w:rPr>
        <w:t>Información</w:t>
      </w:r>
      <w:r w:rsidRPr="00DA6475">
        <w:rPr>
          <w:rFonts w:ascii="Palatino Linotype" w:hAnsi="Palatino Linotype" w:cs="Arial"/>
          <w:lang w:val="es-ES" w:eastAsia="es-MX"/>
        </w:rPr>
        <w:t xml:space="preserve"> Pública del Estado de México y Municipios </w:t>
      </w:r>
      <w:r w:rsidRPr="00DA6475">
        <w:rPr>
          <w:rFonts w:ascii="Palatino Linotype" w:hAnsi="Palatino Linotype" w:cs="Arial"/>
          <w:iCs/>
          <w:lang w:val="es-ES"/>
        </w:rPr>
        <w:t xml:space="preserve">prevé que, </w:t>
      </w:r>
      <w:r w:rsidRPr="00DA6475">
        <w:rPr>
          <w:rFonts w:ascii="Palatino Linotype" w:hAnsi="Palatino Linotype"/>
          <w:lang w:val="es-ES"/>
        </w:rPr>
        <w:t xml:space="preserve">toda persona tendrá acceso a la información </w:t>
      </w:r>
      <w:r w:rsidRPr="00DA6475">
        <w:rPr>
          <w:rFonts w:ascii="Palatino Linotype" w:hAnsi="Palatino Linotype" w:cs="Arial"/>
          <w:color w:val="000000"/>
          <w:lang w:val="es-ES"/>
        </w:rPr>
        <w:t xml:space="preserve">sin necesidad de acreditar interés alguno o justificar su utilización, de lo que se infiere que para el </w:t>
      </w:r>
      <w:r w:rsidRPr="00DA6475">
        <w:rPr>
          <w:rFonts w:ascii="Palatino Linotype" w:hAnsi="Palatino Linotype"/>
          <w:lang w:val="es-ES"/>
        </w:rPr>
        <w:t>ejercicio</w:t>
      </w:r>
      <w:r w:rsidRPr="00DA6475">
        <w:rPr>
          <w:rFonts w:ascii="Palatino Linotype" w:hAnsi="Palatino Linotype" w:cs="Arial"/>
          <w:color w:val="000000"/>
          <w:lang w:val="es-ES"/>
        </w:rPr>
        <w:t xml:space="preserve"> del derecho de acceso a la información pública, </w:t>
      </w:r>
      <w:r w:rsidRPr="00DA6475">
        <w:rPr>
          <w:rFonts w:ascii="Palatino Linotype" w:hAnsi="Palatino Linotype" w:cs="Arial"/>
          <w:b/>
          <w:color w:val="000000"/>
          <w:u w:val="single"/>
          <w:lang w:val="es-ES"/>
        </w:rPr>
        <w:t xml:space="preserve">el nombre no es un requisito </w:t>
      </w:r>
      <w:r w:rsidRPr="00DA6475">
        <w:rPr>
          <w:rFonts w:ascii="Palatino Linotype" w:hAnsi="Palatino Linotype" w:cs="Arial"/>
          <w:b/>
          <w:i/>
          <w:color w:val="000000"/>
          <w:u w:val="single"/>
          <w:lang w:val="es-ES"/>
        </w:rPr>
        <w:t>sine qua non</w:t>
      </w:r>
      <w:r w:rsidRPr="00DA6475">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76F1139A" w14:textId="77777777" w:rsidR="00195BC3" w:rsidRPr="00DA6475" w:rsidRDefault="00195BC3" w:rsidP="00195BC3">
      <w:pPr>
        <w:spacing w:line="360" w:lineRule="auto"/>
        <w:jc w:val="both"/>
        <w:rPr>
          <w:rFonts w:ascii="Palatino Linotype" w:hAnsi="Palatino Linotype" w:cs="Arial"/>
          <w:color w:val="000000"/>
          <w:lang w:val="es-ES"/>
        </w:rPr>
      </w:pPr>
    </w:p>
    <w:p w14:paraId="1989E4BF" w14:textId="77777777" w:rsidR="00195BC3" w:rsidRPr="00DA6475" w:rsidRDefault="00195BC3" w:rsidP="00195BC3">
      <w:pPr>
        <w:spacing w:line="360" w:lineRule="auto"/>
        <w:jc w:val="both"/>
        <w:rPr>
          <w:rFonts w:ascii="Palatino Linotype" w:hAnsi="Palatino Linotype"/>
          <w:lang w:val="es-ES"/>
        </w:rPr>
      </w:pPr>
      <w:r w:rsidRPr="00DA6475">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5A193925" w14:textId="77777777" w:rsidR="00195BC3" w:rsidRPr="00DA6475" w:rsidRDefault="00195BC3" w:rsidP="00195BC3">
      <w:pPr>
        <w:spacing w:line="360" w:lineRule="auto"/>
        <w:jc w:val="both"/>
        <w:rPr>
          <w:rFonts w:ascii="Palatino Linotype" w:hAnsi="Palatino Linotype" w:cs="Arial"/>
          <w:color w:val="000000"/>
          <w:lang w:val="es-ES"/>
        </w:rPr>
      </w:pPr>
    </w:p>
    <w:p w14:paraId="14B21E68" w14:textId="77777777" w:rsidR="00195BC3" w:rsidRPr="00DA6475" w:rsidRDefault="00195BC3" w:rsidP="00195BC3">
      <w:pPr>
        <w:tabs>
          <w:tab w:val="left" w:pos="851"/>
        </w:tabs>
        <w:ind w:left="851" w:right="901"/>
        <w:jc w:val="center"/>
        <w:rPr>
          <w:rFonts w:ascii="Palatino Linotype" w:hAnsi="Palatino Linotype" w:cs="Arial"/>
          <w:b/>
          <w:i/>
          <w:sz w:val="22"/>
          <w:szCs w:val="22"/>
          <w:lang w:val="es-ES"/>
        </w:rPr>
      </w:pPr>
      <w:r w:rsidRPr="00DA6475">
        <w:rPr>
          <w:rFonts w:ascii="Palatino Linotype" w:hAnsi="Palatino Linotype" w:cs="Arial"/>
          <w:b/>
          <w:i/>
          <w:sz w:val="22"/>
          <w:szCs w:val="22"/>
          <w:lang w:val="es-ES"/>
        </w:rPr>
        <w:t>Constitución Política de los Estados Unidos Mexicanos</w:t>
      </w:r>
    </w:p>
    <w:p w14:paraId="104526B8"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b/>
          <w:i/>
          <w:sz w:val="22"/>
          <w:szCs w:val="22"/>
          <w:lang w:val="es-ES"/>
        </w:rPr>
        <w:t>“Artículo 6o.</w:t>
      </w:r>
      <w:r w:rsidRPr="00DA647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A6475">
        <w:rPr>
          <w:rFonts w:ascii="Palatino Linotype" w:hAnsi="Palatino Linotype" w:cs="Arial"/>
          <w:b/>
          <w:i/>
          <w:sz w:val="22"/>
          <w:szCs w:val="22"/>
          <w:lang w:val="es-ES"/>
        </w:rPr>
        <w:t>El derecho a la información será garantizado por el Estado.</w:t>
      </w:r>
      <w:r w:rsidRPr="00DA6475">
        <w:rPr>
          <w:rFonts w:ascii="Palatino Linotype" w:hAnsi="Palatino Linotype" w:cs="Arial"/>
          <w:i/>
          <w:sz w:val="22"/>
          <w:szCs w:val="22"/>
          <w:lang w:val="es-ES"/>
        </w:rPr>
        <w:t xml:space="preserve"> </w:t>
      </w:r>
    </w:p>
    <w:p w14:paraId="47EB1764"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14:paraId="20ED3A29"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i/>
          <w:sz w:val="22"/>
          <w:szCs w:val="22"/>
          <w:lang w:val="es-ES"/>
        </w:rPr>
        <w:t>Para efectos de lo dispuesto en el presente artículo se observará lo siguiente:</w:t>
      </w:r>
    </w:p>
    <w:p w14:paraId="47DD00C6"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04738985" w14:textId="77777777" w:rsidR="00195BC3" w:rsidRPr="00DA6475" w:rsidRDefault="00195BC3" w:rsidP="00195BC3">
      <w:pPr>
        <w:tabs>
          <w:tab w:val="left" w:pos="851"/>
        </w:tabs>
        <w:ind w:left="851" w:right="901"/>
        <w:jc w:val="both"/>
        <w:rPr>
          <w:rFonts w:ascii="Palatino Linotype" w:hAnsi="Palatino Linotype" w:cs="Arial"/>
          <w:i/>
          <w:sz w:val="22"/>
          <w:szCs w:val="22"/>
          <w:u w:val="single"/>
          <w:lang w:val="es-ES"/>
        </w:rPr>
      </w:pPr>
      <w:r w:rsidRPr="00DA647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F6F61C5"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4F06B415" w14:textId="77777777" w:rsidR="00195BC3" w:rsidRPr="00DA6475" w:rsidRDefault="00195BC3" w:rsidP="00195BC3">
      <w:pPr>
        <w:tabs>
          <w:tab w:val="left" w:pos="851"/>
        </w:tabs>
        <w:ind w:left="851" w:right="901"/>
        <w:jc w:val="both"/>
        <w:rPr>
          <w:rFonts w:ascii="Palatino Linotype" w:hAnsi="Palatino Linotype" w:cs="Arial"/>
          <w:i/>
          <w:sz w:val="22"/>
          <w:szCs w:val="22"/>
          <w:u w:val="single"/>
          <w:lang w:val="es-ES"/>
        </w:rPr>
      </w:pPr>
      <w:r w:rsidRPr="00DA647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4F376A96"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1C00D7FB" w14:textId="77777777" w:rsidR="00195BC3" w:rsidRPr="00DA6475" w:rsidRDefault="00195BC3" w:rsidP="00195BC3">
      <w:pPr>
        <w:tabs>
          <w:tab w:val="left" w:pos="851"/>
        </w:tabs>
        <w:ind w:left="851" w:right="901"/>
        <w:jc w:val="both"/>
        <w:rPr>
          <w:rFonts w:ascii="Palatino Linotype" w:hAnsi="Palatino Linotype" w:cs="Arial"/>
          <w:i/>
          <w:sz w:val="22"/>
          <w:szCs w:val="22"/>
          <w:u w:val="single"/>
          <w:lang w:val="es-ES"/>
        </w:rPr>
      </w:pPr>
      <w:r w:rsidRPr="00DA647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76A89B4" w14:textId="77777777" w:rsidR="00195BC3" w:rsidRPr="00DA6475" w:rsidRDefault="00195BC3" w:rsidP="00195BC3">
      <w:pPr>
        <w:tabs>
          <w:tab w:val="left" w:pos="851"/>
        </w:tabs>
        <w:ind w:left="851" w:right="901"/>
        <w:jc w:val="both"/>
        <w:rPr>
          <w:rFonts w:ascii="Palatino Linotype" w:hAnsi="Palatino Linotype" w:cs="Arial"/>
          <w:i/>
          <w:sz w:val="22"/>
          <w:szCs w:val="22"/>
          <w:u w:val="single"/>
          <w:lang w:val="es-ES"/>
        </w:rPr>
      </w:pPr>
      <w:r w:rsidRPr="00DA6475">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D31B034"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7641B7B8"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w:t>
      </w:r>
      <w:r w:rsidRPr="00DA6475">
        <w:rPr>
          <w:rFonts w:ascii="Palatino Linotype" w:hAnsi="Palatino Linotype" w:cs="Arial"/>
          <w:i/>
          <w:sz w:val="22"/>
          <w:szCs w:val="22"/>
          <w:lang w:val="es-ES"/>
        </w:rPr>
        <w:lastRenderedPageBreak/>
        <w:t>presupuesto y determinar su organización interna, responsable de garantizar el cumplimiento del derecho de acceso a la información pública y a la protección de datos personales en posesión de los sujetos obligados en los términos que establezca la ley.</w:t>
      </w:r>
    </w:p>
    <w:p w14:paraId="5231FF5C"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i/>
          <w:sz w:val="22"/>
          <w:szCs w:val="22"/>
          <w:lang w:val="es-ES"/>
        </w:rPr>
        <w:t>…</w:t>
      </w:r>
    </w:p>
    <w:p w14:paraId="631E4D74" w14:textId="77777777" w:rsidR="00195BC3" w:rsidRPr="00DA6475" w:rsidRDefault="00195BC3" w:rsidP="00195BC3">
      <w:pPr>
        <w:tabs>
          <w:tab w:val="left" w:pos="851"/>
        </w:tabs>
        <w:ind w:left="851" w:right="901"/>
        <w:jc w:val="both"/>
        <w:rPr>
          <w:rFonts w:ascii="Palatino Linotype" w:hAnsi="Palatino Linotype" w:cs="Arial"/>
          <w:i/>
          <w:color w:val="000000"/>
          <w:sz w:val="22"/>
          <w:szCs w:val="22"/>
          <w:lang w:eastAsia="es-MX"/>
        </w:rPr>
      </w:pPr>
      <w:r w:rsidRPr="00DA6475">
        <w:rPr>
          <w:rFonts w:ascii="Palatino Linotype" w:hAnsi="Palatino Linotype" w:cs="Arial"/>
          <w:i/>
          <w:sz w:val="22"/>
          <w:szCs w:val="22"/>
          <w:u w:val="single"/>
          <w:lang w:val="es-ES"/>
        </w:rPr>
        <w:t>La ley establecerá aquella información que se considere reservada o confidencial.</w:t>
      </w:r>
      <w:r w:rsidRPr="00DA6475">
        <w:rPr>
          <w:rFonts w:ascii="Palatino Linotype" w:hAnsi="Palatino Linotype" w:cs="Arial"/>
          <w:b/>
          <w:i/>
          <w:sz w:val="22"/>
          <w:szCs w:val="22"/>
          <w:lang w:val="es-ES"/>
        </w:rPr>
        <w:t>”</w:t>
      </w:r>
      <w:r w:rsidRPr="00DA6475">
        <w:rPr>
          <w:rFonts w:ascii="Palatino Linotype" w:hAnsi="Palatino Linotype" w:cs="Arial"/>
          <w:i/>
          <w:color w:val="000000"/>
          <w:sz w:val="22"/>
          <w:szCs w:val="22"/>
          <w:lang w:eastAsia="es-MX"/>
        </w:rPr>
        <w:t xml:space="preserve"> </w:t>
      </w:r>
    </w:p>
    <w:p w14:paraId="1C8E3D99" w14:textId="77777777" w:rsidR="00195BC3" w:rsidRPr="00DA6475" w:rsidRDefault="00195BC3" w:rsidP="00195BC3">
      <w:pPr>
        <w:tabs>
          <w:tab w:val="left" w:pos="851"/>
        </w:tabs>
        <w:ind w:left="851" w:right="901"/>
        <w:jc w:val="center"/>
        <w:rPr>
          <w:rFonts w:ascii="Palatino Linotype" w:hAnsi="Palatino Linotype" w:cs="Arial"/>
          <w:b/>
          <w:i/>
          <w:sz w:val="22"/>
          <w:szCs w:val="22"/>
          <w:lang w:val="es-ES"/>
        </w:rPr>
      </w:pPr>
      <w:r w:rsidRPr="00DA6475">
        <w:rPr>
          <w:rFonts w:ascii="Palatino Linotype" w:hAnsi="Palatino Linotype" w:cs="Arial"/>
          <w:b/>
          <w:i/>
          <w:sz w:val="22"/>
          <w:szCs w:val="22"/>
          <w:lang w:val="es-ES"/>
        </w:rPr>
        <w:t>Constitución Política del Estado Libre y Soberano de México</w:t>
      </w:r>
    </w:p>
    <w:p w14:paraId="17DDE3FC" w14:textId="77777777" w:rsidR="00195BC3" w:rsidRPr="00DA6475" w:rsidRDefault="00195BC3" w:rsidP="00195BC3">
      <w:pPr>
        <w:tabs>
          <w:tab w:val="left" w:pos="851"/>
        </w:tabs>
        <w:ind w:left="851" w:right="901"/>
        <w:jc w:val="center"/>
        <w:rPr>
          <w:rFonts w:ascii="Palatino Linotype" w:hAnsi="Palatino Linotype" w:cs="Arial"/>
          <w:b/>
          <w:i/>
          <w:sz w:val="22"/>
          <w:szCs w:val="22"/>
          <w:lang w:val="es-ES"/>
        </w:rPr>
      </w:pPr>
    </w:p>
    <w:p w14:paraId="36800660" w14:textId="77777777" w:rsidR="00195BC3" w:rsidRPr="00DA6475" w:rsidRDefault="00195BC3" w:rsidP="00195BC3">
      <w:pPr>
        <w:tabs>
          <w:tab w:val="left" w:pos="851"/>
        </w:tabs>
        <w:ind w:left="851" w:right="901"/>
        <w:jc w:val="both"/>
        <w:rPr>
          <w:rFonts w:ascii="Palatino Linotype" w:hAnsi="Palatino Linotype" w:cs="Arial"/>
          <w:b/>
          <w:i/>
          <w:sz w:val="22"/>
          <w:szCs w:val="22"/>
          <w:lang w:val="es-ES"/>
        </w:rPr>
      </w:pPr>
      <w:r w:rsidRPr="00DA6475">
        <w:rPr>
          <w:rFonts w:ascii="Palatino Linotype" w:hAnsi="Palatino Linotype" w:cs="Arial"/>
          <w:b/>
          <w:i/>
          <w:sz w:val="22"/>
          <w:szCs w:val="22"/>
          <w:lang w:val="es-ES"/>
        </w:rPr>
        <w:t xml:space="preserve">“Artículo 5.  … </w:t>
      </w:r>
    </w:p>
    <w:p w14:paraId="688163D2"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14:paraId="46DF4C0D"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F75639D"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i/>
          <w:sz w:val="22"/>
          <w:szCs w:val="22"/>
          <w:lang w:val="es-ES"/>
        </w:rPr>
        <w:t xml:space="preserve">Este derecho se regirá por los principios y bases siguientes: </w:t>
      </w:r>
    </w:p>
    <w:p w14:paraId="557B7685"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DA647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C7EA926"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b/>
          <w:i/>
          <w:sz w:val="22"/>
          <w:szCs w:val="22"/>
          <w:lang w:val="es-ES"/>
        </w:rPr>
        <w:t>II.</w:t>
      </w:r>
      <w:r w:rsidRPr="00DA6475">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222C1908"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DA6475">
        <w:rPr>
          <w:rFonts w:ascii="Palatino Linotype" w:hAnsi="Palatino Linotype"/>
          <w:i/>
          <w:sz w:val="22"/>
          <w:szCs w:val="22"/>
          <w:lang w:val="es-ES"/>
        </w:rPr>
        <w:t xml:space="preserve"> </w:t>
      </w:r>
    </w:p>
    <w:p w14:paraId="10C9160F" w14:textId="77777777" w:rsidR="00195BC3" w:rsidRPr="00DA6475" w:rsidRDefault="00195BC3" w:rsidP="00195BC3">
      <w:pPr>
        <w:tabs>
          <w:tab w:val="left" w:pos="851"/>
        </w:tabs>
        <w:ind w:left="851" w:right="901"/>
        <w:jc w:val="both"/>
        <w:rPr>
          <w:rFonts w:ascii="Palatino Linotype" w:hAnsi="Palatino Linotype"/>
          <w:i/>
          <w:sz w:val="22"/>
          <w:szCs w:val="22"/>
          <w:lang w:val="es-ES"/>
        </w:rPr>
      </w:pPr>
      <w:r w:rsidRPr="00DA6475">
        <w:rPr>
          <w:rFonts w:ascii="Palatino Linotype" w:hAnsi="Palatino Linotype"/>
          <w:b/>
          <w:i/>
          <w:sz w:val="22"/>
          <w:szCs w:val="22"/>
          <w:lang w:val="es-ES"/>
        </w:rPr>
        <w:lastRenderedPageBreak/>
        <w:t>IV.</w:t>
      </w:r>
      <w:r w:rsidRPr="00DA6475">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0D60023D" w14:textId="77777777" w:rsidR="00195BC3" w:rsidRPr="00DA6475" w:rsidRDefault="00195BC3" w:rsidP="00195BC3">
      <w:pPr>
        <w:tabs>
          <w:tab w:val="left" w:pos="851"/>
        </w:tabs>
        <w:ind w:left="851" w:right="901"/>
        <w:jc w:val="both"/>
        <w:rPr>
          <w:rFonts w:ascii="Palatino Linotype" w:hAnsi="Palatino Linotype"/>
          <w:b/>
          <w:i/>
          <w:sz w:val="22"/>
          <w:szCs w:val="22"/>
          <w:lang w:val="es-ES"/>
        </w:rPr>
      </w:pPr>
      <w:r w:rsidRPr="00DA6475">
        <w:rPr>
          <w:rFonts w:ascii="Palatino Linotype" w:hAnsi="Palatino Linotype"/>
          <w:b/>
          <w:i/>
          <w:sz w:val="22"/>
          <w:szCs w:val="22"/>
          <w:lang w:val="es-ES"/>
        </w:rPr>
        <w:t>V.</w:t>
      </w:r>
      <w:r w:rsidRPr="00DA6475">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DA6475">
        <w:rPr>
          <w:rFonts w:ascii="Palatino Linotype" w:hAnsi="Palatino Linotype"/>
          <w:b/>
          <w:i/>
          <w:sz w:val="22"/>
          <w:szCs w:val="22"/>
          <w:lang w:val="es-ES"/>
        </w:rPr>
        <w:t>”</w:t>
      </w:r>
    </w:p>
    <w:p w14:paraId="374287E5" w14:textId="77777777" w:rsidR="00195BC3" w:rsidRPr="00DA6475" w:rsidRDefault="00195BC3" w:rsidP="00195BC3">
      <w:pPr>
        <w:tabs>
          <w:tab w:val="left" w:pos="851"/>
        </w:tabs>
        <w:ind w:left="851" w:right="901"/>
        <w:jc w:val="both"/>
        <w:rPr>
          <w:rFonts w:ascii="Palatino Linotype" w:hAnsi="Palatino Linotype"/>
          <w:i/>
          <w:sz w:val="22"/>
          <w:szCs w:val="22"/>
          <w:lang w:val="es-ES"/>
        </w:rPr>
      </w:pPr>
    </w:p>
    <w:p w14:paraId="0E643CB4" w14:textId="77777777" w:rsidR="00195BC3" w:rsidRPr="00DA6475" w:rsidRDefault="00195BC3" w:rsidP="00195BC3">
      <w:pPr>
        <w:tabs>
          <w:tab w:val="left" w:pos="851"/>
        </w:tabs>
        <w:ind w:left="851" w:right="901"/>
        <w:jc w:val="both"/>
        <w:rPr>
          <w:rFonts w:ascii="Palatino Linotype" w:hAnsi="Palatino Linotype"/>
          <w:sz w:val="22"/>
          <w:szCs w:val="22"/>
          <w:lang w:val="es-ES"/>
        </w:rPr>
      </w:pPr>
      <w:r w:rsidRPr="00DA6475">
        <w:rPr>
          <w:rFonts w:ascii="Palatino Linotype" w:hAnsi="Palatino Linotype"/>
          <w:sz w:val="22"/>
          <w:szCs w:val="22"/>
          <w:lang w:val="es-ES"/>
        </w:rPr>
        <w:t>(Énfasis añadido)</w:t>
      </w:r>
    </w:p>
    <w:p w14:paraId="36797712" w14:textId="77777777" w:rsidR="00195BC3" w:rsidRPr="00DA6475" w:rsidRDefault="00195BC3" w:rsidP="00195BC3">
      <w:pPr>
        <w:tabs>
          <w:tab w:val="left" w:pos="851"/>
        </w:tabs>
        <w:ind w:left="851" w:right="901"/>
        <w:jc w:val="both"/>
        <w:rPr>
          <w:rFonts w:ascii="Palatino Linotype" w:hAnsi="Palatino Linotype"/>
          <w:sz w:val="22"/>
          <w:szCs w:val="22"/>
          <w:lang w:val="es-ES"/>
        </w:rPr>
      </w:pPr>
    </w:p>
    <w:p w14:paraId="6CD9B16C" w14:textId="77777777" w:rsidR="00195BC3" w:rsidRPr="00DA6475" w:rsidRDefault="00195BC3" w:rsidP="00195BC3">
      <w:pPr>
        <w:spacing w:line="360" w:lineRule="auto"/>
        <w:jc w:val="both"/>
        <w:rPr>
          <w:rFonts w:ascii="Palatino Linotype" w:hAnsi="Palatino Linotype"/>
          <w:lang w:val="es-ES"/>
        </w:rPr>
      </w:pPr>
      <w:r w:rsidRPr="00DA6475">
        <w:rPr>
          <w:rFonts w:ascii="Palatino Linotype" w:hAnsi="Palatino Linotype"/>
          <w:lang w:val="es-ES"/>
        </w:rPr>
        <w:t>Por otra parte, del contenido del artículo 1 de la Constitución Política de los Estados Unidos Mexicanos, se destaca lo siguiente:</w:t>
      </w:r>
    </w:p>
    <w:p w14:paraId="76786BCD" w14:textId="77777777" w:rsidR="00195BC3" w:rsidRPr="00DA6475" w:rsidRDefault="00195BC3" w:rsidP="00195BC3">
      <w:pPr>
        <w:jc w:val="both"/>
        <w:rPr>
          <w:rFonts w:ascii="Palatino Linotype" w:hAnsi="Palatino Linotype"/>
          <w:lang w:val="es-ES"/>
        </w:rPr>
      </w:pPr>
    </w:p>
    <w:p w14:paraId="04CC8326"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b/>
          <w:i/>
          <w:sz w:val="22"/>
          <w:szCs w:val="22"/>
          <w:lang w:val="es-ES"/>
        </w:rPr>
        <w:t>“Artículo 1o</w:t>
      </w:r>
      <w:r w:rsidRPr="00DA647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4CFFD08" w14:textId="77777777" w:rsidR="00195BC3" w:rsidRPr="00DA6475" w:rsidRDefault="00195BC3" w:rsidP="00195BC3">
      <w:pPr>
        <w:tabs>
          <w:tab w:val="left" w:pos="851"/>
        </w:tabs>
        <w:ind w:left="851" w:right="901"/>
        <w:jc w:val="both"/>
        <w:rPr>
          <w:rFonts w:ascii="Palatino Linotype" w:hAnsi="Palatino Linotype" w:cs="Arial"/>
          <w:b/>
          <w:i/>
          <w:sz w:val="22"/>
          <w:szCs w:val="22"/>
          <w:lang w:val="es-ES"/>
        </w:rPr>
      </w:pPr>
      <w:r w:rsidRPr="00DA6475">
        <w:rPr>
          <w:rFonts w:ascii="Palatino Linotype" w:hAnsi="Palatino Linotype" w:cs="Arial"/>
          <w:b/>
          <w:i/>
          <w:sz w:val="22"/>
          <w:szCs w:val="22"/>
          <w:u w:val="single"/>
          <w:lang w:val="es-ES"/>
        </w:rPr>
        <w:t>Las normas relativas a los derechos humanos se interpretarán</w:t>
      </w:r>
      <w:r w:rsidRPr="00DA6475">
        <w:rPr>
          <w:rFonts w:ascii="Palatino Linotype" w:hAnsi="Palatino Linotype" w:cs="Arial"/>
          <w:i/>
          <w:sz w:val="22"/>
          <w:szCs w:val="22"/>
          <w:lang w:val="es-ES"/>
        </w:rPr>
        <w:t xml:space="preserve"> de conformidad con esta Constitución y con los tratados internacionales de la </w:t>
      </w:r>
      <w:r w:rsidRPr="00DA6475">
        <w:rPr>
          <w:rFonts w:ascii="Palatino Linotype" w:hAnsi="Palatino Linotype" w:cs="Arial"/>
          <w:b/>
          <w:i/>
          <w:sz w:val="22"/>
          <w:szCs w:val="22"/>
          <w:lang w:val="es-ES"/>
        </w:rPr>
        <w:t xml:space="preserve">materia </w:t>
      </w:r>
      <w:r w:rsidRPr="00DA6475">
        <w:rPr>
          <w:rFonts w:ascii="Palatino Linotype" w:hAnsi="Palatino Linotype" w:cs="Arial"/>
          <w:b/>
          <w:i/>
          <w:sz w:val="22"/>
          <w:szCs w:val="22"/>
          <w:u w:val="single"/>
          <w:lang w:val="es-ES"/>
        </w:rPr>
        <w:t>favoreciendo en todo tiempo a las personas la protección más amplia</w:t>
      </w:r>
      <w:r w:rsidRPr="00DA6475">
        <w:rPr>
          <w:rFonts w:ascii="Palatino Linotype" w:hAnsi="Palatino Linotype" w:cs="Arial"/>
          <w:b/>
          <w:i/>
          <w:sz w:val="22"/>
          <w:szCs w:val="22"/>
          <w:lang w:val="es-ES"/>
        </w:rPr>
        <w:t>.</w:t>
      </w:r>
    </w:p>
    <w:p w14:paraId="2A2AE689"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DA647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DA6475">
        <w:rPr>
          <w:rFonts w:ascii="Palatino Linotype" w:hAnsi="Palatino Linotype" w:cs="Arial"/>
          <w:b/>
          <w:i/>
          <w:sz w:val="22"/>
          <w:szCs w:val="22"/>
          <w:lang w:val="es-ES"/>
        </w:rPr>
        <w:t>”</w:t>
      </w:r>
    </w:p>
    <w:p w14:paraId="4ADAEC50" w14:textId="77777777" w:rsidR="00195BC3" w:rsidRPr="00DA6475" w:rsidRDefault="00195BC3" w:rsidP="00195BC3">
      <w:pPr>
        <w:tabs>
          <w:tab w:val="left" w:pos="851"/>
        </w:tabs>
        <w:ind w:left="851" w:right="901"/>
        <w:jc w:val="both"/>
        <w:rPr>
          <w:rFonts w:ascii="Palatino Linotype" w:hAnsi="Palatino Linotype"/>
          <w:sz w:val="22"/>
          <w:szCs w:val="22"/>
          <w:lang w:val="es-ES"/>
        </w:rPr>
      </w:pPr>
      <w:r w:rsidRPr="00DA6475">
        <w:rPr>
          <w:rFonts w:ascii="Palatino Linotype" w:hAnsi="Palatino Linotype"/>
          <w:sz w:val="22"/>
          <w:szCs w:val="22"/>
          <w:lang w:val="es-ES"/>
        </w:rPr>
        <w:t>(Énfasis añadido)</w:t>
      </w:r>
    </w:p>
    <w:p w14:paraId="4BA88B09" w14:textId="77777777" w:rsidR="00195BC3" w:rsidRPr="00DA6475" w:rsidRDefault="00195BC3" w:rsidP="00195BC3">
      <w:pPr>
        <w:tabs>
          <w:tab w:val="left" w:pos="851"/>
        </w:tabs>
        <w:ind w:left="851" w:right="901"/>
        <w:jc w:val="both"/>
        <w:rPr>
          <w:rFonts w:ascii="Palatino Linotype" w:hAnsi="Palatino Linotype"/>
          <w:sz w:val="22"/>
          <w:szCs w:val="22"/>
          <w:lang w:val="es-ES"/>
        </w:rPr>
      </w:pPr>
    </w:p>
    <w:p w14:paraId="1BEAA72C" w14:textId="77777777" w:rsidR="00195BC3" w:rsidRPr="00DA6475" w:rsidRDefault="00195BC3" w:rsidP="00195BC3">
      <w:pPr>
        <w:spacing w:line="360" w:lineRule="auto"/>
        <w:jc w:val="both"/>
        <w:rPr>
          <w:rFonts w:ascii="Palatino Linotype" w:hAnsi="Palatino Linotype"/>
          <w:lang w:val="es-ES"/>
        </w:rPr>
      </w:pPr>
      <w:r w:rsidRPr="00DA6475">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DA6475">
        <w:rPr>
          <w:rFonts w:ascii="Palatino Linotype" w:hAnsi="Palatino Linotype" w:cs="Arial"/>
          <w:lang w:val="es-ES"/>
        </w:rPr>
        <w:t>alguno</w:t>
      </w:r>
      <w:r w:rsidRPr="00DA6475">
        <w:rPr>
          <w:rFonts w:ascii="Palatino Linotype" w:hAnsi="Palatino Linotype"/>
          <w:lang w:val="es-ES"/>
        </w:rPr>
        <w:t xml:space="preserve"> o justificar su utilización, deberá tener acceso a la </w:t>
      </w:r>
      <w:r w:rsidRPr="00DA6475">
        <w:rPr>
          <w:rFonts w:ascii="Palatino Linotype" w:hAnsi="Palatino Linotype"/>
          <w:lang w:val="es-ES"/>
        </w:rPr>
        <w:lastRenderedPageBreak/>
        <w:t xml:space="preserve">información pública, es decir, dicho </w:t>
      </w:r>
      <w:r w:rsidRPr="00DA6475">
        <w:rPr>
          <w:rFonts w:ascii="Palatino Linotype" w:hAnsi="Palatino Linotype" w:cs="Arial"/>
          <w:lang w:val="es-ES"/>
        </w:rPr>
        <w:t>derecho</w:t>
      </w:r>
      <w:r w:rsidRPr="00DA6475">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141C00BA" w14:textId="77777777" w:rsidR="00195BC3" w:rsidRPr="00DA6475" w:rsidRDefault="00195BC3" w:rsidP="00195BC3">
      <w:pPr>
        <w:spacing w:line="360" w:lineRule="auto"/>
        <w:jc w:val="both"/>
        <w:rPr>
          <w:rFonts w:ascii="Palatino Linotype" w:hAnsi="Palatino Linotype"/>
          <w:lang w:val="es-ES"/>
        </w:rPr>
      </w:pPr>
    </w:p>
    <w:p w14:paraId="1154ACD3" w14:textId="77777777" w:rsidR="00195BC3" w:rsidRPr="00DA6475" w:rsidRDefault="00195BC3" w:rsidP="00195BC3">
      <w:pPr>
        <w:spacing w:line="360" w:lineRule="auto"/>
        <w:jc w:val="both"/>
        <w:rPr>
          <w:rFonts w:ascii="Palatino Linotype" w:hAnsi="Palatino Linotype"/>
          <w:lang w:val="es-ES"/>
        </w:rPr>
      </w:pPr>
      <w:r w:rsidRPr="00DA6475">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7876D88A"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r w:rsidRPr="00DA647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DA647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25E27B0"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p>
    <w:p w14:paraId="712540A9" w14:textId="77777777" w:rsidR="00195BC3" w:rsidRPr="00DA6475" w:rsidRDefault="00195BC3" w:rsidP="00195BC3">
      <w:pPr>
        <w:tabs>
          <w:tab w:val="left" w:pos="851"/>
        </w:tabs>
        <w:ind w:left="851" w:right="901"/>
        <w:jc w:val="both"/>
        <w:rPr>
          <w:rFonts w:ascii="Palatino Linotype" w:hAnsi="Palatino Linotype" w:cs="Arial"/>
          <w:i/>
          <w:sz w:val="22"/>
          <w:szCs w:val="22"/>
          <w:lang w:val="es-ES"/>
        </w:rPr>
      </w:pPr>
    </w:p>
    <w:p w14:paraId="3D2E764D" w14:textId="77777777" w:rsidR="00195BC3" w:rsidRPr="00DA6475" w:rsidRDefault="00195BC3" w:rsidP="00195BC3">
      <w:pPr>
        <w:spacing w:line="360" w:lineRule="auto"/>
        <w:jc w:val="both"/>
        <w:rPr>
          <w:rFonts w:ascii="Palatino Linotype" w:hAnsi="Palatino Linotype"/>
          <w:lang w:val="es-ES"/>
        </w:rPr>
      </w:pPr>
      <w:r w:rsidRPr="00DA6475">
        <w:rPr>
          <w:rFonts w:ascii="Palatino Linotype" w:hAnsi="Palatino Linotype"/>
          <w:lang w:val="es-ES"/>
        </w:rPr>
        <w:t xml:space="preserve">En ese orden de ideas, se estima que el requerimiento relativo al nombre como presupuesto de procedibilidad, </w:t>
      </w:r>
      <w:r w:rsidRPr="00DA6475">
        <w:rPr>
          <w:rFonts w:ascii="Palatino Linotype" w:hAnsi="Palatino Linotype" w:cs="Arial"/>
          <w:lang w:val="es-ES"/>
        </w:rPr>
        <w:t>podría</w:t>
      </w:r>
      <w:r w:rsidRPr="00DA6475">
        <w:rPr>
          <w:rFonts w:ascii="Palatino Linotype" w:hAnsi="Palatino Linotype"/>
          <w:lang w:val="es-ES"/>
        </w:rPr>
        <w:t xml:space="preserve"> limitar el ejercicio del derecho de acceso a la información pública, debido a que, el hecho de solicitar la identificación del</w:t>
      </w:r>
      <w:r w:rsidRPr="00DA6475">
        <w:rPr>
          <w:rFonts w:ascii="Palatino Linotype" w:hAnsi="Palatino Linotype" w:cs="Arial"/>
          <w:b/>
          <w:lang w:val="es-ES"/>
        </w:rPr>
        <w:t xml:space="preserve"> RECURRENTE</w:t>
      </w:r>
      <w:r w:rsidRPr="00DA6475">
        <w:rPr>
          <w:rFonts w:ascii="Palatino Linotype" w:hAnsi="Palatino Linotype"/>
          <w:lang w:val="es-ES"/>
        </w:rPr>
        <w:t xml:space="preserve"> a través de dicho dato personal, en ciertos extremos se equipara a </w:t>
      </w:r>
      <w:r w:rsidRPr="00DA6475">
        <w:rPr>
          <w:rFonts w:ascii="Palatino Linotype" w:hAnsi="Palatino Linotype"/>
          <w:lang w:val="es-ES"/>
        </w:rPr>
        <w:lastRenderedPageBreak/>
        <w:t>una exigencia acerca de su interés o justificación de su utilización, lo que materialmente haría nugatorio un derecho fundamental.</w:t>
      </w:r>
    </w:p>
    <w:p w14:paraId="3A7D4FE6" w14:textId="77777777" w:rsidR="00195BC3" w:rsidRPr="00DA6475" w:rsidRDefault="00195BC3" w:rsidP="00195BC3">
      <w:pPr>
        <w:spacing w:line="360" w:lineRule="auto"/>
        <w:jc w:val="both"/>
        <w:rPr>
          <w:rFonts w:ascii="Palatino Linotype" w:hAnsi="Palatino Linotype"/>
          <w:lang w:val="es-ES"/>
        </w:rPr>
      </w:pPr>
    </w:p>
    <w:p w14:paraId="746F01EB" w14:textId="77777777" w:rsidR="00195BC3" w:rsidRPr="00DA6475" w:rsidRDefault="00195BC3" w:rsidP="00195BC3">
      <w:pPr>
        <w:spacing w:line="360" w:lineRule="auto"/>
        <w:jc w:val="both"/>
        <w:rPr>
          <w:rFonts w:ascii="Palatino Linotype" w:hAnsi="Palatino Linotype"/>
          <w:lang w:val="es-ES"/>
        </w:rPr>
      </w:pPr>
      <w:r w:rsidRPr="00DA6475">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DA6475">
        <w:rPr>
          <w:rFonts w:ascii="Palatino Linotype" w:hAnsi="Palatino Linotype" w:cs="Arial"/>
          <w:lang w:val="es-ES"/>
        </w:rPr>
        <w:t>Constitución</w:t>
      </w:r>
      <w:r w:rsidRPr="00DA6475">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61A98CA1" w14:textId="77777777" w:rsidR="00195BC3" w:rsidRPr="00DA6475" w:rsidRDefault="00195BC3" w:rsidP="00195BC3">
      <w:pPr>
        <w:spacing w:line="360" w:lineRule="auto"/>
        <w:jc w:val="both"/>
        <w:rPr>
          <w:rFonts w:ascii="Palatino Linotype" w:hAnsi="Palatino Linotype"/>
          <w:lang w:val="es-ES"/>
        </w:rPr>
      </w:pPr>
    </w:p>
    <w:p w14:paraId="4084EADC" w14:textId="77777777" w:rsidR="00195BC3" w:rsidRPr="00DA6475" w:rsidRDefault="00195BC3" w:rsidP="00195BC3">
      <w:pPr>
        <w:spacing w:line="360" w:lineRule="auto"/>
        <w:jc w:val="both"/>
        <w:rPr>
          <w:rFonts w:ascii="Palatino Linotype" w:hAnsi="Palatino Linotype"/>
          <w:lang w:val="es-ES"/>
        </w:rPr>
      </w:pPr>
      <w:r w:rsidRPr="00DA6475">
        <w:rPr>
          <w:rFonts w:ascii="Palatino Linotype" w:hAnsi="Palatino Linotype"/>
          <w:lang w:val="es-ES"/>
        </w:rPr>
        <w:t xml:space="preserve">Asimismo, se estima que el requisito relativo al nombre del </w:t>
      </w:r>
      <w:r w:rsidRPr="00DA6475">
        <w:rPr>
          <w:rFonts w:ascii="Palatino Linotype" w:hAnsi="Palatino Linotype" w:cs="Arial"/>
          <w:b/>
          <w:lang w:val="es-ES"/>
        </w:rPr>
        <w:t>RECURRENTE</w:t>
      </w:r>
      <w:r w:rsidRPr="00DA6475">
        <w:rPr>
          <w:rFonts w:ascii="Palatino Linotype" w:hAnsi="Palatino Linotype"/>
          <w:lang w:val="es-ES"/>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A6475">
        <w:rPr>
          <w:rFonts w:ascii="Palatino Linotype" w:hAnsi="Palatino Linotype" w:cs="Arial"/>
          <w:b/>
          <w:lang w:val="es-ES"/>
        </w:rPr>
        <w:t>EL RECURRENTE</w:t>
      </w:r>
      <w:r w:rsidRPr="00DA6475">
        <w:rPr>
          <w:rFonts w:ascii="Palatino Linotype" w:hAnsi="Palatino Linotype"/>
          <w:lang w:val="es-ES"/>
        </w:rPr>
        <w:t xml:space="preserve"> es la </w:t>
      </w:r>
      <w:r w:rsidRPr="00DA6475">
        <w:rPr>
          <w:rFonts w:ascii="Palatino Linotype" w:hAnsi="Palatino Linotype"/>
          <w:lang w:val="es-ES"/>
        </w:rPr>
        <w:lastRenderedPageBreak/>
        <w:t>misma persona que realizó la solicitud de acceso a la información pública que ahora se impugna.</w:t>
      </w:r>
    </w:p>
    <w:p w14:paraId="4632C2C1" w14:textId="77777777" w:rsidR="00195BC3" w:rsidRPr="00DA6475" w:rsidRDefault="00195BC3" w:rsidP="00195BC3">
      <w:pPr>
        <w:spacing w:line="360" w:lineRule="auto"/>
        <w:jc w:val="both"/>
        <w:rPr>
          <w:rFonts w:ascii="Palatino Linotype" w:hAnsi="Palatino Linotype"/>
          <w:lang w:val="es-ES"/>
        </w:rPr>
      </w:pPr>
    </w:p>
    <w:p w14:paraId="09BD2BFA" w14:textId="431F62C8" w:rsidR="0031118C" w:rsidRPr="00DA6475" w:rsidRDefault="00195BC3" w:rsidP="00195BC3">
      <w:pPr>
        <w:pStyle w:val="Prrafodelista"/>
        <w:widowControl w:val="0"/>
        <w:autoSpaceDE w:val="0"/>
        <w:autoSpaceDN w:val="0"/>
        <w:adjustRightInd w:val="0"/>
        <w:spacing w:line="360" w:lineRule="auto"/>
        <w:ind w:left="0"/>
        <w:contextualSpacing/>
        <w:jc w:val="both"/>
        <w:rPr>
          <w:rFonts w:ascii="Palatino Linotype" w:hAnsi="Palatino Linotype"/>
          <w:lang w:val="es-ES"/>
        </w:rPr>
      </w:pPr>
      <w:r w:rsidRPr="00DA6475">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DA6475">
        <w:rPr>
          <w:rFonts w:ascii="Palatino Linotype" w:hAnsi="Palatino Linotype" w:cs="Arial"/>
          <w:b/>
          <w:lang w:val="es-ES"/>
        </w:rPr>
        <w:t xml:space="preserve"> RECURRENTE;</w:t>
      </w:r>
      <w:r w:rsidRPr="00DA6475">
        <w:rPr>
          <w:rFonts w:ascii="Palatino Linotype" w:hAnsi="Palatino Linotype"/>
          <w:lang w:val="es-ES"/>
        </w:rPr>
        <w:t xml:space="preserve"> por lo que, en el presente caso, al haber sido presentado el recurso de revisión vía </w:t>
      </w:r>
      <w:r w:rsidRPr="00DA6475">
        <w:rPr>
          <w:rFonts w:ascii="Palatino Linotype" w:hAnsi="Palatino Linotype"/>
          <w:b/>
          <w:lang w:val="es-ES"/>
        </w:rPr>
        <w:t>SAIMEX</w:t>
      </w:r>
      <w:r w:rsidRPr="00DA6475">
        <w:rPr>
          <w:rFonts w:ascii="Palatino Linotype" w:hAnsi="Palatino Linotype"/>
          <w:lang w:val="es-ES"/>
        </w:rPr>
        <w:t>, dicho requisito resulta innecesario.</w:t>
      </w:r>
    </w:p>
    <w:p w14:paraId="261D60CF" w14:textId="77777777" w:rsidR="00195BC3" w:rsidRPr="00DA6475" w:rsidRDefault="00195BC3" w:rsidP="00195BC3">
      <w:pPr>
        <w:pStyle w:val="Prrafodelista"/>
        <w:widowControl w:val="0"/>
        <w:autoSpaceDE w:val="0"/>
        <w:autoSpaceDN w:val="0"/>
        <w:adjustRightInd w:val="0"/>
        <w:spacing w:line="360" w:lineRule="auto"/>
        <w:ind w:left="0"/>
        <w:contextualSpacing/>
        <w:jc w:val="both"/>
        <w:rPr>
          <w:rFonts w:ascii="Palatino Linotype" w:hAnsi="Palatino Linotype"/>
          <w:lang w:val="es-ES"/>
        </w:rPr>
      </w:pPr>
    </w:p>
    <w:p w14:paraId="47AD96F0" w14:textId="4E4BE728" w:rsidR="00231D04" w:rsidRPr="00DA6475" w:rsidRDefault="004D6EDE" w:rsidP="00231D04">
      <w:pPr>
        <w:spacing w:line="360" w:lineRule="auto"/>
        <w:jc w:val="both"/>
        <w:rPr>
          <w:rFonts w:ascii="Palatino Linotype" w:hAnsi="Palatino Linotype" w:cs="Arial"/>
          <w:color w:val="000000" w:themeColor="text1"/>
        </w:rPr>
      </w:pPr>
      <w:r w:rsidRPr="00DA6475">
        <w:rPr>
          <w:rFonts w:ascii="Palatino Linotype" w:hAnsi="Palatino Linotype" w:cs="Arial"/>
          <w:b/>
          <w:sz w:val="28"/>
          <w:szCs w:val="28"/>
        </w:rPr>
        <w:t>QUINTO</w:t>
      </w:r>
      <w:r w:rsidRPr="00DA6475">
        <w:rPr>
          <w:rFonts w:ascii="Palatino Linotype" w:hAnsi="Palatino Linotype" w:cs="Arial"/>
          <w:b/>
        </w:rPr>
        <w:t xml:space="preserve">. </w:t>
      </w:r>
      <w:r w:rsidR="00231D04" w:rsidRPr="00DA6475">
        <w:rPr>
          <w:rFonts w:ascii="Palatino Linotype" w:hAnsi="Palatino Linotype" w:cs="Arial"/>
          <w:b/>
        </w:rPr>
        <w:t xml:space="preserve">Estudio y análisis del asunto. </w:t>
      </w:r>
      <w:r w:rsidR="00231D04" w:rsidRPr="00DA6475">
        <w:rPr>
          <w:rFonts w:ascii="Palatino Linotype" w:hAnsi="Palatino Linotype" w:cs="Arial"/>
          <w:color w:val="000000" w:themeColor="text1"/>
        </w:rPr>
        <w:t xml:space="preserve">Una vez determinada la vía sobre la que versará el presente recurso, y previa revisión del expediente electrónico formado en </w:t>
      </w:r>
      <w:r w:rsidR="00231D04" w:rsidRPr="00DA6475">
        <w:rPr>
          <w:rFonts w:ascii="Palatino Linotype" w:hAnsi="Palatino Linotype" w:cs="Arial"/>
          <w:b/>
          <w:color w:val="000000" w:themeColor="text1"/>
        </w:rPr>
        <w:t>EL SAIMEX</w:t>
      </w:r>
      <w:r w:rsidR="00231D04" w:rsidRPr="00DA6475">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50EFC492" w14:textId="77777777" w:rsidR="00E52ED3" w:rsidRPr="00DA6475" w:rsidRDefault="00E52ED3" w:rsidP="00231D04">
      <w:pPr>
        <w:spacing w:line="360" w:lineRule="auto"/>
        <w:jc w:val="both"/>
        <w:rPr>
          <w:rFonts w:ascii="Palatino Linotype" w:hAnsi="Palatino Linotype" w:cs="Arial"/>
          <w:color w:val="000000" w:themeColor="text1"/>
        </w:rPr>
      </w:pPr>
    </w:p>
    <w:p w14:paraId="7A51A567" w14:textId="655BD5D5" w:rsidR="00E52ED3" w:rsidRPr="00DA6475" w:rsidRDefault="00E52ED3" w:rsidP="00E52ED3">
      <w:pPr>
        <w:spacing w:line="360" w:lineRule="auto"/>
        <w:jc w:val="both"/>
        <w:rPr>
          <w:rFonts w:ascii="Palatino Linotype" w:hAnsi="Palatino Linotype" w:cs="Arial"/>
        </w:rPr>
      </w:pPr>
      <w:r w:rsidRPr="00DA6475">
        <w:rPr>
          <w:rFonts w:ascii="Palatino Linotype" w:hAnsi="Palatino Linotype" w:cs="Arial"/>
        </w:rPr>
        <w:t xml:space="preserve">Atento a ello, es preciso señalar que </w:t>
      </w:r>
      <w:r w:rsidRPr="00DA6475">
        <w:rPr>
          <w:rFonts w:ascii="Palatino Linotype" w:hAnsi="Palatino Linotype" w:cs="Arial"/>
          <w:b/>
        </w:rPr>
        <w:t>EL RECURRENTE</w:t>
      </w:r>
      <w:r w:rsidRPr="00DA6475">
        <w:rPr>
          <w:rFonts w:ascii="Palatino Linotype" w:hAnsi="Palatino Linotype" w:cs="Arial"/>
        </w:rPr>
        <w:t xml:space="preserve"> </w:t>
      </w:r>
      <w:r w:rsidR="00A10BF5" w:rsidRPr="00DA6475">
        <w:rPr>
          <w:rFonts w:ascii="Palatino Linotype" w:hAnsi="Palatino Linotype" w:cs="Arial"/>
        </w:rPr>
        <w:t xml:space="preserve">medularmente </w:t>
      </w:r>
      <w:r w:rsidRPr="00DA6475">
        <w:rPr>
          <w:rFonts w:ascii="Palatino Linotype" w:hAnsi="Palatino Linotype" w:cs="Arial"/>
        </w:rPr>
        <w:t>solicitó se le proporcionara información que a continuación se desagrega:</w:t>
      </w:r>
    </w:p>
    <w:p w14:paraId="0F2727B8" w14:textId="77777777" w:rsidR="00F24B9B" w:rsidRPr="00DA6475" w:rsidRDefault="00F24B9B" w:rsidP="00E52ED3">
      <w:pPr>
        <w:spacing w:line="360" w:lineRule="auto"/>
        <w:jc w:val="both"/>
        <w:rPr>
          <w:rFonts w:ascii="Palatino Linotype" w:hAnsi="Palatino Linotype" w:cs="Arial"/>
          <w:sz w:val="22"/>
          <w:szCs w:val="22"/>
        </w:rPr>
      </w:pPr>
    </w:p>
    <w:p w14:paraId="180F8ED3" w14:textId="2C663B32" w:rsidR="00E52ED3" w:rsidRPr="00DA6475" w:rsidRDefault="00A10BF5" w:rsidP="00A10BF5">
      <w:pPr>
        <w:spacing w:line="360" w:lineRule="auto"/>
        <w:ind w:left="850" w:right="901"/>
        <w:jc w:val="both"/>
        <w:rPr>
          <w:rFonts w:ascii="Palatino Linotype" w:hAnsi="Palatino Linotype"/>
          <w:b/>
          <w:bCs/>
          <w:sz w:val="22"/>
          <w:szCs w:val="22"/>
        </w:rPr>
      </w:pPr>
      <w:r w:rsidRPr="00DA6475">
        <w:rPr>
          <w:rFonts w:ascii="Palatino Linotype" w:hAnsi="Palatino Linotype"/>
          <w:b/>
          <w:bCs/>
          <w:sz w:val="22"/>
          <w:szCs w:val="22"/>
        </w:rPr>
        <w:lastRenderedPageBreak/>
        <w:t xml:space="preserve">¿En los municipios del estado de México están permitidos los mototaxis? en caso de que </w:t>
      </w:r>
      <w:r w:rsidR="009E7D03" w:rsidRPr="00DA6475">
        <w:rPr>
          <w:rFonts w:ascii="Palatino Linotype" w:hAnsi="Palatino Linotype"/>
          <w:b/>
          <w:bCs/>
          <w:sz w:val="22"/>
          <w:szCs w:val="22"/>
        </w:rPr>
        <w:t>la</w:t>
      </w:r>
      <w:r w:rsidRPr="00DA6475">
        <w:rPr>
          <w:rFonts w:ascii="Palatino Linotype" w:hAnsi="Palatino Linotype"/>
          <w:b/>
          <w:bCs/>
          <w:sz w:val="22"/>
          <w:szCs w:val="22"/>
        </w:rPr>
        <w:t xml:space="preserve"> respuesta sea si, requiero el fundamento legal, en caso de que su respuesta sea no, requiero también el fundamento legal</w:t>
      </w:r>
      <w:r w:rsidR="009E7D03" w:rsidRPr="00DA6475">
        <w:rPr>
          <w:rFonts w:ascii="Palatino Linotype" w:hAnsi="Palatino Linotype"/>
          <w:b/>
          <w:bCs/>
          <w:sz w:val="22"/>
          <w:szCs w:val="22"/>
        </w:rPr>
        <w:t>,</w:t>
      </w:r>
      <w:r w:rsidRPr="00DA6475">
        <w:rPr>
          <w:rFonts w:ascii="Palatino Linotype" w:hAnsi="Palatino Linotype"/>
          <w:b/>
          <w:bCs/>
          <w:sz w:val="22"/>
          <w:szCs w:val="22"/>
        </w:rPr>
        <w:t xml:space="preserve"> En caso de que su respuesta sea no, requiero el motivo por el cual operan bases de mototaxis en la mayoría de las calles principales de todos los municipios. </w:t>
      </w:r>
    </w:p>
    <w:p w14:paraId="498BADBF" w14:textId="77777777" w:rsidR="00A10BF5" w:rsidRPr="00DA6475" w:rsidRDefault="00A10BF5" w:rsidP="00E52ED3">
      <w:pPr>
        <w:spacing w:line="360" w:lineRule="auto"/>
        <w:jc w:val="both"/>
        <w:rPr>
          <w:rFonts w:ascii="Palatino Linotype" w:hAnsi="Palatino Linotype" w:cs="Arial"/>
          <w:b/>
          <w:bCs/>
        </w:rPr>
      </w:pPr>
    </w:p>
    <w:p w14:paraId="27E6E475" w14:textId="6C2B816D" w:rsidR="00E52ED3" w:rsidRPr="00DA6475" w:rsidRDefault="00E52ED3" w:rsidP="00E52ED3">
      <w:pPr>
        <w:spacing w:line="360" w:lineRule="auto"/>
        <w:jc w:val="both"/>
        <w:rPr>
          <w:rFonts w:ascii="Palatino Linotype" w:eastAsia="Arial Unicode MS" w:hAnsi="Palatino Linotype" w:cs="Arial"/>
          <w:lang w:val="es-ES"/>
        </w:rPr>
      </w:pPr>
      <w:r w:rsidRPr="00DA6475">
        <w:rPr>
          <w:rFonts w:ascii="Palatino Linotype" w:hAnsi="Palatino Linotype" w:cs="Arial"/>
        </w:rPr>
        <w:t>Ahora bien</w:t>
      </w:r>
      <w:r w:rsidRPr="00DA6475">
        <w:rPr>
          <w:rFonts w:ascii="Palatino Linotype" w:hAnsi="Palatino Linotype" w:cs="Arial"/>
          <w:sz w:val="22"/>
          <w:szCs w:val="22"/>
        </w:rPr>
        <w:t xml:space="preserve">, </w:t>
      </w:r>
      <w:r w:rsidRPr="00DA6475">
        <w:rPr>
          <w:rFonts w:ascii="Palatino Linotype" w:eastAsia="Arial Unicode MS" w:hAnsi="Palatino Linotype" w:cs="Arial"/>
        </w:rPr>
        <w:t xml:space="preserve">es importante destacar en el caso concreto que, a través de la solicitud de información pública, </w:t>
      </w:r>
      <w:r w:rsidRPr="00DA6475">
        <w:rPr>
          <w:rFonts w:ascii="Palatino Linotype" w:hAnsi="Palatino Linotype"/>
          <w:b/>
        </w:rPr>
        <w:t>EL RECURRENTE</w:t>
      </w:r>
      <w:r w:rsidRPr="00DA6475">
        <w:rPr>
          <w:rFonts w:ascii="Palatino Linotype" w:eastAsia="Arial Unicode MS" w:hAnsi="Palatino Linotype" w:cs="Arial"/>
        </w:rPr>
        <w:t xml:space="preserve"> formul</w:t>
      </w:r>
      <w:r w:rsidR="00F24B9B" w:rsidRPr="00DA6475">
        <w:rPr>
          <w:rFonts w:ascii="Palatino Linotype" w:eastAsia="Arial Unicode MS" w:hAnsi="Palatino Linotype" w:cs="Arial"/>
        </w:rPr>
        <w:t xml:space="preserve">o </w:t>
      </w:r>
      <w:r w:rsidRPr="00DA6475">
        <w:rPr>
          <w:rFonts w:ascii="Palatino Linotype" w:eastAsia="Arial Unicode MS" w:hAnsi="Palatino Linotype" w:cs="Arial"/>
        </w:rPr>
        <w:t xml:space="preserve">cuestionamiento al </w:t>
      </w:r>
      <w:r w:rsidRPr="00DA6475">
        <w:rPr>
          <w:rFonts w:ascii="Palatino Linotype" w:eastAsia="Arial Unicode MS" w:hAnsi="Palatino Linotype" w:cs="Arial"/>
          <w:b/>
        </w:rPr>
        <w:t>SUJETO OBLIGADO</w:t>
      </w:r>
      <w:r w:rsidRPr="00DA6475">
        <w:rPr>
          <w:rFonts w:ascii="Palatino Linotype" w:eastAsia="Arial Unicode MS" w:hAnsi="Palatino Linotype" w:cs="Arial"/>
        </w:rPr>
        <w:t>, lo cual en estricto sentido no es materia del ejercicio del derecho acceso a la información pública, sino del derecho de petición como se abordará en líneas que siguen.</w:t>
      </w:r>
    </w:p>
    <w:p w14:paraId="5FD731FF" w14:textId="77777777" w:rsidR="00E52ED3" w:rsidRPr="00DA6475" w:rsidRDefault="00E52ED3" w:rsidP="00E52ED3">
      <w:pPr>
        <w:autoSpaceDE w:val="0"/>
        <w:autoSpaceDN w:val="0"/>
        <w:adjustRightInd w:val="0"/>
        <w:spacing w:line="360" w:lineRule="auto"/>
        <w:jc w:val="both"/>
        <w:rPr>
          <w:rFonts w:ascii="Palatino Linotype" w:eastAsia="Arial Unicode MS" w:hAnsi="Palatino Linotype" w:cs="Arial"/>
        </w:rPr>
      </w:pPr>
    </w:p>
    <w:p w14:paraId="06C8033D" w14:textId="77777777" w:rsidR="00E52ED3" w:rsidRPr="00DA6475" w:rsidRDefault="00E52ED3" w:rsidP="00E52ED3">
      <w:pPr>
        <w:autoSpaceDE w:val="0"/>
        <w:autoSpaceDN w:val="0"/>
        <w:adjustRightInd w:val="0"/>
        <w:spacing w:line="360" w:lineRule="auto"/>
        <w:jc w:val="both"/>
        <w:rPr>
          <w:rFonts w:ascii="Palatino Linotype" w:hAnsi="Palatino Linotype" w:cs="Arial"/>
        </w:rPr>
      </w:pPr>
      <w:r w:rsidRPr="00DA6475">
        <w:rPr>
          <w:rFonts w:ascii="Palatino Linotype" w:eastAsia="Arial Unicode MS" w:hAnsi="Palatino Linotype" w:cs="Arial"/>
        </w:rPr>
        <w:t>Es así que, la materia de este derecho lo constituye el soporte documental de donde se puede obtener la información que los particulares pretenden obtener; por lo tanto, es improcedente que a través del ejercicio de este derecho, se formulen cuestionamientos a los Sujetos Obligados, toda vez que implica realizar procesamientos de datos; sin embargo, del análisis realizado a los cuestionamientos realizados por el particular, este Órgano Garante advierte que algunas se pueden atender, mediante la entrega de</w:t>
      </w:r>
      <w:r w:rsidRPr="00DA6475">
        <w:rPr>
          <w:rFonts w:ascii="Palatino Linotype" w:hAnsi="Palatino Linotype" w:cs="Arial"/>
        </w:rPr>
        <w:t xml:space="preserve"> expresiones documentales. Lo anterior, tiene apoyo en el criterio 16/17 del Instituto Nacional de Transparencia, Acceso a la Información y Protección de Datos Personales, el cual menciona lo siguiente:</w:t>
      </w:r>
    </w:p>
    <w:p w14:paraId="4230FDC6" w14:textId="77777777" w:rsidR="00E52ED3" w:rsidRPr="00DA6475" w:rsidRDefault="00E52ED3" w:rsidP="00E52ED3">
      <w:pPr>
        <w:tabs>
          <w:tab w:val="left" w:pos="5049"/>
        </w:tabs>
        <w:autoSpaceDE w:val="0"/>
        <w:autoSpaceDN w:val="0"/>
        <w:adjustRightInd w:val="0"/>
        <w:jc w:val="both"/>
        <w:rPr>
          <w:rFonts w:ascii="Palatino Linotype" w:hAnsi="Palatino Linotype" w:cs="Arial"/>
        </w:rPr>
      </w:pPr>
      <w:r w:rsidRPr="00DA6475">
        <w:rPr>
          <w:rFonts w:ascii="Palatino Linotype" w:hAnsi="Palatino Linotype" w:cs="Arial"/>
        </w:rPr>
        <w:tab/>
      </w:r>
    </w:p>
    <w:p w14:paraId="2C9ACFC5" w14:textId="6D33FE96" w:rsidR="00E52ED3" w:rsidRPr="00DA6475" w:rsidRDefault="00E52ED3" w:rsidP="00E52ED3">
      <w:pPr>
        <w:ind w:left="851" w:right="901"/>
        <w:jc w:val="both"/>
        <w:rPr>
          <w:rFonts w:ascii="Palatino Linotype" w:hAnsi="Palatino Linotype" w:cs="Arial"/>
          <w:i/>
          <w:sz w:val="22"/>
          <w:szCs w:val="22"/>
        </w:rPr>
      </w:pPr>
      <w:r w:rsidRPr="00DA6475">
        <w:rPr>
          <w:rFonts w:ascii="Palatino Linotype" w:hAnsi="Palatino Linotype" w:cs="Arial"/>
          <w:i/>
          <w:sz w:val="22"/>
          <w:szCs w:val="22"/>
        </w:rPr>
        <w:t>“</w:t>
      </w:r>
      <w:r w:rsidRPr="00DA6475">
        <w:rPr>
          <w:rFonts w:ascii="Palatino Linotype" w:hAnsi="Palatino Linotype" w:cs="Arial"/>
          <w:b/>
          <w:i/>
          <w:sz w:val="22"/>
          <w:szCs w:val="22"/>
        </w:rPr>
        <w:t>Expresión documental.</w:t>
      </w:r>
      <w:r w:rsidRPr="00DA6475">
        <w:rPr>
          <w:rFonts w:ascii="Palatino Linotype" w:hAnsi="Palatino Linotype" w:cs="Arial"/>
          <w:i/>
          <w:sz w:val="22"/>
          <w:szCs w:val="22"/>
        </w:rPr>
        <w:t xml:space="preserve"> Cuando los particulares presenten solicitudes de acceso a la información sin identificar de forma precisa la documentación que pudiera </w:t>
      </w:r>
      <w:r w:rsidRPr="00DA6475">
        <w:rPr>
          <w:rFonts w:ascii="Palatino Linotype" w:hAnsi="Palatino Linotype" w:cs="Arial"/>
          <w:i/>
          <w:sz w:val="22"/>
          <w:szCs w:val="22"/>
        </w:rPr>
        <w:lastRenderedPageBreak/>
        <w:t xml:space="preserve">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4A2185D1" w14:textId="77777777" w:rsidR="00E52ED3" w:rsidRPr="00DA6475" w:rsidRDefault="00E52ED3" w:rsidP="00E52ED3">
      <w:pPr>
        <w:ind w:left="851" w:right="901"/>
        <w:jc w:val="both"/>
        <w:rPr>
          <w:rFonts w:ascii="Palatino Linotype" w:hAnsi="Palatino Linotype" w:cs="Arial"/>
          <w:i/>
          <w:sz w:val="22"/>
          <w:szCs w:val="22"/>
        </w:rPr>
      </w:pPr>
      <w:r w:rsidRPr="00DA6475">
        <w:rPr>
          <w:rFonts w:ascii="Palatino Linotype" w:hAnsi="Palatino Linotype" w:cs="Arial"/>
          <w:b/>
          <w:i/>
          <w:sz w:val="22"/>
          <w:szCs w:val="22"/>
        </w:rPr>
        <w:t>Resoluciones</w:t>
      </w:r>
      <w:r w:rsidRPr="00DA6475">
        <w:rPr>
          <w:rFonts w:ascii="Palatino Linotype" w:hAnsi="Palatino Linotype" w:cs="Arial"/>
          <w:i/>
          <w:sz w:val="22"/>
          <w:szCs w:val="22"/>
        </w:rPr>
        <w:t>:</w:t>
      </w:r>
    </w:p>
    <w:p w14:paraId="0317872F" w14:textId="77777777" w:rsidR="00E52ED3" w:rsidRPr="00DA6475" w:rsidRDefault="00E52ED3" w:rsidP="00E52ED3">
      <w:pPr>
        <w:ind w:left="851" w:right="901"/>
        <w:jc w:val="both"/>
        <w:rPr>
          <w:rFonts w:ascii="Palatino Linotype" w:hAnsi="Palatino Linotype" w:cs="Arial"/>
          <w:i/>
          <w:sz w:val="22"/>
          <w:szCs w:val="22"/>
        </w:rPr>
      </w:pPr>
      <w:r w:rsidRPr="00DA6475">
        <w:rPr>
          <w:rFonts w:ascii="Palatino Linotype" w:hAnsi="Palatino Linotype" w:cs="Arial"/>
          <w:b/>
          <w:i/>
          <w:sz w:val="22"/>
          <w:szCs w:val="22"/>
        </w:rPr>
        <w:t>RRA 0774/16.</w:t>
      </w:r>
      <w:r w:rsidRPr="00DA6475">
        <w:rPr>
          <w:rFonts w:ascii="Palatino Linotype" w:hAnsi="Palatino Linotype" w:cs="Arial"/>
          <w:i/>
          <w:sz w:val="22"/>
          <w:szCs w:val="22"/>
        </w:rPr>
        <w:t xml:space="preserve"> Secretaría de Salud. 31 de agosto de 2016. Por unanimidad. Comisionada Ponente María Patricia Kurczyn Villalobos.</w:t>
      </w:r>
    </w:p>
    <w:p w14:paraId="38A9CAE6" w14:textId="77777777" w:rsidR="00E52ED3" w:rsidRPr="00DA6475" w:rsidRDefault="00E52ED3" w:rsidP="00E52ED3">
      <w:pPr>
        <w:ind w:left="851" w:right="901"/>
        <w:jc w:val="both"/>
        <w:rPr>
          <w:rFonts w:ascii="Palatino Linotype" w:hAnsi="Palatino Linotype" w:cs="Arial"/>
          <w:i/>
          <w:sz w:val="22"/>
          <w:szCs w:val="22"/>
        </w:rPr>
      </w:pPr>
      <w:r w:rsidRPr="00DA6475">
        <w:rPr>
          <w:rFonts w:ascii="Palatino Linotype" w:hAnsi="Palatino Linotype" w:cs="Arial"/>
          <w:b/>
          <w:i/>
          <w:sz w:val="22"/>
          <w:szCs w:val="22"/>
        </w:rPr>
        <w:t>RRA 0143/17</w:t>
      </w:r>
      <w:r w:rsidRPr="00DA6475">
        <w:rPr>
          <w:rFonts w:ascii="Palatino Linotype" w:hAnsi="Palatino Linotype" w:cs="Arial"/>
          <w:i/>
          <w:sz w:val="22"/>
          <w:szCs w:val="22"/>
        </w:rPr>
        <w:t xml:space="preserve">. Universidad Autónoma Agraria Antonio Narro. 22 de febrero de 2017. Por unanimidad. Comisionado Ponente Oscar Mauricio Guerra Ford. </w:t>
      </w:r>
    </w:p>
    <w:p w14:paraId="64D9B591" w14:textId="77777777" w:rsidR="00E52ED3" w:rsidRPr="00DA6475" w:rsidRDefault="00E52ED3" w:rsidP="00E52ED3">
      <w:pPr>
        <w:ind w:left="851" w:right="901"/>
        <w:jc w:val="both"/>
        <w:rPr>
          <w:rFonts w:ascii="Palatino Linotype" w:hAnsi="Palatino Linotype" w:cs="Arial"/>
          <w:i/>
          <w:sz w:val="22"/>
          <w:szCs w:val="22"/>
        </w:rPr>
      </w:pPr>
      <w:r w:rsidRPr="00DA6475">
        <w:rPr>
          <w:rFonts w:ascii="Palatino Linotype" w:hAnsi="Palatino Linotype" w:cs="Arial"/>
          <w:b/>
          <w:i/>
          <w:sz w:val="22"/>
          <w:szCs w:val="22"/>
        </w:rPr>
        <w:t>RRA 0540/17.</w:t>
      </w:r>
      <w:r w:rsidRPr="00DA6475">
        <w:rPr>
          <w:rFonts w:ascii="Palatino Linotype" w:hAnsi="Palatino Linotype" w:cs="Arial"/>
          <w:i/>
          <w:sz w:val="22"/>
          <w:szCs w:val="22"/>
        </w:rPr>
        <w:t xml:space="preserve"> Secretaría de Economía. 08 de marzo del 2017. Por unanimidad. Comisionado Ponente Francisco Javier Acuña Llamas.” (sic)</w:t>
      </w:r>
    </w:p>
    <w:p w14:paraId="0F176E9E" w14:textId="77777777" w:rsidR="00E52ED3" w:rsidRPr="00DA6475" w:rsidRDefault="00E52ED3" w:rsidP="00E52ED3">
      <w:pPr>
        <w:ind w:left="851" w:right="901"/>
        <w:jc w:val="both"/>
        <w:rPr>
          <w:rFonts w:ascii="Palatino Linotype" w:hAnsi="Palatino Linotype" w:cs="Arial"/>
          <w:sz w:val="22"/>
          <w:szCs w:val="22"/>
        </w:rPr>
      </w:pPr>
      <w:r w:rsidRPr="00DA6475">
        <w:rPr>
          <w:rFonts w:ascii="Palatino Linotype" w:hAnsi="Palatino Linotype" w:cs="Arial"/>
          <w:sz w:val="22"/>
          <w:szCs w:val="22"/>
        </w:rPr>
        <w:t>(Énfasis añadido)</w:t>
      </w:r>
    </w:p>
    <w:p w14:paraId="10FB6F4E" w14:textId="77777777" w:rsidR="00E52ED3" w:rsidRPr="00DA6475" w:rsidRDefault="00E52ED3" w:rsidP="00E52ED3">
      <w:pPr>
        <w:ind w:left="851" w:right="901"/>
        <w:jc w:val="both"/>
        <w:rPr>
          <w:rFonts w:ascii="Palatino Linotype" w:hAnsi="Palatino Linotype" w:cs="Arial"/>
          <w:szCs w:val="22"/>
        </w:rPr>
      </w:pPr>
    </w:p>
    <w:p w14:paraId="18E9B6E4" w14:textId="77777777" w:rsidR="00E52ED3" w:rsidRPr="00DA6475" w:rsidRDefault="00E52ED3" w:rsidP="00E52ED3">
      <w:pPr>
        <w:autoSpaceDE w:val="0"/>
        <w:autoSpaceDN w:val="0"/>
        <w:adjustRightInd w:val="0"/>
        <w:spacing w:line="360" w:lineRule="auto"/>
        <w:jc w:val="both"/>
        <w:rPr>
          <w:rFonts w:ascii="Palatino Linotype" w:hAnsi="Palatino Linotype"/>
        </w:rPr>
      </w:pPr>
      <w:r w:rsidRPr="00DA6475">
        <w:rPr>
          <w:rFonts w:ascii="Palatino Linotype" w:hAnsi="Palatino Linotype" w:cs="Arial"/>
        </w:rPr>
        <w:t xml:space="preserve">Ello es así, ya que </w:t>
      </w:r>
      <w:r w:rsidRPr="00DA6475">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w:t>
      </w:r>
      <w:r w:rsidRPr="00DA6475">
        <w:rPr>
          <w:rFonts w:ascii="Palatino Linotype" w:eastAsia="Arial Unicode MS" w:hAnsi="Palatino Linotype" w:cs="Arial"/>
        </w:rPr>
        <w:t>que</w:t>
      </w:r>
      <w:r w:rsidRPr="00DA6475">
        <w:rPr>
          <w:rFonts w:ascii="Palatino Linotype" w:hAnsi="Palatino Linotype"/>
          <w:color w:val="222222"/>
          <w:shd w:val="clear" w:color="auto" w:fill="FFFFFF"/>
        </w:rPr>
        <w:t xml:space="preserve"> generen; ello, de conformidad con </w:t>
      </w:r>
      <w:r w:rsidRPr="00DA6475">
        <w:rPr>
          <w:rFonts w:ascii="Palatino Linotype" w:hAnsi="Palatino Linotype"/>
        </w:rPr>
        <w:t>lo establecido en el artículo 18 de la Ley de Transparencia y Acceso a la Información Pública del Estado de México y Municipios.</w:t>
      </w:r>
    </w:p>
    <w:p w14:paraId="5919FB1B" w14:textId="77777777" w:rsidR="00E52ED3" w:rsidRPr="00DA6475" w:rsidRDefault="00E52ED3" w:rsidP="00E52ED3">
      <w:pPr>
        <w:autoSpaceDE w:val="0"/>
        <w:autoSpaceDN w:val="0"/>
        <w:adjustRightInd w:val="0"/>
        <w:spacing w:line="360" w:lineRule="auto"/>
        <w:jc w:val="both"/>
        <w:rPr>
          <w:rFonts w:ascii="Palatino Linotype" w:hAnsi="Palatino Linotype"/>
        </w:rPr>
      </w:pPr>
    </w:p>
    <w:p w14:paraId="54C31013" w14:textId="77777777" w:rsidR="00E52ED3" w:rsidRPr="00DA6475" w:rsidRDefault="00E52ED3" w:rsidP="00E52ED3">
      <w:pPr>
        <w:spacing w:line="360" w:lineRule="auto"/>
        <w:jc w:val="both"/>
        <w:rPr>
          <w:rFonts w:ascii="Palatino Linotype" w:hAnsi="Palatino Linotype" w:cs="Arial"/>
          <w:lang w:val="es-ES"/>
        </w:rPr>
      </w:pPr>
      <w:r w:rsidRPr="00DA6475">
        <w:rPr>
          <w:rFonts w:ascii="Palatino Linotype" w:hAnsi="Palatino Linotype" w:cs="Arial"/>
        </w:rPr>
        <w:t xml:space="preserve">En ese contexto, debe precisarse que, conforme al principio de legalidad previsto en el artículo 16 de la Constitución Política de los Estados Unidos Mexicanos, con relación al artículo 143 de la Constitución Política del Estado Libre y Soberano de México, las autoridades sólo están facultadas para realizar lo que expresamente les faculta la Ley, en atención al principio de certeza jurídica. </w:t>
      </w:r>
    </w:p>
    <w:p w14:paraId="5A4C9DDD" w14:textId="77777777" w:rsidR="00E52ED3" w:rsidRPr="00DA6475" w:rsidRDefault="00E52ED3" w:rsidP="00E52ED3">
      <w:pPr>
        <w:autoSpaceDE w:val="0"/>
        <w:autoSpaceDN w:val="0"/>
        <w:adjustRightInd w:val="0"/>
        <w:spacing w:line="360" w:lineRule="auto"/>
        <w:jc w:val="both"/>
        <w:rPr>
          <w:rFonts w:ascii="Palatino Linotype" w:hAnsi="Palatino Linotype"/>
        </w:rPr>
      </w:pPr>
    </w:p>
    <w:p w14:paraId="485115E1" w14:textId="77777777" w:rsidR="00E52ED3" w:rsidRPr="00DA6475" w:rsidRDefault="00E52ED3" w:rsidP="00E52ED3">
      <w:pPr>
        <w:spacing w:line="360" w:lineRule="auto"/>
        <w:jc w:val="both"/>
        <w:rPr>
          <w:rFonts w:ascii="Palatino Linotype" w:hAnsi="Palatino Linotype" w:cs="Arial"/>
          <w:lang w:eastAsia="es-MX"/>
        </w:rPr>
      </w:pPr>
      <w:r w:rsidRPr="00DA6475">
        <w:rPr>
          <w:rFonts w:ascii="Palatino Linotype" w:hAnsi="Palatino Linotype"/>
        </w:rPr>
        <w:t xml:space="preserve">En ese tenor, este Órgano Garante considera importante realizar el análisis de dichos requerimientos, que si bien, por la manera en cómo están formulados, pudieran ser considerados como derecho de petición; sin embargo, bajo el amparo del principio de </w:t>
      </w:r>
      <w:r w:rsidRPr="00DA6475">
        <w:rPr>
          <w:rFonts w:ascii="Palatino Linotype" w:hAnsi="Palatino Linotype"/>
        </w:rPr>
        <w:lastRenderedPageBreak/>
        <w:t xml:space="preserve">máxima publicidad y pro persona </w:t>
      </w:r>
      <w:r w:rsidRPr="00DA6475">
        <w:rPr>
          <w:rFonts w:ascii="Palatino Linotype" w:hAnsi="Palatino Linotype"/>
          <w:b/>
        </w:rPr>
        <w:t xml:space="preserve">EL SUJETO OBLIGADO </w:t>
      </w:r>
      <w:r w:rsidRPr="00DA6475">
        <w:rPr>
          <w:rFonts w:ascii="Palatino Linotype" w:hAnsi="Palatino Linotype"/>
        </w:rPr>
        <w:t xml:space="preserve">dio respuesta a dichos requerimientos, sirviendo de sustento lo establecido en el numeral </w:t>
      </w:r>
      <w:r w:rsidRPr="00DA6475">
        <w:rPr>
          <w:rFonts w:ascii="Palatino Linotype" w:hAnsi="Palatino Linotype" w:cs="Arial"/>
          <w:lang w:eastAsia="es-MX"/>
        </w:rPr>
        <w:t>8 de la Ley de Transparencia y Acceso a la Información Pública del Estado de México y Municipios, que es del tenor literal siguiente:</w:t>
      </w:r>
    </w:p>
    <w:p w14:paraId="69C13679" w14:textId="77777777" w:rsidR="00E52ED3" w:rsidRPr="00DA6475" w:rsidRDefault="00E52ED3" w:rsidP="00E52ED3">
      <w:pPr>
        <w:jc w:val="both"/>
        <w:rPr>
          <w:rFonts w:ascii="Palatino Linotype" w:hAnsi="Palatino Linotype" w:cs="Arial"/>
          <w:lang w:eastAsia="es-MX"/>
        </w:rPr>
      </w:pPr>
    </w:p>
    <w:p w14:paraId="163C3167" w14:textId="4D7F0C21" w:rsidR="002933CC" w:rsidRPr="00DA6475" w:rsidRDefault="00E52ED3" w:rsidP="009E7D03">
      <w:pPr>
        <w:ind w:left="851" w:right="901"/>
        <w:jc w:val="both"/>
        <w:rPr>
          <w:rFonts w:ascii="Palatino Linotype" w:hAnsi="Palatino Linotype" w:cs="Arial"/>
          <w:i/>
          <w:sz w:val="22"/>
          <w:lang w:eastAsia="es-MX"/>
        </w:rPr>
      </w:pPr>
      <w:r w:rsidRPr="00DA6475">
        <w:rPr>
          <w:rFonts w:ascii="Palatino Linotype" w:hAnsi="Palatino Linotype" w:cs="Arial"/>
          <w:i/>
          <w:sz w:val="22"/>
          <w:lang w:eastAsia="es-MX"/>
        </w:rPr>
        <w:t>“</w:t>
      </w:r>
      <w:r w:rsidRPr="00DA6475">
        <w:rPr>
          <w:rFonts w:ascii="Palatino Linotype" w:hAnsi="Palatino Linotype" w:cs="Arial"/>
          <w:b/>
          <w:i/>
          <w:sz w:val="22"/>
          <w:lang w:eastAsia="es-MX"/>
        </w:rPr>
        <w:t>Artículo 8</w:t>
      </w:r>
      <w:r w:rsidRPr="00DA6475">
        <w:rPr>
          <w:rFonts w:ascii="Palatino Linotype" w:hAnsi="Palatino Linotype" w:cs="Arial"/>
          <w:i/>
          <w:sz w:val="22"/>
          <w:lang w:eastAsia="es-MX"/>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1F32309" w14:textId="77777777" w:rsidR="00E52ED3" w:rsidRPr="00DA6475" w:rsidRDefault="00E52ED3" w:rsidP="00E52ED3">
      <w:pPr>
        <w:ind w:left="851" w:right="901"/>
        <w:jc w:val="both"/>
        <w:rPr>
          <w:rFonts w:ascii="Palatino Linotype" w:hAnsi="Palatino Linotype" w:cs="Arial"/>
          <w:i/>
          <w:sz w:val="22"/>
          <w:lang w:eastAsia="es-MX"/>
        </w:rPr>
      </w:pPr>
      <w:r w:rsidRPr="00DA6475">
        <w:rPr>
          <w:rFonts w:ascii="Palatino Linotype" w:hAnsi="Palatino Linotype" w:cs="Arial"/>
          <w:i/>
          <w:sz w:val="22"/>
          <w:lang w:eastAsia="es-MX"/>
        </w:rPr>
        <w:t>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 “</w:t>
      </w:r>
    </w:p>
    <w:p w14:paraId="0793E4B8" w14:textId="77777777" w:rsidR="00E52ED3" w:rsidRPr="00DA6475" w:rsidRDefault="00E52ED3" w:rsidP="00E52ED3">
      <w:pPr>
        <w:spacing w:line="360" w:lineRule="auto"/>
        <w:jc w:val="both"/>
        <w:rPr>
          <w:rFonts w:ascii="Palatino Linotype" w:hAnsi="Palatino Linotype" w:cs="Arial"/>
          <w:lang w:eastAsia="es-MX"/>
        </w:rPr>
      </w:pPr>
    </w:p>
    <w:p w14:paraId="4FBA0F28" w14:textId="77777777" w:rsidR="00E52ED3" w:rsidRPr="00DA6475" w:rsidRDefault="00E52ED3" w:rsidP="00E52ED3">
      <w:pPr>
        <w:spacing w:line="360" w:lineRule="auto"/>
        <w:jc w:val="both"/>
        <w:rPr>
          <w:rFonts w:ascii="Palatino Linotype" w:eastAsia="MS Mincho" w:hAnsi="Palatino Linotype"/>
          <w:lang w:val="es-ES"/>
        </w:rPr>
      </w:pPr>
      <w:r w:rsidRPr="00DA6475">
        <w:rPr>
          <w:rFonts w:ascii="Palatino Linotype" w:hAnsi="Palatino Linotype" w:cs="Arial"/>
          <w:lang w:eastAsia="es-MX"/>
        </w:rPr>
        <w:t xml:space="preserve">En este sentido, resulta aplicable el criterio jurisprudencial, emitido por la Primera Sala de la Suprema Corte de Justicia de la Nación, encontrado en el Libro 11, Tomo I, pagina 613, de octubre de 2014, </w:t>
      </w:r>
      <w:r w:rsidRPr="00DA6475">
        <w:rPr>
          <w:rFonts w:ascii="Palatino Linotype" w:eastAsia="MS Mincho" w:hAnsi="Palatino Linotype"/>
          <w:lang w:val="es-ES"/>
        </w:rPr>
        <w:t xml:space="preserve">del Semanario Judicial de la Federación y su Gaceta, </w:t>
      </w:r>
      <w:r w:rsidRPr="00DA6475">
        <w:rPr>
          <w:rFonts w:ascii="Palatino Linotype" w:eastAsia="MS Mincho" w:hAnsi="Palatino Linotype"/>
        </w:rPr>
        <w:t>Decima Época</w:t>
      </w:r>
      <w:r w:rsidRPr="00DA6475">
        <w:rPr>
          <w:rFonts w:ascii="Palatino Linotype" w:eastAsia="MS Mincho" w:hAnsi="Palatino Linotype"/>
          <w:lang w:val="es-ES"/>
        </w:rPr>
        <w:t xml:space="preserve">, que dice: </w:t>
      </w:r>
    </w:p>
    <w:p w14:paraId="2FE440BB" w14:textId="77777777" w:rsidR="00E52ED3" w:rsidRPr="00DA6475" w:rsidRDefault="00E52ED3" w:rsidP="00E52ED3">
      <w:pPr>
        <w:ind w:left="709" w:right="757"/>
        <w:jc w:val="both"/>
        <w:rPr>
          <w:rFonts w:ascii="Palatino Linotype" w:hAnsi="Palatino Linotype" w:cs="Arial"/>
          <w:i/>
          <w:sz w:val="22"/>
          <w:lang w:eastAsia="es-MX"/>
        </w:rPr>
      </w:pPr>
    </w:p>
    <w:p w14:paraId="62941F8C" w14:textId="77777777" w:rsidR="00E52ED3" w:rsidRPr="00DA6475" w:rsidRDefault="00E52ED3" w:rsidP="00E52ED3">
      <w:pPr>
        <w:ind w:left="851" w:right="901"/>
        <w:jc w:val="both"/>
        <w:rPr>
          <w:rFonts w:ascii="Palatino Linotype" w:hAnsi="Palatino Linotype" w:cs="Arial"/>
          <w:b/>
          <w:i/>
          <w:sz w:val="22"/>
          <w:lang w:eastAsia="es-MX"/>
        </w:rPr>
      </w:pPr>
      <w:r w:rsidRPr="00DA6475">
        <w:rPr>
          <w:rFonts w:ascii="Palatino Linotype" w:hAnsi="Palatino Linotype" w:cs="Arial"/>
          <w:b/>
          <w:i/>
          <w:sz w:val="22"/>
          <w:lang w:eastAsia="es-MX"/>
        </w:rPr>
        <w:t xml:space="preserve">PRINCIPIO PRO PERSONA. REQUISITOS MÍNIMOS PARA QUE SE ATIENDA EL FONDO DE LA SOLICITUD DE SU APLICACIÓN, O LA IMPUGNACIÓN DE SU OMISIÓN POR LA AUTORIDAD RESPONSABLE. </w:t>
      </w:r>
      <w:r w:rsidRPr="00DA6475">
        <w:rPr>
          <w:rFonts w:ascii="Palatino Linotype" w:hAnsi="Palatino Linotype" w:cs="Arial"/>
          <w:i/>
          <w:sz w:val="22"/>
          <w:lang w:eastAsia="es-MX"/>
        </w:rPr>
        <w:t xml:space="preserve">El artículo 1o. de la Constitución Política de los Estados Unidos Mexicanos impone a las autoridades el deber de aplicar el principio pro persona como un criterio de interpretación de las normas relativas a derechos humanos, el cual busca maximizar su vigencia y respeto, para optar por la aplicación o interpretación de la norma que los favorezca en mayor medida, o bien, que implique menores restricciones a su ejercicio. Así, como deber, se entiende que dicho principio es aplicable de oficio, cuando el Juez o tribunal considere necesario acudir a este criterio interpretativo para resolver los casos puestos a su </w:t>
      </w:r>
      <w:r w:rsidRPr="00DA6475">
        <w:rPr>
          <w:rFonts w:ascii="Palatino Linotype" w:hAnsi="Palatino Linotype" w:cs="Arial"/>
          <w:i/>
          <w:sz w:val="22"/>
          <w:lang w:eastAsia="es-MX"/>
        </w:rPr>
        <w:lastRenderedPageBreak/>
        <w:t>consideración, pero también es factible que el quejoso en un juicio de amparo se inconforme con su falta de aplicación, o bien, solicite al órgano jurisdiccional llevar a cabo tal ejercicio interpretativo, y esta petición, para ser atendida de fondo, requiere del cumplimiento de una carga mínima; por lo que, tomando en cuenta la regla de expresar con claridad lo pedido y la causa de pedir, así como los conceptos de violación que causa el acto reclamado, es necesario que la solicitud para aplicar el principio citado o la impugnación de no haberse realizado por la autoridad responsable, dirigida al tribunal de amparo, reúna los siguientes requisitos mínimos: a) pedir la aplicación del principio o impugnar su falta de aplicación por la autoridad responsable; b) señalar cuál es el derecho humano o fundamental cuya maximización se pretende; c) indicar la norma cuya aplicación debe preferirse o la interpretación que resulta más favorable hacia el derecho fundamental; y, d) precisar los motivos para preferirlos en lugar de otras normas o interpretaciones posibles. En ese sentido, con el primer requisito se evita toda duda o incertidumbre sobre lo que se pretende del tribunal; el segundo obedece al objeto del principio pro persona, pues para realizarlo debe conocerse cuál es el derecho humano que se busca maximizar, aunado a que, como el juicio de amparo es un medio de control de constitucionalidad, es necesario que el quejoso indique cuál es la parte del parámetro de control de regularidad constitucional que está siendo afectada; finalmente, el tercero y el cuarto requisitos cumplen la función de esclarecer al tribunal cuál es la disyuntiva de elección entre dos o más normas o interpretaciones, y los motivos para estimar que la propuesta por el quejoso es de mayor protección al derecho fundamental. De ahí que con tales elementos, el órgano jurisdiccional de amparo podrá estar en condiciones de establecer si la aplicación del principio referido, propuesta por el quejoso, es viable o no en el caso particular del conocimiento.</w:t>
      </w:r>
    </w:p>
    <w:p w14:paraId="20FE4507" w14:textId="77777777" w:rsidR="00E52ED3" w:rsidRPr="00DA6475" w:rsidRDefault="00E52ED3" w:rsidP="00E52ED3">
      <w:pPr>
        <w:spacing w:line="360" w:lineRule="auto"/>
        <w:jc w:val="both"/>
        <w:rPr>
          <w:rFonts w:ascii="Palatino Linotype" w:hAnsi="Palatino Linotype" w:cs="Arial"/>
          <w:b/>
          <w:bCs/>
        </w:rPr>
      </w:pPr>
    </w:p>
    <w:p w14:paraId="78FD6788" w14:textId="57E46141" w:rsidR="001A533C" w:rsidRPr="00DA6475" w:rsidRDefault="00E52ED3" w:rsidP="00293FF2">
      <w:pPr>
        <w:spacing w:line="360" w:lineRule="auto"/>
        <w:jc w:val="both"/>
        <w:rPr>
          <w:rFonts w:ascii="Palatino Linotype" w:hAnsi="Palatino Linotype" w:cs="Arial"/>
          <w:iCs/>
        </w:rPr>
      </w:pPr>
      <w:r w:rsidRPr="00DA6475">
        <w:rPr>
          <w:rFonts w:ascii="Palatino Linotype" w:hAnsi="Palatino Linotype" w:cs="Arial"/>
        </w:rPr>
        <w:t>Atento a lo anterior,</w:t>
      </w:r>
      <w:r w:rsidRPr="00DA6475">
        <w:rPr>
          <w:rFonts w:ascii="Palatino Linotype" w:eastAsia="Arial Unicode MS" w:hAnsi="Palatino Linotype" w:cs="Arial"/>
        </w:rPr>
        <w:t xml:space="preserve"> es de señalar que en aras de privilegiar el principio de máxima publicidad y con el objeto de satisfacer la pretensión del</w:t>
      </w:r>
      <w:r w:rsidRPr="00DA6475">
        <w:rPr>
          <w:rFonts w:ascii="Palatino Linotype" w:eastAsia="Arial Unicode MS" w:hAnsi="Palatino Linotype" w:cs="Arial"/>
          <w:b/>
          <w:color w:val="000000"/>
        </w:rPr>
        <w:t xml:space="preserve"> </w:t>
      </w:r>
      <w:r w:rsidRPr="00DA6475">
        <w:rPr>
          <w:rFonts w:ascii="Palatino Linotype" w:eastAsia="Arial Unicode MS" w:hAnsi="Palatino Linotype" w:cs="Arial"/>
          <w:color w:val="000000"/>
        </w:rPr>
        <w:t>particular,</w:t>
      </w:r>
      <w:r w:rsidRPr="00DA6475">
        <w:rPr>
          <w:rFonts w:ascii="Palatino Linotype" w:eastAsia="Arial Unicode MS" w:hAnsi="Palatino Linotype" w:cs="Arial"/>
        </w:rPr>
        <w:t xml:space="preserve"> </w:t>
      </w:r>
      <w:r w:rsidR="00A10BF5" w:rsidRPr="00DA6475">
        <w:rPr>
          <w:rFonts w:ascii="Palatino Linotype" w:eastAsia="Arial Unicode MS" w:hAnsi="Palatino Linotype" w:cs="Arial"/>
        </w:rPr>
        <w:t>los</w:t>
      </w:r>
      <w:r w:rsidRPr="00DA6475">
        <w:rPr>
          <w:rFonts w:ascii="Palatino Linotype" w:eastAsia="Arial Unicode MS" w:hAnsi="Palatino Linotype" w:cs="Arial"/>
        </w:rPr>
        <w:t xml:space="preserve"> Servidor</w:t>
      </w:r>
      <w:r w:rsidR="00A10BF5" w:rsidRPr="00DA6475">
        <w:rPr>
          <w:rFonts w:ascii="Palatino Linotype" w:eastAsia="Arial Unicode MS" w:hAnsi="Palatino Linotype" w:cs="Arial"/>
        </w:rPr>
        <w:t>es</w:t>
      </w:r>
      <w:r w:rsidRPr="00DA6475">
        <w:rPr>
          <w:rFonts w:ascii="Palatino Linotype" w:eastAsia="Arial Unicode MS" w:hAnsi="Palatino Linotype" w:cs="Arial"/>
        </w:rPr>
        <w:t xml:space="preserve"> Público</w:t>
      </w:r>
      <w:r w:rsidR="00A10BF5" w:rsidRPr="00DA6475">
        <w:rPr>
          <w:rFonts w:ascii="Palatino Linotype" w:eastAsia="Arial Unicode MS" w:hAnsi="Palatino Linotype" w:cs="Arial"/>
        </w:rPr>
        <w:t>s</w:t>
      </w:r>
      <w:r w:rsidRPr="00DA6475">
        <w:rPr>
          <w:rFonts w:ascii="Palatino Linotype" w:eastAsia="Arial Unicode MS" w:hAnsi="Palatino Linotype" w:cs="Arial"/>
        </w:rPr>
        <w:t xml:space="preserve"> Habilitado</w:t>
      </w:r>
      <w:r w:rsidR="00A10BF5" w:rsidRPr="00DA6475">
        <w:rPr>
          <w:rFonts w:ascii="Palatino Linotype" w:eastAsia="Arial Unicode MS" w:hAnsi="Palatino Linotype" w:cs="Arial"/>
        </w:rPr>
        <w:t>s</w:t>
      </w:r>
      <w:r w:rsidRPr="00DA6475">
        <w:rPr>
          <w:rFonts w:ascii="Palatino Linotype" w:eastAsia="Arial Unicode MS" w:hAnsi="Palatino Linotype" w:cs="Arial"/>
        </w:rPr>
        <w:t xml:space="preserve"> por </w:t>
      </w:r>
      <w:r w:rsidRPr="00DA6475">
        <w:rPr>
          <w:rFonts w:ascii="Palatino Linotype" w:eastAsia="Arial Unicode MS" w:hAnsi="Palatino Linotype" w:cs="Arial"/>
          <w:b/>
        </w:rPr>
        <w:t>EL SUJETO OBLIGADO</w:t>
      </w:r>
      <w:r w:rsidRPr="00DA6475">
        <w:rPr>
          <w:rFonts w:ascii="Palatino Linotype" w:eastAsia="Arial Unicode MS" w:hAnsi="Palatino Linotype" w:cs="Arial"/>
        </w:rPr>
        <w:t xml:space="preserve"> se </w:t>
      </w:r>
      <w:r w:rsidR="00A10BF5" w:rsidRPr="00DA6475">
        <w:rPr>
          <w:rFonts w:ascii="Palatino Linotype" w:eastAsia="Arial Unicode MS" w:hAnsi="Palatino Linotype" w:cs="Arial"/>
        </w:rPr>
        <w:t>proporcionaron información</w:t>
      </w:r>
      <w:r w:rsidRPr="00DA6475">
        <w:rPr>
          <w:rFonts w:ascii="Palatino Linotype" w:eastAsia="Arial Unicode MS" w:hAnsi="Palatino Linotype" w:cs="Arial"/>
        </w:rPr>
        <w:t xml:space="preserve"> a lo solicitud formulada por el particular, descrito en el Resultando </w:t>
      </w:r>
      <w:r w:rsidRPr="00DA6475">
        <w:rPr>
          <w:rFonts w:ascii="Palatino Linotype" w:eastAsia="Arial Unicode MS" w:hAnsi="Palatino Linotype" w:cs="Arial"/>
          <w:b/>
          <w:bCs/>
        </w:rPr>
        <w:t xml:space="preserve">III, </w:t>
      </w:r>
      <w:r w:rsidR="00A10BF5" w:rsidRPr="00DA6475">
        <w:rPr>
          <w:rFonts w:ascii="Palatino Linotype" w:eastAsia="Arial Unicode MS" w:hAnsi="Palatino Linotype" w:cs="Arial"/>
        </w:rPr>
        <w:t>primeramente el</w:t>
      </w:r>
      <w:r w:rsidR="00A10BF5" w:rsidRPr="00DA6475">
        <w:rPr>
          <w:rFonts w:ascii="Palatino Linotype" w:hAnsi="Palatino Linotype" w:cs="Arial"/>
          <w:iCs/>
        </w:rPr>
        <w:t xml:space="preserve"> Subsecretario de </w:t>
      </w:r>
      <w:r w:rsidR="00293FF2" w:rsidRPr="00DA6475">
        <w:rPr>
          <w:rFonts w:ascii="Palatino Linotype" w:hAnsi="Palatino Linotype" w:cs="Arial"/>
          <w:iCs/>
        </w:rPr>
        <w:t xml:space="preserve">Movilidad </w:t>
      </w:r>
      <w:r w:rsidR="00A10BF5" w:rsidRPr="00DA6475">
        <w:rPr>
          <w:rFonts w:ascii="Palatino Linotype" w:hAnsi="Palatino Linotype" w:cs="Arial"/>
          <w:iCs/>
        </w:rPr>
        <w:t xml:space="preserve">informó que en el </w:t>
      </w:r>
      <w:r w:rsidR="00293FF2" w:rsidRPr="00DA6475">
        <w:rPr>
          <w:rFonts w:ascii="Palatino Linotype" w:hAnsi="Palatino Linotype" w:cs="Arial"/>
          <w:iCs/>
        </w:rPr>
        <w:t xml:space="preserve">Estado </w:t>
      </w:r>
      <w:r w:rsidR="00A10BF5" w:rsidRPr="00DA6475">
        <w:rPr>
          <w:rFonts w:ascii="Palatino Linotype" w:hAnsi="Palatino Linotype" w:cs="Arial"/>
          <w:iCs/>
        </w:rPr>
        <w:t xml:space="preserve">de </w:t>
      </w:r>
      <w:r w:rsidR="00293FF2" w:rsidRPr="00DA6475">
        <w:rPr>
          <w:rFonts w:ascii="Palatino Linotype" w:hAnsi="Palatino Linotype" w:cs="Arial"/>
          <w:iCs/>
        </w:rPr>
        <w:t xml:space="preserve">México </w:t>
      </w:r>
      <w:r w:rsidR="00A10BF5" w:rsidRPr="00DA6475">
        <w:rPr>
          <w:rFonts w:ascii="Palatino Linotype" w:hAnsi="Palatino Linotype" w:cs="Arial"/>
          <w:iCs/>
        </w:rPr>
        <w:t xml:space="preserve">no existe la figura de </w:t>
      </w:r>
      <w:r w:rsidR="00293FF2" w:rsidRPr="00DA6475">
        <w:rPr>
          <w:rFonts w:ascii="Palatino Linotype" w:hAnsi="Palatino Linotype" w:cs="Arial"/>
          <w:iCs/>
        </w:rPr>
        <w:t>“</w:t>
      </w:r>
      <w:r w:rsidR="00A10BF5" w:rsidRPr="00DA6475">
        <w:rPr>
          <w:rFonts w:ascii="Palatino Linotype" w:hAnsi="Palatino Linotype" w:cs="Arial"/>
          <w:iCs/>
        </w:rPr>
        <w:t>mototaxi</w:t>
      </w:r>
      <w:r w:rsidR="00293FF2" w:rsidRPr="00DA6475">
        <w:rPr>
          <w:rFonts w:ascii="Palatino Linotype" w:hAnsi="Palatino Linotype" w:cs="Arial"/>
          <w:iCs/>
        </w:rPr>
        <w:t>”</w:t>
      </w:r>
      <w:r w:rsidR="00A10BF5" w:rsidRPr="00DA6475">
        <w:rPr>
          <w:rFonts w:ascii="Palatino Linotype" w:hAnsi="Palatino Linotype" w:cs="Arial"/>
          <w:iCs/>
        </w:rPr>
        <w:t xml:space="preserve"> de acuerdo  al marco jurídico que regula la prestación del servicio público de transporte, a su vez,  orienta al particular para presentar una queja </w:t>
      </w:r>
      <w:r w:rsidR="00293FF2" w:rsidRPr="00DA6475">
        <w:rPr>
          <w:rFonts w:ascii="Palatino Linotype" w:hAnsi="Palatino Linotype" w:cs="Arial"/>
          <w:iCs/>
        </w:rPr>
        <w:t xml:space="preserve">de su </w:t>
      </w:r>
      <w:r w:rsidR="00293FF2" w:rsidRPr="00DA6475">
        <w:rPr>
          <w:rFonts w:ascii="Palatino Linotype" w:hAnsi="Palatino Linotype" w:cs="Arial"/>
          <w:iCs/>
        </w:rPr>
        <w:lastRenderedPageBreak/>
        <w:t xml:space="preserve">inconformidad; por otra el </w:t>
      </w:r>
      <w:r w:rsidR="00A10BF5" w:rsidRPr="00DA6475">
        <w:rPr>
          <w:rFonts w:ascii="Palatino Linotype" w:hAnsi="Palatino Linotype" w:cs="Arial"/>
          <w:iCs/>
        </w:rPr>
        <w:t>Vocal Ejecutivo del Instituto del Transporte del Estado de México y Servidor, informó</w:t>
      </w:r>
      <w:r w:rsidR="00293FF2" w:rsidRPr="00DA6475">
        <w:rPr>
          <w:rFonts w:ascii="Palatino Linotype" w:hAnsi="Palatino Linotype" w:cs="Arial"/>
          <w:iCs/>
        </w:rPr>
        <w:t xml:space="preserve"> que de acuerdo al </w:t>
      </w:r>
      <w:r w:rsidR="00A10BF5" w:rsidRPr="00DA6475">
        <w:rPr>
          <w:rFonts w:ascii="Palatino Linotype" w:hAnsi="Palatino Linotype" w:cs="Arial"/>
          <w:iCs/>
        </w:rPr>
        <w:t xml:space="preserve"> </w:t>
      </w:r>
      <w:r w:rsidR="00293FF2" w:rsidRPr="00DA6475">
        <w:rPr>
          <w:rFonts w:ascii="Palatino Linotype" w:hAnsi="Palatino Linotype" w:cs="Arial"/>
          <w:iCs/>
        </w:rPr>
        <w:t>artículo 7.24</w:t>
      </w:r>
      <w:r w:rsidR="00293FF2" w:rsidRPr="00DA6475">
        <w:rPr>
          <w:rStyle w:val="Refdenotaalpie"/>
          <w:rFonts w:ascii="Palatino Linotype" w:hAnsi="Palatino Linotype" w:cs="Arial"/>
          <w:iCs/>
        </w:rPr>
        <w:footnoteReference w:id="1"/>
      </w:r>
      <w:r w:rsidR="00293FF2" w:rsidRPr="00DA6475">
        <w:rPr>
          <w:rFonts w:ascii="Palatino Linotype" w:hAnsi="Palatino Linotype" w:cs="Arial"/>
          <w:iCs/>
        </w:rPr>
        <w:t xml:space="preserve"> el </w:t>
      </w:r>
      <w:bookmarkStart w:id="7" w:name="_Hlk66743511"/>
      <w:r w:rsidR="00293FF2" w:rsidRPr="00DA6475">
        <w:rPr>
          <w:rFonts w:ascii="Palatino Linotype" w:hAnsi="Palatino Linotype" w:cs="Arial"/>
          <w:iCs/>
        </w:rPr>
        <w:t>Código Administrativo del Estado de México</w:t>
      </w:r>
      <w:bookmarkEnd w:id="7"/>
      <w:r w:rsidR="00293FF2" w:rsidRPr="00DA6475">
        <w:rPr>
          <w:rFonts w:ascii="Palatino Linotype" w:hAnsi="Palatino Linotype" w:cs="Arial"/>
          <w:iCs/>
        </w:rPr>
        <w:t xml:space="preserve"> en el párrafo segundo, se prohíbe concesión, permiso o autorización </w:t>
      </w:r>
      <w:r w:rsidR="001A533C" w:rsidRPr="00DA6475">
        <w:rPr>
          <w:rFonts w:ascii="Palatino Linotype" w:hAnsi="Palatino Linotype" w:cs="Arial"/>
          <w:iCs/>
        </w:rPr>
        <w:t>a</w:t>
      </w:r>
      <w:r w:rsidR="00293FF2" w:rsidRPr="00DA6475">
        <w:rPr>
          <w:rFonts w:ascii="Palatino Linotype" w:hAnsi="Palatino Linotype" w:cs="Arial"/>
          <w:iCs/>
        </w:rPr>
        <w:t xml:space="preserve"> los vehículos motorizados tipo motocicleta o similar para el uso de transporte </w:t>
      </w:r>
      <w:r w:rsidR="00F24B9B" w:rsidRPr="00DA6475">
        <w:rPr>
          <w:rFonts w:ascii="Palatino Linotype" w:hAnsi="Palatino Linotype" w:cs="Arial"/>
          <w:iCs/>
        </w:rPr>
        <w:t>público</w:t>
      </w:r>
      <w:r w:rsidR="00293FF2" w:rsidRPr="00DA6475">
        <w:rPr>
          <w:rFonts w:ascii="Palatino Linotype" w:hAnsi="Palatino Linotype" w:cs="Arial"/>
          <w:iCs/>
        </w:rPr>
        <w:t xml:space="preserve"> y refiere que los mismo no </w:t>
      </w:r>
      <w:r w:rsidR="001A533C" w:rsidRPr="00DA6475">
        <w:rPr>
          <w:rFonts w:ascii="Palatino Linotype" w:hAnsi="Palatino Linotype" w:cs="Arial"/>
          <w:iCs/>
        </w:rPr>
        <w:t>están</w:t>
      </w:r>
      <w:r w:rsidR="00293FF2" w:rsidRPr="00DA6475">
        <w:rPr>
          <w:rFonts w:ascii="Palatino Linotype" w:hAnsi="Palatino Linotype" w:cs="Arial"/>
          <w:iCs/>
        </w:rPr>
        <w:t xml:space="preserve"> a supervisión del </w:t>
      </w:r>
      <w:r w:rsidR="00F24B9B" w:rsidRPr="00DA6475">
        <w:rPr>
          <w:rFonts w:ascii="Palatino Linotype" w:hAnsi="Palatino Linotype" w:cs="Arial"/>
          <w:iCs/>
        </w:rPr>
        <w:t xml:space="preserve">Instituto </w:t>
      </w:r>
      <w:r w:rsidR="00293FF2" w:rsidRPr="00DA6475">
        <w:rPr>
          <w:rFonts w:ascii="Palatino Linotype" w:hAnsi="Palatino Linotype" w:cs="Arial"/>
          <w:iCs/>
        </w:rPr>
        <w:t xml:space="preserve">de </w:t>
      </w:r>
      <w:r w:rsidR="00F24B9B" w:rsidRPr="00DA6475">
        <w:rPr>
          <w:rFonts w:ascii="Palatino Linotype" w:hAnsi="Palatino Linotype" w:cs="Arial"/>
          <w:iCs/>
        </w:rPr>
        <w:t>Transporte</w:t>
      </w:r>
      <w:r w:rsidR="00293FF2" w:rsidRPr="00DA6475">
        <w:rPr>
          <w:rFonts w:ascii="Palatino Linotype" w:hAnsi="Palatino Linotype" w:cs="Arial"/>
          <w:iCs/>
        </w:rPr>
        <w:t xml:space="preserve">, unidad </w:t>
      </w:r>
      <w:r w:rsidR="001A533C" w:rsidRPr="00DA6475">
        <w:rPr>
          <w:rFonts w:ascii="Palatino Linotype" w:hAnsi="Palatino Linotype" w:cs="Arial"/>
          <w:iCs/>
        </w:rPr>
        <w:t>administrativa</w:t>
      </w:r>
      <w:r w:rsidR="00293FF2" w:rsidRPr="00DA6475">
        <w:rPr>
          <w:rFonts w:ascii="Palatino Linotype" w:hAnsi="Palatino Linotype" w:cs="Arial"/>
          <w:iCs/>
        </w:rPr>
        <w:t xml:space="preserve"> de vigilar el buen funcionamiento del transporte </w:t>
      </w:r>
      <w:r w:rsidR="001A533C" w:rsidRPr="00DA6475">
        <w:rPr>
          <w:rFonts w:ascii="Palatino Linotype" w:hAnsi="Palatino Linotype" w:cs="Arial"/>
          <w:iCs/>
        </w:rPr>
        <w:t>público</w:t>
      </w:r>
      <w:r w:rsidR="00293FF2" w:rsidRPr="00DA6475">
        <w:rPr>
          <w:rFonts w:ascii="Palatino Linotype" w:hAnsi="Palatino Linotype" w:cs="Arial"/>
          <w:iCs/>
        </w:rPr>
        <w:t>.</w:t>
      </w:r>
    </w:p>
    <w:p w14:paraId="66A48AB9" w14:textId="77777777" w:rsidR="001A533C" w:rsidRPr="00DA6475" w:rsidRDefault="001A533C" w:rsidP="00293FF2">
      <w:pPr>
        <w:spacing w:line="360" w:lineRule="auto"/>
        <w:jc w:val="both"/>
        <w:rPr>
          <w:rFonts w:ascii="Palatino Linotype" w:hAnsi="Palatino Linotype" w:cs="Arial"/>
          <w:iCs/>
        </w:rPr>
      </w:pPr>
    </w:p>
    <w:p w14:paraId="0498BB4B" w14:textId="06A0AE7B" w:rsidR="009E7D03" w:rsidRPr="00DA6475" w:rsidRDefault="001A533C" w:rsidP="00293FF2">
      <w:pPr>
        <w:spacing w:line="360" w:lineRule="auto"/>
        <w:jc w:val="both"/>
        <w:rPr>
          <w:rFonts w:ascii="Palatino Linotype" w:hAnsi="Palatino Linotype"/>
        </w:rPr>
      </w:pPr>
      <w:r w:rsidRPr="00DA6475">
        <w:rPr>
          <w:rFonts w:ascii="Palatino Linotype" w:hAnsi="Palatino Linotype" w:cs="Arial"/>
          <w:iCs/>
        </w:rPr>
        <w:t xml:space="preserve">Para robustecer lo siguiente y darle certeza al particular se citarán las atribuciones de los Servidores Públicos Habilitados que dieron respuesta a la solicitud de información de acuerdo a los artículos 11, 12 de </w:t>
      </w:r>
      <w:bookmarkStart w:id="8" w:name="_Hlk66742724"/>
      <w:r w:rsidRPr="00DA6475">
        <w:rPr>
          <w:rFonts w:ascii="Palatino Linotype" w:hAnsi="Palatino Linotype" w:cs="Arial"/>
          <w:iCs/>
        </w:rPr>
        <w:t xml:space="preserve">Reglamento Interior </w:t>
      </w:r>
      <w:r w:rsidR="009E7D03" w:rsidRPr="00DA6475">
        <w:rPr>
          <w:rFonts w:ascii="Palatino Linotype" w:hAnsi="Palatino Linotype" w:cs="Arial"/>
          <w:iCs/>
        </w:rPr>
        <w:t xml:space="preserve">de la </w:t>
      </w:r>
      <w:r w:rsidRPr="00DA6475">
        <w:rPr>
          <w:rFonts w:ascii="Palatino Linotype" w:hAnsi="Palatino Linotype" w:cs="Arial"/>
          <w:iCs/>
        </w:rPr>
        <w:t xml:space="preserve">Secretaría </w:t>
      </w:r>
      <w:r w:rsidR="009E7D03" w:rsidRPr="00DA6475">
        <w:rPr>
          <w:rFonts w:ascii="Palatino Linotype" w:hAnsi="Palatino Linotype" w:cs="Arial"/>
          <w:iCs/>
        </w:rPr>
        <w:t xml:space="preserve">de </w:t>
      </w:r>
      <w:r w:rsidRPr="00DA6475">
        <w:rPr>
          <w:rFonts w:ascii="Palatino Linotype" w:hAnsi="Palatino Linotype" w:cs="Arial"/>
          <w:iCs/>
        </w:rPr>
        <w:t>Movilidad</w:t>
      </w:r>
      <w:bookmarkEnd w:id="8"/>
      <w:r w:rsidR="009E7D03" w:rsidRPr="00DA6475">
        <w:rPr>
          <w:rFonts w:ascii="Palatino Linotype" w:hAnsi="Palatino Linotype" w:cs="Arial"/>
          <w:iCs/>
        </w:rPr>
        <w:t xml:space="preserve">, así como, el </w:t>
      </w:r>
      <w:r w:rsidR="00F24B9B" w:rsidRPr="00DA6475">
        <w:rPr>
          <w:rFonts w:ascii="Palatino Linotype" w:hAnsi="Palatino Linotype" w:cs="Arial"/>
          <w:iCs/>
        </w:rPr>
        <w:t>artículo</w:t>
      </w:r>
      <w:r w:rsidR="009E7D03" w:rsidRPr="00DA6475">
        <w:rPr>
          <w:rFonts w:ascii="Palatino Linotype" w:hAnsi="Palatino Linotype" w:cs="Arial"/>
          <w:iCs/>
        </w:rPr>
        <w:t xml:space="preserve"> 15 del </w:t>
      </w:r>
      <w:r w:rsidR="009E7D03" w:rsidRPr="00DA6475">
        <w:rPr>
          <w:rFonts w:ascii="Palatino Linotype" w:hAnsi="Palatino Linotype"/>
        </w:rPr>
        <w:t>Reglamento Interno del Instituto del Transporte del Estado de México, que en sus textos nos refieren lo siguiente:</w:t>
      </w:r>
    </w:p>
    <w:p w14:paraId="553E1F0E" w14:textId="77777777" w:rsidR="00002CAB" w:rsidRPr="00DA6475" w:rsidRDefault="00002CAB" w:rsidP="00293FF2">
      <w:pPr>
        <w:spacing w:line="360" w:lineRule="auto"/>
        <w:jc w:val="both"/>
        <w:rPr>
          <w:rFonts w:ascii="Palatino Linotype" w:hAnsi="Palatino Linotype"/>
        </w:rPr>
      </w:pPr>
    </w:p>
    <w:p w14:paraId="1C80714A" w14:textId="3BA4D897" w:rsidR="001A533C" w:rsidRPr="00DA6475" w:rsidRDefault="00293FF2" w:rsidP="00293FF2">
      <w:pPr>
        <w:spacing w:line="360" w:lineRule="auto"/>
        <w:jc w:val="both"/>
        <w:rPr>
          <w:rFonts w:ascii="Palatino Linotype" w:hAnsi="Palatino Linotype" w:cs="Arial"/>
          <w:b/>
          <w:bCs/>
          <w:i/>
        </w:rPr>
      </w:pPr>
      <w:r w:rsidRPr="00DA6475">
        <w:rPr>
          <w:rFonts w:ascii="Palatino Linotype" w:hAnsi="Palatino Linotype" w:cs="Arial"/>
          <w:i/>
        </w:rPr>
        <w:t xml:space="preserve"> </w:t>
      </w:r>
      <w:r w:rsidR="009E7D03" w:rsidRPr="00DA6475">
        <w:rPr>
          <w:rFonts w:ascii="Palatino Linotype" w:hAnsi="Palatino Linotype" w:cs="Arial"/>
          <w:b/>
          <w:bCs/>
          <w:iCs/>
        </w:rPr>
        <w:t>Reglamento Interior de la Secretaría de Movilidad</w:t>
      </w:r>
    </w:p>
    <w:p w14:paraId="657AC32C" w14:textId="5DE8F3F4" w:rsidR="009E7D03" w:rsidRPr="00DA6475" w:rsidRDefault="009E7D03" w:rsidP="009E7D03">
      <w:pPr>
        <w:ind w:left="850" w:right="901"/>
        <w:jc w:val="both"/>
        <w:rPr>
          <w:rFonts w:ascii="Palatino Linotype" w:hAnsi="Palatino Linotype"/>
          <w:b/>
          <w:bCs/>
          <w:i/>
          <w:iCs/>
          <w:sz w:val="22"/>
          <w:szCs w:val="22"/>
        </w:rPr>
      </w:pPr>
      <w:r w:rsidRPr="00DA6475">
        <w:rPr>
          <w:rFonts w:ascii="Palatino Linotype" w:hAnsi="Palatino Linotype"/>
          <w:b/>
          <w:bCs/>
          <w:i/>
          <w:iCs/>
          <w:sz w:val="22"/>
          <w:szCs w:val="22"/>
        </w:rPr>
        <w:t>“</w:t>
      </w:r>
      <w:r w:rsidR="001A533C" w:rsidRPr="00DA6475">
        <w:rPr>
          <w:rFonts w:ascii="Palatino Linotype" w:hAnsi="Palatino Linotype"/>
          <w:b/>
          <w:bCs/>
          <w:i/>
          <w:iCs/>
          <w:sz w:val="22"/>
          <w:szCs w:val="22"/>
        </w:rPr>
        <w:t xml:space="preserve">Artículo 11. A la Subsecretaría le corresponde planear, coordinar, dirigir, controlar y evaluar la operatividad del servicio de transporte público y mixto en el Estado, con apego a las leyes, reglamentos y demás ordenamientos aplicables. </w:t>
      </w:r>
    </w:p>
    <w:p w14:paraId="209615BD" w14:textId="512B1E1D"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b/>
          <w:bCs/>
          <w:i/>
          <w:iCs/>
          <w:sz w:val="22"/>
          <w:szCs w:val="22"/>
        </w:rPr>
        <w:t>Artículo 12.</w:t>
      </w:r>
      <w:r w:rsidRPr="00DA6475">
        <w:rPr>
          <w:rFonts w:ascii="Palatino Linotype" w:hAnsi="Palatino Linotype"/>
          <w:i/>
          <w:iCs/>
          <w:sz w:val="22"/>
          <w:szCs w:val="22"/>
        </w:rPr>
        <w:t xml:space="preserve"> La Subsecretaría tendrá bajo su adscripción las siguientes unidades administrativas: </w:t>
      </w:r>
    </w:p>
    <w:p w14:paraId="1A66A9AB" w14:textId="11165B00"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I. Dirección General de Movilidad Zona  </w:t>
      </w:r>
    </w:p>
    <w:p w14:paraId="6FE50514" w14:textId="0C8CCCE8"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II. Dirección General de Movilidad Zona </w:t>
      </w:r>
    </w:p>
    <w:p w14:paraId="49D186F7" w14:textId="2FCF982E"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III. Dirección General de Movilidad Zona </w:t>
      </w:r>
    </w:p>
    <w:p w14:paraId="6D6A8A2F" w14:textId="2A67381F"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IV. </w:t>
      </w:r>
      <w:r w:rsidR="009E7D03" w:rsidRPr="00DA6475">
        <w:rPr>
          <w:rFonts w:ascii="Palatino Linotype" w:hAnsi="Palatino Linotype"/>
          <w:i/>
          <w:iCs/>
          <w:sz w:val="22"/>
          <w:szCs w:val="22"/>
        </w:rPr>
        <w:t>Dirección General de Movilidad Zona</w:t>
      </w:r>
    </w:p>
    <w:p w14:paraId="0BFBAA25" w14:textId="7E2F1DB1" w:rsidR="00293FF2"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lastRenderedPageBreak/>
        <w:t>V. Unidad de Servicios Metropolitanos.</w:t>
      </w:r>
      <w:r w:rsidR="009E7D03" w:rsidRPr="00DA6475">
        <w:rPr>
          <w:rFonts w:ascii="Palatino Linotype" w:hAnsi="Palatino Linotype"/>
          <w:i/>
          <w:iCs/>
          <w:sz w:val="22"/>
          <w:szCs w:val="22"/>
        </w:rPr>
        <w:t>”</w:t>
      </w:r>
    </w:p>
    <w:p w14:paraId="7093035D" w14:textId="248E31A3" w:rsidR="009E7D03" w:rsidRPr="00DA6475" w:rsidRDefault="009E7D03" w:rsidP="009E7D03">
      <w:pPr>
        <w:ind w:left="850" w:right="901"/>
        <w:jc w:val="both"/>
        <w:rPr>
          <w:rFonts w:ascii="Palatino Linotype" w:hAnsi="Palatino Linotype" w:cs="Arial"/>
          <w:i/>
          <w:iCs/>
          <w:sz w:val="22"/>
          <w:szCs w:val="22"/>
        </w:rPr>
      </w:pPr>
      <w:r w:rsidRPr="00DA6475">
        <w:rPr>
          <w:rFonts w:ascii="Palatino Linotype" w:hAnsi="Palatino Linotype"/>
          <w:i/>
          <w:iCs/>
          <w:sz w:val="22"/>
          <w:szCs w:val="22"/>
        </w:rPr>
        <w:t>(énfasis añadido)</w:t>
      </w:r>
    </w:p>
    <w:p w14:paraId="337D8DC2" w14:textId="224B7B57" w:rsidR="00293FF2" w:rsidRPr="00DA6475" w:rsidRDefault="009E7D03" w:rsidP="00293FF2">
      <w:pPr>
        <w:spacing w:line="360" w:lineRule="auto"/>
        <w:jc w:val="both"/>
        <w:rPr>
          <w:rFonts w:ascii="Palatino Linotype" w:hAnsi="Palatino Linotype" w:cs="Arial"/>
          <w:b/>
          <w:bCs/>
          <w:i/>
        </w:rPr>
      </w:pPr>
      <w:r w:rsidRPr="00DA6475">
        <w:rPr>
          <w:rFonts w:ascii="Palatino Linotype" w:hAnsi="Palatino Linotype"/>
          <w:b/>
          <w:bCs/>
        </w:rPr>
        <w:t>Reglamento Interno del Instituto del Transporte del Estado de México</w:t>
      </w:r>
    </w:p>
    <w:p w14:paraId="36B197F1" w14:textId="2548B867" w:rsidR="009E7D03" w:rsidRPr="00DA6475" w:rsidRDefault="009E7D03"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w:t>
      </w:r>
      <w:r w:rsidR="001A533C" w:rsidRPr="00DA6475">
        <w:rPr>
          <w:rFonts w:ascii="Palatino Linotype" w:hAnsi="Palatino Linotype"/>
          <w:b/>
          <w:bCs/>
          <w:i/>
          <w:iCs/>
          <w:sz w:val="22"/>
          <w:szCs w:val="22"/>
        </w:rPr>
        <w:t>Artículo 15.-</w:t>
      </w:r>
      <w:r w:rsidR="001A533C" w:rsidRPr="00DA6475">
        <w:rPr>
          <w:rFonts w:ascii="Palatino Linotype" w:hAnsi="Palatino Linotype"/>
          <w:i/>
          <w:iCs/>
          <w:sz w:val="22"/>
          <w:szCs w:val="22"/>
        </w:rPr>
        <w:t xml:space="preserve"> </w:t>
      </w:r>
      <w:r w:rsidR="001A533C" w:rsidRPr="00DA6475">
        <w:rPr>
          <w:rFonts w:ascii="Palatino Linotype" w:hAnsi="Palatino Linotype"/>
          <w:b/>
          <w:bCs/>
          <w:i/>
          <w:iCs/>
          <w:sz w:val="22"/>
          <w:szCs w:val="22"/>
        </w:rPr>
        <w:t>Corresponde al Vocal Ejecutivo las atribuciones siguientes</w:t>
      </w:r>
      <w:r w:rsidR="001A533C" w:rsidRPr="00DA6475">
        <w:rPr>
          <w:rFonts w:ascii="Palatino Linotype" w:hAnsi="Palatino Linotype"/>
          <w:i/>
          <w:iCs/>
          <w:sz w:val="22"/>
          <w:szCs w:val="22"/>
        </w:rPr>
        <w:t xml:space="preserve">: </w:t>
      </w:r>
    </w:p>
    <w:p w14:paraId="75A58D14" w14:textId="77777777"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I. Proponer normas y políticas generales para el funcionamiento del Instituto. </w:t>
      </w:r>
    </w:p>
    <w:p w14:paraId="59CBE345" w14:textId="77777777"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II. Impulsar y coordinar la realización de estudios orientados a modernizar los sistemas de transporte público en la entidad. </w:t>
      </w:r>
    </w:p>
    <w:p w14:paraId="47658C98" w14:textId="77777777"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III. Someter a la consideración del Consejo Directivo modificaciones jurídicas y administrativas que tiendan a mejorar la organización y el funcionamiento del Instituto. </w:t>
      </w:r>
    </w:p>
    <w:p w14:paraId="3A0390E2" w14:textId="77777777"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IV. Someter a la consideración y, en su caso, aprobación del Consejo Directivo los reglamentos, manuales administrativos y demás disposiciones jurídicas que regulen la organización y el funcionamiento del Instituto. </w:t>
      </w:r>
    </w:p>
    <w:p w14:paraId="07D44136" w14:textId="77777777"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V. Proponer estrategias, programas y acciones para el desarrollo de los sistemas de transporte público en la entidad. </w:t>
      </w:r>
    </w:p>
    <w:p w14:paraId="5F2DC05B" w14:textId="77777777"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VI. Fomentar la participación social en la planeación, ejecución y evaluación de acciones orientadas a la modernización del transporte público. </w:t>
      </w:r>
    </w:p>
    <w:p w14:paraId="274BEDEA" w14:textId="77777777" w:rsidR="009E7D03" w:rsidRPr="00DA6475" w:rsidRDefault="001A533C" w:rsidP="009E7D03">
      <w:pPr>
        <w:ind w:left="850" w:right="901"/>
        <w:jc w:val="both"/>
        <w:rPr>
          <w:rFonts w:ascii="Palatino Linotype" w:hAnsi="Palatino Linotype"/>
          <w:i/>
          <w:iCs/>
          <w:sz w:val="22"/>
          <w:szCs w:val="22"/>
        </w:rPr>
      </w:pPr>
      <w:r w:rsidRPr="00DA6475">
        <w:rPr>
          <w:rFonts w:ascii="Palatino Linotype" w:hAnsi="Palatino Linotype"/>
          <w:i/>
          <w:iCs/>
          <w:sz w:val="22"/>
          <w:szCs w:val="22"/>
        </w:rPr>
        <w:t xml:space="preserve">VII. Celebrar convenios o acuerdos en los asuntos que competan al Instituto y vigilar su cumplimiento. </w:t>
      </w:r>
    </w:p>
    <w:p w14:paraId="2D74C0AD" w14:textId="626DEFC5" w:rsidR="001D1E41" w:rsidRPr="00DA6475" w:rsidRDefault="001A533C" w:rsidP="00002CAB">
      <w:pPr>
        <w:ind w:left="850" w:right="901"/>
        <w:jc w:val="both"/>
        <w:rPr>
          <w:rFonts w:ascii="Palatino Linotype" w:hAnsi="Palatino Linotype"/>
        </w:rPr>
      </w:pPr>
      <w:r w:rsidRPr="00DA6475">
        <w:rPr>
          <w:rFonts w:ascii="Palatino Linotype" w:hAnsi="Palatino Linotype"/>
          <w:i/>
          <w:iCs/>
          <w:sz w:val="22"/>
          <w:szCs w:val="22"/>
        </w:rPr>
        <w:t>VIII. Las demás que le establecen otras disposiciones legales y aquellas que le encomiende el Consejo Directivo</w:t>
      </w:r>
      <w:r w:rsidRPr="00DA6475">
        <w:rPr>
          <w:rFonts w:ascii="Palatino Linotype" w:hAnsi="Palatino Linotype"/>
        </w:rPr>
        <w:t>.</w:t>
      </w:r>
      <w:r w:rsidR="009E7D03" w:rsidRPr="00DA6475">
        <w:rPr>
          <w:rFonts w:ascii="Palatino Linotype" w:hAnsi="Palatino Linotype"/>
        </w:rPr>
        <w:t>”</w:t>
      </w:r>
    </w:p>
    <w:p w14:paraId="70921CBC" w14:textId="77777777" w:rsidR="001D1E41" w:rsidRPr="00DA6475" w:rsidRDefault="001D1E41" w:rsidP="003969B9">
      <w:pPr>
        <w:spacing w:line="360" w:lineRule="auto"/>
        <w:rPr>
          <w:rFonts w:ascii="Palatino Linotype" w:eastAsia="Arial Unicode MS" w:hAnsi="Palatino Linotype" w:cs="Arial"/>
        </w:rPr>
      </w:pPr>
    </w:p>
    <w:p w14:paraId="5054986B" w14:textId="31A6ADFF" w:rsidR="00E52ED3" w:rsidRPr="00DA6475" w:rsidRDefault="00E52ED3" w:rsidP="00E52ED3">
      <w:pPr>
        <w:spacing w:line="360" w:lineRule="auto"/>
        <w:jc w:val="both"/>
        <w:rPr>
          <w:rFonts w:ascii="Palatino Linotype" w:eastAsia="Arial Unicode MS" w:hAnsi="Palatino Linotype" w:cs="Arial"/>
          <w:b/>
        </w:rPr>
      </w:pPr>
      <w:r w:rsidRPr="00DA6475">
        <w:rPr>
          <w:rFonts w:ascii="Palatino Linotype" w:eastAsia="Arial Unicode MS" w:hAnsi="Palatino Linotype" w:cs="Arial"/>
        </w:rPr>
        <w:t xml:space="preserve">Ahora bien, de </w:t>
      </w:r>
      <w:r w:rsidR="00002CAB" w:rsidRPr="00DA6475">
        <w:rPr>
          <w:rFonts w:ascii="Palatino Linotype" w:eastAsia="Arial Unicode MS" w:hAnsi="Palatino Linotype" w:cs="Arial"/>
        </w:rPr>
        <w:t>lo anterior</w:t>
      </w:r>
      <w:r w:rsidRPr="00DA6475">
        <w:rPr>
          <w:rFonts w:ascii="Palatino Linotype" w:eastAsia="Arial Unicode MS" w:hAnsi="Palatino Linotype" w:cs="Arial"/>
        </w:rPr>
        <w:t xml:space="preserve">, queda demostrado que </w:t>
      </w:r>
      <w:r w:rsidRPr="00DA6475">
        <w:rPr>
          <w:rFonts w:ascii="Palatino Linotype" w:eastAsia="Arial Unicode MS" w:hAnsi="Palatino Linotype" w:cs="Arial"/>
          <w:b/>
        </w:rPr>
        <w:t>EL SUJETO OBLIGADO</w:t>
      </w:r>
      <w:r w:rsidRPr="00DA6475">
        <w:rPr>
          <w:rFonts w:ascii="Palatino Linotype" w:eastAsia="Arial Unicode MS" w:hAnsi="Palatino Linotype" w:cs="Arial"/>
        </w:rPr>
        <w:t xml:space="preserve"> se </w:t>
      </w:r>
      <w:r w:rsidR="00F24B9B" w:rsidRPr="00DA6475">
        <w:rPr>
          <w:rFonts w:ascii="Palatino Linotype" w:eastAsia="Arial Unicode MS" w:hAnsi="Palatino Linotype" w:cs="Arial"/>
        </w:rPr>
        <w:t xml:space="preserve">pronunció </w:t>
      </w:r>
      <w:r w:rsidRPr="00DA6475">
        <w:rPr>
          <w:rFonts w:ascii="Palatino Linotype" w:eastAsia="Arial Unicode MS" w:hAnsi="Palatino Linotype" w:cs="Arial"/>
        </w:rPr>
        <w:t>al rubro solicitado del</w:t>
      </w:r>
      <w:r w:rsidRPr="00DA6475">
        <w:rPr>
          <w:rFonts w:ascii="Palatino Linotype" w:eastAsia="Arial Unicode MS" w:hAnsi="Palatino Linotype" w:cs="Arial"/>
          <w:b/>
        </w:rPr>
        <w:t xml:space="preserve"> </w:t>
      </w:r>
      <w:r w:rsidRPr="00DA6475">
        <w:rPr>
          <w:rFonts w:ascii="Palatino Linotype" w:eastAsia="Arial Unicode MS" w:hAnsi="Palatino Linotype" w:cs="Arial"/>
          <w:bCs/>
        </w:rPr>
        <w:t>particular</w:t>
      </w:r>
      <w:r w:rsidR="001D1E41" w:rsidRPr="00DA6475">
        <w:rPr>
          <w:rFonts w:ascii="Palatino Linotype" w:eastAsia="Arial Unicode MS" w:hAnsi="Palatino Linotype" w:cs="Arial"/>
          <w:bCs/>
        </w:rPr>
        <w:t xml:space="preserve">, por ende, </w:t>
      </w:r>
      <w:r w:rsidR="004A0528" w:rsidRPr="00DA6475">
        <w:rPr>
          <w:rFonts w:ascii="Palatino Linotype" w:eastAsia="Arial Unicode MS" w:hAnsi="Palatino Linotype" w:cs="Arial"/>
          <w:bCs/>
        </w:rPr>
        <w:t xml:space="preserve">atendiendo el derecho </w:t>
      </w:r>
      <w:r w:rsidR="001D1E41" w:rsidRPr="00DA6475">
        <w:rPr>
          <w:rFonts w:ascii="Palatino Linotype" w:eastAsia="Arial Unicode MS" w:hAnsi="Palatino Linotype" w:cs="Arial"/>
          <w:bCs/>
        </w:rPr>
        <w:t>al acceso a la información pública del mismo.</w:t>
      </w:r>
    </w:p>
    <w:p w14:paraId="586815EA" w14:textId="77777777" w:rsidR="00E52ED3" w:rsidRPr="00DA6475" w:rsidRDefault="00E52ED3" w:rsidP="00E52ED3">
      <w:pPr>
        <w:spacing w:line="360" w:lineRule="auto"/>
        <w:jc w:val="both"/>
        <w:rPr>
          <w:rFonts w:ascii="Palatino Linotype" w:eastAsia="Arial Unicode MS" w:hAnsi="Palatino Linotype" w:cs="Arial"/>
          <w:b/>
        </w:rPr>
      </w:pPr>
    </w:p>
    <w:p w14:paraId="24D8121C" w14:textId="1FD98EF2" w:rsidR="00002CAB" w:rsidRPr="00DA6475" w:rsidRDefault="00E52ED3" w:rsidP="00231D04">
      <w:pPr>
        <w:spacing w:line="360" w:lineRule="auto"/>
        <w:jc w:val="both"/>
        <w:rPr>
          <w:rFonts w:ascii="Palatino Linotype" w:hAnsi="Palatino Linotype"/>
          <w:color w:val="000000"/>
        </w:rPr>
      </w:pPr>
      <w:r w:rsidRPr="00DA6475">
        <w:rPr>
          <w:rFonts w:ascii="Palatino Linotype" w:eastAsia="Arial Unicode MS" w:hAnsi="Palatino Linotype" w:cs="Arial"/>
          <w:bCs/>
        </w:rPr>
        <w:t xml:space="preserve">Inconforme con la respuesta, el ahora </w:t>
      </w:r>
      <w:r w:rsidRPr="00DA6475">
        <w:rPr>
          <w:rFonts w:ascii="Palatino Linotype" w:eastAsia="Arial Unicode MS" w:hAnsi="Palatino Linotype" w:cs="Arial"/>
          <w:b/>
        </w:rPr>
        <w:t>RECURRENTE</w:t>
      </w:r>
      <w:r w:rsidRPr="00DA6475">
        <w:rPr>
          <w:rFonts w:ascii="Palatino Linotype" w:eastAsia="Arial Unicode MS" w:hAnsi="Palatino Linotype" w:cs="Arial"/>
          <w:bCs/>
        </w:rPr>
        <w:t xml:space="preserve"> interpuso el presente recurso de revisión, </w:t>
      </w:r>
      <w:r w:rsidR="00002CAB" w:rsidRPr="00DA6475">
        <w:rPr>
          <w:rFonts w:ascii="Palatino Linotype" w:eastAsia="Arial Unicode MS" w:hAnsi="Palatino Linotype" w:cs="Arial"/>
        </w:rPr>
        <w:t xml:space="preserve">argumentado medularmente que </w:t>
      </w:r>
      <w:r w:rsidR="00002CAB" w:rsidRPr="00DA6475">
        <w:rPr>
          <w:rFonts w:ascii="Palatino Linotype" w:eastAsia="Arial Unicode MS" w:hAnsi="Palatino Linotype" w:cs="Arial"/>
          <w:b/>
          <w:bCs/>
        </w:rPr>
        <w:t>EL SUJETO OBLIGADO</w:t>
      </w:r>
      <w:r w:rsidR="00002CAB" w:rsidRPr="00DA6475">
        <w:rPr>
          <w:rFonts w:ascii="Palatino Linotype" w:eastAsia="Arial Unicode MS" w:hAnsi="Palatino Linotype" w:cs="Arial"/>
        </w:rPr>
        <w:t xml:space="preserve"> n</w:t>
      </w:r>
      <w:r w:rsidR="00002CAB" w:rsidRPr="00DA6475">
        <w:rPr>
          <w:rFonts w:ascii="Palatino Linotype" w:hAnsi="Palatino Linotype"/>
          <w:color w:val="000000"/>
        </w:rPr>
        <w:t>o atiende los puntos requeridos de la solicitud</w:t>
      </w:r>
      <w:r w:rsidRPr="00DA6475">
        <w:rPr>
          <w:rFonts w:ascii="Palatino Linotype" w:hAnsi="Palatino Linotype"/>
          <w:color w:val="000000"/>
        </w:rPr>
        <w:t>;</w:t>
      </w:r>
      <w:r w:rsidRPr="00DA6475">
        <w:rPr>
          <w:rFonts w:ascii="Palatino Linotype" w:hAnsi="Palatino Linotype"/>
          <w:color w:val="000000"/>
          <w:sz w:val="14"/>
          <w:szCs w:val="14"/>
        </w:rPr>
        <w:t xml:space="preserve"> </w:t>
      </w:r>
      <w:r w:rsidRPr="00DA6475">
        <w:rPr>
          <w:rFonts w:ascii="Palatino Linotype" w:eastAsia="Arial Unicode MS" w:hAnsi="Palatino Linotype" w:cs="Arial"/>
        </w:rPr>
        <w:t xml:space="preserve">al respecto </w:t>
      </w:r>
      <w:r w:rsidRPr="00DA6475">
        <w:rPr>
          <w:rFonts w:ascii="Palatino Linotype" w:hAnsi="Palatino Linotype"/>
          <w:color w:val="000000"/>
        </w:rPr>
        <w:t xml:space="preserve">es de señalar </w:t>
      </w:r>
      <w:r w:rsidR="00BC5257" w:rsidRPr="00DA6475">
        <w:rPr>
          <w:rFonts w:ascii="Palatino Linotype" w:hAnsi="Palatino Linotype"/>
          <w:color w:val="000000"/>
        </w:rPr>
        <w:t xml:space="preserve">que las manifestaciones realizadas por </w:t>
      </w:r>
      <w:r w:rsidR="00002CAB" w:rsidRPr="00DA6475">
        <w:rPr>
          <w:rFonts w:ascii="Palatino Linotype" w:hAnsi="Palatino Linotype"/>
          <w:color w:val="000000"/>
        </w:rPr>
        <w:t>particular</w:t>
      </w:r>
      <w:r w:rsidR="009F748F" w:rsidRPr="00DA6475">
        <w:rPr>
          <w:rFonts w:ascii="Palatino Linotype" w:hAnsi="Palatino Linotype"/>
          <w:color w:val="000000"/>
        </w:rPr>
        <w:t xml:space="preserve"> </w:t>
      </w:r>
      <w:r w:rsidR="00BC5257" w:rsidRPr="00DA6475">
        <w:rPr>
          <w:rFonts w:ascii="Palatino Linotype" w:hAnsi="Palatino Linotype"/>
          <w:color w:val="000000"/>
        </w:rPr>
        <w:t xml:space="preserve">resultan infundadas en razón de que el </w:t>
      </w:r>
      <w:r w:rsidR="009F748F" w:rsidRPr="00DA6475">
        <w:rPr>
          <w:rFonts w:ascii="Palatino Linotype" w:hAnsi="Palatino Linotype"/>
          <w:color w:val="000000"/>
        </w:rPr>
        <w:t xml:space="preserve">Titular de la Unidad </w:t>
      </w:r>
      <w:r w:rsidR="009F748F" w:rsidRPr="00DA6475">
        <w:rPr>
          <w:rFonts w:ascii="Palatino Linotype" w:hAnsi="Palatino Linotype"/>
          <w:color w:val="000000"/>
        </w:rPr>
        <w:lastRenderedPageBreak/>
        <w:t xml:space="preserve">de Transparencia </w:t>
      </w:r>
      <w:r w:rsidR="00BC5257" w:rsidRPr="00DA6475">
        <w:rPr>
          <w:rFonts w:ascii="Palatino Linotype" w:hAnsi="Palatino Linotype"/>
          <w:color w:val="000000"/>
        </w:rPr>
        <w:t xml:space="preserve">siguió con cabalidad </w:t>
      </w:r>
      <w:r w:rsidR="009F748F" w:rsidRPr="00DA6475">
        <w:rPr>
          <w:rFonts w:ascii="Palatino Linotype" w:hAnsi="Palatino Linotype"/>
          <w:color w:val="000000"/>
        </w:rPr>
        <w:t xml:space="preserve">con </w:t>
      </w:r>
      <w:r w:rsidR="00BC5257" w:rsidRPr="00DA6475">
        <w:rPr>
          <w:rFonts w:ascii="Palatino Linotype" w:hAnsi="Palatino Linotype"/>
          <w:color w:val="000000"/>
        </w:rPr>
        <w:t>lo establecido en el artículo 162</w:t>
      </w:r>
      <w:r w:rsidR="00BC5257" w:rsidRPr="00DA6475">
        <w:rPr>
          <w:rStyle w:val="Refdenotaalpie"/>
          <w:rFonts w:ascii="Palatino Linotype" w:hAnsi="Palatino Linotype"/>
          <w:color w:val="000000"/>
        </w:rPr>
        <w:footnoteReference w:id="2"/>
      </w:r>
      <w:r w:rsidR="00BC5257" w:rsidRPr="00DA6475">
        <w:rPr>
          <w:rFonts w:ascii="Palatino Linotype" w:hAnsi="Palatino Linotype"/>
          <w:color w:val="000000"/>
        </w:rPr>
        <w:t xml:space="preserve"> de la ley de materia, en el que le requirió la </w:t>
      </w:r>
      <w:r w:rsidR="009F748F" w:rsidRPr="00DA6475">
        <w:rPr>
          <w:rFonts w:ascii="Palatino Linotype" w:hAnsi="Palatino Linotype"/>
          <w:color w:val="000000"/>
        </w:rPr>
        <w:t>información</w:t>
      </w:r>
      <w:r w:rsidR="00BC5257" w:rsidRPr="00DA6475">
        <w:rPr>
          <w:rFonts w:ascii="Palatino Linotype" w:hAnsi="Palatino Linotype"/>
          <w:color w:val="000000"/>
        </w:rPr>
        <w:t xml:space="preserve"> </w:t>
      </w:r>
      <w:r w:rsidR="009F748F" w:rsidRPr="00DA6475">
        <w:rPr>
          <w:rFonts w:ascii="Palatino Linotype" w:hAnsi="Palatino Linotype"/>
          <w:color w:val="000000"/>
        </w:rPr>
        <w:t>pública</w:t>
      </w:r>
      <w:r w:rsidR="00BC5257" w:rsidRPr="00DA6475">
        <w:rPr>
          <w:rFonts w:ascii="Palatino Linotype" w:hAnsi="Palatino Linotype"/>
          <w:color w:val="000000"/>
        </w:rPr>
        <w:t xml:space="preserve"> a</w:t>
      </w:r>
      <w:r w:rsidR="00002CAB" w:rsidRPr="00DA6475">
        <w:rPr>
          <w:rFonts w:ascii="Palatino Linotype" w:hAnsi="Palatino Linotype"/>
          <w:color w:val="000000"/>
        </w:rPr>
        <w:t xml:space="preserve"> </w:t>
      </w:r>
      <w:r w:rsidR="00BC5257" w:rsidRPr="00DA6475">
        <w:rPr>
          <w:rFonts w:ascii="Palatino Linotype" w:hAnsi="Palatino Linotype"/>
          <w:color w:val="000000"/>
        </w:rPr>
        <w:t>l</w:t>
      </w:r>
      <w:r w:rsidR="00002CAB" w:rsidRPr="00DA6475">
        <w:rPr>
          <w:rFonts w:ascii="Palatino Linotype" w:hAnsi="Palatino Linotype"/>
          <w:color w:val="000000"/>
        </w:rPr>
        <w:t>os</w:t>
      </w:r>
      <w:r w:rsidR="00BC5257" w:rsidRPr="00DA6475">
        <w:rPr>
          <w:rFonts w:ascii="Palatino Linotype" w:hAnsi="Palatino Linotype"/>
          <w:color w:val="000000"/>
        </w:rPr>
        <w:t xml:space="preserve"> </w:t>
      </w:r>
      <w:r w:rsidR="009F748F" w:rsidRPr="00DA6475">
        <w:rPr>
          <w:rFonts w:ascii="Palatino Linotype" w:hAnsi="Palatino Linotype"/>
          <w:color w:val="000000"/>
        </w:rPr>
        <w:t>Servidor</w:t>
      </w:r>
      <w:r w:rsidR="007006E6" w:rsidRPr="00DA6475">
        <w:rPr>
          <w:rFonts w:ascii="Palatino Linotype" w:hAnsi="Palatino Linotype"/>
          <w:color w:val="000000"/>
        </w:rPr>
        <w:t>es</w:t>
      </w:r>
      <w:r w:rsidR="009F748F" w:rsidRPr="00DA6475">
        <w:rPr>
          <w:rFonts w:ascii="Palatino Linotype" w:hAnsi="Palatino Linotype"/>
          <w:color w:val="000000"/>
        </w:rPr>
        <w:t xml:space="preserve"> Público</w:t>
      </w:r>
      <w:r w:rsidR="007006E6" w:rsidRPr="00DA6475">
        <w:rPr>
          <w:rFonts w:ascii="Palatino Linotype" w:hAnsi="Palatino Linotype"/>
          <w:color w:val="000000"/>
        </w:rPr>
        <w:t>s</w:t>
      </w:r>
      <w:r w:rsidR="009F748F" w:rsidRPr="00DA6475">
        <w:rPr>
          <w:rFonts w:ascii="Palatino Linotype" w:hAnsi="Palatino Linotype"/>
          <w:color w:val="000000"/>
        </w:rPr>
        <w:t xml:space="preserve"> Competente </w:t>
      </w:r>
      <w:r w:rsidR="00BC5257" w:rsidRPr="00DA6475">
        <w:rPr>
          <w:rFonts w:ascii="Palatino Linotype" w:hAnsi="Palatino Linotype"/>
          <w:color w:val="000000"/>
        </w:rPr>
        <w:t xml:space="preserve">para atender </w:t>
      </w:r>
      <w:r w:rsidR="009F748F" w:rsidRPr="00DA6475">
        <w:rPr>
          <w:rFonts w:ascii="Palatino Linotype" w:hAnsi="Palatino Linotype"/>
          <w:color w:val="000000"/>
        </w:rPr>
        <w:t>los rubros, mismo que garantiz</w:t>
      </w:r>
      <w:r w:rsidR="00BA48D1" w:rsidRPr="00DA6475">
        <w:rPr>
          <w:rFonts w:ascii="Palatino Linotype" w:hAnsi="Palatino Linotype"/>
          <w:color w:val="000000"/>
        </w:rPr>
        <w:t>ó</w:t>
      </w:r>
      <w:r w:rsidR="009F748F" w:rsidRPr="00DA6475">
        <w:rPr>
          <w:rFonts w:ascii="Palatino Linotype" w:hAnsi="Palatino Linotype"/>
          <w:color w:val="000000"/>
        </w:rPr>
        <w:t xml:space="preserve"> que la respuesta no sufriera alteraciones.  </w:t>
      </w:r>
    </w:p>
    <w:p w14:paraId="163FFB4C" w14:textId="784DA7B0" w:rsidR="00231D04" w:rsidRPr="00DA6475" w:rsidRDefault="00231D04" w:rsidP="00231D04">
      <w:pPr>
        <w:spacing w:line="360" w:lineRule="auto"/>
        <w:jc w:val="both"/>
        <w:rPr>
          <w:rFonts w:ascii="Palatino Linotype" w:hAnsi="Palatino Linotype"/>
          <w:lang w:val="es-ES"/>
        </w:rPr>
      </w:pPr>
    </w:p>
    <w:p w14:paraId="7592768A" w14:textId="4ED5ADBF" w:rsidR="00002CAB" w:rsidRPr="00DA6475" w:rsidRDefault="00002CAB" w:rsidP="00231D04">
      <w:pPr>
        <w:spacing w:line="360" w:lineRule="auto"/>
        <w:jc w:val="both"/>
        <w:rPr>
          <w:rFonts w:ascii="Palatino Linotype" w:hAnsi="Palatino Linotype"/>
          <w:lang w:val="es-ES"/>
        </w:rPr>
      </w:pPr>
      <w:r w:rsidRPr="00DA6475">
        <w:rPr>
          <w:rFonts w:ascii="Palatino Linotype" w:hAnsi="Palatino Linotype"/>
          <w:lang w:val="es-ES"/>
        </w:rPr>
        <w:t xml:space="preserve">Por cuanto, al Informe Justificado </w:t>
      </w:r>
      <w:r w:rsidRPr="00DA6475">
        <w:rPr>
          <w:rFonts w:ascii="Palatino Linotype" w:hAnsi="Palatino Linotype"/>
          <w:b/>
          <w:bCs/>
          <w:lang w:val="es-ES"/>
        </w:rPr>
        <w:t xml:space="preserve">EL SUJETO OBLIGADO </w:t>
      </w:r>
      <w:r w:rsidRPr="00DA6475">
        <w:rPr>
          <w:rFonts w:ascii="Palatino Linotype" w:hAnsi="Palatino Linotype"/>
          <w:bCs/>
          <w:lang w:val="es-ES"/>
        </w:rPr>
        <w:t>ratifica</w:t>
      </w:r>
      <w:r w:rsidRPr="00DA6475">
        <w:rPr>
          <w:rFonts w:ascii="Palatino Linotype" w:hAnsi="Palatino Linotype"/>
          <w:b/>
          <w:bCs/>
          <w:lang w:val="es-ES"/>
        </w:rPr>
        <w:t xml:space="preserve"> </w:t>
      </w:r>
      <w:r w:rsidRPr="00DA6475">
        <w:rPr>
          <w:rFonts w:ascii="Palatino Linotype" w:hAnsi="Palatino Linotype"/>
          <w:lang w:val="es-ES"/>
        </w:rPr>
        <w:t xml:space="preserve">su respuesta </w:t>
      </w:r>
      <w:r w:rsidR="00BA48D1" w:rsidRPr="00DA6475">
        <w:rPr>
          <w:rFonts w:ascii="Palatino Linotype" w:hAnsi="Palatino Linotype"/>
          <w:lang w:val="es-ES"/>
        </w:rPr>
        <w:t xml:space="preserve">en el tenor que </w:t>
      </w:r>
      <w:r w:rsidR="00CC4EEA" w:rsidRPr="00DA6475">
        <w:rPr>
          <w:rFonts w:ascii="Palatino Linotype" w:hAnsi="Palatino Linotype"/>
          <w:lang w:val="es-ES"/>
        </w:rPr>
        <w:t>está</w:t>
      </w:r>
      <w:r w:rsidR="00BA48D1" w:rsidRPr="00DA6475">
        <w:rPr>
          <w:rFonts w:ascii="Palatino Linotype" w:hAnsi="Palatino Linotype"/>
          <w:lang w:val="es-ES"/>
        </w:rPr>
        <w:t xml:space="preserve"> prohibido el uso de vehículos automotores, pretensión </w:t>
      </w:r>
      <w:r w:rsidRPr="00DA6475">
        <w:rPr>
          <w:rFonts w:ascii="Palatino Linotype" w:hAnsi="Palatino Linotype"/>
          <w:lang w:val="es-ES"/>
        </w:rPr>
        <w:t>inicial</w:t>
      </w:r>
      <w:r w:rsidR="007006E6" w:rsidRPr="00DA6475">
        <w:rPr>
          <w:rFonts w:ascii="Palatino Linotype" w:hAnsi="Palatino Linotype"/>
          <w:lang w:val="es-ES"/>
        </w:rPr>
        <w:t xml:space="preserve">, tal como se desprende de las </w:t>
      </w:r>
      <w:r w:rsidRPr="00DA6475">
        <w:rPr>
          <w:rFonts w:ascii="Palatino Linotype" w:hAnsi="Palatino Linotype"/>
          <w:lang w:val="es-ES"/>
        </w:rPr>
        <w:t>imágenes del mismo:</w:t>
      </w:r>
    </w:p>
    <w:p w14:paraId="38B646CC" w14:textId="77777777" w:rsidR="00002CAB" w:rsidRPr="00DA6475" w:rsidRDefault="00002CAB" w:rsidP="00231D04">
      <w:pPr>
        <w:spacing w:line="360" w:lineRule="auto"/>
        <w:jc w:val="both"/>
        <w:rPr>
          <w:rFonts w:ascii="Palatino Linotype" w:hAnsi="Palatino Linotype"/>
          <w:lang w:val="es-ES"/>
        </w:rPr>
      </w:pPr>
    </w:p>
    <w:p w14:paraId="6003A5AD" w14:textId="7F7E9C24" w:rsidR="00002CAB" w:rsidRPr="00DA6475" w:rsidRDefault="00203CC6" w:rsidP="00203CC6">
      <w:pPr>
        <w:spacing w:line="360" w:lineRule="auto"/>
        <w:jc w:val="center"/>
        <w:rPr>
          <w:rFonts w:ascii="Palatino Linotype" w:hAnsi="Palatino Linotype"/>
          <w:color w:val="000000"/>
        </w:rPr>
      </w:pPr>
      <w:r w:rsidRPr="00DA6475">
        <w:rPr>
          <w:rFonts w:ascii="Palatino Linotype" w:hAnsi="Palatino Linotype"/>
          <w:noProof/>
          <w:lang w:val="es-ES"/>
        </w:rPr>
        <w:lastRenderedPageBreak/>
        <w:drawing>
          <wp:inline distT="0" distB="0" distL="0" distR="0" wp14:anchorId="3738FC9A" wp14:editId="0C6C9912">
            <wp:extent cx="5286375" cy="415060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656" t="30195" r="27474" b="4350"/>
                    <a:stretch/>
                  </pic:blipFill>
                  <pic:spPr bwMode="auto">
                    <a:xfrm>
                      <a:off x="0" y="0"/>
                      <a:ext cx="5305841" cy="416589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9236F4" w14:textId="79454F0C" w:rsidR="00231D04" w:rsidRPr="00DA6475" w:rsidRDefault="00203CC6" w:rsidP="00203CC6">
      <w:pPr>
        <w:autoSpaceDE w:val="0"/>
        <w:autoSpaceDN w:val="0"/>
        <w:adjustRightInd w:val="0"/>
        <w:spacing w:line="360" w:lineRule="auto"/>
        <w:ind w:right="49"/>
        <w:jc w:val="center"/>
        <w:rPr>
          <w:rFonts w:ascii="Palatino Linotype" w:hAnsi="Palatino Linotype"/>
          <w:lang w:val="es-ES"/>
        </w:rPr>
      </w:pPr>
      <w:r w:rsidRPr="00DA6475">
        <w:rPr>
          <w:rFonts w:ascii="Palatino Linotype" w:hAnsi="Palatino Linotype"/>
          <w:noProof/>
          <w:lang w:val="es-ES"/>
        </w:rPr>
        <w:drawing>
          <wp:inline distT="0" distB="0" distL="0" distR="0" wp14:anchorId="4801D607" wp14:editId="1889CB34">
            <wp:extent cx="4418908" cy="256222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5655" t="42707" r="27475" b="13124"/>
                    <a:stretch/>
                  </pic:blipFill>
                  <pic:spPr bwMode="auto">
                    <a:xfrm>
                      <a:off x="0" y="0"/>
                      <a:ext cx="4438125" cy="257336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2F6724C" w14:textId="77777777" w:rsidR="00203CC6" w:rsidRPr="00DA6475" w:rsidRDefault="00203CC6" w:rsidP="00203CC6">
      <w:pPr>
        <w:autoSpaceDE w:val="0"/>
        <w:autoSpaceDN w:val="0"/>
        <w:adjustRightInd w:val="0"/>
        <w:spacing w:line="360" w:lineRule="auto"/>
        <w:ind w:right="49"/>
        <w:jc w:val="center"/>
        <w:rPr>
          <w:rFonts w:ascii="Palatino Linotype" w:hAnsi="Palatino Linotype"/>
          <w:lang w:val="es-ES"/>
        </w:rPr>
      </w:pPr>
    </w:p>
    <w:p w14:paraId="4FD1C807" w14:textId="75FB9944" w:rsidR="00203CC6" w:rsidRPr="00DA6475" w:rsidRDefault="00203CC6" w:rsidP="00203CC6">
      <w:pPr>
        <w:autoSpaceDE w:val="0"/>
        <w:autoSpaceDN w:val="0"/>
        <w:adjustRightInd w:val="0"/>
        <w:spacing w:line="360" w:lineRule="auto"/>
        <w:ind w:right="49"/>
        <w:jc w:val="center"/>
        <w:rPr>
          <w:rFonts w:ascii="Palatino Linotype" w:hAnsi="Palatino Linotype"/>
          <w:noProof/>
        </w:rPr>
      </w:pPr>
      <w:r w:rsidRPr="00DA6475">
        <w:rPr>
          <w:rFonts w:ascii="Palatino Linotype" w:hAnsi="Palatino Linotype"/>
          <w:noProof/>
          <w:lang w:val="es-ES"/>
        </w:rPr>
        <w:lastRenderedPageBreak/>
        <w:drawing>
          <wp:inline distT="0" distB="0" distL="0" distR="0" wp14:anchorId="211119A0" wp14:editId="4404C3F6">
            <wp:extent cx="4428490" cy="3533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313" t="23986" r="26817" b="14572"/>
                    <a:stretch/>
                  </pic:blipFill>
                  <pic:spPr bwMode="auto">
                    <a:xfrm>
                      <a:off x="0" y="0"/>
                      <a:ext cx="4442709" cy="35451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5A64429" w14:textId="3B02DFC1" w:rsidR="00203CC6" w:rsidRPr="00DA6475" w:rsidRDefault="00203CC6" w:rsidP="00203CC6">
      <w:pPr>
        <w:autoSpaceDE w:val="0"/>
        <w:autoSpaceDN w:val="0"/>
        <w:adjustRightInd w:val="0"/>
        <w:spacing w:line="360" w:lineRule="auto"/>
        <w:ind w:right="49"/>
        <w:jc w:val="center"/>
        <w:rPr>
          <w:rFonts w:ascii="Palatino Linotype" w:hAnsi="Palatino Linotype"/>
          <w:lang w:val="es-ES"/>
        </w:rPr>
      </w:pPr>
      <w:r w:rsidRPr="00DA6475">
        <w:rPr>
          <w:rFonts w:ascii="Palatino Linotype" w:hAnsi="Palatino Linotype"/>
          <w:noProof/>
          <w:lang w:val="es-ES"/>
        </w:rPr>
        <w:drawing>
          <wp:inline distT="0" distB="0" distL="0" distR="0" wp14:anchorId="6BCE58ED" wp14:editId="4B9F5814">
            <wp:extent cx="4380582" cy="29146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85" t="20768" r="27638" b="31845"/>
                    <a:stretch/>
                  </pic:blipFill>
                  <pic:spPr bwMode="auto">
                    <a:xfrm>
                      <a:off x="0" y="0"/>
                      <a:ext cx="4392000" cy="29222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84EC13B" w14:textId="77777777" w:rsidR="00203CC6" w:rsidRPr="00DA6475" w:rsidRDefault="00203CC6" w:rsidP="00203CC6">
      <w:pPr>
        <w:autoSpaceDE w:val="0"/>
        <w:autoSpaceDN w:val="0"/>
        <w:adjustRightInd w:val="0"/>
        <w:spacing w:line="360" w:lineRule="auto"/>
        <w:ind w:right="49"/>
        <w:jc w:val="center"/>
        <w:rPr>
          <w:rFonts w:ascii="Palatino Linotype" w:hAnsi="Palatino Linotype"/>
          <w:lang w:val="es-ES"/>
        </w:rPr>
      </w:pPr>
    </w:p>
    <w:p w14:paraId="41F13CC2" w14:textId="014CC5A2" w:rsidR="00BA48D1" w:rsidRPr="00DA6475" w:rsidRDefault="00BA48D1" w:rsidP="00231D04">
      <w:pPr>
        <w:spacing w:line="360" w:lineRule="auto"/>
        <w:jc w:val="both"/>
        <w:rPr>
          <w:rFonts w:ascii="Palatino Linotype" w:hAnsi="Palatino Linotype" w:cs="Arial"/>
          <w:bCs/>
          <w:szCs w:val="22"/>
          <w:lang w:val="es-ES"/>
        </w:rPr>
      </w:pPr>
      <w:r w:rsidRPr="00DA6475">
        <w:rPr>
          <w:rFonts w:ascii="Palatino Linotype" w:hAnsi="Palatino Linotype" w:cs="Arial"/>
          <w:bCs/>
          <w:szCs w:val="22"/>
          <w:lang w:val="es-ES"/>
        </w:rPr>
        <w:lastRenderedPageBreak/>
        <w:t xml:space="preserve">Así en respuesta </w:t>
      </w:r>
      <w:r w:rsidRPr="00DA6475">
        <w:rPr>
          <w:rFonts w:ascii="Palatino Linotype" w:hAnsi="Palatino Linotype" w:cs="Arial"/>
          <w:b/>
          <w:bCs/>
          <w:szCs w:val="22"/>
          <w:lang w:val="es-ES"/>
        </w:rPr>
        <w:t>EL SUJETO OBLIGADO</w:t>
      </w:r>
      <w:r w:rsidRPr="00DA6475">
        <w:rPr>
          <w:rFonts w:ascii="Palatino Linotype" w:hAnsi="Palatino Linotype" w:cs="Arial"/>
          <w:bCs/>
          <w:szCs w:val="22"/>
          <w:lang w:val="es-ES"/>
        </w:rPr>
        <w:t xml:space="preserve"> refiere que los servidores públicos habilitados competentes le respondieron lo siguiente:</w:t>
      </w:r>
    </w:p>
    <w:p w14:paraId="794699C9" w14:textId="77777777" w:rsidR="00CC4EEA" w:rsidRPr="00DA6475" w:rsidRDefault="00CC4EEA" w:rsidP="00231D04">
      <w:pPr>
        <w:spacing w:line="360" w:lineRule="auto"/>
        <w:jc w:val="both"/>
        <w:rPr>
          <w:rFonts w:ascii="Palatino Linotype" w:hAnsi="Palatino Linotype" w:cs="Arial"/>
          <w:bCs/>
          <w:szCs w:val="22"/>
          <w:lang w:val="es-ES"/>
        </w:rPr>
      </w:pPr>
    </w:p>
    <w:p w14:paraId="77523749" w14:textId="4423242F" w:rsidR="00BA48D1" w:rsidRPr="00DA6475" w:rsidRDefault="00BA48D1" w:rsidP="00CC4EEA">
      <w:pPr>
        <w:pStyle w:val="Prrafodelista"/>
        <w:numPr>
          <w:ilvl w:val="0"/>
          <w:numId w:val="14"/>
        </w:numPr>
        <w:spacing w:line="360" w:lineRule="auto"/>
        <w:jc w:val="both"/>
        <w:rPr>
          <w:rFonts w:ascii="Palatino Linotype" w:hAnsi="Palatino Linotype" w:cs="Arial"/>
          <w:bCs/>
          <w:szCs w:val="22"/>
          <w:lang w:val="es-ES"/>
        </w:rPr>
      </w:pPr>
      <w:r w:rsidRPr="00DA6475">
        <w:rPr>
          <w:rFonts w:ascii="Palatino Linotype" w:hAnsi="Palatino Linotype" w:cs="Arial"/>
          <w:bCs/>
          <w:szCs w:val="22"/>
          <w:lang w:val="es-ES"/>
        </w:rPr>
        <w:t>Que de acuerdo al marco jurídico que regula la prestación del servicio público de transporte, no existe la figura</w:t>
      </w:r>
      <w:r w:rsidR="00CC4EEA" w:rsidRPr="00DA6475">
        <w:rPr>
          <w:rFonts w:ascii="Palatino Linotype" w:hAnsi="Palatino Linotype" w:cs="Arial"/>
          <w:bCs/>
          <w:szCs w:val="22"/>
          <w:lang w:val="es-ES"/>
        </w:rPr>
        <w:t>;</w:t>
      </w:r>
    </w:p>
    <w:p w14:paraId="51FA0B67" w14:textId="351FEA50" w:rsidR="00BA48D1" w:rsidRPr="00DA6475" w:rsidRDefault="00BA48D1" w:rsidP="00CC4EEA">
      <w:pPr>
        <w:pStyle w:val="Prrafodelista"/>
        <w:numPr>
          <w:ilvl w:val="0"/>
          <w:numId w:val="14"/>
        </w:numPr>
        <w:spacing w:line="360" w:lineRule="auto"/>
        <w:jc w:val="both"/>
        <w:rPr>
          <w:rFonts w:ascii="Palatino Linotype" w:hAnsi="Palatino Linotype" w:cs="Arial"/>
          <w:bCs/>
          <w:szCs w:val="22"/>
          <w:lang w:val="es-ES"/>
        </w:rPr>
      </w:pPr>
      <w:r w:rsidRPr="00DA6475">
        <w:rPr>
          <w:rFonts w:ascii="Palatino Linotype" w:hAnsi="Palatino Linotype" w:cs="Arial"/>
          <w:bCs/>
          <w:szCs w:val="22"/>
          <w:lang w:val="es-ES"/>
        </w:rPr>
        <w:t>Que en el artículo 34 fracción I inciso f) de la Ley de Movilidad del Estado de México, se encuentra contemplada la modalidad de Ecotaxi, la cual se presta a través de vehículos no motorizado, que cumplan con las características físicas y de operación que establezca la norma técnica correspondiente</w:t>
      </w:r>
    </w:p>
    <w:p w14:paraId="246CC25A" w14:textId="0A4BBCBF" w:rsidR="00BA48D1" w:rsidRPr="00DA6475" w:rsidRDefault="00BA48D1" w:rsidP="00CC4EEA">
      <w:pPr>
        <w:pStyle w:val="Prrafodelista"/>
        <w:numPr>
          <w:ilvl w:val="0"/>
          <w:numId w:val="14"/>
        </w:numPr>
        <w:spacing w:line="360" w:lineRule="auto"/>
        <w:jc w:val="both"/>
        <w:rPr>
          <w:rFonts w:ascii="Palatino Linotype" w:hAnsi="Palatino Linotype" w:cs="Arial"/>
          <w:bCs/>
          <w:szCs w:val="22"/>
          <w:lang w:val="es-ES"/>
        </w:rPr>
      </w:pPr>
      <w:r w:rsidRPr="00DA6475">
        <w:rPr>
          <w:rFonts w:ascii="Palatino Linotype" w:hAnsi="Palatino Linotype" w:cs="Arial"/>
          <w:bCs/>
          <w:szCs w:val="22"/>
          <w:lang w:val="es-ES"/>
        </w:rPr>
        <w:t>Que en relación a lo referido en que los moto taxis operan en distintas zonas de la Entidad, se le sugiere amablemente realice la queja en los distintos medios para tal efecto</w:t>
      </w:r>
    </w:p>
    <w:p w14:paraId="1694A83B" w14:textId="5B023044" w:rsidR="00BA48D1" w:rsidRPr="00DA6475" w:rsidRDefault="00BA48D1" w:rsidP="00CC4EEA">
      <w:pPr>
        <w:pStyle w:val="Prrafodelista"/>
        <w:numPr>
          <w:ilvl w:val="0"/>
          <w:numId w:val="14"/>
        </w:numPr>
        <w:spacing w:line="360" w:lineRule="auto"/>
        <w:jc w:val="both"/>
        <w:rPr>
          <w:rFonts w:ascii="Palatino Linotype" w:hAnsi="Palatino Linotype" w:cs="Arial"/>
          <w:bCs/>
          <w:szCs w:val="22"/>
          <w:lang w:val="es-ES"/>
        </w:rPr>
      </w:pPr>
      <w:r w:rsidRPr="00DA6475">
        <w:rPr>
          <w:rFonts w:ascii="Palatino Linotype" w:hAnsi="Palatino Linotype" w:cs="Arial"/>
          <w:bCs/>
          <w:szCs w:val="22"/>
          <w:lang w:val="es-ES"/>
        </w:rPr>
        <w:t xml:space="preserve">Que el Código Administrativo del Estado de México en el párrafo segundo de su artículo 7.24, a la letra refiere: “Artículo 7.24.- … Queda </w:t>
      </w:r>
      <w:r w:rsidRPr="00DA6475">
        <w:rPr>
          <w:rFonts w:ascii="Palatino Linotype" w:hAnsi="Palatino Linotype" w:cs="Arial"/>
          <w:b/>
          <w:bCs/>
          <w:szCs w:val="22"/>
          <w:lang w:val="es-ES"/>
        </w:rPr>
        <w:t>prohibido</w:t>
      </w:r>
      <w:r w:rsidRPr="00DA6475">
        <w:rPr>
          <w:rFonts w:ascii="Palatino Linotype" w:hAnsi="Palatino Linotype" w:cs="Arial"/>
          <w:bCs/>
          <w:szCs w:val="22"/>
          <w:lang w:val="es-ES"/>
        </w:rPr>
        <w:t xml:space="preserve"> el otorgamiento de concesión, permiso o autorización a vehículos </w:t>
      </w:r>
      <w:r w:rsidRPr="00DA6475">
        <w:rPr>
          <w:rFonts w:ascii="Palatino Linotype" w:hAnsi="Palatino Linotype" w:cs="Arial"/>
          <w:b/>
          <w:bCs/>
          <w:szCs w:val="22"/>
          <w:lang w:val="es-ES"/>
        </w:rPr>
        <w:t>tipo motocicleta o similar, de propulsión mecánica</w:t>
      </w:r>
      <w:r w:rsidRPr="00DA6475">
        <w:rPr>
          <w:rFonts w:ascii="Palatino Linotype" w:hAnsi="Palatino Linotype" w:cs="Arial"/>
          <w:bCs/>
          <w:szCs w:val="22"/>
          <w:lang w:val="es-ES"/>
        </w:rPr>
        <w:t>, para la prestación del servicio público de transporte de pasajeros.</w:t>
      </w:r>
    </w:p>
    <w:p w14:paraId="66A5ED33" w14:textId="24A86924" w:rsidR="00F83EEB" w:rsidRPr="00DA6475" w:rsidRDefault="00F83EEB">
      <w:pPr>
        <w:pStyle w:val="Prrafodelista"/>
        <w:numPr>
          <w:ilvl w:val="0"/>
          <w:numId w:val="14"/>
        </w:numPr>
        <w:spacing w:line="360" w:lineRule="auto"/>
        <w:jc w:val="both"/>
        <w:rPr>
          <w:rFonts w:ascii="Palatino Linotype" w:hAnsi="Palatino Linotype" w:cs="Arial"/>
          <w:bCs/>
          <w:szCs w:val="22"/>
          <w:lang w:val="es-ES"/>
        </w:rPr>
      </w:pPr>
      <w:r w:rsidRPr="00DA6475">
        <w:rPr>
          <w:rFonts w:ascii="Palatino Linotype" w:hAnsi="Palatino Linotype" w:cs="Arial"/>
          <w:bCs/>
          <w:szCs w:val="22"/>
          <w:lang w:val="es-ES"/>
        </w:rPr>
        <w:t>Que los sujetos obligados solo proporcionarán la información pública que generen, administren o posean en el ejercicio de sus atribuciones.</w:t>
      </w:r>
    </w:p>
    <w:p w14:paraId="6BD64E7C" w14:textId="77777777" w:rsidR="00CC4EEA" w:rsidRPr="00DA6475" w:rsidRDefault="00CC4EEA" w:rsidP="00652EA3">
      <w:pPr>
        <w:pStyle w:val="Prrafodelista"/>
        <w:spacing w:line="360" w:lineRule="auto"/>
        <w:ind w:left="720"/>
        <w:jc w:val="both"/>
        <w:rPr>
          <w:rFonts w:ascii="Palatino Linotype" w:hAnsi="Palatino Linotype" w:cs="Arial"/>
          <w:bCs/>
          <w:szCs w:val="22"/>
          <w:lang w:val="es-ES"/>
        </w:rPr>
      </w:pPr>
    </w:p>
    <w:tbl>
      <w:tblPr>
        <w:tblW w:w="10500" w:type="dxa"/>
        <w:tblCellSpacing w:w="0" w:type="dxa"/>
        <w:tblCellMar>
          <w:left w:w="0" w:type="dxa"/>
          <w:right w:w="0" w:type="dxa"/>
        </w:tblCellMar>
        <w:tblLook w:val="04A0" w:firstRow="1" w:lastRow="0" w:firstColumn="1" w:lastColumn="0" w:noHBand="0" w:noVBand="1"/>
      </w:tblPr>
      <w:tblGrid>
        <w:gridCol w:w="10500"/>
      </w:tblGrid>
      <w:tr w:rsidR="00BA48D1" w:rsidRPr="00DA6475" w14:paraId="7AADC457" w14:textId="77777777" w:rsidTr="00CC4EEA">
        <w:trPr>
          <w:tblCellSpacing w:w="0" w:type="dxa"/>
        </w:trPr>
        <w:tc>
          <w:tcPr>
            <w:tcW w:w="0" w:type="auto"/>
            <w:vAlign w:val="center"/>
            <w:hideMark/>
          </w:tcPr>
          <w:p w14:paraId="636D7EFE" w14:textId="07A49BDD" w:rsidR="00BA48D1" w:rsidRPr="00DA6475" w:rsidRDefault="00F83EEB" w:rsidP="00CC4EEA">
            <w:pPr>
              <w:spacing w:line="360" w:lineRule="auto"/>
              <w:ind w:right="1286"/>
              <w:jc w:val="both"/>
              <w:rPr>
                <w:rFonts w:ascii="Palatino Linotype" w:hAnsi="Palatino Linotype" w:cs="Arial"/>
                <w:bCs/>
                <w:szCs w:val="22"/>
                <w:lang w:val="es-ES"/>
              </w:rPr>
            </w:pPr>
            <w:r w:rsidRPr="00DA6475">
              <w:rPr>
                <w:rFonts w:ascii="Palatino Linotype" w:hAnsi="Palatino Linotype" w:cs="Arial"/>
                <w:bCs/>
                <w:szCs w:val="22"/>
                <w:lang w:val="es-ES"/>
              </w:rPr>
              <w:t xml:space="preserve">Es así que., si bien requiere tener contestación a preguntas específicas, y de ello deriva su inconformidad al referir que </w:t>
            </w:r>
            <w:r w:rsidRPr="00DA6475">
              <w:rPr>
                <w:rFonts w:ascii="Palatino Linotype" w:hAnsi="Palatino Linotype" w:cs="Arial"/>
                <w:bCs/>
                <w:i/>
                <w:szCs w:val="22"/>
                <w:lang w:val="es-ES"/>
              </w:rPr>
              <w:t xml:space="preserve">una pregunta concreta merece una respuesta concreta, </w:t>
            </w:r>
            <w:r w:rsidRPr="00DA6475">
              <w:rPr>
                <w:rFonts w:ascii="Palatino Linotype" w:hAnsi="Palatino Linotype" w:cs="Arial"/>
                <w:bCs/>
                <w:szCs w:val="22"/>
                <w:lang w:val="es-ES"/>
              </w:rPr>
              <w:t xml:space="preserve">la pretensión y ahora inconformidad no se trata del </w:t>
            </w:r>
            <w:r w:rsidR="00CC4EEA" w:rsidRPr="00DA6475">
              <w:rPr>
                <w:rFonts w:ascii="Palatino Linotype" w:hAnsi="Palatino Linotype" w:cs="Arial"/>
                <w:bCs/>
                <w:szCs w:val="22"/>
                <w:lang w:val="es-ES"/>
              </w:rPr>
              <w:t>ejercicio</w:t>
            </w:r>
            <w:r w:rsidRPr="00DA6475">
              <w:rPr>
                <w:rFonts w:ascii="Palatino Linotype" w:hAnsi="Palatino Linotype" w:cs="Arial"/>
                <w:bCs/>
                <w:szCs w:val="22"/>
                <w:lang w:val="es-ES"/>
              </w:rPr>
              <w:t xml:space="preserve"> del derecho de acceso a la </w:t>
            </w:r>
            <w:r w:rsidRPr="00DA6475">
              <w:rPr>
                <w:rFonts w:ascii="Palatino Linotype" w:hAnsi="Palatino Linotype" w:cs="Arial"/>
                <w:bCs/>
                <w:szCs w:val="22"/>
                <w:lang w:val="es-ES"/>
              </w:rPr>
              <w:lastRenderedPageBreak/>
              <w:t xml:space="preserve">información ya que como se abordó en líneas que anteceden, el derecho de acceso a la información pública, es aquel de acceder a documentación generada en ejercicio de atribuciones y funciones, mas no está encaminado a responder de manera puntual y específica a las inquietudes de las personas; no obstante, en el presente se dio atención a la pretensión informando que no está permitida por ley la operación de los vehículos automotores que refiere el solicitante, remitiendo el fundamento correspondiente que sustenta el dicho, aunado a que en el presente asunto no opera la inexistencia que arguye el recurrente dado que se trata de inexistencia fáctica de la información, es decir, si la propia ley no lo permite no hay documentos que en su momento se hayan  generado. </w:t>
            </w:r>
          </w:p>
        </w:tc>
      </w:tr>
    </w:tbl>
    <w:p w14:paraId="5BEC604F" w14:textId="77777777" w:rsidR="00BA48D1" w:rsidRPr="00DA6475" w:rsidRDefault="00BA48D1">
      <w:pPr>
        <w:spacing w:line="360" w:lineRule="auto"/>
        <w:jc w:val="both"/>
        <w:rPr>
          <w:rFonts w:ascii="Palatino Linotype" w:hAnsi="Palatino Linotype" w:cs="Arial"/>
          <w:bCs/>
          <w:szCs w:val="22"/>
          <w:lang w:val="es-ES"/>
        </w:rPr>
      </w:pPr>
    </w:p>
    <w:p w14:paraId="4F5312F8" w14:textId="77777777" w:rsidR="00231D04" w:rsidRPr="00DA6475" w:rsidRDefault="00231D04" w:rsidP="00231D04">
      <w:pPr>
        <w:spacing w:line="360" w:lineRule="auto"/>
        <w:jc w:val="both"/>
        <w:rPr>
          <w:rFonts w:ascii="Palatino Linotype" w:hAnsi="Palatino Linotype" w:cs="Arial"/>
          <w:bCs/>
          <w:szCs w:val="22"/>
          <w:lang w:val="es-ES"/>
        </w:rPr>
      </w:pPr>
      <w:r w:rsidRPr="00DA6475">
        <w:rPr>
          <w:rFonts w:ascii="Palatino Linotype" w:hAnsi="Palatino Linotype" w:cs="Arial"/>
          <w:bCs/>
          <w:szCs w:val="22"/>
          <w:lang w:val="es-ES"/>
        </w:rPr>
        <w:t xml:space="preserve">Aunado a lo anterior, es importante señalar que este Instituto considera que, al haber existido un pronunciamiento por parte del </w:t>
      </w:r>
      <w:r w:rsidRPr="00DA6475">
        <w:rPr>
          <w:rFonts w:ascii="Palatino Linotype" w:hAnsi="Palatino Linotype" w:cs="Arial"/>
          <w:b/>
          <w:bCs/>
          <w:szCs w:val="22"/>
          <w:lang w:val="es-ES"/>
        </w:rPr>
        <w:t>SUJETO OBLIGADO</w:t>
      </w:r>
      <w:r w:rsidRPr="00DA6475">
        <w:rPr>
          <w:rFonts w:ascii="Palatino Linotype" w:hAnsi="Palatino Linotype" w:cs="Arial"/>
          <w:bCs/>
          <w:szCs w:val="22"/>
          <w:lang w:val="es-ES"/>
        </w:rPr>
        <w:t xml:space="preserve">, </w:t>
      </w:r>
      <w:r w:rsidRPr="00DA6475">
        <w:rPr>
          <w:rFonts w:ascii="Palatino Linotype" w:hAnsi="Palatino Linotype"/>
        </w:rPr>
        <w:t>a fin de dar respuesta a la solicitud planteada,</w:t>
      </w:r>
      <w:r w:rsidRPr="00DA6475">
        <w:rPr>
          <w:rFonts w:ascii="Palatino Linotype" w:hAnsi="Palatino Linotype" w:cs="Arial"/>
          <w:bCs/>
          <w:szCs w:val="22"/>
          <w:lang w:val="es-ES"/>
        </w:rPr>
        <w:t xml:space="preserve"> no está facultado para manifestarse sobre la veracidad de la misma, pues no existe precepto legal alguno en la Ley de la materia que lo faculte para que vía recurso de revisión pueda pronunciarse al respecto. </w:t>
      </w:r>
    </w:p>
    <w:p w14:paraId="410B9640" w14:textId="77777777" w:rsidR="00231D04" w:rsidRPr="00DA6475" w:rsidRDefault="00231D04" w:rsidP="00231D04">
      <w:pPr>
        <w:spacing w:line="360" w:lineRule="auto"/>
        <w:jc w:val="both"/>
        <w:rPr>
          <w:rFonts w:ascii="Palatino Linotype" w:hAnsi="Palatino Linotype" w:cs="Arial"/>
          <w:bCs/>
          <w:sz w:val="16"/>
          <w:szCs w:val="16"/>
          <w:lang w:val="es-ES"/>
        </w:rPr>
      </w:pPr>
    </w:p>
    <w:p w14:paraId="748FED23" w14:textId="77777777" w:rsidR="00231D04" w:rsidRPr="00DA6475" w:rsidRDefault="00231D04" w:rsidP="00231D04">
      <w:pPr>
        <w:spacing w:line="360" w:lineRule="auto"/>
        <w:jc w:val="both"/>
        <w:rPr>
          <w:rFonts w:ascii="Palatino Linotype" w:hAnsi="Palatino Linotype" w:cs="Arial"/>
          <w:bCs/>
          <w:szCs w:val="22"/>
          <w:lang w:val="es-ES"/>
        </w:rPr>
      </w:pPr>
      <w:r w:rsidRPr="00DA6475">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50895A64" w14:textId="77777777" w:rsidR="00231D04" w:rsidRPr="00DA6475" w:rsidRDefault="00231D04" w:rsidP="00231D04">
      <w:pPr>
        <w:tabs>
          <w:tab w:val="left" w:pos="1140"/>
        </w:tabs>
        <w:jc w:val="both"/>
        <w:rPr>
          <w:rFonts w:ascii="Palatino Linotype" w:hAnsi="Palatino Linotype" w:cs="Arial"/>
          <w:bCs/>
          <w:szCs w:val="22"/>
          <w:lang w:val="es-ES"/>
        </w:rPr>
      </w:pPr>
      <w:r w:rsidRPr="00DA6475">
        <w:rPr>
          <w:rFonts w:ascii="Palatino Linotype" w:hAnsi="Palatino Linotype" w:cs="Arial"/>
          <w:bCs/>
          <w:szCs w:val="22"/>
          <w:lang w:val="es-ES"/>
        </w:rPr>
        <w:tab/>
      </w:r>
    </w:p>
    <w:p w14:paraId="405D7FC7" w14:textId="77777777" w:rsidR="00231D04" w:rsidRPr="00DA6475" w:rsidRDefault="00231D04" w:rsidP="00231D04">
      <w:pPr>
        <w:tabs>
          <w:tab w:val="left" w:pos="709"/>
        </w:tabs>
        <w:ind w:left="851" w:right="899"/>
        <w:jc w:val="both"/>
        <w:rPr>
          <w:rFonts w:ascii="Palatino Linotype" w:hAnsi="Palatino Linotype" w:cs="Arial"/>
          <w:b/>
          <w:bCs/>
          <w:i/>
          <w:sz w:val="22"/>
          <w:szCs w:val="22"/>
          <w:lang w:val="es-ES"/>
        </w:rPr>
      </w:pPr>
      <w:r w:rsidRPr="00DA6475">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DA6475">
        <w:rPr>
          <w:rFonts w:ascii="Palatino Linotype" w:hAnsi="Palatino Linotype" w:cs="Arial"/>
          <w:bCs/>
          <w:i/>
          <w:sz w:val="22"/>
          <w:szCs w:val="22"/>
          <w:lang w:val="es-ES"/>
        </w:rPr>
        <w:t xml:space="preserve">. El Instituto Federal de Acceso a la Información y Protección de Datos es un órgano de la Administración </w:t>
      </w:r>
      <w:r w:rsidRPr="00DA6475">
        <w:rPr>
          <w:rFonts w:ascii="Palatino Linotype" w:hAnsi="Palatino Linotype" w:cs="Arial"/>
          <w:bCs/>
          <w:i/>
          <w:sz w:val="22"/>
          <w:szCs w:val="22"/>
          <w:lang w:val="es-ES"/>
        </w:rPr>
        <w:lastRenderedPageBreak/>
        <w:t>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DA6475">
        <w:rPr>
          <w:rFonts w:ascii="Palatino Linotype" w:hAnsi="Palatino Linotype" w:cs="Arial"/>
          <w:b/>
          <w:bCs/>
          <w:i/>
          <w:sz w:val="22"/>
          <w:szCs w:val="22"/>
          <w:lang w:val="es-ES"/>
        </w:rPr>
        <w:t>”</w:t>
      </w:r>
    </w:p>
    <w:p w14:paraId="5DFBB9C7" w14:textId="77777777" w:rsidR="00231D04" w:rsidRPr="00DA6475" w:rsidRDefault="00231D04" w:rsidP="00231D04">
      <w:pPr>
        <w:tabs>
          <w:tab w:val="left" w:pos="1140"/>
        </w:tabs>
        <w:jc w:val="both"/>
        <w:rPr>
          <w:rFonts w:ascii="Palatino Linotype" w:hAnsi="Palatino Linotype" w:cs="Arial"/>
          <w:bCs/>
          <w:szCs w:val="22"/>
          <w:lang w:val="es-ES"/>
        </w:rPr>
      </w:pPr>
    </w:p>
    <w:p w14:paraId="57FA135F" w14:textId="4AAA7F42" w:rsidR="00231D04" w:rsidRPr="00DA6475" w:rsidRDefault="00231D04" w:rsidP="00B97505">
      <w:pPr>
        <w:spacing w:line="360" w:lineRule="auto"/>
        <w:jc w:val="both"/>
        <w:rPr>
          <w:rFonts w:ascii="Palatino Linotype" w:eastAsia="Arial Unicode MS" w:hAnsi="Palatino Linotype" w:cs="Arial"/>
          <w:lang w:val="es-ES"/>
        </w:rPr>
      </w:pPr>
      <w:r w:rsidRPr="00DA6475">
        <w:rPr>
          <w:rFonts w:ascii="Palatino Linotype" w:hAnsi="Palatino Linotype" w:cs="Arial"/>
          <w:lang w:val="es-ES" w:eastAsia="es-MX"/>
        </w:rPr>
        <w:t>Por lo tanto, bajo los principios de certeza, eficacia y objetividad, establecidos en el artículo 9 de la Ley de Transparencia y Acceso a la Información Pública del Estado de México y Municipios, este Instituto como Órgano Garante</w:t>
      </w:r>
      <w:r w:rsidR="004A0528" w:rsidRPr="00DA6475">
        <w:rPr>
          <w:rFonts w:ascii="Palatino Linotype" w:hAnsi="Palatino Linotype" w:cs="Arial"/>
          <w:lang w:val="es-ES" w:eastAsia="es-MX"/>
        </w:rPr>
        <w:t xml:space="preserve"> determina que se atendió el derecho accionado por el particular</w:t>
      </w:r>
      <w:r w:rsidRPr="00DA6475">
        <w:rPr>
          <w:rFonts w:ascii="Palatino Linotype" w:hAnsi="Palatino Linotype" w:cs="Arial"/>
          <w:lang w:val="es-ES" w:eastAsia="es-MX"/>
        </w:rPr>
        <w:t xml:space="preserve">. </w:t>
      </w:r>
    </w:p>
    <w:p w14:paraId="591C36C3" w14:textId="77777777" w:rsidR="00431D6C" w:rsidRPr="00DA6475" w:rsidRDefault="00431D6C" w:rsidP="00431D6C">
      <w:pPr>
        <w:spacing w:line="360" w:lineRule="auto"/>
        <w:jc w:val="both"/>
        <w:rPr>
          <w:rFonts w:ascii="Palatino Linotype" w:hAnsi="Palatino Linotype" w:cs="Arial"/>
        </w:rPr>
      </w:pPr>
    </w:p>
    <w:p w14:paraId="3070554C" w14:textId="499DE857" w:rsidR="00231D04" w:rsidRPr="00DA6475" w:rsidRDefault="00231D04" w:rsidP="00231D04">
      <w:pPr>
        <w:spacing w:line="360" w:lineRule="auto"/>
        <w:jc w:val="both"/>
        <w:rPr>
          <w:rFonts w:ascii="Palatino Linotype" w:eastAsia="Calibri" w:hAnsi="Palatino Linotype"/>
          <w:b/>
          <w:lang w:val="es-ES"/>
        </w:rPr>
      </w:pPr>
      <w:r w:rsidRPr="00DA6475">
        <w:rPr>
          <w:rFonts w:ascii="Palatino Linotype" w:eastAsia="Calibri" w:hAnsi="Palatino Linotype"/>
          <w:lang w:val="es-ES"/>
        </w:rPr>
        <w:t xml:space="preserve">Por lo anterior, se considera que las </w:t>
      </w:r>
      <w:r w:rsidRPr="00DA6475">
        <w:rPr>
          <w:rFonts w:ascii="Palatino Linotype" w:hAnsi="Palatino Linotype" w:cs="Arial"/>
          <w:lang w:val="es-ES"/>
        </w:rPr>
        <w:t xml:space="preserve">razones o motivos de inconformidad planteadas por </w:t>
      </w:r>
      <w:r w:rsidRPr="00DA6475">
        <w:rPr>
          <w:rFonts w:ascii="Palatino Linotype" w:hAnsi="Palatino Linotype" w:cs="Arial"/>
          <w:b/>
          <w:lang w:val="es-ES"/>
        </w:rPr>
        <w:t>EL RECURRENTE,</w:t>
      </w:r>
      <w:r w:rsidRPr="00DA6475">
        <w:rPr>
          <w:rFonts w:ascii="Palatino Linotype" w:hAnsi="Palatino Linotype"/>
          <w:b/>
          <w:lang w:val="es-ES"/>
        </w:rPr>
        <w:t xml:space="preserve"> </w:t>
      </w:r>
      <w:r w:rsidRPr="00DA6475">
        <w:rPr>
          <w:rFonts w:ascii="Palatino Linotype" w:hAnsi="Palatino Linotype" w:cs="Arial"/>
          <w:lang w:val="es-ES"/>
        </w:rPr>
        <w:t xml:space="preserve">resultan </w:t>
      </w:r>
      <w:r w:rsidRPr="00DA6475">
        <w:rPr>
          <w:rFonts w:ascii="Palatino Linotype" w:hAnsi="Palatino Linotype" w:cs="Arial"/>
          <w:b/>
          <w:lang w:val="es-ES"/>
        </w:rPr>
        <w:t>infundadas</w:t>
      </w:r>
      <w:r w:rsidRPr="00DA6475">
        <w:rPr>
          <w:rFonts w:ascii="Palatino Linotype" w:hAnsi="Palatino Linotype" w:cs="Arial"/>
          <w:lang w:val="es-ES"/>
        </w:rPr>
        <w:t>;</w:t>
      </w:r>
      <w:r w:rsidRPr="00DA6475">
        <w:rPr>
          <w:rFonts w:ascii="Palatino Linotype" w:eastAsia="Calibri" w:hAnsi="Palatino Linotype"/>
          <w:lang w:val="es-ES"/>
        </w:rPr>
        <w:t xml:space="preserve"> en consecuencia, este Órgano Garante determina </w:t>
      </w:r>
      <w:r w:rsidRPr="00DA6475">
        <w:rPr>
          <w:rFonts w:ascii="Palatino Linotype" w:eastAsia="Calibri" w:hAnsi="Palatino Linotype"/>
          <w:b/>
          <w:lang w:val="es-ES"/>
        </w:rPr>
        <w:t xml:space="preserve">CONFIRMAR </w:t>
      </w:r>
      <w:r w:rsidRPr="00DA6475">
        <w:rPr>
          <w:rFonts w:ascii="Palatino Linotype" w:eastAsia="Calibri" w:hAnsi="Palatino Linotype"/>
          <w:lang w:val="es-ES"/>
        </w:rPr>
        <w:t xml:space="preserve">la respuesta otorgada por el </w:t>
      </w:r>
      <w:r w:rsidRPr="00DA6475">
        <w:rPr>
          <w:rFonts w:ascii="Palatino Linotype" w:eastAsia="Calibri" w:hAnsi="Palatino Linotype"/>
          <w:b/>
          <w:lang w:val="es-ES"/>
        </w:rPr>
        <w:t xml:space="preserve">SUJETO OBLIGADO </w:t>
      </w:r>
      <w:r w:rsidRPr="00DA6475">
        <w:rPr>
          <w:rFonts w:ascii="Palatino Linotype" w:eastAsia="Calibri" w:hAnsi="Palatino Linotype"/>
          <w:lang w:val="es-ES"/>
        </w:rPr>
        <w:t xml:space="preserve">en la solicitud </w:t>
      </w:r>
      <w:r w:rsidR="00F24B9B" w:rsidRPr="00DA6475">
        <w:rPr>
          <w:rFonts w:ascii="Palatino Linotype" w:hAnsi="Palatino Linotype"/>
          <w:b/>
          <w:bCs/>
        </w:rPr>
        <w:t>00062/SMOV/IP/2020.</w:t>
      </w:r>
    </w:p>
    <w:p w14:paraId="4614140D" w14:textId="77777777" w:rsidR="00E17961" w:rsidRPr="00DA6475" w:rsidRDefault="00E17961" w:rsidP="00E17961">
      <w:pPr>
        <w:suppressAutoHyphens/>
        <w:spacing w:line="360" w:lineRule="auto"/>
        <w:ind w:right="757"/>
        <w:jc w:val="both"/>
        <w:rPr>
          <w:rFonts w:ascii="Palatino Linotype" w:eastAsia="Batang" w:hAnsi="Palatino Linotype" w:cs="Arial"/>
          <w:iCs/>
          <w:lang w:val="es-AR"/>
        </w:rPr>
      </w:pPr>
    </w:p>
    <w:p w14:paraId="361340D8" w14:textId="404B0E47" w:rsidR="00E17961" w:rsidRPr="00DA6475" w:rsidRDefault="00E17961" w:rsidP="00E17961">
      <w:pPr>
        <w:widowControl w:val="0"/>
        <w:autoSpaceDE w:val="0"/>
        <w:autoSpaceDN w:val="0"/>
        <w:adjustRightInd w:val="0"/>
        <w:spacing w:line="360" w:lineRule="auto"/>
        <w:jc w:val="both"/>
        <w:rPr>
          <w:rFonts w:ascii="Palatino Linotype" w:eastAsia="Calibri" w:hAnsi="Palatino Linotype" w:cs="Arial"/>
          <w:color w:val="000000" w:themeColor="text1"/>
        </w:rPr>
      </w:pPr>
      <w:r w:rsidRPr="00DA6475">
        <w:rPr>
          <w:rFonts w:ascii="Palatino Linotype" w:eastAsia="Calibri" w:hAnsi="Palatino Linotype" w:cs="Arial"/>
          <w:color w:val="000000" w:themeColor="text1"/>
        </w:rPr>
        <w:t xml:space="preserve">Así, con </w:t>
      </w:r>
      <w:r w:rsidRPr="00DA6475">
        <w:rPr>
          <w:rFonts w:ascii="Palatino Linotype" w:hAnsi="Palatino Linotype" w:cs="Arial"/>
          <w:color w:val="000000" w:themeColor="text1"/>
        </w:rPr>
        <w:t>fundamento</w:t>
      </w:r>
      <w:r w:rsidRPr="00DA6475">
        <w:rPr>
          <w:rFonts w:ascii="Palatino Linotype" w:eastAsia="Calibri" w:hAnsi="Palatino Linotype" w:cs="Arial"/>
          <w:color w:val="000000" w:themeColor="text1"/>
        </w:rPr>
        <w:t xml:space="preserve"> en lo prescrito en los artículos 5, </w:t>
      </w:r>
      <w:r w:rsidR="003969B9" w:rsidRPr="00DA6475">
        <w:rPr>
          <w:rFonts w:ascii="Palatino Linotype" w:eastAsia="Calibri" w:hAnsi="Palatino Linotype" w:cs="Arial"/>
          <w:color w:val="000000" w:themeColor="text1"/>
          <w:lang w:val="es-ES_tradnl"/>
        </w:rPr>
        <w:t xml:space="preserve">párrafos </w:t>
      </w:r>
      <w:bookmarkStart w:id="9" w:name="_Hlk65874252"/>
      <w:r w:rsidR="003969B9" w:rsidRPr="00DA6475">
        <w:rPr>
          <w:rFonts w:ascii="Palatino Linotype" w:eastAsia="Calibri" w:hAnsi="Palatino Linotype" w:cs="Arial"/>
          <w:color w:val="000000" w:themeColor="text1"/>
          <w:lang w:val="es-ES_tradnl"/>
        </w:rPr>
        <w:t>trigésimo, trigésimo primero y trigésimo segundo</w:t>
      </w:r>
      <w:bookmarkEnd w:id="9"/>
      <w:r w:rsidRPr="00DA6475">
        <w:rPr>
          <w:rFonts w:ascii="Palatino Linotype" w:hAnsi="Palatino Linotype" w:cs="Arial"/>
          <w:color w:val="000000" w:themeColor="text1"/>
        </w:rPr>
        <w:t>,</w:t>
      </w:r>
      <w:r w:rsidRPr="00DA6475">
        <w:rPr>
          <w:rFonts w:ascii="Palatino Linotype" w:hAnsi="Palatino Linotype"/>
          <w:color w:val="000000" w:themeColor="text1"/>
        </w:rPr>
        <w:t xml:space="preserve"> fracciones IV y V,</w:t>
      </w:r>
      <w:r w:rsidRPr="00DA6475">
        <w:rPr>
          <w:rFonts w:ascii="Palatino Linotype" w:eastAsia="Calibri" w:hAnsi="Palatino Linotype" w:cs="Arial"/>
          <w:color w:val="000000" w:themeColor="text1"/>
        </w:rPr>
        <w:t xml:space="preserve"> de la Constitución Política del Estado Libre y Soberano de </w:t>
      </w:r>
      <w:r w:rsidRPr="00DA6475">
        <w:rPr>
          <w:rFonts w:ascii="Palatino Linotype" w:hAnsi="Palatino Linotype" w:cs="Arial"/>
          <w:color w:val="000000" w:themeColor="text1"/>
          <w:lang w:val="es-ES_tradnl"/>
        </w:rPr>
        <w:t>México</w:t>
      </w:r>
      <w:r w:rsidRPr="00DA6475">
        <w:rPr>
          <w:rFonts w:ascii="Palatino Linotype" w:eastAsia="Calibri" w:hAnsi="Palatino Linotype" w:cs="Arial"/>
          <w:color w:val="000000" w:themeColor="text1"/>
        </w:rPr>
        <w:t xml:space="preserve">, y los artículos </w:t>
      </w:r>
      <w:r w:rsidRPr="00DA6475">
        <w:rPr>
          <w:rFonts w:ascii="Palatino Linotype" w:hAnsi="Palatino Linotype"/>
          <w:color w:val="000000" w:themeColor="text1"/>
        </w:rPr>
        <w:t xml:space="preserve">2, </w:t>
      </w:r>
      <w:r w:rsidRPr="00DA6475">
        <w:rPr>
          <w:rFonts w:ascii="Palatino Linotype" w:hAnsi="Palatino Linotype" w:cs="Arial"/>
          <w:color w:val="000000" w:themeColor="text1"/>
        </w:rPr>
        <w:t>fracción</w:t>
      </w:r>
      <w:r w:rsidRPr="00DA6475">
        <w:rPr>
          <w:rFonts w:ascii="Palatino Linotype" w:hAnsi="Palatino Linotype"/>
          <w:color w:val="000000" w:themeColor="text1"/>
        </w:rPr>
        <w:t xml:space="preserve"> II, 9, </w:t>
      </w:r>
      <w:r w:rsidRPr="00DA6475">
        <w:rPr>
          <w:rFonts w:ascii="Palatino Linotype" w:hAnsi="Palatino Linotype" w:cs="Arial"/>
          <w:color w:val="000000" w:themeColor="text1"/>
          <w:lang w:val="es-ES_tradnl"/>
        </w:rPr>
        <w:t>29</w:t>
      </w:r>
      <w:r w:rsidRPr="00DA6475">
        <w:rPr>
          <w:rFonts w:ascii="Palatino Linotype" w:hAnsi="Palatino Linotype"/>
          <w:color w:val="000000" w:themeColor="text1"/>
        </w:rPr>
        <w:t>, 36, fracciones I y II, 176, 178, 179, 181, 185, fracción I, 186 y 188,</w:t>
      </w:r>
      <w:r w:rsidRPr="00DA6475">
        <w:rPr>
          <w:rFonts w:ascii="Palatino Linotype" w:eastAsia="Calibri" w:hAnsi="Palatino Linotype" w:cs="Arial"/>
          <w:color w:val="000000" w:themeColor="text1"/>
        </w:rPr>
        <w:t xml:space="preserve"> de la Ley de Transparencia y Acceso a la Información Pública del Estado de México y </w:t>
      </w:r>
      <w:r w:rsidRPr="00DA6475">
        <w:rPr>
          <w:rFonts w:ascii="Palatino Linotype" w:hAnsi="Palatino Linotype" w:cs="Arial"/>
          <w:color w:val="000000" w:themeColor="text1"/>
        </w:rPr>
        <w:t>Municipios</w:t>
      </w:r>
      <w:r w:rsidRPr="00DA6475">
        <w:rPr>
          <w:rFonts w:ascii="Palatino Linotype" w:eastAsia="Calibri" w:hAnsi="Palatino Linotype" w:cs="Arial"/>
          <w:color w:val="000000" w:themeColor="text1"/>
        </w:rPr>
        <w:t xml:space="preserve">, </w:t>
      </w:r>
      <w:r w:rsidRPr="00DA6475">
        <w:rPr>
          <w:rFonts w:ascii="Palatino Linotype" w:hAnsi="Palatino Linotype"/>
          <w:color w:val="000000" w:themeColor="text1"/>
        </w:rPr>
        <w:t>este</w:t>
      </w:r>
      <w:r w:rsidRPr="00DA6475">
        <w:rPr>
          <w:rFonts w:ascii="Palatino Linotype" w:eastAsia="Calibri" w:hAnsi="Palatino Linotype" w:cs="Arial"/>
          <w:color w:val="000000" w:themeColor="text1"/>
        </w:rPr>
        <w:t xml:space="preserve"> Pleno:</w:t>
      </w:r>
    </w:p>
    <w:p w14:paraId="29AAC84E" w14:textId="17D3321A" w:rsidR="003969B9" w:rsidRPr="00DA6475" w:rsidRDefault="003969B9" w:rsidP="00E17961">
      <w:pPr>
        <w:widowControl w:val="0"/>
        <w:autoSpaceDE w:val="0"/>
        <w:autoSpaceDN w:val="0"/>
        <w:adjustRightInd w:val="0"/>
        <w:spacing w:line="360" w:lineRule="auto"/>
        <w:jc w:val="both"/>
        <w:rPr>
          <w:rFonts w:ascii="Palatino Linotype" w:eastAsia="Calibri" w:hAnsi="Palatino Linotype" w:cs="Arial"/>
          <w:color w:val="000000" w:themeColor="text1"/>
        </w:rPr>
      </w:pPr>
    </w:p>
    <w:p w14:paraId="1C35DA27" w14:textId="77777777" w:rsidR="003969B9" w:rsidRPr="00DA6475" w:rsidRDefault="003969B9" w:rsidP="00E17961">
      <w:pPr>
        <w:widowControl w:val="0"/>
        <w:autoSpaceDE w:val="0"/>
        <w:autoSpaceDN w:val="0"/>
        <w:adjustRightInd w:val="0"/>
        <w:spacing w:line="360" w:lineRule="auto"/>
        <w:jc w:val="both"/>
        <w:rPr>
          <w:rFonts w:ascii="Palatino Linotype" w:hAnsi="Palatino Linotype"/>
          <w:b/>
          <w:bCs/>
          <w:color w:val="000000" w:themeColor="text1"/>
          <w:spacing w:val="40"/>
          <w:sz w:val="28"/>
        </w:rPr>
      </w:pPr>
    </w:p>
    <w:p w14:paraId="6CA767DF" w14:textId="0AD23A62" w:rsidR="000C2331" w:rsidRPr="00DA6475" w:rsidRDefault="000C2331" w:rsidP="000C2331">
      <w:pPr>
        <w:jc w:val="center"/>
        <w:rPr>
          <w:rFonts w:ascii="Palatino Linotype" w:hAnsi="Palatino Linotype" w:cs="Arial"/>
          <w:b/>
          <w:spacing w:val="44"/>
          <w:sz w:val="28"/>
        </w:rPr>
      </w:pPr>
      <w:r w:rsidRPr="00DA6475">
        <w:rPr>
          <w:rFonts w:ascii="Palatino Linotype" w:hAnsi="Palatino Linotype" w:cs="Arial"/>
          <w:b/>
          <w:spacing w:val="44"/>
          <w:sz w:val="28"/>
        </w:rPr>
        <w:lastRenderedPageBreak/>
        <w:t>RESUELVE</w:t>
      </w:r>
    </w:p>
    <w:p w14:paraId="3E16888F" w14:textId="77777777" w:rsidR="003969B9" w:rsidRPr="00DA6475" w:rsidRDefault="003969B9" w:rsidP="000C2331">
      <w:pPr>
        <w:jc w:val="center"/>
        <w:rPr>
          <w:rFonts w:ascii="Palatino Linotype" w:hAnsi="Palatino Linotype" w:cs="Arial"/>
          <w:b/>
          <w:spacing w:val="44"/>
          <w:sz w:val="28"/>
        </w:rPr>
      </w:pPr>
    </w:p>
    <w:p w14:paraId="1BE7CBE0" w14:textId="739C6A81" w:rsidR="00B97505" w:rsidRPr="00DA6475" w:rsidRDefault="00B97505" w:rsidP="00B97505">
      <w:pPr>
        <w:spacing w:before="240" w:line="360" w:lineRule="auto"/>
        <w:jc w:val="both"/>
        <w:rPr>
          <w:rFonts w:ascii="Palatino Linotype" w:eastAsiaTheme="minorEastAsia" w:hAnsi="Palatino Linotype" w:cs="Arial"/>
          <w:bCs/>
          <w:lang w:val="es-ES_tradnl"/>
        </w:rPr>
      </w:pPr>
      <w:r w:rsidRPr="00DA6475">
        <w:rPr>
          <w:rFonts w:ascii="Palatino Linotype" w:hAnsi="Palatino Linotype" w:cs="Arial"/>
          <w:b/>
          <w:sz w:val="28"/>
          <w:lang w:val="es-ES_tradnl"/>
        </w:rPr>
        <w:t>PRIMERO</w:t>
      </w:r>
      <w:r w:rsidRPr="00DA6475">
        <w:rPr>
          <w:rFonts w:ascii="Palatino Linotype" w:hAnsi="Palatino Linotype" w:cs="Arial"/>
          <w:b/>
          <w:lang w:val="es-ES_tradnl"/>
        </w:rPr>
        <w:t xml:space="preserve">. </w:t>
      </w:r>
      <w:r w:rsidRPr="00DA6475">
        <w:rPr>
          <w:rFonts w:ascii="Palatino Linotype" w:hAnsi="Palatino Linotype" w:cs="Arial"/>
          <w:lang w:val="es-ES_tradnl"/>
        </w:rPr>
        <w:t xml:space="preserve">Resultan </w:t>
      </w:r>
      <w:r w:rsidRPr="00DA6475">
        <w:rPr>
          <w:rFonts w:ascii="Palatino Linotype" w:hAnsi="Palatino Linotype" w:cs="Arial"/>
          <w:b/>
          <w:lang w:val="es-ES_tradnl"/>
        </w:rPr>
        <w:t>infundadas</w:t>
      </w:r>
      <w:r w:rsidRPr="00DA6475">
        <w:rPr>
          <w:rFonts w:ascii="Palatino Linotype" w:hAnsi="Palatino Linotype" w:cs="Arial"/>
          <w:lang w:val="es-ES_tradnl"/>
        </w:rPr>
        <w:t xml:space="preserve"> las</w:t>
      </w:r>
      <w:r w:rsidRPr="00DA6475">
        <w:rPr>
          <w:rFonts w:ascii="Palatino Linotype" w:hAnsi="Palatino Linotype" w:cs="Arial"/>
          <w:b/>
          <w:lang w:val="es-ES_tradnl"/>
        </w:rPr>
        <w:t xml:space="preserve"> </w:t>
      </w:r>
      <w:r w:rsidRPr="00DA6475">
        <w:rPr>
          <w:rFonts w:ascii="Palatino Linotype" w:hAnsi="Palatino Linotype" w:cs="Arial"/>
          <w:lang w:val="es-ES"/>
        </w:rPr>
        <w:t xml:space="preserve">razones o motivos de inconformidad hechos valer </w:t>
      </w:r>
      <w:r w:rsidRPr="00DA6475">
        <w:rPr>
          <w:rFonts w:ascii="Palatino Linotype" w:eastAsia="Calibri" w:hAnsi="Palatino Linotype" w:cs="Arial"/>
          <w:lang w:val="es-ES"/>
        </w:rPr>
        <w:t xml:space="preserve">en el recurso de revisión </w:t>
      </w:r>
      <w:r w:rsidR="002D07A3" w:rsidRPr="00DA6475">
        <w:rPr>
          <w:rFonts w:ascii="Palatino Linotype" w:eastAsia="Calibri" w:hAnsi="Palatino Linotype" w:cs="Arial"/>
          <w:b/>
          <w:bCs/>
          <w:lang w:val="es-ES"/>
        </w:rPr>
        <w:t>00122</w:t>
      </w:r>
      <w:r w:rsidRPr="00DA6475">
        <w:rPr>
          <w:rFonts w:ascii="Palatino Linotype" w:eastAsiaTheme="minorEastAsia" w:hAnsi="Palatino Linotype" w:cs="Arial"/>
          <w:b/>
          <w:bCs/>
          <w:lang w:val="es-ES_tradnl"/>
        </w:rPr>
        <w:t>/INFOEM/IP/RR/202</w:t>
      </w:r>
      <w:r w:rsidR="003969B9" w:rsidRPr="00DA6475">
        <w:rPr>
          <w:rFonts w:ascii="Palatino Linotype" w:eastAsiaTheme="minorEastAsia" w:hAnsi="Palatino Linotype" w:cs="Arial"/>
          <w:b/>
          <w:bCs/>
          <w:lang w:val="es-ES_tradnl"/>
        </w:rPr>
        <w:t>1</w:t>
      </w:r>
      <w:r w:rsidRPr="00DA6475">
        <w:rPr>
          <w:rFonts w:ascii="Palatino Linotype" w:eastAsiaTheme="minorEastAsia" w:hAnsi="Palatino Linotype" w:cs="Arial"/>
          <w:b/>
          <w:bCs/>
          <w:lang w:val="es-ES_tradnl"/>
        </w:rPr>
        <w:t xml:space="preserve">, </w:t>
      </w:r>
      <w:r w:rsidRPr="00DA6475">
        <w:rPr>
          <w:rFonts w:ascii="Palatino Linotype" w:eastAsiaTheme="minorEastAsia" w:hAnsi="Palatino Linotype" w:cs="Arial"/>
          <w:bCs/>
          <w:lang w:val="es-ES_tradnl"/>
        </w:rPr>
        <w:t xml:space="preserve">en términos del </w:t>
      </w:r>
      <w:r w:rsidRPr="00DA6475">
        <w:rPr>
          <w:rFonts w:ascii="Palatino Linotype" w:eastAsiaTheme="minorEastAsia" w:hAnsi="Palatino Linotype" w:cs="Arial"/>
          <w:b/>
          <w:bCs/>
          <w:lang w:val="es-ES_tradnl"/>
        </w:rPr>
        <w:t>Considerando</w:t>
      </w:r>
      <w:r w:rsidRPr="00DA6475">
        <w:rPr>
          <w:rFonts w:ascii="Palatino Linotype" w:eastAsiaTheme="minorEastAsia" w:hAnsi="Palatino Linotype" w:cs="Arial"/>
          <w:bCs/>
          <w:lang w:val="es-ES_tradnl"/>
        </w:rPr>
        <w:t xml:space="preserve"> </w:t>
      </w:r>
      <w:r w:rsidRPr="00DA6475">
        <w:rPr>
          <w:rFonts w:ascii="Palatino Linotype" w:eastAsiaTheme="minorEastAsia" w:hAnsi="Palatino Linotype" w:cs="Arial"/>
          <w:b/>
          <w:bCs/>
          <w:sz w:val="28"/>
          <w:lang w:val="es-ES_tradnl"/>
        </w:rPr>
        <w:t>QUINTO</w:t>
      </w:r>
      <w:r w:rsidRPr="00DA6475">
        <w:rPr>
          <w:rFonts w:ascii="Palatino Linotype" w:eastAsiaTheme="minorEastAsia" w:hAnsi="Palatino Linotype" w:cs="Arial"/>
          <w:bCs/>
          <w:sz w:val="28"/>
          <w:lang w:val="es-ES_tradnl"/>
        </w:rPr>
        <w:t xml:space="preserve"> </w:t>
      </w:r>
      <w:r w:rsidRPr="00DA6475">
        <w:rPr>
          <w:rFonts w:ascii="Palatino Linotype" w:eastAsiaTheme="minorEastAsia" w:hAnsi="Palatino Linotype" w:cs="Arial"/>
          <w:bCs/>
          <w:lang w:val="es-ES_tradnl"/>
        </w:rPr>
        <w:t>de la presente resolución.</w:t>
      </w:r>
    </w:p>
    <w:p w14:paraId="26851982" w14:textId="77777777" w:rsidR="00B97505" w:rsidRPr="00DA6475" w:rsidRDefault="00B97505" w:rsidP="00B97505">
      <w:pPr>
        <w:spacing w:before="240" w:line="360" w:lineRule="auto"/>
        <w:jc w:val="both"/>
        <w:rPr>
          <w:rFonts w:ascii="Palatino Linotype" w:hAnsi="Palatino Linotype"/>
          <w:sz w:val="6"/>
          <w:lang w:val="es-ES_tradnl"/>
        </w:rPr>
      </w:pPr>
    </w:p>
    <w:p w14:paraId="5B304E7E" w14:textId="608EBF10" w:rsidR="00B97505" w:rsidRPr="00DA6475" w:rsidRDefault="00B97505" w:rsidP="00B97505">
      <w:pPr>
        <w:widowControl w:val="0"/>
        <w:autoSpaceDE w:val="0"/>
        <w:autoSpaceDN w:val="0"/>
        <w:adjustRightInd w:val="0"/>
        <w:spacing w:line="360" w:lineRule="auto"/>
        <w:jc w:val="both"/>
        <w:rPr>
          <w:rFonts w:ascii="Palatino Linotype" w:hAnsi="Palatino Linotype" w:cs="Arial"/>
          <w:color w:val="000000" w:themeColor="text1"/>
        </w:rPr>
      </w:pPr>
      <w:r w:rsidRPr="00DA6475">
        <w:rPr>
          <w:rFonts w:ascii="Palatino Linotype" w:eastAsiaTheme="minorEastAsia" w:hAnsi="Palatino Linotype" w:cstheme="minorBidi"/>
          <w:b/>
          <w:sz w:val="28"/>
          <w:lang w:val="es-ES_tradnl"/>
        </w:rPr>
        <w:t>SEGUNDO</w:t>
      </w:r>
      <w:r w:rsidRPr="00DA6475">
        <w:rPr>
          <w:rFonts w:ascii="Palatino Linotype" w:eastAsiaTheme="minorEastAsia" w:hAnsi="Palatino Linotype" w:cstheme="minorBidi"/>
          <w:b/>
          <w:lang w:val="es-ES_tradnl"/>
        </w:rPr>
        <w:t>.</w:t>
      </w:r>
      <w:r w:rsidRPr="00DA6475">
        <w:rPr>
          <w:rFonts w:ascii="Palatino Linotype" w:eastAsiaTheme="majorEastAsia" w:hAnsi="Palatino Linotype" w:cstheme="majorBidi"/>
          <w:b/>
          <w:color w:val="365F91" w:themeColor="accent1" w:themeShade="BF"/>
          <w:lang w:val="es-ES_tradnl" w:eastAsia="en-US"/>
        </w:rPr>
        <w:t xml:space="preserve"> </w:t>
      </w:r>
      <w:r w:rsidRPr="00DA6475">
        <w:rPr>
          <w:rFonts w:ascii="Palatino Linotype" w:eastAsia="Calibri" w:hAnsi="Palatino Linotype" w:cs="Arial"/>
          <w:lang w:val="es-ES"/>
        </w:rPr>
        <w:t>Se</w:t>
      </w:r>
      <w:r w:rsidRPr="00DA6475">
        <w:rPr>
          <w:rFonts w:ascii="Palatino Linotype" w:eastAsia="Calibri" w:hAnsi="Palatino Linotype" w:cs="Arial"/>
          <w:b/>
          <w:lang w:val="es-ES"/>
        </w:rPr>
        <w:t xml:space="preserve"> CONFIRMA </w:t>
      </w:r>
      <w:r w:rsidRPr="00DA6475">
        <w:rPr>
          <w:rFonts w:ascii="Palatino Linotype" w:hAnsi="Palatino Linotype" w:cs="Arial"/>
          <w:color w:val="000000" w:themeColor="text1"/>
        </w:rPr>
        <w:t xml:space="preserve">la respuesta del </w:t>
      </w:r>
      <w:r w:rsidRPr="00DA6475">
        <w:rPr>
          <w:rFonts w:ascii="Palatino Linotype" w:hAnsi="Palatino Linotype" w:cs="Arial"/>
          <w:b/>
          <w:color w:val="000000" w:themeColor="text1"/>
        </w:rPr>
        <w:t xml:space="preserve">SUJETO OBLIGADO </w:t>
      </w:r>
      <w:r w:rsidRPr="00DA6475">
        <w:rPr>
          <w:rFonts w:ascii="Palatino Linotype" w:hAnsi="Palatino Linotype" w:cs="Arial"/>
          <w:color w:val="000000" w:themeColor="text1"/>
        </w:rPr>
        <w:t xml:space="preserve">otorgada a la solicitud de acceso a la información pública número </w:t>
      </w:r>
      <w:r w:rsidR="002D07A3" w:rsidRPr="00DA6475">
        <w:rPr>
          <w:rFonts w:ascii="Palatino Linotype" w:eastAsia="MS Mincho" w:hAnsi="Palatino Linotype" w:cs="Arial"/>
          <w:b/>
          <w:bCs/>
        </w:rPr>
        <w:t>00062/SMOV/IP/2020</w:t>
      </w:r>
      <w:r w:rsidRPr="00DA6475">
        <w:rPr>
          <w:rFonts w:ascii="Palatino Linotype" w:hAnsi="Palatino Linotype" w:cs="Arial"/>
          <w:color w:val="000000" w:themeColor="text1"/>
        </w:rPr>
        <w:t xml:space="preserve">, en términos del Considerando </w:t>
      </w:r>
      <w:r w:rsidRPr="00DA6475">
        <w:rPr>
          <w:rFonts w:ascii="Palatino Linotype" w:hAnsi="Palatino Linotype" w:cs="Arial"/>
          <w:b/>
          <w:color w:val="000000" w:themeColor="text1"/>
        </w:rPr>
        <w:t>QUINTO</w:t>
      </w:r>
      <w:r w:rsidRPr="00DA6475">
        <w:rPr>
          <w:rFonts w:ascii="Palatino Linotype" w:hAnsi="Palatino Linotype" w:cs="Arial"/>
          <w:color w:val="000000" w:themeColor="text1"/>
        </w:rPr>
        <w:t>.</w:t>
      </w:r>
    </w:p>
    <w:p w14:paraId="67400F70" w14:textId="77777777" w:rsidR="00B97505" w:rsidRPr="00DA6475" w:rsidRDefault="00B97505" w:rsidP="00B97505">
      <w:pPr>
        <w:widowControl w:val="0"/>
        <w:autoSpaceDE w:val="0"/>
        <w:autoSpaceDN w:val="0"/>
        <w:adjustRightInd w:val="0"/>
        <w:spacing w:line="360" w:lineRule="auto"/>
        <w:jc w:val="both"/>
        <w:rPr>
          <w:rFonts w:ascii="Palatino Linotype" w:hAnsi="Palatino Linotype" w:cs="Arial"/>
          <w:color w:val="000000" w:themeColor="text1"/>
        </w:rPr>
      </w:pPr>
    </w:p>
    <w:p w14:paraId="1F9D2976" w14:textId="77777777" w:rsidR="00B97505" w:rsidRPr="00DA6475" w:rsidRDefault="00B97505" w:rsidP="00B97505">
      <w:pPr>
        <w:tabs>
          <w:tab w:val="left" w:pos="8080"/>
        </w:tabs>
        <w:spacing w:line="360" w:lineRule="auto"/>
        <w:ind w:right="49"/>
        <w:contextualSpacing/>
        <w:jc w:val="both"/>
        <w:rPr>
          <w:rFonts w:ascii="Palatino Linotype" w:eastAsia="Palatino Linotype" w:hAnsi="Palatino Linotype" w:cs="Palatino Linotype"/>
          <w:b/>
          <w:lang w:val="es-ES_tradnl"/>
        </w:rPr>
      </w:pPr>
      <w:r w:rsidRPr="00DA6475">
        <w:rPr>
          <w:rFonts w:ascii="Palatino Linotype" w:eastAsia="Palatino Linotype" w:hAnsi="Palatino Linotype" w:cs="Palatino Linotype"/>
          <w:b/>
          <w:sz w:val="28"/>
          <w:lang w:val="es-ES_tradnl"/>
        </w:rPr>
        <w:t>TERCERO</w:t>
      </w:r>
      <w:r w:rsidRPr="00DA6475">
        <w:rPr>
          <w:rFonts w:ascii="Palatino Linotype" w:eastAsia="Palatino Linotype" w:hAnsi="Palatino Linotype" w:cs="Palatino Linotype"/>
          <w:b/>
          <w:lang w:val="es-ES_tradnl"/>
        </w:rPr>
        <w:t xml:space="preserve">. </w:t>
      </w:r>
      <w:r w:rsidRPr="00DA6475">
        <w:rPr>
          <w:rFonts w:ascii="Palatino Linotype" w:hAnsi="Palatino Linotype" w:cs="Arial"/>
          <w:b/>
          <w:color w:val="000000" w:themeColor="text1"/>
          <w:lang w:val="es-ES_tradnl"/>
        </w:rPr>
        <w:t xml:space="preserve">Notifíquese </w:t>
      </w:r>
      <w:r w:rsidRPr="00DA6475">
        <w:rPr>
          <w:rFonts w:ascii="Palatino Linotype" w:hAnsi="Palatino Linotype" w:cs="Arial"/>
          <w:color w:val="000000" w:themeColor="text1"/>
          <w:lang w:val="es-ES_tradnl"/>
        </w:rPr>
        <w:t xml:space="preserve">la presente resolución al Titular de la Unidad de Transparencia del </w:t>
      </w:r>
      <w:r w:rsidRPr="00DA6475">
        <w:rPr>
          <w:rFonts w:ascii="Palatino Linotype" w:hAnsi="Palatino Linotype" w:cs="Arial"/>
          <w:b/>
          <w:color w:val="000000" w:themeColor="text1"/>
          <w:lang w:val="es-ES_tradnl"/>
        </w:rPr>
        <w:t>SUJETO OBLIGADO</w:t>
      </w:r>
      <w:r w:rsidRPr="00DA6475">
        <w:rPr>
          <w:rFonts w:ascii="Palatino Linotype" w:hAnsi="Palatino Linotype" w:cs="Arial"/>
          <w:color w:val="000000" w:themeColor="text1"/>
          <w:lang w:val="es-ES_tradnl"/>
        </w:rPr>
        <w:t xml:space="preserve"> para su conocimiento</w:t>
      </w:r>
      <w:r w:rsidRPr="00DA6475">
        <w:rPr>
          <w:rFonts w:ascii="Palatino Linotype" w:hAnsi="Palatino Linotype" w:cs="Arial"/>
          <w:b/>
          <w:color w:val="000000" w:themeColor="text1"/>
          <w:lang w:val="es-ES_tradnl"/>
        </w:rPr>
        <w:t>.</w:t>
      </w:r>
      <w:r w:rsidRPr="00DA6475">
        <w:rPr>
          <w:rFonts w:ascii="Palatino Linotype" w:eastAsia="Palatino Linotype" w:hAnsi="Palatino Linotype" w:cs="Palatino Linotype"/>
          <w:b/>
          <w:lang w:val="es-ES_tradnl"/>
        </w:rPr>
        <w:t xml:space="preserve"> </w:t>
      </w:r>
    </w:p>
    <w:p w14:paraId="6B4C4B50" w14:textId="77777777" w:rsidR="00B97505" w:rsidRPr="00DA6475" w:rsidRDefault="00B97505" w:rsidP="00B97505">
      <w:pPr>
        <w:shd w:val="clear" w:color="auto" w:fill="FFFFFF"/>
        <w:spacing w:before="240" w:line="360" w:lineRule="auto"/>
        <w:jc w:val="both"/>
        <w:rPr>
          <w:rFonts w:ascii="Palatino Linotype" w:eastAsiaTheme="minorEastAsia" w:hAnsi="Palatino Linotype" w:cstheme="minorBidi"/>
          <w:lang w:val="es-ES_tradnl"/>
        </w:rPr>
      </w:pPr>
      <w:r w:rsidRPr="00DA6475">
        <w:rPr>
          <w:rFonts w:ascii="Palatino Linotype" w:hAnsi="Palatino Linotype" w:cs="Arial"/>
          <w:b/>
          <w:sz w:val="28"/>
          <w:lang w:val="es-ES_tradnl"/>
        </w:rPr>
        <w:t>CUARTO</w:t>
      </w:r>
      <w:r w:rsidRPr="00DA6475">
        <w:rPr>
          <w:rFonts w:ascii="Palatino Linotype" w:hAnsi="Palatino Linotype" w:cs="Arial"/>
          <w:b/>
          <w:lang w:val="es-ES_tradnl"/>
        </w:rPr>
        <w:t xml:space="preserve">. </w:t>
      </w:r>
      <w:r w:rsidRPr="00DA6475">
        <w:rPr>
          <w:rFonts w:ascii="Palatino Linotype" w:hAnsi="Palatino Linotype"/>
          <w:b/>
          <w:bCs/>
          <w:color w:val="222222"/>
          <w:lang w:val="es-ES"/>
        </w:rPr>
        <w:t xml:space="preserve">Notifíquese </w:t>
      </w:r>
      <w:r w:rsidRPr="00DA6475">
        <w:rPr>
          <w:rFonts w:ascii="Palatino Linotype" w:hAnsi="Palatino Linotype"/>
          <w:color w:val="222222"/>
          <w:lang w:val="es-ES"/>
        </w:rPr>
        <w:t>a</w:t>
      </w:r>
      <w:r w:rsidRPr="00DA6475">
        <w:rPr>
          <w:rFonts w:ascii="Palatino Linotype" w:eastAsiaTheme="minorEastAsia" w:hAnsi="Palatino Linotype" w:cstheme="minorBidi"/>
          <w:lang w:val="es-ES_tradnl"/>
        </w:rPr>
        <w:t>l</w:t>
      </w:r>
      <w:r w:rsidRPr="00DA6475">
        <w:rPr>
          <w:rFonts w:ascii="Palatino Linotype" w:eastAsiaTheme="minorEastAsia" w:hAnsi="Palatino Linotype" w:cstheme="minorBidi"/>
          <w:b/>
          <w:lang w:val="es-ES_tradnl"/>
        </w:rPr>
        <w:t xml:space="preserve"> RECURRENTE </w:t>
      </w:r>
      <w:r w:rsidRPr="00DA6475">
        <w:rPr>
          <w:rFonts w:ascii="Palatino Linotype" w:eastAsiaTheme="minorEastAsia" w:hAnsi="Palatino Linotype" w:cstheme="minorBidi"/>
          <w:lang w:val="es-ES_tradnl"/>
        </w:rPr>
        <w:t xml:space="preserve">la presente resolución. </w:t>
      </w:r>
    </w:p>
    <w:p w14:paraId="7BD1D982" w14:textId="7E28F6E3" w:rsidR="000C2331" w:rsidRPr="00DA6475" w:rsidRDefault="00B97505" w:rsidP="00B97505">
      <w:pPr>
        <w:spacing w:before="240" w:after="240" w:line="360" w:lineRule="auto"/>
        <w:jc w:val="both"/>
        <w:rPr>
          <w:rFonts w:ascii="Palatino Linotype" w:eastAsia="Calibri" w:hAnsi="Palatino Linotype" w:cs="Arial"/>
          <w:lang w:val="es-ES"/>
        </w:rPr>
      </w:pPr>
      <w:r w:rsidRPr="00DA6475">
        <w:rPr>
          <w:rFonts w:ascii="Palatino Linotype" w:eastAsia="MS Mincho" w:hAnsi="Palatino Linotype"/>
          <w:b/>
          <w:sz w:val="28"/>
        </w:rPr>
        <w:t>QUINTO</w:t>
      </w:r>
      <w:r w:rsidRPr="00DA6475">
        <w:rPr>
          <w:rFonts w:ascii="Palatino Linotype" w:eastAsia="MS Mincho" w:hAnsi="Palatino Linotype"/>
          <w:b/>
        </w:rPr>
        <w:t>.</w:t>
      </w:r>
      <w:r w:rsidRPr="00DA6475">
        <w:rPr>
          <w:rFonts w:ascii="Palatino Linotype" w:eastAsia="MS Mincho" w:hAnsi="Palatino Linotype"/>
        </w:rPr>
        <w:t xml:space="preserve"> </w:t>
      </w:r>
      <w:r w:rsidRPr="00DA6475">
        <w:rPr>
          <w:rFonts w:ascii="Palatino Linotype" w:eastAsia="MS Mincho" w:hAnsi="Palatino Linotype"/>
          <w:lang w:val="es-ES"/>
        </w:rPr>
        <w:t>Se hace del conocimiento del</w:t>
      </w:r>
      <w:r w:rsidRPr="00DA6475">
        <w:rPr>
          <w:rFonts w:ascii="Palatino Linotype" w:eastAsiaTheme="minorEastAsia" w:hAnsi="Palatino Linotype" w:cstheme="minorBidi"/>
          <w:b/>
          <w:lang w:val="es-ES_tradnl"/>
        </w:rPr>
        <w:t xml:space="preserve"> RECURRENTE</w:t>
      </w:r>
      <w:r w:rsidRPr="00DA6475">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DA6475">
        <w:rPr>
          <w:rFonts w:ascii="Palatino Linotype" w:eastAsia="MS Mincho" w:hAnsi="Palatino Linotype"/>
          <w:bCs/>
          <w:lang w:val="es-ES"/>
        </w:rPr>
        <w:t>vía juicio de amparo</w:t>
      </w:r>
      <w:r w:rsidRPr="00DA6475">
        <w:rPr>
          <w:rFonts w:ascii="Palatino Linotype" w:eastAsia="MS Mincho" w:hAnsi="Palatino Linotype"/>
          <w:lang w:val="es-ES"/>
        </w:rPr>
        <w:t xml:space="preserve"> en los términos de las leyes aplicables.</w:t>
      </w:r>
    </w:p>
    <w:p w14:paraId="42730DA1" w14:textId="696DF9FE" w:rsidR="00200BFC" w:rsidRPr="00DA6475" w:rsidRDefault="00200BFC" w:rsidP="00200BFC">
      <w:pPr>
        <w:spacing w:line="360" w:lineRule="auto"/>
        <w:jc w:val="both"/>
        <w:rPr>
          <w:rFonts w:ascii="Palatino Linotype" w:hAnsi="Palatino Linotype" w:cs="Arial"/>
        </w:rPr>
      </w:pPr>
      <w:r w:rsidRPr="00DA6475">
        <w:rPr>
          <w:rFonts w:ascii="Palatino Linotype" w:hAnsi="Palatino Linotype" w:cs="Arial"/>
        </w:rPr>
        <w:t xml:space="preserve">ASÍ LO RESUELVE, POR </w:t>
      </w:r>
      <w:r w:rsidR="00DA6475" w:rsidRPr="00DA6475">
        <w:rPr>
          <w:rFonts w:ascii="Palatino Linotype" w:hAnsi="Palatino Linotype" w:cs="Arial"/>
        </w:rPr>
        <w:t xml:space="preserve">UNANIMIDAD </w:t>
      </w:r>
      <w:r w:rsidRPr="00DA6475">
        <w:rPr>
          <w:rFonts w:ascii="Palatino Linotype" w:hAnsi="Palatino Linotype" w:cs="Arial"/>
        </w:rPr>
        <w:t>DE VOTOS EL PLENO DEL</w:t>
      </w:r>
      <w:r w:rsidRPr="00DA6475">
        <w:rPr>
          <w:rFonts w:ascii="Palatino Linotype" w:eastAsia="Arial Unicode MS" w:hAnsi="Palatino Linotype" w:cs="Arial"/>
        </w:rPr>
        <w:t xml:space="preserve"> INSTITUTO DE </w:t>
      </w:r>
      <w:r w:rsidRPr="00DA6475">
        <w:rPr>
          <w:rFonts w:ascii="Palatino Linotype" w:hAnsi="Palatino Linotype"/>
          <w:lang w:eastAsia="en-US"/>
        </w:rPr>
        <w:t>TRANSPARENCIA</w:t>
      </w:r>
      <w:r w:rsidRPr="00DA6475">
        <w:rPr>
          <w:rFonts w:ascii="Palatino Linotype" w:eastAsia="Arial Unicode MS" w:hAnsi="Palatino Linotype" w:cs="Arial"/>
        </w:rPr>
        <w:t>, ACCESO A LA INFORMACIÓN PÚBLICA Y PROTECCIÓN DE DATOS PERSONALES DEL ESTADO DE MÉXICO Y MUNICIPIOS</w:t>
      </w:r>
      <w:r w:rsidRPr="00DA6475">
        <w:rPr>
          <w:rFonts w:ascii="Palatino Linotype" w:hAnsi="Palatino Linotype" w:cs="Arial"/>
        </w:rPr>
        <w:t xml:space="preserve">, CONFORMADO POR LOS COMISIONADOS ZULEMA MARTÍNEZ SÁNCHEZ; </w:t>
      </w:r>
      <w:r w:rsidRPr="00DA6475">
        <w:rPr>
          <w:rFonts w:ascii="Palatino Linotype" w:hAnsi="Palatino Linotype" w:cs="Arial"/>
        </w:rPr>
        <w:lastRenderedPageBreak/>
        <w:t>EVA ABAID YAPUR; JOSÉ GUADALUPE LUNA HERNÁNDEZ</w:t>
      </w:r>
      <w:r w:rsidR="006C5F1B">
        <w:rPr>
          <w:rFonts w:ascii="Palatino Linotype" w:hAnsi="Palatino Linotype" w:cs="Arial"/>
        </w:rPr>
        <w:t xml:space="preserve"> EMITIENDO VOTO PARTICULAR</w:t>
      </w:r>
      <w:r w:rsidRPr="00DA6475">
        <w:rPr>
          <w:rFonts w:ascii="Palatino Linotype" w:hAnsi="Palatino Linotype" w:cs="Arial"/>
        </w:rPr>
        <w:t xml:space="preserve">, JAVIER MARTÍNEZ CRUZ Y LUIS GUSTAVO PARRA NORIEGA; </w:t>
      </w:r>
      <w:r w:rsidRPr="00DA6475">
        <w:rPr>
          <w:rFonts w:ascii="Palatino Linotype" w:hAnsi="Palatino Linotype" w:cs="Arial"/>
          <w:shd w:val="clear" w:color="auto" w:fill="FFFFFF" w:themeFill="background1"/>
        </w:rPr>
        <w:t xml:space="preserve">EN </w:t>
      </w:r>
      <w:r w:rsidR="005C25EA" w:rsidRPr="00DA6475">
        <w:rPr>
          <w:rFonts w:ascii="Palatino Linotype" w:hAnsi="Palatino Linotype" w:cs="Arial"/>
          <w:shd w:val="clear" w:color="auto" w:fill="FFFFFF" w:themeFill="background1"/>
        </w:rPr>
        <w:t xml:space="preserve">LA </w:t>
      </w:r>
      <w:r w:rsidR="00DA6475">
        <w:rPr>
          <w:rFonts w:ascii="Palatino Linotype" w:hAnsi="Palatino Linotype" w:cs="Arial"/>
        </w:rPr>
        <w:t>DÉ</w:t>
      </w:r>
      <w:r w:rsidR="00195BC3" w:rsidRPr="00DA6475">
        <w:rPr>
          <w:rFonts w:ascii="Palatino Linotype" w:hAnsi="Palatino Linotype" w:cs="Arial"/>
        </w:rPr>
        <w:t>CIMA SESIÓN</w:t>
      </w:r>
      <w:r w:rsidR="00BA3809" w:rsidRPr="00DA6475">
        <w:rPr>
          <w:rFonts w:ascii="Palatino Linotype" w:hAnsi="Palatino Linotype" w:cs="Arial"/>
        </w:rPr>
        <w:t xml:space="preserve"> </w:t>
      </w:r>
      <w:r w:rsidRPr="00DA6475">
        <w:rPr>
          <w:rFonts w:ascii="Palatino Linotype" w:hAnsi="Palatino Linotype" w:cs="Arial"/>
        </w:rPr>
        <w:t xml:space="preserve">ORDINARIA CELEBRADA EL </w:t>
      </w:r>
      <w:r w:rsidR="00195BC3" w:rsidRPr="00DA6475">
        <w:rPr>
          <w:rFonts w:ascii="Palatino Linotype" w:hAnsi="Palatino Linotype" w:cs="Arial"/>
        </w:rPr>
        <w:t xml:space="preserve">VEINTICUATRO DE MARZO </w:t>
      </w:r>
      <w:r w:rsidRPr="00DA6475">
        <w:rPr>
          <w:rFonts w:ascii="Palatino Linotype" w:hAnsi="Palatino Linotype" w:cs="Arial"/>
        </w:rPr>
        <w:t>DE DOS MIL VEINT</w:t>
      </w:r>
      <w:r w:rsidR="001C08BA" w:rsidRPr="00DA6475">
        <w:rPr>
          <w:rFonts w:ascii="Palatino Linotype" w:hAnsi="Palatino Linotype" w:cs="Arial"/>
        </w:rPr>
        <w:t>IUNO</w:t>
      </w:r>
      <w:r w:rsidRPr="00DA6475">
        <w:rPr>
          <w:rFonts w:ascii="Palatino Linotype" w:hAnsi="Palatino Linotype" w:cs="Arial"/>
        </w:rPr>
        <w:t xml:space="preserve">, ANTE EL SECRETARIO TÉCNICO DEL PLENO, </w:t>
      </w:r>
      <w:r w:rsidRPr="00DA6475">
        <w:rPr>
          <w:rFonts w:ascii="Palatino Linotype" w:eastAsia="Arial Unicode MS" w:hAnsi="Palatino Linotype" w:cs="Arial"/>
        </w:rPr>
        <w:t>ALEXIS</w:t>
      </w:r>
      <w:r w:rsidRPr="00DA6475">
        <w:rPr>
          <w:rFonts w:ascii="Palatino Linotype" w:hAnsi="Palatino Linotype" w:cs="Arial"/>
        </w:rPr>
        <w:t xml:space="preserve"> TAPIA RAMÍREZ.</w:t>
      </w:r>
    </w:p>
    <w:tbl>
      <w:tblPr>
        <w:tblW w:w="10368" w:type="dxa"/>
        <w:jc w:val="center"/>
        <w:tblLayout w:type="fixed"/>
        <w:tblLook w:val="04A0" w:firstRow="1" w:lastRow="0" w:firstColumn="1" w:lastColumn="0" w:noHBand="0" w:noVBand="1"/>
      </w:tblPr>
      <w:tblGrid>
        <w:gridCol w:w="10368"/>
      </w:tblGrid>
      <w:tr w:rsidR="002965E4" w:rsidRPr="00DA6475" w14:paraId="7F3A8EEF" w14:textId="77777777" w:rsidTr="00754D17">
        <w:trPr>
          <w:jc w:val="center"/>
        </w:trPr>
        <w:tc>
          <w:tcPr>
            <w:tcW w:w="10368" w:type="dxa"/>
          </w:tcPr>
          <w:p w14:paraId="3B6A7C97" w14:textId="77777777" w:rsidR="00200BFC" w:rsidRPr="00DA6475" w:rsidRDefault="00200BFC" w:rsidP="00754D17">
            <w:pPr>
              <w:jc w:val="center"/>
              <w:rPr>
                <w:rFonts w:ascii="Palatino Linotype" w:hAnsi="Palatino Linotype" w:cs="Arial"/>
                <w:b/>
              </w:rPr>
            </w:pPr>
          </w:p>
        </w:tc>
      </w:tr>
    </w:tbl>
    <w:p w14:paraId="568434C7" w14:textId="5E3D943C" w:rsidR="003969B9" w:rsidRPr="00CC4EEA" w:rsidRDefault="00200BFC" w:rsidP="00BB17AB">
      <w:pPr>
        <w:jc w:val="both"/>
        <w:rPr>
          <w:rFonts w:ascii="Palatino Linotype" w:hAnsi="Palatino Linotype" w:cs="Arial"/>
          <w:sz w:val="14"/>
          <w:szCs w:val="14"/>
        </w:rPr>
      </w:pPr>
      <w:r w:rsidRPr="00DA6475">
        <w:rPr>
          <w:rFonts w:ascii="Palatino Linotype" w:hAnsi="Palatino Linotype" w:cs="Arial"/>
          <w:sz w:val="14"/>
          <w:szCs w:val="14"/>
        </w:rPr>
        <w:t>YSM/</w:t>
      </w:r>
      <w:r w:rsidR="003874E5" w:rsidRPr="00DA6475">
        <w:rPr>
          <w:rFonts w:ascii="Palatino Linotype" w:hAnsi="Palatino Linotype" w:cs="Arial"/>
          <w:sz w:val="14"/>
          <w:szCs w:val="14"/>
        </w:rPr>
        <w:t>ATU</w:t>
      </w:r>
      <w:r w:rsidR="00DE00DF" w:rsidRPr="00DA6475">
        <w:rPr>
          <w:rFonts w:ascii="Palatino Linotype" w:hAnsi="Palatino Linotype" w:cs="Arial"/>
          <w:sz w:val="14"/>
          <w:szCs w:val="14"/>
        </w:rPr>
        <w:t>/</w:t>
      </w:r>
      <w:r w:rsidR="00C86B63" w:rsidRPr="00DA6475">
        <w:rPr>
          <w:rFonts w:ascii="Palatino Linotype" w:hAnsi="Palatino Linotype" w:cs="Arial"/>
          <w:sz w:val="14"/>
          <w:szCs w:val="14"/>
        </w:rPr>
        <w:t>CCC</w:t>
      </w:r>
      <w:r w:rsidRPr="00CC4EEA">
        <w:rPr>
          <w:rFonts w:ascii="Palatino Linotype" w:hAnsi="Palatino Linotype" w:cs="Arial"/>
          <w:sz w:val="14"/>
          <w:szCs w:val="14"/>
        </w:rPr>
        <w:t xml:space="preserve"> </w:t>
      </w:r>
    </w:p>
    <w:p w14:paraId="7B6C9EDB" w14:textId="77777777" w:rsidR="003969B9" w:rsidRPr="00CC4EEA" w:rsidRDefault="003969B9">
      <w:pPr>
        <w:rPr>
          <w:rFonts w:ascii="Palatino Linotype" w:hAnsi="Palatino Linotype" w:cs="Arial"/>
          <w:sz w:val="14"/>
          <w:szCs w:val="14"/>
        </w:rPr>
      </w:pPr>
      <w:r w:rsidRPr="00CC4EEA">
        <w:rPr>
          <w:rFonts w:ascii="Palatino Linotype" w:hAnsi="Palatino Linotype" w:cs="Arial"/>
          <w:sz w:val="14"/>
          <w:szCs w:val="14"/>
        </w:rPr>
        <w:br w:type="page"/>
      </w:r>
    </w:p>
    <w:p w14:paraId="5137A18E" w14:textId="77777777" w:rsidR="00C34EFF" w:rsidRPr="00CC4EEA" w:rsidRDefault="00C34EFF" w:rsidP="00BB17AB">
      <w:pPr>
        <w:jc w:val="both"/>
        <w:rPr>
          <w:rFonts w:ascii="Palatino Linotype" w:hAnsi="Palatino Linotype" w:cs="Arial"/>
          <w:sz w:val="14"/>
          <w:szCs w:val="14"/>
        </w:rPr>
      </w:pPr>
    </w:p>
    <w:p w14:paraId="275ED07F" w14:textId="7B716875" w:rsidR="003874E5" w:rsidRPr="00CC4EEA" w:rsidRDefault="003874E5" w:rsidP="00BB17AB">
      <w:pPr>
        <w:jc w:val="both"/>
        <w:rPr>
          <w:rFonts w:ascii="Palatino Linotype" w:hAnsi="Palatino Linotype" w:cs="Arial"/>
        </w:rPr>
      </w:pPr>
    </w:p>
    <w:p w14:paraId="48C145EB" w14:textId="34C59861" w:rsidR="003874E5" w:rsidRPr="00CC4EEA" w:rsidRDefault="003874E5" w:rsidP="00BB17AB">
      <w:pPr>
        <w:jc w:val="both"/>
        <w:rPr>
          <w:rFonts w:ascii="Palatino Linotype" w:hAnsi="Palatino Linotype"/>
        </w:rPr>
      </w:pPr>
    </w:p>
    <w:p w14:paraId="1B73A2B9" w14:textId="3E3652BF" w:rsidR="00B97505" w:rsidRPr="00CC4EEA" w:rsidRDefault="00B97505" w:rsidP="00BB17AB">
      <w:pPr>
        <w:jc w:val="both"/>
        <w:rPr>
          <w:rFonts w:ascii="Palatino Linotype" w:hAnsi="Palatino Linotype"/>
        </w:rPr>
      </w:pPr>
    </w:p>
    <w:p w14:paraId="4511446D" w14:textId="427AD7AC" w:rsidR="00B97505" w:rsidRPr="00CC4EEA" w:rsidRDefault="00B97505" w:rsidP="00BB17AB">
      <w:pPr>
        <w:jc w:val="both"/>
        <w:rPr>
          <w:rFonts w:ascii="Palatino Linotype" w:hAnsi="Palatino Linotype"/>
        </w:rPr>
      </w:pPr>
    </w:p>
    <w:p w14:paraId="7DB0C5A9" w14:textId="019BDEFB" w:rsidR="00B97505" w:rsidRPr="00CC4EEA" w:rsidRDefault="00B97505" w:rsidP="00BB17AB">
      <w:pPr>
        <w:jc w:val="both"/>
        <w:rPr>
          <w:rFonts w:ascii="Palatino Linotype" w:hAnsi="Palatino Linotype"/>
        </w:rPr>
      </w:pPr>
    </w:p>
    <w:p w14:paraId="53C5FCF4" w14:textId="6D85F834" w:rsidR="00B97505" w:rsidRPr="00CC4EEA" w:rsidRDefault="00B97505" w:rsidP="00BB17AB">
      <w:pPr>
        <w:jc w:val="both"/>
        <w:rPr>
          <w:rFonts w:ascii="Palatino Linotype" w:hAnsi="Palatino Linotype"/>
        </w:rPr>
      </w:pPr>
    </w:p>
    <w:p w14:paraId="478FC6D8" w14:textId="71CC324B" w:rsidR="00B97505" w:rsidRPr="00CC4EEA" w:rsidRDefault="00B97505" w:rsidP="00BB17AB">
      <w:pPr>
        <w:jc w:val="both"/>
        <w:rPr>
          <w:rFonts w:ascii="Palatino Linotype" w:hAnsi="Palatino Linotype"/>
        </w:rPr>
      </w:pPr>
    </w:p>
    <w:p w14:paraId="41B261AE" w14:textId="735A228E" w:rsidR="00B97505" w:rsidRPr="00CC4EEA" w:rsidRDefault="00B97505" w:rsidP="00BB17AB">
      <w:pPr>
        <w:jc w:val="both"/>
        <w:rPr>
          <w:rFonts w:ascii="Palatino Linotype" w:hAnsi="Palatino Linotype"/>
        </w:rPr>
      </w:pPr>
    </w:p>
    <w:p w14:paraId="63EC9353" w14:textId="05DCCD2B" w:rsidR="00B97505" w:rsidRPr="00CC4EEA" w:rsidRDefault="00B97505" w:rsidP="00BB17AB">
      <w:pPr>
        <w:jc w:val="both"/>
        <w:rPr>
          <w:rFonts w:ascii="Palatino Linotype" w:hAnsi="Palatino Linotype"/>
        </w:rPr>
      </w:pPr>
    </w:p>
    <w:p w14:paraId="02B7A153" w14:textId="59B49131" w:rsidR="00B97505" w:rsidRPr="00CC4EEA" w:rsidRDefault="00B97505" w:rsidP="00BB17AB">
      <w:pPr>
        <w:jc w:val="both"/>
        <w:rPr>
          <w:rFonts w:ascii="Palatino Linotype" w:hAnsi="Palatino Linotype"/>
        </w:rPr>
      </w:pPr>
    </w:p>
    <w:p w14:paraId="7F32ECCD" w14:textId="5FB369CF" w:rsidR="00B97505" w:rsidRPr="00CC4EEA" w:rsidRDefault="00B97505" w:rsidP="00BB17AB">
      <w:pPr>
        <w:jc w:val="both"/>
        <w:rPr>
          <w:rFonts w:ascii="Palatino Linotype" w:hAnsi="Palatino Linotype"/>
        </w:rPr>
      </w:pPr>
    </w:p>
    <w:p w14:paraId="00EF156D" w14:textId="6F15A74C" w:rsidR="00B97505" w:rsidRPr="00CC4EEA" w:rsidRDefault="00B97505" w:rsidP="00BB17AB">
      <w:pPr>
        <w:jc w:val="both"/>
        <w:rPr>
          <w:rFonts w:ascii="Palatino Linotype" w:hAnsi="Palatino Linotype"/>
        </w:rPr>
      </w:pPr>
    </w:p>
    <w:p w14:paraId="2CC0115D" w14:textId="5F66DA73" w:rsidR="00B97505" w:rsidRPr="00CC4EEA" w:rsidRDefault="00B97505" w:rsidP="00BB17AB">
      <w:pPr>
        <w:jc w:val="both"/>
        <w:rPr>
          <w:rFonts w:ascii="Palatino Linotype" w:hAnsi="Palatino Linotype"/>
        </w:rPr>
      </w:pPr>
    </w:p>
    <w:p w14:paraId="07D75A6D" w14:textId="6BB4C99B" w:rsidR="00B97505" w:rsidRPr="00CC4EEA" w:rsidRDefault="00B97505" w:rsidP="00BB17AB">
      <w:pPr>
        <w:jc w:val="both"/>
        <w:rPr>
          <w:rFonts w:ascii="Palatino Linotype" w:hAnsi="Palatino Linotype"/>
        </w:rPr>
      </w:pPr>
    </w:p>
    <w:p w14:paraId="11A7407D" w14:textId="5861B494" w:rsidR="00B97505" w:rsidRPr="00CC4EEA" w:rsidRDefault="00B97505" w:rsidP="00BB17AB">
      <w:pPr>
        <w:jc w:val="both"/>
        <w:rPr>
          <w:rFonts w:ascii="Palatino Linotype" w:hAnsi="Palatino Linotype"/>
        </w:rPr>
      </w:pPr>
    </w:p>
    <w:p w14:paraId="3759824F" w14:textId="7FE8E3CB" w:rsidR="00B97505" w:rsidRPr="00CC4EEA" w:rsidRDefault="00B97505" w:rsidP="00BB17AB">
      <w:pPr>
        <w:jc w:val="both"/>
        <w:rPr>
          <w:rFonts w:ascii="Palatino Linotype" w:hAnsi="Palatino Linotype"/>
        </w:rPr>
      </w:pPr>
    </w:p>
    <w:p w14:paraId="2477CD72" w14:textId="23115B11" w:rsidR="00B97505" w:rsidRPr="00CC4EEA" w:rsidRDefault="00B97505" w:rsidP="00BB17AB">
      <w:pPr>
        <w:jc w:val="both"/>
        <w:rPr>
          <w:rFonts w:ascii="Palatino Linotype" w:hAnsi="Palatino Linotype"/>
        </w:rPr>
      </w:pPr>
    </w:p>
    <w:p w14:paraId="6BDF6E0B" w14:textId="77777777" w:rsidR="00B97505" w:rsidRPr="00CC4EEA" w:rsidRDefault="00B97505" w:rsidP="00BB17AB">
      <w:pPr>
        <w:jc w:val="both"/>
        <w:rPr>
          <w:rFonts w:ascii="Palatino Linotype" w:hAnsi="Palatino Linotype"/>
        </w:rPr>
      </w:pPr>
    </w:p>
    <w:sectPr w:rsidR="00B97505" w:rsidRPr="00CC4EEA"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D37A2D" w14:textId="77777777" w:rsidR="00201118" w:rsidRDefault="00201118" w:rsidP="00C80F8C">
      <w:r>
        <w:separator/>
      </w:r>
    </w:p>
  </w:endnote>
  <w:endnote w:type="continuationSeparator" w:id="0">
    <w:p w14:paraId="0685BD9D" w14:textId="77777777" w:rsidR="00201118" w:rsidRDefault="002011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altName w:val="Book Antiqu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17BBD710" w:rsidR="00471D9B" w:rsidRPr="0010196A" w:rsidRDefault="00471D9B"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70E75">
      <w:rPr>
        <w:rFonts w:ascii="Palatino Linotype" w:hAnsi="Palatino Linotype" w:cs="Arial"/>
        <w:bCs/>
        <w:noProof/>
        <w:sz w:val="22"/>
        <w:szCs w:val="22"/>
      </w:rPr>
      <w:t>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70E75">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D399E11" w:rsidR="00471D9B" w:rsidRPr="0010196A" w:rsidRDefault="00471D9B"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770E7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770E75">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81FF62" w14:textId="77777777" w:rsidR="00201118" w:rsidRDefault="00201118" w:rsidP="00C80F8C">
      <w:r>
        <w:separator/>
      </w:r>
    </w:p>
  </w:footnote>
  <w:footnote w:type="continuationSeparator" w:id="0">
    <w:p w14:paraId="43E7D8C5" w14:textId="77777777" w:rsidR="00201118" w:rsidRDefault="00201118" w:rsidP="00C80F8C">
      <w:r>
        <w:continuationSeparator/>
      </w:r>
    </w:p>
  </w:footnote>
  <w:footnote w:id="1">
    <w:p w14:paraId="434B574B" w14:textId="46FAE586" w:rsidR="00471D9B" w:rsidRPr="00002CAB" w:rsidRDefault="00471D9B" w:rsidP="001A533C">
      <w:pPr>
        <w:jc w:val="both"/>
        <w:rPr>
          <w:rFonts w:ascii="Palatino Linotype" w:hAnsi="Palatino Linotype" w:cs="Arial"/>
          <w:i/>
          <w:sz w:val="22"/>
          <w:szCs w:val="22"/>
        </w:rPr>
      </w:pPr>
      <w:r w:rsidRPr="00002CAB">
        <w:rPr>
          <w:rStyle w:val="Refdenotaalpie"/>
          <w:b/>
          <w:bCs/>
          <w:i/>
          <w:iCs/>
        </w:rPr>
        <w:footnoteRef/>
      </w:r>
      <w:r w:rsidRPr="001A533C">
        <w:rPr>
          <w:rFonts w:ascii="Palatino Linotype" w:hAnsi="Palatino Linotype" w:cs="Arial"/>
          <w:i/>
          <w:sz w:val="22"/>
          <w:szCs w:val="22"/>
        </w:rPr>
        <w:t>“</w:t>
      </w:r>
      <w:r w:rsidRPr="001A533C">
        <w:rPr>
          <w:rFonts w:ascii="Palatino Linotype" w:hAnsi="Palatino Linotype" w:cs="Arial"/>
          <w:b/>
          <w:bCs/>
          <w:i/>
          <w:sz w:val="22"/>
          <w:szCs w:val="22"/>
        </w:rPr>
        <w:t>Artículo 7.24</w:t>
      </w:r>
      <w:r w:rsidRPr="001A533C">
        <w:rPr>
          <w:rFonts w:ascii="Palatino Linotype" w:hAnsi="Palatino Linotype" w:cs="Arial"/>
          <w:i/>
          <w:sz w:val="22"/>
          <w:szCs w:val="22"/>
        </w:rPr>
        <w:t>… Queda prohibido el otorgamiento de concesión, permiso o autorización a vehículos tipo motocicleta o similar, de propulsión mecánica, para la prestación del servicio público de transporte de pasajeros.”</w:t>
      </w:r>
    </w:p>
  </w:footnote>
  <w:footnote w:id="2">
    <w:p w14:paraId="34DDB555" w14:textId="7F842F7D" w:rsidR="00471D9B" w:rsidRPr="009F748F" w:rsidRDefault="00471D9B" w:rsidP="00BC5257">
      <w:pPr>
        <w:pStyle w:val="Textonotapie"/>
        <w:jc w:val="both"/>
        <w:rPr>
          <w:rFonts w:ascii="Palatino Linotype" w:hAnsi="Palatino Linotype"/>
          <w:i/>
          <w:iCs/>
        </w:rPr>
      </w:pPr>
      <w:r>
        <w:rPr>
          <w:rStyle w:val="Refdenotaalpie"/>
        </w:rPr>
        <w:footnoteRef/>
      </w:r>
      <w:r>
        <w:t xml:space="preserve"> “</w:t>
      </w:r>
      <w:r w:rsidRPr="009F748F">
        <w:rPr>
          <w:rFonts w:ascii="Palatino Linotype" w:hAnsi="Palatino Linotype"/>
          <w:b/>
          <w:bCs/>
          <w:i/>
          <w:iCs/>
        </w:rPr>
        <w:t>Ley de Transparencia y Acceso a la Información Pública del Estado de México y Municipios</w:t>
      </w:r>
    </w:p>
    <w:p w14:paraId="2FDEB1CC" w14:textId="46A59807" w:rsidR="00471D9B" w:rsidRDefault="00471D9B" w:rsidP="00BC5257">
      <w:pPr>
        <w:pStyle w:val="Textonotapie"/>
        <w:jc w:val="both"/>
      </w:pPr>
      <w:r w:rsidRPr="009F748F">
        <w:rPr>
          <w:rFonts w:ascii="Palatino Linotype" w:hAnsi="Palatino Linotype"/>
          <w:b/>
          <w:bCs/>
          <w:i/>
          <w:iCs/>
        </w:rPr>
        <w:t>Artículo 162.</w:t>
      </w:r>
      <w:r w:rsidRPr="009F748F">
        <w:rPr>
          <w:rFonts w:ascii="Palatino Linotype" w:hAnsi="Palatino Linotype"/>
          <w:i/>
          <w:iCs/>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Pr>
          <w:rFonts w:ascii="Palatino Linotype" w:hAnsi="Palatino Linotype"/>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471D9B" w:rsidRDefault="00652EA3">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471D9B" w:rsidRPr="0010196A" w:rsidRDefault="00652EA3"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471D9B" w:rsidRPr="008F2CCC" w14:paraId="1F097D8A" w14:textId="77777777" w:rsidTr="00625FD4">
      <w:tc>
        <w:tcPr>
          <w:tcW w:w="3261" w:type="dxa"/>
          <w:vMerge w:val="restart"/>
        </w:tcPr>
        <w:p w14:paraId="1F780A0C" w14:textId="1EFF25F4" w:rsidR="00471D9B" w:rsidRPr="008F2CCC" w:rsidRDefault="00471D9B"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471D9B" w:rsidRPr="00664658" w:rsidRDefault="00471D9B"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39E72A9" w:rsidR="00471D9B" w:rsidRPr="00664658" w:rsidRDefault="00471D9B" w:rsidP="00C34EFF">
          <w:pPr>
            <w:jc w:val="both"/>
            <w:rPr>
              <w:rFonts w:ascii="Palatino Linotype" w:hAnsi="Palatino Linotype"/>
              <w:b/>
              <w:sz w:val="22"/>
              <w:szCs w:val="22"/>
              <w:lang w:val="es-ES_tradnl"/>
            </w:rPr>
          </w:pPr>
          <w:r>
            <w:rPr>
              <w:rFonts w:ascii="Palatino Linotype" w:hAnsi="Palatino Linotype"/>
              <w:b/>
              <w:bCs/>
              <w:sz w:val="22"/>
              <w:szCs w:val="22"/>
            </w:rPr>
            <w:t>00122</w:t>
          </w:r>
          <w:r w:rsidRPr="00674E6B">
            <w:rPr>
              <w:rFonts w:ascii="Palatino Linotype" w:hAnsi="Palatino Linotype"/>
              <w:b/>
              <w:bCs/>
              <w:sz w:val="22"/>
              <w:szCs w:val="22"/>
            </w:rPr>
            <w:t>/INFOEM/IP/RR/2021</w:t>
          </w:r>
        </w:p>
      </w:tc>
    </w:tr>
    <w:tr w:rsidR="00471D9B" w:rsidRPr="008F2CCC" w14:paraId="049677A3" w14:textId="77777777" w:rsidTr="00625FD4">
      <w:tc>
        <w:tcPr>
          <w:tcW w:w="3261" w:type="dxa"/>
          <w:vMerge/>
        </w:tcPr>
        <w:p w14:paraId="4A21EAC1" w14:textId="5C1F145E" w:rsidR="00471D9B" w:rsidRPr="008F2CCC" w:rsidRDefault="00471D9B" w:rsidP="00200BFC">
          <w:pPr>
            <w:rPr>
              <w:rFonts w:ascii="Palatino Linotype" w:hAnsi="Palatino Linotype"/>
              <w:b/>
              <w:sz w:val="22"/>
              <w:szCs w:val="22"/>
              <w:lang w:val="es-ES_tradnl"/>
            </w:rPr>
          </w:pPr>
        </w:p>
      </w:tc>
      <w:tc>
        <w:tcPr>
          <w:tcW w:w="2551" w:type="dxa"/>
          <w:shd w:val="clear" w:color="auto" w:fill="auto"/>
        </w:tcPr>
        <w:p w14:paraId="1237BCDE" w14:textId="77777777" w:rsidR="00471D9B" w:rsidRPr="00664658" w:rsidRDefault="00471D9B"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6796246E" w:rsidR="00471D9B" w:rsidRPr="00D41D47" w:rsidRDefault="00471D9B" w:rsidP="00200BFC">
          <w:pPr>
            <w:jc w:val="both"/>
            <w:rPr>
              <w:rFonts w:ascii="Palatino Linotype" w:hAnsi="Palatino Linotype"/>
              <w:b/>
              <w:sz w:val="22"/>
              <w:szCs w:val="22"/>
              <w:lang w:val="es-ES_tradnl"/>
            </w:rPr>
          </w:pPr>
          <w:r w:rsidRPr="00177FAD">
            <w:rPr>
              <w:rFonts w:ascii="Palatino Linotype" w:hAnsi="Palatino Linotype"/>
              <w:b/>
              <w:bCs/>
              <w:sz w:val="22"/>
              <w:szCs w:val="22"/>
            </w:rPr>
            <w:t>Secretaría de Movilidad</w:t>
          </w:r>
        </w:p>
      </w:tc>
    </w:tr>
    <w:tr w:rsidR="00471D9B" w:rsidRPr="008F2CCC" w14:paraId="72CD087D" w14:textId="77777777" w:rsidTr="00625FD4">
      <w:trPr>
        <w:trHeight w:val="228"/>
      </w:trPr>
      <w:tc>
        <w:tcPr>
          <w:tcW w:w="3261" w:type="dxa"/>
          <w:vMerge/>
        </w:tcPr>
        <w:p w14:paraId="1B78656F" w14:textId="01E6F6F6" w:rsidR="00471D9B" w:rsidRPr="008F2CCC" w:rsidRDefault="00471D9B" w:rsidP="00200BFC">
          <w:pPr>
            <w:rPr>
              <w:rFonts w:ascii="Palatino Linotype" w:hAnsi="Palatino Linotype"/>
              <w:b/>
              <w:sz w:val="22"/>
              <w:szCs w:val="22"/>
              <w:lang w:val="es-ES_tradnl"/>
            </w:rPr>
          </w:pPr>
        </w:p>
      </w:tc>
      <w:tc>
        <w:tcPr>
          <w:tcW w:w="2551" w:type="dxa"/>
          <w:shd w:val="clear" w:color="auto" w:fill="auto"/>
        </w:tcPr>
        <w:p w14:paraId="74D81628" w14:textId="77777777" w:rsidR="00471D9B" w:rsidRPr="00664658" w:rsidRDefault="00471D9B"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471D9B" w:rsidRPr="00664658" w:rsidRDefault="00471D9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471D9B" w:rsidRPr="0010196A" w:rsidRDefault="00471D9B"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0DEDC0D2" w:rsidR="00471D9B" w:rsidRPr="0010196A" w:rsidRDefault="00652EA3">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471D9B" w:rsidRPr="008F2CCC" w14:paraId="6ABABA57" w14:textId="77777777" w:rsidTr="00C12449">
      <w:tc>
        <w:tcPr>
          <w:tcW w:w="4253" w:type="dxa"/>
          <w:vMerge w:val="restart"/>
          <w:shd w:val="clear" w:color="auto" w:fill="auto"/>
        </w:tcPr>
        <w:p w14:paraId="6AA376CC" w14:textId="1234161B" w:rsidR="00471D9B" w:rsidRPr="008F2CCC" w:rsidRDefault="00471D9B"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471D9B" w:rsidRPr="008F2CCC" w:rsidRDefault="00471D9B"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7549B6A" w:rsidR="00471D9B" w:rsidRPr="008F2CCC" w:rsidRDefault="00471D9B" w:rsidP="00C34EFF">
          <w:pPr>
            <w:jc w:val="both"/>
            <w:rPr>
              <w:rFonts w:ascii="Palatino Linotype" w:hAnsi="Palatino Linotype"/>
              <w:b/>
              <w:sz w:val="22"/>
              <w:szCs w:val="22"/>
              <w:lang w:val="es-ES_tradnl"/>
            </w:rPr>
          </w:pPr>
          <w:r>
            <w:rPr>
              <w:rFonts w:ascii="Palatino Linotype" w:hAnsi="Palatino Linotype"/>
              <w:b/>
              <w:bCs/>
              <w:sz w:val="22"/>
              <w:szCs w:val="22"/>
            </w:rPr>
            <w:t>00122</w:t>
          </w:r>
          <w:r w:rsidRPr="000A27E2">
            <w:rPr>
              <w:rFonts w:ascii="Palatino Linotype" w:hAnsi="Palatino Linotype"/>
              <w:b/>
              <w:bCs/>
              <w:sz w:val="22"/>
              <w:szCs w:val="22"/>
            </w:rPr>
            <w:t>/INFOEM/IP/RR/202</w:t>
          </w:r>
          <w:r>
            <w:rPr>
              <w:rFonts w:ascii="Palatino Linotype" w:hAnsi="Palatino Linotype"/>
              <w:b/>
              <w:bCs/>
              <w:sz w:val="22"/>
              <w:szCs w:val="22"/>
            </w:rPr>
            <w:t>1</w:t>
          </w:r>
        </w:p>
      </w:tc>
    </w:tr>
    <w:tr w:rsidR="00471D9B" w:rsidRPr="008F2CCC" w14:paraId="3B45FB53" w14:textId="77777777" w:rsidTr="00C12449">
      <w:tc>
        <w:tcPr>
          <w:tcW w:w="4253" w:type="dxa"/>
          <w:vMerge/>
          <w:shd w:val="clear" w:color="auto" w:fill="auto"/>
        </w:tcPr>
        <w:p w14:paraId="188B82EF" w14:textId="77777777" w:rsidR="00471D9B" w:rsidRPr="008F2CCC" w:rsidRDefault="00471D9B" w:rsidP="00200BFC">
          <w:pPr>
            <w:rPr>
              <w:rFonts w:ascii="Palatino Linotype" w:hAnsi="Palatino Linotype"/>
              <w:b/>
              <w:sz w:val="22"/>
              <w:szCs w:val="22"/>
              <w:lang w:val="es-ES_tradnl"/>
            </w:rPr>
          </w:pPr>
        </w:p>
      </w:tc>
      <w:tc>
        <w:tcPr>
          <w:tcW w:w="2552" w:type="dxa"/>
          <w:shd w:val="clear" w:color="auto" w:fill="auto"/>
        </w:tcPr>
        <w:p w14:paraId="3B2AD0CF" w14:textId="77777777" w:rsidR="00471D9B" w:rsidRPr="008F2CCC" w:rsidRDefault="00471D9B"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63DB14B6" w:rsidR="00471D9B" w:rsidRPr="008F2CCC" w:rsidRDefault="00471D9B" w:rsidP="00200BFC">
          <w:pPr>
            <w:jc w:val="both"/>
            <w:rPr>
              <w:rFonts w:ascii="Palatino Linotype" w:hAnsi="Palatino Linotype"/>
              <w:b/>
              <w:sz w:val="22"/>
              <w:szCs w:val="22"/>
              <w:lang w:val="es-ES_tradnl"/>
            </w:rPr>
          </w:pPr>
        </w:p>
      </w:tc>
    </w:tr>
    <w:tr w:rsidR="00471D9B" w:rsidRPr="008F2CCC" w14:paraId="28A493EB" w14:textId="77777777" w:rsidTr="00C12449">
      <w:trPr>
        <w:trHeight w:val="228"/>
      </w:trPr>
      <w:tc>
        <w:tcPr>
          <w:tcW w:w="4253" w:type="dxa"/>
          <w:vMerge/>
          <w:shd w:val="clear" w:color="auto" w:fill="auto"/>
        </w:tcPr>
        <w:p w14:paraId="06C77D31" w14:textId="77777777" w:rsidR="00471D9B" w:rsidRPr="008F2CCC" w:rsidRDefault="00471D9B" w:rsidP="00200BFC">
          <w:pPr>
            <w:rPr>
              <w:rFonts w:ascii="Palatino Linotype" w:hAnsi="Palatino Linotype"/>
              <w:b/>
              <w:sz w:val="22"/>
              <w:szCs w:val="22"/>
              <w:lang w:val="es-ES_tradnl"/>
            </w:rPr>
          </w:pPr>
        </w:p>
      </w:tc>
      <w:tc>
        <w:tcPr>
          <w:tcW w:w="2552" w:type="dxa"/>
          <w:shd w:val="clear" w:color="auto" w:fill="auto"/>
        </w:tcPr>
        <w:p w14:paraId="2E1A72B4" w14:textId="77777777" w:rsidR="00471D9B" w:rsidRPr="008F2CCC" w:rsidRDefault="00471D9B"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1A93E8AC" w:rsidR="00471D9B" w:rsidRPr="00DC41C8" w:rsidRDefault="00471D9B" w:rsidP="00200BFC">
          <w:pPr>
            <w:jc w:val="both"/>
            <w:rPr>
              <w:rFonts w:ascii="Palatino Linotype" w:hAnsi="Palatino Linotype"/>
              <w:b/>
              <w:sz w:val="22"/>
              <w:szCs w:val="22"/>
            </w:rPr>
          </w:pPr>
          <w:r w:rsidRPr="00177FAD">
            <w:rPr>
              <w:rFonts w:ascii="Palatino Linotype" w:hAnsi="Palatino Linotype"/>
              <w:b/>
              <w:bCs/>
              <w:sz w:val="22"/>
              <w:szCs w:val="22"/>
            </w:rPr>
            <w:t>Secretaría de Movilidad</w:t>
          </w:r>
        </w:p>
      </w:tc>
    </w:tr>
    <w:tr w:rsidR="00471D9B" w:rsidRPr="008F2CCC" w14:paraId="0F114FF0" w14:textId="77777777" w:rsidTr="00C12449">
      <w:tc>
        <w:tcPr>
          <w:tcW w:w="4253" w:type="dxa"/>
          <w:vMerge/>
          <w:shd w:val="clear" w:color="auto" w:fill="auto"/>
        </w:tcPr>
        <w:p w14:paraId="4CCB64BA" w14:textId="77777777" w:rsidR="00471D9B" w:rsidRPr="008F2CCC" w:rsidRDefault="00471D9B" w:rsidP="00200BFC">
          <w:pPr>
            <w:rPr>
              <w:rFonts w:ascii="Palatino Linotype" w:hAnsi="Palatino Linotype"/>
              <w:b/>
              <w:sz w:val="22"/>
              <w:szCs w:val="22"/>
              <w:lang w:val="es-ES_tradnl"/>
            </w:rPr>
          </w:pPr>
        </w:p>
      </w:tc>
      <w:tc>
        <w:tcPr>
          <w:tcW w:w="2552" w:type="dxa"/>
          <w:shd w:val="clear" w:color="auto" w:fill="auto"/>
        </w:tcPr>
        <w:p w14:paraId="31E422EA" w14:textId="77777777" w:rsidR="00471D9B" w:rsidRPr="008F2CCC" w:rsidRDefault="00471D9B"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471D9B" w:rsidRPr="008F2CCC" w:rsidRDefault="00471D9B"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471D9B" w:rsidRPr="0010196A" w:rsidRDefault="00471D9B"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1C15853"/>
    <w:multiLevelType w:val="hybridMultilevel"/>
    <w:tmpl w:val="25D01CD6"/>
    <w:lvl w:ilvl="0" w:tplc="9C665DE2">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EA308DE"/>
    <w:multiLevelType w:val="hybridMultilevel"/>
    <w:tmpl w:val="BCD02544"/>
    <w:lvl w:ilvl="0" w:tplc="8A9E3C90">
      <w:start w:val="1"/>
      <w:numFmt w:val="upperRoman"/>
      <w:lvlText w:val="%1."/>
      <w:lvlJc w:val="left"/>
      <w:pPr>
        <w:ind w:left="720" w:hanging="360"/>
      </w:pPr>
      <w:rPr>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lvl>
    <w:lvl w:ilvl="4" w:tplc="E3FAAAF0">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2"/>
  </w:num>
  <w:num w:numId="2">
    <w:abstractNumId w:val="0"/>
  </w:num>
  <w:num w:numId="3">
    <w:abstractNumId w:val="3"/>
  </w:num>
  <w:num w:numId="4">
    <w:abstractNumId w:val="10"/>
  </w:num>
  <w:num w:numId="5">
    <w:abstractNumId w:val="12"/>
  </w:num>
  <w:num w:numId="6">
    <w:abstractNumId w:val="7"/>
  </w:num>
  <w:num w:numId="7">
    <w:abstractNumId w:val="9"/>
  </w:num>
  <w:num w:numId="8">
    <w:abstractNumId w:val="1"/>
  </w:num>
  <w:num w:numId="9">
    <w:abstractNumId w:val="5"/>
  </w:num>
  <w:num w:numId="10">
    <w:abstractNumId w:val="11"/>
  </w:num>
  <w:num w:numId="11">
    <w:abstractNumId w:val="4"/>
  </w:num>
  <w:num w:numId="12">
    <w:abstractNumId w:val="6"/>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grammar="clean"/>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CAB"/>
    <w:rsid w:val="00002E83"/>
    <w:rsid w:val="0000328A"/>
    <w:rsid w:val="000041B5"/>
    <w:rsid w:val="000046A7"/>
    <w:rsid w:val="00004C7A"/>
    <w:rsid w:val="000054EA"/>
    <w:rsid w:val="0000588F"/>
    <w:rsid w:val="000060C2"/>
    <w:rsid w:val="0000633D"/>
    <w:rsid w:val="00006728"/>
    <w:rsid w:val="00006EC0"/>
    <w:rsid w:val="00006F2F"/>
    <w:rsid w:val="000073CB"/>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3251"/>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5AD7"/>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988"/>
    <w:rsid w:val="00113015"/>
    <w:rsid w:val="001131FD"/>
    <w:rsid w:val="00113629"/>
    <w:rsid w:val="001136D3"/>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1FEE"/>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67E86"/>
    <w:rsid w:val="00170043"/>
    <w:rsid w:val="001701E7"/>
    <w:rsid w:val="00170DE2"/>
    <w:rsid w:val="00170EDE"/>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77FAD"/>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BC3"/>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33C"/>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6D2"/>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18"/>
    <w:rsid w:val="002011E1"/>
    <w:rsid w:val="00201538"/>
    <w:rsid w:val="002015C4"/>
    <w:rsid w:val="002018F0"/>
    <w:rsid w:val="00201D37"/>
    <w:rsid w:val="00201EFA"/>
    <w:rsid w:val="00202781"/>
    <w:rsid w:val="002028D5"/>
    <w:rsid w:val="0020314B"/>
    <w:rsid w:val="002034BD"/>
    <w:rsid w:val="0020371F"/>
    <w:rsid w:val="00203CC6"/>
    <w:rsid w:val="00204207"/>
    <w:rsid w:val="00204DE3"/>
    <w:rsid w:val="00204FDF"/>
    <w:rsid w:val="0020533C"/>
    <w:rsid w:val="0020564A"/>
    <w:rsid w:val="00205684"/>
    <w:rsid w:val="00205BDE"/>
    <w:rsid w:val="002064B3"/>
    <w:rsid w:val="00206EF4"/>
    <w:rsid w:val="0020772A"/>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3FF2"/>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7A3"/>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69A3"/>
    <w:rsid w:val="003C718E"/>
    <w:rsid w:val="003C736B"/>
    <w:rsid w:val="003D1122"/>
    <w:rsid w:val="003D1518"/>
    <w:rsid w:val="003D1C17"/>
    <w:rsid w:val="003D23E8"/>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1D9B"/>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21D"/>
    <w:rsid w:val="00570375"/>
    <w:rsid w:val="0057094C"/>
    <w:rsid w:val="00571503"/>
    <w:rsid w:val="00571728"/>
    <w:rsid w:val="0057182C"/>
    <w:rsid w:val="00571B8B"/>
    <w:rsid w:val="00571E5C"/>
    <w:rsid w:val="005721BD"/>
    <w:rsid w:val="005722C2"/>
    <w:rsid w:val="00572D72"/>
    <w:rsid w:val="0057305F"/>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442E"/>
    <w:rsid w:val="005B6571"/>
    <w:rsid w:val="005B6AFF"/>
    <w:rsid w:val="005B6C71"/>
    <w:rsid w:val="005B70A2"/>
    <w:rsid w:val="005B7AD1"/>
    <w:rsid w:val="005C0DCA"/>
    <w:rsid w:val="005C1FEE"/>
    <w:rsid w:val="005C21E7"/>
    <w:rsid w:val="005C25EA"/>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E19"/>
    <w:rsid w:val="005D0128"/>
    <w:rsid w:val="005D0A47"/>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218E"/>
    <w:rsid w:val="00652354"/>
    <w:rsid w:val="00652941"/>
    <w:rsid w:val="00652EA3"/>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5F1B"/>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6E6"/>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B4"/>
    <w:rsid w:val="007637A7"/>
    <w:rsid w:val="007637D6"/>
    <w:rsid w:val="00763C13"/>
    <w:rsid w:val="007642A9"/>
    <w:rsid w:val="0076517B"/>
    <w:rsid w:val="00766985"/>
    <w:rsid w:val="00766C69"/>
    <w:rsid w:val="00766F36"/>
    <w:rsid w:val="00767A22"/>
    <w:rsid w:val="00767B3E"/>
    <w:rsid w:val="00770379"/>
    <w:rsid w:val="00770433"/>
    <w:rsid w:val="007707A0"/>
    <w:rsid w:val="00770A6A"/>
    <w:rsid w:val="00770E25"/>
    <w:rsid w:val="00770E75"/>
    <w:rsid w:val="00771077"/>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CF2"/>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5F4"/>
    <w:rsid w:val="008C473A"/>
    <w:rsid w:val="008C4836"/>
    <w:rsid w:val="008C48E7"/>
    <w:rsid w:val="008C5DDA"/>
    <w:rsid w:val="008C5E44"/>
    <w:rsid w:val="008C5ECF"/>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E7D03"/>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CF"/>
    <w:rsid w:val="00A060F8"/>
    <w:rsid w:val="00A0756F"/>
    <w:rsid w:val="00A07627"/>
    <w:rsid w:val="00A10BF5"/>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BF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8011B"/>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B0425"/>
    <w:rsid w:val="00AB0613"/>
    <w:rsid w:val="00AB0828"/>
    <w:rsid w:val="00AB08A3"/>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5D3"/>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59"/>
    <w:rsid w:val="00B54512"/>
    <w:rsid w:val="00B54876"/>
    <w:rsid w:val="00B54939"/>
    <w:rsid w:val="00B551A5"/>
    <w:rsid w:val="00B551B4"/>
    <w:rsid w:val="00B55325"/>
    <w:rsid w:val="00B55972"/>
    <w:rsid w:val="00B55BF1"/>
    <w:rsid w:val="00B56218"/>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8D1"/>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287"/>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9CA"/>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53F"/>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5D7"/>
    <w:rsid w:val="00CC4AB6"/>
    <w:rsid w:val="00CC4D5D"/>
    <w:rsid w:val="00CC4EEA"/>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8DD"/>
    <w:rsid w:val="00D0320A"/>
    <w:rsid w:val="00D034AE"/>
    <w:rsid w:val="00D03D86"/>
    <w:rsid w:val="00D041DB"/>
    <w:rsid w:val="00D060F4"/>
    <w:rsid w:val="00D06221"/>
    <w:rsid w:val="00D07815"/>
    <w:rsid w:val="00D07B90"/>
    <w:rsid w:val="00D07DE6"/>
    <w:rsid w:val="00D10920"/>
    <w:rsid w:val="00D10BB0"/>
    <w:rsid w:val="00D10C69"/>
    <w:rsid w:val="00D11A5A"/>
    <w:rsid w:val="00D125E9"/>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475"/>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34F"/>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8A5"/>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4B9B"/>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3EEB"/>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EC1"/>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3219886E"/>
  <w15:docId w15:val="{179D3752-CD6C-4CD2-BF0B-1AE7A36C1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393781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68311843">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01DD7E-5510-B145-8266-14EF39F90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33</Pages>
  <Words>7626</Words>
  <Characters>41949</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2021-03-25T02:18:00Z</cp:lastPrinted>
  <dcterms:created xsi:type="dcterms:W3CDTF">2021-03-25T02:18:00Z</dcterms:created>
  <dcterms:modified xsi:type="dcterms:W3CDTF">2021-04-08T02:52:00Z</dcterms:modified>
</cp:coreProperties>
</file>