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6B7C80" w14:textId="4E8C2BAA"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w:t>
      </w:r>
      <w:r w:rsidR="00A95A51">
        <w:rPr>
          <w:rFonts w:ascii="Palatino Linotype" w:eastAsia="Palatino Linotype" w:hAnsi="Palatino Linotype" w:cs="Palatino Linotype"/>
        </w:rPr>
        <w:t>do</w:t>
      </w:r>
      <w:r w:rsidR="00EF598D">
        <w:rPr>
          <w:rFonts w:ascii="Palatino Linotype" w:eastAsia="Palatino Linotype" w:hAnsi="Palatino Linotype" w:cs="Palatino Linotype"/>
        </w:rPr>
        <w:t xml:space="preserve"> de México, </w:t>
      </w:r>
      <w:r w:rsidR="00EF598D" w:rsidRPr="0078246D">
        <w:rPr>
          <w:rFonts w:ascii="Palatino Linotype" w:eastAsia="Palatino Linotype" w:hAnsi="Palatino Linotype" w:cs="Palatino Linotype"/>
        </w:rPr>
        <w:t>de fecha</w:t>
      </w:r>
      <w:r w:rsidR="0078246D" w:rsidRPr="0078246D">
        <w:rPr>
          <w:rFonts w:ascii="Palatino Linotype" w:eastAsia="Palatino Linotype" w:hAnsi="Palatino Linotype" w:cs="Palatino Linotype"/>
        </w:rPr>
        <w:t xml:space="preserve"> veinte de</w:t>
      </w:r>
      <w:r w:rsidR="00F212AD" w:rsidRPr="0078246D">
        <w:rPr>
          <w:rFonts w:ascii="Palatino Linotype" w:eastAsia="Palatino Linotype" w:hAnsi="Palatino Linotype" w:cs="Palatino Linotype"/>
        </w:rPr>
        <w:t xml:space="preserve"> octubre</w:t>
      </w:r>
      <w:r w:rsidR="006371DD" w:rsidRPr="009F0741">
        <w:rPr>
          <w:rFonts w:ascii="Palatino Linotype" w:eastAsia="Palatino Linotype" w:hAnsi="Palatino Linotype" w:cs="Palatino Linotype"/>
        </w:rPr>
        <w:t xml:space="preserve"> de</w:t>
      </w:r>
      <w:r w:rsidR="00FA220A">
        <w:rPr>
          <w:rFonts w:ascii="Palatino Linotype" w:eastAsia="Palatino Linotype" w:hAnsi="Palatino Linotype" w:cs="Palatino Linotype"/>
        </w:rPr>
        <w:t xml:space="preserve"> dos mil veintiuno</w:t>
      </w:r>
      <w:r w:rsidRPr="009F0741">
        <w:rPr>
          <w:rFonts w:ascii="Palatino Linotype" w:eastAsia="Palatino Linotype" w:hAnsi="Palatino Linotype" w:cs="Palatino Linotype"/>
        </w:rPr>
        <w:t>.</w:t>
      </w:r>
    </w:p>
    <w:p w14:paraId="2A93EF53" w14:textId="0B43FADF"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sidR="00F212AD">
        <w:rPr>
          <w:rFonts w:ascii="Palatino Linotype" w:eastAsia="Palatino Linotype" w:hAnsi="Palatino Linotype" w:cs="Palatino Linotype"/>
          <w:b/>
        </w:rPr>
        <w:t>0456</w:t>
      </w:r>
      <w:r w:rsidR="00FA220A">
        <w:rPr>
          <w:rFonts w:ascii="Palatino Linotype" w:eastAsia="Palatino Linotype" w:hAnsi="Palatino Linotype" w:cs="Palatino Linotype"/>
          <w:b/>
        </w:rPr>
        <w:t>4/INFOEM/IP/RR/202</w:t>
      </w:r>
      <w:r w:rsidR="00F212AD">
        <w:rPr>
          <w:rFonts w:ascii="Palatino Linotype" w:eastAsia="Palatino Linotype" w:hAnsi="Palatino Linotype" w:cs="Palatino Linotype"/>
          <w:b/>
        </w:rPr>
        <w:t>1</w:t>
      </w:r>
      <w:r>
        <w:rPr>
          <w:rFonts w:ascii="Palatino Linotype" w:eastAsia="Palatino Linotype" w:hAnsi="Palatino Linotype" w:cs="Palatino Linotype"/>
        </w:rPr>
        <w:t>, interpuesto por</w:t>
      </w:r>
      <w:r w:rsidR="00F212AD">
        <w:rPr>
          <w:rFonts w:ascii="Palatino Linotype" w:eastAsia="Palatino Linotype" w:hAnsi="Palatino Linotype" w:cs="Palatino Linotype"/>
        </w:rPr>
        <w:t xml:space="preserve"> “</w:t>
      </w:r>
      <w:r>
        <w:rPr>
          <w:rFonts w:ascii="Palatino Linotype" w:eastAsia="Palatino Linotype" w:hAnsi="Palatino Linotype" w:cs="Palatino Linotype"/>
        </w:rPr>
        <w:t xml:space="preserve"> </w:t>
      </w:r>
      <w:r w:rsidR="002141EA">
        <w:rPr>
          <w:rFonts w:ascii="Palatino Linotype" w:eastAsia="Palatino Linotype" w:hAnsi="Palatino Linotype" w:cs="Palatino Linotype"/>
          <w:b/>
        </w:rPr>
        <w:t xml:space="preserve">                </w:t>
      </w:r>
      <w:r w:rsidR="00F212AD">
        <w:rPr>
          <w:rFonts w:ascii="Palatino Linotype" w:eastAsia="Palatino Linotype" w:hAnsi="Palatino Linotype" w:cs="Palatino Linotype"/>
          <w:b/>
        </w:rPr>
        <w:t>“</w:t>
      </w:r>
      <w:r w:rsidR="00EF598D">
        <w:rPr>
          <w:rFonts w:ascii="Palatino Linotype" w:eastAsia="Palatino Linotype" w:hAnsi="Palatino Linotype" w:cs="Palatino Linotype"/>
        </w:rPr>
        <w:t xml:space="preserve">, en lo sucesivo </w:t>
      </w:r>
      <w:r w:rsidR="00D47FEC">
        <w:rPr>
          <w:rFonts w:ascii="Palatino Linotype" w:eastAsia="Palatino Linotype" w:hAnsi="Palatino Linotype" w:cs="Palatino Linotype"/>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sidR="00F212AD">
        <w:rPr>
          <w:rFonts w:ascii="Palatino Linotype" w:eastAsia="Palatino Linotype" w:hAnsi="Palatino Linotype" w:cs="Palatino Linotype"/>
          <w:b/>
        </w:rPr>
        <w:t>,</w:t>
      </w:r>
      <w:r>
        <w:rPr>
          <w:rFonts w:ascii="Palatino Linotype" w:eastAsia="Palatino Linotype" w:hAnsi="Palatino Linotype" w:cs="Palatino Linotype"/>
        </w:rPr>
        <w:t xml:space="preserve"> en contra de la respuesta a su solicitud de información con número de folio </w:t>
      </w:r>
      <w:r w:rsidR="00F212AD">
        <w:rPr>
          <w:rFonts w:ascii="Verdana" w:hAnsi="Verdana"/>
          <w:b/>
          <w:bCs/>
          <w:color w:val="FF0000"/>
        </w:rPr>
        <w:t> </w:t>
      </w:r>
      <w:r w:rsidR="00F212AD" w:rsidRPr="00F212AD">
        <w:rPr>
          <w:rFonts w:ascii="Palatino Linotype" w:hAnsi="Palatino Linotype"/>
          <w:b/>
          <w:bCs/>
        </w:rPr>
        <w:t>00337/TEOLOYU/IP/2021</w:t>
      </w:r>
      <w:r w:rsidRPr="00F212AD">
        <w:rPr>
          <w:rFonts w:ascii="Palatino Linotype" w:eastAsia="Palatino Linotype" w:hAnsi="Palatino Linotype" w:cs="Palatino Linotype"/>
          <w:b/>
        </w:rPr>
        <w:t>,</w:t>
      </w:r>
      <w:r>
        <w:rPr>
          <w:rFonts w:ascii="Palatino Linotype" w:eastAsia="Palatino Linotype" w:hAnsi="Palatino Linotype" w:cs="Palatino Linotype"/>
        </w:rPr>
        <w:t xml:space="preserve"> por parte del </w:t>
      </w:r>
      <w:r>
        <w:rPr>
          <w:rFonts w:ascii="Palatino Linotype" w:eastAsia="Palatino Linotype" w:hAnsi="Palatino Linotype" w:cs="Palatino Linotype"/>
          <w:b/>
        </w:rPr>
        <w:t xml:space="preserve">Ayuntamiento de </w:t>
      </w:r>
      <w:r w:rsidR="00F212AD">
        <w:rPr>
          <w:rFonts w:ascii="Palatino Linotype" w:eastAsia="Palatino Linotype" w:hAnsi="Palatino Linotype" w:cs="Palatino Linotype"/>
          <w:b/>
        </w:rPr>
        <w:t>Teoloyucan</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14:paraId="08511F2B" w14:textId="77777777" w:rsidR="00207F36" w:rsidRDefault="00B53F5B">
      <w:pPr>
        <w:numPr>
          <w:ilvl w:val="0"/>
          <w:numId w:val="1"/>
        </w:numPr>
        <w:pBdr>
          <w:top w:val="nil"/>
          <w:left w:val="nil"/>
          <w:bottom w:val="nil"/>
          <w:right w:val="nil"/>
          <w:between w:val="nil"/>
        </w:pBdr>
        <w:spacing w:line="360" w:lineRule="auto"/>
        <w:ind w:left="1077"/>
        <w:contextualSpacing/>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14:paraId="2B256A32" w14:textId="21C42EB6" w:rsidR="00207F36" w:rsidRDefault="00B53F5B">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Solicitud de acceso a la información. </w:t>
      </w:r>
      <w:r w:rsidR="00EF598D">
        <w:rPr>
          <w:rFonts w:ascii="Palatino Linotype" w:eastAsia="Palatino Linotype" w:hAnsi="Palatino Linotype" w:cs="Palatino Linotype"/>
        </w:rPr>
        <w:t xml:space="preserve">Con fecha </w:t>
      </w:r>
      <w:r w:rsidR="00F212AD">
        <w:rPr>
          <w:rFonts w:ascii="Palatino Linotype" w:eastAsia="Palatino Linotype" w:hAnsi="Palatino Linotype" w:cs="Palatino Linotype"/>
        </w:rPr>
        <w:t>dos</w:t>
      </w:r>
      <w:r w:rsidR="00A95A51">
        <w:rPr>
          <w:rFonts w:ascii="Palatino Linotype" w:eastAsia="Palatino Linotype" w:hAnsi="Palatino Linotype" w:cs="Palatino Linotype"/>
        </w:rPr>
        <w:t xml:space="preserve"> de </w:t>
      </w:r>
      <w:r w:rsidR="00F212AD">
        <w:rPr>
          <w:rFonts w:ascii="Palatino Linotype" w:eastAsia="Palatino Linotype" w:hAnsi="Palatino Linotype" w:cs="Palatino Linotype"/>
        </w:rPr>
        <w:t>agosto de dos mil veintiuno</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14:paraId="5567D522" w14:textId="22B44197" w:rsidR="00207F36" w:rsidRPr="005A752D" w:rsidRDefault="00B16180" w:rsidP="00B16180">
      <w:pPr>
        <w:ind w:left="851" w:right="900"/>
        <w:jc w:val="both"/>
        <w:rPr>
          <w:rFonts w:ascii="Palatino Linotype" w:eastAsia="Palatino Linotype" w:hAnsi="Palatino Linotype" w:cs="Palatino Linotype"/>
          <w:i/>
          <w:sz w:val="22"/>
          <w:szCs w:val="22"/>
        </w:rPr>
      </w:pPr>
      <w:r w:rsidRPr="005A752D">
        <w:rPr>
          <w:rFonts w:ascii="Palatino Linotype" w:eastAsia="Palatino Linotype" w:hAnsi="Palatino Linotype" w:cs="Palatino Linotype"/>
          <w:i/>
          <w:sz w:val="22"/>
          <w:szCs w:val="22"/>
        </w:rPr>
        <w:t>“</w:t>
      </w:r>
      <w:r w:rsidR="00F212AD" w:rsidRPr="005A752D">
        <w:rPr>
          <w:rFonts w:ascii="Palatino Linotype" w:hAnsi="Palatino Linotype"/>
          <w:i/>
          <w:color w:val="000000"/>
          <w:sz w:val="22"/>
          <w:szCs w:val="22"/>
        </w:rPr>
        <w:t xml:space="preserve">solicito el manual de procedimientos de los organismos </w:t>
      </w:r>
      <w:proofErr w:type="spellStart"/>
      <w:r w:rsidR="00F212AD" w:rsidRPr="005A752D">
        <w:rPr>
          <w:rFonts w:ascii="Palatino Linotype" w:hAnsi="Palatino Linotype"/>
          <w:i/>
          <w:color w:val="000000"/>
          <w:sz w:val="22"/>
          <w:szCs w:val="22"/>
        </w:rPr>
        <w:t>desentralizados</w:t>
      </w:r>
      <w:proofErr w:type="spellEnd"/>
      <w:r w:rsidR="00F212AD" w:rsidRPr="005A752D">
        <w:rPr>
          <w:rFonts w:ascii="Palatino Linotype" w:eastAsia="Palatino Linotype" w:hAnsi="Palatino Linotype" w:cs="Palatino Linotype"/>
          <w:i/>
          <w:sz w:val="22"/>
          <w:szCs w:val="22"/>
        </w:rPr>
        <w:t>” (</w:t>
      </w:r>
      <w:r w:rsidR="00B53F5B" w:rsidRPr="005A752D">
        <w:rPr>
          <w:rFonts w:ascii="Palatino Linotype" w:eastAsia="Palatino Linotype" w:hAnsi="Palatino Linotype" w:cs="Palatino Linotype"/>
          <w:i/>
          <w:sz w:val="22"/>
          <w:szCs w:val="22"/>
        </w:rPr>
        <w:t>Sic)</w:t>
      </w:r>
    </w:p>
    <w:p w14:paraId="0B685272" w14:textId="77777777"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5A63BBB1" w14:textId="1E55BF9E" w:rsidR="00207F36" w:rsidRDefault="002141EA" w:rsidP="004D4E23">
      <w:pPr>
        <w:spacing w:before="240" w:after="240" w:line="360" w:lineRule="auto"/>
        <w:jc w:val="both"/>
        <w:rPr>
          <w:rFonts w:ascii="Palatino Linotype" w:eastAsia="Palatino Linotype" w:hAnsi="Palatino Linotype" w:cs="Palatino Linotype"/>
        </w:rPr>
      </w:pPr>
      <w:r>
        <w:rPr>
          <w:rFonts w:ascii="Palatino Linotype" w:hAnsi="Palatino Linotype" w:cs="Arial"/>
          <w:b/>
        </w:rPr>
        <w:t xml:space="preserve">2. </w:t>
      </w:r>
      <w:r w:rsidR="00B53F5B">
        <w:rPr>
          <w:rFonts w:ascii="Palatino Linotype" w:eastAsia="Palatino Linotype" w:hAnsi="Palatino Linotype" w:cs="Palatino Linotype"/>
          <w:b/>
        </w:rPr>
        <w:t xml:space="preserve">Respuesta. </w:t>
      </w:r>
      <w:r w:rsidR="00B008B6">
        <w:rPr>
          <w:rFonts w:ascii="Palatino Linotype" w:eastAsia="Palatino Linotype" w:hAnsi="Palatino Linotype" w:cs="Palatino Linotype"/>
        </w:rPr>
        <w:t xml:space="preserve">Con fecha </w:t>
      </w:r>
      <w:r w:rsidR="00AF3BAA" w:rsidRPr="00AF3BAA">
        <w:rPr>
          <w:rFonts w:ascii="Palatino Linotype" w:eastAsia="Palatino Linotype" w:hAnsi="Palatino Linotype" w:cs="Palatino Linotype"/>
        </w:rPr>
        <w:t>veintitrés</w:t>
      </w:r>
      <w:r w:rsidR="00B008B6" w:rsidRPr="00AF3BAA">
        <w:rPr>
          <w:rFonts w:ascii="Palatino Linotype" w:eastAsia="Palatino Linotype" w:hAnsi="Palatino Linotype" w:cs="Palatino Linotype"/>
        </w:rPr>
        <w:t xml:space="preserve"> de </w:t>
      </w:r>
      <w:r w:rsidR="00AF3BAA" w:rsidRPr="00AF3BAA">
        <w:rPr>
          <w:rFonts w:ascii="Palatino Linotype" w:eastAsia="Palatino Linotype" w:hAnsi="Palatino Linotype" w:cs="Palatino Linotype"/>
        </w:rPr>
        <w:t>agosto</w:t>
      </w:r>
      <w:r w:rsidR="00B16180">
        <w:rPr>
          <w:rFonts w:ascii="Palatino Linotype" w:eastAsia="Palatino Linotype" w:hAnsi="Palatino Linotype" w:cs="Palatino Linotype"/>
        </w:rPr>
        <w:t xml:space="preserve"> de dos mil veint</w:t>
      </w:r>
      <w:r w:rsidR="00AF3BAA">
        <w:rPr>
          <w:rFonts w:ascii="Palatino Linotype" w:eastAsia="Palatino Linotype" w:hAnsi="Palatino Linotype" w:cs="Palatino Linotype"/>
        </w:rPr>
        <w:t>iuno</w:t>
      </w:r>
      <w:r w:rsidR="00B53F5B">
        <w:rPr>
          <w:rFonts w:ascii="Palatino Linotype" w:eastAsia="Palatino Linotype" w:hAnsi="Palatino Linotype" w:cs="Palatino Linotype"/>
        </w:rPr>
        <w:t xml:space="preserve"> el </w:t>
      </w:r>
      <w:r w:rsidR="00B53F5B">
        <w:rPr>
          <w:rFonts w:ascii="Palatino Linotype" w:eastAsia="Palatino Linotype" w:hAnsi="Palatino Linotype" w:cs="Palatino Linotype"/>
          <w:b/>
        </w:rPr>
        <w:t>Sujeto Obligado</w:t>
      </w:r>
      <w:r w:rsidR="00B53F5B">
        <w:rPr>
          <w:rFonts w:ascii="Palatino Linotype" w:eastAsia="Palatino Linotype" w:hAnsi="Palatino Linotype" w:cs="Palatino Linotype"/>
        </w:rPr>
        <w:t xml:space="preserve"> envió su respuesta a la solicitud de acceso a la información a través del SAIMEX, la cual versa como sigue:</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6D4803" w:rsidRPr="006D4803" w14:paraId="5D023FA9" w14:textId="77777777" w:rsidTr="006D4803">
        <w:trPr>
          <w:trHeight w:val="150"/>
          <w:tblCellSpacing w:w="0" w:type="dxa"/>
          <w:jc w:val="center"/>
        </w:trPr>
        <w:tc>
          <w:tcPr>
            <w:tcW w:w="0" w:type="auto"/>
            <w:vAlign w:val="center"/>
            <w:hideMark/>
          </w:tcPr>
          <w:p w14:paraId="733ECD1C" w14:textId="77777777" w:rsidR="006D4803" w:rsidRPr="006D4803" w:rsidRDefault="006D4803" w:rsidP="006D4803">
            <w:pPr>
              <w:ind w:left="1701" w:right="1711"/>
              <w:jc w:val="both"/>
              <w:rPr>
                <w:rFonts w:ascii="Palatino Linotype" w:hAnsi="Palatino Linotype"/>
                <w:i/>
                <w:sz w:val="22"/>
                <w:szCs w:val="22"/>
              </w:rPr>
            </w:pPr>
            <w:r w:rsidRPr="006D4803">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1C55146" w14:textId="77777777" w:rsidR="006D4803" w:rsidRDefault="006D4803" w:rsidP="006D4803">
            <w:pPr>
              <w:ind w:left="1701" w:right="1711"/>
              <w:jc w:val="both"/>
              <w:rPr>
                <w:rFonts w:ascii="Palatino Linotype" w:hAnsi="Palatino Linotype"/>
                <w:i/>
                <w:color w:val="000000"/>
                <w:sz w:val="22"/>
                <w:szCs w:val="22"/>
              </w:rPr>
            </w:pPr>
            <w:r w:rsidRPr="006D4803">
              <w:rPr>
                <w:rFonts w:ascii="Palatino Linotype" w:hAnsi="Palatino Linotype"/>
                <w:i/>
                <w:color w:val="000000"/>
                <w:sz w:val="22"/>
                <w:szCs w:val="22"/>
              </w:rPr>
              <w:lastRenderedPageBreak/>
              <w:t>respuesta a solicitud</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6D4803" w14:paraId="32880B02" w14:textId="77777777" w:rsidTr="006D4803">
              <w:trPr>
                <w:trHeight w:val="150"/>
                <w:tblCellSpacing w:w="0" w:type="dxa"/>
                <w:jc w:val="center"/>
              </w:trPr>
              <w:tc>
                <w:tcPr>
                  <w:tcW w:w="0" w:type="auto"/>
                  <w:vAlign w:val="center"/>
                  <w:hideMark/>
                </w:tcPr>
                <w:p w14:paraId="0B0AA5D1" w14:textId="77777777" w:rsidR="006D4803" w:rsidRPr="006D4803" w:rsidRDefault="006D4803" w:rsidP="006D4803">
                  <w:pPr>
                    <w:ind w:left="1701"/>
                    <w:rPr>
                      <w:i/>
                    </w:rPr>
                  </w:pPr>
                  <w:r w:rsidRPr="006D4803">
                    <w:rPr>
                      <w:rFonts w:ascii="Verdana" w:hAnsi="Verdana"/>
                      <w:i/>
                      <w:sz w:val="18"/>
                      <w:szCs w:val="18"/>
                    </w:rPr>
                    <w:t>ATENTAMENTE</w:t>
                  </w:r>
                </w:p>
              </w:tc>
            </w:tr>
            <w:tr w:rsidR="006D4803" w14:paraId="32FBCEAE" w14:textId="77777777" w:rsidTr="006D4803">
              <w:trPr>
                <w:trHeight w:val="225"/>
                <w:tblCellSpacing w:w="0" w:type="dxa"/>
                <w:jc w:val="center"/>
              </w:trPr>
              <w:tc>
                <w:tcPr>
                  <w:tcW w:w="0" w:type="auto"/>
                  <w:vAlign w:val="center"/>
                  <w:hideMark/>
                </w:tcPr>
                <w:p w14:paraId="281B1B87" w14:textId="1E35D5F2" w:rsidR="006D4803" w:rsidRPr="006D4803" w:rsidRDefault="006D4803" w:rsidP="006D4803">
                  <w:pPr>
                    <w:rPr>
                      <w:i/>
                    </w:rPr>
                  </w:pPr>
                  <w:r w:rsidRPr="006D4803">
                    <w:rPr>
                      <w:i/>
                    </w:rPr>
                    <w:t xml:space="preserve">                            c</w:t>
                  </w:r>
                  <w:r w:rsidRPr="006D4803">
                    <w:rPr>
                      <w:rFonts w:ascii="Verdana" w:hAnsi="Verdana"/>
                      <w:i/>
                      <w:color w:val="000000"/>
                      <w:sz w:val="18"/>
                      <w:szCs w:val="18"/>
                    </w:rPr>
                    <w:t xml:space="preserve">. Brenda Anaya </w:t>
                  </w:r>
                  <w:proofErr w:type="spellStart"/>
                  <w:r w:rsidRPr="006D4803">
                    <w:rPr>
                      <w:rFonts w:ascii="Verdana" w:hAnsi="Verdana"/>
                      <w:i/>
                      <w:color w:val="000000"/>
                      <w:sz w:val="18"/>
                      <w:szCs w:val="18"/>
                    </w:rPr>
                    <w:t>Beltran</w:t>
                  </w:r>
                  <w:proofErr w:type="spellEnd"/>
                </w:p>
              </w:tc>
            </w:tr>
            <w:tr w:rsidR="006D4803" w14:paraId="5C9F4443" w14:textId="77777777" w:rsidTr="006D4803">
              <w:trPr>
                <w:trHeight w:val="74"/>
                <w:tblCellSpacing w:w="0" w:type="dxa"/>
                <w:jc w:val="center"/>
              </w:trPr>
              <w:tc>
                <w:tcPr>
                  <w:tcW w:w="0" w:type="auto"/>
                  <w:vAlign w:val="center"/>
                  <w:hideMark/>
                </w:tcPr>
                <w:p w14:paraId="0134AB60" w14:textId="5F764CA2" w:rsidR="006D4803" w:rsidRDefault="006D4803" w:rsidP="006D4803">
                  <w:pPr>
                    <w:ind w:left="1701"/>
                  </w:pPr>
                </w:p>
              </w:tc>
            </w:tr>
          </w:tbl>
          <w:p w14:paraId="1770CA01" w14:textId="4D1BAEBA" w:rsidR="006D4803" w:rsidRPr="006D4803" w:rsidRDefault="006D4803" w:rsidP="006D4803">
            <w:pPr>
              <w:ind w:left="1701" w:right="1711"/>
              <w:jc w:val="both"/>
              <w:rPr>
                <w:rFonts w:ascii="Palatino Linotype" w:hAnsi="Palatino Linotype"/>
                <w:i/>
                <w:sz w:val="22"/>
                <w:szCs w:val="22"/>
              </w:rPr>
            </w:pPr>
          </w:p>
        </w:tc>
      </w:tr>
      <w:tr w:rsidR="006D4803" w14:paraId="53335C1B" w14:textId="77777777" w:rsidTr="006D4803">
        <w:trPr>
          <w:trHeight w:val="375"/>
          <w:tblCellSpacing w:w="0" w:type="dxa"/>
          <w:jc w:val="center"/>
        </w:trPr>
        <w:tc>
          <w:tcPr>
            <w:tcW w:w="0" w:type="auto"/>
            <w:vAlign w:val="center"/>
            <w:hideMark/>
          </w:tcPr>
          <w:p w14:paraId="3A51122F" w14:textId="77777777" w:rsidR="006D4803" w:rsidRPr="006D4803" w:rsidRDefault="006D4803">
            <w:pPr>
              <w:rPr>
                <w:rFonts w:ascii="Palatino Linotype" w:hAnsi="Palatino Linotype"/>
                <w:i/>
                <w:sz w:val="22"/>
                <w:szCs w:val="22"/>
              </w:rPr>
            </w:pPr>
          </w:p>
        </w:tc>
      </w:tr>
    </w:tbl>
    <w:p w14:paraId="0F40736B" w14:textId="1DE083F8" w:rsidR="00FA220A" w:rsidRPr="00FA220A" w:rsidRDefault="00FA220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Adjuntando a la respuesta los archivos electrónicos denominados: </w:t>
      </w:r>
      <w:r w:rsidRPr="00757BD3">
        <w:rPr>
          <w:rFonts w:ascii="Palatino Linotype" w:eastAsia="Palatino Linotype" w:hAnsi="Palatino Linotype" w:cs="Palatino Linotype"/>
        </w:rPr>
        <w:t>“</w:t>
      </w:r>
      <w:r w:rsidR="000801C1" w:rsidRPr="00757BD3">
        <w:rPr>
          <w:rFonts w:ascii="Palatino Linotype" w:eastAsia="Palatino Linotype" w:hAnsi="Palatino Linotype" w:cs="Palatino Linotype"/>
        </w:rPr>
        <w:t>337.pdf”</w:t>
      </w:r>
      <w:r w:rsidR="000801C1">
        <w:rPr>
          <w:rFonts w:ascii="Palatino Linotype" w:eastAsia="Palatino Linotype" w:hAnsi="Palatino Linotype" w:cs="Palatino Linotype"/>
        </w:rPr>
        <w:t xml:space="preserve"> </w:t>
      </w:r>
      <w:r>
        <w:rPr>
          <w:rFonts w:ascii="Palatino Linotype" w:eastAsia="Palatino Linotype" w:hAnsi="Palatino Linotype" w:cs="Palatino Linotype"/>
        </w:rPr>
        <w:t>y “</w:t>
      </w:r>
      <w:r w:rsidR="000801C1">
        <w:rPr>
          <w:rFonts w:ascii="Palatino Linotype" w:eastAsia="Palatino Linotype" w:hAnsi="Palatino Linotype" w:cs="Palatino Linotype"/>
        </w:rPr>
        <w:t>OFICIOS DE RESPUESTA 23 08 21.</w:t>
      </w:r>
      <w:r w:rsidR="003B6E67">
        <w:rPr>
          <w:rFonts w:ascii="Palatino Linotype" w:eastAsia="Palatino Linotype" w:hAnsi="Palatino Linotype" w:cs="Palatino Linotype"/>
        </w:rPr>
        <w:t>pdf”</w:t>
      </w:r>
      <w:r>
        <w:rPr>
          <w:rFonts w:ascii="Palatino Linotype" w:eastAsia="Palatino Linotype" w:hAnsi="Palatino Linotype" w:cs="Palatino Linotype"/>
        </w:rPr>
        <w:t xml:space="preserve">, los cuales serán analizados en el apartado de estudio correspondiente. </w:t>
      </w:r>
    </w:p>
    <w:p w14:paraId="152DFFC2" w14:textId="454C9FFB" w:rsidR="00207F36" w:rsidRDefault="00B16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3</w:t>
      </w:r>
      <w:r w:rsidR="00B53F5B" w:rsidRPr="00FF678B">
        <w:rPr>
          <w:rFonts w:ascii="Palatino Linotype" w:eastAsia="Palatino Linotype" w:hAnsi="Palatino Linotype" w:cs="Palatino Linotype"/>
          <w:b/>
        </w:rPr>
        <w:t xml:space="preserve">. Interposición del recurso de revisión. </w:t>
      </w:r>
      <w:r w:rsidR="00B53F5B" w:rsidRPr="00FF678B">
        <w:rPr>
          <w:rFonts w:ascii="Palatino Linotype" w:eastAsia="Palatino Linotype" w:hAnsi="Palatino Linotype" w:cs="Palatino Linotype"/>
        </w:rPr>
        <w:t xml:space="preserve">Inconforme </w:t>
      </w:r>
      <w:r w:rsidR="006230E5">
        <w:rPr>
          <w:rFonts w:ascii="Palatino Linotype" w:eastAsia="Palatino Linotype" w:hAnsi="Palatino Linotype" w:cs="Palatino Linotype"/>
        </w:rPr>
        <w:t>el</w:t>
      </w:r>
      <w:r w:rsidR="00B53F5B" w:rsidRPr="00FF678B">
        <w:rPr>
          <w:rFonts w:ascii="Palatino Linotype" w:eastAsia="Palatino Linotype" w:hAnsi="Palatino Linotype" w:cs="Palatino Linotype"/>
        </w:rPr>
        <w:t xml:space="preserve"> solicitante con la respuesta del </w:t>
      </w:r>
      <w:r w:rsidR="00B53F5B" w:rsidRPr="00FF678B">
        <w:rPr>
          <w:rFonts w:ascii="Palatino Linotype" w:eastAsia="Palatino Linotype" w:hAnsi="Palatino Linotype" w:cs="Palatino Linotype"/>
          <w:b/>
        </w:rPr>
        <w:t>Sujeto Obligado,</w:t>
      </w:r>
      <w:r w:rsidR="00B53F5B" w:rsidRPr="00FF678B">
        <w:rPr>
          <w:rFonts w:ascii="Palatino Linotype" w:eastAsia="Palatino Linotype" w:hAnsi="Palatino Linotype" w:cs="Palatino Linotype"/>
        </w:rPr>
        <w:t xml:space="preserve"> interpuso recurso de revisión a travé</w:t>
      </w:r>
      <w:r w:rsidR="00FF678B" w:rsidRPr="00FF678B">
        <w:rPr>
          <w:rFonts w:ascii="Palatino Linotype" w:eastAsia="Palatino Linotype" w:hAnsi="Palatino Linotype" w:cs="Palatino Linotype"/>
        </w:rPr>
        <w:t>s del SAIMEX en f</w:t>
      </w:r>
      <w:r w:rsidR="003B6E67">
        <w:rPr>
          <w:rFonts w:ascii="Palatino Linotype" w:eastAsia="Palatino Linotype" w:hAnsi="Palatino Linotype" w:cs="Palatino Linotype"/>
        </w:rPr>
        <w:t xml:space="preserve">echa seis </w:t>
      </w:r>
      <w:r w:rsidR="00B008B6" w:rsidRPr="00FF678B">
        <w:rPr>
          <w:rFonts w:ascii="Palatino Linotype" w:eastAsia="Palatino Linotype" w:hAnsi="Palatino Linotype" w:cs="Palatino Linotype"/>
        </w:rPr>
        <w:t xml:space="preserve">de </w:t>
      </w:r>
      <w:r w:rsidR="003B6E67">
        <w:rPr>
          <w:rFonts w:ascii="Palatino Linotype" w:eastAsia="Palatino Linotype" w:hAnsi="Palatino Linotype" w:cs="Palatino Linotype"/>
        </w:rPr>
        <w:t>septiembre</w:t>
      </w:r>
      <w:r w:rsidR="00DA4536">
        <w:rPr>
          <w:rFonts w:ascii="Palatino Linotype" w:eastAsia="Palatino Linotype" w:hAnsi="Palatino Linotype" w:cs="Palatino Linotype"/>
        </w:rPr>
        <w:t xml:space="preserve"> de dos mil veint</w:t>
      </w:r>
      <w:r w:rsidR="003B6E67">
        <w:rPr>
          <w:rFonts w:ascii="Palatino Linotype" w:eastAsia="Palatino Linotype" w:hAnsi="Palatino Linotype" w:cs="Palatino Linotype"/>
        </w:rPr>
        <w:t>iuno</w:t>
      </w:r>
      <w:r w:rsidR="00B53F5B" w:rsidRPr="00FF678B">
        <w:rPr>
          <w:rFonts w:ascii="Palatino Linotype" w:eastAsia="Palatino Linotype" w:hAnsi="Palatino Linotype" w:cs="Palatino Linotype"/>
        </w:rPr>
        <w:t>, a través del cual expresó lo siguiente</w:t>
      </w:r>
      <w:r w:rsidR="00B53F5B">
        <w:rPr>
          <w:rFonts w:ascii="Palatino Linotype" w:eastAsia="Palatino Linotype" w:hAnsi="Palatino Linotype" w:cs="Palatino Linotype"/>
        </w:rPr>
        <w:t>:</w:t>
      </w:r>
    </w:p>
    <w:p w14:paraId="20B9826E" w14:textId="77777777" w:rsidR="00207F36" w:rsidRDefault="00B53F5B">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07CD7E58" w14:textId="225B1C40" w:rsidR="00207F36" w:rsidRPr="003B6E67" w:rsidRDefault="00B53F5B">
      <w:pPr>
        <w:spacing w:after="240"/>
        <w:ind w:left="851" w:right="900"/>
        <w:jc w:val="both"/>
        <w:rPr>
          <w:rFonts w:ascii="Palatino Linotype" w:eastAsia="Palatino Linotype" w:hAnsi="Palatino Linotype" w:cs="Palatino Linotype"/>
          <w:i/>
          <w:color w:val="000000"/>
          <w:sz w:val="22"/>
          <w:szCs w:val="22"/>
        </w:rPr>
      </w:pPr>
      <w:r w:rsidRPr="003B6E67">
        <w:rPr>
          <w:rFonts w:ascii="Palatino Linotype" w:eastAsia="Palatino Linotype" w:hAnsi="Palatino Linotype" w:cs="Palatino Linotype"/>
          <w:i/>
          <w:color w:val="000000"/>
          <w:sz w:val="22"/>
          <w:szCs w:val="22"/>
        </w:rPr>
        <w:t>“</w:t>
      </w:r>
      <w:proofErr w:type="spellStart"/>
      <w:r w:rsidR="003B6E67" w:rsidRPr="003B6E67">
        <w:rPr>
          <w:rFonts w:ascii="Palatino Linotype" w:eastAsia="Palatino Linotype" w:hAnsi="Palatino Linotype" w:cs="Palatino Linotype"/>
          <w:i/>
          <w:color w:val="000000"/>
          <w:sz w:val="22"/>
          <w:szCs w:val="22"/>
        </w:rPr>
        <w:t>i</w:t>
      </w:r>
      <w:r w:rsidR="003B6E67" w:rsidRPr="003B6E67">
        <w:rPr>
          <w:rFonts w:ascii="Palatino Linotype" w:hAnsi="Palatino Linotype"/>
          <w:i/>
          <w:color w:val="000000"/>
          <w:sz w:val="22"/>
          <w:szCs w:val="22"/>
        </w:rPr>
        <w:t>nformacion</w:t>
      </w:r>
      <w:proofErr w:type="spellEnd"/>
      <w:r w:rsidR="003B6E67" w:rsidRPr="003B6E67">
        <w:rPr>
          <w:rFonts w:ascii="Palatino Linotype" w:hAnsi="Palatino Linotype"/>
          <w:i/>
          <w:color w:val="000000"/>
          <w:sz w:val="22"/>
          <w:szCs w:val="22"/>
        </w:rPr>
        <w:t xml:space="preserve"> incompleta, si </w:t>
      </w:r>
      <w:proofErr w:type="spellStart"/>
      <w:r w:rsidR="003B6E67" w:rsidRPr="003B6E67">
        <w:rPr>
          <w:rFonts w:ascii="Palatino Linotype" w:hAnsi="Palatino Linotype"/>
          <w:i/>
          <w:color w:val="000000"/>
          <w:sz w:val="22"/>
          <w:szCs w:val="22"/>
        </w:rPr>
        <w:t>sabra</w:t>
      </w:r>
      <w:proofErr w:type="spellEnd"/>
      <w:r w:rsidR="003B6E67" w:rsidRPr="003B6E67">
        <w:rPr>
          <w:rFonts w:ascii="Palatino Linotype" w:hAnsi="Palatino Linotype"/>
          <w:i/>
          <w:color w:val="000000"/>
          <w:sz w:val="22"/>
          <w:szCs w:val="22"/>
        </w:rPr>
        <w:t xml:space="preserve"> la señora de transparencia que hay </w:t>
      </w:r>
      <w:proofErr w:type="spellStart"/>
      <w:r w:rsidR="003B6E67" w:rsidRPr="003B6E67">
        <w:rPr>
          <w:rFonts w:ascii="Palatino Linotype" w:hAnsi="Palatino Linotype"/>
          <w:i/>
          <w:color w:val="000000"/>
          <w:sz w:val="22"/>
          <w:szCs w:val="22"/>
        </w:rPr>
        <w:t>mas</w:t>
      </w:r>
      <w:proofErr w:type="spellEnd"/>
      <w:r w:rsidR="003B6E67" w:rsidRPr="003B6E67">
        <w:rPr>
          <w:rFonts w:ascii="Palatino Linotype" w:hAnsi="Palatino Linotype"/>
          <w:i/>
          <w:color w:val="000000"/>
          <w:sz w:val="22"/>
          <w:szCs w:val="22"/>
        </w:rPr>
        <w:t xml:space="preserve"> organismos </w:t>
      </w:r>
      <w:proofErr w:type="spellStart"/>
      <w:r w:rsidR="003B6E67" w:rsidRPr="003B6E67">
        <w:rPr>
          <w:rFonts w:ascii="Palatino Linotype" w:hAnsi="Palatino Linotype"/>
          <w:i/>
          <w:color w:val="000000"/>
          <w:sz w:val="22"/>
          <w:szCs w:val="22"/>
        </w:rPr>
        <w:t>decentralisados</w:t>
      </w:r>
      <w:proofErr w:type="spellEnd"/>
      <w:r w:rsidR="003B6E67" w:rsidRPr="003B6E67">
        <w:rPr>
          <w:rFonts w:ascii="Palatino Linotype" w:hAnsi="Palatino Linotype"/>
          <w:i/>
          <w:color w:val="000000"/>
          <w:sz w:val="22"/>
          <w:szCs w:val="22"/>
        </w:rPr>
        <w:t xml:space="preserve"> o no?</w:t>
      </w:r>
      <w:r w:rsidR="00DA4536" w:rsidRPr="003B6E67">
        <w:rPr>
          <w:rFonts w:ascii="Palatino Linotype" w:eastAsia="Palatino Linotype" w:hAnsi="Palatino Linotype" w:cs="Palatino Linotype"/>
          <w:i/>
          <w:color w:val="000000"/>
          <w:sz w:val="22"/>
          <w:szCs w:val="22"/>
        </w:rPr>
        <w:t>” (</w:t>
      </w:r>
      <w:r w:rsidRPr="003B6E67">
        <w:rPr>
          <w:rFonts w:ascii="Palatino Linotype" w:eastAsia="Palatino Linotype" w:hAnsi="Palatino Linotype" w:cs="Palatino Linotype"/>
          <w:i/>
          <w:color w:val="000000"/>
          <w:sz w:val="22"/>
          <w:szCs w:val="22"/>
        </w:rPr>
        <w:t>Sic)</w:t>
      </w:r>
    </w:p>
    <w:p w14:paraId="7174BB46" w14:textId="77777777" w:rsidR="00207F36" w:rsidRDefault="00B53F5B">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26416D4F" w14:textId="5879921B" w:rsidR="00207F36" w:rsidRPr="003B6E67" w:rsidRDefault="00B53F5B" w:rsidP="003B6E67">
      <w:pPr>
        <w:spacing w:after="240"/>
        <w:ind w:left="851" w:right="900"/>
        <w:jc w:val="both"/>
        <w:rPr>
          <w:rFonts w:ascii="Palatino Linotype" w:eastAsia="Palatino Linotype" w:hAnsi="Palatino Linotype" w:cs="Palatino Linotype"/>
          <w:i/>
          <w:color w:val="000000"/>
          <w:sz w:val="22"/>
          <w:szCs w:val="22"/>
        </w:rPr>
      </w:pPr>
      <w:r w:rsidRPr="003B6E67">
        <w:rPr>
          <w:rFonts w:ascii="Palatino Linotype" w:eastAsia="Palatino Linotype" w:hAnsi="Palatino Linotype" w:cs="Palatino Linotype"/>
          <w:i/>
          <w:color w:val="000000"/>
          <w:sz w:val="22"/>
          <w:szCs w:val="22"/>
        </w:rPr>
        <w:t>“</w:t>
      </w:r>
      <w:r w:rsidR="003B6E67" w:rsidRPr="003B6E67">
        <w:rPr>
          <w:rFonts w:ascii="Palatino Linotype" w:hAnsi="Palatino Linotype"/>
          <w:i/>
          <w:color w:val="000000"/>
          <w:sz w:val="22"/>
          <w:szCs w:val="22"/>
        </w:rPr>
        <w:t xml:space="preserve">solo me mandaron un link del organismo de agua y los </w:t>
      </w:r>
      <w:proofErr w:type="spellStart"/>
      <w:r w:rsidR="003B6E67" w:rsidRPr="003B6E67">
        <w:rPr>
          <w:rFonts w:ascii="Palatino Linotype" w:hAnsi="Palatino Linotype"/>
          <w:i/>
          <w:color w:val="000000"/>
          <w:sz w:val="22"/>
          <w:szCs w:val="22"/>
        </w:rPr>
        <w:t>dfemas</w:t>
      </w:r>
      <w:proofErr w:type="spellEnd"/>
      <w:r w:rsidR="003B6E67" w:rsidRPr="003B6E67">
        <w:rPr>
          <w:rFonts w:ascii="Palatino Linotype" w:hAnsi="Palatino Linotype"/>
          <w:i/>
          <w:color w:val="000000"/>
          <w:sz w:val="22"/>
          <w:szCs w:val="22"/>
        </w:rPr>
        <w:t xml:space="preserve"> </w:t>
      </w:r>
      <w:proofErr w:type="spellStart"/>
      <w:r w:rsidR="003B6E67" w:rsidRPr="003B6E67">
        <w:rPr>
          <w:rFonts w:ascii="Palatino Linotype" w:hAnsi="Palatino Linotype"/>
          <w:i/>
          <w:color w:val="000000"/>
          <w:sz w:val="22"/>
          <w:szCs w:val="22"/>
        </w:rPr>
        <w:t>decentraliosados</w:t>
      </w:r>
      <w:proofErr w:type="spellEnd"/>
      <w:r w:rsidR="003B6E67" w:rsidRPr="003B6E67">
        <w:rPr>
          <w:rFonts w:ascii="Palatino Linotype" w:hAnsi="Palatino Linotype"/>
          <w:i/>
          <w:color w:val="000000"/>
          <w:sz w:val="22"/>
          <w:szCs w:val="22"/>
        </w:rPr>
        <w:t xml:space="preserve"> que</w:t>
      </w:r>
      <w:proofErr w:type="gramStart"/>
      <w:r w:rsidR="003B6E67" w:rsidRPr="003B6E67">
        <w:rPr>
          <w:rFonts w:ascii="Palatino Linotype" w:hAnsi="Palatino Linotype"/>
          <w:i/>
          <w:color w:val="000000"/>
          <w:sz w:val="22"/>
          <w:szCs w:val="22"/>
        </w:rPr>
        <w:t>?</w:t>
      </w:r>
      <w:proofErr w:type="gramEnd"/>
      <w:r w:rsidR="003B6E67" w:rsidRPr="003B6E67">
        <w:rPr>
          <w:rFonts w:ascii="Palatino Linotype" w:hAnsi="Palatino Linotype"/>
          <w:i/>
          <w:color w:val="000000"/>
          <w:sz w:val="22"/>
          <w:szCs w:val="22"/>
        </w:rPr>
        <w:t xml:space="preserve"> si curso la primaria señora de transparencia </w:t>
      </w:r>
      <w:proofErr w:type="spellStart"/>
      <w:r w:rsidR="003B6E67" w:rsidRPr="003B6E67">
        <w:rPr>
          <w:rFonts w:ascii="Palatino Linotype" w:hAnsi="Palatino Linotype"/>
          <w:i/>
          <w:color w:val="000000"/>
          <w:sz w:val="22"/>
          <w:szCs w:val="22"/>
        </w:rPr>
        <w:t>brenda</w:t>
      </w:r>
      <w:proofErr w:type="spellEnd"/>
      <w:r w:rsidR="003B6E67" w:rsidRPr="003B6E67">
        <w:rPr>
          <w:rFonts w:ascii="Palatino Linotype" w:hAnsi="Palatino Linotype"/>
          <w:i/>
          <w:color w:val="000000"/>
          <w:sz w:val="22"/>
          <w:szCs w:val="22"/>
        </w:rPr>
        <w:t xml:space="preserve"> </w:t>
      </w:r>
      <w:proofErr w:type="spellStart"/>
      <w:r w:rsidR="003B6E67" w:rsidRPr="003B6E67">
        <w:rPr>
          <w:rFonts w:ascii="Palatino Linotype" w:hAnsi="Palatino Linotype"/>
          <w:i/>
          <w:color w:val="000000"/>
          <w:sz w:val="22"/>
          <w:szCs w:val="22"/>
        </w:rPr>
        <w:t>anaya</w:t>
      </w:r>
      <w:proofErr w:type="spellEnd"/>
      <w:r w:rsidR="003B6E67" w:rsidRPr="003B6E67">
        <w:rPr>
          <w:rFonts w:ascii="Palatino Linotype" w:hAnsi="Palatino Linotype"/>
          <w:i/>
          <w:color w:val="000000"/>
          <w:sz w:val="22"/>
          <w:szCs w:val="22"/>
        </w:rPr>
        <w:t xml:space="preserve">? si sabe lo que es un organismo? si sabe que es </w:t>
      </w:r>
      <w:proofErr w:type="spellStart"/>
      <w:r w:rsidR="003B6E67" w:rsidRPr="003B6E67">
        <w:rPr>
          <w:rFonts w:ascii="Palatino Linotype" w:hAnsi="Palatino Linotype"/>
          <w:i/>
          <w:color w:val="000000"/>
          <w:sz w:val="22"/>
          <w:szCs w:val="22"/>
        </w:rPr>
        <w:t>decentralisado</w:t>
      </w:r>
      <w:proofErr w:type="spellEnd"/>
      <w:r w:rsidR="003B6E67" w:rsidRPr="003B6E67">
        <w:rPr>
          <w:rFonts w:ascii="Palatino Linotype" w:hAnsi="Palatino Linotype"/>
          <w:i/>
          <w:color w:val="000000"/>
          <w:sz w:val="22"/>
          <w:szCs w:val="22"/>
        </w:rPr>
        <w:t xml:space="preserve">? sabe si en </w:t>
      </w:r>
      <w:proofErr w:type="spellStart"/>
      <w:r w:rsidR="003B6E67" w:rsidRPr="003B6E67">
        <w:rPr>
          <w:rFonts w:ascii="Palatino Linotype" w:hAnsi="Palatino Linotype"/>
          <w:i/>
          <w:color w:val="000000"/>
          <w:sz w:val="22"/>
          <w:szCs w:val="22"/>
        </w:rPr>
        <w:t>teoloyucan</w:t>
      </w:r>
      <w:proofErr w:type="spellEnd"/>
      <w:r w:rsidR="003B6E67" w:rsidRPr="003B6E67">
        <w:rPr>
          <w:rFonts w:ascii="Palatino Linotype" w:hAnsi="Palatino Linotype"/>
          <w:i/>
          <w:color w:val="000000"/>
          <w:sz w:val="22"/>
          <w:szCs w:val="22"/>
        </w:rPr>
        <w:t xml:space="preserve"> hay ?</w:t>
      </w:r>
      <w:r w:rsidRPr="003B6E67">
        <w:rPr>
          <w:rFonts w:ascii="Palatino Linotype" w:eastAsia="Palatino Linotype" w:hAnsi="Palatino Linotype" w:cs="Palatino Linotype"/>
          <w:i/>
          <w:color w:val="000000"/>
          <w:sz w:val="22"/>
          <w:szCs w:val="22"/>
        </w:rPr>
        <w:t>” (Sic)</w:t>
      </w:r>
    </w:p>
    <w:p w14:paraId="370B335C" w14:textId="24A39002" w:rsidR="00207F36" w:rsidRDefault="00DA4536" w:rsidP="003B6E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4</w:t>
      </w:r>
      <w:r w:rsidR="00B53F5B">
        <w:rPr>
          <w:rFonts w:ascii="Palatino Linotype" w:eastAsia="Palatino Linotype" w:hAnsi="Palatino Linotype" w:cs="Palatino Linotype"/>
          <w:b/>
        </w:rPr>
        <w:t xml:space="preserve">. Turno. </w:t>
      </w:r>
      <w:r w:rsidR="00B53F5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número </w:t>
      </w:r>
      <w:r w:rsidR="003B6E67">
        <w:rPr>
          <w:rFonts w:ascii="Palatino Linotype" w:eastAsia="Palatino Linotype" w:hAnsi="Palatino Linotype" w:cs="Palatino Linotype"/>
          <w:b/>
        </w:rPr>
        <w:t xml:space="preserve">04564/INFOEM/IP/RR/2021 </w:t>
      </w:r>
      <w:r w:rsidR="00B53F5B">
        <w:rPr>
          <w:rFonts w:ascii="Palatino Linotype" w:eastAsia="Palatino Linotype" w:hAnsi="Palatino Linotype" w:cs="Palatino Linotype"/>
        </w:rPr>
        <w:t>fue</w:t>
      </w:r>
      <w:r w:rsidR="00B53F5B">
        <w:rPr>
          <w:rFonts w:ascii="Palatino Linotype" w:eastAsia="Palatino Linotype" w:hAnsi="Palatino Linotype" w:cs="Palatino Linotype"/>
          <w:b/>
        </w:rPr>
        <w:t xml:space="preserve"> </w:t>
      </w:r>
      <w:r w:rsidR="00B53F5B">
        <w:rPr>
          <w:rFonts w:ascii="Palatino Linotype" w:eastAsia="Palatino Linotype" w:hAnsi="Palatino Linotype" w:cs="Palatino Linotype"/>
        </w:rPr>
        <w:t>turnado por el sistema electrónico del Instituto de Transparencia, Acceso a la Información Pública y Protección de Datos Personales del Estado de México y Municipios, a</w:t>
      </w:r>
      <w:r w:rsidR="003B6E67">
        <w:rPr>
          <w:rFonts w:ascii="Palatino Linotype" w:eastAsia="Palatino Linotype" w:hAnsi="Palatino Linotype" w:cs="Palatino Linotype"/>
        </w:rPr>
        <w:t xml:space="preserve"> </w:t>
      </w:r>
      <w:r w:rsidR="00B53F5B">
        <w:rPr>
          <w:rFonts w:ascii="Palatino Linotype" w:eastAsia="Palatino Linotype" w:hAnsi="Palatino Linotype" w:cs="Palatino Linotype"/>
        </w:rPr>
        <w:t>l</w:t>
      </w:r>
      <w:r w:rsidR="003B6E67">
        <w:rPr>
          <w:rFonts w:ascii="Palatino Linotype" w:eastAsia="Palatino Linotype" w:hAnsi="Palatino Linotype" w:cs="Palatino Linotype"/>
        </w:rPr>
        <w:t>a Comisionada</w:t>
      </w:r>
      <w:r w:rsidR="00B53F5B">
        <w:rPr>
          <w:rFonts w:ascii="Palatino Linotype" w:eastAsia="Palatino Linotype" w:hAnsi="Palatino Linotype" w:cs="Palatino Linotype"/>
        </w:rPr>
        <w:t xml:space="preserve"> Ponente </w:t>
      </w:r>
      <w:r w:rsidR="003B6E67">
        <w:rPr>
          <w:rFonts w:ascii="Palatino Linotype" w:eastAsia="Palatino Linotype" w:hAnsi="Palatino Linotype" w:cs="Palatino Linotype"/>
          <w:b/>
        </w:rPr>
        <w:t>Guadalupe Ramírez Peña</w:t>
      </w:r>
      <w:r w:rsidR="00B53F5B">
        <w:rPr>
          <w:rFonts w:ascii="Palatino Linotype" w:eastAsia="Palatino Linotype" w:hAnsi="Palatino Linotype" w:cs="Palatino Linotype"/>
        </w:rPr>
        <w:t>, para su análisis, estudio, elaboración del proyecto y presentación ante el pleno de este Instituto.</w:t>
      </w:r>
    </w:p>
    <w:p w14:paraId="43BE2B16" w14:textId="77777777" w:rsidR="00660463" w:rsidRDefault="00660463">
      <w:pPr>
        <w:spacing w:line="360" w:lineRule="auto"/>
        <w:jc w:val="both"/>
        <w:rPr>
          <w:rFonts w:ascii="Palatino Linotype" w:eastAsia="Palatino Linotype" w:hAnsi="Palatino Linotype" w:cs="Palatino Linotype"/>
        </w:rPr>
      </w:pPr>
    </w:p>
    <w:p w14:paraId="7187BC96" w14:textId="1EB6FBC3" w:rsidR="00207F36" w:rsidRDefault="00DA453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5</w:t>
      </w:r>
      <w:r w:rsidR="00B53F5B">
        <w:rPr>
          <w:rFonts w:ascii="Palatino Linotype" w:eastAsia="Palatino Linotype" w:hAnsi="Palatino Linotype" w:cs="Palatino Linotype"/>
          <w:b/>
        </w:rPr>
        <w:t xml:space="preserve">. Admisión del recurso de revisión: </w:t>
      </w:r>
      <w:r w:rsidR="00B008B6">
        <w:rPr>
          <w:rFonts w:ascii="Palatino Linotype" w:eastAsia="Palatino Linotype" w:hAnsi="Palatino Linotype" w:cs="Palatino Linotype"/>
        </w:rPr>
        <w:t>E</w:t>
      </w:r>
      <w:r w:rsidR="003B6E67">
        <w:rPr>
          <w:rFonts w:ascii="Palatino Linotype" w:eastAsia="Palatino Linotype" w:hAnsi="Palatino Linotype" w:cs="Palatino Linotype"/>
        </w:rPr>
        <w:t>n fecha diecisiete</w:t>
      </w:r>
      <w:r w:rsidR="007B1F2A">
        <w:rPr>
          <w:rFonts w:ascii="Palatino Linotype" w:eastAsia="Palatino Linotype" w:hAnsi="Palatino Linotype" w:cs="Palatino Linotype"/>
        </w:rPr>
        <w:t xml:space="preserve"> de </w:t>
      </w:r>
      <w:r w:rsidR="003B6E67">
        <w:rPr>
          <w:rFonts w:ascii="Palatino Linotype" w:eastAsia="Palatino Linotype" w:hAnsi="Palatino Linotype" w:cs="Palatino Linotype"/>
        </w:rPr>
        <w:t>septiembre</w:t>
      </w:r>
      <w:r>
        <w:rPr>
          <w:rFonts w:ascii="Palatino Linotype" w:eastAsia="Palatino Linotype" w:hAnsi="Palatino Linotype" w:cs="Palatino Linotype"/>
        </w:rPr>
        <w:t xml:space="preserve"> de dos mil veint</w:t>
      </w:r>
      <w:r w:rsidR="003B6E67">
        <w:rPr>
          <w:rFonts w:ascii="Palatino Linotype" w:eastAsia="Palatino Linotype" w:hAnsi="Palatino Linotype" w:cs="Palatino Linotype"/>
        </w:rPr>
        <w:t>iuno</w:t>
      </w:r>
      <w:r w:rsidR="00B53F5B">
        <w:rPr>
          <w:rFonts w:ascii="Palatino Linotype" w:eastAsia="Palatino Linotype" w:hAnsi="Palatino Linotype" w:cs="Palatino Linotype"/>
        </w:rPr>
        <w:t xml:space="preserve">, el Comisionado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5765F007" w14:textId="77777777" w:rsidR="00B75840" w:rsidRDefault="00DA4536" w:rsidP="00483F3B">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rPr>
      </w:pPr>
      <w:r>
        <w:rPr>
          <w:rFonts w:ascii="Palatino Linotype" w:eastAsia="Palatino Linotype" w:hAnsi="Palatino Linotype" w:cs="Palatino Linotype"/>
          <w:b/>
          <w:color w:val="000000"/>
        </w:rPr>
        <w:t>6</w:t>
      </w:r>
      <w:r w:rsidR="00B53F5B">
        <w:rPr>
          <w:rFonts w:ascii="Palatino Linotype" w:eastAsia="Palatino Linotype" w:hAnsi="Palatino Linotype" w:cs="Palatino Linotype"/>
          <w:b/>
          <w:color w:val="000000"/>
        </w:rPr>
        <w:t>. Manifestaciones</w:t>
      </w:r>
      <w:r w:rsidR="00B53F5B">
        <w:rPr>
          <w:rFonts w:ascii="Palatino Linotype" w:eastAsia="Palatino Linotype" w:hAnsi="Palatino Linotype" w:cs="Palatino Linotype"/>
          <w:color w:val="000000"/>
        </w:rPr>
        <w:t xml:space="preserve">: </w:t>
      </w:r>
      <w:r w:rsidR="00483F3B" w:rsidRPr="00B42F8D">
        <w:rPr>
          <w:rFonts w:ascii="Palatino Linotype" w:hAnsi="Palatino Linotype" w:cs="Arial"/>
        </w:rPr>
        <w:t>De las constancias que integran el expediente en</w:t>
      </w:r>
      <w:r w:rsidR="00483F3B">
        <w:rPr>
          <w:rFonts w:ascii="Palatino Linotype" w:hAnsi="Palatino Linotype" w:cs="Arial"/>
        </w:rPr>
        <w:t xml:space="preserve"> que se actúa se advierte que el recurrente fue omiso</w:t>
      </w:r>
      <w:r w:rsidR="00483F3B" w:rsidRPr="00B42F8D">
        <w:rPr>
          <w:rFonts w:ascii="Palatino Linotype" w:hAnsi="Palatino Linotype" w:cs="Arial"/>
        </w:rPr>
        <w:t xml:space="preserve"> en ofre</w:t>
      </w:r>
      <w:r w:rsidR="00B75840">
        <w:rPr>
          <w:rFonts w:ascii="Palatino Linotype" w:hAnsi="Palatino Linotype" w:cs="Arial"/>
        </w:rPr>
        <w:t>cer pruebas o expresar alegatos.</w:t>
      </w:r>
    </w:p>
    <w:p w14:paraId="2585962E" w14:textId="77777777" w:rsidR="00B75840" w:rsidRDefault="00B75840" w:rsidP="00B75840">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rPr>
      </w:pPr>
    </w:p>
    <w:p w14:paraId="717CCB27" w14:textId="353B6DB1" w:rsidR="00B75840" w:rsidRDefault="00B75840" w:rsidP="00B75840">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rPr>
      </w:pPr>
      <w:r>
        <w:rPr>
          <w:rFonts w:ascii="Palatino Linotype" w:hAnsi="Palatino Linotype" w:cs="Arial"/>
        </w:rPr>
        <w:t>Por su parte el Sujeto Obligado en fecha veintiocho de septiembre del año en curso, remitió a través del SAIMEX, los archivos electrónicos siguientes:</w:t>
      </w:r>
    </w:p>
    <w:p w14:paraId="5B4F6A6C" w14:textId="77777777" w:rsidR="00B75840" w:rsidRDefault="00B75840" w:rsidP="00B75840">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rPr>
      </w:pPr>
    </w:p>
    <w:p w14:paraId="59D52A39" w14:textId="6DB6113C" w:rsidR="00483F3B" w:rsidRDefault="00483F3B" w:rsidP="00483F3B">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rPr>
      </w:pPr>
      <w:r w:rsidRPr="00B42F8D">
        <w:rPr>
          <w:rFonts w:ascii="Palatino Linotype" w:hAnsi="Palatino Linotype" w:cs="Arial"/>
        </w:rPr>
        <w:t xml:space="preserve"> </w:t>
      </w:r>
      <w:r w:rsidR="00B75840" w:rsidRPr="005F5082">
        <w:rPr>
          <w:rFonts w:ascii="Palatino Linotype" w:hAnsi="Palatino Linotype" w:cs="Arial"/>
        </w:rPr>
        <w:t>“</w:t>
      </w:r>
      <w:r w:rsidR="00B75840">
        <w:rPr>
          <w:rFonts w:ascii="Palatino Linotype" w:hAnsi="Palatino Linotype" w:cs="Arial"/>
        </w:rPr>
        <w:t>M. Procedimientos Tesoreria</w:t>
      </w:r>
      <w:hyperlink r:id="rId8" w:history="1">
        <w:r w:rsidR="00B75840">
          <w:rPr>
            <w:rFonts w:ascii="Palatino Linotype" w:hAnsi="Palatino Linotype"/>
          </w:rPr>
          <w:t>.pdf”</w:t>
        </w:r>
      </w:hyperlink>
      <w:r w:rsidR="0083340F">
        <w:rPr>
          <w:rFonts w:ascii="Palatino Linotype" w:hAnsi="Palatino Linotype"/>
        </w:rPr>
        <w:t>,</w:t>
      </w:r>
      <w:r w:rsidR="00B75840">
        <w:rPr>
          <w:rFonts w:ascii="Palatino Linotype" w:hAnsi="Palatino Linotype"/>
        </w:rPr>
        <w:t xml:space="preserve"> </w:t>
      </w:r>
      <w:r w:rsidR="00B75840">
        <w:rPr>
          <w:rFonts w:ascii="Palatino Linotype" w:hAnsi="Palatino Linotype" w:cs="Arial"/>
        </w:rPr>
        <w:t>”</w:t>
      </w:r>
      <w:proofErr w:type="spellStart"/>
      <w:r w:rsidR="00B75840" w:rsidRPr="00B75840">
        <w:rPr>
          <w:rFonts w:ascii="Palatino Linotype" w:hAnsi="Palatino Linotype" w:cs="Arial"/>
        </w:rPr>
        <w:t>M.Procedimientos</w:t>
      </w:r>
      <w:proofErr w:type="spellEnd"/>
      <w:r w:rsidR="00B75840" w:rsidRPr="00B75840">
        <w:rPr>
          <w:rFonts w:ascii="Palatino Linotype" w:hAnsi="Palatino Linotype" w:cs="Arial"/>
        </w:rPr>
        <w:t xml:space="preserve"> </w:t>
      </w:r>
      <w:proofErr w:type="spellStart"/>
      <w:r w:rsidR="00B75840" w:rsidRPr="00B75840">
        <w:rPr>
          <w:rFonts w:ascii="Palatino Linotype" w:hAnsi="Palatino Linotype" w:cs="Arial"/>
        </w:rPr>
        <w:t>Procuradurìa</w:t>
      </w:r>
      <w:proofErr w:type="spellEnd"/>
      <w:r w:rsidR="00B75840" w:rsidRPr="00B75840">
        <w:rPr>
          <w:rFonts w:ascii="Palatino Linotype" w:hAnsi="Palatino Linotype" w:cs="Arial"/>
        </w:rPr>
        <w:t xml:space="preserve"> Defensa del Menor</w:t>
      </w:r>
      <w:r w:rsidR="00B75840">
        <w:rPr>
          <w:rFonts w:ascii="Palatino Linotype" w:hAnsi="Palatino Linotype" w:cs="Arial"/>
        </w:rPr>
        <w:t>.pdf”</w:t>
      </w:r>
      <w:r w:rsidR="0083340F">
        <w:rPr>
          <w:rFonts w:ascii="Palatino Linotype" w:hAnsi="Palatino Linotype" w:cs="Arial"/>
        </w:rPr>
        <w:t>,</w:t>
      </w:r>
      <w:r w:rsidR="00B75840">
        <w:rPr>
          <w:rFonts w:ascii="Palatino Linotype" w:hAnsi="Palatino Linotype" w:cs="Arial"/>
        </w:rPr>
        <w:t xml:space="preserve"> “</w:t>
      </w:r>
      <w:r w:rsidR="006151F3">
        <w:rPr>
          <w:rFonts w:ascii="Palatino Linotype" w:hAnsi="Palatino Linotype" w:cs="Arial"/>
        </w:rPr>
        <w:t>I</w:t>
      </w:r>
      <w:r w:rsidR="00B75840" w:rsidRPr="00B75840">
        <w:rPr>
          <w:rFonts w:ascii="Palatino Linotype" w:hAnsi="Palatino Linotype" w:cs="Arial"/>
        </w:rPr>
        <w:t>NFORME 337</w:t>
      </w:r>
      <w:r w:rsidR="0083340F">
        <w:rPr>
          <w:rFonts w:ascii="Palatino Linotype" w:hAnsi="Palatino Linotype" w:cs="Arial"/>
        </w:rPr>
        <w:t>.pdf</w:t>
      </w:r>
      <w:r w:rsidR="00B75840">
        <w:rPr>
          <w:rFonts w:ascii="Palatino Linotype" w:hAnsi="Palatino Linotype" w:cs="Arial"/>
        </w:rPr>
        <w:t>“</w:t>
      </w:r>
      <w:r w:rsidR="0083340F">
        <w:rPr>
          <w:rFonts w:ascii="Palatino Linotype" w:hAnsi="Palatino Linotype" w:cs="Arial"/>
        </w:rPr>
        <w:t>, “</w:t>
      </w:r>
      <w:r w:rsidR="0083340F" w:rsidRPr="0083340F">
        <w:rPr>
          <w:rFonts w:ascii="Palatino Linotype" w:hAnsi="Palatino Linotype" w:cs="Arial"/>
        </w:rPr>
        <w:t xml:space="preserve">Manual de </w:t>
      </w:r>
      <w:r w:rsidR="00386C63">
        <w:rPr>
          <w:rFonts w:ascii="Palatino Linotype" w:hAnsi="Palatino Linotype" w:cs="Arial"/>
        </w:rPr>
        <w:t>Organizacio</w:t>
      </w:r>
      <w:r w:rsidR="0083340F">
        <w:rPr>
          <w:rFonts w:ascii="Palatino Linotype" w:hAnsi="Palatino Linotype" w:cs="Arial"/>
        </w:rPr>
        <w:t>n.pdf”, “</w:t>
      </w:r>
      <w:r w:rsidR="0083340F" w:rsidRPr="0083340F">
        <w:rPr>
          <w:rFonts w:ascii="Palatino Linotype" w:hAnsi="Palatino Linotype" w:cs="Arial"/>
        </w:rPr>
        <w:t>Reglamento Interno</w:t>
      </w:r>
      <w:r w:rsidR="0083340F">
        <w:rPr>
          <w:rFonts w:ascii="Palatino Linotype" w:hAnsi="Palatino Linotype" w:cs="Arial"/>
        </w:rPr>
        <w:t>.pdf”, “</w:t>
      </w:r>
      <w:r w:rsidR="0083340F" w:rsidRPr="0083340F">
        <w:rPr>
          <w:rFonts w:ascii="Palatino Linotype" w:hAnsi="Palatino Linotype" w:cs="Arial"/>
        </w:rPr>
        <w:t>OFICIO RESPUESTA DIF 337</w:t>
      </w:r>
      <w:r w:rsidR="0083340F">
        <w:rPr>
          <w:rFonts w:ascii="Palatino Linotype" w:hAnsi="Palatino Linotype" w:cs="Arial"/>
        </w:rPr>
        <w:t>.pdf”, “</w:t>
      </w:r>
      <w:r w:rsidR="0083340F" w:rsidRPr="0083340F">
        <w:rPr>
          <w:rFonts w:ascii="Palatino Linotype" w:hAnsi="Palatino Linotype" w:cs="Arial"/>
        </w:rPr>
        <w:t>M. Procedimientos RH</w:t>
      </w:r>
      <w:r w:rsidR="0083340F">
        <w:rPr>
          <w:rFonts w:ascii="Palatino Linotype" w:hAnsi="Palatino Linotype" w:cs="Arial"/>
        </w:rPr>
        <w:t>.pdf” y “</w:t>
      </w:r>
      <w:proofErr w:type="spellStart"/>
      <w:r w:rsidR="0083340F" w:rsidRPr="0083340F">
        <w:rPr>
          <w:rFonts w:ascii="Palatino Linotype" w:hAnsi="Palatino Linotype" w:cs="Arial"/>
        </w:rPr>
        <w:t>M.</w:t>
      </w:r>
      <w:r w:rsidR="0083340F">
        <w:rPr>
          <w:rFonts w:ascii="Palatino Linotype" w:hAnsi="Palatino Linotype" w:cs="Arial"/>
        </w:rPr>
        <w:t>Procedimientos</w:t>
      </w:r>
      <w:proofErr w:type="spellEnd"/>
      <w:r w:rsidR="0083340F">
        <w:rPr>
          <w:rFonts w:ascii="Palatino Linotype" w:hAnsi="Palatino Linotype" w:cs="Arial"/>
        </w:rPr>
        <w:t xml:space="preserve"> Nutricionales.pdf”</w:t>
      </w:r>
      <w:r w:rsidR="00B75840" w:rsidRPr="001A0814">
        <w:rPr>
          <w:rFonts w:ascii="Palatino Linotype" w:hAnsi="Palatino Linotype"/>
        </w:rPr>
        <w:t xml:space="preserve">, los cuales </w:t>
      </w:r>
      <w:r w:rsidR="00B75840">
        <w:rPr>
          <w:rFonts w:ascii="Palatino Linotype" w:hAnsi="Palatino Linotype" w:cs="Arial"/>
        </w:rPr>
        <w:t xml:space="preserve">se </w:t>
      </w:r>
      <w:r w:rsidR="00B75840" w:rsidRPr="00B32600">
        <w:rPr>
          <w:rFonts w:ascii="Palatino Linotype" w:hAnsi="Palatino Linotype" w:cs="Arial"/>
        </w:rPr>
        <w:t xml:space="preserve">determinó en </w:t>
      </w:r>
      <w:r w:rsidR="00B75840" w:rsidRPr="00B73A5B">
        <w:rPr>
          <w:rFonts w:ascii="Palatino Linotype" w:hAnsi="Palatino Linotype" w:cs="Arial"/>
        </w:rPr>
        <w:t xml:space="preserve">fecha </w:t>
      </w:r>
      <w:r w:rsidR="0083340F">
        <w:rPr>
          <w:rFonts w:ascii="Palatino Linotype" w:hAnsi="Palatino Linotype" w:cs="Arial"/>
        </w:rPr>
        <w:t>veintinueve de</w:t>
      </w:r>
      <w:r w:rsidR="00B75840" w:rsidRPr="00B62A19">
        <w:rPr>
          <w:rFonts w:ascii="Palatino Linotype" w:hAnsi="Palatino Linotype" w:cs="Arial"/>
        </w:rPr>
        <w:t xml:space="preserve"> septiembre del</w:t>
      </w:r>
      <w:r w:rsidR="0083340F">
        <w:rPr>
          <w:rFonts w:ascii="Palatino Linotype" w:hAnsi="Palatino Linotype" w:cs="Arial"/>
        </w:rPr>
        <w:t xml:space="preserve"> dos mil veintiuno</w:t>
      </w:r>
      <w:r w:rsidR="00B75840" w:rsidRPr="00B73A5B">
        <w:rPr>
          <w:rFonts w:ascii="Palatino Linotype" w:hAnsi="Palatino Linotype" w:cs="Arial"/>
        </w:rPr>
        <w:t xml:space="preserve">, poner a la vista del recurrente, </w:t>
      </w:r>
      <w:r w:rsidR="00B75840" w:rsidRPr="001A0814">
        <w:rPr>
          <w:rFonts w:ascii="Palatino Linotype" w:hAnsi="Palatino Linotype" w:cs="Arial"/>
        </w:rPr>
        <w:t>en términos de la fracción III</w:t>
      </w:r>
      <w:r w:rsidR="00B75840" w:rsidRPr="00B73A5B">
        <w:rPr>
          <w:rFonts w:ascii="Palatino Linotype" w:hAnsi="Palatino Linotype"/>
        </w:rPr>
        <w:t xml:space="preserve"> del artículo 185 de </w:t>
      </w:r>
      <w:r w:rsidR="00B75840" w:rsidRPr="000479D8">
        <w:rPr>
          <w:rFonts w:ascii="Palatino Linotype" w:hAnsi="Palatino Linotype"/>
        </w:rPr>
        <w:t xml:space="preserve">la </w:t>
      </w:r>
      <w:r w:rsidR="00B75840" w:rsidRPr="005C2851">
        <w:rPr>
          <w:rFonts w:ascii="Palatino Linotype" w:hAnsi="Palatino Linotype"/>
        </w:rPr>
        <w:t>Ley de Transparencia y Acceso a la Información Pública del Estado de México y Municipios</w:t>
      </w:r>
      <w:r w:rsidR="00B75840" w:rsidRPr="005C2851">
        <w:rPr>
          <w:rFonts w:ascii="Palatino Linotype" w:hAnsi="Palatino Linotype" w:cs="Arial"/>
        </w:rPr>
        <w:t xml:space="preserve">; para que en el término de tres días manifestara lo que a su derecho </w:t>
      </w:r>
      <w:r w:rsidR="00B75840" w:rsidRPr="001A0814">
        <w:rPr>
          <w:rFonts w:ascii="Palatino Linotype" w:hAnsi="Palatino Linotype" w:cs="Arial"/>
        </w:rPr>
        <w:t>convenga respecto de las aportaciones novedosas a la respuesta del Sujeto Obligado; sin que el recurrente hiciera manifestación alguna.</w:t>
      </w:r>
    </w:p>
    <w:p w14:paraId="66752566" w14:textId="77777777" w:rsidR="00483F3B" w:rsidRPr="003D2D73" w:rsidRDefault="00483F3B" w:rsidP="00483F3B">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b/>
          <w:bCs/>
          <w:i/>
          <w:sz w:val="20"/>
        </w:rPr>
      </w:pPr>
    </w:p>
    <w:p w14:paraId="3112D000" w14:textId="5F59936E" w:rsidR="007B1F2A" w:rsidRDefault="0083340F" w:rsidP="00B7157D">
      <w:pPr>
        <w:pStyle w:val="Prrafodelista"/>
        <w:widowControl w:val="0"/>
        <w:tabs>
          <w:tab w:val="left" w:pos="709"/>
        </w:tabs>
        <w:autoSpaceDE w:val="0"/>
        <w:autoSpaceDN w:val="0"/>
        <w:adjustRightInd w:val="0"/>
        <w:spacing w:before="120" w:after="240" w:line="360" w:lineRule="auto"/>
        <w:ind w:left="0"/>
        <w:jc w:val="both"/>
        <w:rPr>
          <w:rFonts w:ascii="Palatino Linotype" w:eastAsia="Palatino Linotype" w:hAnsi="Palatino Linotype" w:cs="Palatino Linotype"/>
        </w:rPr>
      </w:pPr>
      <w:r>
        <w:rPr>
          <w:rFonts w:ascii="Palatino Linotype" w:eastAsia="Palatino Linotype" w:hAnsi="Palatino Linotype" w:cs="Palatino Linotype"/>
          <w:b/>
        </w:rPr>
        <w:t>7</w:t>
      </w:r>
      <w:r w:rsidR="007B1F2A" w:rsidRPr="003D2D73">
        <w:rPr>
          <w:rFonts w:ascii="Palatino Linotype" w:eastAsia="Palatino Linotype" w:hAnsi="Palatino Linotype" w:cs="Palatino Linotype"/>
          <w:b/>
        </w:rPr>
        <w:t xml:space="preserve">. Cierre de instrucción. </w:t>
      </w:r>
      <w:r w:rsidR="007B1F2A" w:rsidRPr="003D2D73">
        <w:rPr>
          <w:rFonts w:ascii="Palatino Linotype" w:eastAsia="Palatino Linotype" w:hAnsi="Palatino Linotype" w:cs="Palatino Linotype"/>
        </w:rPr>
        <w:t xml:space="preserve">En fecha </w:t>
      </w:r>
      <w:r w:rsidR="00AF3BAA">
        <w:rPr>
          <w:rFonts w:ascii="Palatino Linotype" w:eastAsia="Palatino Linotype" w:hAnsi="Palatino Linotype" w:cs="Palatino Linotype"/>
        </w:rPr>
        <w:t>cinco de octubre</w:t>
      </w:r>
      <w:r w:rsidR="007B1F2A" w:rsidRPr="003D2D73">
        <w:rPr>
          <w:rFonts w:ascii="Palatino Linotype" w:eastAsia="Palatino Linotype" w:hAnsi="Palatino Linotype" w:cs="Palatino Linotype"/>
        </w:rPr>
        <w:t xml:space="preserve"> de</w:t>
      </w:r>
      <w:r w:rsidR="00483F3B">
        <w:rPr>
          <w:rFonts w:ascii="Palatino Linotype" w:eastAsia="Palatino Linotype" w:hAnsi="Palatino Linotype" w:cs="Palatino Linotype"/>
        </w:rPr>
        <w:t>l</w:t>
      </w:r>
      <w:r w:rsidR="007B1F2A" w:rsidRPr="003D2D73">
        <w:rPr>
          <w:rFonts w:ascii="Palatino Linotype" w:eastAsia="Palatino Linotype" w:hAnsi="Palatino Linotype" w:cs="Palatino Linotype"/>
        </w:rPr>
        <w:t xml:space="preserve"> dos mil </w:t>
      </w:r>
      <w:r w:rsidR="00483F3B">
        <w:rPr>
          <w:rFonts w:ascii="Palatino Linotype" w:eastAsia="Palatino Linotype" w:hAnsi="Palatino Linotype" w:cs="Palatino Linotype"/>
        </w:rPr>
        <w:t>veintiuno</w:t>
      </w:r>
      <w:r w:rsidR="00790210" w:rsidRPr="003D2D73">
        <w:rPr>
          <w:rFonts w:ascii="Palatino Linotype" w:eastAsia="Palatino Linotype" w:hAnsi="Palatino Linotype" w:cs="Palatino Linotype"/>
        </w:rPr>
        <w:t>,</w:t>
      </w:r>
      <w:r w:rsidR="007B1F2A" w:rsidRPr="003D2D73">
        <w:rPr>
          <w:rFonts w:ascii="Palatino Linotype" w:eastAsia="Palatino Linotype" w:hAnsi="Palatino Linotype" w:cs="Palatino Linotype"/>
        </w:rPr>
        <w:t xml:space="preserve"> el Comisionado</w:t>
      </w:r>
      <w:r w:rsidR="007B1F2A">
        <w:rPr>
          <w:rFonts w:ascii="Palatino Linotype" w:eastAsia="Palatino Linotype" w:hAnsi="Palatino Linotype" w:cs="Palatino Linotype"/>
        </w:rPr>
        <w:t xml:space="preserve"> ponente determinó el cierre de instrucción en términos de la fracción VI del artículo 185 de la Ley de Transparencia y Acceso a la Información Pública del </w:t>
      </w:r>
      <w:r w:rsidR="007B1F2A">
        <w:rPr>
          <w:rFonts w:ascii="Palatino Linotype" w:eastAsia="Palatino Linotype" w:hAnsi="Palatino Linotype" w:cs="Palatino Linotype"/>
        </w:rPr>
        <w:lastRenderedPageBreak/>
        <w:t>Estado de México y Municipios.</w:t>
      </w:r>
    </w:p>
    <w:p w14:paraId="72A26BEE" w14:textId="77777777" w:rsidR="00207F36" w:rsidRDefault="00B53F5B">
      <w:pPr>
        <w:numPr>
          <w:ilvl w:val="0"/>
          <w:numId w:val="1"/>
        </w:numPr>
        <w:pBdr>
          <w:top w:val="nil"/>
          <w:left w:val="nil"/>
          <w:bottom w:val="nil"/>
          <w:right w:val="nil"/>
          <w:between w:val="nil"/>
        </w:pBdr>
        <w:spacing w:line="360" w:lineRule="auto"/>
        <w:ind w:left="720"/>
        <w:contextualSpacing/>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14:paraId="5C137B47" w14:textId="3901F992" w:rsidR="00207F36" w:rsidRDefault="00B53F5B">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AF3BAA">
        <w:rPr>
          <w:rFonts w:ascii="Palatino Linotype" w:eastAsia="Palatino Linotype" w:hAnsi="Palatino Linotype" w:cs="Palatino Linotype"/>
          <w:highlight w:val="white"/>
        </w:rPr>
        <w:t>tr</w:t>
      </w:r>
      <w:r>
        <w:rPr>
          <w:rFonts w:ascii="Palatino Linotype" w:eastAsia="Palatino Linotype" w:hAnsi="Palatino Linotype" w:cs="Palatino Linotype"/>
          <w:highlight w:val="white"/>
        </w:rPr>
        <w:t>igésimo</w:t>
      </w:r>
      <w:r w:rsidR="00AF3BAA">
        <w:rPr>
          <w:rFonts w:ascii="Palatino Linotype" w:eastAsia="Palatino Linotype" w:hAnsi="Palatino Linotype" w:cs="Palatino Linotype"/>
          <w:highlight w:val="white"/>
        </w:rPr>
        <w:t>, trigésimo primero, trigésimo segundo</w:t>
      </w:r>
      <w:r>
        <w:rPr>
          <w:rFonts w:ascii="Palatino Linotype" w:eastAsia="Palatino Linotype" w:hAnsi="Palatino Linotype" w:cs="Palatino Linotype"/>
          <w:highlight w:val="white"/>
        </w:rPr>
        <w:t xml:space="preserve">,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14:paraId="37CC0ABF" w14:textId="44DD07D3" w:rsidR="00766432" w:rsidRDefault="00B53F5B" w:rsidP="00766432">
      <w:pPr>
        <w:spacing w:before="240" w:after="240" w:line="360" w:lineRule="auto"/>
        <w:jc w:val="both"/>
        <w:rPr>
          <w:rFonts w:ascii="Palatino Linotype" w:eastAsia="Palatino Linotype" w:hAnsi="Palatino Linotype" w:cs="Palatino Linotype"/>
        </w:rPr>
      </w:pPr>
      <w:r w:rsidRPr="00353D00">
        <w:rPr>
          <w:rFonts w:ascii="Palatino Linotype" w:eastAsia="Palatino Linotype" w:hAnsi="Palatino Linotype" w:cs="Palatino Linotype"/>
          <w:b/>
        </w:rPr>
        <w:t>Segundo. Oportunidad y Procedibilidad del R</w:t>
      </w:r>
      <w:r>
        <w:rPr>
          <w:rFonts w:ascii="Palatino Linotype" w:eastAsia="Palatino Linotype" w:hAnsi="Palatino Linotype" w:cs="Palatino Linotype"/>
          <w:b/>
        </w:rPr>
        <w:t>ecurso de Revisión</w:t>
      </w:r>
      <w:r>
        <w:rPr>
          <w:rFonts w:ascii="Palatino Linotype" w:eastAsia="Palatino Linotype" w:hAnsi="Palatino Linotype" w:cs="Palatino Linotype"/>
        </w:rPr>
        <w:t>. De conformidad con los requisitos de Oportunidad y Procedibilidad que deben reunir los recursos de revisión interpuestos,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Sujeto Obligado emitió su respuesta</w:t>
      </w:r>
      <w:r w:rsidR="00192539">
        <w:rPr>
          <w:rFonts w:ascii="Palatino Linotype" w:eastAsia="Palatino Linotype" w:hAnsi="Palatino Linotype" w:cs="Palatino Linotype"/>
        </w:rPr>
        <w:t xml:space="preserve"> a la solicitud planteada por la</w:t>
      </w:r>
      <w:r>
        <w:rPr>
          <w:rFonts w:ascii="Palatino Linotype" w:eastAsia="Palatino Linotype" w:hAnsi="Palatino Linotype" w:cs="Palatino Linotype"/>
        </w:rPr>
        <w:t xml:space="preserve"> </w:t>
      </w:r>
      <w:r w:rsidR="00353D00">
        <w:rPr>
          <w:rFonts w:ascii="Palatino Linotype" w:eastAsia="Palatino Linotype" w:hAnsi="Palatino Linotype" w:cs="Palatino Linotype"/>
        </w:rPr>
        <w:t xml:space="preserve">solicitante en fecha </w:t>
      </w:r>
      <w:r w:rsidR="00AF3BAA" w:rsidRPr="00AF3BAA">
        <w:rPr>
          <w:rFonts w:ascii="Palatino Linotype" w:eastAsia="Palatino Linotype" w:hAnsi="Palatino Linotype" w:cs="Palatino Linotype"/>
        </w:rPr>
        <w:t>veintitrés de agosto</w:t>
      </w:r>
      <w:r w:rsidR="00AF3BAA">
        <w:rPr>
          <w:rFonts w:ascii="Palatino Linotype" w:eastAsia="Palatino Linotype" w:hAnsi="Palatino Linotype" w:cs="Palatino Linotype"/>
        </w:rPr>
        <w:t xml:space="preserve"> de dos mil veintiuno</w:t>
      </w:r>
      <w:r w:rsidR="00192539">
        <w:rPr>
          <w:rFonts w:ascii="Palatino Linotype" w:eastAsia="Palatino Linotype" w:hAnsi="Palatino Linotype" w:cs="Palatino Linotype"/>
        </w:rPr>
        <w:t xml:space="preserve"> y </w:t>
      </w:r>
      <w:r w:rsidR="00D47FEC">
        <w:rPr>
          <w:rFonts w:ascii="Palatino Linotype" w:eastAsia="Palatino Linotype" w:hAnsi="Palatino Linotype" w:cs="Palatino Linotype"/>
        </w:rPr>
        <w:t>el recurrente</w:t>
      </w:r>
      <w:r>
        <w:rPr>
          <w:rFonts w:ascii="Palatino Linotype" w:eastAsia="Palatino Linotype" w:hAnsi="Palatino Linotype" w:cs="Palatino Linotype"/>
        </w:rPr>
        <w:t xml:space="preserve"> presentó su r</w:t>
      </w:r>
      <w:r w:rsidR="00353D00">
        <w:rPr>
          <w:rFonts w:ascii="Palatino Linotype" w:eastAsia="Palatino Linotype" w:hAnsi="Palatino Linotype" w:cs="Palatino Linotype"/>
        </w:rPr>
        <w:t xml:space="preserve">ecurso de revisión el </w:t>
      </w:r>
      <w:r w:rsidR="009568B5">
        <w:rPr>
          <w:rFonts w:ascii="Palatino Linotype" w:eastAsia="Palatino Linotype" w:hAnsi="Palatino Linotype" w:cs="Palatino Linotype"/>
        </w:rPr>
        <w:t>seis</w:t>
      </w:r>
      <w:r w:rsidR="00214ACF">
        <w:rPr>
          <w:rFonts w:ascii="Palatino Linotype" w:eastAsia="Palatino Linotype" w:hAnsi="Palatino Linotype" w:cs="Palatino Linotype"/>
        </w:rPr>
        <w:t xml:space="preserve"> de </w:t>
      </w:r>
      <w:r w:rsidR="00AF3BAA">
        <w:rPr>
          <w:rFonts w:ascii="Palatino Linotype" w:eastAsia="Palatino Linotype" w:hAnsi="Palatino Linotype" w:cs="Palatino Linotype"/>
        </w:rPr>
        <w:t>septiembre</w:t>
      </w:r>
      <w:r w:rsidR="00766432">
        <w:rPr>
          <w:rFonts w:ascii="Palatino Linotype" w:eastAsia="Palatino Linotype" w:hAnsi="Palatino Linotype" w:cs="Palatino Linotype"/>
        </w:rPr>
        <w:t xml:space="preserve"> d</w:t>
      </w:r>
      <w:r w:rsidR="009568B5">
        <w:rPr>
          <w:rFonts w:ascii="Palatino Linotype" w:eastAsia="Palatino Linotype" w:hAnsi="Palatino Linotype" w:cs="Palatino Linotype"/>
        </w:rPr>
        <w:t xml:space="preserve">el mismo año, esto es al </w:t>
      </w:r>
      <w:r w:rsidR="00B96A40">
        <w:rPr>
          <w:rFonts w:ascii="Palatino Linotype" w:eastAsia="Palatino Linotype" w:hAnsi="Palatino Linotype" w:cs="Palatino Linotype"/>
        </w:rPr>
        <w:t>décimo</w:t>
      </w:r>
      <w:r w:rsidR="00766432">
        <w:rPr>
          <w:rFonts w:ascii="Palatino Linotype" w:eastAsia="Palatino Linotype" w:hAnsi="Palatino Linotype" w:cs="Palatino Linotype"/>
        </w:rPr>
        <w:t xml:space="preserve"> día hábil siguiente de aquel en que tuvo conocimiento de la respuesta</w:t>
      </w:r>
      <w:r w:rsidR="00766432">
        <w:rPr>
          <w:rFonts w:ascii="Palatino Linotype" w:eastAsia="Palatino Linotype" w:hAnsi="Palatino Linotype" w:cs="Palatino Linotype"/>
          <w:highlight w:val="white"/>
        </w:rPr>
        <w:t>;</w:t>
      </w:r>
      <w:r w:rsidR="00766432">
        <w:rPr>
          <w:rFonts w:ascii="Palatino Linotype" w:eastAsia="Palatino Linotype" w:hAnsi="Palatino Linotype" w:cs="Palatino Linotype"/>
        </w:rPr>
        <w:t xml:space="preserve"> </w:t>
      </w:r>
      <w:r w:rsidR="00766432">
        <w:rPr>
          <w:rFonts w:ascii="Palatino Linotype" w:eastAsia="Palatino Linotype" w:hAnsi="Palatino Linotype" w:cs="Palatino Linotype"/>
        </w:rPr>
        <w:lastRenderedPageBreak/>
        <w:t>evidenciándose que la interposición del recurso se encuentra dentro de los márgenes temporales previstos en el citado precepto legal.</w:t>
      </w:r>
    </w:p>
    <w:p w14:paraId="0030C9AD" w14:textId="77777777" w:rsidR="000F1791" w:rsidRDefault="000F1791" w:rsidP="000F1791">
      <w:pPr>
        <w:spacing w:before="240" w:after="240" w:line="360" w:lineRule="auto"/>
        <w:contextualSpacing/>
        <w:jc w:val="both"/>
        <w:rPr>
          <w:rFonts w:ascii="Palatino Linotype" w:hAnsi="Palatino Linotype" w:cs="Arial"/>
        </w:rPr>
      </w:pPr>
      <w:r>
        <w:rPr>
          <w:rFonts w:ascii="Palatino Linotype" w:hAnsi="Palatino Linotype" w:cs="Arial"/>
        </w:rPr>
        <w:t>Así también, por cuanto hace a la procedibilidad del recurso de revisión, es de suma importancia señalar que la parte recurrente se identifica como “                     "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AB59A28" w14:textId="77777777" w:rsidR="000F1791" w:rsidRDefault="000F1791" w:rsidP="000F1791">
      <w:pPr>
        <w:spacing w:before="240" w:after="240"/>
        <w:ind w:left="567" w:right="474"/>
        <w:contextualSpacing/>
        <w:jc w:val="both"/>
        <w:rPr>
          <w:rFonts w:ascii="Palatino Linotype" w:hAnsi="Palatino Linotype" w:cs="Arial"/>
          <w:i/>
        </w:rPr>
      </w:pPr>
    </w:p>
    <w:p w14:paraId="53E7E618" w14:textId="77777777" w:rsidR="000F1791" w:rsidRDefault="000F1791" w:rsidP="000F179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Las solicitudes anónimas</w:t>
      </w:r>
      <w:r>
        <w:rPr>
          <w:rFonts w:ascii="Palatino Linotype" w:hAnsi="Palatino Linotype" w:cs="Arial"/>
          <w:i/>
          <w:sz w:val="22"/>
          <w:szCs w:val="22"/>
        </w:rPr>
        <w:t xml:space="preserve">, con nombre incompleto o seudónimo </w:t>
      </w:r>
      <w:r>
        <w:rPr>
          <w:rFonts w:ascii="Palatino Linotype" w:hAnsi="Palatino Linotype" w:cs="Arial"/>
          <w:b/>
          <w:i/>
          <w:sz w:val="22"/>
          <w:szCs w:val="22"/>
        </w:rPr>
        <w:t>serán procedentes para su trámite por parte del sujeto obligado ante quien se presente</w:t>
      </w:r>
      <w:r>
        <w:rPr>
          <w:rFonts w:ascii="Palatino Linotype" w:hAnsi="Palatino Linotype" w:cs="Arial"/>
          <w:i/>
          <w:sz w:val="22"/>
          <w:szCs w:val="22"/>
        </w:rPr>
        <w:t>. No podrá requerirse información adicional con motivo del nombre proporcionado por el solicitante."</w:t>
      </w:r>
    </w:p>
    <w:p w14:paraId="02730EB9" w14:textId="77777777" w:rsidR="000F1791" w:rsidRDefault="000F1791" w:rsidP="000F1791">
      <w:pPr>
        <w:spacing w:before="240" w:after="240" w:line="360" w:lineRule="auto"/>
        <w:contextualSpacing/>
        <w:jc w:val="both"/>
        <w:rPr>
          <w:rFonts w:eastAsiaTheme="minorHAnsi"/>
          <w:i/>
          <w:iCs/>
          <w:color w:val="1F1F1F"/>
          <w:w w:val="95"/>
          <w:sz w:val="22"/>
          <w:szCs w:val="22"/>
          <w:lang w:val="es-MX" w:eastAsia="en-US"/>
        </w:rPr>
      </w:pPr>
    </w:p>
    <w:p w14:paraId="1308872E" w14:textId="77777777" w:rsidR="000F1791" w:rsidRDefault="000F1791" w:rsidP="000F1791">
      <w:pPr>
        <w:spacing w:before="240" w:after="240" w:line="360" w:lineRule="auto"/>
        <w:contextualSpacing/>
        <w:jc w:val="both"/>
        <w:rPr>
          <w:rFonts w:ascii="Palatino Linotype" w:hAnsi="Palatino Linotype" w:cs="Arial"/>
        </w:rPr>
      </w:pPr>
      <w:r>
        <w:rPr>
          <w:rFonts w:ascii="Palatino Linotype" w:hAnsi="Palatino Linotype" w:cs="Arial"/>
        </w:rPr>
        <w:t>Robusteciendo lo anterior se encuentra lo dispuesto en el artículo 6, Apartado A, fracciones III de la Constitución Política de los Estados Unidos Mexicanos que establece:</w:t>
      </w:r>
    </w:p>
    <w:p w14:paraId="4936BD7D" w14:textId="166279DA" w:rsidR="000F1791" w:rsidRDefault="000F1791" w:rsidP="000F1791">
      <w:pPr>
        <w:spacing w:before="240" w:after="240"/>
        <w:ind w:left="567" w:right="474"/>
        <w:contextualSpacing/>
        <w:jc w:val="both"/>
        <w:rPr>
          <w:rFonts w:ascii="Palatino Linotype" w:hAnsi="Palatino Linotype" w:cs="Arial"/>
          <w:i/>
        </w:rPr>
      </w:pPr>
    </w:p>
    <w:p w14:paraId="541043B8" w14:textId="77777777" w:rsidR="000F1791" w:rsidRDefault="000F1791" w:rsidP="000F179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6.-</w:t>
      </w:r>
      <w:r>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F02C57C" w14:textId="77777777" w:rsidR="000F1791" w:rsidRDefault="000F1791" w:rsidP="000F179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Para efectos de lo dispuesto en el presente artículo se observará lo siguiente:</w:t>
      </w:r>
    </w:p>
    <w:p w14:paraId="785EDF24" w14:textId="77777777" w:rsidR="000F1791" w:rsidRDefault="000F1791" w:rsidP="000F1791">
      <w:pPr>
        <w:spacing w:before="240" w:after="240"/>
        <w:ind w:left="567" w:right="474"/>
        <w:contextualSpacing/>
        <w:jc w:val="both"/>
        <w:rPr>
          <w:rFonts w:ascii="Palatino Linotype" w:hAnsi="Palatino Linotype" w:cs="Arial"/>
          <w:i/>
          <w:sz w:val="22"/>
          <w:szCs w:val="22"/>
        </w:rPr>
      </w:pPr>
    </w:p>
    <w:p w14:paraId="6AA351A6" w14:textId="77777777" w:rsidR="000F1791" w:rsidRDefault="000F1791" w:rsidP="000F179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14:paraId="16804AF6" w14:textId="77777777" w:rsidR="000F1791" w:rsidRDefault="000F1791" w:rsidP="000F1791">
      <w:pPr>
        <w:spacing w:before="240" w:after="240"/>
        <w:ind w:left="567" w:right="474"/>
        <w:contextualSpacing/>
        <w:jc w:val="both"/>
        <w:rPr>
          <w:rFonts w:ascii="Palatino Linotype" w:hAnsi="Palatino Linotype" w:cs="Arial"/>
          <w:i/>
          <w:sz w:val="22"/>
          <w:szCs w:val="22"/>
        </w:rPr>
      </w:pPr>
    </w:p>
    <w:p w14:paraId="52C88A4B" w14:textId="52DE3C28" w:rsidR="000F1791" w:rsidRDefault="000F1791" w:rsidP="000F179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lastRenderedPageBreak/>
        <w:t>III. Toda persona, sin necesidad de acreditar interés alguno o justificar su utilización, tendrá acceso gratuito a la información pública, a sus datos personales o a la rectificación de éstos</w:t>
      </w:r>
      <w:r w:rsidR="004C7C73">
        <w:rPr>
          <w:rFonts w:ascii="Palatino Linotype" w:hAnsi="Palatino Linotype" w:cs="Arial"/>
          <w:i/>
          <w:sz w:val="22"/>
          <w:szCs w:val="22"/>
        </w:rPr>
        <w:t>…” (Sic)</w:t>
      </w:r>
    </w:p>
    <w:p w14:paraId="726E51A9" w14:textId="77777777" w:rsidR="000F1791" w:rsidRDefault="000F1791" w:rsidP="000F1791">
      <w:pPr>
        <w:spacing w:before="240" w:after="240"/>
        <w:ind w:left="567" w:right="474"/>
        <w:contextualSpacing/>
        <w:jc w:val="both"/>
        <w:rPr>
          <w:rFonts w:ascii="Palatino Linotype" w:hAnsi="Palatino Linotype" w:cs="Arial"/>
          <w:i/>
          <w:sz w:val="22"/>
          <w:szCs w:val="22"/>
        </w:rPr>
      </w:pPr>
    </w:p>
    <w:p w14:paraId="0D3FA840" w14:textId="17C740F1" w:rsidR="000F1791" w:rsidRDefault="000F1791" w:rsidP="000F1791">
      <w:pPr>
        <w:spacing w:before="240" w:after="240" w:line="360" w:lineRule="auto"/>
        <w:contextualSpacing/>
        <w:jc w:val="both"/>
        <w:rPr>
          <w:rFonts w:ascii="Palatino Linotype" w:hAnsi="Palatino Linotype" w:cs="Arial"/>
        </w:rPr>
      </w:pPr>
      <w:r>
        <w:rPr>
          <w:rFonts w:ascii="Palatino Linotype" w:hAnsi="Palatino Linotype" w:cs="Arial"/>
        </w:rPr>
        <w:t xml:space="preserve">Así como el artículo 5 </w:t>
      </w:r>
      <w:r w:rsidR="009568B5">
        <w:rPr>
          <w:rFonts w:ascii="Palatino Linotype" w:hAnsi="Palatino Linotype" w:cs="Arial"/>
        </w:rPr>
        <w:t>fracción III, párrafos trigésimo, trigésimo</w:t>
      </w:r>
      <w:r>
        <w:rPr>
          <w:rFonts w:ascii="Palatino Linotype" w:hAnsi="Palatino Linotype" w:cs="Arial"/>
        </w:rPr>
        <w:t xml:space="preserve"> primero y </w:t>
      </w:r>
      <w:r w:rsidR="009568B5">
        <w:rPr>
          <w:rFonts w:ascii="Palatino Linotype" w:hAnsi="Palatino Linotype" w:cs="Arial"/>
        </w:rPr>
        <w:t>trigésimo segundo</w:t>
      </w:r>
      <w:r>
        <w:rPr>
          <w:rFonts w:ascii="Palatino Linotype" w:hAnsi="Palatino Linotype" w:cs="Arial"/>
        </w:rPr>
        <w:t>, de la Constitución Política del Estado Libre y Soberano de México, que determina lo siguiente:</w:t>
      </w:r>
    </w:p>
    <w:p w14:paraId="5E26496F" w14:textId="77777777" w:rsidR="000F1791" w:rsidRDefault="000F1791" w:rsidP="000F1791">
      <w:pPr>
        <w:spacing w:before="240" w:after="240"/>
        <w:ind w:right="474"/>
        <w:contextualSpacing/>
        <w:jc w:val="both"/>
        <w:rPr>
          <w:rFonts w:ascii="Palatino Linotype" w:hAnsi="Palatino Linotype" w:cs="Arial"/>
          <w:i/>
          <w:sz w:val="22"/>
          <w:szCs w:val="22"/>
        </w:rPr>
      </w:pPr>
    </w:p>
    <w:p w14:paraId="7DDC0B46" w14:textId="77777777" w:rsidR="000F1791" w:rsidRDefault="000F1791" w:rsidP="000F179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5.-</w:t>
      </w:r>
      <w:r>
        <w:rPr>
          <w:rFonts w:ascii="Palatino Linotype" w:hAnsi="Palatino Linotype" w:cs="Arial"/>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7DA98878" w14:textId="77777777" w:rsidR="000F1791" w:rsidRDefault="000F1791" w:rsidP="000F179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14:paraId="6BE5502A" w14:textId="77777777" w:rsidR="000F1791" w:rsidRDefault="000F1791" w:rsidP="000F179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Toda persona en el Estado de México, tiene derecho al libre acceso a la información plural y oportuna, así como a buscar recibir y difundir información e ideas de toda índole por cualquier medio de expresión.</w:t>
      </w:r>
    </w:p>
    <w:p w14:paraId="57413CBD" w14:textId="77777777" w:rsidR="000F1791" w:rsidRDefault="000F1791" w:rsidP="000F179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14:paraId="7CC404A2" w14:textId="77777777" w:rsidR="000F1791" w:rsidRDefault="000F1791" w:rsidP="000F179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El derecho a la información será garantizado por el Estado. La ley establecerá las previsiones que permitan asegurar la protección, el respeto y la difusión de este derecho.</w:t>
      </w:r>
    </w:p>
    <w:p w14:paraId="06F2C33A" w14:textId="77777777" w:rsidR="000F1791" w:rsidRDefault="000F1791" w:rsidP="000F179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2A382BAA" w14:textId="77777777" w:rsidR="000F1791" w:rsidRDefault="000F1791" w:rsidP="000F179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14:paraId="47EFD6F3" w14:textId="77777777" w:rsidR="000F1791" w:rsidRDefault="000F1791" w:rsidP="000F179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14:paraId="5715F8F9" w14:textId="2D7BF877" w:rsidR="000F1791" w:rsidRDefault="000F1791" w:rsidP="000F179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w:t>
      </w:r>
      <w:r w:rsidR="004C7C73">
        <w:rPr>
          <w:rFonts w:ascii="Palatino Linotype" w:hAnsi="Palatino Linotype" w:cs="Arial"/>
          <w:i/>
          <w:sz w:val="22"/>
          <w:szCs w:val="22"/>
        </w:rPr>
        <w:t>os que establezca la ley.” (Sic)</w:t>
      </w:r>
    </w:p>
    <w:p w14:paraId="00FD5A5A" w14:textId="77777777" w:rsidR="000F1791" w:rsidRDefault="000F1791" w:rsidP="000F1791">
      <w:pPr>
        <w:spacing w:before="240" w:after="240"/>
        <w:ind w:left="567" w:right="474"/>
        <w:contextualSpacing/>
        <w:jc w:val="both"/>
        <w:rPr>
          <w:rFonts w:ascii="Palatino Linotype" w:hAnsi="Palatino Linotype" w:cs="Arial"/>
          <w:i/>
          <w:sz w:val="22"/>
          <w:szCs w:val="22"/>
        </w:rPr>
      </w:pPr>
    </w:p>
    <w:p w14:paraId="127FE5C5" w14:textId="77777777" w:rsidR="000F1791" w:rsidRDefault="000F1791" w:rsidP="000F1791">
      <w:pPr>
        <w:spacing w:before="240" w:after="240" w:line="360" w:lineRule="auto"/>
        <w:contextualSpacing/>
        <w:jc w:val="both"/>
        <w:rPr>
          <w:rFonts w:ascii="Palatino Linotype" w:hAnsi="Palatino Linotype" w:cs="Arial"/>
        </w:rPr>
      </w:pPr>
      <w:r>
        <w:rPr>
          <w:rFonts w:ascii="Palatino Linotype" w:hAnsi="Palatino Linotype" w:cs="Arial"/>
        </w:rPr>
        <w:t>Por otra parte, del contenido del artículo 1 de la Constitución Política de los Estados</w:t>
      </w:r>
    </w:p>
    <w:p w14:paraId="4F9E7D73" w14:textId="77777777" w:rsidR="000F1791" w:rsidRDefault="000F1791" w:rsidP="000F1791">
      <w:pPr>
        <w:spacing w:before="240" w:after="240" w:line="360" w:lineRule="auto"/>
        <w:contextualSpacing/>
        <w:jc w:val="both"/>
        <w:rPr>
          <w:rFonts w:ascii="Palatino Linotype" w:hAnsi="Palatino Linotype" w:cs="Arial"/>
        </w:rPr>
      </w:pPr>
      <w:r>
        <w:rPr>
          <w:rFonts w:ascii="Palatino Linotype" w:hAnsi="Palatino Linotype" w:cs="Arial"/>
        </w:rPr>
        <w:lastRenderedPageBreak/>
        <w:t>Unidos mexicanos, se destaca lo siguiente:</w:t>
      </w:r>
    </w:p>
    <w:p w14:paraId="0E3F83AD" w14:textId="77777777" w:rsidR="000F1791" w:rsidRDefault="000F1791" w:rsidP="000F1791">
      <w:pPr>
        <w:spacing w:before="240" w:after="240" w:line="360" w:lineRule="auto"/>
        <w:contextualSpacing/>
        <w:jc w:val="both"/>
        <w:rPr>
          <w:i/>
          <w:iCs/>
          <w:color w:val="000000"/>
          <w:sz w:val="25"/>
          <w:szCs w:val="25"/>
        </w:rPr>
      </w:pPr>
    </w:p>
    <w:p w14:paraId="35AB4C61" w14:textId="77777777" w:rsidR="000F1791" w:rsidRDefault="000F1791" w:rsidP="000F179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1</w:t>
      </w:r>
      <w:r>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79DF87D" w14:textId="77777777" w:rsidR="000F1791" w:rsidRDefault="000F1791" w:rsidP="000F179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Las normas relativas a los derechos humanos se interpretarán de conformidad con esta Constitución y con los tratados internacionales de la materia favoreciendo en todo tiempo a las personas la protección más amplia.</w:t>
      </w:r>
    </w:p>
    <w:p w14:paraId="52527F51" w14:textId="57C713A3" w:rsidR="000F1791" w:rsidRDefault="000F1791" w:rsidP="000F179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B492EBB" w14:textId="77777777" w:rsidR="004C7C73" w:rsidRDefault="004C7C73" w:rsidP="000F1791">
      <w:pPr>
        <w:spacing w:before="240" w:after="240"/>
        <w:ind w:left="567" w:right="474"/>
        <w:contextualSpacing/>
        <w:jc w:val="both"/>
        <w:rPr>
          <w:rFonts w:ascii="Palatino Linotype" w:hAnsi="Palatino Linotype" w:cs="Arial"/>
          <w:i/>
          <w:sz w:val="22"/>
          <w:szCs w:val="22"/>
        </w:rPr>
      </w:pPr>
    </w:p>
    <w:p w14:paraId="76CB4525" w14:textId="77777777" w:rsidR="000F1791" w:rsidRDefault="000F1791" w:rsidP="000F1791">
      <w:pPr>
        <w:spacing w:before="240" w:after="240" w:line="360" w:lineRule="auto"/>
        <w:contextualSpacing/>
        <w:jc w:val="both"/>
        <w:rPr>
          <w:rFonts w:ascii="Palatino Linotype" w:hAnsi="Palatino Linotype" w:cs="Arial"/>
        </w:rPr>
      </w:pPr>
      <w:r>
        <w:rPr>
          <w:rFonts w:ascii="Palatino Linotype" w:hAnsi="Palatino Linotype" w:cs="Arial"/>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hAnsi="Palatino Linotype" w:cs="Arial"/>
          <w:i/>
        </w:rPr>
        <w:t>derecho fundamental exime a quien lo ejerce</w:t>
      </w:r>
      <w:r>
        <w:rPr>
          <w:rFonts w:ascii="Palatino Linotype" w:hAnsi="Palatino Linotype" w:cs="Arial"/>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6F28918D" w14:textId="77777777" w:rsidR="000F1791" w:rsidRDefault="000F1791" w:rsidP="000F1791">
      <w:pPr>
        <w:spacing w:before="240" w:after="240" w:line="360" w:lineRule="auto"/>
        <w:contextualSpacing/>
        <w:jc w:val="both"/>
        <w:rPr>
          <w:rFonts w:ascii="Palatino Linotype" w:hAnsi="Palatino Linotype" w:cs="Arial"/>
        </w:rPr>
      </w:pPr>
    </w:p>
    <w:p w14:paraId="0264CAD5" w14:textId="77777777" w:rsidR="000F1791" w:rsidRDefault="000F1791" w:rsidP="000F1791">
      <w:pPr>
        <w:spacing w:line="360" w:lineRule="auto"/>
        <w:jc w:val="both"/>
        <w:rPr>
          <w:rFonts w:ascii="Palatino Linotype" w:hAnsi="Palatino Linotype"/>
        </w:rPr>
      </w:pPr>
      <w:r>
        <w:rPr>
          <w:rFonts w:ascii="Palatino Linotype" w:hAnsi="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6FC6038D" w14:textId="77777777" w:rsidR="000F1791" w:rsidRDefault="000F1791" w:rsidP="000F1791">
      <w:pPr>
        <w:spacing w:line="360" w:lineRule="auto"/>
        <w:jc w:val="both"/>
        <w:rPr>
          <w:rFonts w:ascii="Palatino Linotype" w:hAnsi="Palatino Linotype"/>
        </w:rPr>
      </w:pPr>
    </w:p>
    <w:p w14:paraId="1A831E94" w14:textId="77777777" w:rsidR="000F1791" w:rsidRPr="00EF6593" w:rsidRDefault="000F1791" w:rsidP="000F1791">
      <w:pPr>
        <w:ind w:left="851" w:right="758"/>
        <w:contextualSpacing/>
        <w:jc w:val="both"/>
        <w:rPr>
          <w:rFonts w:ascii="Palatino Linotype" w:hAnsi="Palatino Linotype"/>
          <w:i/>
          <w:sz w:val="22"/>
          <w:szCs w:val="22"/>
        </w:rPr>
      </w:pPr>
      <w:r w:rsidRPr="00EF6593">
        <w:rPr>
          <w:rFonts w:ascii="Palatino Linotype" w:hAnsi="Palatino Linotype"/>
          <w:i/>
          <w:sz w:val="22"/>
          <w:szCs w:val="22"/>
        </w:rPr>
        <w:lastRenderedPageBreak/>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3338E2F7" w14:textId="77777777" w:rsidR="000F1791" w:rsidRDefault="000F1791" w:rsidP="000F1791">
      <w:pPr>
        <w:ind w:left="851" w:right="758"/>
        <w:contextualSpacing/>
        <w:jc w:val="both"/>
        <w:rPr>
          <w:rFonts w:ascii="Palatino Linotype" w:hAnsi="Palatino Linotype"/>
          <w:i/>
        </w:rPr>
      </w:pPr>
    </w:p>
    <w:p w14:paraId="2867F759" w14:textId="77777777" w:rsidR="000F1791" w:rsidRDefault="000F1791" w:rsidP="000F1791">
      <w:pPr>
        <w:spacing w:line="360" w:lineRule="auto"/>
        <w:jc w:val="both"/>
        <w:rPr>
          <w:rFonts w:ascii="Palatino Linotype" w:hAnsi="Palatino Linotype"/>
        </w:rPr>
      </w:pPr>
      <w:r>
        <w:rPr>
          <w:rFonts w:ascii="Palatino Linotype" w:hAnsi="Palatino Linotype"/>
        </w:rPr>
        <w:t>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segundo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del expediente en revisión, del que se desprende que la parte recurrente, es la misma que realizó la solicitud de acceso a la información pública que ahora se impugna.</w:t>
      </w:r>
    </w:p>
    <w:p w14:paraId="6EBBFCFB" w14:textId="77777777" w:rsidR="000F1791" w:rsidRDefault="000F1791" w:rsidP="000F1791">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rPr>
      </w:pPr>
    </w:p>
    <w:p w14:paraId="5AC5A1E4" w14:textId="205D8DD3" w:rsidR="00207F36" w:rsidRDefault="00B53F5B" w:rsidP="000F1791">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rPr>
      </w:pPr>
      <w:r w:rsidRPr="00CB2D7E">
        <w:rPr>
          <w:rFonts w:ascii="Palatino Linotype" w:eastAsia="Palatino Linotype" w:hAnsi="Palatino Linotype" w:cs="Palatino Linotype"/>
        </w:rPr>
        <w:t xml:space="preserve">Ahora </w:t>
      </w:r>
      <w:r w:rsidR="00236133" w:rsidRPr="00CB2D7E">
        <w:rPr>
          <w:rFonts w:ascii="Palatino Linotype" w:eastAsia="Palatino Linotype" w:hAnsi="Palatino Linotype" w:cs="Palatino Linotype"/>
        </w:rPr>
        <w:t>bien,</w:t>
      </w:r>
      <w:r w:rsidRPr="00CB2D7E">
        <w:rPr>
          <w:rFonts w:ascii="Palatino Linotype" w:eastAsia="Palatino Linotype" w:hAnsi="Palatino Linotype" w:cs="Palatino Linotype"/>
        </w:rPr>
        <w:t xml:space="preserve"> resulta procedente la interposición del recurso, según lo aducido por </w:t>
      </w:r>
      <w:r w:rsidR="00D47FEC" w:rsidRPr="00CB2D7E">
        <w:rPr>
          <w:rFonts w:ascii="Palatino Linotype" w:eastAsia="Palatino Linotype" w:hAnsi="Palatino Linotype" w:cs="Palatino Linotype"/>
        </w:rPr>
        <w:t>el recurrente</w:t>
      </w:r>
      <w:r w:rsidRPr="00CB2D7E">
        <w:rPr>
          <w:rFonts w:ascii="Palatino Linotype" w:eastAsia="Palatino Linotype" w:hAnsi="Palatino Linotype" w:cs="Palatino Linotype"/>
        </w:rPr>
        <w:t xml:space="preserve"> en sus razones o </w:t>
      </w:r>
      <w:r>
        <w:rPr>
          <w:rFonts w:ascii="Palatino Linotype" w:eastAsia="Palatino Linotype" w:hAnsi="Palatino Linotype" w:cs="Palatino Linotype"/>
          <w:color w:val="000000"/>
        </w:rPr>
        <w:t>motivos de inconformidad, de acue</w:t>
      </w:r>
      <w:r w:rsidR="00192539">
        <w:rPr>
          <w:rFonts w:ascii="Palatino Linotype" w:eastAsia="Palatino Linotype" w:hAnsi="Palatino Linotype" w:cs="Palatino Linotype"/>
          <w:color w:val="000000"/>
        </w:rPr>
        <w:t>rdo a</w:t>
      </w:r>
      <w:r w:rsidR="004C7C73">
        <w:rPr>
          <w:rFonts w:ascii="Palatino Linotype" w:eastAsia="Palatino Linotype" w:hAnsi="Palatino Linotype" w:cs="Palatino Linotype"/>
          <w:color w:val="000000"/>
        </w:rPr>
        <w:t xml:space="preserve">l artículo 179, </w:t>
      </w:r>
      <w:r w:rsidR="004C7C73">
        <w:rPr>
          <w:rFonts w:ascii="Palatino Linotype" w:eastAsia="Palatino Linotype" w:hAnsi="Palatino Linotype" w:cs="Palatino Linotype"/>
          <w:color w:val="000000"/>
        </w:rPr>
        <w:lastRenderedPageBreak/>
        <w:t xml:space="preserve">fracción </w:t>
      </w:r>
      <w:r w:rsidR="00B227C1">
        <w:rPr>
          <w:rFonts w:ascii="Palatino Linotype" w:eastAsia="Palatino Linotype" w:hAnsi="Palatino Linotype" w:cs="Palatino Linotype"/>
          <w:color w:val="000000"/>
        </w:rPr>
        <w:t>V</w:t>
      </w:r>
      <w:r w:rsidR="004B6399">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de la Ley de Transparencia y Acceso a la Información Pública del Estado de México y Municipios; que a la letra dice:</w:t>
      </w:r>
    </w:p>
    <w:p w14:paraId="6CC36B28" w14:textId="77777777" w:rsidR="000F1791" w:rsidRDefault="000F1791" w:rsidP="000F1791">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rPr>
      </w:pPr>
    </w:p>
    <w:p w14:paraId="6AE08782" w14:textId="75DAE1DA" w:rsidR="00207F36" w:rsidRDefault="00B53F5B" w:rsidP="00192539">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color w:val="000000"/>
          <w:sz w:val="22"/>
          <w:szCs w:val="22"/>
        </w:rPr>
      </w:pPr>
      <w:r w:rsidRPr="001C1A76">
        <w:rPr>
          <w:rFonts w:ascii="Palatino Linotype" w:eastAsia="Palatino Linotype" w:hAnsi="Palatino Linotype" w:cs="Palatino Linotype"/>
          <w:b/>
          <w:i/>
          <w:color w:val="000000"/>
          <w:sz w:val="22"/>
          <w:szCs w:val="22"/>
        </w:rPr>
        <w:t>“Artículo 179</w:t>
      </w:r>
      <w:r w:rsidRPr="001C1A76">
        <w:rPr>
          <w:rFonts w:ascii="Palatino Linotype" w:eastAsia="Palatino Linotype" w:hAnsi="Palatino Linotype" w:cs="Palatino Linotype"/>
          <w:i/>
          <w:color w:val="000000"/>
          <w:sz w:val="22"/>
          <w:szCs w:val="22"/>
        </w:rPr>
        <w:t xml:space="preserve">. </w:t>
      </w:r>
      <w:r w:rsidRPr="001C1A76">
        <w:rPr>
          <w:rFonts w:ascii="Palatino Linotype" w:eastAsia="Palatino Linotype" w:hAnsi="Palatino Linotype" w:cs="Palatino Linotype"/>
          <w:b/>
          <w:i/>
          <w:color w:val="000000"/>
          <w:sz w:val="22"/>
          <w:szCs w:val="22"/>
        </w:rPr>
        <w:t>El recurso de revisión</w:t>
      </w:r>
      <w:r w:rsidRPr="001C1A76">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sidRPr="001C1A76">
        <w:rPr>
          <w:rFonts w:ascii="Palatino Linotype" w:eastAsia="Palatino Linotype" w:hAnsi="Palatino Linotype" w:cs="Palatino Linotype"/>
          <w:b/>
          <w:i/>
          <w:color w:val="000000"/>
          <w:sz w:val="22"/>
          <w:szCs w:val="22"/>
        </w:rPr>
        <w:t>, y procederá en contra de las siguientes causas</w:t>
      </w:r>
      <w:r w:rsidRPr="001C1A76">
        <w:rPr>
          <w:rFonts w:ascii="Palatino Linotype" w:eastAsia="Palatino Linotype" w:hAnsi="Palatino Linotype" w:cs="Palatino Linotype"/>
          <w:i/>
          <w:color w:val="000000"/>
          <w:sz w:val="22"/>
          <w:szCs w:val="22"/>
        </w:rPr>
        <w:t>:</w:t>
      </w:r>
    </w:p>
    <w:p w14:paraId="691766E6" w14:textId="32D4B557" w:rsidR="004C7C73" w:rsidRDefault="004C7C73" w:rsidP="00192539">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2EDEDE9C" w14:textId="071C3C80" w:rsidR="00207F36" w:rsidRPr="001C1A76" w:rsidRDefault="00B227C1" w:rsidP="004C7C73">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color w:val="000000"/>
          <w:sz w:val="22"/>
          <w:szCs w:val="22"/>
        </w:rPr>
      </w:pPr>
      <w:r w:rsidRPr="00B227C1">
        <w:rPr>
          <w:rFonts w:ascii="Palatino Linotype" w:eastAsia="Palatino Linotype" w:hAnsi="Palatino Linotype" w:cs="Palatino Linotype"/>
          <w:i/>
          <w:color w:val="000000"/>
          <w:sz w:val="22"/>
          <w:szCs w:val="22"/>
        </w:rPr>
        <w:t>V. La entrega de información incompleta;</w:t>
      </w:r>
      <w:r w:rsidR="001C1A76">
        <w:rPr>
          <w:rFonts w:ascii="Palatino Linotype" w:eastAsia="Palatino Linotype" w:hAnsi="Palatino Linotype" w:cs="Palatino Linotype"/>
          <w:i/>
          <w:color w:val="000000"/>
          <w:sz w:val="22"/>
          <w:szCs w:val="22"/>
        </w:rPr>
        <w:t xml:space="preserve">” </w:t>
      </w:r>
      <w:r w:rsidR="00192539" w:rsidRPr="001C1A76">
        <w:rPr>
          <w:rFonts w:ascii="Palatino Linotype" w:eastAsia="Palatino Linotype" w:hAnsi="Palatino Linotype" w:cs="Palatino Linotype"/>
          <w:i/>
          <w:color w:val="000000"/>
          <w:sz w:val="22"/>
          <w:szCs w:val="22"/>
        </w:rPr>
        <w:t>(</w:t>
      </w:r>
      <w:r w:rsidR="00B53F5B" w:rsidRPr="001C1A76">
        <w:rPr>
          <w:rFonts w:ascii="Palatino Linotype" w:eastAsia="Palatino Linotype" w:hAnsi="Palatino Linotype" w:cs="Palatino Linotype"/>
          <w:i/>
          <w:color w:val="000000"/>
          <w:sz w:val="22"/>
          <w:szCs w:val="22"/>
        </w:rPr>
        <w:t>Sic)</w:t>
      </w:r>
    </w:p>
    <w:p w14:paraId="370ECBC2" w14:textId="77777777" w:rsidR="00207F36" w:rsidRPr="00B227C1" w:rsidRDefault="00207F36" w:rsidP="00B227C1">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color w:val="000000"/>
          <w:sz w:val="22"/>
          <w:szCs w:val="22"/>
        </w:rPr>
      </w:pPr>
    </w:p>
    <w:p w14:paraId="4DAB9716" w14:textId="77777777" w:rsidR="00207F36" w:rsidRDefault="00B53F5B">
      <w:p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rPr>
      </w:pPr>
      <w:r w:rsidRPr="000F1791">
        <w:rPr>
          <w:rFonts w:ascii="Palatino Linotype" w:eastAsia="Palatino Linotype" w:hAnsi="Palatino Linotype" w:cs="Palatino Linotype"/>
          <w:b/>
        </w:rPr>
        <w:t>Tercero. Materia de Revisión</w:t>
      </w:r>
      <w:r w:rsidRPr="000F1791">
        <w:rPr>
          <w:rFonts w:ascii="Palatino Linotype" w:eastAsia="Palatino Linotype" w:hAnsi="Palatino Linotype" w:cs="Palatino Linotype"/>
        </w:rPr>
        <w:t>: Con base en las c</w:t>
      </w:r>
      <w:r>
        <w:rPr>
          <w:rFonts w:ascii="Palatino Linotype" w:eastAsia="Palatino Linotype" w:hAnsi="Palatino Linotype" w:cs="Palatino Linotype"/>
          <w:color w:val="000000"/>
        </w:rPr>
        <w:t>onstancias que obran en el expediente que se actúa, este Instituto tiene la convicción de que la presente resolución tiene como objetivo central determinar si la respuesta proporcionada por el Sujeto Obligado, es correcta y suficiente para tener por atendida la solicitud de acceso a la información.</w:t>
      </w:r>
    </w:p>
    <w:p w14:paraId="4ACFF704" w14:textId="7D647B1E" w:rsidR="00207F36" w:rsidRPr="00C64B7E"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sidR="000E2417">
        <w:rPr>
          <w:rFonts w:ascii="Palatino Linotype" w:eastAsia="Palatino Linotype" w:hAnsi="Palatino Linotype" w:cs="Palatino Linotype"/>
        </w:rPr>
        <w:t>Del análisis de la solicitud de información motivo del recurso de revisión que ahora se resuelve se advierte que el particular requirió al Sujeto Obligado, lo siguiente:</w:t>
      </w:r>
    </w:p>
    <w:p w14:paraId="6F6F25CC" w14:textId="0159112F" w:rsidR="00D35A01" w:rsidRDefault="005A752D" w:rsidP="00981867">
      <w:pPr>
        <w:pStyle w:val="Prrafodelista"/>
        <w:numPr>
          <w:ilvl w:val="0"/>
          <w:numId w:val="22"/>
        </w:numPr>
        <w:spacing w:before="240" w:after="240" w:line="360" w:lineRule="auto"/>
        <w:jc w:val="both"/>
        <w:rPr>
          <w:rFonts w:ascii="Palatino Linotype" w:eastAsia="Palatino Linotype" w:hAnsi="Palatino Linotype" w:cs="Palatino Linotype"/>
        </w:rPr>
      </w:pPr>
      <w:r w:rsidRPr="005A752D">
        <w:rPr>
          <w:rFonts w:ascii="Palatino Linotype" w:hAnsi="Palatino Linotype"/>
          <w:color w:val="000000"/>
        </w:rPr>
        <w:t>El manual de procedimientos de los organismos descentralizados</w:t>
      </w:r>
      <w:r>
        <w:rPr>
          <w:rFonts w:ascii="Palatino Linotype" w:eastAsia="Palatino Linotype" w:hAnsi="Palatino Linotype" w:cs="Palatino Linotype"/>
        </w:rPr>
        <w:t>.</w:t>
      </w:r>
    </w:p>
    <w:p w14:paraId="2E160329" w14:textId="4067438F" w:rsidR="0033158A" w:rsidRDefault="00696A27" w:rsidP="00552606">
      <w:pPr>
        <w:spacing w:before="240" w:after="240" w:line="360" w:lineRule="auto"/>
        <w:jc w:val="both"/>
        <w:rPr>
          <w:rFonts w:ascii="Palatino Linotype" w:eastAsia="Palatino Linotype" w:hAnsi="Palatino Linotype" w:cs="Palatino Linotype"/>
        </w:rPr>
      </w:pPr>
      <w:r w:rsidRPr="00552606">
        <w:rPr>
          <w:rFonts w:ascii="Palatino Linotype" w:eastAsia="Palatino Linotype" w:hAnsi="Palatino Linotype" w:cs="Palatino Linotype"/>
        </w:rPr>
        <w:t>Po</w:t>
      </w:r>
      <w:r w:rsidR="00BC0887">
        <w:rPr>
          <w:rFonts w:ascii="Palatino Linotype" w:eastAsia="Palatino Linotype" w:hAnsi="Palatino Linotype" w:cs="Palatino Linotype"/>
        </w:rPr>
        <w:t>steriormente el Sujeto Obligado</w:t>
      </w:r>
      <w:r w:rsidRPr="00552606">
        <w:rPr>
          <w:rFonts w:ascii="Palatino Linotype" w:eastAsia="Palatino Linotype" w:hAnsi="Palatino Linotype" w:cs="Palatino Linotype"/>
        </w:rPr>
        <w:t xml:space="preserve"> </w:t>
      </w:r>
      <w:r w:rsidR="00B53F5B" w:rsidRPr="00552606">
        <w:rPr>
          <w:rFonts w:ascii="Palatino Linotype" w:eastAsia="Palatino Linotype" w:hAnsi="Palatino Linotype" w:cs="Palatino Linotype"/>
        </w:rPr>
        <w:t>emit</w:t>
      </w:r>
      <w:r w:rsidR="00BC0887">
        <w:rPr>
          <w:rFonts w:ascii="Palatino Linotype" w:eastAsia="Palatino Linotype" w:hAnsi="Palatino Linotype" w:cs="Palatino Linotype"/>
        </w:rPr>
        <w:t xml:space="preserve">ió su respuesta, </w:t>
      </w:r>
      <w:r w:rsidR="00D35A01">
        <w:rPr>
          <w:rFonts w:ascii="Palatino Linotype" w:eastAsia="Palatino Linotype" w:hAnsi="Palatino Linotype" w:cs="Palatino Linotype"/>
        </w:rPr>
        <w:t>a través de los archivos electrónicos siguientes:</w:t>
      </w:r>
      <w:r w:rsidR="00757BD3">
        <w:rPr>
          <w:rFonts w:ascii="Palatino Linotype" w:eastAsia="Palatino Linotype" w:hAnsi="Palatino Linotype" w:cs="Palatino Linotype"/>
        </w:rPr>
        <w:t xml:space="preserve">  </w:t>
      </w:r>
    </w:p>
    <w:p w14:paraId="1F9977C9" w14:textId="4E376D58" w:rsidR="00D35A01" w:rsidRDefault="00757BD3" w:rsidP="00552606">
      <w:pPr>
        <w:spacing w:before="240" w:after="240" w:line="360" w:lineRule="auto"/>
        <w:jc w:val="both"/>
        <w:rPr>
          <w:rFonts w:ascii="Palatino Linotype" w:eastAsia="Palatino Linotype" w:hAnsi="Palatino Linotype" w:cs="Palatino Linotype"/>
        </w:rPr>
      </w:pPr>
      <w:r w:rsidRPr="00757BD3">
        <w:rPr>
          <w:rFonts w:ascii="Palatino Linotype" w:eastAsia="Palatino Linotype" w:hAnsi="Palatino Linotype" w:cs="Palatino Linotype"/>
        </w:rPr>
        <w:t>“337.pdf”</w:t>
      </w:r>
      <w:r w:rsidR="00D35A01">
        <w:rPr>
          <w:rFonts w:ascii="Palatino Linotype" w:eastAsia="Palatino Linotype" w:hAnsi="Palatino Linotype" w:cs="Palatino Linotype"/>
        </w:rPr>
        <w:t xml:space="preserve">, </w:t>
      </w:r>
      <w:r>
        <w:rPr>
          <w:rFonts w:ascii="Palatino Linotype" w:eastAsia="Palatino Linotype" w:hAnsi="Palatino Linotype" w:cs="Palatino Linotype"/>
        </w:rPr>
        <w:t xml:space="preserve">el cual contiene </w:t>
      </w:r>
      <w:r w:rsidR="0061684D">
        <w:rPr>
          <w:rFonts w:ascii="Palatino Linotype" w:eastAsia="Palatino Linotype" w:hAnsi="Palatino Linotype" w:cs="Palatino Linotype"/>
        </w:rPr>
        <w:t>el Oficio número/OPD/DIR.GRAL./OMA/072/2021, dirigido a la Encargada de Despacho de la Unidad de Transparencia del Ayun</w:t>
      </w:r>
      <w:r w:rsidR="004B3333">
        <w:rPr>
          <w:rFonts w:ascii="Palatino Linotype" w:eastAsia="Palatino Linotype" w:hAnsi="Palatino Linotype" w:cs="Palatino Linotype"/>
          <w:lang w:val="es-MX"/>
        </w:rPr>
        <w:t xml:space="preserve">tamiento de Teoloyucan, </w:t>
      </w:r>
      <w:r w:rsidR="0061684D">
        <w:rPr>
          <w:rFonts w:ascii="Palatino Linotype" w:eastAsia="Palatino Linotype" w:hAnsi="Palatino Linotype" w:cs="Palatino Linotype"/>
        </w:rPr>
        <w:t xml:space="preserve"> por el que</w:t>
      </w:r>
      <w:r w:rsidR="004B5415">
        <w:rPr>
          <w:rFonts w:ascii="Palatino Linotype" w:eastAsia="Palatino Linotype" w:hAnsi="Palatino Linotype" w:cs="Palatino Linotype"/>
        </w:rPr>
        <w:t>,</w:t>
      </w:r>
      <w:r w:rsidR="0061684D">
        <w:rPr>
          <w:rFonts w:ascii="Palatino Linotype" w:eastAsia="Palatino Linotype" w:hAnsi="Palatino Linotype" w:cs="Palatino Linotype"/>
        </w:rPr>
        <w:t xml:space="preserve"> el </w:t>
      </w:r>
      <w:r>
        <w:rPr>
          <w:rFonts w:ascii="Palatino Linotype" w:eastAsia="Palatino Linotype" w:hAnsi="Palatino Linotype" w:cs="Palatino Linotype"/>
        </w:rPr>
        <w:t xml:space="preserve">Encargado de Despacho de la </w:t>
      </w:r>
      <w:r w:rsidR="00554EAD">
        <w:rPr>
          <w:rFonts w:ascii="Palatino Linotype" w:eastAsia="Palatino Linotype" w:hAnsi="Palatino Linotype" w:cs="Palatino Linotype"/>
        </w:rPr>
        <w:t>Dirección</w:t>
      </w:r>
      <w:r>
        <w:rPr>
          <w:rFonts w:ascii="Palatino Linotype" w:eastAsia="Palatino Linotype" w:hAnsi="Palatino Linotype" w:cs="Palatino Linotype"/>
        </w:rPr>
        <w:t xml:space="preserve"> General del Organismo </w:t>
      </w:r>
      <w:r w:rsidR="00554EAD">
        <w:rPr>
          <w:rFonts w:ascii="Palatino Linotype" w:eastAsia="Palatino Linotype" w:hAnsi="Palatino Linotype" w:cs="Palatino Linotype"/>
        </w:rPr>
        <w:t>Público</w:t>
      </w:r>
      <w:r>
        <w:rPr>
          <w:rFonts w:ascii="Palatino Linotype" w:eastAsia="Palatino Linotype" w:hAnsi="Palatino Linotype" w:cs="Palatino Linotype"/>
        </w:rPr>
        <w:t xml:space="preserve"> Descentralizado para la </w:t>
      </w:r>
      <w:r w:rsidR="00554EAD">
        <w:rPr>
          <w:rFonts w:ascii="Palatino Linotype" w:eastAsia="Palatino Linotype" w:hAnsi="Palatino Linotype" w:cs="Palatino Linotype"/>
        </w:rPr>
        <w:t>Prestación</w:t>
      </w:r>
      <w:r>
        <w:rPr>
          <w:rFonts w:ascii="Palatino Linotype" w:eastAsia="Palatino Linotype" w:hAnsi="Palatino Linotype" w:cs="Palatino Linotype"/>
        </w:rPr>
        <w:t xml:space="preserve"> de los Servicios de Agua Potable, </w:t>
      </w:r>
      <w:r w:rsidR="00554EAD">
        <w:rPr>
          <w:rFonts w:ascii="Palatino Linotype" w:eastAsia="Palatino Linotype" w:hAnsi="Palatino Linotype" w:cs="Palatino Linotype"/>
        </w:rPr>
        <w:t>Alcantarillado</w:t>
      </w:r>
      <w:r>
        <w:rPr>
          <w:rFonts w:ascii="Palatino Linotype" w:eastAsia="Palatino Linotype" w:hAnsi="Palatino Linotype" w:cs="Palatino Linotype"/>
        </w:rPr>
        <w:t xml:space="preserve"> y </w:t>
      </w:r>
      <w:r w:rsidR="00554EAD">
        <w:rPr>
          <w:rFonts w:ascii="Palatino Linotype" w:eastAsia="Palatino Linotype" w:hAnsi="Palatino Linotype" w:cs="Palatino Linotype"/>
        </w:rPr>
        <w:t>S</w:t>
      </w:r>
      <w:r>
        <w:rPr>
          <w:rFonts w:ascii="Palatino Linotype" w:eastAsia="Palatino Linotype" w:hAnsi="Palatino Linotype" w:cs="Palatino Linotype"/>
        </w:rPr>
        <w:t>aneamiento</w:t>
      </w:r>
      <w:r w:rsidR="00554EAD">
        <w:rPr>
          <w:rFonts w:ascii="Palatino Linotype" w:eastAsia="Palatino Linotype" w:hAnsi="Palatino Linotype" w:cs="Palatino Linotype"/>
        </w:rPr>
        <w:t xml:space="preserve"> del Municipio</w:t>
      </w:r>
      <w:r>
        <w:rPr>
          <w:rFonts w:ascii="Palatino Linotype" w:eastAsia="Palatino Linotype" w:hAnsi="Palatino Linotype" w:cs="Palatino Linotype"/>
        </w:rPr>
        <w:t xml:space="preserve"> de Teoloyucan,</w:t>
      </w:r>
      <w:r w:rsidR="00554EAD">
        <w:rPr>
          <w:rFonts w:ascii="Palatino Linotype" w:eastAsia="Palatino Linotype" w:hAnsi="Palatino Linotype" w:cs="Palatino Linotype"/>
        </w:rPr>
        <w:t xml:space="preserve"> E</w:t>
      </w:r>
      <w:r>
        <w:rPr>
          <w:rFonts w:ascii="Palatino Linotype" w:eastAsia="Palatino Linotype" w:hAnsi="Palatino Linotype" w:cs="Palatino Linotype"/>
        </w:rPr>
        <w:t xml:space="preserve">stado de </w:t>
      </w:r>
      <w:r w:rsidR="00554EAD">
        <w:rPr>
          <w:rFonts w:ascii="Palatino Linotype" w:eastAsia="Palatino Linotype" w:hAnsi="Palatino Linotype" w:cs="Palatino Linotype"/>
        </w:rPr>
        <w:t xml:space="preserve">México, </w:t>
      </w:r>
      <w:r w:rsidR="0061684D">
        <w:rPr>
          <w:rFonts w:ascii="Palatino Linotype" w:eastAsia="Palatino Linotype" w:hAnsi="Palatino Linotype" w:cs="Palatino Linotype"/>
        </w:rPr>
        <w:t xml:space="preserve">da respuesta </w:t>
      </w:r>
      <w:r w:rsidR="00554EAD">
        <w:rPr>
          <w:rFonts w:ascii="Palatino Linotype" w:eastAsia="Palatino Linotype" w:hAnsi="Palatino Linotype" w:cs="Palatino Linotype"/>
        </w:rPr>
        <w:t xml:space="preserve">a la solicitud </w:t>
      </w:r>
      <w:r w:rsidR="00554EAD" w:rsidRPr="00554EAD">
        <w:rPr>
          <w:rFonts w:ascii="Palatino Linotype" w:hAnsi="Palatino Linotype"/>
          <w:bCs/>
        </w:rPr>
        <w:t>00337/TEOLOYU/IP/2021</w:t>
      </w:r>
      <w:r w:rsidR="004B3333">
        <w:rPr>
          <w:rFonts w:ascii="Palatino Linotype" w:hAnsi="Palatino Linotype"/>
          <w:bCs/>
        </w:rPr>
        <w:t>,</w:t>
      </w:r>
      <w:r w:rsidR="004B3333">
        <w:rPr>
          <w:rFonts w:ascii="Palatino Linotype" w:eastAsia="Palatino Linotype" w:hAnsi="Palatino Linotype" w:cs="Palatino Linotype"/>
        </w:rPr>
        <w:t xml:space="preserve"> en donde </w:t>
      </w:r>
      <w:r w:rsidR="004B3333">
        <w:rPr>
          <w:rFonts w:ascii="Palatino Linotype" w:eastAsia="Palatino Linotype" w:hAnsi="Palatino Linotype" w:cs="Palatino Linotype"/>
        </w:rPr>
        <w:lastRenderedPageBreak/>
        <w:t xml:space="preserve">hace del conocimiento que la información solicitada se encuentra </w:t>
      </w:r>
      <w:r w:rsidR="0019641F">
        <w:rPr>
          <w:rFonts w:ascii="Palatino Linotype" w:eastAsia="Palatino Linotype" w:hAnsi="Palatino Linotype" w:cs="Palatino Linotype"/>
        </w:rPr>
        <w:t xml:space="preserve"> en </w:t>
      </w:r>
      <w:r w:rsidR="004B3333">
        <w:rPr>
          <w:rFonts w:ascii="Palatino Linotype" w:eastAsia="Palatino Linotype" w:hAnsi="Palatino Linotype" w:cs="Palatino Linotype"/>
        </w:rPr>
        <w:t xml:space="preserve">la plataforma del IPOMEX en el apartado correspondiente </w:t>
      </w:r>
      <w:r w:rsidR="000E2417">
        <w:rPr>
          <w:rFonts w:ascii="Palatino Linotype" w:eastAsia="Palatino Linotype" w:hAnsi="Palatino Linotype" w:cs="Palatino Linotype"/>
        </w:rPr>
        <w:t>a la fracción VIII</w:t>
      </w:r>
      <w:r w:rsidR="004B3333">
        <w:rPr>
          <w:rFonts w:ascii="Palatino Linotype" w:eastAsia="Palatino Linotype" w:hAnsi="Palatino Linotype" w:cs="Palatino Linotype"/>
        </w:rPr>
        <w:t xml:space="preserve"> a </w:t>
      </w:r>
      <w:r w:rsidR="000E2417">
        <w:rPr>
          <w:rFonts w:ascii="Palatino Linotype" w:eastAsia="Palatino Linotype" w:hAnsi="Palatino Linotype" w:cs="Palatino Linotype"/>
        </w:rPr>
        <w:t>del</w:t>
      </w:r>
      <w:r w:rsidR="004B3333">
        <w:rPr>
          <w:rFonts w:ascii="Palatino Linotype" w:eastAsia="Palatino Linotype" w:hAnsi="Palatino Linotype" w:cs="Palatino Linotype"/>
        </w:rPr>
        <w:t xml:space="preserve"> </w:t>
      </w:r>
      <w:r w:rsidR="000E2417">
        <w:rPr>
          <w:rFonts w:ascii="Palatino Linotype" w:eastAsia="Palatino Linotype" w:hAnsi="Palatino Linotype" w:cs="Palatino Linotype"/>
        </w:rPr>
        <w:t>Articulo</w:t>
      </w:r>
      <w:r w:rsidR="004B3333">
        <w:rPr>
          <w:rFonts w:ascii="Palatino Linotype" w:eastAsia="Palatino Linotype" w:hAnsi="Palatino Linotype" w:cs="Palatino Linotype"/>
        </w:rPr>
        <w:t xml:space="preserve"> 92 </w:t>
      </w:r>
      <w:r w:rsidR="000E2417">
        <w:rPr>
          <w:rFonts w:ascii="Palatino Linotype" w:eastAsia="Palatino Linotype" w:hAnsi="Palatino Linotype" w:cs="Palatino Linotype"/>
        </w:rPr>
        <w:t xml:space="preserve"> de la </w:t>
      </w:r>
      <w:r w:rsidR="000E2417">
        <w:rPr>
          <w:rFonts w:ascii="Palatino Linotype" w:eastAsia="Palatino Linotype" w:hAnsi="Palatino Linotype" w:cs="Palatino Linotype"/>
          <w:color w:val="000000"/>
        </w:rPr>
        <w:t xml:space="preserve">Ley de Transparencia y Acceso a la Información Pública del Estado de México y Municipios, en la que se despliega la </w:t>
      </w:r>
      <w:r w:rsidR="004B5415">
        <w:rPr>
          <w:rFonts w:ascii="Palatino Linotype" w:eastAsia="Palatino Linotype" w:hAnsi="Palatino Linotype" w:cs="Palatino Linotype"/>
          <w:color w:val="000000"/>
        </w:rPr>
        <w:t>siguiente</w:t>
      </w:r>
      <w:r w:rsidR="000E2417">
        <w:rPr>
          <w:rFonts w:ascii="Palatino Linotype" w:eastAsia="Palatino Linotype" w:hAnsi="Palatino Linotype" w:cs="Palatino Linotype"/>
          <w:color w:val="000000"/>
        </w:rPr>
        <w:t xml:space="preserve"> liga </w:t>
      </w:r>
      <w:hyperlink r:id="rId9" w:history="1">
        <w:r w:rsidR="004B5415" w:rsidRPr="00DD63DD">
          <w:rPr>
            <w:rStyle w:val="Hipervnculo"/>
            <w:rFonts w:ascii="Palatino Linotype" w:eastAsia="Palatino Linotype" w:hAnsi="Palatino Linotype" w:cs="Palatino Linotype"/>
          </w:rPr>
          <w:t>https://1drv.ms/b/s!Atdrov8kmN8Cg1utkXzhPYnkft2F?e=Tb08lB</w:t>
        </w:r>
      </w:hyperlink>
      <w:r w:rsidR="0019641F">
        <w:rPr>
          <w:rFonts w:ascii="Palatino Linotype" w:eastAsia="Palatino Linotype" w:hAnsi="Palatino Linotype" w:cs="Palatino Linotype"/>
        </w:rPr>
        <w:t>:</w:t>
      </w:r>
      <w:r w:rsidR="004B5415">
        <w:rPr>
          <w:rFonts w:ascii="Palatino Linotype" w:eastAsia="Palatino Linotype" w:hAnsi="Palatino Linotype" w:cs="Palatino Linotype"/>
        </w:rPr>
        <w:t xml:space="preserve"> que contiene dicha información.</w:t>
      </w:r>
      <w:r w:rsidR="0019641F">
        <w:rPr>
          <w:rFonts w:ascii="Palatino Linotype" w:eastAsia="Palatino Linotype" w:hAnsi="Palatino Linotype" w:cs="Palatino Linotype"/>
        </w:rPr>
        <w:t xml:space="preserve"> </w:t>
      </w:r>
    </w:p>
    <w:p w14:paraId="71B10198" w14:textId="76B58567" w:rsidR="00D35A01" w:rsidRDefault="004B5415" w:rsidP="005526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“OFICIOS DE RESPUESTA 23 08 21.pdf”, </w:t>
      </w:r>
      <w:r w:rsidR="009F22AA">
        <w:rPr>
          <w:rFonts w:ascii="Palatino Linotype" w:eastAsia="Palatino Linotype" w:hAnsi="Palatino Linotype" w:cs="Palatino Linotype"/>
        </w:rPr>
        <w:t xml:space="preserve">el cual contiene la respuesta </w:t>
      </w:r>
      <w:r w:rsidR="008F7DAB">
        <w:rPr>
          <w:rFonts w:ascii="Palatino Linotype" w:eastAsia="Palatino Linotype" w:hAnsi="Palatino Linotype" w:cs="Palatino Linotype"/>
        </w:rPr>
        <w:t>de la Encargada de Despacho</w:t>
      </w:r>
      <w:r w:rsidR="00733B7E">
        <w:rPr>
          <w:rFonts w:ascii="Palatino Linotype" w:eastAsia="Palatino Linotype" w:hAnsi="Palatino Linotype" w:cs="Palatino Linotype"/>
        </w:rPr>
        <w:t xml:space="preserve"> </w:t>
      </w:r>
      <w:r w:rsidR="009F22AA">
        <w:rPr>
          <w:rFonts w:ascii="Palatino Linotype" w:eastAsia="Palatino Linotype" w:hAnsi="Palatino Linotype" w:cs="Palatino Linotype"/>
        </w:rPr>
        <w:t>de la Unidad de Transparencia</w:t>
      </w:r>
      <w:r w:rsidR="00073845">
        <w:rPr>
          <w:rFonts w:ascii="Palatino Linotype" w:eastAsia="Palatino Linotype" w:hAnsi="Palatino Linotype" w:cs="Palatino Linotype"/>
        </w:rPr>
        <w:t xml:space="preserve"> al recurrente</w:t>
      </w:r>
      <w:r w:rsidR="009F22AA">
        <w:rPr>
          <w:rFonts w:ascii="Palatino Linotype" w:eastAsia="Palatino Linotype" w:hAnsi="Palatino Linotype" w:cs="Palatino Linotype"/>
        </w:rPr>
        <w:t>,</w:t>
      </w:r>
      <w:r w:rsidR="00733B7E">
        <w:rPr>
          <w:rFonts w:ascii="Palatino Linotype" w:eastAsia="Palatino Linotype" w:hAnsi="Palatino Linotype" w:cs="Palatino Linotype"/>
        </w:rPr>
        <w:t xml:space="preserve"> en donde  </w:t>
      </w:r>
      <w:r w:rsidR="008D0769">
        <w:rPr>
          <w:rFonts w:ascii="Palatino Linotype" w:eastAsia="Palatino Linotype" w:hAnsi="Palatino Linotype" w:cs="Palatino Linotype"/>
        </w:rPr>
        <w:t>informa</w:t>
      </w:r>
      <w:r w:rsidR="00073845">
        <w:rPr>
          <w:rFonts w:ascii="Palatino Linotype" w:eastAsia="Palatino Linotype" w:hAnsi="Palatino Linotype" w:cs="Palatino Linotype"/>
        </w:rPr>
        <w:t>:</w:t>
      </w:r>
      <w:r w:rsidR="008D0769">
        <w:rPr>
          <w:rFonts w:ascii="Palatino Linotype" w:eastAsia="Palatino Linotype" w:hAnsi="Palatino Linotype" w:cs="Palatino Linotype"/>
        </w:rPr>
        <w:t xml:space="preserve"> que la información solicitada fue </w:t>
      </w:r>
      <w:r w:rsidR="00073845">
        <w:rPr>
          <w:rFonts w:ascii="Palatino Linotype" w:eastAsia="Palatino Linotype" w:hAnsi="Palatino Linotype" w:cs="Palatino Linotype"/>
        </w:rPr>
        <w:t>localizada por O.P.D.A.P.A.S. del municipio de Teoloyucan, además proporciona un link informando al recurrente que ahí puede acceder a la información que solicita.</w:t>
      </w:r>
      <w:r w:rsidR="00733B7E">
        <w:rPr>
          <w:rFonts w:ascii="Palatino Linotype" w:eastAsia="Palatino Linotype" w:hAnsi="Palatino Linotype" w:cs="Palatino Linotype"/>
        </w:rPr>
        <w:t xml:space="preserve"> </w:t>
      </w:r>
    </w:p>
    <w:p w14:paraId="67615134" w14:textId="59045B2D" w:rsidR="003C45CD" w:rsidRPr="00AA5D0D" w:rsidRDefault="003C45CD" w:rsidP="003C45CD">
      <w:pPr>
        <w:spacing w:before="240" w:after="240" w:line="360" w:lineRule="auto"/>
        <w:jc w:val="both"/>
        <w:rPr>
          <w:rFonts w:ascii="Palatino Linotype" w:hAnsi="Palatino Linotype"/>
        </w:rPr>
      </w:pPr>
      <w:r w:rsidRPr="00AA5D0D">
        <w:rPr>
          <w:rFonts w:ascii="Palatino Linotype" w:hAnsi="Palatino Linotype"/>
        </w:rPr>
        <w:t>Derivado de dicha respuesta, el particular se inconformó</w:t>
      </w:r>
      <w:r>
        <w:rPr>
          <w:rFonts w:ascii="Palatino Linotype" w:hAnsi="Palatino Linotype"/>
        </w:rPr>
        <w:t>, interponiendo el medio de impugnación que es materia de esta resolución</w:t>
      </w:r>
      <w:r w:rsidRPr="00AA5D0D">
        <w:rPr>
          <w:rFonts w:ascii="Palatino Linotype" w:hAnsi="Palatino Linotype"/>
        </w:rPr>
        <w:t xml:space="preserve">, </w:t>
      </w:r>
      <w:r>
        <w:rPr>
          <w:rFonts w:ascii="Palatino Linotype" w:hAnsi="Palatino Linotype"/>
        </w:rPr>
        <w:t xml:space="preserve">refiriendo que </w:t>
      </w:r>
      <w:r w:rsidRPr="00920EA7">
        <w:rPr>
          <w:rFonts w:ascii="Palatino Linotype" w:hAnsi="Palatino Linotype"/>
          <w:u w:val="single"/>
        </w:rPr>
        <w:t xml:space="preserve">se entrega </w:t>
      </w:r>
      <w:r>
        <w:rPr>
          <w:rFonts w:ascii="Palatino Linotype" w:hAnsi="Palatino Linotype"/>
          <w:u w:val="single"/>
        </w:rPr>
        <w:t>información incompleta, faltando más organismos descentralizados</w:t>
      </w:r>
      <w:r w:rsidRPr="00920EA7">
        <w:rPr>
          <w:rFonts w:ascii="Palatino Linotype" w:hAnsi="Palatino Linotype"/>
          <w:u w:val="single"/>
        </w:rPr>
        <w:t>.</w:t>
      </w:r>
    </w:p>
    <w:p w14:paraId="7FE560E3" w14:textId="77777777" w:rsidR="00762C38" w:rsidRDefault="00B53F5B" w:rsidP="006577F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el Sujeto Obligado </w:t>
      </w:r>
      <w:r w:rsidR="003C45CD">
        <w:rPr>
          <w:rFonts w:ascii="Palatino Linotype" w:eastAsia="Palatino Linotype" w:hAnsi="Palatino Linotype" w:cs="Palatino Linotype"/>
        </w:rPr>
        <w:t xml:space="preserve">en fecha </w:t>
      </w:r>
      <w:r w:rsidR="00762C38">
        <w:rPr>
          <w:rFonts w:ascii="Palatino Linotype" w:eastAsia="Palatino Linotype" w:hAnsi="Palatino Linotype" w:cs="Palatino Linotype"/>
        </w:rPr>
        <w:t>veintiocho</w:t>
      </w:r>
      <w:r w:rsidR="003C45CD">
        <w:rPr>
          <w:rFonts w:ascii="Palatino Linotype" w:eastAsia="Palatino Linotype" w:hAnsi="Palatino Linotype" w:cs="Palatino Linotype"/>
        </w:rPr>
        <w:t xml:space="preserve"> de septiembre de dos mil veintiuno </w:t>
      </w:r>
      <w:r w:rsidR="00762C38">
        <w:rPr>
          <w:rFonts w:ascii="Palatino Linotype" w:eastAsia="Palatino Linotype" w:hAnsi="Palatino Linotype" w:cs="Palatino Linotype"/>
        </w:rPr>
        <w:t>rindió</w:t>
      </w:r>
      <w:r w:rsidR="003F275D">
        <w:rPr>
          <w:rFonts w:ascii="Palatino Linotype" w:eastAsia="Palatino Linotype" w:hAnsi="Palatino Linotype" w:cs="Palatino Linotype"/>
        </w:rPr>
        <w:t xml:space="preserve"> su informe justificado</w:t>
      </w:r>
      <w:r w:rsidR="003C45CD">
        <w:rPr>
          <w:rFonts w:ascii="Palatino Linotype" w:eastAsia="Palatino Linotype" w:hAnsi="Palatino Linotype" w:cs="Palatino Linotype"/>
        </w:rPr>
        <w:t xml:space="preserve"> anexando</w:t>
      </w:r>
      <w:r w:rsidR="00762C38">
        <w:rPr>
          <w:rFonts w:ascii="Palatino Linotype" w:eastAsia="Palatino Linotype" w:hAnsi="Palatino Linotype" w:cs="Palatino Linotype"/>
        </w:rPr>
        <w:t xml:space="preserve"> los siguientes archivos electrónicos: </w:t>
      </w:r>
    </w:p>
    <w:p w14:paraId="404F55BA" w14:textId="52B0580E" w:rsidR="0078017E" w:rsidRDefault="00137BD9" w:rsidP="00137BD9">
      <w:pPr>
        <w:spacing w:before="240" w:after="240" w:line="480" w:lineRule="auto"/>
        <w:jc w:val="both"/>
        <w:rPr>
          <w:rFonts w:ascii="Palatino Linotype" w:hAnsi="Palatino Linotype"/>
        </w:rPr>
      </w:pPr>
      <w:r>
        <w:rPr>
          <w:rFonts w:ascii="Palatino Linotype" w:hAnsi="Palatino Linotype" w:cs="Arial"/>
        </w:rPr>
        <w:t>“</w:t>
      </w:r>
      <w:r w:rsidR="00762C38">
        <w:rPr>
          <w:rFonts w:ascii="Palatino Linotype" w:hAnsi="Palatino Linotype" w:cs="Arial"/>
        </w:rPr>
        <w:t>M. Procedimientos Tesoreria</w:t>
      </w:r>
      <w:hyperlink r:id="rId10" w:history="1">
        <w:r w:rsidR="00762C38">
          <w:rPr>
            <w:rFonts w:ascii="Palatino Linotype" w:hAnsi="Palatino Linotype"/>
          </w:rPr>
          <w:t>.pdf”</w:t>
        </w:r>
      </w:hyperlink>
      <w:r w:rsidR="00762C38">
        <w:rPr>
          <w:rFonts w:ascii="Palatino Linotype" w:hAnsi="Palatino Linotype"/>
        </w:rPr>
        <w:t xml:space="preserve">, </w:t>
      </w:r>
      <w:r>
        <w:rPr>
          <w:rFonts w:ascii="Palatino Linotype" w:hAnsi="Palatino Linotype"/>
        </w:rPr>
        <w:t>que contiene el Manual de Procedimientos</w:t>
      </w:r>
      <w:r w:rsidR="0078017E">
        <w:rPr>
          <w:rFonts w:ascii="Palatino Linotype" w:hAnsi="Palatino Linotype"/>
        </w:rPr>
        <w:t xml:space="preserve"> de la Tesorería del Sistema Municipal para el Desarrollo Integral de la Familia de Teoloyucan</w:t>
      </w:r>
      <w:r w:rsidR="0055459B">
        <w:rPr>
          <w:rFonts w:ascii="Palatino Linotype" w:hAnsi="Palatino Linotype"/>
        </w:rPr>
        <w:t>,</w:t>
      </w:r>
      <w:r w:rsidR="00394EC1">
        <w:rPr>
          <w:rFonts w:ascii="Palatino Linotype" w:hAnsi="Palatino Linotype"/>
        </w:rPr>
        <w:t xml:space="preserve"> de fecha 20 de octubre de 2020</w:t>
      </w:r>
      <w:r w:rsidR="0078017E">
        <w:rPr>
          <w:rFonts w:ascii="Palatino Linotype" w:hAnsi="Palatino Linotype"/>
        </w:rPr>
        <w:t>.</w:t>
      </w:r>
    </w:p>
    <w:p w14:paraId="4A28E4E3" w14:textId="0FFC074A" w:rsidR="0078017E" w:rsidRDefault="00762C38" w:rsidP="006577FA">
      <w:pPr>
        <w:spacing w:before="240" w:after="240" w:line="360" w:lineRule="auto"/>
        <w:jc w:val="both"/>
        <w:rPr>
          <w:rFonts w:ascii="Palatino Linotype" w:hAnsi="Palatino Linotype" w:cs="Arial"/>
        </w:rPr>
      </w:pPr>
      <w:r>
        <w:rPr>
          <w:rFonts w:ascii="Palatino Linotype" w:hAnsi="Palatino Linotype" w:cs="Arial"/>
        </w:rPr>
        <w:lastRenderedPageBreak/>
        <w:t>”</w:t>
      </w:r>
      <w:proofErr w:type="spellStart"/>
      <w:r w:rsidRPr="00B75840">
        <w:rPr>
          <w:rFonts w:ascii="Palatino Linotype" w:hAnsi="Palatino Linotype" w:cs="Arial"/>
        </w:rPr>
        <w:t>M.Procedimientos</w:t>
      </w:r>
      <w:proofErr w:type="spellEnd"/>
      <w:r w:rsidRPr="00B75840">
        <w:rPr>
          <w:rFonts w:ascii="Palatino Linotype" w:hAnsi="Palatino Linotype" w:cs="Arial"/>
        </w:rPr>
        <w:t xml:space="preserve"> </w:t>
      </w:r>
      <w:proofErr w:type="spellStart"/>
      <w:r w:rsidRPr="00B75840">
        <w:rPr>
          <w:rFonts w:ascii="Palatino Linotype" w:hAnsi="Palatino Linotype" w:cs="Arial"/>
        </w:rPr>
        <w:t>Procuradurìa</w:t>
      </w:r>
      <w:proofErr w:type="spellEnd"/>
      <w:r w:rsidRPr="00B75840">
        <w:rPr>
          <w:rFonts w:ascii="Palatino Linotype" w:hAnsi="Palatino Linotype" w:cs="Arial"/>
        </w:rPr>
        <w:t xml:space="preserve"> Defensa del Menor</w:t>
      </w:r>
      <w:r>
        <w:rPr>
          <w:rFonts w:ascii="Palatino Linotype" w:hAnsi="Palatino Linotype" w:cs="Arial"/>
        </w:rPr>
        <w:t>.pdf”,</w:t>
      </w:r>
      <w:r w:rsidR="0078017E">
        <w:rPr>
          <w:rFonts w:ascii="Palatino Linotype" w:hAnsi="Palatino Linotype" w:cs="Arial"/>
        </w:rPr>
        <w:t xml:space="preserve"> que contiene el Manual de Procedimientos de la Procuraduría de la Defensa del Menor,</w:t>
      </w:r>
      <w:r w:rsidR="0078017E" w:rsidRPr="0078017E">
        <w:rPr>
          <w:rFonts w:ascii="Palatino Linotype" w:hAnsi="Palatino Linotype"/>
        </w:rPr>
        <w:t xml:space="preserve"> </w:t>
      </w:r>
      <w:r w:rsidR="0078017E">
        <w:rPr>
          <w:rFonts w:ascii="Palatino Linotype" w:hAnsi="Palatino Linotype"/>
        </w:rPr>
        <w:t>del Sistema Municipal para el Desarrollo Integral de la Familia de Teoloyucan</w:t>
      </w:r>
      <w:r w:rsidR="0055459B">
        <w:rPr>
          <w:rFonts w:ascii="Palatino Linotype" w:hAnsi="Palatino Linotype"/>
        </w:rPr>
        <w:t>,</w:t>
      </w:r>
      <w:r w:rsidR="00394EC1">
        <w:rPr>
          <w:rFonts w:ascii="Palatino Linotype" w:hAnsi="Palatino Linotype"/>
        </w:rPr>
        <w:t xml:space="preserve"> de fecha 20 de octubre de 2020.</w:t>
      </w:r>
    </w:p>
    <w:p w14:paraId="140E6483" w14:textId="2D595840" w:rsidR="0078017E" w:rsidRDefault="00762C38" w:rsidP="006577FA">
      <w:pPr>
        <w:spacing w:before="240" w:after="240" w:line="360" w:lineRule="auto"/>
        <w:jc w:val="both"/>
        <w:rPr>
          <w:rFonts w:ascii="Palatino Linotype" w:hAnsi="Palatino Linotype" w:cs="Arial"/>
        </w:rPr>
      </w:pPr>
      <w:r>
        <w:rPr>
          <w:rFonts w:ascii="Palatino Linotype" w:hAnsi="Palatino Linotype" w:cs="Arial"/>
        </w:rPr>
        <w:t xml:space="preserve"> “</w:t>
      </w:r>
      <w:r w:rsidR="0078017E">
        <w:rPr>
          <w:rFonts w:ascii="Palatino Linotype" w:hAnsi="Palatino Linotype" w:cs="Arial"/>
        </w:rPr>
        <w:t>I</w:t>
      </w:r>
      <w:r w:rsidRPr="00B75840">
        <w:rPr>
          <w:rFonts w:ascii="Palatino Linotype" w:hAnsi="Palatino Linotype" w:cs="Arial"/>
        </w:rPr>
        <w:t>NFORME 337</w:t>
      </w:r>
      <w:r>
        <w:rPr>
          <w:rFonts w:ascii="Palatino Linotype" w:hAnsi="Palatino Linotype" w:cs="Arial"/>
        </w:rPr>
        <w:t xml:space="preserve">.pdf“, </w:t>
      </w:r>
      <w:r w:rsidR="00811530">
        <w:rPr>
          <w:rFonts w:ascii="Palatino Linotype" w:hAnsi="Palatino Linotype" w:cs="Arial"/>
        </w:rPr>
        <w:t xml:space="preserve">mediante el cual se informa a esta Ponencia que; </w:t>
      </w:r>
      <w:r w:rsidR="00956AED">
        <w:rPr>
          <w:rFonts w:ascii="Palatino Linotype" w:hAnsi="Palatino Linotype" w:cs="Arial"/>
        </w:rPr>
        <w:t>“</w:t>
      </w:r>
      <w:r w:rsidR="00811530">
        <w:rPr>
          <w:rFonts w:ascii="Palatino Linotype" w:hAnsi="Palatino Linotype" w:cs="Arial"/>
        </w:rPr>
        <w:t xml:space="preserve">de acuerdo a las </w:t>
      </w:r>
      <w:r w:rsidR="00956AED">
        <w:rPr>
          <w:rFonts w:ascii="Palatino Linotype" w:hAnsi="Palatino Linotype" w:cs="Arial"/>
        </w:rPr>
        <w:t>gestiones</w:t>
      </w:r>
      <w:r w:rsidR="00811530">
        <w:rPr>
          <w:rFonts w:ascii="Palatino Linotype" w:hAnsi="Palatino Linotype" w:cs="Arial"/>
        </w:rPr>
        <w:t xml:space="preserve"> realizadas por medio del oficio </w:t>
      </w:r>
      <w:r w:rsidR="00956AED">
        <w:rPr>
          <w:rFonts w:ascii="Palatino Linotype" w:hAnsi="Palatino Linotype" w:cs="Arial"/>
        </w:rPr>
        <w:t>número</w:t>
      </w:r>
      <w:r w:rsidR="00811530">
        <w:rPr>
          <w:rFonts w:ascii="Palatino Linotype" w:hAnsi="Palatino Linotype" w:cs="Arial"/>
        </w:rPr>
        <w:t xml:space="preserve"> PMT/UTAIP/1036/2021, suscrito por la C. Brenda Anaya Beltrán, Encargada de Despacho de la Unidad de Transparencia, en donde se hizo de conocimiento al Sujeto Obligado competente </w:t>
      </w:r>
      <w:r w:rsidR="00956AED">
        <w:rPr>
          <w:rFonts w:ascii="Palatino Linotype" w:hAnsi="Palatino Linotype" w:cs="Arial"/>
        </w:rPr>
        <w:t>para dar res</w:t>
      </w:r>
      <w:r w:rsidR="00811530">
        <w:rPr>
          <w:rFonts w:ascii="Palatino Linotype" w:hAnsi="Palatino Linotype" w:cs="Arial"/>
        </w:rPr>
        <w:t xml:space="preserve">puesta a la solicitud y del recurso de </w:t>
      </w:r>
      <w:r w:rsidR="00956AED">
        <w:rPr>
          <w:rFonts w:ascii="Palatino Linotype" w:hAnsi="Palatino Linotype" w:cs="Arial"/>
        </w:rPr>
        <w:t>R</w:t>
      </w:r>
      <w:r w:rsidR="00811530">
        <w:rPr>
          <w:rFonts w:ascii="Palatino Linotype" w:hAnsi="Palatino Linotype" w:cs="Arial"/>
        </w:rPr>
        <w:t xml:space="preserve">evisión </w:t>
      </w:r>
      <w:r w:rsidR="00956AED">
        <w:rPr>
          <w:rFonts w:ascii="Palatino Linotype" w:hAnsi="Palatino Linotype" w:cs="Arial"/>
        </w:rPr>
        <w:t>por falta de respuesta de alguno ellos”, así mismo remite respuesta de quienes atendieron dicha petición.</w:t>
      </w:r>
    </w:p>
    <w:p w14:paraId="579B4E1D" w14:textId="35155F76" w:rsidR="00956AED" w:rsidRDefault="00762C38" w:rsidP="006577FA">
      <w:pPr>
        <w:spacing w:before="240" w:after="240" w:line="360" w:lineRule="auto"/>
        <w:jc w:val="both"/>
        <w:rPr>
          <w:rFonts w:ascii="Palatino Linotype" w:hAnsi="Palatino Linotype" w:cs="Arial"/>
        </w:rPr>
      </w:pPr>
      <w:r>
        <w:rPr>
          <w:rFonts w:ascii="Palatino Linotype" w:hAnsi="Palatino Linotype" w:cs="Arial"/>
        </w:rPr>
        <w:t>“</w:t>
      </w:r>
      <w:r w:rsidRPr="0083340F">
        <w:rPr>
          <w:rFonts w:ascii="Palatino Linotype" w:hAnsi="Palatino Linotype" w:cs="Arial"/>
        </w:rPr>
        <w:t xml:space="preserve">Manual de </w:t>
      </w:r>
      <w:r>
        <w:rPr>
          <w:rFonts w:ascii="Palatino Linotype" w:hAnsi="Palatino Linotype" w:cs="Arial"/>
        </w:rPr>
        <w:t>Organización.pdf”,</w:t>
      </w:r>
      <w:r w:rsidR="00956AED">
        <w:rPr>
          <w:rFonts w:ascii="Palatino Linotype" w:hAnsi="Palatino Linotype" w:cs="Arial"/>
        </w:rPr>
        <w:t xml:space="preserve"> que contiene el Manual General de Organización </w:t>
      </w:r>
      <w:r w:rsidR="00956AED">
        <w:rPr>
          <w:rFonts w:ascii="Palatino Linotype" w:hAnsi="Palatino Linotype"/>
        </w:rPr>
        <w:t>del Sistema Municipal para el Desarrollo Integral de la Familia de Teoloyucan</w:t>
      </w:r>
      <w:r w:rsidR="0055459B">
        <w:rPr>
          <w:rFonts w:ascii="Palatino Linotype" w:hAnsi="Palatino Linotype"/>
        </w:rPr>
        <w:t>,</w:t>
      </w:r>
      <w:r w:rsidR="001C0A96" w:rsidRPr="001C0A96">
        <w:rPr>
          <w:rFonts w:ascii="Palatino Linotype" w:hAnsi="Palatino Linotype"/>
        </w:rPr>
        <w:t xml:space="preserve"> </w:t>
      </w:r>
      <w:r w:rsidR="001C0A96">
        <w:rPr>
          <w:rFonts w:ascii="Palatino Linotype" w:hAnsi="Palatino Linotype"/>
        </w:rPr>
        <w:t>de fecha 20 de octubre de 2020.</w:t>
      </w:r>
    </w:p>
    <w:p w14:paraId="2E4E709B" w14:textId="217232D8" w:rsidR="00394EC1" w:rsidRDefault="00762C38" w:rsidP="00394EC1">
      <w:pPr>
        <w:spacing w:before="240" w:after="240" w:line="360" w:lineRule="auto"/>
        <w:jc w:val="both"/>
        <w:rPr>
          <w:rFonts w:ascii="Palatino Linotype" w:hAnsi="Palatino Linotype" w:cs="Arial"/>
        </w:rPr>
      </w:pPr>
      <w:r>
        <w:rPr>
          <w:rFonts w:ascii="Palatino Linotype" w:hAnsi="Palatino Linotype" w:cs="Arial"/>
        </w:rPr>
        <w:t xml:space="preserve"> “</w:t>
      </w:r>
      <w:r w:rsidRPr="0083340F">
        <w:rPr>
          <w:rFonts w:ascii="Palatino Linotype" w:hAnsi="Palatino Linotype" w:cs="Arial"/>
        </w:rPr>
        <w:t>Reglamento Interno</w:t>
      </w:r>
      <w:r>
        <w:rPr>
          <w:rFonts w:ascii="Palatino Linotype" w:hAnsi="Palatino Linotype" w:cs="Arial"/>
        </w:rPr>
        <w:t>.pdf”,</w:t>
      </w:r>
      <w:r w:rsidR="00394EC1">
        <w:rPr>
          <w:rFonts w:ascii="Palatino Linotype" w:hAnsi="Palatino Linotype" w:cs="Arial"/>
        </w:rPr>
        <w:t xml:space="preserve"> que contiene el Reglamento Interno del Sistema</w:t>
      </w:r>
      <w:r w:rsidR="00394EC1" w:rsidRPr="00394EC1">
        <w:rPr>
          <w:rFonts w:ascii="Palatino Linotype" w:hAnsi="Palatino Linotype"/>
        </w:rPr>
        <w:t xml:space="preserve"> </w:t>
      </w:r>
      <w:r w:rsidR="00394EC1">
        <w:rPr>
          <w:rFonts w:ascii="Palatino Linotype" w:hAnsi="Palatino Linotype"/>
        </w:rPr>
        <w:t>Municipal para el Desarrollo Integral de la Familia de Teoloyucan</w:t>
      </w:r>
      <w:r w:rsidR="0055459B">
        <w:rPr>
          <w:rFonts w:ascii="Palatino Linotype" w:hAnsi="Palatino Linotype"/>
        </w:rPr>
        <w:t>,</w:t>
      </w:r>
      <w:r w:rsidR="00394EC1">
        <w:rPr>
          <w:rFonts w:ascii="Palatino Linotype" w:hAnsi="Palatino Linotype"/>
        </w:rPr>
        <w:t xml:space="preserve"> 2019-2021.</w:t>
      </w:r>
    </w:p>
    <w:p w14:paraId="0E640243" w14:textId="25908FD5" w:rsidR="001C0A96" w:rsidRDefault="00762C38" w:rsidP="006577FA">
      <w:pPr>
        <w:spacing w:before="240" w:after="240" w:line="360" w:lineRule="auto"/>
        <w:jc w:val="both"/>
        <w:rPr>
          <w:rFonts w:ascii="Palatino Linotype" w:hAnsi="Palatino Linotype" w:cs="Arial"/>
        </w:rPr>
      </w:pPr>
      <w:r>
        <w:rPr>
          <w:rFonts w:ascii="Palatino Linotype" w:hAnsi="Palatino Linotype" w:cs="Arial"/>
        </w:rPr>
        <w:t xml:space="preserve"> “</w:t>
      </w:r>
      <w:r w:rsidRPr="0083340F">
        <w:rPr>
          <w:rFonts w:ascii="Palatino Linotype" w:hAnsi="Palatino Linotype" w:cs="Arial"/>
        </w:rPr>
        <w:t>OFICIO RESPUESTA DIF 337</w:t>
      </w:r>
      <w:r>
        <w:rPr>
          <w:rFonts w:ascii="Palatino Linotype" w:hAnsi="Palatino Linotype" w:cs="Arial"/>
        </w:rPr>
        <w:t>.pdf”,</w:t>
      </w:r>
      <w:r w:rsidR="001C0A96">
        <w:rPr>
          <w:rFonts w:ascii="Palatino Linotype" w:hAnsi="Palatino Linotype" w:cs="Arial"/>
        </w:rPr>
        <w:t xml:space="preserve"> que contiene el oficio número DIF/TEO/PRES/087/2021, por medio del cual el Lic. Rafael Piñón Barrientos, presidente Honor</w:t>
      </w:r>
      <w:r w:rsidR="00201ABD">
        <w:rPr>
          <w:rFonts w:ascii="Palatino Linotype" w:hAnsi="Palatino Linotype" w:cs="Arial"/>
        </w:rPr>
        <w:t>ifico del Sistema Municipal DIF</w:t>
      </w:r>
      <w:r w:rsidR="001C0A96">
        <w:rPr>
          <w:rFonts w:ascii="Palatino Linotype" w:hAnsi="Palatino Linotype" w:cs="Arial"/>
        </w:rPr>
        <w:t xml:space="preserve"> Teoloyucan, da contestación a la solicitud 00337/TEOLOYU/IP/2021, adjuntando en formato digital,  Manuales de Procedimientos de la </w:t>
      </w:r>
      <w:r w:rsidR="00201ABD">
        <w:rPr>
          <w:rFonts w:ascii="Palatino Linotype" w:hAnsi="Palatino Linotype" w:cs="Arial"/>
        </w:rPr>
        <w:t>Tesorería, C</w:t>
      </w:r>
      <w:r w:rsidR="001C0A96">
        <w:rPr>
          <w:rFonts w:ascii="Palatino Linotype" w:hAnsi="Palatino Linotype" w:cs="Arial"/>
        </w:rPr>
        <w:t xml:space="preserve">oordinación de Servicios Nutricionales, Recursos Humanos y </w:t>
      </w:r>
      <w:r w:rsidR="0055459B">
        <w:rPr>
          <w:rFonts w:ascii="Palatino Linotype" w:hAnsi="Palatino Linotype" w:cs="Arial"/>
        </w:rPr>
        <w:t>Procuraduría</w:t>
      </w:r>
      <w:r w:rsidR="001C0A96">
        <w:rPr>
          <w:rFonts w:ascii="Palatino Linotype" w:hAnsi="Palatino Linotype" w:cs="Arial"/>
        </w:rPr>
        <w:t xml:space="preserve"> de la Defensa del Menor, todos dependientes del Sistema Municipal </w:t>
      </w:r>
      <w:r w:rsidR="0055459B">
        <w:rPr>
          <w:rFonts w:ascii="Palatino Linotype" w:hAnsi="Palatino Linotype" w:cs="Arial"/>
        </w:rPr>
        <w:t>para el Desarrollo Integral de la Familia del municipio de Teoloyucan.</w:t>
      </w:r>
    </w:p>
    <w:p w14:paraId="2A559481" w14:textId="6A56DD3C" w:rsidR="0055459B" w:rsidRDefault="00762C38" w:rsidP="006577FA">
      <w:pPr>
        <w:spacing w:before="240" w:after="240" w:line="360" w:lineRule="auto"/>
        <w:jc w:val="both"/>
        <w:rPr>
          <w:rFonts w:ascii="Palatino Linotype" w:hAnsi="Palatino Linotype" w:cs="Arial"/>
        </w:rPr>
      </w:pPr>
      <w:r>
        <w:rPr>
          <w:rFonts w:ascii="Palatino Linotype" w:hAnsi="Palatino Linotype" w:cs="Arial"/>
        </w:rPr>
        <w:lastRenderedPageBreak/>
        <w:t xml:space="preserve"> “</w:t>
      </w:r>
      <w:r w:rsidRPr="0083340F">
        <w:rPr>
          <w:rFonts w:ascii="Palatino Linotype" w:hAnsi="Palatino Linotype" w:cs="Arial"/>
        </w:rPr>
        <w:t>M. Procedimientos RH</w:t>
      </w:r>
      <w:r>
        <w:rPr>
          <w:rFonts w:ascii="Palatino Linotype" w:hAnsi="Palatino Linotype" w:cs="Arial"/>
        </w:rPr>
        <w:t>.pdf”</w:t>
      </w:r>
      <w:r w:rsidR="0055459B">
        <w:rPr>
          <w:rFonts w:ascii="Palatino Linotype" w:hAnsi="Palatino Linotype" w:cs="Arial"/>
        </w:rPr>
        <w:t>, que contiene el Manual de Procedimientos de Recursos Humanos</w:t>
      </w:r>
      <w:r w:rsidR="0055459B" w:rsidRPr="0055459B">
        <w:rPr>
          <w:rFonts w:ascii="Palatino Linotype" w:hAnsi="Palatino Linotype"/>
        </w:rPr>
        <w:t xml:space="preserve"> </w:t>
      </w:r>
      <w:r w:rsidR="0055459B">
        <w:rPr>
          <w:rFonts w:ascii="Palatino Linotype" w:hAnsi="Palatino Linotype"/>
        </w:rPr>
        <w:t>del Sistema Municipal para el Desarrollo Integral de la Familia de Teoloyucan,</w:t>
      </w:r>
      <w:r w:rsidR="0055459B" w:rsidRPr="001C0A96">
        <w:rPr>
          <w:rFonts w:ascii="Palatino Linotype" w:hAnsi="Palatino Linotype"/>
        </w:rPr>
        <w:t xml:space="preserve"> </w:t>
      </w:r>
      <w:r w:rsidR="0055459B">
        <w:rPr>
          <w:rFonts w:ascii="Palatino Linotype" w:hAnsi="Palatino Linotype"/>
        </w:rPr>
        <w:t>de fecha 20 de octubre de 2020.</w:t>
      </w:r>
      <w:r w:rsidR="0055459B">
        <w:rPr>
          <w:rFonts w:ascii="Palatino Linotype" w:hAnsi="Palatino Linotype" w:cs="Arial"/>
        </w:rPr>
        <w:t xml:space="preserve"> </w:t>
      </w:r>
    </w:p>
    <w:p w14:paraId="6AD0522E" w14:textId="5B33B941" w:rsidR="006577FA" w:rsidRDefault="0055459B" w:rsidP="006577FA">
      <w:pPr>
        <w:spacing w:before="240" w:after="240" w:line="360" w:lineRule="auto"/>
        <w:jc w:val="both"/>
        <w:rPr>
          <w:rFonts w:ascii="Palatino Linotype" w:eastAsia="Palatino Linotype" w:hAnsi="Palatino Linotype" w:cs="Palatino Linotype"/>
        </w:rPr>
      </w:pPr>
      <w:r>
        <w:rPr>
          <w:rFonts w:ascii="Palatino Linotype" w:hAnsi="Palatino Linotype" w:cs="Arial"/>
        </w:rPr>
        <w:t xml:space="preserve"> </w:t>
      </w:r>
      <w:r w:rsidR="00762C38">
        <w:rPr>
          <w:rFonts w:ascii="Palatino Linotype" w:hAnsi="Palatino Linotype" w:cs="Arial"/>
        </w:rPr>
        <w:t>“</w:t>
      </w:r>
      <w:proofErr w:type="spellStart"/>
      <w:r w:rsidR="00762C38" w:rsidRPr="0083340F">
        <w:rPr>
          <w:rFonts w:ascii="Palatino Linotype" w:hAnsi="Palatino Linotype" w:cs="Arial"/>
        </w:rPr>
        <w:t>M.</w:t>
      </w:r>
      <w:r w:rsidR="00762C38">
        <w:rPr>
          <w:rFonts w:ascii="Palatino Linotype" w:hAnsi="Palatino Linotype" w:cs="Arial"/>
        </w:rPr>
        <w:t>Procedimientos</w:t>
      </w:r>
      <w:proofErr w:type="spellEnd"/>
      <w:r w:rsidR="00762C38">
        <w:rPr>
          <w:rFonts w:ascii="Palatino Linotype" w:hAnsi="Palatino Linotype" w:cs="Arial"/>
        </w:rPr>
        <w:t xml:space="preserve"> Nutricionales.pdf”</w:t>
      </w:r>
      <w:r>
        <w:rPr>
          <w:rFonts w:ascii="Palatino Linotype" w:hAnsi="Palatino Linotype" w:cs="Arial"/>
        </w:rPr>
        <w:t xml:space="preserve">, que contiene el Manual de Procedimientos de la Coordinación de Servicios Nutricionales </w:t>
      </w:r>
      <w:r>
        <w:rPr>
          <w:rFonts w:ascii="Palatino Linotype" w:hAnsi="Palatino Linotype"/>
        </w:rPr>
        <w:t>del Sistema Municipal para el Desarrollo Integral de la Familia de Teoloyucan,</w:t>
      </w:r>
      <w:r w:rsidRPr="001C0A96">
        <w:rPr>
          <w:rFonts w:ascii="Palatino Linotype" w:hAnsi="Palatino Linotype"/>
        </w:rPr>
        <w:t xml:space="preserve"> </w:t>
      </w:r>
      <w:r>
        <w:rPr>
          <w:rFonts w:ascii="Palatino Linotype" w:hAnsi="Palatino Linotype"/>
        </w:rPr>
        <w:t>de fecha 20 de octubre de 2020.</w:t>
      </w:r>
      <w:r w:rsidR="003F275D">
        <w:rPr>
          <w:rFonts w:ascii="Palatino Linotype" w:eastAsia="Palatino Linotype" w:hAnsi="Palatino Linotype" w:cs="Palatino Linotype"/>
        </w:rPr>
        <w:t xml:space="preserve"> </w:t>
      </w:r>
    </w:p>
    <w:p w14:paraId="45EB0BB3" w14:textId="05BD1CE8" w:rsidR="00E83DDF" w:rsidRPr="00C423A7" w:rsidRDefault="00B53F5B" w:rsidP="00C423A7">
      <w:pPr>
        <w:spacing w:line="360" w:lineRule="auto"/>
        <w:contextualSpacing/>
        <w:jc w:val="both"/>
        <w:rPr>
          <w:rFonts w:ascii="Palatino Linotype" w:eastAsia="Palatino Linotype" w:hAnsi="Palatino Linotype" w:cs="Palatino Linotype"/>
        </w:rPr>
      </w:pPr>
      <w:r w:rsidRPr="00256ADC">
        <w:rPr>
          <w:rFonts w:ascii="Palatino Linotype" w:eastAsia="Palatino Linotype" w:hAnsi="Palatino Linotype" w:cs="Palatino Linotype"/>
        </w:rPr>
        <w:t xml:space="preserve">En tal contexto, del análisis de las constancias que integran el expediente en que se </w:t>
      </w:r>
      <w:r w:rsidR="009A5F85" w:rsidRPr="00256ADC">
        <w:rPr>
          <w:rFonts w:ascii="Palatino Linotype" w:eastAsia="Palatino Linotype" w:hAnsi="Palatino Linotype" w:cs="Palatino Linotype"/>
        </w:rPr>
        <w:t>actúa,</w:t>
      </w:r>
      <w:r w:rsidRPr="00256ADC">
        <w:rPr>
          <w:rFonts w:ascii="Palatino Linotype" w:eastAsia="Palatino Linotype" w:hAnsi="Palatino Linotype" w:cs="Palatino Linotype"/>
        </w:rPr>
        <w:t xml:space="preserve"> así como de la materia sobre la que </w:t>
      </w:r>
      <w:r w:rsidRPr="003446B4">
        <w:rPr>
          <w:rFonts w:ascii="Palatino Linotype" w:eastAsia="Palatino Linotype" w:hAnsi="Palatino Linotype" w:cs="Palatino Linotype"/>
        </w:rPr>
        <w:t>versa la solicitud de acceso a la información pública, se advierte que los mot</w:t>
      </w:r>
      <w:r w:rsidR="002A634B" w:rsidRPr="003446B4">
        <w:rPr>
          <w:rFonts w:ascii="Palatino Linotype" w:eastAsia="Palatino Linotype" w:hAnsi="Palatino Linotype" w:cs="Palatino Linotype"/>
        </w:rPr>
        <w:t>ivos de inconformidad acontecen</w:t>
      </w:r>
      <w:r w:rsidR="004C016B">
        <w:rPr>
          <w:rFonts w:ascii="Palatino Linotype" w:eastAsia="Palatino Linotype" w:hAnsi="Palatino Linotype" w:cs="Palatino Linotype"/>
        </w:rPr>
        <w:t xml:space="preserve"> </w:t>
      </w:r>
      <w:r w:rsidR="00801A19">
        <w:rPr>
          <w:rFonts w:ascii="Palatino Linotype" w:eastAsia="Palatino Linotype" w:hAnsi="Palatino Linotype" w:cs="Palatino Linotype"/>
        </w:rPr>
        <w:t xml:space="preserve">parcialmente </w:t>
      </w:r>
      <w:r w:rsidRPr="003446B4">
        <w:rPr>
          <w:rFonts w:ascii="Palatino Linotype" w:eastAsia="Palatino Linotype" w:hAnsi="Palatino Linotype" w:cs="Palatino Linotype"/>
        </w:rPr>
        <w:t>funda</w:t>
      </w:r>
      <w:r w:rsidR="00801A19">
        <w:rPr>
          <w:rFonts w:ascii="Palatino Linotype" w:eastAsia="Palatino Linotype" w:hAnsi="Palatino Linotype" w:cs="Palatino Linotype"/>
        </w:rPr>
        <w:t>dos</w:t>
      </w:r>
      <w:bookmarkStart w:id="0" w:name="_GoBack"/>
      <w:bookmarkEnd w:id="0"/>
      <w:r w:rsidR="003F275D">
        <w:rPr>
          <w:rFonts w:ascii="Palatino Linotype" w:eastAsia="Palatino Linotype" w:hAnsi="Palatino Linotype" w:cs="Palatino Linotype"/>
        </w:rPr>
        <w:t xml:space="preserve"> para modificar</w:t>
      </w:r>
      <w:r w:rsidRPr="003446B4">
        <w:rPr>
          <w:rFonts w:ascii="Palatino Linotype" w:eastAsia="Palatino Linotype" w:hAnsi="Palatino Linotype" w:cs="Palatino Linotype"/>
        </w:rPr>
        <w:t xml:space="preserve"> la respuesta del Sujeto Obligado en razón de las consideraciones de derecho que a continuación se exponen:</w:t>
      </w:r>
    </w:p>
    <w:p w14:paraId="08340113" w14:textId="64D368CC" w:rsidR="00922F6A" w:rsidRDefault="00132187" w:rsidP="00922F6A">
      <w:pPr>
        <w:pBdr>
          <w:top w:val="nil"/>
          <w:left w:val="nil"/>
          <w:bottom w:val="nil"/>
          <w:right w:val="nil"/>
          <w:between w:val="nil"/>
        </w:pBdr>
        <w:spacing w:before="240" w:after="240" w:line="360" w:lineRule="auto"/>
        <w:ind w:right="-91"/>
        <w:jc w:val="both"/>
        <w:rPr>
          <w:rFonts w:ascii="Palatino Linotype" w:eastAsia="Palatino Linotype" w:hAnsi="Palatino Linotype" w:cs="Palatino Linotype"/>
          <w:color w:val="000000"/>
        </w:rPr>
      </w:pPr>
      <w:r>
        <w:rPr>
          <w:rFonts w:ascii="Palatino Linotype" w:eastAsia="Palatino Linotype" w:hAnsi="Palatino Linotype" w:cs="Palatino Linotype"/>
        </w:rPr>
        <w:t>Ahora bien</w:t>
      </w:r>
      <w:r w:rsidR="00922F6A" w:rsidRPr="006736CA">
        <w:rPr>
          <w:rFonts w:ascii="Palatino Linotype" w:eastAsia="Palatino Linotype" w:hAnsi="Palatino Linotype" w:cs="Palatino Linotype"/>
        </w:rPr>
        <w:t xml:space="preserve">, es conveniente analizar si la respuesta del Sujeto Obligado cumple con los requisitos y procedimientos del derecho de acceso </w:t>
      </w:r>
      <w:r w:rsidR="00922F6A" w:rsidRPr="00714DE5">
        <w:rPr>
          <w:rFonts w:ascii="Palatino Linotype" w:eastAsia="Palatino Linotype" w:hAnsi="Palatino Linotype" w:cs="Palatino Linotype"/>
        </w:rPr>
        <w:t xml:space="preserve">a la información pública, en atención a que en la Ley de Transparencia y Acceso a la Información Pública del Estado de México y Municipios en su </w:t>
      </w:r>
      <w:r w:rsidR="00922F6A">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4E19E45B" w14:textId="77777777" w:rsidR="00922F6A" w:rsidRPr="00705A35" w:rsidRDefault="00922F6A" w:rsidP="00922F6A">
      <w:pPr>
        <w:spacing w:before="240"/>
        <w:ind w:left="709" w:right="760"/>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i/>
          <w:sz w:val="22"/>
          <w:szCs w:val="22"/>
        </w:rPr>
        <w:t>“</w:t>
      </w:r>
      <w:r w:rsidRPr="00705A35">
        <w:rPr>
          <w:rFonts w:ascii="Palatino Linotype" w:eastAsia="Palatino Linotype" w:hAnsi="Palatino Linotype" w:cs="Palatino Linotype"/>
          <w:b/>
          <w:i/>
          <w:sz w:val="22"/>
          <w:szCs w:val="22"/>
        </w:rPr>
        <w:t>Artículo 4.</w:t>
      </w:r>
      <w:r w:rsidRPr="00705A3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25A6893" w14:textId="77777777" w:rsidR="00922F6A" w:rsidRPr="00705A35" w:rsidRDefault="00922F6A" w:rsidP="00922F6A">
      <w:pPr>
        <w:ind w:left="709" w:right="760"/>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05A35">
        <w:rPr>
          <w:rFonts w:ascii="Palatino Linotype" w:eastAsia="Palatino Linotype" w:hAnsi="Palatino Linotype" w:cs="Palatino Linotype"/>
          <w:i/>
          <w:sz w:val="22"/>
          <w:szCs w:val="22"/>
        </w:rPr>
        <w:t xml:space="preserve">, en los términos y condiciones que </w:t>
      </w:r>
      <w:r w:rsidRPr="00705A35">
        <w:rPr>
          <w:rFonts w:ascii="Palatino Linotype" w:eastAsia="Palatino Linotype" w:hAnsi="Palatino Linotype" w:cs="Palatino Linotype"/>
          <w:i/>
          <w:sz w:val="22"/>
          <w:szCs w:val="22"/>
        </w:rPr>
        <w:lastRenderedPageBreak/>
        <w:t>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16AB05B" w14:textId="77777777" w:rsidR="00922F6A" w:rsidRPr="00705A35" w:rsidRDefault="00922F6A" w:rsidP="00922F6A">
      <w:pPr>
        <w:ind w:left="709" w:right="760"/>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705A35">
        <w:rPr>
          <w:rFonts w:ascii="Palatino Linotype" w:eastAsia="Palatino Linotype" w:hAnsi="Palatino Linotype" w:cs="Palatino Linotype"/>
          <w:i/>
          <w:sz w:val="22"/>
          <w:szCs w:val="22"/>
        </w:rPr>
        <w:t>.” (Sic)</w:t>
      </w:r>
    </w:p>
    <w:p w14:paraId="24FC94E9" w14:textId="77777777" w:rsidR="00922F6A" w:rsidRDefault="00922F6A" w:rsidP="00922F6A">
      <w:pPr>
        <w:ind w:left="709" w:right="760"/>
        <w:jc w:val="both"/>
        <w:rPr>
          <w:rFonts w:ascii="Palatino Linotype" w:eastAsia="Palatino Linotype" w:hAnsi="Palatino Linotype" w:cs="Palatino Linotype"/>
          <w:i/>
        </w:rPr>
      </w:pPr>
    </w:p>
    <w:p w14:paraId="08E9803F" w14:textId="77777777" w:rsidR="00922F6A" w:rsidRDefault="00922F6A" w:rsidP="00922F6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 la solicitante; como así lo establece el artículo 12 de la Ley de Transparencia y Acceso a la Información Pública del Estado de México y Municipios, el cual a la letra dice:</w:t>
      </w:r>
    </w:p>
    <w:p w14:paraId="00E99CF3" w14:textId="77777777" w:rsidR="00922F6A" w:rsidRPr="00705A35" w:rsidRDefault="00922F6A" w:rsidP="00922F6A">
      <w:pPr>
        <w:ind w:left="567" w:right="758"/>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i/>
          <w:sz w:val="22"/>
          <w:szCs w:val="22"/>
        </w:rPr>
        <w:t>“</w:t>
      </w:r>
      <w:r w:rsidRPr="00705A35">
        <w:rPr>
          <w:rFonts w:ascii="Palatino Linotype" w:eastAsia="Palatino Linotype" w:hAnsi="Palatino Linotype" w:cs="Palatino Linotype"/>
          <w:b/>
          <w:i/>
          <w:sz w:val="22"/>
          <w:szCs w:val="22"/>
        </w:rPr>
        <w:t>Artículo12.-</w:t>
      </w:r>
      <w:r w:rsidRPr="00705A3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D36C243" w14:textId="77777777" w:rsidR="00922F6A" w:rsidRPr="00705A35" w:rsidRDefault="00922F6A" w:rsidP="00922F6A">
      <w:pPr>
        <w:ind w:left="567" w:right="758"/>
        <w:jc w:val="both"/>
        <w:rPr>
          <w:rFonts w:ascii="Palatino Linotype" w:eastAsia="Palatino Linotype" w:hAnsi="Palatino Linotype" w:cs="Palatino Linotype"/>
          <w:i/>
          <w:sz w:val="22"/>
          <w:szCs w:val="22"/>
        </w:rPr>
      </w:pPr>
    </w:p>
    <w:p w14:paraId="58C74FB8" w14:textId="77777777" w:rsidR="00922F6A" w:rsidRPr="00705A35" w:rsidRDefault="00922F6A" w:rsidP="00922F6A">
      <w:pPr>
        <w:ind w:left="567" w:right="758"/>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05A35">
        <w:rPr>
          <w:rFonts w:ascii="Palatino Linotype" w:eastAsia="Palatino Linotype" w:hAnsi="Palatino Linotype" w:cs="Palatino Linotype"/>
          <w:i/>
          <w:sz w:val="22"/>
          <w:szCs w:val="22"/>
        </w:rPr>
        <w:t xml:space="preserve">. </w:t>
      </w:r>
      <w:r w:rsidRPr="00705A35">
        <w:rPr>
          <w:rFonts w:ascii="Palatino Linotype" w:eastAsia="Palatino Linotype" w:hAnsi="Palatino Linotype" w:cs="Palatino Linotype"/>
          <w:b/>
          <w:i/>
          <w:sz w:val="22"/>
          <w:szCs w:val="22"/>
        </w:rPr>
        <w:t>La obligación de proporcionar información no comprende el procesamiento de la misma, ni el presentarla conforme al interés d</w:t>
      </w:r>
      <w:r>
        <w:rPr>
          <w:rFonts w:ascii="Palatino Linotype" w:eastAsia="Palatino Linotype" w:hAnsi="Palatino Linotype" w:cs="Palatino Linotype"/>
          <w:b/>
          <w:i/>
          <w:sz w:val="22"/>
          <w:szCs w:val="22"/>
        </w:rPr>
        <w:t>el solicitante</w:t>
      </w:r>
      <w:r w:rsidRPr="00705A35">
        <w:rPr>
          <w:rFonts w:ascii="Palatino Linotype" w:eastAsia="Palatino Linotype" w:hAnsi="Palatino Linotype" w:cs="Palatino Linotype"/>
          <w:b/>
          <w:i/>
          <w:sz w:val="22"/>
          <w:szCs w:val="22"/>
        </w:rPr>
        <w:t>; no estarán obligados a generarla, resumirla, efectuar cálculos o practicar investigaciones.</w:t>
      </w:r>
      <w:r>
        <w:rPr>
          <w:rFonts w:ascii="Palatino Linotype" w:eastAsia="Palatino Linotype" w:hAnsi="Palatino Linotype" w:cs="Palatino Linotype"/>
          <w:b/>
          <w:i/>
          <w:sz w:val="22"/>
          <w:szCs w:val="22"/>
        </w:rPr>
        <w:t>” (Sic)</w:t>
      </w:r>
    </w:p>
    <w:p w14:paraId="714A20D7" w14:textId="77777777" w:rsidR="00922F6A" w:rsidRDefault="00922F6A" w:rsidP="00922F6A">
      <w:pPr>
        <w:spacing w:line="360" w:lineRule="auto"/>
        <w:ind w:right="-93"/>
        <w:jc w:val="both"/>
        <w:rPr>
          <w:rFonts w:ascii="Palatino Linotype" w:eastAsia="Palatino Linotype" w:hAnsi="Palatino Linotype" w:cs="Palatino Linotype"/>
          <w:color w:val="000000"/>
        </w:rPr>
      </w:pPr>
    </w:p>
    <w:p w14:paraId="43DADC47" w14:textId="77777777" w:rsidR="00922F6A" w:rsidRDefault="00922F6A" w:rsidP="00922F6A">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w:t>
      </w:r>
      <w:r>
        <w:rPr>
          <w:rFonts w:ascii="Palatino Linotype" w:eastAsia="Palatino Linotype" w:hAnsi="Palatino Linotype" w:cs="Palatino Linotype"/>
          <w:color w:val="000000"/>
        </w:rPr>
        <w:lastRenderedPageBreak/>
        <w:t xml:space="preserve">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3E417984" w14:textId="77777777" w:rsidR="00922F6A" w:rsidRDefault="00922F6A" w:rsidP="00922F6A">
      <w:pPr>
        <w:spacing w:line="360" w:lineRule="auto"/>
        <w:ind w:right="-93"/>
        <w:jc w:val="both"/>
        <w:rPr>
          <w:rFonts w:ascii="Palatino Linotype" w:eastAsia="Palatino Linotype" w:hAnsi="Palatino Linotype" w:cs="Palatino Linotype"/>
          <w:color w:val="000000"/>
        </w:rPr>
      </w:pPr>
    </w:p>
    <w:p w14:paraId="70DFA21B" w14:textId="77777777" w:rsidR="00922F6A" w:rsidRDefault="00922F6A" w:rsidP="00922F6A">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14:paraId="0BB346D4" w14:textId="77777777" w:rsidR="00922F6A" w:rsidRDefault="00922F6A" w:rsidP="00922F6A">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7B0F40D" w14:textId="77777777" w:rsidR="00922F6A" w:rsidRDefault="00922F6A" w:rsidP="00922F6A">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14:paraId="5A8F8A09" w14:textId="77777777" w:rsidR="00922F6A" w:rsidRDefault="00922F6A" w:rsidP="00922F6A">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14:paraId="4FAF6A16" w14:textId="77777777" w:rsidR="00922F6A" w:rsidRDefault="00922F6A" w:rsidP="00922F6A">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14:paraId="1785C0A3" w14:textId="77777777" w:rsidR="00922F6A" w:rsidRDefault="00922F6A" w:rsidP="00922F6A">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14:paraId="013BDD3F" w14:textId="77777777" w:rsidR="00922F6A" w:rsidRDefault="00922F6A" w:rsidP="00922F6A">
      <w:pPr>
        <w:spacing w:line="360" w:lineRule="auto"/>
        <w:jc w:val="both"/>
        <w:rPr>
          <w:rFonts w:ascii="Palatino Linotype" w:hAnsi="Palatino Linotype" w:cs="Arial"/>
          <w:color w:val="000000"/>
        </w:rPr>
      </w:pPr>
    </w:p>
    <w:p w14:paraId="70A37DEB" w14:textId="5DC94005" w:rsidR="00922F6A" w:rsidRDefault="00922F6A" w:rsidP="00922F6A">
      <w:pPr>
        <w:spacing w:line="360" w:lineRule="auto"/>
        <w:jc w:val="both"/>
        <w:rPr>
          <w:rFonts w:ascii="Palatino Linotype" w:hAnsi="Palatino Linotype" w:cs="Arial"/>
          <w:color w:val="000000" w:themeColor="text1"/>
        </w:rPr>
      </w:pPr>
      <w:r>
        <w:rPr>
          <w:rFonts w:ascii="Palatino Linotype" w:hAnsi="Palatino Linotype" w:cs="Arial"/>
        </w:rPr>
        <w:t xml:space="preserve">Por otra </w:t>
      </w:r>
      <w:r w:rsidR="00C64B7E">
        <w:rPr>
          <w:rFonts w:ascii="Palatino Linotype" w:hAnsi="Palatino Linotype" w:cs="Arial"/>
        </w:rPr>
        <w:t>parte,</w:t>
      </w:r>
      <w:r>
        <w:rPr>
          <w:rFonts w:ascii="Palatino Linotype" w:hAnsi="Palatino Linotype" w:cs="Arial"/>
        </w:rPr>
        <w:t xml:space="preserve"> el artículo 24 último párrafo de la Ley de la Materia, dispone que los Sujetos Obligados </w:t>
      </w:r>
      <w:r>
        <w:rPr>
          <w:rFonts w:ascii="Palatino Linotype" w:hAnsi="Palatino Linotype" w:cs="Arial"/>
          <w:color w:val="000000" w:themeColor="text1"/>
        </w:rPr>
        <w:t xml:space="preserve">sólo proporcionarán la información pública que </w:t>
      </w:r>
      <w:r>
        <w:rPr>
          <w:rFonts w:ascii="Palatino Linotype" w:hAnsi="Palatino Linotype" w:cs="Arial"/>
        </w:rPr>
        <w:t>generen</w:t>
      </w:r>
      <w:r>
        <w:rPr>
          <w:rFonts w:ascii="Palatino Linotype" w:hAnsi="Palatino Linotype" w:cs="Arial"/>
          <w:color w:val="000000" w:themeColor="text1"/>
        </w:rPr>
        <w:t xml:space="preserve">, administren o posean en el ejercicio de sus atribuciones; por consiguiente, la información pública se encuentra a disposición de cualquier persona, lo que implica </w:t>
      </w:r>
      <w:r>
        <w:rPr>
          <w:rFonts w:ascii="Palatino Linotype" w:hAnsi="Palatino Linotype" w:cs="Arial"/>
          <w:color w:val="000000" w:themeColor="text1"/>
        </w:rPr>
        <w:lastRenderedPageBreak/>
        <w:t>que es deber de los Sujetos Obligados, garantizar el Derecho de Acceso a la Información Pública.</w:t>
      </w:r>
    </w:p>
    <w:p w14:paraId="4B229DE0" w14:textId="77777777" w:rsidR="00922F6A" w:rsidRDefault="00922F6A" w:rsidP="00922F6A">
      <w:pPr>
        <w:spacing w:line="360" w:lineRule="auto"/>
        <w:jc w:val="both"/>
        <w:rPr>
          <w:rFonts w:ascii="Palatino Linotype" w:hAnsi="Palatino Linotype" w:cs="Arial"/>
          <w:color w:val="000000" w:themeColor="text1"/>
        </w:rPr>
      </w:pPr>
    </w:p>
    <w:p w14:paraId="0A0F8959" w14:textId="77777777" w:rsidR="00922F6A" w:rsidRDefault="00922F6A" w:rsidP="00922F6A">
      <w:pPr>
        <w:spacing w:before="240" w:after="240" w:line="360" w:lineRule="auto"/>
        <w:ind w:right="49"/>
        <w:contextualSpacing/>
        <w:jc w:val="both"/>
        <w:rPr>
          <w:rFonts w:ascii="Palatino Linotype" w:hAnsi="Palatino Linotype" w:cs="Arial"/>
        </w:rPr>
      </w:pPr>
      <w:r>
        <w:rPr>
          <w:rFonts w:ascii="Palatino Linotype" w:hAnsi="Palatino Linotype" w:cs="Arial"/>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114CF30" w14:textId="77777777" w:rsidR="00922F6A" w:rsidRDefault="00922F6A" w:rsidP="00922F6A">
      <w:pPr>
        <w:spacing w:before="240" w:after="240" w:line="360" w:lineRule="auto"/>
        <w:ind w:right="49"/>
        <w:contextualSpacing/>
        <w:jc w:val="both"/>
        <w:rPr>
          <w:rFonts w:ascii="Palatino Linotype" w:hAnsi="Palatino Linotype" w:cs="Arial"/>
        </w:rPr>
      </w:pPr>
    </w:p>
    <w:p w14:paraId="665D0C39" w14:textId="77777777" w:rsidR="00922F6A" w:rsidRDefault="00922F6A" w:rsidP="00922F6A">
      <w:pPr>
        <w:spacing w:line="360" w:lineRule="auto"/>
        <w:jc w:val="both"/>
        <w:rPr>
          <w:rFonts w:ascii="Palatino Linotype" w:hAnsi="Palatino Linotype" w:cs="Arial"/>
        </w:rPr>
      </w:pPr>
      <w:r>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AAAD1DB" w14:textId="77777777" w:rsidR="00922F6A" w:rsidRDefault="00922F6A" w:rsidP="00922F6A">
      <w:pPr>
        <w:ind w:left="851" w:right="899"/>
        <w:jc w:val="both"/>
        <w:rPr>
          <w:rFonts w:ascii="Palatino Linotype" w:hAnsi="Palatino Linotype" w:cs="Arial"/>
          <w:i/>
          <w:sz w:val="22"/>
          <w:szCs w:val="22"/>
        </w:rPr>
      </w:pPr>
    </w:p>
    <w:p w14:paraId="26418EA9" w14:textId="77777777" w:rsidR="00922F6A" w:rsidRDefault="00922F6A" w:rsidP="00922F6A">
      <w:pPr>
        <w:ind w:left="851" w:right="899"/>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3. </w:t>
      </w:r>
      <w:r>
        <w:rPr>
          <w:rFonts w:ascii="Palatino Linotype" w:hAnsi="Palatino Linotype" w:cs="Arial"/>
          <w:i/>
          <w:sz w:val="22"/>
          <w:szCs w:val="22"/>
        </w:rPr>
        <w:t>Para los efectos de la presente Ley se entenderá por:</w:t>
      </w:r>
    </w:p>
    <w:p w14:paraId="3C0AA38A" w14:textId="77777777" w:rsidR="00922F6A" w:rsidRDefault="00922F6A" w:rsidP="00922F6A">
      <w:pPr>
        <w:ind w:left="851" w:right="899"/>
        <w:jc w:val="both"/>
        <w:rPr>
          <w:rFonts w:ascii="Palatino Linotype" w:hAnsi="Palatino Linotype" w:cs="Arial"/>
          <w:i/>
          <w:sz w:val="22"/>
          <w:szCs w:val="22"/>
        </w:rPr>
      </w:pPr>
      <w:r>
        <w:rPr>
          <w:rFonts w:ascii="Palatino Linotype" w:hAnsi="Palatino Linotype" w:cs="Arial"/>
          <w:i/>
          <w:sz w:val="22"/>
          <w:szCs w:val="22"/>
        </w:rPr>
        <w:t>…</w:t>
      </w:r>
    </w:p>
    <w:p w14:paraId="0BD62B3C" w14:textId="5BEBBA3A" w:rsidR="00922F6A" w:rsidRDefault="00922F6A" w:rsidP="00922F6A">
      <w:pPr>
        <w:ind w:left="851" w:right="899"/>
        <w:jc w:val="both"/>
        <w:rPr>
          <w:rFonts w:ascii="Palatino Linotype" w:hAnsi="Palatino Linotype" w:cs="Arial"/>
          <w:i/>
          <w:color w:val="000000"/>
          <w:sz w:val="22"/>
          <w:szCs w:val="22"/>
        </w:rPr>
      </w:pPr>
      <w:r>
        <w:rPr>
          <w:rFonts w:ascii="Palatino Linotype" w:hAnsi="Palatino Linotype" w:cs="Arial"/>
          <w:b/>
          <w:i/>
          <w:color w:val="000000"/>
          <w:sz w:val="22"/>
          <w:szCs w:val="22"/>
        </w:rPr>
        <w:t>XI. Documento:</w:t>
      </w:r>
      <w:r>
        <w:rPr>
          <w:rFonts w:ascii="Palatino Linotype" w:hAnsi="Palatino Linotype" w:cs="Arial"/>
          <w:i/>
          <w:color w:val="000000"/>
          <w:sz w:val="22"/>
          <w:szCs w:val="22"/>
        </w:rPr>
        <w:t xml:space="preserve"> Los expedientes, reportes, estudios, </w:t>
      </w:r>
      <w:r>
        <w:rPr>
          <w:rFonts w:ascii="Palatino Linotype" w:hAnsi="Palatino Linotype" w:cs="Arial"/>
          <w:b/>
          <w:i/>
          <w:color w:val="000000"/>
          <w:sz w:val="22"/>
          <w:szCs w:val="22"/>
        </w:rPr>
        <w:t>actas,</w:t>
      </w:r>
      <w:r>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w:t>
      </w:r>
      <w:r>
        <w:rPr>
          <w:rFonts w:ascii="Palatino Linotype" w:hAnsi="Palatino Linotype" w:cs="Arial"/>
          <w:i/>
          <w:color w:val="000000"/>
          <w:sz w:val="22"/>
          <w:szCs w:val="22"/>
        </w:rPr>
        <w:lastRenderedPageBreak/>
        <w:t>los sujetos obligados, sus servidores públicos e integrantes, sin importar su fuente o fecha de elaboración. Los documentos podrán estar en cualquier medio, sea escrito, impreso, sonoro, visual, electró</w:t>
      </w:r>
      <w:r w:rsidR="00BF2399">
        <w:rPr>
          <w:rFonts w:ascii="Palatino Linotype" w:hAnsi="Palatino Linotype" w:cs="Arial"/>
          <w:i/>
          <w:color w:val="000000"/>
          <w:sz w:val="22"/>
          <w:szCs w:val="22"/>
        </w:rPr>
        <w:t>nico, informático u holográfico</w:t>
      </w:r>
      <w:r>
        <w:rPr>
          <w:rFonts w:ascii="Palatino Linotype" w:hAnsi="Palatino Linotype" w:cs="Arial"/>
          <w:b/>
          <w:i/>
          <w:color w:val="000000"/>
          <w:sz w:val="22"/>
          <w:szCs w:val="22"/>
        </w:rPr>
        <w:t>…</w:t>
      </w:r>
      <w:r>
        <w:rPr>
          <w:rFonts w:ascii="Palatino Linotype" w:hAnsi="Palatino Linotype" w:cs="Arial"/>
          <w:i/>
          <w:color w:val="000000"/>
          <w:sz w:val="22"/>
          <w:szCs w:val="22"/>
        </w:rPr>
        <w:t>”</w:t>
      </w:r>
      <w:r w:rsidR="00BF2399">
        <w:rPr>
          <w:rFonts w:ascii="Palatino Linotype" w:hAnsi="Palatino Linotype" w:cs="Arial"/>
          <w:i/>
          <w:color w:val="000000"/>
          <w:sz w:val="22"/>
          <w:szCs w:val="22"/>
        </w:rPr>
        <w:t xml:space="preserve"> (Sic)</w:t>
      </w:r>
    </w:p>
    <w:p w14:paraId="32456627" w14:textId="77777777" w:rsidR="00922F6A" w:rsidRDefault="00922F6A" w:rsidP="00922F6A">
      <w:pPr>
        <w:ind w:left="851" w:right="899"/>
        <w:jc w:val="both"/>
        <w:rPr>
          <w:rFonts w:ascii="Palatino Linotype" w:hAnsi="Palatino Linotype" w:cs="Arial"/>
          <w:sz w:val="22"/>
          <w:szCs w:val="22"/>
        </w:rPr>
      </w:pPr>
    </w:p>
    <w:p w14:paraId="2B6CB957" w14:textId="77777777" w:rsidR="00922F6A" w:rsidRDefault="00922F6A" w:rsidP="00922F6A">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Siendo aplicable, el Criterio </w:t>
      </w:r>
      <w:r>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Pr>
          <w:rFonts w:ascii="Palatino Linotype" w:hAnsi="Palatino Linotype" w:cs="Arial"/>
        </w:rPr>
        <w:t>cuyo rubro y texto refieren lo siguiente:</w:t>
      </w:r>
    </w:p>
    <w:p w14:paraId="050F09EA" w14:textId="77777777" w:rsidR="00922F6A" w:rsidRDefault="00922F6A" w:rsidP="00922F6A">
      <w:pPr>
        <w:ind w:left="851" w:right="899"/>
        <w:jc w:val="both"/>
        <w:rPr>
          <w:rFonts w:ascii="Palatino Linotype" w:hAnsi="Palatino Linotype" w:cs="Arial"/>
        </w:rPr>
      </w:pPr>
    </w:p>
    <w:p w14:paraId="2CFBF82D" w14:textId="77777777" w:rsidR="00922F6A" w:rsidRDefault="00922F6A" w:rsidP="00922F6A">
      <w:pPr>
        <w:ind w:left="851" w:right="899"/>
        <w:jc w:val="both"/>
        <w:rPr>
          <w:rFonts w:ascii="Palatino Linotype" w:hAnsi="Palatino Linotype" w:cs="Arial"/>
          <w:b/>
          <w:i/>
          <w:sz w:val="22"/>
          <w:szCs w:val="22"/>
        </w:rPr>
      </w:pPr>
      <w:r>
        <w:rPr>
          <w:rFonts w:ascii="Palatino Linotype" w:hAnsi="Palatino Linotype" w:cs="Arial"/>
          <w:b/>
          <w:sz w:val="22"/>
          <w:szCs w:val="22"/>
        </w:rPr>
        <w:t>“</w:t>
      </w:r>
      <w:r>
        <w:rPr>
          <w:rFonts w:ascii="Palatino Linotype" w:hAnsi="Palatino Linotype" w:cs="Arial"/>
          <w:b/>
          <w:i/>
          <w:sz w:val="22"/>
          <w:szCs w:val="22"/>
        </w:rPr>
        <w:t>CRITERIO 0002-11</w:t>
      </w:r>
    </w:p>
    <w:p w14:paraId="596CA997" w14:textId="77777777" w:rsidR="00922F6A" w:rsidRDefault="00922F6A" w:rsidP="00922F6A">
      <w:pPr>
        <w:ind w:left="851" w:right="899"/>
        <w:jc w:val="both"/>
        <w:rPr>
          <w:rFonts w:ascii="Palatino Linotype" w:hAnsi="Palatino Linotype" w:cs="Arial"/>
          <w:i/>
          <w:sz w:val="22"/>
          <w:szCs w:val="22"/>
        </w:rPr>
      </w:pPr>
      <w:r>
        <w:rPr>
          <w:rFonts w:ascii="Palatino Linotype" w:hAnsi="Palatino Linotype" w:cs="Arial"/>
          <w:b/>
          <w:i/>
          <w:sz w:val="22"/>
          <w:szCs w:val="22"/>
        </w:rPr>
        <w:t xml:space="preserve">INFORMACIÓN PÚBLICA, CONCEPTO DE, EN MATERIA DE TRANSPARENCIA. INTERPRETACIÓN SISTEMÁTICA DE LOS ARTÍCULOS 2°, FRACCIÓN </w:t>
      </w:r>
      <w:r>
        <w:rPr>
          <w:rFonts w:ascii="Palatino Linotype" w:hAnsi="Palatino Linotype" w:cs="Arial"/>
          <w:b/>
          <w:bCs/>
          <w:i/>
          <w:sz w:val="22"/>
          <w:szCs w:val="22"/>
        </w:rPr>
        <w:t xml:space="preserve">V, XV, Y XVI, </w:t>
      </w:r>
      <w:r>
        <w:rPr>
          <w:rFonts w:ascii="Palatino Linotype" w:hAnsi="Palatino Linotype" w:cs="Arial"/>
          <w:b/>
          <w:i/>
          <w:sz w:val="22"/>
          <w:szCs w:val="22"/>
        </w:rPr>
        <w:t>3°, 4°, 11 Y 41.</w:t>
      </w:r>
      <w:r>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8B2FE7E" w14:textId="77777777" w:rsidR="00922F6A" w:rsidRDefault="00922F6A" w:rsidP="00922F6A">
      <w:pPr>
        <w:ind w:left="851" w:right="899"/>
        <w:jc w:val="both"/>
        <w:rPr>
          <w:rFonts w:ascii="Palatino Linotype" w:hAnsi="Palatino Linotype" w:cs="Arial"/>
          <w:i/>
          <w:sz w:val="22"/>
          <w:szCs w:val="22"/>
        </w:rPr>
      </w:pPr>
      <w:r>
        <w:rPr>
          <w:rFonts w:ascii="Palatino Linotype" w:hAnsi="Palatino Linotype" w:cs="Arial"/>
          <w:i/>
          <w:sz w:val="22"/>
          <w:szCs w:val="22"/>
        </w:rPr>
        <w:t>En consecuencia el acceso a la información se refiere a que se cumplan cualquiera de los siguientes tres supuestos:</w:t>
      </w:r>
    </w:p>
    <w:p w14:paraId="45D9EC2F" w14:textId="77777777" w:rsidR="00922F6A" w:rsidRDefault="00922F6A" w:rsidP="00922F6A">
      <w:pPr>
        <w:ind w:left="851" w:right="899"/>
        <w:jc w:val="both"/>
        <w:rPr>
          <w:rFonts w:ascii="Palatino Linotype" w:hAnsi="Palatino Linotype" w:cs="Arial"/>
          <w:b/>
          <w:i/>
          <w:sz w:val="22"/>
          <w:szCs w:val="22"/>
        </w:rPr>
      </w:pPr>
      <w:r>
        <w:rPr>
          <w:rFonts w:ascii="Palatino Linotype" w:hAnsi="Palatino Linotype" w:cs="Arial"/>
          <w:b/>
          <w:i/>
          <w:sz w:val="22"/>
          <w:szCs w:val="22"/>
        </w:rPr>
        <w:t>1) Que se trate de información registrada en cualquier soporte documental, que en ejercicio de las atribuciones conferidas, sea generada por los Sujetos Obligados;</w:t>
      </w:r>
    </w:p>
    <w:p w14:paraId="54469AB1" w14:textId="77777777" w:rsidR="00922F6A" w:rsidRDefault="00922F6A" w:rsidP="00922F6A">
      <w:pPr>
        <w:ind w:left="851" w:right="899"/>
        <w:jc w:val="both"/>
        <w:rPr>
          <w:rFonts w:ascii="Palatino Linotype" w:hAnsi="Palatino Linotype" w:cs="Arial"/>
          <w:i/>
          <w:sz w:val="22"/>
          <w:szCs w:val="22"/>
        </w:rPr>
      </w:pPr>
      <w:r>
        <w:rPr>
          <w:rFonts w:ascii="Palatino Linotype" w:hAnsi="Palatino Linotype" w:cs="Arial"/>
          <w:i/>
          <w:sz w:val="22"/>
          <w:szCs w:val="22"/>
        </w:rPr>
        <w:t>2) Que se trate de información registrada en cualquier soporte documental, que en ejercicio de las atribuciones conferidas, sea administrada por los Sujetos Obligados, y</w:t>
      </w:r>
    </w:p>
    <w:p w14:paraId="33A96D6A" w14:textId="77777777" w:rsidR="00922F6A" w:rsidRDefault="00922F6A" w:rsidP="00922F6A">
      <w:pPr>
        <w:ind w:left="851" w:right="899"/>
        <w:jc w:val="both"/>
        <w:rPr>
          <w:rFonts w:ascii="Palatino Linotype" w:hAnsi="Palatino Linotype" w:cs="Arial"/>
          <w:i/>
          <w:sz w:val="22"/>
          <w:szCs w:val="22"/>
        </w:rPr>
      </w:pPr>
      <w:r>
        <w:rPr>
          <w:rFonts w:ascii="Palatino Linotype" w:hAnsi="Palatino Linotype" w:cs="Arial"/>
          <w:i/>
          <w:sz w:val="22"/>
          <w:szCs w:val="22"/>
        </w:rPr>
        <w:t>3) Que se trate de información registrada en cualquier soporte documental, que en ejercicio de las atribuciones conferidas, se encuentre en posesión de los Sujetos Obligados.”</w:t>
      </w:r>
    </w:p>
    <w:p w14:paraId="05D751AE" w14:textId="77777777" w:rsidR="00922F6A" w:rsidRDefault="00922F6A" w:rsidP="00922F6A">
      <w:pPr>
        <w:ind w:left="851" w:right="899"/>
        <w:jc w:val="both"/>
        <w:rPr>
          <w:rFonts w:ascii="Palatino Linotype" w:hAnsi="Palatino Linotype" w:cs="Arial"/>
          <w:i/>
          <w:sz w:val="22"/>
          <w:szCs w:val="22"/>
        </w:rPr>
      </w:pPr>
    </w:p>
    <w:p w14:paraId="30652F58" w14:textId="5744E669" w:rsidR="00922F6A" w:rsidRDefault="00922F6A" w:rsidP="00922F6A">
      <w:pPr>
        <w:spacing w:line="360" w:lineRule="auto"/>
        <w:ind w:right="-93"/>
        <w:jc w:val="both"/>
        <w:rPr>
          <w:rFonts w:ascii="Palatino Linotype" w:hAnsi="Palatino Linotype" w:cs="Arial"/>
        </w:rPr>
      </w:pPr>
      <w:r>
        <w:rPr>
          <w:rFonts w:ascii="Palatino Linotype" w:eastAsia="Palatino Linotype" w:hAnsi="Palatino Linotype" w:cs="Palatino Linotype"/>
          <w:color w:val="000000"/>
        </w:rPr>
        <w:t>Con base en lo anterior</w:t>
      </w:r>
      <w:r w:rsidR="00C64B7E">
        <w:rPr>
          <w:rFonts w:ascii="Palatino Linotype" w:eastAsia="Palatino Linotype" w:hAnsi="Palatino Linotype" w:cs="Palatino Linotype"/>
        </w:rPr>
        <w:t xml:space="preserve">, se determina que la respuesta </w:t>
      </w:r>
      <w:r>
        <w:rPr>
          <w:rFonts w:ascii="Palatino Linotype" w:eastAsia="Palatino Linotype" w:hAnsi="Palatino Linotype" w:cs="Palatino Linotype"/>
        </w:rPr>
        <w:t>emitida por el</w:t>
      </w:r>
      <w:r w:rsidR="00C64B7E">
        <w:rPr>
          <w:rFonts w:ascii="Palatino Linotype" w:eastAsia="Palatino Linotype" w:hAnsi="Palatino Linotype" w:cs="Palatino Linotype"/>
        </w:rPr>
        <w:t xml:space="preserve"> Sujeto Obligado</w:t>
      </w:r>
      <w:r>
        <w:rPr>
          <w:rFonts w:ascii="Palatino Linotype" w:eastAsia="Palatino Linotype" w:hAnsi="Palatino Linotype" w:cs="Palatino Linotype"/>
        </w:rPr>
        <w:t>,</w:t>
      </w:r>
      <w:r w:rsidRPr="009F2B82">
        <w:rPr>
          <w:rFonts w:ascii="Palatino Linotype" w:hAnsi="Palatino Linotype" w:cs="Arial"/>
        </w:rPr>
        <w:t xml:space="preserve"> </w:t>
      </w:r>
      <w:r>
        <w:rPr>
          <w:rFonts w:ascii="Palatino Linotype" w:hAnsi="Palatino Linotype" w:cs="Arial"/>
        </w:rPr>
        <w:t xml:space="preserve">cumple </w:t>
      </w:r>
      <w:r w:rsidR="00BF2399">
        <w:rPr>
          <w:rFonts w:ascii="Palatino Linotype" w:hAnsi="Palatino Linotype" w:cs="Arial"/>
        </w:rPr>
        <w:t xml:space="preserve">parcialmente </w:t>
      </w:r>
      <w:r w:rsidRPr="009F2B82">
        <w:rPr>
          <w:rFonts w:ascii="Palatino Linotype" w:hAnsi="Palatino Linotype" w:cs="Arial"/>
        </w:rPr>
        <w:t xml:space="preserve">con lo establecido por los </w:t>
      </w:r>
      <w:r w:rsidRPr="00F607FD">
        <w:rPr>
          <w:rFonts w:ascii="Palatino Linotype" w:hAnsi="Palatino Linotype" w:cs="Arial"/>
        </w:rPr>
        <w:t>artículos 4, 12 y 24 último párrafo</w:t>
      </w:r>
      <w:r w:rsidR="00C64B7E" w:rsidRPr="00F607FD">
        <w:rPr>
          <w:rFonts w:ascii="Palatino Linotype" w:hAnsi="Palatino Linotype" w:cs="Arial"/>
        </w:rPr>
        <w:t xml:space="preserve"> de</w:t>
      </w:r>
      <w:r w:rsidRPr="00F607FD">
        <w:rPr>
          <w:rFonts w:ascii="Palatino Linotype" w:hAnsi="Palatino Linotype" w:cs="Arial"/>
        </w:rPr>
        <w:t xml:space="preserve"> la Ley de Transparencia y Acceso a la Información Pública del Estado de México y Municipios, de conformidad con los puntos siguientes:</w:t>
      </w:r>
    </w:p>
    <w:p w14:paraId="07D138B4" w14:textId="604BE1A1" w:rsidR="0096302E" w:rsidRDefault="0096302E" w:rsidP="0096302E">
      <w:pPr>
        <w:spacing w:line="360" w:lineRule="auto"/>
        <w:ind w:right="-93"/>
        <w:jc w:val="both"/>
        <w:rPr>
          <w:rFonts w:ascii="Palatino Linotype" w:hAnsi="Palatino Linotype" w:cs="Arial"/>
        </w:rPr>
      </w:pPr>
      <w:r>
        <w:rPr>
          <w:rFonts w:ascii="Palatino Linotype" w:hAnsi="Palatino Linotype" w:cs="Arial"/>
        </w:rPr>
        <w:lastRenderedPageBreak/>
        <w:t>E</w:t>
      </w:r>
      <w:r w:rsidRPr="00D32714">
        <w:rPr>
          <w:rFonts w:ascii="Palatino Linotype" w:hAnsi="Palatino Linotype" w:cs="Arial"/>
        </w:rPr>
        <w:t xml:space="preserve">s dable sostener que, al haber existido un pronunciamiento por parte del Sujeto Obligado, </w:t>
      </w:r>
      <w:r>
        <w:rPr>
          <w:rFonts w:ascii="Palatino Linotype" w:hAnsi="Palatino Linotype" w:cs="Arial"/>
        </w:rPr>
        <w:t xml:space="preserve">al informar al recurrente el link donde puede ser consultado el Manual de Procedimientos del Organismo Público Descentralizado para la prestación de los Servicios de Agua Potable Alcantarillado y Saneamiento del Municipio de Teoloyucan, O.P.D.A.P.A.S., así como en el Informe Justificado, al remitir varios manuales de procedimientos de diversas áreas del Sistema Municipal para el Desarrollo Integral de la Familia, </w:t>
      </w:r>
      <w:r w:rsidRPr="00D32714">
        <w:rPr>
          <w:rFonts w:ascii="Palatino Linotype" w:hAnsi="Palatino Linotype" w:cs="Arial"/>
        </w:rPr>
        <w:t>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14:paraId="00790CF6" w14:textId="77777777" w:rsidR="0096302E" w:rsidRDefault="0096302E" w:rsidP="0096302E">
      <w:pPr>
        <w:spacing w:line="360" w:lineRule="auto"/>
        <w:ind w:right="-93"/>
        <w:jc w:val="both"/>
        <w:rPr>
          <w:rFonts w:ascii="Palatino Linotype" w:hAnsi="Palatino Linotype" w:cs="Arial"/>
        </w:rPr>
      </w:pPr>
    </w:p>
    <w:p w14:paraId="3EF2FC5A" w14:textId="77777777" w:rsidR="0096302E" w:rsidRPr="00D32714" w:rsidRDefault="0096302E" w:rsidP="0096302E">
      <w:pPr>
        <w:ind w:left="851" w:right="899"/>
        <w:jc w:val="both"/>
        <w:rPr>
          <w:rFonts w:ascii="Palatino Linotype" w:hAnsi="Palatino Linotype" w:cs="Arial"/>
          <w:i/>
          <w:sz w:val="22"/>
          <w:szCs w:val="22"/>
        </w:rPr>
      </w:pPr>
      <w:r w:rsidRPr="00D32714">
        <w:rPr>
          <w:rFonts w:ascii="Palatino Linotype" w:hAnsi="Palatino Linotype" w:cs="Arial"/>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Pr>
          <w:rFonts w:ascii="Palatino Linotype" w:hAnsi="Palatino Linotype" w:cs="Arial"/>
          <w:i/>
          <w:sz w:val="22"/>
          <w:szCs w:val="22"/>
        </w:rPr>
        <w:t>(Sic)</w:t>
      </w:r>
    </w:p>
    <w:p w14:paraId="7C91FE2E" w14:textId="77777777" w:rsidR="0096302E" w:rsidRPr="00F607FD" w:rsidRDefault="0096302E" w:rsidP="00922F6A">
      <w:pPr>
        <w:spacing w:line="360" w:lineRule="auto"/>
        <w:ind w:right="-93"/>
        <w:jc w:val="both"/>
        <w:rPr>
          <w:rFonts w:ascii="Palatino Linotype" w:hAnsi="Palatino Linotype" w:cs="Arial"/>
        </w:rPr>
      </w:pPr>
    </w:p>
    <w:p w14:paraId="3E44A00D" w14:textId="13B333C4" w:rsidR="0096302E" w:rsidRDefault="0096302E" w:rsidP="0096302E">
      <w:pPr>
        <w:spacing w:line="360" w:lineRule="auto"/>
        <w:ind w:right="-93"/>
        <w:jc w:val="both"/>
        <w:rPr>
          <w:rFonts w:ascii="Palatino Linotype" w:hAnsi="Palatino Linotype" w:cs="Arial"/>
        </w:rPr>
      </w:pPr>
      <w:r w:rsidRPr="0096302E">
        <w:rPr>
          <w:rFonts w:ascii="Palatino Linotype" w:hAnsi="Palatino Linotype" w:cs="Arial"/>
        </w:rPr>
        <w:lastRenderedPageBreak/>
        <w:t xml:space="preserve">Precisado lo anterior,  se advierte de la información remitida por el Sujeto Obligado en su respuesta, entrega del Manual de Procedimientos del Organismo Público Descentralizado para la Prestación </w:t>
      </w:r>
      <w:r w:rsidRPr="0096302E">
        <w:rPr>
          <w:rFonts w:ascii="Palatino Linotype" w:hAnsi="Palatino Linotype"/>
          <w:iCs/>
        </w:rPr>
        <w:t>de los Servicios de Agua Potable, Alcantarillado y Saneamiento del Municipio de Teoloyucan, así como los diversos manuales de procedimientos de las dependencias del Sistema Municipal para el Desarrollo Integral de la Familia, colmando así el derecho de acceso a la información p</w:t>
      </w:r>
      <w:r w:rsidR="00481734">
        <w:rPr>
          <w:rFonts w:ascii="Palatino Linotype" w:hAnsi="Palatino Linotype"/>
          <w:iCs/>
        </w:rPr>
        <w:t>ública del recurrente; máxime, que la información que remitió el Sujeto Obligado en el apartado manifestaciones</w:t>
      </w:r>
      <w:r w:rsidR="00201ABD">
        <w:rPr>
          <w:rFonts w:ascii="Palatino Linotype" w:hAnsi="Palatino Linotype"/>
          <w:iCs/>
        </w:rPr>
        <w:t>,</w:t>
      </w:r>
      <w:r w:rsidR="00481734">
        <w:rPr>
          <w:rFonts w:ascii="Palatino Linotype" w:hAnsi="Palatino Linotype"/>
          <w:iCs/>
        </w:rPr>
        <w:t xml:space="preserve"> que se pusieron a la vista del recurrente, este último no hizo manifestación alguna</w:t>
      </w:r>
      <w:r w:rsidR="00201ABD">
        <w:rPr>
          <w:rFonts w:ascii="Palatino Linotype" w:hAnsi="Palatino Linotype"/>
          <w:iCs/>
        </w:rPr>
        <w:t>,</w:t>
      </w:r>
      <w:r w:rsidR="00481734">
        <w:rPr>
          <w:rFonts w:ascii="Palatino Linotype" w:hAnsi="Palatino Linotype"/>
          <w:iCs/>
        </w:rPr>
        <w:t xml:space="preserve"> lo que se traduce que </w:t>
      </w:r>
      <w:r w:rsidR="00D644FE">
        <w:rPr>
          <w:rFonts w:ascii="Palatino Linotype" w:hAnsi="Palatino Linotype"/>
          <w:iCs/>
        </w:rPr>
        <w:t>está</w:t>
      </w:r>
      <w:r w:rsidR="00481734">
        <w:rPr>
          <w:rFonts w:ascii="Palatino Linotype" w:hAnsi="Palatino Linotype"/>
          <w:iCs/>
        </w:rPr>
        <w:t xml:space="preserve"> conforme con la información correspondiente al DIF de T</w:t>
      </w:r>
      <w:r w:rsidR="00D644FE">
        <w:rPr>
          <w:rFonts w:ascii="Palatino Linotype" w:hAnsi="Palatino Linotype"/>
          <w:iCs/>
        </w:rPr>
        <w:t>eoloyucan.</w:t>
      </w:r>
    </w:p>
    <w:p w14:paraId="75BF12E4" w14:textId="77777777" w:rsidR="0096302E" w:rsidRDefault="0096302E" w:rsidP="00922F6A">
      <w:pPr>
        <w:spacing w:line="360" w:lineRule="auto"/>
        <w:ind w:right="-93"/>
        <w:jc w:val="both"/>
        <w:rPr>
          <w:rFonts w:ascii="Palatino Linotype" w:hAnsi="Palatino Linotype" w:cs="Arial"/>
          <w:highlight w:val="cyan"/>
        </w:rPr>
      </w:pPr>
    </w:p>
    <w:p w14:paraId="5B1F83AC" w14:textId="3EFFDB6D" w:rsidR="00D32714" w:rsidRDefault="0096302E" w:rsidP="00922F6A">
      <w:pPr>
        <w:spacing w:line="360" w:lineRule="auto"/>
        <w:ind w:right="-93"/>
        <w:jc w:val="both"/>
        <w:rPr>
          <w:rFonts w:ascii="Palatino Linotype" w:hAnsi="Palatino Linotype" w:cs="Arial"/>
        </w:rPr>
      </w:pPr>
      <w:r>
        <w:rPr>
          <w:rFonts w:ascii="Palatino Linotype" w:hAnsi="Palatino Linotype" w:cs="Arial"/>
        </w:rPr>
        <w:t>R</w:t>
      </w:r>
      <w:r w:rsidR="0006517F">
        <w:rPr>
          <w:rFonts w:ascii="Palatino Linotype" w:hAnsi="Palatino Linotype" w:cs="Arial"/>
        </w:rPr>
        <w:t>especto de</w:t>
      </w:r>
      <w:r w:rsidR="00132187">
        <w:rPr>
          <w:rFonts w:ascii="Palatino Linotype" w:hAnsi="Palatino Linotype" w:cs="Arial"/>
        </w:rPr>
        <w:t xml:space="preserve"> los motivos de inconformidad, el recurrente manifiesta que solo le mandaron un link del Organismo del Agua, adicionando que faltan más   organismos descentralizados, es decir, </w:t>
      </w:r>
      <w:r w:rsidR="00983A3E">
        <w:rPr>
          <w:rFonts w:ascii="Palatino Linotype" w:hAnsi="Palatino Linotype" w:cs="Arial"/>
        </w:rPr>
        <w:t>que hay</w:t>
      </w:r>
      <w:r w:rsidR="00132187">
        <w:rPr>
          <w:rFonts w:ascii="Palatino Linotype" w:hAnsi="Palatino Linotype" w:cs="Arial"/>
        </w:rPr>
        <w:t xml:space="preserve"> </w:t>
      </w:r>
      <w:r w:rsidRPr="0096302E">
        <w:rPr>
          <w:rFonts w:ascii="Palatino Linotype" w:hAnsi="Palatino Linotype" w:cs="Arial"/>
        </w:rPr>
        <w:t>más</w:t>
      </w:r>
      <w:r w:rsidR="00983A3E" w:rsidRPr="0096302E">
        <w:rPr>
          <w:rFonts w:ascii="Palatino Linotype" w:hAnsi="Palatino Linotype" w:cs="Arial"/>
        </w:rPr>
        <w:t xml:space="preserve"> </w:t>
      </w:r>
      <w:r w:rsidR="00983A3E">
        <w:rPr>
          <w:rFonts w:ascii="Palatino Linotype" w:hAnsi="Palatino Linotype" w:cs="Arial"/>
        </w:rPr>
        <w:t xml:space="preserve">organismos descentralizados, en ese sentido </w:t>
      </w:r>
      <w:r w:rsidR="00BF2399">
        <w:rPr>
          <w:rFonts w:ascii="Palatino Linotype" w:hAnsi="Palatino Linotype" w:cs="Arial"/>
        </w:rPr>
        <w:t>es necesario referir que e</w:t>
      </w:r>
      <w:r w:rsidR="00BF2399" w:rsidRPr="00BF2399">
        <w:rPr>
          <w:rFonts w:ascii="Palatino Linotype" w:hAnsi="Palatino Linotype" w:cs="Arial"/>
        </w:rPr>
        <w:t>l marco normativo aplicable, que regula las facultades y competencia</w:t>
      </w:r>
      <w:r w:rsidR="00A353FE">
        <w:rPr>
          <w:rFonts w:ascii="Palatino Linotype" w:hAnsi="Palatino Linotype" w:cs="Arial"/>
        </w:rPr>
        <w:t>s del Ayuntamiento de Teoloyucan</w:t>
      </w:r>
      <w:r w:rsidR="00BF2399" w:rsidRPr="00BF2399">
        <w:rPr>
          <w:rFonts w:ascii="Palatino Linotype" w:hAnsi="Palatino Linotype" w:cs="Arial"/>
        </w:rPr>
        <w:t xml:space="preserve">, iniciando nuestro estudio con lo prescrito en la Constitución Política de los Estados Unidos Mexicanos que establece en su artículo 115 fracciones I, y II1, que cada Municipio estará investido" de personalidad jurídica, el cual será gobernado por un Ayuntamiento integrado por un Presidente Municipal y el número de regidores y síndicos que la ley determine. Los cuales tendrán facultades para aprobar bandos de policía y gobierno, los reglamentos, circulares y disposiciones administrativas de observancia general dentro de sus respectivas jurisdicciones, que organice la administración pública </w:t>
      </w:r>
      <w:r w:rsidR="00BF2399" w:rsidRPr="00BF2399">
        <w:rPr>
          <w:rFonts w:ascii="Palatino Linotype" w:hAnsi="Palatino Linotype" w:cs="Arial"/>
        </w:rPr>
        <w:lastRenderedPageBreak/>
        <w:t xml:space="preserve">municipal, regulen las materias, procedimientos, funciones y servicios públicos de su competencia y aseguren la participación ciudadana y vecinal. </w:t>
      </w:r>
    </w:p>
    <w:p w14:paraId="0582F955" w14:textId="77777777" w:rsidR="00D32714" w:rsidRDefault="00D32714" w:rsidP="00922F6A">
      <w:pPr>
        <w:spacing w:line="360" w:lineRule="auto"/>
        <w:ind w:right="-93"/>
        <w:jc w:val="both"/>
        <w:rPr>
          <w:rFonts w:ascii="Palatino Linotype" w:hAnsi="Palatino Linotype" w:cs="Arial"/>
        </w:rPr>
      </w:pPr>
    </w:p>
    <w:p w14:paraId="63A4C9EA" w14:textId="6BF9E316" w:rsidR="00BF2399" w:rsidRDefault="00D32714" w:rsidP="00922F6A">
      <w:pPr>
        <w:spacing w:line="360" w:lineRule="auto"/>
        <w:ind w:right="-93"/>
        <w:jc w:val="both"/>
        <w:rPr>
          <w:rFonts w:ascii="Palatino Linotype" w:hAnsi="Palatino Linotype" w:cs="Arial"/>
        </w:rPr>
      </w:pPr>
      <w:r>
        <w:rPr>
          <w:rFonts w:ascii="Palatino Linotype" w:hAnsi="Palatino Linotype" w:cs="Arial"/>
        </w:rPr>
        <w:t>En ese sentido</w:t>
      </w:r>
      <w:r w:rsidR="00BF2399" w:rsidRPr="00BF2399">
        <w:rPr>
          <w:rFonts w:ascii="Palatino Linotype" w:hAnsi="Palatino Linotype" w:cs="Arial"/>
        </w:rPr>
        <w:t>, la Constitución Política del Estado Libre y Soberado de México, dispone que los Ayuntamientos expedirán el Bando Municipal, los reglamentos y las normas necesarias- para su organización y funcionamiento, según se puede leer enseguida:</w:t>
      </w:r>
    </w:p>
    <w:p w14:paraId="63C7AD2F" w14:textId="77777777" w:rsidR="00D32714" w:rsidRDefault="00D32714" w:rsidP="00D32714">
      <w:pPr>
        <w:ind w:left="851" w:right="899"/>
        <w:jc w:val="both"/>
        <w:rPr>
          <w:rFonts w:ascii="Palatino Linotype" w:hAnsi="Palatino Linotype" w:cs="Arial"/>
          <w:i/>
          <w:sz w:val="22"/>
          <w:szCs w:val="22"/>
        </w:rPr>
      </w:pPr>
    </w:p>
    <w:p w14:paraId="3F736226" w14:textId="333872FD" w:rsidR="00BF2399" w:rsidRPr="00D32714" w:rsidRDefault="00D32714" w:rsidP="00D32714">
      <w:pPr>
        <w:ind w:left="851" w:right="899"/>
        <w:jc w:val="both"/>
        <w:rPr>
          <w:rFonts w:ascii="Palatino Linotype" w:hAnsi="Palatino Linotype" w:cs="Arial"/>
          <w:i/>
          <w:sz w:val="22"/>
          <w:szCs w:val="22"/>
        </w:rPr>
      </w:pPr>
      <w:r>
        <w:rPr>
          <w:rFonts w:ascii="Palatino Linotype" w:hAnsi="Palatino Linotype" w:cs="Arial"/>
          <w:i/>
          <w:sz w:val="22"/>
          <w:szCs w:val="22"/>
        </w:rPr>
        <w:t>“</w:t>
      </w:r>
      <w:r w:rsidRPr="00D32714">
        <w:rPr>
          <w:rFonts w:ascii="Palatino Linotype" w:hAnsi="Palatino Linotype" w:cs="Arial"/>
          <w:i/>
          <w:sz w:val="22"/>
          <w:szCs w:val="22"/>
        </w:rPr>
        <w:t>Articulo 124.- Los ayuntamientos expedirán el Bando Municipal, que será promulgado y publicado el 5 de febrero de cada año; los reglamentos; y todas las normas necesarias para su organización y funcionamiento, conforme a las previsiones de la Constitución General de la República, de la presente Constitución, de la Ley Orgánica Municipal y demás ordenamientos aplicables</w:t>
      </w:r>
      <w:r>
        <w:rPr>
          <w:rFonts w:ascii="Palatino Linotype" w:hAnsi="Palatino Linotype" w:cs="Arial"/>
          <w:i/>
          <w:sz w:val="22"/>
          <w:szCs w:val="22"/>
        </w:rPr>
        <w:t>”(Sic)</w:t>
      </w:r>
    </w:p>
    <w:p w14:paraId="424CEFF0" w14:textId="77777777" w:rsidR="00D32714" w:rsidRDefault="00D32714" w:rsidP="00D32714">
      <w:pPr>
        <w:spacing w:line="360" w:lineRule="auto"/>
        <w:ind w:right="-93"/>
        <w:jc w:val="both"/>
      </w:pPr>
    </w:p>
    <w:p w14:paraId="43A1DC1C" w14:textId="77777777" w:rsidR="00D32714" w:rsidRDefault="00D32714" w:rsidP="00D32714">
      <w:pPr>
        <w:spacing w:line="360" w:lineRule="auto"/>
        <w:ind w:right="-93"/>
        <w:jc w:val="both"/>
        <w:rPr>
          <w:rFonts w:ascii="Palatino Linotype" w:hAnsi="Palatino Linotype" w:cs="Arial"/>
        </w:rPr>
      </w:pPr>
      <w:r>
        <w:rPr>
          <w:rFonts w:ascii="Palatino Linotype" w:hAnsi="Palatino Linotype" w:cs="Arial"/>
        </w:rPr>
        <w:t>De igual forma</w:t>
      </w:r>
      <w:r w:rsidRPr="00D32714">
        <w:rPr>
          <w:rFonts w:ascii="Palatino Linotype" w:hAnsi="Palatino Linotype" w:cs="Arial"/>
        </w:rPr>
        <w:t xml:space="preserve">, la Ley Orgánica Municipal del Estado de México prevé en su artículo 3 que los municipios regulan su funcionamiento de conformidad con los Bandos Municipales, los reglamentos y otras disposiciones, mientras que en el artículo 31 fracción I, dispone que son atribuciones de los ayuntamientos 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 </w:t>
      </w:r>
    </w:p>
    <w:p w14:paraId="68246F7D" w14:textId="77777777" w:rsidR="0096302E" w:rsidRDefault="0096302E" w:rsidP="00D32714">
      <w:pPr>
        <w:spacing w:line="360" w:lineRule="auto"/>
        <w:ind w:right="-93"/>
        <w:jc w:val="both"/>
        <w:rPr>
          <w:rFonts w:ascii="Palatino Linotype" w:hAnsi="Palatino Linotype" w:cs="Arial"/>
        </w:rPr>
      </w:pPr>
    </w:p>
    <w:p w14:paraId="26FB6EB5" w14:textId="77777777" w:rsidR="0096302E" w:rsidRDefault="0096302E" w:rsidP="0096302E">
      <w:pPr>
        <w:spacing w:line="360" w:lineRule="auto"/>
        <w:ind w:right="-93"/>
        <w:jc w:val="both"/>
        <w:rPr>
          <w:rFonts w:ascii="Palatino Linotype" w:hAnsi="Palatino Linotype" w:cs="Arial"/>
        </w:rPr>
      </w:pPr>
      <w:r w:rsidRPr="0096302E">
        <w:rPr>
          <w:rFonts w:ascii="Palatino Linotype" w:hAnsi="Palatino Linotype" w:cs="Arial"/>
        </w:rPr>
        <w:t xml:space="preserve">Lo que se traduce en una facultad potestativa para el Sujeto Obligado emitir los manuales de procedimientos solicitados, no obstante, es pertinente mencionar que el Sujeto Obligado no niega la competencia de la información solicitada, sino por el </w:t>
      </w:r>
      <w:r w:rsidRPr="0096302E">
        <w:rPr>
          <w:rFonts w:ascii="Palatino Linotype" w:hAnsi="Palatino Linotype" w:cs="Arial"/>
        </w:rPr>
        <w:lastRenderedPageBreak/>
        <w:t>contrario con la respuesta otorgada asevera que es competente para conocer de la solicitud de información, por lo que el estudio de la naturaleza jurídica de la información requerida, en el caso concreto se obvia.</w:t>
      </w:r>
    </w:p>
    <w:p w14:paraId="3A60B8AA" w14:textId="77777777" w:rsidR="00132CBE" w:rsidRDefault="00132CBE" w:rsidP="0096302E">
      <w:pPr>
        <w:spacing w:line="360" w:lineRule="auto"/>
        <w:ind w:right="-93"/>
        <w:jc w:val="both"/>
        <w:rPr>
          <w:rFonts w:ascii="Palatino Linotype" w:hAnsi="Palatino Linotype" w:cs="Arial"/>
        </w:rPr>
      </w:pPr>
    </w:p>
    <w:p w14:paraId="642FB63B" w14:textId="77777777" w:rsidR="00D32714" w:rsidRDefault="00D32714" w:rsidP="00D32714">
      <w:pPr>
        <w:spacing w:line="360" w:lineRule="auto"/>
        <w:ind w:right="-93"/>
        <w:jc w:val="both"/>
        <w:rPr>
          <w:rFonts w:ascii="Palatino Linotype" w:hAnsi="Palatino Linotype" w:cs="Arial"/>
        </w:rPr>
      </w:pPr>
      <w:r>
        <w:rPr>
          <w:rFonts w:ascii="Palatino Linotype" w:hAnsi="Palatino Linotype" w:cs="Arial"/>
        </w:rPr>
        <w:t>Además señala</w:t>
      </w:r>
      <w:r w:rsidRPr="00D32714">
        <w:rPr>
          <w:rFonts w:ascii="Palatino Linotype" w:hAnsi="Palatino Linotype" w:cs="Arial"/>
        </w:rPr>
        <w:t xml:space="preserve">, que los ayuntamientos del Estado se podrán auxiliar de las diversas unidades administrativas y </w:t>
      </w:r>
      <w:r w:rsidRPr="00DE627E">
        <w:rPr>
          <w:rFonts w:ascii="Palatino Linotype" w:hAnsi="Palatino Linotype" w:cs="Arial"/>
          <w:b/>
        </w:rPr>
        <w:t>organismos descentralizados</w:t>
      </w:r>
      <w:r w:rsidRPr="00D32714">
        <w:rPr>
          <w:rFonts w:ascii="Palatino Linotype" w:hAnsi="Palatino Linotype" w:cs="Arial"/>
        </w:rPr>
        <w:t xml:space="preserve"> que considere necesarios para el ejercicio de las funciones y atribuciones que tienen encomendadas por mandato de Ley; siendo competencia de estos expedir y reformar el Bando Municipal, así como los reglamentos, circulares y disposiciones administrativas de observancia general dentro del territorio del Municipio, que sean necesarios para su organización, prestación de servicios públicos, y en general para el cumplimiento de sus obligaciones. </w:t>
      </w:r>
    </w:p>
    <w:p w14:paraId="591057D8" w14:textId="77777777" w:rsidR="00A22E86" w:rsidRDefault="00A22E86" w:rsidP="00D32714">
      <w:pPr>
        <w:spacing w:line="360" w:lineRule="auto"/>
        <w:ind w:right="-93"/>
        <w:jc w:val="both"/>
        <w:rPr>
          <w:rFonts w:ascii="Palatino Linotype" w:hAnsi="Palatino Linotype" w:cs="Arial"/>
        </w:rPr>
      </w:pPr>
    </w:p>
    <w:p w14:paraId="6306E464" w14:textId="3DC05DA0" w:rsidR="00A22E86" w:rsidRPr="00983A3E" w:rsidRDefault="0096302E" w:rsidP="00D32714">
      <w:pPr>
        <w:spacing w:line="360" w:lineRule="auto"/>
        <w:ind w:right="-93"/>
        <w:jc w:val="both"/>
        <w:rPr>
          <w:rFonts w:ascii="Palatino Linotype" w:hAnsi="Palatino Linotype" w:cs="Arial"/>
        </w:rPr>
      </w:pPr>
      <w:r w:rsidRPr="0096302E">
        <w:rPr>
          <w:rFonts w:ascii="Palatino Linotype" w:hAnsi="Palatino Linotype" w:cs="Arial"/>
        </w:rPr>
        <w:t>Así</w:t>
      </w:r>
      <w:r w:rsidR="00A22E86" w:rsidRPr="00983A3E">
        <w:rPr>
          <w:rFonts w:ascii="Palatino Linotype" w:hAnsi="Palatino Linotype" w:cs="Arial"/>
        </w:rPr>
        <w:t xml:space="preserve"> el Bando Municipal del Ayuntamiento de Teoloyucan 2021, señala </w:t>
      </w:r>
      <w:r>
        <w:rPr>
          <w:rFonts w:ascii="Palatino Linotype" w:hAnsi="Palatino Linotype" w:cs="Arial"/>
        </w:rPr>
        <w:t xml:space="preserve">al respecto </w:t>
      </w:r>
      <w:r w:rsidR="00A22E86" w:rsidRPr="00983A3E">
        <w:rPr>
          <w:rFonts w:ascii="Palatino Linotype" w:hAnsi="Palatino Linotype" w:cs="Arial"/>
        </w:rPr>
        <w:t>lo siguiente:</w:t>
      </w:r>
    </w:p>
    <w:p w14:paraId="2A975965" w14:textId="77777777" w:rsidR="00A22E86" w:rsidRPr="00983A3E" w:rsidRDefault="00A22E86" w:rsidP="00D32714">
      <w:pPr>
        <w:spacing w:line="360" w:lineRule="auto"/>
        <w:ind w:right="-93"/>
        <w:jc w:val="both"/>
        <w:rPr>
          <w:rFonts w:ascii="Palatino Linotype" w:hAnsi="Palatino Linotype" w:cs="Arial"/>
        </w:rPr>
      </w:pPr>
    </w:p>
    <w:p w14:paraId="27F17286" w14:textId="038E9CFA" w:rsidR="00DE627E" w:rsidRDefault="00A22E86" w:rsidP="0096302E">
      <w:pPr>
        <w:ind w:left="851" w:right="902"/>
        <w:contextualSpacing/>
        <w:jc w:val="both"/>
        <w:rPr>
          <w:rFonts w:ascii="Palatino Linotype" w:hAnsi="Palatino Linotype"/>
          <w:i/>
          <w:sz w:val="22"/>
          <w:szCs w:val="22"/>
        </w:rPr>
      </w:pPr>
      <w:r w:rsidRPr="00983A3E">
        <w:rPr>
          <w:rFonts w:ascii="Palatino Linotype" w:hAnsi="Palatino Linotype"/>
          <w:i/>
          <w:sz w:val="22"/>
          <w:szCs w:val="22"/>
        </w:rPr>
        <w:t xml:space="preserve">“ARTÍCULO 45. La administración pública municipal descentralizada comprende las siguientes entidades: </w:t>
      </w:r>
    </w:p>
    <w:p w14:paraId="79F9308F" w14:textId="54D0E2AF" w:rsidR="00DE627E" w:rsidRPr="00983A3E" w:rsidRDefault="00DE627E" w:rsidP="0096302E">
      <w:pPr>
        <w:ind w:left="851" w:right="902"/>
        <w:contextualSpacing/>
        <w:jc w:val="both"/>
        <w:rPr>
          <w:rFonts w:ascii="Palatino Linotype" w:hAnsi="Palatino Linotype"/>
          <w:i/>
          <w:sz w:val="22"/>
          <w:szCs w:val="22"/>
        </w:rPr>
      </w:pPr>
      <w:r w:rsidRPr="00983A3E">
        <w:rPr>
          <w:rFonts w:ascii="Palatino Linotype" w:hAnsi="Palatino Linotype"/>
          <w:i/>
          <w:sz w:val="22"/>
          <w:szCs w:val="22"/>
        </w:rPr>
        <w:t xml:space="preserve">    </w:t>
      </w:r>
      <w:r w:rsidR="00A22E86" w:rsidRPr="00983A3E">
        <w:rPr>
          <w:rFonts w:ascii="Palatino Linotype" w:hAnsi="Palatino Linotype"/>
          <w:i/>
          <w:sz w:val="22"/>
          <w:szCs w:val="22"/>
        </w:rPr>
        <w:t xml:space="preserve">I. Los fideicomisos en los que el municipio sea fideicomitente; </w:t>
      </w:r>
    </w:p>
    <w:p w14:paraId="4B27844F" w14:textId="77777777" w:rsidR="00DE627E" w:rsidRPr="0096302E" w:rsidRDefault="00DE627E" w:rsidP="0096302E">
      <w:pPr>
        <w:ind w:left="851" w:right="902"/>
        <w:contextualSpacing/>
        <w:jc w:val="both"/>
        <w:rPr>
          <w:rFonts w:ascii="Palatino Linotype" w:hAnsi="Palatino Linotype"/>
          <w:bCs/>
          <w:i/>
          <w:sz w:val="22"/>
          <w:szCs w:val="22"/>
        </w:rPr>
      </w:pPr>
      <w:r w:rsidRPr="00983A3E">
        <w:rPr>
          <w:rFonts w:ascii="Palatino Linotype" w:hAnsi="Palatino Linotype"/>
          <w:i/>
          <w:sz w:val="22"/>
          <w:szCs w:val="22"/>
        </w:rPr>
        <w:t xml:space="preserve">    </w:t>
      </w:r>
      <w:r w:rsidR="00A22E86" w:rsidRPr="0096302E">
        <w:rPr>
          <w:rFonts w:ascii="Palatino Linotype" w:hAnsi="Palatino Linotype"/>
          <w:bCs/>
          <w:i/>
          <w:sz w:val="22"/>
          <w:szCs w:val="22"/>
        </w:rPr>
        <w:t xml:space="preserve">II. El sistema municipal para el desarrollo integral de la familia; </w:t>
      </w:r>
    </w:p>
    <w:p w14:paraId="055F5705" w14:textId="21C7CD81" w:rsidR="00DE627E" w:rsidRPr="0096302E" w:rsidRDefault="00983A3E" w:rsidP="0096302E">
      <w:pPr>
        <w:ind w:left="1134" w:right="902" w:hanging="1134"/>
        <w:contextualSpacing/>
        <w:jc w:val="both"/>
        <w:rPr>
          <w:rFonts w:ascii="Palatino Linotype" w:hAnsi="Palatino Linotype"/>
          <w:bCs/>
          <w:i/>
          <w:sz w:val="22"/>
          <w:szCs w:val="22"/>
        </w:rPr>
      </w:pPr>
      <w:r w:rsidRPr="0096302E">
        <w:rPr>
          <w:rFonts w:ascii="Palatino Linotype" w:hAnsi="Palatino Linotype"/>
          <w:bCs/>
          <w:i/>
          <w:sz w:val="22"/>
          <w:szCs w:val="22"/>
        </w:rPr>
        <w:t xml:space="preserve">                  </w:t>
      </w:r>
      <w:r w:rsidR="00DE627E" w:rsidRPr="0096302E">
        <w:rPr>
          <w:rFonts w:ascii="Palatino Linotype" w:hAnsi="Palatino Linotype"/>
          <w:bCs/>
          <w:i/>
          <w:sz w:val="22"/>
          <w:szCs w:val="22"/>
        </w:rPr>
        <w:t xml:space="preserve"> </w:t>
      </w:r>
      <w:r w:rsidR="00A22E86" w:rsidRPr="0096302E">
        <w:rPr>
          <w:rFonts w:ascii="Palatino Linotype" w:hAnsi="Palatino Linotype"/>
          <w:bCs/>
          <w:i/>
          <w:sz w:val="22"/>
          <w:szCs w:val="22"/>
        </w:rPr>
        <w:t xml:space="preserve">III. El organismo público descentralizado para la prestación de los </w:t>
      </w:r>
      <w:r w:rsidRPr="0096302E">
        <w:rPr>
          <w:rFonts w:ascii="Palatino Linotype" w:hAnsi="Palatino Linotype"/>
          <w:bCs/>
          <w:i/>
          <w:sz w:val="22"/>
          <w:szCs w:val="22"/>
        </w:rPr>
        <w:t xml:space="preserve">    </w:t>
      </w:r>
      <w:r w:rsidR="00A22E86" w:rsidRPr="0096302E">
        <w:rPr>
          <w:rFonts w:ascii="Palatino Linotype" w:hAnsi="Palatino Linotype"/>
          <w:bCs/>
          <w:i/>
          <w:sz w:val="22"/>
          <w:szCs w:val="22"/>
        </w:rPr>
        <w:t xml:space="preserve">servicios de </w:t>
      </w:r>
      <w:r w:rsidR="00DE627E" w:rsidRPr="0096302E">
        <w:rPr>
          <w:rFonts w:ascii="Palatino Linotype" w:hAnsi="Palatino Linotype"/>
          <w:bCs/>
          <w:i/>
          <w:sz w:val="22"/>
          <w:szCs w:val="22"/>
        </w:rPr>
        <w:t xml:space="preserve">   </w:t>
      </w:r>
      <w:r w:rsidR="00A22E86" w:rsidRPr="0096302E">
        <w:rPr>
          <w:rFonts w:ascii="Palatino Linotype" w:hAnsi="Palatino Linotype"/>
          <w:bCs/>
          <w:i/>
          <w:sz w:val="22"/>
          <w:szCs w:val="22"/>
        </w:rPr>
        <w:t xml:space="preserve">agua potable, alcantarillado y saneamiento del municipio de </w:t>
      </w:r>
      <w:r w:rsidRPr="0096302E">
        <w:rPr>
          <w:rFonts w:ascii="Palatino Linotype" w:hAnsi="Palatino Linotype"/>
          <w:bCs/>
          <w:i/>
          <w:sz w:val="22"/>
          <w:szCs w:val="22"/>
        </w:rPr>
        <w:t xml:space="preserve"> </w:t>
      </w:r>
      <w:r w:rsidR="00A22E86" w:rsidRPr="0096302E">
        <w:rPr>
          <w:rFonts w:ascii="Palatino Linotype" w:hAnsi="Palatino Linotype"/>
          <w:bCs/>
          <w:i/>
          <w:sz w:val="22"/>
          <w:szCs w:val="22"/>
        </w:rPr>
        <w:t>Teoloyucan; y</w:t>
      </w:r>
    </w:p>
    <w:p w14:paraId="467AA73E" w14:textId="28B46C35" w:rsidR="00A22E86" w:rsidRPr="00983A3E" w:rsidRDefault="00DE627E" w:rsidP="0096302E">
      <w:pPr>
        <w:ind w:left="851" w:right="1183"/>
        <w:contextualSpacing/>
        <w:jc w:val="both"/>
        <w:rPr>
          <w:rFonts w:ascii="Palatino Linotype" w:hAnsi="Palatino Linotype"/>
          <w:b/>
          <w:bCs/>
          <w:i/>
          <w:sz w:val="22"/>
          <w:szCs w:val="22"/>
        </w:rPr>
      </w:pPr>
      <w:r w:rsidRPr="00983A3E">
        <w:rPr>
          <w:rFonts w:ascii="Palatino Linotype" w:hAnsi="Palatino Linotype"/>
          <w:b/>
          <w:bCs/>
          <w:i/>
          <w:sz w:val="22"/>
          <w:szCs w:val="22"/>
        </w:rPr>
        <w:t xml:space="preserve">    </w:t>
      </w:r>
      <w:r w:rsidR="00A22E86" w:rsidRPr="00983A3E">
        <w:rPr>
          <w:rFonts w:ascii="Palatino Linotype" w:hAnsi="Palatino Linotype"/>
          <w:b/>
          <w:bCs/>
          <w:i/>
          <w:sz w:val="22"/>
          <w:szCs w:val="22"/>
        </w:rPr>
        <w:t>IV. El instituto municipal de cultura física y deporte de Teoloyucan.</w:t>
      </w:r>
      <w:r w:rsidR="0096302E">
        <w:rPr>
          <w:rFonts w:ascii="Palatino Linotype" w:hAnsi="Palatino Linotype"/>
          <w:b/>
          <w:bCs/>
          <w:i/>
          <w:sz w:val="22"/>
          <w:szCs w:val="22"/>
        </w:rPr>
        <w:t>” (Sic)</w:t>
      </w:r>
    </w:p>
    <w:p w14:paraId="4A948908" w14:textId="77777777" w:rsidR="00D32714" w:rsidRDefault="00D32714" w:rsidP="00983A3E">
      <w:pPr>
        <w:spacing w:line="360" w:lineRule="auto"/>
        <w:ind w:right="-93"/>
        <w:jc w:val="both"/>
        <w:rPr>
          <w:rFonts w:ascii="Palatino Linotype" w:hAnsi="Palatino Linotype" w:cs="Arial"/>
        </w:rPr>
      </w:pPr>
    </w:p>
    <w:p w14:paraId="5116094C" w14:textId="1A56E992" w:rsidR="002550CF" w:rsidRDefault="00983A3E" w:rsidP="00D32714">
      <w:pPr>
        <w:spacing w:line="360" w:lineRule="auto"/>
        <w:ind w:right="-93"/>
        <w:jc w:val="both"/>
        <w:rPr>
          <w:rFonts w:ascii="Palatino Linotype" w:hAnsi="Palatino Linotype" w:cs="Arial"/>
        </w:rPr>
      </w:pPr>
      <w:r w:rsidRPr="00B227C1">
        <w:rPr>
          <w:rFonts w:ascii="Palatino Linotype" w:hAnsi="Palatino Linotype" w:cs="Arial"/>
        </w:rPr>
        <w:t>Estableciendo entonces que</w:t>
      </w:r>
      <w:r w:rsidR="00AE5449" w:rsidRPr="00B227C1">
        <w:rPr>
          <w:rFonts w:ascii="Palatino Linotype" w:hAnsi="Palatino Linotype" w:cs="Arial"/>
        </w:rPr>
        <w:t>,</w:t>
      </w:r>
      <w:r w:rsidRPr="00B227C1">
        <w:rPr>
          <w:rFonts w:ascii="Palatino Linotype" w:hAnsi="Palatino Linotype" w:cs="Arial"/>
        </w:rPr>
        <w:t xml:space="preserve"> dentro de la </w:t>
      </w:r>
      <w:r w:rsidR="00AE5449" w:rsidRPr="00B227C1">
        <w:rPr>
          <w:rFonts w:ascii="Palatino Linotype" w:hAnsi="Palatino Linotype" w:cs="Arial"/>
        </w:rPr>
        <w:t>a</w:t>
      </w:r>
      <w:r w:rsidRPr="00B227C1">
        <w:rPr>
          <w:rFonts w:ascii="Palatino Linotype" w:hAnsi="Palatino Linotype" w:cs="Arial"/>
        </w:rPr>
        <w:t xml:space="preserve">dministración </w:t>
      </w:r>
      <w:r w:rsidR="00AE5449" w:rsidRPr="00B227C1">
        <w:rPr>
          <w:rFonts w:ascii="Palatino Linotype" w:hAnsi="Palatino Linotype" w:cs="Arial"/>
        </w:rPr>
        <w:t>pública</w:t>
      </w:r>
      <w:r w:rsidRPr="00B227C1">
        <w:rPr>
          <w:rFonts w:ascii="Palatino Linotype" w:hAnsi="Palatino Linotype" w:cs="Arial"/>
        </w:rPr>
        <w:t xml:space="preserve"> municipal descentralizada </w:t>
      </w:r>
      <w:r w:rsidR="00AE5449" w:rsidRPr="00B227C1">
        <w:rPr>
          <w:rFonts w:ascii="Palatino Linotype" w:hAnsi="Palatino Linotype" w:cs="Arial"/>
        </w:rPr>
        <w:t xml:space="preserve">del municipio se encuentra el Organismo Público Descentralizado </w:t>
      </w:r>
      <w:r w:rsidR="00AE5449" w:rsidRPr="00B227C1">
        <w:rPr>
          <w:rFonts w:ascii="Palatino Linotype" w:hAnsi="Palatino Linotype" w:cs="Arial"/>
        </w:rPr>
        <w:lastRenderedPageBreak/>
        <w:t xml:space="preserve">para la Prestación </w:t>
      </w:r>
      <w:r w:rsidR="00AE5449" w:rsidRPr="00B227C1">
        <w:rPr>
          <w:rFonts w:ascii="Palatino Linotype" w:hAnsi="Palatino Linotype"/>
          <w:iCs/>
        </w:rPr>
        <w:t>de los Servicios de Agua</w:t>
      </w:r>
      <w:r w:rsidR="00AE5449" w:rsidRPr="00AE5449">
        <w:rPr>
          <w:rFonts w:ascii="Palatino Linotype" w:hAnsi="Palatino Linotype"/>
          <w:iCs/>
        </w:rPr>
        <w:t xml:space="preserve"> </w:t>
      </w:r>
      <w:r w:rsidR="00AE5449">
        <w:rPr>
          <w:rFonts w:ascii="Palatino Linotype" w:hAnsi="Palatino Linotype"/>
          <w:iCs/>
        </w:rPr>
        <w:t>P</w:t>
      </w:r>
      <w:r w:rsidR="00AE5449" w:rsidRPr="00AE5449">
        <w:rPr>
          <w:rFonts w:ascii="Palatino Linotype" w:hAnsi="Palatino Linotype"/>
          <w:iCs/>
        </w:rPr>
        <w:t xml:space="preserve">otable, </w:t>
      </w:r>
      <w:r w:rsidR="00AE5449">
        <w:rPr>
          <w:rFonts w:ascii="Palatino Linotype" w:hAnsi="Palatino Linotype"/>
          <w:iCs/>
        </w:rPr>
        <w:t>A</w:t>
      </w:r>
      <w:r w:rsidR="00AE5449" w:rsidRPr="00AE5449">
        <w:rPr>
          <w:rFonts w:ascii="Palatino Linotype" w:hAnsi="Palatino Linotype"/>
          <w:iCs/>
        </w:rPr>
        <w:t xml:space="preserve">lcantarillado y </w:t>
      </w:r>
      <w:r w:rsidR="00AE5449">
        <w:rPr>
          <w:rFonts w:ascii="Palatino Linotype" w:hAnsi="Palatino Linotype"/>
          <w:iCs/>
        </w:rPr>
        <w:t>S</w:t>
      </w:r>
      <w:r w:rsidR="00AE5449" w:rsidRPr="00AE5449">
        <w:rPr>
          <w:rFonts w:ascii="Palatino Linotype" w:hAnsi="Palatino Linotype"/>
          <w:iCs/>
        </w:rPr>
        <w:t>aneamiento del</w:t>
      </w:r>
      <w:r w:rsidR="00AE5449">
        <w:rPr>
          <w:rFonts w:ascii="Palatino Linotype" w:hAnsi="Palatino Linotype"/>
          <w:iCs/>
        </w:rPr>
        <w:t xml:space="preserve"> M</w:t>
      </w:r>
      <w:r w:rsidR="00AE5449" w:rsidRPr="00AE5449">
        <w:rPr>
          <w:rFonts w:ascii="Palatino Linotype" w:hAnsi="Palatino Linotype"/>
          <w:iCs/>
        </w:rPr>
        <w:t>unicipio de Teoloyucan</w:t>
      </w:r>
      <w:r w:rsidR="00AE5449">
        <w:rPr>
          <w:rFonts w:ascii="Palatino Linotype" w:hAnsi="Palatino Linotype"/>
          <w:iCs/>
        </w:rPr>
        <w:t xml:space="preserve">, </w:t>
      </w:r>
      <w:r w:rsidR="00AE5449" w:rsidRPr="002550CF">
        <w:rPr>
          <w:rFonts w:ascii="Palatino Linotype" w:hAnsi="Palatino Linotype"/>
          <w:iCs/>
        </w:rPr>
        <w:t xml:space="preserve">El Sistema Municipal para el </w:t>
      </w:r>
      <w:r w:rsidR="002550CF" w:rsidRPr="002550CF">
        <w:rPr>
          <w:rFonts w:ascii="Palatino Linotype" w:hAnsi="Palatino Linotype"/>
          <w:iCs/>
        </w:rPr>
        <w:t>D</w:t>
      </w:r>
      <w:r w:rsidR="00AE5449" w:rsidRPr="002550CF">
        <w:rPr>
          <w:rFonts w:ascii="Palatino Linotype" w:hAnsi="Palatino Linotype"/>
          <w:iCs/>
        </w:rPr>
        <w:t xml:space="preserve">esarrollo </w:t>
      </w:r>
      <w:r w:rsidR="002550CF" w:rsidRPr="002550CF">
        <w:rPr>
          <w:rFonts w:ascii="Palatino Linotype" w:hAnsi="Palatino Linotype"/>
          <w:iCs/>
        </w:rPr>
        <w:t>I</w:t>
      </w:r>
      <w:r w:rsidR="00AE5449" w:rsidRPr="002550CF">
        <w:rPr>
          <w:rFonts w:ascii="Palatino Linotype" w:hAnsi="Palatino Linotype"/>
          <w:iCs/>
        </w:rPr>
        <w:t xml:space="preserve">ntegral de la </w:t>
      </w:r>
      <w:r w:rsidR="002550CF" w:rsidRPr="002550CF">
        <w:rPr>
          <w:rFonts w:ascii="Palatino Linotype" w:hAnsi="Palatino Linotype"/>
          <w:iCs/>
        </w:rPr>
        <w:t>F</w:t>
      </w:r>
      <w:r w:rsidR="00AE5449" w:rsidRPr="002550CF">
        <w:rPr>
          <w:rFonts w:ascii="Palatino Linotype" w:hAnsi="Palatino Linotype"/>
          <w:iCs/>
        </w:rPr>
        <w:t>amilia</w:t>
      </w:r>
      <w:r w:rsidR="00AE5449" w:rsidRPr="002550CF">
        <w:rPr>
          <w:rFonts w:ascii="Palatino Linotype" w:hAnsi="Palatino Linotype" w:cs="Arial"/>
          <w:iCs/>
        </w:rPr>
        <w:t xml:space="preserve"> </w:t>
      </w:r>
      <w:r w:rsidR="002550CF" w:rsidRPr="002550CF">
        <w:rPr>
          <w:rFonts w:ascii="Palatino Linotype" w:hAnsi="Palatino Linotype" w:cs="Arial"/>
          <w:iCs/>
        </w:rPr>
        <w:t xml:space="preserve">y </w:t>
      </w:r>
      <w:r w:rsidR="002550CF" w:rsidRPr="002550CF">
        <w:rPr>
          <w:rFonts w:ascii="Palatino Linotype" w:hAnsi="Palatino Linotype"/>
          <w:iCs/>
        </w:rPr>
        <w:t xml:space="preserve">El </w:t>
      </w:r>
      <w:r w:rsidR="00F11B79">
        <w:rPr>
          <w:rFonts w:ascii="Palatino Linotype" w:hAnsi="Palatino Linotype"/>
          <w:iCs/>
        </w:rPr>
        <w:t>I</w:t>
      </w:r>
      <w:r w:rsidR="002550CF" w:rsidRPr="002550CF">
        <w:rPr>
          <w:rFonts w:ascii="Palatino Linotype" w:hAnsi="Palatino Linotype"/>
          <w:iCs/>
        </w:rPr>
        <w:t xml:space="preserve">nstituto </w:t>
      </w:r>
      <w:r w:rsidR="00F11B79">
        <w:rPr>
          <w:rFonts w:ascii="Palatino Linotype" w:hAnsi="Palatino Linotype"/>
          <w:iCs/>
        </w:rPr>
        <w:t>M</w:t>
      </w:r>
      <w:r w:rsidR="002550CF" w:rsidRPr="002550CF">
        <w:rPr>
          <w:rFonts w:ascii="Palatino Linotype" w:hAnsi="Palatino Linotype"/>
          <w:iCs/>
        </w:rPr>
        <w:t xml:space="preserve">unicipal de </w:t>
      </w:r>
      <w:r w:rsidR="00F11B79">
        <w:rPr>
          <w:rFonts w:ascii="Palatino Linotype" w:hAnsi="Palatino Linotype"/>
          <w:iCs/>
        </w:rPr>
        <w:t>C</w:t>
      </w:r>
      <w:r w:rsidR="002550CF" w:rsidRPr="002550CF">
        <w:rPr>
          <w:rFonts w:ascii="Palatino Linotype" w:hAnsi="Palatino Linotype"/>
          <w:iCs/>
        </w:rPr>
        <w:t xml:space="preserve">ultura </w:t>
      </w:r>
      <w:r w:rsidR="00F11B79">
        <w:rPr>
          <w:rFonts w:ascii="Palatino Linotype" w:hAnsi="Palatino Linotype"/>
          <w:iCs/>
        </w:rPr>
        <w:t>F</w:t>
      </w:r>
      <w:r w:rsidR="002550CF" w:rsidRPr="002550CF">
        <w:rPr>
          <w:rFonts w:ascii="Palatino Linotype" w:hAnsi="Palatino Linotype"/>
          <w:iCs/>
        </w:rPr>
        <w:t xml:space="preserve">ísica y </w:t>
      </w:r>
      <w:r w:rsidR="00F11B79">
        <w:rPr>
          <w:rFonts w:ascii="Palatino Linotype" w:hAnsi="Palatino Linotype"/>
          <w:iCs/>
        </w:rPr>
        <w:t>D</w:t>
      </w:r>
      <w:r w:rsidR="002550CF" w:rsidRPr="002550CF">
        <w:rPr>
          <w:rFonts w:ascii="Palatino Linotype" w:hAnsi="Palatino Linotype"/>
          <w:iCs/>
        </w:rPr>
        <w:t>eporte de Teoloyucan</w:t>
      </w:r>
      <w:r w:rsidR="002550CF">
        <w:rPr>
          <w:rFonts w:ascii="Palatino Linotype" w:hAnsi="Palatino Linotype"/>
          <w:iCs/>
        </w:rPr>
        <w:t>.</w:t>
      </w:r>
      <w:r w:rsidR="002550CF">
        <w:rPr>
          <w:rFonts w:ascii="Palatino Linotype" w:hAnsi="Palatino Linotype" w:cs="Arial"/>
        </w:rPr>
        <w:t xml:space="preserve"> </w:t>
      </w:r>
    </w:p>
    <w:p w14:paraId="75F39825" w14:textId="77777777" w:rsidR="00D32714" w:rsidRDefault="00D32714" w:rsidP="00922F6A">
      <w:pPr>
        <w:spacing w:line="360" w:lineRule="auto"/>
        <w:ind w:right="-93"/>
        <w:jc w:val="both"/>
        <w:rPr>
          <w:rFonts w:ascii="Palatino Linotype" w:hAnsi="Palatino Linotype" w:cs="Arial"/>
        </w:rPr>
      </w:pPr>
    </w:p>
    <w:p w14:paraId="16E549AF" w14:textId="2B99308B" w:rsidR="00D32714" w:rsidRDefault="00D32714" w:rsidP="00922F6A">
      <w:pPr>
        <w:spacing w:line="360" w:lineRule="auto"/>
        <w:ind w:right="-93"/>
        <w:jc w:val="both"/>
        <w:rPr>
          <w:rFonts w:ascii="Palatino Linotype" w:hAnsi="Palatino Linotype" w:cs="Arial"/>
        </w:rPr>
      </w:pPr>
      <w:r>
        <w:rPr>
          <w:rFonts w:ascii="Palatino Linotype" w:hAnsi="Palatino Linotype" w:cs="Arial"/>
        </w:rPr>
        <w:t>Por consiguiente,</w:t>
      </w:r>
      <w:r w:rsidRPr="00D32714">
        <w:rPr>
          <w:rFonts w:ascii="Palatino Linotype" w:hAnsi="Palatino Linotype" w:cs="Arial"/>
        </w:rPr>
        <w:t xml:space="preserve"> si bien </w:t>
      </w:r>
      <w:r>
        <w:rPr>
          <w:rFonts w:ascii="Palatino Linotype" w:hAnsi="Palatino Linotype" w:cs="Arial"/>
        </w:rPr>
        <w:t xml:space="preserve">es cierto que </w:t>
      </w:r>
      <w:r w:rsidRPr="00D32714">
        <w:rPr>
          <w:rFonts w:ascii="Palatino Linotype" w:hAnsi="Palatino Linotype" w:cs="Arial"/>
        </w:rPr>
        <w:t>el Sujeto Obligado no ésta constreñido a e</w:t>
      </w:r>
      <w:r w:rsidR="00A353FE">
        <w:rPr>
          <w:rFonts w:ascii="Palatino Linotype" w:hAnsi="Palatino Linotype" w:cs="Arial"/>
        </w:rPr>
        <w:t xml:space="preserve">mitir manuales de </w:t>
      </w:r>
      <w:r w:rsidRPr="00D32714">
        <w:rPr>
          <w:rFonts w:ascii="Palatino Linotype" w:hAnsi="Palatino Linotype" w:cs="Arial"/>
        </w:rPr>
        <w:t>procedimientos, el mismo sostiene la existencia de la información;</w:t>
      </w:r>
      <w:r w:rsidR="00A353FE">
        <w:rPr>
          <w:rFonts w:ascii="Palatino Linotype" w:hAnsi="Palatino Linotype" w:cs="Arial"/>
        </w:rPr>
        <w:t xml:space="preserve">                                                                                     </w:t>
      </w:r>
      <w:r w:rsidRPr="00D32714">
        <w:rPr>
          <w:rFonts w:ascii="Palatino Linotype" w:hAnsi="Palatino Linotype" w:cs="Arial"/>
        </w:rPr>
        <w:t>por lo cual se encuentra en posibilid</w:t>
      </w:r>
      <w:r>
        <w:rPr>
          <w:rFonts w:ascii="Palatino Linotype" w:hAnsi="Palatino Linotype" w:cs="Arial"/>
        </w:rPr>
        <w:t>ad de entregarlos al particular</w:t>
      </w:r>
      <w:r w:rsidRPr="00D32714">
        <w:rPr>
          <w:rFonts w:ascii="Palatino Linotype" w:hAnsi="Palatino Linotype" w:cs="Arial"/>
        </w:rPr>
        <w:t xml:space="preserve">, máxime que de conformidad con la Ley de Transparencia y Acceso a la Información Pública del Estado de México y Municipios, los sujetos obligados deberán poner a disposición </w:t>
      </w:r>
      <w:r w:rsidR="00132CBE">
        <w:rPr>
          <w:rFonts w:ascii="Palatino Linotype" w:hAnsi="Palatino Linotype" w:cs="Arial"/>
        </w:rPr>
        <w:t xml:space="preserve">de </w:t>
      </w:r>
      <w:r w:rsidRPr="00D32714">
        <w:rPr>
          <w:rFonts w:ascii="Palatino Linotype" w:hAnsi="Palatino Linotype" w:cs="Arial"/>
        </w:rPr>
        <w:t>manera permanente y actualizada dicha normatividad, según reza el artículo 92 fracción I q</w:t>
      </w:r>
      <w:r>
        <w:rPr>
          <w:rFonts w:ascii="Palatino Linotype" w:hAnsi="Palatino Linotype" w:cs="Arial"/>
        </w:rPr>
        <w:t>ue se inserta para mejor entendimiento:</w:t>
      </w:r>
    </w:p>
    <w:p w14:paraId="7FFDCF29" w14:textId="77777777" w:rsidR="00D32714" w:rsidRDefault="00D32714" w:rsidP="00922F6A">
      <w:pPr>
        <w:spacing w:line="360" w:lineRule="auto"/>
        <w:ind w:right="-93"/>
        <w:jc w:val="both"/>
        <w:rPr>
          <w:rFonts w:ascii="Palatino Linotype" w:hAnsi="Palatino Linotype" w:cs="Arial"/>
        </w:rPr>
      </w:pPr>
    </w:p>
    <w:p w14:paraId="638C44AB" w14:textId="77777777" w:rsidR="00D32714" w:rsidRDefault="00D32714" w:rsidP="00D32714">
      <w:pPr>
        <w:ind w:left="851" w:right="899"/>
        <w:jc w:val="both"/>
        <w:rPr>
          <w:rFonts w:ascii="Palatino Linotype" w:hAnsi="Palatino Linotype" w:cs="Arial"/>
          <w:i/>
          <w:sz w:val="22"/>
          <w:szCs w:val="22"/>
        </w:rPr>
      </w:pPr>
      <w:r>
        <w:rPr>
          <w:rFonts w:ascii="Palatino Linotype" w:hAnsi="Palatino Linotype" w:cs="Arial"/>
          <w:i/>
          <w:sz w:val="22"/>
          <w:szCs w:val="22"/>
        </w:rPr>
        <w:t>“</w:t>
      </w:r>
      <w:r w:rsidRPr="00D32714">
        <w:rPr>
          <w:rFonts w:ascii="Palatino Linotype" w:hAnsi="Palatino Linotype" w:cs="Arial"/>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F0D6337" w14:textId="40171C3E" w:rsidR="00D32714" w:rsidRPr="00D32714" w:rsidRDefault="00D32714" w:rsidP="00D32714">
      <w:pPr>
        <w:ind w:left="851" w:right="899"/>
        <w:jc w:val="both"/>
        <w:rPr>
          <w:rFonts w:ascii="Palatino Linotype" w:hAnsi="Palatino Linotype" w:cs="Arial"/>
          <w:i/>
          <w:sz w:val="22"/>
          <w:szCs w:val="22"/>
        </w:rPr>
      </w:pPr>
      <w:r w:rsidRPr="00D32714">
        <w:rPr>
          <w:rFonts w:ascii="Palatino Linotype" w:hAnsi="Palatino Linotype" w:cs="Arial"/>
          <w:i/>
          <w:sz w:val="22"/>
          <w:szCs w:val="22"/>
        </w:rPr>
        <w:t xml:space="preserve">I. El marco normativo aplicable al sujeto obligado, en el que deberá incluirse leyes, códigos, reglamentos, decretos de creación, acuerdos, convenios, </w:t>
      </w:r>
      <w:r w:rsidRPr="009A4880">
        <w:rPr>
          <w:rFonts w:ascii="Palatino Linotype" w:hAnsi="Palatino Linotype" w:cs="Arial"/>
          <w:b/>
          <w:bCs/>
          <w:i/>
          <w:sz w:val="22"/>
          <w:szCs w:val="22"/>
        </w:rPr>
        <w:t>manuales de organización y procedimientos</w:t>
      </w:r>
      <w:r w:rsidRPr="00D32714">
        <w:rPr>
          <w:rFonts w:ascii="Palatino Linotype" w:hAnsi="Palatino Linotype" w:cs="Arial"/>
          <w:i/>
          <w:sz w:val="22"/>
          <w:szCs w:val="22"/>
        </w:rPr>
        <w:t>, reglas de operación, criterios, políticas, entre otros</w:t>
      </w:r>
      <w:r>
        <w:rPr>
          <w:rFonts w:ascii="Palatino Linotype" w:hAnsi="Palatino Linotype" w:cs="Arial"/>
          <w:i/>
          <w:sz w:val="22"/>
          <w:szCs w:val="22"/>
        </w:rPr>
        <w:t>…” (Sic)</w:t>
      </w:r>
    </w:p>
    <w:p w14:paraId="66F82BBA" w14:textId="2A995BE4" w:rsidR="00D32714" w:rsidRDefault="00D32714" w:rsidP="00922F6A">
      <w:pPr>
        <w:spacing w:line="360" w:lineRule="auto"/>
        <w:ind w:right="-93"/>
        <w:jc w:val="both"/>
        <w:rPr>
          <w:rFonts w:ascii="Palatino Linotype" w:hAnsi="Palatino Linotype" w:cs="Arial"/>
          <w:color w:val="FF0000"/>
        </w:rPr>
      </w:pPr>
    </w:p>
    <w:p w14:paraId="2460E805" w14:textId="4632C6C9" w:rsidR="00D32714" w:rsidRDefault="00D32714" w:rsidP="00D32714">
      <w:pPr>
        <w:spacing w:line="360" w:lineRule="auto"/>
        <w:ind w:right="-93"/>
        <w:jc w:val="both"/>
        <w:rPr>
          <w:rFonts w:ascii="Palatino Linotype" w:hAnsi="Palatino Linotype" w:cs="Arial"/>
        </w:rPr>
      </w:pPr>
      <w:r w:rsidRPr="00D32714">
        <w:rPr>
          <w:rFonts w:ascii="Palatino Linotype" w:hAnsi="Palatino Linotype" w:cs="Arial"/>
        </w:rPr>
        <w:t xml:space="preserve">Por su parte, los Lineamientos técnicos generales para la publicación, homologación y estandarización de la información de las obligaciones establecidas en el titulo quinto y en la fracción IV del artículo 31 de la Ley General de Transparencia y Acceso a la Información Pública, que debe difundir los sujetos obligados en los portales de internet y en la plataforma Nacional de Transparencia de observancia obligatoria para los sujetos obligados en todo el país en sus diferentes ámbitos (federal, estatal y </w:t>
      </w:r>
      <w:r w:rsidRPr="00D32714">
        <w:rPr>
          <w:rFonts w:ascii="Palatino Linotype" w:hAnsi="Palatino Linotype" w:cs="Arial"/>
        </w:rPr>
        <w:lastRenderedPageBreak/>
        <w:t>municipal); disponen que los sujetos obligados deberán poner a disposición del público de manera permanente y actualizada de forma sencilla, precisa y entendible su marco normativo, incluido</w:t>
      </w:r>
      <w:r w:rsidR="00A22E86">
        <w:rPr>
          <w:rFonts w:ascii="Palatino Linotype" w:hAnsi="Palatino Linotype" w:cs="Arial"/>
        </w:rPr>
        <w:t>s los manuales de</w:t>
      </w:r>
      <w:r w:rsidRPr="00D32714">
        <w:rPr>
          <w:rFonts w:ascii="Palatino Linotype" w:hAnsi="Palatino Linotype" w:cs="Arial"/>
        </w:rPr>
        <w:t xml:space="preserve"> procedimientos. </w:t>
      </w:r>
    </w:p>
    <w:p w14:paraId="30FB47A7" w14:textId="77777777" w:rsidR="00D32714" w:rsidRDefault="00D32714" w:rsidP="00D32714">
      <w:pPr>
        <w:spacing w:line="360" w:lineRule="auto"/>
        <w:ind w:right="-93"/>
        <w:jc w:val="both"/>
        <w:rPr>
          <w:rFonts w:ascii="Palatino Linotype" w:hAnsi="Palatino Linotype" w:cs="Arial"/>
        </w:rPr>
      </w:pPr>
    </w:p>
    <w:p w14:paraId="4B59490E" w14:textId="77777777" w:rsidR="00DC793C" w:rsidRDefault="00D32714" w:rsidP="00D32714">
      <w:pPr>
        <w:spacing w:line="360" w:lineRule="auto"/>
        <w:ind w:right="-93"/>
        <w:jc w:val="both"/>
        <w:rPr>
          <w:rFonts w:ascii="Palatino Linotype" w:hAnsi="Palatino Linotype" w:cs="Arial"/>
        </w:rPr>
      </w:pPr>
      <w:r w:rsidRPr="00D32714">
        <w:rPr>
          <w:rFonts w:ascii="Palatino Linotype" w:hAnsi="Palatino Linotype" w:cs="Arial"/>
        </w:rPr>
        <w:t xml:space="preserve">De modo que, constituye información pública de oficio </w:t>
      </w:r>
      <w:r w:rsidR="00DC793C">
        <w:rPr>
          <w:rFonts w:ascii="Palatino Linotype" w:hAnsi="Palatino Linotype" w:cs="Arial"/>
        </w:rPr>
        <w:t>que los Sujetos O</w:t>
      </w:r>
      <w:r w:rsidRPr="00D32714">
        <w:rPr>
          <w:rFonts w:ascii="Palatino Linotype" w:hAnsi="Palatino Linotype" w:cs="Arial"/>
        </w:rPr>
        <w:t xml:space="preserve">bligados, tienen el deber de mantener publicado en su página oficial de conformidad con los artículos 3 fracciones XI y XXII, 4, 7, 11, 12 y 92 fracción I de la Ley de Transparencia y Acceso a la Información Pública del Estado de México y Municipios. </w:t>
      </w:r>
    </w:p>
    <w:p w14:paraId="370A9CB8" w14:textId="77777777" w:rsidR="00DC793C" w:rsidRDefault="00DC793C" w:rsidP="00D32714">
      <w:pPr>
        <w:spacing w:line="360" w:lineRule="auto"/>
        <w:ind w:right="-93"/>
        <w:jc w:val="both"/>
        <w:rPr>
          <w:rFonts w:ascii="Palatino Linotype" w:hAnsi="Palatino Linotype" w:cs="Arial"/>
        </w:rPr>
      </w:pPr>
    </w:p>
    <w:p w14:paraId="58670056" w14:textId="10E93A73" w:rsidR="00D32714" w:rsidRDefault="00D32714" w:rsidP="00D32714">
      <w:pPr>
        <w:spacing w:line="360" w:lineRule="auto"/>
        <w:ind w:right="-93"/>
        <w:jc w:val="both"/>
        <w:rPr>
          <w:rFonts w:ascii="Palatino Linotype" w:hAnsi="Palatino Linotype" w:cs="Arial"/>
        </w:rPr>
      </w:pPr>
      <w:r w:rsidRPr="00D32714">
        <w:rPr>
          <w:rFonts w:ascii="Palatino Linotype" w:hAnsi="Palatino Linotype" w:cs="Arial"/>
        </w:rPr>
        <w:t>Por lo tanto los Manuales de Procedimientos solicitados, constituyen información pública que debe generar, poseer o administra</w:t>
      </w:r>
      <w:r w:rsidR="00A22E86">
        <w:rPr>
          <w:rFonts w:ascii="Palatino Linotype" w:hAnsi="Palatino Linotype" w:cs="Arial"/>
        </w:rPr>
        <w:t>r el Ayuntamiento de Teoloyucan</w:t>
      </w:r>
      <w:r w:rsidRPr="00D32714">
        <w:rPr>
          <w:rFonts w:ascii="Palatino Linotype" w:hAnsi="Palatino Linotype" w:cs="Arial"/>
        </w:rPr>
        <w:t>, los cuales de conformidad con lo dispuesto por el artículo 92 fracción I de la Ley de Transparencia y Acceso a la Información Pública del Estado de México y Municipios, el Sujeto Obligado debe tener disponibles en medio impreso o electrónico, de manera permanente y actualizada, de forma sencilla, precisa y entendible para los particulares</w:t>
      </w:r>
      <w:r w:rsidR="00DC793C">
        <w:rPr>
          <w:rFonts w:ascii="Palatino Linotype" w:hAnsi="Palatino Linotype" w:cs="Arial"/>
        </w:rPr>
        <w:t>.</w:t>
      </w:r>
    </w:p>
    <w:p w14:paraId="57A1C1F1" w14:textId="3CB7E265" w:rsidR="00481734" w:rsidRDefault="00481734" w:rsidP="00D32714">
      <w:pPr>
        <w:spacing w:line="360" w:lineRule="auto"/>
        <w:ind w:right="-93"/>
        <w:jc w:val="both"/>
        <w:rPr>
          <w:rFonts w:ascii="Palatino Linotype" w:hAnsi="Palatino Linotype" w:cs="Arial"/>
        </w:rPr>
      </w:pPr>
    </w:p>
    <w:p w14:paraId="75751B06" w14:textId="041B965D" w:rsidR="00481734" w:rsidRDefault="00481734" w:rsidP="00D32714">
      <w:pPr>
        <w:spacing w:line="360" w:lineRule="auto"/>
        <w:ind w:right="-93"/>
        <w:jc w:val="both"/>
        <w:rPr>
          <w:rFonts w:ascii="Palatino Linotype" w:hAnsi="Palatino Linotype"/>
          <w:iCs/>
        </w:rPr>
      </w:pPr>
      <w:r>
        <w:rPr>
          <w:rFonts w:ascii="Palatino Linotype" w:hAnsi="Palatino Linotype" w:cs="Arial"/>
        </w:rPr>
        <w:t xml:space="preserve">En ese sentido, </w:t>
      </w:r>
      <w:r w:rsidR="00DE5C55">
        <w:rPr>
          <w:rFonts w:ascii="Palatino Linotype" w:hAnsi="Palatino Linotype" w:cs="Arial"/>
        </w:rPr>
        <w:t>esta ponencia resolutora se dio</w:t>
      </w:r>
      <w:r>
        <w:rPr>
          <w:rFonts w:ascii="Palatino Linotype" w:hAnsi="Palatino Linotype" w:cs="Arial"/>
        </w:rPr>
        <w:t xml:space="preserve"> a la tarea de buscar el manual de procedimientos del </w:t>
      </w:r>
      <w:r>
        <w:rPr>
          <w:rFonts w:ascii="Palatino Linotype" w:hAnsi="Palatino Linotype"/>
          <w:iCs/>
        </w:rPr>
        <w:t>I</w:t>
      </w:r>
      <w:r w:rsidRPr="002550CF">
        <w:rPr>
          <w:rFonts w:ascii="Palatino Linotype" w:hAnsi="Palatino Linotype"/>
          <w:iCs/>
        </w:rPr>
        <w:t xml:space="preserve">nstituto </w:t>
      </w:r>
      <w:r>
        <w:rPr>
          <w:rFonts w:ascii="Palatino Linotype" w:hAnsi="Palatino Linotype"/>
          <w:iCs/>
        </w:rPr>
        <w:t>M</w:t>
      </w:r>
      <w:r w:rsidRPr="002550CF">
        <w:rPr>
          <w:rFonts w:ascii="Palatino Linotype" w:hAnsi="Palatino Linotype"/>
          <w:iCs/>
        </w:rPr>
        <w:t xml:space="preserve">unicipal de </w:t>
      </w:r>
      <w:r>
        <w:rPr>
          <w:rFonts w:ascii="Palatino Linotype" w:hAnsi="Palatino Linotype"/>
          <w:iCs/>
        </w:rPr>
        <w:t>C</w:t>
      </w:r>
      <w:r w:rsidRPr="002550CF">
        <w:rPr>
          <w:rFonts w:ascii="Palatino Linotype" w:hAnsi="Palatino Linotype"/>
          <w:iCs/>
        </w:rPr>
        <w:t xml:space="preserve">ultura </w:t>
      </w:r>
      <w:r>
        <w:rPr>
          <w:rFonts w:ascii="Palatino Linotype" w:hAnsi="Palatino Linotype"/>
          <w:iCs/>
        </w:rPr>
        <w:t>F</w:t>
      </w:r>
      <w:r w:rsidRPr="002550CF">
        <w:rPr>
          <w:rFonts w:ascii="Palatino Linotype" w:hAnsi="Palatino Linotype"/>
          <w:iCs/>
        </w:rPr>
        <w:t xml:space="preserve">ísica y </w:t>
      </w:r>
      <w:r>
        <w:rPr>
          <w:rFonts w:ascii="Palatino Linotype" w:hAnsi="Palatino Linotype"/>
          <w:iCs/>
        </w:rPr>
        <w:t>D</w:t>
      </w:r>
      <w:r w:rsidRPr="002550CF">
        <w:rPr>
          <w:rFonts w:ascii="Palatino Linotype" w:hAnsi="Palatino Linotype"/>
          <w:iCs/>
        </w:rPr>
        <w:t>eporte de Teoloyucan</w:t>
      </w:r>
      <w:r w:rsidR="00132CBE">
        <w:rPr>
          <w:rFonts w:ascii="Palatino Linotype" w:hAnsi="Palatino Linotype"/>
          <w:iCs/>
        </w:rPr>
        <w:t>, encontrándose</w:t>
      </w:r>
      <w:r>
        <w:rPr>
          <w:rFonts w:ascii="Palatino Linotype" w:hAnsi="Palatino Linotype"/>
          <w:iCs/>
        </w:rPr>
        <w:t xml:space="preserve"> en la página del IPOMEX (Información Pública del Oficio Mexiquense)</w:t>
      </w:r>
      <w:r w:rsidR="00D644FE">
        <w:rPr>
          <w:rFonts w:ascii="Palatino Linotype" w:hAnsi="Palatino Linotype"/>
          <w:iCs/>
        </w:rPr>
        <w:t>, lo siguiente:</w:t>
      </w:r>
    </w:p>
    <w:p w14:paraId="3821753A" w14:textId="09146137" w:rsidR="00D644FE" w:rsidRDefault="005E3B88" w:rsidP="00D32714">
      <w:pPr>
        <w:spacing w:line="360" w:lineRule="auto"/>
        <w:ind w:right="-93"/>
        <w:jc w:val="both"/>
        <w:rPr>
          <w:rFonts w:ascii="Palatino Linotype" w:hAnsi="Palatino Linotype" w:cs="Arial"/>
        </w:rPr>
      </w:pPr>
      <w:r>
        <w:rPr>
          <w:rFonts w:ascii="Palatino Linotype" w:hAnsi="Palatino Linotype" w:cs="Arial"/>
          <w:noProof/>
          <w:lang w:val="es-MX"/>
        </w:rPr>
        <mc:AlternateContent>
          <mc:Choice Requires="wps">
            <w:drawing>
              <wp:anchor distT="0" distB="0" distL="114300" distR="114300" simplePos="0" relativeHeight="251662336" behindDoc="0" locked="0" layoutInCell="1" allowOverlap="1" wp14:anchorId="6DE23E90" wp14:editId="581B174D">
                <wp:simplePos x="0" y="0"/>
                <wp:positionH relativeFrom="column">
                  <wp:posOffset>254395</wp:posOffset>
                </wp:positionH>
                <wp:positionV relativeFrom="paragraph">
                  <wp:posOffset>411</wp:posOffset>
                </wp:positionV>
                <wp:extent cx="5074508" cy="1145059"/>
                <wp:effectExtent l="38100" t="38100" r="69215" b="93345"/>
                <wp:wrapNone/>
                <wp:docPr id="10" name="Conector recto 10"/>
                <wp:cNvGraphicFramePr/>
                <a:graphic xmlns:a="http://schemas.openxmlformats.org/drawingml/2006/main">
                  <a:graphicData uri="http://schemas.microsoft.com/office/word/2010/wordprocessingShape">
                    <wps:wsp>
                      <wps:cNvCnPr/>
                      <wps:spPr>
                        <a:xfrm>
                          <a:off x="0" y="0"/>
                          <a:ext cx="5074508" cy="1145059"/>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EE13E8E" id="Conector recto 1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0.05pt,.05pt" to="419.6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" strokecolor="black [3200]" strokeweight="1pt">
                <v:shadow on="t" color="black" opacity="24903f" origin=",.5" offset="0,.55556mm"/>
              </v:line>
            </w:pict>
          </mc:Fallback>
        </mc:AlternateContent>
      </w:r>
    </w:p>
    <w:p w14:paraId="5E73FFD4" w14:textId="77777777" w:rsidR="00541147" w:rsidRPr="00D32714" w:rsidRDefault="00541147" w:rsidP="00D32714">
      <w:pPr>
        <w:spacing w:line="360" w:lineRule="auto"/>
        <w:ind w:right="-93"/>
        <w:jc w:val="both"/>
        <w:rPr>
          <w:rFonts w:ascii="Palatino Linotype" w:hAnsi="Palatino Linotype" w:cs="Arial"/>
        </w:rPr>
      </w:pPr>
    </w:p>
    <w:p w14:paraId="4F024AF8" w14:textId="77777777" w:rsidR="00132CBE" w:rsidRDefault="00132CBE" w:rsidP="00922F6A">
      <w:pPr>
        <w:spacing w:line="360" w:lineRule="auto"/>
        <w:ind w:right="-93"/>
        <w:jc w:val="both"/>
        <w:rPr>
          <w:rFonts w:ascii="Palatino Linotype" w:hAnsi="Palatino Linotype" w:cs="Arial"/>
        </w:rPr>
      </w:pPr>
    </w:p>
    <w:p w14:paraId="2602FBF7" w14:textId="4326825F" w:rsidR="00132CBE" w:rsidRDefault="00BC446A" w:rsidP="00132CBE">
      <w:pPr>
        <w:spacing w:line="360" w:lineRule="auto"/>
        <w:ind w:right="-93"/>
        <w:jc w:val="center"/>
        <w:rPr>
          <w:rFonts w:ascii="Palatino Linotype" w:hAnsi="Palatino Linotype" w:cs="Arial"/>
        </w:rPr>
      </w:pPr>
      <w:r>
        <w:rPr>
          <w:noProof/>
          <w:lang w:val="es-MX"/>
        </w:rPr>
        <w:lastRenderedPageBreak/>
        <mc:AlternateContent>
          <mc:Choice Requires="wps">
            <w:drawing>
              <wp:anchor distT="0" distB="0" distL="114300" distR="114300" simplePos="0" relativeHeight="251661312" behindDoc="0" locked="0" layoutInCell="1" allowOverlap="1" wp14:anchorId="3764409E" wp14:editId="5ECE76B5">
                <wp:simplePos x="0" y="0"/>
                <wp:positionH relativeFrom="column">
                  <wp:posOffset>2746375</wp:posOffset>
                </wp:positionH>
                <wp:positionV relativeFrom="paragraph">
                  <wp:posOffset>3711964</wp:posOffset>
                </wp:positionV>
                <wp:extent cx="258991" cy="174423"/>
                <wp:effectExtent l="57150" t="19050" r="8255" b="92710"/>
                <wp:wrapNone/>
                <wp:docPr id="9" name="Flecha izquierda 9"/>
                <wp:cNvGraphicFramePr/>
                <a:graphic xmlns:a="http://schemas.openxmlformats.org/drawingml/2006/main">
                  <a:graphicData uri="http://schemas.microsoft.com/office/word/2010/wordprocessingShape">
                    <wps:wsp>
                      <wps:cNvSpPr/>
                      <wps:spPr>
                        <a:xfrm>
                          <a:off x="0" y="0"/>
                          <a:ext cx="258991" cy="174423"/>
                        </a:xfrm>
                        <a:prstGeom prst="lef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1BB6A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9" o:spid="_x0000_s1026" type="#_x0000_t66" style="position:absolute;margin-left:216.25pt;margin-top:292.3pt;width:20.4pt;height:1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" adj="7273" fillcolor="red" strokecolor="#4579b8 [3044]">
                <v:shadow on="t" color="black" opacity="22937f" origin=",.5" offset="0,.63889mm"/>
              </v:shape>
            </w:pict>
          </mc:Fallback>
        </mc:AlternateContent>
      </w:r>
      <w:r>
        <w:rPr>
          <w:noProof/>
          <w:lang w:val="es-MX"/>
        </w:rPr>
        <mc:AlternateContent>
          <mc:Choice Requires="wps">
            <w:drawing>
              <wp:anchor distT="0" distB="0" distL="114300" distR="114300" simplePos="0" relativeHeight="251660288" behindDoc="0" locked="0" layoutInCell="1" allowOverlap="1" wp14:anchorId="7439831B" wp14:editId="25E67744">
                <wp:simplePos x="0" y="0"/>
                <wp:positionH relativeFrom="column">
                  <wp:posOffset>1320165</wp:posOffset>
                </wp:positionH>
                <wp:positionV relativeFrom="paragraph">
                  <wp:posOffset>169545</wp:posOffset>
                </wp:positionV>
                <wp:extent cx="247650" cy="142875"/>
                <wp:effectExtent l="57150" t="38100" r="0" b="123825"/>
                <wp:wrapNone/>
                <wp:docPr id="7" name="Flecha derecha 7"/>
                <wp:cNvGraphicFramePr/>
                <a:graphic xmlns:a="http://schemas.openxmlformats.org/drawingml/2006/main">
                  <a:graphicData uri="http://schemas.microsoft.com/office/word/2010/wordprocessingShape">
                    <wps:wsp>
                      <wps:cNvSpPr/>
                      <wps:spPr>
                        <a:xfrm>
                          <a:off x="0" y="0"/>
                          <a:ext cx="247650" cy="14287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1047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 o:spid="_x0000_s1026" type="#_x0000_t13" style="position:absolute;margin-left:103.95pt;margin-top:13.35pt;width:19.5pt;height:1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" adj="15369" fillcolor="red" strokecolor="red">
                <v:shadow on="t" color="black" opacity="22937f" origin=",.5" offset="0,.63889mm"/>
              </v:shape>
            </w:pict>
          </mc:Fallback>
        </mc:AlternateContent>
      </w:r>
      <w:r w:rsidR="00132CBE">
        <w:rPr>
          <w:noProof/>
          <w:lang w:val="es-MX"/>
        </w:rPr>
        <mc:AlternateContent>
          <mc:Choice Requires="wps">
            <w:drawing>
              <wp:anchor distT="0" distB="0" distL="114300" distR="114300" simplePos="0" relativeHeight="251659264" behindDoc="0" locked="0" layoutInCell="1" allowOverlap="1" wp14:anchorId="5BFE53B0" wp14:editId="224D3880">
                <wp:simplePos x="0" y="0"/>
                <wp:positionH relativeFrom="column">
                  <wp:posOffset>1215390</wp:posOffset>
                </wp:positionH>
                <wp:positionV relativeFrom="paragraph">
                  <wp:posOffset>2455545</wp:posOffset>
                </wp:positionV>
                <wp:extent cx="3228975" cy="1638300"/>
                <wp:effectExtent l="57150" t="38100" r="85725" b="95250"/>
                <wp:wrapNone/>
                <wp:docPr id="6" name="Rectángulo 6"/>
                <wp:cNvGraphicFramePr/>
                <a:graphic xmlns:a="http://schemas.openxmlformats.org/drawingml/2006/main">
                  <a:graphicData uri="http://schemas.microsoft.com/office/word/2010/wordprocessingShape">
                    <wps:wsp>
                      <wps:cNvSpPr/>
                      <wps:spPr>
                        <a:xfrm>
                          <a:off x="0" y="0"/>
                          <a:ext cx="3228975" cy="16383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FFF6D6" id="Rectángulo 6" o:spid="_x0000_s1026" style="position:absolute;margin-left:95.7pt;margin-top:193.35pt;width:254.25pt;height:12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" filled="f" strokecolor="red" strokeweight="2.25pt">
                <v:shadow on="t" color="black" opacity="22937f" origin=",.5" offset="0,.63889mm"/>
              </v:rect>
            </w:pict>
          </mc:Fallback>
        </mc:AlternateContent>
      </w:r>
      <w:r w:rsidR="00132CBE">
        <w:rPr>
          <w:noProof/>
          <w:lang w:val="es-MX"/>
        </w:rPr>
        <w:drawing>
          <wp:inline distT="0" distB="0" distL="0" distR="0" wp14:anchorId="7168AC8A" wp14:editId="551EA0A9">
            <wp:extent cx="5700014" cy="42576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147" t="10590" r="22098" b="6046"/>
                    <a:stretch/>
                  </pic:blipFill>
                  <pic:spPr bwMode="auto">
                    <a:xfrm>
                      <a:off x="0" y="0"/>
                      <a:ext cx="5745803" cy="4291878"/>
                    </a:xfrm>
                    <a:prstGeom prst="rect">
                      <a:avLst/>
                    </a:prstGeom>
                    <a:ln>
                      <a:noFill/>
                    </a:ln>
                    <a:extLst>
                      <a:ext uri="{53640926-AAD7-44D8-BBD7-CCE9431645EC}">
                        <a14:shadowObscured xmlns:a14="http://schemas.microsoft.com/office/drawing/2010/main"/>
                      </a:ext>
                    </a:extLst>
                  </pic:spPr>
                </pic:pic>
              </a:graphicData>
            </a:graphic>
          </wp:inline>
        </w:drawing>
      </w:r>
    </w:p>
    <w:p w14:paraId="6AA9274E" w14:textId="77777777" w:rsidR="00132CBE" w:rsidRDefault="00132CBE" w:rsidP="00132CBE">
      <w:pPr>
        <w:spacing w:line="360" w:lineRule="auto"/>
        <w:ind w:right="-93"/>
        <w:jc w:val="center"/>
        <w:rPr>
          <w:rFonts w:ascii="Palatino Linotype" w:hAnsi="Palatino Linotype" w:cs="Arial"/>
        </w:rPr>
      </w:pPr>
    </w:p>
    <w:p w14:paraId="081424BB" w14:textId="7C170C9D" w:rsidR="00BC446A" w:rsidRDefault="00BC446A" w:rsidP="00BC446A">
      <w:pPr>
        <w:spacing w:line="360" w:lineRule="auto"/>
        <w:ind w:right="-93"/>
        <w:jc w:val="both"/>
        <w:rPr>
          <w:rFonts w:ascii="Palatino Linotype" w:hAnsi="Palatino Linotype" w:cs="Arial"/>
        </w:rPr>
      </w:pPr>
      <w:r>
        <w:rPr>
          <w:rFonts w:ascii="Palatino Linotype" w:hAnsi="Palatino Linotype" w:cs="Arial"/>
        </w:rPr>
        <w:t>De la cual se puede observar, que si bien es cierto corresponde al ejercicio 2019, la fecha de actualización fue en enero de dos mil veinte y su validación se realizó en fecha trece de mayo de dos mil veintiuno.</w:t>
      </w:r>
    </w:p>
    <w:p w14:paraId="0D38A4CA" w14:textId="77777777" w:rsidR="00BC446A" w:rsidRDefault="00BC446A" w:rsidP="00BC446A">
      <w:pPr>
        <w:spacing w:line="360" w:lineRule="auto"/>
        <w:ind w:right="-93"/>
        <w:jc w:val="both"/>
        <w:rPr>
          <w:rFonts w:ascii="Palatino Linotype" w:hAnsi="Palatino Linotype" w:cs="Arial"/>
        </w:rPr>
      </w:pPr>
    </w:p>
    <w:p w14:paraId="7527279C" w14:textId="1C0FCEA6" w:rsidR="00F11B79" w:rsidRDefault="0096302E" w:rsidP="00922F6A">
      <w:pPr>
        <w:spacing w:line="360" w:lineRule="auto"/>
        <w:ind w:right="-93"/>
        <w:jc w:val="both"/>
        <w:rPr>
          <w:rFonts w:ascii="Palatino Linotype" w:hAnsi="Palatino Linotype"/>
          <w:iCs/>
        </w:rPr>
      </w:pPr>
      <w:r>
        <w:rPr>
          <w:rFonts w:ascii="Palatino Linotype" w:hAnsi="Palatino Linotype" w:cs="Arial"/>
        </w:rPr>
        <w:t>Razones por las cuales, lo dable es ordenar al Sujeto Obligado e</w:t>
      </w:r>
      <w:r w:rsidR="00F11B79">
        <w:rPr>
          <w:rFonts w:ascii="Palatino Linotype" w:hAnsi="Palatino Linotype" w:cs="Arial"/>
        </w:rPr>
        <w:t xml:space="preserve">l Manual de Procedimientos del </w:t>
      </w:r>
      <w:r w:rsidR="00F11B79">
        <w:rPr>
          <w:rFonts w:ascii="Palatino Linotype" w:hAnsi="Palatino Linotype"/>
          <w:iCs/>
        </w:rPr>
        <w:t>I</w:t>
      </w:r>
      <w:r w:rsidR="00F11B79" w:rsidRPr="002550CF">
        <w:rPr>
          <w:rFonts w:ascii="Palatino Linotype" w:hAnsi="Palatino Linotype"/>
          <w:iCs/>
        </w:rPr>
        <w:t xml:space="preserve">nstituto </w:t>
      </w:r>
      <w:r w:rsidR="00F11B79">
        <w:rPr>
          <w:rFonts w:ascii="Palatino Linotype" w:hAnsi="Palatino Linotype"/>
          <w:iCs/>
        </w:rPr>
        <w:t>M</w:t>
      </w:r>
      <w:r w:rsidR="00F11B79" w:rsidRPr="002550CF">
        <w:rPr>
          <w:rFonts w:ascii="Palatino Linotype" w:hAnsi="Palatino Linotype"/>
          <w:iCs/>
        </w:rPr>
        <w:t xml:space="preserve">unicipal de </w:t>
      </w:r>
      <w:r w:rsidR="00F11B79">
        <w:rPr>
          <w:rFonts w:ascii="Palatino Linotype" w:hAnsi="Palatino Linotype"/>
          <w:iCs/>
        </w:rPr>
        <w:t>C</w:t>
      </w:r>
      <w:r w:rsidR="00F11B79" w:rsidRPr="002550CF">
        <w:rPr>
          <w:rFonts w:ascii="Palatino Linotype" w:hAnsi="Palatino Linotype"/>
          <w:iCs/>
        </w:rPr>
        <w:t xml:space="preserve">ultura </w:t>
      </w:r>
      <w:r w:rsidR="00F11B79">
        <w:rPr>
          <w:rFonts w:ascii="Palatino Linotype" w:hAnsi="Palatino Linotype"/>
          <w:iCs/>
        </w:rPr>
        <w:t>F</w:t>
      </w:r>
      <w:r w:rsidR="00F11B79" w:rsidRPr="002550CF">
        <w:rPr>
          <w:rFonts w:ascii="Palatino Linotype" w:hAnsi="Palatino Linotype"/>
          <w:iCs/>
        </w:rPr>
        <w:t xml:space="preserve">ísica y </w:t>
      </w:r>
      <w:r w:rsidR="00F11B79">
        <w:rPr>
          <w:rFonts w:ascii="Palatino Linotype" w:hAnsi="Palatino Linotype"/>
          <w:iCs/>
        </w:rPr>
        <w:t>D</w:t>
      </w:r>
      <w:r w:rsidR="00F11B79" w:rsidRPr="002550CF">
        <w:rPr>
          <w:rFonts w:ascii="Palatino Linotype" w:hAnsi="Palatino Linotype"/>
          <w:iCs/>
        </w:rPr>
        <w:t>eporte de Teoloyucan</w:t>
      </w:r>
      <w:r w:rsidR="00F11B79">
        <w:rPr>
          <w:rFonts w:ascii="Palatino Linotype" w:hAnsi="Palatino Linotype"/>
          <w:iCs/>
        </w:rPr>
        <w:t xml:space="preserve">, </w:t>
      </w:r>
      <w:r>
        <w:rPr>
          <w:rFonts w:ascii="Palatino Linotype" w:hAnsi="Palatino Linotype"/>
          <w:iCs/>
        </w:rPr>
        <w:t xml:space="preserve">ya que </w:t>
      </w:r>
      <w:r w:rsidR="00F11B79">
        <w:rPr>
          <w:rFonts w:ascii="Palatino Linotype" w:hAnsi="Palatino Linotype"/>
          <w:iCs/>
        </w:rPr>
        <w:t>el Sujeto Obligad</w:t>
      </w:r>
      <w:r>
        <w:rPr>
          <w:rFonts w:ascii="Palatino Linotype" w:hAnsi="Palatino Linotype"/>
          <w:iCs/>
        </w:rPr>
        <w:t>o no hizo manifestación alguna.</w:t>
      </w:r>
    </w:p>
    <w:p w14:paraId="758313E4" w14:textId="77777777" w:rsidR="0096302E" w:rsidRDefault="0096302E" w:rsidP="00922F6A">
      <w:pPr>
        <w:spacing w:line="360" w:lineRule="auto"/>
        <w:ind w:right="-93"/>
        <w:jc w:val="both"/>
        <w:rPr>
          <w:rFonts w:ascii="Palatino Linotype" w:hAnsi="Palatino Linotype"/>
          <w:iCs/>
        </w:rPr>
      </w:pPr>
    </w:p>
    <w:p w14:paraId="409F0C90" w14:textId="40E4DA5D" w:rsidR="0096302E" w:rsidRPr="00481734" w:rsidRDefault="0096302E" w:rsidP="00922F6A">
      <w:pPr>
        <w:spacing w:line="360" w:lineRule="auto"/>
        <w:ind w:right="-93"/>
        <w:jc w:val="both"/>
        <w:rPr>
          <w:rFonts w:ascii="Palatino Linotype" w:hAnsi="Palatino Linotype"/>
          <w:iCs/>
        </w:rPr>
      </w:pPr>
      <w:r>
        <w:rPr>
          <w:rFonts w:ascii="Palatino Linotype" w:hAnsi="Palatino Linotype"/>
          <w:iCs/>
        </w:rPr>
        <w:lastRenderedPageBreak/>
        <w:t xml:space="preserve">Finalmente, sobre los motivos de inconformidad del recurrente en donde señala: </w:t>
      </w:r>
      <w:r w:rsidRPr="0096302E">
        <w:rPr>
          <w:rFonts w:ascii="Palatino Linotype" w:hAnsi="Palatino Linotype"/>
          <w:i/>
          <w:iCs/>
        </w:rPr>
        <w:t xml:space="preserve">“…si curso la primaria señora de transparencia </w:t>
      </w:r>
      <w:proofErr w:type="spellStart"/>
      <w:r w:rsidRPr="0096302E">
        <w:rPr>
          <w:rFonts w:ascii="Palatino Linotype" w:hAnsi="Palatino Linotype"/>
          <w:i/>
          <w:iCs/>
        </w:rPr>
        <w:t>brenda</w:t>
      </w:r>
      <w:proofErr w:type="spellEnd"/>
      <w:r w:rsidRPr="0096302E">
        <w:rPr>
          <w:rFonts w:ascii="Palatino Linotype" w:hAnsi="Palatino Linotype"/>
          <w:i/>
          <w:iCs/>
        </w:rPr>
        <w:t xml:space="preserve"> </w:t>
      </w:r>
      <w:proofErr w:type="spellStart"/>
      <w:r w:rsidRPr="0096302E">
        <w:rPr>
          <w:rFonts w:ascii="Palatino Linotype" w:hAnsi="Palatino Linotype"/>
          <w:i/>
          <w:iCs/>
        </w:rPr>
        <w:t>anaya</w:t>
      </w:r>
      <w:proofErr w:type="spellEnd"/>
      <w:r w:rsidRPr="0096302E">
        <w:rPr>
          <w:rFonts w:ascii="Palatino Linotype" w:hAnsi="Palatino Linotype"/>
          <w:i/>
          <w:iCs/>
        </w:rPr>
        <w:t>? si sabe lo que es un organismo</w:t>
      </w:r>
      <w:proofErr w:type="gramStart"/>
      <w:r w:rsidRPr="0096302E">
        <w:rPr>
          <w:rFonts w:ascii="Palatino Linotype" w:hAnsi="Palatino Linotype"/>
          <w:i/>
          <w:iCs/>
        </w:rPr>
        <w:t>?</w:t>
      </w:r>
      <w:proofErr w:type="gramEnd"/>
      <w:r w:rsidRPr="0096302E">
        <w:rPr>
          <w:rFonts w:ascii="Palatino Linotype" w:hAnsi="Palatino Linotype"/>
          <w:i/>
          <w:iCs/>
        </w:rPr>
        <w:t xml:space="preserve"> si sabe que es </w:t>
      </w:r>
      <w:proofErr w:type="spellStart"/>
      <w:r w:rsidRPr="0096302E">
        <w:rPr>
          <w:rFonts w:ascii="Palatino Linotype" w:hAnsi="Palatino Linotype"/>
          <w:i/>
          <w:iCs/>
        </w:rPr>
        <w:t>decentralisado</w:t>
      </w:r>
      <w:proofErr w:type="spellEnd"/>
      <w:r w:rsidRPr="0096302E">
        <w:rPr>
          <w:rFonts w:ascii="Palatino Linotype" w:hAnsi="Palatino Linotype"/>
          <w:i/>
          <w:iCs/>
        </w:rPr>
        <w:t xml:space="preserve">? sabe si en </w:t>
      </w:r>
      <w:proofErr w:type="spellStart"/>
      <w:r w:rsidRPr="0096302E">
        <w:rPr>
          <w:rFonts w:ascii="Palatino Linotype" w:hAnsi="Palatino Linotype"/>
          <w:i/>
          <w:iCs/>
        </w:rPr>
        <w:t>teoloyucan</w:t>
      </w:r>
      <w:proofErr w:type="spellEnd"/>
      <w:r w:rsidRPr="0096302E">
        <w:rPr>
          <w:rFonts w:ascii="Palatino Linotype" w:hAnsi="Palatino Linotype"/>
          <w:i/>
          <w:iCs/>
        </w:rPr>
        <w:t xml:space="preserve"> hay ?</w:t>
      </w:r>
      <w:r>
        <w:rPr>
          <w:rFonts w:ascii="Palatino Linotype" w:hAnsi="Palatino Linotype"/>
          <w:i/>
          <w:iCs/>
        </w:rPr>
        <w:t xml:space="preserve">”(Sic), </w:t>
      </w:r>
      <w:r w:rsidR="00481734">
        <w:rPr>
          <w:rFonts w:ascii="Palatino Linotype" w:hAnsi="Palatino Linotype"/>
          <w:iCs/>
        </w:rPr>
        <w:t xml:space="preserve">son considerados manifestaciones subjetivas que no pueden ser atendidas a través del derecho de acceso a la información pública, además se le invita a la parte recurrente que se conduzca con respeto en posteriores casos. </w:t>
      </w:r>
    </w:p>
    <w:p w14:paraId="25778702" w14:textId="77777777" w:rsidR="0096302E" w:rsidRDefault="0096302E">
      <w:pPr>
        <w:spacing w:before="240" w:after="240" w:line="360" w:lineRule="auto"/>
        <w:contextualSpacing/>
        <w:jc w:val="both"/>
        <w:rPr>
          <w:rFonts w:ascii="Palatino Linotype" w:eastAsia="Palatino Linotype" w:hAnsi="Palatino Linotype" w:cs="Palatino Linotype"/>
        </w:rPr>
      </w:pPr>
    </w:p>
    <w:p w14:paraId="7828995A" w14:textId="696FFB9A" w:rsidR="00207F36" w:rsidRDefault="00B53F5B">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Por lo anteriormente expuesto y con fundamento en lo prescrit</w:t>
      </w:r>
      <w:r w:rsidR="00BC446A">
        <w:rPr>
          <w:rFonts w:ascii="Palatino Linotype" w:eastAsia="Palatino Linotype" w:hAnsi="Palatino Linotype" w:cs="Palatino Linotype"/>
        </w:rPr>
        <w:t xml:space="preserve">o en los artículos 5 párrafos trigésimo, trigésimo </w:t>
      </w:r>
      <w:r w:rsidR="00F11B79">
        <w:rPr>
          <w:rFonts w:ascii="Palatino Linotype" w:eastAsia="Palatino Linotype" w:hAnsi="Palatino Linotype" w:cs="Palatino Linotype"/>
        </w:rPr>
        <w:t>primero y</w:t>
      </w:r>
      <w:r w:rsidR="00BC446A">
        <w:rPr>
          <w:rFonts w:ascii="Palatino Linotype" w:eastAsia="Palatino Linotype" w:hAnsi="Palatino Linotype" w:cs="Palatino Linotype"/>
        </w:rPr>
        <w:t xml:space="preserve"> tri</w:t>
      </w:r>
      <w:r>
        <w:rPr>
          <w:rFonts w:ascii="Palatino Linotype" w:eastAsia="Palatino Linotype" w:hAnsi="Palatino Linotype" w:cs="Palatino Linotype"/>
        </w:rPr>
        <w:t xml:space="preserve">gésimo </w:t>
      </w:r>
      <w:r w:rsidR="00F11B79">
        <w:rPr>
          <w:rFonts w:ascii="Palatino Linotype" w:eastAsia="Palatino Linotype" w:hAnsi="Palatino Linotype" w:cs="Palatino Linotype"/>
        </w:rPr>
        <w:t>segundo</w:t>
      </w:r>
      <w:r>
        <w:rPr>
          <w:rFonts w:ascii="Palatino Linotype" w:eastAsia="Palatino Linotype" w:hAnsi="Palatino Linotype" w:cs="Palatino Linotype"/>
        </w:rPr>
        <w:t xml:space="preserve"> de la Constitución Política del Estado Libre y Soberano de México; 2, fracción II; 29, 36 fracciones I y II; 176, 178, 181, 185 y 186 fracción III de la Ley de Transparencia y Acceso a la Información Pública del Estado de México y Municipios, este Pleno:</w:t>
      </w:r>
    </w:p>
    <w:p w14:paraId="48901C9D" w14:textId="77777777" w:rsidR="002A634B" w:rsidRDefault="002A634B">
      <w:pPr>
        <w:spacing w:before="240" w:after="240" w:line="360" w:lineRule="auto"/>
        <w:contextualSpacing/>
        <w:jc w:val="both"/>
        <w:rPr>
          <w:rFonts w:ascii="Palatino Linotype" w:eastAsia="Palatino Linotype" w:hAnsi="Palatino Linotype" w:cs="Palatino Linotype"/>
        </w:rPr>
      </w:pPr>
    </w:p>
    <w:p w14:paraId="5BA683E2" w14:textId="77777777" w:rsidR="00207F36" w:rsidRDefault="00B53F5B">
      <w:pPr>
        <w:numPr>
          <w:ilvl w:val="0"/>
          <w:numId w:val="1"/>
        </w:numPr>
        <w:pBdr>
          <w:top w:val="nil"/>
          <w:left w:val="nil"/>
          <w:bottom w:val="nil"/>
          <w:right w:val="nil"/>
          <w:between w:val="nil"/>
        </w:pBdr>
        <w:spacing w:line="360" w:lineRule="auto"/>
        <w:contextualSpacing/>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1E1E4E91" w14:textId="76A8E793" w:rsidR="00207F36" w:rsidRDefault="00B53F5B">
      <w:pPr>
        <w:spacing w:before="240" w:after="240" w:line="360" w:lineRule="auto"/>
        <w:jc w:val="both"/>
        <w:rPr>
          <w:rFonts w:ascii="Palatino Linotype" w:eastAsia="Palatino Linotype" w:hAnsi="Palatino Linotype" w:cs="Palatino Linotype"/>
        </w:rPr>
      </w:pPr>
      <w:bookmarkStart w:id="1" w:name="_Hlk18415288"/>
      <w:r>
        <w:rPr>
          <w:rFonts w:ascii="Palatino Linotype" w:eastAsia="Palatino Linotype" w:hAnsi="Palatino Linotype" w:cs="Palatino Linotype"/>
          <w:b/>
        </w:rPr>
        <w:t xml:space="preserve">Primero. </w:t>
      </w:r>
      <w:r w:rsidR="00DF5D1E">
        <w:rPr>
          <w:rFonts w:ascii="Palatino Linotype" w:eastAsia="Palatino Linotype" w:hAnsi="Palatino Linotype" w:cs="Palatino Linotype"/>
        </w:rPr>
        <w:t>Resultan</w:t>
      </w:r>
      <w:r w:rsidR="00357CCD">
        <w:rPr>
          <w:rFonts w:ascii="Palatino Linotype" w:eastAsia="Palatino Linotype" w:hAnsi="Palatino Linotype" w:cs="Palatino Linotype"/>
        </w:rPr>
        <w:t xml:space="preserve"> </w:t>
      </w:r>
      <w:r w:rsidR="0067635E">
        <w:rPr>
          <w:rFonts w:ascii="Palatino Linotype" w:eastAsia="Palatino Linotype" w:hAnsi="Palatino Linotype" w:cs="Palatino Linotype"/>
        </w:rPr>
        <w:t xml:space="preserve">parcialmente </w:t>
      </w:r>
      <w:r>
        <w:rPr>
          <w:rFonts w:ascii="Palatino Linotype" w:eastAsia="Palatino Linotype" w:hAnsi="Palatino Linotype" w:cs="Palatino Linotype"/>
        </w:rPr>
        <w:t xml:space="preserve">fundadas las razones o motivos de inconformidad hechos valer por </w:t>
      </w:r>
      <w:r w:rsidR="00D47FEC">
        <w:rPr>
          <w:rFonts w:ascii="Palatino Linotype" w:eastAsia="Palatino Linotype" w:hAnsi="Palatino Linotype" w:cs="Palatino Linotype"/>
        </w:rPr>
        <w:t>el recurrente</w:t>
      </w:r>
      <w:r w:rsidR="00AB3479">
        <w:rPr>
          <w:rFonts w:ascii="Palatino Linotype" w:eastAsia="Palatino Linotype" w:hAnsi="Palatino Linotype" w:cs="Palatino Linotype"/>
        </w:rPr>
        <w:t xml:space="preserve"> en el Recurso de Revisión </w:t>
      </w:r>
      <w:r w:rsidR="00481734" w:rsidRPr="00481734">
        <w:rPr>
          <w:rFonts w:ascii="Palatino Linotype" w:eastAsia="Palatino Linotype" w:hAnsi="Palatino Linotype" w:cs="Palatino Linotype"/>
          <w:b/>
        </w:rPr>
        <w:t>04564/INFOEM/IP/RR/2021</w:t>
      </w:r>
      <w:r w:rsidRPr="00481734">
        <w:rPr>
          <w:rFonts w:ascii="Palatino Linotype" w:eastAsia="Palatino Linotype" w:hAnsi="Palatino Linotype" w:cs="Palatino Linotype"/>
        </w:rPr>
        <w:t xml:space="preserve">, </w:t>
      </w:r>
      <w:r>
        <w:rPr>
          <w:rFonts w:ascii="Palatino Linotype" w:eastAsia="Palatino Linotype" w:hAnsi="Palatino Linotype" w:cs="Palatino Linotype"/>
        </w:rPr>
        <w:t xml:space="preserve">por lo </w:t>
      </w:r>
      <w:r w:rsidR="00571408">
        <w:rPr>
          <w:rFonts w:ascii="Palatino Linotype" w:eastAsia="Palatino Linotype" w:hAnsi="Palatino Linotype" w:cs="Palatino Linotype"/>
        </w:rPr>
        <w:t>que,</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sidR="00981867">
        <w:rPr>
          <w:rFonts w:ascii="Palatino Linotype" w:eastAsia="Palatino Linotype" w:hAnsi="Palatino Linotype" w:cs="Palatino Linotype"/>
          <w:b/>
        </w:rPr>
        <w:t>MODIFICA</w:t>
      </w:r>
      <w:r>
        <w:rPr>
          <w:rFonts w:ascii="Palatino Linotype" w:eastAsia="Palatino Linotype" w:hAnsi="Palatino Linotype" w:cs="Palatino Linotype"/>
          <w:b/>
        </w:rPr>
        <w:t xml:space="preserve"> </w:t>
      </w:r>
      <w:r>
        <w:rPr>
          <w:rFonts w:ascii="Palatino Linotype" w:eastAsia="Palatino Linotype" w:hAnsi="Palatino Linotype" w:cs="Palatino Linotype"/>
        </w:rPr>
        <w:t>la respuesta emitida por el Sujeto Obligado.</w:t>
      </w:r>
    </w:p>
    <w:p w14:paraId="0BB8E5DF" w14:textId="0E5012EF" w:rsidR="009E1911" w:rsidRPr="001063F9" w:rsidRDefault="00B53F5B" w:rsidP="009E1911">
      <w:pPr>
        <w:spacing w:before="240" w:after="240" w:line="360" w:lineRule="auto"/>
        <w:ind w:right="49"/>
        <w:jc w:val="both"/>
        <w:rPr>
          <w:rFonts w:ascii="Palatino Linotype" w:eastAsia="Palatino Linotype" w:hAnsi="Palatino Linotype" w:cs="Palatino Linotype"/>
        </w:rPr>
      </w:pPr>
      <w:r w:rsidRPr="001063F9">
        <w:rPr>
          <w:rFonts w:ascii="Palatino Linotype" w:eastAsia="Palatino Linotype" w:hAnsi="Palatino Linotype" w:cs="Palatino Linotype"/>
          <w:b/>
        </w:rPr>
        <w:t xml:space="preserve">Segundo. </w:t>
      </w:r>
      <w:r w:rsidRPr="001063F9">
        <w:rPr>
          <w:rFonts w:ascii="Palatino Linotype" w:eastAsia="Palatino Linotype" w:hAnsi="Palatino Linotype" w:cs="Palatino Linotype"/>
        </w:rPr>
        <w:t xml:space="preserve">Se </w:t>
      </w:r>
      <w:r w:rsidRPr="001063F9">
        <w:rPr>
          <w:rFonts w:ascii="Palatino Linotype" w:eastAsia="Palatino Linotype" w:hAnsi="Palatino Linotype" w:cs="Palatino Linotype"/>
          <w:b/>
        </w:rPr>
        <w:t xml:space="preserve">Ordena </w:t>
      </w:r>
      <w:r w:rsidRPr="001063F9">
        <w:rPr>
          <w:rFonts w:ascii="Palatino Linotype" w:eastAsia="Palatino Linotype" w:hAnsi="Palatino Linotype" w:cs="Palatino Linotype"/>
        </w:rPr>
        <w:t>al Sujeto Obligado</w:t>
      </w:r>
      <w:r w:rsidR="00DF5D1E" w:rsidRPr="001063F9">
        <w:rPr>
          <w:rFonts w:ascii="Palatino Linotype" w:eastAsia="Palatino Linotype" w:hAnsi="Palatino Linotype" w:cs="Palatino Linotype"/>
        </w:rPr>
        <w:t>, para que</w:t>
      </w:r>
      <w:r w:rsidR="00357CCD" w:rsidRPr="001063F9">
        <w:rPr>
          <w:rFonts w:ascii="Palatino Linotype" w:eastAsia="Palatino Linotype" w:hAnsi="Palatino Linotype" w:cs="Palatino Linotype"/>
        </w:rPr>
        <w:t>,</w:t>
      </w:r>
      <w:r w:rsidR="00DF5D1E" w:rsidRPr="001063F9">
        <w:rPr>
          <w:rFonts w:ascii="Palatino Linotype" w:eastAsia="Palatino Linotype" w:hAnsi="Palatino Linotype" w:cs="Palatino Linotype"/>
        </w:rPr>
        <w:t xml:space="preserve"> en</w:t>
      </w:r>
      <w:r w:rsidRPr="001063F9">
        <w:rPr>
          <w:rFonts w:ascii="Palatino Linotype" w:eastAsia="Palatino Linotype" w:hAnsi="Palatino Linotype" w:cs="Palatino Linotype"/>
        </w:rPr>
        <w:t xml:space="preserve"> términos del considerando </w:t>
      </w:r>
      <w:r w:rsidRPr="001063F9">
        <w:rPr>
          <w:rFonts w:ascii="Palatino Linotype" w:eastAsia="Palatino Linotype" w:hAnsi="Palatino Linotype" w:cs="Palatino Linotype"/>
          <w:b/>
        </w:rPr>
        <w:t xml:space="preserve">Cuarto </w:t>
      </w:r>
      <w:r w:rsidRPr="001063F9">
        <w:rPr>
          <w:rFonts w:ascii="Palatino Linotype" w:eastAsia="Palatino Linotype" w:hAnsi="Palatino Linotype" w:cs="Palatino Linotype"/>
        </w:rPr>
        <w:t>de esta resolución, haga entreg</w:t>
      </w:r>
      <w:r w:rsidR="00A93CBC" w:rsidRPr="001063F9">
        <w:rPr>
          <w:rFonts w:ascii="Palatino Linotype" w:eastAsia="Palatino Linotype" w:hAnsi="Palatino Linotype" w:cs="Palatino Linotype"/>
        </w:rPr>
        <w:t xml:space="preserve">a </w:t>
      </w:r>
      <w:r w:rsidR="00DF5D1E" w:rsidRPr="001063F9">
        <w:rPr>
          <w:rFonts w:ascii="Palatino Linotype" w:eastAsia="Palatino Linotype" w:hAnsi="Palatino Linotype" w:cs="Palatino Linotype"/>
        </w:rPr>
        <w:t>al</w:t>
      </w:r>
      <w:r w:rsidR="00D47FEC" w:rsidRPr="001063F9">
        <w:rPr>
          <w:rFonts w:ascii="Palatino Linotype" w:eastAsia="Palatino Linotype" w:hAnsi="Palatino Linotype" w:cs="Palatino Linotype"/>
        </w:rPr>
        <w:t xml:space="preserve"> recurrente</w:t>
      </w:r>
      <w:r w:rsidRPr="001063F9">
        <w:rPr>
          <w:rFonts w:ascii="Palatino Linotype" w:eastAsia="Palatino Linotype" w:hAnsi="Palatino Linotype" w:cs="Palatino Linotype"/>
        </w:rPr>
        <w:t xml:space="preserve"> vía SAIMEX</w:t>
      </w:r>
      <w:r w:rsidR="00A50BA5" w:rsidRPr="001063F9">
        <w:rPr>
          <w:rFonts w:ascii="Palatino Linotype" w:eastAsia="Palatino Linotype" w:hAnsi="Palatino Linotype" w:cs="Palatino Linotype"/>
        </w:rPr>
        <w:t xml:space="preserve">, </w:t>
      </w:r>
      <w:r w:rsidR="00D9602E" w:rsidRPr="001063F9">
        <w:rPr>
          <w:rFonts w:ascii="Palatino Linotype" w:eastAsia="Palatino Linotype" w:hAnsi="Palatino Linotype" w:cs="Palatino Linotype"/>
        </w:rPr>
        <w:t>de</w:t>
      </w:r>
      <w:r w:rsidR="00384395" w:rsidRPr="001063F9">
        <w:rPr>
          <w:rFonts w:ascii="Palatino Linotype" w:eastAsia="Palatino Linotype" w:hAnsi="Palatino Linotype" w:cs="Palatino Linotype"/>
        </w:rPr>
        <w:t xml:space="preserve"> lo siguiente:</w:t>
      </w:r>
    </w:p>
    <w:p w14:paraId="4BCDB7F6" w14:textId="253F8370" w:rsidR="00981867" w:rsidRPr="00981867" w:rsidRDefault="0049498B" w:rsidP="0049498B">
      <w:pPr>
        <w:pStyle w:val="Prrafodelista"/>
        <w:numPr>
          <w:ilvl w:val="0"/>
          <w:numId w:val="20"/>
        </w:numPr>
        <w:spacing w:line="360" w:lineRule="auto"/>
        <w:ind w:left="851" w:right="-93"/>
        <w:jc w:val="both"/>
        <w:rPr>
          <w:rFonts w:ascii="Palatino Linotype" w:hAnsi="Palatino Linotype" w:cs="Arial"/>
        </w:rPr>
      </w:pPr>
      <w:r>
        <w:rPr>
          <w:rFonts w:ascii="Palatino Linotype" w:hAnsi="Palatino Linotype" w:cs="Arial"/>
        </w:rPr>
        <w:t>El Manual de Procedimientos del</w:t>
      </w:r>
      <w:r w:rsidRPr="002550CF">
        <w:rPr>
          <w:rFonts w:ascii="Palatino Linotype" w:hAnsi="Palatino Linotype"/>
          <w:iCs/>
        </w:rPr>
        <w:t xml:space="preserve"> </w:t>
      </w:r>
      <w:r>
        <w:rPr>
          <w:rFonts w:ascii="Palatino Linotype" w:hAnsi="Palatino Linotype"/>
          <w:iCs/>
        </w:rPr>
        <w:t>I</w:t>
      </w:r>
      <w:r w:rsidRPr="002550CF">
        <w:rPr>
          <w:rFonts w:ascii="Palatino Linotype" w:hAnsi="Palatino Linotype"/>
          <w:iCs/>
        </w:rPr>
        <w:t xml:space="preserve">nstituto </w:t>
      </w:r>
      <w:r>
        <w:rPr>
          <w:rFonts w:ascii="Palatino Linotype" w:hAnsi="Palatino Linotype"/>
          <w:iCs/>
        </w:rPr>
        <w:t>M</w:t>
      </w:r>
      <w:r w:rsidRPr="002550CF">
        <w:rPr>
          <w:rFonts w:ascii="Palatino Linotype" w:hAnsi="Palatino Linotype"/>
          <w:iCs/>
        </w:rPr>
        <w:t xml:space="preserve">unicipal de </w:t>
      </w:r>
      <w:r>
        <w:rPr>
          <w:rFonts w:ascii="Palatino Linotype" w:hAnsi="Palatino Linotype"/>
          <w:iCs/>
        </w:rPr>
        <w:t>C</w:t>
      </w:r>
      <w:r w:rsidRPr="002550CF">
        <w:rPr>
          <w:rFonts w:ascii="Palatino Linotype" w:hAnsi="Palatino Linotype"/>
          <w:iCs/>
        </w:rPr>
        <w:t xml:space="preserve">ultura </w:t>
      </w:r>
      <w:r>
        <w:rPr>
          <w:rFonts w:ascii="Palatino Linotype" w:hAnsi="Palatino Linotype"/>
          <w:iCs/>
        </w:rPr>
        <w:t>F</w:t>
      </w:r>
      <w:r w:rsidRPr="002550CF">
        <w:rPr>
          <w:rFonts w:ascii="Palatino Linotype" w:hAnsi="Palatino Linotype"/>
          <w:iCs/>
        </w:rPr>
        <w:t xml:space="preserve">ísica y </w:t>
      </w:r>
      <w:r>
        <w:rPr>
          <w:rFonts w:ascii="Palatino Linotype" w:hAnsi="Palatino Linotype"/>
          <w:iCs/>
        </w:rPr>
        <w:t>D</w:t>
      </w:r>
      <w:r w:rsidRPr="002550CF">
        <w:rPr>
          <w:rFonts w:ascii="Palatino Linotype" w:hAnsi="Palatino Linotype"/>
          <w:iCs/>
        </w:rPr>
        <w:t>eporte de</w:t>
      </w:r>
      <w:r w:rsidR="00481734">
        <w:rPr>
          <w:rFonts w:ascii="Palatino Linotype" w:hAnsi="Palatino Linotype"/>
          <w:iCs/>
        </w:rPr>
        <w:t>l Ayuntamiento de</w:t>
      </w:r>
      <w:r w:rsidRPr="002550CF">
        <w:rPr>
          <w:rFonts w:ascii="Palatino Linotype" w:hAnsi="Palatino Linotype"/>
          <w:iCs/>
        </w:rPr>
        <w:t xml:space="preserve"> Teoloyucan</w:t>
      </w:r>
      <w:r w:rsidR="00481734">
        <w:rPr>
          <w:rFonts w:ascii="Palatino Linotype" w:hAnsi="Palatino Linotype"/>
          <w:iCs/>
        </w:rPr>
        <w:t>, vigente al dos de agosto del año dos mil veintiuno.</w:t>
      </w:r>
    </w:p>
    <w:p w14:paraId="0C555224" w14:textId="77777777" w:rsidR="00481734" w:rsidRDefault="00481734" w:rsidP="001E0F39">
      <w:pPr>
        <w:spacing w:line="360" w:lineRule="auto"/>
        <w:ind w:right="51"/>
        <w:contextualSpacing/>
        <w:jc w:val="both"/>
        <w:rPr>
          <w:rFonts w:ascii="Palatino Linotype" w:hAnsi="Palatino Linotype"/>
        </w:rPr>
      </w:pPr>
    </w:p>
    <w:p w14:paraId="5E17B1A7" w14:textId="155ACE1C" w:rsidR="00207F36" w:rsidRDefault="00B53F5B" w:rsidP="001E0F39">
      <w:pPr>
        <w:spacing w:line="360" w:lineRule="auto"/>
        <w:ind w:right="51"/>
        <w:contextualSpacing/>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 xml:space="preserve">Tercero. </w:t>
      </w:r>
      <w:r w:rsidR="00481734" w:rsidRPr="00481734">
        <w:rPr>
          <w:rFonts w:ascii="Palatino Linotype" w:eastAsia="Palatino Linotype" w:hAnsi="Palatino Linotype" w:cs="Palatino Linotype"/>
          <w:b/>
          <w:highlight w:val="white"/>
        </w:rPr>
        <w:t>Notifíquese</w:t>
      </w:r>
      <w:r>
        <w:rPr>
          <w:rFonts w:ascii="Palatino Linotype" w:eastAsia="Palatino Linotype" w:hAnsi="Palatino Linotype" w:cs="Palatino Linotype"/>
          <w:b/>
          <w:highlight w:val="white"/>
        </w:rPr>
        <w:t xml:space="preserve"> </w:t>
      </w:r>
      <w:r>
        <w:rPr>
          <w:rFonts w:ascii="Palatino Linotype" w:eastAsia="Palatino Linotype" w:hAnsi="Palatino Linotype" w:cs="Palatino Linotype"/>
        </w:rPr>
        <w:t>la presente resolución, al Responsable de la Unidad de Transparencia del Sujeto Obligado</w:t>
      </w:r>
      <w:r>
        <w:rPr>
          <w:rFonts w:ascii="Palatino Linotype" w:eastAsia="Palatino Linotype" w:hAnsi="Palatino Linotype" w:cs="Palatino Linotype"/>
          <w:highlight w:val="white"/>
        </w:rPr>
        <w:t xml:space="preserve">, para que conforme a los artículos 186 último párrafo y 189 párrafo segundo de la Ley de Transparencia y Acceso a la Información Pública del Estado de México y Municipios, dé cumplimiento a lo ordenado dentro </w:t>
      </w:r>
      <w:r w:rsidRPr="00B34DDB">
        <w:rPr>
          <w:rFonts w:ascii="Palatino Linotype" w:eastAsia="Palatino Linotype" w:hAnsi="Palatino Linotype" w:cs="Palatino Linotype"/>
        </w:rPr>
        <w:t xml:space="preserve">del plazo de diez días hábiles, debiendo informar a este </w:t>
      </w:r>
      <w:r>
        <w:rPr>
          <w:rFonts w:ascii="Palatino Linotype" w:eastAsia="Palatino Linotype" w:hAnsi="Palatino Linotype" w:cs="Palatino Linotype"/>
          <w:highlight w:val="white"/>
        </w:rPr>
        <w:t>Instituto en un plazo de tres días hábiles siguientes sobre el cumplimiento dado a la presente resolución.</w:t>
      </w:r>
    </w:p>
    <w:p w14:paraId="5986CB07" w14:textId="117EB08A" w:rsidR="00960266" w:rsidRPr="001C0335" w:rsidRDefault="00960266" w:rsidP="001E0F39">
      <w:pPr>
        <w:spacing w:before="240" w:line="360" w:lineRule="auto"/>
        <w:jc w:val="both"/>
        <w:rPr>
          <w:rFonts w:ascii="Palatino Linotype" w:hAnsi="Palatino Linotype" w:cs="Arial"/>
          <w:lang w:val="es-MX"/>
        </w:rPr>
      </w:pPr>
      <w:r>
        <w:rPr>
          <w:rFonts w:ascii="Palatino Linotype" w:eastAsia="Palatino Linotype" w:hAnsi="Palatino Linotype" w:cs="Palatino Linotype"/>
          <w:b/>
          <w:highlight w:val="white"/>
        </w:rPr>
        <w:t>Cuarto</w:t>
      </w:r>
      <w:r w:rsidRPr="00960266">
        <w:rPr>
          <w:rFonts w:ascii="Palatino Linotype" w:eastAsia="Palatino Linotype" w:hAnsi="Palatino Linotype" w:cs="Palatino Linotype"/>
          <w:b/>
          <w:highlight w:val="white"/>
        </w:rPr>
        <w:t>.</w:t>
      </w:r>
      <w:r>
        <w:rPr>
          <w:rFonts w:ascii="Palatino Linotype" w:hAnsi="Palatino Linotype" w:cs="Arial"/>
          <w:b/>
          <w:sz w:val="28"/>
          <w:szCs w:val="28"/>
          <w:lang w:val="es-MX"/>
        </w:rPr>
        <w:t xml:space="preserve"> </w:t>
      </w:r>
      <w:r w:rsidRPr="001C0335">
        <w:rPr>
          <w:rFonts w:ascii="Palatino Linotype" w:hAnsi="Palatino Linotype" w:cs="Arial"/>
          <w:lang w:val="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E073899" w14:textId="6C73824A" w:rsidR="00207F36" w:rsidRDefault="00960266">
      <w:pPr>
        <w:spacing w:before="240" w:after="240" w:line="360" w:lineRule="auto"/>
        <w:jc w:val="both"/>
        <w:rPr>
          <w:rFonts w:ascii="Palatino Linotype" w:eastAsia="Palatino Linotype" w:hAnsi="Palatino Linotype" w:cs="Palatino Linotype"/>
        </w:rPr>
      </w:pPr>
      <w:r w:rsidRPr="00960266">
        <w:rPr>
          <w:rFonts w:ascii="Palatino Linotype" w:eastAsia="Palatino Linotype" w:hAnsi="Palatino Linotype" w:cs="Palatino Linotype"/>
          <w:b/>
        </w:rPr>
        <w:t>Quinto</w:t>
      </w:r>
      <w:r w:rsidR="00B53F5B">
        <w:rPr>
          <w:rFonts w:ascii="Palatino Linotype" w:eastAsia="Palatino Linotype" w:hAnsi="Palatino Linotype" w:cs="Palatino Linotype"/>
          <w:b/>
        </w:rPr>
        <w:t>. Hágase del conocimiento</w:t>
      </w:r>
      <w:r w:rsidR="00B53F5B">
        <w:rPr>
          <w:rFonts w:ascii="Palatino Linotype" w:eastAsia="Palatino Linotype" w:hAnsi="Palatino Linotype" w:cs="Palatino Linotype"/>
        </w:rPr>
        <w:t xml:space="preserve"> </w:t>
      </w:r>
      <w:r w:rsidR="002104E9">
        <w:rPr>
          <w:rFonts w:ascii="Palatino Linotype" w:eastAsia="Palatino Linotype" w:hAnsi="Palatino Linotype" w:cs="Palatino Linotype"/>
        </w:rPr>
        <w:t>d</w:t>
      </w:r>
      <w:r w:rsidR="00D47FEC">
        <w:rPr>
          <w:rFonts w:ascii="Palatino Linotype" w:eastAsia="Palatino Linotype" w:hAnsi="Palatino Linotype" w:cs="Palatino Linotype"/>
        </w:rPr>
        <w:t>el recurrente</w:t>
      </w:r>
      <w:r w:rsidR="00B53F5B">
        <w:rPr>
          <w:rFonts w:ascii="Palatino Linotype" w:eastAsia="Palatino Linotype" w:hAnsi="Palatino Linotype" w:cs="Palatino Linotype"/>
          <w:b/>
        </w:rPr>
        <w:t xml:space="preserve">, </w:t>
      </w:r>
      <w:r w:rsidR="00B53F5B">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bookmarkEnd w:id="1"/>
    <w:p w14:paraId="3C2BCDA6" w14:textId="77777777" w:rsidR="001E0F39" w:rsidRDefault="001E0F39">
      <w:pPr>
        <w:spacing w:before="240" w:after="240" w:line="360" w:lineRule="auto"/>
        <w:contextualSpacing/>
        <w:jc w:val="both"/>
        <w:rPr>
          <w:rFonts w:ascii="Palatino Linotype" w:eastAsia="Palatino Linotype" w:hAnsi="Palatino Linotype" w:cs="Palatino Linotype"/>
        </w:rPr>
      </w:pPr>
    </w:p>
    <w:p w14:paraId="061312C3" w14:textId="14FE7948" w:rsidR="00207F36" w:rsidRDefault="006C609F">
      <w:pPr>
        <w:spacing w:before="240" w:after="240" w:line="360" w:lineRule="auto"/>
        <w:contextualSpacing/>
        <w:jc w:val="both"/>
        <w:rPr>
          <w:rFonts w:ascii="Palatino Linotype" w:hAnsi="Palatino Linotype"/>
        </w:rPr>
      </w:pPr>
      <w:r w:rsidRPr="007265C7">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7265C7">
        <w:rPr>
          <w:rFonts w:ascii="Palatino Linotype" w:hAnsi="Palatino Linotype"/>
        </w:rPr>
        <w:lastRenderedPageBreak/>
        <w:t xml:space="preserve">RAMÍREZ PEÑA; </w:t>
      </w:r>
      <w:r w:rsidR="00BB7D25">
        <w:rPr>
          <w:rFonts w:ascii="Palatino Linotype" w:hAnsi="Palatino Linotype"/>
        </w:rPr>
        <w:t>EN LA TRIGÉSIMA SÉ</w:t>
      </w:r>
      <w:r>
        <w:rPr>
          <w:rFonts w:ascii="Palatino Linotype" w:hAnsi="Palatino Linotype"/>
        </w:rPr>
        <w:t>PTIMA</w:t>
      </w:r>
      <w:r w:rsidRPr="007265C7">
        <w:rPr>
          <w:rFonts w:ascii="Palatino Linotype" w:hAnsi="Palatino Linotype"/>
        </w:rPr>
        <w:t xml:space="preserve"> SESIÓ</w:t>
      </w:r>
      <w:r>
        <w:rPr>
          <w:rFonts w:ascii="Palatino Linotype" w:hAnsi="Palatino Linotype"/>
        </w:rPr>
        <w:t>N ORDINARIA CELEBRADA EL VEINTE</w:t>
      </w:r>
      <w:r w:rsidRPr="007265C7">
        <w:rPr>
          <w:rFonts w:ascii="Palatino Linotype" w:hAnsi="Palatino Linotype"/>
        </w:rPr>
        <w:t xml:space="preserve"> DE </w:t>
      </w:r>
      <w:r>
        <w:rPr>
          <w:rFonts w:ascii="Palatino Linotype" w:hAnsi="Palatino Linotype"/>
        </w:rPr>
        <w:t xml:space="preserve">OCTUBRE </w:t>
      </w:r>
      <w:r w:rsidRPr="007265C7">
        <w:rPr>
          <w:rFonts w:ascii="Palatino Linotype" w:hAnsi="Palatino Linotype"/>
        </w:rPr>
        <w:t xml:space="preserve">DE DOS MIL VEINTIUNO, ANTE EL </w:t>
      </w:r>
      <w:r w:rsidR="00BB7D25">
        <w:rPr>
          <w:rFonts w:ascii="Palatino Linotype" w:hAnsi="Palatino Linotype"/>
          <w:noProof/>
          <w:lang w:val="es-MX"/>
        </w:rPr>
        <mc:AlternateContent>
          <mc:Choice Requires="wps">
            <w:drawing>
              <wp:anchor distT="0" distB="0" distL="114300" distR="114300" simplePos="0" relativeHeight="251663360" behindDoc="0" locked="0" layoutInCell="1" allowOverlap="1" wp14:anchorId="017F8BF6" wp14:editId="40FEFBFF">
                <wp:simplePos x="0" y="0"/>
                <wp:positionH relativeFrom="column">
                  <wp:posOffset>67177</wp:posOffset>
                </wp:positionH>
                <wp:positionV relativeFrom="paragraph">
                  <wp:posOffset>929927</wp:posOffset>
                </wp:positionV>
                <wp:extent cx="5253487" cy="6521569"/>
                <wp:effectExtent l="0" t="0" r="23495" b="31750"/>
                <wp:wrapNone/>
                <wp:docPr id="2" name="Conector recto 2"/>
                <wp:cNvGraphicFramePr/>
                <a:graphic xmlns:a="http://schemas.openxmlformats.org/drawingml/2006/main">
                  <a:graphicData uri="http://schemas.microsoft.com/office/word/2010/wordprocessingShape">
                    <wps:wsp>
                      <wps:cNvCnPr/>
                      <wps:spPr>
                        <a:xfrm>
                          <a:off x="0" y="0"/>
                          <a:ext cx="5253487" cy="6521569"/>
                        </a:xfrm>
                        <a:prstGeom prst="line">
                          <a:avLst/>
                        </a:prstGeom>
                        <a:ln w="1905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CFBDCC3" id="Conector recto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3pt,73.2pt" to="418.95pt,5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" strokecolor="black [3213]" strokeweight="1.5pt"/>
            </w:pict>
          </mc:Fallback>
        </mc:AlternateContent>
      </w:r>
      <w:r w:rsidRPr="007265C7">
        <w:rPr>
          <w:rFonts w:ascii="Palatino Linotype" w:hAnsi="Palatino Linotype"/>
        </w:rPr>
        <w:t>SECRETARIO TÉCNICO DEL PLENO ALEXIS TAPIA RAMÍREZ</w:t>
      </w:r>
      <w:r>
        <w:rPr>
          <w:rFonts w:ascii="Palatino Linotype" w:hAnsi="Palatino Linotype"/>
        </w:rPr>
        <w:t>.</w:t>
      </w:r>
    </w:p>
    <w:p w14:paraId="4F817ECA" w14:textId="77777777" w:rsidR="00AF72B8" w:rsidRDefault="00AF72B8">
      <w:pPr>
        <w:spacing w:before="240" w:after="240" w:line="360" w:lineRule="auto"/>
        <w:contextualSpacing/>
        <w:jc w:val="both"/>
        <w:rPr>
          <w:rFonts w:ascii="Palatino Linotype" w:hAnsi="Palatino Linotype"/>
        </w:rPr>
      </w:pPr>
    </w:p>
    <w:p w14:paraId="35E9FD33" w14:textId="77777777" w:rsidR="00AF72B8" w:rsidRDefault="00AF72B8">
      <w:pPr>
        <w:spacing w:before="240" w:after="240" w:line="360" w:lineRule="auto"/>
        <w:contextualSpacing/>
        <w:jc w:val="both"/>
        <w:rPr>
          <w:rFonts w:ascii="Palatino Linotype" w:hAnsi="Palatino Linotype"/>
        </w:rPr>
      </w:pPr>
    </w:p>
    <w:p w14:paraId="6CA363FE" w14:textId="77777777" w:rsidR="00AF72B8" w:rsidRDefault="00AF72B8">
      <w:pPr>
        <w:spacing w:before="240" w:after="240" w:line="360" w:lineRule="auto"/>
        <w:contextualSpacing/>
        <w:jc w:val="both"/>
        <w:rPr>
          <w:rFonts w:ascii="Palatino Linotype" w:hAnsi="Palatino Linotype"/>
        </w:rPr>
      </w:pPr>
    </w:p>
    <w:p w14:paraId="533FF8A4" w14:textId="77777777" w:rsidR="00AF72B8" w:rsidRDefault="00AF72B8">
      <w:pPr>
        <w:spacing w:before="240" w:after="240" w:line="360" w:lineRule="auto"/>
        <w:contextualSpacing/>
        <w:jc w:val="both"/>
        <w:rPr>
          <w:rFonts w:ascii="Palatino Linotype" w:hAnsi="Palatino Linotype"/>
        </w:rPr>
      </w:pPr>
    </w:p>
    <w:p w14:paraId="58327EAC" w14:textId="77777777" w:rsidR="00AF72B8" w:rsidRDefault="00AF72B8">
      <w:pPr>
        <w:spacing w:before="240" w:after="240" w:line="360" w:lineRule="auto"/>
        <w:contextualSpacing/>
        <w:jc w:val="both"/>
        <w:rPr>
          <w:rFonts w:ascii="Palatino Linotype" w:hAnsi="Palatino Linotype"/>
        </w:rPr>
      </w:pPr>
    </w:p>
    <w:p w14:paraId="2432772F" w14:textId="77777777" w:rsidR="00AF72B8" w:rsidRDefault="00AF72B8">
      <w:pPr>
        <w:spacing w:before="240" w:after="240" w:line="360" w:lineRule="auto"/>
        <w:contextualSpacing/>
        <w:jc w:val="both"/>
        <w:rPr>
          <w:rFonts w:ascii="Palatino Linotype" w:hAnsi="Palatino Linotype"/>
        </w:rPr>
      </w:pPr>
    </w:p>
    <w:p w14:paraId="3F1312BA" w14:textId="77777777" w:rsidR="00AF72B8" w:rsidRDefault="00AF72B8">
      <w:pPr>
        <w:spacing w:before="240" w:after="240" w:line="360" w:lineRule="auto"/>
        <w:contextualSpacing/>
        <w:jc w:val="both"/>
        <w:rPr>
          <w:rFonts w:ascii="Palatino Linotype" w:hAnsi="Palatino Linotype"/>
        </w:rPr>
      </w:pPr>
    </w:p>
    <w:p w14:paraId="59C23C71" w14:textId="77777777" w:rsidR="00AF72B8" w:rsidRDefault="00AF72B8">
      <w:pPr>
        <w:spacing w:before="240" w:after="240" w:line="360" w:lineRule="auto"/>
        <w:contextualSpacing/>
        <w:jc w:val="both"/>
        <w:rPr>
          <w:rFonts w:ascii="Palatino Linotype" w:hAnsi="Palatino Linotype"/>
        </w:rPr>
      </w:pPr>
    </w:p>
    <w:p w14:paraId="0B9590D9" w14:textId="77777777" w:rsidR="00AF72B8" w:rsidRDefault="00AF72B8">
      <w:pPr>
        <w:spacing w:before="240" w:after="240" w:line="360" w:lineRule="auto"/>
        <w:contextualSpacing/>
        <w:jc w:val="both"/>
        <w:rPr>
          <w:rFonts w:ascii="Palatino Linotype" w:hAnsi="Palatino Linotype"/>
        </w:rPr>
      </w:pPr>
    </w:p>
    <w:p w14:paraId="03E2877D" w14:textId="77777777" w:rsidR="00AF72B8" w:rsidRDefault="00AF72B8">
      <w:pPr>
        <w:spacing w:before="240" w:after="240" w:line="360" w:lineRule="auto"/>
        <w:contextualSpacing/>
        <w:jc w:val="both"/>
        <w:rPr>
          <w:rFonts w:ascii="Palatino Linotype" w:hAnsi="Palatino Linotype"/>
        </w:rPr>
      </w:pPr>
    </w:p>
    <w:p w14:paraId="247471CC" w14:textId="77777777" w:rsidR="00AF72B8" w:rsidRDefault="00AF72B8">
      <w:pPr>
        <w:spacing w:before="240" w:after="240" w:line="360" w:lineRule="auto"/>
        <w:contextualSpacing/>
        <w:jc w:val="both"/>
        <w:rPr>
          <w:rFonts w:ascii="Palatino Linotype" w:hAnsi="Palatino Linotype"/>
        </w:rPr>
      </w:pPr>
    </w:p>
    <w:p w14:paraId="223E591B" w14:textId="77777777" w:rsidR="00AF72B8" w:rsidRDefault="00AF72B8">
      <w:pPr>
        <w:spacing w:before="240" w:after="240" w:line="360" w:lineRule="auto"/>
        <w:contextualSpacing/>
        <w:jc w:val="both"/>
        <w:rPr>
          <w:rFonts w:ascii="Palatino Linotype" w:hAnsi="Palatino Linotype"/>
        </w:rPr>
      </w:pPr>
    </w:p>
    <w:p w14:paraId="4CED2AEA" w14:textId="77777777" w:rsidR="00AF72B8" w:rsidRDefault="00AF72B8">
      <w:pPr>
        <w:spacing w:before="240" w:after="240" w:line="360" w:lineRule="auto"/>
        <w:contextualSpacing/>
        <w:jc w:val="both"/>
        <w:rPr>
          <w:rFonts w:ascii="Palatino Linotype" w:hAnsi="Palatino Linotype"/>
        </w:rPr>
      </w:pPr>
    </w:p>
    <w:p w14:paraId="41941F23" w14:textId="77777777" w:rsidR="00AF72B8" w:rsidRDefault="00AF72B8">
      <w:pPr>
        <w:spacing w:before="240" w:after="240" w:line="360" w:lineRule="auto"/>
        <w:contextualSpacing/>
        <w:jc w:val="both"/>
        <w:rPr>
          <w:rFonts w:ascii="Palatino Linotype" w:hAnsi="Palatino Linotype"/>
        </w:rPr>
      </w:pPr>
    </w:p>
    <w:p w14:paraId="6A7B4A2B" w14:textId="77777777" w:rsidR="00AF72B8" w:rsidRDefault="00AF72B8">
      <w:pPr>
        <w:spacing w:before="240" w:after="240" w:line="360" w:lineRule="auto"/>
        <w:contextualSpacing/>
        <w:jc w:val="both"/>
        <w:rPr>
          <w:rFonts w:ascii="Palatino Linotype" w:hAnsi="Palatino Linotype"/>
        </w:rPr>
      </w:pPr>
    </w:p>
    <w:p w14:paraId="16D94644" w14:textId="77777777" w:rsidR="00AF72B8" w:rsidRDefault="00AF72B8">
      <w:pPr>
        <w:spacing w:before="240" w:after="240" w:line="360" w:lineRule="auto"/>
        <w:contextualSpacing/>
        <w:jc w:val="both"/>
        <w:rPr>
          <w:rFonts w:ascii="Palatino Linotype" w:hAnsi="Palatino Linotype"/>
        </w:rPr>
      </w:pPr>
    </w:p>
    <w:p w14:paraId="28694EBC" w14:textId="77777777" w:rsidR="00AF72B8" w:rsidRDefault="00AF72B8">
      <w:pPr>
        <w:spacing w:before="240" w:after="240" w:line="360" w:lineRule="auto"/>
        <w:contextualSpacing/>
        <w:jc w:val="both"/>
        <w:rPr>
          <w:rFonts w:ascii="Palatino Linotype" w:hAnsi="Palatino Linotype"/>
        </w:rPr>
      </w:pPr>
    </w:p>
    <w:p w14:paraId="6AFE4654" w14:textId="77777777" w:rsidR="00AF72B8" w:rsidRDefault="00AF72B8">
      <w:pPr>
        <w:spacing w:before="240" w:after="240" w:line="360" w:lineRule="auto"/>
        <w:contextualSpacing/>
        <w:jc w:val="both"/>
        <w:rPr>
          <w:rFonts w:ascii="Palatino Linotype" w:hAnsi="Palatino Linotype"/>
        </w:rPr>
      </w:pPr>
    </w:p>
    <w:p w14:paraId="37DD0205" w14:textId="77777777" w:rsidR="00AF72B8" w:rsidRDefault="00AF72B8">
      <w:pPr>
        <w:spacing w:before="240" w:after="240" w:line="360" w:lineRule="auto"/>
        <w:contextualSpacing/>
        <w:jc w:val="both"/>
        <w:rPr>
          <w:rFonts w:ascii="Palatino Linotype" w:hAnsi="Palatino Linotype"/>
        </w:rPr>
      </w:pPr>
    </w:p>
    <w:p w14:paraId="34A35D3F" w14:textId="77777777" w:rsidR="00AF72B8" w:rsidRDefault="00AF72B8">
      <w:pPr>
        <w:spacing w:before="240" w:after="240" w:line="360" w:lineRule="auto"/>
        <w:contextualSpacing/>
        <w:jc w:val="both"/>
        <w:rPr>
          <w:rFonts w:ascii="Palatino Linotype" w:hAnsi="Palatino Linotype"/>
        </w:rPr>
      </w:pPr>
    </w:p>
    <w:p w14:paraId="7A3D1525" w14:textId="77777777" w:rsidR="00AF72B8" w:rsidRDefault="00AF72B8">
      <w:pPr>
        <w:spacing w:before="240" w:after="240" w:line="360" w:lineRule="auto"/>
        <w:contextualSpacing/>
        <w:jc w:val="both"/>
        <w:rPr>
          <w:rFonts w:ascii="Palatino Linotype" w:hAnsi="Palatino Linotype"/>
        </w:rPr>
      </w:pPr>
    </w:p>
    <w:p w14:paraId="146135CA" w14:textId="77777777" w:rsidR="00AF72B8" w:rsidRDefault="00AF72B8">
      <w:pPr>
        <w:spacing w:before="240" w:after="240" w:line="360" w:lineRule="auto"/>
        <w:contextualSpacing/>
        <w:jc w:val="both"/>
        <w:rPr>
          <w:rFonts w:ascii="Palatino Linotype" w:hAnsi="Palatino Linotype"/>
        </w:rPr>
      </w:pPr>
    </w:p>
    <w:p w14:paraId="705937E8" w14:textId="77777777" w:rsidR="00AF72B8" w:rsidRDefault="00AF72B8">
      <w:pPr>
        <w:spacing w:before="240" w:after="240" w:line="360" w:lineRule="auto"/>
        <w:contextualSpacing/>
        <w:jc w:val="both"/>
        <w:rPr>
          <w:rFonts w:ascii="Palatino Linotype" w:eastAsia="Palatino Linotype" w:hAnsi="Palatino Linotype" w:cs="Palatino Linotype"/>
        </w:rPr>
      </w:pPr>
    </w:p>
    <w:sectPr w:rsidR="00AF72B8">
      <w:headerReference w:type="default" r:id="rId12"/>
      <w:footerReference w:type="default" r:id="rId13"/>
      <w:headerReference w:type="first" r:id="rId14"/>
      <w:footerReference w:type="first" r:id="rId15"/>
      <w:pgSz w:w="12240" w:h="15840"/>
      <w:pgMar w:top="1417" w:right="1701" w:bottom="1417"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2C2E8B" w14:textId="77777777" w:rsidR="000A7503" w:rsidRDefault="000A7503">
      <w:r>
        <w:separator/>
      </w:r>
    </w:p>
  </w:endnote>
  <w:endnote w:type="continuationSeparator" w:id="0">
    <w:p w14:paraId="6DBE7E22" w14:textId="77777777" w:rsidR="000A7503" w:rsidRDefault="000A7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C949B" w14:textId="37DBA61C" w:rsidR="001C0A96" w:rsidRDefault="001C0A96">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32B1F">
      <w:rPr>
        <w:rFonts w:ascii="Palatino Linotype" w:eastAsia="Palatino Linotype" w:hAnsi="Palatino Linotype" w:cs="Palatino Linotype"/>
        <w:b/>
        <w:noProof/>
        <w:color w:val="000000"/>
        <w:sz w:val="20"/>
        <w:szCs w:val="20"/>
      </w:rPr>
      <w:t>13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32B1F">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14:paraId="2D5DC066" w14:textId="77777777" w:rsidR="001C0A96" w:rsidRDefault="001C0A9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9B66F" w14:textId="088D0A3D" w:rsidR="001C0A96" w:rsidRDefault="001C0A96">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01A1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01A19">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14:paraId="50D89644" w14:textId="77777777" w:rsidR="001C0A96" w:rsidRDefault="001C0A9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E20074" w14:textId="77777777" w:rsidR="000A7503" w:rsidRDefault="000A7503">
      <w:r>
        <w:separator/>
      </w:r>
    </w:p>
  </w:footnote>
  <w:footnote w:type="continuationSeparator" w:id="0">
    <w:p w14:paraId="3EFCBFDA" w14:textId="77777777" w:rsidR="000A7503" w:rsidRDefault="000A75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7D4F8" w14:textId="28CB777D" w:rsidR="001C0A96" w:rsidRDefault="001C0A96">
    <w:pPr>
      <w:pBdr>
        <w:top w:val="nil"/>
        <w:left w:val="nil"/>
        <w:bottom w:val="nil"/>
        <w:right w:val="nil"/>
        <w:between w:val="nil"/>
      </w:pBdr>
      <w:tabs>
        <w:tab w:val="center" w:pos="4419"/>
        <w:tab w:val="right" w:pos="8838"/>
      </w:tabs>
      <w:jc w:val="both"/>
      <w:rPr>
        <w:color w:val="000000"/>
      </w:rPr>
    </w:pPr>
    <w:r>
      <w:rPr>
        <w:noProof/>
        <w:lang w:val="es-MX"/>
      </w:rPr>
      <w:drawing>
        <wp:anchor distT="0" distB="0" distL="114300" distR="114300" simplePos="0" relativeHeight="251661312" behindDoc="1" locked="0" layoutInCell="1" allowOverlap="1" wp14:anchorId="20B3CE14" wp14:editId="0D198E52">
          <wp:simplePos x="0" y="0"/>
          <wp:positionH relativeFrom="page">
            <wp:posOffset>428128</wp:posOffset>
          </wp:positionH>
          <wp:positionV relativeFrom="paragraph">
            <wp:posOffset>-453860</wp:posOffset>
          </wp:positionV>
          <wp:extent cx="7635600" cy="9943200"/>
          <wp:effectExtent l="0" t="0" r="381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2"/>
      <w:tblW w:w="5670" w:type="dxa"/>
      <w:tblInd w:w="3119" w:type="dxa"/>
      <w:tblLayout w:type="fixed"/>
      <w:tblLook w:val="0400" w:firstRow="0" w:lastRow="0" w:firstColumn="0" w:lastColumn="0" w:noHBand="0" w:noVBand="1"/>
    </w:tblPr>
    <w:tblGrid>
      <w:gridCol w:w="2551"/>
      <w:gridCol w:w="3119"/>
    </w:tblGrid>
    <w:tr w:rsidR="001C0A96" w14:paraId="68DDE7FF" w14:textId="77777777">
      <w:tc>
        <w:tcPr>
          <w:tcW w:w="2551" w:type="dxa"/>
          <w:vAlign w:val="center"/>
        </w:tcPr>
        <w:p w14:paraId="2011ECE3" w14:textId="77777777" w:rsidR="001C0A96" w:rsidRDefault="001C0A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6AB97C2E" w14:textId="291BF9BF" w:rsidR="001C0A96" w:rsidRDefault="001C0A9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04564/INFOEM/IP/RR/2021.</w:t>
          </w:r>
        </w:p>
      </w:tc>
    </w:tr>
    <w:tr w:rsidR="001C0A96" w14:paraId="471E780B" w14:textId="77777777">
      <w:trPr>
        <w:trHeight w:val="220"/>
      </w:trPr>
      <w:tc>
        <w:tcPr>
          <w:tcW w:w="2551" w:type="dxa"/>
          <w:vAlign w:val="center"/>
        </w:tcPr>
        <w:p w14:paraId="241A0212" w14:textId="77777777" w:rsidR="001C0A96" w:rsidRDefault="001C0A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14CE3D9D" w14:textId="1E3FB44F" w:rsidR="001C0A96" w:rsidRDefault="001C0A96" w:rsidP="007D582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Teoloyucan.</w:t>
          </w:r>
        </w:p>
      </w:tc>
    </w:tr>
    <w:tr w:rsidR="001C0A96" w14:paraId="282A5CCB" w14:textId="77777777">
      <w:tc>
        <w:tcPr>
          <w:tcW w:w="2551" w:type="dxa"/>
          <w:vAlign w:val="center"/>
        </w:tcPr>
        <w:p w14:paraId="76F006D3" w14:textId="77777777" w:rsidR="001C0A96" w:rsidRDefault="001C0A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119" w:type="dxa"/>
          <w:vAlign w:val="center"/>
        </w:tcPr>
        <w:p w14:paraId="7142BBC5" w14:textId="29DBE6DE" w:rsidR="001C0A96" w:rsidRDefault="001C0A9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C36A4B2" w14:textId="77777777" w:rsidR="001C0A96" w:rsidRDefault="001C0A96">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0315F" w14:textId="59967020" w:rsidR="001C0A96" w:rsidRDefault="001C0A96">
    <w:pPr>
      <w:pBdr>
        <w:top w:val="nil"/>
        <w:left w:val="nil"/>
        <w:bottom w:val="nil"/>
        <w:right w:val="nil"/>
        <w:between w:val="nil"/>
      </w:pBdr>
      <w:tabs>
        <w:tab w:val="center" w:pos="4419"/>
        <w:tab w:val="right" w:pos="8838"/>
      </w:tabs>
      <w:jc w:val="both"/>
      <w:rPr>
        <w:color w:val="000000"/>
      </w:rPr>
    </w:pPr>
    <w:r>
      <w:rPr>
        <w:noProof/>
        <w:lang w:val="es-MX"/>
      </w:rPr>
      <w:drawing>
        <wp:anchor distT="0" distB="0" distL="114300" distR="114300" simplePos="0" relativeHeight="251659264" behindDoc="1" locked="0" layoutInCell="1" allowOverlap="1" wp14:anchorId="7B58504A" wp14:editId="641CB6BE">
          <wp:simplePos x="0" y="0"/>
          <wp:positionH relativeFrom="page">
            <wp:posOffset>459934</wp:posOffset>
          </wp:positionH>
          <wp:positionV relativeFrom="paragraph">
            <wp:posOffset>-278930</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1"/>
      <w:tblW w:w="5670" w:type="dxa"/>
      <w:tblInd w:w="3119" w:type="dxa"/>
      <w:tblLayout w:type="fixed"/>
      <w:tblLook w:val="0400" w:firstRow="0" w:lastRow="0" w:firstColumn="0" w:lastColumn="0" w:noHBand="0" w:noVBand="1"/>
    </w:tblPr>
    <w:tblGrid>
      <w:gridCol w:w="2551"/>
      <w:gridCol w:w="3119"/>
    </w:tblGrid>
    <w:tr w:rsidR="001C0A96" w14:paraId="32E55AF4" w14:textId="77777777">
      <w:tc>
        <w:tcPr>
          <w:tcW w:w="2551" w:type="dxa"/>
          <w:vAlign w:val="center"/>
        </w:tcPr>
        <w:p w14:paraId="63B2D411" w14:textId="77777777" w:rsidR="001C0A96" w:rsidRDefault="001C0A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E7E6B40" w14:textId="50EBB22A" w:rsidR="001C0A96" w:rsidRDefault="001C0A96" w:rsidP="00F212A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04564/INFOEM/IP/RR/2021. </w:t>
          </w:r>
        </w:p>
      </w:tc>
    </w:tr>
    <w:tr w:rsidR="001C0A96" w14:paraId="70683173" w14:textId="77777777">
      <w:tc>
        <w:tcPr>
          <w:tcW w:w="2551" w:type="dxa"/>
          <w:vAlign w:val="center"/>
        </w:tcPr>
        <w:p w14:paraId="23DF2147" w14:textId="77777777" w:rsidR="001C0A96" w:rsidRDefault="001C0A96">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420C6414" w14:textId="5D4C10C1" w:rsidR="001C0A96" w:rsidRDefault="001C0A96">
          <w:pPr>
            <w:jc w:val="both"/>
            <w:rPr>
              <w:rFonts w:ascii="Palatino Linotype" w:eastAsia="Palatino Linotype" w:hAnsi="Palatino Linotype" w:cs="Palatino Linotype"/>
              <w:b/>
              <w:sz w:val="22"/>
              <w:szCs w:val="22"/>
            </w:rPr>
          </w:pPr>
        </w:p>
      </w:tc>
    </w:tr>
    <w:tr w:rsidR="001C0A96" w14:paraId="1BFE60E4" w14:textId="77777777">
      <w:trPr>
        <w:trHeight w:val="220"/>
      </w:trPr>
      <w:tc>
        <w:tcPr>
          <w:tcW w:w="2551" w:type="dxa"/>
          <w:vAlign w:val="center"/>
        </w:tcPr>
        <w:p w14:paraId="683DEEFA" w14:textId="77777777" w:rsidR="001C0A96" w:rsidRDefault="001C0A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2B05E3BC" w14:textId="0D8690F0" w:rsidR="001C0A96" w:rsidRDefault="001C0A96" w:rsidP="002141E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Teoloyucan.</w:t>
          </w:r>
        </w:p>
      </w:tc>
    </w:tr>
    <w:tr w:rsidR="001C0A96" w14:paraId="205FE8D8" w14:textId="77777777">
      <w:tc>
        <w:tcPr>
          <w:tcW w:w="2551" w:type="dxa"/>
          <w:vAlign w:val="center"/>
        </w:tcPr>
        <w:p w14:paraId="08D7CA25" w14:textId="77777777" w:rsidR="001C0A96" w:rsidRDefault="001C0A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119" w:type="dxa"/>
          <w:vAlign w:val="center"/>
        </w:tcPr>
        <w:p w14:paraId="5972B393" w14:textId="646F9C51" w:rsidR="001C0A96" w:rsidRDefault="001C0A9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A74632A" w14:textId="77777777" w:rsidR="001C0A96" w:rsidRDefault="001C0A96">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B7FBF"/>
    <w:multiLevelType w:val="hybridMultilevel"/>
    <w:tmpl w:val="776AA73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FD3F82"/>
    <w:multiLevelType w:val="hybridMultilevel"/>
    <w:tmpl w:val="AD922A2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0F76B93"/>
    <w:multiLevelType w:val="multilevel"/>
    <w:tmpl w:val="65DCFD98"/>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3" w15:restartNumberingAfterBreak="0">
    <w:nsid w:val="29014DB2"/>
    <w:multiLevelType w:val="hybridMultilevel"/>
    <w:tmpl w:val="F9664EB0"/>
    <w:lvl w:ilvl="0" w:tplc="080A0019">
      <w:start w:val="1"/>
      <w:numFmt w:val="lowerLetter"/>
      <w:lvlText w:val="%1."/>
      <w:lvlJc w:val="left"/>
      <w:pPr>
        <w:ind w:left="1776" w:hanging="360"/>
      </w:pPr>
    </w:lvl>
    <w:lvl w:ilvl="1" w:tplc="080A0003">
      <w:start w:val="1"/>
      <w:numFmt w:val="bullet"/>
      <w:lvlText w:val="o"/>
      <w:lvlJc w:val="left"/>
      <w:pPr>
        <w:ind w:left="2496" w:hanging="360"/>
      </w:pPr>
      <w:rPr>
        <w:rFonts w:ascii="Courier New" w:hAnsi="Courier New" w:cs="Courier New" w:hint="default"/>
      </w:rPr>
    </w:lvl>
    <w:lvl w:ilvl="2" w:tplc="080A0005">
      <w:start w:val="1"/>
      <w:numFmt w:val="bullet"/>
      <w:lvlText w:val=""/>
      <w:lvlJc w:val="left"/>
      <w:pPr>
        <w:ind w:left="3216" w:hanging="360"/>
      </w:pPr>
      <w:rPr>
        <w:rFonts w:ascii="Wingdings" w:hAnsi="Wingdings" w:hint="default"/>
      </w:rPr>
    </w:lvl>
    <w:lvl w:ilvl="3" w:tplc="080A0001">
      <w:start w:val="1"/>
      <w:numFmt w:val="bullet"/>
      <w:lvlText w:val=""/>
      <w:lvlJc w:val="left"/>
      <w:pPr>
        <w:ind w:left="3936" w:hanging="360"/>
      </w:pPr>
      <w:rPr>
        <w:rFonts w:ascii="Symbol" w:hAnsi="Symbol" w:hint="default"/>
      </w:rPr>
    </w:lvl>
    <w:lvl w:ilvl="4" w:tplc="080A0003">
      <w:start w:val="1"/>
      <w:numFmt w:val="bullet"/>
      <w:lvlText w:val="o"/>
      <w:lvlJc w:val="left"/>
      <w:pPr>
        <w:ind w:left="4656" w:hanging="360"/>
      </w:pPr>
      <w:rPr>
        <w:rFonts w:ascii="Courier New" w:hAnsi="Courier New" w:cs="Courier New" w:hint="default"/>
      </w:rPr>
    </w:lvl>
    <w:lvl w:ilvl="5" w:tplc="080A0005">
      <w:start w:val="1"/>
      <w:numFmt w:val="bullet"/>
      <w:lvlText w:val=""/>
      <w:lvlJc w:val="left"/>
      <w:pPr>
        <w:ind w:left="5376" w:hanging="360"/>
      </w:pPr>
      <w:rPr>
        <w:rFonts w:ascii="Wingdings" w:hAnsi="Wingdings" w:hint="default"/>
      </w:rPr>
    </w:lvl>
    <w:lvl w:ilvl="6" w:tplc="080A0001">
      <w:start w:val="1"/>
      <w:numFmt w:val="bullet"/>
      <w:lvlText w:val=""/>
      <w:lvlJc w:val="left"/>
      <w:pPr>
        <w:ind w:left="6096" w:hanging="360"/>
      </w:pPr>
      <w:rPr>
        <w:rFonts w:ascii="Symbol" w:hAnsi="Symbol" w:hint="default"/>
      </w:rPr>
    </w:lvl>
    <w:lvl w:ilvl="7" w:tplc="080A0003">
      <w:start w:val="1"/>
      <w:numFmt w:val="bullet"/>
      <w:lvlText w:val="o"/>
      <w:lvlJc w:val="left"/>
      <w:pPr>
        <w:ind w:left="6816" w:hanging="360"/>
      </w:pPr>
      <w:rPr>
        <w:rFonts w:ascii="Courier New" w:hAnsi="Courier New" w:cs="Courier New" w:hint="default"/>
      </w:rPr>
    </w:lvl>
    <w:lvl w:ilvl="8" w:tplc="080A0005">
      <w:start w:val="1"/>
      <w:numFmt w:val="bullet"/>
      <w:lvlText w:val=""/>
      <w:lvlJc w:val="left"/>
      <w:pPr>
        <w:ind w:left="7536" w:hanging="360"/>
      </w:pPr>
      <w:rPr>
        <w:rFonts w:ascii="Wingdings" w:hAnsi="Wingdings" w:hint="default"/>
      </w:rPr>
    </w:lvl>
  </w:abstractNum>
  <w:abstractNum w:abstractNumId="4" w15:restartNumberingAfterBreak="0">
    <w:nsid w:val="2B2A3375"/>
    <w:multiLevelType w:val="hybridMultilevel"/>
    <w:tmpl w:val="582AC1FA"/>
    <w:lvl w:ilvl="0" w:tplc="24845AD0">
      <w:start w:val="1"/>
      <w:numFmt w:val="decimal"/>
      <w:lvlText w:val="%1."/>
      <w:lvlJc w:val="left"/>
      <w:pPr>
        <w:ind w:left="644" w:hanging="360"/>
      </w:pPr>
      <w:rPr>
        <w:sz w:val="14"/>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5" w15:restartNumberingAfterBreak="0">
    <w:nsid w:val="32D96838"/>
    <w:multiLevelType w:val="hybridMultilevel"/>
    <w:tmpl w:val="DA322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7E682A"/>
    <w:multiLevelType w:val="hybridMultilevel"/>
    <w:tmpl w:val="85C2EEE4"/>
    <w:lvl w:ilvl="0" w:tplc="080A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162055F"/>
    <w:multiLevelType w:val="multilevel"/>
    <w:tmpl w:val="6DC0C164"/>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1CE41E6"/>
    <w:multiLevelType w:val="hybridMultilevel"/>
    <w:tmpl w:val="BA62D1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67F4243"/>
    <w:multiLevelType w:val="hybridMultilevel"/>
    <w:tmpl w:val="ED5C7756"/>
    <w:lvl w:ilvl="0" w:tplc="080A000F">
      <w:start w:val="1"/>
      <w:numFmt w:val="decimal"/>
      <w:lvlText w:val="%1."/>
      <w:lvlJc w:val="left"/>
      <w:pPr>
        <w:ind w:left="644" w:hanging="360"/>
      </w:pPr>
    </w:lvl>
    <w:lvl w:ilvl="1" w:tplc="9DC4F70E">
      <w:start w:val="1"/>
      <w:numFmt w:val="lowerLetter"/>
      <w:lvlText w:val="%2."/>
      <w:lvlJc w:val="left"/>
      <w:pPr>
        <w:ind w:left="1364" w:hanging="360"/>
      </w:pPr>
      <w:rPr>
        <w:sz w:val="14"/>
      </w:r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10" w15:restartNumberingAfterBreak="0">
    <w:nsid w:val="4B08440E"/>
    <w:multiLevelType w:val="multilevel"/>
    <w:tmpl w:val="0E44BA8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B147C36"/>
    <w:multiLevelType w:val="multilevel"/>
    <w:tmpl w:val="11C4F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18E72F3"/>
    <w:multiLevelType w:val="hybridMultilevel"/>
    <w:tmpl w:val="461AA9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927624"/>
    <w:multiLevelType w:val="hybridMultilevel"/>
    <w:tmpl w:val="DCD8FA96"/>
    <w:lvl w:ilvl="0" w:tplc="0409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0EC18EC"/>
    <w:multiLevelType w:val="hybridMultilevel"/>
    <w:tmpl w:val="DCD8FA96"/>
    <w:lvl w:ilvl="0" w:tplc="0409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2AB0AB8"/>
    <w:multiLevelType w:val="hybridMultilevel"/>
    <w:tmpl w:val="DA322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38183F"/>
    <w:multiLevelType w:val="hybridMultilevel"/>
    <w:tmpl w:val="BB008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95A5CCA"/>
    <w:multiLevelType w:val="hybridMultilevel"/>
    <w:tmpl w:val="7CB81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AD3694E"/>
    <w:multiLevelType w:val="multilevel"/>
    <w:tmpl w:val="2AEE3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C14367"/>
    <w:multiLevelType w:val="hybridMultilevel"/>
    <w:tmpl w:val="2E389A72"/>
    <w:lvl w:ilvl="0" w:tplc="E1EE1468">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8B45184"/>
    <w:multiLevelType w:val="hybridMultilevel"/>
    <w:tmpl w:val="0FCC73E4"/>
    <w:lvl w:ilvl="0" w:tplc="52806842">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9DE1029"/>
    <w:multiLevelType w:val="hybridMultilevel"/>
    <w:tmpl w:val="91643E58"/>
    <w:lvl w:ilvl="0" w:tplc="E514E56A">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EE86B48"/>
    <w:multiLevelType w:val="hybridMultilevel"/>
    <w:tmpl w:val="042E931E"/>
    <w:lvl w:ilvl="0" w:tplc="080A0013">
      <w:start w:val="1"/>
      <w:numFmt w:val="upperRoman"/>
      <w:lvlText w:val="%1."/>
      <w:lvlJc w:val="right"/>
      <w:pPr>
        <w:ind w:left="1428" w:hanging="360"/>
      </w:p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num w:numId="1">
    <w:abstractNumId w:val="10"/>
  </w:num>
  <w:num w:numId="2">
    <w:abstractNumId w:val="7"/>
  </w:num>
  <w:num w:numId="3">
    <w:abstractNumId w:val="11"/>
  </w:num>
  <w:num w:numId="4">
    <w:abstractNumId w:val="2"/>
  </w:num>
  <w:num w:numId="5">
    <w:abstractNumId w:val="16"/>
  </w:num>
  <w:num w:numId="6">
    <w:abstractNumId w:val="13"/>
  </w:num>
  <w:num w:numId="7">
    <w:abstractNumId w:val="18"/>
  </w:num>
  <w:num w:numId="8">
    <w:abstractNumId w:val="0"/>
  </w:num>
  <w:num w:numId="9">
    <w:abstractNumId w:val="17"/>
  </w:num>
  <w:num w:numId="10">
    <w:abstractNumId w:val="19"/>
  </w:num>
  <w:num w:numId="11">
    <w:abstractNumId w:val="21"/>
  </w:num>
  <w:num w:numId="12">
    <w:abstractNumId w:val="20"/>
  </w:num>
  <w:num w:numId="13">
    <w:abstractNumId w:val="4"/>
  </w:num>
  <w:num w:numId="14">
    <w:abstractNumId w:val="9"/>
  </w:num>
  <w:num w:numId="15">
    <w:abstractNumId w:val="3"/>
  </w:num>
  <w:num w:numId="16">
    <w:abstractNumId w:val="8"/>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2"/>
  </w:num>
  <w:num w:numId="20">
    <w:abstractNumId w:val="6"/>
  </w:num>
  <w:num w:numId="21">
    <w:abstractNumId w:val="1"/>
  </w:num>
  <w:num w:numId="22">
    <w:abstractNumId w:val="15"/>
  </w:num>
  <w:num w:numId="23">
    <w:abstractNumId w:val="5"/>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F36"/>
    <w:rsid w:val="00002218"/>
    <w:rsid w:val="00002F5E"/>
    <w:rsid w:val="00004823"/>
    <w:rsid w:val="0000596A"/>
    <w:rsid w:val="000061F0"/>
    <w:rsid w:val="00033942"/>
    <w:rsid w:val="00037BFF"/>
    <w:rsid w:val="00045990"/>
    <w:rsid w:val="00054089"/>
    <w:rsid w:val="000548AB"/>
    <w:rsid w:val="00057870"/>
    <w:rsid w:val="00065059"/>
    <w:rsid w:val="0006517F"/>
    <w:rsid w:val="00067741"/>
    <w:rsid w:val="00073845"/>
    <w:rsid w:val="000801C1"/>
    <w:rsid w:val="000869F2"/>
    <w:rsid w:val="0009407E"/>
    <w:rsid w:val="000A0250"/>
    <w:rsid w:val="000A7503"/>
    <w:rsid w:val="000B02EF"/>
    <w:rsid w:val="000B06BA"/>
    <w:rsid w:val="000B2BD8"/>
    <w:rsid w:val="000B4A49"/>
    <w:rsid w:val="000B5F1C"/>
    <w:rsid w:val="000B645F"/>
    <w:rsid w:val="000B7BF1"/>
    <w:rsid w:val="000C48E7"/>
    <w:rsid w:val="000D35F8"/>
    <w:rsid w:val="000D3DE6"/>
    <w:rsid w:val="000D3FCC"/>
    <w:rsid w:val="000D4528"/>
    <w:rsid w:val="000D7830"/>
    <w:rsid w:val="000E0072"/>
    <w:rsid w:val="000E2417"/>
    <w:rsid w:val="000E75A5"/>
    <w:rsid w:val="000F1791"/>
    <w:rsid w:val="000F673E"/>
    <w:rsid w:val="00101AEF"/>
    <w:rsid w:val="001063F9"/>
    <w:rsid w:val="00121696"/>
    <w:rsid w:val="00122DA9"/>
    <w:rsid w:val="001239B0"/>
    <w:rsid w:val="001267C5"/>
    <w:rsid w:val="00132187"/>
    <w:rsid w:val="00132CBE"/>
    <w:rsid w:val="00135058"/>
    <w:rsid w:val="00137BD9"/>
    <w:rsid w:val="00140415"/>
    <w:rsid w:val="00145BB5"/>
    <w:rsid w:val="0015125F"/>
    <w:rsid w:val="0015759F"/>
    <w:rsid w:val="00160576"/>
    <w:rsid w:val="001613B1"/>
    <w:rsid w:val="0016308E"/>
    <w:rsid w:val="00163BBC"/>
    <w:rsid w:val="00164691"/>
    <w:rsid w:val="0017052C"/>
    <w:rsid w:val="00174CCC"/>
    <w:rsid w:val="00177092"/>
    <w:rsid w:val="00180338"/>
    <w:rsid w:val="0018431D"/>
    <w:rsid w:val="00186868"/>
    <w:rsid w:val="00190C44"/>
    <w:rsid w:val="001918AE"/>
    <w:rsid w:val="00191A08"/>
    <w:rsid w:val="00192539"/>
    <w:rsid w:val="0019641F"/>
    <w:rsid w:val="001A2EBD"/>
    <w:rsid w:val="001A49A0"/>
    <w:rsid w:val="001A6DBF"/>
    <w:rsid w:val="001B03B0"/>
    <w:rsid w:val="001C0A96"/>
    <w:rsid w:val="001C1A76"/>
    <w:rsid w:val="001C4EC5"/>
    <w:rsid w:val="001C5241"/>
    <w:rsid w:val="001D1535"/>
    <w:rsid w:val="001D159E"/>
    <w:rsid w:val="001D5A05"/>
    <w:rsid w:val="001E0F39"/>
    <w:rsid w:val="001F2C3C"/>
    <w:rsid w:val="00201ABD"/>
    <w:rsid w:val="00204000"/>
    <w:rsid w:val="00205007"/>
    <w:rsid w:val="00205462"/>
    <w:rsid w:val="00207F36"/>
    <w:rsid w:val="002104E9"/>
    <w:rsid w:val="00212D85"/>
    <w:rsid w:val="002141EA"/>
    <w:rsid w:val="00214ACF"/>
    <w:rsid w:val="00234428"/>
    <w:rsid w:val="00234CE8"/>
    <w:rsid w:val="00235A8B"/>
    <w:rsid w:val="00236133"/>
    <w:rsid w:val="002514CE"/>
    <w:rsid w:val="0025263B"/>
    <w:rsid w:val="002550CF"/>
    <w:rsid w:val="00256ADC"/>
    <w:rsid w:val="002615C3"/>
    <w:rsid w:val="002644B9"/>
    <w:rsid w:val="0026705C"/>
    <w:rsid w:val="002700E2"/>
    <w:rsid w:val="00277CF4"/>
    <w:rsid w:val="0028552A"/>
    <w:rsid w:val="00296D3F"/>
    <w:rsid w:val="002A5116"/>
    <w:rsid w:val="002A634B"/>
    <w:rsid w:val="002A6561"/>
    <w:rsid w:val="002B4FBB"/>
    <w:rsid w:val="002D0BCC"/>
    <w:rsid w:val="002D70FA"/>
    <w:rsid w:val="002F2ED9"/>
    <w:rsid w:val="003021DF"/>
    <w:rsid w:val="00307C4F"/>
    <w:rsid w:val="00312ECC"/>
    <w:rsid w:val="00317CA9"/>
    <w:rsid w:val="003204A5"/>
    <w:rsid w:val="00322024"/>
    <w:rsid w:val="0033158A"/>
    <w:rsid w:val="00331D34"/>
    <w:rsid w:val="00333B3F"/>
    <w:rsid w:val="00334ADC"/>
    <w:rsid w:val="00340432"/>
    <w:rsid w:val="003426EC"/>
    <w:rsid w:val="003433C6"/>
    <w:rsid w:val="003446B4"/>
    <w:rsid w:val="00353D00"/>
    <w:rsid w:val="0035697B"/>
    <w:rsid w:val="00357CCD"/>
    <w:rsid w:val="003727B2"/>
    <w:rsid w:val="00373898"/>
    <w:rsid w:val="00380F57"/>
    <w:rsid w:val="00382BD3"/>
    <w:rsid w:val="00384395"/>
    <w:rsid w:val="003856A2"/>
    <w:rsid w:val="00386C63"/>
    <w:rsid w:val="00390985"/>
    <w:rsid w:val="00394EC1"/>
    <w:rsid w:val="00395794"/>
    <w:rsid w:val="003957BC"/>
    <w:rsid w:val="003A2705"/>
    <w:rsid w:val="003A4FEB"/>
    <w:rsid w:val="003B1611"/>
    <w:rsid w:val="003B46EB"/>
    <w:rsid w:val="003B6E67"/>
    <w:rsid w:val="003C45CD"/>
    <w:rsid w:val="003D2D73"/>
    <w:rsid w:val="003D492F"/>
    <w:rsid w:val="003D625A"/>
    <w:rsid w:val="003D6A27"/>
    <w:rsid w:val="003F275D"/>
    <w:rsid w:val="003F3193"/>
    <w:rsid w:val="003F7380"/>
    <w:rsid w:val="0040096C"/>
    <w:rsid w:val="004153CC"/>
    <w:rsid w:val="00426800"/>
    <w:rsid w:val="004370AC"/>
    <w:rsid w:val="004409E6"/>
    <w:rsid w:val="00443D56"/>
    <w:rsid w:val="0044475D"/>
    <w:rsid w:val="00444C58"/>
    <w:rsid w:val="00444E4E"/>
    <w:rsid w:val="0045265A"/>
    <w:rsid w:val="00453262"/>
    <w:rsid w:val="004553A6"/>
    <w:rsid w:val="00457DAB"/>
    <w:rsid w:val="004603BB"/>
    <w:rsid w:val="00464ED7"/>
    <w:rsid w:val="004744D4"/>
    <w:rsid w:val="004770A7"/>
    <w:rsid w:val="00481734"/>
    <w:rsid w:val="00483F3B"/>
    <w:rsid w:val="00490C96"/>
    <w:rsid w:val="0049498B"/>
    <w:rsid w:val="00495C31"/>
    <w:rsid w:val="004A1BE9"/>
    <w:rsid w:val="004A26E0"/>
    <w:rsid w:val="004A2DF2"/>
    <w:rsid w:val="004B3333"/>
    <w:rsid w:val="004B3420"/>
    <w:rsid w:val="004B5415"/>
    <w:rsid w:val="004B5A59"/>
    <w:rsid w:val="004B6399"/>
    <w:rsid w:val="004B66EF"/>
    <w:rsid w:val="004C016B"/>
    <w:rsid w:val="004C7C73"/>
    <w:rsid w:val="004D4E23"/>
    <w:rsid w:val="004E5584"/>
    <w:rsid w:val="004F142E"/>
    <w:rsid w:val="004F35A9"/>
    <w:rsid w:val="004F4B34"/>
    <w:rsid w:val="00504C76"/>
    <w:rsid w:val="00504FE5"/>
    <w:rsid w:val="0050676B"/>
    <w:rsid w:val="00510551"/>
    <w:rsid w:val="00513861"/>
    <w:rsid w:val="00515E1D"/>
    <w:rsid w:val="00517E73"/>
    <w:rsid w:val="0052081F"/>
    <w:rsid w:val="0052144C"/>
    <w:rsid w:val="00522066"/>
    <w:rsid w:val="00523425"/>
    <w:rsid w:val="00541147"/>
    <w:rsid w:val="0054294E"/>
    <w:rsid w:val="005442C6"/>
    <w:rsid w:val="00546F95"/>
    <w:rsid w:val="00552606"/>
    <w:rsid w:val="0055459B"/>
    <w:rsid w:val="00554EAD"/>
    <w:rsid w:val="00567144"/>
    <w:rsid w:val="00571408"/>
    <w:rsid w:val="00573515"/>
    <w:rsid w:val="00586B70"/>
    <w:rsid w:val="00587E20"/>
    <w:rsid w:val="005A752D"/>
    <w:rsid w:val="005B2107"/>
    <w:rsid w:val="005B2D24"/>
    <w:rsid w:val="005B37E9"/>
    <w:rsid w:val="005B3CBF"/>
    <w:rsid w:val="005B438C"/>
    <w:rsid w:val="005C5503"/>
    <w:rsid w:val="005D37B5"/>
    <w:rsid w:val="005D69B2"/>
    <w:rsid w:val="005E3B88"/>
    <w:rsid w:val="005E7289"/>
    <w:rsid w:val="005F35DC"/>
    <w:rsid w:val="00600301"/>
    <w:rsid w:val="006120E1"/>
    <w:rsid w:val="006151F3"/>
    <w:rsid w:val="00616254"/>
    <w:rsid w:val="0061684D"/>
    <w:rsid w:val="006208CB"/>
    <w:rsid w:val="006230E5"/>
    <w:rsid w:val="006371DD"/>
    <w:rsid w:val="00640D12"/>
    <w:rsid w:val="00650514"/>
    <w:rsid w:val="006577FA"/>
    <w:rsid w:val="00660463"/>
    <w:rsid w:val="00666DDF"/>
    <w:rsid w:val="00673672"/>
    <w:rsid w:val="006736CA"/>
    <w:rsid w:val="0067635E"/>
    <w:rsid w:val="00694B66"/>
    <w:rsid w:val="00694C2D"/>
    <w:rsid w:val="00696A27"/>
    <w:rsid w:val="006A243E"/>
    <w:rsid w:val="006A52E9"/>
    <w:rsid w:val="006B01A0"/>
    <w:rsid w:val="006C609F"/>
    <w:rsid w:val="006C644C"/>
    <w:rsid w:val="006C7F16"/>
    <w:rsid w:val="006D4803"/>
    <w:rsid w:val="006E60C8"/>
    <w:rsid w:val="006F0722"/>
    <w:rsid w:val="007041ED"/>
    <w:rsid w:val="00705A35"/>
    <w:rsid w:val="007143B8"/>
    <w:rsid w:val="00714DE5"/>
    <w:rsid w:val="0071621C"/>
    <w:rsid w:val="00726530"/>
    <w:rsid w:val="0072727D"/>
    <w:rsid w:val="00733B7E"/>
    <w:rsid w:val="00736D74"/>
    <w:rsid w:val="007371F1"/>
    <w:rsid w:val="007464FE"/>
    <w:rsid w:val="007472C8"/>
    <w:rsid w:val="00750575"/>
    <w:rsid w:val="00752914"/>
    <w:rsid w:val="0075637C"/>
    <w:rsid w:val="00757BD3"/>
    <w:rsid w:val="0076276B"/>
    <w:rsid w:val="00762C38"/>
    <w:rsid w:val="00764423"/>
    <w:rsid w:val="00766432"/>
    <w:rsid w:val="0078017E"/>
    <w:rsid w:val="0078246D"/>
    <w:rsid w:val="00790210"/>
    <w:rsid w:val="00793438"/>
    <w:rsid w:val="0079505C"/>
    <w:rsid w:val="007953CD"/>
    <w:rsid w:val="007A0D98"/>
    <w:rsid w:val="007A5B30"/>
    <w:rsid w:val="007B1F2A"/>
    <w:rsid w:val="007B3F70"/>
    <w:rsid w:val="007B73E7"/>
    <w:rsid w:val="007B7A25"/>
    <w:rsid w:val="007C4F41"/>
    <w:rsid w:val="007D30E9"/>
    <w:rsid w:val="007D5824"/>
    <w:rsid w:val="007E601A"/>
    <w:rsid w:val="007F018F"/>
    <w:rsid w:val="007F35C8"/>
    <w:rsid w:val="00801A19"/>
    <w:rsid w:val="00811530"/>
    <w:rsid w:val="008279CE"/>
    <w:rsid w:val="0083340F"/>
    <w:rsid w:val="00833FD1"/>
    <w:rsid w:val="008427B1"/>
    <w:rsid w:val="0084290A"/>
    <w:rsid w:val="008447FF"/>
    <w:rsid w:val="00850ADC"/>
    <w:rsid w:val="00856BF5"/>
    <w:rsid w:val="0086135B"/>
    <w:rsid w:val="00864C27"/>
    <w:rsid w:val="00876A42"/>
    <w:rsid w:val="0088764A"/>
    <w:rsid w:val="008A6014"/>
    <w:rsid w:val="008B2E69"/>
    <w:rsid w:val="008B5BC9"/>
    <w:rsid w:val="008C24A0"/>
    <w:rsid w:val="008C4240"/>
    <w:rsid w:val="008C57E1"/>
    <w:rsid w:val="008D0769"/>
    <w:rsid w:val="008D30DB"/>
    <w:rsid w:val="008D5506"/>
    <w:rsid w:val="008D5961"/>
    <w:rsid w:val="008D619D"/>
    <w:rsid w:val="008E153F"/>
    <w:rsid w:val="008E2B9A"/>
    <w:rsid w:val="008E58CF"/>
    <w:rsid w:val="008E6403"/>
    <w:rsid w:val="008E7D28"/>
    <w:rsid w:val="008F7DAB"/>
    <w:rsid w:val="00903431"/>
    <w:rsid w:val="009061A0"/>
    <w:rsid w:val="00916515"/>
    <w:rsid w:val="00920AD3"/>
    <w:rsid w:val="00922F6A"/>
    <w:rsid w:val="009252DF"/>
    <w:rsid w:val="00932B1F"/>
    <w:rsid w:val="009371D4"/>
    <w:rsid w:val="009449BB"/>
    <w:rsid w:val="009568B5"/>
    <w:rsid w:val="00956AED"/>
    <w:rsid w:val="00960266"/>
    <w:rsid w:val="0096302E"/>
    <w:rsid w:val="00963889"/>
    <w:rsid w:val="0097666E"/>
    <w:rsid w:val="009779BE"/>
    <w:rsid w:val="00981867"/>
    <w:rsid w:val="009835C6"/>
    <w:rsid w:val="00983A3E"/>
    <w:rsid w:val="00990982"/>
    <w:rsid w:val="00996AFF"/>
    <w:rsid w:val="00996EBC"/>
    <w:rsid w:val="009A0A7C"/>
    <w:rsid w:val="009A4880"/>
    <w:rsid w:val="009A5F85"/>
    <w:rsid w:val="009B530B"/>
    <w:rsid w:val="009D362E"/>
    <w:rsid w:val="009E0E79"/>
    <w:rsid w:val="009E1911"/>
    <w:rsid w:val="009E3929"/>
    <w:rsid w:val="009F0741"/>
    <w:rsid w:val="009F22AA"/>
    <w:rsid w:val="00A0132C"/>
    <w:rsid w:val="00A03229"/>
    <w:rsid w:val="00A07110"/>
    <w:rsid w:val="00A10F1D"/>
    <w:rsid w:val="00A1687C"/>
    <w:rsid w:val="00A20E72"/>
    <w:rsid w:val="00A21CC0"/>
    <w:rsid w:val="00A21D25"/>
    <w:rsid w:val="00A22E86"/>
    <w:rsid w:val="00A30288"/>
    <w:rsid w:val="00A304A9"/>
    <w:rsid w:val="00A31053"/>
    <w:rsid w:val="00A31D54"/>
    <w:rsid w:val="00A353FE"/>
    <w:rsid w:val="00A3609A"/>
    <w:rsid w:val="00A36494"/>
    <w:rsid w:val="00A4020B"/>
    <w:rsid w:val="00A4277D"/>
    <w:rsid w:val="00A42F23"/>
    <w:rsid w:val="00A50BA5"/>
    <w:rsid w:val="00A60B3D"/>
    <w:rsid w:val="00A62778"/>
    <w:rsid w:val="00A63ACD"/>
    <w:rsid w:val="00A82E94"/>
    <w:rsid w:val="00A83AE2"/>
    <w:rsid w:val="00A91AFA"/>
    <w:rsid w:val="00A93CBC"/>
    <w:rsid w:val="00A95A51"/>
    <w:rsid w:val="00A9619B"/>
    <w:rsid w:val="00A9795E"/>
    <w:rsid w:val="00AA19B6"/>
    <w:rsid w:val="00AA7625"/>
    <w:rsid w:val="00AB3479"/>
    <w:rsid w:val="00AB4D95"/>
    <w:rsid w:val="00AB5C5D"/>
    <w:rsid w:val="00AC1826"/>
    <w:rsid w:val="00AC327D"/>
    <w:rsid w:val="00AC3785"/>
    <w:rsid w:val="00AD3BDF"/>
    <w:rsid w:val="00AE1E0F"/>
    <w:rsid w:val="00AE5449"/>
    <w:rsid w:val="00AF3BAA"/>
    <w:rsid w:val="00AF72B8"/>
    <w:rsid w:val="00B008B6"/>
    <w:rsid w:val="00B02942"/>
    <w:rsid w:val="00B06957"/>
    <w:rsid w:val="00B16180"/>
    <w:rsid w:val="00B227C1"/>
    <w:rsid w:val="00B23E15"/>
    <w:rsid w:val="00B34DDB"/>
    <w:rsid w:val="00B36D34"/>
    <w:rsid w:val="00B36DAE"/>
    <w:rsid w:val="00B42AD5"/>
    <w:rsid w:val="00B506D1"/>
    <w:rsid w:val="00B5309C"/>
    <w:rsid w:val="00B53F5B"/>
    <w:rsid w:val="00B55415"/>
    <w:rsid w:val="00B62F6F"/>
    <w:rsid w:val="00B7157D"/>
    <w:rsid w:val="00B75840"/>
    <w:rsid w:val="00B860D2"/>
    <w:rsid w:val="00B94EE6"/>
    <w:rsid w:val="00B96A40"/>
    <w:rsid w:val="00BA17B7"/>
    <w:rsid w:val="00BA2049"/>
    <w:rsid w:val="00BB6106"/>
    <w:rsid w:val="00BB7D25"/>
    <w:rsid w:val="00BC0887"/>
    <w:rsid w:val="00BC446A"/>
    <w:rsid w:val="00BE0B44"/>
    <w:rsid w:val="00BE7039"/>
    <w:rsid w:val="00BE7794"/>
    <w:rsid w:val="00BF2399"/>
    <w:rsid w:val="00BF3E4B"/>
    <w:rsid w:val="00BF484A"/>
    <w:rsid w:val="00BF733E"/>
    <w:rsid w:val="00C00868"/>
    <w:rsid w:val="00C07458"/>
    <w:rsid w:val="00C30CFE"/>
    <w:rsid w:val="00C36CE5"/>
    <w:rsid w:val="00C3757D"/>
    <w:rsid w:val="00C37757"/>
    <w:rsid w:val="00C423A7"/>
    <w:rsid w:val="00C444E4"/>
    <w:rsid w:val="00C45978"/>
    <w:rsid w:val="00C62997"/>
    <w:rsid w:val="00C64B7E"/>
    <w:rsid w:val="00C66C39"/>
    <w:rsid w:val="00C70A32"/>
    <w:rsid w:val="00C81760"/>
    <w:rsid w:val="00C8396A"/>
    <w:rsid w:val="00C8571F"/>
    <w:rsid w:val="00CA28A3"/>
    <w:rsid w:val="00CA4180"/>
    <w:rsid w:val="00CA5907"/>
    <w:rsid w:val="00CB2D7E"/>
    <w:rsid w:val="00CD1E5E"/>
    <w:rsid w:val="00CD2B08"/>
    <w:rsid w:val="00CE004B"/>
    <w:rsid w:val="00CE0245"/>
    <w:rsid w:val="00CE5408"/>
    <w:rsid w:val="00D17832"/>
    <w:rsid w:val="00D17CBB"/>
    <w:rsid w:val="00D21EBB"/>
    <w:rsid w:val="00D22271"/>
    <w:rsid w:val="00D22D55"/>
    <w:rsid w:val="00D32714"/>
    <w:rsid w:val="00D35A01"/>
    <w:rsid w:val="00D3747A"/>
    <w:rsid w:val="00D4172B"/>
    <w:rsid w:val="00D4444E"/>
    <w:rsid w:val="00D47FEC"/>
    <w:rsid w:val="00D644FE"/>
    <w:rsid w:val="00D678B7"/>
    <w:rsid w:val="00D92E8F"/>
    <w:rsid w:val="00D942EE"/>
    <w:rsid w:val="00D9602E"/>
    <w:rsid w:val="00DA2C72"/>
    <w:rsid w:val="00DA4536"/>
    <w:rsid w:val="00DA4EBA"/>
    <w:rsid w:val="00DB6263"/>
    <w:rsid w:val="00DB6F85"/>
    <w:rsid w:val="00DC5ACB"/>
    <w:rsid w:val="00DC60BF"/>
    <w:rsid w:val="00DC7610"/>
    <w:rsid w:val="00DC793C"/>
    <w:rsid w:val="00DD5F2D"/>
    <w:rsid w:val="00DE3298"/>
    <w:rsid w:val="00DE5C55"/>
    <w:rsid w:val="00DE627E"/>
    <w:rsid w:val="00DE7078"/>
    <w:rsid w:val="00DF33E2"/>
    <w:rsid w:val="00DF38D8"/>
    <w:rsid w:val="00DF5D1E"/>
    <w:rsid w:val="00E15BCA"/>
    <w:rsid w:val="00E25988"/>
    <w:rsid w:val="00E26D71"/>
    <w:rsid w:val="00E326F4"/>
    <w:rsid w:val="00E3286F"/>
    <w:rsid w:val="00E37FCC"/>
    <w:rsid w:val="00E407BC"/>
    <w:rsid w:val="00E50176"/>
    <w:rsid w:val="00E50849"/>
    <w:rsid w:val="00E63100"/>
    <w:rsid w:val="00E83DDF"/>
    <w:rsid w:val="00E929A9"/>
    <w:rsid w:val="00E972C0"/>
    <w:rsid w:val="00E97BB7"/>
    <w:rsid w:val="00EA0C29"/>
    <w:rsid w:val="00EA7811"/>
    <w:rsid w:val="00EB0233"/>
    <w:rsid w:val="00EB0E6A"/>
    <w:rsid w:val="00EB144E"/>
    <w:rsid w:val="00EB3F49"/>
    <w:rsid w:val="00EC7B77"/>
    <w:rsid w:val="00ED22E3"/>
    <w:rsid w:val="00ED69C7"/>
    <w:rsid w:val="00EE4911"/>
    <w:rsid w:val="00EE50C2"/>
    <w:rsid w:val="00EF598D"/>
    <w:rsid w:val="00EF6509"/>
    <w:rsid w:val="00F00CE7"/>
    <w:rsid w:val="00F068F5"/>
    <w:rsid w:val="00F11B79"/>
    <w:rsid w:val="00F1530E"/>
    <w:rsid w:val="00F20A46"/>
    <w:rsid w:val="00F212AD"/>
    <w:rsid w:val="00F23BF9"/>
    <w:rsid w:val="00F2493B"/>
    <w:rsid w:val="00F24AFA"/>
    <w:rsid w:val="00F26C2E"/>
    <w:rsid w:val="00F3128A"/>
    <w:rsid w:val="00F43CBC"/>
    <w:rsid w:val="00F607FD"/>
    <w:rsid w:val="00F62EFB"/>
    <w:rsid w:val="00F77D33"/>
    <w:rsid w:val="00F874D9"/>
    <w:rsid w:val="00F90057"/>
    <w:rsid w:val="00F91ECC"/>
    <w:rsid w:val="00FA0869"/>
    <w:rsid w:val="00FA220A"/>
    <w:rsid w:val="00FA6222"/>
    <w:rsid w:val="00FA6994"/>
    <w:rsid w:val="00FB45A8"/>
    <w:rsid w:val="00FC7E1A"/>
    <w:rsid w:val="00FD2FA3"/>
    <w:rsid w:val="00FD3216"/>
    <w:rsid w:val="00FD375B"/>
    <w:rsid w:val="00FE44E6"/>
    <w:rsid w:val="00FF678B"/>
    <w:rsid w:val="00FF75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A8A322D"/>
  <w15:docId w15:val="{40468B86-6B11-4CED-BD10-DE89C5CB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296D3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6D3F"/>
    <w:rPr>
      <w:rFonts w:ascii="Segoe UI" w:hAnsi="Segoe UI" w:cs="Segoe UI"/>
      <w:sz w:val="18"/>
      <w:szCs w:val="18"/>
    </w:rPr>
  </w:style>
  <w:style w:type="paragraph" w:styleId="Encabezado">
    <w:name w:val="header"/>
    <w:basedOn w:val="Normal"/>
    <w:link w:val="EncabezadoCar"/>
    <w:uiPriority w:val="99"/>
    <w:unhideWhenUsed/>
    <w:rsid w:val="00A95A51"/>
    <w:pPr>
      <w:tabs>
        <w:tab w:val="center" w:pos="4419"/>
        <w:tab w:val="right" w:pos="8838"/>
      </w:tabs>
    </w:pPr>
  </w:style>
  <w:style w:type="character" w:customStyle="1" w:styleId="EncabezadoCar">
    <w:name w:val="Encabezado Car"/>
    <w:basedOn w:val="Fuentedeprrafopredeter"/>
    <w:link w:val="Encabezado"/>
    <w:uiPriority w:val="99"/>
    <w:rsid w:val="00A95A51"/>
  </w:style>
  <w:style w:type="paragraph" w:styleId="Piedepgina">
    <w:name w:val="footer"/>
    <w:basedOn w:val="Normal"/>
    <w:link w:val="PiedepginaCar"/>
    <w:uiPriority w:val="99"/>
    <w:unhideWhenUsed/>
    <w:rsid w:val="00A95A51"/>
    <w:pPr>
      <w:tabs>
        <w:tab w:val="center" w:pos="4419"/>
        <w:tab w:val="right" w:pos="8838"/>
      </w:tabs>
    </w:pPr>
  </w:style>
  <w:style w:type="character" w:customStyle="1" w:styleId="PiedepginaCar">
    <w:name w:val="Pie de página Car"/>
    <w:basedOn w:val="Fuentedeprrafopredeter"/>
    <w:link w:val="Piedepgina"/>
    <w:uiPriority w:val="99"/>
    <w:rsid w:val="00A95A51"/>
  </w:style>
  <w:style w:type="character" w:styleId="Hipervnculo">
    <w:name w:val="Hyperlink"/>
    <w:basedOn w:val="Fuentedeprrafopredeter"/>
    <w:uiPriority w:val="99"/>
    <w:unhideWhenUsed/>
    <w:rsid w:val="00B008B6"/>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92539"/>
    <w:pPr>
      <w:ind w:left="720"/>
      <w:contextualSpacing/>
    </w:pPr>
  </w:style>
  <w:style w:type="paragraph" w:styleId="Sinespaciado">
    <w:name w:val="No Spacing"/>
    <w:aliases w:val="Francesa"/>
    <w:link w:val="SinespaciadoCar"/>
    <w:uiPriority w:val="1"/>
    <w:qFormat/>
    <w:rsid w:val="007472C8"/>
    <w:rPr>
      <w:rFonts w:asciiTheme="minorHAnsi" w:eastAsiaTheme="minorHAnsi" w:hAnsiTheme="minorHAnsi" w:cstheme="minorBidi"/>
      <w:sz w:val="22"/>
      <w:szCs w:val="22"/>
      <w:lang w:val="es-MX" w:eastAsia="en-US"/>
    </w:rPr>
  </w:style>
  <w:style w:type="character" w:customStyle="1" w:styleId="SinespaciadoCar">
    <w:name w:val="Sin espaciado Car"/>
    <w:aliases w:val="Francesa Car"/>
    <w:link w:val="Sinespaciado"/>
    <w:uiPriority w:val="1"/>
    <w:locked/>
    <w:rsid w:val="007472C8"/>
    <w:rPr>
      <w:rFonts w:asciiTheme="minorHAnsi" w:eastAsiaTheme="minorHAnsi" w:hAnsiTheme="minorHAnsi" w:cstheme="minorBidi"/>
      <w:sz w:val="22"/>
      <w:szCs w:val="22"/>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21696"/>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21696"/>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21696"/>
    <w:rPr>
      <w:vertAlign w:val="superscript"/>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B1F2A"/>
  </w:style>
  <w:style w:type="table" w:styleId="Tablaconcuadrcula">
    <w:name w:val="Table Grid"/>
    <w:basedOn w:val="Tablanormal"/>
    <w:uiPriority w:val="59"/>
    <w:rsid w:val="002A634B"/>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4020B"/>
    <w:pPr>
      <w:spacing w:before="100" w:beforeAutospacing="1" w:after="100" w:afterAutospacing="1"/>
    </w:pPr>
    <w:rPr>
      <w:lang w:val="es-MX"/>
    </w:rPr>
  </w:style>
  <w:style w:type="paragraph" w:customStyle="1" w:styleId="Default">
    <w:name w:val="Default"/>
    <w:rsid w:val="007C4F41"/>
    <w:pPr>
      <w:autoSpaceDE w:val="0"/>
      <w:autoSpaceDN w:val="0"/>
      <w:adjustRightInd w:val="0"/>
      <w:spacing w:after="160" w:line="259" w:lineRule="auto"/>
    </w:pPr>
    <w:rPr>
      <w:rFonts w:ascii="Arial" w:eastAsiaTheme="minorHAnsi" w:hAnsi="Arial" w:cs="Arial"/>
      <w:color w:val="000000"/>
      <w:sz w:val="22"/>
      <w:szCs w:val="22"/>
      <w:lang w:val="es-MX" w:eastAsia="en-US"/>
    </w:rPr>
  </w:style>
  <w:style w:type="character" w:styleId="Textoennegrita">
    <w:name w:val="Strong"/>
    <w:basedOn w:val="Fuentedeprrafopredeter"/>
    <w:uiPriority w:val="22"/>
    <w:qFormat/>
    <w:rsid w:val="007C4F41"/>
    <w:rPr>
      <w:b/>
      <w:bCs/>
      <w:color w:val="auto"/>
    </w:rPr>
  </w:style>
  <w:style w:type="character" w:customStyle="1" w:styleId="Mencinsinresolver1">
    <w:name w:val="Mención sin resolver1"/>
    <w:basedOn w:val="Fuentedeprrafopredeter"/>
    <w:uiPriority w:val="99"/>
    <w:semiHidden/>
    <w:unhideWhenUsed/>
    <w:rsid w:val="009835C6"/>
    <w:rPr>
      <w:color w:val="605E5C"/>
      <w:shd w:val="clear" w:color="auto" w:fill="E1DFDD"/>
    </w:rPr>
  </w:style>
  <w:style w:type="paragraph" w:styleId="Textoindependiente">
    <w:name w:val="Body Text"/>
    <w:basedOn w:val="Normal"/>
    <w:link w:val="TextoindependienteCar"/>
    <w:uiPriority w:val="1"/>
    <w:unhideWhenUsed/>
    <w:qFormat/>
    <w:rsid w:val="005442C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5442C6"/>
    <w:rPr>
      <w:rFonts w:eastAsiaTheme="minorHAnsi"/>
      <w:sz w:val="23"/>
      <w:szCs w:val="23"/>
      <w:lang w:val="es-MX" w:eastAsia="en-US"/>
    </w:rPr>
  </w:style>
  <w:style w:type="character" w:customStyle="1" w:styleId="apple-style-span">
    <w:name w:val="apple-style-span"/>
    <w:rsid w:val="008E6403"/>
  </w:style>
  <w:style w:type="table" w:styleId="Tabladelista1clara-nfasis1">
    <w:name w:val="List Table 1 Light Accent 1"/>
    <w:basedOn w:val="Tablanormal"/>
    <w:uiPriority w:val="46"/>
    <w:rsid w:val="00981867"/>
    <w:rPr>
      <w:rFonts w:asciiTheme="minorHAnsi" w:eastAsiaTheme="minorEastAsia" w:hAnsiTheme="minorHAnsi" w:cstheme="minorBidi"/>
      <w:lang w:val="es-ES_tradnl" w:eastAsia="es-E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31642">
      <w:bodyDiv w:val="1"/>
      <w:marLeft w:val="0"/>
      <w:marRight w:val="0"/>
      <w:marTop w:val="0"/>
      <w:marBottom w:val="0"/>
      <w:divBdr>
        <w:top w:val="none" w:sz="0" w:space="0" w:color="auto"/>
        <w:left w:val="none" w:sz="0" w:space="0" w:color="auto"/>
        <w:bottom w:val="none" w:sz="0" w:space="0" w:color="auto"/>
        <w:right w:val="none" w:sz="0" w:space="0" w:color="auto"/>
      </w:divBdr>
    </w:div>
    <w:div w:id="213396903">
      <w:bodyDiv w:val="1"/>
      <w:marLeft w:val="0"/>
      <w:marRight w:val="0"/>
      <w:marTop w:val="0"/>
      <w:marBottom w:val="0"/>
      <w:divBdr>
        <w:top w:val="none" w:sz="0" w:space="0" w:color="auto"/>
        <w:left w:val="none" w:sz="0" w:space="0" w:color="auto"/>
        <w:bottom w:val="none" w:sz="0" w:space="0" w:color="auto"/>
        <w:right w:val="none" w:sz="0" w:space="0" w:color="auto"/>
      </w:divBdr>
    </w:div>
    <w:div w:id="366835321">
      <w:bodyDiv w:val="1"/>
      <w:marLeft w:val="0"/>
      <w:marRight w:val="0"/>
      <w:marTop w:val="0"/>
      <w:marBottom w:val="0"/>
      <w:divBdr>
        <w:top w:val="none" w:sz="0" w:space="0" w:color="auto"/>
        <w:left w:val="none" w:sz="0" w:space="0" w:color="auto"/>
        <w:bottom w:val="none" w:sz="0" w:space="0" w:color="auto"/>
        <w:right w:val="none" w:sz="0" w:space="0" w:color="auto"/>
      </w:divBdr>
    </w:div>
    <w:div w:id="420877230">
      <w:bodyDiv w:val="1"/>
      <w:marLeft w:val="0"/>
      <w:marRight w:val="0"/>
      <w:marTop w:val="0"/>
      <w:marBottom w:val="0"/>
      <w:divBdr>
        <w:top w:val="none" w:sz="0" w:space="0" w:color="auto"/>
        <w:left w:val="none" w:sz="0" w:space="0" w:color="auto"/>
        <w:bottom w:val="none" w:sz="0" w:space="0" w:color="auto"/>
        <w:right w:val="none" w:sz="0" w:space="0" w:color="auto"/>
      </w:divBdr>
    </w:div>
    <w:div w:id="426193080">
      <w:bodyDiv w:val="1"/>
      <w:marLeft w:val="0"/>
      <w:marRight w:val="0"/>
      <w:marTop w:val="0"/>
      <w:marBottom w:val="0"/>
      <w:divBdr>
        <w:top w:val="none" w:sz="0" w:space="0" w:color="auto"/>
        <w:left w:val="none" w:sz="0" w:space="0" w:color="auto"/>
        <w:bottom w:val="none" w:sz="0" w:space="0" w:color="auto"/>
        <w:right w:val="none" w:sz="0" w:space="0" w:color="auto"/>
      </w:divBdr>
    </w:div>
    <w:div w:id="443769941">
      <w:bodyDiv w:val="1"/>
      <w:marLeft w:val="0"/>
      <w:marRight w:val="0"/>
      <w:marTop w:val="0"/>
      <w:marBottom w:val="0"/>
      <w:divBdr>
        <w:top w:val="none" w:sz="0" w:space="0" w:color="auto"/>
        <w:left w:val="none" w:sz="0" w:space="0" w:color="auto"/>
        <w:bottom w:val="none" w:sz="0" w:space="0" w:color="auto"/>
        <w:right w:val="none" w:sz="0" w:space="0" w:color="auto"/>
      </w:divBdr>
    </w:div>
    <w:div w:id="564410236">
      <w:bodyDiv w:val="1"/>
      <w:marLeft w:val="0"/>
      <w:marRight w:val="0"/>
      <w:marTop w:val="0"/>
      <w:marBottom w:val="0"/>
      <w:divBdr>
        <w:top w:val="none" w:sz="0" w:space="0" w:color="auto"/>
        <w:left w:val="none" w:sz="0" w:space="0" w:color="auto"/>
        <w:bottom w:val="none" w:sz="0" w:space="0" w:color="auto"/>
        <w:right w:val="none" w:sz="0" w:space="0" w:color="auto"/>
      </w:divBdr>
    </w:div>
    <w:div w:id="764768698">
      <w:bodyDiv w:val="1"/>
      <w:marLeft w:val="0"/>
      <w:marRight w:val="0"/>
      <w:marTop w:val="0"/>
      <w:marBottom w:val="0"/>
      <w:divBdr>
        <w:top w:val="none" w:sz="0" w:space="0" w:color="auto"/>
        <w:left w:val="none" w:sz="0" w:space="0" w:color="auto"/>
        <w:bottom w:val="none" w:sz="0" w:space="0" w:color="auto"/>
        <w:right w:val="none" w:sz="0" w:space="0" w:color="auto"/>
      </w:divBdr>
    </w:div>
    <w:div w:id="827864376">
      <w:bodyDiv w:val="1"/>
      <w:marLeft w:val="0"/>
      <w:marRight w:val="0"/>
      <w:marTop w:val="0"/>
      <w:marBottom w:val="0"/>
      <w:divBdr>
        <w:top w:val="none" w:sz="0" w:space="0" w:color="auto"/>
        <w:left w:val="none" w:sz="0" w:space="0" w:color="auto"/>
        <w:bottom w:val="none" w:sz="0" w:space="0" w:color="auto"/>
        <w:right w:val="none" w:sz="0" w:space="0" w:color="auto"/>
      </w:divBdr>
    </w:div>
    <w:div w:id="919214921">
      <w:bodyDiv w:val="1"/>
      <w:marLeft w:val="0"/>
      <w:marRight w:val="0"/>
      <w:marTop w:val="0"/>
      <w:marBottom w:val="0"/>
      <w:divBdr>
        <w:top w:val="none" w:sz="0" w:space="0" w:color="auto"/>
        <w:left w:val="none" w:sz="0" w:space="0" w:color="auto"/>
        <w:bottom w:val="none" w:sz="0" w:space="0" w:color="auto"/>
        <w:right w:val="none" w:sz="0" w:space="0" w:color="auto"/>
      </w:divBdr>
    </w:div>
    <w:div w:id="1008412685">
      <w:bodyDiv w:val="1"/>
      <w:marLeft w:val="0"/>
      <w:marRight w:val="0"/>
      <w:marTop w:val="0"/>
      <w:marBottom w:val="0"/>
      <w:divBdr>
        <w:top w:val="none" w:sz="0" w:space="0" w:color="auto"/>
        <w:left w:val="none" w:sz="0" w:space="0" w:color="auto"/>
        <w:bottom w:val="none" w:sz="0" w:space="0" w:color="auto"/>
        <w:right w:val="none" w:sz="0" w:space="0" w:color="auto"/>
      </w:divBdr>
    </w:div>
    <w:div w:id="1108770336">
      <w:bodyDiv w:val="1"/>
      <w:marLeft w:val="0"/>
      <w:marRight w:val="0"/>
      <w:marTop w:val="0"/>
      <w:marBottom w:val="0"/>
      <w:divBdr>
        <w:top w:val="none" w:sz="0" w:space="0" w:color="auto"/>
        <w:left w:val="none" w:sz="0" w:space="0" w:color="auto"/>
        <w:bottom w:val="none" w:sz="0" w:space="0" w:color="auto"/>
        <w:right w:val="none" w:sz="0" w:space="0" w:color="auto"/>
      </w:divBdr>
    </w:div>
    <w:div w:id="1163278656">
      <w:bodyDiv w:val="1"/>
      <w:marLeft w:val="0"/>
      <w:marRight w:val="0"/>
      <w:marTop w:val="0"/>
      <w:marBottom w:val="0"/>
      <w:divBdr>
        <w:top w:val="none" w:sz="0" w:space="0" w:color="auto"/>
        <w:left w:val="none" w:sz="0" w:space="0" w:color="auto"/>
        <w:bottom w:val="none" w:sz="0" w:space="0" w:color="auto"/>
        <w:right w:val="none" w:sz="0" w:space="0" w:color="auto"/>
      </w:divBdr>
    </w:div>
    <w:div w:id="1221749418">
      <w:bodyDiv w:val="1"/>
      <w:marLeft w:val="0"/>
      <w:marRight w:val="0"/>
      <w:marTop w:val="0"/>
      <w:marBottom w:val="0"/>
      <w:divBdr>
        <w:top w:val="none" w:sz="0" w:space="0" w:color="auto"/>
        <w:left w:val="none" w:sz="0" w:space="0" w:color="auto"/>
        <w:bottom w:val="none" w:sz="0" w:space="0" w:color="auto"/>
        <w:right w:val="none" w:sz="0" w:space="0" w:color="auto"/>
      </w:divBdr>
    </w:div>
    <w:div w:id="1320574304">
      <w:bodyDiv w:val="1"/>
      <w:marLeft w:val="0"/>
      <w:marRight w:val="0"/>
      <w:marTop w:val="0"/>
      <w:marBottom w:val="0"/>
      <w:divBdr>
        <w:top w:val="none" w:sz="0" w:space="0" w:color="auto"/>
        <w:left w:val="none" w:sz="0" w:space="0" w:color="auto"/>
        <w:bottom w:val="none" w:sz="0" w:space="0" w:color="auto"/>
        <w:right w:val="none" w:sz="0" w:space="0" w:color="auto"/>
      </w:divBdr>
    </w:div>
    <w:div w:id="1565141244">
      <w:bodyDiv w:val="1"/>
      <w:marLeft w:val="0"/>
      <w:marRight w:val="0"/>
      <w:marTop w:val="0"/>
      <w:marBottom w:val="0"/>
      <w:divBdr>
        <w:top w:val="none" w:sz="0" w:space="0" w:color="auto"/>
        <w:left w:val="none" w:sz="0" w:space="0" w:color="auto"/>
        <w:bottom w:val="none" w:sz="0" w:space="0" w:color="auto"/>
        <w:right w:val="none" w:sz="0" w:space="0" w:color="auto"/>
      </w:divBdr>
    </w:div>
    <w:div w:id="1638146405">
      <w:bodyDiv w:val="1"/>
      <w:marLeft w:val="0"/>
      <w:marRight w:val="0"/>
      <w:marTop w:val="0"/>
      <w:marBottom w:val="0"/>
      <w:divBdr>
        <w:top w:val="none" w:sz="0" w:space="0" w:color="auto"/>
        <w:left w:val="none" w:sz="0" w:space="0" w:color="auto"/>
        <w:bottom w:val="none" w:sz="0" w:space="0" w:color="auto"/>
        <w:right w:val="none" w:sz="0" w:space="0" w:color="auto"/>
      </w:divBdr>
    </w:div>
    <w:div w:id="1964268472">
      <w:bodyDiv w:val="1"/>
      <w:marLeft w:val="0"/>
      <w:marRight w:val="0"/>
      <w:marTop w:val="0"/>
      <w:marBottom w:val="0"/>
      <w:divBdr>
        <w:top w:val="none" w:sz="0" w:space="0" w:color="auto"/>
        <w:left w:val="none" w:sz="0" w:space="0" w:color="auto"/>
        <w:bottom w:val="none" w:sz="0" w:space="0" w:color="auto"/>
        <w:right w:val="none" w:sz="0" w:space="0" w:color="auto"/>
      </w:divBdr>
    </w:div>
    <w:div w:id="1969579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54086.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saimex.org.mx/saimex/solicitud/downloadAttach/1054086.page" TargetMode="External"/><Relationship Id="rId4" Type="http://schemas.openxmlformats.org/officeDocument/2006/relationships/settings" Target="settings.xml"/><Relationship Id="rId9" Type="http://schemas.openxmlformats.org/officeDocument/2006/relationships/hyperlink" Target="https://1drv.ms/b/s!Atdrov8kmN8Cg1utkXzhPYnkft2F?e=Tb08lB"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EBBB7-DF40-4F28-925E-EBF415A3B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27</Pages>
  <Words>6691</Words>
  <Characters>36806</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43411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Cuenta Microsoft</cp:lastModifiedBy>
  <cp:revision>12</cp:revision>
  <cp:lastPrinted>2020-01-16T18:35:00Z</cp:lastPrinted>
  <dcterms:created xsi:type="dcterms:W3CDTF">2021-10-14T16:04:00Z</dcterms:created>
  <dcterms:modified xsi:type="dcterms:W3CDTF">2021-10-15T16:47:00Z</dcterms:modified>
</cp:coreProperties>
</file>