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D209DF" w14:textId="0E549F94" w:rsidR="003767CF" w:rsidRPr="00667998" w:rsidRDefault="003767CF" w:rsidP="003767CF">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dieciocho de noviembre</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0FD19099" w14:textId="77777777" w:rsidR="003767CF" w:rsidRPr="00667998" w:rsidRDefault="003767CF" w:rsidP="003767CF">
      <w:pPr>
        <w:shd w:val="clear" w:color="auto" w:fill="FFFFFF"/>
        <w:spacing w:after="0" w:line="360" w:lineRule="auto"/>
        <w:jc w:val="both"/>
        <w:rPr>
          <w:rFonts w:ascii="Palatino Linotype" w:eastAsia="Times New Roman" w:hAnsi="Palatino Linotype" w:cs="Arial"/>
          <w:color w:val="000000"/>
          <w:sz w:val="2"/>
          <w:szCs w:val="24"/>
          <w:lang w:eastAsia="es-MX"/>
        </w:rPr>
      </w:pPr>
    </w:p>
    <w:p w14:paraId="75A4F63A" w14:textId="77777777" w:rsidR="003767CF" w:rsidRPr="00667998" w:rsidRDefault="003767CF" w:rsidP="003767CF">
      <w:pPr>
        <w:tabs>
          <w:tab w:val="left" w:pos="1701"/>
        </w:tabs>
        <w:spacing w:after="0" w:line="360" w:lineRule="auto"/>
        <w:jc w:val="both"/>
        <w:rPr>
          <w:rFonts w:ascii="Palatino Linotype" w:hAnsi="Palatino Linotype" w:cs="Arial"/>
          <w:b/>
          <w:sz w:val="24"/>
        </w:rPr>
      </w:pPr>
    </w:p>
    <w:p w14:paraId="5486F532" w14:textId="3D81E476" w:rsidR="003767CF" w:rsidRPr="00667998" w:rsidRDefault="003767CF" w:rsidP="003767CF">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04940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sidR="00086A8C">
        <w:rPr>
          <w:rFonts w:ascii="Palatino Linotype" w:hAnsi="Palatino Linotype" w:cs="Arial"/>
          <w:b/>
          <w:sz w:val="24"/>
          <w:szCs w:val="24"/>
        </w:rPr>
        <w:t>xxxxxxxxxxxxxxxxxxxxxxxxxxxxxx</w:t>
      </w:r>
      <w:bookmarkStart w:id="0" w:name="_GoBack"/>
      <w:bookmarkEnd w:id="0"/>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Pr="00652107">
        <w:rPr>
          <w:rFonts w:ascii="Palatino Linotype" w:hAnsi="Palatino Linotype" w:cs="Arial"/>
          <w:b/>
          <w:bCs/>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005276AC" w:rsidRPr="005276AC">
        <w:rPr>
          <w:rFonts w:ascii="Palatino Linotype" w:hAnsi="Palatino Linotype" w:cs="Arial"/>
          <w:b/>
          <w:sz w:val="24"/>
          <w:szCs w:val="24"/>
        </w:rPr>
        <w:t>Servicios Educativos Integrados al Estado de México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45AB26C1" w14:textId="77777777" w:rsidR="003767CF" w:rsidRDefault="003767CF" w:rsidP="003767CF">
      <w:pPr>
        <w:spacing w:after="0" w:line="360" w:lineRule="auto"/>
        <w:jc w:val="center"/>
        <w:rPr>
          <w:rFonts w:ascii="Palatino Linotype" w:hAnsi="Palatino Linotype"/>
          <w:b/>
          <w:sz w:val="28"/>
        </w:rPr>
      </w:pPr>
    </w:p>
    <w:p w14:paraId="51FA9B4B" w14:textId="77777777" w:rsidR="003767CF" w:rsidRPr="00667998" w:rsidRDefault="003767CF" w:rsidP="003767CF">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16247CA4" w14:textId="77777777" w:rsidR="003767CF" w:rsidRPr="00667998" w:rsidRDefault="003767CF" w:rsidP="003767CF">
      <w:pPr>
        <w:spacing w:after="0" w:line="360" w:lineRule="auto"/>
        <w:jc w:val="center"/>
        <w:rPr>
          <w:rFonts w:ascii="Palatino Linotype" w:hAnsi="Palatino Linotype"/>
          <w:b/>
          <w:sz w:val="24"/>
        </w:rPr>
      </w:pPr>
    </w:p>
    <w:p w14:paraId="10CE64BD" w14:textId="77777777" w:rsidR="003767CF" w:rsidRPr="00667998" w:rsidRDefault="003767CF" w:rsidP="003767CF">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58FB733C" w14:textId="2694E53D" w:rsidR="003767CF" w:rsidRDefault="003767CF" w:rsidP="003767CF">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5276AC">
        <w:rPr>
          <w:rFonts w:ascii="Palatino Linotype" w:hAnsi="Palatino Linotype" w:cs="Arial"/>
          <w:sz w:val="24"/>
        </w:rPr>
        <w:t>veintinueve</w:t>
      </w:r>
      <w:r w:rsidRPr="00667998">
        <w:rPr>
          <w:rFonts w:ascii="Palatino Linotype" w:hAnsi="Palatino Linotype" w:cs="Arial"/>
          <w:sz w:val="24"/>
        </w:rPr>
        <w:t xml:space="preserve"> de </w:t>
      </w:r>
      <w:r w:rsidR="005276AC">
        <w:rPr>
          <w:rFonts w:ascii="Palatino Linotype" w:hAnsi="Palatino Linotype" w:cs="Arial"/>
          <w:sz w:val="24"/>
        </w:rPr>
        <w:t>septiembre</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00393A12">
        <w:rPr>
          <w:rFonts w:ascii="Palatino Linotype" w:hAnsi="Palatino Linotype" w:cs="Arial"/>
          <w:sz w:val="24"/>
        </w:rPr>
        <w:t>(</w:t>
      </w:r>
      <w:r w:rsidRPr="00667998">
        <w:rPr>
          <w:rFonts w:ascii="Palatino Linotype" w:hAnsi="Palatino Linotype" w:cs="Arial"/>
          <w:b/>
          <w:sz w:val="24"/>
        </w:rPr>
        <w:t>SAIMEX</w:t>
      </w:r>
      <w:r w:rsidR="00393A12">
        <w:rPr>
          <w:rFonts w:ascii="Palatino Linotype" w:hAnsi="Palatino Linotype" w:cs="Arial"/>
          <w:b/>
          <w:sz w:val="24"/>
        </w:rPr>
        <w:t>)</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6F48E2">
        <w:rPr>
          <w:rFonts w:ascii="Palatino Linotype" w:hAnsi="Palatino Linotype" w:cs="Arial"/>
          <w:b/>
          <w:sz w:val="24"/>
        </w:rPr>
        <w:t>00</w:t>
      </w:r>
      <w:r w:rsidR="005276AC">
        <w:rPr>
          <w:rFonts w:ascii="Palatino Linotype" w:hAnsi="Palatino Linotype" w:cs="Arial"/>
          <w:b/>
          <w:sz w:val="24"/>
        </w:rPr>
        <w:t>385</w:t>
      </w:r>
      <w:r w:rsidRPr="006F48E2">
        <w:rPr>
          <w:rFonts w:ascii="Palatino Linotype" w:hAnsi="Palatino Linotype" w:cs="Arial"/>
          <w:b/>
          <w:sz w:val="24"/>
        </w:rPr>
        <w:t>/</w:t>
      </w:r>
      <w:r w:rsidR="005276AC">
        <w:rPr>
          <w:rFonts w:ascii="Palatino Linotype" w:hAnsi="Palatino Linotype" w:cs="Arial"/>
          <w:b/>
          <w:sz w:val="24"/>
        </w:rPr>
        <w:t>SEIEM</w:t>
      </w:r>
      <w:r w:rsidRPr="006F48E2">
        <w:rPr>
          <w:rFonts w:ascii="Palatino Linotype" w:hAnsi="Palatino Linotype" w:cs="Arial"/>
          <w:b/>
          <w:sz w:val="24"/>
        </w:rPr>
        <w:t>/IP/2021</w:t>
      </w:r>
      <w:r w:rsidRPr="00667998">
        <w:rPr>
          <w:rFonts w:ascii="Palatino Linotype" w:hAnsi="Palatino Linotype" w:cs="Arial"/>
          <w:sz w:val="24"/>
        </w:rPr>
        <w:t>, mediante la cual solicitó lo siguiente:</w:t>
      </w:r>
    </w:p>
    <w:p w14:paraId="4180B710" w14:textId="77777777" w:rsidR="003767CF" w:rsidRPr="00667998" w:rsidRDefault="003767CF" w:rsidP="00603C9B">
      <w:pPr>
        <w:spacing w:after="0" w:line="360" w:lineRule="auto"/>
        <w:ind w:left="567"/>
        <w:jc w:val="both"/>
        <w:rPr>
          <w:rFonts w:ascii="Palatino Linotype" w:hAnsi="Palatino Linotype" w:cs="Arial"/>
          <w:sz w:val="24"/>
        </w:rPr>
      </w:pPr>
    </w:p>
    <w:p w14:paraId="01FBBABB" w14:textId="04B0F74B" w:rsidR="003767CF" w:rsidRDefault="003767CF" w:rsidP="00603C9B">
      <w:pPr>
        <w:ind w:left="567"/>
        <w:jc w:val="both"/>
        <w:rPr>
          <w:rFonts w:ascii="Palatino Linotype" w:hAnsi="Palatino Linotype" w:cs="Arial"/>
          <w:i/>
          <w:sz w:val="24"/>
        </w:rPr>
      </w:pPr>
      <w:bookmarkStart w:id="1" w:name="_Hlk82038186"/>
      <w:r w:rsidRPr="00667998">
        <w:rPr>
          <w:rFonts w:ascii="Palatino Linotype" w:hAnsi="Palatino Linotype" w:cs="Arial"/>
          <w:i/>
          <w:sz w:val="24"/>
        </w:rPr>
        <w:t>“</w:t>
      </w:r>
      <w:r w:rsidR="005276AC" w:rsidRPr="005276AC">
        <w:rPr>
          <w:rFonts w:ascii="Palatino Linotype" w:hAnsi="Palatino Linotype" w:cs="Arial"/>
          <w:i/>
          <w:sz w:val="24"/>
        </w:rPr>
        <w:t xml:space="preserve">POR MEDIO DEL PRESENTE SOLICITO TODAS LA REMUNERACIONES DEL PERSONAL ADMINISTRATIVO Y ACADEMICO (DOCENTES) CON CONTRATO POR TIEMPO INDEFINIDO, CONTRATO POR TIEMPO DEFINIDO, CONTRATO POR HORAS Y CONTRATO POR HONORARIOS. DEL 01 DE ENERO DE 2019 AL 31 DE JULIO DE 2021 EN FORMATO ELECTRONICO </w:t>
      </w:r>
      <w:r w:rsidR="005276AC" w:rsidRPr="005276AC">
        <w:rPr>
          <w:rFonts w:ascii="Palatino Linotype" w:hAnsi="Palatino Linotype" w:cs="Arial"/>
          <w:i/>
          <w:sz w:val="24"/>
        </w:rPr>
        <w:lastRenderedPageBreak/>
        <w:t>Y EN BASE DE DATOS EDITABLE (EXCEL). LA INFORMACION SOLICITADA DEBE CONTENER: NOMBRE DEL SERVIDOR PUBLICO, CLAVE DE SERVIDOR PUBLICO, PUESTO O CARGO DEL SERVIDOR PUBLICO, INGRESO BRUTO E INGRESO NETO MENSUAL, AREA O DEPARTAMENTO DE ADSCRIPCION. LA ANTERIOR SOLICITUD SE REALIZA TODA VEZ QUE ESTA INFORMACION NO SE ENCUENTRA DISPONIBLE EN LAS OBLIGACIONES DE INFORMACION DEL IPOMEX.</w:t>
      </w:r>
      <w:r w:rsidRPr="00667998">
        <w:rPr>
          <w:rFonts w:ascii="Palatino Linotype" w:hAnsi="Palatino Linotype" w:cs="Arial"/>
          <w:i/>
          <w:sz w:val="24"/>
        </w:rPr>
        <w:t>” (Sic).</w:t>
      </w:r>
    </w:p>
    <w:p w14:paraId="31374A36" w14:textId="77777777" w:rsidR="003767CF" w:rsidRPr="00667998" w:rsidRDefault="003767CF" w:rsidP="003767CF">
      <w:pPr>
        <w:jc w:val="both"/>
        <w:rPr>
          <w:rFonts w:ascii="Palatino Linotype" w:hAnsi="Palatino Linotype" w:cs="Arial"/>
          <w:i/>
          <w:sz w:val="24"/>
        </w:rPr>
      </w:pPr>
    </w:p>
    <w:bookmarkEnd w:id="1"/>
    <w:p w14:paraId="3126CEE4" w14:textId="77777777" w:rsidR="003767CF" w:rsidRPr="00667998" w:rsidRDefault="003767CF" w:rsidP="003767CF">
      <w:pPr>
        <w:spacing w:after="0" w:line="360" w:lineRule="auto"/>
        <w:ind w:right="850"/>
        <w:jc w:val="both"/>
        <w:rPr>
          <w:rFonts w:ascii="Palatino Linotype" w:hAnsi="Palatino Linotype" w:cs="Arial"/>
          <w:b/>
          <w:sz w:val="2"/>
        </w:rPr>
      </w:pPr>
    </w:p>
    <w:p w14:paraId="38DBC012" w14:textId="77777777" w:rsidR="003767CF" w:rsidRPr="00667998" w:rsidRDefault="003767CF" w:rsidP="003036FF">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AF4BB1">
        <w:rPr>
          <w:rFonts w:ascii="Palatino Linotype" w:hAnsi="Palatino Linotype" w:cs="Arial"/>
          <w:sz w:val="24"/>
        </w:rPr>
        <w:t>A través del</w:t>
      </w:r>
      <w:r w:rsidRPr="00AF4BB1">
        <w:rPr>
          <w:rFonts w:ascii="Palatino Linotype" w:hAnsi="Palatino Linotype" w:cs="Arial"/>
          <w:b/>
          <w:sz w:val="24"/>
        </w:rPr>
        <w:t xml:space="preserve"> </w:t>
      </w:r>
      <w:r w:rsidRPr="00667998">
        <w:rPr>
          <w:rFonts w:ascii="Palatino Linotype" w:hAnsi="Palatino Linotype" w:cs="Arial"/>
          <w:sz w:val="24"/>
        </w:rPr>
        <w:t>Sistema de Acceso a la Información Mexiquense</w:t>
      </w:r>
      <w:r w:rsidRPr="00AF4BB1">
        <w:rPr>
          <w:rFonts w:ascii="Palatino Linotype" w:hAnsi="Palatino Linotype" w:cs="Arial"/>
          <w:b/>
          <w:sz w:val="24"/>
        </w:rPr>
        <w:t xml:space="preserve"> (</w:t>
      </w:r>
      <w:r>
        <w:rPr>
          <w:rFonts w:ascii="Palatino Linotype" w:hAnsi="Palatino Linotype" w:cs="Arial"/>
          <w:b/>
          <w:sz w:val="24"/>
        </w:rPr>
        <w:t>SAIMEX</w:t>
      </w:r>
      <w:r w:rsidRPr="00AF4BB1">
        <w:rPr>
          <w:rFonts w:ascii="Palatino Linotype" w:hAnsi="Palatino Linotype" w:cs="Arial"/>
          <w:b/>
          <w:sz w:val="24"/>
        </w:rPr>
        <w:t>).</w:t>
      </w:r>
    </w:p>
    <w:p w14:paraId="616431B4" w14:textId="77777777" w:rsidR="003767CF" w:rsidRDefault="003767CF" w:rsidP="003767CF">
      <w:pPr>
        <w:spacing w:after="0" w:line="360" w:lineRule="auto"/>
        <w:jc w:val="both"/>
        <w:rPr>
          <w:rFonts w:ascii="Palatino Linotype" w:hAnsi="Palatino Linotype" w:cs="Arial"/>
          <w:b/>
          <w:sz w:val="24"/>
        </w:rPr>
      </w:pPr>
    </w:p>
    <w:p w14:paraId="5BD3A4F3" w14:textId="77777777" w:rsidR="003767CF" w:rsidRDefault="003767CF" w:rsidP="003767CF">
      <w:pPr>
        <w:spacing w:before="24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w:t>
      </w:r>
      <w:r>
        <w:rPr>
          <w:rFonts w:ascii="Palatino Linotype" w:hAnsi="Palatino Linotype" w:cs="Arial"/>
          <w:b/>
          <w:sz w:val="28"/>
          <w:szCs w:val="20"/>
        </w:rPr>
        <w:t>la</w:t>
      </w:r>
      <w:r w:rsidRPr="00165D6E">
        <w:rPr>
          <w:rFonts w:ascii="Palatino Linotype" w:hAnsi="Palatino Linotype" w:cs="Arial"/>
          <w:b/>
          <w:sz w:val="28"/>
          <w:szCs w:val="20"/>
        </w:rPr>
        <w:t xml:space="preserve">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616BE0F5" w14:textId="5107BE5F" w:rsidR="003767CF" w:rsidRDefault="003767CF" w:rsidP="003767CF">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w:t>
      </w:r>
      <w:r w:rsidR="00393A12">
        <w:rPr>
          <w:rFonts w:ascii="Palatino Linotype" w:hAnsi="Palatino Linotype"/>
        </w:rPr>
        <w:t xml:space="preserve"> </w:t>
      </w:r>
      <w:r w:rsidR="00393A12" w:rsidRPr="00667998">
        <w:rPr>
          <w:rFonts w:ascii="Palatino Linotype" w:hAnsi="Palatino Linotype" w:cs="Arial"/>
        </w:rPr>
        <w:t xml:space="preserve">Sistema de Acceso a la Información Mexiquense, en lo subsecuente el </w:t>
      </w:r>
      <w:r w:rsidR="00393A12">
        <w:rPr>
          <w:rFonts w:ascii="Palatino Linotype" w:hAnsi="Palatino Linotype" w:cs="Arial"/>
        </w:rPr>
        <w:t>(</w:t>
      </w:r>
      <w:r w:rsidR="00393A12" w:rsidRPr="00667998">
        <w:rPr>
          <w:rFonts w:ascii="Palatino Linotype" w:hAnsi="Palatino Linotype" w:cs="Arial"/>
          <w:b/>
        </w:rPr>
        <w:t>SAIMEX</w:t>
      </w:r>
      <w:r w:rsidR="00393A12">
        <w:rPr>
          <w:rFonts w:ascii="Palatino Linotype" w:hAnsi="Palatino Linotype" w:cs="Arial"/>
          <w:b/>
        </w:rPr>
        <w:t>)</w:t>
      </w:r>
      <w:r w:rsidRPr="00D67FC4">
        <w:rPr>
          <w:rFonts w:ascii="Palatino Linotype" w:hAnsi="Palatino Linotype"/>
        </w:rPr>
        <w:t>,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 xml:space="preserve">día </w:t>
      </w:r>
      <w:r w:rsidR="003036FF">
        <w:rPr>
          <w:rFonts w:ascii="Palatino Linotype" w:hAnsi="Palatino Linotype" w:cs="Arial"/>
        </w:rPr>
        <w:t>cuatro</w:t>
      </w:r>
      <w:r>
        <w:rPr>
          <w:rFonts w:ascii="Palatino Linotype" w:hAnsi="Palatino Linotype" w:cs="Arial"/>
        </w:rPr>
        <w:t xml:space="preserve"> de o</w:t>
      </w:r>
      <w:r w:rsidR="003036FF">
        <w:rPr>
          <w:rFonts w:ascii="Palatino Linotype" w:hAnsi="Palatino Linotype" w:cs="Arial"/>
        </w:rPr>
        <w:t>ctubre</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02A1F950" w14:textId="77777777" w:rsidR="003767CF" w:rsidRPr="004A1460" w:rsidRDefault="003767CF" w:rsidP="003767CF">
      <w:pPr>
        <w:pStyle w:val="Sinespaciado"/>
      </w:pPr>
    </w:p>
    <w:p w14:paraId="22938A84" w14:textId="77777777" w:rsidR="003036FF" w:rsidRPr="003036FF" w:rsidRDefault="003767CF" w:rsidP="003036FF">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3036FF" w:rsidRPr="003036FF">
        <w:rPr>
          <w:rFonts w:ascii="Palatino Linotype" w:hAnsi="Palatino Linotype" w:cs="Arial"/>
          <w:i/>
        </w:rPr>
        <w:t>Se adjunta respuesta a la solicitud.</w:t>
      </w:r>
    </w:p>
    <w:p w14:paraId="1135BAA7" w14:textId="77777777" w:rsidR="003036FF" w:rsidRPr="003036FF" w:rsidRDefault="003036FF" w:rsidP="003036FF">
      <w:pPr>
        <w:spacing w:after="0" w:line="240" w:lineRule="auto"/>
        <w:ind w:left="567" w:right="567"/>
        <w:jc w:val="both"/>
        <w:rPr>
          <w:rFonts w:ascii="Palatino Linotype" w:hAnsi="Palatino Linotype" w:cs="Arial"/>
          <w:i/>
        </w:rPr>
      </w:pPr>
      <w:r w:rsidRPr="003036FF">
        <w:rPr>
          <w:rFonts w:ascii="Palatino Linotype" w:hAnsi="Palatino Linotype" w:cs="Arial"/>
          <w:i/>
        </w:rPr>
        <w:t>ATENTAMENTE</w:t>
      </w:r>
    </w:p>
    <w:p w14:paraId="25E26009" w14:textId="55466432" w:rsidR="003767CF" w:rsidRDefault="003036FF" w:rsidP="003036FF">
      <w:pPr>
        <w:spacing w:after="0" w:line="240" w:lineRule="auto"/>
        <w:ind w:left="567" w:right="567"/>
        <w:jc w:val="both"/>
        <w:rPr>
          <w:rFonts w:ascii="Palatino Linotype" w:hAnsi="Palatino Linotype" w:cs="Arial"/>
          <w:i/>
        </w:rPr>
      </w:pPr>
      <w:r w:rsidRPr="003036FF">
        <w:rPr>
          <w:rFonts w:ascii="Palatino Linotype" w:hAnsi="Palatino Linotype" w:cs="Arial"/>
          <w:i/>
        </w:rPr>
        <w:t>Lic. Joaquín Raúl Benítez Vera</w:t>
      </w:r>
      <w:r w:rsidR="003767CF" w:rsidRPr="00FA76B4">
        <w:rPr>
          <w:rFonts w:ascii="Palatino Linotype" w:hAnsi="Palatino Linotype" w:cs="Arial"/>
          <w:i/>
        </w:rPr>
        <w:t xml:space="preserve"> </w:t>
      </w:r>
      <w:r w:rsidR="003767CF" w:rsidRPr="00667998">
        <w:rPr>
          <w:rFonts w:ascii="Palatino Linotype" w:hAnsi="Palatino Linotype" w:cs="Arial"/>
          <w:i/>
        </w:rPr>
        <w:t>“(Sic).</w:t>
      </w:r>
    </w:p>
    <w:p w14:paraId="788B11E8" w14:textId="77777777" w:rsidR="003767CF" w:rsidRPr="005171EC" w:rsidRDefault="003767CF" w:rsidP="003767CF">
      <w:pPr>
        <w:spacing w:after="0" w:line="240" w:lineRule="auto"/>
        <w:ind w:left="567" w:right="567"/>
        <w:jc w:val="both"/>
        <w:rPr>
          <w:rFonts w:ascii="Palatino Linotype" w:hAnsi="Palatino Linotype" w:cs="Arial"/>
          <w:i/>
        </w:rPr>
      </w:pPr>
    </w:p>
    <w:p w14:paraId="0A3AECEB" w14:textId="77777777" w:rsidR="003767CF" w:rsidRPr="00667998" w:rsidRDefault="003767CF" w:rsidP="003767CF">
      <w:pPr>
        <w:pStyle w:val="Sinespaciado"/>
      </w:pPr>
    </w:p>
    <w:p w14:paraId="311F1323" w14:textId="77777777" w:rsidR="00393A12" w:rsidRDefault="00393A12" w:rsidP="003767CF">
      <w:pPr>
        <w:spacing w:after="0" w:line="360" w:lineRule="auto"/>
        <w:jc w:val="both"/>
        <w:rPr>
          <w:rFonts w:ascii="Palatino Linotype" w:hAnsi="Palatino Linotype" w:cs="Arial"/>
          <w:sz w:val="24"/>
          <w:szCs w:val="24"/>
        </w:rPr>
      </w:pPr>
    </w:p>
    <w:p w14:paraId="102DEA47" w14:textId="77777777" w:rsidR="00393A12" w:rsidRDefault="00393A12" w:rsidP="003767CF">
      <w:pPr>
        <w:spacing w:after="0" w:line="360" w:lineRule="auto"/>
        <w:jc w:val="both"/>
        <w:rPr>
          <w:rFonts w:ascii="Palatino Linotype" w:hAnsi="Palatino Linotype" w:cs="Arial"/>
          <w:sz w:val="24"/>
          <w:szCs w:val="24"/>
        </w:rPr>
      </w:pPr>
    </w:p>
    <w:p w14:paraId="4C8160FC" w14:textId="05E3AE30" w:rsidR="00393A12" w:rsidRDefault="00393A12" w:rsidP="003767CF">
      <w:pPr>
        <w:spacing w:after="0" w:line="360" w:lineRule="auto"/>
        <w:jc w:val="both"/>
        <w:rPr>
          <w:rFonts w:ascii="Palatino Linotype" w:hAnsi="Palatino Linotype" w:cs="Arial"/>
          <w:sz w:val="24"/>
          <w:szCs w:val="24"/>
        </w:rPr>
      </w:pPr>
    </w:p>
    <w:p w14:paraId="0A9E1094" w14:textId="77777777" w:rsidR="00CC6B31" w:rsidRDefault="00CC6B31" w:rsidP="003767CF">
      <w:pPr>
        <w:spacing w:after="0" w:line="360" w:lineRule="auto"/>
        <w:jc w:val="both"/>
        <w:rPr>
          <w:rFonts w:ascii="Palatino Linotype" w:hAnsi="Palatino Linotype" w:cs="Arial"/>
          <w:sz w:val="24"/>
          <w:szCs w:val="24"/>
        </w:rPr>
      </w:pPr>
    </w:p>
    <w:p w14:paraId="48D643BA" w14:textId="77777777" w:rsidR="00CC6B31" w:rsidRDefault="00CC6B31" w:rsidP="003767CF">
      <w:pPr>
        <w:spacing w:after="0" w:line="360" w:lineRule="auto"/>
        <w:jc w:val="both"/>
        <w:rPr>
          <w:rFonts w:ascii="Palatino Linotype" w:hAnsi="Palatino Linotype" w:cs="Arial"/>
          <w:sz w:val="24"/>
          <w:szCs w:val="24"/>
        </w:rPr>
      </w:pPr>
    </w:p>
    <w:p w14:paraId="119F9BC3" w14:textId="69B11096" w:rsidR="003767CF" w:rsidRDefault="003767CF" w:rsidP="003767CF">
      <w:pPr>
        <w:spacing w:after="0" w:line="360" w:lineRule="auto"/>
        <w:jc w:val="both"/>
        <w:rPr>
          <w:rFonts w:ascii="Palatino Linotype" w:hAnsi="Palatino Linotype" w:cs="Arial"/>
          <w:sz w:val="24"/>
          <w:szCs w:val="24"/>
        </w:rPr>
      </w:pPr>
      <w:r w:rsidRPr="006F3258">
        <w:rPr>
          <w:rFonts w:ascii="Palatino Linotype" w:hAnsi="Palatino Linotype" w:cs="Arial"/>
          <w:sz w:val="24"/>
          <w:szCs w:val="24"/>
        </w:rPr>
        <w:t xml:space="preserve">Adjuntando </w:t>
      </w:r>
      <w:r w:rsidR="003036FF">
        <w:rPr>
          <w:rFonts w:ascii="Palatino Linotype" w:hAnsi="Palatino Linotype" w:cs="Arial"/>
          <w:sz w:val="24"/>
          <w:szCs w:val="24"/>
        </w:rPr>
        <w:t>el</w:t>
      </w:r>
      <w:r w:rsidRPr="006F3258">
        <w:rPr>
          <w:rFonts w:ascii="Palatino Linotype" w:hAnsi="Palatino Linotype" w:cs="Arial"/>
          <w:sz w:val="24"/>
          <w:szCs w:val="24"/>
        </w:rPr>
        <w:t xml:space="preserve"> archivo </w:t>
      </w:r>
      <w:r>
        <w:rPr>
          <w:rFonts w:ascii="Palatino Linotype" w:hAnsi="Palatino Linotype" w:cs="Arial"/>
          <w:sz w:val="24"/>
          <w:szCs w:val="24"/>
        </w:rPr>
        <w:t xml:space="preserve">electrónico </w:t>
      </w:r>
      <w:bookmarkStart w:id="2" w:name="_Hlk82038214"/>
      <w:r w:rsidRPr="006F3258">
        <w:rPr>
          <w:rFonts w:ascii="Palatino Linotype" w:hAnsi="Palatino Linotype" w:cs="Arial"/>
          <w:sz w:val="24"/>
          <w:szCs w:val="24"/>
        </w:rPr>
        <w:t xml:space="preserve">denominado </w:t>
      </w:r>
      <w:r w:rsidRPr="006F3258">
        <w:rPr>
          <w:rFonts w:ascii="Palatino Linotype" w:hAnsi="Palatino Linotype" w:cs="Arial"/>
          <w:i/>
          <w:sz w:val="24"/>
          <w:szCs w:val="24"/>
        </w:rPr>
        <w:t>“</w:t>
      </w:r>
      <w:bookmarkEnd w:id="2"/>
      <w:r w:rsidR="003036FF" w:rsidRPr="003036FF">
        <w:rPr>
          <w:rFonts w:ascii="Palatino Linotype" w:hAnsi="Palatino Linotype"/>
          <w:i/>
          <w:sz w:val="24"/>
          <w:szCs w:val="24"/>
        </w:rPr>
        <w:t>Sol 0385SEIEMIP2021.pdf</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serán materia del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332737A5" w14:textId="18BDC7F3" w:rsidR="003767CF" w:rsidRDefault="003767CF" w:rsidP="003767CF">
      <w:pPr>
        <w:spacing w:after="0" w:line="360" w:lineRule="auto"/>
        <w:jc w:val="both"/>
        <w:rPr>
          <w:rFonts w:ascii="Palatino Linotype" w:hAnsi="Palatino Linotype" w:cs="Arial"/>
          <w:sz w:val="24"/>
          <w:szCs w:val="24"/>
        </w:rPr>
      </w:pPr>
    </w:p>
    <w:p w14:paraId="028E8A70" w14:textId="77777777" w:rsidR="003767CF" w:rsidRPr="00667998" w:rsidRDefault="003767CF" w:rsidP="003767CF">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3161A7D5" w14:textId="365BD21A" w:rsidR="003767CF" w:rsidRDefault="003767CF" w:rsidP="003767CF">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sidR="009D4932">
        <w:rPr>
          <w:rFonts w:ascii="Palatino Linotype" w:hAnsi="Palatino Linotype" w:cs="Arial"/>
          <w:sz w:val="24"/>
          <w:szCs w:val="24"/>
        </w:rPr>
        <w:t xml:space="preserve">el </w:t>
      </w:r>
      <w:r w:rsidR="002623D0">
        <w:rPr>
          <w:rFonts w:ascii="Palatino Linotype" w:hAnsi="Palatino Linotype" w:cs="Arial"/>
          <w:sz w:val="24"/>
          <w:szCs w:val="24"/>
        </w:rPr>
        <w:t xml:space="preserve">ahora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9D4932">
        <w:rPr>
          <w:rFonts w:ascii="Palatino Linotype" w:hAnsi="Palatino Linotype" w:cs="Arial"/>
          <w:sz w:val="24"/>
          <w:szCs w:val="24"/>
        </w:rPr>
        <w:t>cinco</w:t>
      </w:r>
      <w:r>
        <w:rPr>
          <w:rFonts w:ascii="Palatino Linotype" w:hAnsi="Palatino Linotype" w:cs="Arial"/>
          <w:sz w:val="24"/>
          <w:szCs w:val="24"/>
        </w:rPr>
        <w:t xml:space="preserve"> de o</w:t>
      </w:r>
      <w:r w:rsidR="009D4932">
        <w:rPr>
          <w:rFonts w:ascii="Palatino Linotype" w:hAnsi="Palatino Linotype" w:cs="Arial"/>
          <w:sz w:val="24"/>
          <w:szCs w:val="24"/>
        </w:rPr>
        <w:t>ctubre</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04</w:t>
      </w:r>
      <w:r w:rsidR="009D4932">
        <w:rPr>
          <w:rFonts w:ascii="Palatino Linotype" w:hAnsi="Palatino Linotype" w:cs="Arial"/>
          <w:b/>
          <w:bCs/>
          <w:sz w:val="24"/>
          <w:szCs w:val="24"/>
          <w:lang w:eastAsia="es-MX"/>
        </w:rPr>
        <w:t>94</w:t>
      </w:r>
      <w:r>
        <w:rPr>
          <w:rFonts w:ascii="Palatino Linotype" w:hAnsi="Palatino Linotype" w:cs="Arial"/>
          <w:b/>
          <w:bCs/>
          <w:sz w:val="24"/>
          <w:szCs w:val="24"/>
          <w:lang w:eastAsia="es-MX"/>
        </w:rPr>
        <w:t>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0A705241" w14:textId="77777777" w:rsidR="003767CF" w:rsidRPr="00667998" w:rsidRDefault="003767CF" w:rsidP="003767CF">
      <w:pPr>
        <w:spacing w:after="0" w:line="360" w:lineRule="auto"/>
        <w:jc w:val="both"/>
        <w:rPr>
          <w:rFonts w:ascii="Palatino Linotype" w:hAnsi="Palatino Linotype" w:cs="Arial"/>
          <w:sz w:val="24"/>
        </w:rPr>
      </w:pPr>
    </w:p>
    <w:p w14:paraId="121030C1" w14:textId="77777777" w:rsidR="003767CF" w:rsidRPr="00667998" w:rsidRDefault="003767CF" w:rsidP="003767CF">
      <w:pPr>
        <w:spacing w:after="0" w:line="360" w:lineRule="auto"/>
        <w:jc w:val="both"/>
        <w:rPr>
          <w:rFonts w:ascii="Palatino Linotype" w:hAnsi="Palatino Linotype" w:cs="Arial"/>
          <w:b/>
          <w:sz w:val="8"/>
        </w:rPr>
      </w:pPr>
    </w:p>
    <w:p w14:paraId="122B04E1" w14:textId="77777777" w:rsidR="003767CF" w:rsidRPr="00667998" w:rsidRDefault="003767CF" w:rsidP="003767CF">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1766D806" w14:textId="1233EAEF" w:rsidR="003767CF" w:rsidRPr="00667998" w:rsidRDefault="003767CF" w:rsidP="009E54EE">
      <w:pPr>
        <w:spacing w:after="0" w:line="240" w:lineRule="auto"/>
        <w:ind w:left="567" w:right="709"/>
        <w:jc w:val="both"/>
        <w:rPr>
          <w:rFonts w:ascii="Palatino Linotype" w:hAnsi="Palatino Linotype" w:cs="Arial"/>
          <w:i/>
        </w:rPr>
      </w:pPr>
      <w:r w:rsidRPr="00667998">
        <w:rPr>
          <w:rFonts w:ascii="Palatino Linotype" w:hAnsi="Palatino Linotype" w:cs="Arial"/>
          <w:i/>
        </w:rPr>
        <w:t>“</w:t>
      </w:r>
      <w:r w:rsidR="009D4932" w:rsidRPr="009D4932">
        <w:rPr>
          <w:rFonts w:ascii="Palatino Linotype" w:hAnsi="Palatino Linotype" w:cs="Arial"/>
          <w:i/>
        </w:rPr>
        <w:t>SERVICIOS EDUCACTIVOS INTEGRADOS DEL ESTADO DE MEXICO (SEIEM) NIEGA INFORMACION QUE PUEDE Y DEBE TENER EN SU PODER YA QUE ES EL ORGANISMO ENCARGADO DE ADMINISTRAR Y SER ENLACE ENTRE LOS TRABAJADORES DE LA EDUCACION Y LA SEP.</w:t>
      </w:r>
      <w:r w:rsidRPr="00667998">
        <w:rPr>
          <w:rFonts w:ascii="Palatino Linotype" w:hAnsi="Palatino Linotype" w:cs="Arial"/>
          <w:i/>
        </w:rPr>
        <w:t>” [Sic].</w:t>
      </w:r>
    </w:p>
    <w:p w14:paraId="5F7A1F11" w14:textId="77777777" w:rsidR="003767CF" w:rsidRPr="004A1460" w:rsidRDefault="003767CF" w:rsidP="003767CF">
      <w:pPr>
        <w:spacing w:after="0" w:line="360" w:lineRule="auto"/>
        <w:ind w:left="851" w:right="851"/>
        <w:jc w:val="both"/>
        <w:rPr>
          <w:rFonts w:ascii="Palatino Linotype" w:hAnsi="Palatino Linotype" w:cs="Arial"/>
          <w:i/>
          <w:sz w:val="24"/>
          <w:szCs w:val="24"/>
        </w:rPr>
      </w:pPr>
    </w:p>
    <w:p w14:paraId="6B06B48D" w14:textId="77777777" w:rsidR="003767CF" w:rsidRPr="00667998" w:rsidRDefault="003767CF" w:rsidP="003767CF">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7B497C35" w14:textId="480EF356" w:rsidR="003767CF" w:rsidRPr="00667998" w:rsidRDefault="003767CF" w:rsidP="009E54EE">
      <w:pPr>
        <w:spacing w:after="0" w:line="240" w:lineRule="auto"/>
        <w:ind w:left="567" w:right="709"/>
        <w:jc w:val="both"/>
        <w:rPr>
          <w:rFonts w:ascii="Palatino Linotype" w:hAnsi="Palatino Linotype" w:cs="Arial"/>
          <w:i/>
        </w:rPr>
      </w:pPr>
      <w:r w:rsidRPr="00667998">
        <w:rPr>
          <w:rFonts w:ascii="Palatino Linotype" w:hAnsi="Palatino Linotype" w:cs="Arial"/>
          <w:i/>
        </w:rPr>
        <w:t>“</w:t>
      </w:r>
      <w:r w:rsidR="009E54EE">
        <w:rPr>
          <w:rFonts w:ascii="Palatino Linotype" w:hAnsi="Palatino Linotype" w:cs="Arial"/>
          <w:i/>
        </w:rPr>
        <w:t>E</w:t>
      </w:r>
      <w:r w:rsidR="009D4932" w:rsidRPr="009D4932">
        <w:rPr>
          <w:rFonts w:ascii="Palatino Linotype" w:hAnsi="Palatino Linotype" w:cs="Arial"/>
          <w:i/>
        </w:rPr>
        <w:t xml:space="preserve">N OFICIO 210C0101030000S/UT/1371/2021 SEIEM INFORMA QUE CON FECHA 9 DE DICIEMBRE DE 2013 SE "PUBLICA DECRETO POR EL QUE SE REFORMAN Y ADICIONAN DIVERSAS DISPOSICIONES DE LA LEY DE COORDINACION FISCAL Y DE LA LEY GENERAL DE CONTABILIDAD GUBERNAMENTAL" Y QUE CON LA CREACION DEL FONDO PARA LA NOMINA EDUCATIVA, SE TRANSFIRIO LA ADMINISTRACION DE LA NOMINA DE LOS SERVICIOS EDUCATIVOS QUE PRESTAN LA ENTIDADES FEDERATIVAS A LA FEDERACION. EN EL SIGUIENTE PARRAFO DECLARA "NO SE CUENTA CON LA INFORMACION SOLICITADA, TODA VEZ QUE ESTE ORGANISMO UNICAMENTE REALIZA LABOR DE ENLACE ENTRE LOS TRABAJADORES DE LA EDUCAION Y LA SEP, ENVIANDO LA INFORMACION A TRAVES DE MECANISMOS ELECTRONICOS </w:t>
      </w:r>
      <w:r w:rsidR="009D4932" w:rsidRPr="009D4932">
        <w:rPr>
          <w:rFonts w:ascii="Palatino Linotype" w:hAnsi="Palatino Linotype" w:cs="Arial"/>
          <w:i/>
        </w:rPr>
        <w:lastRenderedPageBreak/>
        <w:t>ESTABLECIDOS POR LA PROPIA SECRETARIA". DICHO LO ANTERIOR SEIEM SI CUENTA CON LA INFORMACION SOLICITADA, YA QUE DECLARA REALIZAR LA LABOR DE ENLACE ENTRE LOS TRABAJADORES DE LA EDUCACION Y LA SEP, ENVIANDO INFORMACION A TRAVES DE MECANISMOS ELECTRONICOS ESTABLECIDOS POR LA SEP. NO SE ESTA SOLICITANDO LOS RECIBOS DE NOMINA O SABER QUIEN ES EL RESPONSABLE DE PAGAR A LA PLANTILLA DE PERSONAL; SI NO, LA INFORMACION QUE SE UTILIZA PARA CALCULAR EL PAGO Y LA INFORMACION SUFICIENTE Y NECESARIA PARA TENER UN CORRECTO CONTROL DE LOS RECURSOS HUMANOS Y FINANCIEROS DE CARACTER PUBLICO, POR LO CUAL NO PUEDE EXISTIR LA AUSENCIA DE LA INFORMACION.</w:t>
      </w:r>
      <w:r w:rsidRPr="00667998">
        <w:rPr>
          <w:rFonts w:ascii="Palatino Linotype" w:hAnsi="Palatino Linotype" w:cs="Arial"/>
          <w:i/>
        </w:rPr>
        <w:t>” [Sic].</w:t>
      </w:r>
    </w:p>
    <w:p w14:paraId="4D2EE82D" w14:textId="77777777" w:rsidR="003767CF" w:rsidRDefault="003767CF" w:rsidP="003767CF">
      <w:pPr>
        <w:spacing w:after="0" w:line="360" w:lineRule="auto"/>
        <w:jc w:val="both"/>
        <w:rPr>
          <w:rFonts w:ascii="Palatino Linotype" w:hAnsi="Palatino Linotype" w:cs="Arial"/>
          <w:b/>
          <w:sz w:val="28"/>
        </w:rPr>
      </w:pPr>
    </w:p>
    <w:p w14:paraId="2E0955A9" w14:textId="77777777" w:rsidR="003767CF" w:rsidRPr="00667998" w:rsidRDefault="003767CF" w:rsidP="003767CF">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37280731" w14:textId="225D6FD9" w:rsidR="003767CF" w:rsidRPr="00667998" w:rsidRDefault="003767CF" w:rsidP="003767CF">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A55D71">
        <w:rPr>
          <w:rFonts w:ascii="Palatino Linotype" w:hAnsi="Palatino Linotype" w:cs="Arial"/>
          <w:sz w:val="24"/>
          <w:szCs w:val="24"/>
        </w:rPr>
        <w:t>once</w:t>
      </w:r>
      <w:r w:rsidRPr="00141144">
        <w:rPr>
          <w:rFonts w:ascii="Palatino Linotype" w:hAnsi="Palatino Linotype" w:cs="Arial"/>
          <w:sz w:val="24"/>
          <w:szCs w:val="24"/>
        </w:rPr>
        <w:t xml:space="preserve"> de </w:t>
      </w:r>
      <w:r w:rsidR="00A55D71">
        <w:rPr>
          <w:rFonts w:ascii="Palatino Linotype" w:hAnsi="Palatino Linotype" w:cs="Arial"/>
          <w:sz w:val="24"/>
          <w:szCs w:val="24"/>
        </w:rPr>
        <w:t>octu</w:t>
      </w:r>
      <w:r>
        <w:rPr>
          <w:rFonts w:ascii="Palatino Linotype" w:hAnsi="Palatino Linotype" w:cs="Arial"/>
          <w:sz w:val="24"/>
          <w:szCs w:val="24"/>
        </w:rPr>
        <w:t>bre</w:t>
      </w:r>
      <w:r w:rsidRPr="00141144">
        <w:rPr>
          <w:rFonts w:ascii="Palatino Linotype" w:hAnsi="Palatino Linotype" w:cs="Arial"/>
          <w:sz w:val="24"/>
          <w:szCs w:val="24"/>
        </w:rPr>
        <w:t xml:space="preserve"> del año dos mil veintiuno,</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15A8B1A1" w14:textId="77777777" w:rsidR="003767CF" w:rsidRPr="00667998" w:rsidRDefault="003767CF" w:rsidP="003767CF">
      <w:pPr>
        <w:spacing w:after="0" w:line="360" w:lineRule="auto"/>
        <w:jc w:val="both"/>
        <w:rPr>
          <w:rFonts w:ascii="Palatino Linotype" w:hAnsi="Palatino Linotype" w:cs="Arial"/>
          <w:sz w:val="24"/>
          <w:szCs w:val="24"/>
        </w:rPr>
      </w:pPr>
    </w:p>
    <w:p w14:paraId="0A82EFB7" w14:textId="77777777" w:rsidR="003767CF" w:rsidRPr="00667998" w:rsidRDefault="003767CF" w:rsidP="003767CF">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5C32FCFF" w14:textId="3A5DE12A" w:rsidR="003767CF" w:rsidRDefault="003767CF" w:rsidP="003767CF">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Pr>
          <w:rFonts w:ascii="Palatino Linotype" w:hAnsi="Palatino Linotype" w:cs="Arial"/>
          <w:b/>
          <w:sz w:val="24"/>
          <w:szCs w:val="24"/>
        </w:rPr>
        <w:t xml:space="preserve"> </w:t>
      </w:r>
      <w:r w:rsidR="00A55D71" w:rsidRPr="00A55D71">
        <w:rPr>
          <w:rFonts w:ascii="Palatino Linotype" w:hAnsi="Palatino Linotype" w:cs="Arial"/>
          <w:bCs/>
          <w:sz w:val="24"/>
          <w:szCs w:val="24"/>
        </w:rPr>
        <w:t>o</w:t>
      </w:r>
      <w:r w:rsidRPr="001A3A4C">
        <w:rPr>
          <w:rFonts w:ascii="Palatino Linotype" w:hAnsi="Palatino Linotype" w:cs="Arial"/>
          <w:bCs/>
          <w:sz w:val="24"/>
          <w:szCs w:val="24"/>
        </w:rPr>
        <w:t>mitió</w:t>
      </w:r>
      <w:r w:rsidR="00A55D71">
        <w:rPr>
          <w:rFonts w:ascii="Palatino Linotype" w:hAnsi="Palatino Linotype" w:cs="Arial"/>
          <w:bCs/>
          <w:sz w:val="24"/>
          <w:szCs w:val="24"/>
        </w:rPr>
        <w:t xml:space="preserve"> rendir</w:t>
      </w:r>
      <w:r w:rsidRPr="001A3A4C">
        <w:rPr>
          <w:rFonts w:ascii="Palatino Linotype" w:hAnsi="Palatino Linotype" w:cs="Arial"/>
          <w:bCs/>
          <w:sz w:val="24"/>
          <w:szCs w:val="24"/>
        </w:rPr>
        <w:t xml:space="preserve"> su informe justificado</w:t>
      </w:r>
      <w:r>
        <w:rPr>
          <w:rFonts w:ascii="Palatino Linotype" w:hAnsi="Palatino Linotype" w:cs="Arial"/>
          <w:bCs/>
          <w:sz w:val="24"/>
          <w:szCs w:val="24"/>
        </w:rPr>
        <w:t>,</w:t>
      </w:r>
      <w:r w:rsidRPr="001A3A4C">
        <w:rPr>
          <w:rFonts w:ascii="Palatino Linotype" w:hAnsi="Palatino Linotype" w:cs="Arial"/>
          <w:bCs/>
          <w:sz w:val="24"/>
          <w:szCs w:val="24"/>
        </w:rPr>
        <w:t xml:space="preserve"> de</w:t>
      </w:r>
      <w:r>
        <w:rPr>
          <w:rFonts w:ascii="Palatino Linotype" w:hAnsi="Palatino Linotype" w:cs="Arial"/>
          <w:b/>
          <w:sz w:val="24"/>
          <w:szCs w:val="24"/>
        </w:rPr>
        <w:t xml:space="preserve"> </w:t>
      </w:r>
      <w:r w:rsidRPr="001A3A4C">
        <w:rPr>
          <w:rFonts w:ascii="Palatino Linotype" w:hAnsi="Palatino Linotype" w:cs="Arial"/>
          <w:bCs/>
          <w:sz w:val="24"/>
          <w:szCs w:val="24"/>
        </w:rPr>
        <w:t xml:space="preserve">igual forma </w:t>
      </w:r>
      <w:r w:rsidRPr="004C7BAD">
        <w:rPr>
          <w:rFonts w:ascii="Palatino Linotype" w:hAnsi="Palatino Linotype" w:cs="Arial"/>
          <w:bCs/>
          <w:sz w:val="24"/>
          <w:szCs w:val="24"/>
        </w:rPr>
        <w:t xml:space="preserve">se advierte que </w:t>
      </w:r>
      <w:r w:rsidR="00A55D71">
        <w:rPr>
          <w:rFonts w:ascii="Palatino Linotype" w:hAnsi="Palatino Linotype" w:cs="Arial"/>
          <w:bCs/>
          <w:sz w:val="24"/>
          <w:szCs w:val="24"/>
        </w:rPr>
        <w:t>el</w:t>
      </w:r>
      <w:r w:rsidRPr="004C7BAD">
        <w:rPr>
          <w:rFonts w:ascii="Palatino Linotype" w:hAnsi="Palatino Linotype" w:cs="Arial"/>
          <w:bCs/>
          <w:sz w:val="24"/>
          <w:szCs w:val="24"/>
        </w:rPr>
        <w:t xml:space="preserve"> particular</w:t>
      </w:r>
      <w:r w:rsidRPr="004C7BAD">
        <w:rPr>
          <w:rFonts w:ascii="Palatino Linotype" w:hAnsi="Palatino Linotype" w:cs="Arial"/>
          <w:b/>
          <w:sz w:val="24"/>
          <w:szCs w:val="24"/>
        </w:rPr>
        <w:t xml:space="preserve"> </w:t>
      </w:r>
      <w:r w:rsidRPr="00993CCA">
        <w:rPr>
          <w:rFonts w:ascii="Palatino Linotype" w:hAnsi="Palatino Linotype" w:cs="Arial"/>
          <w:bCs/>
          <w:sz w:val="24"/>
          <w:szCs w:val="24"/>
        </w:rPr>
        <w:t>omiti</w:t>
      </w:r>
      <w:r w:rsidRPr="004C7BAD">
        <w:rPr>
          <w:rFonts w:ascii="Palatino Linotype" w:hAnsi="Palatino Linotype" w:cs="Arial"/>
          <w:bCs/>
          <w:sz w:val="24"/>
          <w:szCs w:val="24"/>
        </w:rPr>
        <w:t xml:space="preserve">ó </w:t>
      </w:r>
      <w:r w:rsidR="00A55D71">
        <w:rPr>
          <w:rFonts w:ascii="Palatino Linotype" w:hAnsi="Palatino Linotype" w:cs="Arial"/>
          <w:bCs/>
          <w:sz w:val="24"/>
          <w:szCs w:val="24"/>
        </w:rPr>
        <w:t xml:space="preserve">realizar </w:t>
      </w:r>
      <w:r w:rsidR="00A55D71" w:rsidRPr="004C7BAD">
        <w:rPr>
          <w:rFonts w:ascii="Palatino Linotype" w:hAnsi="Palatino Linotype" w:cs="Arial"/>
          <w:bCs/>
          <w:sz w:val="24"/>
          <w:szCs w:val="24"/>
        </w:rPr>
        <w:t>manifestaciones</w:t>
      </w:r>
      <w:r w:rsidR="00A55D71" w:rsidRPr="004C7BAD">
        <w:rPr>
          <w:rFonts w:ascii="Palatino Linotype" w:hAnsi="Palatino Linotype" w:cs="Arial"/>
          <w:sz w:val="24"/>
          <w:szCs w:val="24"/>
        </w:rPr>
        <w:t>,</w:t>
      </w:r>
      <w:r w:rsidR="00A55D71">
        <w:rPr>
          <w:rFonts w:ascii="Palatino Linotype" w:hAnsi="Palatino Linotype" w:cs="Arial"/>
          <w:sz w:val="24"/>
          <w:szCs w:val="24"/>
        </w:rPr>
        <w:t xml:space="preserve"> tal</w:t>
      </w:r>
      <w:r w:rsidRPr="004C7BAD">
        <w:rPr>
          <w:rFonts w:ascii="Palatino Linotype" w:hAnsi="Palatino Linotype" w:cs="Arial"/>
          <w:sz w:val="24"/>
          <w:szCs w:val="24"/>
        </w:rPr>
        <w:t xml:space="preserve"> y como se advierte a continuación:</w:t>
      </w:r>
    </w:p>
    <w:p w14:paraId="2B20A159" w14:textId="5EF10C5D" w:rsidR="003767CF" w:rsidRDefault="003767CF" w:rsidP="003767CF">
      <w:pPr>
        <w:spacing w:after="0" w:line="360" w:lineRule="auto"/>
        <w:jc w:val="both"/>
        <w:rPr>
          <w:rFonts w:ascii="Palatino Linotype" w:hAnsi="Palatino Linotype" w:cs="Arial"/>
          <w:sz w:val="24"/>
          <w:szCs w:val="24"/>
        </w:rPr>
      </w:pPr>
    </w:p>
    <w:p w14:paraId="607424CC" w14:textId="62B49E38" w:rsidR="00CC6B31" w:rsidRDefault="00CC6B31" w:rsidP="003767CF">
      <w:pPr>
        <w:spacing w:after="0" w:line="360" w:lineRule="auto"/>
        <w:jc w:val="both"/>
        <w:rPr>
          <w:rFonts w:ascii="Palatino Linotype" w:hAnsi="Palatino Linotype" w:cs="Arial"/>
          <w:sz w:val="24"/>
          <w:szCs w:val="24"/>
        </w:rPr>
      </w:pPr>
    </w:p>
    <w:p w14:paraId="4626AAB4" w14:textId="77777777" w:rsidR="00CC6B31" w:rsidRDefault="00CC6B31" w:rsidP="003767CF">
      <w:pPr>
        <w:spacing w:after="0" w:line="360" w:lineRule="auto"/>
        <w:jc w:val="both"/>
        <w:rPr>
          <w:rFonts w:ascii="Palatino Linotype" w:hAnsi="Palatino Linotype" w:cs="Arial"/>
          <w:sz w:val="24"/>
          <w:szCs w:val="24"/>
        </w:rPr>
      </w:pPr>
    </w:p>
    <w:p w14:paraId="1DDA9D97" w14:textId="6919412B" w:rsidR="003767CF" w:rsidRDefault="00A55D71" w:rsidP="003767CF">
      <w:pPr>
        <w:spacing w:after="0" w:line="360" w:lineRule="auto"/>
        <w:jc w:val="center"/>
        <w:rPr>
          <w:rFonts w:ascii="Palatino Linotype" w:hAnsi="Palatino Linotype" w:cs="Arial"/>
          <w:sz w:val="24"/>
          <w:szCs w:val="24"/>
        </w:rPr>
      </w:pPr>
      <w:r>
        <w:rPr>
          <w:noProof/>
          <w:lang w:eastAsia="es-MX"/>
        </w:rPr>
        <w:drawing>
          <wp:inline distT="0" distB="0" distL="0" distR="0" wp14:anchorId="08E5F1AE" wp14:editId="5CE824D6">
            <wp:extent cx="5474223" cy="1724025"/>
            <wp:effectExtent l="0" t="0" r="0" b="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7"/>
                    <a:srcRect l="24908" t="30098" r="24951" b="41829"/>
                    <a:stretch/>
                  </pic:blipFill>
                  <pic:spPr bwMode="auto">
                    <a:xfrm>
                      <a:off x="0" y="0"/>
                      <a:ext cx="5482240" cy="1726550"/>
                    </a:xfrm>
                    <a:prstGeom prst="rect">
                      <a:avLst/>
                    </a:prstGeom>
                    <a:ln>
                      <a:noFill/>
                    </a:ln>
                    <a:extLst>
                      <a:ext uri="{53640926-AAD7-44D8-BBD7-CCE9431645EC}">
                        <a14:shadowObscured xmlns:a14="http://schemas.microsoft.com/office/drawing/2010/main"/>
                      </a:ext>
                    </a:extLst>
                  </pic:spPr>
                </pic:pic>
              </a:graphicData>
            </a:graphic>
          </wp:inline>
        </w:drawing>
      </w:r>
    </w:p>
    <w:p w14:paraId="060526D6" w14:textId="77777777" w:rsidR="00393A12" w:rsidRDefault="00393A12" w:rsidP="003767CF">
      <w:pPr>
        <w:pStyle w:val="Sinespaciado"/>
        <w:spacing w:line="360" w:lineRule="auto"/>
        <w:jc w:val="both"/>
        <w:rPr>
          <w:rFonts w:ascii="Palatino Linotype" w:hAnsi="Palatino Linotype" w:cs="Arial"/>
          <w:b/>
          <w:sz w:val="28"/>
        </w:rPr>
      </w:pPr>
    </w:p>
    <w:p w14:paraId="5BC23C6C" w14:textId="77777777" w:rsidR="003767CF" w:rsidRPr="00C220D0" w:rsidRDefault="003767CF" w:rsidP="003767CF">
      <w:pPr>
        <w:pStyle w:val="Sinespaciado"/>
        <w:spacing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4594D419" w14:textId="2AB45BDE" w:rsidR="003767CF" w:rsidRDefault="003767CF" w:rsidP="003767CF">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Pr>
          <w:rFonts w:ascii="Palatino Linotype" w:hAnsi="Palatino Linotype" w:cs="Arial"/>
          <w:sz w:val="24"/>
          <w:szCs w:val="24"/>
        </w:rPr>
        <w:t>veint</w:t>
      </w:r>
      <w:r w:rsidR="002623D0">
        <w:rPr>
          <w:rFonts w:ascii="Palatino Linotype" w:hAnsi="Palatino Linotype" w:cs="Arial"/>
          <w:sz w:val="24"/>
          <w:szCs w:val="24"/>
        </w:rPr>
        <w:t>idós</w:t>
      </w:r>
      <w:r>
        <w:rPr>
          <w:rFonts w:ascii="Palatino Linotype" w:hAnsi="Palatino Linotype" w:cs="Arial"/>
          <w:sz w:val="24"/>
          <w:szCs w:val="24"/>
        </w:rPr>
        <w:t xml:space="preserve"> de </w:t>
      </w:r>
      <w:r w:rsidR="002623D0">
        <w:rPr>
          <w:rFonts w:ascii="Palatino Linotype" w:hAnsi="Palatino Linotype" w:cs="Arial"/>
          <w:sz w:val="24"/>
          <w:szCs w:val="24"/>
        </w:rPr>
        <w:t>octu</w:t>
      </w:r>
      <w:r>
        <w:rPr>
          <w:rFonts w:ascii="Palatino Linotype" w:hAnsi="Palatino Linotype" w:cs="Arial"/>
          <w:sz w:val="24"/>
          <w:szCs w:val="24"/>
        </w:rPr>
        <w:t>bre de dos mil veintiuno</w:t>
      </w:r>
      <w:r w:rsidRPr="00667998">
        <w:rPr>
          <w:rFonts w:ascii="Palatino Linotype" w:hAnsi="Palatino Linotype" w:cs="Arial"/>
          <w:sz w:val="24"/>
          <w:szCs w:val="24"/>
        </w:rPr>
        <w:t xml:space="preserve">, se decretó el cierre de la misma del expediente electrónico formado con motivo de la interposición del presente recurso de revisión, a fin de que </w:t>
      </w:r>
      <w:r w:rsidR="002623D0">
        <w:rPr>
          <w:rFonts w:ascii="Palatino Linotype" w:hAnsi="Palatino Linotype" w:cs="Arial"/>
          <w:sz w:val="24"/>
          <w:szCs w:val="24"/>
        </w:rPr>
        <w:t>el</w:t>
      </w:r>
      <w:r w:rsidRPr="00667998">
        <w:rPr>
          <w:rFonts w:ascii="Palatino Linotype" w:hAnsi="Palatino Linotype" w:cs="Arial"/>
          <w:sz w:val="24"/>
          <w:szCs w:val="24"/>
        </w:rPr>
        <w:t xml:space="preserve"> Comisionad</w:t>
      </w:r>
      <w:r w:rsidR="002623D0">
        <w:rPr>
          <w:rFonts w:ascii="Palatino Linotype" w:hAnsi="Palatino Linotype" w:cs="Arial"/>
          <w:sz w:val="24"/>
          <w:szCs w:val="24"/>
        </w:rPr>
        <w:t>o</w:t>
      </w:r>
      <w:r w:rsidRPr="00667998">
        <w:rPr>
          <w:rFonts w:ascii="Palatino Linotype" w:hAnsi="Palatino Linotype" w:cs="Arial"/>
          <w:sz w:val="24"/>
          <w:szCs w:val="24"/>
        </w:rPr>
        <w:t xml:space="preserve"> Ponente presentara el proyecto de resolución correspondiente.</w:t>
      </w:r>
    </w:p>
    <w:p w14:paraId="5DC38439" w14:textId="77777777" w:rsidR="003A00E3" w:rsidRPr="00CC6B31" w:rsidRDefault="003A00E3" w:rsidP="00CC6B31">
      <w:pPr>
        <w:pStyle w:val="Sinespaciado"/>
        <w:spacing w:line="360" w:lineRule="auto"/>
        <w:jc w:val="both"/>
        <w:rPr>
          <w:rFonts w:ascii="Palatino Linotype" w:hAnsi="Palatino Linotype"/>
        </w:rPr>
      </w:pPr>
    </w:p>
    <w:p w14:paraId="17987F37" w14:textId="6DF78154" w:rsidR="003767CF" w:rsidRDefault="003767CF" w:rsidP="00CC6B31">
      <w:pPr>
        <w:spacing w:after="0" w:line="360" w:lineRule="auto"/>
        <w:jc w:val="center"/>
        <w:rPr>
          <w:rFonts w:ascii="Palatino Linotype" w:hAnsi="Palatino Linotype" w:cs="Arial"/>
          <w:b/>
          <w:sz w:val="28"/>
        </w:rPr>
      </w:pPr>
      <w:r w:rsidRPr="00667998">
        <w:rPr>
          <w:rFonts w:ascii="Palatino Linotype" w:hAnsi="Palatino Linotype" w:cs="Arial"/>
          <w:b/>
          <w:sz w:val="28"/>
        </w:rPr>
        <w:t>C O N S I D E R A N D O</w:t>
      </w:r>
    </w:p>
    <w:p w14:paraId="50552A56" w14:textId="77777777" w:rsidR="003767CF" w:rsidRPr="003A00E3" w:rsidRDefault="003767CF" w:rsidP="00CC6B31">
      <w:pPr>
        <w:spacing w:after="0" w:line="360" w:lineRule="auto"/>
        <w:jc w:val="center"/>
        <w:rPr>
          <w:rFonts w:ascii="Palatino Linotype" w:hAnsi="Palatino Linotype"/>
          <w:sz w:val="24"/>
          <w:szCs w:val="24"/>
        </w:rPr>
      </w:pPr>
    </w:p>
    <w:p w14:paraId="6E45F869" w14:textId="77777777" w:rsidR="003767CF" w:rsidRPr="00667998" w:rsidRDefault="003767CF" w:rsidP="003767CF">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0D57C5D0" w14:textId="77777777" w:rsidR="003767CF" w:rsidRPr="00667998" w:rsidRDefault="003767CF" w:rsidP="003767CF">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w:t>
      </w:r>
      <w:r w:rsidRPr="00584F17">
        <w:rPr>
          <w:rFonts w:ascii="Palatino Linotype" w:hAnsi="Palatino Linotype"/>
        </w:rPr>
        <w:lastRenderedPageBreak/>
        <w:t>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B4C852A" w14:textId="30B466C9" w:rsidR="003767CF" w:rsidRDefault="003767CF" w:rsidP="003767CF">
      <w:pPr>
        <w:spacing w:after="0" w:line="360" w:lineRule="auto"/>
        <w:jc w:val="both"/>
        <w:rPr>
          <w:rFonts w:ascii="Palatino Linotype" w:hAnsi="Palatino Linotype" w:cs="Arial"/>
          <w:sz w:val="24"/>
        </w:rPr>
      </w:pPr>
    </w:p>
    <w:p w14:paraId="688194F9" w14:textId="0AE6735E" w:rsidR="003767CF" w:rsidRPr="00667998" w:rsidRDefault="003767CF" w:rsidP="003767CF">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46410D72" w14:textId="765FD1FB" w:rsidR="003767CF" w:rsidRPr="002623D0" w:rsidRDefault="002623D0" w:rsidP="003767CF">
      <w:pPr>
        <w:pStyle w:val="Prrafodelista"/>
        <w:autoSpaceDE w:val="0"/>
        <w:autoSpaceDN w:val="0"/>
        <w:adjustRightInd w:val="0"/>
        <w:spacing w:line="360" w:lineRule="auto"/>
        <w:ind w:left="0"/>
        <w:jc w:val="both"/>
        <w:rPr>
          <w:rFonts w:ascii="Palatino Linotype" w:hAnsi="Palatino Linotype" w:cs="Arial"/>
          <w:bCs/>
          <w:lang w:val="es-MX"/>
        </w:rPr>
      </w:pPr>
      <w:r w:rsidRPr="002623D0">
        <w:rPr>
          <w:rFonts w:ascii="Palatino Linotype" w:hAnsi="Palatino Linotype" w:cs="Arial"/>
          <w:bCs/>
          <w:lang w:val="es-MX"/>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8ADB37E" w14:textId="77777777" w:rsidR="003767CF" w:rsidRDefault="003767CF" w:rsidP="003767CF">
      <w:pPr>
        <w:pStyle w:val="Prrafodelista"/>
        <w:autoSpaceDE w:val="0"/>
        <w:autoSpaceDN w:val="0"/>
        <w:adjustRightInd w:val="0"/>
        <w:spacing w:line="360" w:lineRule="auto"/>
        <w:ind w:left="0"/>
        <w:jc w:val="both"/>
        <w:rPr>
          <w:rFonts w:ascii="Palatino Linotype" w:hAnsi="Palatino Linotype" w:cs="Arial"/>
          <w:b/>
        </w:rPr>
      </w:pPr>
    </w:p>
    <w:p w14:paraId="4ACBC3E3" w14:textId="77777777" w:rsidR="003767CF" w:rsidRDefault="003767CF" w:rsidP="003767CF">
      <w:pPr>
        <w:pStyle w:val="Prrafodelista"/>
        <w:autoSpaceDE w:val="0"/>
        <w:autoSpaceDN w:val="0"/>
        <w:adjustRightInd w:val="0"/>
        <w:spacing w:line="360" w:lineRule="auto"/>
        <w:ind w:left="0"/>
        <w:jc w:val="both"/>
        <w:rPr>
          <w:rFonts w:ascii="Palatino Linotype" w:eastAsiaTheme="minorEastAsia" w:hAnsi="Palatino Linotype" w:cs="Arial"/>
          <w:b/>
          <w:sz w:val="28"/>
          <w:szCs w:val="28"/>
          <w:lang w:val="es-ES_tradnl"/>
        </w:rPr>
      </w:pPr>
      <w:r>
        <w:rPr>
          <w:rFonts w:ascii="Palatino Linotype" w:hAnsi="Palatino Linotype" w:cs="Arial"/>
          <w:b/>
          <w:sz w:val="28"/>
        </w:rPr>
        <w:t>TERCERO</w:t>
      </w:r>
      <w:r>
        <w:rPr>
          <w:rFonts w:ascii="Palatino Linotype" w:hAnsi="Palatino Linotype" w:cs="Arial"/>
          <w:b/>
        </w:rPr>
        <w:t xml:space="preserve">. </w:t>
      </w:r>
      <w:r>
        <w:rPr>
          <w:rFonts w:ascii="Palatino Linotype" w:eastAsiaTheme="minorEastAsia" w:hAnsi="Palatino Linotype" w:cs="Arial"/>
          <w:b/>
          <w:sz w:val="28"/>
          <w:szCs w:val="28"/>
          <w:lang w:val="es-ES_tradnl"/>
        </w:rPr>
        <w:t>Del estudio de las causas de improcedencia y sobreseimiento.</w:t>
      </w:r>
    </w:p>
    <w:p w14:paraId="6ADCFCA6" w14:textId="77777777" w:rsidR="004057E2" w:rsidRPr="00393A12" w:rsidRDefault="004057E2" w:rsidP="004057E2">
      <w:pPr>
        <w:autoSpaceDE w:val="0"/>
        <w:autoSpaceDN w:val="0"/>
        <w:adjustRightInd w:val="0"/>
        <w:spacing w:line="360" w:lineRule="auto"/>
        <w:jc w:val="both"/>
        <w:rPr>
          <w:rFonts w:ascii="Palatino Linotype" w:hAnsi="Palatino Linotype" w:cs="Arial"/>
          <w:sz w:val="24"/>
        </w:rPr>
      </w:pPr>
      <w:r w:rsidRPr="00393A12">
        <w:rPr>
          <w:rFonts w:ascii="Palatino Linotype" w:hAnsi="Palatino Linotype" w:cs="Arial"/>
          <w:sz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393A12">
        <w:rPr>
          <w:rFonts w:ascii="Palatino Linotype" w:hAnsi="Palatino Linotype" w:cs="Arial"/>
          <w:sz w:val="24"/>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3AD55EDF" w14:textId="77777777" w:rsidR="004057E2" w:rsidRPr="000C7EBF" w:rsidRDefault="004057E2" w:rsidP="004057E2">
      <w:pPr>
        <w:pStyle w:val="Sinespaciado"/>
      </w:pPr>
    </w:p>
    <w:p w14:paraId="26A56083" w14:textId="77777777" w:rsidR="004057E2" w:rsidRPr="000C7EBF" w:rsidRDefault="004057E2" w:rsidP="004057E2">
      <w:pPr>
        <w:ind w:left="851" w:right="851"/>
        <w:jc w:val="both"/>
        <w:rPr>
          <w:rFonts w:ascii="Palatino Linotype" w:hAnsi="Palatino Linotype"/>
          <w:b/>
          <w:bCs/>
          <w:i/>
          <w:lang w:eastAsia="es-MX"/>
        </w:rPr>
      </w:pPr>
      <w:r w:rsidRPr="000C7EBF">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317450B7" w14:textId="77777777" w:rsidR="004057E2" w:rsidRPr="000C7EBF" w:rsidRDefault="004057E2" w:rsidP="004057E2">
      <w:pPr>
        <w:pStyle w:val="Prrafodelista"/>
        <w:autoSpaceDE w:val="0"/>
        <w:autoSpaceDN w:val="0"/>
        <w:adjustRightInd w:val="0"/>
        <w:ind w:left="851" w:right="851"/>
        <w:jc w:val="both"/>
        <w:rPr>
          <w:rFonts w:ascii="Palatino Linotype" w:hAnsi="Palatino Linotype" w:cs="Arial"/>
          <w:sz w:val="22"/>
          <w:szCs w:val="22"/>
        </w:rPr>
      </w:pPr>
      <w:r w:rsidRPr="000C7EBF">
        <w:rPr>
          <w:rFonts w:ascii="Palatino Linotype" w:hAnsi="Palatino Linotype"/>
          <w:i/>
          <w:sz w:val="22"/>
          <w:szCs w:val="22"/>
        </w:rPr>
        <w:t>Del examen de compatibilidad de los artículos</w:t>
      </w:r>
      <w:r w:rsidRPr="000C7EBF">
        <w:rPr>
          <w:rStyle w:val="apple-converted-space"/>
          <w:rFonts w:ascii="Palatino Linotype" w:hAnsi="Palatino Linotype"/>
          <w:i/>
          <w:sz w:val="22"/>
          <w:szCs w:val="22"/>
        </w:rPr>
        <w:t> </w:t>
      </w:r>
      <w:hyperlink r:id="rId8" w:history="1">
        <w:r w:rsidRPr="000C7EBF">
          <w:rPr>
            <w:rStyle w:val="Hipervnculo"/>
            <w:rFonts w:ascii="Palatino Linotype" w:eastAsia="Calibri" w:hAnsi="Palatino Linotype"/>
            <w:i/>
            <w:sz w:val="22"/>
            <w:szCs w:val="22"/>
          </w:rPr>
          <w:t>73 y 74 de la Ley de Amparo</w:t>
        </w:r>
      </w:hyperlink>
      <w:r w:rsidRPr="000C7EBF">
        <w:rPr>
          <w:rStyle w:val="apple-converted-space"/>
          <w:rFonts w:ascii="Palatino Linotype" w:hAnsi="Palatino Linotype"/>
          <w:i/>
          <w:sz w:val="22"/>
          <w:szCs w:val="22"/>
        </w:rPr>
        <w:t> </w:t>
      </w:r>
      <w:r w:rsidRPr="000C7EBF">
        <w:rPr>
          <w:rFonts w:ascii="Palatino Linotype" w:hAnsi="Palatino Linotype"/>
          <w:i/>
          <w:sz w:val="22"/>
          <w:szCs w:val="22"/>
        </w:rPr>
        <w:t>con el artículo</w:t>
      </w:r>
      <w:r w:rsidRPr="000C7EBF">
        <w:rPr>
          <w:rStyle w:val="apple-converted-space"/>
          <w:rFonts w:ascii="Palatino Linotype" w:hAnsi="Palatino Linotype"/>
          <w:i/>
          <w:sz w:val="22"/>
          <w:szCs w:val="22"/>
        </w:rPr>
        <w:t> </w:t>
      </w:r>
      <w:hyperlink r:id="rId9" w:history="1">
        <w:r w:rsidRPr="000C7EBF">
          <w:rPr>
            <w:rStyle w:val="Hipervnculo"/>
            <w:rFonts w:ascii="Palatino Linotype" w:eastAsia="Calibri" w:hAnsi="Palatino Linotype"/>
            <w:i/>
            <w:sz w:val="22"/>
            <w:szCs w:val="22"/>
          </w:rPr>
          <w:t>25.1 de la Convención Americana sobre Derechos Humanos</w:t>
        </w:r>
      </w:hyperlink>
      <w:r w:rsidRPr="000C7EBF">
        <w:rPr>
          <w:rStyle w:val="apple-converted-space"/>
          <w:rFonts w:ascii="Palatino Linotype" w:hAnsi="Palatino Linotype"/>
          <w:i/>
          <w:sz w:val="22"/>
          <w:szCs w:val="22"/>
        </w:rPr>
        <w:t> </w:t>
      </w:r>
      <w:r w:rsidRPr="000C7EBF">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C7EBF">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0C7EBF">
        <w:rPr>
          <w:rFonts w:ascii="Palatino Linotype" w:hAnsi="Palatino Linotype"/>
          <w:i/>
          <w:sz w:val="22"/>
          <w:szCs w:val="22"/>
        </w:rPr>
        <w:t>concesoria</w:t>
      </w:r>
      <w:proofErr w:type="spellEnd"/>
      <w:r w:rsidRPr="000C7EBF">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56494F20" w14:textId="77777777" w:rsidR="004057E2" w:rsidRPr="000C7EBF" w:rsidRDefault="004057E2" w:rsidP="004057E2">
      <w:pPr>
        <w:pStyle w:val="Prrafodelista"/>
        <w:autoSpaceDE w:val="0"/>
        <w:autoSpaceDN w:val="0"/>
        <w:adjustRightInd w:val="0"/>
        <w:spacing w:line="360" w:lineRule="auto"/>
        <w:ind w:left="0"/>
        <w:jc w:val="both"/>
        <w:rPr>
          <w:rFonts w:ascii="Palatino Linotype" w:hAnsi="Palatino Linotype" w:cs="Arial"/>
        </w:rPr>
      </w:pPr>
    </w:p>
    <w:p w14:paraId="556D65E0" w14:textId="77777777" w:rsidR="004057E2" w:rsidRPr="00393A12" w:rsidRDefault="004057E2" w:rsidP="004057E2">
      <w:pPr>
        <w:autoSpaceDE w:val="0"/>
        <w:autoSpaceDN w:val="0"/>
        <w:adjustRightInd w:val="0"/>
        <w:spacing w:line="360" w:lineRule="auto"/>
        <w:jc w:val="both"/>
        <w:rPr>
          <w:rFonts w:ascii="Palatino Linotype" w:hAnsi="Palatino Linotype" w:cs="Arial"/>
          <w:sz w:val="24"/>
        </w:rPr>
      </w:pPr>
      <w:r w:rsidRPr="00393A12">
        <w:rPr>
          <w:rFonts w:ascii="Palatino Linotype" w:hAnsi="Palatino Linotype" w:cs="Arial"/>
          <w:sz w:val="24"/>
        </w:rPr>
        <w:t>Por lo que una vez que se analizó el expediente en estudio se cae en la cuenta de que no se actualiza ninguna de las casuales a continuación transcritas:</w:t>
      </w:r>
    </w:p>
    <w:p w14:paraId="60EA27C0" w14:textId="77777777" w:rsidR="004057E2" w:rsidRPr="000C7EBF" w:rsidRDefault="004057E2" w:rsidP="004057E2">
      <w:pPr>
        <w:pStyle w:val="Sinespaciado"/>
      </w:pPr>
    </w:p>
    <w:p w14:paraId="1203E7BD" w14:textId="77777777" w:rsidR="004057E2" w:rsidRDefault="004057E2" w:rsidP="004057E2">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w:t>
      </w:r>
      <w:r w:rsidRPr="000C7EBF">
        <w:rPr>
          <w:rFonts w:ascii="Palatino Linotype" w:hAnsi="Palatino Linotype" w:cs="Arial"/>
          <w:b/>
          <w:i/>
          <w:sz w:val="22"/>
          <w:szCs w:val="22"/>
        </w:rPr>
        <w:t>Artículo 191.</w:t>
      </w:r>
      <w:r w:rsidRPr="000C7EBF">
        <w:rPr>
          <w:rFonts w:ascii="Palatino Linotype" w:hAnsi="Palatino Linotype" w:cs="Arial"/>
          <w:i/>
          <w:sz w:val="22"/>
          <w:szCs w:val="22"/>
        </w:rPr>
        <w:t xml:space="preserve"> El recurso será desechado por improcedente cuando:  </w:t>
      </w:r>
    </w:p>
    <w:p w14:paraId="7153427F" w14:textId="77777777" w:rsidR="00603C9B" w:rsidRPr="000C7EBF" w:rsidRDefault="00603C9B" w:rsidP="004057E2">
      <w:pPr>
        <w:pStyle w:val="Prrafodelista"/>
        <w:autoSpaceDE w:val="0"/>
        <w:autoSpaceDN w:val="0"/>
        <w:adjustRightInd w:val="0"/>
        <w:ind w:right="850"/>
        <w:jc w:val="both"/>
        <w:rPr>
          <w:rFonts w:ascii="Palatino Linotype" w:hAnsi="Palatino Linotype" w:cs="Arial"/>
          <w:i/>
          <w:sz w:val="22"/>
          <w:szCs w:val="22"/>
        </w:rPr>
      </w:pPr>
    </w:p>
    <w:p w14:paraId="3ADE0238" w14:textId="77777777" w:rsidR="004057E2" w:rsidRPr="000C7EBF" w:rsidRDefault="004057E2" w:rsidP="004057E2">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 xml:space="preserve">I. Sea extemporáneo por haber transcurrido el plazo establecido en la presente Ley, a partir de la respuesta;  </w:t>
      </w:r>
    </w:p>
    <w:p w14:paraId="7207FFE6" w14:textId="77777777" w:rsidR="004057E2" w:rsidRPr="000C7EBF" w:rsidRDefault="004057E2" w:rsidP="004057E2">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 xml:space="preserve">II. Se esté tramitando ante el Poder Judicial de la Federación algún recurso o medio de defensa interpuesto por el recurrente;  </w:t>
      </w:r>
    </w:p>
    <w:p w14:paraId="37F1076D" w14:textId="77777777" w:rsidR="004057E2" w:rsidRPr="000C7EBF" w:rsidRDefault="004057E2" w:rsidP="004057E2">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 xml:space="preserve">III. No actualice alguno de los supuestos previstos en la presente Ley;  </w:t>
      </w:r>
    </w:p>
    <w:p w14:paraId="34B6B797" w14:textId="77777777" w:rsidR="004057E2" w:rsidRPr="000C7EBF" w:rsidRDefault="004057E2" w:rsidP="004057E2">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IV. No se haya desahogado la prevención en los términos establecidos en la presente Ley;</w:t>
      </w:r>
    </w:p>
    <w:p w14:paraId="60ADF146" w14:textId="77777777" w:rsidR="004057E2" w:rsidRPr="000C7EBF" w:rsidRDefault="004057E2" w:rsidP="004057E2">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 xml:space="preserve">V. Se impugne la veracidad de la información proporcionada;  </w:t>
      </w:r>
    </w:p>
    <w:p w14:paraId="0C0DE6F8" w14:textId="77777777" w:rsidR="004057E2" w:rsidRPr="000C7EBF" w:rsidRDefault="004057E2" w:rsidP="004057E2">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 xml:space="preserve">VI. Se trate de una consulta, o trámite en específico; y  </w:t>
      </w:r>
    </w:p>
    <w:p w14:paraId="0C627816" w14:textId="77777777" w:rsidR="004057E2" w:rsidRPr="000C7EBF" w:rsidRDefault="004057E2" w:rsidP="004057E2">
      <w:pPr>
        <w:pStyle w:val="Prrafodelista"/>
        <w:autoSpaceDE w:val="0"/>
        <w:autoSpaceDN w:val="0"/>
        <w:adjustRightInd w:val="0"/>
        <w:ind w:right="850"/>
        <w:jc w:val="both"/>
        <w:rPr>
          <w:rFonts w:ascii="Palatino Linotype" w:hAnsi="Palatino Linotype" w:cs="Arial"/>
          <w:i/>
          <w:sz w:val="22"/>
          <w:szCs w:val="22"/>
        </w:rPr>
      </w:pPr>
      <w:r w:rsidRPr="000C7EBF">
        <w:rPr>
          <w:rFonts w:ascii="Palatino Linotype" w:hAnsi="Palatino Linotype" w:cs="Arial"/>
          <w:i/>
          <w:sz w:val="22"/>
          <w:szCs w:val="22"/>
        </w:rPr>
        <w:t>VII. El recurrente amplíe su solicitud en el recurso de revisión, únicamente respecto de los nuevos contenidos.”</w:t>
      </w:r>
    </w:p>
    <w:p w14:paraId="38A59C1D" w14:textId="77777777" w:rsidR="004057E2" w:rsidRPr="000C7EBF" w:rsidRDefault="004057E2" w:rsidP="004057E2">
      <w:pPr>
        <w:pStyle w:val="Prrafodelista"/>
        <w:autoSpaceDE w:val="0"/>
        <w:autoSpaceDN w:val="0"/>
        <w:adjustRightInd w:val="0"/>
        <w:spacing w:line="360" w:lineRule="auto"/>
        <w:ind w:right="850"/>
        <w:jc w:val="both"/>
        <w:rPr>
          <w:rFonts w:ascii="Palatino Linotype" w:hAnsi="Palatino Linotype" w:cs="Arial"/>
          <w:i/>
        </w:rPr>
      </w:pPr>
    </w:p>
    <w:p w14:paraId="4462E03F" w14:textId="77777777" w:rsidR="004057E2" w:rsidRPr="00393A12" w:rsidRDefault="004057E2" w:rsidP="004057E2">
      <w:pPr>
        <w:autoSpaceDE w:val="0"/>
        <w:autoSpaceDN w:val="0"/>
        <w:adjustRightInd w:val="0"/>
        <w:spacing w:line="360" w:lineRule="auto"/>
        <w:jc w:val="both"/>
        <w:rPr>
          <w:rFonts w:ascii="Palatino Linotype" w:hAnsi="Palatino Linotype" w:cs="Arial"/>
          <w:sz w:val="24"/>
          <w:szCs w:val="24"/>
        </w:rPr>
      </w:pPr>
      <w:r w:rsidRPr="00393A12">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041B751" w14:textId="77777777" w:rsidR="004057E2" w:rsidRPr="00393A12" w:rsidRDefault="004057E2" w:rsidP="004057E2">
      <w:pPr>
        <w:pStyle w:val="Prrafodelista"/>
        <w:autoSpaceDE w:val="0"/>
        <w:autoSpaceDN w:val="0"/>
        <w:adjustRightInd w:val="0"/>
        <w:spacing w:line="360" w:lineRule="auto"/>
        <w:ind w:left="0"/>
        <w:jc w:val="both"/>
        <w:rPr>
          <w:rFonts w:ascii="Palatino Linotype" w:hAnsi="Palatino Linotype" w:cs="Arial"/>
        </w:rPr>
      </w:pPr>
    </w:p>
    <w:p w14:paraId="14225D85" w14:textId="77777777" w:rsidR="004057E2" w:rsidRPr="00393A12" w:rsidRDefault="004057E2" w:rsidP="004057E2">
      <w:pPr>
        <w:pStyle w:val="Prrafodelista"/>
        <w:autoSpaceDE w:val="0"/>
        <w:autoSpaceDN w:val="0"/>
        <w:adjustRightInd w:val="0"/>
        <w:spacing w:line="360" w:lineRule="auto"/>
        <w:ind w:left="0"/>
        <w:jc w:val="both"/>
        <w:rPr>
          <w:rFonts w:ascii="Palatino Linotype" w:hAnsi="Palatino Linotype" w:cs="Arial"/>
        </w:rPr>
      </w:pPr>
      <w:r w:rsidRPr="00393A12">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056A688C" w14:textId="77777777" w:rsidR="004057E2" w:rsidRPr="000C7EBF" w:rsidRDefault="004057E2" w:rsidP="004057E2">
      <w:pPr>
        <w:pStyle w:val="Prrafodelista"/>
        <w:autoSpaceDE w:val="0"/>
        <w:autoSpaceDN w:val="0"/>
        <w:adjustRightInd w:val="0"/>
        <w:spacing w:line="360" w:lineRule="auto"/>
        <w:ind w:left="0"/>
        <w:jc w:val="both"/>
        <w:rPr>
          <w:rFonts w:ascii="Palatino Linotype" w:hAnsi="Palatino Linotype" w:cs="Arial"/>
        </w:rPr>
      </w:pPr>
    </w:p>
    <w:p w14:paraId="5E39834C" w14:textId="77777777" w:rsidR="004057E2" w:rsidRPr="000C7EBF" w:rsidRDefault="004057E2" w:rsidP="004057E2">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0C7EBF">
        <w:rPr>
          <w:rFonts w:ascii="Palatino Linotype" w:hAnsi="Palatino Linotype" w:cs="Arial"/>
          <w:b/>
          <w:sz w:val="28"/>
        </w:rPr>
        <w:t>TO. Del estudio y resolución del asunto.</w:t>
      </w:r>
      <w:r w:rsidRPr="000C7EBF">
        <w:rPr>
          <w:rFonts w:ascii="Palatino Linotype" w:hAnsi="Palatino Linotype" w:cs="Arial"/>
          <w:sz w:val="28"/>
        </w:rPr>
        <w:t xml:space="preserve"> </w:t>
      </w:r>
    </w:p>
    <w:p w14:paraId="5F6EDC8A" w14:textId="77777777" w:rsidR="004057E2" w:rsidRPr="00D02AC7" w:rsidRDefault="004057E2" w:rsidP="004057E2">
      <w:pPr>
        <w:autoSpaceDE w:val="0"/>
        <w:autoSpaceDN w:val="0"/>
        <w:adjustRightInd w:val="0"/>
        <w:spacing w:line="360" w:lineRule="auto"/>
        <w:jc w:val="both"/>
        <w:rPr>
          <w:rFonts w:ascii="Palatino Linotype" w:hAnsi="Palatino Linotype" w:cs="Arial"/>
          <w:sz w:val="24"/>
          <w:szCs w:val="24"/>
        </w:rPr>
      </w:pPr>
      <w:r w:rsidRPr="00D02AC7">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D02AC7">
        <w:rPr>
          <w:rFonts w:ascii="Palatino Linotype" w:hAnsi="Palatino Linotype" w:cs="Arial"/>
          <w:sz w:val="24"/>
          <w:szCs w:val="24"/>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B0F837C" w14:textId="77777777" w:rsidR="004057E2" w:rsidRPr="00D02AC7" w:rsidRDefault="004057E2" w:rsidP="004057E2">
      <w:pPr>
        <w:autoSpaceDE w:val="0"/>
        <w:autoSpaceDN w:val="0"/>
        <w:adjustRightInd w:val="0"/>
        <w:spacing w:line="360" w:lineRule="auto"/>
        <w:jc w:val="both"/>
        <w:rPr>
          <w:rFonts w:ascii="Palatino Linotype" w:hAnsi="Palatino Linotype" w:cs="Arial"/>
          <w:sz w:val="24"/>
          <w:szCs w:val="24"/>
        </w:rPr>
      </w:pPr>
    </w:p>
    <w:p w14:paraId="5D33EE5B" w14:textId="043AB156" w:rsidR="004057E2" w:rsidRPr="00D02AC7" w:rsidRDefault="004057E2" w:rsidP="004057E2">
      <w:pPr>
        <w:spacing w:line="360" w:lineRule="auto"/>
        <w:ind w:right="141"/>
        <w:jc w:val="both"/>
        <w:rPr>
          <w:rFonts w:ascii="Palatino Linotype" w:hAnsi="Palatino Linotype"/>
          <w:sz w:val="24"/>
          <w:szCs w:val="24"/>
          <w:lang w:eastAsia="es-MX"/>
        </w:rPr>
      </w:pPr>
      <w:r w:rsidRPr="00D02AC7">
        <w:rPr>
          <w:rFonts w:ascii="Palatino Linotype" w:hAnsi="Palatino Linotype"/>
          <w:sz w:val="24"/>
          <w:szCs w:val="24"/>
          <w:lang w:eastAsia="es-MX"/>
        </w:rPr>
        <w:t>En este sentido nuestro estudio versará en determinar si la información remitida mediante respuesta, colma el derecho de acceso a la información solicitado por e</w:t>
      </w:r>
      <w:r w:rsidR="00D02AC7">
        <w:rPr>
          <w:rFonts w:ascii="Palatino Linotype" w:hAnsi="Palatino Linotype"/>
          <w:sz w:val="24"/>
          <w:szCs w:val="24"/>
          <w:lang w:eastAsia="es-MX"/>
        </w:rPr>
        <w:t>l</w:t>
      </w:r>
      <w:r w:rsidRPr="00D02AC7">
        <w:rPr>
          <w:rFonts w:ascii="Palatino Linotype" w:hAnsi="Palatino Linotype"/>
          <w:b/>
          <w:sz w:val="24"/>
          <w:szCs w:val="24"/>
          <w:lang w:eastAsia="es-MX"/>
        </w:rPr>
        <w:t xml:space="preserve"> Recurrente</w:t>
      </w:r>
      <w:r w:rsidRPr="00D02AC7">
        <w:rPr>
          <w:rFonts w:ascii="Palatino Linotype" w:hAnsi="Palatino Linotype"/>
          <w:sz w:val="24"/>
          <w:szCs w:val="24"/>
          <w:lang w:eastAsia="es-MX"/>
        </w:rPr>
        <w:t>, para ello analizaremos lo solicitado y la información proporcionada.</w:t>
      </w:r>
    </w:p>
    <w:p w14:paraId="3F49515E" w14:textId="049238C2" w:rsidR="004057E2" w:rsidRDefault="004057E2" w:rsidP="004057E2">
      <w:pPr>
        <w:spacing w:line="360" w:lineRule="auto"/>
        <w:ind w:right="141"/>
        <w:jc w:val="both"/>
        <w:rPr>
          <w:rFonts w:ascii="Palatino Linotype" w:hAnsi="Palatino Linotype"/>
          <w:b/>
          <w:lang w:eastAsia="es-MX"/>
        </w:rPr>
      </w:pPr>
      <w:r w:rsidRPr="000C7EBF">
        <w:rPr>
          <w:rFonts w:ascii="Palatino Linotype" w:hAnsi="Palatino Linotype"/>
          <w:b/>
          <w:lang w:eastAsia="es-MX"/>
        </w:rPr>
        <w:t>REQUERIMIENTOS SOLICITADOS:</w:t>
      </w:r>
    </w:p>
    <w:p w14:paraId="301079C7" w14:textId="20526F5F" w:rsidR="00D02AC7" w:rsidRPr="00C62310" w:rsidRDefault="00D02AC7" w:rsidP="00CF16CD">
      <w:pPr>
        <w:pStyle w:val="Prrafodelista"/>
        <w:numPr>
          <w:ilvl w:val="0"/>
          <w:numId w:val="6"/>
        </w:numPr>
        <w:spacing w:line="360" w:lineRule="auto"/>
        <w:ind w:right="141"/>
        <w:jc w:val="both"/>
        <w:rPr>
          <w:rFonts w:ascii="Palatino Linotype" w:hAnsi="Palatino Linotype"/>
          <w:lang w:eastAsia="es-MX"/>
        </w:rPr>
      </w:pPr>
      <w:r w:rsidRPr="00D02AC7">
        <w:rPr>
          <w:rFonts w:ascii="Palatino Linotype" w:hAnsi="Palatino Linotype"/>
          <w:bCs/>
          <w:lang w:eastAsia="es-MX"/>
        </w:rPr>
        <w:t xml:space="preserve"> </w:t>
      </w:r>
      <w:r w:rsidRPr="00C62310">
        <w:rPr>
          <w:rFonts w:ascii="Palatino Linotype" w:hAnsi="Palatino Linotype"/>
          <w:b/>
          <w:u w:val="single"/>
          <w:lang w:eastAsia="es-MX"/>
        </w:rPr>
        <w:t>REMUNERACIONES DEL PERSONAL ADMINISTRATIVO Y ACADEMICO</w:t>
      </w:r>
      <w:r w:rsidRPr="00D02AC7">
        <w:rPr>
          <w:rFonts w:ascii="Palatino Linotype" w:hAnsi="Palatino Linotype"/>
          <w:bCs/>
          <w:lang w:eastAsia="es-MX"/>
        </w:rPr>
        <w:t xml:space="preserve"> (DOCENTES) CON CONTRATO POR TIEMPO INDEFINIDO, CONTRATO POR TIEMPO DEFINIDO, CONTRATO POR H</w:t>
      </w:r>
      <w:r w:rsidR="00393A12">
        <w:rPr>
          <w:rFonts w:ascii="Palatino Linotype" w:hAnsi="Palatino Linotype"/>
          <w:bCs/>
          <w:lang w:eastAsia="es-MX"/>
        </w:rPr>
        <w:t>ORAS Y CONTRATO POR HONORARIOS</w:t>
      </w:r>
      <w:r w:rsidR="00FB47BC">
        <w:rPr>
          <w:rFonts w:ascii="Palatino Linotype" w:hAnsi="Palatino Linotype"/>
          <w:bCs/>
          <w:lang w:eastAsia="es-MX"/>
        </w:rPr>
        <w:t xml:space="preserve"> </w:t>
      </w:r>
      <w:r w:rsidRPr="00D02AC7">
        <w:rPr>
          <w:rFonts w:ascii="Palatino Linotype" w:hAnsi="Palatino Linotype"/>
          <w:bCs/>
          <w:lang w:eastAsia="es-MX"/>
        </w:rPr>
        <w:t>DEL 01 DE ENERO DE 2019 AL 31 DE JULIO DE 2021 EN FORMATO ELECTRONICO Y EN BASE DE DATOS EDITABLE (EXCEL). LA INFORMACION SOLICITADA DEBE CONTENER: NOMBRE DEL SERVIDOR PUBLICO, CLAVE DE SERVIDOR PUBLICO, PUESTO O CARGO DEL SERVIDOR PUBLICO, INGRESO BRUTO E INGRESO NETO MENSUAL, AREA O DEPARTAMENTO DE ADSCRIPCION</w:t>
      </w:r>
      <w:r>
        <w:rPr>
          <w:rFonts w:ascii="Palatino Linotype" w:hAnsi="Palatino Linotype"/>
          <w:bCs/>
          <w:lang w:eastAsia="es-MX"/>
        </w:rPr>
        <w:t>.</w:t>
      </w:r>
    </w:p>
    <w:p w14:paraId="045E3C29" w14:textId="77777777" w:rsidR="00C62310" w:rsidRPr="00D02AC7" w:rsidRDefault="00C62310" w:rsidP="00C62310">
      <w:pPr>
        <w:pStyle w:val="Prrafodelista"/>
        <w:spacing w:line="360" w:lineRule="auto"/>
        <w:ind w:left="0"/>
        <w:jc w:val="both"/>
        <w:rPr>
          <w:rFonts w:ascii="Palatino Linotype" w:hAnsi="Palatino Linotype"/>
          <w:lang w:eastAsia="es-MX"/>
        </w:rPr>
      </w:pPr>
    </w:p>
    <w:p w14:paraId="58AED6C5" w14:textId="66EA643D" w:rsidR="00D90029" w:rsidRDefault="00C62310" w:rsidP="00C62310">
      <w:pPr>
        <w:pStyle w:val="Prrafodelista"/>
        <w:widowControl w:val="0"/>
        <w:autoSpaceDE w:val="0"/>
        <w:autoSpaceDN w:val="0"/>
        <w:adjustRightInd w:val="0"/>
        <w:spacing w:line="360" w:lineRule="auto"/>
        <w:ind w:left="0"/>
        <w:jc w:val="both"/>
        <w:rPr>
          <w:rFonts w:ascii="Palatino Linotype" w:hAnsi="Palatino Linotype"/>
          <w:lang w:eastAsia="es-MX"/>
        </w:rPr>
      </w:pPr>
      <w:r w:rsidRPr="000C7EBF">
        <w:rPr>
          <w:rFonts w:ascii="Palatino Linotype" w:hAnsi="Palatino Linotype"/>
          <w:lang w:eastAsia="es-MX"/>
        </w:rPr>
        <w:t>Atento a la solicitud de información</w:t>
      </w:r>
      <w:r>
        <w:rPr>
          <w:rFonts w:ascii="Palatino Linotype" w:hAnsi="Palatino Linotype"/>
          <w:lang w:eastAsia="es-MX"/>
        </w:rPr>
        <w:t>,</w:t>
      </w:r>
      <w:r w:rsidRPr="000C7EBF">
        <w:rPr>
          <w:rFonts w:ascii="Palatino Linotype" w:hAnsi="Palatino Linotype"/>
          <w:lang w:eastAsia="es-MX"/>
        </w:rPr>
        <w:t xml:space="preserve"> </w:t>
      </w:r>
      <w:r w:rsidRPr="000C7EBF">
        <w:rPr>
          <w:rFonts w:ascii="Palatino Linotype" w:hAnsi="Palatino Linotype"/>
          <w:b/>
          <w:lang w:eastAsia="es-MX"/>
        </w:rPr>
        <w:t>El Sujeto Obligado</w:t>
      </w:r>
      <w:r w:rsidRPr="000C7EBF">
        <w:rPr>
          <w:rFonts w:ascii="Palatino Linotype" w:hAnsi="Palatino Linotype"/>
          <w:lang w:eastAsia="es-MX"/>
        </w:rPr>
        <w:t xml:space="preserve"> emitió su respuesta mediante</w:t>
      </w:r>
      <w:r>
        <w:rPr>
          <w:rFonts w:ascii="Palatino Linotype" w:hAnsi="Palatino Linotype"/>
          <w:lang w:eastAsia="es-MX"/>
        </w:rPr>
        <w:t xml:space="preserve"> </w:t>
      </w:r>
      <w:r>
        <w:rPr>
          <w:rFonts w:ascii="Palatino Linotype" w:hAnsi="Palatino Linotype"/>
          <w:lang w:eastAsia="es-MX"/>
        </w:rPr>
        <w:lastRenderedPageBreak/>
        <w:t>archivo electrónico denominado “</w:t>
      </w:r>
      <w:r w:rsidRPr="00C62310">
        <w:rPr>
          <w:rFonts w:ascii="Palatino Linotype" w:hAnsi="Palatino Linotype"/>
          <w:lang w:eastAsia="es-MX"/>
        </w:rPr>
        <w:t>Sol 0385SEIEMIP2021.pdf</w:t>
      </w:r>
      <w:r>
        <w:rPr>
          <w:rFonts w:ascii="Palatino Linotype" w:hAnsi="Palatino Linotype"/>
          <w:lang w:eastAsia="es-MX"/>
        </w:rPr>
        <w:t>”, a través del cual el Jefe de Departamento de Legislación y Consulta y Suplente del Titular de la Unidad de Transparencia</w:t>
      </w:r>
      <w:r w:rsidR="002A6772">
        <w:rPr>
          <w:rFonts w:ascii="Palatino Linotype" w:hAnsi="Palatino Linotype"/>
          <w:lang w:eastAsia="es-MX"/>
        </w:rPr>
        <w:t>, advierte incompetencia de ese Organismo para poder atender la solicitud de información, derivado de la creación del Fondo para la Nómina Educativa</w:t>
      </w:r>
      <w:r w:rsidR="00B9307A">
        <w:rPr>
          <w:rFonts w:ascii="Palatino Linotype" w:hAnsi="Palatino Linotype"/>
          <w:lang w:eastAsia="es-MX"/>
        </w:rPr>
        <w:t xml:space="preserve"> y Gasto Operativo</w:t>
      </w:r>
      <w:r w:rsidR="002A6772">
        <w:rPr>
          <w:rFonts w:ascii="Palatino Linotype" w:hAnsi="Palatino Linotype"/>
          <w:lang w:eastAsia="es-MX"/>
        </w:rPr>
        <w:t xml:space="preserve"> (FONE) por el que se sustituyó al anterior Fondo de Aportaciones para la Educación Básica y Normal (FAEB), transfiriendo así la administración de la nómina de los servicios educativos que prestan las Entidades Federativas a la Federación</w:t>
      </w:r>
      <w:r w:rsidR="00D90029">
        <w:rPr>
          <w:rFonts w:ascii="Palatino Linotype" w:hAnsi="Palatino Linotype"/>
          <w:lang w:eastAsia="es-MX"/>
        </w:rPr>
        <w:t>, Decreto que fue publicado el 9 de diciembre de 2013 en el Diario Oficial de la Federación, entrando en vigor en el ejercicio fiscal 2015. Asimismo, señala la liga electrónica por medio del cual la Secretaría de Educación genera el comprobante de pago mismo que puede ser consultado por cada trabajador.</w:t>
      </w:r>
      <w:r w:rsidR="00337179">
        <w:rPr>
          <w:rFonts w:ascii="Palatino Linotype" w:hAnsi="Palatino Linotype"/>
          <w:lang w:eastAsia="es-MX"/>
        </w:rPr>
        <w:t xml:space="preserve"> Orientando al recurrente a dirigir su solicitud a la Secretaría de Educación Pública.</w:t>
      </w:r>
    </w:p>
    <w:p w14:paraId="4E420DD2" w14:textId="1DE2F160" w:rsidR="00345A3E" w:rsidRDefault="00DC2FBA" w:rsidP="00C62310">
      <w:pPr>
        <w:pStyle w:val="Prrafodelista"/>
        <w:widowControl w:val="0"/>
        <w:autoSpaceDE w:val="0"/>
        <w:autoSpaceDN w:val="0"/>
        <w:adjustRightInd w:val="0"/>
        <w:spacing w:line="360" w:lineRule="auto"/>
        <w:ind w:left="0"/>
        <w:jc w:val="both"/>
        <w:rPr>
          <w:rFonts w:ascii="Palatino Linotype" w:hAnsi="Palatino Linotype" w:cs="Arial"/>
          <w:lang w:val="es-MX"/>
        </w:rPr>
      </w:pPr>
      <w:r>
        <w:rPr>
          <w:rFonts w:ascii="Palatino Linotype" w:hAnsi="Palatino Linotype" w:cs="Arial"/>
          <w:noProof/>
          <w:lang w:val="es-MX" w:eastAsia="es-MX"/>
        </w:rPr>
        <mc:AlternateContent>
          <mc:Choice Requires="wps">
            <w:drawing>
              <wp:anchor distT="0" distB="0" distL="114300" distR="114300" simplePos="0" relativeHeight="251670528" behindDoc="0" locked="0" layoutInCell="1" allowOverlap="1" wp14:anchorId="2652AFCA" wp14:editId="02995EE2">
                <wp:simplePos x="0" y="0"/>
                <wp:positionH relativeFrom="margin">
                  <wp:align>right</wp:align>
                </wp:positionH>
                <wp:positionV relativeFrom="paragraph">
                  <wp:posOffset>67311</wp:posOffset>
                </wp:positionV>
                <wp:extent cx="5619750" cy="34099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19750" cy="3409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B35254" id="Conector recto 2"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1.3pt,5.3pt" to="833.8pt,2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" strokecolor="black [3200]" strokeweight=".5pt">
                <v:stroke joinstyle="miter"/>
                <w10:wrap anchorx="margin"/>
              </v:line>
            </w:pict>
          </mc:Fallback>
        </mc:AlternateContent>
      </w:r>
    </w:p>
    <w:p w14:paraId="73C76E68" w14:textId="77777777" w:rsidR="00DC2FBA" w:rsidRDefault="00DC2FBA" w:rsidP="00C62310">
      <w:pPr>
        <w:pStyle w:val="Prrafodelista"/>
        <w:widowControl w:val="0"/>
        <w:autoSpaceDE w:val="0"/>
        <w:autoSpaceDN w:val="0"/>
        <w:adjustRightInd w:val="0"/>
        <w:spacing w:line="360" w:lineRule="auto"/>
        <w:ind w:left="0"/>
        <w:jc w:val="both"/>
        <w:rPr>
          <w:rFonts w:ascii="Palatino Linotype" w:hAnsi="Palatino Linotype" w:cs="Arial"/>
          <w:lang w:val="es-MX"/>
        </w:rPr>
      </w:pPr>
    </w:p>
    <w:p w14:paraId="44E39354" w14:textId="77777777" w:rsidR="00DC2FBA" w:rsidRDefault="00DC2FBA" w:rsidP="00C62310">
      <w:pPr>
        <w:pStyle w:val="Prrafodelista"/>
        <w:widowControl w:val="0"/>
        <w:autoSpaceDE w:val="0"/>
        <w:autoSpaceDN w:val="0"/>
        <w:adjustRightInd w:val="0"/>
        <w:spacing w:line="360" w:lineRule="auto"/>
        <w:ind w:left="0"/>
        <w:jc w:val="both"/>
        <w:rPr>
          <w:rFonts w:ascii="Palatino Linotype" w:hAnsi="Palatino Linotype" w:cs="Arial"/>
          <w:lang w:val="es-MX"/>
        </w:rPr>
      </w:pPr>
    </w:p>
    <w:p w14:paraId="6997C79E" w14:textId="77777777" w:rsidR="00DC2FBA" w:rsidRDefault="00DC2FBA" w:rsidP="00C62310">
      <w:pPr>
        <w:pStyle w:val="Prrafodelista"/>
        <w:widowControl w:val="0"/>
        <w:autoSpaceDE w:val="0"/>
        <w:autoSpaceDN w:val="0"/>
        <w:adjustRightInd w:val="0"/>
        <w:spacing w:line="360" w:lineRule="auto"/>
        <w:ind w:left="0"/>
        <w:jc w:val="both"/>
        <w:rPr>
          <w:rFonts w:ascii="Palatino Linotype" w:hAnsi="Palatino Linotype" w:cs="Arial"/>
          <w:lang w:val="es-MX"/>
        </w:rPr>
      </w:pPr>
    </w:p>
    <w:p w14:paraId="7ED1EAE3" w14:textId="77777777" w:rsidR="00DC2FBA" w:rsidRDefault="00DC2FBA" w:rsidP="00C62310">
      <w:pPr>
        <w:pStyle w:val="Prrafodelista"/>
        <w:widowControl w:val="0"/>
        <w:autoSpaceDE w:val="0"/>
        <w:autoSpaceDN w:val="0"/>
        <w:adjustRightInd w:val="0"/>
        <w:spacing w:line="360" w:lineRule="auto"/>
        <w:ind w:left="0"/>
        <w:jc w:val="both"/>
        <w:rPr>
          <w:rFonts w:ascii="Palatino Linotype" w:hAnsi="Palatino Linotype" w:cs="Arial"/>
          <w:lang w:val="es-MX"/>
        </w:rPr>
      </w:pPr>
    </w:p>
    <w:p w14:paraId="562CF548" w14:textId="77777777" w:rsidR="00DC2FBA" w:rsidRDefault="00DC2FBA" w:rsidP="00C62310">
      <w:pPr>
        <w:pStyle w:val="Prrafodelista"/>
        <w:widowControl w:val="0"/>
        <w:autoSpaceDE w:val="0"/>
        <w:autoSpaceDN w:val="0"/>
        <w:adjustRightInd w:val="0"/>
        <w:spacing w:line="360" w:lineRule="auto"/>
        <w:ind w:left="0"/>
        <w:jc w:val="both"/>
        <w:rPr>
          <w:rFonts w:ascii="Palatino Linotype" w:hAnsi="Palatino Linotype" w:cs="Arial"/>
          <w:lang w:val="es-MX"/>
        </w:rPr>
      </w:pPr>
    </w:p>
    <w:p w14:paraId="0B0624F4" w14:textId="7E0FCBC7" w:rsidR="00C15781" w:rsidRPr="008A249F" w:rsidRDefault="00C15781" w:rsidP="00C15781">
      <w:pPr>
        <w:pStyle w:val="Prrafodelista"/>
        <w:widowControl w:val="0"/>
        <w:autoSpaceDE w:val="0"/>
        <w:autoSpaceDN w:val="0"/>
        <w:adjustRightInd w:val="0"/>
        <w:spacing w:line="360" w:lineRule="auto"/>
        <w:ind w:left="0"/>
        <w:jc w:val="center"/>
        <w:rPr>
          <w:rFonts w:ascii="Palatino Linotype" w:hAnsi="Palatino Linotype" w:cs="Arial"/>
          <w:lang w:val="es-MX"/>
        </w:rPr>
      </w:pPr>
      <w:r>
        <w:rPr>
          <w:noProof/>
          <w:lang w:val="es-MX" w:eastAsia="es-MX"/>
        </w:rPr>
        <w:lastRenderedPageBreak/>
        <w:drawing>
          <wp:inline distT="0" distB="0" distL="0" distR="0" wp14:anchorId="3F099F6F" wp14:editId="1A859CEF">
            <wp:extent cx="4933950" cy="2208673"/>
            <wp:effectExtent l="38100" t="95250" r="95250" b="39370"/>
            <wp:docPr id="15" name="Imagen 1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10;&#10;Descripción generada automáticamente"/>
                    <pic:cNvPicPr/>
                  </pic:nvPicPr>
                  <pic:blipFill rotWithShape="1">
                    <a:blip r:embed="rId10"/>
                    <a:srcRect l="32897" t="19680" r="32113" b="49064"/>
                    <a:stretch/>
                  </pic:blipFill>
                  <pic:spPr bwMode="auto">
                    <a:xfrm>
                      <a:off x="0" y="0"/>
                      <a:ext cx="4979102" cy="2228885"/>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EED3A8A" w14:textId="190BD80F" w:rsidR="003767CF" w:rsidRDefault="00C15781" w:rsidP="00C15781">
      <w:pPr>
        <w:spacing w:line="360" w:lineRule="auto"/>
        <w:jc w:val="center"/>
        <w:rPr>
          <w:rFonts w:ascii="Palatino Linotype" w:hAnsi="Palatino Linotype" w:cs="Arial"/>
          <w:sz w:val="24"/>
          <w:lang w:val="es-ES" w:eastAsia="es-MX"/>
        </w:rPr>
      </w:pPr>
      <w:r>
        <w:rPr>
          <w:noProof/>
          <w:lang w:eastAsia="es-MX"/>
        </w:rPr>
        <w:drawing>
          <wp:inline distT="0" distB="0" distL="0" distR="0" wp14:anchorId="4E8B5612" wp14:editId="536D67BB">
            <wp:extent cx="4914900" cy="3115310"/>
            <wp:effectExtent l="38100" t="38100" r="95250" b="104140"/>
            <wp:docPr id="21" name="Imagen 2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10;&#10;Descripción generada automáticamente"/>
                    <pic:cNvPicPr/>
                  </pic:nvPicPr>
                  <pic:blipFill rotWithShape="1">
                    <a:blip r:embed="rId11"/>
                    <a:srcRect l="31908" t="23153" r="32928" b="34594"/>
                    <a:stretch/>
                  </pic:blipFill>
                  <pic:spPr bwMode="auto">
                    <a:xfrm>
                      <a:off x="0" y="0"/>
                      <a:ext cx="4969557" cy="314995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7715F6" w14:textId="77777777" w:rsidR="00481D99" w:rsidRDefault="00481D99" w:rsidP="00481D99">
      <w:pPr>
        <w:pStyle w:val="Sinespaciado"/>
        <w:spacing w:line="360" w:lineRule="auto"/>
        <w:jc w:val="both"/>
        <w:rPr>
          <w:rFonts w:ascii="Palatino Linotype" w:hAnsi="Palatino Linotype"/>
        </w:rPr>
      </w:pPr>
      <w:r>
        <w:rPr>
          <w:rFonts w:ascii="Palatino Linotype" w:hAnsi="Palatino Linotype"/>
        </w:rPr>
        <w:t>Asimismo</w:t>
      </w:r>
      <w:r w:rsidRPr="00B759E7">
        <w:rPr>
          <w:rFonts w:ascii="Palatino Linotype" w:hAnsi="Palatino Linotype"/>
        </w:rPr>
        <w:t xml:space="preserve">, es de recalcar que toda vez que existe un pronunciamiento por parte del </w:t>
      </w:r>
      <w:r w:rsidRPr="005B498B">
        <w:rPr>
          <w:rFonts w:ascii="Palatino Linotype" w:hAnsi="Palatino Linotype"/>
          <w:b/>
        </w:rPr>
        <w:t>Sujeto Obligado</w:t>
      </w:r>
      <w:r>
        <w:rPr>
          <w:rFonts w:ascii="Palatino Linotype" w:hAnsi="Palatino Linotype"/>
        </w:rPr>
        <w:t xml:space="preserve"> respecto al estado que guarda la información solicitada por el </w:t>
      </w:r>
      <w:r w:rsidRPr="005B498B">
        <w:rPr>
          <w:rFonts w:ascii="Palatino Linotype" w:hAnsi="Palatino Linotype"/>
          <w:b/>
        </w:rPr>
        <w:t>Recurrente</w:t>
      </w:r>
      <w:r w:rsidRPr="00B759E7">
        <w:rPr>
          <w:rFonts w:ascii="Palatino Linotype" w:hAnsi="Palatino Linotype"/>
        </w:rPr>
        <w:t xml:space="preserve">, este Órgano Garante estima conveniente señalar que no está facultado para manifestarse sobre la veracidad de la información proporcionada, ya que no </w:t>
      </w:r>
      <w:r w:rsidRPr="00B759E7">
        <w:rPr>
          <w:rFonts w:ascii="Palatino Linotype" w:hAnsi="Palatino Linotype"/>
        </w:rPr>
        <w:lastRenderedPageBreak/>
        <w:t>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w:t>
      </w:r>
      <w:r>
        <w:rPr>
          <w:rFonts w:ascii="Palatino Linotype" w:hAnsi="Palatino Linotype"/>
        </w:rPr>
        <w:t xml:space="preserve"> lo siguiente:</w:t>
      </w:r>
    </w:p>
    <w:p w14:paraId="4B92446D" w14:textId="77777777" w:rsidR="00481D99" w:rsidRPr="00B759E7" w:rsidRDefault="00481D99" w:rsidP="00481D99">
      <w:pPr>
        <w:pStyle w:val="Sinespaciado"/>
        <w:spacing w:line="360" w:lineRule="auto"/>
        <w:jc w:val="both"/>
        <w:rPr>
          <w:rFonts w:ascii="Palatino Linotype" w:hAnsi="Palatino Linotype"/>
        </w:rPr>
      </w:pPr>
    </w:p>
    <w:p w14:paraId="4557DD11" w14:textId="77777777" w:rsidR="00481D99" w:rsidRPr="00307C48" w:rsidRDefault="00481D99" w:rsidP="00481D99">
      <w:pPr>
        <w:pStyle w:val="Sinespaciado"/>
        <w:ind w:left="567" w:right="567"/>
        <w:jc w:val="both"/>
        <w:rPr>
          <w:rFonts w:ascii="Palatino Linotype" w:hAnsi="Palatino Linotype"/>
          <w:i/>
          <w:sz w:val="22"/>
        </w:rPr>
      </w:pPr>
      <w:r w:rsidRPr="00307C48">
        <w:rPr>
          <w:rFonts w:ascii="Palatino Linotype" w:hAnsi="Palatino Linotype"/>
          <w:i/>
          <w:sz w:val="22"/>
        </w:rPr>
        <w:t>“</w:t>
      </w:r>
      <w:r w:rsidRPr="00307C48">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07C4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56C8BC5A" w14:textId="77777777" w:rsidR="00481D99" w:rsidRPr="00D33409" w:rsidRDefault="00481D99" w:rsidP="00481D99">
      <w:pPr>
        <w:spacing w:line="360" w:lineRule="auto"/>
        <w:ind w:right="141"/>
        <w:jc w:val="both"/>
        <w:rPr>
          <w:rFonts w:ascii="Palatino Linotype" w:hAnsi="Palatino Linotype"/>
          <w:lang w:eastAsia="es-MX"/>
        </w:rPr>
      </w:pPr>
    </w:p>
    <w:p w14:paraId="6DEEA71A" w14:textId="77777777" w:rsidR="00481D99" w:rsidRPr="00481D99" w:rsidRDefault="00481D99" w:rsidP="00481D99">
      <w:pPr>
        <w:spacing w:line="360" w:lineRule="auto"/>
        <w:ind w:right="141"/>
        <w:jc w:val="both"/>
        <w:rPr>
          <w:rFonts w:ascii="Palatino Linotype" w:hAnsi="Palatino Linotype" w:cs="Arial"/>
          <w:bCs/>
          <w:sz w:val="24"/>
          <w:szCs w:val="24"/>
        </w:rPr>
      </w:pPr>
      <w:r w:rsidRPr="00481D99">
        <w:rPr>
          <w:rFonts w:ascii="Palatino Linotype" w:hAnsi="Palatino Linotype" w:cs="Arial"/>
          <w:bCs/>
          <w:sz w:val="24"/>
          <w:szCs w:val="24"/>
        </w:rPr>
        <w:t xml:space="preserve">Es así que derivado de la respuesta emitida por </w:t>
      </w:r>
      <w:r w:rsidRPr="00481D99">
        <w:rPr>
          <w:rFonts w:ascii="Palatino Linotype" w:hAnsi="Palatino Linotype" w:cs="Arial"/>
          <w:b/>
          <w:bCs/>
          <w:sz w:val="24"/>
          <w:szCs w:val="24"/>
        </w:rPr>
        <w:t>El Sujeto Obligado</w:t>
      </w:r>
      <w:r w:rsidRPr="00481D99">
        <w:rPr>
          <w:rFonts w:ascii="Palatino Linotype" w:hAnsi="Palatino Linotype" w:cs="Arial"/>
          <w:bCs/>
          <w:sz w:val="24"/>
          <w:szCs w:val="24"/>
        </w:rPr>
        <w:t xml:space="preserve">, </w:t>
      </w:r>
      <w:r w:rsidRPr="00481D99">
        <w:rPr>
          <w:rFonts w:ascii="Palatino Linotype" w:hAnsi="Palatino Linotype" w:cs="Arial"/>
          <w:b/>
          <w:bCs/>
          <w:sz w:val="24"/>
          <w:szCs w:val="24"/>
        </w:rPr>
        <w:t>El Recurrente</w:t>
      </w:r>
      <w:r w:rsidRPr="00481D99">
        <w:rPr>
          <w:rFonts w:ascii="Palatino Linotype" w:hAnsi="Palatino Linotype" w:cs="Arial"/>
          <w:bCs/>
          <w:sz w:val="24"/>
          <w:szCs w:val="24"/>
        </w:rPr>
        <w:t>, interpuso el presente recurso de revisión, señalando sustancialmente como sus razones o motivos de inconformidad, lo siguiente:</w:t>
      </w:r>
    </w:p>
    <w:p w14:paraId="766C6BF9" w14:textId="1065FC01" w:rsidR="00481D99" w:rsidRDefault="00481D99" w:rsidP="00481D99">
      <w:pPr>
        <w:spacing w:line="240" w:lineRule="auto"/>
        <w:ind w:left="567" w:right="567"/>
        <w:jc w:val="both"/>
        <w:rPr>
          <w:rFonts w:ascii="Palatino Linotype" w:hAnsi="Palatino Linotype"/>
          <w:i/>
          <w:iCs/>
          <w:color w:val="000000"/>
        </w:rPr>
      </w:pPr>
      <w:r>
        <w:rPr>
          <w:rFonts w:ascii="Palatino Linotype" w:hAnsi="Palatino Linotype"/>
          <w:i/>
          <w:iCs/>
          <w:color w:val="000000"/>
        </w:rPr>
        <w:t>“</w:t>
      </w:r>
      <w:r w:rsidRPr="00481D99">
        <w:rPr>
          <w:rFonts w:ascii="Palatino Linotype" w:hAnsi="Palatino Linotype"/>
          <w:i/>
          <w:iCs/>
          <w:color w:val="000000"/>
        </w:rPr>
        <w:t xml:space="preserve">EN OFICIO 210C0101030000S/UT/1371/2021 SEIEM INFORMA QUE CON FECHA 9 DE DICIEMBRE DE 2013 SE "PUBLICA DECRETO POR EL QUE SE REFORMAN Y ADICIONAN DIVERSAS DISPOSICIONES DE LA LEY DE COORDINACION FISCAL Y DE LA LEY GENERAL DE CONTABILIDAD GUBERNAMENTAL" Y QUE CON LA CREACION DEL FONDO PARA LA NOMINA EDUCATIVA, SE TRANSFIRIO LA ADMINISTRACION DE LA NOMINA DE LOS SERVICIOS EDUCATIVOS QUE PRESTAN LA ENTIDADES FEDERATIVAS A LA FEDERACION. EN EL SIGUIENTE PARRAFO DECLARA "NO SE CUENTA CON LA INFORMACION SOLICITADA, TODA VEZ QUE ESTE ORGANISMO UNICAMENTE REALIZA LABOR DE ENLACE ENTRE LOS </w:t>
      </w:r>
      <w:r w:rsidRPr="00481D99">
        <w:rPr>
          <w:rFonts w:ascii="Palatino Linotype" w:hAnsi="Palatino Linotype"/>
          <w:i/>
          <w:iCs/>
          <w:color w:val="000000"/>
        </w:rPr>
        <w:lastRenderedPageBreak/>
        <w:t>TRABAJADORES DE LA EDUCAION Y LA SEP, ENVIANDO LA INFORMACION A TRAVES DE MECANISMOS ELECTRONICOS ESTABLECIDOS POR LA PROPIA SECRETARIA". DICHO LO ANTERIOR SEIEM SI CUENTA CON LA INFORMACION SOLICITADA, YA QUE DECLARA REALIZAR LA LABOR DE ENLACE ENTRE LOS TRABAJADORES DE LA EDUCACION Y LA SEP, ENVIANDO INFORMACION A TRAVES DE MECANISMOS ELECTRONICOS ESTABLECIDOS POR LA SEP. NO SE ESTA SOLICITANDO LOS RECIBOS DE NOMINA O SABER QUIEN ES EL RESPONSABLE DE PAGAR A LA PLANTILLA DE PERSONAL; SI NO, LA INFORMACION QUE SE UTILIZA PARA CALCULAR EL PAGO Y LA INFORMACION SUFICIENTE Y NECESARIA PARA TENER UN CORRECTO CONTROL DE LOS RECURSOS HUMANOS Y FINANCIEROS DE CARACTER PUBLICO, POR LO CUAL NO PUEDE EXISTIR LA AUSENCIA DE LA INFORMACION.</w:t>
      </w:r>
      <w:r>
        <w:rPr>
          <w:rFonts w:ascii="Palatino Linotype" w:hAnsi="Palatino Linotype"/>
          <w:i/>
          <w:iCs/>
          <w:color w:val="000000"/>
        </w:rPr>
        <w:t>”</w:t>
      </w:r>
    </w:p>
    <w:p w14:paraId="33817713" w14:textId="4C903D6E" w:rsidR="00481D99" w:rsidRPr="003A00E3" w:rsidRDefault="00481D99" w:rsidP="00087FD2">
      <w:pPr>
        <w:spacing w:line="240" w:lineRule="auto"/>
        <w:ind w:right="567"/>
        <w:jc w:val="both"/>
        <w:rPr>
          <w:rFonts w:ascii="Palatino Linotype" w:hAnsi="Palatino Linotype" w:cs="Arial"/>
          <w:i/>
          <w:iCs/>
          <w:sz w:val="24"/>
          <w:lang w:eastAsia="es-MX"/>
        </w:rPr>
      </w:pPr>
    </w:p>
    <w:p w14:paraId="664B21FF" w14:textId="7A1645D5" w:rsidR="00F008BE" w:rsidRDefault="00087FD2" w:rsidP="00087FD2">
      <w:pPr>
        <w:spacing w:line="360" w:lineRule="auto"/>
        <w:jc w:val="both"/>
        <w:rPr>
          <w:rFonts w:ascii="Palatino Linotype" w:hAnsi="Palatino Linotype" w:cs="Arial"/>
          <w:sz w:val="24"/>
          <w:szCs w:val="24"/>
        </w:rPr>
      </w:pPr>
      <w:r w:rsidRPr="00087FD2">
        <w:rPr>
          <w:rFonts w:ascii="Palatino Linotype" w:hAnsi="Palatino Linotype" w:cs="Arial"/>
          <w:sz w:val="24"/>
          <w:szCs w:val="24"/>
        </w:rPr>
        <w:t xml:space="preserve">Expuesto lo anterior, se procede al análisis de las constancias que integran el expediente electrónico del </w:t>
      </w:r>
      <w:r w:rsidR="00F008BE" w:rsidRPr="00667998">
        <w:rPr>
          <w:rFonts w:ascii="Palatino Linotype" w:hAnsi="Palatino Linotype" w:cs="Arial"/>
          <w:sz w:val="24"/>
        </w:rPr>
        <w:t>Sistema de Acceso a la Información Mexiquense</w:t>
      </w:r>
      <w:r w:rsidR="00F008BE" w:rsidRPr="00AF4BB1">
        <w:rPr>
          <w:rFonts w:ascii="Palatino Linotype" w:hAnsi="Palatino Linotype" w:cs="Arial"/>
          <w:b/>
          <w:sz w:val="24"/>
        </w:rPr>
        <w:t xml:space="preserve"> </w:t>
      </w:r>
      <w:r w:rsidRPr="00087FD2">
        <w:rPr>
          <w:rFonts w:ascii="Palatino Linotype" w:hAnsi="Palatino Linotype" w:cs="Arial"/>
          <w:b/>
          <w:sz w:val="24"/>
          <w:szCs w:val="24"/>
        </w:rPr>
        <w:t>SAIMEX</w:t>
      </w:r>
      <w:r w:rsidRPr="00087FD2">
        <w:rPr>
          <w:rFonts w:ascii="Palatino Linotype" w:hAnsi="Palatino Linotype" w:cs="Arial"/>
          <w:sz w:val="24"/>
          <w:szCs w:val="24"/>
        </w:rPr>
        <w:t xml:space="preserve">, a efecto de determinar si con la información remitida por el </w:t>
      </w:r>
      <w:r w:rsidRPr="00087FD2">
        <w:rPr>
          <w:rFonts w:ascii="Palatino Linotype" w:hAnsi="Palatino Linotype" w:cs="Arial"/>
          <w:b/>
          <w:sz w:val="24"/>
          <w:szCs w:val="24"/>
        </w:rPr>
        <w:t>Sujeto Obligado</w:t>
      </w:r>
      <w:r w:rsidRPr="00087FD2">
        <w:rPr>
          <w:rFonts w:ascii="Palatino Linotype" w:hAnsi="Palatino Linotype" w:cs="Arial"/>
          <w:sz w:val="24"/>
          <w:szCs w:val="24"/>
        </w:rPr>
        <w:t xml:space="preserve"> a través de su respuesta colma con lo requerido en dicha solicitud; por lo que con el afán de dar cumplimiento con lo solicitado, </w:t>
      </w:r>
      <w:r w:rsidRPr="00087FD2">
        <w:rPr>
          <w:rFonts w:ascii="Palatino Linotype" w:hAnsi="Palatino Linotype" w:cs="Arial"/>
          <w:b/>
          <w:sz w:val="24"/>
          <w:szCs w:val="24"/>
        </w:rPr>
        <w:t>El Sujeto Obligado</w:t>
      </w:r>
      <w:r w:rsidRPr="00087FD2">
        <w:rPr>
          <w:rFonts w:ascii="Palatino Linotype" w:hAnsi="Palatino Linotype" w:cs="Arial"/>
          <w:sz w:val="24"/>
          <w:szCs w:val="24"/>
        </w:rPr>
        <w:t xml:space="preserve"> </w:t>
      </w:r>
      <w:r w:rsidR="00F008BE">
        <w:rPr>
          <w:rFonts w:ascii="Palatino Linotype" w:hAnsi="Palatino Linotype" w:cs="Arial"/>
          <w:sz w:val="24"/>
          <w:szCs w:val="24"/>
        </w:rPr>
        <w:t>señaló primeramente su incompetencia ante el requerimiento realizado por el recurrente al no ser de su competencia.</w:t>
      </w:r>
    </w:p>
    <w:p w14:paraId="4381F95C" w14:textId="6C48175C" w:rsidR="001C3F2E" w:rsidRDefault="001C3F2E" w:rsidP="00087FD2">
      <w:pPr>
        <w:spacing w:line="360" w:lineRule="auto"/>
        <w:jc w:val="both"/>
        <w:rPr>
          <w:rFonts w:ascii="Palatino Linotype" w:hAnsi="Palatino Linotype" w:cs="Arial"/>
          <w:sz w:val="24"/>
          <w:szCs w:val="24"/>
        </w:rPr>
      </w:pPr>
    </w:p>
    <w:p w14:paraId="24B51591" w14:textId="0917D36F" w:rsidR="001C3F2E" w:rsidRDefault="001C3F2E" w:rsidP="00087FD2">
      <w:pPr>
        <w:spacing w:line="360" w:lineRule="auto"/>
        <w:jc w:val="both"/>
        <w:rPr>
          <w:rFonts w:ascii="Palatino Linotype" w:hAnsi="Palatino Linotype" w:cs="Arial"/>
          <w:sz w:val="24"/>
          <w:szCs w:val="24"/>
        </w:rPr>
      </w:pPr>
      <w:r>
        <w:rPr>
          <w:rFonts w:ascii="Palatino Linotype" w:hAnsi="Palatino Linotype" w:cs="Arial"/>
          <w:sz w:val="24"/>
          <w:szCs w:val="24"/>
        </w:rPr>
        <w:t xml:space="preserve">Por lo que atento a lo anterior esta Ponencia Resolutoria accedió a localizar el Decreto de fecha nueve de diciembre de dos mil trece, </w:t>
      </w:r>
      <w:r w:rsidRPr="001C3F2E">
        <w:rPr>
          <w:rFonts w:ascii="Palatino Linotype" w:hAnsi="Palatino Linotype" w:cs="Arial"/>
          <w:sz w:val="24"/>
          <w:szCs w:val="24"/>
        </w:rPr>
        <w:t>por el que se reforman y adicionan diversas disposiciones de la Ley de Coordinación Fiscal y de la Ley General de Contabilidad Gubernamental</w:t>
      </w:r>
      <w:r>
        <w:rPr>
          <w:rFonts w:ascii="Palatino Linotype" w:hAnsi="Palatino Linotype" w:cs="Arial"/>
          <w:sz w:val="24"/>
          <w:szCs w:val="24"/>
        </w:rPr>
        <w:t xml:space="preserve">, mismo que puede consultarse en la siguiente página electrónica </w:t>
      </w:r>
      <w:hyperlink r:id="rId12" w:history="1">
        <w:r w:rsidRPr="00A63717">
          <w:rPr>
            <w:rStyle w:val="Hipervnculo"/>
            <w:rFonts w:ascii="Palatino Linotype" w:hAnsi="Palatino Linotype" w:cs="Arial"/>
            <w:sz w:val="24"/>
            <w:szCs w:val="24"/>
          </w:rPr>
          <w:t>http://dof.gob.mx/nota_detalle.php?codigo=5324940&amp;fecha=09/12/2013</w:t>
        </w:r>
      </w:hyperlink>
      <w:r>
        <w:rPr>
          <w:rFonts w:ascii="Palatino Linotype" w:hAnsi="Palatino Linotype" w:cs="Arial"/>
          <w:sz w:val="24"/>
          <w:szCs w:val="24"/>
        </w:rPr>
        <w:t>, del cual se observó lo siguiente:</w:t>
      </w:r>
    </w:p>
    <w:p w14:paraId="7217039E" w14:textId="3BC92153" w:rsidR="001C3F2E" w:rsidRDefault="00202E6D" w:rsidP="001C3F2E">
      <w:pPr>
        <w:spacing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6432" behindDoc="0" locked="0" layoutInCell="1" allowOverlap="1" wp14:anchorId="2E103370" wp14:editId="6AE71CE3">
                <wp:simplePos x="0" y="0"/>
                <wp:positionH relativeFrom="column">
                  <wp:posOffset>1253490</wp:posOffset>
                </wp:positionH>
                <wp:positionV relativeFrom="paragraph">
                  <wp:posOffset>3597275</wp:posOffset>
                </wp:positionV>
                <wp:extent cx="1066800" cy="0"/>
                <wp:effectExtent l="0" t="0" r="0" b="0"/>
                <wp:wrapNone/>
                <wp:docPr id="26" name="Conector recto 26"/>
                <wp:cNvGraphicFramePr/>
                <a:graphic xmlns:a="http://schemas.openxmlformats.org/drawingml/2006/main">
                  <a:graphicData uri="http://schemas.microsoft.com/office/word/2010/wordprocessingShape">
                    <wps:wsp>
                      <wps:cNvCnPr/>
                      <wps:spPr>
                        <a:xfrm flipV="1">
                          <a:off x="0" y="0"/>
                          <a:ext cx="10668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3B4D6C" id="Conector recto 2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pt,283.25pt" to="182.7pt,2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" strokecolor="red" strokeweight="1.5pt">
                <v:stroke joinstyle="miter"/>
              </v:line>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62336" behindDoc="0" locked="0" layoutInCell="1" allowOverlap="1" wp14:anchorId="24FAA121" wp14:editId="61C71CD8">
                <wp:simplePos x="0" y="0"/>
                <wp:positionH relativeFrom="column">
                  <wp:posOffset>4320540</wp:posOffset>
                </wp:positionH>
                <wp:positionV relativeFrom="paragraph">
                  <wp:posOffset>3111500</wp:posOffset>
                </wp:positionV>
                <wp:extent cx="1066800" cy="0"/>
                <wp:effectExtent l="0" t="0" r="0" b="0"/>
                <wp:wrapNone/>
                <wp:docPr id="24" name="Conector recto 24"/>
                <wp:cNvGraphicFramePr/>
                <a:graphic xmlns:a="http://schemas.openxmlformats.org/drawingml/2006/main">
                  <a:graphicData uri="http://schemas.microsoft.com/office/word/2010/wordprocessingShape">
                    <wps:wsp>
                      <wps:cNvCnPr/>
                      <wps:spPr>
                        <a:xfrm flipV="1">
                          <a:off x="0" y="0"/>
                          <a:ext cx="10668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2131514" id="Conector recto 2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2pt,245pt" to="424.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" strokecolor="red" strokeweight="1.5pt">
                <v:stroke joinstyle="miter"/>
              </v:line>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64384" behindDoc="0" locked="0" layoutInCell="1" allowOverlap="1" wp14:anchorId="69D6E141" wp14:editId="121D2B4D">
                <wp:simplePos x="0" y="0"/>
                <wp:positionH relativeFrom="column">
                  <wp:posOffset>329565</wp:posOffset>
                </wp:positionH>
                <wp:positionV relativeFrom="paragraph">
                  <wp:posOffset>3225800</wp:posOffset>
                </wp:positionV>
                <wp:extent cx="209550" cy="0"/>
                <wp:effectExtent l="0" t="0" r="0" b="0"/>
                <wp:wrapNone/>
                <wp:docPr id="25" name="Conector recto 25"/>
                <wp:cNvGraphicFramePr/>
                <a:graphic xmlns:a="http://schemas.openxmlformats.org/drawingml/2006/main">
                  <a:graphicData uri="http://schemas.microsoft.com/office/word/2010/wordprocessingShape">
                    <wps:wsp>
                      <wps:cNvCnPr/>
                      <wps:spPr>
                        <a:xfrm>
                          <a:off x="0" y="0"/>
                          <a:ext cx="2095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1D9FD11" id="Conector recto 2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254pt" to="42.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" strokecolor="red" strokeweight="1.5pt">
                <v:stroke joinstyle="miter"/>
              </v:line>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384FDB5A" wp14:editId="6D9401EE">
                <wp:simplePos x="0" y="0"/>
                <wp:positionH relativeFrom="column">
                  <wp:posOffset>243840</wp:posOffset>
                </wp:positionH>
                <wp:positionV relativeFrom="paragraph">
                  <wp:posOffset>406400</wp:posOffset>
                </wp:positionV>
                <wp:extent cx="5210175" cy="647700"/>
                <wp:effectExtent l="19050" t="19050" r="28575" b="19050"/>
                <wp:wrapNone/>
                <wp:docPr id="9" name="Rectángulo redondeado 9"/>
                <wp:cNvGraphicFramePr/>
                <a:graphic xmlns:a="http://schemas.openxmlformats.org/drawingml/2006/main">
                  <a:graphicData uri="http://schemas.microsoft.com/office/word/2010/wordprocessingShape">
                    <wps:wsp>
                      <wps:cNvSpPr/>
                      <wps:spPr>
                        <a:xfrm>
                          <a:off x="0" y="0"/>
                          <a:ext cx="5210175" cy="6477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8626C09" id="Rectángulo redondeado 9" o:spid="_x0000_s1026" style="position:absolute;margin-left:19.2pt;margin-top:32pt;width:410.2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" filled="f" strokecolor="red" strokeweight="3pt">
                <v:stroke joinstyle="miter"/>
              </v:roundrect>
            </w:pict>
          </mc:Fallback>
        </mc:AlternateContent>
      </w:r>
      <w:r>
        <w:rPr>
          <w:noProof/>
          <w:lang w:eastAsia="es-MX"/>
        </w:rPr>
        <mc:AlternateContent>
          <mc:Choice Requires="wps">
            <w:drawing>
              <wp:anchor distT="0" distB="0" distL="114300" distR="114300" simplePos="0" relativeHeight="251659264" behindDoc="0" locked="0" layoutInCell="1" allowOverlap="1" wp14:anchorId="1DF25D2F" wp14:editId="13E31EEA">
                <wp:simplePos x="0" y="0"/>
                <wp:positionH relativeFrom="column">
                  <wp:posOffset>4149091</wp:posOffset>
                </wp:positionH>
                <wp:positionV relativeFrom="paragraph">
                  <wp:posOffset>2873376</wp:posOffset>
                </wp:positionV>
                <wp:extent cx="476250" cy="0"/>
                <wp:effectExtent l="0" t="0" r="0" b="0"/>
                <wp:wrapNone/>
                <wp:docPr id="23" name="Conector recto 23"/>
                <wp:cNvGraphicFramePr/>
                <a:graphic xmlns:a="http://schemas.openxmlformats.org/drawingml/2006/main">
                  <a:graphicData uri="http://schemas.microsoft.com/office/word/2010/wordprocessingShape">
                    <wps:wsp>
                      <wps:cNvCnPr/>
                      <wps:spPr>
                        <a:xfrm>
                          <a:off x="0" y="0"/>
                          <a:ext cx="476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9C37138" id="Conector recto 2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7pt,226.25pt" to="364.2pt,2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" strokecolor="red" strokeweight="1.5pt">
                <v:stroke joinstyle="miter"/>
              </v:line>
            </w:pict>
          </mc:Fallback>
        </mc:AlternateContent>
      </w:r>
      <w:r w:rsidR="001C3F2E">
        <w:rPr>
          <w:noProof/>
          <w:lang w:eastAsia="es-MX"/>
        </w:rPr>
        <w:drawing>
          <wp:inline distT="0" distB="0" distL="0" distR="0" wp14:anchorId="36982BD5" wp14:editId="2AE2EA86">
            <wp:extent cx="5219700" cy="3638550"/>
            <wp:effectExtent l="114300" t="114300" r="114300" b="114300"/>
            <wp:docPr id="22"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exto&#10;&#10;Descripción generada automáticamente"/>
                    <pic:cNvPicPr/>
                  </pic:nvPicPr>
                  <pic:blipFill rotWithShape="1">
                    <a:blip r:embed="rId13"/>
                    <a:srcRect l="5787" t="4115" r="27414" b="25044"/>
                    <a:stretch/>
                  </pic:blipFill>
                  <pic:spPr bwMode="auto">
                    <a:xfrm>
                      <a:off x="0" y="0"/>
                      <a:ext cx="5229375" cy="364529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E1FDBF7" w14:textId="77777777" w:rsidR="00854DB9" w:rsidRDefault="00854DB9" w:rsidP="00087FD2">
      <w:pPr>
        <w:spacing w:line="360" w:lineRule="auto"/>
        <w:jc w:val="both"/>
        <w:rPr>
          <w:rFonts w:ascii="Palatino Linotype" w:hAnsi="Palatino Linotype" w:cs="Arial"/>
          <w:sz w:val="24"/>
          <w:szCs w:val="24"/>
        </w:rPr>
      </w:pPr>
    </w:p>
    <w:p w14:paraId="7AEC95E4" w14:textId="21AD3BA6" w:rsidR="00F008BE" w:rsidRDefault="00A565CD" w:rsidP="00087FD2">
      <w:pPr>
        <w:spacing w:line="360" w:lineRule="auto"/>
        <w:jc w:val="both"/>
        <w:rPr>
          <w:rFonts w:ascii="Palatino Linotype" w:hAnsi="Palatino Linotype" w:cs="Arial"/>
          <w:sz w:val="24"/>
          <w:szCs w:val="24"/>
        </w:rPr>
      </w:pPr>
      <w:r>
        <w:rPr>
          <w:rFonts w:ascii="Palatino Linotype" w:hAnsi="Palatino Linotype" w:cs="Arial"/>
          <w:sz w:val="24"/>
          <w:szCs w:val="24"/>
        </w:rPr>
        <w:t xml:space="preserve">Por lo anterior es necesario traer a colación lo dispuesto en los preceptos legales </w:t>
      </w:r>
      <w:r w:rsidR="000B3922">
        <w:rPr>
          <w:rFonts w:ascii="Palatino Linotype" w:hAnsi="Palatino Linotype" w:cs="Arial"/>
          <w:sz w:val="24"/>
          <w:szCs w:val="24"/>
        </w:rPr>
        <w:t xml:space="preserve">26, </w:t>
      </w:r>
      <w:r>
        <w:rPr>
          <w:rFonts w:ascii="Palatino Linotype" w:hAnsi="Palatino Linotype" w:cs="Arial"/>
          <w:sz w:val="24"/>
          <w:szCs w:val="24"/>
        </w:rPr>
        <w:t>26-</w:t>
      </w:r>
      <w:r w:rsidR="000B3922">
        <w:rPr>
          <w:rFonts w:ascii="Palatino Linotype" w:hAnsi="Palatino Linotype" w:cs="Arial"/>
          <w:sz w:val="24"/>
          <w:szCs w:val="24"/>
        </w:rPr>
        <w:t>A</w:t>
      </w:r>
      <w:r>
        <w:rPr>
          <w:rFonts w:ascii="Palatino Linotype" w:hAnsi="Palatino Linotype" w:cs="Arial"/>
          <w:sz w:val="24"/>
          <w:szCs w:val="24"/>
        </w:rPr>
        <w:t xml:space="preserve"> y 27-A de la Ley de Coordinación Fiscal, mism</w:t>
      </w:r>
      <w:r w:rsidR="00854DB9">
        <w:rPr>
          <w:rFonts w:ascii="Palatino Linotype" w:hAnsi="Palatino Linotype" w:cs="Arial"/>
          <w:sz w:val="24"/>
          <w:szCs w:val="24"/>
        </w:rPr>
        <w:t>os</w:t>
      </w:r>
      <w:r>
        <w:rPr>
          <w:rFonts w:ascii="Palatino Linotype" w:hAnsi="Palatino Linotype" w:cs="Arial"/>
          <w:sz w:val="24"/>
          <w:szCs w:val="24"/>
        </w:rPr>
        <w:t xml:space="preserve"> que disponen lo siguiente:</w:t>
      </w:r>
    </w:p>
    <w:p w14:paraId="0B1AC97F" w14:textId="77777777" w:rsidR="000B3922" w:rsidRPr="000B3922" w:rsidRDefault="000B3922" w:rsidP="000B3922">
      <w:pPr>
        <w:shd w:val="clear" w:color="auto" w:fill="FFFFFF"/>
        <w:spacing w:after="90" w:line="240" w:lineRule="auto"/>
        <w:ind w:left="567" w:right="567"/>
        <w:jc w:val="both"/>
        <w:rPr>
          <w:rFonts w:ascii="Palatino Linotype" w:eastAsia="Times New Roman" w:hAnsi="Palatino Linotype" w:cs="Arial"/>
          <w:i/>
          <w:iCs/>
          <w:color w:val="2F2F2F"/>
          <w:lang w:eastAsia="es-MX"/>
        </w:rPr>
      </w:pPr>
      <w:r w:rsidRPr="000B3922">
        <w:rPr>
          <w:rFonts w:ascii="Palatino Linotype" w:eastAsia="Times New Roman" w:hAnsi="Palatino Linotype" w:cs="Arial"/>
          <w:b/>
          <w:bCs/>
          <w:i/>
          <w:iCs/>
          <w:color w:val="2F2F2F"/>
          <w:lang w:eastAsia="es-MX"/>
        </w:rPr>
        <w:t>Artículo 26.-</w:t>
      </w:r>
      <w:r w:rsidRPr="000B3922">
        <w:rPr>
          <w:rFonts w:ascii="Palatino Linotype" w:eastAsia="Times New Roman" w:hAnsi="Palatino Linotype" w:cs="Arial"/>
          <w:i/>
          <w:iCs/>
          <w:color w:val="2F2F2F"/>
          <w:lang w:eastAsia="es-MX"/>
        </w:rPr>
        <w:t xml:space="preserve"> Con cargo a las aportaciones del </w:t>
      </w:r>
      <w:r w:rsidRPr="000B3922">
        <w:rPr>
          <w:rFonts w:ascii="Palatino Linotype" w:eastAsia="Times New Roman" w:hAnsi="Palatino Linotype" w:cs="Arial"/>
          <w:b/>
          <w:bCs/>
          <w:i/>
          <w:iCs/>
          <w:color w:val="2F2F2F"/>
          <w:u w:val="single"/>
          <w:lang w:eastAsia="es-MX"/>
        </w:rPr>
        <w:t>Fondo de Aportaciones para la Nómina Educativa y Gasto Operativo</w:t>
      </w:r>
      <w:r w:rsidRPr="000B3922">
        <w:rPr>
          <w:rFonts w:ascii="Palatino Linotype" w:eastAsia="Times New Roman" w:hAnsi="Palatino Linotype" w:cs="Arial"/>
          <w:i/>
          <w:iCs/>
          <w:color w:val="2F2F2F"/>
          <w:lang w:eastAsia="es-MX"/>
        </w:rPr>
        <w:t xml:space="preserve"> que les correspondan, los Estados y el Distrito Federal serán apoyados con recursos económicos complementarios para ejercer las atribuciones, en materia de educación básica y normal, que de manera exclusiva se les asignan, respectivamente, en los artículos 13 y 16 de la Ley General de Educación.</w:t>
      </w:r>
    </w:p>
    <w:p w14:paraId="1DB0D2F9" w14:textId="77777777" w:rsidR="000B3922" w:rsidRPr="000B3922" w:rsidRDefault="000B3922" w:rsidP="000B3922">
      <w:pPr>
        <w:shd w:val="clear" w:color="auto" w:fill="FFFFFF"/>
        <w:spacing w:after="90" w:line="240" w:lineRule="auto"/>
        <w:ind w:left="567" w:right="567"/>
        <w:jc w:val="both"/>
        <w:rPr>
          <w:rFonts w:ascii="Palatino Linotype" w:eastAsia="Times New Roman" w:hAnsi="Palatino Linotype" w:cs="Arial"/>
          <w:i/>
          <w:iCs/>
          <w:color w:val="2F2F2F"/>
          <w:lang w:eastAsia="es-MX"/>
        </w:rPr>
      </w:pPr>
      <w:r w:rsidRPr="000B3922">
        <w:rPr>
          <w:rFonts w:ascii="Palatino Linotype" w:eastAsia="Times New Roman" w:hAnsi="Palatino Linotype" w:cs="Arial"/>
          <w:i/>
          <w:iCs/>
          <w:color w:val="2F2F2F"/>
          <w:lang w:eastAsia="es-MX"/>
        </w:rPr>
        <w:t xml:space="preserve">La Federación apoyará a los Estados con los recursos necesarios para cubrir el pago de servicios personales correspondiente al personal que ocupa las plazas transferidas a los Estados, en el marco del Acuerdo Nacional para la Modernización de la Educación Básica, publicado en el Diario Oficial de la Federación el 19 de mayo de 1992 y los convenios que de conformidad con el mismo fueron formalizados con los Estados, que se encuentren </w:t>
      </w:r>
      <w:r w:rsidRPr="000B3922">
        <w:rPr>
          <w:rFonts w:ascii="Palatino Linotype" w:eastAsia="Times New Roman" w:hAnsi="Palatino Linotype" w:cs="Arial"/>
          <w:i/>
          <w:iCs/>
          <w:color w:val="2F2F2F"/>
          <w:lang w:eastAsia="es-MX"/>
        </w:rPr>
        <w:lastRenderedPageBreak/>
        <w:t>registradas por la Secretaría de Educación Pública, previa validación de la Secretaría de Hacienda y Crédito Público, en el Sistema de Información y Gestión Educativa a que se refiere el artículo 12, fracción X, de la Ley General de Educación. Asimismo, el registro en el Sistema podrá incluir plazas del personal docente que no es de jornada, de acuerdo a la asignación de horas correspondiente.</w:t>
      </w:r>
    </w:p>
    <w:p w14:paraId="239A5906" w14:textId="77777777" w:rsidR="000B3922" w:rsidRPr="000B3922" w:rsidRDefault="000B3922" w:rsidP="000B3922">
      <w:pPr>
        <w:shd w:val="clear" w:color="auto" w:fill="FFFFFF"/>
        <w:spacing w:after="90" w:line="240" w:lineRule="auto"/>
        <w:ind w:left="567" w:right="567" w:firstLine="288"/>
        <w:jc w:val="both"/>
        <w:rPr>
          <w:rFonts w:ascii="Palatino Linotype" w:eastAsia="Times New Roman" w:hAnsi="Palatino Linotype" w:cs="Arial"/>
          <w:i/>
          <w:iCs/>
          <w:color w:val="2F2F2F"/>
          <w:lang w:eastAsia="es-MX"/>
        </w:rPr>
      </w:pPr>
      <w:r w:rsidRPr="000B3922">
        <w:rPr>
          <w:rFonts w:ascii="Palatino Linotype" w:eastAsia="Times New Roman" w:hAnsi="Palatino Linotype" w:cs="Arial"/>
          <w:i/>
          <w:iCs/>
          <w:color w:val="2F2F2F"/>
          <w:lang w:eastAsia="es-MX"/>
        </w:rPr>
        <w:t>En el caso del Distrito Federal, el Fondo de Aportaciones para la Nómina Educativa y Gasto Operativo incluirá los recursos correspondientes a las plazas federales que sean transferidas a éste, mediante el convenio de descentralización correspondiente y registradas en el Sistema a que se refiere el párrafo anterior.</w:t>
      </w:r>
    </w:p>
    <w:p w14:paraId="7356085A" w14:textId="77777777" w:rsidR="000B3922" w:rsidRPr="000B3922" w:rsidRDefault="000B3922" w:rsidP="000B3922">
      <w:pPr>
        <w:shd w:val="clear" w:color="auto" w:fill="FFFFFF"/>
        <w:spacing w:after="90" w:line="240" w:lineRule="auto"/>
        <w:ind w:left="567" w:right="567" w:firstLine="288"/>
        <w:jc w:val="both"/>
        <w:rPr>
          <w:rFonts w:ascii="Palatino Linotype" w:eastAsia="Times New Roman" w:hAnsi="Palatino Linotype" w:cs="Arial"/>
          <w:i/>
          <w:iCs/>
          <w:color w:val="2F2F2F"/>
          <w:lang w:eastAsia="es-MX"/>
        </w:rPr>
      </w:pPr>
      <w:r w:rsidRPr="000B3922">
        <w:rPr>
          <w:rFonts w:ascii="Palatino Linotype" w:eastAsia="Times New Roman" w:hAnsi="Palatino Linotype" w:cs="Arial"/>
          <w:i/>
          <w:iCs/>
          <w:color w:val="2F2F2F"/>
          <w:lang w:eastAsia="es-MX"/>
        </w:rPr>
        <w:t>Asimismo, el Fondo incluirá recursos para apoyar a las entidades federativas a cubrir gastos de operación relacionados exclusivamente con las atribuciones a que se refiere el párrafo primero de este artículo.</w:t>
      </w:r>
    </w:p>
    <w:p w14:paraId="11415CC4" w14:textId="77777777" w:rsidR="000B3922" w:rsidRDefault="000B3922" w:rsidP="00087FD2">
      <w:pPr>
        <w:spacing w:line="360" w:lineRule="auto"/>
        <w:jc w:val="both"/>
        <w:rPr>
          <w:rFonts w:ascii="Palatino Linotype" w:hAnsi="Palatino Linotype" w:cs="Arial"/>
          <w:sz w:val="24"/>
          <w:szCs w:val="24"/>
        </w:rPr>
      </w:pPr>
    </w:p>
    <w:p w14:paraId="1E27A88C" w14:textId="77777777" w:rsidR="00854DB9" w:rsidRDefault="00A565CD" w:rsidP="00854DB9">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b/>
          <w:bCs/>
          <w:i/>
          <w:iCs/>
          <w:color w:val="2F2F2F"/>
          <w:lang w:eastAsia="es-MX"/>
        </w:rPr>
        <w:t>Artículo 26-A.-</w:t>
      </w:r>
      <w:r w:rsidRPr="00A565CD">
        <w:rPr>
          <w:rFonts w:ascii="Palatino Linotype" w:eastAsia="Times New Roman" w:hAnsi="Palatino Linotype" w:cs="Arial"/>
          <w:i/>
          <w:iCs/>
          <w:color w:val="2F2F2F"/>
          <w:lang w:eastAsia="es-MX"/>
        </w:rPr>
        <w:t> El ejercicio de los recursos en materia de servicios personales a que se refiere el artículo anterior, se sujetará a lo siguiente:</w:t>
      </w:r>
      <w:r w:rsidR="00854DB9">
        <w:rPr>
          <w:rFonts w:ascii="Palatino Linotype" w:eastAsia="Times New Roman" w:hAnsi="Palatino Linotype" w:cs="Arial"/>
          <w:i/>
          <w:iCs/>
          <w:color w:val="2F2F2F"/>
          <w:lang w:eastAsia="es-MX"/>
        </w:rPr>
        <w:t xml:space="preserve"> </w:t>
      </w:r>
    </w:p>
    <w:p w14:paraId="73F7CC5B" w14:textId="611692B7" w:rsidR="00A565CD" w:rsidRPr="00A565CD" w:rsidRDefault="00A565CD" w:rsidP="00854DB9">
      <w:pPr>
        <w:shd w:val="clear" w:color="auto" w:fill="FFFFFF"/>
        <w:tabs>
          <w:tab w:val="left" w:pos="8505"/>
        </w:tabs>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b/>
          <w:bCs/>
          <w:i/>
          <w:iCs/>
          <w:color w:val="2F2F2F"/>
          <w:lang w:eastAsia="es-MX"/>
        </w:rPr>
        <w:t>I.</w:t>
      </w:r>
      <w:r w:rsidRPr="00A565CD">
        <w:rPr>
          <w:rFonts w:ascii="Palatino Linotype" w:eastAsia="Times New Roman" w:hAnsi="Palatino Linotype" w:cs="Arial"/>
          <w:i/>
          <w:iCs/>
          <w:color w:val="2F2F2F"/>
          <w:sz w:val="24"/>
          <w:szCs w:val="24"/>
          <w:lang w:eastAsia="es-MX"/>
        </w:rPr>
        <w:t> </w:t>
      </w:r>
      <w:r w:rsidRPr="00A565CD">
        <w:rPr>
          <w:rFonts w:ascii="Palatino Linotype" w:eastAsia="Times New Roman" w:hAnsi="Palatino Linotype" w:cs="Arial"/>
          <w:i/>
          <w:iCs/>
          <w:color w:val="2F2F2F"/>
          <w:lang w:eastAsia="es-MX"/>
        </w:rPr>
        <w:t>La Secretaría de Educación Pública establecerá un sistema de administración de nómina, a través del cual se realizarán los pagos de servicios personales a que se refiere el artículo anterior. Para tal efecto, las secretarías de Hacienda y Crédito Público y de Educación Pública, emitirán las disposiciones que deberán observar las entidades federativas para registrar cada nómina. El sistema de administración de nómina deberá identificar al menos el nivel, tipo y modalidad educativa y la clave del centro de trabajo a la que corresponda la plaza.</w:t>
      </w:r>
    </w:p>
    <w:p w14:paraId="0467ACC2" w14:textId="56D344C7" w:rsidR="00A565CD" w:rsidRPr="00A565CD" w:rsidRDefault="00A565CD" w:rsidP="00854DB9">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i/>
          <w:iCs/>
          <w:color w:val="2F2F2F"/>
          <w:lang w:eastAsia="es-MX"/>
        </w:rPr>
        <w:t>Las autoridades educativas de las entidades federativas deberán proporcionar a la Secretaría de Educación Pública toda la información que ésta les requiera en términos de este artículo;</w:t>
      </w:r>
    </w:p>
    <w:p w14:paraId="185B3EF5" w14:textId="7641DC92" w:rsidR="00A565CD" w:rsidRPr="00A565CD" w:rsidRDefault="00A565CD" w:rsidP="00854DB9">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b/>
          <w:bCs/>
          <w:i/>
          <w:iCs/>
          <w:color w:val="2F2F2F"/>
          <w:lang w:eastAsia="es-MX"/>
        </w:rPr>
        <w:t>II.</w:t>
      </w:r>
      <w:r w:rsidRPr="00A565CD">
        <w:rPr>
          <w:rFonts w:ascii="Palatino Linotype" w:eastAsia="Times New Roman" w:hAnsi="Palatino Linotype" w:cs="Arial"/>
          <w:i/>
          <w:iCs/>
          <w:color w:val="2F2F2F"/>
          <w:lang w:eastAsia="es-MX"/>
        </w:rPr>
        <w:t> Las autoridades educativas de las entidades federativas deberán, en los plazos y condiciones establecidos en las disposiciones a que se refiere la fracción anterior, registrar en el sistema de administración de nómina la información relativa a los movimientos del personal que modifiquen cada nómina.</w:t>
      </w:r>
    </w:p>
    <w:p w14:paraId="7F8B047B" w14:textId="1E95F776" w:rsidR="00A565CD" w:rsidRPr="00A565CD" w:rsidRDefault="00A565CD" w:rsidP="00854DB9">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i/>
          <w:iCs/>
          <w:color w:val="2F2F2F"/>
          <w:lang w:eastAsia="es-MX"/>
        </w:rPr>
        <w:t>La información que las autoridades educativas de las entidades federativas registren en el sistema de administración de nómina, deberá corresponder a aquélla registrada en el Sistema de Información y Gestión Educativa a que se refiere el artículo 12, fracción X, de la Ley General de Educación;</w:t>
      </w:r>
    </w:p>
    <w:p w14:paraId="1337EDD4" w14:textId="5F982369" w:rsidR="00A565CD" w:rsidRPr="00A565CD" w:rsidRDefault="00A565CD" w:rsidP="00854DB9">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b/>
          <w:bCs/>
          <w:i/>
          <w:iCs/>
          <w:color w:val="2F2F2F"/>
          <w:lang w:eastAsia="es-MX"/>
        </w:rPr>
        <w:t>III.</w:t>
      </w:r>
      <w:r w:rsidRPr="00A565CD">
        <w:rPr>
          <w:rFonts w:ascii="Palatino Linotype" w:eastAsia="Times New Roman" w:hAnsi="Palatino Linotype" w:cs="Arial"/>
          <w:i/>
          <w:iCs/>
          <w:color w:val="2F2F2F"/>
          <w:lang w:eastAsia="es-MX"/>
        </w:rPr>
        <w:t> Con base en la información registrada en el sistema de administración de nómina, la Secretaría de Educación Pública verificará que ésta corresponda con la contenida en el Sistema de Información y Gestión Educativa y solicitará a las autoridades educativas de las entidades federativas, la validación de la nómina correspondiente a cada una de ellas.</w:t>
      </w:r>
    </w:p>
    <w:p w14:paraId="60EE33C6" w14:textId="77777777" w:rsidR="00353AF2" w:rsidRDefault="00A565CD" w:rsidP="00353AF2">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i/>
          <w:iCs/>
          <w:color w:val="2F2F2F"/>
          <w:lang w:eastAsia="es-MX"/>
        </w:rPr>
        <w:lastRenderedPageBreak/>
        <w:t>Una vez validada la información por las autoridades educativas de las entidades federativas, la Secretaría de Educación Pública solicitará a la Tesorería de la Federación, realizar el pago correspondiente, con cargo a los recursos que correspondan del Fondo a cada entidad federativa;</w:t>
      </w:r>
    </w:p>
    <w:p w14:paraId="44418DD6" w14:textId="77777777" w:rsidR="00353AF2" w:rsidRDefault="00A565CD" w:rsidP="00353AF2">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b/>
          <w:bCs/>
          <w:i/>
          <w:iCs/>
          <w:color w:val="2F2F2F"/>
          <w:lang w:eastAsia="es-MX"/>
        </w:rPr>
        <w:t>IV.</w:t>
      </w:r>
      <w:r w:rsidRPr="00A565CD">
        <w:rPr>
          <w:rFonts w:ascii="Palatino Linotype" w:eastAsia="Times New Roman" w:hAnsi="Palatino Linotype" w:cs="Arial"/>
          <w:i/>
          <w:iCs/>
          <w:color w:val="2F2F2F"/>
          <w:lang w:eastAsia="es-MX"/>
        </w:rPr>
        <w:t> Los recursos correspondientes a la nómina a que se refiere el artículo anterior serán pagados, por cuenta y orden de las entidades federativas en su calidad de patrones, a sus empleados del servicio educativo, a través de transferencias electrónicas a respectivas cuentas bancarias, salvo que los mismos se encuentren en localidades en donde no haya disponibilidad de servicios bancarios; en este último caso la Secretaría de Hacienda y Crédito Público determinará la forma y los medios a través de los cuales se entregarán los recursos correspondientes.</w:t>
      </w:r>
      <w:r w:rsidR="00353AF2">
        <w:rPr>
          <w:rFonts w:ascii="Palatino Linotype" w:eastAsia="Times New Roman" w:hAnsi="Palatino Linotype" w:cs="Arial"/>
          <w:i/>
          <w:iCs/>
          <w:color w:val="2F2F2F"/>
          <w:lang w:eastAsia="es-MX"/>
        </w:rPr>
        <w:t xml:space="preserve"> </w:t>
      </w:r>
    </w:p>
    <w:p w14:paraId="41AEFF2D" w14:textId="77777777" w:rsidR="00353AF2" w:rsidRDefault="00A565CD" w:rsidP="00353AF2">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i/>
          <w:iCs/>
          <w:color w:val="2F2F2F"/>
          <w:lang w:eastAsia="es-MX"/>
        </w:rPr>
        <w:t xml:space="preserve">La Secretaría de Educación Pública se coordinará con las entidades federativas para que los pagos de nómina se realicen solamente al personal que cuente con Registro Federal de Contribuyentes con </w:t>
      </w:r>
      <w:proofErr w:type="spellStart"/>
      <w:r w:rsidRPr="00A565CD">
        <w:rPr>
          <w:rFonts w:ascii="Palatino Linotype" w:eastAsia="Times New Roman" w:hAnsi="Palatino Linotype" w:cs="Arial"/>
          <w:i/>
          <w:iCs/>
          <w:color w:val="2F2F2F"/>
          <w:lang w:eastAsia="es-MX"/>
        </w:rPr>
        <w:t>Homoclave</w:t>
      </w:r>
      <w:proofErr w:type="spellEnd"/>
      <w:r w:rsidRPr="00A565CD">
        <w:rPr>
          <w:rFonts w:ascii="Palatino Linotype" w:eastAsia="Times New Roman" w:hAnsi="Palatino Linotype" w:cs="Arial"/>
          <w:i/>
          <w:iCs/>
          <w:color w:val="2F2F2F"/>
          <w:lang w:eastAsia="es-MX"/>
        </w:rPr>
        <w:t>, de acuerdo con las disposiciones aplicables;</w:t>
      </w:r>
      <w:r w:rsidR="00353AF2">
        <w:rPr>
          <w:rFonts w:ascii="Palatino Linotype" w:eastAsia="Times New Roman" w:hAnsi="Palatino Linotype" w:cs="Arial"/>
          <w:i/>
          <w:iCs/>
          <w:color w:val="2F2F2F"/>
          <w:lang w:eastAsia="es-MX"/>
        </w:rPr>
        <w:t xml:space="preserve"> </w:t>
      </w:r>
    </w:p>
    <w:p w14:paraId="5CF4B4DD" w14:textId="0F36BAF5" w:rsidR="00A565CD" w:rsidRPr="00A565CD" w:rsidRDefault="00A565CD" w:rsidP="00353AF2">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b/>
          <w:bCs/>
          <w:i/>
          <w:iCs/>
          <w:color w:val="2F2F2F"/>
          <w:lang w:eastAsia="es-MX"/>
        </w:rPr>
        <w:t>V.</w:t>
      </w:r>
      <w:r w:rsidR="00353AF2">
        <w:rPr>
          <w:rFonts w:ascii="Palatino Linotype" w:eastAsia="Times New Roman" w:hAnsi="Palatino Linotype" w:cs="Arial"/>
          <w:b/>
          <w:bCs/>
          <w:i/>
          <w:iCs/>
          <w:color w:val="2F2F2F"/>
          <w:lang w:eastAsia="es-MX"/>
        </w:rPr>
        <w:t xml:space="preserve"> </w:t>
      </w:r>
      <w:r w:rsidRPr="00A565CD">
        <w:rPr>
          <w:rFonts w:ascii="Palatino Linotype" w:eastAsia="Times New Roman" w:hAnsi="Palatino Linotype" w:cs="Arial"/>
          <w:i/>
          <w:iCs/>
          <w:color w:val="2F2F2F"/>
          <w:lang w:eastAsia="es-MX"/>
        </w:rPr>
        <w:t>Los pagos deberán hacerse por las cantidades líquidas que correspondan a cada empleado, considerando las cantidades devengadas en el periodo de pago correspondiente.</w:t>
      </w:r>
    </w:p>
    <w:p w14:paraId="32CB79DF" w14:textId="15808A7B" w:rsidR="00A565CD" w:rsidRPr="00A565CD" w:rsidRDefault="00A565CD" w:rsidP="00353AF2">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i/>
          <w:iCs/>
          <w:color w:val="2F2F2F"/>
          <w:lang w:eastAsia="es-MX"/>
        </w:rPr>
        <w:t>En todo caso, sólo procederán pagos retroactivos hasta por cuarenta y cinco días naturales, siempre y cuando se acredite la asistencia del personal durante dicho periodo en la plaza respectiva, debiendo precisar la autoridad educativa de la entidad federativa el tipo de plaza y el periodo que comprende.</w:t>
      </w:r>
    </w:p>
    <w:p w14:paraId="2C54C740" w14:textId="77777777" w:rsidR="00353AF2" w:rsidRDefault="00A565CD" w:rsidP="00353AF2">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i/>
          <w:iCs/>
          <w:color w:val="2F2F2F"/>
          <w:lang w:eastAsia="es-MX"/>
        </w:rPr>
        <w:t>En los casos en que por causa no imputable al personal no se realice el pago, a solicitud del interesado y conforme al procedimiento establecido en su caso, los pagos no realizados deberán efectuarse en un plazo no mayor a 30 días;</w:t>
      </w:r>
    </w:p>
    <w:p w14:paraId="6E9DE3DE" w14:textId="77777777" w:rsidR="00353AF2" w:rsidRDefault="00A565CD" w:rsidP="00353AF2">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b/>
          <w:bCs/>
          <w:i/>
          <w:iCs/>
          <w:color w:val="2F2F2F"/>
          <w:lang w:eastAsia="es-MX"/>
        </w:rPr>
        <w:t>VI.</w:t>
      </w:r>
      <w:r w:rsidR="00353AF2">
        <w:rPr>
          <w:rFonts w:ascii="Palatino Linotype" w:eastAsia="Times New Roman" w:hAnsi="Palatino Linotype" w:cs="Arial"/>
          <w:b/>
          <w:bCs/>
          <w:i/>
          <w:iCs/>
          <w:color w:val="2F2F2F"/>
          <w:lang w:eastAsia="es-MX"/>
        </w:rPr>
        <w:t xml:space="preserve"> </w:t>
      </w:r>
      <w:r w:rsidRPr="00A565CD">
        <w:rPr>
          <w:rFonts w:ascii="Palatino Linotype" w:eastAsia="Times New Roman" w:hAnsi="Palatino Linotype" w:cs="Arial"/>
          <w:i/>
          <w:iCs/>
          <w:color w:val="2F2F2F"/>
          <w:lang w:eastAsia="es-MX"/>
        </w:rPr>
        <w:t>La Secretaría de Educación Pública retendrá y enterará las cantidades que por ley deban pagarse por concepto de impuestos y seguridad social, de conformidad con la normatividad aplicable; así como, otras cantidades que, en su caso, deban retenerse con base en la instrucción correspondiente de la autoridad educativa de la entidad federativa;</w:t>
      </w:r>
      <w:r w:rsidR="00353AF2">
        <w:rPr>
          <w:rFonts w:ascii="Palatino Linotype" w:eastAsia="Times New Roman" w:hAnsi="Palatino Linotype" w:cs="Arial"/>
          <w:i/>
          <w:iCs/>
          <w:color w:val="2F2F2F"/>
          <w:lang w:eastAsia="es-MX"/>
        </w:rPr>
        <w:t xml:space="preserve"> </w:t>
      </w:r>
    </w:p>
    <w:p w14:paraId="5FC5D74B" w14:textId="77777777" w:rsidR="00353AF2" w:rsidRDefault="00A565CD" w:rsidP="00353AF2">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b/>
          <w:bCs/>
          <w:i/>
          <w:iCs/>
          <w:color w:val="2F2F2F"/>
          <w:lang w:eastAsia="es-MX"/>
        </w:rPr>
        <w:t>VII.</w:t>
      </w:r>
      <w:r w:rsidR="00353AF2">
        <w:rPr>
          <w:rFonts w:ascii="Palatino Linotype" w:eastAsia="Times New Roman" w:hAnsi="Palatino Linotype" w:cs="Arial"/>
          <w:b/>
          <w:bCs/>
          <w:i/>
          <w:iCs/>
          <w:color w:val="2F2F2F"/>
          <w:lang w:eastAsia="es-MX"/>
        </w:rPr>
        <w:t xml:space="preserve"> </w:t>
      </w:r>
      <w:r w:rsidRPr="00A565CD">
        <w:rPr>
          <w:rFonts w:ascii="Palatino Linotype" w:eastAsia="Times New Roman" w:hAnsi="Palatino Linotype" w:cs="Arial"/>
          <w:i/>
          <w:iCs/>
          <w:color w:val="2F2F2F"/>
          <w:lang w:eastAsia="es-MX"/>
        </w:rPr>
        <w:t xml:space="preserve">Para efectos de la comprobación de las erogaciones, los registros en medios electrónicos correspondientes a los abonos en las cuentas del </w:t>
      </w:r>
      <w:r w:rsidR="00353AF2" w:rsidRPr="00A565CD">
        <w:rPr>
          <w:rFonts w:ascii="Palatino Linotype" w:eastAsia="Times New Roman" w:hAnsi="Palatino Linotype" w:cs="Arial"/>
          <w:i/>
          <w:iCs/>
          <w:color w:val="2F2F2F"/>
          <w:lang w:eastAsia="es-MX"/>
        </w:rPr>
        <w:t>personal</w:t>
      </w:r>
      <w:r w:rsidRPr="00A565CD">
        <w:rPr>
          <w:rFonts w:ascii="Palatino Linotype" w:eastAsia="Times New Roman" w:hAnsi="Palatino Linotype" w:cs="Arial"/>
          <w:i/>
          <w:iCs/>
          <w:color w:val="2F2F2F"/>
          <w:lang w:eastAsia="es-MX"/>
        </w:rPr>
        <w:t xml:space="preserve"> fungirán como comprobantes de la entrega de los recursos. Tratándose de los pagos que, por no existir servicios bancarios en la localidad correspondiente, se realicen a través de otros mecanismos, la comprobación de las erogaciones se realizará en términos de la Ley Federal de Presupuesto y Responsabilidad Hacendaria y demás disposiciones aplicables.</w:t>
      </w:r>
    </w:p>
    <w:p w14:paraId="26CD5457" w14:textId="77777777" w:rsidR="00353AF2" w:rsidRDefault="00A565CD" w:rsidP="00353AF2">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i/>
          <w:iCs/>
          <w:color w:val="2F2F2F"/>
          <w:lang w:eastAsia="es-MX"/>
        </w:rPr>
        <w:t>Sin perjuicio de lo anterior, las autoridades educativas de las entidades federativas entregarán a cada uno de sus trabajadores el recibo de nómina respectivo, desglosando los conceptos de pago y descuentos correspondientes;</w:t>
      </w:r>
      <w:r w:rsidR="00353AF2">
        <w:rPr>
          <w:rFonts w:ascii="Palatino Linotype" w:eastAsia="Times New Roman" w:hAnsi="Palatino Linotype" w:cs="Arial"/>
          <w:i/>
          <w:iCs/>
          <w:color w:val="2F2F2F"/>
          <w:lang w:eastAsia="es-MX"/>
        </w:rPr>
        <w:t xml:space="preserve"> </w:t>
      </w:r>
    </w:p>
    <w:p w14:paraId="60843870" w14:textId="77777777" w:rsidR="00353AF2" w:rsidRDefault="00A565CD" w:rsidP="00353AF2">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b/>
          <w:bCs/>
          <w:i/>
          <w:iCs/>
          <w:color w:val="2F2F2F"/>
          <w:lang w:eastAsia="es-MX"/>
        </w:rPr>
        <w:lastRenderedPageBreak/>
        <w:t>VIII.</w:t>
      </w:r>
      <w:r w:rsidRPr="00A565CD">
        <w:rPr>
          <w:rFonts w:ascii="Palatino Linotype" w:eastAsia="Times New Roman" w:hAnsi="Palatino Linotype" w:cs="Arial"/>
          <w:i/>
          <w:iCs/>
          <w:color w:val="2F2F2F"/>
          <w:sz w:val="24"/>
          <w:szCs w:val="24"/>
          <w:lang w:eastAsia="es-MX"/>
        </w:rPr>
        <w:t> </w:t>
      </w:r>
      <w:r w:rsidRPr="00A565CD">
        <w:rPr>
          <w:rFonts w:ascii="Palatino Linotype" w:eastAsia="Times New Roman" w:hAnsi="Palatino Linotype" w:cs="Arial"/>
          <w:i/>
          <w:iCs/>
          <w:color w:val="2F2F2F"/>
          <w:lang w:eastAsia="es-MX"/>
        </w:rPr>
        <w:t>Las entidades federativas realizarán los registros e informarán sobre las aportaciones federales a que se refiere este artículo, en los términos de los artículos 48 y 49 de esta Ley, y</w:t>
      </w:r>
      <w:r w:rsidR="00353AF2">
        <w:rPr>
          <w:rFonts w:ascii="Palatino Linotype" w:eastAsia="Times New Roman" w:hAnsi="Palatino Linotype" w:cs="Arial"/>
          <w:i/>
          <w:iCs/>
          <w:color w:val="2F2F2F"/>
          <w:lang w:eastAsia="es-MX"/>
        </w:rPr>
        <w:t xml:space="preserve"> </w:t>
      </w:r>
    </w:p>
    <w:p w14:paraId="67F15102" w14:textId="77777777" w:rsidR="00353AF2" w:rsidRDefault="00A565CD" w:rsidP="00353AF2">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b/>
          <w:bCs/>
          <w:i/>
          <w:iCs/>
          <w:color w:val="2F2F2F"/>
          <w:lang w:eastAsia="es-MX"/>
        </w:rPr>
        <w:t>IX.</w:t>
      </w:r>
      <w:r w:rsidR="00353AF2">
        <w:rPr>
          <w:rFonts w:ascii="Palatino Linotype" w:eastAsia="Times New Roman" w:hAnsi="Palatino Linotype" w:cs="Arial"/>
          <w:b/>
          <w:bCs/>
          <w:i/>
          <w:iCs/>
          <w:color w:val="2F2F2F"/>
          <w:lang w:eastAsia="es-MX"/>
        </w:rPr>
        <w:t xml:space="preserve"> </w:t>
      </w:r>
      <w:r w:rsidRPr="00A565CD">
        <w:rPr>
          <w:rFonts w:ascii="Palatino Linotype" w:eastAsia="Times New Roman" w:hAnsi="Palatino Linotype" w:cs="Arial"/>
          <w:i/>
          <w:iCs/>
          <w:color w:val="2F2F2F"/>
          <w:lang w:eastAsia="es-MX"/>
        </w:rPr>
        <w:t>La Secretaría de Educación Pública presentará a través de Internet la información a que se refiere el artículo 73 de la Ley General de Contabilidad Gubernamental, respecto al Fondo a que se refiere este artículo.</w:t>
      </w:r>
      <w:r w:rsidR="00353AF2">
        <w:rPr>
          <w:rFonts w:ascii="Palatino Linotype" w:eastAsia="Times New Roman" w:hAnsi="Palatino Linotype" w:cs="Arial"/>
          <w:i/>
          <w:iCs/>
          <w:color w:val="2F2F2F"/>
          <w:lang w:eastAsia="es-MX"/>
        </w:rPr>
        <w:t xml:space="preserve"> </w:t>
      </w:r>
    </w:p>
    <w:p w14:paraId="153782AA" w14:textId="77777777" w:rsidR="00353AF2" w:rsidRDefault="00A565CD" w:rsidP="00353AF2">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A565CD">
        <w:rPr>
          <w:rFonts w:ascii="Palatino Linotype" w:eastAsia="Times New Roman" w:hAnsi="Palatino Linotype" w:cs="Arial"/>
          <w:i/>
          <w:iCs/>
          <w:color w:val="2F2F2F"/>
          <w:lang w:eastAsia="es-MX"/>
        </w:rPr>
        <w:t>Los recursos a que se refieren las fracciones anteriores sólo podrán erogarse en el ejercicio fiscal en que fueron presupuestados, exclusivamente para el pago de los conceptos relativos a servicios personales del personal a que se refiere el artículo anterior, incluyendo el incremento en remuneraciones que, en su caso, se acuerde en los términos del artículo 27-A de esta Ley</w:t>
      </w:r>
      <w:r w:rsidR="00353AF2">
        <w:rPr>
          <w:rFonts w:ascii="Palatino Linotype" w:eastAsia="Times New Roman" w:hAnsi="Palatino Linotype" w:cs="Arial"/>
          <w:i/>
          <w:iCs/>
          <w:color w:val="2F2F2F"/>
          <w:lang w:eastAsia="es-MX"/>
        </w:rPr>
        <w:t xml:space="preserve">. </w:t>
      </w:r>
    </w:p>
    <w:p w14:paraId="24DB124A" w14:textId="45F2F897" w:rsidR="00A565CD" w:rsidRPr="00A565CD" w:rsidRDefault="00A565CD" w:rsidP="00353AF2">
      <w:pPr>
        <w:shd w:val="clear" w:color="auto" w:fill="FFFFFF"/>
        <w:spacing w:after="0" w:line="240" w:lineRule="auto"/>
        <w:ind w:left="567" w:right="567"/>
        <w:jc w:val="both"/>
        <w:rPr>
          <w:rFonts w:ascii="Palatino Linotype" w:eastAsia="Times New Roman" w:hAnsi="Palatino Linotype" w:cs="Arial"/>
          <w:i/>
          <w:iCs/>
          <w:color w:val="2F2F2F"/>
          <w:u w:val="single"/>
          <w:lang w:eastAsia="es-MX"/>
        </w:rPr>
      </w:pPr>
      <w:r w:rsidRPr="00A565CD">
        <w:rPr>
          <w:rFonts w:ascii="Palatino Linotype" w:eastAsia="Times New Roman" w:hAnsi="Palatino Linotype" w:cs="Arial"/>
          <w:i/>
          <w:iCs/>
          <w:color w:val="2F2F2F"/>
          <w:u w:val="single"/>
          <w:lang w:eastAsia="es-MX"/>
        </w:rPr>
        <w:t xml:space="preserve">Tratándose del gasto de operación a que se refiere el último párrafo del artículo 26 de esta Ley, los recursos podrán utilizarse en los fines a que se refiere el párrafo anterior. </w:t>
      </w:r>
      <w:r w:rsidRPr="00A565CD">
        <w:rPr>
          <w:rFonts w:ascii="Palatino Linotype" w:eastAsia="Times New Roman" w:hAnsi="Palatino Linotype" w:cs="Arial"/>
          <w:b/>
          <w:bCs/>
          <w:i/>
          <w:iCs/>
          <w:color w:val="2F2F2F"/>
          <w:u w:val="single"/>
          <w:lang w:eastAsia="es-MX"/>
        </w:rPr>
        <w:t>Para tal efecto, las Secretarías de Hacienda y Crédito Público y de Educación Pública</w:t>
      </w:r>
      <w:r w:rsidRPr="00A565CD">
        <w:rPr>
          <w:rFonts w:ascii="Palatino Linotype" w:eastAsia="Times New Roman" w:hAnsi="Palatino Linotype" w:cs="Arial"/>
          <w:i/>
          <w:iCs/>
          <w:color w:val="2F2F2F"/>
          <w:u w:val="single"/>
          <w:lang w:eastAsia="es-MX"/>
        </w:rPr>
        <w:t xml:space="preserve"> emitirán los lineamientos para especificar el destino de estos recursos.</w:t>
      </w:r>
    </w:p>
    <w:p w14:paraId="3628F943" w14:textId="3B06A910" w:rsidR="00A565CD" w:rsidRDefault="00A565CD" w:rsidP="00087FD2">
      <w:pPr>
        <w:spacing w:line="360" w:lineRule="auto"/>
        <w:jc w:val="both"/>
        <w:rPr>
          <w:rFonts w:ascii="Palatino Linotype" w:hAnsi="Palatino Linotype" w:cs="Arial"/>
          <w:sz w:val="24"/>
          <w:szCs w:val="24"/>
        </w:rPr>
      </w:pPr>
    </w:p>
    <w:p w14:paraId="27BD5A22" w14:textId="77777777" w:rsidR="000B3922" w:rsidRPr="000B3922" w:rsidRDefault="000B3922" w:rsidP="000B3922">
      <w:pPr>
        <w:shd w:val="clear" w:color="auto" w:fill="FFFFFF"/>
        <w:spacing w:after="101" w:line="240" w:lineRule="auto"/>
        <w:ind w:left="567" w:right="567"/>
        <w:jc w:val="both"/>
        <w:rPr>
          <w:rFonts w:ascii="Palatino Linotype" w:eastAsia="Times New Roman" w:hAnsi="Palatino Linotype" w:cs="Arial"/>
          <w:i/>
          <w:iCs/>
          <w:color w:val="2F2F2F"/>
          <w:lang w:eastAsia="es-MX"/>
        </w:rPr>
      </w:pPr>
      <w:r w:rsidRPr="000B3922">
        <w:rPr>
          <w:rFonts w:ascii="Palatino Linotype" w:eastAsia="Times New Roman" w:hAnsi="Palatino Linotype" w:cs="Arial"/>
          <w:b/>
          <w:bCs/>
          <w:i/>
          <w:iCs/>
          <w:color w:val="2F2F2F"/>
          <w:lang w:eastAsia="es-MX"/>
        </w:rPr>
        <w:t>Artículo 27-A.- El Ejecutivo Federal y los gobiernos de las entidades federativas</w:t>
      </w:r>
      <w:r w:rsidRPr="000B3922">
        <w:rPr>
          <w:rFonts w:ascii="Palatino Linotype" w:eastAsia="Times New Roman" w:hAnsi="Palatino Linotype" w:cs="Arial"/>
          <w:i/>
          <w:iCs/>
          <w:color w:val="2F2F2F"/>
          <w:lang w:eastAsia="es-MX"/>
        </w:rPr>
        <w:t xml:space="preserve">, conforme a lo dispuesto en el artículo 25 de la Ley General de Educación, </w:t>
      </w:r>
      <w:r w:rsidRPr="000B3922">
        <w:rPr>
          <w:rFonts w:ascii="Palatino Linotype" w:eastAsia="Times New Roman" w:hAnsi="Palatino Linotype" w:cs="Arial"/>
          <w:b/>
          <w:bCs/>
          <w:i/>
          <w:iCs/>
          <w:color w:val="2F2F2F"/>
          <w:lang w:eastAsia="es-MX"/>
        </w:rPr>
        <w:t>concurrirán en el financiamiento del gasto en servicios personales para la educación pública</w:t>
      </w:r>
      <w:r w:rsidRPr="000B3922">
        <w:rPr>
          <w:rFonts w:ascii="Palatino Linotype" w:eastAsia="Times New Roman" w:hAnsi="Palatino Linotype" w:cs="Arial"/>
          <w:i/>
          <w:iCs/>
          <w:color w:val="2F2F2F"/>
          <w:lang w:eastAsia="es-MX"/>
        </w:rPr>
        <w:t>, conforme a lo siguiente:</w:t>
      </w:r>
    </w:p>
    <w:p w14:paraId="26379AD4" w14:textId="0CF4D67A" w:rsidR="000B3922" w:rsidRPr="000B3922" w:rsidRDefault="000B3922" w:rsidP="000B3922">
      <w:pPr>
        <w:shd w:val="clear" w:color="auto" w:fill="FFFFFF"/>
        <w:spacing w:after="101" w:line="240" w:lineRule="auto"/>
        <w:ind w:left="567" w:right="567"/>
        <w:jc w:val="both"/>
        <w:rPr>
          <w:rFonts w:ascii="Palatino Linotype" w:eastAsia="Times New Roman" w:hAnsi="Palatino Linotype" w:cs="Arial"/>
          <w:i/>
          <w:iCs/>
          <w:color w:val="2F2F2F"/>
          <w:lang w:eastAsia="es-MX"/>
        </w:rPr>
      </w:pPr>
      <w:r w:rsidRPr="000B3922">
        <w:rPr>
          <w:rFonts w:ascii="Palatino Linotype" w:eastAsia="Times New Roman" w:hAnsi="Palatino Linotype" w:cs="Arial"/>
          <w:b/>
          <w:bCs/>
          <w:i/>
          <w:iCs/>
          <w:color w:val="2F2F2F"/>
          <w:lang w:eastAsia="es-MX"/>
        </w:rPr>
        <w:t>I.</w:t>
      </w:r>
      <w:r w:rsidRPr="000B3922">
        <w:rPr>
          <w:rFonts w:ascii="Palatino Linotype" w:eastAsia="Times New Roman" w:hAnsi="Palatino Linotype" w:cs="Arial"/>
          <w:i/>
          <w:iCs/>
          <w:color w:val="2F2F2F"/>
          <w:lang w:eastAsia="es-MX"/>
        </w:rPr>
        <w:t> El Ejecutivo Federal proveerá los recursos necesarios para cubrir los pagos de servicios personales a que se refieren los artículos 26, 26-A y 43 de esta Ley;</w:t>
      </w:r>
    </w:p>
    <w:p w14:paraId="3E3B6DA4" w14:textId="4AA43B8D" w:rsidR="000B3922" w:rsidRPr="000B3922" w:rsidRDefault="000B3922" w:rsidP="000B3922">
      <w:pPr>
        <w:shd w:val="clear" w:color="auto" w:fill="FFFFFF"/>
        <w:spacing w:after="101" w:line="240" w:lineRule="auto"/>
        <w:ind w:left="567" w:right="567"/>
        <w:jc w:val="both"/>
        <w:rPr>
          <w:rFonts w:ascii="Palatino Linotype" w:eastAsia="Times New Roman" w:hAnsi="Palatino Linotype" w:cs="Arial"/>
          <w:i/>
          <w:iCs/>
          <w:color w:val="2F2F2F"/>
          <w:lang w:eastAsia="es-MX"/>
        </w:rPr>
      </w:pPr>
      <w:r w:rsidRPr="000B3922">
        <w:rPr>
          <w:rFonts w:ascii="Palatino Linotype" w:eastAsia="Times New Roman" w:hAnsi="Palatino Linotype" w:cs="Arial"/>
          <w:b/>
          <w:bCs/>
          <w:i/>
          <w:iCs/>
          <w:color w:val="2F2F2F"/>
          <w:lang w:eastAsia="es-MX"/>
        </w:rPr>
        <w:t>II.</w:t>
      </w:r>
      <w:r w:rsidRPr="000B3922">
        <w:rPr>
          <w:rFonts w:ascii="Palatino Linotype" w:eastAsia="Times New Roman" w:hAnsi="Palatino Linotype" w:cs="Arial"/>
          <w:i/>
          <w:iCs/>
          <w:color w:val="2F2F2F"/>
          <w:lang w:eastAsia="es-MX"/>
        </w:rPr>
        <w:t> Los gobiernos de las entidades federativas cubrirán, con cargo a sus propios ingresos, las erogaciones en materia de servicios personales de las plazas distintas a las señaladas en la fracción anterior, incluyendo el incremento salarial y de prestaciones correspondiente a dichas plazas;</w:t>
      </w:r>
    </w:p>
    <w:p w14:paraId="08E9F004" w14:textId="7B2B4EFF" w:rsidR="000B3922" w:rsidRPr="000B3922" w:rsidRDefault="000B3922" w:rsidP="000B3922">
      <w:pPr>
        <w:shd w:val="clear" w:color="auto" w:fill="FFFFFF"/>
        <w:spacing w:after="101" w:line="240" w:lineRule="auto"/>
        <w:ind w:left="567" w:right="567"/>
        <w:jc w:val="both"/>
        <w:rPr>
          <w:rFonts w:ascii="Palatino Linotype" w:eastAsia="Times New Roman" w:hAnsi="Palatino Linotype" w:cs="Arial"/>
          <w:i/>
          <w:iCs/>
          <w:color w:val="2F2F2F"/>
          <w:lang w:eastAsia="es-MX"/>
        </w:rPr>
      </w:pPr>
      <w:r w:rsidRPr="000B3922">
        <w:rPr>
          <w:rFonts w:ascii="Palatino Linotype" w:eastAsia="Times New Roman" w:hAnsi="Palatino Linotype" w:cs="Arial"/>
          <w:b/>
          <w:bCs/>
          <w:i/>
          <w:iCs/>
          <w:color w:val="2F2F2F"/>
          <w:lang w:eastAsia="es-MX"/>
        </w:rPr>
        <w:t>III.</w:t>
      </w:r>
      <w:r w:rsidRPr="000B3922">
        <w:rPr>
          <w:rFonts w:ascii="Palatino Linotype" w:eastAsia="Times New Roman" w:hAnsi="Palatino Linotype" w:cs="Arial"/>
          <w:i/>
          <w:iCs/>
          <w:color w:val="2F2F2F"/>
          <w:lang w:eastAsia="es-MX"/>
        </w:rPr>
        <w:t> Los incrementos en las remuneraciones del personal que ocupa las plazas a que se refieren los artículos 26 y 26-A de esta Ley, serán acordados con base en:</w:t>
      </w:r>
    </w:p>
    <w:p w14:paraId="11A98F37" w14:textId="77777777" w:rsidR="000B3922" w:rsidRPr="000B3922" w:rsidRDefault="000B3922" w:rsidP="000B3922">
      <w:pPr>
        <w:shd w:val="clear" w:color="auto" w:fill="FFFFFF"/>
        <w:spacing w:after="101" w:line="240" w:lineRule="auto"/>
        <w:ind w:left="567" w:right="567"/>
        <w:jc w:val="both"/>
        <w:rPr>
          <w:rFonts w:ascii="Palatino Linotype" w:eastAsia="Times New Roman" w:hAnsi="Palatino Linotype" w:cs="Arial"/>
          <w:i/>
          <w:iCs/>
          <w:color w:val="2F2F2F"/>
          <w:lang w:eastAsia="es-MX"/>
        </w:rPr>
      </w:pPr>
      <w:r w:rsidRPr="000B3922">
        <w:rPr>
          <w:rFonts w:ascii="Palatino Linotype" w:eastAsia="Times New Roman" w:hAnsi="Palatino Linotype" w:cs="Arial"/>
          <w:b/>
          <w:bCs/>
          <w:i/>
          <w:iCs/>
          <w:color w:val="2F2F2F"/>
          <w:lang w:eastAsia="es-MX"/>
        </w:rPr>
        <w:t>a)</w:t>
      </w:r>
      <w:r w:rsidRPr="000B3922">
        <w:rPr>
          <w:rFonts w:ascii="Palatino Linotype" w:eastAsia="Times New Roman" w:hAnsi="Palatino Linotype" w:cs="Arial"/>
          <w:i/>
          <w:iCs/>
          <w:color w:val="2F2F2F"/>
          <w:lang w:eastAsia="es-MX"/>
        </w:rPr>
        <w:t> </w:t>
      </w:r>
      <w:r w:rsidRPr="000B3922">
        <w:rPr>
          <w:rFonts w:ascii="Palatino Linotype" w:eastAsia="Times New Roman" w:hAnsi="Palatino Linotype" w:cs="Arial"/>
          <w:i/>
          <w:iCs/>
          <w:color w:val="2F2F2F"/>
          <w:sz w:val="24"/>
          <w:szCs w:val="24"/>
          <w:lang w:eastAsia="es-MX"/>
        </w:rPr>
        <w:t>    </w:t>
      </w:r>
      <w:r w:rsidRPr="000B3922">
        <w:rPr>
          <w:rFonts w:ascii="Palatino Linotype" w:eastAsia="Times New Roman" w:hAnsi="Palatino Linotype" w:cs="Arial"/>
          <w:i/>
          <w:iCs/>
          <w:color w:val="2F2F2F"/>
          <w:lang w:eastAsia="es-MX"/>
        </w:rPr>
        <w:t>La disponibilidad de recursos públicos aprobada en el Presupuesto de Egresos de la Federación;</w:t>
      </w:r>
    </w:p>
    <w:p w14:paraId="30E7E894" w14:textId="77777777" w:rsidR="000B3922" w:rsidRPr="000B3922" w:rsidRDefault="000B3922" w:rsidP="000B3922">
      <w:pPr>
        <w:shd w:val="clear" w:color="auto" w:fill="FFFFFF"/>
        <w:spacing w:after="101" w:line="240" w:lineRule="auto"/>
        <w:ind w:left="567" w:right="567"/>
        <w:jc w:val="both"/>
        <w:rPr>
          <w:rFonts w:ascii="Palatino Linotype" w:eastAsia="Times New Roman" w:hAnsi="Palatino Linotype" w:cs="Arial"/>
          <w:i/>
          <w:iCs/>
          <w:color w:val="2F2F2F"/>
          <w:lang w:eastAsia="es-MX"/>
        </w:rPr>
      </w:pPr>
      <w:r w:rsidRPr="000B3922">
        <w:rPr>
          <w:rFonts w:ascii="Palatino Linotype" w:eastAsia="Times New Roman" w:hAnsi="Palatino Linotype" w:cs="Arial"/>
          <w:b/>
          <w:bCs/>
          <w:i/>
          <w:iCs/>
          <w:color w:val="2F2F2F"/>
          <w:lang w:eastAsia="es-MX"/>
        </w:rPr>
        <w:t>b)</w:t>
      </w:r>
      <w:r w:rsidRPr="000B3922">
        <w:rPr>
          <w:rFonts w:ascii="Palatino Linotype" w:eastAsia="Times New Roman" w:hAnsi="Palatino Linotype" w:cs="Arial"/>
          <w:i/>
          <w:iCs/>
          <w:color w:val="2F2F2F"/>
          <w:lang w:eastAsia="es-MX"/>
        </w:rPr>
        <w:t> </w:t>
      </w:r>
      <w:r w:rsidRPr="000B3922">
        <w:rPr>
          <w:rFonts w:ascii="Palatino Linotype" w:eastAsia="Times New Roman" w:hAnsi="Palatino Linotype" w:cs="Arial"/>
          <w:i/>
          <w:iCs/>
          <w:color w:val="2F2F2F"/>
          <w:sz w:val="24"/>
          <w:szCs w:val="24"/>
          <w:lang w:eastAsia="es-MX"/>
        </w:rPr>
        <w:t>   </w:t>
      </w:r>
      <w:r w:rsidRPr="000B3922">
        <w:rPr>
          <w:rFonts w:ascii="Palatino Linotype" w:eastAsia="Times New Roman" w:hAnsi="Palatino Linotype" w:cs="Arial"/>
          <w:i/>
          <w:iCs/>
          <w:color w:val="2F2F2F"/>
          <w:lang w:eastAsia="es-MX"/>
        </w:rPr>
        <w:t>Los objetivos, metas y resultados alcanzados del Servicio Profesional Docente, y</w:t>
      </w:r>
    </w:p>
    <w:p w14:paraId="4BD24710" w14:textId="77777777" w:rsidR="000B3922" w:rsidRPr="000B3922" w:rsidRDefault="000B3922" w:rsidP="000B3922">
      <w:pPr>
        <w:shd w:val="clear" w:color="auto" w:fill="FFFFFF"/>
        <w:spacing w:after="101" w:line="240" w:lineRule="auto"/>
        <w:ind w:left="567" w:right="567"/>
        <w:jc w:val="both"/>
        <w:rPr>
          <w:rFonts w:ascii="Palatino Linotype" w:eastAsia="Times New Roman" w:hAnsi="Palatino Linotype" w:cs="Arial"/>
          <w:i/>
          <w:iCs/>
          <w:color w:val="2F2F2F"/>
          <w:lang w:eastAsia="es-MX"/>
        </w:rPr>
      </w:pPr>
      <w:r w:rsidRPr="000B3922">
        <w:rPr>
          <w:rFonts w:ascii="Palatino Linotype" w:eastAsia="Times New Roman" w:hAnsi="Palatino Linotype" w:cs="Arial"/>
          <w:b/>
          <w:bCs/>
          <w:i/>
          <w:iCs/>
          <w:color w:val="2F2F2F"/>
          <w:lang w:eastAsia="es-MX"/>
        </w:rPr>
        <w:t>c)</w:t>
      </w:r>
      <w:r w:rsidRPr="000B3922">
        <w:rPr>
          <w:rFonts w:ascii="Palatino Linotype" w:eastAsia="Times New Roman" w:hAnsi="Palatino Linotype" w:cs="Arial"/>
          <w:i/>
          <w:iCs/>
          <w:color w:val="2F2F2F"/>
          <w:lang w:eastAsia="es-MX"/>
        </w:rPr>
        <w:t> </w:t>
      </w:r>
      <w:r w:rsidRPr="000B3922">
        <w:rPr>
          <w:rFonts w:ascii="Palatino Linotype" w:eastAsia="Times New Roman" w:hAnsi="Palatino Linotype" w:cs="Arial"/>
          <w:i/>
          <w:iCs/>
          <w:color w:val="2F2F2F"/>
          <w:sz w:val="24"/>
          <w:szCs w:val="24"/>
          <w:lang w:eastAsia="es-MX"/>
        </w:rPr>
        <w:t>    </w:t>
      </w:r>
      <w:r w:rsidRPr="000B3922">
        <w:rPr>
          <w:rFonts w:ascii="Palatino Linotype" w:eastAsia="Times New Roman" w:hAnsi="Palatino Linotype" w:cs="Arial"/>
          <w:i/>
          <w:iCs/>
          <w:color w:val="2F2F2F"/>
          <w:lang w:eastAsia="es-MX"/>
        </w:rPr>
        <w:t xml:space="preserve">La negociación del incremento en remuneraciones, la cual se llevará a cabo por parte de los patrones, por una representación de las autoridades educativas de las entidades federativas; por parte de los trabajadores, una representación de su sindicato, en términos de la legislación laboral; </w:t>
      </w:r>
      <w:r w:rsidRPr="000B3922">
        <w:rPr>
          <w:rFonts w:ascii="Palatino Linotype" w:eastAsia="Times New Roman" w:hAnsi="Palatino Linotype" w:cs="Arial"/>
          <w:b/>
          <w:bCs/>
          <w:i/>
          <w:iCs/>
          <w:color w:val="2F2F2F"/>
          <w:u w:val="single"/>
          <w:lang w:eastAsia="es-MX"/>
        </w:rPr>
        <w:t xml:space="preserve">así como con la participación de la Secretaría de </w:t>
      </w:r>
      <w:r w:rsidRPr="000B3922">
        <w:rPr>
          <w:rFonts w:ascii="Palatino Linotype" w:eastAsia="Times New Roman" w:hAnsi="Palatino Linotype" w:cs="Arial"/>
          <w:b/>
          <w:bCs/>
          <w:i/>
          <w:iCs/>
          <w:color w:val="2F2F2F"/>
          <w:u w:val="single"/>
          <w:lang w:eastAsia="es-MX"/>
        </w:rPr>
        <w:lastRenderedPageBreak/>
        <w:t>Educación Pública para efectos del financiamiento que corresponde a la Federación en los términos de los artículos 26 y 26-A de esta Ley y para vigilar su consistencia con los objetivos del Servicio Profesional Docente.</w:t>
      </w:r>
    </w:p>
    <w:p w14:paraId="5CFD0DB9" w14:textId="095B007F" w:rsidR="000B3922" w:rsidRPr="000B3922" w:rsidRDefault="000B3922" w:rsidP="000B3922">
      <w:pPr>
        <w:shd w:val="clear" w:color="auto" w:fill="FFFFFF"/>
        <w:spacing w:after="101" w:line="240" w:lineRule="auto"/>
        <w:ind w:left="567" w:right="567"/>
        <w:jc w:val="both"/>
        <w:rPr>
          <w:rFonts w:ascii="Palatino Linotype" w:eastAsia="Times New Roman" w:hAnsi="Palatino Linotype" w:cs="Arial"/>
          <w:i/>
          <w:iCs/>
          <w:color w:val="2F2F2F"/>
          <w:lang w:eastAsia="es-MX"/>
        </w:rPr>
      </w:pPr>
      <w:r w:rsidRPr="000B3922">
        <w:rPr>
          <w:rFonts w:ascii="Palatino Linotype" w:eastAsia="Times New Roman" w:hAnsi="Palatino Linotype" w:cs="Arial"/>
          <w:i/>
          <w:iCs/>
          <w:color w:val="2F2F2F"/>
          <w:lang w:eastAsia="es-MX"/>
        </w:rPr>
        <w:t>El incremento en remuneraciones que, en su caso, se acuerde, aplicable al personal a que se refiere esta fracción, deberá publicarse en el Diario Oficial de la Federación para que produzca sus efectos, así como en los medios oficiales de difusión de las entidades federativas, y</w:t>
      </w:r>
    </w:p>
    <w:p w14:paraId="083F2A84" w14:textId="412D06C4" w:rsidR="000B3922" w:rsidRPr="000B3922" w:rsidRDefault="000B3922" w:rsidP="000B3922">
      <w:pPr>
        <w:shd w:val="clear" w:color="auto" w:fill="FFFFFF"/>
        <w:spacing w:after="101" w:line="240" w:lineRule="auto"/>
        <w:ind w:left="567" w:right="567"/>
        <w:jc w:val="both"/>
        <w:rPr>
          <w:rFonts w:ascii="Palatino Linotype" w:eastAsia="Times New Roman" w:hAnsi="Palatino Linotype" w:cs="Arial"/>
          <w:i/>
          <w:iCs/>
          <w:color w:val="2F2F2F"/>
          <w:lang w:eastAsia="es-MX"/>
        </w:rPr>
      </w:pPr>
      <w:r w:rsidRPr="000B3922">
        <w:rPr>
          <w:rFonts w:ascii="Palatino Linotype" w:eastAsia="Times New Roman" w:hAnsi="Palatino Linotype" w:cs="Arial"/>
          <w:b/>
          <w:bCs/>
          <w:i/>
          <w:iCs/>
          <w:color w:val="2F2F2F"/>
          <w:lang w:eastAsia="es-MX"/>
        </w:rPr>
        <w:t>IV.</w:t>
      </w:r>
      <w:r w:rsidRPr="000B3922">
        <w:rPr>
          <w:rFonts w:ascii="Palatino Linotype" w:eastAsia="Times New Roman" w:hAnsi="Palatino Linotype" w:cs="Arial"/>
          <w:i/>
          <w:iCs/>
          <w:color w:val="2F2F2F"/>
          <w:lang w:eastAsia="es-MX"/>
        </w:rPr>
        <w:t> </w:t>
      </w:r>
      <w:r w:rsidRPr="000B3922">
        <w:rPr>
          <w:rFonts w:ascii="Palatino Linotype" w:eastAsia="Times New Roman" w:hAnsi="Palatino Linotype" w:cs="Arial"/>
          <w:b/>
          <w:bCs/>
          <w:i/>
          <w:iCs/>
          <w:color w:val="2F2F2F"/>
          <w:u w:val="single"/>
          <w:lang w:eastAsia="es-MX"/>
        </w:rPr>
        <w:t>La Secretaría de Educación Pública y las autoridades educativas de las entidades federativas</w:t>
      </w:r>
      <w:r w:rsidRPr="000B3922">
        <w:rPr>
          <w:rFonts w:ascii="Palatino Linotype" w:eastAsia="Times New Roman" w:hAnsi="Palatino Linotype" w:cs="Arial"/>
          <w:i/>
          <w:iCs/>
          <w:color w:val="2F2F2F"/>
          <w:lang w:eastAsia="es-MX"/>
        </w:rPr>
        <w:t> darán acceso al sistema establecido para el registro del personal educativo, para efectos de consulta, a las instancias locales y federales de control, evaluación y fiscalización que así lo</w:t>
      </w:r>
      <w:r>
        <w:rPr>
          <w:rFonts w:ascii="Palatino Linotype" w:eastAsia="Times New Roman" w:hAnsi="Palatino Linotype" w:cs="Arial"/>
          <w:i/>
          <w:iCs/>
          <w:color w:val="2F2F2F"/>
          <w:lang w:eastAsia="es-MX"/>
        </w:rPr>
        <w:t xml:space="preserve"> </w:t>
      </w:r>
      <w:r w:rsidRPr="000B3922">
        <w:rPr>
          <w:rFonts w:ascii="Palatino Linotype" w:eastAsia="Times New Roman" w:hAnsi="Palatino Linotype" w:cs="Arial"/>
          <w:i/>
          <w:iCs/>
          <w:color w:val="2F2F2F"/>
          <w:lang w:eastAsia="es-MX"/>
        </w:rPr>
        <w:t>soliciten. La información se hará pública en términos de las disposiciones aplicables en materia de transparencia y rendición de cuentas.</w:t>
      </w:r>
    </w:p>
    <w:p w14:paraId="0990A93A" w14:textId="77777777" w:rsidR="000B3922" w:rsidRDefault="000B3922" w:rsidP="00087FD2">
      <w:pPr>
        <w:spacing w:line="360" w:lineRule="auto"/>
        <w:jc w:val="both"/>
        <w:rPr>
          <w:rFonts w:ascii="Palatino Linotype" w:hAnsi="Palatino Linotype" w:cs="Arial"/>
          <w:sz w:val="24"/>
          <w:szCs w:val="24"/>
        </w:rPr>
      </w:pPr>
    </w:p>
    <w:p w14:paraId="6F01D5E4" w14:textId="4A50836B" w:rsidR="00087FD2" w:rsidRDefault="00CC33E8" w:rsidP="00087FD2">
      <w:pPr>
        <w:spacing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el Sujeto Obligado </w:t>
      </w:r>
      <w:r w:rsidR="00087FD2" w:rsidRPr="00087FD2">
        <w:rPr>
          <w:rFonts w:ascii="Palatino Linotype" w:hAnsi="Palatino Linotype" w:cs="Arial"/>
          <w:sz w:val="24"/>
          <w:szCs w:val="24"/>
        </w:rPr>
        <w:t xml:space="preserve">proporcionó la liga electrónica </w:t>
      </w:r>
      <w:hyperlink r:id="rId14" w:history="1">
        <w:r w:rsidRPr="00A63717">
          <w:rPr>
            <w:rStyle w:val="Hipervnculo"/>
            <w:rFonts w:ascii="Palatino Linotype" w:hAnsi="Palatino Linotype" w:cs="Arial"/>
            <w:bCs/>
            <w:sz w:val="24"/>
            <w:szCs w:val="24"/>
          </w:rPr>
          <w:t>http://miportal.fone.sep.gob.mx</w:t>
        </w:r>
      </w:hyperlink>
      <w:r>
        <w:rPr>
          <w:rStyle w:val="Hipervnculo"/>
          <w:rFonts w:ascii="Palatino Linotype" w:hAnsi="Palatino Linotype" w:cs="Arial"/>
          <w:bCs/>
          <w:sz w:val="24"/>
          <w:szCs w:val="24"/>
        </w:rPr>
        <w:t>,</w:t>
      </w:r>
      <w:r w:rsidRPr="00CC33E8">
        <w:rPr>
          <w:rStyle w:val="Hipervnculo"/>
          <w:rFonts w:ascii="Palatino Linotype" w:hAnsi="Palatino Linotype" w:cs="Arial"/>
          <w:bCs/>
          <w:sz w:val="24"/>
          <w:szCs w:val="24"/>
          <w:u w:val="none"/>
        </w:rPr>
        <w:t xml:space="preserve"> </w:t>
      </w:r>
      <w:r w:rsidR="00087FD2" w:rsidRPr="00087FD2">
        <w:rPr>
          <w:rFonts w:ascii="Palatino Linotype" w:hAnsi="Palatino Linotype" w:cs="Arial"/>
          <w:sz w:val="24"/>
          <w:szCs w:val="24"/>
        </w:rPr>
        <w:t>argumentando que</w:t>
      </w:r>
      <w:r>
        <w:rPr>
          <w:rFonts w:ascii="Palatino Linotype" w:hAnsi="Palatino Linotype" w:cs="Arial"/>
          <w:sz w:val="24"/>
          <w:szCs w:val="24"/>
        </w:rPr>
        <w:t xml:space="preserve"> en dicha página electrónica el trabajador puede realizar consulta e imprimir el comprobante de pago, es de señalar que, al introducir en la página en cita, </w:t>
      </w:r>
      <w:r w:rsidR="00985C3D">
        <w:rPr>
          <w:rFonts w:ascii="Palatino Linotype" w:hAnsi="Palatino Linotype" w:cs="Arial"/>
          <w:sz w:val="24"/>
          <w:szCs w:val="24"/>
        </w:rPr>
        <w:t xml:space="preserve">se observa que la Secretaría de Educación Pública, </w:t>
      </w:r>
      <w:r w:rsidR="00B9307A">
        <w:rPr>
          <w:rFonts w:ascii="Palatino Linotype" w:hAnsi="Palatino Linotype" w:cs="Arial"/>
          <w:sz w:val="24"/>
          <w:szCs w:val="24"/>
        </w:rPr>
        <w:t xml:space="preserve">desarrollo el portal FONE </w:t>
      </w:r>
      <w:r w:rsidR="00B9307A" w:rsidRPr="0027266E">
        <w:rPr>
          <w:rFonts w:ascii="Palatino Linotype" w:hAnsi="Palatino Linotype"/>
          <w:sz w:val="24"/>
          <w:szCs w:val="24"/>
          <w:lang w:eastAsia="es-MX"/>
        </w:rPr>
        <w:t>Fondo para la Nómina Educativa</w:t>
      </w:r>
      <w:r w:rsidR="00B9307A">
        <w:rPr>
          <w:rFonts w:ascii="Palatino Linotype" w:hAnsi="Palatino Linotype"/>
          <w:sz w:val="24"/>
          <w:szCs w:val="24"/>
          <w:lang w:eastAsia="es-MX"/>
        </w:rPr>
        <w:t xml:space="preserve"> y Gasto Operativo</w:t>
      </w:r>
      <w:r w:rsidR="00B9307A">
        <w:rPr>
          <w:rFonts w:ascii="Palatino Linotype" w:hAnsi="Palatino Linotype" w:cs="Arial"/>
          <w:sz w:val="24"/>
          <w:szCs w:val="24"/>
        </w:rPr>
        <w:t xml:space="preserve"> </w:t>
      </w:r>
      <w:r w:rsidR="00985C3D">
        <w:rPr>
          <w:rFonts w:ascii="Palatino Linotype" w:hAnsi="Palatino Linotype" w:cs="Arial"/>
          <w:sz w:val="24"/>
          <w:szCs w:val="24"/>
        </w:rPr>
        <w:t xml:space="preserve">a través de la cual </w:t>
      </w:r>
      <w:r w:rsidR="00B9307A">
        <w:rPr>
          <w:rFonts w:ascii="Palatino Linotype" w:hAnsi="Palatino Linotype" w:cs="Arial"/>
          <w:sz w:val="24"/>
          <w:szCs w:val="24"/>
        </w:rPr>
        <w:t>los maestros</w:t>
      </w:r>
      <w:r w:rsidR="00985C3D">
        <w:rPr>
          <w:rFonts w:ascii="Palatino Linotype" w:hAnsi="Palatino Linotype" w:cs="Arial"/>
          <w:sz w:val="24"/>
          <w:szCs w:val="24"/>
        </w:rPr>
        <w:t xml:space="preserve"> pueden </w:t>
      </w:r>
      <w:r w:rsidR="00B9307A">
        <w:rPr>
          <w:rFonts w:ascii="Palatino Linotype" w:hAnsi="Palatino Linotype" w:cs="Arial"/>
          <w:sz w:val="24"/>
          <w:szCs w:val="24"/>
        </w:rPr>
        <w:t>descargar comprobantes de pago</w:t>
      </w:r>
      <w:r w:rsidR="0027266E">
        <w:rPr>
          <w:rFonts w:ascii="Palatino Linotype" w:hAnsi="Palatino Linotype"/>
          <w:sz w:val="24"/>
          <w:szCs w:val="24"/>
          <w:lang w:eastAsia="es-MX"/>
        </w:rPr>
        <w:t>, tal y como se ilustra con</w:t>
      </w:r>
      <w:r>
        <w:rPr>
          <w:rFonts w:ascii="Palatino Linotype" w:hAnsi="Palatino Linotype" w:cs="Arial"/>
          <w:sz w:val="24"/>
          <w:szCs w:val="24"/>
        </w:rPr>
        <w:t xml:space="preserve"> la siguiente captura de pantalla:</w:t>
      </w:r>
    </w:p>
    <w:p w14:paraId="73D4B5AC" w14:textId="3E5E729E" w:rsidR="00DC2FBA" w:rsidRDefault="00DC2FBA" w:rsidP="00087FD2">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485FDE48" wp14:editId="4C3F4E88">
                <wp:simplePos x="0" y="0"/>
                <wp:positionH relativeFrom="margin">
                  <wp:align>right</wp:align>
                </wp:positionH>
                <wp:positionV relativeFrom="paragraph">
                  <wp:posOffset>24766</wp:posOffset>
                </wp:positionV>
                <wp:extent cx="5715000" cy="211455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715000" cy="2114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577D2B" id="Conector recto 3" o:spid="_x0000_s1026" style="position:absolute;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8pt,1.95pt" to="848.8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" strokecolor="black [3200]" strokeweight=".5pt">
                <v:stroke joinstyle="miter"/>
                <w10:wrap anchorx="margin"/>
              </v:line>
            </w:pict>
          </mc:Fallback>
        </mc:AlternateContent>
      </w:r>
    </w:p>
    <w:p w14:paraId="1AF28D77" w14:textId="0E3B0EF7" w:rsidR="00CC33E8" w:rsidRPr="00087FD2" w:rsidRDefault="0027266E" w:rsidP="00087FD2">
      <w:pPr>
        <w:spacing w:line="360" w:lineRule="auto"/>
        <w:jc w:val="both"/>
        <w:rPr>
          <w:rFonts w:ascii="Palatino Linotype" w:hAnsi="Palatino Linotype" w:cs="Arial"/>
          <w:sz w:val="24"/>
          <w:szCs w:val="24"/>
        </w:rPr>
      </w:pPr>
      <w:r w:rsidRPr="0027266E">
        <w:rPr>
          <w:noProof/>
          <w:color w:val="FF0000"/>
          <w:lang w:eastAsia="es-MX"/>
        </w:rPr>
        <w:lastRenderedPageBreak/>
        <mc:AlternateContent>
          <mc:Choice Requires="wps">
            <w:drawing>
              <wp:anchor distT="0" distB="0" distL="114300" distR="114300" simplePos="0" relativeHeight="251669504" behindDoc="0" locked="0" layoutInCell="1" allowOverlap="1" wp14:anchorId="0AB9DA8C" wp14:editId="46860A52">
                <wp:simplePos x="0" y="0"/>
                <wp:positionH relativeFrom="column">
                  <wp:posOffset>948690</wp:posOffset>
                </wp:positionH>
                <wp:positionV relativeFrom="paragraph">
                  <wp:posOffset>3387090</wp:posOffset>
                </wp:positionV>
                <wp:extent cx="428625" cy="409575"/>
                <wp:effectExtent l="0" t="19050" r="47625" b="47625"/>
                <wp:wrapNone/>
                <wp:docPr id="29" name="Flecha: a la derecha 29"/>
                <wp:cNvGraphicFramePr/>
                <a:graphic xmlns:a="http://schemas.openxmlformats.org/drawingml/2006/main">
                  <a:graphicData uri="http://schemas.microsoft.com/office/word/2010/wordprocessingShape">
                    <wps:wsp>
                      <wps:cNvSpPr/>
                      <wps:spPr>
                        <a:xfrm>
                          <a:off x="0" y="0"/>
                          <a:ext cx="428625" cy="4095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D7DA5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9" o:spid="_x0000_s1026" type="#_x0000_t13" style="position:absolute;margin-left:74.7pt;margin-top:266.7pt;width:33.75pt;height:32.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" adj="11280" fillcolor="red" strokecolor="red" strokeweight="1pt"/>
            </w:pict>
          </mc:Fallback>
        </mc:AlternateContent>
      </w:r>
      <w:r w:rsidRPr="0027266E">
        <w:rPr>
          <w:noProof/>
          <w:color w:val="FF0000"/>
          <w:lang w:eastAsia="es-MX"/>
        </w:rPr>
        <mc:AlternateContent>
          <mc:Choice Requires="wps">
            <w:drawing>
              <wp:anchor distT="0" distB="0" distL="114300" distR="114300" simplePos="0" relativeHeight="251667456" behindDoc="0" locked="0" layoutInCell="1" allowOverlap="1" wp14:anchorId="211565E1" wp14:editId="07412A4F">
                <wp:simplePos x="0" y="0"/>
                <wp:positionH relativeFrom="column">
                  <wp:posOffset>1910715</wp:posOffset>
                </wp:positionH>
                <wp:positionV relativeFrom="paragraph">
                  <wp:posOffset>386715</wp:posOffset>
                </wp:positionV>
                <wp:extent cx="428625" cy="447675"/>
                <wp:effectExtent l="0" t="19050" r="47625" b="47625"/>
                <wp:wrapNone/>
                <wp:docPr id="28" name="Flecha: a la derecha 28"/>
                <wp:cNvGraphicFramePr/>
                <a:graphic xmlns:a="http://schemas.openxmlformats.org/drawingml/2006/main">
                  <a:graphicData uri="http://schemas.microsoft.com/office/word/2010/wordprocessingShape">
                    <wps:wsp>
                      <wps:cNvSpPr/>
                      <wps:spPr>
                        <a:xfrm>
                          <a:off x="0" y="0"/>
                          <a:ext cx="428625" cy="4476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D13758" id="Flecha: a la derecha 28" o:spid="_x0000_s1026" type="#_x0000_t13" style="position:absolute;margin-left:150.45pt;margin-top:30.45pt;width:33.75pt;height:35.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" adj="10800" fillcolor="red" strokecolor="red" strokeweight="1pt"/>
            </w:pict>
          </mc:Fallback>
        </mc:AlternateContent>
      </w:r>
      <w:r w:rsidR="00CC33E8">
        <w:rPr>
          <w:noProof/>
          <w:lang w:eastAsia="es-MX"/>
        </w:rPr>
        <w:drawing>
          <wp:inline distT="0" distB="0" distL="0" distR="0" wp14:anchorId="62E1E9C8" wp14:editId="785A0914">
            <wp:extent cx="5572125" cy="4118527"/>
            <wp:effectExtent l="114300" t="114300" r="104775" b="111125"/>
            <wp:docPr id="27" name="Imagen 27"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aptura de pantalla de computadora&#10;&#10;Descripción generada automáticamente"/>
                    <pic:cNvPicPr/>
                  </pic:nvPicPr>
                  <pic:blipFill rotWithShape="1">
                    <a:blip r:embed="rId15"/>
                    <a:srcRect t="3233" r="1125" b="4468"/>
                    <a:stretch/>
                  </pic:blipFill>
                  <pic:spPr bwMode="auto">
                    <a:xfrm>
                      <a:off x="0" y="0"/>
                      <a:ext cx="5575649" cy="412113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4918E02" w14:textId="1CC7FFBD" w:rsidR="00087FD2" w:rsidRPr="00017E05" w:rsidRDefault="00087FD2" w:rsidP="00087FD2">
      <w:pPr>
        <w:spacing w:line="240" w:lineRule="auto"/>
        <w:ind w:right="567"/>
        <w:jc w:val="both"/>
        <w:rPr>
          <w:rFonts w:ascii="Palatino Linotype" w:hAnsi="Palatino Linotype" w:cs="Arial"/>
          <w:sz w:val="24"/>
          <w:lang w:eastAsia="es-MX"/>
        </w:rPr>
      </w:pPr>
    </w:p>
    <w:p w14:paraId="0B69DA0B" w14:textId="73BCD827" w:rsidR="00017E05" w:rsidRDefault="00017E05" w:rsidP="00017E05">
      <w:pPr>
        <w:spacing w:before="240" w:after="240" w:line="360" w:lineRule="auto"/>
        <w:jc w:val="both"/>
        <w:rPr>
          <w:rFonts w:ascii="Palatino Linotype" w:hAnsi="Palatino Linotype"/>
          <w:sz w:val="24"/>
          <w:szCs w:val="24"/>
        </w:rPr>
      </w:pPr>
      <w:r w:rsidRPr="00017E05">
        <w:rPr>
          <w:rFonts w:ascii="Palatino Linotype" w:hAnsi="Palatino Linotype" w:cs="Arial"/>
          <w:sz w:val="24"/>
          <w:szCs w:val="24"/>
        </w:rPr>
        <w:t xml:space="preserve">En ese sentido, y del análisis que se realizó a las atribuciones analizadas, es posible advertir que </w:t>
      </w:r>
      <w:r w:rsidRPr="00017E05">
        <w:rPr>
          <w:rFonts w:ascii="Palatino Linotype" w:eastAsiaTheme="minorEastAsia" w:hAnsi="Palatino Linotype" w:cs="Arial"/>
          <w:sz w:val="24"/>
          <w:szCs w:val="24"/>
        </w:rPr>
        <w:t>Se</w:t>
      </w:r>
      <w:r>
        <w:rPr>
          <w:rFonts w:ascii="Palatino Linotype" w:eastAsiaTheme="minorEastAsia" w:hAnsi="Palatino Linotype" w:cs="Arial"/>
          <w:sz w:val="24"/>
          <w:szCs w:val="24"/>
        </w:rPr>
        <w:t>rvicios Educativos Integrados al Estado de México (SEIEM)</w:t>
      </w:r>
      <w:r w:rsidRPr="00017E05">
        <w:rPr>
          <w:rFonts w:ascii="Palatino Linotype" w:hAnsi="Palatino Linotype" w:cs="Arial"/>
          <w:sz w:val="24"/>
          <w:szCs w:val="24"/>
        </w:rPr>
        <w:t xml:space="preserve">, </w:t>
      </w:r>
      <w:r w:rsidRPr="00017E05">
        <w:rPr>
          <w:rFonts w:ascii="Palatino Linotype" w:hAnsi="Palatino Linotype"/>
          <w:sz w:val="24"/>
          <w:szCs w:val="24"/>
        </w:rPr>
        <w:t xml:space="preserve">carece de atribuciones para proporcionar la información solicitada, en consecuencia es notoriamente incompetente para atender la solicitud planteada por el particular, de conformidad con el artículo 12 de la Ley de Transparencia y Acceso a la Información Pública del Estado de México y Municipios, que establece que los sujetos obligados sólo proporcionarán la información pública que se les requiera y que obre en sus archivos, en el estado en que ésta se encuentre. </w:t>
      </w:r>
    </w:p>
    <w:p w14:paraId="2D121D18" w14:textId="33B4A1F5" w:rsidR="00682995" w:rsidRPr="00DA282E" w:rsidRDefault="00682995" w:rsidP="00682995">
      <w:pPr>
        <w:spacing w:before="100" w:beforeAutospacing="1" w:after="100" w:afterAutospacing="1" w:line="360" w:lineRule="auto"/>
        <w:jc w:val="both"/>
        <w:rPr>
          <w:rFonts w:ascii="Palatino Linotype" w:hAnsi="Palatino Linotype" w:cs="Arial"/>
          <w:b/>
          <w:sz w:val="24"/>
          <w:lang w:eastAsia="es-MX"/>
        </w:rPr>
      </w:pPr>
      <w:r w:rsidRPr="00DA282E">
        <w:rPr>
          <w:rFonts w:ascii="Palatino Linotype" w:hAnsi="Palatino Linotype"/>
          <w:sz w:val="24"/>
        </w:rPr>
        <w:lastRenderedPageBreak/>
        <w:t>Entonces, es claro que las funciones y atribuciones de</w:t>
      </w:r>
      <w:r>
        <w:rPr>
          <w:rFonts w:ascii="Palatino Linotype" w:hAnsi="Palatino Linotype"/>
          <w:sz w:val="24"/>
        </w:rPr>
        <w:t>l</w:t>
      </w:r>
      <w:r w:rsidRPr="00DA282E">
        <w:rPr>
          <w:rFonts w:ascii="Palatino Linotype" w:hAnsi="Palatino Linotype"/>
          <w:sz w:val="24"/>
        </w:rPr>
        <w:t xml:space="preserve"> </w:t>
      </w:r>
      <w:r>
        <w:rPr>
          <w:rFonts w:ascii="Palatino Linotype" w:hAnsi="Palatino Linotype"/>
          <w:sz w:val="24"/>
        </w:rPr>
        <w:t xml:space="preserve">Sujeto Obligado </w:t>
      </w:r>
      <w:r w:rsidRPr="00017E05">
        <w:rPr>
          <w:rFonts w:ascii="Palatino Linotype" w:eastAsiaTheme="minorEastAsia" w:hAnsi="Palatino Linotype" w:cs="Arial"/>
          <w:sz w:val="24"/>
          <w:szCs w:val="24"/>
        </w:rPr>
        <w:t>Se</w:t>
      </w:r>
      <w:r>
        <w:rPr>
          <w:rFonts w:ascii="Palatino Linotype" w:eastAsiaTheme="minorEastAsia" w:hAnsi="Palatino Linotype" w:cs="Arial"/>
          <w:sz w:val="24"/>
          <w:szCs w:val="24"/>
        </w:rPr>
        <w:t>rvicios Educativos Integrados al Estado de México (SEIEM)</w:t>
      </w:r>
      <w:r w:rsidRPr="00017E05">
        <w:rPr>
          <w:rFonts w:ascii="Palatino Linotype" w:hAnsi="Palatino Linotype" w:cs="Arial"/>
          <w:sz w:val="24"/>
          <w:szCs w:val="24"/>
        </w:rPr>
        <w:t>,</w:t>
      </w:r>
      <w:r w:rsidRPr="00DA282E">
        <w:rPr>
          <w:rFonts w:ascii="Palatino Linotype" w:hAnsi="Palatino Linotype"/>
          <w:sz w:val="24"/>
        </w:rPr>
        <w:t xml:space="preserve"> </w:t>
      </w:r>
      <w:r>
        <w:rPr>
          <w:rFonts w:ascii="Palatino Linotype" w:hAnsi="Palatino Linotype"/>
          <w:sz w:val="24"/>
        </w:rPr>
        <w:t>no son</w:t>
      </w:r>
      <w:r w:rsidRPr="00DA282E">
        <w:rPr>
          <w:rFonts w:ascii="Palatino Linotype" w:hAnsi="Palatino Linotype"/>
          <w:sz w:val="24"/>
        </w:rPr>
        <w:t xml:space="preserve"> </w:t>
      </w:r>
      <w:r w:rsidRPr="00DA282E">
        <w:rPr>
          <w:rFonts w:ascii="Palatino Linotype" w:hAnsi="Palatino Linotype" w:cs="Arial"/>
          <w:sz w:val="24"/>
          <w:lang w:eastAsia="es-MX"/>
        </w:rPr>
        <w:t>coincidentes con la solicitud</w:t>
      </w:r>
      <w:r>
        <w:rPr>
          <w:rFonts w:ascii="Palatino Linotype" w:hAnsi="Palatino Linotype" w:cs="Arial"/>
          <w:sz w:val="24"/>
          <w:lang w:eastAsia="es-MX"/>
        </w:rPr>
        <w:t xml:space="preserve"> del</w:t>
      </w:r>
      <w:r w:rsidRPr="00DA282E">
        <w:rPr>
          <w:rFonts w:ascii="Palatino Linotype" w:hAnsi="Palatino Linotype" w:cs="Arial"/>
          <w:sz w:val="24"/>
          <w:lang w:eastAsia="es-MX"/>
        </w:rPr>
        <w:t xml:space="preserve"> </w:t>
      </w:r>
      <w:r>
        <w:rPr>
          <w:rFonts w:ascii="Palatino Linotype" w:hAnsi="Palatino Linotype" w:cs="Arial"/>
          <w:sz w:val="24"/>
          <w:lang w:eastAsia="es-MX"/>
        </w:rPr>
        <w:t>recurrente</w:t>
      </w:r>
      <w:r w:rsidRPr="00DA282E">
        <w:rPr>
          <w:rFonts w:ascii="Palatino Linotype" w:hAnsi="Palatino Linotype" w:cs="Arial"/>
          <w:sz w:val="24"/>
          <w:lang w:eastAsia="es-MX"/>
        </w:rPr>
        <w:t xml:space="preserve"> y cuya competencia es distinta a la del </w:t>
      </w:r>
      <w:r w:rsidRPr="00DA282E">
        <w:rPr>
          <w:rFonts w:ascii="Palatino Linotype" w:hAnsi="Palatino Linotype" w:cs="Arial"/>
          <w:b/>
          <w:sz w:val="24"/>
          <w:lang w:eastAsia="es-MX"/>
        </w:rPr>
        <w:t>Sujeto Obligado</w:t>
      </w:r>
      <w:r w:rsidRPr="00DA282E">
        <w:rPr>
          <w:rFonts w:ascii="Palatino Linotype" w:hAnsi="Palatino Linotype" w:cs="Arial"/>
          <w:sz w:val="24"/>
          <w:lang w:eastAsia="es-MX"/>
        </w:rPr>
        <w:t>;</w:t>
      </w:r>
      <w:r w:rsidRPr="00DA282E">
        <w:rPr>
          <w:rFonts w:ascii="Palatino Linotype" w:hAnsi="Palatino Linotype" w:cs="Arial"/>
          <w:b/>
          <w:sz w:val="24"/>
          <w:lang w:eastAsia="es-MX"/>
        </w:rPr>
        <w:t xml:space="preserve"> </w:t>
      </w:r>
      <w:r w:rsidRPr="00DA282E">
        <w:rPr>
          <w:rFonts w:ascii="Palatino Linotype" w:hAnsi="Palatino Linotype" w:cs="Arial"/>
          <w:sz w:val="24"/>
          <w:lang w:eastAsia="es-MX"/>
        </w:rPr>
        <w:t>por lo que, no se actualiza el supuesto jurídico, previsto en los artículos 12 y 24</w:t>
      </w:r>
      <w:r>
        <w:rPr>
          <w:rFonts w:ascii="Palatino Linotype" w:hAnsi="Palatino Linotype" w:cs="Arial"/>
          <w:sz w:val="24"/>
          <w:lang w:eastAsia="es-MX"/>
        </w:rPr>
        <w:t>,</w:t>
      </w:r>
      <w:r w:rsidRPr="00DA282E">
        <w:rPr>
          <w:rFonts w:ascii="Palatino Linotype" w:hAnsi="Palatino Linotype" w:cs="Arial"/>
          <w:sz w:val="24"/>
          <w:lang w:eastAsia="es-MX"/>
        </w:rPr>
        <w:t xml:space="preserve"> de la Ley de Transparencia y Acceso a la Información Pública del Estado de México y Municipios, que a la letra </w:t>
      </w:r>
      <w:r>
        <w:rPr>
          <w:rFonts w:ascii="Palatino Linotype" w:hAnsi="Palatino Linotype" w:cs="Arial"/>
          <w:sz w:val="24"/>
          <w:lang w:eastAsia="es-MX"/>
        </w:rPr>
        <w:t>indican</w:t>
      </w:r>
      <w:r w:rsidRPr="00DA282E">
        <w:rPr>
          <w:rFonts w:ascii="Palatino Linotype" w:hAnsi="Palatino Linotype" w:cs="Arial"/>
          <w:sz w:val="24"/>
          <w:lang w:eastAsia="es-MX"/>
        </w:rPr>
        <w:t>:</w:t>
      </w:r>
    </w:p>
    <w:p w14:paraId="2AF2EE99" w14:textId="77777777" w:rsidR="00682995" w:rsidRPr="00F457C8" w:rsidRDefault="00682995" w:rsidP="00682995">
      <w:pPr>
        <w:autoSpaceDE w:val="0"/>
        <w:autoSpaceDN w:val="0"/>
        <w:adjustRightInd w:val="0"/>
        <w:spacing w:after="0" w:line="240" w:lineRule="auto"/>
        <w:ind w:left="567" w:right="567"/>
        <w:jc w:val="both"/>
        <w:rPr>
          <w:rFonts w:ascii="Palatino Linotype" w:hAnsi="Palatino Linotype" w:cs="Arial"/>
          <w:i/>
        </w:rPr>
      </w:pPr>
      <w:r w:rsidRPr="00F457C8">
        <w:rPr>
          <w:rFonts w:ascii="Palatino Linotype" w:hAnsi="Palatino Linotype"/>
          <w:b/>
          <w:i/>
        </w:rPr>
        <w:t>Artículo 12.</w:t>
      </w:r>
      <w:r w:rsidRPr="00F457C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44B824FF" w14:textId="77777777" w:rsidR="00682995" w:rsidRDefault="00682995" w:rsidP="00682995">
      <w:pPr>
        <w:autoSpaceDE w:val="0"/>
        <w:autoSpaceDN w:val="0"/>
        <w:adjustRightInd w:val="0"/>
        <w:spacing w:after="0" w:line="240" w:lineRule="auto"/>
        <w:ind w:left="567" w:right="567"/>
        <w:jc w:val="both"/>
        <w:rPr>
          <w:rFonts w:ascii="Palatino Linotype" w:hAnsi="Palatino Linotype"/>
          <w:i/>
          <w:u w:val="single"/>
        </w:rPr>
      </w:pPr>
    </w:p>
    <w:p w14:paraId="67701410" w14:textId="77777777" w:rsidR="00682995" w:rsidRPr="00DA282E" w:rsidRDefault="00682995" w:rsidP="00682995">
      <w:pPr>
        <w:autoSpaceDE w:val="0"/>
        <w:autoSpaceDN w:val="0"/>
        <w:adjustRightInd w:val="0"/>
        <w:spacing w:after="0" w:line="240" w:lineRule="auto"/>
        <w:ind w:left="567" w:right="567"/>
        <w:jc w:val="both"/>
        <w:rPr>
          <w:rFonts w:ascii="Palatino Linotype" w:hAnsi="Palatino Linotype"/>
          <w:b/>
          <w:i/>
          <w:u w:val="single"/>
        </w:rPr>
      </w:pPr>
      <w:r w:rsidRPr="00DA282E">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1BEAA50" w14:textId="77777777" w:rsidR="00682995" w:rsidRDefault="00682995" w:rsidP="00682995">
      <w:pPr>
        <w:autoSpaceDE w:val="0"/>
        <w:autoSpaceDN w:val="0"/>
        <w:adjustRightInd w:val="0"/>
        <w:spacing w:after="0" w:line="240" w:lineRule="auto"/>
        <w:ind w:left="567" w:right="567"/>
        <w:jc w:val="both"/>
        <w:rPr>
          <w:rFonts w:ascii="Palatino Linotype" w:hAnsi="Palatino Linotype"/>
          <w:i/>
          <w:u w:val="single"/>
        </w:rPr>
      </w:pPr>
    </w:p>
    <w:p w14:paraId="1A98AC9C" w14:textId="77777777" w:rsidR="00682995" w:rsidRDefault="00682995" w:rsidP="00682995">
      <w:pPr>
        <w:autoSpaceDE w:val="0"/>
        <w:autoSpaceDN w:val="0"/>
        <w:adjustRightInd w:val="0"/>
        <w:spacing w:after="0" w:line="240" w:lineRule="auto"/>
        <w:ind w:left="567" w:right="567"/>
        <w:jc w:val="both"/>
        <w:rPr>
          <w:rFonts w:ascii="Palatino Linotype" w:hAnsi="Palatino Linotype"/>
          <w:i/>
          <w:u w:val="single"/>
        </w:rPr>
      </w:pPr>
      <w:r w:rsidRPr="00A27566">
        <w:rPr>
          <w:rFonts w:ascii="Palatino Linotype" w:hAnsi="Palatino Linotype" w:cs="Arial"/>
          <w:b/>
          <w:bCs/>
          <w:i/>
          <w:color w:val="000000" w:themeColor="text1"/>
        </w:rPr>
        <w:t xml:space="preserve">Artículo 24. </w:t>
      </w:r>
      <w:r w:rsidRPr="00881E86">
        <w:rPr>
          <w:rFonts w:ascii="Palatino Linotype" w:hAnsi="Palatino Linotype" w:cs="Arial"/>
          <w:i/>
          <w:lang w:eastAsia="es-MX"/>
        </w:rPr>
        <w:t>Para el cumplimiento de los objetivos de esta Ley, los sujetos obligados deberán cumplir con las siguientes obligaciones, según corresponda, de acuerdo a su naturaleza:</w:t>
      </w:r>
    </w:p>
    <w:p w14:paraId="6E22A593" w14:textId="77777777" w:rsidR="00682995" w:rsidRDefault="00682995" w:rsidP="00682995">
      <w:pPr>
        <w:autoSpaceDE w:val="0"/>
        <w:autoSpaceDN w:val="0"/>
        <w:adjustRightInd w:val="0"/>
        <w:spacing w:after="0" w:line="240" w:lineRule="auto"/>
        <w:ind w:left="567" w:right="567"/>
        <w:jc w:val="both"/>
        <w:rPr>
          <w:rFonts w:ascii="Palatino Linotype" w:hAnsi="Palatino Linotype"/>
          <w:i/>
          <w:u w:val="single"/>
        </w:rPr>
      </w:pPr>
      <w:r>
        <w:rPr>
          <w:rFonts w:ascii="Palatino Linotype" w:hAnsi="Palatino Linotype" w:cs="Arial"/>
          <w:bCs/>
          <w:i/>
          <w:color w:val="000000" w:themeColor="text1"/>
        </w:rPr>
        <w:t>(</w:t>
      </w:r>
      <w:r w:rsidRPr="00A27566">
        <w:rPr>
          <w:rFonts w:ascii="Palatino Linotype" w:hAnsi="Palatino Linotype" w:cs="Arial"/>
          <w:bCs/>
          <w:i/>
          <w:color w:val="000000" w:themeColor="text1"/>
        </w:rPr>
        <w:t>…</w:t>
      </w:r>
      <w:r>
        <w:rPr>
          <w:rFonts w:ascii="Palatino Linotype" w:hAnsi="Palatino Linotype" w:cs="Arial"/>
          <w:bCs/>
          <w:i/>
          <w:color w:val="000000" w:themeColor="text1"/>
        </w:rPr>
        <w:t>)</w:t>
      </w:r>
    </w:p>
    <w:p w14:paraId="4236EE7D" w14:textId="77777777" w:rsidR="00682995" w:rsidRPr="00773FDF" w:rsidRDefault="00682995" w:rsidP="00682995">
      <w:pPr>
        <w:autoSpaceDE w:val="0"/>
        <w:autoSpaceDN w:val="0"/>
        <w:adjustRightInd w:val="0"/>
        <w:spacing w:after="0" w:line="240" w:lineRule="auto"/>
        <w:ind w:left="567" w:right="567"/>
        <w:jc w:val="both"/>
        <w:rPr>
          <w:rFonts w:ascii="Palatino Linotype" w:hAnsi="Palatino Linotype"/>
          <w:b/>
          <w:i/>
          <w:u w:val="single"/>
        </w:rPr>
      </w:pPr>
      <w:r w:rsidRPr="00773FDF">
        <w:rPr>
          <w:rFonts w:ascii="Palatino Linotype" w:hAnsi="Palatino Linotype" w:cs="Arial"/>
          <w:b/>
          <w:i/>
          <w:color w:val="000000" w:themeColor="text1"/>
          <w:u w:val="single"/>
        </w:rPr>
        <w:t>Los sujetos obligados solo proporcionarán la información pública que generen, administren o posean en el ejercicio de sus atribuciones.”</w:t>
      </w:r>
    </w:p>
    <w:p w14:paraId="50681570" w14:textId="77777777" w:rsidR="00682995" w:rsidRPr="00773FDF" w:rsidRDefault="00682995" w:rsidP="00682995">
      <w:pPr>
        <w:autoSpaceDE w:val="0"/>
        <w:autoSpaceDN w:val="0"/>
        <w:adjustRightInd w:val="0"/>
        <w:spacing w:after="0" w:line="240" w:lineRule="auto"/>
        <w:ind w:left="567" w:right="567"/>
        <w:jc w:val="both"/>
        <w:rPr>
          <w:rFonts w:ascii="Palatino Linotype" w:hAnsi="Palatino Linotype"/>
          <w:i/>
          <w:u w:val="single"/>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14:paraId="440B5655" w14:textId="77777777" w:rsidR="00682995" w:rsidRPr="00854828" w:rsidRDefault="00682995" w:rsidP="00682995">
      <w:pPr>
        <w:autoSpaceDE w:val="0"/>
        <w:autoSpaceDN w:val="0"/>
        <w:adjustRightInd w:val="0"/>
        <w:spacing w:after="0" w:line="240" w:lineRule="auto"/>
        <w:ind w:right="567"/>
        <w:jc w:val="right"/>
        <w:rPr>
          <w:rFonts w:ascii="Palatino Linotype" w:hAnsi="Palatino Linotype" w:cs="Arial"/>
          <w:i/>
        </w:rPr>
      </w:pPr>
      <w:r w:rsidRPr="00F457C8">
        <w:rPr>
          <w:rFonts w:ascii="Palatino Linotype" w:hAnsi="Palatino Linotype"/>
          <w:i/>
        </w:rPr>
        <w:t>(Énfasis añadido)</w:t>
      </w:r>
    </w:p>
    <w:p w14:paraId="6B2418CA" w14:textId="77777777" w:rsidR="00682995" w:rsidRDefault="00682995" w:rsidP="00682995">
      <w:pPr>
        <w:spacing w:after="0" w:line="360" w:lineRule="auto"/>
        <w:ind w:right="51"/>
        <w:jc w:val="both"/>
        <w:rPr>
          <w:rFonts w:ascii="Palatino Linotype" w:hAnsi="Palatino Linotype" w:cs="Arial"/>
          <w:bCs/>
          <w:sz w:val="24"/>
          <w:szCs w:val="24"/>
        </w:rPr>
      </w:pPr>
    </w:p>
    <w:p w14:paraId="6FE36DF4" w14:textId="475449B0" w:rsidR="00682995" w:rsidRDefault="00682995" w:rsidP="00682995">
      <w:pPr>
        <w:spacing w:after="0" w:line="360" w:lineRule="auto"/>
        <w:ind w:right="51"/>
        <w:jc w:val="both"/>
        <w:rPr>
          <w:rFonts w:ascii="Palatino Linotype" w:hAnsi="Palatino Linotype" w:cs="Arial"/>
          <w:sz w:val="24"/>
          <w:szCs w:val="24"/>
          <w:lang w:eastAsia="es-MX"/>
        </w:rPr>
      </w:pPr>
      <w:r w:rsidRPr="00B42E2D">
        <w:rPr>
          <w:rFonts w:ascii="Palatino Linotype" w:hAnsi="Palatino Linotype" w:cs="Arial"/>
          <w:bCs/>
          <w:sz w:val="24"/>
          <w:szCs w:val="24"/>
        </w:rPr>
        <w:t xml:space="preserve">De la misma forma, </w:t>
      </w:r>
      <w:r w:rsidRPr="00B42E2D">
        <w:rPr>
          <w:rFonts w:ascii="Palatino Linotype" w:hAnsi="Palatino Linotype" w:cs="Arial"/>
          <w:b/>
          <w:bCs/>
          <w:sz w:val="24"/>
          <w:szCs w:val="24"/>
        </w:rPr>
        <w:t>El Sujeto Obligado</w:t>
      </w:r>
      <w:r w:rsidRPr="00B42E2D">
        <w:rPr>
          <w:rFonts w:ascii="Palatino Linotype" w:hAnsi="Palatino Linotype" w:cs="Arial"/>
          <w:bCs/>
          <w:sz w:val="24"/>
          <w:szCs w:val="24"/>
        </w:rPr>
        <w:t xml:space="preserve"> manifestó que</w:t>
      </w:r>
      <w:r>
        <w:rPr>
          <w:rFonts w:ascii="Palatino Linotype" w:hAnsi="Palatino Linotype" w:cs="Arial"/>
          <w:bCs/>
          <w:sz w:val="24"/>
          <w:szCs w:val="24"/>
        </w:rPr>
        <w:t xml:space="preserve"> no es competencia del </w:t>
      </w:r>
      <w:r w:rsidRPr="00017E05">
        <w:rPr>
          <w:rFonts w:ascii="Palatino Linotype" w:eastAsiaTheme="minorEastAsia" w:hAnsi="Palatino Linotype" w:cs="Arial"/>
          <w:sz w:val="24"/>
          <w:szCs w:val="24"/>
        </w:rPr>
        <w:t>Se</w:t>
      </w:r>
      <w:r>
        <w:rPr>
          <w:rFonts w:ascii="Palatino Linotype" w:eastAsiaTheme="minorEastAsia" w:hAnsi="Palatino Linotype" w:cs="Arial"/>
          <w:sz w:val="24"/>
          <w:szCs w:val="24"/>
        </w:rPr>
        <w:t>rvicios Educativos Integrados al Estado de México (SEIEM),</w:t>
      </w:r>
      <w:r>
        <w:rPr>
          <w:rFonts w:ascii="Palatino Linotype" w:hAnsi="Palatino Linotype" w:cs="Arial"/>
          <w:bCs/>
          <w:sz w:val="24"/>
          <w:szCs w:val="24"/>
        </w:rPr>
        <w:t xml:space="preserve"> por lo que</w:t>
      </w:r>
      <w:r w:rsidRPr="00B42E2D">
        <w:rPr>
          <w:rFonts w:ascii="Palatino Linotype" w:hAnsi="Palatino Linotype" w:cs="Arial"/>
          <w:bCs/>
          <w:sz w:val="24"/>
          <w:szCs w:val="24"/>
        </w:rPr>
        <w:t xml:space="preserve"> no </w:t>
      </w:r>
      <w:r>
        <w:rPr>
          <w:rFonts w:ascii="Palatino Linotype" w:hAnsi="Palatino Linotype" w:cs="Arial"/>
          <w:bCs/>
          <w:sz w:val="24"/>
          <w:szCs w:val="24"/>
        </w:rPr>
        <w:t>negó ni omitió proporcionar la información requerida por  el</w:t>
      </w:r>
      <w:r w:rsidRPr="00A03F84">
        <w:rPr>
          <w:rFonts w:ascii="Palatino Linotype" w:hAnsi="Palatino Linotype" w:cs="Arial"/>
          <w:b/>
          <w:bCs/>
          <w:sz w:val="24"/>
          <w:szCs w:val="24"/>
        </w:rPr>
        <w:t xml:space="preserve"> Recurrente</w:t>
      </w:r>
      <w:r>
        <w:rPr>
          <w:rFonts w:ascii="Palatino Linotype" w:hAnsi="Palatino Linotype" w:cs="Arial"/>
          <w:bCs/>
          <w:sz w:val="24"/>
          <w:szCs w:val="24"/>
        </w:rPr>
        <w:t xml:space="preserve">, toda vez que dio contestación en tiempo </w:t>
      </w:r>
      <w:r w:rsidRPr="005C5EC4">
        <w:rPr>
          <w:rFonts w:ascii="Palatino Linotype" w:hAnsi="Palatino Linotype" w:cs="Arial"/>
          <w:bCs/>
          <w:sz w:val="24"/>
          <w:szCs w:val="24"/>
        </w:rPr>
        <w:t xml:space="preserve">y forma a la solicitud de información, en el sentido de que la información requerida no la genera, orientando al particular a realizar dicha solicitud </w:t>
      </w:r>
      <w:r w:rsidRPr="005C5EC4">
        <w:rPr>
          <w:rFonts w:ascii="Palatino Linotype" w:hAnsi="Palatino Linotype" w:cs="Arial"/>
          <w:bCs/>
          <w:sz w:val="24"/>
          <w:szCs w:val="24"/>
        </w:rPr>
        <w:lastRenderedPageBreak/>
        <w:t>a</w:t>
      </w:r>
      <w:r>
        <w:rPr>
          <w:rFonts w:ascii="Palatino Linotype" w:hAnsi="Palatino Linotype" w:cs="Arial"/>
          <w:bCs/>
          <w:sz w:val="24"/>
          <w:szCs w:val="24"/>
        </w:rPr>
        <w:t>l Sujeto Obligado correspondiente</w:t>
      </w:r>
      <w:r w:rsidRPr="005C5EC4">
        <w:rPr>
          <w:rFonts w:ascii="Palatino Linotype" w:hAnsi="Palatino Linotype" w:cs="Arial"/>
          <w:bCs/>
          <w:sz w:val="24"/>
          <w:szCs w:val="24"/>
        </w:rPr>
        <w:t>,</w:t>
      </w:r>
      <w:r w:rsidRPr="005C5EC4">
        <w:rPr>
          <w:rFonts w:ascii="Palatino Linotype" w:hAnsi="Palatino Linotype" w:cs="Arial"/>
          <w:sz w:val="24"/>
          <w:szCs w:val="24"/>
          <w:lang w:eastAsia="es-MX"/>
        </w:rPr>
        <w:t xml:space="preserve"> conforme al artículo 167, párrafo primero de la Ley de la materia, que dicta:</w:t>
      </w:r>
    </w:p>
    <w:p w14:paraId="02FE0B5A" w14:textId="77777777" w:rsidR="00682995" w:rsidRPr="005C5EC4" w:rsidRDefault="00682995" w:rsidP="00682995">
      <w:pPr>
        <w:pStyle w:val="Sinespaciado"/>
      </w:pPr>
    </w:p>
    <w:p w14:paraId="670629C6" w14:textId="77777777" w:rsidR="00682995" w:rsidRPr="00881E86" w:rsidRDefault="00682995" w:rsidP="00682995">
      <w:pPr>
        <w:ind w:left="709" w:right="757"/>
        <w:jc w:val="both"/>
        <w:rPr>
          <w:rFonts w:ascii="Palatino Linotype" w:hAnsi="Palatino Linotype" w:cs="Arial"/>
          <w:i/>
          <w:lang w:eastAsia="es-MX"/>
        </w:rPr>
      </w:pPr>
      <w:r w:rsidRPr="00881E86">
        <w:rPr>
          <w:rFonts w:ascii="Palatino Linotype" w:hAnsi="Palatino Linotype" w:cs="Arial"/>
          <w:i/>
          <w:lang w:eastAsia="es-MX"/>
        </w:rPr>
        <w:t>“</w:t>
      </w:r>
      <w:r w:rsidRPr="00881E86">
        <w:rPr>
          <w:rFonts w:ascii="Palatino Linotype" w:hAnsi="Palatino Linotype" w:cs="Arial"/>
          <w:b/>
          <w:i/>
          <w:lang w:eastAsia="es-MX"/>
        </w:rPr>
        <w:t>Artículo 167</w:t>
      </w:r>
      <w:r w:rsidRPr="00881E86">
        <w:rPr>
          <w:rFonts w:ascii="Palatino Linotype" w:hAnsi="Palatino Linotype" w:cs="Arial"/>
          <w:i/>
          <w:lang w:eastAsia="es-MX"/>
        </w:rPr>
        <w:t xml:space="preserve">. Cuando las unidades de transparencia </w:t>
      </w:r>
      <w:r w:rsidRPr="005C5EC4">
        <w:rPr>
          <w:rFonts w:ascii="Palatino Linotype" w:hAnsi="Palatino Linotype" w:cs="Arial"/>
          <w:b/>
          <w:i/>
          <w:u w:val="single"/>
          <w:lang w:eastAsia="es-MX"/>
        </w:rPr>
        <w:t>determinen la notoria incompetencia por parte de los sujetos obligados</w:t>
      </w:r>
      <w:r w:rsidRPr="00881E86">
        <w:rPr>
          <w:rFonts w:ascii="Palatino Linotype" w:hAnsi="Palatino Linotype" w:cs="Arial"/>
          <w:i/>
          <w:lang w:eastAsia="es-MX"/>
        </w:rPr>
        <w:t xml:space="preserve">, dentro del ámbito de aplicación, para atender la solicitud de acceso a la información, </w:t>
      </w:r>
      <w:r w:rsidRPr="005C5EC4">
        <w:rPr>
          <w:rFonts w:ascii="Palatino Linotype" w:hAnsi="Palatino Linotype" w:cs="Arial"/>
          <w:b/>
          <w:i/>
          <w:u w:val="single"/>
          <w:lang w:eastAsia="es-MX"/>
        </w:rPr>
        <w:t>deberán comunicarlo al solicitante, dentro de los tres días hábiles posteriores a la recepción de la solicitud</w:t>
      </w:r>
      <w:r w:rsidRPr="005C5EC4">
        <w:rPr>
          <w:rFonts w:ascii="Palatino Linotype" w:hAnsi="Palatino Linotype" w:cs="Arial"/>
          <w:i/>
          <w:u w:val="single"/>
          <w:lang w:eastAsia="es-MX"/>
        </w:rPr>
        <w:t xml:space="preserve"> </w:t>
      </w:r>
      <w:r w:rsidRPr="00881E86">
        <w:rPr>
          <w:rFonts w:ascii="Palatino Linotype" w:hAnsi="Palatino Linotype" w:cs="Arial"/>
          <w:i/>
          <w:lang w:eastAsia="es-MX"/>
        </w:rPr>
        <w:t>y, en su caso orientar al solicitante, el o los sujetos obligados competentes.</w:t>
      </w:r>
    </w:p>
    <w:p w14:paraId="727D85F8" w14:textId="77777777" w:rsidR="00682995" w:rsidRPr="00370AE6" w:rsidRDefault="00682995" w:rsidP="00682995">
      <w:pPr>
        <w:pStyle w:val="Sinespaciado"/>
        <w:rPr>
          <w:sz w:val="8"/>
        </w:rPr>
      </w:pPr>
    </w:p>
    <w:p w14:paraId="5489614C" w14:textId="77777777" w:rsidR="00682995" w:rsidRPr="00881E86" w:rsidRDefault="00682995" w:rsidP="00682995">
      <w:pPr>
        <w:ind w:left="709" w:right="757"/>
        <w:jc w:val="both"/>
        <w:rPr>
          <w:rFonts w:ascii="Palatino Linotype" w:hAnsi="Palatino Linotype" w:cs="Arial"/>
          <w:i/>
          <w:lang w:eastAsia="es-MX"/>
        </w:rPr>
      </w:pPr>
      <w:r w:rsidRPr="00881E86">
        <w:rPr>
          <w:rFonts w:ascii="Palatino Linotype" w:hAnsi="Palatino Linotype" w:cs="Arial"/>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35667129" w14:textId="77777777" w:rsidR="00682995" w:rsidRPr="00370AE6" w:rsidRDefault="00682995" w:rsidP="00682995">
      <w:pPr>
        <w:pStyle w:val="Sinespaciado"/>
        <w:rPr>
          <w:sz w:val="6"/>
        </w:rPr>
      </w:pPr>
    </w:p>
    <w:p w14:paraId="360FEF7D" w14:textId="77777777" w:rsidR="00682995" w:rsidRPr="00881E86" w:rsidRDefault="00682995" w:rsidP="00682995">
      <w:pPr>
        <w:ind w:left="709" w:right="757"/>
        <w:jc w:val="both"/>
        <w:rPr>
          <w:rFonts w:ascii="Palatino Linotype" w:hAnsi="Palatino Linotype" w:cs="Arial"/>
          <w:i/>
          <w:lang w:eastAsia="es-MX"/>
        </w:rPr>
      </w:pPr>
      <w:r w:rsidRPr="00881E86">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14:paraId="1C634DBA" w14:textId="77777777" w:rsidR="00682995" w:rsidRDefault="00682995" w:rsidP="00682995">
      <w:pPr>
        <w:pStyle w:val="Sinespaciado"/>
      </w:pPr>
    </w:p>
    <w:p w14:paraId="6AC95D12" w14:textId="0647E24C" w:rsidR="00682995" w:rsidRPr="004610B7" w:rsidRDefault="003C7050" w:rsidP="004610B7">
      <w:pPr>
        <w:spacing w:after="0" w:line="360" w:lineRule="auto"/>
        <w:jc w:val="both"/>
        <w:rPr>
          <w:rFonts w:ascii="Palatino Linotype" w:hAnsi="Palatino Linotype" w:cs="Arial"/>
          <w:sz w:val="24"/>
          <w:szCs w:val="24"/>
          <w:lang w:eastAsia="es-MX"/>
        </w:rPr>
      </w:pPr>
      <w:r w:rsidRPr="004610B7">
        <w:rPr>
          <w:rFonts w:ascii="Palatino Linotype" w:hAnsi="Palatino Linotype" w:cs="Arial"/>
          <w:sz w:val="24"/>
          <w:szCs w:val="24"/>
          <w:lang w:eastAsia="es-MX"/>
        </w:rPr>
        <w:t>Conforme al precepto legal citado, es de señalar que en el presente asunto,</w:t>
      </w:r>
      <w:r w:rsidR="00682995" w:rsidRPr="004610B7">
        <w:rPr>
          <w:rFonts w:ascii="Palatino Linotype" w:hAnsi="Palatino Linotype" w:cs="Arial"/>
          <w:sz w:val="24"/>
          <w:szCs w:val="24"/>
          <w:lang w:eastAsia="es-MX"/>
        </w:rPr>
        <w:t xml:space="preserve"> el</w:t>
      </w:r>
      <w:r w:rsidR="00682995" w:rsidRPr="004610B7">
        <w:rPr>
          <w:rFonts w:ascii="Palatino Linotype" w:hAnsi="Palatino Linotype" w:cs="Arial"/>
          <w:b/>
          <w:sz w:val="24"/>
          <w:szCs w:val="24"/>
          <w:lang w:eastAsia="es-MX"/>
        </w:rPr>
        <w:t xml:space="preserve"> Sujeto Obligado</w:t>
      </w:r>
      <w:r w:rsidR="00682995" w:rsidRPr="004610B7">
        <w:rPr>
          <w:rFonts w:ascii="Palatino Linotype" w:hAnsi="Palatino Linotype" w:cs="Arial"/>
          <w:sz w:val="24"/>
          <w:szCs w:val="24"/>
          <w:lang w:eastAsia="es-MX"/>
        </w:rPr>
        <w:t xml:space="preserve"> realizó dicha orientación al tercer día en que se prese</w:t>
      </w:r>
      <w:r w:rsidRPr="004610B7">
        <w:rPr>
          <w:rFonts w:ascii="Palatino Linotype" w:hAnsi="Palatino Linotype" w:cs="Arial"/>
          <w:sz w:val="24"/>
          <w:szCs w:val="24"/>
          <w:lang w:eastAsia="es-MX"/>
        </w:rPr>
        <w:t xml:space="preserve">ntó la solicitud de información, por lo que se concluye </w:t>
      </w:r>
      <w:r w:rsidR="00682995" w:rsidRPr="004610B7">
        <w:rPr>
          <w:rFonts w:ascii="Palatino Linotype" w:hAnsi="Palatino Linotype" w:cs="Arial"/>
          <w:sz w:val="24"/>
          <w:szCs w:val="24"/>
        </w:rPr>
        <w:t xml:space="preserve">que la respuesta emitida por el </w:t>
      </w:r>
      <w:r w:rsidR="00682995" w:rsidRPr="004610B7">
        <w:rPr>
          <w:rFonts w:ascii="Palatino Linotype" w:hAnsi="Palatino Linotype" w:cs="Arial"/>
          <w:b/>
          <w:sz w:val="24"/>
          <w:szCs w:val="24"/>
        </w:rPr>
        <w:t>Sujeto Obligado</w:t>
      </w:r>
      <w:r w:rsidR="00682995" w:rsidRPr="004610B7">
        <w:rPr>
          <w:rFonts w:ascii="Palatino Linotype" w:hAnsi="Palatino Linotype" w:cs="Arial"/>
          <w:sz w:val="24"/>
          <w:szCs w:val="24"/>
        </w:rPr>
        <w:t xml:space="preserve"> se encuentra encaminada a determinar que, de la solicitud de información, se pretende acceder a documentos que no genera, en virtud de que la información solicitada no puede fácticamente obrar en los archivos del </w:t>
      </w:r>
      <w:r w:rsidR="00682995" w:rsidRPr="004610B7">
        <w:rPr>
          <w:rFonts w:ascii="Palatino Linotype" w:hAnsi="Palatino Linotype" w:cs="Arial"/>
          <w:b/>
          <w:sz w:val="24"/>
          <w:szCs w:val="24"/>
        </w:rPr>
        <w:t>Sujeto Obligado</w:t>
      </w:r>
      <w:r w:rsidR="00682995" w:rsidRPr="004610B7">
        <w:rPr>
          <w:rFonts w:ascii="Palatino Linotype" w:hAnsi="Palatino Linotype" w:cs="Arial"/>
          <w:sz w:val="24"/>
          <w:szCs w:val="24"/>
        </w:rPr>
        <w:t xml:space="preserve">. </w:t>
      </w:r>
    </w:p>
    <w:p w14:paraId="4A045A53" w14:textId="77777777" w:rsidR="00682995" w:rsidRDefault="00682995" w:rsidP="00682995">
      <w:pPr>
        <w:pStyle w:val="Prrafodelista"/>
        <w:autoSpaceDE w:val="0"/>
        <w:autoSpaceDN w:val="0"/>
        <w:adjustRightInd w:val="0"/>
        <w:spacing w:line="360" w:lineRule="auto"/>
        <w:ind w:left="0"/>
        <w:jc w:val="both"/>
        <w:rPr>
          <w:rFonts w:ascii="Palatino Linotype" w:hAnsi="Palatino Linotype" w:cs="Arial"/>
        </w:rPr>
      </w:pPr>
    </w:p>
    <w:p w14:paraId="2409F374" w14:textId="2D9C5EF1" w:rsidR="00682995" w:rsidRDefault="00682995" w:rsidP="00682995">
      <w:pPr>
        <w:spacing w:after="0" w:line="360" w:lineRule="auto"/>
        <w:jc w:val="both"/>
        <w:rPr>
          <w:rFonts w:ascii="Palatino Linotype" w:hAnsi="Palatino Linotype" w:cs="Arial"/>
          <w:sz w:val="24"/>
          <w:szCs w:val="24"/>
          <w:lang w:eastAsia="es-MX"/>
        </w:rPr>
      </w:pPr>
      <w:r w:rsidRPr="00396260">
        <w:rPr>
          <w:rFonts w:ascii="Palatino Linotype" w:hAnsi="Palatino Linotype" w:cs="Arial"/>
          <w:sz w:val="24"/>
          <w:szCs w:val="24"/>
          <w:lang w:eastAsia="es-MX"/>
        </w:rPr>
        <w:t>Además, de conformidad con lo establecido en el artículo 12</w:t>
      </w:r>
      <w:r>
        <w:rPr>
          <w:rFonts w:ascii="Palatino Linotype" w:hAnsi="Palatino Linotype" w:cs="Arial"/>
          <w:sz w:val="24"/>
          <w:szCs w:val="24"/>
          <w:lang w:eastAsia="es-MX"/>
        </w:rPr>
        <w:t>,</w:t>
      </w:r>
      <w:r w:rsidRPr="00396260">
        <w:rPr>
          <w:rFonts w:ascii="Palatino Linotype" w:hAnsi="Palatino Linotype" w:cs="Arial"/>
          <w:sz w:val="24"/>
          <w:szCs w:val="24"/>
          <w:lang w:eastAsia="es-MX"/>
        </w:rPr>
        <w:t xml:space="preserve"> de la Ley de Transparencia y Acceso a la Información Pública del Estado de México y Municipios, anteriormente invocado el sujeto obligado sólo proporcionará la información que obra </w:t>
      </w:r>
      <w:r w:rsidRPr="00396260">
        <w:rPr>
          <w:rFonts w:ascii="Palatino Linotype" w:hAnsi="Palatino Linotype" w:cs="Arial"/>
          <w:sz w:val="24"/>
          <w:szCs w:val="24"/>
          <w:lang w:eastAsia="es-MX"/>
        </w:rPr>
        <w:lastRenderedPageBreak/>
        <w:t xml:space="preserve">en sus archivos, lo que </w:t>
      </w:r>
      <w:r w:rsidRPr="00AC7916">
        <w:rPr>
          <w:rFonts w:ascii="Palatino Linotype" w:hAnsi="Palatino Linotype" w:cs="Arial"/>
          <w:i/>
          <w:sz w:val="24"/>
          <w:szCs w:val="24"/>
          <w:lang w:eastAsia="es-MX"/>
        </w:rPr>
        <w:t>a contrario sensu</w:t>
      </w:r>
      <w:r w:rsidRPr="00396260">
        <w:rPr>
          <w:rFonts w:ascii="Palatino Linotype" w:hAnsi="Palatino Linotype" w:cs="Arial"/>
          <w:sz w:val="24"/>
          <w:szCs w:val="24"/>
          <w:lang w:eastAsia="es-MX"/>
        </w:rPr>
        <w:t xml:space="preserve"> significa que no se está obligado a proporcionar</w:t>
      </w:r>
      <w:r>
        <w:rPr>
          <w:rFonts w:ascii="Palatino Linotype" w:hAnsi="Palatino Linotype" w:cs="Arial"/>
          <w:sz w:val="24"/>
          <w:szCs w:val="24"/>
          <w:lang w:eastAsia="es-MX"/>
        </w:rPr>
        <w:t xml:space="preserve"> lo que no obre en sus archivos.</w:t>
      </w:r>
    </w:p>
    <w:p w14:paraId="4E588D43" w14:textId="77777777" w:rsidR="00682995" w:rsidRDefault="00682995" w:rsidP="00682995">
      <w:pPr>
        <w:spacing w:after="0" w:line="360" w:lineRule="auto"/>
        <w:jc w:val="both"/>
        <w:rPr>
          <w:rFonts w:ascii="Palatino Linotype" w:hAnsi="Palatino Linotype" w:cs="Arial"/>
          <w:sz w:val="24"/>
          <w:szCs w:val="24"/>
          <w:lang w:eastAsia="es-MX"/>
        </w:rPr>
      </w:pPr>
    </w:p>
    <w:p w14:paraId="51465263" w14:textId="6D81C94B" w:rsidR="00682995" w:rsidRDefault="00682995" w:rsidP="00682995">
      <w:pPr>
        <w:spacing w:after="0" w:line="360" w:lineRule="auto"/>
        <w:jc w:val="both"/>
        <w:rPr>
          <w:rFonts w:ascii="Palatino Linotype" w:hAnsi="Palatino Linotype" w:cs="Arial"/>
          <w:sz w:val="24"/>
          <w:lang w:eastAsia="es-MX"/>
        </w:rPr>
      </w:pPr>
      <w:r w:rsidRPr="006B03D0">
        <w:rPr>
          <w:rFonts w:ascii="Palatino Linotype" w:hAnsi="Palatino Linotype" w:cs="Arial"/>
          <w:sz w:val="24"/>
          <w:lang w:eastAsia="es-MX"/>
        </w:rPr>
        <w:t>Por lo tanto, bajo los principios de certeza, eficacia y objetividad, establecidos en el artículo 9</w:t>
      </w:r>
      <w:r>
        <w:rPr>
          <w:rFonts w:ascii="Palatino Linotype" w:hAnsi="Palatino Linotype" w:cs="Arial"/>
          <w:sz w:val="24"/>
          <w:lang w:eastAsia="es-MX"/>
        </w:rPr>
        <w:t>,</w:t>
      </w:r>
      <w:r w:rsidRPr="006B03D0">
        <w:rPr>
          <w:rFonts w:ascii="Palatino Linotype" w:hAnsi="Palatino Linotype" w:cs="Arial"/>
          <w:sz w:val="24"/>
          <w:lang w:eastAsia="es-MX"/>
        </w:rPr>
        <w:t xml:space="preserve">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w:t>
      </w:r>
      <w:r>
        <w:rPr>
          <w:rFonts w:ascii="Palatino Linotype" w:hAnsi="Palatino Linotype" w:cs="Arial"/>
          <w:sz w:val="24"/>
          <w:lang w:eastAsia="es-MX"/>
        </w:rPr>
        <w:t>l</w:t>
      </w:r>
      <w:r w:rsidRPr="006B03D0">
        <w:rPr>
          <w:rFonts w:ascii="Palatino Linotype" w:hAnsi="Palatino Linotype" w:cs="Arial"/>
          <w:sz w:val="24"/>
          <w:lang w:eastAsia="es-MX"/>
        </w:rPr>
        <w:t xml:space="preserve"> </w:t>
      </w:r>
      <w:r w:rsidRPr="006B03D0">
        <w:rPr>
          <w:rFonts w:ascii="Palatino Linotype" w:hAnsi="Palatino Linotype" w:cs="Arial"/>
          <w:b/>
          <w:sz w:val="24"/>
          <w:lang w:eastAsia="es-MX"/>
        </w:rPr>
        <w:t>Recurrente</w:t>
      </w:r>
      <w:r w:rsidRPr="006B03D0">
        <w:rPr>
          <w:rFonts w:ascii="Palatino Linotype" w:hAnsi="Palatino Linotype" w:cs="Arial"/>
          <w:sz w:val="24"/>
          <w:lang w:eastAsia="es-MX"/>
        </w:rPr>
        <w:t xml:space="preserve"> para que pueda realizar la solicitud de información ante </w:t>
      </w:r>
      <w:r>
        <w:rPr>
          <w:rFonts w:ascii="Palatino Linotype" w:hAnsi="Palatino Linotype" w:cs="Arial"/>
          <w:sz w:val="24"/>
          <w:lang w:eastAsia="es-MX"/>
        </w:rPr>
        <w:t>el</w:t>
      </w:r>
      <w:r w:rsidRPr="006B03D0">
        <w:rPr>
          <w:rFonts w:ascii="Palatino Linotype" w:hAnsi="Palatino Linotype" w:cs="Arial"/>
          <w:sz w:val="24"/>
          <w:lang w:eastAsia="es-MX"/>
        </w:rPr>
        <w:t xml:space="preserve"> Sujeto Obligado correspondiente.</w:t>
      </w:r>
    </w:p>
    <w:p w14:paraId="11D383C6" w14:textId="77777777" w:rsidR="00682995" w:rsidRPr="0044693A" w:rsidRDefault="00682995" w:rsidP="00682995">
      <w:pPr>
        <w:spacing w:after="0" w:line="360" w:lineRule="auto"/>
        <w:jc w:val="both"/>
        <w:rPr>
          <w:rFonts w:ascii="Palatino Linotype" w:hAnsi="Palatino Linotype" w:cs="Arial"/>
          <w:sz w:val="24"/>
          <w:lang w:eastAsia="es-MX"/>
        </w:rPr>
      </w:pPr>
    </w:p>
    <w:p w14:paraId="7A72F44E" w14:textId="3C5A1068" w:rsidR="00682995" w:rsidRPr="00AC5BF2" w:rsidRDefault="00682995" w:rsidP="00682995">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resulta</w:t>
      </w:r>
      <w:r>
        <w:rPr>
          <w:rFonts w:ascii="Palatino Linotype" w:hAnsi="Palatino Linotype"/>
          <w:noProof/>
          <w:sz w:val="24"/>
          <w:szCs w:val="24"/>
          <w:lang w:eastAsia="es-MX"/>
        </w:rPr>
        <w:t>n</w:t>
      </w:r>
      <w:r w:rsidRPr="00AC5BF2">
        <w:rPr>
          <w:rFonts w:ascii="Palatino Linotype" w:hAnsi="Palatino Linotype"/>
          <w:noProof/>
          <w:sz w:val="24"/>
          <w:szCs w:val="24"/>
          <w:lang w:eastAsia="es-MX"/>
        </w:rPr>
        <w:t xml:space="preserve"> </w:t>
      </w:r>
      <w:r w:rsidRPr="00AC5BF2">
        <w:rPr>
          <w:rFonts w:ascii="Palatino Linotype" w:hAnsi="Palatino Linotype"/>
          <w:b/>
          <w:noProof/>
          <w:sz w:val="24"/>
          <w:szCs w:val="24"/>
          <w:lang w:eastAsia="es-MX"/>
        </w:rPr>
        <w:t>infundadas</w:t>
      </w:r>
      <w:r w:rsidRPr="00AC5BF2">
        <w:rPr>
          <w:rFonts w:ascii="Palatino Linotype" w:hAnsi="Palatino Linotype"/>
          <w:noProof/>
          <w:sz w:val="24"/>
          <w:szCs w:val="24"/>
          <w:lang w:eastAsia="es-MX"/>
        </w:rPr>
        <w:t xml:space="preserve"> las razones o motivos de inconformidad que arguye </w:t>
      </w:r>
      <w:r w:rsidR="009125C6">
        <w:rPr>
          <w:rFonts w:ascii="Palatino Linotype" w:hAnsi="Palatino Linotype"/>
          <w:noProof/>
          <w:sz w:val="24"/>
          <w:szCs w:val="24"/>
          <w:lang w:eastAsia="es-MX"/>
        </w:rPr>
        <w:t>el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 xml:space="preserve">por ello con fundamento en el artículo 186, fracción II, de la Ley de </w:t>
      </w:r>
      <w:r w:rsidRPr="00AC5BF2">
        <w:rPr>
          <w:rFonts w:ascii="Palatino Linotype" w:hAnsi="Palatino Linotype" w:cs="Arial"/>
          <w:sz w:val="24"/>
          <w:szCs w:val="24"/>
        </w:rPr>
        <w:t xml:space="preserve">Transparencia y Acceso a la Información Pública del Estado de México y Municipios, se </w:t>
      </w:r>
      <w:r w:rsidRPr="00AC5BF2">
        <w:rPr>
          <w:rFonts w:ascii="Palatino Linotype" w:hAnsi="Palatino Linotype" w:cs="Arial"/>
          <w:b/>
          <w:sz w:val="24"/>
          <w:szCs w:val="24"/>
        </w:rPr>
        <w:t>CONFIRMA</w:t>
      </w:r>
      <w:r w:rsidRPr="00AC5BF2">
        <w:rPr>
          <w:rFonts w:ascii="Palatino Linotype" w:hAnsi="Palatino Linotype" w:cs="Arial"/>
          <w:sz w:val="24"/>
          <w:szCs w:val="24"/>
        </w:rPr>
        <w:t xml:space="preserve"> la respuesta a la solicitud de información pública </w:t>
      </w:r>
      <w:r w:rsidRPr="00682995">
        <w:rPr>
          <w:rFonts w:ascii="Palatino Linotype" w:hAnsi="Palatino Linotype" w:cs="Arial"/>
          <w:b/>
          <w:sz w:val="24"/>
        </w:rPr>
        <w:t>00385/SEIEM/IP/2021</w:t>
      </w:r>
      <w:r w:rsidRPr="0044693A">
        <w:rPr>
          <w:rFonts w:ascii="Palatino Linotype" w:hAnsi="Palatino Linotype" w:cs="Arial"/>
          <w:sz w:val="24"/>
        </w:rPr>
        <w:t>,</w:t>
      </w:r>
      <w:r>
        <w:rPr>
          <w:rFonts w:ascii="Palatino Linotype" w:hAnsi="Palatino Linotype" w:cs="Arial"/>
          <w:b/>
          <w:sz w:val="24"/>
        </w:rPr>
        <w:t xml:space="preserve"> </w:t>
      </w:r>
      <w:r w:rsidRPr="00AC5BF2">
        <w:rPr>
          <w:rFonts w:ascii="Palatino Linotype" w:hAnsi="Palatino Linotype" w:cs="Arial"/>
          <w:bCs/>
          <w:sz w:val="24"/>
          <w:szCs w:val="24"/>
        </w:rPr>
        <w:t>que han sido materia del presente fallo</w:t>
      </w:r>
      <w:r w:rsidRPr="00AC5BF2">
        <w:rPr>
          <w:rFonts w:ascii="Palatino Linotype" w:hAnsi="Palatino Linotype" w:cs="Arial"/>
          <w:sz w:val="24"/>
          <w:szCs w:val="24"/>
        </w:rPr>
        <w:t>.</w:t>
      </w:r>
    </w:p>
    <w:p w14:paraId="58D29183" w14:textId="77777777" w:rsidR="00682995" w:rsidRDefault="00682995" w:rsidP="009125C6">
      <w:pPr>
        <w:spacing w:after="0" w:line="360" w:lineRule="auto"/>
        <w:jc w:val="center"/>
        <w:rPr>
          <w:rFonts w:ascii="Palatino Linotype" w:eastAsia="Times New Roman" w:hAnsi="Palatino Linotype"/>
          <w:b/>
          <w:bCs/>
          <w:spacing w:val="60"/>
          <w:sz w:val="28"/>
          <w:lang w:val="es-ES_tradnl"/>
        </w:rPr>
      </w:pPr>
    </w:p>
    <w:p w14:paraId="46157C81" w14:textId="434C151B" w:rsidR="003767CF" w:rsidRDefault="003767CF" w:rsidP="009125C6">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41564172" w14:textId="77777777" w:rsidR="003767CF" w:rsidRPr="00667998" w:rsidRDefault="003767CF" w:rsidP="009125C6">
      <w:pPr>
        <w:spacing w:after="0" w:line="360" w:lineRule="auto"/>
        <w:jc w:val="center"/>
        <w:rPr>
          <w:rFonts w:ascii="Palatino Linotype" w:eastAsia="Times New Roman" w:hAnsi="Palatino Linotype"/>
          <w:b/>
          <w:bCs/>
          <w:spacing w:val="60"/>
          <w:sz w:val="28"/>
          <w:lang w:val="es-ES_tradnl"/>
        </w:rPr>
      </w:pPr>
    </w:p>
    <w:p w14:paraId="053BD943" w14:textId="4F5563B5" w:rsidR="00682995" w:rsidRPr="00682995" w:rsidRDefault="00682995" w:rsidP="009125C6">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sz w:val="24"/>
          <w:szCs w:val="24"/>
        </w:rPr>
        <w:t xml:space="preserve">Se </w:t>
      </w:r>
      <w:r w:rsidRPr="00682995">
        <w:rPr>
          <w:rFonts w:ascii="Palatino Linotype" w:hAnsi="Palatino Linotype" w:cs="Arial"/>
          <w:b/>
          <w:sz w:val="24"/>
          <w:szCs w:val="24"/>
        </w:rPr>
        <w:t>CONFIRMA</w:t>
      </w:r>
      <w:r w:rsidRPr="00682995">
        <w:rPr>
          <w:rFonts w:ascii="Palatino Linotype" w:hAnsi="Palatino Linotype" w:cs="Arial"/>
          <w:sz w:val="24"/>
          <w:szCs w:val="24"/>
        </w:rPr>
        <w:t xml:space="preserve"> la respuesta del </w:t>
      </w:r>
      <w:r w:rsidRPr="00682995">
        <w:rPr>
          <w:rFonts w:ascii="Palatino Linotype" w:hAnsi="Palatino Linotype" w:cs="Arial"/>
          <w:b/>
          <w:sz w:val="24"/>
          <w:szCs w:val="24"/>
        </w:rPr>
        <w:t xml:space="preserve">Sujeto Obligado </w:t>
      </w:r>
      <w:r w:rsidRPr="00682995">
        <w:rPr>
          <w:rFonts w:ascii="Palatino Linotype" w:hAnsi="Palatino Linotype" w:cs="Arial"/>
          <w:bCs/>
          <w:sz w:val="24"/>
          <w:szCs w:val="24"/>
        </w:rPr>
        <w:t xml:space="preserve">a la solicitud de información </w:t>
      </w:r>
      <w:r w:rsidRPr="00682995">
        <w:rPr>
          <w:rFonts w:ascii="Palatino Linotype" w:hAnsi="Palatino Linotype" w:cs="Arial"/>
          <w:b/>
          <w:sz w:val="24"/>
          <w:szCs w:val="24"/>
        </w:rPr>
        <w:t>00385/SEIEM/IP/2021</w:t>
      </w:r>
      <w:r w:rsidRPr="00682995">
        <w:rPr>
          <w:rFonts w:ascii="Palatino Linotype" w:hAnsi="Palatino Linotype" w:cs="Arial"/>
          <w:sz w:val="24"/>
          <w:szCs w:val="24"/>
        </w:rPr>
        <w:t>,</w:t>
      </w:r>
      <w:r w:rsidRPr="00682995">
        <w:rPr>
          <w:rFonts w:ascii="Palatino Linotype" w:hAnsi="Palatino Linotype" w:cs="Arial"/>
          <w:bCs/>
          <w:sz w:val="24"/>
          <w:szCs w:val="24"/>
        </w:rPr>
        <w:t xml:space="preserve"> </w:t>
      </w:r>
      <w:r w:rsidRPr="00682995">
        <w:rPr>
          <w:rFonts w:ascii="Palatino Linotype" w:hAnsi="Palatino Linotype" w:cs="Arial"/>
          <w:sz w:val="24"/>
          <w:szCs w:val="24"/>
          <w:lang w:val="es-ES_tradnl"/>
        </w:rPr>
        <w:t xml:space="preserve">por resultar </w:t>
      </w:r>
      <w:r w:rsidRPr="00682995">
        <w:rPr>
          <w:rFonts w:ascii="Palatino Linotype" w:hAnsi="Palatino Linotype" w:cs="Arial"/>
          <w:sz w:val="24"/>
          <w:szCs w:val="24"/>
        </w:rPr>
        <w:t xml:space="preserve">infundadas las razones o motivos de inconformidad hechos valer por </w:t>
      </w:r>
      <w:r w:rsidRPr="00682995">
        <w:rPr>
          <w:rFonts w:ascii="Palatino Linotype" w:hAnsi="Palatino Linotype" w:cs="Arial"/>
          <w:b/>
          <w:sz w:val="24"/>
          <w:szCs w:val="24"/>
        </w:rPr>
        <w:t>El</w:t>
      </w:r>
      <w:r w:rsidRPr="00682995">
        <w:rPr>
          <w:rFonts w:ascii="Palatino Linotype" w:hAnsi="Palatino Linotype" w:cs="Arial"/>
          <w:sz w:val="24"/>
          <w:szCs w:val="24"/>
        </w:rPr>
        <w:t xml:space="preserve"> </w:t>
      </w:r>
      <w:r w:rsidRPr="00682995">
        <w:rPr>
          <w:rFonts w:ascii="Palatino Linotype" w:hAnsi="Palatino Linotype" w:cs="Arial"/>
          <w:b/>
          <w:sz w:val="24"/>
          <w:szCs w:val="24"/>
        </w:rPr>
        <w:t>Recurrente</w:t>
      </w:r>
      <w:r w:rsidRPr="00682995">
        <w:rPr>
          <w:rFonts w:ascii="Palatino Linotype" w:hAnsi="Palatino Linotype" w:cs="Arial"/>
          <w:sz w:val="24"/>
          <w:szCs w:val="24"/>
        </w:rPr>
        <w:t xml:space="preserve">, en términos del Considerando </w:t>
      </w:r>
      <w:r w:rsidRPr="00682995">
        <w:rPr>
          <w:rFonts w:ascii="Palatino Linotype" w:hAnsi="Palatino Linotype" w:cs="Arial"/>
          <w:b/>
          <w:sz w:val="24"/>
          <w:szCs w:val="24"/>
        </w:rPr>
        <w:t xml:space="preserve">CUARTO </w:t>
      </w:r>
      <w:r w:rsidRPr="00682995">
        <w:rPr>
          <w:rFonts w:ascii="Palatino Linotype" w:hAnsi="Palatino Linotype" w:cs="Arial"/>
          <w:sz w:val="24"/>
          <w:szCs w:val="24"/>
        </w:rPr>
        <w:t>de esta resolución.</w:t>
      </w:r>
    </w:p>
    <w:p w14:paraId="640A9164" w14:textId="77777777" w:rsidR="00682995" w:rsidRPr="005D1C97" w:rsidRDefault="00682995" w:rsidP="009125C6">
      <w:pPr>
        <w:tabs>
          <w:tab w:val="left" w:pos="8647"/>
        </w:tabs>
        <w:spacing w:after="0" w:line="360" w:lineRule="auto"/>
        <w:jc w:val="both"/>
        <w:rPr>
          <w:rFonts w:ascii="Palatino Linotype" w:hAnsi="Palatino Linotype" w:cs="Arial"/>
        </w:rPr>
      </w:pPr>
    </w:p>
    <w:p w14:paraId="0478900F" w14:textId="400CF485" w:rsidR="00682995" w:rsidRPr="00682995" w:rsidRDefault="00682995" w:rsidP="009125C6">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la presente resolución</w:t>
      </w:r>
      <w:r w:rsidR="004D309C">
        <w:rPr>
          <w:rFonts w:ascii="Palatino Linotype" w:hAnsi="Palatino Linotype" w:cs="Arial"/>
          <w:sz w:val="24"/>
          <w:szCs w:val="24"/>
        </w:rPr>
        <w:t>,</w:t>
      </w:r>
      <w:r w:rsidRPr="00682995">
        <w:rPr>
          <w:rFonts w:ascii="Palatino Linotype" w:hAnsi="Palatino Linotype" w:cs="Arial"/>
          <w:bCs/>
          <w:sz w:val="24"/>
          <w:szCs w:val="24"/>
          <w:lang w:eastAsia="es-MX"/>
        </w:rPr>
        <w:t xml:space="preserve"> vía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sidRPr="00682995">
        <w:rPr>
          <w:rFonts w:ascii="Palatino Linotype" w:hAnsi="Palatino Linotype" w:cs="Arial"/>
          <w:sz w:val="24"/>
          <w:szCs w:val="24"/>
        </w:rPr>
        <w:t xml:space="preserve">, al Titular de la Unidad de Transparencia del </w:t>
      </w:r>
      <w:r w:rsidRPr="00682995">
        <w:rPr>
          <w:rFonts w:ascii="Palatino Linotype" w:hAnsi="Palatino Linotype" w:cs="Arial"/>
          <w:b/>
          <w:sz w:val="24"/>
          <w:szCs w:val="24"/>
        </w:rPr>
        <w:t>Sujeto Obligado</w:t>
      </w:r>
      <w:r w:rsidRPr="00682995">
        <w:rPr>
          <w:rFonts w:ascii="Palatino Linotype" w:hAnsi="Palatino Linotype" w:cs="Arial"/>
          <w:sz w:val="24"/>
          <w:szCs w:val="24"/>
        </w:rPr>
        <w:t>.</w:t>
      </w:r>
    </w:p>
    <w:p w14:paraId="203B440D" w14:textId="77777777" w:rsidR="00682995" w:rsidRPr="001551D5" w:rsidRDefault="00682995" w:rsidP="009125C6">
      <w:pPr>
        <w:spacing w:after="0" w:line="360" w:lineRule="auto"/>
        <w:jc w:val="both"/>
        <w:rPr>
          <w:rFonts w:ascii="Palatino Linotype" w:hAnsi="Palatino Linotype" w:cs="Arial"/>
          <w:b/>
        </w:rPr>
      </w:pPr>
    </w:p>
    <w:p w14:paraId="1CAE6DD5" w14:textId="7EDEAFD8" w:rsidR="00682995" w:rsidRPr="00682995" w:rsidRDefault="00682995" w:rsidP="009125C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w:t>
      </w:r>
      <w:r w:rsidR="004D309C" w:rsidRPr="00682995">
        <w:rPr>
          <w:rFonts w:ascii="Palatino Linotype" w:hAnsi="Palatino Linotype" w:cs="Arial"/>
          <w:sz w:val="24"/>
          <w:szCs w:val="24"/>
        </w:rPr>
        <w:t>al</w:t>
      </w:r>
      <w:r w:rsidR="004D309C" w:rsidRPr="00682995">
        <w:rPr>
          <w:rFonts w:ascii="Palatino Linotype" w:hAnsi="Palatino Linotype" w:cs="Arial"/>
          <w:b/>
          <w:sz w:val="24"/>
          <w:szCs w:val="24"/>
        </w:rPr>
        <w:t xml:space="preserve"> Recurrente</w:t>
      </w:r>
      <w:r w:rsidR="004D309C" w:rsidRPr="00682995">
        <w:rPr>
          <w:rFonts w:ascii="Palatino Linotype" w:hAnsi="Palatino Linotype" w:cs="Arial"/>
          <w:sz w:val="24"/>
          <w:szCs w:val="24"/>
        </w:rPr>
        <w:t xml:space="preserve"> </w:t>
      </w:r>
      <w:r w:rsidRPr="00682995">
        <w:rPr>
          <w:rFonts w:ascii="Palatino Linotype" w:hAnsi="Palatino Linotype" w:cs="Arial"/>
          <w:sz w:val="24"/>
          <w:szCs w:val="24"/>
        </w:rPr>
        <w:t>la presente resolución</w:t>
      </w:r>
      <w:r>
        <w:rPr>
          <w:rFonts w:ascii="Palatino Linotype" w:hAnsi="Palatino Linotype" w:cs="Arial"/>
          <w:sz w:val="24"/>
          <w:szCs w:val="24"/>
        </w:rPr>
        <w:t xml:space="preserve"> </w:t>
      </w:r>
      <w:r w:rsidR="004D309C">
        <w:rPr>
          <w:rFonts w:ascii="Palatino Linotype" w:hAnsi="Palatino Linotype" w:cs="Arial"/>
          <w:sz w:val="24"/>
          <w:szCs w:val="24"/>
        </w:rPr>
        <w:t>a través del</w:t>
      </w:r>
      <w:r w:rsidRPr="00682995">
        <w:rPr>
          <w:rFonts w:ascii="Palatino Linotype" w:hAnsi="Palatino Linotype" w:cs="Arial"/>
          <w:bCs/>
          <w:sz w:val="24"/>
          <w:szCs w:val="24"/>
          <w:lang w:eastAsia="es-MX"/>
        </w:rPr>
        <w:t xml:space="preserve">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sidR="004D309C" w:rsidRPr="00682995">
        <w:rPr>
          <w:rFonts w:ascii="Palatino Linotype" w:hAnsi="Palatino Linotype" w:cs="Arial"/>
          <w:b/>
          <w:sz w:val="24"/>
          <w:szCs w:val="24"/>
        </w:rPr>
        <w:t>)</w:t>
      </w:r>
      <w:r w:rsidR="004D309C">
        <w:rPr>
          <w:rFonts w:ascii="Palatino Linotype" w:hAnsi="Palatino Linotype" w:cs="Arial"/>
          <w:b/>
          <w:sz w:val="24"/>
          <w:szCs w:val="24"/>
        </w:rPr>
        <w:t xml:space="preserve">, </w:t>
      </w:r>
      <w:r w:rsidR="004D309C" w:rsidRPr="00682995">
        <w:rPr>
          <w:rFonts w:ascii="Palatino Linotype" w:hAnsi="Palatino Linotype" w:cs="Arial"/>
          <w:sz w:val="24"/>
          <w:szCs w:val="24"/>
        </w:rPr>
        <w:t>y</w:t>
      </w:r>
      <w:r w:rsidRPr="00682995">
        <w:rPr>
          <w:rFonts w:ascii="Palatino Linotype" w:hAnsi="Palatino Linotype" w:cs="Arial"/>
          <w:sz w:val="24"/>
          <w:szCs w:val="24"/>
        </w:rPr>
        <w:t xml:space="preserve"> hágase del conocimiento, que de conformidad con lo establecido en el artículo 196, de la Ley de Transparencia y Acceso a la Información Pública del Estado de México y Municipios, podrá promover el Juicio de Amparo en los términos de las leyes aplicables.</w:t>
      </w:r>
    </w:p>
    <w:p w14:paraId="51C37198" w14:textId="77777777" w:rsidR="003767CF" w:rsidRDefault="003767CF" w:rsidP="009125C6">
      <w:pPr>
        <w:pStyle w:val="Textoindependiente"/>
        <w:spacing w:after="0" w:line="360" w:lineRule="auto"/>
        <w:jc w:val="both"/>
        <w:rPr>
          <w:rFonts w:ascii="Palatino Linotype" w:hAnsi="Palatino Linotype"/>
          <w:sz w:val="24"/>
          <w:szCs w:val="24"/>
        </w:rPr>
      </w:pPr>
    </w:p>
    <w:p w14:paraId="0F56A9A3" w14:textId="67A5027F" w:rsidR="003767CF" w:rsidRDefault="003767CF" w:rsidP="009125C6">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ACORDÓ</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LUIS GUSTAVO PARRA NORIEGA, SHARON CRISTINA MORALES MARTÍNEZ, MARÍA DEL ROSARIO MEJÍA AYALA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682995">
        <w:rPr>
          <w:rFonts w:ascii="Palatino Linotype" w:eastAsiaTheme="minorEastAsia" w:hAnsi="Palatino Linotype"/>
          <w:color w:val="000000" w:themeColor="text1"/>
          <w:sz w:val="24"/>
          <w:szCs w:val="24"/>
          <w:lang w:val="es-ES_tradnl" w:eastAsia="es-ES"/>
        </w:rPr>
        <w:t>CUADRA</w:t>
      </w:r>
      <w:r w:rsidRPr="00CC689C">
        <w:rPr>
          <w:rFonts w:ascii="Palatino Linotype" w:eastAsiaTheme="minorEastAsia" w:hAnsi="Palatino Linotype"/>
          <w:color w:val="000000" w:themeColor="text1"/>
          <w:sz w:val="24"/>
          <w:szCs w:val="24"/>
          <w:lang w:val="es-ES_tradnl" w:eastAsia="es-ES"/>
        </w:rPr>
        <w:t>GÉSIMA</w:t>
      </w:r>
      <w:r w:rsidR="00682995">
        <w:rPr>
          <w:rFonts w:ascii="Palatino Linotype" w:eastAsiaTheme="minorEastAsia" w:hAnsi="Palatino Linotype"/>
          <w:color w:val="000000" w:themeColor="text1"/>
          <w:sz w:val="24"/>
          <w:szCs w:val="24"/>
          <w:lang w:val="es-ES_tradnl" w:eastAsia="es-ES"/>
        </w:rPr>
        <w:t xml:space="preserve"> PRIMERA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682995">
        <w:rPr>
          <w:rFonts w:ascii="Palatino Linotype" w:eastAsiaTheme="minorEastAsia" w:hAnsi="Palatino Linotype"/>
          <w:color w:val="000000" w:themeColor="text1"/>
          <w:sz w:val="24"/>
          <w:szCs w:val="24"/>
          <w:lang w:val="es-ES_tradnl" w:eastAsia="es-ES"/>
        </w:rPr>
        <w:t xml:space="preserve">DIECIOCHO </w:t>
      </w:r>
      <w:r>
        <w:rPr>
          <w:rFonts w:ascii="Palatino Linotype" w:eastAsiaTheme="minorEastAsia" w:hAnsi="Palatino Linotype"/>
          <w:color w:val="000000" w:themeColor="text1"/>
          <w:sz w:val="24"/>
          <w:szCs w:val="24"/>
          <w:lang w:val="es-ES_tradnl" w:eastAsia="es-ES"/>
        </w:rPr>
        <w:t xml:space="preserve">DE </w:t>
      </w:r>
      <w:r w:rsidR="00682995">
        <w:rPr>
          <w:rFonts w:ascii="Palatino Linotype" w:eastAsiaTheme="minorEastAsia" w:hAnsi="Palatino Linotype"/>
          <w:color w:val="000000" w:themeColor="text1"/>
          <w:sz w:val="24"/>
          <w:szCs w:val="24"/>
          <w:lang w:val="es-ES_tradnl" w:eastAsia="es-ES"/>
        </w:rPr>
        <w:t>NOVIEM</w:t>
      </w:r>
      <w:r>
        <w:rPr>
          <w:rFonts w:ascii="Palatino Linotype" w:eastAsiaTheme="minorEastAsia" w:hAnsi="Palatino Linotype"/>
          <w:color w:val="000000" w:themeColor="text1"/>
          <w:sz w:val="24"/>
          <w:szCs w:val="24"/>
          <w:lang w:val="es-ES_tradnl" w:eastAsia="es-ES"/>
        </w:rPr>
        <w:t xml:space="preserve">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xml:space="preserve">, ANTE EL SECRETARIO TÉCNICO DEL PLENO ALEXIS </w:t>
      </w:r>
      <w:r w:rsidRPr="009125C6">
        <w:rPr>
          <w:rFonts w:ascii="Palatino Linotype" w:eastAsiaTheme="minorEastAsia" w:hAnsi="Palatino Linotype"/>
          <w:color w:val="000000" w:themeColor="text1"/>
          <w:sz w:val="24"/>
          <w:szCs w:val="24"/>
          <w:lang w:val="es-ES_tradnl" w:eastAsia="es-ES"/>
        </w:rPr>
        <w:t xml:space="preserve">TAPIA RAMÍREZ.---------------------------------------------------------------------------------------- </w:t>
      </w:r>
    </w:p>
    <w:p w14:paraId="729A05EE" w14:textId="628C5DBE" w:rsidR="00C538EF" w:rsidRDefault="00C24256" w:rsidP="009125C6">
      <w:pPr>
        <w:spacing w:after="0" w:line="360" w:lineRule="auto"/>
        <w:rPr>
          <w:rFonts w:ascii="Palatino Linotype" w:hAnsi="Palatino Linotype"/>
        </w:rPr>
      </w:pPr>
      <w:r>
        <w:rPr>
          <w:rFonts w:ascii="Palatino Linotype" w:hAnsi="Palatino Linotype"/>
        </w:rPr>
        <w:t>------------------------------------------------------------------------------------------------------------------------------------------------------------------------------------------------------------------------------------------------------</w:t>
      </w:r>
    </w:p>
    <w:p w14:paraId="3DF5387C" w14:textId="77777777" w:rsidR="00C24256" w:rsidRDefault="00C24256" w:rsidP="009125C6">
      <w:pPr>
        <w:spacing w:after="0" w:line="360" w:lineRule="auto"/>
        <w:rPr>
          <w:rFonts w:ascii="Palatino Linotype" w:hAnsi="Palatino Linotype"/>
        </w:rPr>
      </w:pPr>
    </w:p>
    <w:p w14:paraId="09575AEE" w14:textId="6E8EAD44" w:rsidR="003767CF" w:rsidRPr="00C538EF" w:rsidRDefault="003767CF" w:rsidP="009125C6">
      <w:pPr>
        <w:spacing w:after="0" w:line="360" w:lineRule="auto"/>
        <w:rPr>
          <w:rFonts w:ascii="Palatino Linotype" w:hAnsi="Palatino Linotype"/>
        </w:rPr>
      </w:pPr>
      <w:r w:rsidRPr="00C538EF">
        <w:rPr>
          <w:rFonts w:ascii="Palatino Linotype" w:hAnsi="Palatino Linotype"/>
        </w:rPr>
        <w:t>JMV/CCR/</w:t>
      </w:r>
      <w:proofErr w:type="spellStart"/>
      <w:r w:rsidRPr="00C538EF">
        <w:rPr>
          <w:rFonts w:ascii="Palatino Linotype" w:hAnsi="Palatino Linotype"/>
        </w:rPr>
        <w:t>bpac</w:t>
      </w:r>
      <w:proofErr w:type="spellEnd"/>
    </w:p>
    <w:p w14:paraId="7748181A" w14:textId="77777777" w:rsidR="003767CF" w:rsidRDefault="003767CF" w:rsidP="003767CF"/>
    <w:p w14:paraId="23D18DC4" w14:textId="77777777" w:rsidR="003767CF" w:rsidRDefault="003767CF" w:rsidP="003767CF"/>
    <w:p w14:paraId="39385678" w14:textId="77777777" w:rsidR="003767CF" w:rsidRDefault="003767CF" w:rsidP="003767CF"/>
    <w:p w14:paraId="415A1143" w14:textId="77777777" w:rsidR="003767CF" w:rsidRDefault="003767CF" w:rsidP="003767CF"/>
    <w:p w14:paraId="3754FEBF" w14:textId="77777777" w:rsidR="003767CF" w:rsidRDefault="003767CF" w:rsidP="003767CF"/>
    <w:p w14:paraId="52BDC332" w14:textId="77777777" w:rsidR="003767CF" w:rsidRDefault="003767CF" w:rsidP="003767CF"/>
    <w:p w14:paraId="54F63EE3" w14:textId="77777777" w:rsidR="003767CF" w:rsidRDefault="003767CF" w:rsidP="003767CF"/>
    <w:p w14:paraId="05D76F9F" w14:textId="77777777" w:rsidR="003767CF" w:rsidRDefault="003767CF" w:rsidP="003767CF"/>
    <w:p w14:paraId="34E1E27B" w14:textId="77777777" w:rsidR="003767CF" w:rsidRDefault="003767CF" w:rsidP="003767CF"/>
    <w:p w14:paraId="58BA599B" w14:textId="77777777" w:rsidR="003767CF" w:rsidRDefault="003767CF" w:rsidP="003767CF"/>
    <w:p w14:paraId="000C6FBF" w14:textId="77777777" w:rsidR="003767CF" w:rsidRDefault="003767CF" w:rsidP="003767CF"/>
    <w:p w14:paraId="78279D18" w14:textId="77777777" w:rsidR="002B00AA" w:rsidRDefault="002B00AA"/>
    <w:sectPr w:rsidR="002B00AA" w:rsidSect="00481D99">
      <w:headerReference w:type="even" r:id="rId16"/>
      <w:headerReference w:type="default" r:id="rId17"/>
      <w:footerReference w:type="default" r:id="rId18"/>
      <w:headerReference w:type="first" r:id="rId19"/>
      <w:footerReference w:type="first" r:id="rId20"/>
      <w:pgSz w:w="12240" w:h="15840"/>
      <w:pgMar w:top="1418" w:right="1467"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5AC3AB" w14:textId="77777777" w:rsidR="00AF3F29" w:rsidRDefault="00AF3F29" w:rsidP="003767CF">
      <w:pPr>
        <w:spacing w:after="0" w:line="240" w:lineRule="auto"/>
      </w:pPr>
      <w:r>
        <w:separator/>
      </w:r>
    </w:p>
  </w:endnote>
  <w:endnote w:type="continuationSeparator" w:id="0">
    <w:p w14:paraId="5ACF10E2" w14:textId="77777777" w:rsidR="00AF3F29" w:rsidRDefault="00AF3F29" w:rsidP="00376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25F2A" w14:textId="77777777" w:rsidR="00955817" w:rsidRPr="000B69FA" w:rsidRDefault="003071F6"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6A8C">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86A8C">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F03FC" w14:textId="77777777" w:rsidR="00955817" w:rsidRPr="000B69FA" w:rsidRDefault="003071F6"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6A8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86A8C">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EA96C" w14:textId="77777777" w:rsidR="00AF3F29" w:rsidRDefault="00AF3F29" w:rsidP="003767CF">
      <w:pPr>
        <w:spacing w:after="0" w:line="240" w:lineRule="auto"/>
      </w:pPr>
      <w:r>
        <w:separator/>
      </w:r>
    </w:p>
  </w:footnote>
  <w:footnote w:type="continuationSeparator" w:id="0">
    <w:p w14:paraId="382D6ECD" w14:textId="77777777" w:rsidR="00AF3F29" w:rsidRDefault="00AF3F29" w:rsidP="003767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9B12A" w14:textId="0E376433" w:rsidR="002623D0" w:rsidRDefault="00086A8C">
    <w:pPr>
      <w:pStyle w:val="Encabezado"/>
    </w:pPr>
    <w:r>
      <w:rPr>
        <w:noProof/>
      </w:rPr>
      <w:pict w14:anchorId="7E0BA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5046672" o:spid="_x0000_s2050" type="#_x0000_t75" style="position:absolute;margin-left:0;margin-top:0;width:736.5pt;height:960pt;z-index:-251657216;mso-position-horizontal:center;mso-position-horizontal-relative:margin;mso-position-vertical:center;mso-position-vertical-relative:margin" o:allowincell="f">
          <v:imagedata r:id="rId1" o:title="hoja resoluciò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D4DE0" w14:textId="20CF942B" w:rsidR="00955817" w:rsidRDefault="00086A8C" w:rsidP="00345A3E">
    <w:pPr>
      <w:pStyle w:val="Encabezado"/>
      <w:tabs>
        <w:tab w:val="clear" w:pos="4419"/>
        <w:tab w:val="center" w:pos="4536"/>
      </w:tabs>
    </w:pPr>
    <w:r>
      <w:rPr>
        <w:noProof/>
      </w:rPr>
      <w:pict w14:anchorId="5673E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5046673" o:spid="_x0000_s2051" type="#_x0000_t75" style="position:absolute;margin-left:-98.7pt;margin-top:-133.65pt;width:736.5pt;height:944.2pt;z-index:-251656192;mso-position-horizontal-relative:margin;mso-position-vertical-relative:margin" o:allowincell="f">
          <v:imagedata r:id="rId1" o:title="hoja resoluciò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69AD8A38" w14:textId="77777777" w:rsidTr="00DC2FBA">
      <w:trPr>
        <w:trHeight w:val="227"/>
      </w:trPr>
      <w:tc>
        <w:tcPr>
          <w:tcW w:w="5949" w:type="dxa"/>
          <w:hideMark/>
        </w:tcPr>
        <w:p w14:paraId="22616FC1" w14:textId="77777777" w:rsidR="00955817" w:rsidRDefault="003071F6" w:rsidP="00345A3E">
          <w:pPr>
            <w:tabs>
              <w:tab w:val="left" w:pos="3049"/>
            </w:tabs>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0F090FBD" w14:textId="06ADBEAE" w:rsidR="00955817" w:rsidRPr="00B4142F" w:rsidRDefault="003071F6" w:rsidP="00345A3E">
          <w:pPr>
            <w:tabs>
              <w:tab w:val="left" w:pos="3049"/>
            </w:tabs>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04</w:t>
          </w:r>
          <w:r w:rsidR="003767CF">
            <w:rPr>
              <w:rFonts w:ascii="Palatino Linotype" w:hAnsi="Palatino Linotype" w:cs="Arial"/>
              <w:bCs/>
              <w:sz w:val="24"/>
              <w:lang w:eastAsia="es-MX"/>
            </w:rPr>
            <w:t>94</w:t>
          </w:r>
          <w:r>
            <w:rPr>
              <w:rFonts w:ascii="Palatino Linotype" w:hAnsi="Palatino Linotype" w:cs="Arial"/>
              <w:bCs/>
              <w:sz w:val="24"/>
              <w:lang w:eastAsia="es-MX"/>
            </w:rPr>
            <w:t>0/INFOEM/IP/RR/2021</w:t>
          </w:r>
        </w:p>
      </w:tc>
    </w:tr>
    <w:tr w:rsidR="006F48E2" w14:paraId="59045F83" w14:textId="77777777" w:rsidTr="00DC2FBA">
      <w:trPr>
        <w:trHeight w:val="242"/>
      </w:trPr>
      <w:tc>
        <w:tcPr>
          <w:tcW w:w="5949" w:type="dxa"/>
          <w:hideMark/>
        </w:tcPr>
        <w:p w14:paraId="419C67E7" w14:textId="77777777" w:rsidR="006F48E2" w:rsidRDefault="003071F6" w:rsidP="00345A3E">
          <w:pPr>
            <w:tabs>
              <w:tab w:val="left" w:pos="3049"/>
            </w:tabs>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284ACF6D" w14:textId="540C9C93" w:rsidR="006F48E2" w:rsidRPr="00F06FED" w:rsidRDefault="003767CF" w:rsidP="00345A3E">
          <w:pPr>
            <w:tabs>
              <w:tab w:val="left" w:pos="3049"/>
            </w:tabs>
            <w:spacing w:after="120" w:line="256" w:lineRule="auto"/>
            <w:ind w:left="639" w:right="214"/>
            <w:jc w:val="right"/>
            <w:rPr>
              <w:rFonts w:ascii="Palatino Linotype" w:hAnsi="Palatino Linotype" w:cs="Arial"/>
            </w:rPr>
          </w:pPr>
          <w:r w:rsidRPr="003767CF">
            <w:rPr>
              <w:rFonts w:ascii="Palatino Linotype" w:hAnsi="Palatino Linotype" w:cs="Arial"/>
              <w:szCs w:val="20"/>
            </w:rPr>
            <w:t>Servicios Educativos Integrados al Estado de México</w:t>
          </w:r>
        </w:p>
      </w:tc>
    </w:tr>
    <w:tr w:rsidR="006F48E2" w14:paraId="61DA6FE1" w14:textId="77777777" w:rsidTr="00DC2FBA">
      <w:trPr>
        <w:trHeight w:val="342"/>
      </w:trPr>
      <w:tc>
        <w:tcPr>
          <w:tcW w:w="5949" w:type="dxa"/>
          <w:hideMark/>
        </w:tcPr>
        <w:p w14:paraId="17D11968" w14:textId="77777777" w:rsidR="006F48E2" w:rsidRDefault="003071F6" w:rsidP="00345A3E">
          <w:pPr>
            <w:tabs>
              <w:tab w:val="left" w:pos="3049"/>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4BC86513" w14:textId="77777777" w:rsidR="006F48E2" w:rsidRDefault="003071F6" w:rsidP="00345A3E">
          <w:pPr>
            <w:tabs>
              <w:tab w:val="left" w:pos="3049"/>
            </w:tabs>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1402ECBF" w14:textId="77777777" w:rsidR="00955817" w:rsidRDefault="00086A8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Layout w:type="fixed"/>
      <w:tblCellMar>
        <w:left w:w="70" w:type="dxa"/>
        <w:right w:w="70" w:type="dxa"/>
      </w:tblCellMar>
      <w:tblLook w:val="04A0" w:firstRow="1" w:lastRow="0" w:firstColumn="1" w:lastColumn="0" w:noHBand="0" w:noVBand="1"/>
    </w:tblPr>
    <w:tblGrid>
      <w:gridCol w:w="5954"/>
      <w:gridCol w:w="4253"/>
    </w:tblGrid>
    <w:tr w:rsidR="00955817" w:rsidRPr="001A5FCE" w14:paraId="128D6B8A" w14:textId="77777777" w:rsidTr="00B676B5">
      <w:trPr>
        <w:trHeight w:val="227"/>
      </w:trPr>
      <w:tc>
        <w:tcPr>
          <w:tcW w:w="5954" w:type="dxa"/>
          <w:hideMark/>
        </w:tcPr>
        <w:p w14:paraId="2FA42ABF" w14:textId="77777777" w:rsidR="00955817" w:rsidRPr="001A5FCE" w:rsidRDefault="003071F6" w:rsidP="00955817">
          <w:pPr>
            <w:spacing w:after="120" w:line="256" w:lineRule="auto"/>
            <w:ind w:right="204"/>
            <w:jc w:val="right"/>
            <w:rPr>
              <w:rFonts w:ascii="Palatino Linotype" w:hAnsi="Palatino Linotype" w:cs="Arial"/>
              <w:b/>
              <w:szCs w:val="24"/>
            </w:rPr>
          </w:pPr>
          <w:r w:rsidRPr="001A5FCE">
            <w:rPr>
              <w:rFonts w:ascii="Palatino Linotype" w:hAnsi="Palatino Linotype" w:cs="Arial"/>
              <w:b/>
              <w:szCs w:val="24"/>
            </w:rPr>
            <w:t>Recurso de Revisión N°:</w:t>
          </w:r>
        </w:p>
      </w:tc>
      <w:tc>
        <w:tcPr>
          <w:tcW w:w="4253" w:type="dxa"/>
          <w:hideMark/>
        </w:tcPr>
        <w:p w14:paraId="4808BED2" w14:textId="6B9D54D0" w:rsidR="00955817" w:rsidRPr="001A5FCE" w:rsidRDefault="003071F6" w:rsidP="00955817">
          <w:pPr>
            <w:spacing w:after="120" w:line="256" w:lineRule="auto"/>
            <w:ind w:left="639" w:right="214"/>
            <w:jc w:val="right"/>
            <w:rPr>
              <w:rFonts w:ascii="Palatino Linotype" w:hAnsi="Palatino Linotype" w:cs="Arial"/>
              <w:szCs w:val="24"/>
            </w:rPr>
          </w:pPr>
          <w:r w:rsidRPr="001A5FCE">
            <w:rPr>
              <w:rFonts w:ascii="Palatino Linotype" w:hAnsi="Palatino Linotype" w:cs="Arial"/>
              <w:bCs/>
              <w:szCs w:val="24"/>
              <w:lang w:eastAsia="es-MX"/>
            </w:rPr>
            <w:t>04</w:t>
          </w:r>
          <w:r w:rsidR="003767CF" w:rsidRPr="001A5FCE">
            <w:rPr>
              <w:rFonts w:ascii="Palatino Linotype" w:hAnsi="Palatino Linotype" w:cs="Arial"/>
              <w:bCs/>
              <w:szCs w:val="24"/>
              <w:lang w:eastAsia="es-MX"/>
            </w:rPr>
            <w:t>94</w:t>
          </w:r>
          <w:r w:rsidRPr="001A5FCE">
            <w:rPr>
              <w:rFonts w:ascii="Palatino Linotype" w:hAnsi="Palatino Linotype" w:cs="Arial"/>
              <w:bCs/>
              <w:szCs w:val="24"/>
              <w:lang w:eastAsia="es-MX"/>
            </w:rPr>
            <w:t>0/INFOEM/IP/RR/2021</w:t>
          </w:r>
        </w:p>
      </w:tc>
    </w:tr>
    <w:tr w:rsidR="00955817" w:rsidRPr="001A5FCE" w14:paraId="2531E0C3" w14:textId="77777777" w:rsidTr="00B676B5">
      <w:trPr>
        <w:trHeight w:val="196"/>
      </w:trPr>
      <w:tc>
        <w:tcPr>
          <w:tcW w:w="5954" w:type="dxa"/>
          <w:hideMark/>
        </w:tcPr>
        <w:p w14:paraId="56633A2A" w14:textId="77777777" w:rsidR="00955817" w:rsidRPr="001A5FCE" w:rsidRDefault="003071F6" w:rsidP="00955817">
          <w:pPr>
            <w:spacing w:after="120" w:line="256" w:lineRule="auto"/>
            <w:ind w:right="204"/>
            <w:jc w:val="right"/>
            <w:rPr>
              <w:rFonts w:ascii="Palatino Linotype" w:hAnsi="Palatino Linotype" w:cs="Arial"/>
              <w:b/>
              <w:szCs w:val="24"/>
            </w:rPr>
          </w:pPr>
          <w:r w:rsidRPr="001A5FCE">
            <w:rPr>
              <w:rFonts w:ascii="Palatino Linotype" w:hAnsi="Palatino Linotype" w:cs="Arial"/>
              <w:b/>
              <w:szCs w:val="24"/>
            </w:rPr>
            <w:t>Recurrente:</w:t>
          </w:r>
        </w:p>
      </w:tc>
      <w:tc>
        <w:tcPr>
          <w:tcW w:w="4253" w:type="dxa"/>
          <w:hideMark/>
        </w:tcPr>
        <w:p w14:paraId="37BB3D77" w14:textId="5C17C4DE" w:rsidR="00955817" w:rsidRPr="001A5FCE" w:rsidRDefault="00086A8C" w:rsidP="00955817">
          <w:pPr>
            <w:spacing w:after="120" w:line="256" w:lineRule="auto"/>
            <w:ind w:left="639" w:right="214"/>
            <w:jc w:val="right"/>
            <w:rPr>
              <w:rFonts w:ascii="Palatino Linotype" w:hAnsi="Palatino Linotype" w:cs="Arial"/>
              <w:szCs w:val="24"/>
            </w:rPr>
          </w:pPr>
          <w:proofErr w:type="spellStart"/>
          <w:r>
            <w:rPr>
              <w:rFonts w:ascii="Palatino Linotype" w:hAnsi="Palatino Linotype" w:cs="Arial"/>
              <w:szCs w:val="24"/>
            </w:rPr>
            <w:t>xxxxxxxxxxxxxxxxxxxxxxxxxxx</w:t>
          </w:r>
          <w:proofErr w:type="spellEnd"/>
        </w:p>
      </w:tc>
    </w:tr>
    <w:tr w:rsidR="00955817" w:rsidRPr="001A5FCE" w14:paraId="6E5EDB78" w14:textId="77777777" w:rsidTr="00B676B5">
      <w:trPr>
        <w:trHeight w:val="242"/>
      </w:trPr>
      <w:tc>
        <w:tcPr>
          <w:tcW w:w="5954" w:type="dxa"/>
          <w:hideMark/>
        </w:tcPr>
        <w:p w14:paraId="05886D37" w14:textId="77777777" w:rsidR="00955817" w:rsidRPr="001A5FCE" w:rsidRDefault="003071F6" w:rsidP="00955817">
          <w:pPr>
            <w:spacing w:after="120" w:line="256" w:lineRule="auto"/>
            <w:ind w:right="204"/>
            <w:jc w:val="right"/>
            <w:rPr>
              <w:rFonts w:ascii="Palatino Linotype" w:hAnsi="Palatino Linotype" w:cs="Arial"/>
              <w:b/>
              <w:szCs w:val="24"/>
            </w:rPr>
          </w:pPr>
          <w:r w:rsidRPr="001A5FCE">
            <w:rPr>
              <w:rFonts w:ascii="Palatino Linotype" w:hAnsi="Palatino Linotype" w:cs="Arial"/>
              <w:b/>
              <w:szCs w:val="24"/>
            </w:rPr>
            <w:t>Sujeto Obligado:</w:t>
          </w:r>
        </w:p>
      </w:tc>
      <w:tc>
        <w:tcPr>
          <w:tcW w:w="4253" w:type="dxa"/>
          <w:hideMark/>
        </w:tcPr>
        <w:p w14:paraId="5DD27852" w14:textId="1A07FCA9" w:rsidR="00955817" w:rsidRPr="001A5FCE" w:rsidRDefault="003767CF" w:rsidP="00955817">
          <w:pPr>
            <w:spacing w:after="120" w:line="256" w:lineRule="auto"/>
            <w:ind w:left="639" w:right="214"/>
            <w:jc w:val="right"/>
            <w:rPr>
              <w:rFonts w:ascii="Palatino Linotype" w:hAnsi="Palatino Linotype" w:cs="Arial"/>
              <w:szCs w:val="24"/>
            </w:rPr>
          </w:pPr>
          <w:r w:rsidRPr="001A5FCE">
            <w:rPr>
              <w:rFonts w:ascii="Palatino Linotype" w:hAnsi="Palatino Linotype" w:cs="Arial"/>
              <w:szCs w:val="24"/>
            </w:rPr>
            <w:t>Servicios Educativos Integrados al Estado de México</w:t>
          </w:r>
        </w:p>
      </w:tc>
    </w:tr>
    <w:tr w:rsidR="00955817" w:rsidRPr="001A5FCE" w14:paraId="2C03B3CB" w14:textId="77777777" w:rsidTr="00B676B5">
      <w:trPr>
        <w:trHeight w:val="342"/>
      </w:trPr>
      <w:tc>
        <w:tcPr>
          <w:tcW w:w="5954" w:type="dxa"/>
          <w:hideMark/>
        </w:tcPr>
        <w:p w14:paraId="48168A32" w14:textId="77777777" w:rsidR="00955817" w:rsidRPr="001A5FCE" w:rsidRDefault="003071F6" w:rsidP="00955817">
          <w:pPr>
            <w:tabs>
              <w:tab w:val="left" w:pos="4892"/>
            </w:tabs>
            <w:spacing w:after="120" w:line="256" w:lineRule="auto"/>
            <w:ind w:right="204"/>
            <w:jc w:val="right"/>
            <w:rPr>
              <w:rFonts w:ascii="Palatino Linotype" w:hAnsi="Palatino Linotype" w:cs="Arial"/>
              <w:b/>
              <w:szCs w:val="24"/>
            </w:rPr>
          </w:pPr>
          <w:r w:rsidRPr="001A5FCE">
            <w:rPr>
              <w:rFonts w:ascii="Palatino Linotype" w:hAnsi="Palatino Linotype" w:cs="Arial"/>
              <w:b/>
              <w:szCs w:val="24"/>
            </w:rPr>
            <w:t>Comisionado Ponente:</w:t>
          </w:r>
        </w:p>
      </w:tc>
      <w:tc>
        <w:tcPr>
          <w:tcW w:w="4253" w:type="dxa"/>
          <w:hideMark/>
        </w:tcPr>
        <w:p w14:paraId="23C086E5" w14:textId="77777777" w:rsidR="00955817" w:rsidRPr="001A5FCE" w:rsidRDefault="003071F6" w:rsidP="00955817">
          <w:pPr>
            <w:spacing w:after="120" w:line="256" w:lineRule="auto"/>
            <w:ind w:left="639" w:right="214"/>
            <w:jc w:val="right"/>
            <w:rPr>
              <w:rFonts w:ascii="Palatino Linotype" w:hAnsi="Palatino Linotype" w:cs="Arial"/>
              <w:szCs w:val="24"/>
            </w:rPr>
          </w:pPr>
          <w:r w:rsidRPr="001A5FCE">
            <w:rPr>
              <w:rFonts w:ascii="Palatino Linotype" w:hAnsi="Palatino Linotype" w:cs="Arial"/>
              <w:szCs w:val="24"/>
            </w:rPr>
            <w:t>José Martínez Vilchis</w:t>
          </w:r>
        </w:p>
      </w:tc>
    </w:tr>
  </w:tbl>
  <w:p w14:paraId="251539DB" w14:textId="0D6E76E3" w:rsidR="00955817" w:rsidRDefault="00086A8C">
    <w:pPr>
      <w:pStyle w:val="Encabezado"/>
    </w:pPr>
    <w:r>
      <w:rPr>
        <w:noProof/>
      </w:rPr>
      <w:pict w14:anchorId="61D39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5046671" o:spid="_x0000_s2049" type="#_x0000_t75" style="position:absolute;margin-left:-99.65pt;margin-top:-140.35pt;width:736.5pt;height:947.45pt;z-index:-251658240;mso-position-horizontal-relative:margin;mso-position-vertical-relative:margin" o:allowincell="f">
          <v:imagedata r:id="rId1" o:title="hoja resoluciò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7606C"/>
    <w:multiLevelType w:val="hybridMultilevel"/>
    <w:tmpl w:val="362A77FA"/>
    <w:lvl w:ilvl="0" w:tplc="DA2C7BE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90B14EE"/>
    <w:multiLevelType w:val="hybridMultilevel"/>
    <w:tmpl w:val="B39C0F46"/>
    <w:lvl w:ilvl="0" w:tplc="2DEE8AFC">
      <w:start w:val="1"/>
      <w:numFmt w:val="bullet"/>
      <w:lvlText w:val=""/>
      <w:lvlJc w:val="left"/>
      <w:pPr>
        <w:ind w:left="720" w:hanging="360"/>
      </w:pPr>
      <w:rPr>
        <w:rFonts w:ascii="Symbol" w:eastAsia="Times New Roman" w:hAnsi="Symbol" w:cs="Times New Roman" w:hint="default"/>
        <w:lang w:val="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9E96865"/>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CD73970"/>
    <w:multiLevelType w:val="hybridMultilevel"/>
    <w:tmpl w:val="32A08A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7CF"/>
    <w:rsid w:val="00017E05"/>
    <w:rsid w:val="00086A8C"/>
    <w:rsid w:val="00087FD2"/>
    <w:rsid w:val="000B3922"/>
    <w:rsid w:val="001A5FCE"/>
    <w:rsid w:val="001C3F2E"/>
    <w:rsid w:val="00202E6D"/>
    <w:rsid w:val="002623D0"/>
    <w:rsid w:val="0027266E"/>
    <w:rsid w:val="002A6772"/>
    <w:rsid w:val="002B00AA"/>
    <w:rsid w:val="003036FF"/>
    <w:rsid w:val="003071F6"/>
    <w:rsid w:val="00310AD2"/>
    <w:rsid w:val="00337179"/>
    <w:rsid w:val="00345A3E"/>
    <w:rsid w:val="00353AF2"/>
    <w:rsid w:val="003767CF"/>
    <w:rsid w:val="00393A12"/>
    <w:rsid w:val="003A00E3"/>
    <w:rsid w:val="003C7050"/>
    <w:rsid w:val="004057E2"/>
    <w:rsid w:val="004610B7"/>
    <w:rsid w:val="00481D99"/>
    <w:rsid w:val="004D309C"/>
    <w:rsid w:val="005276AC"/>
    <w:rsid w:val="00581ECF"/>
    <w:rsid w:val="00603C9B"/>
    <w:rsid w:val="00682995"/>
    <w:rsid w:val="006B79B2"/>
    <w:rsid w:val="006D2F04"/>
    <w:rsid w:val="006E3B91"/>
    <w:rsid w:val="00854DB9"/>
    <w:rsid w:val="009125C6"/>
    <w:rsid w:val="00980B78"/>
    <w:rsid w:val="00985C3D"/>
    <w:rsid w:val="009D4932"/>
    <w:rsid w:val="009E54EE"/>
    <w:rsid w:val="00A55D71"/>
    <w:rsid w:val="00A565CD"/>
    <w:rsid w:val="00A84A61"/>
    <w:rsid w:val="00AF3F29"/>
    <w:rsid w:val="00B676B5"/>
    <w:rsid w:val="00B9307A"/>
    <w:rsid w:val="00C15781"/>
    <w:rsid w:val="00C24256"/>
    <w:rsid w:val="00C538EF"/>
    <w:rsid w:val="00C62310"/>
    <w:rsid w:val="00CC33E8"/>
    <w:rsid w:val="00CC6B31"/>
    <w:rsid w:val="00D02AC7"/>
    <w:rsid w:val="00D90029"/>
    <w:rsid w:val="00DC2FBA"/>
    <w:rsid w:val="00E246C7"/>
    <w:rsid w:val="00F008BE"/>
    <w:rsid w:val="00FB47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CBBC48"/>
  <w15:chartTrackingRefBased/>
  <w15:docId w15:val="{B3FD6DAD-AC1A-47C2-8108-C38724679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7C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67C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767C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767C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767C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767C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767C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767CF"/>
  </w:style>
  <w:style w:type="character" w:styleId="Hipervnculo">
    <w:name w:val="Hyperlink"/>
    <w:aliases w:val="Hipervínculo1,Hipervínculo11,Hipervínculo12,Hipervínculo13,Hipervínculo14,Hipervínculo15"/>
    <w:basedOn w:val="Fuentedeprrafopredeter"/>
    <w:uiPriority w:val="99"/>
    <w:unhideWhenUsed/>
    <w:rsid w:val="003767CF"/>
    <w:rPr>
      <w:color w:val="0563C1" w:themeColor="hyperlink"/>
      <w:u w:val="single"/>
    </w:rPr>
  </w:style>
  <w:style w:type="paragraph" w:styleId="Sinespaciado">
    <w:name w:val="No Spacing"/>
    <w:aliases w:val="Francesa,INAI"/>
    <w:link w:val="SinespaciadoCar"/>
    <w:uiPriority w:val="1"/>
    <w:qFormat/>
    <w:rsid w:val="003767C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767CF"/>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3767CF"/>
    <w:pPr>
      <w:spacing w:after="120"/>
    </w:pPr>
  </w:style>
  <w:style w:type="character" w:customStyle="1" w:styleId="TextoindependienteCar">
    <w:name w:val="Texto independiente Car"/>
    <w:basedOn w:val="Fuentedeprrafopredeter"/>
    <w:link w:val="Textoindependiente"/>
    <w:uiPriority w:val="99"/>
    <w:rsid w:val="003767CF"/>
  </w:style>
  <w:style w:type="paragraph" w:styleId="Textoindependiente2">
    <w:name w:val="Body Text 2"/>
    <w:basedOn w:val="Normal"/>
    <w:link w:val="Textoindependiente2Car"/>
    <w:uiPriority w:val="99"/>
    <w:semiHidden/>
    <w:unhideWhenUsed/>
    <w:rsid w:val="003767CF"/>
    <w:pPr>
      <w:spacing w:after="120" w:line="480" w:lineRule="auto"/>
    </w:pPr>
  </w:style>
  <w:style w:type="character" w:customStyle="1" w:styleId="Textoindependiente2Car">
    <w:name w:val="Texto independiente 2 Car"/>
    <w:basedOn w:val="Fuentedeprrafopredeter"/>
    <w:link w:val="Textoindependiente2"/>
    <w:uiPriority w:val="99"/>
    <w:semiHidden/>
    <w:rsid w:val="003767CF"/>
  </w:style>
  <w:style w:type="table" w:styleId="Tablaconcuadrcula">
    <w:name w:val="Table Grid"/>
    <w:basedOn w:val="Tablanormal"/>
    <w:uiPriority w:val="59"/>
    <w:rsid w:val="003767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3767CF"/>
  </w:style>
  <w:style w:type="character" w:customStyle="1" w:styleId="Mencinsinresolver1">
    <w:name w:val="Mención sin resolver1"/>
    <w:basedOn w:val="Fuentedeprrafopredeter"/>
    <w:uiPriority w:val="99"/>
    <w:semiHidden/>
    <w:unhideWhenUsed/>
    <w:rsid w:val="001C3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08054">
      <w:bodyDiv w:val="1"/>
      <w:marLeft w:val="0"/>
      <w:marRight w:val="0"/>
      <w:marTop w:val="0"/>
      <w:marBottom w:val="0"/>
      <w:divBdr>
        <w:top w:val="none" w:sz="0" w:space="0" w:color="auto"/>
        <w:left w:val="none" w:sz="0" w:space="0" w:color="auto"/>
        <w:bottom w:val="none" w:sz="0" w:space="0" w:color="auto"/>
        <w:right w:val="none" w:sz="0" w:space="0" w:color="auto"/>
      </w:divBdr>
      <w:divsChild>
        <w:div w:id="1500923485">
          <w:marLeft w:val="0"/>
          <w:marRight w:val="0"/>
          <w:marTop w:val="0"/>
          <w:marBottom w:val="101"/>
          <w:divBdr>
            <w:top w:val="none" w:sz="0" w:space="0" w:color="auto"/>
            <w:left w:val="none" w:sz="0" w:space="0" w:color="auto"/>
            <w:bottom w:val="none" w:sz="0" w:space="0" w:color="auto"/>
            <w:right w:val="none" w:sz="0" w:space="0" w:color="auto"/>
          </w:divBdr>
        </w:div>
        <w:div w:id="34476912">
          <w:marLeft w:val="1008"/>
          <w:marRight w:val="0"/>
          <w:marTop w:val="0"/>
          <w:marBottom w:val="101"/>
          <w:divBdr>
            <w:top w:val="none" w:sz="0" w:space="0" w:color="auto"/>
            <w:left w:val="none" w:sz="0" w:space="0" w:color="auto"/>
            <w:bottom w:val="none" w:sz="0" w:space="0" w:color="auto"/>
            <w:right w:val="none" w:sz="0" w:space="0" w:color="auto"/>
          </w:divBdr>
        </w:div>
        <w:div w:id="987251233">
          <w:marLeft w:val="1008"/>
          <w:marRight w:val="0"/>
          <w:marTop w:val="0"/>
          <w:marBottom w:val="101"/>
          <w:divBdr>
            <w:top w:val="none" w:sz="0" w:space="0" w:color="auto"/>
            <w:left w:val="none" w:sz="0" w:space="0" w:color="auto"/>
            <w:bottom w:val="none" w:sz="0" w:space="0" w:color="auto"/>
            <w:right w:val="none" w:sz="0" w:space="0" w:color="auto"/>
          </w:divBdr>
        </w:div>
        <w:div w:id="163663638">
          <w:marLeft w:val="1008"/>
          <w:marRight w:val="0"/>
          <w:marTop w:val="0"/>
          <w:marBottom w:val="101"/>
          <w:divBdr>
            <w:top w:val="none" w:sz="0" w:space="0" w:color="auto"/>
            <w:left w:val="none" w:sz="0" w:space="0" w:color="auto"/>
            <w:bottom w:val="none" w:sz="0" w:space="0" w:color="auto"/>
            <w:right w:val="none" w:sz="0" w:space="0" w:color="auto"/>
          </w:divBdr>
        </w:div>
        <w:div w:id="784226540">
          <w:marLeft w:val="1440"/>
          <w:marRight w:val="0"/>
          <w:marTop w:val="0"/>
          <w:marBottom w:val="101"/>
          <w:divBdr>
            <w:top w:val="none" w:sz="0" w:space="0" w:color="auto"/>
            <w:left w:val="none" w:sz="0" w:space="0" w:color="auto"/>
            <w:bottom w:val="none" w:sz="0" w:space="0" w:color="auto"/>
            <w:right w:val="none" w:sz="0" w:space="0" w:color="auto"/>
          </w:divBdr>
        </w:div>
        <w:div w:id="2066366707">
          <w:marLeft w:val="1440"/>
          <w:marRight w:val="0"/>
          <w:marTop w:val="0"/>
          <w:marBottom w:val="101"/>
          <w:divBdr>
            <w:top w:val="none" w:sz="0" w:space="0" w:color="auto"/>
            <w:left w:val="none" w:sz="0" w:space="0" w:color="auto"/>
            <w:bottom w:val="none" w:sz="0" w:space="0" w:color="auto"/>
            <w:right w:val="none" w:sz="0" w:space="0" w:color="auto"/>
          </w:divBdr>
        </w:div>
        <w:div w:id="1037512987">
          <w:marLeft w:val="1440"/>
          <w:marRight w:val="0"/>
          <w:marTop w:val="0"/>
          <w:marBottom w:val="101"/>
          <w:divBdr>
            <w:top w:val="none" w:sz="0" w:space="0" w:color="auto"/>
            <w:left w:val="none" w:sz="0" w:space="0" w:color="auto"/>
            <w:bottom w:val="none" w:sz="0" w:space="0" w:color="auto"/>
            <w:right w:val="none" w:sz="0" w:space="0" w:color="auto"/>
          </w:divBdr>
        </w:div>
        <w:div w:id="1759448074">
          <w:marLeft w:val="1008"/>
          <w:marRight w:val="0"/>
          <w:marTop w:val="0"/>
          <w:marBottom w:val="101"/>
          <w:divBdr>
            <w:top w:val="none" w:sz="0" w:space="0" w:color="auto"/>
            <w:left w:val="none" w:sz="0" w:space="0" w:color="auto"/>
            <w:bottom w:val="none" w:sz="0" w:space="0" w:color="auto"/>
            <w:right w:val="none" w:sz="0" w:space="0" w:color="auto"/>
          </w:divBdr>
        </w:div>
        <w:div w:id="1701122117">
          <w:marLeft w:val="1008"/>
          <w:marRight w:val="0"/>
          <w:marTop w:val="0"/>
          <w:marBottom w:val="101"/>
          <w:divBdr>
            <w:top w:val="none" w:sz="0" w:space="0" w:color="auto"/>
            <w:left w:val="none" w:sz="0" w:space="0" w:color="auto"/>
            <w:bottom w:val="none" w:sz="0" w:space="0" w:color="auto"/>
            <w:right w:val="none" w:sz="0" w:space="0" w:color="auto"/>
          </w:divBdr>
        </w:div>
        <w:div w:id="858083761">
          <w:marLeft w:val="1008"/>
          <w:marRight w:val="0"/>
          <w:marTop w:val="0"/>
          <w:marBottom w:val="101"/>
          <w:divBdr>
            <w:top w:val="none" w:sz="0" w:space="0" w:color="auto"/>
            <w:left w:val="none" w:sz="0" w:space="0" w:color="auto"/>
            <w:bottom w:val="none" w:sz="0" w:space="0" w:color="auto"/>
            <w:right w:val="none" w:sz="0" w:space="0" w:color="auto"/>
          </w:divBdr>
        </w:div>
      </w:divsChild>
    </w:div>
    <w:div w:id="97256941">
      <w:bodyDiv w:val="1"/>
      <w:marLeft w:val="0"/>
      <w:marRight w:val="0"/>
      <w:marTop w:val="0"/>
      <w:marBottom w:val="0"/>
      <w:divBdr>
        <w:top w:val="none" w:sz="0" w:space="0" w:color="auto"/>
        <w:left w:val="none" w:sz="0" w:space="0" w:color="auto"/>
        <w:bottom w:val="none" w:sz="0" w:space="0" w:color="auto"/>
        <w:right w:val="none" w:sz="0" w:space="0" w:color="auto"/>
      </w:divBdr>
      <w:divsChild>
        <w:div w:id="377050785">
          <w:marLeft w:val="0"/>
          <w:marRight w:val="0"/>
          <w:marTop w:val="0"/>
          <w:marBottom w:val="90"/>
          <w:divBdr>
            <w:top w:val="none" w:sz="0" w:space="0" w:color="auto"/>
            <w:left w:val="none" w:sz="0" w:space="0" w:color="auto"/>
            <w:bottom w:val="none" w:sz="0" w:space="0" w:color="auto"/>
            <w:right w:val="none" w:sz="0" w:space="0" w:color="auto"/>
          </w:divBdr>
        </w:div>
        <w:div w:id="212665611">
          <w:marLeft w:val="0"/>
          <w:marRight w:val="0"/>
          <w:marTop w:val="0"/>
          <w:marBottom w:val="90"/>
          <w:divBdr>
            <w:top w:val="none" w:sz="0" w:space="0" w:color="auto"/>
            <w:left w:val="none" w:sz="0" w:space="0" w:color="auto"/>
            <w:bottom w:val="none" w:sz="0" w:space="0" w:color="auto"/>
            <w:right w:val="none" w:sz="0" w:space="0" w:color="auto"/>
          </w:divBdr>
        </w:div>
        <w:div w:id="1948655947">
          <w:marLeft w:val="0"/>
          <w:marRight w:val="0"/>
          <w:marTop w:val="0"/>
          <w:marBottom w:val="90"/>
          <w:divBdr>
            <w:top w:val="none" w:sz="0" w:space="0" w:color="auto"/>
            <w:left w:val="none" w:sz="0" w:space="0" w:color="auto"/>
            <w:bottom w:val="none" w:sz="0" w:space="0" w:color="auto"/>
            <w:right w:val="none" w:sz="0" w:space="0" w:color="auto"/>
          </w:divBdr>
        </w:div>
        <w:div w:id="1239094417">
          <w:marLeft w:val="0"/>
          <w:marRight w:val="0"/>
          <w:marTop w:val="0"/>
          <w:marBottom w:val="90"/>
          <w:divBdr>
            <w:top w:val="none" w:sz="0" w:space="0" w:color="auto"/>
            <w:left w:val="none" w:sz="0" w:space="0" w:color="auto"/>
            <w:bottom w:val="none" w:sz="0" w:space="0" w:color="auto"/>
            <w:right w:val="none" w:sz="0" w:space="0" w:color="auto"/>
          </w:divBdr>
        </w:div>
      </w:divsChild>
    </w:div>
    <w:div w:id="157500753">
      <w:bodyDiv w:val="1"/>
      <w:marLeft w:val="0"/>
      <w:marRight w:val="0"/>
      <w:marTop w:val="0"/>
      <w:marBottom w:val="0"/>
      <w:divBdr>
        <w:top w:val="none" w:sz="0" w:space="0" w:color="auto"/>
        <w:left w:val="none" w:sz="0" w:space="0" w:color="auto"/>
        <w:bottom w:val="none" w:sz="0" w:space="0" w:color="auto"/>
        <w:right w:val="none" w:sz="0" w:space="0" w:color="auto"/>
      </w:divBdr>
      <w:divsChild>
        <w:div w:id="2012950145">
          <w:marLeft w:val="0"/>
          <w:marRight w:val="0"/>
          <w:marTop w:val="0"/>
          <w:marBottom w:val="90"/>
          <w:divBdr>
            <w:top w:val="none" w:sz="0" w:space="0" w:color="auto"/>
            <w:left w:val="none" w:sz="0" w:space="0" w:color="auto"/>
            <w:bottom w:val="none" w:sz="0" w:space="0" w:color="auto"/>
            <w:right w:val="none" w:sz="0" w:space="0" w:color="auto"/>
          </w:divBdr>
        </w:div>
        <w:div w:id="414473461">
          <w:marLeft w:val="1008"/>
          <w:marRight w:val="0"/>
          <w:marTop w:val="0"/>
          <w:marBottom w:val="90"/>
          <w:divBdr>
            <w:top w:val="none" w:sz="0" w:space="0" w:color="auto"/>
            <w:left w:val="none" w:sz="0" w:space="0" w:color="auto"/>
            <w:bottom w:val="none" w:sz="0" w:space="0" w:color="auto"/>
            <w:right w:val="none" w:sz="0" w:space="0" w:color="auto"/>
          </w:divBdr>
        </w:div>
        <w:div w:id="1321618448">
          <w:marLeft w:val="1008"/>
          <w:marRight w:val="0"/>
          <w:marTop w:val="0"/>
          <w:marBottom w:val="90"/>
          <w:divBdr>
            <w:top w:val="none" w:sz="0" w:space="0" w:color="auto"/>
            <w:left w:val="none" w:sz="0" w:space="0" w:color="auto"/>
            <w:bottom w:val="none" w:sz="0" w:space="0" w:color="auto"/>
            <w:right w:val="none" w:sz="0" w:space="0" w:color="auto"/>
          </w:divBdr>
        </w:div>
        <w:div w:id="635255326">
          <w:marLeft w:val="1008"/>
          <w:marRight w:val="0"/>
          <w:marTop w:val="0"/>
          <w:marBottom w:val="90"/>
          <w:divBdr>
            <w:top w:val="none" w:sz="0" w:space="0" w:color="auto"/>
            <w:left w:val="none" w:sz="0" w:space="0" w:color="auto"/>
            <w:bottom w:val="none" w:sz="0" w:space="0" w:color="auto"/>
            <w:right w:val="none" w:sz="0" w:space="0" w:color="auto"/>
          </w:divBdr>
        </w:div>
        <w:div w:id="711347677">
          <w:marLeft w:val="1008"/>
          <w:marRight w:val="0"/>
          <w:marTop w:val="0"/>
          <w:marBottom w:val="90"/>
          <w:divBdr>
            <w:top w:val="none" w:sz="0" w:space="0" w:color="auto"/>
            <w:left w:val="none" w:sz="0" w:space="0" w:color="auto"/>
            <w:bottom w:val="none" w:sz="0" w:space="0" w:color="auto"/>
            <w:right w:val="none" w:sz="0" w:space="0" w:color="auto"/>
          </w:divBdr>
        </w:div>
        <w:div w:id="1194726755">
          <w:marLeft w:val="1008"/>
          <w:marRight w:val="0"/>
          <w:marTop w:val="0"/>
          <w:marBottom w:val="90"/>
          <w:divBdr>
            <w:top w:val="none" w:sz="0" w:space="0" w:color="auto"/>
            <w:left w:val="none" w:sz="0" w:space="0" w:color="auto"/>
            <w:bottom w:val="none" w:sz="0" w:space="0" w:color="auto"/>
            <w:right w:val="none" w:sz="0" w:space="0" w:color="auto"/>
          </w:divBdr>
        </w:div>
        <w:div w:id="351617205">
          <w:marLeft w:val="1008"/>
          <w:marRight w:val="0"/>
          <w:marTop w:val="0"/>
          <w:marBottom w:val="90"/>
          <w:divBdr>
            <w:top w:val="none" w:sz="0" w:space="0" w:color="auto"/>
            <w:left w:val="none" w:sz="0" w:space="0" w:color="auto"/>
            <w:bottom w:val="none" w:sz="0" w:space="0" w:color="auto"/>
            <w:right w:val="none" w:sz="0" w:space="0" w:color="auto"/>
          </w:divBdr>
        </w:div>
        <w:div w:id="2072800673">
          <w:marLeft w:val="1008"/>
          <w:marRight w:val="0"/>
          <w:marTop w:val="0"/>
          <w:marBottom w:val="101"/>
          <w:divBdr>
            <w:top w:val="none" w:sz="0" w:space="0" w:color="auto"/>
            <w:left w:val="none" w:sz="0" w:space="0" w:color="auto"/>
            <w:bottom w:val="none" w:sz="0" w:space="0" w:color="auto"/>
            <w:right w:val="none" w:sz="0" w:space="0" w:color="auto"/>
          </w:divBdr>
        </w:div>
        <w:div w:id="1799103886">
          <w:marLeft w:val="1008"/>
          <w:marRight w:val="0"/>
          <w:marTop w:val="0"/>
          <w:marBottom w:val="101"/>
          <w:divBdr>
            <w:top w:val="none" w:sz="0" w:space="0" w:color="auto"/>
            <w:left w:val="none" w:sz="0" w:space="0" w:color="auto"/>
            <w:bottom w:val="none" w:sz="0" w:space="0" w:color="auto"/>
            <w:right w:val="none" w:sz="0" w:space="0" w:color="auto"/>
          </w:divBdr>
        </w:div>
        <w:div w:id="1418592644">
          <w:marLeft w:val="1008"/>
          <w:marRight w:val="0"/>
          <w:marTop w:val="0"/>
          <w:marBottom w:val="101"/>
          <w:divBdr>
            <w:top w:val="none" w:sz="0" w:space="0" w:color="auto"/>
            <w:left w:val="none" w:sz="0" w:space="0" w:color="auto"/>
            <w:bottom w:val="none" w:sz="0" w:space="0" w:color="auto"/>
            <w:right w:val="none" w:sz="0" w:space="0" w:color="auto"/>
          </w:divBdr>
        </w:div>
        <w:div w:id="619915253">
          <w:marLeft w:val="1008"/>
          <w:marRight w:val="0"/>
          <w:marTop w:val="0"/>
          <w:marBottom w:val="101"/>
          <w:divBdr>
            <w:top w:val="none" w:sz="0" w:space="0" w:color="auto"/>
            <w:left w:val="none" w:sz="0" w:space="0" w:color="auto"/>
            <w:bottom w:val="none" w:sz="0" w:space="0" w:color="auto"/>
            <w:right w:val="none" w:sz="0" w:space="0" w:color="auto"/>
          </w:divBdr>
        </w:div>
        <w:div w:id="1742948644">
          <w:marLeft w:val="1008"/>
          <w:marRight w:val="0"/>
          <w:marTop w:val="0"/>
          <w:marBottom w:val="101"/>
          <w:divBdr>
            <w:top w:val="none" w:sz="0" w:space="0" w:color="auto"/>
            <w:left w:val="none" w:sz="0" w:space="0" w:color="auto"/>
            <w:bottom w:val="none" w:sz="0" w:space="0" w:color="auto"/>
            <w:right w:val="none" w:sz="0" w:space="0" w:color="auto"/>
          </w:divBdr>
        </w:div>
        <w:div w:id="263925131">
          <w:marLeft w:val="1008"/>
          <w:marRight w:val="0"/>
          <w:marTop w:val="0"/>
          <w:marBottom w:val="101"/>
          <w:divBdr>
            <w:top w:val="none" w:sz="0" w:space="0" w:color="auto"/>
            <w:left w:val="none" w:sz="0" w:space="0" w:color="auto"/>
            <w:bottom w:val="none" w:sz="0" w:space="0" w:color="auto"/>
            <w:right w:val="none" w:sz="0" w:space="0" w:color="auto"/>
          </w:divBdr>
        </w:div>
        <w:div w:id="1369377900">
          <w:marLeft w:val="1008"/>
          <w:marRight w:val="0"/>
          <w:marTop w:val="0"/>
          <w:marBottom w:val="101"/>
          <w:divBdr>
            <w:top w:val="none" w:sz="0" w:space="0" w:color="auto"/>
            <w:left w:val="none" w:sz="0" w:space="0" w:color="auto"/>
            <w:bottom w:val="none" w:sz="0" w:space="0" w:color="auto"/>
            <w:right w:val="none" w:sz="0" w:space="0" w:color="auto"/>
          </w:divBdr>
        </w:div>
        <w:div w:id="522476546">
          <w:marLeft w:val="1008"/>
          <w:marRight w:val="0"/>
          <w:marTop w:val="0"/>
          <w:marBottom w:val="101"/>
          <w:divBdr>
            <w:top w:val="none" w:sz="0" w:space="0" w:color="auto"/>
            <w:left w:val="none" w:sz="0" w:space="0" w:color="auto"/>
            <w:bottom w:val="none" w:sz="0" w:space="0" w:color="auto"/>
            <w:right w:val="none" w:sz="0" w:space="0" w:color="auto"/>
          </w:divBdr>
        </w:div>
        <w:div w:id="1382292802">
          <w:marLeft w:val="1008"/>
          <w:marRight w:val="0"/>
          <w:marTop w:val="0"/>
          <w:marBottom w:val="101"/>
          <w:divBdr>
            <w:top w:val="none" w:sz="0" w:space="0" w:color="auto"/>
            <w:left w:val="none" w:sz="0" w:space="0" w:color="auto"/>
            <w:bottom w:val="none" w:sz="0" w:space="0" w:color="auto"/>
            <w:right w:val="none" w:sz="0" w:space="0" w:color="auto"/>
          </w:divBdr>
        </w:div>
        <w:div w:id="148981249">
          <w:marLeft w:val="1008"/>
          <w:marRight w:val="0"/>
          <w:marTop w:val="0"/>
          <w:marBottom w:val="101"/>
          <w:divBdr>
            <w:top w:val="none" w:sz="0" w:space="0" w:color="auto"/>
            <w:left w:val="none" w:sz="0" w:space="0" w:color="auto"/>
            <w:bottom w:val="none" w:sz="0" w:space="0" w:color="auto"/>
            <w:right w:val="none" w:sz="0" w:space="0" w:color="auto"/>
          </w:divBdr>
        </w:div>
        <w:div w:id="773786851">
          <w:marLeft w:val="1008"/>
          <w:marRight w:val="0"/>
          <w:marTop w:val="0"/>
          <w:marBottom w:val="101"/>
          <w:divBdr>
            <w:top w:val="none" w:sz="0" w:space="0" w:color="auto"/>
            <w:left w:val="none" w:sz="0" w:space="0" w:color="auto"/>
            <w:bottom w:val="none" w:sz="0" w:space="0" w:color="auto"/>
            <w:right w:val="none" w:sz="0" w:space="0" w:color="auto"/>
          </w:divBdr>
        </w:div>
        <w:div w:id="1928462697">
          <w:marLeft w:val="0"/>
          <w:marRight w:val="0"/>
          <w:marTop w:val="0"/>
          <w:marBottom w:val="101"/>
          <w:divBdr>
            <w:top w:val="none" w:sz="0" w:space="0" w:color="auto"/>
            <w:left w:val="none" w:sz="0" w:space="0" w:color="auto"/>
            <w:bottom w:val="none" w:sz="0" w:space="0" w:color="auto"/>
            <w:right w:val="none" w:sz="0" w:space="0" w:color="auto"/>
          </w:divBdr>
        </w:div>
        <w:div w:id="574585494">
          <w:marLeft w:val="0"/>
          <w:marRight w:val="0"/>
          <w:marTop w:val="0"/>
          <w:marBottom w:val="101"/>
          <w:divBdr>
            <w:top w:val="none" w:sz="0" w:space="0" w:color="auto"/>
            <w:left w:val="none" w:sz="0" w:space="0" w:color="auto"/>
            <w:bottom w:val="none" w:sz="0" w:space="0" w:color="auto"/>
            <w:right w:val="none" w:sz="0" w:space="0" w:color="auto"/>
          </w:divBdr>
        </w:div>
      </w:divsChild>
    </w:div>
    <w:div w:id="622079033">
      <w:bodyDiv w:val="1"/>
      <w:marLeft w:val="0"/>
      <w:marRight w:val="0"/>
      <w:marTop w:val="0"/>
      <w:marBottom w:val="0"/>
      <w:divBdr>
        <w:top w:val="none" w:sz="0" w:space="0" w:color="auto"/>
        <w:left w:val="none" w:sz="0" w:space="0" w:color="auto"/>
        <w:bottom w:val="none" w:sz="0" w:space="0" w:color="auto"/>
        <w:right w:val="none" w:sz="0" w:space="0" w:color="auto"/>
      </w:divBdr>
    </w:div>
    <w:div w:id="1364986938">
      <w:bodyDiv w:val="1"/>
      <w:marLeft w:val="0"/>
      <w:marRight w:val="0"/>
      <w:marTop w:val="0"/>
      <w:marBottom w:val="0"/>
      <w:divBdr>
        <w:top w:val="none" w:sz="0" w:space="0" w:color="auto"/>
        <w:left w:val="none" w:sz="0" w:space="0" w:color="auto"/>
        <w:bottom w:val="none" w:sz="0" w:space="0" w:color="auto"/>
        <w:right w:val="none" w:sz="0" w:space="0" w:color="auto"/>
      </w:divBdr>
    </w:div>
    <w:div w:id="1558587641">
      <w:bodyDiv w:val="1"/>
      <w:marLeft w:val="0"/>
      <w:marRight w:val="0"/>
      <w:marTop w:val="0"/>
      <w:marBottom w:val="0"/>
      <w:divBdr>
        <w:top w:val="none" w:sz="0" w:space="0" w:color="auto"/>
        <w:left w:val="none" w:sz="0" w:space="0" w:color="auto"/>
        <w:bottom w:val="none" w:sz="0" w:space="0" w:color="auto"/>
        <w:right w:val="none" w:sz="0" w:space="0" w:color="auto"/>
      </w:divBdr>
      <w:divsChild>
        <w:div w:id="1185900732">
          <w:marLeft w:val="0"/>
          <w:marRight w:val="0"/>
          <w:marTop w:val="0"/>
          <w:marBottom w:val="101"/>
          <w:divBdr>
            <w:top w:val="none" w:sz="0" w:space="0" w:color="auto"/>
            <w:left w:val="none" w:sz="0" w:space="0" w:color="auto"/>
            <w:bottom w:val="none" w:sz="0" w:space="0" w:color="auto"/>
            <w:right w:val="none" w:sz="0" w:space="0" w:color="auto"/>
          </w:divBdr>
        </w:div>
        <w:div w:id="184294739">
          <w:marLeft w:val="1008"/>
          <w:marRight w:val="0"/>
          <w:marTop w:val="0"/>
          <w:marBottom w:val="101"/>
          <w:divBdr>
            <w:top w:val="none" w:sz="0" w:space="0" w:color="auto"/>
            <w:left w:val="none" w:sz="0" w:space="0" w:color="auto"/>
            <w:bottom w:val="none" w:sz="0" w:space="0" w:color="auto"/>
            <w:right w:val="none" w:sz="0" w:space="0" w:color="auto"/>
          </w:divBdr>
        </w:div>
        <w:div w:id="102268829">
          <w:marLeft w:val="1008"/>
          <w:marRight w:val="0"/>
          <w:marTop w:val="0"/>
          <w:marBottom w:val="101"/>
          <w:divBdr>
            <w:top w:val="none" w:sz="0" w:space="0" w:color="auto"/>
            <w:left w:val="none" w:sz="0" w:space="0" w:color="auto"/>
            <w:bottom w:val="none" w:sz="0" w:space="0" w:color="auto"/>
            <w:right w:val="none" w:sz="0" w:space="0" w:color="auto"/>
          </w:divBdr>
        </w:div>
        <w:div w:id="1603220724">
          <w:marLeft w:val="1008"/>
          <w:marRight w:val="0"/>
          <w:marTop w:val="0"/>
          <w:marBottom w:val="101"/>
          <w:divBdr>
            <w:top w:val="none" w:sz="0" w:space="0" w:color="auto"/>
            <w:left w:val="none" w:sz="0" w:space="0" w:color="auto"/>
            <w:bottom w:val="none" w:sz="0" w:space="0" w:color="auto"/>
            <w:right w:val="none" w:sz="0" w:space="0" w:color="auto"/>
          </w:divBdr>
        </w:div>
        <w:div w:id="2137284908">
          <w:marLeft w:val="1440"/>
          <w:marRight w:val="0"/>
          <w:marTop w:val="0"/>
          <w:marBottom w:val="101"/>
          <w:divBdr>
            <w:top w:val="none" w:sz="0" w:space="0" w:color="auto"/>
            <w:left w:val="none" w:sz="0" w:space="0" w:color="auto"/>
            <w:bottom w:val="none" w:sz="0" w:space="0" w:color="auto"/>
            <w:right w:val="none" w:sz="0" w:space="0" w:color="auto"/>
          </w:divBdr>
        </w:div>
        <w:div w:id="1925260838">
          <w:marLeft w:val="1440"/>
          <w:marRight w:val="0"/>
          <w:marTop w:val="0"/>
          <w:marBottom w:val="101"/>
          <w:divBdr>
            <w:top w:val="none" w:sz="0" w:space="0" w:color="auto"/>
            <w:left w:val="none" w:sz="0" w:space="0" w:color="auto"/>
            <w:bottom w:val="none" w:sz="0" w:space="0" w:color="auto"/>
            <w:right w:val="none" w:sz="0" w:space="0" w:color="auto"/>
          </w:divBdr>
        </w:div>
        <w:div w:id="570430063">
          <w:marLeft w:val="1440"/>
          <w:marRight w:val="0"/>
          <w:marTop w:val="0"/>
          <w:marBottom w:val="101"/>
          <w:divBdr>
            <w:top w:val="none" w:sz="0" w:space="0" w:color="auto"/>
            <w:left w:val="none" w:sz="0" w:space="0" w:color="auto"/>
            <w:bottom w:val="none" w:sz="0" w:space="0" w:color="auto"/>
            <w:right w:val="none" w:sz="0" w:space="0" w:color="auto"/>
          </w:divBdr>
        </w:div>
        <w:div w:id="840587970">
          <w:marLeft w:val="1008"/>
          <w:marRight w:val="0"/>
          <w:marTop w:val="0"/>
          <w:marBottom w:val="101"/>
          <w:divBdr>
            <w:top w:val="none" w:sz="0" w:space="0" w:color="auto"/>
            <w:left w:val="none" w:sz="0" w:space="0" w:color="auto"/>
            <w:bottom w:val="none" w:sz="0" w:space="0" w:color="auto"/>
            <w:right w:val="none" w:sz="0" w:space="0" w:color="auto"/>
          </w:divBdr>
        </w:div>
        <w:div w:id="1578172984">
          <w:marLeft w:val="1008"/>
          <w:marRight w:val="0"/>
          <w:marTop w:val="0"/>
          <w:marBottom w:val="101"/>
          <w:divBdr>
            <w:top w:val="none" w:sz="0" w:space="0" w:color="auto"/>
            <w:left w:val="none" w:sz="0" w:space="0" w:color="auto"/>
            <w:bottom w:val="none" w:sz="0" w:space="0" w:color="auto"/>
            <w:right w:val="none" w:sz="0" w:space="0" w:color="auto"/>
          </w:divBdr>
        </w:div>
        <w:div w:id="480855971">
          <w:marLeft w:val="1008"/>
          <w:marRight w:val="0"/>
          <w:marTop w:val="0"/>
          <w:marBottom w:val="101"/>
          <w:divBdr>
            <w:top w:val="none" w:sz="0" w:space="0" w:color="auto"/>
            <w:left w:val="none" w:sz="0" w:space="0" w:color="auto"/>
            <w:bottom w:val="none" w:sz="0" w:space="0" w:color="auto"/>
            <w:right w:val="none" w:sz="0" w:space="0" w:color="auto"/>
          </w:divBdr>
        </w:div>
      </w:divsChild>
    </w:div>
    <w:div w:id="176687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dof.gob.mx/nota_detalle.php?codigo=5324940&amp;fecha=09/12/2013"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javascript:AbrirModal(2)" TargetMode="External"/><Relationship Id="rId14" Type="http://schemas.openxmlformats.org/officeDocument/2006/relationships/hyperlink" Target="http://miportal.fone.sep.gob.m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24</Pages>
  <Words>5508</Words>
  <Characters>30299</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3</cp:revision>
  <dcterms:created xsi:type="dcterms:W3CDTF">2021-11-18T18:36:00Z</dcterms:created>
  <dcterms:modified xsi:type="dcterms:W3CDTF">2021-11-30T16:47:00Z</dcterms:modified>
</cp:coreProperties>
</file>