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C99E4C" w14:textId="64CE3520" w:rsidR="00554DF4" w:rsidRPr="003E71D0" w:rsidRDefault="00554DF4" w:rsidP="00554DF4">
      <w:pPr>
        <w:spacing w:before="240" w:after="240" w:line="360" w:lineRule="auto"/>
        <w:jc w:val="both"/>
        <w:rPr>
          <w:rFonts w:ascii="Palatino Linotype" w:hAnsi="Palatino Linotype"/>
        </w:rPr>
      </w:pPr>
      <w:r w:rsidRPr="001521F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1521F1" w:rsidRPr="001521F1">
        <w:rPr>
          <w:rFonts w:ascii="Palatino Linotype" w:hAnsi="Palatino Linotype"/>
        </w:rPr>
        <w:t xml:space="preserve">fecha </w:t>
      </w:r>
      <w:r w:rsidR="00F27C56">
        <w:rPr>
          <w:rFonts w:ascii="Palatino Linotype" w:hAnsi="Palatino Linotype"/>
        </w:rPr>
        <w:t>ocho</w:t>
      </w:r>
      <w:r w:rsidR="00D249C9">
        <w:rPr>
          <w:rFonts w:ascii="Palatino Linotype" w:hAnsi="Palatino Linotype"/>
        </w:rPr>
        <w:t xml:space="preserve"> </w:t>
      </w:r>
      <w:r w:rsidR="003E71D0" w:rsidRPr="003E71D0">
        <w:rPr>
          <w:rFonts w:ascii="Palatino Linotype" w:hAnsi="Palatino Linotype"/>
        </w:rPr>
        <w:t>(</w:t>
      </w:r>
      <w:r w:rsidR="00F27C56">
        <w:rPr>
          <w:rFonts w:ascii="Palatino Linotype" w:hAnsi="Palatino Linotype"/>
        </w:rPr>
        <w:t>8</w:t>
      </w:r>
      <w:r w:rsidR="003E71D0" w:rsidRPr="003E71D0">
        <w:rPr>
          <w:rFonts w:ascii="Palatino Linotype" w:hAnsi="Palatino Linotype"/>
        </w:rPr>
        <w:t>)</w:t>
      </w:r>
      <w:r w:rsidR="001521F1" w:rsidRPr="003E71D0">
        <w:rPr>
          <w:rFonts w:ascii="Palatino Linotype" w:eastAsia="Times New Roman" w:hAnsi="Palatino Linotype" w:cs="Arial"/>
          <w:lang w:val="es-MX"/>
        </w:rPr>
        <w:t xml:space="preserve"> de </w:t>
      </w:r>
      <w:r w:rsidR="00F27C56">
        <w:rPr>
          <w:rFonts w:ascii="Palatino Linotype" w:eastAsia="Times New Roman" w:hAnsi="Palatino Linotype" w:cs="Arial"/>
          <w:lang w:val="es-MX"/>
        </w:rPr>
        <w:t>diciembre</w:t>
      </w:r>
      <w:r w:rsidR="00AA1BF7">
        <w:rPr>
          <w:rFonts w:ascii="Palatino Linotype" w:eastAsia="Times New Roman" w:hAnsi="Palatino Linotype" w:cs="Arial"/>
          <w:lang w:val="es-MX"/>
        </w:rPr>
        <w:t xml:space="preserve"> de dos mil veintiuno</w:t>
      </w:r>
      <w:r w:rsidR="001521F1" w:rsidRPr="003E71D0">
        <w:rPr>
          <w:rFonts w:ascii="Palatino Linotype" w:eastAsia="Times New Roman" w:hAnsi="Palatino Linotype" w:cs="Arial"/>
          <w:lang w:val="es-MX"/>
        </w:rPr>
        <w:t>.</w:t>
      </w:r>
    </w:p>
    <w:p w14:paraId="00CABD3A" w14:textId="58F15278" w:rsidR="00554DF4" w:rsidRPr="001521F1" w:rsidRDefault="00554DF4" w:rsidP="00353EB6">
      <w:pPr>
        <w:pStyle w:val="Encabezado"/>
        <w:spacing w:line="360" w:lineRule="auto"/>
        <w:jc w:val="both"/>
        <w:rPr>
          <w:rFonts w:ascii="Palatino Linotype" w:hAnsi="Palatino Linotype"/>
        </w:rPr>
      </w:pPr>
      <w:r w:rsidRPr="001521F1">
        <w:rPr>
          <w:rFonts w:ascii="Palatino Linotype" w:hAnsi="Palatino Linotype"/>
          <w:b/>
        </w:rPr>
        <w:t>VISTO</w:t>
      </w:r>
      <w:r w:rsidR="00D61088" w:rsidRPr="001521F1">
        <w:rPr>
          <w:rFonts w:ascii="Palatino Linotype" w:hAnsi="Palatino Linotype"/>
          <w:b/>
        </w:rPr>
        <w:t>S</w:t>
      </w:r>
      <w:r w:rsidRPr="001521F1">
        <w:rPr>
          <w:rFonts w:ascii="Palatino Linotype" w:hAnsi="Palatino Linotype"/>
          <w:b/>
        </w:rPr>
        <w:t xml:space="preserve"> </w:t>
      </w:r>
      <w:r w:rsidR="00D61088" w:rsidRPr="001521F1">
        <w:rPr>
          <w:rFonts w:ascii="Palatino Linotype" w:hAnsi="Palatino Linotype"/>
          <w:b/>
        </w:rPr>
        <w:t>los</w:t>
      </w:r>
      <w:r w:rsidRPr="001521F1">
        <w:rPr>
          <w:rFonts w:ascii="Palatino Linotype" w:hAnsi="Palatino Linotype"/>
        </w:rPr>
        <w:t xml:space="preserve"> expediente</w:t>
      </w:r>
      <w:r w:rsidR="00D61088" w:rsidRPr="001521F1">
        <w:rPr>
          <w:rFonts w:ascii="Palatino Linotype" w:hAnsi="Palatino Linotype"/>
        </w:rPr>
        <w:t>s</w:t>
      </w:r>
      <w:r w:rsidRPr="001521F1">
        <w:rPr>
          <w:rFonts w:ascii="Palatino Linotype" w:hAnsi="Palatino Linotype"/>
        </w:rPr>
        <w:t xml:space="preserve"> electrónico</w:t>
      </w:r>
      <w:r w:rsidR="00D61088" w:rsidRPr="001521F1">
        <w:rPr>
          <w:rFonts w:ascii="Palatino Linotype" w:hAnsi="Palatino Linotype"/>
        </w:rPr>
        <w:t>s</w:t>
      </w:r>
      <w:r w:rsidRPr="001521F1">
        <w:rPr>
          <w:rFonts w:ascii="Palatino Linotype" w:hAnsi="Palatino Linotype"/>
        </w:rPr>
        <w:t xml:space="preserve"> formado</w:t>
      </w:r>
      <w:r w:rsidR="00D61088" w:rsidRPr="001521F1">
        <w:rPr>
          <w:rFonts w:ascii="Palatino Linotype" w:hAnsi="Palatino Linotype"/>
        </w:rPr>
        <w:t>s</w:t>
      </w:r>
      <w:r w:rsidRPr="001521F1">
        <w:rPr>
          <w:rFonts w:ascii="Palatino Linotype" w:hAnsi="Palatino Linotype"/>
        </w:rPr>
        <w:t xml:space="preserve"> con</w:t>
      </w:r>
      <w:r w:rsidR="00353EB6" w:rsidRPr="001521F1">
        <w:rPr>
          <w:rFonts w:ascii="Palatino Linotype" w:hAnsi="Palatino Linotype"/>
        </w:rPr>
        <w:t xml:space="preserve"> motivo de</w:t>
      </w:r>
      <w:r w:rsidR="00D61088" w:rsidRPr="001521F1">
        <w:rPr>
          <w:rFonts w:ascii="Palatino Linotype" w:hAnsi="Palatino Linotype"/>
        </w:rPr>
        <w:t xml:space="preserve"> </w:t>
      </w:r>
      <w:r w:rsidR="00353EB6" w:rsidRPr="001521F1">
        <w:rPr>
          <w:rFonts w:ascii="Palatino Linotype" w:hAnsi="Palatino Linotype"/>
        </w:rPr>
        <w:t>l</w:t>
      </w:r>
      <w:r w:rsidR="00D61088" w:rsidRPr="001521F1">
        <w:rPr>
          <w:rFonts w:ascii="Palatino Linotype" w:hAnsi="Palatino Linotype"/>
        </w:rPr>
        <w:t>os</w:t>
      </w:r>
      <w:r w:rsidR="00353EB6" w:rsidRPr="001521F1">
        <w:rPr>
          <w:rFonts w:ascii="Palatino Linotype" w:hAnsi="Palatino Linotype"/>
        </w:rPr>
        <w:t xml:space="preserve"> recurso</w:t>
      </w:r>
      <w:r w:rsidR="00D61088" w:rsidRPr="001521F1">
        <w:rPr>
          <w:rFonts w:ascii="Palatino Linotype" w:hAnsi="Palatino Linotype"/>
        </w:rPr>
        <w:t>s</w:t>
      </w:r>
      <w:r w:rsidR="00353EB6" w:rsidRPr="001521F1">
        <w:rPr>
          <w:rFonts w:ascii="Palatino Linotype" w:hAnsi="Palatino Linotype"/>
        </w:rPr>
        <w:t xml:space="preserve"> de revisión</w:t>
      </w:r>
      <w:r w:rsidR="00353EB6" w:rsidRPr="001521F1">
        <w:rPr>
          <w:rFonts w:ascii="Palatino Linotype" w:hAnsi="Palatino Linotype"/>
          <w:sz w:val="28"/>
        </w:rPr>
        <w:t xml:space="preserve"> </w:t>
      </w:r>
      <w:r w:rsidR="003E71D0" w:rsidRPr="003E71D0">
        <w:rPr>
          <w:rFonts w:ascii="Palatino Linotype" w:hAnsi="Palatino Linotype" w:cs="Arial"/>
          <w:b/>
          <w:bCs/>
          <w:lang w:eastAsia="es-MX"/>
        </w:rPr>
        <w:t>0</w:t>
      </w:r>
      <w:r w:rsidR="009507DA">
        <w:rPr>
          <w:rFonts w:ascii="Palatino Linotype" w:hAnsi="Palatino Linotype" w:cs="Arial"/>
          <w:b/>
          <w:bCs/>
          <w:lang w:eastAsia="es-MX"/>
        </w:rPr>
        <w:t>5298</w:t>
      </w:r>
      <w:r w:rsidR="00BA58AE">
        <w:rPr>
          <w:rFonts w:ascii="Palatino Linotype" w:hAnsi="Palatino Linotype" w:cs="Arial"/>
          <w:b/>
          <w:bCs/>
          <w:lang w:eastAsia="es-MX"/>
        </w:rPr>
        <w:t>/INFOEM/IP/RR/2021</w:t>
      </w:r>
      <w:r w:rsidR="009507DA">
        <w:rPr>
          <w:rFonts w:ascii="Palatino Linotype" w:hAnsi="Palatino Linotype" w:cs="Arial"/>
          <w:b/>
          <w:bCs/>
          <w:lang w:eastAsia="es-MX"/>
        </w:rPr>
        <w:t xml:space="preserve"> </w:t>
      </w:r>
      <w:r w:rsidR="00BA58AE">
        <w:rPr>
          <w:rFonts w:ascii="Palatino Linotype" w:hAnsi="Palatino Linotype" w:cs="Arial"/>
          <w:b/>
          <w:bCs/>
          <w:lang w:eastAsia="es-MX"/>
        </w:rPr>
        <w:t xml:space="preserve">y </w:t>
      </w:r>
      <w:r w:rsidR="00D249C9" w:rsidRPr="003E71D0">
        <w:rPr>
          <w:rFonts w:ascii="Palatino Linotype" w:hAnsi="Palatino Linotype" w:cs="Arial"/>
          <w:b/>
          <w:bCs/>
          <w:lang w:eastAsia="es-MX"/>
        </w:rPr>
        <w:t>0</w:t>
      </w:r>
      <w:r w:rsidR="009507DA">
        <w:rPr>
          <w:rFonts w:ascii="Palatino Linotype" w:hAnsi="Palatino Linotype" w:cs="Arial"/>
          <w:b/>
          <w:bCs/>
          <w:lang w:eastAsia="es-MX"/>
        </w:rPr>
        <w:t>5299</w:t>
      </w:r>
      <w:r w:rsidR="00D249C9" w:rsidRPr="003E71D0">
        <w:rPr>
          <w:rFonts w:ascii="Palatino Linotype" w:hAnsi="Palatino Linotype" w:cs="Arial"/>
          <w:b/>
          <w:bCs/>
          <w:lang w:eastAsia="es-MX"/>
        </w:rPr>
        <w:t>/INFOEM/IP/RR/202</w:t>
      </w:r>
      <w:r w:rsidR="00BA58AE">
        <w:rPr>
          <w:rFonts w:ascii="Palatino Linotype" w:hAnsi="Palatino Linotype" w:cs="Arial"/>
          <w:b/>
          <w:bCs/>
          <w:lang w:eastAsia="es-MX"/>
        </w:rPr>
        <w:t>1</w:t>
      </w:r>
      <w:r w:rsidR="00723734">
        <w:rPr>
          <w:rFonts w:ascii="Palatino Linotype" w:hAnsi="Palatino Linotype" w:cs="Arial"/>
          <w:b/>
          <w:bCs/>
          <w:lang w:eastAsia="es-MX"/>
        </w:rPr>
        <w:t xml:space="preserve"> </w:t>
      </w:r>
      <w:r w:rsidR="00953702" w:rsidRPr="001521F1">
        <w:rPr>
          <w:rFonts w:ascii="Palatino Linotype" w:hAnsi="Palatino Linotype"/>
        </w:rPr>
        <w:t xml:space="preserve">promovido por </w:t>
      </w:r>
      <w:r w:rsidR="00A37A6B">
        <w:rPr>
          <w:rFonts w:ascii="Palatino Linotype" w:hAnsi="Palatino Linotype"/>
          <w:b/>
        </w:rPr>
        <w:t>XXXXXXXX</w:t>
      </w:r>
      <w:r w:rsidR="00A37A6B">
        <w:rPr>
          <w:rFonts w:ascii="Palatino Linotype" w:hAnsi="Palatino Linotype"/>
          <w:b/>
          <w:szCs w:val="22"/>
        </w:rPr>
        <w:t xml:space="preserve"> XXXXXXXX XXXXX</w:t>
      </w:r>
      <w:r w:rsidR="00B23C9B" w:rsidRPr="001521F1">
        <w:rPr>
          <w:rFonts w:ascii="Palatino Linotype" w:hAnsi="Palatino Linotype"/>
        </w:rPr>
        <w:t>,</w:t>
      </w:r>
      <w:r w:rsidR="0026533C" w:rsidRPr="001521F1">
        <w:rPr>
          <w:rFonts w:ascii="Palatino Linotype" w:hAnsi="Palatino Linotype"/>
        </w:rPr>
        <w:t xml:space="preserve"> </w:t>
      </w:r>
      <w:r w:rsidRPr="001521F1">
        <w:rPr>
          <w:rFonts w:ascii="Palatino Linotype" w:hAnsi="Palatino Linotype"/>
        </w:rPr>
        <w:t xml:space="preserve">en su calidad de </w:t>
      </w:r>
      <w:r w:rsidRPr="001521F1">
        <w:rPr>
          <w:rFonts w:ascii="Palatino Linotype" w:hAnsi="Palatino Linotype"/>
          <w:b/>
        </w:rPr>
        <w:t>RECURRENTE</w:t>
      </w:r>
      <w:r w:rsidRPr="001521F1">
        <w:rPr>
          <w:rFonts w:ascii="Palatino Linotype" w:hAnsi="Palatino Linotype" w:cs="Arial"/>
        </w:rPr>
        <w:t xml:space="preserve">, en contra de la respuesta del </w:t>
      </w:r>
      <w:r w:rsidR="00F27C56" w:rsidRPr="00910431">
        <w:rPr>
          <w:rFonts w:ascii="Palatino Linotype" w:hAnsi="Palatino Linotype"/>
          <w:b/>
          <w:bCs/>
          <w:szCs w:val="22"/>
        </w:rPr>
        <w:t>Ayuntamiento de Nicolás Romero</w:t>
      </w:r>
      <w:r w:rsidRPr="001521F1">
        <w:rPr>
          <w:rFonts w:ascii="Palatino Linotype" w:hAnsi="Palatino Linotype" w:cs="Arial"/>
        </w:rPr>
        <w:t>,</w:t>
      </w:r>
      <w:r w:rsidRPr="001521F1">
        <w:rPr>
          <w:rFonts w:ascii="Palatino Linotype" w:hAnsi="Palatino Linotype"/>
          <w:b/>
        </w:rPr>
        <w:t xml:space="preserve"> </w:t>
      </w:r>
      <w:r w:rsidRPr="001521F1">
        <w:rPr>
          <w:rFonts w:ascii="Palatino Linotype" w:hAnsi="Palatino Linotype"/>
        </w:rPr>
        <w:t>en lo sucesivo el</w:t>
      </w:r>
      <w:r w:rsidRPr="001521F1">
        <w:rPr>
          <w:rFonts w:ascii="Palatino Linotype" w:hAnsi="Palatino Linotype"/>
          <w:b/>
        </w:rPr>
        <w:t xml:space="preserve"> SUJETO OBLIGADO, </w:t>
      </w:r>
      <w:r w:rsidRPr="001521F1">
        <w:rPr>
          <w:rFonts w:ascii="Palatino Linotype" w:hAnsi="Palatino Linotype"/>
        </w:rPr>
        <w:t>se procede a dictar la presente resoluci</w:t>
      </w:r>
      <w:r w:rsidR="007E13CE" w:rsidRPr="001521F1">
        <w:rPr>
          <w:rFonts w:ascii="Palatino Linotype" w:hAnsi="Palatino Linotype"/>
        </w:rPr>
        <w:t>ón, con base en los siguientes:</w:t>
      </w:r>
    </w:p>
    <w:p w14:paraId="7CCA1808" w14:textId="77777777" w:rsidR="00554DF4" w:rsidRPr="001521F1" w:rsidRDefault="00554DF4" w:rsidP="00554DF4">
      <w:pPr>
        <w:pStyle w:val="Ttulo1"/>
        <w:jc w:val="center"/>
      </w:pPr>
      <w:bookmarkStart w:id="0" w:name="_Toc59195555"/>
      <w:bookmarkStart w:id="1" w:name="_Toc89360009"/>
      <w:r w:rsidRPr="001521F1">
        <w:t>ANTECEDENTES</w:t>
      </w:r>
      <w:bookmarkEnd w:id="0"/>
      <w:bookmarkEnd w:id="1"/>
    </w:p>
    <w:p w14:paraId="7008F36D" w14:textId="77777777" w:rsidR="00554DF4" w:rsidRPr="001521F1" w:rsidRDefault="00554DF4" w:rsidP="00554DF4">
      <w:pPr>
        <w:rPr>
          <w:lang w:val="es-MX" w:eastAsia="en-US"/>
        </w:rPr>
      </w:pPr>
    </w:p>
    <w:p w14:paraId="226F8008" w14:textId="43155089" w:rsidR="00554DF4" w:rsidRPr="00AA1BF7" w:rsidRDefault="00554DF4" w:rsidP="00AA1BF7">
      <w:pPr>
        <w:pStyle w:val="Prrafodelista"/>
        <w:numPr>
          <w:ilvl w:val="0"/>
          <w:numId w:val="1"/>
        </w:numPr>
        <w:spacing w:line="360" w:lineRule="auto"/>
        <w:ind w:left="0" w:firstLine="0"/>
        <w:jc w:val="both"/>
        <w:rPr>
          <w:rFonts w:ascii="Palatino Linotype" w:eastAsia="Times New Roman" w:hAnsi="Palatino Linotype" w:cs="Arial"/>
          <w:lang w:val="es-ES"/>
        </w:rPr>
      </w:pPr>
      <w:r w:rsidRPr="001521F1">
        <w:rPr>
          <w:rFonts w:ascii="Palatino Linotype" w:eastAsia="Calibri" w:hAnsi="Palatino Linotype" w:cs="Arial"/>
          <w:lang w:val="es-ES"/>
        </w:rPr>
        <w:t xml:space="preserve">El día </w:t>
      </w:r>
      <w:r w:rsidR="00AA1BF7">
        <w:rPr>
          <w:rFonts w:ascii="Palatino Linotype" w:eastAsia="Calibri" w:hAnsi="Palatino Linotype" w:cs="Arial"/>
          <w:lang w:val="es-ES"/>
        </w:rPr>
        <w:t>cuatro</w:t>
      </w:r>
      <w:r w:rsidR="007438EE" w:rsidRPr="001521F1">
        <w:rPr>
          <w:rFonts w:ascii="Palatino Linotype" w:eastAsia="Calibri" w:hAnsi="Palatino Linotype" w:cs="Arial"/>
          <w:lang w:val="es-ES"/>
        </w:rPr>
        <w:t xml:space="preserve"> </w:t>
      </w:r>
      <w:r w:rsidRPr="001521F1">
        <w:rPr>
          <w:rFonts w:ascii="Palatino Linotype" w:eastAsia="Calibri" w:hAnsi="Palatino Linotype" w:cs="Arial"/>
          <w:lang w:val="es-ES"/>
        </w:rPr>
        <w:t>(</w:t>
      </w:r>
      <w:r w:rsidR="00AA1BF7">
        <w:rPr>
          <w:rFonts w:ascii="Palatino Linotype" w:eastAsia="Calibri" w:hAnsi="Palatino Linotype" w:cs="Arial"/>
          <w:lang w:val="es-ES"/>
        </w:rPr>
        <w:t>4</w:t>
      </w:r>
      <w:r w:rsidRPr="001521F1">
        <w:rPr>
          <w:rFonts w:ascii="Palatino Linotype" w:eastAsia="Calibri" w:hAnsi="Palatino Linotype" w:cs="Arial"/>
          <w:lang w:val="es-ES"/>
        </w:rPr>
        <w:t xml:space="preserve">) </w:t>
      </w:r>
      <w:r w:rsidRPr="001521F1">
        <w:rPr>
          <w:rFonts w:ascii="Palatino Linotype" w:eastAsia="Calibri" w:hAnsi="Palatino Linotype" w:cs="Times New Roman"/>
          <w:lang w:val="es-ES"/>
        </w:rPr>
        <w:t>de</w:t>
      </w:r>
      <w:r w:rsidR="00DD65E4" w:rsidRPr="001521F1">
        <w:rPr>
          <w:rFonts w:ascii="Palatino Linotype" w:eastAsia="Calibri" w:hAnsi="Palatino Linotype" w:cs="Times New Roman"/>
          <w:lang w:val="es-ES"/>
        </w:rPr>
        <w:t xml:space="preserve"> </w:t>
      </w:r>
      <w:r w:rsidR="007E491D">
        <w:rPr>
          <w:rFonts w:ascii="Palatino Linotype" w:eastAsia="Calibri" w:hAnsi="Palatino Linotype" w:cs="Times New Roman"/>
          <w:lang w:val="es-ES"/>
        </w:rPr>
        <w:t>octubre</w:t>
      </w:r>
      <w:r w:rsidRPr="001521F1">
        <w:rPr>
          <w:rFonts w:ascii="Palatino Linotype" w:eastAsia="Calibri" w:hAnsi="Palatino Linotype" w:cs="Times New Roman"/>
          <w:lang w:val="es-ES"/>
        </w:rPr>
        <w:t xml:space="preserve"> de dos mil</w:t>
      </w:r>
      <w:r w:rsidR="00280C15">
        <w:rPr>
          <w:rFonts w:ascii="Palatino Linotype" w:eastAsia="Calibri" w:hAnsi="Palatino Linotype" w:cs="Times New Roman"/>
          <w:lang w:val="es-ES"/>
        </w:rPr>
        <w:t xml:space="preserve"> veint</w:t>
      </w:r>
      <w:r w:rsidR="00AA1BF7">
        <w:rPr>
          <w:rFonts w:ascii="Palatino Linotype" w:eastAsia="Calibri" w:hAnsi="Palatino Linotype" w:cs="Times New Roman"/>
          <w:lang w:val="es-ES"/>
        </w:rPr>
        <w:t>iuno</w:t>
      </w:r>
      <w:r w:rsidRPr="001521F1">
        <w:rPr>
          <w:rFonts w:ascii="Palatino Linotype" w:eastAsia="Calibri" w:hAnsi="Palatino Linotype" w:cs="Arial"/>
          <w:lang w:val="es-ES"/>
        </w:rPr>
        <w:t>,</w:t>
      </w:r>
      <w:r w:rsidRPr="001521F1">
        <w:rPr>
          <w:rFonts w:ascii="Palatino Linotype" w:eastAsia="Calibri" w:hAnsi="Palatino Linotype" w:cs="Times New Roman"/>
          <w:lang w:val="es-ES"/>
        </w:rPr>
        <w:t xml:space="preserve"> </w:t>
      </w:r>
      <w:r w:rsidRPr="001521F1">
        <w:rPr>
          <w:rFonts w:ascii="Palatino Linotype" w:eastAsia="Calibri" w:hAnsi="Palatino Linotype" w:cs="Times New Roman"/>
          <w:b/>
          <w:lang w:val="es-ES"/>
        </w:rPr>
        <w:t>EL RECURRENTE</w:t>
      </w:r>
      <w:r w:rsidRPr="001521F1">
        <w:rPr>
          <w:rFonts w:ascii="Palatino Linotype" w:hAnsi="Palatino Linotype"/>
          <w:b/>
        </w:rPr>
        <w:t>,</w:t>
      </w:r>
      <w:r w:rsidRPr="001521F1">
        <w:rPr>
          <w:rFonts w:ascii="Palatino Linotype" w:eastAsia="Calibri" w:hAnsi="Palatino Linotype" w:cs="Arial"/>
          <w:lang w:val="es-ES"/>
        </w:rPr>
        <w:t xml:space="preserve"> ante el </w:t>
      </w:r>
      <w:r w:rsidRPr="001521F1">
        <w:rPr>
          <w:rFonts w:ascii="Palatino Linotype" w:eastAsia="Calibri" w:hAnsi="Palatino Linotype" w:cs="Arial"/>
          <w:b/>
          <w:lang w:val="es-ES"/>
        </w:rPr>
        <w:t>SUJETO OBLIGADO</w:t>
      </w:r>
      <w:r w:rsidRPr="001521F1">
        <w:rPr>
          <w:rFonts w:ascii="Palatino Linotype" w:eastAsia="Calibri" w:hAnsi="Palatino Linotype" w:cs="Arial"/>
        </w:rPr>
        <w:t xml:space="preserve"> vía </w:t>
      </w:r>
      <w:r w:rsidRPr="001521F1">
        <w:rPr>
          <w:rFonts w:ascii="Palatino Linotype" w:eastAsia="Calibri" w:hAnsi="Palatino Linotype" w:cs="Arial"/>
          <w:lang w:val="es-ES"/>
        </w:rPr>
        <w:t>Sistema de Acceso a la Información Mexiquense (</w:t>
      </w:r>
      <w:r w:rsidRPr="001521F1">
        <w:rPr>
          <w:rFonts w:ascii="Palatino Linotype" w:eastAsia="Calibri" w:hAnsi="Palatino Linotype" w:cs="Arial"/>
          <w:b/>
          <w:lang w:val="es-ES"/>
        </w:rPr>
        <w:t>SAIMEX)</w:t>
      </w:r>
      <w:r w:rsidRPr="001521F1">
        <w:rPr>
          <w:rFonts w:ascii="Palatino Linotype" w:eastAsia="Calibri" w:hAnsi="Palatino Linotype" w:cs="Arial"/>
          <w:lang w:val="es-ES"/>
        </w:rPr>
        <w:t>, presentó la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solicitud</w:t>
      </w:r>
      <w:r w:rsidR="00D61088" w:rsidRPr="001521F1">
        <w:rPr>
          <w:rFonts w:ascii="Palatino Linotype" w:eastAsia="Calibri" w:hAnsi="Palatino Linotype" w:cs="Arial"/>
          <w:lang w:val="es-ES"/>
        </w:rPr>
        <w:t>es</w:t>
      </w:r>
      <w:r w:rsidRPr="001521F1">
        <w:rPr>
          <w:rFonts w:ascii="Palatino Linotype" w:eastAsia="Calibri" w:hAnsi="Palatino Linotype" w:cs="Arial"/>
          <w:lang w:val="es-ES"/>
        </w:rPr>
        <w:t xml:space="preserve"> de información pública registrada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con </w:t>
      </w:r>
      <w:r w:rsidR="00D61088" w:rsidRPr="001521F1">
        <w:rPr>
          <w:rFonts w:ascii="Palatino Linotype" w:eastAsia="Calibri" w:hAnsi="Palatino Linotype" w:cs="Arial"/>
          <w:lang w:val="es-ES"/>
        </w:rPr>
        <w:t>los</w:t>
      </w:r>
      <w:r w:rsidRPr="001521F1">
        <w:rPr>
          <w:rFonts w:ascii="Palatino Linotype" w:eastAsia="Calibri" w:hAnsi="Palatino Linotype" w:cs="Arial"/>
          <w:lang w:val="es-ES"/>
        </w:rPr>
        <w:t xml:space="preserve"> número</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w:t>
      </w:r>
      <w:r w:rsidR="00A2726B">
        <w:rPr>
          <w:rFonts w:ascii="Palatino Linotype" w:eastAsia="Times New Roman" w:hAnsi="Palatino Linotype" w:cs="Arial"/>
          <w:b/>
          <w:lang w:val="es-ES"/>
        </w:rPr>
        <w:t>00220</w:t>
      </w:r>
      <w:r w:rsidR="00AA1BF7" w:rsidRPr="00AA1BF7">
        <w:rPr>
          <w:rFonts w:ascii="Palatino Linotype" w:eastAsia="Times New Roman" w:hAnsi="Palatino Linotype" w:cs="Arial"/>
          <w:b/>
          <w:lang w:val="es-ES"/>
        </w:rPr>
        <w:t>/</w:t>
      </w:r>
      <w:r w:rsidR="00A2726B">
        <w:rPr>
          <w:rFonts w:ascii="Palatino Linotype" w:eastAsia="Times New Roman" w:hAnsi="Palatino Linotype" w:cs="Arial"/>
          <w:b/>
          <w:lang w:val="es-ES"/>
        </w:rPr>
        <w:t>NICOROM</w:t>
      </w:r>
      <w:r w:rsidR="00AA1BF7" w:rsidRPr="00AA1BF7">
        <w:rPr>
          <w:rFonts w:ascii="Palatino Linotype" w:eastAsia="Times New Roman" w:hAnsi="Palatino Linotype" w:cs="Arial"/>
          <w:b/>
          <w:lang w:val="es-ES"/>
        </w:rPr>
        <w:t>/IP/2021</w:t>
      </w:r>
      <w:r w:rsidR="00A2726B">
        <w:rPr>
          <w:rFonts w:ascii="Palatino Linotype" w:eastAsia="Times New Roman" w:hAnsi="Palatino Linotype" w:cs="Arial"/>
          <w:b/>
          <w:lang w:val="es-ES"/>
        </w:rPr>
        <w:t xml:space="preserve"> y 00221</w:t>
      </w:r>
      <w:r w:rsidR="00A2726B" w:rsidRPr="00AA1BF7">
        <w:rPr>
          <w:rFonts w:ascii="Palatino Linotype" w:eastAsia="Times New Roman" w:hAnsi="Palatino Linotype" w:cs="Arial"/>
          <w:b/>
          <w:lang w:val="es-ES"/>
        </w:rPr>
        <w:t>/</w:t>
      </w:r>
      <w:r w:rsidR="00A2726B">
        <w:rPr>
          <w:rFonts w:ascii="Palatino Linotype" w:eastAsia="Times New Roman" w:hAnsi="Palatino Linotype" w:cs="Arial"/>
          <w:b/>
          <w:lang w:val="es-ES"/>
        </w:rPr>
        <w:t>NICOROM</w:t>
      </w:r>
      <w:r w:rsidR="00A2726B" w:rsidRPr="00AA1BF7">
        <w:rPr>
          <w:rFonts w:ascii="Palatino Linotype" w:eastAsia="Times New Roman" w:hAnsi="Palatino Linotype" w:cs="Arial"/>
          <w:b/>
          <w:lang w:val="es-ES"/>
        </w:rPr>
        <w:t>/IP/2021</w:t>
      </w:r>
      <w:r w:rsidR="00AA1BF7">
        <w:rPr>
          <w:rFonts w:ascii="Palatino Linotype" w:eastAsia="Times New Roman" w:hAnsi="Palatino Linotype" w:cs="Arial"/>
          <w:lang w:val="es-ES"/>
        </w:rPr>
        <w:t xml:space="preserve"> </w:t>
      </w:r>
      <w:r w:rsidRPr="00AA1BF7">
        <w:rPr>
          <w:rFonts w:ascii="Palatino Linotype" w:eastAsia="Calibri" w:hAnsi="Palatino Linotype" w:cs="Arial"/>
          <w:lang w:val="es-ES"/>
        </w:rPr>
        <w:t>mediante la</w:t>
      </w:r>
      <w:r w:rsidR="00D61088" w:rsidRPr="00AA1BF7">
        <w:rPr>
          <w:rFonts w:ascii="Palatino Linotype" w:eastAsia="Calibri" w:hAnsi="Palatino Linotype" w:cs="Arial"/>
          <w:lang w:val="es-ES"/>
        </w:rPr>
        <w:t>s</w:t>
      </w:r>
      <w:r w:rsidRPr="00AA1BF7">
        <w:rPr>
          <w:rFonts w:ascii="Palatino Linotype" w:eastAsia="Calibri" w:hAnsi="Palatino Linotype" w:cs="Arial"/>
          <w:lang w:val="es-ES"/>
        </w:rPr>
        <w:t xml:space="preserve"> cual</w:t>
      </w:r>
      <w:r w:rsidR="00D61088" w:rsidRPr="00AA1BF7">
        <w:rPr>
          <w:rFonts w:ascii="Palatino Linotype" w:eastAsia="Calibri" w:hAnsi="Palatino Linotype" w:cs="Arial"/>
          <w:lang w:val="es-ES"/>
        </w:rPr>
        <w:t>es</w:t>
      </w:r>
      <w:r w:rsidRPr="00AA1BF7">
        <w:rPr>
          <w:rFonts w:ascii="Palatino Linotype" w:eastAsia="Calibri" w:hAnsi="Palatino Linotype" w:cs="Arial"/>
          <w:lang w:val="es-ES"/>
        </w:rPr>
        <w:t xml:space="preserve"> solicitó lo siguiente:</w:t>
      </w:r>
    </w:p>
    <w:p w14:paraId="1D48612E" w14:textId="77777777" w:rsidR="00AA1BF7" w:rsidRDefault="00AA1BF7" w:rsidP="00972DAB">
      <w:pPr>
        <w:ind w:left="567" w:right="567"/>
        <w:jc w:val="both"/>
        <w:rPr>
          <w:rFonts w:ascii="Palatino Linotype" w:eastAsia="Times New Roman" w:hAnsi="Palatino Linotype" w:cs="Arial"/>
          <w:b/>
          <w:bCs/>
          <w:lang w:val="es-ES"/>
        </w:rPr>
      </w:pPr>
    </w:p>
    <w:p w14:paraId="43850D01" w14:textId="6718E739" w:rsidR="00A2726B" w:rsidRPr="007E491D" w:rsidRDefault="00A2726B" w:rsidP="007E491D">
      <w:pPr>
        <w:pStyle w:val="Prrafodelista"/>
        <w:numPr>
          <w:ilvl w:val="0"/>
          <w:numId w:val="26"/>
        </w:numPr>
        <w:ind w:left="426" w:right="567"/>
        <w:jc w:val="both"/>
        <w:rPr>
          <w:rFonts w:ascii="Palatino Linotype" w:eastAsia="Times New Roman" w:hAnsi="Palatino Linotype" w:cs="Arial"/>
          <w:lang w:val="es-ES"/>
        </w:rPr>
      </w:pPr>
      <w:r w:rsidRPr="007E491D">
        <w:rPr>
          <w:rFonts w:ascii="Palatino Linotype" w:eastAsia="Times New Roman" w:hAnsi="Palatino Linotype" w:cs="Arial"/>
          <w:b/>
          <w:lang w:val="es-ES"/>
        </w:rPr>
        <w:t>00220/NICOROM/IP/2021</w:t>
      </w:r>
    </w:p>
    <w:p w14:paraId="4C2BC517" w14:textId="77777777" w:rsidR="00A2726B" w:rsidRDefault="00A2726B" w:rsidP="00972DAB">
      <w:pPr>
        <w:ind w:left="567" w:right="567"/>
        <w:jc w:val="both"/>
        <w:rPr>
          <w:rFonts w:ascii="Palatino Linotype" w:eastAsia="Times New Roman" w:hAnsi="Palatino Linotype" w:cs="Arial"/>
          <w:lang w:val="es-ES"/>
        </w:rPr>
      </w:pPr>
    </w:p>
    <w:p w14:paraId="2B2D082A" w14:textId="4A78BF3B" w:rsidR="00972DAB" w:rsidRPr="001521F1" w:rsidRDefault="00972DAB" w:rsidP="00972DAB">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A2726B" w:rsidRPr="00A2726B">
        <w:rPr>
          <w:rFonts w:ascii="Palatino Linotype" w:eastAsia="Times New Roman" w:hAnsi="Palatino Linotype" w:cs="Times New Roman"/>
          <w:i/>
          <w:sz w:val="22"/>
          <w:szCs w:val="14"/>
          <w:lang w:val="es-MX" w:eastAsia="es-MX"/>
        </w:rPr>
        <w:t>solicito recibo de nomina de mandos medios y superiores 2021 de la ultima quincena dispersada,.</w:t>
      </w:r>
      <w:r w:rsidRPr="001521F1">
        <w:rPr>
          <w:rFonts w:ascii="Palatino Linotype" w:eastAsia="Calibri" w:hAnsi="Palatino Linotype" w:cs="Arial"/>
          <w:i/>
          <w:sz w:val="22"/>
          <w:lang w:val="es-ES"/>
        </w:rPr>
        <w:t>” (Sic)</w:t>
      </w:r>
    </w:p>
    <w:p w14:paraId="18A7F04A" w14:textId="77777777" w:rsidR="00972DAB" w:rsidRDefault="00972DAB" w:rsidP="00972DAB">
      <w:pPr>
        <w:ind w:left="567" w:right="567"/>
        <w:jc w:val="both"/>
        <w:rPr>
          <w:rFonts w:ascii="Palatino Linotype" w:eastAsia="Times New Roman" w:hAnsi="Palatino Linotype" w:cs="Arial"/>
          <w:b/>
          <w:bCs/>
          <w:lang w:val="es-ES"/>
        </w:rPr>
      </w:pPr>
    </w:p>
    <w:p w14:paraId="1E6D85C1" w14:textId="6AB0FFCC" w:rsidR="00972DAB" w:rsidRDefault="00972DAB" w:rsidP="00972DAB">
      <w:pPr>
        <w:ind w:left="567" w:right="567"/>
        <w:jc w:val="both"/>
        <w:rPr>
          <w:rFonts w:ascii="Palatino Linotype" w:eastAsia="Times New Roman" w:hAnsi="Palatino Linotype" w:cs="Arial"/>
          <w:b/>
          <w:bCs/>
          <w:lang w:val="es-ES"/>
        </w:rPr>
      </w:pPr>
    </w:p>
    <w:p w14:paraId="505B370D" w14:textId="7F7C09AA" w:rsidR="00A2726B" w:rsidRPr="007E491D" w:rsidRDefault="00A2726B" w:rsidP="007E491D">
      <w:pPr>
        <w:pStyle w:val="Prrafodelista"/>
        <w:numPr>
          <w:ilvl w:val="0"/>
          <w:numId w:val="25"/>
        </w:numPr>
        <w:ind w:left="426" w:right="567"/>
        <w:jc w:val="both"/>
        <w:rPr>
          <w:rFonts w:ascii="Palatino Linotype" w:eastAsia="Times New Roman" w:hAnsi="Palatino Linotype" w:cs="Arial"/>
          <w:lang w:val="es-ES"/>
        </w:rPr>
      </w:pPr>
      <w:r w:rsidRPr="007E491D">
        <w:rPr>
          <w:rFonts w:ascii="Palatino Linotype" w:eastAsia="Times New Roman" w:hAnsi="Palatino Linotype" w:cs="Arial"/>
          <w:b/>
          <w:lang w:val="es-ES"/>
        </w:rPr>
        <w:t>00221/NICOROM/IP/2021</w:t>
      </w:r>
      <w:r w:rsidRPr="007E491D">
        <w:rPr>
          <w:rFonts w:ascii="Palatino Linotype" w:eastAsia="Times New Roman" w:hAnsi="Palatino Linotype" w:cs="Arial"/>
          <w:lang w:val="es-ES"/>
        </w:rPr>
        <w:t xml:space="preserve"> </w:t>
      </w:r>
    </w:p>
    <w:p w14:paraId="1C1D38CE" w14:textId="77777777" w:rsidR="00A2726B" w:rsidRDefault="00A2726B" w:rsidP="00AA1BF7">
      <w:pPr>
        <w:ind w:left="567" w:right="567"/>
        <w:jc w:val="both"/>
        <w:rPr>
          <w:rFonts w:ascii="Palatino Linotype" w:eastAsia="Times New Roman" w:hAnsi="Palatino Linotype" w:cs="Arial"/>
          <w:lang w:val="es-ES"/>
        </w:rPr>
      </w:pPr>
    </w:p>
    <w:p w14:paraId="799F0EAB" w14:textId="7EB69903" w:rsidR="00972DAB" w:rsidRPr="001521F1" w:rsidRDefault="00972DAB" w:rsidP="00AA1BF7">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A2726B" w:rsidRPr="00A2726B">
        <w:rPr>
          <w:rFonts w:ascii="Palatino Linotype" w:eastAsia="Times New Roman" w:hAnsi="Palatino Linotype" w:cs="Times New Roman"/>
          <w:i/>
          <w:sz w:val="22"/>
          <w:szCs w:val="14"/>
          <w:lang w:val="es-MX" w:eastAsia="es-MX"/>
        </w:rPr>
        <w:t>recibos de nomina de la dirección de seguridad publica de 2021 , ultima quincena.</w:t>
      </w:r>
      <w:r w:rsidRPr="001521F1">
        <w:rPr>
          <w:rFonts w:ascii="Palatino Linotype" w:eastAsia="Calibri" w:hAnsi="Palatino Linotype" w:cs="Arial"/>
          <w:i/>
          <w:sz w:val="22"/>
          <w:lang w:val="es-ES"/>
        </w:rPr>
        <w:t>” (Sic)</w:t>
      </w:r>
    </w:p>
    <w:p w14:paraId="2D865556" w14:textId="15847FF7" w:rsidR="00972DAB" w:rsidRDefault="00972DAB" w:rsidP="00972DAB">
      <w:pPr>
        <w:ind w:left="567" w:right="567"/>
        <w:jc w:val="both"/>
        <w:rPr>
          <w:rFonts w:ascii="Palatino Linotype" w:eastAsia="Times New Roman" w:hAnsi="Palatino Linotype" w:cs="Arial"/>
          <w:b/>
          <w:bCs/>
          <w:lang w:val="es-ES"/>
        </w:rPr>
      </w:pPr>
    </w:p>
    <w:p w14:paraId="172DD14B" w14:textId="77777777" w:rsidR="00972DAB" w:rsidRDefault="00972DAB" w:rsidP="00972DAB">
      <w:pPr>
        <w:ind w:left="567" w:right="567"/>
        <w:jc w:val="both"/>
        <w:rPr>
          <w:rFonts w:ascii="Palatino Linotype" w:eastAsia="Times New Roman" w:hAnsi="Palatino Linotype" w:cs="Arial"/>
          <w:b/>
          <w:bCs/>
          <w:lang w:val="es-ES"/>
        </w:rPr>
      </w:pPr>
    </w:p>
    <w:p w14:paraId="43692616" w14:textId="69C929DE" w:rsidR="00554DF4" w:rsidRPr="001521F1" w:rsidRDefault="00554DF4" w:rsidP="009507DA">
      <w:pPr>
        <w:ind w:right="567"/>
        <w:jc w:val="both"/>
        <w:rPr>
          <w:rFonts w:ascii="Palatino Linotype" w:eastAsia="Times New Roman" w:hAnsi="Palatino Linotype" w:cs="Arial"/>
          <w:lang w:val="es-ES"/>
        </w:rPr>
      </w:pPr>
      <w:r w:rsidRPr="001521F1">
        <w:rPr>
          <w:rFonts w:ascii="Palatino Linotype" w:eastAsia="Times New Roman" w:hAnsi="Palatino Linotype" w:cs="Arial"/>
          <w:lang w:val="es-ES"/>
        </w:rPr>
        <w:t xml:space="preserve">Señaló como modalidad de entrega de la información a través del </w:t>
      </w:r>
      <w:r w:rsidRPr="001521F1">
        <w:rPr>
          <w:rFonts w:ascii="Palatino Linotype" w:eastAsia="Times New Roman" w:hAnsi="Palatino Linotype" w:cs="Arial"/>
          <w:b/>
          <w:lang w:val="es-ES"/>
        </w:rPr>
        <w:t>SAIMEX.</w:t>
      </w:r>
    </w:p>
    <w:p w14:paraId="33E6EFF0" w14:textId="77777777" w:rsidR="00B12E16" w:rsidRPr="001521F1" w:rsidRDefault="00B12E16" w:rsidP="00B12E16">
      <w:pPr>
        <w:pStyle w:val="Prrafodelista"/>
        <w:spacing w:line="360" w:lineRule="auto"/>
        <w:ind w:left="0"/>
        <w:jc w:val="both"/>
        <w:rPr>
          <w:rFonts w:ascii="Palatino Linotype" w:eastAsia="Times New Roman" w:hAnsi="Palatino Linotype" w:cs="Arial"/>
          <w:lang w:val="es-ES"/>
        </w:rPr>
      </w:pPr>
    </w:p>
    <w:p w14:paraId="174685DA" w14:textId="5859BC0E" w:rsidR="00AD1D4C" w:rsidRPr="007E491D" w:rsidRDefault="00554DF4" w:rsidP="001511DD">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1521F1">
        <w:rPr>
          <w:rFonts w:ascii="Palatino Linotype" w:eastAsia="Calibri" w:hAnsi="Palatino Linotype" w:cs="Times New Roman"/>
          <w:lang w:val="es-ES"/>
        </w:rPr>
        <w:t xml:space="preserve">El </w:t>
      </w:r>
      <w:r w:rsidR="007E491D">
        <w:rPr>
          <w:rFonts w:ascii="Palatino Linotype" w:eastAsia="Calibri" w:hAnsi="Palatino Linotype" w:cs="Times New Roman"/>
          <w:lang w:val="es-ES"/>
        </w:rPr>
        <w:t>veinte</w:t>
      </w:r>
      <w:r w:rsidR="00710D1E">
        <w:rPr>
          <w:rFonts w:ascii="Palatino Linotype" w:eastAsia="Calibri" w:hAnsi="Palatino Linotype" w:cs="Times New Roman"/>
          <w:lang w:val="es-ES"/>
        </w:rPr>
        <w:t xml:space="preserve"> </w:t>
      </w:r>
      <w:r w:rsidR="006D6CCC" w:rsidRPr="001521F1">
        <w:rPr>
          <w:rFonts w:ascii="Palatino Linotype" w:eastAsia="Calibri" w:hAnsi="Palatino Linotype" w:cs="Arial"/>
          <w:lang w:val="es-ES"/>
        </w:rPr>
        <w:t>(</w:t>
      </w:r>
      <w:r w:rsidR="007E491D">
        <w:rPr>
          <w:rFonts w:ascii="Palatino Linotype" w:eastAsia="Calibri" w:hAnsi="Palatino Linotype" w:cs="Arial"/>
          <w:lang w:val="es-ES"/>
        </w:rPr>
        <w:t>20</w:t>
      </w:r>
      <w:r w:rsidR="006D6CCC" w:rsidRPr="001521F1">
        <w:rPr>
          <w:rFonts w:ascii="Palatino Linotype" w:eastAsia="Calibri" w:hAnsi="Palatino Linotype" w:cs="Arial"/>
          <w:lang w:val="es-ES"/>
        </w:rPr>
        <w:t xml:space="preserve">) </w:t>
      </w:r>
      <w:r w:rsidR="006D6CCC" w:rsidRPr="001521F1">
        <w:rPr>
          <w:rFonts w:ascii="Palatino Linotype" w:eastAsia="Calibri" w:hAnsi="Palatino Linotype" w:cs="Times New Roman"/>
          <w:lang w:val="es-ES"/>
        </w:rPr>
        <w:t xml:space="preserve">de </w:t>
      </w:r>
      <w:r w:rsidR="007E491D">
        <w:rPr>
          <w:rFonts w:ascii="Palatino Linotype" w:eastAsia="Calibri" w:hAnsi="Palatino Linotype" w:cs="Times New Roman"/>
          <w:lang w:val="es-ES"/>
        </w:rPr>
        <w:t>octubre</w:t>
      </w:r>
      <w:r w:rsidR="007838C0" w:rsidRPr="001521F1">
        <w:rPr>
          <w:rFonts w:ascii="Palatino Linotype" w:eastAsia="Calibri" w:hAnsi="Palatino Linotype" w:cs="Times New Roman"/>
          <w:lang w:val="es-ES"/>
        </w:rPr>
        <w:t xml:space="preserve"> de dos mil veint</w:t>
      </w:r>
      <w:r w:rsidR="00860EC0">
        <w:rPr>
          <w:rFonts w:ascii="Palatino Linotype" w:eastAsia="Calibri" w:hAnsi="Palatino Linotype" w:cs="Times New Roman"/>
          <w:lang w:val="es-ES"/>
        </w:rPr>
        <w:t>iuno</w:t>
      </w:r>
      <w:r w:rsidRPr="001521F1">
        <w:rPr>
          <w:rFonts w:ascii="Palatino Linotype" w:eastAsia="Calibri" w:hAnsi="Palatino Linotype" w:cs="Times New Roman"/>
          <w:lang w:val="es-ES"/>
        </w:rPr>
        <w:t xml:space="preserve">, el </w:t>
      </w:r>
      <w:r w:rsidRPr="001521F1">
        <w:rPr>
          <w:rFonts w:ascii="Palatino Linotype" w:eastAsia="Calibri" w:hAnsi="Palatino Linotype" w:cs="Arial"/>
          <w:b/>
          <w:lang w:val="es-AR"/>
        </w:rPr>
        <w:t>SUJETO OBLIGADO</w:t>
      </w:r>
      <w:r w:rsidRPr="001521F1">
        <w:rPr>
          <w:rFonts w:ascii="Palatino Linotype" w:eastAsia="Calibri" w:hAnsi="Palatino Linotype" w:cs="Arial"/>
          <w:b/>
          <w:i/>
          <w:lang w:val="es-AR"/>
        </w:rPr>
        <w:t xml:space="preserve"> </w:t>
      </w:r>
      <w:r w:rsidRPr="001521F1">
        <w:rPr>
          <w:rFonts w:ascii="Palatino Linotype" w:eastAsia="Times New Roman" w:hAnsi="Palatino Linotype" w:cs="Arial"/>
          <w:lang w:val="es-ES"/>
        </w:rPr>
        <w:t>dio respuest</w:t>
      </w:r>
      <w:r w:rsidR="00CE5D17" w:rsidRPr="001521F1">
        <w:rPr>
          <w:rFonts w:ascii="Palatino Linotype" w:eastAsia="Times New Roman" w:hAnsi="Palatino Linotype" w:cs="Arial"/>
          <w:lang w:val="es-ES"/>
        </w:rPr>
        <w:t>a a la</w:t>
      </w:r>
      <w:r w:rsidR="00D61088" w:rsidRPr="001521F1">
        <w:rPr>
          <w:rFonts w:ascii="Palatino Linotype" w:eastAsia="Times New Roman" w:hAnsi="Palatino Linotype" w:cs="Arial"/>
          <w:lang w:val="es-ES"/>
        </w:rPr>
        <w:t>s</w:t>
      </w:r>
      <w:r w:rsidR="00CE5D17" w:rsidRPr="001521F1">
        <w:rPr>
          <w:rFonts w:ascii="Palatino Linotype" w:eastAsia="Times New Roman" w:hAnsi="Palatino Linotype" w:cs="Arial"/>
          <w:lang w:val="es-ES"/>
        </w:rPr>
        <w:t xml:space="preserve"> solicitud</w:t>
      </w:r>
      <w:r w:rsidR="00D61088" w:rsidRPr="001521F1">
        <w:rPr>
          <w:rFonts w:ascii="Palatino Linotype" w:eastAsia="Times New Roman" w:hAnsi="Palatino Linotype" w:cs="Arial"/>
          <w:lang w:val="es-ES"/>
        </w:rPr>
        <w:t>es</w:t>
      </w:r>
      <w:r w:rsidR="00CE5D17" w:rsidRPr="001521F1">
        <w:rPr>
          <w:rFonts w:ascii="Palatino Linotype" w:eastAsia="Times New Roman" w:hAnsi="Palatino Linotype" w:cs="Arial"/>
          <w:lang w:val="es-ES"/>
        </w:rPr>
        <w:t xml:space="preserve"> de información</w:t>
      </w:r>
      <w:r w:rsidR="004900C9" w:rsidRPr="001521F1">
        <w:rPr>
          <w:rFonts w:ascii="Palatino Linotype" w:eastAsia="Times New Roman" w:hAnsi="Palatino Linotype" w:cs="Arial"/>
          <w:lang w:val="es-ES"/>
        </w:rPr>
        <w:t xml:space="preserve">, </w:t>
      </w:r>
      <w:r w:rsidR="00710D1E">
        <w:rPr>
          <w:rFonts w:ascii="Palatino Linotype" w:eastAsia="Times New Roman" w:hAnsi="Palatino Linotype" w:cs="Arial"/>
          <w:lang w:val="es-ES"/>
        </w:rPr>
        <w:t>en los siguientes términos</w:t>
      </w:r>
      <w:r w:rsidR="00AD1D4C" w:rsidRPr="001521F1">
        <w:rPr>
          <w:rFonts w:ascii="Palatino Linotype" w:eastAsia="Calibri" w:hAnsi="Palatino Linotype" w:cs="Times New Roman"/>
          <w:bCs/>
          <w:iCs/>
          <w:lang w:val="es-ES"/>
        </w:rPr>
        <w:t>:</w:t>
      </w:r>
    </w:p>
    <w:p w14:paraId="059055A2" w14:textId="77777777" w:rsidR="007E491D" w:rsidRPr="001521F1" w:rsidRDefault="007E491D" w:rsidP="007E491D">
      <w:pPr>
        <w:pStyle w:val="Prrafodelista"/>
        <w:spacing w:before="240" w:after="240" w:line="360" w:lineRule="auto"/>
        <w:ind w:left="0"/>
        <w:jc w:val="both"/>
        <w:rPr>
          <w:rFonts w:ascii="Palatino Linotype" w:eastAsia="Calibri" w:hAnsi="Palatino Linotype" w:cs="Times New Roman"/>
          <w:b/>
          <w:i/>
          <w:lang w:val="es-ES"/>
        </w:rPr>
      </w:pPr>
    </w:p>
    <w:p w14:paraId="5B1B65ED" w14:textId="77777777" w:rsidR="00A2726B" w:rsidRPr="007E491D" w:rsidRDefault="00A2726B" w:rsidP="007E491D">
      <w:pPr>
        <w:pStyle w:val="Prrafodelista"/>
        <w:numPr>
          <w:ilvl w:val="0"/>
          <w:numId w:val="24"/>
        </w:numPr>
        <w:ind w:left="426" w:right="567"/>
        <w:jc w:val="both"/>
        <w:rPr>
          <w:rFonts w:ascii="Palatino Linotype" w:eastAsia="Times New Roman" w:hAnsi="Palatino Linotype" w:cs="Arial"/>
          <w:lang w:val="es-ES"/>
        </w:rPr>
      </w:pPr>
      <w:r w:rsidRPr="007E491D">
        <w:rPr>
          <w:rFonts w:ascii="Palatino Linotype" w:eastAsia="Times New Roman" w:hAnsi="Palatino Linotype" w:cs="Arial"/>
          <w:b/>
          <w:lang w:val="es-ES"/>
        </w:rPr>
        <w:t>00220/NICOROM/IP/2021</w:t>
      </w:r>
    </w:p>
    <w:p w14:paraId="45222B1C" w14:textId="77777777" w:rsidR="00A2726B" w:rsidRDefault="00A2726B" w:rsidP="00A2726B">
      <w:pPr>
        <w:ind w:left="567" w:right="567"/>
        <w:jc w:val="both"/>
        <w:rPr>
          <w:rFonts w:ascii="Palatino Linotype" w:eastAsia="Times New Roman" w:hAnsi="Palatino Linotype" w:cs="Arial"/>
          <w:lang w:val="es-ES"/>
        </w:rPr>
      </w:pPr>
    </w:p>
    <w:p w14:paraId="1CB20D4F" w14:textId="77777777" w:rsidR="00A2726B" w:rsidRPr="00A2726B" w:rsidRDefault="00A2726B" w:rsidP="00A2726B">
      <w:pPr>
        <w:ind w:left="567" w:right="567"/>
        <w:jc w:val="right"/>
        <w:rPr>
          <w:rFonts w:ascii="Palatino Linotype" w:eastAsia="Times New Roman" w:hAnsi="Palatino Linotype" w:cs="Arial"/>
          <w:bCs/>
          <w:i/>
          <w:sz w:val="22"/>
          <w:lang w:val="es-ES"/>
        </w:rPr>
      </w:pPr>
      <w:r w:rsidRPr="00A2726B">
        <w:rPr>
          <w:rFonts w:ascii="Palatino Linotype" w:eastAsia="Times New Roman" w:hAnsi="Palatino Linotype" w:cs="Arial"/>
          <w:bCs/>
          <w:i/>
          <w:sz w:val="22"/>
          <w:lang w:val="es-ES"/>
        </w:rPr>
        <w:t>Nicolás Romero, México a 20 de Octubre de 2021</w:t>
      </w:r>
    </w:p>
    <w:p w14:paraId="75B55D2C" w14:textId="366531D3" w:rsidR="00A2726B" w:rsidRPr="00A2726B" w:rsidRDefault="00A2726B" w:rsidP="00A2726B">
      <w:pPr>
        <w:ind w:left="567" w:right="567"/>
        <w:jc w:val="right"/>
        <w:rPr>
          <w:rFonts w:ascii="Palatino Linotype" w:eastAsia="Times New Roman" w:hAnsi="Palatino Linotype" w:cs="Arial"/>
          <w:bCs/>
          <w:i/>
          <w:sz w:val="22"/>
          <w:lang w:val="es-ES"/>
        </w:rPr>
      </w:pPr>
      <w:r w:rsidRPr="00A2726B">
        <w:rPr>
          <w:rFonts w:ascii="Palatino Linotype" w:eastAsia="Times New Roman" w:hAnsi="Palatino Linotype" w:cs="Arial"/>
          <w:bCs/>
          <w:i/>
          <w:sz w:val="22"/>
          <w:lang w:val="es-ES"/>
        </w:rPr>
        <w:t xml:space="preserve">Nombre del solicitante: </w:t>
      </w:r>
      <w:r w:rsidR="00A37A6B">
        <w:rPr>
          <w:rFonts w:ascii="Palatino Linotype" w:hAnsi="Palatino Linotype"/>
          <w:b/>
        </w:rPr>
        <w:t>XXXXXXXX</w:t>
      </w:r>
      <w:r w:rsidR="00A37A6B">
        <w:rPr>
          <w:rFonts w:ascii="Palatino Linotype" w:hAnsi="Palatino Linotype"/>
          <w:b/>
          <w:szCs w:val="22"/>
        </w:rPr>
        <w:t xml:space="preserve"> XXXXXXXX XXXXX</w:t>
      </w:r>
    </w:p>
    <w:p w14:paraId="49C45A25" w14:textId="77777777" w:rsidR="00A2726B" w:rsidRPr="00A2726B" w:rsidRDefault="00A2726B" w:rsidP="00A2726B">
      <w:pPr>
        <w:ind w:left="567" w:right="567"/>
        <w:jc w:val="right"/>
        <w:rPr>
          <w:rFonts w:ascii="Palatino Linotype" w:eastAsia="Times New Roman" w:hAnsi="Palatino Linotype" w:cs="Arial"/>
          <w:bCs/>
          <w:i/>
          <w:sz w:val="22"/>
          <w:lang w:val="es-ES"/>
        </w:rPr>
      </w:pPr>
      <w:r w:rsidRPr="00A2726B">
        <w:rPr>
          <w:rFonts w:ascii="Palatino Linotype" w:eastAsia="Times New Roman" w:hAnsi="Palatino Linotype" w:cs="Arial"/>
          <w:bCs/>
          <w:i/>
          <w:sz w:val="22"/>
          <w:lang w:val="es-ES"/>
        </w:rPr>
        <w:t>Folio de la solicitud: 00220/NICOROM/IP/2021</w:t>
      </w:r>
    </w:p>
    <w:p w14:paraId="0CC30C58" w14:textId="77777777" w:rsidR="00A2726B" w:rsidRPr="00A2726B" w:rsidRDefault="00A2726B" w:rsidP="00A2726B">
      <w:pPr>
        <w:ind w:left="567" w:right="567"/>
        <w:jc w:val="both"/>
        <w:rPr>
          <w:rFonts w:ascii="Palatino Linotype" w:eastAsia="Times New Roman" w:hAnsi="Palatino Linotype" w:cs="Arial"/>
          <w:bCs/>
          <w:i/>
          <w:sz w:val="22"/>
          <w:lang w:val="es-ES"/>
        </w:rPr>
      </w:pPr>
    </w:p>
    <w:p w14:paraId="31BD49B6" w14:textId="77777777" w:rsidR="00A2726B" w:rsidRPr="00A2726B" w:rsidRDefault="00A2726B" w:rsidP="00A2726B">
      <w:pPr>
        <w:ind w:left="567" w:right="567"/>
        <w:jc w:val="both"/>
        <w:rPr>
          <w:rFonts w:ascii="Palatino Linotype" w:eastAsia="Times New Roman" w:hAnsi="Palatino Linotype" w:cs="Arial"/>
          <w:bCs/>
          <w:i/>
          <w:sz w:val="22"/>
          <w:lang w:val="es-ES"/>
        </w:rPr>
      </w:pPr>
      <w:r w:rsidRPr="00A2726B">
        <w:rPr>
          <w:rFonts w:ascii="Palatino Linotype" w:eastAsia="Times New Roman" w:hAnsi="Palatino Linotype" w:cs="Arial"/>
          <w:bCs/>
          <w:i/>
          <w:sz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C1985E" w14:textId="77777777" w:rsidR="00A2726B" w:rsidRPr="00A2726B" w:rsidRDefault="00A2726B" w:rsidP="00A2726B">
      <w:pPr>
        <w:ind w:left="567" w:right="567"/>
        <w:jc w:val="both"/>
        <w:rPr>
          <w:rFonts w:ascii="Palatino Linotype" w:eastAsia="Times New Roman" w:hAnsi="Palatino Linotype" w:cs="Arial"/>
          <w:bCs/>
          <w:i/>
          <w:sz w:val="22"/>
          <w:lang w:val="es-ES"/>
        </w:rPr>
      </w:pPr>
    </w:p>
    <w:p w14:paraId="2EFF3267" w14:textId="77777777" w:rsidR="00A2726B" w:rsidRPr="00A2726B" w:rsidRDefault="00A2726B" w:rsidP="00A2726B">
      <w:pPr>
        <w:ind w:left="567" w:right="567"/>
        <w:jc w:val="both"/>
        <w:rPr>
          <w:rFonts w:ascii="Palatino Linotype" w:eastAsia="Times New Roman" w:hAnsi="Palatino Linotype" w:cs="Arial"/>
          <w:bCs/>
          <w:i/>
          <w:sz w:val="22"/>
          <w:lang w:val="es-ES"/>
        </w:rPr>
      </w:pPr>
      <w:r w:rsidRPr="00A2726B">
        <w:rPr>
          <w:rFonts w:ascii="Palatino Linotype" w:eastAsia="Times New Roman" w:hAnsi="Palatino Linotype" w:cs="Arial"/>
          <w:bCs/>
          <w:i/>
          <w:sz w:val="22"/>
          <w:lang w:val="es-ES"/>
        </w:rPr>
        <w:t>Buenas tardes, por este medio envío respuesta a su solicitud de información. Sin mas por el momento, reciba un cordial saludo.</w:t>
      </w:r>
    </w:p>
    <w:p w14:paraId="0F3D749C" w14:textId="77777777" w:rsidR="00A2726B" w:rsidRPr="00A2726B" w:rsidRDefault="00A2726B" w:rsidP="00A2726B">
      <w:pPr>
        <w:ind w:left="567" w:right="567"/>
        <w:jc w:val="both"/>
        <w:rPr>
          <w:rFonts w:ascii="Palatino Linotype" w:eastAsia="Times New Roman" w:hAnsi="Palatino Linotype" w:cs="Arial"/>
          <w:bCs/>
          <w:i/>
          <w:sz w:val="22"/>
          <w:lang w:val="es-ES"/>
        </w:rPr>
      </w:pPr>
    </w:p>
    <w:p w14:paraId="43AF3A52" w14:textId="77777777" w:rsidR="00A2726B" w:rsidRPr="00A2726B" w:rsidRDefault="00A2726B" w:rsidP="00A2726B">
      <w:pPr>
        <w:ind w:left="567" w:right="567"/>
        <w:jc w:val="both"/>
        <w:rPr>
          <w:rFonts w:ascii="Palatino Linotype" w:eastAsia="Times New Roman" w:hAnsi="Palatino Linotype" w:cs="Arial"/>
          <w:bCs/>
          <w:i/>
          <w:sz w:val="22"/>
          <w:lang w:val="es-ES"/>
        </w:rPr>
      </w:pPr>
    </w:p>
    <w:p w14:paraId="345D37BA" w14:textId="77777777" w:rsidR="00A2726B" w:rsidRPr="00A2726B" w:rsidRDefault="00A2726B" w:rsidP="00A2726B">
      <w:pPr>
        <w:ind w:left="567" w:right="567"/>
        <w:jc w:val="both"/>
        <w:rPr>
          <w:rFonts w:ascii="Palatino Linotype" w:eastAsia="Times New Roman" w:hAnsi="Palatino Linotype" w:cs="Arial"/>
          <w:bCs/>
          <w:i/>
          <w:sz w:val="22"/>
          <w:lang w:val="es-ES"/>
        </w:rPr>
      </w:pPr>
    </w:p>
    <w:p w14:paraId="772FAF89" w14:textId="77777777" w:rsidR="00A2726B" w:rsidRPr="00A2726B" w:rsidRDefault="00A2726B" w:rsidP="00A2726B">
      <w:pPr>
        <w:ind w:left="567" w:right="567"/>
        <w:jc w:val="both"/>
        <w:rPr>
          <w:rFonts w:ascii="Palatino Linotype" w:eastAsia="Times New Roman" w:hAnsi="Palatino Linotype" w:cs="Arial"/>
          <w:bCs/>
          <w:i/>
          <w:sz w:val="22"/>
          <w:lang w:val="es-ES"/>
        </w:rPr>
      </w:pPr>
      <w:r w:rsidRPr="00A2726B">
        <w:rPr>
          <w:rFonts w:ascii="Palatino Linotype" w:eastAsia="Times New Roman" w:hAnsi="Palatino Linotype" w:cs="Arial"/>
          <w:bCs/>
          <w:i/>
          <w:sz w:val="22"/>
          <w:lang w:val="es-ES"/>
        </w:rPr>
        <w:t>ATENTAMENTE</w:t>
      </w:r>
    </w:p>
    <w:p w14:paraId="7B6E1A38" w14:textId="77777777" w:rsidR="00A2726B" w:rsidRPr="00A2726B" w:rsidRDefault="00A2726B" w:rsidP="00A2726B">
      <w:pPr>
        <w:ind w:left="567" w:right="567"/>
        <w:jc w:val="both"/>
        <w:rPr>
          <w:rFonts w:ascii="Palatino Linotype" w:eastAsia="Times New Roman" w:hAnsi="Palatino Linotype" w:cs="Arial"/>
          <w:bCs/>
          <w:i/>
          <w:sz w:val="22"/>
          <w:lang w:val="es-ES"/>
        </w:rPr>
      </w:pPr>
    </w:p>
    <w:p w14:paraId="0F14FE34" w14:textId="49F0D57F" w:rsidR="00A2726B" w:rsidRDefault="00A2726B" w:rsidP="00A2726B">
      <w:pPr>
        <w:ind w:left="567" w:right="567"/>
        <w:jc w:val="both"/>
        <w:rPr>
          <w:rFonts w:ascii="Palatino Linotype" w:eastAsia="Times New Roman" w:hAnsi="Palatino Linotype" w:cs="Arial"/>
          <w:bCs/>
          <w:i/>
          <w:sz w:val="22"/>
          <w:lang w:val="es-ES"/>
        </w:rPr>
      </w:pPr>
      <w:r w:rsidRPr="00A2726B">
        <w:rPr>
          <w:rFonts w:ascii="Palatino Linotype" w:eastAsia="Times New Roman" w:hAnsi="Palatino Linotype" w:cs="Arial"/>
          <w:bCs/>
          <w:i/>
          <w:sz w:val="22"/>
          <w:lang w:val="es-ES"/>
        </w:rPr>
        <w:t>LIC. ALFONSO HERNANDEZ GASCA</w:t>
      </w:r>
    </w:p>
    <w:p w14:paraId="373B4C6B" w14:textId="77777777" w:rsidR="00A2726B" w:rsidRDefault="00A2726B" w:rsidP="00A2726B">
      <w:pPr>
        <w:ind w:left="567" w:right="567"/>
        <w:jc w:val="both"/>
        <w:rPr>
          <w:rFonts w:ascii="Palatino Linotype" w:eastAsia="Times New Roman" w:hAnsi="Palatino Linotype" w:cs="Arial"/>
          <w:bCs/>
          <w:i/>
          <w:sz w:val="22"/>
          <w:lang w:val="es-ES"/>
        </w:rPr>
      </w:pPr>
    </w:p>
    <w:p w14:paraId="78EF7232" w14:textId="24992DAB" w:rsidR="00A2726B" w:rsidRPr="00F97BC5" w:rsidRDefault="00A2726B" w:rsidP="00910431">
      <w:pPr>
        <w:pStyle w:val="Prrafodelista"/>
        <w:tabs>
          <w:tab w:val="left" w:pos="8080"/>
        </w:tabs>
        <w:spacing w:line="360" w:lineRule="auto"/>
        <w:ind w:left="1287"/>
        <w:jc w:val="both"/>
        <w:rPr>
          <w:rFonts w:ascii="Palatino Linotype" w:eastAsia="Times New Roman" w:hAnsi="Palatino Linotype" w:cs="Arial"/>
          <w:b/>
          <w:bCs/>
          <w:i/>
          <w:sz w:val="22"/>
          <w:lang w:val="es-ES"/>
        </w:rPr>
      </w:pPr>
      <w:r w:rsidRPr="00F97BC5">
        <w:rPr>
          <w:rFonts w:ascii="Palatino Linotype" w:eastAsia="Times New Roman" w:hAnsi="Palatino Linotype" w:cs="Arial"/>
          <w:b/>
          <w:bCs/>
          <w:i/>
          <w:lang w:val="es-ES"/>
        </w:rPr>
        <w:t>NR_TM_812_2021 00220.pdf:</w:t>
      </w:r>
      <w:r w:rsidR="00F97BC5" w:rsidRPr="00F97BC5">
        <w:rPr>
          <w:rFonts w:ascii="Palatino Linotype" w:eastAsia="Times New Roman" w:hAnsi="Palatino Linotype" w:cs="Arial"/>
          <w:b/>
          <w:bCs/>
          <w:i/>
          <w:lang w:val="es-ES"/>
        </w:rPr>
        <w:t xml:space="preserve"> </w:t>
      </w:r>
      <w:r w:rsidR="00F97BC5" w:rsidRPr="00F97BC5">
        <w:rPr>
          <w:rFonts w:ascii="Palatino Linotype" w:eastAsia="Times New Roman" w:hAnsi="Palatino Linotype" w:cs="Arial"/>
          <w:bCs/>
          <w:lang w:val="es-ES"/>
        </w:rPr>
        <w:t>Oficio NR/TM/812/2021 suscrito por el Tesorero Municipal mediante el cual refiere que, a la fecha, la información no está a su resguardo, ya que se encuentra en proceso de revisión e integración por parte del Departamento de Recursos Humanos, toda vez que no se ha vencido el plazo para su presentación ante el OSFEM</w:t>
      </w:r>
      <w:r w:rsidR="00F97BC5">
        <w:rPr>
          <w:rFonts w:ascii="Palatino Linotype" w:eastAsia="Times New Roman" w:hAnsi="Palatino Linotype" w:cs="Arial"/>
          <w:bCs/>
          <w:lang w:val="es-ES"/>
        </w:rPr>
        <w:t>.</w:t>
      </w:r>
    </w:p>
    <w:p w14:paraId="05017F97" w14:textId="77777777" w:rsidR="00F97BC5" w:rsidRPr="00F97BC5" w:rsidRDefault="00F97BC5" w:rsidP="00F97BC5">
      <w:pPr>
        <w:pStyle w:val="Prrafodelista"/>
        <w:ind w:left="1287" w:right="567"/>
        <w:jc w:val="both"/>
        <w:rPr>
          <w:rFonts w:ascii="Palatino Linotype" w:eastAsia="Times New Roman" w:hAnsi="Palatino Linotype" w:cs="Arial"/>
          <w:b/>
          <w:bCs/>
          <w:i/>
          <w:sz w:val="22"/>
          <w:lang w:val="es-ES"/>
        </w:rPr>
      </w:pPr>
    </w:p>
    <w:p w14:paraId="14FCD364" w14:textId="7412F590" w:rsidR="00A2726B" w:rsidRPr="00F97BC5" w:rsidRDefault="00A2726B" w:rsidP="00910431">
      <w:pPr>
        <w:pStyle w:val="Prrafodelista"/>
        <w:spacing w:line="360" w:lineRule="auto"/>
        <w:ind w:left="1287" w:right="567"/>
        <w:jc w:val="both"/>
        <w:rPr>
          <w:rFonts w:ascii="Palatino Linotype" w:eastAsia="Times New Roman" w:hAnsi="Palatino Linotype" w:cs="Arial"/>
          <w:b/>
          <w:bCs/>
          <w:i/>
          <w:sz w:val="22"/>
          <w:lang w:val="es-ES"/>
        </w:rPr>
      </w:pPr>
      <w:r w:rsidRPr="00F97BC5">
        <w:rPr>
          <w:rFonts w:ascii="Palatino Linotype" w:eastAsia="Times New Roman" w:hAnsi="Palatino Linotype" w:cs="Arial"/>
          <w:b/>
          <w:bCs/>
          <w:i/>
          <w:sz w:val="22"/>
          <w:lang w:val="es-ES"/>
        </w:rPr>
        <w:lastRenderedPageBreak/>
        <w:t>NR_TM_OM_RH_0057_2021 00220.pdf</w:t>
      </w:r>
      <w:r w:rsidR="00F97BC5">
        <w:rPr>
          <w:rFonts w:ascii="Palatino Linotype" w:eastAsia="Times New Roman" w:hAnsi="Palatino Linotype" w:cs="Arial"/>
          <w:b/>
          <w:bCs/>
          <w:i/>
          <w:sz w:val="22"/>
          <w:lang w:val="es-ES"/>
        </w:rPr>
        <w:t>:</w:t>
      </w:r>
      <w:r w:rsidR="00F97BC5" w:rsidRPr="00F97BC5">
        <w:rPr>
          <w:rFonts w:ascii="Palatino Linotype" w:eastAsia="Times New Roman" w:hAnsi="Palatino Linotype" w:cs="Arial"/>
          <w:b/>
          <w:bCs/>
          <w:i/>
          <w:lang w:val="es-ES"/>
        </w:rPr>
        <w:t xml:space="preserve"> </w:t>
      </w:r>
      <w:r w:rsidR="00F97BC5" w:rsidRPr="00F97BC5">
        <w:rPr>
          <w:rFonts w:ascii="Palatino Linotype" w:eastAsia="Times New Roman" w:hAnsi="Palatino Linotype" w:cs="Arial"/>
          <w:bCs/>
          <w:lang w:val="es-ES"/>
        </w:rPr>
        <w:t>Oficio NR/TM/OM/RH/0057/2021 suscrito por el Oficial Mayor mediante el cual refiere que la información requerida consta de un total de 211 recibos impresos por su anverso en copia simple y para su entrega se requiere de una versión pública por lo que, deberá cubrir un costo de $321.19 (trescientos veintiún pesos 19/100 M.N)</w:t>
      </w:r>
    </w:p>
    <w:p w14:paraId="39F44D9D" w14:textId="77777777" w:rsidR="00A2726B" w:rsidRPr="00F97BC5" w:rsidRDefault="00A2726B" w:rsidP="00A2726B">
      <w:pPr>
        <w:ind w:left="567" w:right="567"/>
        <w:jc w:val="both"/>
        <w:rPr>
          <w:rFonts w:ascii="Palatino Linotype" w:eastAsia="Times New Roman" w:hAnsi="Palatino Linotype" w:cs="Arial"/>
          <w:b/>
          <w:bCs/>
          <w:lang w:val="es-ES"/>
        </w:rPr>
      </w:pPr>
    </w:p>
    <w:p w14:paraId="3368D287" w14:textId="77777777" w:rsidR="00A2726B" w:rsidRDefault="00A2726B" w:rsidP="00A2726B">
      <w:pPr>
        <w:ind w:left="567" w:right="567"/>
        <w:jc w:val="both"/>
        <w:rPr>
          <w:rFonts w:ascii="Palatino Linotype" w:eastAsia="Times New Roman" w:hAnsi="Palatino Linotype" w:cs="Arial"/>
          <w:b/>
          <w:bCs/>
          <w:lang w:val="es-ES"/>
        </w:rPr>
      </w:pPr>
    </w:p>
    <w:p w14:paraId="57616360" w14:textId="77777777" w:rsidR="00A2726B" w:rsidRPr="007E491D" w:rsidRDefault="00A2726B" w:rsidP="007E491D">
      <w:pPr>
        <w:pStyle w:val="Prrafodelista"/>
        <w:numPr>
          <w:ilvl w:val="0"/>
          <w:numId w:val="23"/>
        </w:numPr>
        <w:ind w:left="426" w:right="567"/>
        <w:jc w:val="both"/>
        <w:rPr>
          <w:rFonts w:ascii="Palatino Linotype" w:eastAsia="Times New Roman" w:hAnsi="Palatino Linotype" w:cs="Arial"/>
          <w:lang w:val="es-ES"/>
        </w:rPr>
      </w:pPr>
      <w:r w:rsidRPr="007E491D">
        <w:rPr>
          <w:rFonts w:ascii="Palatino Linotype" w:eastAsia="Times New Roman" w:hAnsi="Palatino Linotype" w:cs="Arial"/>
          <w:b/>
          <w:lang w:val="es-ES"/>
        </w:rPr>
        <w:t>00221/NICOROM/IP/2021</w:t>
      </w:r>
      <w:r w:rsidRPr="007E491D">
        <w:rPr>
          <w:rFonts w:ascii="Palatino Linotype" w:eastAsia="Times New Roman" w:hAnsi="Palatino Linotype" w:cs="Arial"/>
          <w:lang w:val="es-ES"/>
        </w:rPr>
        <w:t xml:space="preserve"> </w:t>
      </w:r>
    </w:p>
    <w:p w14:paraId="5A9DE477" w14:textId="77777777" w:rsidR="00A2726B" w:rsidRDefault="00A2726B" w:rsidP="00A2726B">
      <w:pPr>
        <w:pStyle w:val="Prrafodelista"/>
        <w:spacing w:line="360" w:lineRule="auto"/>
        <w:ind w:right="567"/>
        <w:jc w:val="both"/>
        <w:rPr>
          <w:rFonts w:ascii="Palatino Linotype" w:eastAsia="Times New Roman" w:hAnsi="Palatino Linotype" w:cs="Arial"/>
          <w:b/>
          <w:lang w:val="es-ES"/>
        </w:rPr>
      </w:pPr>
    </w:p>
    <w:p w14:paraId="47FEFB9D" w14:textId="77777777" w:rsidR="007E491D" w:rsidRPr="007E491D" w:rsidRDefault="007E491D" w:rsidP="007E491D">
      <w:pPr>
        <w:pStyle w:val="Prrafodelista"/>
        <w:spacing w:line="360" w:lineRule="auto"/>
        <w:ind w:left="567" w:right="567"/>
        <w:jc w:val="right"/>
        <w:rPr>
          <w:rFonts w:ascii="Palatino Linotype" w:eastAsia="Times New Roman" w:hAnsi="Palatino Linotype" w:cs="Arial"/>
          <w:i/>
          <w:sz w:val="22"/>
          <w:lang w:val="es-ES"/>
        </w:rPr>
      </w:pPr>
      <w:r w:rsidRPr="007E491D">
        <w:rPr>
          <w:rFonts w:ascii="Palatino Linotype" w:eastAsia="Times New Roman" w:hAnsi="Palatino Linotype" w:cs="Arial"/>
          <w:i/>
          <w:sz w:val="22"/>
          <w:lang w:val="es-ES"/>
        </w:rPr>
        <w:t>Nicolás Romero, México a 20 de Octubre de 2021</w:t>
      </w:r>
    </w:p>
    <w:p w14:paraId="1C078B15" w14:textId="0BF198E2" w:rsidR="007E491D" w:rsidRPr="007E491D" w:rsidRDefault="007E491D" w:rsidP="007E491D">
      <w:pPr>
        <w:pStyle w:val="Prrafodelista"/>
        <w:spacing w:line="360" w:lineRule="auto"/>
        <w:ind w:left="567" w:right="567"/>
        <w:jc w:val="right"/>
        <w:rPr>
          <w:rFonts w:ascii="Palatino Linotype" w:eastAsia="Times New Roman" w:hAnsi="Palatino Linotype" w:cs="Arial"/>
          <w:i/>
          <w:sz w:val="22"/>
          <w:lang w:val="es-ES"/>
        </w:rPr>
      </w:pPr>
      <w:r w:rsidRPr="007E491D">
        <w:rPr>
          <w:rFonts w:ascii="Palatino Linotype" w:eastAsia="Times New Roman" w:hAnsi="Palatino Linotype" w:cs="Arial"/>
          <w:i/>
          <w:sz w:val="22"/>
          <w:lang w:val="es-ES"/>
        </w:rPr>
        <w:t xml:space="preserve">Nombre del solicitante: </w:t>
      </w:r>
      <w:r w:rsidR="00A37A6B">
        <w:rPr>
          <w:rFonts w:ascii="Palatino Linotype" w:hAnsi="Palatino Linotype"/>
          <w:b/>
        </w:rPr>
        <w:t>XXXXXXXX</w:t>
      </w:r>
      <w:r w:rsidR="00A37A6B">
        <w:rPr>
          <w:rFonts w:ascii="Palatino Linotype" w:hAnsi="Palatino Linotype"/>
          <w:b/>
          <w:szCs w:val="22"/>
        </w:rPr>
        <w:t xml:space="preserve"> XXXXXXXX XXXXX</w:t>
      </w:r>
      <w:bookmarkStart w:id="2" w:name="_GoBack"/>
      <w:bookmarkEnd w:id="2"/>
    </w:p>
    <w:p w14:paraId="686F5E52" w14:textId="77777777" w:rsidR="007E491D" w:rsidRPr="007E491D" w:rsidRDefault="007E491D" w:rsidP="007E491D">
      <w:pPr>
        <w:pStyle w:val="Prrafodelista"/>
        <w:spacing w:line="360" w:lineRule="auto"/>
        <w:ind w:left="567" w:right="567"/>
        <w:jc w:val="right"/>
        <w:rPr>
          <w:rFonts w:ascii="Palatino Linotype" w:eastAsia="Times New Roman" w:hAnsi="Palatino Linotype" w:cs="Arial"/>
          <w:i/>
          <w:sz w:val="22"/>
          <w:lang w:val="es-ES"/>
        </w:rPr>
      </w:pPr>
      <w:r w:rsidRPr="007E491D">
        <w:rPr>
          <w:rFonts w:ascii="Palatino Linotype" w:eastAsia="Times New Roman" w:hAnsi="Palatino Linotype" w:cs="Arial"/>
          <w:i/>
          <w:sz w:val="22"/>
          <w:lang w:val="es-ES"/>
        </w:rPr>
        <w:t>Folio de la solicitud: 00221/NICOROM/IP/2021</w:t>
      </w:r>
    </w:p>
    <w:p w14:paraId="13826AC0" w14:textId="77777777" w:rsidR="007E491D" w:rsidRPr="007E491D" w:rsidRDefault="007E491D" w:rsidP="007E491D">
      <w:pPr>
        <w:pStyle w:val="Prrafodelista"/>
        <w:spacing w:line="360" w:lineRule="auto"/>
        <w:ind w:left="567" w:right="567"/>
        <w:jc w:val="both"/>
        <w:rPr>
          <w:rFonts w:ascii="Palatino Linotype" w:eastAsia="Times New Roman" w:hAnsi="Palatino Linotype" w:cs="Arial"/>
          <w:i/>
          <w:sz w:val="22"/>
          <w:lang w:val="es-ES"/>
        </w:rPr>
      </w:pPr>
      <w:r w:rsidRPr="007E491D">
        <w:rPr>
          <w:rFonts w:ascii="Palatino Linotype" w:eastAsia="Times New Roman" w:hAnsi="Palatino Linotype" w:cs="Arial"/>
          <w:i/>
          <w:sz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45FE00" w14:textId="77777777" w:rsidR="007E491D" w:rsidRPr="007E491D" w:rsidRDefault="007E491D" w:rsidP="007E491D">
      <w:pPr>
        <w:pStyle w:val="Prrafodelista"/>
        <w:spacing w:line="360" w:lineRule="auto"/>
        <w:ind w:left="567" w:right="567"/>
        <w:jc w:val="both"/>
        <w:rPr>
          <w:rFonts w:ascii="Palatino Linotype" w:eastAsia="Times New Roman" w:hAnsi="Palatino Linotype" w:cs="Arial"/>
          <w:i/>
          <w:sz w:val="22"/>
          <w:lang w:val="es-ES"/>
        </w:rPr>
      </w:pPr>
      <w:r w:rsidRPr="007E491D">
        <w:rPr>
          <w:rFonts w:ascii="Palatino Linotype" w:eastAsia="Times New Roman" w:hAnsi="Palatino Linotype" w:cs="Arial"/>
          <w:i/>
          <w:sz w:val="22"/>
          <w:lang w:val="es-ES"/>
        </w:rPr>
        <w:t>Buenas tardes, por este medio envío respuesta a su solicitud de información. Sin mas por el momento, reciba un cordial saludo. Fe de erratas: En el oficio NR/TM/OM/RH/0058/2021: Dice: En seguimiento a su similar NR/PM/UTM/535/2021 y Debe decir: En seguimiento a su similar NR/PM/UTM/536/2021. Dice: SAIMEX con NÚMERO 00220/NICOROM/IP/2021 y Debe decir: SAIMEX con NÚMERO 00221/NICOROM/IP/2021</w:t>
      </w:r>
    </w:p>
    <w:p w14:paraId="512E0CF5" w14:textId="77777777" w:rsidR="007E491D" w:rsidRPr="007E491D" w:rsidRDefault="007E491D" w:rsidP="007E491D">
      <w:pPr>
        <w:pStyle w:val="Prrafodelista"/>
        <w:spacing w:line="360" w:lineRule="auto"/>
        <w:ind w:left="567" w:right="567"/>
        <w:jc w:val="both"/>
        <w:rPr>
          <w:rFonts w:ascii="Palatino Linotype" w:eastAsia="Times New Roman" w:hAnsi="Palatino Linotype" w:cs="Arial"/>
          <w:i/>
          <w:sz w:val="22"/>
          <w:lang w:val="es-ES"/>
        </w:rPr>
      </w:pPr>
      <w:r w:rsidRPr="007E491D">
        <w:rPr>
          <w:rFonts w:ascii="Palatino Linotype" w:eastAsia="Times New Roman" w:hAnsi="Palatino Linotype" w:cs="Arial"/>
          <w:i/>
          <w:sz w:val="22"/>
          <w:lang w:val="es-ES"/>
        </w:rPr>
        <w:t>ATENTAMENTE</w:t>
      </w:r>
    </w:p>
    <w:p w14:paraId="7652A1F0" w14:textId="6EB3ED5D" w:rsidR="00A2726B" w:rsidRPr="007E491D" w:rsidRDefault="007E491D" w:rsidP="007E491D">
      <w:pPr>
        <w:pStyle w:val="Prrafodelista"/>
        <w:spacing w:line="360" w:lineRule="auto"/>
        <w:ind w:left="567" w:right="567"/>
        <w:jc w:val="both"/>
        <w:rPr>
          <w:rFonts w:ascii="Palatino Linotype" w:eastAsia="Times New Roman" w:hAnsi="Palatino Linotype" w:cs="Arial"/>
          <w:i/>
          <w:sz w:val="22"/>
          <w:lang w:val="es-ES"/>
        </w:rPr>
      </w:pPr>
      <w:r w:rsidRPr="007E491D">
        <w:rPr>
          <w:rFonts w:ascii="Palatino Linotype" w:eastAsia="Times New Roman" w:hAnsi="Palatino Linotype" w:cs="Arial"/>
          <w:i/>
          <w:sz w:val="22"/>
          <w:lang w:val="es-ES"/>
        </w:rPr>
        <w:t>LIC. ALFONSO HERNANDEZ GASCA</w:t>
      </w:r>
    </w:p>
    <w:p w14:paraId="2FB14287" w14:textId="3E5213AE" w:rsidR="008679C4" w:rsidRDefault="008679C4" w:rsidP="00BD05AA">
      <w:pPr>
        <w:ind w:left="567" w:right="567"/>
        <w:jc w:val="both"/>
        <w:rPr>
          <w:rFonts w:ascii="Palatino Linotype" w:eastAsia="Times New Roman" w:hAnsi="Palatino Linotype" w:cs="Arial"/>
          <w:b/>
          <w:bCs/>
          <w:lang w:val="es-ES"/>
        </w:rPr>
      </w:pPr>
    </w:p>
    <w:p w14:paraId="3BA8C5FF" w14:textId="0920FCE8" w:rsidR="007E491D" w:rsidRDefault="007E491D" w:rsidP="007E491D">
      <w:pPr>
        <w:spacing w:line="360" w:lineRule="auto"/>
        <w:ind w:left="567" w:right="567"/>
        <w:jc w:val="both"/>
        <w:rPr>
          <w:rFonts w:ascii="Palatino Linotype" w:eastAsia="Times New Roman" w:hAnsi="Palatino Linotype" w:cs="Arial"/>
          <w:b/>
          <w:bCs/>
          <w:lang w:val="es-ES"/>
        </w:rPr>
      </w:pPr>
      <w:r>
        <w:rPr>
          <w:rFonts w:ascii="Palatino Linotype" w:eastAsia="Times New Roman" w:hAnsi="Palatino Linotype" w:cs="Arial"/>
          <w:b/>
          <w:bCs/>
          <w:lang w:val="es-ES"/>
        </w:rPr>
        <w:t xml:space="preserve">NR_TM_OM_RH_0058_2021 00221.pdf: </w:t>
      </w:r>
      <w:r w:rsidRPr="007E491D">
        <w:rPr>
          <w:rFonts w:ascii="Palatino Linotype" w:eastAsia="Times New Roman" w:hAnsi="Palatino Linotype" w:cs="Arial"/>
          <w:bCs/>
          <w:lang w:val="es-ES"/>
        </w:rPr>
        <w:t>Oficio NR/TM/0M/RH/0058/2021</w:t>
      </w:r>
      <w:r>
        <w:rPr>
          <w:rFonts w:ascii="Palatino Linotype" w:eastAsia="Times New Roman" w:hAnsi="Palatino Linotype" w:cs="Arial"/>
          <w:bCs/>
          <w:lang w:val="es-ES"/>
        </w:rPr>
        <w:t xml:space="preserve">suscrito por el Oficial Mayor, mediante el cual </w:t>
      </w:r>
      <w:r>
        <w:rPr>
          <w:rFonts w:ascii="Palatino Linotype" w:eastAsia="Times New Roman" w:hAnsi="Palatino Linotype" w:cs="Arial"/>
          <w:bCs/>
          <w:lang w:val="es-ES"/>
        </w:rPr>
        <w:lastRenderedPageBreak/>
        <w:t>refiere que, la información relativa a la nómina de los cuerpos de seguridad pública y tránsito municipal, deberá clasificarse como reservada, en virtud de que entregar la información se estaría dando información relativa al estado de fuerza con el que cuenta el Municipio, y a su vez, comprometiendo y vulnerando dicho estado de fuerza, poniendo en riesgo la operatividad de la mismo.</w:t>
      </w:r>
    </w:p>
    <w:p w14:paraId="7F6FAD54" w14:textId="337AE667" w:rsidR="00554DF4" w:rsidRPr="001521F1"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1521F1">
        <w:rPr>
          <w:rFonts w:ascii="Palatino Linotype" w:eastAsia="Calibri" w:hAnsi="Palatino Linotype" w:cs="Arial"/>
          <w:lang w:val="es-AR"/>
        </w:rPr>
        <w:t>El</w:t>
      </w:r>
      <w:r w:rsidR="007B3254" w:rsidRPr="001521F1">
        <w:rPr>
          <w:rFonts w:ascii="Palatino Linotype" w:eastAsia="Calibri" w:hAnsi="Palatino Linotype" w:cs="Arial"/>
          <w:lang w:val="es-AR"/>
        </w:rPr>
        <w:t xml:space="preserve"> </w:t>
      </w:r>
      <w:r w:rsidR="007E491D">
        <w:rPr>
          <w:rFonts w:ascii="Palatino Linotype" w:eastAsia="Calibri" w:hAnsi="Palatino Linotype" w:cs="Arial"/>
          <w:lang w:val="es-AR"/>
        </w:rPr>
        <w:t>veintiocho</w:t>
      </w:r>
      <w:r w:rsidR="00CE5D17" w:rsidRPr="001521F1">
        <w:rPr>
          <w:rFonts w:ascii="Palatino Linotype" w:eastAsia="Calibri" w:hAnsi="Palatino Linotype" w:cs="Arial"/>
          <w:lang w:val="es-AR"/>
        </w:rPr>
        <w:t xml:space="preserve"> </w:t>
      </w:r>
      <w:r w:rsidR="00554DF4" w:rsidRPr="001521F1">
        <w:rPr>
          <w:rFonts w:ascii="Palatino Linotype" w:eastAsia="Calibri" w:hAnsi="Palatino Linotype" w:cs="Arial"/>
          <w:lang w:val="es-AR"/>
        </w:rPr>
        <w:t>(</w:t>
      </w:r>
      <w:r w:rsidR="007E491D">
        <w:rPr>
          <w:rFonts w:ascii="Palatino Linotype" w:eastAsia="Calibri" w:hAnsi="Palatino Linotype" w:cs="Arial"/>
          <w:lang w:val="es-AR"/>
        </w:rPr>
        <w:t>28</w:t>
      </w:r>
      <w:r w:rsidR="007F0FC5">
        <w:rPr>
          <w:rFonts w:ascii="Palatino Linotype" w:eastAsia="Calibri" w:hAnsi="Palatino Linotype" w:cs="Arial"/>
          <w:lang w:val="es-AR"/>
        </w:rPr>
        <w:t>)</w:t>
      </w:r>
      <w:r w:rsidR="00554DF4" w:rsidRPr="001521F1">
        <w:rPr>
          <w:rFonts w:ascii="Palatino Linotype" w:eastAsia="Calibri" w:hAnsi="Palatino Linotype" w:cs="Arial"/>
          <w:lang w:val="es-AR"/>
        </w:rPr>
        <w:t xml:space="preserve"> de </w:t>
      </w:r>
      <w:r w:rsidR="007E491D">
        <w:rPr>
          <w:rFonts w:ascii="Palatino Linotype" w:eastAsia="Calibri" w:hAnsi="Palatino Linotype" w:cs="Arial"/>
          <w:lang w:val="es-AR"/>
        </w:rPr>
        <w:t>octubre</w:t>
      </w:r>
      <w:r w:rsidR="00554DF4" w:rsidRPr="001521F1">
        <w:rPr>
          <w:rFonts w:ascii="Palatino Linotype" w:eastAsia="Calibri" w:hAnsi="Palatino Linotype" w:cs="Arial"/>
          <w:lang w:val="es-AR"/>
        </w:rPr>
        <w:t xml:space="preserve"> de</w:t>
      </w:r>
      <w:r w:rsidR="00554DF4" w:rsidRPr="001521F1">
        <w:rPr>
          <w:rFonts w:ascii="Palatino Linotype" w:eastAsia="Times New Roman" w:hAnsi="Palatino Linotype" w:cs="Arial"/>
          <w:lang w:val="es-ES"/>
        </w:rPr>
        <w:t xml:space="preserve"> dos mil </w:t>
      </w:r>
      <w:r w:rsidR="004536FA" w:rsidRPr="001521F1">
        <w:rPr>
          <w:rFonts w:ascii="Palatino Linotype" w:eastAsia="Times New Roman" w:hAnsi="Palatino Linotype" w:cs="Arial"/>
          <w:lang w:val="es-ES"/>
        </w:rPr>
        <w:t>veint</w:t>
      </w:r>
      <w:r w:rsidR="00860EC0">
        <w:rPr>
          <w:rFonts w:ascii="Palatino Linotype" w:eastAsia="Times New Roman" w:hAnsi="Palatino Linotype" w:cs="Arial"/>
          <w:lang w:val="es-ES"/>
        </w:rPr>
        <w:t>iuno</w:t>
      </w:r>
      <w:r w:rsidR="00554DF4" w:rsidRPr="001521F1">
        <w:rPr>
          <w:rFonts w:ascii="Palatino Linotype" w:eastAsia="Times New Roman" w:hAnsi="Palatino Linotype" w:cs="Arial"/>
          <w:lang w:val="es-ES"/>
        </w:rPr>
        <w:t xml:space="preserve">, </w:t>
      </w:r>
      <w:r w:rsidR="00554DF4" w:rsidRPr="001521F1">
        <w:rPr>
          <w:rFonts w:ascii="Palatino Linotype" w:hAnsi="Palatino Linotype"/>
          <w:b/>
        </w:rPr>
        <w:t>EL RECURRENTE</w:t>
      </w:r>
      <w:r w:rsidR="00554DF4" w:rsidRPr="001521F1">
        <w:rPr>
          <w:rFonts w:ascii="Palatino Linotype" w:eastAsia="Times New Roman" w:hAnsi="Palatino Linotype" w:cs="Arial"/>
          <w:lang w:val="es-ES"/>
        </w:rPr>
        <w:t xml:space="preserve"> interpuso </w:t>
      </w:r>
      <w:r w:rsidR="00ED4B36" w:rsidRPr="001521F1">
        <w:rPr>
          <w:rFonts w:ascii="Palatino Linotype" w:eastAsia="Times New Roman" w:hAnsi="Palatino Linotype" w:cs="Arial"/>
          <w:lang w:val="es-ES"/>
        </w:rPr>
        <w:t>los</w:t>
      </w:r>
      <w:r w:rsidR="00554DF4" w:rsidRPr="001521F1">
        <w:rPr>
          <w:rFonts w:ascii="Palatino Linotype" w:eastAsia="Times New Roman" w:hAnsi="Palatino Linotype" w:cs="Arial"/>
          <w:lang w:val="es-ES"/>
        </w:rPr>
        <w:t xml:space="preserve"> recurso</w:t>
      </w:r>
      <w:r w:rsidR="00ED4B36" w:rsidRPr="001521F1">
        <w:rPr>
          <w:rFonts w:ascii="Palatino Linotype" w:eastAsia="Times New Roman" w:hAnsi="Palatino Linotype" w:cs="Arial"/>
          <w:lang w:val="es-ES"/>
        </w:rPr>
        <w:t>s</w:t>
      </w:r>
      <w:r w:rsidR="00554DF4" w:rsidRPr="001521F1">
        <w:rPr>
          <w:rFonts w:ascii="Palatino Linotype" w:eastAsia="Times New Roman" w:hAnsi="Palatino Linotype" w:cs="Arial"/>
          <w:lang w:val="es-ES"/>
        </w:rPr>
        <w:t xml:space="preserve"> de revis</w:t>
      </w:r>
      <w:r w:rsidR="007B3254" w:rsidRPr="001521F1">
        <w:rPr>
          <w:rFonts w:ascii="Palatino Linotype" w:eastAsia="Times New Roman" w:hAnsi="Palatino Linotype" w:cs="Arial"/>
          <w:lang w:val="es-ES"/>
        </w:rPr>
        <w:t>ión, en contra de la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respuesta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w:t>
      </w:r>
      <w:r w:rsidR="001C401F" w:rsidRPr="001521F1">
        <w:rPr>
          <w:rFonts w:ascii="Palatino Linotype" w:eastAsia="Times New Roman" w:hAnsi="Palatino Linotype" w:cs="Arial"/>
          <w:lang w:val="es-ES"/>
        </w:rPr>
        <w:t>y</w:t>
      </w:r>
      <w:r w:rsidR="005B6BA8">
        <w:rPr>
          <w:rFonts w:ascii="Palatino Linotype" w:eastAsia="Times New Roman" w:hAnsi="Palatino Linotype" w:cs="Arial"/>
          <w:lang w:val="es-ES"/>
        </w:rPr>
        <w:t>,</w:t>
      </w:r>
      <w:r w:rsidR="001C401F" w:rsidRPr="001521F1">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señal</w:t>
      </w:r>
      <w:r w:rsidR="001C401F" w:rsidRPr="001521F1">
        <w:rPr>
          <w:rFonts w:ascii="Palatino Linotype" w:eastAsia="Times New Roman" w:hAnsi="Palatino Linotype" w:cs="Arial"/>
          <w:lang w:val="es-ES"/>
        </w:rPr>
        <w:t>ó</w:t>
      </w:r>
      <w:r w:rsidR="007E491D">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como:</w:t>
      </w:r>
      <w:bookmarkStart w:id="3" w:name="_Toc472500652"/>
      <w:bookmarkStart w:id="4" w:name="_Toc472427085"/>
      <w:bookmarkStart w:id="5" w:name="_Toc462307683"/>
    </w:p>
    <w:p w14:paraId="7F0307A0" w14:textId="77777777" w:rsidR="009507DA" w:rsidRDefault="009507DA" w:rsidP="00ED4B36">
      <w:pPr>
        <w:pStyle w:val="Prrafodelista"/>
        <w:spacing w:line="360" w:lineRule="auto"/>
        <w:ind w:left="567"/>
        <w:jc w:val="both"/>
        <w:rPr>
          <w:rFonts w:ascii="Palatino Linotype" w:hAnsi="Palatino Linotype" w:cs="Arial"/>
          <w:b/>
          <w:bCs/>
          <w:lang w:eastAsia="es-MX"/>
        </w:rPr>
      </w:pPr>
      <w:r w:rsidRPr="003E71D0">
        <w:rPr>
          <w:rFonts w:ascii="Palatino Linotype" w:hAnsi="Palatino Linotype" w:cs="Arial"/>
          <w:b/>
          <w:bCs/>
          <w:lang w:eastAsia="es-MX"/>
        </w:rPr>
        <w:t>0</w:t>
      </w:r>
      <w:r>
        <w:rPr>
          <w:rFonts w:ascii="Palatino Linotype" w:hAnsi="Palatino Linotype" w:cs="Arial"/>
          <w:b/>
          <w:bCs/>
          <w:lang w:eastAsia="es-MX"/>
        </w:rPr>
        <w:t xml:space="preserve">5298/INFOEM/IP/RR/2021 </w:t>
      </w:r>
    </w:p>
    <w:p w14:paraId="4EF072E2" w14:textId="5BE5023A" w:rsidR="009507DA" w:rsidRPr="001521F1" w:rsidRDefault="009507DA" w:rsidP="009507DA">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A1C51" w:rsidRPr="008A1C51">
        <w:rPr>
          <w:rFonts w:ascii="Palatino Linotype" w:hAnsi="Palatino Linotype"/>
          <w:i/>
          <w:sz w:val="22"/>
        </w:rPr>
        <w:t>nula informaicón</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797433C5" w14:textId="4EBEA0F4" w:rsidR="009507DA" w:rsidRPr="001521F1" w:rsidRDefault="009507DA" w:rsidP="009507DA">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A1C51" w:rsidRPr="008A1C51">
        <w:rPr>
          <w:rFonts w:ascii="Palatino Linotype" w:eastAsia="Times New Roman" w:hAnsi="Palatino Linotype" w:cs="Times New Roman"/>
          <w:i/>
          <w:sz w:val="22"/>
          <w:szCs w:val="14"/>
          <w:lang w:val="es-MX" w:eastAsia="es-MX"/>
        </w:rPr>
        <w:t>se ratifica la denuncia no entrega la información y no la motiva ni la fundamenta, se pre viene en este acto a los nuevos comisionados y a su presidente dejen de ser el elefante blanco que por años no ha hecho acciones reales de cumplimiento en materia de transparencia,.</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1ED57C1D" w14:textId="77777777" w:rsidR="009507DA" w:rsidRDefault="009507DA" w:rsidP="00ED4B36">
      <w:pPr>
        <w:pStyle w:val="Prrafodelista"/>
        <w:spacing w:line="360" w:lineRule="auto"/>
        <w:ind w:left="567"/>
        <w:jc w:val="both"/>
        <w:rPr>
          <w:rFonts w:ascii="Palatino Linotype" w:hAnsi="Palatino Linotype" w:cs="Arial"/>
          <w:b/>
          <w:bCs/>
          <w:lang w:eastAsia="es-MX"/>
        </w:rPr>
      </w:pPr>
    </w:p>
    <w:p w14:paraId="4649A372" w14:textId="495361A3" w:rsidR="00DC4CF7" w:rsidRDefault="009507DA" w:rsidP="00ED4B36">
      <w:pPr>
        <w:pStyle w:val="Prrafodelista"/>
        <w:spacing w:line="360" w:lineRule="auto"/>
        <w:ind w:left="567"/>
        <w:jc w:val="both"/>
        <w:rPr>
          <w:rFonts w:ascii="Palatino Linotype" w:hAnsi="Palatino Linotype"/>
          <w:b/>
        </w:rPr>
      </w:pPr>
      <w:r>
        <w:rPr>
          <w:rFonts w:ascii="Palatino Linotype" w:hAnsi="Palatino Linotype" w:cs="Arial"/>
          <w:b/>
          <w:bCs/>
          <w:lang w:eastAsia="es-MX"/>
        </w:rPr>
        <w:t>05299</w:t>
      </w:r>
      <w:r w:rsidRPr="003E71D0">
        <w:rPr>
          <w:rFonts w:ascii="Palatino Linotype" w:hAnsi="Palatino Linotype" w:cs="Arial"/>
          <w:b/>
          <w:bCs/>
          <w:lang w:eastAsia="es-MX"/>
        </w:rPr>
        <w:t>/INFOEM/IP/RR/202</w:t>
      </w:r>
      <w:r>
        <w:rPr>
          <w:rFonts w:ascii="Palatino Linotype" w:hAnsi="Palatino Linotype" w:cs="Arial"/>
          <w:b/>
          <w:bCs/>
          <w:lang w:eastAsia="es-MX"/>
        </w:rPr>
        <w:t>1</w:t>
      </w:r>
    </w:p>
    <w:p w14:paraId="55112CBA" w14:textId="6C2D11CE" w:rsidR="003236DE" w:rsidRPr="001521F1" w:rsidRDefault="00554DF4" w:rsidP="00ED4B36">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A1C51" w:rsidRPr="008A1C51">
        <w:rPr>
          <w:rFonts w:ascii="Palatino Linotype" w:hAnsi="Palatino Linotype"/>
          <w:i/>
          <w:sz w:val="22"/>
        </w:rPr>
        <w:t>niegan la información</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003236DE" w:rsidRPr="001521F1">
        <w:rPr>
          <w:rFonts w:ascii="Palatino Linotype" w:eastAsia="Calibri" w:hAnsi="Palatino Linotype" w:cs="Arial"/>
          <w:szCs w:val="22"/>
          <w:lang w:val="es-ES"/>
        </w:rPr>
        <w:t>(Sic); y</w:t>
      </w:r>
    </w:p>
    <w:p w14:paraId="512FC4FD" w14:textId="2BC5A4AB" w:rsidR="00554DF4" w:rsidRPr="001521F1" w:rsidRDefault="00554DF4" w:rsidP="00ED4B36">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A1C51" w:rsidRPr="008A1C51">
        <w:rPr>
          <w:rFonts w:ascii="Palatino Linotype" w:eastAsia="Times New Roman" w:hAnsi="Palatino Linotype" w:cs="Times New Roman"/>
          <w:i/>
          <w:sz w:val="22"/>
          <w:szCs w:val="14"/>
          <w:lang w:val="es-MX" w:eastAsia="es-MX"/>
        </w:rPr>
        <w:t>no se entrega y se utiliza los medios, para negar la información como las anteriores solicitudes.</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3F4E74B9" w14:textId="77777777" w:rsidR="001511DD" w:rsidRPr="001521F1" w:rsidRDefault="001511DD" w:rsidP="00ED4B36">
      <w:pPr>
        <w:pStyle w:val="Prrafodelista"/>
        <w:spacing w:line="360" w:lineRule="auto"/>
        <w:ind w:left="567"/>
        <w:jc w:val="both"/>
        <w:rPr>
          <w:rFonts w:ascii="Times New Roman" w:eastAsia="Times New Roman" w:hAnsi="Times New Roman" w:cs="Times New Roman"/>
          <w:lang w:val="es-MX" w:eastAsia="es-MX"/>
        </w:rPr>
      </w:pPr>
    </w:p>
    <w:bookmarkEnd w:id="3"/>
    <w:bookmarkEnd w:id="4"/>
    <w:bookmarkEnd w:id="5"/>
    <w:p w14:paraId="42BE9E10" w14:textId="64A98F10" w:rsidR="00554DF4" w:rsidRPr="001521F1"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1521F1">
        <w:rPr>
          <w:rFonts w:ascii="Palatino Linotype" w:eastAsia="Times New Roman" w:hAnsi="Palatino Linotype" w:cs="Arial"/>
          <w:lang w:val="es-ES"/>
        </w:rPr>
        <w:t xml:space="preserve">Se registró el recurso de revisión bajo el número de expediente </w:t>
      </w:r>
      <w:r w:rsidRPr="001521F1">
        <w:rPr>
          <w:rFonts w:ascii="Palatino Linotype" w:hAnsi="Palatino Linotype" w:cs="Arial"/>
          <w:bCs/>
        </w:rPr>
        <w:t xml:space="preserve">al rubro indicado, asimismo con fundamento en lo dispuesto por el </w:t>
      </w:r>
      <w:r w:rsidRPr="001521F1">
        <w:rPr>
          <w:rFonts w:ascii="Palatino Linotype" w:eastAsia="Calibri" w:hAnsi="Palatino Linotype" w:cs="Arial"/>
          <w:lang w:val="es-ES"/>
        </w:rPr>
        <w:t xml:space="preserve">artículo 185 fracción I de la </w:t>
      </w:r>
      <w:r w:rsidRPr="001521F1">
        <w:rPr>
          <w:rFonts w:ascii="Palatino Linotype" w:eastAsia="Calibri" w:hAnsi="Palatino Linotype" w:cs="Arial"/>
          <w:b/>
          <w:lang w:val="es-ES"/>
        </w:rPr>
        <w:t xml:space="preserve">Ley de Transparencia y Acceso a la Información Pública del Estado de México </w:t>
      </w:r>
      <w:r w:rsidRPr="001521F1">
        <w:rPr>
          <w:rFonts w:ascii="Palatino Linotype" w:eastAsia="Calibri" w:hAnsi="Palatino Linotype" w:cs="Arial"/>
          <w:b/>
          <w:lang w:val="es-ES"/>
        </w:rPr>
        <w:lastRenderedPageBreak/>
        <w:t xml:space="preserve">y Municipios </w:t>
      </w:r>
      <w:r w:rsidRPr="001521F1">
        <w:rPr>
          <w:rFonts w:ascii="Palatino Linotype" w:eastAsia="Times New Roman" w:hAnsi="Palatino Linotype" w:cs="Arial"/>
          <w:lang w:val="es-ES"/>
        </w:rPr>
        <w:t xml:space="preserve">se turnó al </w:t>
      </w:r>
      <w:r w:rsidRPr="001521F1">
        <w:rPr>
          <w:rFonts w:ascii="Palatino Linotype" w:eastAsia="Times New Roman" w:hAnsi="Palatino Linotype" w:cs="Arial"/>
          <w:b/>
          <w:lang w:val="es-ES"/>
        </w:rPr>
        <w:t xml:space="preserve">Comisionado </w:t>
      </w:r>
      <w:r w:rsidR="008D0F7C">
        <w:rPr>
          <w:rFonts w:ascii="Palatino Linotype" w:hAnsi="Palatino Linotype"/>
          <w:b/>
          <w:sz w:val="22"/>
          <w:szCs w:val="22"/>
        </w:rPr>
        <w:t>María del Rosario Mejía Ayala</w:t>
      </w:r>
      <w:r w:rsidRPr="001521F1">
        <w:rPr>
          <w:rFonts w:ascii="Palatino Linotype" w:eastAsia="Times New Roman" w:hAnsi="Palatino Linotype" w:cs="Arial"/>
          <w:b/>
          <w:lang w:val="es-ES"/>
        </w:rPr>
        <w:t xml:space="preserve">, </w:t>
      </w:r>
      <w:r w:rsidRPr="001521F1">
        <w:rPr>
          <w:rFonts w:ascii="Palatino Linotype" w:eastAsia="Times New Roman" w:hAnsi="Palatino Linotype" w:cs="Arial"/>
          <w:lang w:val="es-ES"/>
        </w:rPr>
        <w:t xml:space="preserve">con el objeto de </w:t>
      </w:r>
      <w:r w:rsidR="009B5A10">
        <w:rPr>
          <w:rFonts w:ascii="Palatino Linotype" w:eastAsia="Times New Roman" w:hAnsi="Palatino Linotype" w:cs="Arial"/>
          <w:lang w:val="es-MX"/>
        </w:rPr>
        <w:t>su análisis.</w:t>
      </w:r>
    </w:p>
    <w:p w14:paraId="35933551" w14:textId="77777777" w:rsidR="00B62C0A" w:rsidRPr="001521F1"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3DC0CBCB" w:rsidR="00554DF4" w:rsidRPr="001521F1"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1521F1">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8A1C51">
        <w:rPr>
          <w:rFonts w:ascii="Palatino Linotype" w:eastAsia="Calibri" w:hAnsi="Palatino Linotype" w:cs="Arial"/>
          <w:lang w:val="es-ES"/>
        </w:rPr>
        <w:t>tres</w:t>
      </w:r>
      <w:r w:rsidR="00DC4CF7">
        <w:rPr>
          <w:rFonts w:ascii="Palatino Linotype" w:eastAsia="Calibri" w:hAnsi="Palatino Linotype" w:cs="Arial"/>
          <w:lang w:val="es-ES"/>
        </w:rPr>
        <w:t xml:space="preserve"> (</w:t>
      </w:r>
      <w:r w:rsidR="008A1C51">
        <w:rPr>
          <w:rFonts w:ascii="Palatino Linotype" w:eastAsia="Calibri" w:hAnsi="Palatino Linotype" w:cs="Arial"/>
          <w:lang w:val="es-ES"/>
        </w:rPr>
        <w:t>3</w:t>
      </w:r>
      <w:r w:rsidR="00DC4CF7">
        <w:rPr>
          <w:rFonts w:ascii="Palatino Linotype" w:eastAsia="Calibri" w:hAnsi="Palatino Linotype" w:cs="Arial"/>
          <w:lang w:val="es-ES"/>
        </w:rPr>
        <w:t xml:space="preserve">) </w:t>
      </w:r>
      <w:r w:rsidRPr="001521F1">
        <w:rPr>
          <w:rFonts w:ascii="Palatino Linotype" w:eastAsia="Calibri" w:hAnsi="Palatino Linotype" w:cs="Arial"/>
          <w:lang w:val="es-ES"/>
        </w:rPr>
        <w:t xml:space="preserve">de </w:t>
      </w:r>
      <w:r w:rsidR="008A1C51">
        <w:rPr>
          <w:rFonts w:ascii="Palatino Linotype" w:eastAsia="Calibri" w:hAnsi="Palatino Linotype" w:cs="Arial"/>
          <w:lang w:val="es-ES"/>
        </w:rPr>
        <w:t>noviembre</w:t>
      </w:r>
      <w:r w:rsidRPr="001521F1">
        <w:rPr>
          <w:rFonts w:ascii="Palatino Linotype" w:eastAsia="Calibri" w:hAnsi="Palatino Linotype" w:cs="Arial"/>
          <w:lang w:val="es-ES"/>
        </w:rPr>
        <w:t xml:space="preserve"> de dos mil </w:t>
      </w:r>
      <w:r w:rsidR="006A2EE7" w:rsidRPr="001521F1">
        <w:rPr>
          <w:rFonts w:ascii="Palatino Linotype" w:eastAsia="Calibri" w:hAnsi="Palatino Linotype" w:cs="Arial"/>
          <w:lang w:val="es-ES"/>
        </w:rPr>
        <w:t>veint</w:t>
      </w:r>
      <w:r w:rsidR="00DC4CF7">
        <w:rPr>
          <w:rFonts w:ascii="Palatino Linotype" w:eastAsia="Calibri" w:hAnsi="Palatino Linotype" w:cs="Arial"/>
          <w:lang w:val="es-ES"/>
        </w:rPr>
        <w:t>iuno</w:t>
      </w:r>
      <w:r w:rsidRPr="001521F1">
        <w:rPr>
          <w:rFonts w:ascii="Palatino Linotype" w:eastAsia="Calibri" w:hAnsi="Palatino Linotype" w:cs="Arial"/>
          <w:lang w:val="es-ES"/>
        </w:rPr>
        <w:t xml:space="preserve">, puso a disposición de las partes el expediente electrónico </w:t>
      </w:r>
      <w:r w:rsidRPr="001521F1">
        <w:rPr>
          <w:rFonts w:ascii="Palatino Linotype" w:eastAsia="Calibri" w:hAnsi="Palatino Linotype" w:cs="Arial"/>
        </w:rPr>
        <w:t xml:space="preserve">vía </w:t>
      </w:r>
      <w:r w:rsidRPr="001521F1">
        <w:rPr>
          <w:rFonts w:ascii="Palatino Linotype" w:eastAsia="Calibri" w:hAnsi="Palatino Linotype" w:cs="Arial"/>
          <w:b/>
          <w:lang w:val="es-ES"/>
        </w:rPr>
        <w:t xml:space="preserve">SAIMEX </w:t>
      </w:r>
      <w:r w:rsidRPr="001521F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521F1">
        <w:rPr>
          <w:rFonts w:ascii="Palatino Linotype" w:eastAsia="Calibri" w:hAnsi="Palatino Linotype" w:cs="Arial"/>
          <w:b/>
          <w:lang w:val="es-ES"/>
        </w:rPr>
        <w:t>SUJETO OBLIGADO</w:t>
      </w:r>
      <w:r w:rsidRPr="001521F1">
        <w:rPr>
          <w:rFonts w:ascii="Palatino Linotype" w:eastAsia="Calibri" w:hAnsi="Palatino Linotype" w:cs="Arial"/>
          <w:lang w:val="es-ES"/>
        </w:rPr>
        <w:t xml:space="preserve"> presentara el informe justificado procedente.</w:t>
      </w:r>
    </w:p>
    <w:p w14:paraId="7A23F046" w14:textId="77777777" w:rsidR="007B1DAC" w:rsidRPr="001521F1" w:rsidRDefault="007B1DAC" w:rsidP="007B1DAC">
      <w:pPr>
        <w:pStyle w:val="Prrafodelista"/>
        <w:rPr>
          <w:rFonts w:ascii="Palatino Linotype" w:hAnsi="Palatino Linotype"/>
          <w:i/>
          <w:color w:val="000000"/>
          <w:sz w:val="22"/>
          <w:szCs w:val="22"/>
        </w:rPr>
      </w:pPr>
    </w:p>
    <w:p w14:paraId="3F7B0AF0" w14:textId="3B48923F" w:rsidR="007B1DAC" w:rsidRPr="001521F1" w:rsidRDefault="007B1DAC" w:rsidP="007B1DAC">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1521F1">
        <w:rPr>
          <w:rFonts w:ascii="Palatino Linotype" w:eastAsia="MS Mincho" w:hAnsi="Palatino Linotype" w:cs="Arial"/>
        </w:rPr>
        <w:t xml:space="preserve">En la </w:t>
      </w:r>
      <w:r w:rsidR="009B5A10">
        <w:rPr>
          <w:rFonts w:ascii="Palatino Linotype" w:eastAsia="MS Mincho" w:hAnsi="Palatino Linotype" w:cs="Arial"/>
        </w:rPr>
        <w:t>Cuadragésima</w:t>
      </w:r>
      <w:r w:rsidR="00FD2A5E">
        <w:rPr>
          <w:rFonts w:ascii="Palatino Linotype" w:eastAsia="MS Mincho" w:hAnsi="Palatino Linotype" w:cs="Arial"/>
        </w:rPr>
        <w:t xml:space="preserve"> </w:t>
      </w:r>
      <w:r w:rsidRPr="001521F1">
        <w:rPr>
          <w:rFonts w:ascii="Palatino Linotype" w:eastAsia="MS Mincho" w:hAnsi="Palatino Linotype" w:cs="Arial"/>
        </w:rPr>
        <w:t xml:space="preserve">Sesión Ordinaria de fecha </w:t>
      </w:r>
      <w:r w:rsidR="009B5A10">
        <w:rPr>
          <w:rFonts w:ascii="Palatino Linotype" w:eastAsia="MS Mincho" w:hAnsi="Palatino Linotype" w:cs="Arial"/>
        </w:rPr>
        <w:t>diez</w:t>
      </w:r>
      <w:r w:rsidR="00F209FF">
        <w:rPr>
          <w:rFonts w:ascii="Palatino Linotype" w:eastAsia="MS Mincho" w:hAnsi="Palatino Linotype" w:cs="Arial"/>
        </w:rPr>
        <w:t xml:space="preserve"> </w:t>
      </w:r>
      <w:r w:rsidRPr="001521F1">
        <w:rPr>
          <w:rFonts w:ascii="Palatino Linotype" w:eastAsia="MS Mincho" w:hAnsi="Palatino Linotype" w:cs="Arial"/>
        </w:rPr>
        <w:t>(</w:t>
      </w:r>
      <w:r w:rsidR="009B5A10">
        <w:rPr>
          <w:rFonts w:ascii="Palatino Linotype" w:eastAsia="MS Mincho" w:hAnsi="Palatino Linotype" w:cs="Arial"/>
        </w:rPr>
        <w:t>10</w:t>
      </w:r>
      <w:r w:rsidRPr="001521F1">
        <w:rPr>
          <w:rFonts w:ascii="Palatino Linotype" w:eastAsia="MS Mincho" w:hAnsi="Palatino Linotype" w:cs="Arial"/>
        </w:rPr>
        <w:t xml:space="preserve">) de </w:t>
      </w:r>
      <w:r w:rsidR="009B5A10">
        <w:rPr>
          <w:rFonts w:ascii="Palatino Linotype" w:eastAsia="MS Mincho" w:hAnsi="Palatino Linotype" w:cs="Arial"/>
        </w:rPr>
        <w:t>noviembre</w:t>
      </w:r>
      <w:r w:rsidR="00FD2A5E">
        <w:rPr>
          <w:rFonts w:ascii="Palatino Linotype" w:eastAsia="MS Mincho" w:hAnsi="Palatino Linotype" w:cs="Arial"/>
        </w:rPr>
        <w:t xml:space="preserve"> de dos mil veintiuno</w:t>
      </w:r>
      <w:r w:rsidRPr="001521F1">
        <w:rPr>
          <w:rFonts w:ascii="Palatino Linotype" w:eastAsia="MS Mincho" w:hAnsi="Palatino Linotype" w:cs="Arial"/>
        </w:rPr>
        <w:t>, el Pleno de este Órgano Garante acordó la acumulación de los recursos de revisión</w:t>
      </w:r>
      <w:r w:rsidRPr="001521F1">
        <w:rPr>
          <w:rFonts w:ascii="Palatino Linotype" w:hAnsi="Palatino Linotype" w:cs="Arial"/>
          <w:b/>
          <w:bCs/>
        </w:rPr>
        <w:t xml:space="preserve"> a</w:t>
      </w:r>
      <w:r w:rsidR="00FD2A5E">
        <w:rPr>
          <w:rFonts w:ascii="Palatino Linotype" w:hAnsi="Palatino Linotype" w:cs="Arial"/>
          <w:b/>
          <w:bCs/>
        </w:rPr>
        <w:t xml:space="preserve"> </w:t>
      </w:r>
      <w:r w:rsidRPr="001521F1">
        <w:rPr>
          <w:rFonts w:ascii="Palatino Linotype" w:hAnsi="Palatino Linotype" w:cs="Arial"/>
          <w:b/>
          <w:bCs/>
        </w:rPr>
        <w:t>l</w:t>
      </w:r>
      <w:r w:rsidR="00FD2A5E">
        <w:rPr>
          <w:rFonts w:ascii="Palatino Linotype" w:hAnsi="Palatino Linotype" w:cs="Arial"/>
          <w:b/>
          <w:bCs/>
        </w:rPr>
        <w:t>a</w:t>
      </w:r>
      <w:r w:rsidRPr="001521F1">
        <w:rPr>
          <w:rFonts w:ascii="Palatino Linotype" w:eastAsia="MS Mincho" w:hAnsi="Palatino Linotype" w:cs="Times New Roman"/>
          <w:b/>
          <w:bCs/>
        </w:rPr>
        <w:t xml:space="preserve"> </w:t>
      </w:r>
      <w:r w:rsidR="00FD2A5E">
        <w:rPr>
          <w:rFonts w:ascii="Palatino Linotype" w:eastAsia="MS Mincho" w:hAnsi="Palatino Linotype" w:cs="Times New Roman"/>
        </w:rPr>
        <w:t>Comisionada</w:t>
      </w:r>
      <w:r w:rsidRPr="001521F1">
        <w:rPr>
          <w:rFonts w:ascii="Palatino Linotype" w:eastAsia="MS Mincho" w:hAnsi="Palatino Linotype" w:cs="Times New Roman"/>
          <w:b/>
        </w:rPr>
        <w:t xml:space="preserve"> </w:t>
      </w:r>
      <w:r w:rsidR="008D0F7C">
        <w:rPr>
          <w:rFonts w:ascii="Palatino Linotype" w:hAnsi="Palatino Linotype"/>
          <w:b/>
          <w:sz w:val="22"/>
          <w:szCs w:val="22"/>
        </w:rPr>
        <w:t>María del Rosario Mejía Ayala</w:t>
      </w:r>
      <w:r w:rsidRPr="001521F1">
        <w:rPr>
          <w:rFonts w:ascii="Palatino Linotype" w:eastAsia="MS Mincho" w:hAnsi="Palatino Linotype" w:cs="Times New Roman"/>
          <w:b/>
        </w:rPr>
        <w:t xml:space="preserve"> </w:t>
      </w:r>
      <w:r w:rsidRPr="001521F1">
        <w:rPr>
          <w:rFonts w:ascii="Palatino Linotype" w:eastAsia="MS Mincho" w:hAnsi="Palatino Linotype" w:cs="Times New Roman"/>
        </w:rPr>
        <w:t xml:space="preserve">a efecto de presentar al Pleno el proyecto de resolución correspondiente y de </w:t>
      </w:r>
      <w:r w:rsidRPr="001521F1">
        <w:rPr>
          <w:rFonts w:ascii="Palatino Linotype" w:eastAsia="Times New Roman" w:hAnsi="Palatino Linotype" w:cs="Arial"/>
        </w:rPr>
        <w:t xml:space="preserve">conformidad con el numeral ONCE inciso c) de los </w:t>
      </w:r>
      <w:r w:rsidRPr="001521F1">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1521F1">
        <w:rPr>
          <w:rFonts w:ascii="Palatino Linotype" w:eastAsia="Times New Roman" w:hAnsi="Palatino Linotype" w:cs="Arial"/>
          <w:vertAlign w:val="superscript"/>
        </w:rPr>
        <w:footnoteReference w:id="1"/>
      </w:r>
      <w:r w:rsidRPr="001521F1">
        <w:rPr>
          <w:rFonts w:ascii="Palatino Linotype" w:eastAsia="Times New Roman" w:hAnsi="Palatino Linotype" w:cs="Arial"/>
        </w:rPr>
        <w:t>, que señala:</w:t>
      </w:r>
    </w:p>
    <w:p w14:paraId="6E5F7AAB"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b/>
          <w:i/>
          <w:sz w:val="22"/>
        </w:rPr>
        <w:t>ONCE.</w:t>
      </w:r>
      <w:r w:rsidRPr="001521F1">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FF1D806"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t>…</w:t>
      </w:r>
    </w:p>
    <w:p w14:paraId="5BF93937"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lastRenderedPageBreak/>
        <w:t>c) Cuando se trate del mismo solicitante, el mismo SUJETO OBLIGADO, aunque se trate de solicitudes diversas;</w:t>
      </w:r>
    </w:p>
    <w:p w14:paraId="0314E76C" w14:textId="77777777" w:rsidR="007B1DAC" w:rsidRPr="001521F1" w:rsidRDefault="007B1DAC" w:rsidP="007B1DAC">
      <w:pPr>
        <w:spacing w:before="240" w:after="240" w:line="360" w:lineRule="auto"/>
        <w:ind w:left="567"/>
        <w:contextualSpacing/>
        <w:jc w:val="both"/>
        <w:rPr>
          <w:rFonts w:ascii="Palatino Linotype" w:eastAsia="Times New Roman" w:hAnsi="Palatino Linotype" w:cs="Arial"/>
          <w:i/>
        </w:rPr>
      </w:pPr>
      <w:r w:rsidRPr="001521F1">
        <w:rPr>
          <w:rFonts w:ascii="Palatino Linotype" w:eastAsia="Times New Roman" w:hAnsi="Palatino Linotype" w:cs="Arial"/>
          <w:i/>
        </w:rPr>
        <w:t>…</w:t>
      </w:r>
    </w:p>
    <w:p w14:paraId="53FED80D" w14:textId="77777777" w:rsidR="007B1DAC" w:rsidRPr="001521F1" w:rsidRDefault="007B1DAC" w:rsidP="007B1DAC">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1521F1">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1521F1">
        <w:rPr>
          <w:rFonts w:ascii="Palatino Linotype" w:eastAsia="MS Mincho" w:hAnsi="Palatino Linotype" w:cs="Arial"/>
          <w:color w:val="000000"/>
          <w:lang w:val="es-ES"/>
        </w:rPr>
        <w:t xml:space="preserve">Código de Procedimientos Administrativos del Estado de México, de aplicación supletoria en términos del </w:t>
      </w:r>
      <w:r w:rsidRPr="001521F1">
        <w:rPr>
          <w:rFonts w:ascii="Palatino Linotype" w:eastAsia="MS Mincho" w:hAnsi="Palatino Linotype" w:cs="Arial"/>
          <w:color w:val="000000"/>
        </w:rPr>
        <w:t xml:space="preserve">artículo 195 de </w:t>
      </w:r>
      <w:r w:rsidRPr="001521F1">
        <w:rPr>
          <w:rFonts w:ascii="Palatino Linotype" w:eastAsia="MS Mincho" w:hAnsi="Palatino Linotype" w:cs="Times New Roman"/>
        </w:rPr>
        <w:t>la Ley de Transparencia y Acceso a la Información Pública del Estado de México y Municipios en vigor, que a la letra señalan:</w:t>
      </w:r>
    </w:p>
    <w:p w14:paraId="72B33EF1" w14:textId="77777777" w:rsidR="007B1DAC" w:rsidRPr="001521F1" w:rsidRDefault="007B1DAC" w:rsidP="007B1DAC">
      <w:pPr>
        <w:tabs>
          <w:tab w:val="center" w:pos="4252"/>
          <w:tab w:val="right" w:pos="8504"/>
        </w:tabs>
        <w:spacing w:line="360" w:lineRule="auto"/>
        <w:jc w:val="both"/>
        <w:rPr>
          <w:rFonts w:ascii="Palatino Linotype" w:eastAsia="MS Mincho" w:hAnsi="Palatino Linotype" w:cs="Times New Roman"/>
        </w:rPr>
      </w:pPr>
    </w:p>
    <w:p w14:paraId="61829AAF" w14:textId="77777777" w:rsidR="007B1DAC" w:rsidRPr="001521F1" w:rsidRDefault="007B1DAC" w:rsidP="007B1DAC">
      <w:pPr>
        <w:spacing w:line="360" w:lineRule="auto"/>
        <w:ind w:left="567" w:right="567"/>
        <w:jc w:val="both"/>
        <w:rPr>
          <w:rFonts w:ascii="Palatino Linotype" w:eastAsia="MS Mincho" w:hAnsi="Palatino Linotype" w:cs="Arial"/>
          <w:b/>
          <w:i/>
        </w:rPr>
      </w:pPr>
      <w:r w:rsidRPr="001521F1">
        <w:rPr>
          <w:rFonts w:ascii="Palatino Linotype" w:eastAsia="MS Mincho" w:hAnsi="Palatino Linotype" w:cs="Arial"/>
          <w:b/>
          <w:i/>
        </w:rPr>
        <w:t>Código de Procedimientos Administrativos del Estado de México</w:t>
      </w:r>
    </w:p>
    <w:p w14:paraId="6A752495"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Artículo 18</w:t>
      </w:r>
      <w:r w:rsidRPr="001521F1">
        <w:rPr>
          <w:rFonts w:ascii="Palatino Linotype" w:eastAsia="MS Mincho" w:hAnsi="Palatino Linotype" w:cs="Arial"/>
          <w:i/>
          <w:sz w:val="22"/>
        </w:rPr>
        <w:t xml:space="preserve">.- </w:t>
      </w:r>
      <w:r w:rsidRPr="001521F1">
        <w:rPr>
          <w:rFonts w:ascii="Palatino Linotype" w:eastAsia="MS Mincho" w:hAnsi="Palatino Linotype" w:cs="Arial"/>
          <w:b/>
          <w:i/>
          <w:sz w:val="22"/>
        </w:rPr>
        <w:t xml:space="preserve">La autoridad administrativa o el Tribunal </w:t>
      </w:r>
      <w:r w:rsidRPr="001521F1">
        <w:rPr>
          <w:rFonts w:ascii="Palatino Linotype" w:eastAsia="MS Mincho" w:hAnsi="Palatino Linotype" w:cs="Arial"/>
          <w:b/>
          <w:i/>
          <w:sz w:val="22"/>
          <w:u w:val="single"/>
        </w:rPr>
        <w:t>acordarán la acumulación de los expedientes</w:t>
      </w:r>
      <w:r w:rsidRPr="001521F1">
        <w:rPr>
          <w:rFonts w:ascii="Palatino Linotype" w:eastAsia="MS Mincho" w:hAnsi="Palatino Linotype" w:cs="Arial"/>
          <w:b/>
          <w:i/>
          <w:sz w:val="22"/>
        </w:rPr>
        <w:t xml:space="preserve"> del procedimiento y proceso administrativo que ante ellos se sigan, de oficio</w:t>
      </w:r>
      <w:r w:rsidRPr="001521F1">
        <w:rPr>
          <w:rFonts w:ascii="Palatino Linotype" w:eastAsia="MS Mincho" w:hAnsi="Palatino Linotype" w:cs="Arial"/>
          <w:i/>
          <w:sz w:val="22"/>
        </w:rPr>
        <w:t xml:space="preserve"> o a petición de parte, </w:t>
      </w:r>
      <w:r w:rsidRPr="001521F1">
        <w:rPr>
          <w:rFonts w:ascii="Palatino Linotype" w:eastAsia="MS Mincho" w:hAnsi="Palatino Linotype" w:cs="Arial"/>
          <w:b/>
          <w:i/>
          <w:sz w:val="22"/>
          <w:u w:val="single"/>
        </w:rPr>
        <w:t>cuando las partes</w:t>
      </w:r>
      <w:r w:rsidRPr="001521F1">
        <w:rPr>
          <w:rFonts w:ascii="Palatino Linotype" w:eastAsia="MS Mincho" w:hAnsi="Palatino Linotype" w:cs="Arial"/>
          <w:i/>
          <w:sz w:val="22"/>
        </w:rPr>
        <w:t xml:space="preserve"> o los actos administrativos </w:t>
      </w:r>
      <w:r w:rsidRPr="001521F1">
        <w:rPr>
          <w:rFonts w:ascii="Palatino Linotype" w:eastAsia="MS Mincho" w:hAnsi="Palatino Linotype" w:cs="Arial"/>
          <w:b/>
          <w:i/>
          <w:sz w:val="22"/>
          <w:u w:val="single"/>
        </w:rPr>
        <w:t>sean iguales</w:t>
      </w:r>
      <w:r w:rsidRPr="001521F1">
        <w:rPr>
          <w:rFonts w:ascii="Palatino Linotype" w:eastAsia="MS Mincho" w:hAnsi="Palatino Linotype" w:cs="Arial"/>
          <w:i/>
          <w:sz w:val="22"/>
        </w:rPr>
        <w:t xml:space="preserve">, se trate de actos conexos o </w:t>
      </w:r>
      <w:r w:rsidRPr="001521F1">
        <w:rPr>
          <w:rFonts w:ascii="Palatino Linotype" w:eastAsia="MS Mincho" w:hAnsi="Palatino Linotype" w:cs="Arial"/>
          <w:b/>
          <w:i/>
          <w:sz w:val="22"/>
          <w:u w:val="single"/>
        </w:rPr>
        <w:t>resulte conveniente el trámite unificado de los asuntos, para evitar la emisión de resoluciones contradictorias</w:t>
      </w:r>
      <w:r w:rsidRPr="001521F1">
        <w:rPr>
          <w:rFonts w:ascii="Palatino Linotype" w:eastAsia="MS Mincho" w:hAnsi="Palatino Linotype" w:cs="Arial"/>
          <w:i/>
          <w:sz w:val="22"/>
        </w:rPr>
        <w:t>. La misma regla se aplicará, en lo conducente, para la separación de los expedientes.”</w:t>
      </w:r>
    </w:p>
    <w:p w14:paraId="2B094F62" w14:textId="77777777" w:rsidR="007B1DAC" w:rsidRPr="001521F1" w:rsidRDefault="007B1DAC" w:rsidP="007B1DAC">
      <w:pPr>
        <w:spacing w:line="360" w:lineRule="auto"/>
        <w:ind w:left="567" w:right="567"/>
        <w:jc w:val="both"/>
        <w:rPr>
          <w:rFonts w:ascii="Palatino Linotype" w:eastAsia="MS Mincho" w:hAnsi="Palatino Linotype" w:cs="Arial"/>
          <w:i/>
          <w:sz w:val="22"/>
        </w:rPr>
      </w:pPr>
    </w:p>
    <w:p w14:paraId="1F37219E" w14:textId="77777777" w:rsidR="007B1DAC" w:rsidRPr="001521F1" w:rsidRDefault="007B1DAC" w:rsidP="007B1DAC">
      <w:pPr>
        <w:spacing w:line="360" w:lineRule="auto"/>
        <w:ind w:left="567" w:right="567"/>
        <w:jc w:val="both"/>
        <w:rPr>
          <w:rFonts w:ascii="Palatino Linotype" w:eastAsia="MS Mincho" w:hAnsi="Palatino Linotype" w:cs="Arial"/>
          <w:b/>
          <w:i/>
          <w:sz w:val="22"/>
        </w:rPr>
      </w:pPr>
      <w:r w:rsidRPr="001521F1">
        <w:rPr>
          <w:rFonts w:ascii="Palatino Linotype" w:eastAsia="MS Mincho" w:hAnsi="Palatino Linotype" w:cs="Arial"/>
          <w:b/>
          <w:i/>
          <w:sz w:val="22"/>
        </w:rPr>
        <w:t xml:space="preserve">Ley de Transparencia y Acceso a la Información Pública del Estado de México y Municipios </w:t>
      </w:r>
    </w:p>
    <w:p w14:paraId="21117B06"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 xml:space="preserve">Artículo 195. </w:t>
      </w:r>
      <w:r w:rsidRPr="001521F1">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36A959BD" w14:textId="77777777" w:rsidR="007B1DAC" w:rsidRPr="001521F1" w:rsidRDefault="007B1DAC" w:rsidP="007B1DAC">
      <w:pPr>
        <w:pStyle w:val="Prrafodelista"/>
        <w:spacing w:before="240" w:after="240" w:line="360" w:lineRule="auto"/>
        <w:ind w:left="0"/>
        <w:jc w:val="both"/>
        <w:rPr>
          <w:rFonts w:ascii="Palatino Linotype" w:eastAsia="MS Mincho" w:hAnsi="Palatino Linotype" w:cs="Arial"/>
          <w:i/>
          <w:sz w:val="22"/>
        </w:rPr>
      </w:pPr>
      <w:r w:rsidRPr="001521F1">
        <w:rPr>
          <w:rFonts w:ascii="Palatino Linotype" w:eastAsia="MS Mincho" w:hAnsi="Palatino Linotype" w:cs="Arial"/>
          <w:i/>
          <w:sz w:val="22"/>
        </w:rPr>
        <w:lastRenderedPageBreak/>
        <w:t>(Énfasis añadido)</w:t>
      </w:r>
    </w:p>
    <w:p w14:paraId="1C3D63A2" w14:textId="77777777" w:rsidR="007B1DAC" w:rsidRPr="001521F1" w:rsidRDefault="007B1DAC" w:rsidP="007B1DAC">
      <w:pPr>
        <w:pStyle w:val="Prrafodelista"/>
        <w:spacing w:before="240" w:after="240" w:line="360" w:lineRule="auto"/>
        <w:ind w:left="0"/>
        <w:jc w:val="both"/>
        <w:rPr>
          <w:rFonts w:ascii="Palatino Linotype" w:hAnsi="Palatino Linotype"/>
          <w:i/>
          <w:color w:val="000000"/>
          <w:sz w:val="22"/>
          <w:szCs w:val="22"/>
        </w:rPr>
      </w:pPr>
    </w:p>
    <w:p w14:paraId="16266583" w14:textId="108C331B" w:rsidR="009B5A10" w:rsidRPr="00FA3DE8" w:rsidRDefault="009B5A10" w:rsidP="009B5A10">
      <w:pPr>
        <w:pStyle w:val="Prrafodelista"/>
        <w:numPr>
          <w:ilvl w:val="0"/>
          <w:numId w:val="1"/>
        </w:numPr>
        <w:spacing w:before="240" w:after="240" w:line="360" w:lineRule="auto"/>
        <w:ind w:left="0" w:firstLine="0"/>
        <w:jc w:val="both"/>
        <w:rPr>
          <w:rFonts w:ascii="Palatino Linotype" w:hAnsi="Palatino Linotype"/>
          <w:i/>
          <w:color w:val="000000"/>
        </w:rPr>
      </w:pPr>
      <w:r w:rsidRPr="00FA3DE8">
        <w:rPr>
          <w:rFonts w:ascii="Palatino Linotype" w:hAnsi="Palatino Linotype"/>
          <w:iCs/>
          <w:color w:val="000000"/>
        </w:rPr>
        <w:t xml:space="preserve">De las constancias que obran en el expediente electrónico del SAIMEX se aprecia que, </w:t>
      </w:r>
      <w:r>
        <w:rPr>
          <w:rFonts w:ascii="Palatino Linotype" w:hAnsi="Palatino Linotype"/>
          <w:iCs/>
          <w:color w:val="000000"/>
        </w:rPr>
        <w:t xml:space="preserve">en el recurso de revisión 05298/INFOEM/IP/RR/2021, </w:t>
      </w:r>
      <w:r w:rsidRPr="00FA3DE8">
        <w:rPr>
          <w:rFonts w:ascii="Palatino Linotype" w:hAnsi="Palatino Linotype"/>
          <w:iCs/>
          <w:color w:val="000000"/>
        </w:rPr>
        <w:t xml:space="preserve">tanto el Sujeto Obligado </w:t>
      </w:r>
      <w:r>
        <w:rPr>
          <w:rFonts w:ascii="Palatino Linotype" w:hAnsi="Palatino Linotype"/>
          <w:iCs/>
          <w:color w:val="000000"/>
        </w:rPr>
        <w:t xml:space="preserve">como el Recurrente fueron omisos en </w:t>
      </w:r>
      <w:r w:rsidRPr="00FA3DE8">
        <w:rPr>
          <w:rFonts w:ascii="Palatino Linotype" w:hAnsi="Palatino Linotype"/>
          <w:iCs/>
          <w:color w:val="000000"/>
        </w:rPr>
        <w:t>presentar el informe justificado y realizar manifestaciones; se inserta imagen de referencia:</w:t>
      </w:r>
    </w:p>
    <w:p w14:paraId="5A110F6E" w14:textId="77777777" w:rsidR="009B5A10" w:rsidRDefault="009B5A10" w:rsidP="009B5A10">
      <w:pPr>
        <w:pStyle w:val="Prrafodelista"/>
        <w:spacing w:before="240" w:after="240" w:line="360" w:lineRule="auto"/>
        <w:ind w:left="0"/>
        <w:jc w:val="both"/>
        <w:rPr>
          <w:rFonts w:ascii="Palatino Linotype" w:hAnsi="Palatino Linotype"/>
          <w:i/>
          <w:color w:val="000000"/>
        </w:rPr>
      </w:pPr>
      <w:r>
        <w:rPr>
          <w:noProof/>
          <w:lang w:val="es-MX" w:eastAsia="es-MX"/>
        </w:rPr>
        <w:drawing>
          <wp:inline distT="0" distB="0" distL="0" distR="0" wp14:anchorId="18614337" wp14:editId="665C5B30">
            <wp:extent cx="5676900" cy="1744678"/>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60" t="47802" r="7020" b="4925"/>
                    <a:stretch/>
                  </pic:blipFill>
                  <pic:spPr bwMode="auto">
                    <a:xfrm>
                      <a:off x="0" y="0"/>
                      <a:ext cx="5688349" cy="1748197"/>
                    </a:xfrm>
                    <a:prstGeom prst="rect">
                      <a:avLst/>
                    </a:prstGeom>
                    <a:ln>
                      <a:noFill/>
                    </a:ln>
                    <a:extLst>
                      <a:ext uri="{53640926-AAD7-44D8-BBD7-CCE9431645EC}">
                        <a14:shadowObscured xmlns:a14="http://schemas.microsoft.com/office/drawing/2010/main"/>
                      </a:ext>
                    </a:extLst>
                  </pic:spPr>
                </pic:pic>
              </a:graphicData>
            </a:graphic>
          </wp:inline>
        </w:drawing>
      </w:r>
    </w:p>
    <w:p w14:paraId="5B89DBAE" w14:textId="77777777" w:rsidR="009B5A10" w:rsidRPr="00A34D56" w:rsidRDefault="009B5A10" w:rsidP="009B5A10">
      <w:pPr>
        <w:pStyle w:val="Prrafodelista"/>
        <w:numPr>
          <w:ilvl w:val="0"/>
          <w:numId w:val="2"/>
        </w:numPr>
        <w:spacing w:line="360" w:lineRule="auto"/>
        <w:ind w:left="0" w:firstLine="0"/>
        <w:jc w:val="both"/>
        <w:rPr>
          <w:rFonts w:ascii="Palatino Linotype" w:hAnsi="Palatino Linotype" w:cs="Arial"/>
        </w:rPr>
      </w:pPr>
      <w:r w:rsidRPr="00A34D56">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2BD918E" w14:textId="77777777" w:rsidR="009B5A10" w:rsidRPr="002152A6" w:rsidRDefault="009B5A10" w:rsidP="009B5A10">
      <w:pPr>
        <w:pStyle w:val="Prrafodelista"/>
        <w:spacing w:line="360" w:lineRule="auto"/>
        <w:ind w:left="0"/>
        <w:jc w:val="both"/>
        <w:rPr>
          <w:rFonts w:ascii="Palatino Linotype" w:hAnsi="Palatino Linotype" w:cs="Arial"/>
        </w:rPr>
      </w:pPr>
    </w:p>
    <w:p w14:paraId="4D85CB47" w14:textId="77777777" w:rsidR="009B5A10" w:rsidRPr="002152A6" w:rsidRDefault="009B5A10" w:rsidP="009B5A10">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3614AE">
        <w:rPr>
          <w:rFonts w:ascii="Palatino Linotype" w:hAnsi="Palatino Linotype" w:cs="Arial"/>
          <w:b/>
          <w:bCs/>
          <w:i/>
          <w:iCs/>
          <w:color w:val="222222"/>
          <w:sz w:val="22"/>
          <w:lang w:val="es-ES_tradnl"/>
        </w:rPr>
        <w:t>QUEJA, RECURSO DE. LA OMISION DE RENDIR EL INFORME RESPECTIVO NO IMPIDE QUE SE RESUELV</w:t>
      </w:r>
      <w:r w:rsidRPr="003614AE">
        <w:rPr>
          <w:rFonts w:ascii="Palatino Linotype" w:hAnsi="Palatino Linotype" w:cs="Arial"/>
          <w:b/>
          <w:i/>
          <w:iCs/>
          <w:color w:val="222222"/>
          <w:sz w:val="22"/>
          <w:lang w:val="es-ES_tradnl"/>
        </w:rPr>
        <w:t>A.</w:t>
      </w:r>
      <w:r w:rsidRPr="002152A6">
        <w:rPr>
          <w:rFonts w:ascii="Palatino Linotype" w:hAnsi="Palatino Linotype" w:cs="Arial"/>
          <w:i/>
          <w:iCs/>
          <w:color w:val="222222"/>
          <w:sz w:val="22"/>
          <w:lang w:val="es-ES_tradnl"/>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w:t>
      </w:r>
      <w:r w:rsidRPr="002152A6">
        <w:rPr>
          <w:rFonts w:ascii="Palatino Linotype" w:hAnsi="Palatino Linotype" w:cs="Arial"/>
          <w:i/>
          <w:iCs/>
          <w:color w:val="222222"/>
          <w:sz w:val="22"/>
          <w:lang w:val="es-ES_tradnl"/>
        </w:rPr>
        <w:lastRenderedPageBreak/>
        <w:t>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2152A6">
        <w:rPr>
          <w:rFonts w:ascii="Palatino Linotype" w:hAnsi="Palatino Linotype" w:cs="Arial"/>
          <w:i/>
          <w:iCs/>
          <w:color w:val="222222"/>
          <w:lang w:val="es-ES_tradnl"/>
        </w:rPr>
        <w:t xml:space="preserve">  </w:t>
      </w:r>
    </w:p>
    <w:p w14:paraId="20D442B4" w14:textId="77777777" w:rsidR="009B5A10" w:rsidRPr="002152A6" w:rsidRDefault="009B5A10" w:rsidP="009B5A10">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0A0FBA0D" w14:textId="77777777" w:rsidR="009B5A10" w:rsidRPr="009B5A10" w:rsidRDefault="009B5A10" w:rsidP="009B5A10">
      <w:pPr>
        <w:pStyle w:val="Prrafodelista"/>
        <w:numPr>
          <w:ilvl w:val="0"/>
          <w:numId w:val="2"/>
        </w:numPr>
        <w:spacing w:line="360" w:lineRule="auto"/>
        <w:ind w:left="0" w:firstLine="0"/>
        <w:jc w:val="both"/>
        <w:rPr>
          <w:rFonts w:ascii="Palatino Linotype" w:hAnsi="Palatino Linotype" w:cs="Arial"/>
          <w:b/>
          <w:lang w:val="es-ES"/>
        </w:rPr>
      </w:pPr>
      <w:r w:rsidRPr="00A34D56">
        <w:rPr>
          <w:rFonts w:ascii="Palatino Linotype" w:hAnsi="Palatino Linotype" w:cs="Arial"/>
          <w:color w:val="222222"/>
        </w:rPr>
        <w:t>Por lo cual se reitera, que la falta de informe justificado no impide que este Órgano Garante conozca y resuelva el recurso de revisión, solo propicia que el </w:t>
      </w:r>
      <w:r w:rsidRPr="00A34D56">
        <w:rPr>
          <w:rFonts w:ascii="Palatino Linotype" w:hAnsi="Palatino Linotype" w:cs="Arial"/>
          <w:b/>
          <w:bCs/>
          <w:color w:val="222222"/>
        </w:rPr>
        <w:t>SUJETO OBLIGADO</w:t>
      </w:r>
      <w:r w:rsidRPr="00A34D56">
        <w:rPr>
          <w:rFonts w:ascii="Palatino Linotype" w:hAnsi="Palatino Linotype" w:cs="Arial"/>
          <w:color w:val="222222"/>
        </w:rPr>
        <w:t> pierda la oportunidad de justificar su falta de respuesta y manifestar lo que a su derecho convenga.</w:t>
      </w:r>
    </w:p>
    <w:p w14:paraId="76DF21C7" w14:textId="77777777" w:rsidR="009B5A10" w:rsidRPr="009B5A10" w:rsidRDefault="009B5A10" w:rsidP="009B5A10">
      <w:pPr>
        <w:pStyle w:val="Prrafodelista"/>
        <w:spacing w:line="360" w:lineRule="auto"/>
        <w:ind w:left="0"/>
        <w:jc w:val="both"/>
        <w:rPr>
          <w:rFonts w:ascii="Palatino Linotype" w:hAnsi="Palatino Linotype" w:cs="Arial"/>
          <w:b/>
          <w:lang w:val="es-ES"/>
        </w:rPr>
      </w:pPr>
    </w:p>
    <w:p w14:paraId="6D913D4A" w14:textId="2386DA1C" w:rsidR="009B5A10" w:rsidRPr="009B5A10" w:rsidRDefault="009B5A10" w:rsidP="009B5A10">
      <w:pPr>
        <w:pStyle w:val="Prrafodelista"/>
        <w:numPr>
          <w:ilvl w:val="0"/>
          <w:numId w:val="2"/>
        </w:numPr>
        <w:spacing w:line="360" w:lineRule="auto"/>
        <w:ind w:left="0" w:firstLine="0"/>
        <w:jc w:val="both"/>
        <w:rPr>
          <w:rFonts w:ascii="Palatino Linotype" w:hAnsi="Palatino Linotype" w:cs="Arial"/>
          <w:b/>
          <w:lang w:val="es-ES"/>
        </w:rPr>
      </w:pPr>
      <w:r>
        <w:rPr>
          <w:rFonts w:ascii="Palatino Linotype" w:hAnsi="Palatino Linotype" w:cs="Arial"/>
          <w:color w:val="222222"/>
        </w:rPr>
        <w:t xml:space="preserve">Por lo que corresponde al recurso de revisión 05299/INFOEM/IP/RR/2021, el Sujeto Obligado remitió el documento electrónico denominado </w:t>
      </w:r>
      <w:r w:rsidRPr="009B5A10">
        <w:rPr>
          <w:rFonts w:ascii="Palatino Linotype" w:hAnsi="Palatino Linotype" w:cs="Arial"/>
          <w:b/>
          <w:i/>
          <w:color w:val="222222"/>
        </w:rPr>
        <w:t>NR-DIG-UT-040-2021 00221.pdf</w:t>
      </w:r>
      <w:r>
        <w:rPr>
          <w:rFonts w:ascii="Palatino Linotype" w:hAnsi="Palatino Linotype" w:cs="Arial"/>
          <w:b/>
          <w:i/>
          <w:color w:val="222222"/>
        </w:rPr>
        <w:t xml:space="preserve">, </w:t>
      </w:r>
      <w:r w:rsidRPr="009B5A10">
        <w:rPr>
          <w:rFonts w:ascii="Palatino Linotype" w:hAnsi="Palatino Linotype" w:cs="Arial"/>
          <w:color w:val="222222"/>
        </w:rPr>
        <w:t>el cual no se puso a la vista del Recurrente porque no modifica ni revoca la respuesta inicial; sin embargo, su contenido íntegro es el siguiente:</w:t>
      </w:r>
    </w:p>
    <w:p w14:paraId="076A2D4E" w14:textId="77777777" w:rsidR="009B5A10" w:rsidRPr="009B5A10" w:rsidRDefault="009B5A10" w:rsidP="009B5A10">
      <w:pPr>
        <w:pStyle w:val="Prrafodelista"/>
        <w:rPr>
          <w:rFonts w:ascii="Palatino Linotype" w:hAnsi="Palatino Linotype" w:cs="Arial"/>
          <w:b/>
          <w:lang w:val="es-ES"/>
        </w:rPr>
      </w:pPr>
    </w:p>
    <w:p w14:paraId="61F5889D" w14:textId="11CEA74C" w:rsidR="009B5A10" w:rsidRDefault="009B5A10" w:rsidP="009B5A10">
      <w:pPr>
        <w:pStyle w:val="Prrafodelista"/>
        <w:spacing w:line="360" w:lineRule="auto"/>
        <w:ind w:left="0"/>
        <w:jc w:val="both"/>
        <w:rPr>
          <w:rFonts w:ascii="Palatino Linotype" w:hAnsi="Palatino Linotype" w:cs="Arial"/>
          <w:b/>
          <w:lang w:val="es-ES"/>
        </w:rPr>
      </w:pPr>
      <w:r>
        <w:rPr>
          <w:noProof/>
          <w:lang w:val="es-MX" w:eastAsia="es-MX"/>
        </w:rPr>
        <w:lastRenderedPageBreak/>
        <w:drawing>
          <wp:inline distT="0" distB="0" distL="0" distR="0" wp14:anchorId="3FF4CD40" wp14:editId="612AD78F">
            <wp:extent cx="5486400" cy="714973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72" t="15239" r="33893" b="7532"/>
                    <a:stretch/>
                  </pic:blipFill>
                  <pic:spPr bwMode="auto">
                    <a:xfrm>
                      <a:off x="0" y="0"/>
                      <a:ext cx="5511761" cy="7182780"/>
                    </a:xfrm>
                    <a:prstGeom prst="rect">
                      <a:avLst/>
                    </a:prstGeom>
                    <a:ln>
                      <a:noFill/>
                    </a:ln>
                    <a:extLst>
                      <a:ext uri="{53640926-AAD7-44D8-BBD7-CCE9431645EC}">
                        <a14:shadowObscured xmlns:a14="http://schemas.microsoft.com/office/drawing/2010/main"/>
                      </a:ext>
                    </a:extLst>
                  </pic:spPr>
                </pic:pic>
              </a:graphicData>
            </a:graphic>
          </wp:inline>
        </w:drawing>
      </w:r>
    </w:p>
    <w:p w14:paraId="619DB005" w14:textId="77777777" w:rsidR="009B5A10" w:rsidRDefault="009B5A10" w:rsidP="009B5A10">
      <w:pPr>
        <w:pStyle w:val="Prrafodelista"/>
        <w:spacing w:line="360" w:lineRule="auto"/>
        <w:ind w:left="0"/>
        <w:jc w:val="both"/>
        <w:rPr>
          <w:rFonts w:ascii="Palatino Linotype" w:hAnsi="Palatino Linotype" w:cs="Arial"/>
          <w:b/>
          <w:lang w:val="es-ES"/>
        </w:rPr>
      </w:pPr>
    </w:p>
    <w:p w14:paraId="002DD945" w14:textId="4ABA5FE7" w:rsidR="009B5A10" w:rsidRDefault="009B5A10" w:rsidP="009B5A10">
      <w:pPr>
        <w:pStyle w:val="Prrafodelista"/>
        <w:spacing w:line="360" w:lineRule="auto"/>
        <w:ind w:left="0"/>
        <w:jc w:val="both"/>
        <w:rPr>
          <w:rFonts w:ascii="Palatino Linotype" w:hAnsi="Palatino Linotype" w:cs="Arial"/>
          <w:b/>
          <w:lang w:val="es-ES"/>
        </w:rPr>
      </w:pPr>
      <w:r>
        <w:rPr>
          <w:noProof/>
          <w:lang w:val="es-MX" w:eastAsia="es-MX"/>
        </w:rPr>
        <w:lastRenderedPageBreak/>
        <w:drawing>
          <wp:inline distT="0" distB="0" distL="0" distR="0" wp14:anchorId="6AFE0F96" wp14:editId="6C260DDC">
            <wp:extent cx="5486400" cy="7078783"/>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74" t="15579" r="33701" b="7527"/>
                    <a:stretch/>
                  </pic:blipFill>
                  <pic:spPr bwMode="auto">
                    <a:xfrm>
                      <a:off x="0" y="0"/>
                      <a:ext cx="5499745" cy="7096001"/>
                    </a:xfrm>
                    <a:prstGeom prst="rect">
                      <a:avLst/>
                    </a:prstGeom>
                    <a:ln>
                      <a:noFill/>
                    </a:ln>
                    <a:extLst>
                      <a:ext uri="{53640926-AAD7-44D8-BBD7-CCE9431645EC}">
                        <a14:shadowObscured xmlns:a14="http://schemas.microsoft.com/office/drawing/2010/main"/>
                      </a:ext>
                    </a:extLst>
                  </pic:spPr>
                </pic:pic>
              </a:graphicData>
            </a:graphic>
          </wp:inline>
        </w:drawing>
      </w:r>
    </w:p>
    <w:p w14:paraId="7DEC19F6" w14:textId="77777777" w:rsidR="009B5A10" w:rsidRDefault="009B5A10" w:rsidP="009B5A10">
      <w:pPr>
        <w:pStyle w:val="Prrafodelista"/>
        <w:spacing w:line="360" w:lineRule="auto"/>
        <w:ind w:left="0"/>
        <w:jc w:val="both"/>
        <w:rPr>
          <w:rFonts w:ascii="Palatino Linotype" w:hAnsi="Palatino Linotype" w:cs="Arial"/>
          <w:b/>
          <w:lang w:val="es-ES"/>
        </w:rPr>
      </w:pPr>
    </w:p>
    <w:p w14:paraId="1A56ED36" w14:textId="5F1CC120" w:rsidR="009B5A10" w:rsidRDefault="009B5A10" w:rsidP="009B5A10">
      <w:pPr>
        <w:pStyle w:val="Prrafodelista"/>
        <w:spacing w:line="360" w:lineRule="auto"/>
        <w:ind w:left="0"/>
        <w:jc w:val="both"/>
        <w:rPr>
          <w:rFonts w:ascii="Palatino Linotype" w:hAnsi="Palatino Linotype" w:cs="Arial"/>
          <w:b/>
          <w:lang w:val="es-ES"/>
        </w:rPr>
      </w:pPr>
      <w:r>
        <w:rPr>
          <w:noProof/>
          <w:lang w:val="es-MX" w:eastAsia="es-MX"/>
        </w:rPr>
        <w:lastRenderedPageBreak/>
        <w:drawing>
          <wp:inline distT="0" distB="0" distL="0" distR="0" wp14:anchorId="6D29C4B6" wp14:editId="2DAB3485">
            <wp:extent cx="5486400" cy="72967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74" t="15579" r="34273" b="6511"/>
                    <a:stretch/>
                  </pic:blipFill>
                  <pic:spPr bwMode="auto">
                    <a:xfrm>
                      <a:off x="0" y="0"/>
                      <a:ext cx="5514399" cy="7333973"/>
                    </a:xfrm>
                    <a:prstGeom prst="rect">
                      <a:avLst/>
                    </a:prstGeom>
                    <a:ln>
                      <a:noFill/>
                    </a:ln>
                    <a:extLst>
                      <a:ext uri="{53640926-AAD7-44D8-BBD7-CCE9431645EC}">
                        <a14:shadowObscured xmlns:a14="http://schemas.microsoft.com/office/drawing/2010/main"/>
                      </a:ext>
                    </a:extLst>
                  </pic:spPr>
                </pic:pic>
              </a:graphicData>
            </a:graphic>
          </wp:inline>
        </w:drawing>
      </w:r>
    </w:p>
    <w:p w14:paraId="1C0A9AC6" w14:textId="3FCA0C90" w:rsidR="009B5A10" w:rsidRPr="00384F20" w:rsidRDefault="009B5A10" w:rsidP="009B5A10">
      <w:pPr>
        <w:pStyle w:val="Prrafodelista"/>
        <w:spacing w:line="360" w:lineRule="auto"/>
        <w:ind w:left="0"/>
        <w:jc w:val="both"/>
        <w:rPr>
          <w:rFonts w:ascii="Palatino Linotype" w:hAnsi="Palatino Linotype" w:cs="Arial"/>
          <w:b/>
          <w:lang w:val="es-ES"/>
        </w:rPr>
      </w:pPr>
      <w:r>
        <w:rPr>
          <w:noProof/>
          <w:lang w:val="es-MX" w:eastAsia="es-MX"/>
        </w:rPr>
        <w:lastRenderedPageBreak/>
        <w:drawing>
          <wp:inline distT="0" distB="0" distL="0" distR="0" wp14:anchorId="4550CA00" wp14:editId="53CDB331">
            <wp:extent cx="5571460" cy="38129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71" t="31158" r="24557" b="7193"/>
                    <a:stretch/>
                  </pic:blipFill>
                  <pic:spPr bwMode="auto">
                    <a:xfrm>
                      <a:off x="0" y="0"/>
                      <a:ext cx="5585798" cy="3822755"/>
                    </a:xfrm>
                    <a:prstGeom prst="rect">
                      <a:avLst/>
                    </a:prstGeom>
                    <a:ln>
                      <a:noFill/>
                    </a:ln>
                    <a:extLst>
                      <a:ext uri="{53640926-AAD7-44D8-BBD7-CCE9431645EC}">
                        <a14:shadowObscured xmlns:a14="http://schemas.microsoft.com/office/drawing/2010/main"/>
                      </a:ext>
                    </a:extLst>
                  </pic:spPr>
                </pic:pic>
              </a:graphicData>
            </a:graphic>
          </wp:inline>
        </w:drawing>
      </w:r>
    </w:p>
    <w:p w14:paraId="3E85F220" w14:textId="77777777" w:rsidR="009B5A10" w:rsidRDefault="009B5A10" w:rsidP="009B5A10">
      <w:pPr>
        <w:pStyle w:val="Prrafodelista"/>
        <w:spacing w:line="360" w:lineRule="auto"/>
        <w:ind w:left="0"/>
        <w:jc w:val="both"/>
        <w:rPr>
          <w:rFonts w:ascii="Palatino Linotype" w:hAnsi="Palatino Linotype" w:cs="Tahoma"/>
        </w:rPr>
      </w:pPr>
    </w:p>
    <w:p w14:paraId="221673CA" w14:textId="77777777" w:rsidR="009B5A10" w:rsidRDefault="009B5A10" w:rsidP="00B16E11">
      <w:pPr>
        <w:pStyle w:val="Prrafodelista"/>
        <w:numPr>
          <w:ilvl w:val="0"/>
          <w:numId w:val="1"/>
        </w:numPr>
        <w:spacing w:line="360" w:lineRule="auto"/>
        <w:ind w:left="0" w:firstLine="0"/>
        <w:jc w:val="both"/>
        <w:rPr>
          <w:rFonts w:ascii="Palatino Linotype" w:hAnsi="Palatino Linotype" w:cs="Tahoma"/>
        </w:rPr>
      </w:pPr>
      <w:r>
        <w:rPr>
          <w:rFonts w:ascii="Palatino Linotype" w:hAnsi="Palatino Linotype" w:cs="Tahoma"/>
        </w:rPr>
        <w:t>Por su parte, el Recurrente fue omiso en realizar manifestaciones, presentar pruebas, alegatos o cualquier información que a su derecho convenga.</w:t>
      </w:r>
    </w:p>
    <w:p w14:paraId="7FD34773" w14:textId="77777777" w:rsidR="009B5A10" w:rsidRDefault="009B5A10" w:rsidP="009B5A10">
      <w:pPr>
        <w:pStyle w:val="Prrafodelista"/>
        <w:spacing w:line="360" w:lineRule="auto"/>
        <w:ind w:left="0"/>
        <w:jc w:val="both"/>
        <w:rPr>
          <w:rFonts w:ascii="Palatino Linotype" w:hAnsi="Palatino Linotype" w:cs="Tahoma"/>
        </w:rPr>
      </w:pPr>
    </w:p>
    <w:p w14:paraId="58E6D120" w14:textId="24C4E6D6" w:rsidR="008170BB" w:rsidRPr="00DC55B5" w:rsidRDefault="00DC55B5" w:rsidP="00BF421D">
      <w:pPr>
        <w:pStyle w:val="Prrafodelista"/>
        <w:numPr>
          <w:ilvl w:val="0"/>
          <w:numId w:val="1"/>
        </w:numPr>
        <w:spacing w:line="360" w:lineRule="auto"/>
        <w:ind w:left="0" w:firstLine="0"/>
        <w:jc w:val="both"/>
        <w:rPr>
          <w:rFonts w:ascii="Palatino Linotype" w:hAnsi="Palatino Linotype" w:cs="Tahoma"/>
        </w:rPr>
      </w:pPr>
      <w:r w:rsidRPr="00DC55B5">
        <w:rPr>
          <w:rFonts w:ascii="Palatino Linotype" w:eastAsia="Calibri" w:hAnsi="Palatino Linotype" w:cs="Arial"/>
          <w:lang w:val="es-ES"/>
        </w:rPr>
        <w:t>El día</w:t>
      </w:r>
      <w:r w:rsidR="00F64C46">
        <w:rPr>
          <w:rFonts w:ascii="Palatino Linotype" w:eastAsia="Calibri" w:hAnsi="Palatino Linotype" w:cs="Arial"/>
          <w:lang w:val="es-ES"/>
        </w:rPr>
        <w:t xml:space="preserve"> veinticinco (25) de noviembre y</w:t>
      </w:r>
      <w:r w:rsidR="00A85109">
        <w:rPr>
          <w:rFonts w:ascii="Palatino Linotype" w:eastAsia="Calibri" w:hAnsi="Palatino Linotype" w:cs="Arial"/>
          <w:lang w:val="es-ES"/>
        </w:rPr>
        <w:t xml:space="preserve"> dos</w:t>
      </w:r>
      <w:r w:rsidRPr="00DC55B5">
        <w:rPr>
          <w:rFonts w:ascii="Palatino Linotype" w:eastAsia="Calibri" w:hAnsi="Palatino Linotype" w:cs="Arial"/>
          <w:lang w:val="es-ES"/>
        </w:rPr>
        <w:t xml:space="preserve"> (</w:t>
      </w:r>
      <w:r w:rsidR="00A85109">
        <w:rPr>
          <w:rFonts w:ascii="Palatino Linotype" w:eastAsia="Calibri" w:hAnsi="Palatino Linotype" w:cs="Arial"/>
          <w:lang w:val="es-ES"/>
        </w:rPr>
        <w:t>2</w:t>
      </w:r>
      <w:r w:rsidRPr="00DC55B5">
        <w:rPr>
          <w:rFonts w:ascii="Palatino Linotype" w:eastAsia="Calibri" w:hAnsi="Palatino Linotype" w:cs="Arial"/>
          <w:lang w:val="es-ES"/>
        </w:rPr>
        <w:t xml:space="preserve">) de </w:t>
      </w:r>
      <w:r w:rsidR="00A85109">
        <w:rPr>
          <w:rFonts w:ascii="Palatino Linotype" w:eastAsia="Calibri" w:hAnsi="Palatino Linotype" w:cs="Arial"/>
          <w:lang w:val="es-ES"/>
        </w:rPr>
        <w:t>diciembre</w:t>
      </w:r>
      <w:r w:rsidRPr="00DC55B5">
        <w:rPr>
          <w:rFonts w:ascii="Palatino Linotype" w:eastAsia="Calibri" w:hAnsi="Palatino Linotype" w:cs="Arial"/>
          <w:lang w:val="es-ES"/>
        </w:rPr>
        <w:t xml:space="preserve"> de dos mil veintiuno, e</w:t>
      </w:r>
      <w:r w:rsidRPr="00DC55B5">
        <w:rPr>
          <w:rFonts w:ascii="Palatino Linotype" w:hAnsi="Palatino Linotype"/>
        </w:rPr>
        <w:t>l Comisionado Ponente decretó el cierre de instrucción</w:t>
      </w:r>
      <w:r w:rsidR="00A85109">
        <w:rPr>
          <w:rFonts w:ascii="Palatino Linotype" w:hAnsi="Palatino Linotype"/>
        </w:rPr>
        <w:t xml:space="preserve"> </w:t>
      </w:r>
      <w:r w:rsidR="00F64C46">
        <w:rPr>
          <w:rFonts w:ascii="Palatino Linotype" w:hAnsi="Palatino Linotype"/>
        </w:rPr>
        <w:t xml:space="preserve">de los recursos de revisión </w:t>
      </w:r>
      <w:r w:rsidR="00A85109">
        <w:rPr>
          <w:rFonts w:ascii="Palatino Linotype" w:hAnsi="Palatino Linotype"/>
        </w:rPr>
        <w:t>y se procedió a presentar la resolución</w:t>
      </w:r>
      <w:r w:rsidR="00F64C46">
        <w:rPr>
          <w:rFonts w:ascii="Palatino Linotype" w:hAnsi="Palatino Linotype"/>
        </w:rPr>
        <w:t xml:space="preserve"> ante el Pleno</w:t>
      </w:r>
      <w:r w:rsidR="00A85109">
        <w:rPr>
          <w:rFonts w:ascii="Palatino Linotype" w:hAnsi="Palatino Linotype"/>
        </w:rPr>
        <w:t xml:space="preserve"> para su aprobación.</w:t>
      </w:r>
    </w:p>
    <w:p w14:paraId="68DDE087" w14:textId="77777777" w:rsidR="00554DF4" w:rsidRPr="001521F1" w:rsidRDefault="00554DF4" w:rsidP="00554DF4">
      <w:pPr>
        <w:pStyle w:val="Ttulo1"/>
        <w:jc w:val="center"/>
        <w:rPr>
          <w:b w:val="0"/>
          <w:szCs w:val="24"/>
        </w:rPr>
      </w:pPr>
      <w:bookmarkStart w:id="6" w:name="_Toc59195556"/>
      <w:bookmarkStart w:id="7" w:name="_Toc89360010"/>
      <w:r w:rsidRPr="001521F1">
        <w:rPr>
          <w:szCs w:val="24"/>
        </w:rPr>
        <w:t>CONSIDERANDO</w:t>
      </w:r>
      <w:bookmarkEnd w:id="6"/>
      <w:bookmarkEnd w:id="7"/>
      <w:r w:rsidRPr="001521F1">
        <w:rPr>
          <w:szCs w:val="24"/>
        </w:rPr>
        <w:t xml:space="preserve"> </w:t>
      </w:r>
    </w:p>
    <w:p w14:paraId="26BF6840" w14:textId="77777777" w:rsidR="00554DF4" w:rsidRPr="001521F1" w:rsidRDefault="00554DF4" w:rsidP="00554DF4">
      <w:pPr>
        <w:pStyle w:val="Ttulo2"/>
        <w:rPr>
          <w:rFonts w:ascii="Palatino Linotype" w:hAnsi="Palatino Linotype"/>
          <w:b/>
          <w:bCs/>
          <w:color w:val="auto"/>
          <w:spacing w:val="60"/>
          <w:sz w:val="24"/>
        </w:rPr>
      </w:pPr>
      <w:bookmarkStart w:id="8" w:name="_Toc59195557"/>
      <w:bookmarkStart w:id="9" w:name="_Toc89360011"/>
      <w:r w:rsidRPr="001521F1">
        <w:rPr>
          <w:rFonts w:ascii="Palatino Linotype" w:hAnsi="Palatino Linotype"/>
          <w:b/>
          <w:color w:val="auto"/>
          <w:sz w:val="24"/>
        </w:rPr>
        <w:t>PRIMERO. De la competencia</w:t>
      </w:r>
      <w:bookmarkEnd w:id="8"/>
      <w:bookmarkEnd w:id="9"/>
    </w:p>
    <w:p w14:paraId="212440F2" w14:textId="77777777" w:rsidR="008170BB" w:rsidRPr="00624AAD" w:rsidRDefault="008170BB" w:rsidP="008170BB">
      <w:pPr>
        <w:pStyle w:val="Prrafodelista"/>
        <w:numPr>
          <w:ilvl w:val="0"/>
          <w:numId w:val="1"/>
        </w:numPr>
        <w:spacing w:before="240" w:after="240" w:line="360" w:lineRule="auto"/>
        <w:ind w:left="0" w:firstLine="0"/>
        <w:jc w:val="both"/>
        <w:rPr>
          <w:rFonts w:ascii="Palatino Linotype" w:hAnsi="Palatino Linotype"/>
        </w:rPr>
      </w:pPr>
      <w:r w:rsidRPr="00624AAD">
        <w:rPr>
          <w:rFonts w:ascii="Palatino Linotype" w:eastAsia="Calibri" w:hAnsi="Palatino Linotype"/>
          <w:lang w:val="es-ES"/>
        </w:rPr>
        <w:t xml:space="preserve">Este Instituto de Transparencia, Acceso a la Información Pública y Protección de Datos Personales del Estado de México y Municipios, es competente para </w:t>
      </w:r>
      <w:r w:rsidRPr="00624AAD">
        <w:rPr>
          <w:rFonts w:ascii="Palatino Linotype" w:eastAsia="Calibri" w:hAnsi="Palatino Linotype"/>
          <w:lang w:val="es-ES"/>
        </w:rPr>
        <w:lastRenderedPageBreak/>
        <w:t xml:space="preserve">conocer y resolver del presente recurso de conformidad con el artículo: 6, apartado A, fracción IV de la </w:t>
      </w:r>
      <w:r w:rsidRPr="00624AAD">
        <w:rPr>
          <w:rFonts w:ascii="Palatino Linotype" w:eastAsia="Calibri" w:hAnsi="Palatino Linotype"/>
          <w:b/>
          <w:lang w:val="es-ES"/>
        </w:rPr>
        <w:t>Constitución Política de los Estados Unidos Mexicanos</w:t>
      </w:r>
      <w:r w:rsidRPr="00624AAD">
        <w:rPr>
          <w:rFonts w:ascii="Palatino Linotype" w:eastAsia="Calibri" w:hAnsi="Palatino Linotype"/>
          <w:lang w:val="es-ES"/>
        </w:rPr>
        <w:t xml:space="preserve">; 5, párrafos </w:t>
      </w:r>
      <w:r w:rsidRPr="00624AAD">
        <w:rPr>
          <w:rFonts w:ascii="Palatino Linotype" w:hAnsi="Palatino Linotype" w:cs="Arial"/>
          <w:bCs/>
          <w:color w:val="222222"/>
          <w:lang w:val="es-ES"/>
        </w:rPr>
        <w:t>vigésimo noveno, trigésimo y trigésimo primero fracciones</w:t>
      </w:r>
      <w:r w:rsidRPr="00624AAD">
        <w:rPr>
          <w:rFonts w:ascii="Palatino Linotype" w:eastAsia="Calibri" w:hAnsi="Palatino Linotype"/>
          <w:lang w:val="es-ES"/>
        </w:rPr>
        <w:t xml:space="preserve"> IV y V de la </w:t>
      </w:r>
      <w:r w:rsidRPr="00624AAD">
        <w:rPr>
          <w:rFonts w:ascii="Palatino Linotype" w:eastAsia="Calibri" w:hAnsi="Palatino Linotype"/>
          <w:b/>
          <w:lang w:val="es-ES"/>
        </w:rPr>
        <w:t>Constitución Política del Estado Libre y Soberano de México</w:t>
      </w:r>
      <w:r w:rsidRPr="00624AAD">
        <w:rPr>
          <w:rFonts w:ascii="Palatino Linotype" w:eastAsia="Calibri" w:hAnsi="Palatino Linotype"/>
          <w:lang w:val="es-ES"/>
        </w:rPr>
        <w:t xml:space="preserve">; artículos 1, 2 fracción II, 13, 29, 36 fracciones I y II, 176, 178, 179, 181 párrafo tercero y 185 </w:t>
      </w:r>
      <w:r w:rsidRPr="00624AAD">
        <w:rPr>
          <w:rFonts w:ascii="Palatino Linotype" w:eastAsia="Calibri" w:hAnsi="Palatino Linotype" w:cs="Arial"/>
          <w:lang w:val="es-ES"/>
        </w:rPr>
        <w:t xml:space="preserve">de la </w:t>
      </w:r>
      <w:r w:rsidRPr="00624AAD">
        <w:rPr>
          <w:rFonts w:ascii="Palatino Linotype" w:eastAsia="Calibri" w:hAnsi="Palatino Linotype" w:cs="Arial"/>
          <w:b/>
          <w:lang w:val="es-ES"/>
        </w:rPr>
        <w:t>Ley de Transparencia y Acceso a la Información Pública del Estado de México y Municipios</w:t>
      </w:r>
      <w:r w:rsidRPr="00624AAD">
        <w:rPr>
          <w:rFonts w:ascii="Palatino Linotype" w:eastAsia="Calibri" w:hAnsi="Palatino Linotype" w:cs="Arial"/>
          <w:lang w:val="es-ES"/>
        </w:rPr>
        <w:t xml:space="preserve">; y 7, 9 fracciones I y XXIV, y 11 del </w:t>
      </w:r>
      <w:r w:rsidRPr="00624AA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24AAD">
        <w:rPr>
          <w:rFonts w:ascii="Palatino Linotype" w:hAnsi="Palatino Linotype"/>
        </w:rPr>
        <w:t>.</w:t>
      </w:r>
    </w:p>
    <w:p w14:paraId="06DC46C1" w14:textId="77777777" w:rsidR="008170BB" w:rsidRPr="00624AAD" w:rsidRDefault="008170BB" w:rsidP="008170BB">
      <w:pPr>
        <w:pStyle w:val="Prrafodelista"/>
        <w:spacing w:before="240" w:after="240" w:line="360" w:lineRule="auto"/>
        <w:ind w:left="0"/>
        <w:jc w:val="both"/>
        <w:rPr>
          <w:rFonts w:ascii="Palatino Linotype" w:hAnsi="Palatino Linotype"/>
        </w:rPr>
      </w:pPr>
    </w:p>
    <w:p w14:paraId="639FA9F9" w14:textId="77777777" w:rsidR="008170BB" w:rsidRPr="00624AAD" w:rsidRDefault="008170BB" w:rsidP="008170BB">
      <w:pPr>
        <w:pStyle w:val="Ttulo2"/>
        <w:rPr>
          <w:rFonts w:ascii="Palatino Linotype" w:hAnsi="Palatino Linotype"/>
          <w:b/>
          <w:color w:val="auto"/>
          <w:sz w:val="24"/>
          <w:szCs w:val="24"/>
        </w:rPr>
      </w:pPr>
      <w:bookmarkStart w:id="10" w:name="_Toc80796107"/>
      <w:bookmarkStart w:id="11" w:name="_Toc89360012"/>
      <w:r w:rsidRPr="00624AAD">
        <w:rPr>
          <w:rFonts w:ascii="Palatino Linotype" w:hAnsi="Palatino Linotype"/>
          <w:b/>
          <w:color w:val="auto"/>
          <w:sz w:val="24"/>
          <w:szCs w:val="24"/>
        </w:rPr>
        <w:t>SEGUNDO. De la oportunidad y procedencia.</w:t>
      </w:r>
      <w:bookmarkEnd w:id="10"/>
      <w:bookmarkEnd w:id="11"/>
    </w:p>
    <w:p w14:paraId="7F48AA1E" w14:textId="308FBB40" w:rsidR="008170BB" w:rsidRPr="00624AAD" w:rsidRDefault="00A85109" w:rsidP="008170BB">
      <w:pPr>
        <w:pStyle w:val="Prrafodelista"/>
        <w:numPr>
          <w:ilvl w:val="0"/>
          <w:numId w:val="1"/>
        </w:numPr>
        <w:spacing w:before="240" w:after="240" w:line="360" w:lineRule="auto"/>
        <w:ind w:left="0" w:right="49" w:firstLine="0"/>
        <w:jc w:val="both"/>
        <w:rPr>
          <w:rFonts w:ascii="Palatino Linotype" w:hAnsi="Palatino Linotype"/>
        </w:rPr>
      </w:pPr>
      <w:r>
        <w:rPr>
          <w:rFonts w:ascii="Palatino Linotype" w:eastAsia="Calibri" w:hAnsi="Palatino Linotype" w:cs="Arial"/>
        </w:rPr>
        <w:t>Los</w:t>
      </w:r>
      <w:r w:rsidR="008170BB" w:rsidRPr="00624AAD">
        <w:rPr>
          <w:rFonts w:ascii="Palatino Linotype" w:eastAsia="Calibri" w:hAnsi="Palatino Linotype" w:cs="Arial"/>
        </w:rPr>
        <w:t xml:space="preserve"> medio</w:t>
      </w:r>
      <w:r>
        <w:rPr>
          <w:rFonts w:ascii="Palatino Linotype" w:eastAsia="Calibri" w:hAnsi="Palatino Linotype" w:cs="Arial"/>
        </w:rPr>
        <w:t>s</w:t>
      </w:r>
      <w:r w:rsidR="008170BB" w:rsidRPr="00624AAD">
        <w:rPr>
          <w:rFonts w:ascii="Palatino Linotype" w:eastAsia="Calibri" w:hAnsi="Palatino Linotype" w:cs="Arial"/>
        </w:rPr>
        <w:t xml:space="preserve"> de impugnación fue</w:t>
      </w:r>
      <w:r>
        <w:rPr>
          <w:rFonts w:ascii="Palatino Linotype" w:eastAsia="Calibri" w:hAnsi="Palatino Linotype" w:cs="Arial"/>
        </w:rPr>
        <w:t>ron</w:t>
      </w:r>
      <w:r w:rsidR="008170BB" w:rsidRPr="00624AAD">
        <w:rPr>
          <w:rFonts w:ascii="Palatino Linotype" w:eastAsia="Calibri" w:hAnsi="Palatino Linotype" w:cs="Arial"/>
        </w:rPr>
        <w:t xml:space="preserve"> presentado</w:t>
      </w:r>
      <w:r>
        <w:rPr>
          <w:rFonts w:ascii="Palatino Linotype" w:eastAsia="Calibri" w:hAnsi="Palatino Linotype" w:cs="Arial"/>
        </w:rPr>
        <w:t>s</w:t>
      </w:r>
      <w:r w:rsidR="008170BB" w:rsidRPr="00624AAD">
        <w:rPr>
          <w:rFonts w:ascii="Palatino Linotype" w:eastAsia="Calibri" w:hAnsi="Palatino Linotype" w:cs="Arial"/>
        </w:rPr>
        <w:t xml:space="preserve"> a través del </w:t>
      </w:r>
      <w:r w:rsidR="008170BB" w:rsidRPr="00624AAD">
        <w:rPr>
          <w:rFonts w:ascii="Palatino Linotype" w:eastAsia="Calibri" w:hAnsi="Palatino Linotype" w:cs="Arial"/>
          <w:b/>
        </w:rPr>
        <w:t>SAIMEX,</w:t>
      </w:r>
      <w:r w:rsidR="008170BB" w:rsidRPr="00624AAD">
        <w:rPr>
          <w:rFonts w:ascii="Palatino Linotype" w:eastAsia="Calibri" w:hAnsi="Palatino Linotype" w:cs="Arial"/>
        </w:rPr>
        <w:t xml:space="preserve"> en el formato previamente aprobado para tal efecto y dentro del plazo legal de quince días hábiles otorgados; siendo así que el </w:t>
      </w:r>
      <w:r w:rsidR="008170BB" w:rsidRPr="00624AAD">
        <w:rPr>
          <w:rFonts w:ascii="Palatino Linotype" w:eastAsia="Calibri" w:hAnsi="Palatino Linotype" w:cs="Arial"/>
          <w:b/>
        </w:rPr>
        <w:t>SUJETO OBLIGADO</w:t>
      </w:r>
      <w:r w:rsidR="008170BB" w:rsidRPr="00624AAD">
        <w:rPr>
          <w:rFonts w:ascii="Palatino Linotype" w:eastAsia="Calibri" w:hAnsi="Palatino Linotype" w:cs="Arial"/>
        </w:rPr>
        <w:t xml:space="preserve"> entregó respuesta</w:t>
      </w:r>
      <w:r>
        <w:rPr>
          <w:rFonts w:ascii="Palatino Linotype" w:eastAsia="Calibri" w:hAnsi="Palatino Linotype" w:cs="Arial"/>
        </w:rPr>
        <w:t>s</w:t>
      </w:r>
      <w:r w:rsidR="008170BB" w:rsidRPr="00624AAD">
        <w:rPr>
          <w:rFonts w:ascii="Palatino Linotype" w:eastAsia="Calibri" w:hAnsi="Palatino Linotype" w:cs="Arial"/>
        </w:rPr>
        <w:t xml:space="preserve"> a la</w:t>
      </w:r>
      <w:r>
        <w:rPr>
          <w:rFonts w:ascii="Palatino Linotype" w:eastAsia="Calibri" w:hAnsi="Palatino Linotype" w:cs="Arial"/>
        </w:rPr>
        <w:t>s</w:t>
      </w:r>
      <w:r w:rsidR="008170BB" w:rsidRPr="00624AAD">
        <w:rPr>
          <w:rFonts w:ascii="Palatino Linotype" w:eastAsia="Calibri" w:hAnsi="Palatino Linotype" w:cs="Arial"/>
        </w:rPr>
        <w:t xml:space="preserve"> solicitud</w:t>
      </w:r>
      <w:r>
        <w:rPr>
          <w:rFonts w:ascii="Palatino Linotype" w:eastAsia="Calibri" w:hAnsi="Palatino Linotype" w:cs="Arial"/>
        </w:rPr>
        <w:t>es</w:t>
      </w:r>
      <w:r w:rsidR="008170BB" w:rsidRPr="00624AAD">
        <w:rPr>
          <w:rFonts w:ascii="Palatino Linotype" w:eastAsia="Calibri" w:hAnsi="Palatino Linotype" w:cs="Arial"/>
        </w:rPr>
        <w:t xml:space="preserve"> el </w:t>
      </w:r>
      <w:r>
        <w:rPr>
          <w:rFonts w:ascii="Palatino Linotype" w:eastAsia="Calibri" w:hAnsi="Palatino Linotype" w:cs="Arial"/>
        </w:rPr>
        <w:t>veinte</w:t>
      </w:r>
      <w:r w:rsidR="008170BB" w:rsidRPr="00624AAD">
        <w:rPr>
          <w:rFonts w:ascii="Palatino Linotype" w:eastAsia="Calibri" w:hAnsi="Palatino Linotype" w:cs="Arial"/>
        </w:rPr>
        <w:t xml:space="preserve"> (</w:t>
      </w:r>
      <w:r>
        <w:rPr>
          <w:rFonts w:ascii="Palatino Linotype" w:eastAsia="Calibri" w:hAnsi="Palatino Linotype" w:cs="Arial"/>
        </w:rPr>
        <w:t>20</w:t>
      </w:r>
      <w:r w:rsidR="008170BB" w:rsidRPr="00624AAD">
        <w:rPr>
          <w:rFonts w:ascii="Palatino Linotype" w:eastAsia="Calibri" w:hAnsi="Palatino Linotype" w:cs="Arial"/>
        </w:rPr>
        <w:t xml:space="preserve">) de </w:t>
      </w:r>
      <w:r>
        <w:rPr>
          <w:rFonts w:ascii="Palatino Linotype" w:eastAsia="Calibri" w:hAnsi="Palatino Linotype" w:cs="Arial"/>
        </w:rPr>
        <w:t>octubre</w:t>
      </w:r>
      <w:r w:rsidR="008170BB" w:rsidRPr="00624AAD">
        <w:rPr>
          <w:rFonts w:ascii="Palatino Linotype" w:eastAsia="Calibri" w:hAnsi="Palatino Linotype" w:cs="Arial"/>
        </w:rPr>
        <w:t xml:space="preserve"> de dos mil veintiuno, </w:t>
      </w:r>
      <w:r w:rsidR="008170BB" w:rsidRPr="00624AAD">
        <w:rPr>
          <w:rFonts w:ascii="Palatino Linotype" w:hAnsi="Palatino Linotype" w:cs="Arial"/>
        </w:rPr>
        <w:t xml:space="preserve">de tal forma que </w:t>
      </w:r>
      <w:r>
        <w:rPr>
          <w:rFonts w:ascii="Palatino Linotype" w:hAnsi="Palatino Linotype" w:cs="Arial"/>
        </w:rPr>
        <w:t xml:space="preserve">los plazos </w:t>
      </w:r>
      <w:r w:rsidR="008170BB" w:rsidRPr="00624AAD">
        <w:rPr>
          <w:rFonts w:ascii="Palatino Linotype" w:hAnsi="Palatino Linotype" w:cs="Arial"/>
        </w:rPr>
        <w:t xml:space="preserve">para interponer </w:t>
      </w:r>
      <w:r>
        <w:rPr>
          <w:rFonts w:ascii="Palatino Linotype" w:hAnsi="Palatino Linotype" w:cs="Arial"/>
        </w:rPr>
        <w:t>los</w:t>
      </w:r>
      <w:r w:rsidR="008170BB" w:rsidRPr="00624AAD">
        <w:rPr>
          <w:rFonts w:ascii="Palatino Linotype" w:hAnsi="Palatino Linotype" w:cs="Arial"/>
        </w:rPr>
        <w:t xml:space="preserve"> recur</w:t>
      </w:r>
      <w:r w:rsidR="008170BB">
        <w:rPr>
          <w:rFonts w:ascii="Palatino Linotype" w:hAnsi="Palatino Linotype" w:cs="Arial"/>
        </w:rPr>
        <w:t>so</w:t>
      </w:r>
      <w:r>
        <w:rPr>
          <w:rFonts w:ascii="Palatino Linotype" w:hAnsi="Palatino Linotype" w:cs="Arial"/>
        </w:rPr>
        <w:t>s</w:t>
      </w:r>
      <w:r w:rsidR="008170BB">
        <w:rPr>
          <w:rFonts w:ascii="Palatino Linotype" w:hAnsi="Palatino Linotype" w:cs="Arial"/>
        </w:rPr>
        <w:t xml:space="preserve"> de revisión transcurri</w:t>
      </w:r>
      <w:r>
        <w:rPr>
          <w:rFonts w:ascii="Palatino Linotype" w:hAnsi="Palatino Linotype" w:cs="Arial"/>
        </w:rPr>
        <w:t>eron</w:t>
      </w:r>
      <w:r w:rsidR="008170BB">
        <w:rPr>
          <w:rFonts w:ascii="Palatino Linotype" w:hAnsi="Palatino Linotype" w:cs="Arial"/>
        </w:rPr>
        <w:t xml:space="preserve"> del </w:t>
      </w:r>
      <w:r>
        <w:rPr>
          <w:rFonts w:ascii="Palatino Linotype" w:hAnsi="Palatino Linotype" w:cs="Arial"/>
        </w:rPr>
        <w:t>veintiuno</w:t>
      </w:r>
      <w:r w:rsidR="008170BB" w:rsidRPr="00624AAD">
        <w:rPr>
          <w:rFonts w:ascii="Palatino Linotype" w:hAnsi="Palatino Linotype" w:cs="Arial"/>
        </w:rPr>
        <w:t xml:space="preserve"> (</w:t>
      </w:r>
      <w:r>
        <w:rPr>
          <w:rFonts w:ascii="Palatino Linotype" w:hAnsi="Palatino Linotype" w:cs="Arial"/>
        </w:rPr>
        <w:t>21</w:t>
      </w:r>
      <w:r w:rsidR="008170BB" w:rsidRPr="00624AAD">
        <w:rPr>
          <w:rFonts w:ascii="Palatino Linotype" w:hAnsi="Palatino Linotype" w:cs="Arial"/>
        </w:rPr>
        <w:t xml:space="preserve">) de </w:t>
      </w:r>
      <w:r>
        <w:rPr>
          <w:rFonts w:ascii="Palatino Linotype" w:hAnsi="Palatino Linotype" w:cs="Arial"/>
        </w:rPr>
        <w:t>octubre</w:t>
      </w:r>
      <w:r w:rsidR="008170BB" w:rsidRPr="00624AAD">
        <w:rPr>
          <w:rFonts w:ascii="Palatino Linotype" w:hAnsi="Palatino Linotype" w:cs="Arial"/>
        </w:rPr>
        <w:t xml:space="preserve"> al </w:t>
      </w:r>
      <w:r>
        <w:rPr>
          <w:rFonts w:ascii="Palatino Linotype" w:hAnsi="Palatino Linotype" w:cs="Arial"/>
        </w:rPr>
        <w:t>once</w:t>
      </w:r>
      <w:r w:rsidR="008170BB" w:rsidRPr="00624AAD">
        <w:rPr>
          <w:rFonts w:ascii="Palatino Linotype" w:hAnsi="Palatino Linotype" w:cs="Arial"/>
        </w:rPr>
        <w:t xml:space="preserve"> (</w:t>
      </w:r>
      <w:r>
        <w:rPr>
          <w:rFonts w:ascii="Palatino Linotype" w:hAnsi="Palatino Linotype" w:cs="Arial"/>
        </w:rPr>
        <w:t>11</w:t>
      </w:r>
      <w:r w:rsidR="008170BB" w:rsidRPr="00624AAD">
        <w:rPr>
          <w:rFonts w:ascii="Palatino Linotype" w:hAnsi="Palatino Linotype" w:cs="Arial"/>
        </w:rPr>
        <w:t xml:space="preserve">) de </w:t>
      </w:r>
      <w:r>
        <w:rPr>
          <w:rFonts w:ascii="Palatino Linotype" w:hAnsi="Palatino Linotype" w:cs="Arial"/>
        </w:rPr>
        <w:t>noviembre</w:t>
      </w:r>
      <w:r w:rsidR="008170BB" w:rsidRPr="00624AAD">
        <w:rPr>
          <w:rFonts w:ascii="Palatino Linotype" w:hAnsi="Palatino Linotype" w:cs="Arial"/>
        </w:rPr>
        <w:t xml:space="preserve"> de dos mil veintiuno; en consecuencia, presentó su</w:t>
      </w:r>
      <w:r>
        <w:rPr>
          <w:rFonts w:ascii="Palatino Linotype" w:hAnsi="Palatino Linotype" w:cs="Arial"/>
        </w:rPr>
        <w:t>s</w:t>
      </w:r>
      <w:r w:rsidR="008170BB" w:rsidRPr="00624AAD">
        <w:rPr>
          <w:rFonts w:ascii="Palatino Linotype" w:hAnsi="Palatino Linotype" w:cs="Arial"/>
        </w:rPr>
        <w:t xml:space="preserve"> inconformidad</w:t>
      </w:r>
      <w:r>
        <w:rPr>
          <w:rFonts w:ascii="Palatino Linotype" w:hAnsi="Palatino Linotype" w:cs="Arial"/>
        </w:rPr>
        <w:t>es</w:t>
      </w:r>
      <w:r w:rsidR="008170BB" w:rsidRPr="00624AAD">
        <w:rPr>
          <w:rFonts w:ascii="Palatino Linotype" w:hAnsi="Palatino Linotype" w:cs="Arial"/>
        </w:rPr>
        <w:t xml:space="preserve"> el día </w:t>
      </w:r>
      <w:r>
        <w:rPr>
          <w:rFonts w:ascii="Palatino Linotype" w:hAnsi="Palatino Linotype" w:cs="Arial"/>
        </w:rPr>
        <w:t>veintiocho</w:t>
      </w:r>
      <w:r w:rsidR="008170BB" w:rsidRPr="00624AAD">
        <w:rPr>
          <w:rFonts w:ascii="Palatino Linotype" w:hAnsi="Palatino Linotype" w:cs="Arial"/>
        </w:rPr>
        <w:t xml:space="preserve"> </w:t>
      </w:r>
      <w:r w:rsidR="008170BB" w:rsidRPr="00624AAD">
        <w:rPr>
          <w:rFonts w:ascii="Palatino Linotype" w:eastAsia="Calibri" w:hAnsi="Palatino Linotype" w:cs="Arial"/>
        </w:rPr>
        <w:t>(</w:t>
      </w:r>
      <w:r w:rsidR="008170BB">
        <w:rPr>
          <w:rFonts w:ascii="Palatino Linotype" w:eastAsia="Calibri" w:hAnsi="Palatino Linotype" w:cs="Arial"/>
        </w:rPr>
        <w:t>2</w:t>
      </w:r>
      <w:r>
        <w:rPr>
          <w:rFonts w:ascii="Palatino Linotype" w:eastAsia="Calibri" w:hAnsi="Palatino Linotype" w:cs="Arial"/>
        </w:rPr>
        <w:t>8</w:t>
      </w:r>
      <w:r w:rsidR="008170BB" w:rsidRPr="00624AAD">
        <w:rPr>
          <w:rFonts w:ascii="Palatino Linotype" w:eastAsia="Calibri" w:hAnsi="Palatino Linotype" w:cs="Arial"/>
        </w:rPr>
        <w:t xml:space="preserve">) de </w:t>
      </w:r>
      <w:r>
        <w:rPr>
          <w:rFonts w:ascii="Palatino Linotype" w:eastAsia="Calibri" w:hAnsi="Palatino Linotype" w:cs="Arial"/>
        </w:rPr>
        <w:t>octubre</w:t>
      </w:r>
      <w:r w:rsidR="008170BB" w:rsidRPr="00624AAD">
        <w:rPr>
          <w:rFonts w:ascii="Palatino Linotype" w:eastAsia="Calibri" w:hAnsi="Palatino Linotype" w:cs="Arial"/>
        </w:rPr>
        <w:t xml:space="preserve"> de dos mil veintiuno</w:t>
      </w:r>
      <w:r w:rsidR="008170BB" w:rsidRPr="00624AAD">
        <w:rPr>
          <w:rFonts w:ascii="Palatino Linotype" w:hAnsi="Palatino Linotype" w:cs="Arial"/>
        </w:rPr>
        <w:t xml:space="preserve">, por lo que se encuentra dentro de los márgenes temporales previstos en el artículo 178 de la </w:t>
      </w:r>
      <w:r w:rsidR="008170BB" w:rsidRPr="00624AAD">
        <w:rPr>
          <w:rFonts w:ascii="Palatino Linotype" w:hAnsi="Palatino Linotype" w:cs="Arial"/>
          <w:b/>
        </w:rPr>
        <w:t>Ley de Transparencia y Acceso a la Información Pública del Estado de México y Municipios vigente.</w:t>
      </w:r>
    </w:p>
    <w:p w14:paraId="21B339FC" w14:textId="77777777" w:rsidR="008170BB" w:rsidRPr="00624AAD" w:rsidRDefault="008170BB" w:rsidP="008170BB">
      <w:pPr>
        <w:pStyle w:val="Prrafodelista"/>
        <w:spacing w:before="240" w:after="240" w:line="360" w:lineRule="auto"/>
        <w:ind w:left="0" w:right="49"/>
        <w:jc w:val="both"/>
        <w:rPr>
          <w:rFonts w:ascii="Palatino Linotype" w:hAnsi="Palatino Linotype"/>
        </w:rPr>
      </w:pPr>
    </w:p>
    <w:p w14:paraId="73C44066" w14:textId="659C00D0" w:rsidR="008170BB" w:rsidRPr="00624AAD" w:rsidRDefault="008170BB" w:rsidP="008170BB">
      <w:pPr>
        <w:pStyle w:val="Prrafodelista"/>
        <w:numPr>
          <w:ilvl w:val="0"/>
          <w:numId w:val="1"/>
        </w:numPr>
        <w:spacing w:before="240" w:after="240" w:line="360" w:lineRule="auto"/>
        <w:ind w:left="0" w:right="49" w:firstLine="0"/>
        <w:jc w:val="both"/>
        <w:rPr>
          <w:rFonts w:ascii="Palatino Linotype" w:hAnsi="Palatino Linotype"/>
        </w:rPr>
      </w:pPr>
      <w:r w:rsidRPr="00624AAD">
        <w:rPr>
          <w:rFonts w:ascii="Palatino Linotype" w:eastAsia="Calibri" w:hAnsi="Palatino Linotype" w:cs="Arial"/>
        </w:rPr>
        <w:t xml:space="preserve">Por otro lado, </w:t>
      </w:r>
      <w:r w:rsidR="00A85109">
        <w:rPr>
          <w:rFonts w:ascii="Palatino Linotype" w:eastAsia="Calibri" w:hAnsi="Palatino Linotype" w:cs="Arial"/>
        </w:rPr>
        <w:t>los</w:t>
      </w:r>
      <w:r w:rsidRPr="00624AAD">
        <w:rPr>
          <w:rFonts w:ascii="Palatino Linotype" w:eastAsia="Calibri" w:hAnsi="Palatino Linotype" w:cs="Arial"/>
        </w:rPr>
        <w:t xml:space="preserve"> escrito</w:t>
      </w:r>
      <w:r w:rsidR="00A85109">
        <w:rPr>
          <w:rFonts w:ascii="Palatino Linotype" w:eastAsia="Calibri" w:hAnsi="Palatino Linotype" w:cs="Arial"/>
        </w:rPr>
        <w:t xml:space="preserve">s contienen </w:t>
      </w:r>
      <w:r w:rsidRPr="00624AAD">
        <w:rPr>
          <w:rFonts w:ascii="Palatino Linotype" w:eastAsia="Calibri" w:hAnsi="Palatino Linotype" w:cs="Arial"/>
        </w:rPr>
        <w:t xml:space="preserve">las formalidades previstas por el artículo 180 último párrafo de la Ley de la materia actual, por lo que es procedente que este </w:t>
      </w:r>
      <w:r w:rsidRPr="00624AAD">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3A5C155F" w14:textId="77777777" w:rsidR="002E144C" w:rsidRPr="001521F1" w:rsidRDefault="002E144C" w:rsidP="002E144C">
      <w:pPr>
        <w:pStyle w:val="Prrafodelista"/>
        <w:rPr>
          <w:rFonts w:ascii="Palatino Linotype" w:hAnsi="Palatino Linotype"/>
        </w:rPr>
      </w:pPr>
    </w:p>
    <w:p w14:paraId="061001F9" w14:textId="77777777" w:rsidR="00D928CA" w:rsidRPr="001521F1" w:rsidRDefault="00D928CA" w:rsidP="0062596E">
      <w:pPr>
        <w:pStyle w:val="Ttulo1"/>
      </w:pPr>
      <w:bookmarkStart w:id="12" w:name="_Toc59195559"/>
      <w:bookmarkStart w:id="13" w:name="_Toc89360013"/>
      <w:r w:rsidRPr="001521F1">
        <w:t xml:space="preserve">TERCERO. </w:t>
      </w:r>
      <w:r w:rsidR="00A86EBA" w:rsidRPr="001521F1">
        <w:t>Planteamiento de la Litis.</w:t>
      </w:r>
      <w:bookmarkEnd w:id="12"/>
      <w:bookmarkEnd w:id="13"/>
    </w:p>
    <w:p w14:paraId="5C307AB4" w14:textId="7CC23F96" w:rsidR="00201915" w:rsidRDefault="00A86EBA" w:rsidP="00A85109">
      <w:pPr>
        <w:pStyle w:val="Prrafodelista"/>
        <w:numPr>
          <w:ilvl w:val="0"/>
          <w:numId w:val="1"/>
        </w:numPr>
        <w:spacing w:before="240" w:after="240" w:line="360" w:lineRule="auto"/>
        <w:ind w:left="0" w:right="49" w:firstLine="0"/>
        <w:jc w:val="both"/>
        <w:rPr>
          <w:rFonts w:ascii="Palatino Linotype" w:hAnsi="Palatino Linotype"/>
          <w:bCs/>
        </w:rPr>
      </w:pPr>
      <w:r w:rsidRPr="001521F1">
        <w:rPr>
          <w:rFonts w:ascii="Palatino Linotype" w:hAnsi="Palatino Linotype"/>
          <w:bCs/>
        </w:rPr>
        <w:t xml:space="preserve">El recurrente solicitó </w:t>
      </w:r>
      <w:r w:rsidR="00A85109">
        <w:rPr>
          <w:rFonts w:ascii="Palatino Linotype" w:hAnsi="Palatino Linotype"/>
          <w:bCs/>
        </w:rPr>
        <w:t xml:space="preserve">de la segunda quincena de septiembre de dos mil veintiuno, </w:t>
      </w:r>
      <w:r w:rsidR="00201915" w:rsidRPr="001521F1">
        <w:rPr>
          <w:rFonts w:ascii="Palatino Linotype" w:hAnsi="Palatino Linotype"/>
          <w:bCs/>
        </w:rPr>
        <w:t>lo siguiente:</w:t>
      </w:r>
    </w:p>
    <w:p w14:paraId="2F9FC9BE" w14:textId="77777777" w:rsidR="00A85109" w:rsidRPr="001521F1" w:rsidRDefault="00A85109" w:rsidP="00A85109">
      <w:pPr>
        <w:pStyle w:val="Prrafodelista"/>
        <w:spacing w:before="240" w:after="240" w:line="360" w:lineRule="auto"/>
        <w:ind w:left="0" w:right="49"/>
        <w:jc w:val="both"/>
        <w:rPr>
          <w:rFonts w:ascii="Palatino Linotype" w:hAnsi="Palatino Linotype"/>
          <w:bCs/>
        </w:rPr>
      </w:pPr>
    </w:p>
    <w:p w14:paraId="2CD81C8E" w14:textId="430E5587" w:rsidR="00A85109" w:rsidRPr="00A85109" w:rsidRDefault="00A85109" w:rsidP="00A85109">
      <w:pPr>
        <w:pStyle w:val="Prrafodelista"/>
        <w:numPr>
          <w:ilvl w:val="0"/>
          <w:numId w:val="27"/>
        </w:numPr>
        <w:spacing w:line="360" w:lineRule="auto"/>
        <w:ind w:left="709" w:right="567"/>
        <w:jc w:val="both"/>
        <w:rPr>
          <w:rFonts w:ascii="Palatino Linotype" w:eastAsia="Times New Roman" w:hAnsi="Palatino Linotype" w:cs="Times New Roman"/>
          <w:szCs w:val="14"/>
          <w:lang w:val="es-MX" w:eastAsia="es-MX"/>
        </w:rPr>
      </w:pPr>
      <w:r w:rsidRPr="00A85109">
        <w:rPr>
          <w:rFonts w:ascii="Palatino Linotype" w:eastAsia="Times New Roman" w:hAnsi="Palatino Linotype" w:cs="Times New Roman"/>
          <w:szCs w:val="14"/>
          <w:lang w:val="es-MX" w:eastAsia="es-MX"/>
        </w:rPr>
        <w:t>Recibos de nómina de mandos medios y superiores; y</w:t>
      </w:r>
    </w:p>
    <w:p w14:paraId="655F86B0" w14:textId="17F3F596" w:rsidR="00A85109" w:rsidRPr="00A85109" w:rsidRDefault="00A85109" w:rsidP="00A85109">
      <w:pPr>
        <w:pStyle w:val="Prrafodelista"/>
        <w:numPr>
          <w:ilvl w:val="0"/>
          <w:numId w:val="27"/>
        </w:numPr>
        <w:spacing w:line="360" w:lineRule="auto"/>
        <w:ind w:left="709" w:right="567"/>
        <w:jc w:val="both"/>
        <w:rPr>
          <w:rFonts w:ascii="Palatino Linotype" w:eastAsia="Times New Roman" w:hAnsi="Palatino Linotype" w:cs="Times New Roman"/>
          <w:szCs w:val="14"/>
          <w:lang w:val="es-MX" w:eastAsia="es-MX"/>
        </w:rPr>
      </w:pPr>
      <w:r w:rsidRPr="00A85109">
        <w:rPr>
          <w:rFonts w:ascii="Palatino Linotype" w:eastAsia="Times New Roman" w:hAnsi="Palatino Linotype" w:cs="Times New Roman"/>
          <w:szCs w:val="14"/>
          <w:lang w:val="es-MX" w:eastAsia="es-MX"/>
        </w:rPr>
        <w:t>Recibos de nómina de la dirección y seguridad pública.</w:t>
      </w:r>
    </w:p>
    <w:p w14:paraId="79CC4A20" w14:textId="77777777" w:rsidR="00A85109" w:rsidRDefault="00A85109" w:rsidP="00C76FE9">
      <w:pPr>
        <w:ind w:left="567" w:right="567"/>
        <w:jc w:val="both"/>
        <w:rPr>
          <w:rFonts w:ascii="Palatino Linotype" w:eastAsia="Times New Roman" w:hAnsi="Palatino Linotype" w:cs="Times New Roman"/>
          <w:i/>
          <w:sz w:val="22"/>
          <w:szCs w:val="14"/>
          <w:lang w:val="es-MX" w:eastAsia="es-MX"/>
        </w:rPr>
      </w:pPr>
    </w:p>
    <w:p w14:paraId="6E8FA6F2" w14:textId="1010FBF0" w:rsidR="00A85109" w:rsidRDefault="002967C8" w:rsidP="00147DF3">
      <w:pPr>
        <w:pStyle w:val="Prrafodelista"/>
        <w:numPr>
          <w:ilvl w:val="0"/>
          <w:numId w:val="1"/>
        </w:numPr>
        <w:spacing w:before="240" w:after="240" w:line="360" w:lineRule="auto"/>
        <w:ind w:left="0" w:right="49" w:firstLine="0"/>
        <w:jc w:val="both"/>
        <w:rPr>
          <w:rFonts w:ascii="Palatino Linotype" w:hAnsi="Palatino Linotype"/>
          <w:bCs/>
        </w:rPr>
      </w:pPr>
      <w:r>
        <w:rPr>
          <w:rFonts w:ascii="Palatino Linotype" w:hAnsi="Palatino Linotype"/>
          <w:bCs/>
        </w:rPr>
        <w:t xml:space="preserve">El Sujeto Obligado </w:t>
      </w:r>
      <w:r w:rsidR="0073607A">
        <w:rPr>
          <w:rFonts w:ascii="Palatino Linotype" w:hAnsi="Palatino Linotype"/>
          <w:bCs/>
        </w:rPr>
        <w:t>manifestó que</w:t>
      </w:r>
      <w:r w:rsidR="00A85109">
        <w:rPr>
          <w:rFonts w:ascii="Palatino Linotype" w:hAnsi="Palatino Linotype"/>
          <w:bCs/>
        </w:rPr>
        <w:t xml:space="preserve"> para la entrega de los documentos debe cubrir un costo por la expedición de la información y, por lo que corresponde a la dirección de seguridad pública, es información clasificada como reservada.</w:t>
      </w:r>
    </w:p>
    <w:p w14:paraId="006F5135" w14:textId="77777777" w:rsidR="00A85109" w:rsidRDefault="00A85109" w:rsidP="00A85109">
      <w:pPr>
        <w:pStyle w:val="Prrafodelista"/>
        <w:spacing w:before="240" w:after="240" w:line="360" w:lineRule="auto"/>
        <w:ind w:left="0" w:right="49"/>
        <w:jc w:val="both"/>
        <w:rPr>
          <w:rFonts w:ascii="Palatino Linotype" w:hAnsi="Palatino Linotype"/>
          <w:bCs/>
        </w:rPr>
      </w:pPr>
    </w:p>
    <w:p w14:paraId="0F365323" w14:textId="461266F9" w:rsidR="00E0500E" w:rsidRDefault="00E0500E" w:rsidP="00A86EBA">
      <w:pPr>
        <w:pStyle w:val="Prrafodelista"/>
        <w:numPr>
          <w:ilvl w:val="0"/>
          <w:numId w:val="1"/>
        </w:numPr>
        <w:spacing w:before="240" w:after="240" w:line="360" w:lineRule="auto"/>
        <w:ind w:left="0" w:right="49" w:firstLine="0"/>
        <w:jc w:val="both"/>
        <w:rPr>
          <w:rFonts w:ascii="Palatino Linotype" w:hAnsi="Palatino Linotype"/>
          <w:bCs/>
        </w:rPr>
      </w:pPr>
      <w:r w:rsidRPr="001521F1">
        <w:rPr>
          <w:rFonts w:ascii="Palatino Linotype" w:hAnsi="Palatino Linotype"/>
          <w:bCs/>
        </w:rPr>
        <w:t>El recurrente se inconformó porque</w:t>
      </w:r>
      <w:r w:rsidR="00C76FE9">
        <w:rPr>
          <w:rFonts w:ascii="Palatino Linotype" w:hAnsi="Palatino Linotype"/>
          <w:bCs/>
        </w:rPr>
        <w:t xml:space="preserve"> el Sujeto Obligado si debe contar con la información porque forma parte de los informes mensuales que se entregan al OSFEM y forma parte de la estructura del Sujeto Obligado.</w:t>
      </w:r>
    </w:p>
    <w:p w14:paraId="219E352C" w14:textId="77777777" w:rsidR="00C76FE9" w:rsidRPr="00C76FE9" w:rsidRDefault="00C76FE9" w:rsidP="00C76FE9">
      <w:pPr>
        <w:pStyle w:val="Prrafodelista"/>
        <w:rPr>
          <w:rFonts w:ascii="Palatino Linotype" w:hAnsi="Palatino Linotype"/>
          <w:bCs/>
        </w:rPr>
      </w:pPr>
    </w:p>
    <w:p w14:paraId="6CD10FED" w14:textId="4873446F" w:rsidR="00A86EBA" w:rsidRDefault="005749A3" w:rsidP="00460CF6">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hAnsi="Palatino Linotype"/>
        </w:rPr>
        <w:t xml:space="preserve">Por lo anterior, en el presente recurso de revisión se analizará si se </w:t>
      </w:r>
      <w:r w:rsidR="00A86EBA" w:rsidRPr="001521F1">
        <w:rPr>
          <w:rFonts w:ascii="Palatino Linotype" w:hAnsi="Palatino Linotype"/>
        </w:rPr>
        <w:t>actualiza la causal de procedencia contenida en la fracción I</w:t>
      </w:r>
      <w:r w:rsidR="004C652C">
        <w:rPr>
          <w:rFonts w:ascii="Palatino Linotype" w:hAnsi="Palatino Linotype"/>
        </w:rPr>
        <w:t>I</w:t>
      </w:r>
      <w:r w:rsidR="00A86EBA" w:rsidRPr="001521F1">
        <w:rPr>
          <w:rFonts w:ascii="Palatino Linotype" w:hAnsi="Palatino Linotype"/>
        </w:rPr>
        <w:t xml:space="preserve"> </w:t>
      </w:r>
      <w:r w:rsidR="00E0500E" w:rsidRPr="001521F1">
        <w:rPr>
          <w:rFonts w:ascii="Palatino Linotype" w:hAnsi="Palatino Linotype"/>
        </w:rPr>
        <w:t xml:space="preserve">y </w:t>
      </w:r>
      <w:r w:rsidR="004C652C">
        <w:rPr>
          <w:rFonts w:ascii="Palatino Linotype" w:hAnsi="Palatino Linotype"/>
        </w:rPr>
        <w:t>X</w:t>
      </w:r>
      <w:r w:rsidR="00E0500E" w:rsidRPr="001521F1">
        <w:rPr>
          <w:rFonts w:ascii="Palatino Linotype" w:hAnsi="Palatino Linotype"/>
        </w:rPr>
        <w:t xml:space="preserve"> </w:t>
      </w:r>
      <w:r w:rsidR="00A86EBA" w:rsidRPr="001521F1">
        <w:rPr>
          <w:rFonts w:ascii="Palatino Linotype" w:hAnsi="Palatino Linotype"/>
        </w:rPr>
        <w:t>del artículo 179 de la Ley de Transparencia, Acceso a la Información Pública del Estado de México y Municipios.</w:t>
      </w:r>
    </w:p>
    <w:p w14:paraId="401EA920" w14:textId="77777777" w:rsidR="00F21A86" w:rsidRPr="00F21A86" w:rsidRDefault="00F21A86" w:rsidP="00F21A86">
      <w:pPr>
        <w:pStyle w:val="Prrafodelista"/>
        <w:rPr>
          <w:rFonts w:ascii="Palatino Linotype" w:hAnsi="Palatino Linotype"/>
        </w:rPr>
      </w:pPr>
    </w:p>
    <w:p w14:paraId="65F8A1D9" w14:textId="77777777" w:rsidR="005552BF" w:rsidRPr="001521F1" w:rsidRDefault="005552BF" w:rsidP="005552BF">
      <w:pPr>
        <w:pStyle w:val="Ttulo1"/>
        <w:spacing w:before="0" w:line="360" w:lineRule="auto"/>
      </w:pPr>
      <w:bookmarkStart w:id="14" w:name="_Toc499201873"/>
      <w:bookmarkStart w:id="15" w:name="_Toc3372324"/>
      <w:bookmarkStart w:id="16" w:name="_Toc4061675"/>
      <w:bookmarkStart w:id="17" w:name="_Toc59195560"/>
      <w:bookmarkStart w:id="18" w:name="_Toc89360014"/>
      <w:r w:rsidRPr="001521F1">
        <w:t>CUARTO. Estudio y resolución del asunto</w:t>
      </w:r>
      <w:bookmarkEnd w:id="14"/>
      <w:bookmarkEnd w:id="15"/>
      <w:bookmarkEnd w:id="16"/>
      <w:bookmarkEnd w:id="17"/>
      <w:bookmarkEnd w:id="18"/>
    </w:p>
    <w:p w14:paraId="0E65DD3F" w14:textId="77777777" w:rsidR="005552BF" w:rsidRPr="001521F1" w:rsidRDefault="005552BF" w:rsidP="005552BF">
      <w:pPr>
        <w:rPr>
          <w:lang w:val="es-MX" w:eastAsia="en-US"/>
        </w:rPr>
      </w:pPr>
    </w:p>
    <w:p w14:paraId="61475170" w14:textId="77777777" w:rsidR="008A22E7" w:rsidRPr="001521F1" w:rsidRDefault="008A22E7" w:rsidP="003E29A2">
      <w:pPr>
        <w:pStyle w:val="Ttulo3"/>
        <w:numPr>
          <w:ilvl w:val="1"/>
          <w:numId w:val="2"/>
        </w:numPr>
        <w:ind w:left="709"/>
        <w:rPr>
          <w:rFonts w:ascii="Palatino Linotype" w:hAnsi="Palatino Linotype"/>
          <w:b/>
          <w:color w:val="auto"/>
          <w:lang w:val="es-ES"/>
        </w:rPr>
      </w:pPr>
      <w:bookmarkStart w:id="19" w:name="_Toc59195561"/>
      <w:bookmarkStart w:id="20" w:name="_Toc89360015"/>
      <w:bookmarkStart w:id="21" w:name="_Toc27141117"/>
      <w:bookmarkStart w:id="22" w:name="_Toc4061684"/>
      <w:r w:rsidRPr="001521F1">
        <w:rPr>
          <w:rFonts w:ascii="Palatino Linotype" w:hAnsi="Palatino Linotype"/>
          <w:b/>
          <w:color w:val="auto"/>
          <w:lang w:val="es-ES"/>
        </w:rPr>
        <w:lastRenderedPageBreak/>
        <w:t>De la fuente obligacional</w:t>
      </w:r>
      <w:bookmarkEnd w:id="19"/>
      <w:bookmarkEnd w:id="20"/>
    </w:p>
    <w:bookmarkEnd w:id="21"/>
    <w:bookmarkEnd w:id="22"/>
    <w:p w14:paraId="066FBE1D" w14:textId="77777777" w:rsidR="003E29A2" w:rsidRPr="001521F1" w:rsidRDefault="003E29A2" w:rsidP="003E29A2">
      <w:pPr>
        <w:rPr>
          <w:lang w:val="es-ES"/>
        </w:rPr>
      </w:pPr>
    </w:p>
    <w:p w14:paraId="08C08C53" w14:textId="77777777" w:rsidR="00F660BE" w:rsidRPr="000A4A59" w:rsidRDefault="00F660BE" w:rsidP="00F660BE">
      <w:pPr>
        <w:numPr>
          <w:ilvl w:val="0"/>
          <w:numId w:val="2"/>
        </w:numPr>
        <w:spacing w:line="360" w:lineRule="auto"/>
        <w:ind w:left="0" w:right="34" w:firstLine="0"/>
        <w:contextualSpacing/>
        <w:jc w:val="both"/>
        <w:rPr>
          <w:rFonts w:ascii="Palatino Linotype" w:eastAsia="MS Mincho" w:hAnsi="Palatino Linotype" w:cs="Arial"/>
        </w:rPr>
      </w:pPr>
      <w:r w:rsidRPr="000A4A59">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A4A59">
        <w:rPr>
          <w:rFonts w:ascii="Palatino Linotype" w:hAnsi="Palatino Linotype" w:cs="Arial"/>
          <w:color w:val="000000"/>
        </w:rPr>
        <w:t xml:space="preserve"> </w:t>
      </w:r>
      <w:r w:rsidRPr="000A4A59">
        <w:rPr>
          <w:rFonts w:ascii="Palatino Linotype" w:hAnsi="Palatino Linotype" w:cs="Arial"/>
          <w:b/>
          <w:color w:val="000000"/>
        </w:rPr>
        <w:t>SUJETO OBLIGADO</w:t>
      </w:r>
      <w:r w:rsidRPr="000A4A59">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A4A59">
        <w:rPr>
          <w:rFonts w:ascii="Palatino Linotype" w:hAnsi="Palatino Linotype" w:cs="Arial"/>
          <w:b/>
          <w:color w:val="000000"/>
        </w:rPr>
        <w:t xml:space="preserve">Constitución Política de los Estados Unidos Mexicanos </w:t>
      </w:r>
      <w:r w:rsidRPr="000A4A59">
        <w:rPr>
          <w:rFonts w:ascii="Palatino Linotype" w:hAnsi="Palatino Linotype" w:cs="Arial"/>
          <w:color w:val="000000"/>
        </w:rPr>
        <w:t xml:space="preserve">al señalar la obligación de “promover, </w:t>
      </w:r>
      <w:r w:rsidRPr="000A4A59">
        <w:rPr>
          <w:rFonts w:ascii="Palatino Linotype" w:hAnsi="Palatino Linotype" w:cs="Arial"/>
          <w:b/>
          <w:color w:val="000000"/>
        </w:rPr>
        <w:t>respetar</w:t>
      </w:r>
      <w:r w:rsidRPr="000A4A59">
        <w:rPr>
          <w:rFonts w:ascii="Palatino Linotype" w:hAnsi="Palatino Linotype" w:cs="Arial"/>
          <w:color w:val="000000"/>
        </w:rPr>
        <w:t xml:space="preserve">, proteger y </w:t>
      </w:r>
      <w:r w:rsidRPr="000A4A59">
        <w:rPr>
          <w:rFonts w:ascii="Palatino Linotype" w:hAnsi="Palatino Linotype" w:cs="Arial"/>
          <w:b/>
          <w:color w:val="000000"/>
        </w:rPr>
        <w:t>garantizar</w:t>
      </w:r>
      <w:r w:rsidRPr="000A4A59">
        <w:rPr>
          <w:rFonts w:ascii="Palatino Linotype" w:hAnsi="Palatino Linotype" w:cs="Arial"/>
          <w:color w:val="000000"/>
        </w:rPr>
        <w:t xml:space="preserve"> los derechos humanos”, entre los cuales se encuentra dicho derecho. </w:t>
      </w:r>
    </w:p>
    <w:p w14:paraId="5DD3FC7B" w14:textId="77777777" w:rsidR="00F660BE" w:rsidRPr="00255189" w:rsidRDefault="00F660BE" w:rsidP="00F660BE">
      <w:pPr>
        <w:tabs>
          <w:tab w:val="left" w:pos="284"/>
        </w:tabs>
        <w:spacing w:before="240" w:after="240" w:line="360" w:lineRule="auto"/>
        <w:ind w:right="49"/>
        <w:contextualSpacing/>
        <w:jc w:val="both"/>
        <w:rPr>
          <w:rFonts w:ascii="Palatino Linotype" w:eastAsia="MS Mincho" w:hAnsi="Palatino Linotype"/>
          <w:color w:val="000000"/>
        </w:rPr>
      </w:pPr>
    </w:p>
    <w:p w14:paraId="2889DA98" w14:textId="77777777" w:rsidR="00F660BE" w:rsidRPr="00255189"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255189">
        <w:rPr>
          <w:rFonts w:ascii="Palatino Linotype" w:hAnsi="Palatino Linotype"/>
        </w:rPr>
        <w:t xml:space="preserve">Definiendo el Derecho de Acceso a la Información Pública como: </w:t>
      </w:r>
      <w:r w:rsidRPr="00255189">
        <w:rPr>
          <w:rFonts w:ascii="Palatino Linotype" w:hAnsi="Palatino Linotype"/>
          <w:i/>
          <w:color w:val="000000"/>
        </w:rPr>
        <w:t>La igualdad de oportunidades para recibir, buscar e impartir información</w:t>
      </w:r>
      <w:r w:rsidRPr="00255189">
        <w:rPr>
          <w:rFonts w:ascii="Palatino Linotype" w:hAnsi="Palatino Linotype"/>
          <w:i/>
          <w:color w:val="000000"/>
          <w:vertAlign w:val="superscript"/>
        </w:rPr>
        <w:footnoteReference w:id="2"/>
      </w:r>
      <w:r w:rsidRPr="00255189">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55189">
        <w:rPr>
          <w:rFonts w:ascii="Palatino Linotype" w:hAnsi="Palatino Linotype"/>
          <w:i/>
          <w:color w:val="000000"/>
          <w:vertAlign w:val="superscript"/>
        </w:rPr>
        <w:footnoteReference w:id="3"/>
      </w:r>
      <w:r w:rsidRPr="00255189">
        <w:rPr>
          <w:rFonts w:ascii="Palatino Linotype" w:hAnsi="Palatino Linotype"/>
          <w:color w:val="000000"/>
        </w:rPr>
        <w:t>que se constituye como una herramienta fundamental para ejercer</w:t>
      </w:r>
      <w:r w:rsidRPr="00255189">
        <w:rPr>
          <w:rFonts w:ascii="Palatino Linotype" w:hAnsi="Palatino Linotype"/>
          <w:i/>
          <w:color w:val="000000"/>
        </w:rPr>
        <w:t xml:space="preserve"> el control democrático de las gestiones estatales, de forma tal que puedan cuestionar, indagar y considerar si se está dando un adecuado </w:t>
      </w:r>
      <w:r w:rsidRPr="00255189">
        <w:rPr>
          <w:rFonts w:ascii="Palatino Linotype" w:hAnsi="Palatino Linotype"/>
          <w:i/>
          <w:color w:val="000000"/>
        </w:rPr>
        <w:lastRenderedPageBreak/>
        <w:t>cumplimiento a las funciones públicas,</w:t>
      </w:r>
      <w:r w:rsidRPr="00255189">
        <w:rPr>
          <w:rFonts w:ascii="Palatino Linotype" w:hAnsi="Palatino Linotype"/>
          <w:i/>
          <w:color w:val="000000"/>
          <w:vertAlign w:val="superscript"/>
        </w:rPr>
        <w:footnoteReference w:id="4"/>
      </w:r>
      <w:r w:rsidRPr="00255189">
        <w:rPr>
          <w:rFonts w:ascii="Palatino Linotype" w:hAnsi="Palatino Linotype"/>
          <w:color w:val="000000"/>
        </w:rPr>
        <w:t>fomentando</w:t>
      </w:r>
      <w:r w:rsidRPr="00255189">
        <w:rPr>
          <w:rFonts w:ascii="Palatino Linotype" w:hAnsi="Palatino Linotype"/>
          <w:i/>
          <w:color w:val="000000"/>
        </w:rPr>
        <w:t xml:space="preserve"> la transparencia de las actividades estatales y </w:t>
      </w:r>
      <w:r w:rsidRPr="00255189">
        <w:rPr>
          <w:rFonts w:ascii="Palatino Linotype" w:hAnsi="Palatino Linotype"/>
          <w:color w:val="000000"/>
        </w:rPr>
        <w:t>promoviendo</w:t>
      </w:r>
      <w:r w:rsidRPr="00255189">
        <w:rPr>
          <w:rFonts w:ascii="Palatino Linotype" w:hAnsi="Palatino Linotype"/>
          <w:i/>
          <w:color w:val="000000"/>
        </w:rPr>
        <w:t xml:space="preserve"> la responsabilidad de los funcionarios sobre su gestión pública,</w:t>
      </w:r>
      <w:r w:rsidRPr="00255189">
        <w:rPr>
          <w:rFonts w:ascii="Palatino Linotype" w:hAnsi="Palatino Linotype"/>
          <w:i/>
          <w:color w:val="000000"/>
          <w:vertAlign w:val="superscript"/>
        </w:rPr>
        <w:footnoteReference w:id="5"/>
      </w:r>
      <w:r w:rsidRPr="00255189">
        <w:rPr>
          <w:rFonts w:ascii="Palatino Linotype" w:hAnsi="Palatino Linotype"/>
          <w:color w:val="000000"/>
        </w:rPr>
        <w:t>que permite</w:t>
      </w:r>
      <w:r w:rsidRPr="00255189">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B93BFE0" w14:textId="77777777" w:rsidR="00F660BE" w:rsidRPr="00255189" w:rsidRDefault="00F660BE" w:rsidP="00F660BE">
      <w:pPr>
        <w:tabs>
          <w:tab w:val="left" w:pos="284"/>
        </w:tabs>
        <w:contextualSpacing/>
        <w:rPr>
          <w:rFonts w:ascii="Palatino Linotype" w:hAnsi="Palatino Linotype"/>
        </w:rPr>
      </w:pPr>
    </w:p>
    <w:p w14:paraId="7E34D93A" w14:textId="77777777" w:rsidR="00F660BE" w:rsidRPr="00255189"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i/>
        </w:rPr>
      </w:pPr>
      <w:r>
        <w:rPr>
          <w:rFonts w:ascii="Palatino Linotype" w:hAnsi="Palatino Linotype"/>
        </w:rPr>
        <w:t>S</w:t>
      </w:r>
      <w:r w:rsidRPr="00255189">
        <w:rPr>
          <w:rFonts w:ascii="Palatino Linotype" w:hAnsi="Palatino Linotype"/>
        </w:rPr>
        <w:t>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C7E72A4" w14:textId="77777777" w:rsidR="00F660BE" w:rsidRPr="00255189" w:rsidRDefault="00F660BE" w:rsidP="00F660BE">
      <w:pPr>
        <w:tabs>
          <w:tab w:val="left" w:pos="284"/>
        </w:tabs>
        <w:spacing w:before="240" w:after="240" w:line="360" w:lineRule="auto"/>
        <w:contextualSpacing/>
        <w:jc w:val="both"/>
        <w:rPr>
          <w:rFonts w:ascii="Palatino Linotype" w:hAnsi="Palatino Linotype"/>
          <w:i/>
        </w:rPr>
      </w:pPr>
      <w:r w:rsidRPr="00255189">
        <w:rPr>
          <w:rFonts w:ascii="Palatino Linotype" w:hAnsi="Palatino Linotype"/>
          <w:i/>
        </w:rPr>
        <w:t xml:space="preserve"> </w:t>
      </w:r>
    </w:p>
    <w:p w14:paraId="2A00DF10" w14:textId="7EC512DB" w:rsidR="00F660BE"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cs="Arial"/>
        </w:rPr>
      </w:pPr>
      <w:r w:rsidRPr="00255189">
        <w:rPr>
          <w:rFonts w:ascii="Palatino Linotype" w:hAnsi="Palatino Linotype"/>
        </w:rPr>
        <w:t xml:space="preserve">Por lo tanto, </w:t>
      </w:r>
      <w:r>
        <w:rPr>
          <w:rFonts w:ascii="Palatino Linotype" w:hAnsi="Palatino Linotype"/>
        </w:rPr>
        <w:t xml:space="preserve">la actuación del </w:t>
      </w:r>
      <w:r w:rsidR="00F27C56">
        <w:rPr>
          <w:rFonts w:ascii="Palatino Linotype" w:hAnsi="Palatino Linotype"/>
          <w:b/>
          <w:bCs/>
          <w:sz w:val="22"/>
          <w:szCs w:val="22"/>
        </w:rPr>
        <w:t>Ayuntamiento de Nicolás Romero</w:t>
      </w:r>
      <w:r>
        <w:rPr>
          <w:rFonts w:ascii="Palatino Linotype" w:hAnsi="Palatino Linotype" w:cs="Arial"/>
          <w:b/>
        </w:rPr>
        <w:t>,</w:t>
      </w:r>
      <w:r w:rsidRPr="00255189">
        <w:rPr>
          <w:rFonts w:ascii="Palatino Linotype" w:hAnsi="Palatino Linotype" w:cs="Arial"/>
        </w:rPr>
        <w:t xml:space="preserve"> constituye una afectación al derecho humano de acceso a la información pública del particular, toda vez que incumple al no</w:t>
      </w:r>
      <w:r>
        <w:rPr>
          <w:rFonts w:ascii="Palatino Linotype" w:hAnsi="Palatino Linotype" w:cs="Arial"/>
        </w:rPr>
        <w:t xml:space="preserve"> entregar la información solicitada ni en respuesta ni en informe justificado, dos momentos procesales que antes del cierre de instrucción del asunto a resolver, puede ser entregada la información para reparar el derecho afectado. </w:t>
      </w:r>
    </w:p>
    <w:p w14:paraId="7E7A2859" w14:textId="77777777" w:rsidR="00F660BE" w:rsidRPr="00255189" w:rsidRDefault="00F660BE" w:rsidP="00F660BE">
      <w:pPr>
        <w:tabs>
          <w:tab w:val="left" w:pos="284"/>
        </w:tabs>
        <w:contextualSpacing/>
        <w:rPr>
          <w:rFonts w:ascii="Palatino Linotype" w:hAnsi="Palatino Linotype" w:cs="Arial"/>
        </w:rPr>
      </w:pPr>
    </w:p>
    <w:p w14:paraId="2F6ADFBC" w14:textId="77777777" w:rsidR="00F660BE" w:rsidRPr="0071317B"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255189">
        <w:rPr>
          <w:rFonts w:ascii="Palatino Linotype" w:hAnsi="Palatino Linotype" w:cs="Arial"/>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255189">
        <w:rPr>
          <w:rFonts w:ascii="Palatino Linotype" w:hAnsi="Palatino Linotype" w:cs="Arial"/>
          <w:u w:val="single"/>
        </w:rPr>
        <w:t>prevenir, investigar, sancionar y reparar las violaciones a los derechos humanos</w:t>
      </w:r>
      <w:r w:rsidRPr="00255189">
        <w:rPr>
          <w:rFonts w:ascii="Palatino Linotype" w:hAnsi="Palatino Linotype" w:cs="Arial"/>
        </w:rPr>
        <w:t xml:space="preserve">. </w:t>
      </w:r>
    </w:p>
    <w:p w14:paraId="3215FD73" w14:textId="77777777" w:rsidR="00F660BE" w:rsidRPr="0071317B" w:rsidRDefault="00F660BE" w:rsidP="00F660BE">
      <w:pPr>
        <w:tabs>
          <w:tab w:val="left" w:pos="284"/>
        </w:tabs>
        <w:spacing w:before="240" w:after="240" w:line="360" w:lineRule="auto"/>
        <w:contextualSpacing/>
        <w:jc w:val="both"/>
        <w:rPr>
          <w:rFonts w:ascii="Palatino Linotype" w:hAnsi="Palatino Linotype"/>
        </w:rPr>
      </w:pPr>
    </w:p>
    <w:p w14:paraId="10A8E991" w14:textId="77777777" w:rsidR="00F660BE" w:rsidRPr="00D5606A" w:rsidRDefault="00F660BE" w:rsidP="00F660BE">
      <w:pPr>
        <w:numPr>
          <w:ilvl w:val="0"/>
          <w:numId w:val="2"/>
        </w:numPr>
        <w:tabs>
          <w:tab w:val="left" w:pos="284"/>
        </w:tabs>
        <w:spacing w:before="240" w:line="360" w:lineRule="auto"/>
        <w:ind w:left="0" w:firstLine="0"/>
        <w:contextualSpacing/>
        <w:jc w:val="both"/>
        <w:rPr>
          <w:rFonts w:ascii="Palatino Linotype" w:hAnsi="Palatino Linotype"/>
        </w:rPr>
      </w:pPr>
      <w:r w:rsidRPr="00D5606A">
        <w:rPr>
          <w:rFonts w:ascii="Palatino Linotype" w:hAnsi="Palatino Linotype" w:cs="Arial"/>
        </w:rPr>
        <w:lastRenderedPageBreak/>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D5606A">
        <w:rPr>
          <w:rFonts w:ascii="Palatino Linotype" w:hAnsi="Palatino Linotype" w:cs="Arial"/>
          <w:i/>
        </w:rPr>
        <w:t>por los principios de simplicidad, rapidez gratuidad del procedimiento, auxilio y orientación a los particulares</w:t>
      </w:r>
      <w:r w:rsidRPr="00D5606A">
        <w:rPr>
          <w:rFonts w:ascii="Palatino Linotype" w:hAnsi="Palatino Linotype" w:cs="Arial"/>
        </w:rPr>
        <w:t xml:space="preserve">, contemplando el derecho de las personas con discapacidad y hablantes de lengua indígena. </w:t>
      </w:r>
    </w:p>
    <w:p w14:paraId="3B150969" w14:textId="77777777" w:rsidR="00F660BE" w:rsidRPr="0071317B" w:rsidRDefault="00F660BE" w:rsidP="00F660BE">
      <w:pPr>
        <w:tabs>
          <w:tab w:val="left" w:pos="284"/>
        </w:tabs>
        <w:spacing w:before="240" w:after="240" w:line="360" w:lineRule="auto"/>
        <w:contextualSpacing/>
        <w:jc w:val="both"/>
        <w:rPr>
          <w:rFonts w:ascii="Palatino Linotype" w:hAnsi="Palatino Linotype"/>
        </w:rPr>
      </w:pPr>
    </w:p>
    <w:p w14:paraId="3116E1A7" w14:textId="77777777" w:rsidR="00F660BE" w:rsidRPr="0071317B"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255189">
        <w:rPr>
          <w:rFonts w:ascii="Palatino Linotype" w:hAnsi="Palatino Linotype"/>
        </w:rPr>
        <w:t xml:space="preserve">Es así que la </w:t>
      </w:r>
      <w:r w:rsidRPr="00255189">
        <w:rPr>
          <w:rFonts w:ascii="Palatino Linotype" w:hAnsi="Palatino Linotype"/>
          <w:b/>
        </w:rPr>
        <w:t xml:space="preserve">Ley de Transparencia y Acceso a la Información Pública del Estado de México y Municipios, </w:t>
      </w:r>
      <w:r w:rsidRPr="00255189">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255189">
        <w:rPr>
          <w:rFonts w:ascii="Palatino Linotype" w:hAnsi="Palatino Linotype"/>
          <w:b/>
        </w:rPr>
        <w:t xml:space="preserve"> </w:t>
      </w:r>
      <w:r w:rsidRPr="00255189">
        <w:rPr>
          <w:rFonts w:ascii="Palatino Linotype" w:hAnsi="Palatino Linotype"/>
        </w:rPr>
        <w:t xml:space="preserve">establece que </w:t>
      </w:r>
      <w:r w:rsidRPr="006E3DBF">
        <w:rPr>
          <w:rFonts w:ascii="Palatino Linotype" w:hAnsi="Palatino Linotype"/>
          <w:b/>
          <w:i/>
          <w:u w:val="single"/>
        </w:rPr>
        <w:t>el recurso de revisión es la garantía secundaria</w:t>
      </w:r>
      <w:r w:rsidRPr="006E3DBF">
        <w:rPr>
          <w:rFonts w:ascii="Palatino Linotype" w:hAnsi="Palatino Linotype"/>
          <w:b/>
          <w:i/>
        </w:rPr>
        <w:t xml:space="preserve"> mediante la cual se pretende reparar cualquier posible afectación al derecho de acceso a la información pública</w:t>
      </w:r>
      <w:r w:rsidRPr="006E3DBF">
        <w:rPr>
          <w:rFonts w:ascii="Palatino Linotype" w:hAnsi="Palatino Linotype"/>
          <w:b/>
        </w:rPr>
        <w:t>, s</w:t>
      </w:r>
      <w:r w:rsidRPr="00255189">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5DB9BB5" w14:textId="77777777" w:rsidR="00F660BE" w:rsidRPr="00255189" w:rsidRDefault="00F660BE" w:rsidP="00F660BE">
      <w:pPr>
        <w:tabs>
          <w:tab w:val="left" w:pos="284"/>
        </w:tabs>
        <w:rPr>
          <w:rFonts w:ascii="Palatino Linotype" w:eastAsia="MS Mincho" w:hAnsi="Palatino Linotype" w:cs="Arial"/>
        </w:rPr>
      </w:pPr>
    </w:p>
    <w:p w14:paraId="64F15900" w14:textId="77777777" w:rsidR="00F660BE" w:rsidRPr="00A82A4C" w:rsidRDefault="00F660BE" w:rsidP="00F660BE">
      <w:pPr>
        <w:numPr>
          <w:ilvl w:val="0"/>
          <w:numId w:val="2"/>
        </w:numPr>
        <w:tabs>
          <w:tab w:val="left" w:pos="284"/>
        </w:tabs>
        <w:spacing w:before="240" w:after="240" w:line="360" w:lineRule="auto"/>
        <w:ind w:left="0" w:firstLine="0"/>
        <w:contextualSpacing/>
        <w:jc w:val="both"/>
        <w:rPr>
          <w:rFonts w:ascii="Palatino Linotype" w:eastAsia="Calibri" w:hAnsi="Palatino Linotype"/>
        </w:rPr>
      </w:pPr>
      <w:r w:rsidRPr="00255189">
        <w:rPr>
          <w:rFonts w:ascii="Palatino Linotype" w:eastAsia="Calibri" w:hAnsi="Palatino Linotype"/>
        </w:rPr>
        <w:t xml:space="preserve">Establecido lo anterior, resulta evidente que las razones o motivos de inconformidad hechos valer en el recurso de revisión resultan </w:t>
      </w:r>
      <w:r w:rsidRPr="00255189">
        <w:rPr>
          <w:rFonts w:ascii="Palatino Linotype" w:eastAsia="Calibri" w:hAnsi="Palatino Linotype"/>
          <w:b/>
        </w:rPr>
        <w:t>fundadas y procedentes</w:t>
      </w:r>
      <w:r w:rsidRPr="00255189">
        <w:rPr>
          <w:rFonts w:ascii="Palatino Linotype" w:eastAsia="Calibri" w:hAnsi="Palatino Linotype"/>
        </w:rPr>
        <w:t xml:space="preserve">, debido a que el </w:t>
      </w:r>
      <w:r w:rsidRPr="00255189">
        <w:rPr>
          <w:rFonts w:ascii="Palatino Linotype" w:eastAsia="Calibri" w:hAnsi="Palatino Linotype"/>
          <w:b/>
        </w:rPr>
        <w:t>SUJETO OBLIGADO</w:t>
      </w:r>
      <w:r w:rsidRPr="00255189">
        <w:rPr>
          <w:rFonts w:ascii="Palatino Linotype" w:eastAsia="Calibri" w:hAnsi="Palatino Linotype"/>
        </w:rPr>
        <w:t xml:space="preserve"> </w:t>
      </w:r>
      <w:r>
        <w:rPr>
          <w:rFonts w:ascii="Palatino Linotype" w:eastAsia="Calibri" w:hAnsi="Palatino Linotype"/>
        </w:rPr>
        <w:t>proporcionó información que no corresponde con lo solicitado.</w:t>
      </w:r>
    </w:p>
    <w:p w14:paraId="19F04492" w14:textId="77777777" w:rsidR="00F660BE" w:rsidRPr="003520FC" w:rsidRDefault="00F660BE" w:rsidP="00F660BE">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3520FC">
        <w:rPr>
          <w:rFonts w:ascii="Palatino Linotype" w:hAnsi="Palatino Linotype" w:cs="Arial"/>
        </w:rPr>
        <w:t xml:space="preserve">Ahora bien para entender los alcances de la información pública se considera importante citar el criterio </w:t>
      </w:r>
      <w:r w:rsidRPr="003520FC">
        <w:rPr>
          <w:rFonts w:ascii="Palatino Linotype" w:hAnsi="Palatino Linotype" w:cs="Arial"/>
          <w:bCs/>
          <w:lang w:eastAsia="es-MX"/>
        </w:rPr>
        <w:t xml:space="preserve">de interpretación en el orden administrativo número </w:t>
      </w:r>
      <w:r w:rsidRPr="003520FC">
        <w:rPr>
          <w:rFonts w:ascii="Palatino Linotype" w:hAnsi="Palatino Linotype" w:cs="Arial"/>
          <w:bCs/>
          <w:lang w:eastAsia="es-MX"/>
        </w:rPr>
        <w:lastRenderedPageBreak/>
        <w:t xml:space="preserve">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520FC">
        <w:rPr>
          <w:rFonts w:ascii="Palatino Linotype" w:hAnsi="Palatino Linotype" w:cs="Arial"/>
        </w:rPr>
        <w:t>cuyo rubro y texto dispone:</w:t>
      </w:r>
    </w:p>
    <w:p w14:paraId="31835A46" w14:textId="77777777" w:rsidR="00F660BE" w:rsidRDefault="00F660BE" w:rsidP="00F660BE">
      <w:pPr>
        <w:pStyle w:val="Prrafodelista"/>
        <w:autoSpaceDE w:val="0"/>
        <w:autoSpaceDN w:val="0"/>
        <w:adjustRightInd w:val="0"/>
        <w:spacing w:line="360" w:lineRule="auto"/>
        <w:ind w:left="0"/>
        <w:jc w:val="both"/>
        <w:rPr>
          <w:rFonts w:ascii="Palatino Linotype" w:hAnsi="Palatino Linotype" w:cs="Arial"/>
        </w:rPr>
      </w:pPr>
    </w:p>
    <w:p w14:paraId="172B02FA" w14:textId="77777777" w:rsidR="00F660BE" w:rsidRDefault="00F660BE" w:rsidP="00F660BE">
      <w:pPr>
        <w:autoSpaceDE w:val="0"/>
        <w:autoSpaceDN w:val="0"/>
        <w:adjustRightInd w:val="0"/>
        <w:spacing w:line="360" w:lineRule="auto"/>
        <w:ind w:left="567" w:right="567"/>
        <w:jc w:val="both"/>
        <w:rPr>
          <w:rFonts w:ascii="Palatino Linotype" w:hAnsi="Palatino Linotype" w:cs="Arial"/>
          <w:b/>
          <w:i/>
          <w:sz w:val="22"/>
          <w:szCs w:val="22"/>
          <w:lang w:eastAsia="es-MX"/>
        </w:rPr>
      </w:pPr>
      <w:r>
        <w:rPr>
          <w:rFonts w:ascii="Palatino Linotype" w:hAnsi="Palatino Linotype" w:cs="Arial"/>
          <w:b/>
          <w:i/>
          <w:sz w:val="22"/>
          <w:szCs w:val="22"/>
          <w:lang w:eastAsia="es-MX"/>
        </w:rPr>
        <w:t>“CRITERIO 0002-11</w:t>
      </w:r>
    </w:p>
    <w:p w14:paraId="681DF899" w14:textId="77777777" w:rsidR="00F660BE"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D7063B" w14:textId="77777777" w:rsidR="00F660BE"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14:paraId="341700EB" w14:textId="77777777" w:rsidR="00F660BE"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718AF808" w14:textId="77777777" w:rsidR="00F660BE"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7B5A41BD" w14:textId="77777777" w:rsidR="00F660BE" w:rsidRDefault="00F660BE" w:rsidP="00F660BE">
      <w:pPr>
        <w:spacing w:line="360" w:lineRule="auto"/>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5098F329" w14:textId="77777777" w:rsidR="00F660BE" w:rsidRDefault="00F660BE" w:rsidP="00F660BE">
      <w:pPr>
        <w:pStyle w:val="Prrafodelista"/>
        <w:tabs>
          <w:tab w:val="left" w:pos="851"/>
        </w:tabs>
        <w:spacing w:line="360" w:lineRule="auto"/>
        <w:ind w:left="0" w:right="49"/>
        <w:jc w:val="both"/>
        <w:rPr>
          <w:rFonts w:ascii="Palatino Linotype" w:hAnsi="Palatino Linotype"/>
          <w:lang w:val="es-ES"/>
        </w:rPr>
      </w:pPr>
    </w:p>
    <w:p w14:paraId="16B53D58" w14:textId="77777777" w:rsidR="00F660BE" w:rsidRPr="003520FC" w:rsidRDefault="00F660BE" w:rsidP="00F660BE">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32"/>
          <w:lang w:val="es-ES"/>
        </w:rPr>
      </w:pPr>
      <w:r w:rsidRPr="003520FC">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41FF1D74" w14:textId="77777777" w:rsidR="00F660BE" w:rsidRDefault="00F660BE" w:rsidP="00F660BE">
      <w:pPr>
        <w:autoSpaceDE w:val="0"/>
        <w:autoSpaceDN w:val="0"/>
        <w:adjustRightInd w:val="0"/>
        <w:ind w:left="567" w:right="567"/>
        <w:jc w:val="both"/>
        <w:rPr>
          <w:rFonts w:ascii="Palatino Linotype" w:hAnsi="Palatino Linotype"/>
          <w:i/>
          <w:sz w:val="28"/>
          <w:lang w:val="es-ES"/>
        </w:rPr>
      </w:pPr>
      <w:r>
        <w:rPr>
          <w:rFonts w:ascii="Palatino Linotype" w:eastAsiaTheme="minorHAnsi" w:hAnsi="Palatino Linotype" w:cs="Bookman Old Style,Bold"/>
          <w:b/>
          <w:bCs/>
          <w:i/>
          <w:sz w:val="22"/>
          <w:lang w:eastAsia="en-US"/>
        </w:rPr>
        <w:lastRenderedPageBreak/>
        <w:t xml:space="preserve">XI. Documento: </w:t>
      </w:r>
      <w:r>
        <w:rPr>
          <w:rFonts w:ascii="Palatino Linotype" w:eastAsiaTheme="minorHAnsi" w:hAnsi="Palatino Linotype" w:cs="Bookman Old Style"/>
          <w:i/>
          <w:sz w:val="22"/>
          <w:lang w:eastAsia="en-US"/>
        </w:rPr>
        <w:t xml:space="preserve">Los expedientes, reportes, estudios, actas, resoluciones, </w:t>
      </w:r>
      <w:r w:rsidRPr="00546190">
        <w:rPr>
          <w:rFonts w:ascii="Palatino Linotype" w:eastAsiaTheme="minorHAnsi" w:hAnsi="Palatino Linotype" w:cs="Bookman Old Style"/>
          <w:b/>
          <w:i/>
          <w:sz w:val="22"/>
          <w:lang w:eastAsia="en-US"/>
        </w:rPr>
        <w:t>oficios,</w:t>
      </w:r>
      <w:r>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Pr>
          <w:rFonts w:ascii="Palatino Linotype" w:eastAsiaTheme="minorHAnsi" w:hAnsi="Palatino Linotype" w:cs="Bookman Old Style"/>
          <w:b/>
          <w:i/>
          <w:sz w:val="22"/>
          <w:lang w:eastAsia="en-US"/>
        </w:rPr>
        <w:t>cualquier otro registro</w:t>
      </w:r>
      <w:r>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319C5BA" w14:textId="77777777" w:rsidR="00F660BE" w:rsidRDefault="00F660BE" w:rsidP="00F660BE">
      <w:pPr>
        <w:pStyle w:val="Prrafodelista"/>
        <w:tabs>
          <w:tab w:val="left" w:pos="851"/>
        </w:tabs>
        <w:spacing w:line="360" w:lineRule="auto"/>
        <w:ind w:left="0" w:right="49"/>
        <w:jc w:val="both"/>
        <w:rPr>
          <w:rFonts w:ascii="Palatino Linotype" w:hAnsi="Palatino Linotype"/>
          <w:lang w:val="es-ES"/>
        </w:rPr>
      </w:pPr>
    </w:p>
    <w:p w14:paraId="3EC36190"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882A7DA" w14:textId="77777777" w:rsidR="00F660BE" w:rsidRPr="003520FC" w:rsidRDefault="00F660BE" w:rsidP="00F660BE">
      <w:pPr>
        <w:pStyle w:val="Prrafodelista"/>
        <w:spacing w:line="360" w:lineRule="auto"/>
        <w:ind w:left="0"/>
        <w:jc w:val="both"/>
        <w:rPr>
          <w:rFonts w:ascii="Palatino Linotype" w:eastAsia="Calibri" w:hAnsi="Palatino Linotype" w:cs="Arial"/>
        </w:rPr>
      </w:pPr>
    </w:p>
    <w:p w14:paraId="776E4E87" w14:textId="77777777" w:rsidR="00F660BE" w:rsidRPr="003520FC" w:rsidRDefault="00F660BE" w:rsidP="00F660BE">
      <w:pPr>
        <w:pStyle w:val="Prrafodelista"/>
        <w:numPr>
          <w:ilvl w:val="0"/>
          <w:numId w:val="1"/>
        </w:numPr>
        <w:spacing w:line="360" w:lineRule="auto"/>
        <w:ind w:left="0" w:firstLine="0"/>
        <w:jc w:val="both"/>
        <w:rPr>
          <w:rFonts w:ascii="Palatino Linotype" w:eastAsia="Calibri" w:hAnsi="Palatino Linotype" w:cs="Arial"/>
        </w:rPr>
      </w:pPr>
      <w:r w:rsidRPr="003520FC">
        <w:rPr>
          <w:rFonts w:ascii="Palatino Linotype" w:hAnsi="Palatino Linotype"/>
          <w:color w:val="000000" w:themeColor="text1"/>
        </w:rPr>
        <w:t xml:space="preserve">Resulta necesario referir que, el </w:t>
      </w:r>
      <w:r w:rsidRPr="003520F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520FC">
        <w:rPr>
          <w:rFonts w:ascii="Palatino Linotype" w:eastAsia="Calibri" w:hAnsi="Palatino Linotype" w:cs="Arial"/>
          <w:b/>
        </w:rPr>
        <w:t>los Sujetos Obligados deberán documentar todo acto que se derive del ejercicio de sus facultades, competencias o funciones,</w:t>
      </w:r>
      <w:r w:rsidRPr="003520FC">
        <w:rPr>
          <w:rFonts w:ascii="Palatino Linotype" w:eastAsia="Calibri" w:hAnsi="Palatino Linotype" w:cs="Arial"/>
        </w:rPr>
        <w:t xml:space="preserve"> considerando desde su origen la eventual publicidad y reutilización de la información que generen, posean o administren.</w:t>
      </w:r>
    </w:p>
    <w:p w14:paraId="5DC7864E" w14:textId="77777777" w:rsidR="00F660BE" w:rsidRPr="003520FC" w:rsidRDefault="00F660BE" w:rsidP="00F660BE">
      <w:pPr>
        <w:pStyle w:val="Prrafodelista"/>
        <w:rPr>
          <w:rFonts w:ascii="Palatino Linotype" w:eastAsia="Calibri" w:hAnsi="Palatino Linotype" w:cs="Arial"/>
        </w:rPr>
      </w:pPr>
    </w:p>
    <w:p w14:paraId="4A784284" w14:textId="77777777" w:rsidR="00F660BE" w:rsidRPr="003520FC" w:rsidRDefault="00F660BE" w:rsidP="00F660BE">
      <w:pPr>
        <w:pStyle w:val="Prrafodelista"/>
        <w:numPr>
          <w:ilvl w:val="0"/>
          <w:numId w:val="1"/>
        </w:numPr>
        <w:spacing w:line="360" w:lineRule="auto"/>
        <w:ind w:left="0" w:firstLine="0"/>
        <w:jc w:val="both"/>
        <w:rPr>
          <w:rFonts w:ascii="Palatino Linotype" w:eastAsia="Calibri" w:hAnsi="Palatino Linotype" w:cs="Arial"/>
        </w:rPr>
      </w:pPr>
      <w:r w:rsidRPr="003520FC">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029C962D" w14:textId="77777777" w:rsidR="00F660BE" w:rsidRDefault="00F660BE" w:rsidP="00F660BE">
      <w:pPr>
        <w:pStyle w:val="Prrafodelista"/>
        <w:spacing w:line="360" w:lineRule="auto"/>
        <w:rPr>
          <w:rFonts w:ascii="Palatino Linotype" w:hAnsi="Palatino Linotype" w:cs="Arial"/>
          <w:color w:val="000000"/>
        </w:rPr>
      </w:pPr>
    </w:p>
    <w:p w14:paraId="4C39F61E"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lastRenderedPageBreak/>
        <w:t xml:space="preserve">Artículo 4. </w:t>
      </w:r>
      <w:r>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6A3B876"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p>
    <w:p w14:paraId="31E8765D"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E118C0D"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p>
    <w:p w14:paraId="4236A664"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459A11BC" w14:textId="77777777" w:rsidR="00F660BE" w:rsidRDefault="00F660BE" w:rsidP="00F660BE">
      <w:pPr>
        <w:autoSpaceDE w:val="0"/>
        <w:autoSpaceDN w:val="0"/>
        <w:adjustRightInd w:val="0"/>
        <w:ind w:left="567" w:right="567"/>
        <w:jc w:val="both"/>
        <w:rPr>
          <w:rFonts w:ascii="Palatino Linotype" w:hAnsi="Palatino Linotype" w:cs="Arial"/>
          <w:i/>
          <w:color w:val="000000"/>
          <w:sz w:val="28"/>
        </w:rPr>
      </w:pPr>
    </w:p>
    <w:p w14:paraId="42A7371B"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12. </w:t>
      </w:r>
      <w:r>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23F9F089"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p>
    <w:p w14:paraId="468D768F" w14:textId="77777777" w:rsidR="00F660BE" w:rsidRDefault="00F660BE" w:rsidP="00F660BE">
      <w:pPr>
        <w:autoSpaceDE w:val="0"/>
        <w:autoSpaceDN w:val="0"/>
        <w:adjustRightInd w:val="0"/>
        <w:ind w:left="567" w:right="567"/>
        <w:jc w:val="both"/>
        <w:rPr>
          <w:rFonts w:ascii="Palatino Linotype" w:hAnsi="Palatino Linotype" w:cs="Bookman Old Style"/>
          <w:b/>
          <w:i/>
          <w:sz w:val="22"/>
        </w:rPr>
      </w:pPr>
      <w:r>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3C0A2E08" w14:textId="77777777" w:rsidR="00F660BE" w:rsidRDefault="00F660BE" w:rsidP="00F660BE">
      <w:pPr>
        <w:autoSpaceDE w:val="0"/>
        <w:autoSpaceDN w:val="0"/>
        <w:adjustRightInd w:val="0"/>
        <w:spacing w:line="360" w:lineRule="auto"/>
        <w:ind w:left="567" w:right="567"/>
        <w:jc w:val="both"/>
        <w:rPr>
          <w:rFonts w:ascii="Palatino Linotype" w:hAnsi="Palatino Linotype" w:cs="Bookman Old Style"/>
          <w:i/>
          <w:sz w:val="22"/>
        </w:rPr>
      </w:pPr>
    </w:p>
    <w:p w14:paraId="6D94B9D4"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520FC">
        <w:rPr>
          <w:rStyle w:val="Refdenotaalpie"/>
          <w:rFonts w:ascii="Palatino Linotype" w:hAnsi="Palatino Linotype"/>
          <w:lang w:val="es-ES"/>
        </w:rPr>
        <w:footnoteReference w:id="6"/>
      </w:r>
      <w:r w:rsidRPr="003520FC">
        <w:rPr>
          <w:rFonts w:ascii="Palatino Linotype" w:hAnsi="Palatino Linotype"/>
          <w:lang w:val="es-ES"/>
        </w:rPr>
        <w:t xml:space="preserve"> y máxima publicidad, sobre éste último se debe poner mayor </w:t>
      </w:r>
      <w:r w:rsidRPr="003520FC">
        <w:rPr>
          <w:rFonts w:ascii="Palatino Linotype" w:hAnsi="Palatino Linotype"/>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7DA9DA72" w14:textId="77777777" w:rsidR="00F660BE" w:rsidRPr="003520FC" w:rsidRDefault="00F660BE" w:rsidP="00F660BE">
      <w:pPr>
        <w:pStyle w:val="Prrafodelista"/>
        <w:tabs>
          <w:tab w:val="left" w:pos="851"/>
        </w:tabs>
        <w:spacing w:line="360" w:lineRule="auto"/>
        <w:ind w:left="0" w:right="49"/>
        <w:jc w:val="both"/>
        <w:rPr>
          <w:rFonts w:ascii="Palatino Linotype" w:hAnsi="Palatino Linotype"/>
          <w:lang w:val="es-ES"/>
        </w:rPr>
      </w:pPr>
    </w:p>
    <w:p w14:paraId="782E3EEC"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130D926" w14:textId="77777777" w:rsidR="00F660BE" w:rsidRDefault="00F660BE" w:rsidP="00F660BE">
      <w:pPr>
        <w:pStyle w:val="Prrafodelista"/>
        <w:spacing w:line="360" w:lineRule="auto"/>
        <w:rPr>
          <w:rFonts w:ascii="Palatino Linotype" w:hAnsi="Palatino Linotype"/>
          <w:lang w:val="es-ES"/>
        </w:rPr>
      </w:pPr>
    </w:p>
    <w:p w14:paraId="6A07528E" w14:textId="77777777" w:rsidR="00F660BE" w:rsidRDefault="00F660BE" w:rsidP="00F660BE">
      <w:pPr>
        <w:pStyle w:val="Prrafodelista"/>
        <w:tabs>
          <w:tab w:val="left" w:pos="851"/>
        </w:tabs>
        <w:ind w:left="567" w:right="567"/>
        <w:jc w:val="both"/>
        <w:rPr>
          <w:rFonts w:ascii="Palatino Linotype" w:hAnsi="Palatino Linotype"/>
          <w:i/>
        </w:rPr>
      </w:pPr>
      <w:r>
        <w:rPr>
          <w:rFonts w:ascii="Palatino Linotype" w:hAnsi="Palatino Linotype"/>
          <w:b/>
          <w:i/>
        </w:rPr>
        <w:t>ACCESO A LA INFORMACIÓN. IMPLICACIÓN DEL PRINCIPIO DE MÁXIMA PUBLICIDAD EN EL DERECHO FUNDAMENTAL RELATIVO.</w:t>
      </w:r>
      <w:r>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w:t>
      </w:r>
      <w:r>
        <w:rPr>
          <w:rFonts w:ascii="Palatino Linotype" w:hAnsi="Palatino Linotype"/>
          <w:i/>
        </w:rPr>
        <w:lastRenderedPageBreak/>
        <w:t xml:space="preserve">en la legislación secundaria y justificados bajo determinadas circunstancias, se podrá clasificar como confidencial o reservada, esto es, considerarla con una calidad diversa. </w:t>
      </w:r>
    </w:p>
    <w:p w14:paraId="35F703ED" w14:textId="77777777" w:rsidR="00F660BE" w:rsidRDefault="00F660BE" w:rsidP="00F660BE">
      <w:pPr>
        <w:pStyle w:val="Prrafodelista"/>
        <w:tabs>
          <w:tab w:val="left" w:pos="851"/>
        </w:tabs>
        <w:ind w:left="567" w:right="567"/>
        <w:jc w:val="both"/>
        <w:rPr>
          <w:rFonts w:ascii="Palatino Linotype" w:hAnsi="Palatino Linotype"/>
          <w:i/>
        </w:rPr>
      </w:pPr>
    </w:p>
    <w:p w14:paraId="605E7BFA" w14:textId="77777777" w:rsidR="00F660BE" w:rsidRDefault="00F660BE" w:rsidP="00F660BE">
      <w:pPr>
        <w:pStyle w:val="Prrafodelista"/>
        <w:tabs>
          <w:tab w:val="left" w:pos="851"/>
        </w:tabs>
        <w:ind w:left="567" w:right="567"/>
        <w:jc w:val="both"/>
        <w:rPr>
          <w:rFonts w:ascii="Palatino Linotype" w:hAnsi="Palatino Linotype"/>
          <w:i/>
        </w:rPr>
      </w:pPr>
      <w:r>
        <w:rPr>
          <w:rFonts w:ascii="Palatino Linotype" w:hAnsi="Palatino Linotype"/>
          <w:i/>
        </w:rPr>
        <w:t xml:space="preserve">CUARTO TRIBUNAL COLEGIADO EN MATERIA ADMINISTRATIVA DEL PRIMER CIRCUITO. </w:t>
      </w:r>
    </w:p>
    <w:p w14:paraId="23C720B4" w14:textId="77777777" w:rsidR="00F660BE" w:rsidRDefault="00F660BE" w:rsidP="00F660BE">
      <w:pPr>
        <w:pStyle w:val="Prrafodelista"/>
        <w:tabs>
          <w:tab w:val="left" w:pos="851"/>
        </w:tabs>
        <w:ind w:left="567" w:right="567"/>
        <w:jc w:val="both"/>
        <w:rPr>
          <w:rFonts w:ascii="Palatino Linotype" w:hAnsi="Palatino Linotype"/>
          <w:i/>
        </w:rPr>
      </w:pPr>
    </w:p>
    <w:p w14:paraId="293E6F09" w14:textId="77777777" w:rsidR="00F660BE" w:rsidRDefault="00F660BE" w:rsidP="00F660BE">
      <w:pPr>
        <w:pStyle w:val="Prrafodelista"/>
        <w:tabs>
          <w:tab w:val="left" w:pos="851"/>
        </w:tabs>
        <w:ind w:left="567" w:right="567"/>
        <w:jc w:val="both"/>
        <w:rPr>
          <w:rFonts w:ascii="Palatino Linotype" w:hAnsi="Palatino Linotype"/>
          <w:i/>
          <w:lang w:val="es-ES"/>
        </w:rPr>
      </w:pPr>
      <w:r>
        <w:rPr>
          <w:rFonts w:ascii="Palatino Linotype" w:hAnsi="Palatino Linotype"/>
          <w:i/>
        </w:rPr>
        <w:t>Amparo en revisión 257/2012. Ruth Corona Muñoz. 6 de diciembre de 2012. Unanimidad de votos. Ponente: Jean Claude Tron Petit. Secretaria: Mayra Susana Martínez López.</w:t>
      </w:r>
    </w:p>
    <w:p w14:paraId="5B367759" w14:textId="77777777" w:rsidR="00F660BE" w:rsidRDefault="00F660BE" w:rsidP="00F660BE">
      <w:pPr>
        <w:pStyle w:val="Prrafodelista"/>
        <w:spacing w:line="360" w:lineRule="auto"/>
        <w:rPr>
          <w:rFonts w:ascii="Palatino Linotype" w:hAnsi="Palatino Linotype"/>
          <w:lang w:val="es-ES"/>
        </w:rPr>
      </w:pPr>
    </w:p>
    <w:p w14:paraId="538D6B52"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735B0865" w14:textId="77777777" w:rsidR="00F660BE" w:rsidRPr="003520FC" w:rsidRDefault="00F660BE" w:rsidP="00F660BE">
      <w:pPr>
        <w:tabs>
          <w:tab w:val="left" w:pos="851"/>
        </w:tabs>
        <w:spacing w:line="360" w:lineRule="auto"/>
        <w:ind w:right="49"/>
        <w:jc w:val="both"/>
        <w:rPr>
          <w:rFonts w:ascii="Palatino Linotype" w:hAnsi="Palatino Linotype"/>
          <w:sz w:val="22"/>
          <w:lang w:val="es-ES"/>
        </w:rPr>
      </w:pPr>
    </w:p>
    <w:p w14:paraId="065E0235" w14:textId="77777777" w:rsidR="00F660BE" w:rsidRPr="003520FC" w:rsidRDefault="00F660BE" w:rsidP="00F660BE">
      <w:pPr>
        <w:pStyle w:val="Prrafodelista"/>
        <w:numPr>
          <w:ilvl w:val="0"/>
          <w:numId w:val="2"/>
        </w:numPr>
        <w:tabs>
          <w:tab w:val="left" w:pos="0"/>
        </w:tabs>
        <w:spacing w:line="360" w:lineRule="auto"/>
        <w:ind w:left="0" w:right="49" w:firstLine="0"/>
        <w:jc w:val="both"/>
        <w:rPr>
          <w:rFonts w:ascii="Palatino Linotype" w:hAnsi="Palatino Linotype" w:cs="Arial"/>
          <w:lang w:eastAsia="es-MX"/>
        </w:rPr>
      </w:pPr>
      <w:r w:rsidRPr="003520FC">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5F8753F0" w14:textId="77777777" w:rsidR="00F660BE" w:rsidRPr="00197E0B" w:rsidRDefault="00F660BE" w:rsidP="00F660BE">
      <w:pPr>
        <w:spacing w:line="360" w:lineRule="auto"/>
        <w:jc w:val="both"/>
        <w:rPr>
          <w:rFonts w:ascii="Palatino Linotype" w:hAnsi="Palatino Linotype" w:cs="Arial"/>
        </w:rPr>
      </w:pPr>
    </w:p>
    <w:p w14:paraId="65AC103A"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14:paraId="14F76C72" w14:textId="77777777" w:rsidR="00F660BE" w:rsidRPr="00197E0B" w:rsidRDefault="00F660BE" w:rsidP="00F660BE">
      <w:pPr>
        <w:ind w:left="567" w:right="567"/>
        <w:jc w:val="both"/>
        <w:rPr>
          <w:rFonts w:ascii="Palatino Linotype" w:hAnsi="Palatino Linotype" w:cs="Arial"/>
          <w:i/>
          <w:sz w:val="22"/>
        </w:rPr>
      </w:pPr>
    </w:p>
    <w:p w14:paraId="7308100D"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175CBD3C" w14:textId="77777777" w:rsidR="00F660BE" w:rsidRPr="00197E0B" w:rsidRDefault="00F660BE" w:rsidP="00F660BE">
      <w:pPr>
        <w:ind w:left="567" w:right="567"/>
        <w:jc w:val="both"/>
        <w:rPr>
          <w:rFonts w:ascii="Palatino Linotype" w:hAnsi="Palatino Linotype" w:cs="Arial"/>
          <w:i/>
          <w:sz w:val="22"/>
        </w:rPr>
      </w:pPr>
    </w:p>
    <w:p w14:paraId="5BD459AC"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14:paraId="7C810222" w14:textId="77777777" w:rsidR="00F660BE" w:rsidRPr="00197E0B" w:rsidRDefault="00F660BE" w:rsidP="00F660BE">
      <w:pPr>
        <w:ind w:left="567" w:right="567"/>
        <w:jc w:val="both"/>
        <w:rPr>
          <w:rFonts w:ascii="Palatino Linotype" w:hAnsi="Palatino Linotype" w:cs="Arial"/>
          <w:i/>
          <w:sz w:val="22"/>
        </w:rPr>
      </w:pPr>
    </w:p>
    <w:p w14:paraId="7C3BCCB5"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lastRenderedPageBreak/>
        <w:t>A. Para el ejercicio del derecho de acceso a la información, la Federación, los Estados y el Distrito Federal, en el ámbito de sus respectivas competencias, se regirán por los siguientes principios y bases:</w:t>
      </w:r>
    </w:p>
    <w:p w14:paraId="1D292D6C" w14:textId="77777777" w:rsidR="00F660BE" w:rsidRPr="00197E0B" w:rsidRDefault="00F660BE" w:rsidP="00F660BE">
      <w:pPr>
        <w:ind w:left="567" w:right="567"/>
        <w:jc w:val="both"/>
        <w:rPr>
          <w:rFonts w:ascii="Palatino Linotype" w:hAnsi="Palatino Linotype" w:cs="Arial"/>
          <w:b/>
          <w:i/>
          <w:sz w:val="22"/>
        </w:rPr>
      </w:pPr>
    </w:p>
    <w:p w14:paraId="4FC050D7"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97E0B">
        <w:rPr>
          <w:rFonts w:ascii="Palatino Linotype" w:hAnsi="Palatino Linotype" w:cs="Arial"/>
          <w:b/>
          <w:i/>
          <w:sz w:val="22"/>
        </w:rPr>
        <w:t>Los sujetos obligados deberán documentar todo acto que derive del ejercicio de sus 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14:paraId="1FEA2252" w14:textId="77777777" w:rsidR="00F660BE" w:rsidRPr="00197E0B" w:rsidRDefault="00F660BE" w:rsidP="00F660BE">
      <w:pPr>
        <w:ind w:left="567" w:right="567"/>
        <w:jc w:val="both"/>
        <w:rPr>
          <w:rFonts w:ascii="Palatino Linotype" w:hAnsi="Palatino Linotype" w:cs="Arial"/>
          <w:i/>
          <w:sz w:val="22"/>
        </w:rPr>
      </w:pPr>
    </w:p>
    <w:p w14:paraId="743371F0"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14:paraId="74A6EF55" w14:textId="77777777" w:rsidR="00F660BE" w:rsidRPr="00197E0B" w:rsidRDefault="00F660BE" w:rsidP="00F660BE">
      <w:pPr>
        <w:ind w:left="567" w:right="567"/>
        <w:jc w:val="both"/>
        <w:rPr>
          <w:rFonts w:ascii="Palatino Linotype" w:hAnsi="Palatino Linotype" w:cs="Arial"/>
          <w:i/>
          <w:sz w:val="22"/>
        </w:rPr>
      </w:pPr>
    </w:p>
    <w:p w14:paraId="4338867E"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6A8C57ED" w14:textId="77777777" w:rsidR="00F660BE" w:rsidRPr="00197E0B" w:rsidRDefault="00F660BE" w:rsidP="00F660BE">
      <w:pPr>
        <w:ind w:left="567" w:right="567"/>
        <w:jc w:val="both"/>
        <w:rPr>
          <w:rFonts w:ascii="Palatino Linotype" w:hAnsi="Palatino Linotype" w:cs="Arial"/>
          <w:i/>
          <w:sz w:val="22"/>
        </w:rPr>
      </w:pPr>
    </w:p>
    <w:p w14:paraId="25161C3B"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5C45C3F2" w14:textId="77777777" w:rsidR="00F660BE" w:rsidRPr="00197E0B" w:rsidRDefault="00F660BE" w:rsidP="00F660BE">
      <w:pPr>
        <w:ind w:left="567" w:right="567"/>
        <w:jc w:val="both"/>
        <w:rPr>
          <w:rFonts w:ascii="Palatino Linotype" w:hAnsi="Palatino Linotype" w:cs="Arial"/>
          <w:b/>
          <w:i/>
          <w:sz w:val="22"/>
        </w:rPr>
      </w:pPr>
    </w:p>
    <w:p w14:paraId="7B7B03CF"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b/>
          <w:i/>
          <w:sz w:val="22"/>
        </w:rPr>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394E27CB" w14:textId="77777777" w:rsidR="00F660BE" w:rsidRPr="00197E0B" w:rsidRDefault="00F660BE" w:rsidP="00F660BE">
      <w:pPr>
        <w:ind w:left="567" w:right="567"/>
        <w:jc w:val="both"/>
        <w:rPr>
          <w:rFonts w:ascii="Palatino Linotype" w:hAnsi="Palatino Linotype" w:cs="Arial"/>
          <w:i/>
          <w:sz w:val="22"/>
        </w:rPr>
      </w:pPr>
    </w:p>
    <w:p w14:paraId="06595983"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2CCBA3FF" w14:textId="77777777" w:rsidR="00F660BE" w:rsidRPr="00197E0B" w:rsidRDefault="00F660BE" w:rsidP="00F660BE">
      <w:pPr>
        <w:ind w:left="567" w:right="567"/>
        <w:jc w:val="both"/>
        <w:rPr>
          <w:rFonts w:ascii="Palatino Linotype" w:hAnsi="Palatino Linotype" w:cs="Arial"/>
          <w:i/>
          <w:sz w:val="22"/>
        </w:rPr>
      </w:pPr>
    </w:p>
    <w:p w14:paraId="1B5F4A53"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VII. La inobservancia a las disposiciones en materia de acceso a la información pública será sancionada en los términos que dispongan las leyes.</w:t>
      </w:r>
    </w:p>
    <w:p w14:paraId="31B32014" w14:textId="77777777" w:rsidR="00F660BE" w:rsidRPr="00197E0B" w:rsidRDefault="00F660BE" w:rsidP="00F660BE">
      <w:pPr>
        <w:ind w:left="567" w:right="567"/>
        <w:jc w:val="both"/>
        <w:rPr>
          <w:rFonts w:ascii="Palatino Linotype" w:hAnsi="Palatino Linotype" w:cs="Arial"/>
          <w:i/>
          <w:sz w:val="22"/>
        </w:rPr>
      </w:pPr>
    </w:p>
    <w:p w14:paraId="3FE27582"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lastRenderedPageBreak/>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DC2D8B0"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w:t>
      </w:r>
    </w:p>
    <w:p w14:paraId="66FFB752"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14:paraId="7B28A777" w14:textId="77777777" w:rsidR="00F660BE" w:rsidRPr="00197E0B" w:rsidRDefault="00F660BE" w:rsidP="00F660BE">
      <w:pPr>
        <w:ind w:left="567" w:right="567"/>
        <w:jc w:val="both"/>
        <w:rPr>
          <w:rFonts w:ascii="Palatino Linotype" w:hAnsi="Palatino Linotype"/>
          <w:i/>
          <w:sz w:val="22"/>
        </w:rPr>
      </w:pPr>
    </w:p>
    <w:p w14:paraId="61AD88E6"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(Énfasis añadido)</w:t>
      </w:r>
    </w:p>
    <w:p w14:paraId="5969C562" w14:textId="77777777" w:rsidR="00F660BE" w:rsidRPr="00197E0B" w:rsidRDefault="00F660BE" w:rsidP="00F660BE">
      <w:pPr>
        <w:spacing w:line="360" w:lineRule="auto"/>
        <w:ind w:left="709" w:right="757"/>
        <w:jc w:val="both"/>
        <w:rPr>
          <w:rFonts w:ascii="Palatino Linotype" w:hAnsi="Palatino Linotype"/>
        </w:rPr>
      </w:pPr>
    </w:p>
    <w:p w14:paraId="49C614AC" w14:textId="77777777" w:rsidR="00F660BE" w:rsidRPr="003520FC" w:rsidRDefault="00F660BE" w:rsidP="00F660BE">
      <w:pPr>
        <w:pStyle w:val="Prrafodelista"/>
        <w:numPr>
          <w:ilvl w:val="0"/>
          <w:numId w:val="2"/>
        </w:numPr>
        <w:spacing w:line="360" w:lineRule="auto"/>
        <w:ind w:left="0" w:firstLine="0"/>
        <w:jc w:val="both"/>
        <w:rPr>
          <w:rFonts w:ascii="Palatino Linotype" w:hAnsi="Palatino Linotype" w:cs="Arial"/>
        </w:rPr>
      </w:pPr>
      <w:r w:rsidRPr="003520FC">
        <w:rPr>
          <w:rFonts w:ascii="Palatino Linotype" w:hAnsi="Palatino Linotype" w:cs="Arial"/>
        </w:rPr>
        <w:t>Por su parte, la Constitución Política del Estado Libre y Soberano de México, en su artículo 5°, dispone en su parte conducente, lo siguiente:</w:t>
      </w:r>
    </w:p>
    <w:p w14:paraId="4F13DCAE" w14:textId="77777777" w:rsidR="00F660BE" w:rsidRPr="00197E0B" w:rsidRDefault="00F660BE" w:rsidP="00F660BE">
      <w:pPr>
        <w:spacing w:line="360" w:lineRule="auto"/>
        <w:ind w:left="709" w:right="757"/>
        <w:jc w:val="both"/>
        <w:rPr>
          <w:rFonts w:ascii="Palatino Linotype" w:hAnsi="Palatino Linotype" w:cs="Arial"/>
        </w:rPr>
      </w:pPr>
    </w:p>
    <w:p w14:paraId="4805E304" w14:textId="77777777" w:rsidR="00F660BE" w:rsidRPr="00197E0B" w:rsidRDefault="00F660BE" w:rsidP="00F660BE">
      <w:pPr>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14:paraId="24E2E832"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b/>
          <w:i/>
          <w:sz w:val="22"/>
        </w:rPr>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14:paraId="2FF2948A"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394BD3" w14:textId="77777777" w:rsidR="00F660BE" w:rsidRPr="00197E0B" w:rsidRDefault="00F660BE" w:rsidP="00F660BE">
      <w:pPr>
        <w:ind w:left="567" w:right="567"/>
        <w:jc w:val="both"/>
        <w:rPr>
          <w:rFonts w:ascii="Palatino Linotype" w:hAnsi="Palatino Linotype"/>
          <w:i/>
          <w:sz w:val="22"/>
        </w:rPr>
      </w:pPr>
    </w:p>
    <w:p w14:paraId="191EA164"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14:paraId="47223499" w14:textId="77777777" w:rsidR="00F660BE" w:rsidRPr="00197E0B" w:rsidRDefault="00F660BE" w:rsidP="00F660BE">
      <w:pPr>
        <w:ind w:left="567" w:right="567"/>
        <w:jc w:val="both"/>
        <w:rPr>
          <w:rFonts w:ascii="Palatino Linotype" w:hAnsi="Palatino Linotype"/>
          <w:b/>
          <w:i/>
          <w:sz w:val="22"/>
        </w:rPr>
      </w:pPr>
    </w:p>
    <w:p w14:paraId="06489F10"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B0AD53F" w14:textId="77777777" w:rsidR="00F660BE" w:rsidRPr="00197E0B" w:rsidRDefault="00F660BE" w:rsidP="00F660BE">
      <w:pPr>
        <w:ind w:left="567" w:right="567"/>
        <w:jc w:val="both"/>
        <w:rPr>
          <w:rFonts w:ascii="Palatino Linotype" w:hAnsi="Palatino Linotype"/>
          <w:i/>
          <w:sz w:val="22"/>
        </w:rPr>
      </w:pPr>
    </w:p>
    <w:p w14:paraId="59A3A0B6"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75594340" w14:textId="77777777" w:rsidR="00F660BE" w:rsidRPr="00197E0B" w:rsidRDefault="00F660BE" w:rsidP="00F660BE">
      <w:pPr>
        <w:ind w:left="567" w:right="567"/>
        <w:jc w:val="both"/>
        <w:rPr>
          <w:rFonts w:ascii="Palatino Linotype" w:hAnsi="Palatino Linotype"/>
          <w:i/>
          <w:sz w:val="22"/>
        </w:rPr>
      </w:pPr>
    </w:p>
    <w:p w14:paraId="7C75E5FB"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5204D893" w14:textId="77777777" w:rsidR="00F660BE" w:rsidRPr="00197E0B" w:rsidRDefault="00F660BE" w:rsidP="00F660BE">
      <w:pPr>
        <w:ind w:left="567" w:right="567"/>
        <w:jc w:val="both"/>
        <w:rPr>
          <w:rFonts w:ascii="Palatino Linotype" w:hAnsi="Palatino Linotype"/>
          <w:i/>
          <w:sz w:val="22"/>
        </w:rPr>
      </w:pPr>
    </w:p>
    <w:p w14:paraId="1EF56C20"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4841D09B" w14:textId="77777777" w:rsidR="00F660BE" w:rsidRPr="00197E0B" w:rsidRDefault="00F660BE" w:rsidP="00F660BE">
      <w:pPr>
        <w:ind w:left="567" w:right="567"/>
        <w:jc w:val="both"/>
        <w:rPr>
          <w:rFonts w:ascii="Palatino Linotype" w:hAnsi="Palatino Linotype"/>
          <w:i/>
          <w:sz w:val="22"/>
        </w:rPr>
      </w:pPr>
    </w:p>
    <w:p w14:paraId="1FECA101"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3E95CE8" w14:textId="77777777" w:rsidR="00F660BE" w:rsidRPr="00197E0B" w:rsidRDefault="00F660BE" w:rsidP="00F660BE">
      <w:pPr>
        <w:ind w:left="567" w:right="567"/>
        <w:jc w:val="both"/>
        <w:rPr>
          <w:rFonts w:ascii="Palatino Linotype" w:hAnsi="Palatino Linotype"/>
          <w:b/>
          <w:i/>
          <w:sz w:val="22"/>
        </w:rPr>
      </w:pPr>
    </w:p>
    <w:p w14:paraId="3A9E1D4D"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14:paraId="5ED6F7D3" w14:textId="77777777" w:rsidR="00F660BE" w:rsidRPr="00197E0B" w:rsidRDefault="00F660BE" w:rsidP="00F660BE">
      <w:pPr>
        <w:ind w:left="567" w:right="567"/>
        <w:jc w:val="both"/>
        <w:rPr>
          <w:rFonts w:ascii="Palatino Linotype" w:hAnsi="Palatino Linotype"/>
          <w:i/>
          <w:sz w:val="22"/>
        </w:rPr>
      </w:pPr>
    </w:p>
    <w:p w14:paraId="77EE4638"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0B08DA1E" w14:textId="77777777" w:rsidR="00F660BE" w:rsidRPr="00197E0B" w:rsidRDefault="00F660BE" w:rsidP="00F660BE">
      <w:pPr>
        <w:ind w:left="567" w:right="567"/>
        <w:jc w:val="both"/>
        <w:rPr>
          <w:rFonts w:ascii="Palatino Linotype" w:hAnsi="Palatino Linotype"/>
          <w:sz w:val="22"/>
        </w:rPr>
      </w:pPr>
    </w:p>
    <w:p w14:paraId="6DA46978" w14:textId="77777777" w:rsidR="00F660BE" w:rsidRDefault="00F660BE" w:rsidP="00F660BE">
      <w:pPr>
        <w:ind w:left="567" w:right="567"/>
        <w:jc w:val="both"/>
        <w:rPr>
          <w:rFonts w:ascii="Palatino Linotype" w:hAnsi="Palatino Linotype"/>
          <w:sz w:val="22"/>
        </w:rPr>
      </w:pPr>
      <w:r w:rsidRPr="00197E0B">
        <w:rPr>
          <w:rFonts w:ascii="Palatino Linotype" w:hAnsi="Palatino Linotype"/>
          <w:sz w:val="22"/>
        </w:rPr>
        <w:t>(Énfasis añadido)</w:t>
      </w:r>
    </w:p>
    <w:p w14:paraId="576EFFC0" w14:textId="77777777" w:rsidR="00F660BE" w:rsidRPr="00197E0B" w:rsidRDefault="00F660BE" w:rsidP="00F660BE">
      <w:pPr>
        <w:spacing w:line="360" w:lineRule="auto"/>
        <w:ind w:left="567" w:right="567"/>
        <w:jc w:val="both"/>
        <w:rPr>
          <w:rFonts w:ascii="Palatino Linotype" w:hAnsi="Palatino Linotype"/>
          <w:sz w:val="22"/>
        </w:rPr>
      </w:pPr>
    </w:p>
    <w:p w14:paraId="58565CF6" w14:textId="0F5830BD" w:rsidR="00F660BE" w:rsidRPr="00816EA3" w:rsidRDefault="00F660BE" w:rsidP="00F660BE">
      <w:pPr>
        <w:pStyle w:val="Prrafodelista"/>
        <w:numPr>
          <w:ilvl w:val="0"/>
          <w:numId w:val="2"/>
        </w:numPr>
        <w:spacing w:line="360" w:lineRule="auto"/>
        <w:ind w:left="0" w:firstLine="0"/>
        <w:jc w:val="both"/>
        <w:rPr>
          <w:rFonts w:ascii="Palatino Linotype" w:hAnsi="Palatino Linotype" w:cs="Arial"/>
        </w:rPr>
      </w:pPr>
      <w:r w:rsidRPr="00816EA3">
        <w:rPr>
          <w:rFonts w:ascii="Palatino Linotype" w:hAnsi="Palatino Linotype" w:cs="Arial"/>
        </w:rPr>
        <w:t>Adicional, tenemos que la Ley de Transparencia y Acceso a la Información Pública del Estado de México y Municipios, prevé en su artículo 23 fracción I</w:t>
      </w:r>
      <w:r w:rsidR="004C652C">
        <w:rPr>
          <w:rFonts w:ascii="Palatino Linotype" w:hAnsi="Palatino Linotype" w:cs="Arial"/>
        </w:rPr>
        <w:t>V</w:t>
      </w:r>
      <w:r w:rsidRPr="00816EA3">
        <w:rPr>
          <w:rFonts w:ascii="Palatino Linotype" w:hAnsi="Palatino Linotype" w:cs="Arial"/>
        </w:rPr>
        <w:t>, lo siguiente:</w:t>
      </w:r>
    </w:p>
    <w:p w14:paraId="04393F02" w14:textId="77777777" w:rsidR="00F660BE" w:rsidRPr="00197E0B" w:rsidRDefault="00F660BE" w:rsidP="00F660BE">
      <w:pPr>
        <w:spacing w:line="360" w:lineRule="auto"/>
        <w:jc w:val="both"/>
        <w:rPr>
          <w:rFonts w:ascii="Palatino Linotype" w:hAnsi="Palatino Linotype" w:cs="Arial"/>
        </w:rPr>
      </w:pPr>
    </w:p>
    <w:p w14:paraId="2332E9F3" w14:textId="77777777" w:rsidR="00F660BE" w:rsidRPr="00C82303" w:rsidRDefault="00F660BE" w:rsidP="00F660BE">
      <w:pPr>
        <w:spacing w:line="360" w:lineRule="auto"/>
        <w:ind w:left="567" w:right="822"/>
        <w:jc w:val="both"/>
        <w:rPr>
          <w:rFonts w:ascii="Palatino Linotype" w:eastAsia="MS Mincho" w:hAnsi="Palatino Linotype" w:cs="Arial"/>
          <w:i/>
        </w:rPr>
      </w:pPr>
      <w:r w:rsidRPr="00C82303">
        <w:rPr>
          <w:rFonts w:ascii="Palatino Linotype" w:eastAsia="MS Mincho" w:hAnsi="Palatino Linotype" w:cs="Arial"/>
          <w:b/>
          <w:i/>
        </w:rPr>
        <w:lastRenderedPageBreak/>
        <w:t xml:space="preserve">“Artículo 23. Son sujetos obligados a transparentar y permitir el acceso a su información y </w:t>
      </w:r>
      <w:r w:rsidRPr="00C82303">
        <w:rPr>
          <w:rFonts w:ascii="Palatino Linotype" w:eastAsia="MS Mincho" w:hAnsi="Palatino Linotype"/>
          <w:b/>
          <w:i/>
        </w:rPr>
        <w:t>proteger</w:t>
      </w:r>
      <w:r w:rsidRPr="00C82303">
        <w:rPr>
          <w:rFonts w:ascii="Palatino Linotype" w:eastAsia="MS Mincho" w:hAnsi="Palatino Linotype" w:cs="Arial"/>
          <w:b/>
          <w:i/>
        </w:rPr>
        <w:t xml:space="preserve"> los datos personales que obren en su poder</w:t>
      </w:r>
      <w:r w:rsidRPr="00C82303">
        <w:rPr>
          <w:rFonts w:ascii="Palatino Linotype" w:eastAsia="MS Mincho" w:hAnsi="Palatino Linotype" w:cs="Arial"/>
          <w:i/>
        </w:rPr>
        <w:t>:</w:t>
      </w:r>
    </w:p>
    <w:p w14:paraId="7345C7EC" w14:textId="77777777" w:rsidR="00F660BE" w:rsidRPr="00C82303" w:rsidRDefault="00F660BE" w:rsidP="00F660BE">
      <w:pPr>
        <w:spacing w:line="360" w:lineRule="auto"/>
        <w:ind w:left="567" w:right="822"/>
        <w:jc w:val="both"/>
        <w:rPr>
          <w:rFonts w:ascii="Palatino Linotype" w:eastAsia="MS Mincho" w:hAnsi="Palatino Linotype" w:cs="Arial"/>
          <w:i/>
        </w:rPr>
      </w:pPr>
      <w:r w:rsidRPr="00C82303">
        <w:rPr>
          <w:rFonts w:ascii="Palatino Linotype" w:eastAsia="MS Mincho" w:hAnsi="Palatino Linotype" w:cs="Arial"/>
          <w:i/>
        </w:rPr>
        <w:t>…</w:t>
      </w:r>
    </w:p>
    <w:p w14:paraId="228595D5" w14:textId="18B72EC5" w:rsidR="00611D9D" w:rsidRPr="004C652C" w:rsidRDefault="004C652C" w:rsidP="00611D9D">
      <w:pPr>
        <w:spacing w:line="360" w:lineRule="auto"/>
        <w:ind w:left="567" w:right="822"/>
        <w:jc w:val="both"/>
        <w:rPr>
          <w:rFonts w:ascii="Palatino Linotype" w:hAnsi="Palatino Linotype"/>
          <w:b/>
          <w:i/>
          <w:sz w:val="22"/>
        </w:rPr>
      </w:pPr>
      <w:r w:rsidRPr="004C652C">
        <w:rPr>
          <w:rFonts w:ascii="Palatino Linotype" w:hAnsi="Palatino Linotype"/>
          <w:b/>
          <w:i/>
          <w:sz w:val="22"/>
        </w:rPr>
        <w:t>IV. Los ayuntamientos y las dependencias, organismos, órganos y entidades de la administración municipal;</w:t>
      </w:r>
    </w:p>
    <w:p w14:paraId="7ED8100C" w14:textId="2672FD90" w:rsidR="004C652C" w:rsidRPr="004C652C" w:rsidRDefault="004C652C" w:rsidP="00611D9D">
      <w:pPr>
        <w:spacing w:line="360" w:lineRule="auto"/>
        <w:ind w:left="567" w:right="822"/>
        <w:jc w:val="both"/>
        <w:rPr>
          <w:rFonts w:ascii="Palatino Linotype" w:eastAsia="MS Mincho" w:hAnsi="Palatino Linotype" w:cs="Arial"/>
          <w:b/>
          <w:i/>
          <w:sz w:val="22"/>
        </w:rPr>
      </w:pPr>
      <w:r>
        <w:rPr>
          <w:rFonts w:ascii="Palatino Linotype" w:hAnsi="Palatino Linotype"/>
          <w:i/>
          <w:sz w:val="22"/>
        </w:rPr>
        <w:t>…</w:t>
      </w:r>
    </w:p>
    <w:p w14:paraId="0B584F3C" w14:textId="77777777" w:rsidR="00F660BE" w:rsidRPr="00C82303" w:rsidRDefault="00F660BE" w:rsidP="00F660BE">
      <w:pPr>
        <w:spacing w:line="360" w:lineRule="auto"/>
        <w:ind w:left="567" w:right="822"/>
        <w:jc w:val="both"/>
        <w:rPr>
          <w:rFonts w:ascii="Palatino Linotype" w:eastAsia="MS Mincho" w:hAnsi="Palatino Linotype"/>
          <w:b/>
          <w:i/>
        </w:rPr>
      </w:pPr>
      <w:r w:rsidRPr="00C82303">
        <w:rPr>
          <w:rFonts w:ascii="Palatino Linotype" w:eastAsia="MS Mincho" w:hAnsi="Palatino Linotype"/>
          <w:b/>
          <w:i/>
        </w:rPr>
        <w:t>Los sujetos obligados deberán hacer pública toda aquella información relativa a los montos y las personas a quienes entreguen, por cualquier motivo, recursos públicos</w:t>
      </w:r>
      <w:r w:rsidRPr="00C82303">
        <w:rPr>
          <w:rFonts w:ascii="Palatino Linotype" w:eastAsia="MS Mincho" w:hAnsi="Palatino Linotype"/>
          <w:i/>
        </w:rPr>
        <w:t xml:space="preserve">, </w:t>
      </w:r>
      <w:r w:rsidRPr="00C82303">
        <w:rPr>
          <w:rFonts w:ascii="Palatino Linotype" w:eastAsia="MS Mincho" w:hAnsi="Palatino Linotype"/>
          <w:b/>
          <w:i/>
        </w:rPr>
        <w:t>así como</w:t>
      </w:r>
      <w:r w:rsidRPr="00C82303">
        <w:rPr>
          <w:rFonts w:ascii="Palatino Linotype" w:eastAsia="MS Mincho" w:hAnsi="Palatino Linotype"/>
          <w:i/>
        </w:rPr>
        <w:t xml:space="preserve"> </w:t>
      </w:r>
      <w:r w:rsidRPr="00C82303">
        <w:rPr>
          <w:rFonts w:ascii="Palatino Linotype" w:eastAsia="MS Mincho" w:hAnsi="Palatino Linotype"/>
          <w:b/>
          <w:i/>
        </w:rPr>
        <w:t>los informes que dichas personas les entreguen sobre el uso y destino de dichos recursos.</w:t>
      </w:r>
    </w:p>
    <w:p w14:paraId="55E46B9D" w14:textId="77777777" w:rsidR="00F660BE" w:rsidRPr="00C82303" w:rsidRDefault="00F660BE" w:rsidP="00F660BE">
      <w:pPr>
        <w:spacing w:line="360" w:lineRule="auto"/>
        <w:ind w:left="567" w:right="822"/>
        <w:jc w:val="both"/>
        <w:rPr>
          <w:rFonts w:ascii="Palatino Linotype" w:eastAsia="MS Mincho" w:hAnsi="Palatino Linotype" w:cs="Arial"/>
          <w:i/>
        </w:rPr>
      </w:pPr>
      <w:r w:rsidRPr="00C82303">
        <w:rPr>
          <w:rFonts w:ascii="Palatino Linotype" w:eastAsia="MS Mincho" w:hAnsi="Palatino Linotype" w:cs="Arial"/>
          <w:b/>
          <w:i/>
        </w:rPr>
        <w:t>Los servidores públicos deberán transparentar sus acciones así como garantizar y respetar el derecho de acceso a la información pública.”</w:t>
      </w:r>
    </w:p>
    <w:p w14:paraId="3701566E" w14:textId="77777777" w:rsidR="00F660BE" w:rsidRPr="00C82303" w:rsidRDefault="00F660BE" w:rsidP="00F660BE">
      <w:pPr>
        <w:spacing w:line="360" w:lineRule="auto"/>
        <w:ind w:left="567" w:right="822"/>
        <w:jc w:val="both"/>
        <w:rPr>
          <w:rFonts w:ascii="Palatino Linotype" w:eastAsia="MS Mincho" w:hAnsi="Palatino Linotype" w:cs="Arial"/>
          <w:i/>
        </w:rPr>
      </w:pPr>
      <w:r w:rsidRPr="00C82303">
        <w:rPr>
          <w:rFonts w:ascii="Palatino Linotype" w:eastAsia="MS Mincho" w:hAnsi="Palatino Linotype" w:cs="Arial"/>
          <w:i/>
        </w:rPr>
        <w:t>(Énfasis añadido)</w:t>
      </w:r>
    </w:p>
    <w:p w14:paraId="495D7F1F" w14:textId="77777777" w:rsidR="00F660BE" w:rsidRPr="00197E0B" w:rsidRDefault="00F660BE" w:rsidP="00F660BE">
      <w:pPr>
        <w:spacing w:line="360" w:lineRule="auto"/>
        <w:jc w:val="both"/>
        <w:rPr>
          <w:rFonts w:ascii="Palatino Linotype" w:hAnsi="Palatino Linotype" w:cs="Arial"/>
        </w:rPr>
      </w:pPr>
    </w:p>
    <w:p w14:paraId="22E294D7" w14:textId="77777777" w:rsidR="00F660BE" w:rsidRDefault="00F660BE" w:rsidP="00F660BE">
      <w:pPr>
        <w:pStyle w:val="Prrafodelista"/>
        <w:numPr>
          <w:ilvl w:val="0"/>
          <w:numId w:val="2"/>
        </w:numPr>
        <w:spacing w:line="360" w:lineRule="auto"/>
        <w:ind w:left="0" w:firstLine="0"/>
        <w:jc w:val="both"/>
        <w:rPr>
          <w:rFonts w:ascii="Palatino Linotype" w:hAnsi="Palatino Linotype" w:cs="Arial"/>
        </w:rPr>
      </w:pPr>
      <w:r w:rsidRPr="00816EA3">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974C801" w14:textId="77777777" w:rsidR="00F660BE" w:rsidRDefault="00F660BE" w:rsidP="00F660BE">
      <w:pPr>
        <w:pStyle w:val="Prrafodelista"/>
        <w:spacing w:line="360" w:lineRule="auto"/>
        <w:ind w:left="0"/>
        <w:jc w:val="both"/>
        <w:rPr>
          <w:rFonts w:ascii="Palatino Linotype" w:hAnsi="Palatino Linotype" w:cs="Arial"/>
        </w:rPr>
      </w:pPr>
    </w:p>
    <w:p w14:paraId="4029CEA4" w14:textId="55FFBB52" w:rsidR="00F660BE" w:rsidRPr="00A82A4C" w:rsidRDefault="00F660BE" w:rsidP="00F660BE">
      <w:pPr>
        <w:pStyle w:val="Prrafodelista"/>
        <w:numPr>
          <w:ilvl w:val="0"/>
          <w:numId w:val="2"/>
        </w:numPr>
        <w:spacing w:line="360" w:lineRule="auto"/>
        <w:ind w:left="0" w:firstLine="0"/>
        <w:jc w:val="both"/>
        <w:rPr>
          <w:rFonts w:ascii="Palatino Linotype" w:hAnsi="Palatino Linotype" w:cs="Arial"/>
        </w:rPr>
      </w:pPr>
      <w:r w:rsidRPr="00A82A4C">
        <w:rPr>
          <w:rFonts w:ascii="Palatino Linotype" w:hAnsi="Palatino Linotype" w:cs="Arial"/>
        </w:rPr>
        <w:t>Por lo anterior, es de referir que,</w:t>
      </w:r>
      <w:r w:rsidRPr="00A82A4C">
        <w:rPr>
          <w:rFonts w:ascii="Palatino Linotype" w:hAnsi="Palatino Linotype" w:cs="Arial"/>
          <w:b/>
        </w:rPr>
        <w:t xml:space="preserve"> el </w:t>
      </w:r>
      <w:r w:rsidR="00F27C56">
        <w:rPr>
          <w:rFonts w:ascii="Palatino Linotype" w:hAnsi="Palatino Linotype"/>
          <w:b/>
          <w:bCs/>
          <w:sz w:val="22"/>
          <w:szCs w:val="22"/>
        </w:rPr>
        <w:t>Ayuntamiento de Nicolás Romero</w:t>
      </w:r>
      <w:r w:rsidRPr="00A82A4C">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2D82DD43" w14:textId="77777777" w:rsidR="008358E0" w:rsidRDefault="00611D9D" w:rsidP="00611D9D">
      <w:pPr>
        <w:pStyle w:val="Ttulo3"/>
        <w:ind w:left="284"/>
        <w:rPr>
          <w:rFonts w:ascii="Palatino Linotype" w:hAnsi="Palatino Linotype"/>
          <w:b/>
          <w:color w:val="auto"/>
        </w:rPr>
      </w:pPr>
      <w:bookmarkStart w:id="23" w:name="_Toc89360016"/>
      <w:bookmarkStart w:id="24" w:name="_Toc82537185"/>
      <w:r w:rsidRPr="00611D9D">
        <w:rPr>
          <w:rFonts w:ascii="Palatino Linotype" w:hAnsi="Palatino Linotype"/>
          <w:b/>
          <w:color w:val="auto"/>
        </w:rPr>
        <w:lastRenderedPageBreak/>
        <w:t xml:space="preserve">II. </w:t>
      </w:r>
      <w:r w:rsidR="008358E0">
        <w:rPr>
          <w:rFonts w:ascii="Palatino Linotype" w:hAnsi="Palatino Linotype"/>
          <w:b/>
          <w:color w:val="auto"/>
        </w:rPr>
        <w:t>Recurso de revisión 05298/INFOEM/IP/RR/2021.</w:t>
      </w:r>
      <w:bookmarkEnd w:id="23"/>
    </w:p>
    <w:p w14:paraId="34080B40" w14:textId="77777777" w:rsidR="008358E0" w:rsidRPr="008358E0" w:rsidRDefault="008358E0" w:rsidP="008358E0"/>
    <w:p w14:paraId="24764B04" w14:textId="6798F5AA" w:rsidR="004C652C" w:rsidRPr="008358E0" w:rsidRDefault="00611D9D" w:rsidP="008358E0">
      <w:pPr>
        <w:pStyle w:val="Ttulo4"/>
        <w:numPr>
          <w:ilvl w:val="4"/>
          <w:numId w:val="2"/>
        </w:numPr>
        <w:ind w:left="993"/>
        <w:rPr>
          <w:rFonts w:ascii="Palatino Linotype" w:hAnsi="Palatino Linotype"/>
          <w:b/>
          <w:i w:val="0"/>
          <w:color w:val="auto"/>
        </w:rPr>
      </w:pPr>
      <w:r w:rsidRPr="008358E0">
        <w:rPr>
          <w:rFonts w:ascii="Palatino Linotype" w:hAnsi="Palatino Linotype"/>
          <w:b/>
          <w:i w:val="0"/>
          <w:color w:val="auto"/>
        </w:rPr>
        <w:t>De</w:t>
      </w:r>
      <w:r w:rsidR="004C652C" w:rsidRPr="008358E0">
        <w:rPr>
          <w:rFonts w:ascii="Palatino Linotype" w:hAnsi="Palatino Linotype"/>
          <w:b/>
          <w:i w:val="0"/>
          <w:color w:val="auto"/>
        </w:rPr>
        <w:t xml:space="preserve">l cobro de la información. </w:t>
      </w:r>
    </w:p>
    <w:bookmarkEnd w:id="24"/>
    <w:p w14:paraId="40DF73F3" w14:textId="77777777" w:rsidR="00611D9D" w:rsidRDefault="00611D9D" w:rsidP="00611D9D">
      <w:pPr>
        <w:rPr>
          <w:lang w:val="es-MX" w:eastAsia="en-US"/>
        </w:rPr>
      </w:pPr>
    </w:p>
    <w:p w14:paraId="57701588" w14:textId="77777777" w:rsidR="00611D9D" w:rsidRDefault="00611D9D" w:rsidP="00611D9D">
      <w:pPr>
        <w:rPr>
          <w:lang w:val="es-MX" w:eastAsia="en-US"/>
        </w:rPr>
      </w:pPr>
    </w:p>
    <w:p w14:paraId="2E7C4C29" w14:textId="2787D583" w:rsidR="008358E0" w:rsidRDefault="008358E0" w:rsidP="008358E0">
      <w:pPr>
        <w:pStyle w:val="Prrafodelista"/>
        <w:numPr>
          <w:ilvl w:val="0"/>
          <w:numId w:val="2"/>
        </w:numPr>
        <w:spacing w:line="360" w:lineRule="auto"/>
        <w:ind w:left="0" w:right="49" w:firstLine="0"/>
        <w:jc w:val="both"/>
        <w:rPr>
          <w:rFonts w:ascii="Palatino Linotype" w:hAnsi="Palatino Linotype" w:cs="Arial"/>
          <w:color w:val="000000"/>
        </w:rPr>
      </w:pPr>
      <w:r>
        <w:rPr>
          <w:rFonts w:ascii="Palatino Linotype" w:hAnsi="Palatino Linotype" w:cs="Arial"/>
          <w:color w:val="000000"/>
        </w:rPr>
        <w:t>El Sujeto Obligado a través de su respuesta refirió que, para la elaboración de las versiones públicas para dar respuesta a la solicitud que dieron origen al recurso de revisión materia de la presente resolución, es necesario que se realice el pago correspondiente por gastos de reproducción.</w:t>
      </w:r>
    </w:p>
    <w:p w14:paraId="71829A22" w14:textId="77777777" w:rsidR="008358E0" w:rsidRDefault="008358E0" w:rsidP="008358E0">
      <w:pPr>
        <w:pStyle w:val="Prrafodelista"/>
        <w:spacing w:line="360" w:lineRule="auto"/>
        <w:ind w:left="0" w:right="49"/>
        <w:jc w:val="both"/>
        <w:rPr>
          <w:rFonts w:ascii="Palatino Linotype" w:hAnsi="Palatino Linotype" w:cs="Arial"/>
          <w:color w:val="000000"/>
        </w:rPr>
      </w:pPr>
    </w:p>
    <w:p w14:paraId="3A5FF101" w14:textId="77777777" w:rsidR="008358E0" w:rsidRPr="000063B8" w:rsidRDefault="008358E0" w:rsidP="008358E0">
      <w:pPr>
        <w:pStyle w:val="Prrafodelista"/>
        <w:numPr>
          <w:ilvl w:val="0"/>
          <w:numId w:val="2"/>
        </w:numPr>
        <w:tabs>
          <w:tab w:val="left" w:pos="851"/>
        </w:tabs>
        <w:spacing w:before="240" w:after="240" w:line="360" w:lineRule="auto"/>
        <w:ind w:left="0" w:right="49" w:firstLine="0"/>
        <w:jc w:val="both"/>
        <w:rPr>
          <w:rFonts w:ascii="Palatino Linotype" w:hAnsi="Palatino Linotype" w:cs="Arial"/>
        </w:rPr>
      </w:pPr>
      <w:r w:rsidRPr="000063B8">
        <w:rPr>
          <w:rFonts w:ascii="Palatino Linotype" w:hAnsi="Palatino Linotype"/>
          <w:lang w:val="es-ES"/>
        </w:rPr>
        <w:t xml:space="preserve">Ante tal situación es necesario traer a colación </w:t>
      </w:r>
      <w:r w:rsidRPr="000063B8">
        <w:rPr>
          <w:rFonts w:ascii="Palatino Linotype" w:hAnsi="Palatino Linotype" w:cs="Arial"/>
        </w:rPr>
        <w:t xml:space="preserve">la fracción II del artículo 2 de la Ley de Transparencia y Acceso a la Información Pública del Estado de México y Municipios, menciona que son objetivos de la misma, proveer lo necesario para garantizar a toda persona el derecho de acceso a la información pública, a través de procedimientos sencillos, expeditos, oportunos y </w:t>
      </w:r>
      <w:r w:rsidRPr="000063B8">
        <w:rPr>
          <w:rFonts w:ascii="Palatino Linotype" w:hAnsi="Palatino Linotype" w:cs="Arial"/>
          <w:b/>
        </w:rPr>
        <w:t xml:space="preserve">gratuitos; </w:t>
      </w:r>
      <w:r w:rsidRPr="000063B8">
        <w:rPr>
          <w:rFonts w:ascii="Palatino Linotype" w:hAnsi="Palatino Linotype" w:cs="Arial"/>
        </w:rPr>
        <w:t>mientras que los diversos 17 y 150, hacen referencia a que la búsqueda y acceso a la información es gratuita y sólo se cubrirá en su caso, los gastos de reproducción, por la modalidad de entrega solicitada, o por el envió de conformidad con los derechos, productos y aprovechamientos establecidos en la legislación aplicable, 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de gobierno, lo que favorece la rendición de cuentas.</w:t>
      </w:r>
    </w:p>
    <w:p w14:paraId="0DAD8783" w14:textId="77777777" w:rsidR="008358E0" w:rsidRPr="0021062B" w:rsidRDefault="008358E0" w:rsidP="008358E0">
      <w:pPr>
        <w:pStyle w:val="Prrafodelista"/>
        <w:tabs>
          <w:tab w:val="left" w:pos="851"/>
        </w:tabs>
        <w:spacing w:before="240" w:after="240" w:line="360" w:lineRule="auto"/>
        <w:ind w:left="0" w:right="49"/>
        <w:jc w:val="both"/>
        <w:rPr>
          <w:rFonts w:ascii="Palatino Linotype" w:hAnsi="Palatino Linotype" w:cs="Arial"/>
        </w:rPr>
      </w:pPr>
    </w:p>
    <w:p w14:paraId="55345F64" w14:textId="77777777" w:rsidR="008358E0" w:rsidRPr="000063B8" w:rsidRDefault="008358E0" w:rsidP="008358E0">
      <w:pPr>
        <w:pStyle w:val="Prrafodelista"/>
        <w:numPr>
          <w:ilvl w:val="0"/>
          <w:numId w:val="2"/>
        </w:numPr>
        <w:tabs>
          <w:tab w:val="left" w:pos="851"/>
        </w:tabs>
        <w:spacing w:before="240" w:after="240" w:line="360" w:lineRule="auto"/>
        <w:ind w:left="0" w:right="49" w:firstLine="0"/>
        <w:jc w:val="both"/>
        <w:rPr>
          <w:rFonts w:ascii="Palatino Linotype" w:hAnsi="Palatino Linotype" w:cs="Arial"/>
        </w:rPr>
      </w:pPr>
      <w:r w:rsidRPr="000063B8">
        <w:rPr>
          <w:rFonts w:ascii="Palatino Linotype" w:hAnsi="Palatino Linotype" w:cs="Arial"/>
        </w:rPr>
        <w:t xml:space="preserve">En este contexto, al referirse la Constitución Política de los Estados Unidos Mexicanos y la Ley de Transparencia y Acceso a la Información del Estado de México y Municipios al procedimiento de acceso a la información pública, bajo el principio de gratuidad, es garantizando la protección a un derecho fundamental que tienen dimensión social, al ser un condicionante necesario para el funcionamiento de una vida democrática, por lo que cualquier afectación a éste exige una justificación y jamás puede tener efectos recaudatorios, </w:t>
      </w:r>
      <w:r w:rsidRPr="000063B8">
        <w:rPr>
          <w:rFonts w:ascii="Palatino Linotype" w:hAnsi="Palatino Linotype" w:cs="Arial"/>
          <w:b/>
        </w:rPr>
        <w:t>al menos que la reproducción de la información sea en fotocopias</w:t>
      </w:r>
      <w:r w:rsidRPr="000063B8">
        <w:rPr>
          <w:rFonts w:ascii="Palatino Linotype" w:hAnsi="Palatino Linotype" w:cs="Arial"/>
        </w:rPr>
        <w:t>, respaldos informativos, entre otros.</w:t>
      </w:r>
    </w:p>
    <w:p w14:paraId="553C5F03" w14:textId="77777777" w:rsidR="008358E0" w:rsidRPr="000063B8" w:rsidRDefault="008358E0" w:rsidP="008358E0">
      <w:pPr>
        <w:pStyle w:val="Prrafodelista"/>
        <w:tabs>
          <w:tab w:val="left" w:pos="851"/>
        </w:tabs>
        <w:spacing w:before="240" w:after="240" w:line="360" w:lineRule="auto"/>
        <w:ind w:left="0" w:right="49"/>
        <w:jc w:val="both"/>
        <w:rPr>
          <w:rFonts w:ascii="Palatino Linotype" w:hAnsi="Palatino Linotype" w:cs="Arial"/>
        </w:rPr>
      </w:pPr>
    </w:p>
    <w:p w14:paraId="0815CE36" w14:textId="77777777" w:rsidR="008358E0" w:rsidRPr="000063B8" w:rsidRDefault="008358E0" w:rsidP="008358E0">
      <w:pPr>
        <w:pStyle w:val="Prrafodelista"/>
        <w:numPr>
          <w:ilvl w:val="0"/>
          <w:numId w:val="2"/>
        </w:numPr>
        <w:tabs>
          <w:tab w:val="left" w:pos="851"/>
        </w:tabs>
        <w:spacing w:before="240" w:after="240" w:line="360" w:lineRule="auto"/>
        <w:ind w:left="0" w:right="49" w:firstLine="0"/>
        <w:jc w:val="both"/>
        <w:rPr>
          <w:rFonts w:ascii="Palatino Linotype" w:hAnsi="Palatino Linotype" w:cs="Arial"/>
        </w:rPr>
      </w:pPr>
      <w:r w:rsidRPr="000063B8">
        <w:rPr>
          <w:rFonts w:ascii="Palatino Linotype" w:hAnsi="Palatino Linotype" w:cs="Arial"/>
        </w:rPr>
        <w:t>De tal manera que por regla general, la entrega de la información que se solicite en ejercicio del derecho de acceso a la información pública, deberá ser en completa congruencia con el principio de gratuidad y solamente en casos excepcionales procederá al cobro para la entrega de la información, situación que ocurrirá en caso de que se tenga que generar un gasto por la reproducción, por la modalidad de entrega solicitada, o por el envió, mismo que se relaciona con lo establecido en el artículo 174 de la Ley de la Materia el cual fue utilizado como fundamento por el Sujeto Obligado para solicitar un pago para la entrega de la información y que se considera es interpretado en perjuicio del solicitante como se explica enseguida, para lo cual es necesario traer a contexto su texto, en su parte conducente a saber:</w:t>
      </w:r>
    </w:p>
    <w:p w14:paraId="4794921B" w14:textId="77777777" w:rsidR="008358E0" w:rsidRPr="0021062B" w:rsidRDefault="008358E0" w:rsidP="008358E0">
      <w:pPr>
        <w:autoSpaceDE w:val="0"/>
        <w:autoSpaceDN w:val="0"/>
        <w:adjustRightInd w:val="0"/>
        <w:spacing w:line="360" w:lineRule="auto"/>
        <w:ind w:left="567" w:right="567"/>
        <w:jc w:val="both"/>
        <w:rPr>
          <w:rFonts w:ascii="Palatino Linotype" w:hAnsi="Palatino Linotype" w:cs="Arial"/>
          <w:bCs/>
          <w:i/>
          <w:sz w:val="22"/>
        </w:rPr>
      </w:pPr>
      <w:r w:rsidRPr="0021062B">
        <w:rPr>
          <w:rFonts w:ascii="Palatino Linotype" w:hAnsi="Palatino Linotype" w:cs="Arial"/>
          <w:b/>
          <w:bCs/>
          <w:i/>
          <w:sz w:val="22"/>
        </w:rPr>
        <w:t>“Artículo 174. En caso de existir costos para obtener la información</w:t>
      </w:r>
      <w:r w:rsidRPr="0021062B">
        <w:rPr>
          <w:rFonts w:ascii="Palatino Linotype" w:hAnsi="Palatino Linotype" w:cs="Arial"/>
          <w:bCs/>
          <w:i/>
          <w:sz w:val="22"/>
        </w:rPr>
        <w:t xml:space="preserve"> deberán cubrirse de manera previa a la entrega y </w:t>
      </w:r>
      <w:r w:rsidRPr="0021062B">
        <w:rPr>
          <w:rFonts w:ascii="Palatino Linotype" w:hAnsi="Palatino Linotype" w:cs="Arial"/>
          <w:b/>
          <w:bCs/>
          <w:i/>
          <w:sz w:val="22"/>
        </w:rPr>
        <w:t>no podrán ser superiores a la suma de</w:t>
      </w:r>
      <w:r w:rsidRPr="0021062B">
        <w:rPr>
          <w:rFonts w:ascii="Palatino Linotype" w:hAnsi="Palatino Linotype" w:cs="Arial"/>
          <w:bCs/>
          <w:i/>
          <w:sz w:val="22"/>
        </w:rPr>
        <w:t>:</w:t>
      </w:r>
    </w:p>
    <w:p w14:paraId="29B60142" w14:textId="77777777" w:rsidR="008358E0" w:rsidRPr="0021062B" w:rsidRDefault="008358E0" w:rsidP="008358E0">
      <w:pPr>
        <w:autoSpaceDE w:val="0"/>
        <w:autoSpaceDN w:val="0"/>
        <w:adjustRightInd w:val="0"/>
        <w:spacing w:line="360" w:lineRule="auto"/>
        <w:ind w:left="567" w:right="567"/>
        <w:jc w:val="both"/>
        <w:rPr>
          <w:rFonts w:ascii="Palatino Linotype" w:hAnsi="Palatino Linotype" w:cs="Arial"/>
          <w:bCs/>
          <w:i/>
          <w:sz w:val="22"/>
        </w:rPr>
      </w:pPr>
      <w:r w:rsidRPr="0021062B">
        <w:rPr>
          <w:rFonts w:ascii="Palatino Linotype" w:hAnsi="Palatino Linotype" w:cs="Arial"/>
          <w:b/>
          <w:bCs/>
          <w:i/>
          <w:sz w:val="22"/>
        </w:rPr>
        <w:lastRenderedPageBreak/>
        <w:t>I.</w:t>
      </w:r>
      <w:r w:rsidRPr="0021062B">
        <w:rPr>
          <w:rFonts w:ascii="Palatino Linotype" w:hAnsi="Palatino Linotype" w:cs="Arial"/>
          <w:bCs/>
          <w:i/>
          <w:sz w:val="22"/>
        </w:rPr>
        <w:t xml:space="preserve"> </w:t>
      </w:r>
      <w:r w:rsidRPr="0021062B">
        <w:rPr>
          <w:rFonts w:ascii="Palatino Linotype" w:hAnsi="Palatino Linotype" w:cs="Arial"/>
          <w:b/>
          <w:bCs/>
          <w:i/>
          <w:sz w:val="22"/>
        </w:rPr>
        <w:t>El costo de los materiales utilizados en la reproducción</w:t>
      </w:r>
      <w:r w:rsidRPr="0021062B">
        <w:rPr>
          <w:rFonts w:ascii="Palatino Linotype" w:hAnsi="Palatino Linotype" w:cs="Arial"/>
          <w:bCs/>
          <w:i/>
          <w:sz w:val="22"/>
        </w:rPr>
        <w:t xml:space="preserve"> de la información;</w:t>
      </w:r>
    </w:p>
    <w:p w14:paraId="465B0696" w14:textId="77777777" w:rsidR="008358E0" w:rsidRPr="0021062B" w:rsidRDefault="008358E0" w:rsidP="008358E0">
      <w:pPr>
        <w:autoSpaceDE w:val="0"/>
        <w:autoSpaceDN w:val="0"/>
        <w:adjustRightInd w:val="0"/>
        <w:spacing w:line="360" w:lineRule="auto"/>
        <w:ind w:left="567" w:right="567"/>
        <w:jc w:val="both"/>
        <w:rPr>
          <w:rFonts w:ascii="Palatino Linotype" w:hAnsi="Palatino Linotype" w:cs="Arial"/>
          <w:bCs/>
          <w:i/>
          <w:sz w:val="22"/>
        </w:rPr>
      </w:pPr>
      <w:r w:rsidRPr="0021062B">
        <w:rPr>
          <w:rFonts w:ascii="Palatino Linotype" w:hAnsi="Palatino Linotype" w:cs="Arial"/>
          <w:b/>
          <w:bCs/>
          <w:i/>
          <w:sz w:val="22"/>
        </w:rPr>
        <w:t>II.</w:t>
      </w:r>
      <w:r w:rsidRPr="0021062B">
        <w:rPr>
          <w:rFonts w:ascii="Palatino Linotype" w:hAnsi="Palatino Linotype" w:cs="Arial"/>
          <w:bCs/>
          <w:i/>
          <w:sz w:val="22"/>
        </w:rPr>
        <w:t xml:space="preserve"> </w:t>
      </w:r>
      <w:r w:rsidRPr="0021062B">
        <w:rPr>
          <w:rFonts w:ascii="Palatino Linotype" w:hAnsi="Palatino Linotype" w:cs="Arial"/>
          <w:b/>
          <w:bCs/>
          <w:i/>
          <w:sz w:val="22"/>
        </w:rPr>
        <w:t>El costo de envío</w:t>
      </w:r>
      <w:r w:rsidRPr="0021062B">
        <w:rPr>
          <w:rFonts w:ascii="Palatino Linotype" w:hAnsi="Palatino Linotype" w:cs="Arial"/>
          <w:bCs/>
          <w:i/>
          <w:sz w:val="22"/>
        </w:rPr>
        <w:t>, en su caso; y</w:t>
      </w:r>
    </w:p>
    <w:p w14:paraId="2D187884" w14:textId="77777777" w:rsidR="008358E0" w:rsidRPr="0021062B" w:rsidRDefault="008358E0" w:rsidP="008358E0">
      <w:pPr>
        <w:autoSpaceDE w:val="0"/>
        <w:autoSpaceDN w:val="0"/>
        <w:adjustRightInd w:val="0"/>
        <w:spacing w:line="360" w:lineRule="auto"/>
        <w:ind w:left="567" w:right="567"/>
        <w:jc w:val="both"/>
        <w:rPr>
          <w:rFonts w:ascii="Palatino Linotype" w:hAnsi="Palatino Linotype" w:cs="Arial"/>
          <w:bCs/>
          <w:i/>
          <w:sz w:val="22"/>
        </w:rPr>
      </w:pPr>
      <w:r w:rsidRPr="0021062B">
        <w:rPr>
          <w:rFonts w:ascii="Palatino Linotype" w:hAnsi="Palatino Linotype" w:cs="Arial"/>
          <w:b/>
          <w:bCs/>
          <w:i/>
          <w:sz w:val="22"/>
        </w:rPr>
        <w:t>III.</w:t>
      </w:r>
      <w:r w:rsidRPr="0021062B">
        <w:rPr>
          <w:rFonts w:ascii="Palatino Linotype" w:hAnsi="Palatino Linotype" w:cs="Arial"/>
          <w:bCs/>
          <w:i/>
          <w:sz w:val="22"/>
        </w:rPr>
        <w:t xml:space="preserve"> </w:t>
      </w:r>
      <w:r w:rsidRPr="0021062B">
        <w:rPr>
          <w:rFonts w:ascii="Palatino Linotype" w:hAnsi="Palatino Linotype" w:cs="Arial"/>
          <w:b/>
          <w:bCs/>
          <w:i/>
          <w:sz w:val="22"/>
        </w:rPr>
        <w:t>El pago de la certificación de los documentos</w:t>
      </w:r>
      <w:r w:rsidRPr="0021062B">
        <w:rPr>
          <w:rFonts w:ascii="Palatino Linotype" w:hAnsi="Palatino Linotype" w:cs="Arial"/>
          <w:bCs/>
          <w:i/>
          <w:sz w:val="22"/>
        </w:rPr>
        <w:t>, cuando proceda.</w:t>
      </w:r>
    </w:p>
    <w:p w14:paraId="1ED4397F" w14:textId="77777777" w:rsidR="008358E0" w:rsidRPr="0021062B" w:rsidRDefault="008358E0" w:rsidP="008358E0">
      <w:pPr>
        <w:spacing w:before="240" w:after="240" w:line="360" w:lineRule="auto"/>
        <w:ind w:left="567" w:right="567"/>
        <w:jc w:val="both"/>
        <w:rPr>
          <w:rFonts w:ascii="Palatino Linotype" w:hAnsi="Palatino Linotype" w:cs="Arial"/>
          <w:sz w:val="22"/>
        </w:rPr>
      </w:pPr>
      <w:r w:rsidRPr="0021062B">
        <w:rPr>
          <w:rFonts w:ascii="Palatino Linotype" w:hAnsi="Palatino Linotype" w:cs="Arial"/>
          <w:bCs/>
          <w:i/>
          <w:sz w:val="22"/>
        </w:rPr>
        <w:t xml:space="preserve">Las cuotas de los derechos aplicables deberán establecerse, en su caso, en el </w:t>
      </w:r>
      <w:r w:rsidRPr="0021062B">
        <w:rPr>
          <w:rFonts w:ascii="Palatino Linotype" w:hAnsi="Palatino Linotype" w:cs="Arial"/>
          <w:b/>
          <w:bCs/>
          <w:i/>
          <w:sz w:val="22"/>
        </w:rPr>
        <w:t>Código Financiero del Estado de México y Municipios</w:t>
      </w:r>
      <w:r w:rsidRPr="0021062B">
        <w:rPr>
          <w:rFonts w:ascii="Palatino Linotype" w:hAnsi="Palatino Linotype" w:cs="Arial"/>
          <w:bCs/>
          <w:i/>
          <w:sz w:val="22"/>
        </w:rPr>
        <w:t xml:space="preserve"> y demás disposiciones jurídicas aplicables, las cuales se publicarán en los sitios de internet de los sujetos obligados…”</w:t>
      </w:r>
      <w:r w:rsidRPr="0021062B">
        <w:rPr>
          <w:rFonts w:ascii="Palatino Linotype" w:hAnsi="Palatino Linotype" w:cs="Arial"/>
          <w:sz w:val="22"/>
        </w:rPr>
        <w:t xml:space="preserve"> </w:t>
      </w:r>
    </w:p>
    <w:p w14:paraId="4EAE72EF" w14:textId="77777777" w:rsidR="008358E0" w:rsidRPr="000063B8" w:rsidRDefault="008358E0" w:rsidP="008358E0">
      <w:pPr>
        <w:pStyle w:val="Prrafodelista"/>
        <w:numPr>
          <w:ilvl w:val="0"/>
          <w:numId w:val="2"/>
        </w:numPr>
        <w:spacing w:before="240" w:after="240" w:line="360" w:lineRule="auto"/>
        <w:ind w:left="0" w:firstLine="0"/>
        <w:jc w:val="both"/>
        <w:rPr>
          <w:rFonts w:ascii="Palatino Linotype" w:hAnsi="Palatino Linotype"/>
        </w:rPr>
      </w:pPr>
      <w:r w:rsidRPr="000063B8">
        <w:rPr>
          <w:rFonts w:ascii="Palatino Linotype" w:hAnsi="Palatino Linotype"/>
        </w:rPr>
        <w:t xml:space="preserve">Del precepto anterior se puede desprender que la Ley de la Materia estableció el cobró de derechos para la entrega de la información con el objeto de que se cubran los costos de los materiales utilizados en la reproducción de la información, el costo por el envió de la misma o el pago por la certificación; sin embargo en el caso particular que se comenta no se estima que se actualice ninguno de esos supuestos y no debe perderse de vista que la parte solicitante requirió la información a través del SAIMEX, por lo que ello únicamente implica la digitalización o escaneo de la información a entregar, lo cual no conlleva la utilización de materiales que generen un costo para el Sujeto Obligado, como el caso por ejemplo de la emisión de copias; así tampoco se genera un gasto por el envió de la información, ya que una de las finalidades de la utilización del Sistema de Acceso a la Información Pública Mexiquense, es precisamente evitar la generación de gastos tanto para los solicitantes como para los Sujetos Obligados, pues se trata de un sistema electrónico que para acceder al mismo no necesita recurso alguno más que un equipo de cómputo con acceso a internet y un digitalizador de documentos, equipos que obligatoriamente debe tener el Sujeto Obligado para el correcto desempeño de sus labores; de igual manera en el caso no se actualiza el cobro por certificación, ya que </w:t>
      </w:r>
      <w:r w:rsidRPr="000063B8">
        <w:rPr>
          <w:rFonts w:ascii="Palatino Linotype" w:hAnsi="Palatino Linotype"/>
        </w:rPr>
        <w:lastRenderedPageBreak/>
        <w:t>la parte solicitante no requirió la entrega en alguna modalidad que requiera menoscabo alguno al Sujeto Obligado.</w:t>
      </w:r>
    </w:p>
    <w:p w14:paraId="157C24B3" w14:textId="77777777" w:rsidR="008358E0" w:rsidRPr="0021062B" w:rsidRDefault="008358E0" w:rsidP="008358E0">
      <w:pPr>
        <w:pStyle w:val="Prrafodelista"/>
        <w:spacing w:before="240" w:after="240" w:line="360" w:lineRule="auto"/>
        <w:ind w:left="0"/>
        <w:jc w:val="both"/>
        <w:rPr>
          <w:rFonts w:ascii="Palatino Linotype" w:hAnsi="Palatino Linotype"/>
        </w:rPr>
      </w:pPr>
    </w:p>
    <w:p w14:paraId="5698B3C1" w14:textId="77777777" w:rsidR="008358E0" w:rsidRPr="000063B8" w:rsidRDefault="008358E0" w:rsidP="008358E0">
      <w:pPr>
        <w:pStyle w:val="Prrafodelista"/>
        <w:numPr>
          <w:ilvl w:val="0"/>
          <w:numId w:val="2"/>
        </w:numPr>
        <w:spacing w:before="240" w:after="240" w:line="360" w:lineRule="auto"/>
        <w:ind w:left="0" w:firstLine="0"/>
        <w:jc w:val="both"/>
        <w:rPr>
          <w:rFonts w:ascii="Palatino Linotype" w:hAnsi="Palatino Linotype"/>
        </w:rPr>
      </w:pPr>
      <w:r w:rsidRPr="000063B8">
        <w:rPr>
          <w:rFonts w:ascii="Palatino Linotype" w:hAnsi="Palatino Linotype"/>
        </w:rPr>
        <w:t xml:space="preserve">Aunado a lo anterior, </w:t>
      </w:r>
      <w:r w:rsidRPr="000063B8">
        <w:rPr>
          <w:rFonts w:ascii="Palatino Linotype" w:hAnsi="Palatino Linotype" w:cs="Arial"/>
        </w:rPr>
        <w:t>la exposición de motivos de la Ley de Transparencia y Acceso a la Información Pública del Estado de México y Municipios, señala que se adoptara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ningún costo</w:t>
      </w:r>
      <w:r w:rsidRPr="000063B8">
        <w:rPr>
          <w:rFonts w:ascii="Palatino Linotype" w:hAnsi="Palatino Linotype" w:cs="Arial"/>
          <w:b/>
        </w:rPr>
        <w:t xml:space="preserve">, </w:t>
      </w:r>
      <w:r w:rsidRPr="000063B8">
        <w:rPr>
          <w:rFonts w:ascii="Palatino Linotype" w:hAnsi="Palatino Linotype" w:cs="Arial"/>
        </w:rPr>
        <w:t>incluyendo aquella que se hubiera digitalizado previamente por cualquier motivo, y aún menos en aquellos casos en que la modalidad de entrega sea por medio de la plataforma o vía electrónica.</w:t>
      </w:r>
    </w:p>
    <w:p w14:paraId="3B34CCF4" w14:textId="77777777" w:rsidR="008358E0" w:rsidRPr="000063B8" w:rsidRDefault="008358E0" w:rsidP="008358E0">
      <w:pPr>
        <w:pStyle w:val="Prrafodelista"/>
        <w:spacing w:before="240" w:after="240" w:line="360" w:lineRule="auto"/>
        <w:ind w:left="0"/>
        <w:jc w:val="both"/>
        <w:rPr>
          <w:rFonts w:ascii="Palatino Linotype" w:hAnsi="Palatino Linotype"/>
        </w:rPr>
      </w:pPr>
    </w:p>
    <w:p w14:paraId="73A77E4F" w14:textId="77777777" w:rsidR="008358E0" w:rsidRPr="000063B8" w:rsidRDefault="008358E0" w:rsidP="008358E0">
      <w:pPr>
        <w:pStyle w:val="Prrafodelista"/>
        <w:numPr>
          <w:ilvl w:val="0"/>
          <w:numId w:val="2"/>
        </w:numPr>
        <w:spacing w:before="240" w:after="240" w:line="360" w:lineRule="auto"/>
        <w:ind w:left="0" w:firstLine="0"/>
        <w:jc w:val="both"/>
        <w:rPr>
          <w:rFonts w:ascii="Palatino Linotype" w:hAnsi="Palatino Linotype"/>
        </w:rPr>
      </w:pPr>
      <w:r w:rsidRPr="000063B8">
        <w:rPr>
          <w:rFonts w:ascii="Palatino Linotype" w:hAnsi="Palatino Linotype" w:cs="Arial"/>
        </w:rPr>
        <w:t xml:space="preserve">Por lo que no existe precepto jurídico que autorice al Sujeto Obligado a requerir un pago para entregar la información vía SAIMEX, </w:t>
      </w:r>
      <w:r w:rsidRPr="000063B8">
        <w:rPr>
          <w:rFonts w:ascii="Palatino Linotype" w:hAnsi="Palatino Linotype"/>
          <w:color w:val="000000"/>
        </w:rPr>
        <w:t xml:space="preserve">debido a que dicho sistema fue creado para facilitar el registro y atención de las solicitudes de información, y </w:t>
      </w:r>
      <w:r w:rsidRPr="000063B8">
        <w:rPr>
          <w:rFonts w:ascii="Palatino Linotype" w:hAnsi="Palatino Linotype" w:cs="Arial"/>
        </w:rPr>
        <w:t xml:space="preserve">es su obligación trasladar la </w:t>
      </w:r>
      <w:r w:rsidRPr="000063B8">
        <w:rPr>
          <w:rFonts w:ascii="Palatino Linotype" w:hAnsi="Palatino Linotype"/>
          <w:color w:val="000000"/>
        </w:rPr>
        <w:t xml:space="preserve">información de un soporte físico a uno electrónico y cuidar que los medios electrónicos o impresos en los que conste tanto </w:t>
      </w:r>
      <w:r w:rsidRPr="000063B8">
        <w:rPr>
          <w:rFonts w:ascii="Palatino Linotype" w:hAnsi="Palatino Linotype"/>
          <w:color w:val="000000"/>
        </w:rPr>
        <w:lastRenderedPageBreak/>
        <w:t>información pública, como confidencial y reservada se entreguen en versión pública en los casos que eso resulte necesario.</w:t>
      </w:r>
    </w:p>
    <w:p w14:paraId="7BA59C73" w14:textId="77777777" w:rsidR="008358E0" w:rsidRPr="0021062B" w:rsidRDefault="008358E0" w:rsidP="008358E0">
      <w:pPr>
        <w:pStyle w:val="Prrafodelista"/>
        <w:rPr>
          <w:rFonts w:ascii="Palatino Linotype" w:hAnsi="Palatino Linotype"/>
        </w:rPr>
      </w:pPr>
    </w:p>
    <w:p w14:paraId="1B6FDC71" w14:textId="77777777" w:rsidR="008358E0" w:rsidRPr="000063B8" w:rsidRDefault="008358E0" w:rsidP="008358E0">
      <w:pPr>
        <w:pStyle w:val="Prrafodelista"/>
        <w:numPr>
          <w:ilvl w:val="0"/>
          <w:numId w:val="2"/>
        </w:numPr>
        <w:spacing w:before="240" w:after="240" w:line="360" w:lineRule="auto"/>
        <w:ind w:left="0" w:firstLine="0"/>
        <w:jc w:val="both"/>
        <w:rPr>
          <w:rFonts w:ascii="Palatino Linotype" w:hAnsi="Palatino Linotype"/>
        </w:rPr>
      </w:pPr>
      <w:r w:rsidRPr="000063B8">
        <w:rPr>
          <w:rFonts w:ascii="Palatino Linotype" w:hAnsi="Palatino Linotype" w:cs="Arial"/>
        </w:rPr>
        <w:t>Pensar lo contrario, sería tanto como reconocer que la utilización del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tal información no existe la obligación de tenerla digitalizada, en ese sentido se estaría condicionando a un pago el derecho humano de acceso a la información pública en los casos no previstos por la Ley y que en su mayoría resultan de interés público.</w:t>
      </w:r>
    </w:p>
    <w:p w14:paraId="2D68ADD9" w14:textId="77777777" w:rsidR="008358E0" w:rsidRPr="000063B8" w:rsidRDefault="008358E0" w:rsidP="008358E0">
      <w:pPr>
        <w:pStyle w:val="Prrafodelista"/>
        <w:rPr>
          <w:rFonts w:ascii="Palatino Linotype" w:hAnsi="Palatino Linotype"/>
        </w:rPr>
      </w:pPr>
    </w:p>
    <w:p w14:paraId="23E22CA9" w14:textId="77777777" w:rsidR="008358E0" w:rsidRPr="000063B8" w:rsidRDefault="008358E0" w:rsidP="008358E0">
      <w:pPr>
        <w:pStyle w:val="Prrafodelista"/>
        <w:numPr>
          <w:ilvl w:val="0"/>
          <w:numId w:val="2"/>
        </w:numPr>
        <w:spacing w:before="240" w:after="240" w:line="360" w:lineRule="auto"/>
        <w:ind w:left="0" w:firstLine="0"/>
        <w:jc w:val="both"/>
        <w:rPr>
          <w:rFonts w:ascii="Palatino Linotype" w:hAnsi="Palatino Linotype"/>
        </w:rPr>
      </w:pPr>
      <w:r w:rsidRPr="000063B8">
        <w:rPr>
          <w:rFonts w:ascii="Palatino Linotype" w:hAnsi="Palatino Linotype"/>
          <w:color w:val="000000"/>
        </w:rPr>
        <w:t xml:space="preserve">Bajo esta óptica, el </w:t>
      </w:r>
      <w:r w:rsidRPr="000063B8">
        <w:rPr>
          <w:rFonts w:ascii="Palatino Linotype" w:hAnsi="Palatino Linotype"/>
        </w:rPr>
        <w:t xml:space="preserve">derecho del particular de acceder a los documentos que obran en posesión del Sujeto Obligado se encuentra limitado, en virtud de que no le fue proporcionada la información solicitada, </w:t>
      </w:r>
      <w:r w:rsidRPr="000063B8">
        <w:rPr>
          <w:rStyle w:val="PrrafodelistaCar"/>
          <w:rFonts w:ascii="Palatino Linotype" w:hAnsi="Palatino Linotype" w:cs="Arial"/>
          <w:bCs/>
        </w:rPr>
        <w:t>incumpliendo así lo previsto en el artículo 4 de la Ley de la Materia</w:t>
      </w:r>
      <w:r w:rsidRPr="000063B8">
        <w:rPr>
          <w:rFonts w:ascii="Palatino Linotype" w:eastAsia="MS Mincho" w:hAnsi="Palatino Linotype"/>
        </w:rPr>
        <w:t xml:space="preserve">. El derecho en cuestión, en todo momento debe apegarse </w:t>
      </w:r>
      <w:r w:rsidRPr="000063B8">
        <w:rPr>
          <w:rFonts w:ascii="Palatino Linotype" w:hAnsi="Palatino Linotype" w:cs="Arial"/>
        </w:rPr>
        <w:t>al principio de máxima publicidad consagrado en la Constitución Política de los Estados Unidos Mexicanos, en la Constitución Política del Estado Libre y Soberano de México y demás relativos y aplicables en la Materia</w:t>
      </w:r>
      <w:r w:rsidRPr="000063B8">
        <w:rPr>
          <w:rFonts w:ascii="Palatino Linotype" w:hAnsi="Palatino Linotype"/>
        </w:rPr>
        <w:t xml:space="preserve">,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w:t>
      </w:r>
      <w:r w:rsidRPr="000063B8">
        <w:rPr>
          <w:rFonts w:ascii="Palatino Linotype" w:hAnsi="Palatino Linotype"/>
        </w:rPr>
        <w:lastRenderedPageBreak/>
        <w:t>la conservación patrimonial de sus archivos documentales y posteriormente el acceso de la información pública, buscando la disponibilidad de los mismos.</w:t>
      </w:r>
    </w:p>
    <w:p w14:paraId="36D8062B" w14:textId="77777777" w:rsidR="008358E0" w:rsidRDefault="008358E0" w:rsidP="008358E0">
      <w:pPr>
        <w:pStyle w:val="Prrafodelista"/>
        <w:spacing w:before="240" w:after="240" w:line="360" w:lineRule="auto"/>
        <w:ind w:left="0"/>
        <w:jc w:val="both"/>
        <w:rPr>
          <w:rFonts w:ascii="Palatino Linotype" w:hAnsi="Palatino Linotype"/>
        </w:rPr>
      </w:pPr>
    </w:p>
    <w:p w14:paraId="187170FF" w14:textId="28793E5E" w:rsidR="008358E0" w:rsidRDefault="008358E0" w:rsidP="008358E0">
      <w:pPr>
        <w:pStyle w:val="Prrafodelista"/>
        <w:numPr>
          <w:ilvl w:val="0"/>
          <w:numId w:val="2"/>
        </w:numPr>
        <w:spacing w:line="360" w:lineRule="auto"/>
        <w:ind w:left="0" w:firstLine="0"/>
        <w:jc w:val="both"/>
        <w:rPr>
          <w:rFonts w:ascii="Palatino Linotype" w:hAnsi="Palatino Linotype"/>
          <w:lang w:eastAsia="en-US"/>
        </w:rPr>
      </w:pPr>
      <w:r w:rsidRPr="000063B8">
        <w:rPr>
          <w:rFonts w:ascii="Palatino Linotype" w:hAnsi="Palatino Linotype"/>
        </w:rPr>
        <w:t>Por lo anterior, este Órgano Garante determina desestimar el supuesto cobro por realización de versiones públicas, toda vez que, para realizar dicha acción únicamente es necesario equipo tecnológico como es un ordenador y la utilización de programas digitales, lo que no gene</w:t>
      </w:r>
      <w:r>
        <w:rPr>
          <w:rFonts w:ascii="Palatino Linotype" w:hAnsi="Palatino Linotype"/>
        </w:rPr>
        <w:t>ra ningún costo de reproducción, toda vez que los recibos de nómina o CFDI deben ser remitidos al Órgano Superior de Fiscalización del Estado de México y Municipios para cumplir con sus obligaciones fiscales, lo que implica que deben estar digitalizados.</w:t>
      </w:r>
    </w:p>
    <w:p w14:paraId="3E5192A9" w14:textId="77777777" w:rsidR="00E31E56" w:rsidRPr="00E31E56" w:rsidRDefault="00E31E56" w:rsidP="00E31E56">
      <w:pPr>
        <w:pStyle w:val="Prrafodelista"/>
        <w:rPr>
          <w:rFonts w:ascii="Palatino Linotype" w:hAnsi="Palatino Linotype"/>
          <w:lang w:eastAsia="en-US"/>
        </w:rPr>
      </w:pPr>
    </w:p>
    <w:p w14:paraId="0CE167A3" w14:textId="70B5545E" w:rsidR="00E31E56" w:rsidRDefault="00E31E56" w:rsidP="008358E0">
      <w:pPr>
        <w:pStyle w:val="Prrafodelista"/>
        <w:numPr>
          <w:ilvl w:val="0"/>
          <w:numId w:val="2"/>
        </w:numPr>
        <w:spacing w:line="360" w:lineRule="auto"/>
        <w:ind w:left="0" w:firstLine="0"/>
        <w:jc w:val="both"/>
        <w:rPr>
          <w:rFonts w:ascii="Palatino Linotype" w:hAnsi="Palatino Linotype"/>
          <w:lang w:eastAsia="en-US"/>
        </w:rPr>
      </w:pPr>
      <w:r>
        <w:rPr>
          <w:rFonts w:ascii="Palatino Linotype" w:hAnsi="Palatino Linotype"/>
          <w:lang w:eastAsia="en-US"/>
        </w:rPr>
        <w:t>En consecuencia, el Sujeto Obligado deberá entregar la información requerida, a través del Sistema de Acceso a la Información Mexiquense (SAIMEX), tal y como lo señaló el particular en la solicitud inicial, en versión pública conforme a lo que establece el Considerando Quinto de la presente resolución.</w:t>
      </w:r>
    </w:p>
    <w:p w14:paraId="3934F066" w14:textId="77777777" w:rsidR="008358E0" w:rsidRDefault="008358E0" w:rsidP="008358E0">
      <w:pPr>
        <w:pStyle w:val="Prrafodelista"/>
        <w:spacing w:line="360" w:lineRule="auto"/>
        <w:ind w:left="0"/>
        <w:jc w:val="both"/>
        <w:rPr>
          <w:rFonts w:ascii="Palatino Linotype" w:eastAsia="MS Mincho" w:hAnsi="Palatino Linotype"/>
        </w:rPr>
      </w:pPr>
    </w:p>
    <w:p w14:paraId="149E1F87" w14:textId="271F26B0" w:rsidR="00267316" w:rsidRDefault="00611D9D" w:rsidP="00CC2676">
      <w:pPr>
        <w:pStyle w:val="Ttulo3"/>
        <w:rPr>
          <w:rFonts w:ascii="Palatino Linotype" w:eastAsia="Calibri" w:hAnsi="Palatino Linotype"/>
          <w:b/>
          <w:bCs/>
          <w:color w:val="auto"/>
        </w:rPr>
      </w:pPr>
      <w:bookmarkStart w:id="25" w:name="_Toc59195562"/>
      <w:bookmarkStart w:id="26" w:name="_Toc89360017"/>
      <w:r>
        <w:rPr>
          <w:rFonts w:ascii="Palatino Linotype" w:eastAsia="Calibri" w:hAnsi="Palatino Linotype"/>
          <w:b/>
          <w:bCs/>
          <w:color w:val="auto"/>
        </w:rPr>
        <w:t>III</w:t>
      </w:r>
      <w:r w:rsidR="00267316" w:rsidRPr="00CC2676">
        <w:rPr>
          <w:rFonts w:ascii="Palatino Linotype" w:eastAsia="Calibri" w:hAnsi="Palatino Linotype"/>
          <w:b/>
          <w:bCs/>
          <w:color w:val="auto"/>
        </w:rPr>
        <w:t xml:space="preserve">. </w:t>
      </w:r>
      <w:r w:rsidR="00E31E56">
        <w:rPr>
          <w:rFonts w:ascii="Palatino Linotype" w:eastAsia="Calibri" w:hAnsi="Palatino Linotype"/>
          <w:b/>
          <w:bCs/>
          <w:color w:val="auto"/>
        </w:rPr>
        <w:t>Del recurso de revisión 05299/INFOEM/IP/RR/2021</w:t>
      </w:r>
      <w:bookmarkEnd w:id="25"/>
      <w:r w:rsidR="00E31E56">
        <w:rPr>
          <w:rFonts w:ascii="Palatino Linotype" w:eastAsia="Calibri" w:hAnsi="Palatino Linotype"/>
          <w:b/>
          <w:bCs/>
          <w:color w:val="auto"/>
        </w:rPr>
        <w:t>.</w:t>
      </w:r>
      <w:bookmarkEnd w:id="26"/>
    </w:p>
    <w:p w14:paraId="3523942F" w14:textId="77777777" w:rsidR="00E31E56" w:rsidRDefault="00E31E56" w:rsidP="00E31E56"/>
    <w:p w14:paraId="30F8973B" w14:textId="7E426231" w:rsidR="00E31E56" w:rsidRPr="00E31E56" w:rsidRDefault="00E31E56" w:rsidP="00E31E56">
      <w:pPr>
        <w:pStyle w:val="Ttulo4"/>
        <w:numPr>
          <w:ilvl w:val="0"/>
          <w:numId w:val="28"/>
        </w:numPr>
        <w:rPr>
          <w:rFonts w:ascii="Palatino Linotype" w:hAnsi="Palatino Linotype"/>
          <w:b/>
          <w:i w:val="0"/>
          <w:color w:val="auto"/>
        </w:rPr>
      </w:pPr>
      <w:r w:rsidRPr="00E31E56">
        <w:rPr>
          <w:rFonts w:ascii="Palatino Linotype" w:hAnsi="Palatino Linotype"/>
          <w:b/>
          <w:i w:val="0"/>
          <w:color w:val="auto"/>
        </w:rPr>
        <w:t>De la clasificación.</w:t>
      </w:r>
    </w:p>
    <w:p w14:paraId="4210AD32" w14:textId="77777777" w:rsidR="00267316" w:rsidRPr="001521F1" w:rsidRDefault="00267316" w:rsidP="00267316">
      <w:pPr>
        <w:pStyle w:val="Prrafodelista"/>
        <w:rPr>
          <w:rFonts w:ascii="Palatino Linotype" w:eastAsia="Calibri" w:hAnsi="Palatino Linotype" w:cs="Arial"/>
        </w:rPr>
      </w:pPr>
    </w:p>
    <w:p w14:paraId="37CC95CD" w14:textId="09138C45" w:rsidR="00326E4F" w:rsidRDefault="00587429"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 xml:space="preserve">El </w:t>
      </w:r>
      <w:r>
        <w:rPr>
          <w:rFonts w:ascii="Palatino Linotype" w:eastAsia="MS Mincho" w:hAnsi="Palatino Linotype" w:cs="Times New Roman"/>
          <w:b/>
        </w:rPr>
        <w:t xml:space="preserve">Sujeto Obligado </w:t>
      </w:r>
      <w:r>
        <w:rPr>
          <w:rFonts w:ascii="Palatino Linotype" w:eastAsia="MS Mincho" w:hAnsi="Palatino Linotype" w:cs="Times New Roman"/>
        </w:rPr>
        <w:t>en respuesta e informe justificado  refirió que la información requerida, se encont</w:t>
      </w:r>
      <w:r w:rsidR="002C2C71">
        <w:rPr>
          <w:rFonts w:ascii="Palatino Linotype" w:eastAsia="MS Mincho" w:hAnsi="Palatino Linotype" w:cs="Times New Roman"/>
        </w:rPr>
        <w:t>raba clasificada como reservada</w:t>
      </w:r>
      <w:r>
        <w:rPr>
          <w:rFonts w:ascii="Palatino Linotype" w:eastAsia="MS Mincho" w:hAnsi="Palatino Linotype" w:cs="Times New Roman"/>
        </w:rPr>
        <w:t xml:space="preserve">, toda vez que de </w:t>
      </w:r>
      <w:r w:rsidR="00326E4F">
        <w:rPr>
          <w:rFonts w:ascii="Palatino Linotype" w:eastAsia="MS Mincho" w:hAnsi="Palatino Linotype" w:cs="Times New Roman"/>
        </w:rPr>
        <w:t>entregar dicha información revelaría el estado de fuerza con el que cuenta el Municipio de Nicolás Romero, comprometiendo y vulnerando dicho estado de fuerza.</w:t>
      </w:r>
    </w:p>
    <w:p w14:paraId="2115CDCD" w14:textId="2F72C677" w:rsidR="007430F3" w:rsidRDefault="007430F3" w:rsidP="007430F3">
      <w:pPr>
        <w:spacing w:line="360" w:lineRule="auto"/>
        <w:ind w:right="49"/>
        <w:contextualSpacing/>
        <w:jc w:val="both"/>
        <w:rPr>
          <w:rFonts w:ascii="Palatino Linotype" w:eastAsia="MS Mincho" w:hAnsi="Palatino Linotype" w:cs="Times New Roman"/>
        </w:rPr>
      </w:pPr>
    </w:p>
    <w:p w14:paraId="5C84E279" w14:textId="77777777" w:rsidR="007430F3" w:rsidRDefault="007430F3" w:rsidP="007430F3">
      <w:pPr>
        <w:spacing w:line="360" w:lineRule="auto"/>
        <w:ind w:right="49"/>
        <w:contextualSpacing/>
        <w:jc w:val="both"/>
        <w:rPr>
          <w:rFonts w:ascii="Palatino Linotype" w:eastAsia="MS Mincho" w:hAnsi="Palatino Linotype" w:cs="Times New Roman"/>
        </w:rPr>
      </w:pPr>
    </w:p>
    <w:p w14:paraId="26153AFC" w14:textId="77777777" w:rsidR="007430F3" w:rsidRDefault="007430F3" w:rsidP="007430F3">
      <w:pPr>
        <w:spacing w:line="360" w:lineRule="auto"/>
        <w:ind w:right="49"/>
        <w:contextualSpacing/>
        <w:jc w:val="both"/>
        <w:rPr>
          <w:rFonts w:ascii="Palatino Linotype" w:eastAsia="MS Mincho" w:hAnsi="Palatino Linotype" w:cs="Times New Roman"/>
        </w:rPr>
      </w:pPr>
    </w:p>
    <w:p w14:paraId="2E44F815" w14:textId="21AB043B" w:rsidR="007430F3" w:rsidRPr="002D3AF7" w:rsidRDefault="007430F3" w:rsidP="007430F3">
      <w:pPr>
        <w:numPr>
          <w:ilvl w:val="0"/>
          <w:numId w:val="2"/>
        </w:numPr>
        <w:spacing w:line="360" w:lineRule="auto"/>
        <w:ind w:left="0" w:right="49" w:firstLine="0"/>
        <w:contextualSpacing/>
        <w:jc w:val="both"/>
        <w:rPr>
          <w:rFonts w:ascii="Palatino Linotype" w:eastAsia="MS Mincho" w:hAnsi="Palatino Linotype"/>
        </w:rPr>
      </w:pPr>
      <w:r w:rsidRPr="002D3AF7">
        <w:rPr>
          <w:rFonts w:ascii="Palatino Linotype" w:eastAsia="MS Mincho" w:hAnsi="Palatino Linotype"/>
        </w:rPr>
        <w:t xml:space="preserve">De la respuesta se obtienen dos elementos de suma importancia, el primero es la clasificación, como se ha dicho en líneas anteriores, asimismo, se aprecia que no niega la existencia de la información solicitada, sino por el contrario, al mencionar </w:t>
      </w:r>
      <w:r>
        <w:rPr>
          <w:rFonts w:ascii="Palatino Linotype" w:eastAsia="MS Mincho" w:hAnsi="Palatino Linotype"/>
        </w:rPr>
        <w:t>que esta no puede ser entregada,</w:t>
      </w:r>
      <w:r w:rsidRPr="002D3AF7">
        <w:rPr>
          <w:rFonts w:ascii="Palatino Linotype" w:eastAsia="MS Mincho" w:hAnsi="Palatino Linotype"/>
        </w:rPr>
        <w:t xml:space="preserve"> se traduce que el Sujeto Obligado cuenta con la documentación requerida. Sirve de sustento el criterio orientador del Instituto Nacional de Transparencia, Acceso a la Información y Protección de Datos Personales.</w:t>
      </w:r>
    </w:p>
    <w:p w14:paraId="26EE014A" w14:textId="77777777" w:rsidR="007430F3" w:rsidRDefault="007430F3" w:rsidP="007430F3">
      <w:pPr>
        <w:spacing w:line="360" w:lineRule="auto"/>
        <w:ind w:right="49"/>
        <w:contextualSpacing/>
        <w:jc w:val="both"/>
        <w:rPr>
          <w:rFonts w:ascii="Palatino Linotype" w:eastAsia="MS Mincho" w:hAnsi="Palatino Linotype"/>
        </w:rPr>
      </w:pPr>
    </w:p>
    <w:p w14:paraId="13B44E8D" w14:textId="77777777" w:rsidR="007430F3" w:rsidRPr="007B4B2F" w:rsidRDefault="007430F3" w:rsidP="007430F3">
      <w:pPr>
        <w:spacing w:line="360" w:lineRule="auto"/>
        <w:ind w:left="567" w:right="567"/>
        <w:jc w:val="both"/>
        <w:rPr>
          <w:rFonts w:ascii="Palatino Linotype" w:eastAsia="Arial" w:hAnsi="Palatino Linotype" w:cs="Arial"/>
          <w:i/>
          <w:sz w:val="22"/>
        </w:rPr>
      </w:pPr>
      <w:r w:rsidRPr="007B4B2F">
        <w:rPr>
          <w:rFonts w:ascii="Palatino Linotype" w:eastAsia="Arial" w:hAnsi="Palatino Linotype" w:cs="Arial"/>
          <w:b/>
          <w:i/>
          <w:sz w:val="22"/>
        </w:rPr>
        <w:t>La</w:t>
      </w:r>
      <w:r w:rsidRPr="007B4B2F">
        <w:rPr>
          <w:rFonts w:ascii="Palatino Linotype" w:eastAsia="Arial" w:hAnsi="Palatino Linotype" w:cs="Arial"/>
          <w:b/>
          <w:i/>
          <w:spacing w:val="7"/>
          <w:sz w:val="22"/>
        </w:rPr>
        <w:t xml:space="preserve"> </w:t>
      </w:r>
      <w:r w:rsidRPr="007B4B2F">
        <w:rPr>
          <w:rFonts w:ascii="Palatino Linotype" w:eastAsia="Arial" w:hAnsi="Palatino Linotype" w:cs="Arial"/>
          <w:b/>
          <w:i/>
          <w:spacing w:val="1"/>
          <w:sz w:val="22"/>
        </w:rPr>
        <w:t>c</w:t>
      </w:r>
      <w:r w:rsidRPr="007B4B2F">
        <w:rPr>
          <w:rFonts w:ascii="Palatino Linotype" w:eastAsia="Arial" w:hAnsi="Palatino Linotype" w:cs="Arial"/>
          <w:b/>
          <w:i/>
          <w:sz w:val="22"/>
        </w:rPr>
        <w:t>l</w:t>
      </w:r>
      <w:r w:rsidRPr="007B4B2F">
        <w:rPr>
          <w:rFonts w:ascii="Palatino Linotype" w:eastAsia="Arial" w:hAnsi="Palatino Linotype" w:cs="Arial"/>
          <w:b/>
          <w:i/>
          <w:spacing w:val="-1"/>
          <w:sz w:val="22"/>
        </w:rPr>
        <w:t>a</w:t>
      </w:r>
      <w:r w:rsidRPr="007B4B2F">
        <w:rPr>
          <w:rFonts w:ascii="Palatino Linotype" w:eastAsia="Arial" w:hAnsi="Palatino Linotype" w:cs="Arial"/>
          <w:b/>
          <w:i/>
          <w:spacing w:val="1"/>
          <w:sz w:val="22"/>
        </w:rPr>
        <w:t>s</w:t>
      </w:r>
      <w:r w:rsidRPr="007B4B2F">
        <w:rPr>
          <w:rFonts w:ascii="Palatino Linotype" w:eastAsia="Arial" w:hAnsi="Palatino Linotype" w:cs="Arial"/>
          <w:b/>
          <w:i/>
          <w:sz w:val="22"/>
        </w:rPr>
        <w:t>ifi</w:t>
      </w:r>
      <w:r w:rsidRPr="007B4B2F">
        <w:rPr>
          <w:rFonts w:ascii="Palatino Linotype" w:eastAsia="Arial" w:hAnsi="Palatino Linotype" w:cs="Arial"/>
          <w:b/>
          <w:i/>
          <w:spacing w:val="-1"/>
          <w:sz w:val="22"/>
        </w:rPr>
        <w:t>c</w:t>
      </w:r>
      <w:r w:rsidRPr="007B4B2F">
        <w:rPr>
          <w:rFonts w:ascii="Palatino Linotype" w:eastAsia="Arial" w:hAnsi="Palatino Linotype" w:cs="Arial"/>
          <w:b/>
          <w:i/>
          <w:spacing w:val="1"/>
          <w:sz w:val="22"/>
        </w:rPr>
        <w:t>ac</w:t>
      </w:r>
      <w:r w:rsidRPr="007B4B2F">
        <w:rPr>
          <w:rFonts w:ascii="Palatino Linotype" w:eastAsia="Arial" w:hAnsi="Palatino Linotype" w:cs="Arial"/>
          <w:b/>
          <w:i/>
          <w:sz w:val="22"/>
        </w:rPr>
        <w:t>ión</w:t>
      </w:r>
      <w:r w:rsidRPr="007B4B2F">
        <w:rPr>
          <w:rFonts w:ascii="Palatino Linotype" w:eastAsia="Arial" w:hAnsi="Palatino Linotype" w:cs="Arial"/>
          <w:b/>
          <w:i/>
          <w:spacing w:val="7"/>
          <w:sz w:val="22"/>
        </w:rPr>
        <w:t xml:space="preserve"> </w:t>
      </w:r>
      <w:r w:rsidRPr="007B4B2F">
        <w:rPr>
          <w:rFonts w:ascii="Palatino Linotype" w:eastAsia="Arial" w:hAnsi="Palatino Linotype" w:cs="Arial"/>
          <w:b/>
          <w:i/>
          <w:sz w:val="22"/>
        </w:rPr>
        <w:t xml:space="preserve">y </w:t>
      </w:r>
      <w:r w:rsidRPr="007B4B2F">
        <w:rPr>
          <w:rFonts w:ascii="Palatino Linotype" w:eastAsia="Arial" w:hAnsi="Palatino Linotype" w:cs="Arial"/>
          <w:b/>
          <w:i/>
          <w:spacing w:val="3"/>
          <w:sz w:val="22"/>
        </w:rPr>
        <w:t>l</w:t>
      </w:r>
      <w:r w:rsidRPr="007B4B2F">
        <w:rPr>
          <w:rFonts w:ascii="Palatino Linotype" w:eastAsia="Arial" w:hAnsi="Palatino Linotype" w:cs="Arial"/>
          <w:b/>
          <w:i/>
          <w:sz w:val="22"/>
        </w:rPr>
        <w:t>a</w:t>
      </w:r>
      <w:r w:rsidRPr="007B4B2F">
        <w:rPr>
          <w:rFonts w:ascii="Palatino Linotype" w:eastAsia="Arial" w:hAnsi="Palatino Linotype" w:cs="Arial"/>
          <w:b/>
          <w:i/>
          <w:spacing w:val="7"/>
          <w:sz w:val="22"/>
        </w:rPr>
        <w:t xml:space="preserve"> </w:t>
      </w:r>
      <w:r w:rsidRPr="007B4B2F">
        <w:rPr>
          <w:rFonts w:ascii="Palatino Linotype" w:eastAsia="Arial" w:hAnsi="Palatino Linotype" w:cs="Arial"/>
          <w:b/>
          <w:i/>
          <w:sz w:val="22"/>
        </w:rPr>
        <w:t>in</w:t>
      </w:r>
      <w:r w:rsidRPr="007B4B2F">
        <w:rPr>
          <w:rFonts w:ascii="Palatino Linotype" w:eastAsia="Arial" w:hAnsi="Palatino Linotype" w:cs="Arial"/>
          <w:b/>
          <w:i/>
          <w:spacing w:val="1"/>
          <w:sz w:val="22"/>
        </w:rPr>
        <w:t>e</w:t>
      </w:r>
      <w:r w:rsidRPr="007B4B2F">
        <w:rPr>
          <w:rFonts w:ascii="Palatino Linotype" w:eastAsia="Arial" w:hAnsi="Palatino Linotype" w:cs="Arial"/>
          <w:b/>
          <w:i/>
          <w:spacing w:val="-1"/>
          <w:sz w:val="22"/>
        </w:rPr>
        <w:t>x</w:t>
      </w:r>
      <w:r w:rsidRPr="007B4B2F">
        <w:rPr>
          <w:rFonts w:ascii="Palatino Linotype" w:eastAsia="Arial" w:hAnsi="Palatino Linotype" w:cs="Arial"/>
          <w:b/>
          <w:i/>
          <w:sz w:val="22"/>
        </w:rPr>
        <w:t>i</w:t>
      </w:r>
      <w:r w:rsidRPr="007B4B2F">
        <w:rPr>
          <w:rFonts w:ascii="Palatino Linotype" w:eastAsia="Arial" w:hAnsi="Palatino Linotype" w:cs="Arial"/>
          <w:b/>
          <w:i/>
          <w:spacing w:val="1"/>
          <w:sz w:val="22"/>
        </w:rPr>
        <w:t>s</w:t>
      </w:r>
      <w:r w:rsidRPr="007B4B2F">
        <w:rPr>
          <w:rFonts w:ascii="Palatino Linotype" w:eastAsia="Arial" w:hAnsi="Palatino Linotype" w:cs="Arial"/>
          <w:b/>
          <w:i/>
          <w:sz w:val="22"/>
        </w:rPr>
        <w:t>ten</w:t>
      </w:r>
      <w:r w:rsidRPr="007B4B2F">
        <w:rPr>
          <w:rFonts w:ascii="Palatino Linotype" w:eastAsia="Arial" w:hAnsi="Palatino Linotype" w:cs="Arial"/>
          <w:b/>
          <w:i/>
          <w:spacing w:val="-1"/>
          <w:sz w:val="22"/>
        </w:rPr>
        <w:t>c</w:t>
      </w:r>
      <w:r w:rsidRPr="007B4B2F">
        <w:rPr>
          <w:rFonts w:ascii="Palatino Linotype" w:eastAsia="Arial" w:hAnsi="Palatino Linotype" w:cs="Arial"/>
          <w:b/>
          <w:i/>
          <w:sz w:val="22"/>
        </w:rPr>
        <w:t>ia</w:t>
      </w:r>
      <w:r w:rsidRPr="007B4B2F">
        <w:rPr>
          <w:rFonts w:ascii="Palatino Linotype" w:eastAsia="Arial" w:hAnsi="Palatino Linotype" w:cs="Arial"/>
          <w:b/>
          <w:i/>
          <w:spacing w:val="8"/>
          <w:sz w:val="22"/>
        </w:rPr>
        <w:t xml:space="preserve"> </w:t>
      </w:r>
      <w:r w:rsidRPr="007B4B2F">
        <w:rPr>
          <w:rFonts w:ascii="Palatino Linotype" w:eastAsia="Arial" w:hAnsi="Palatino Linotype" w:cs="Arial"/>
          <w:b/>
          <w:i/>
          <w:spacing w:val="-3"/>
          <w:sz w:val="22"/>
        </w:rPr>
        <w:t>d</w:t>
      </w:r>
      <w:r w:rsidRPr="007B4B2F">
        <w:rPr>
          <w:rFonts w:ascii="Palatino Linotype" w:eastAsia="Arial" w:hAnsi="Palatino Linotype" w:cs="Arial"/>
          <w:b/>
          <w:i/>
          <w:sz w:val="22"/>
        </w:rPr>
        <w:t>e</w:t>
      </w:r>
      <w:r w:rsidRPr="007B4B2F">
        <w:rPr>
          <w:rFonts w:ascii="Palatino Linotype" w:eastAsia="Arial" w:hAnsi="Palatino Linotype" w:cs="Arial"/>
          <w:b/>
          <w:i/>
          <w:spacing w:val="12"/>
          <w:sz w:val="22"/>
        </w:rPr>
        <w:t xml:space="preserve"> </w:t>
      </w:r>
      <w:r w:rsidRPr="007B4B2F">
        <w:rPr>
          <w:rFonts w:ascii="Palatino Linotype" w:eastAsia="Arial" w:hAnsi="Palatino Linotype" w:cs="Arial"/>
          <w:b/>
          <w:i/>
          <w:sz w:val="22"/>
        </w:rPr>
        <w:t>i</w:t>
      </w:r>
      <w:r w:rsidRPr="007B4B2F">
        <w:rPr>
          <w:rFonts w:ascii="Palatino Linotype" w:eastAsia="Arial" w:hAnsi="Palatino Linotype" w:cs="Arial"/>
          <w:b/>
          <w:i/>
          <w:spacing w:val="-2"/>
          <w:sz w:val="22"/>
        </w:rPr>
        <w:t>n</w:t>
      </w:r>
      <w:r w:rsidRPr="007B4B2F">
        <w:rPr>
          <w:rFonts w:ascii="Palatino Linotype" w:eastAsia="Arial" w:hAnsi="Palatino Linotype" w:cs="Arial"/>
          <w:b/>
          <w:i/>
          <w:sz w:val="22"/>
        </w:rPr>
        <w:t>f</w:t>
      </w:r>
      <w:r w:rsidRPr="007B4B2F">
        <w:rPr>
          <w:rFonts w:ascii="Palatino Linotype" w:eastAsia="Arial" w:hAnsi="Palatino Linotype" w:cs="Arial"/>
          <w:b/>
          <w:i/>
          <w:spacing w:val="-1"/>
          <w:sz w:val="22"/>
        </w:rPr>
        <w:t>o</w:t>
      </w:r>
      <w:r w:rsidRPr="007B4B2F">
        <w:rPr>
          <w:rFonts w:ascii="Palatino Linotype" w:eastAsia="Arial" w:hAnsi="Palatino Linotype" w:cs="Arial"/>
          <w:b/>
          <w:i/>
          <w:sz w:val="22"/>
        </w:rPr>
        <w:t>rm</w:t>
      </w:r>
      <w:r w:rsidRPr="007B4B2F">
        <w:rPr>
          <w:rFonts w:ascii="Palatino Linotype" w:eastAsia="Arial" w:hAnsi="Palatino Linotype" w:cs="Arial"/>
          <w:b/>
          <w:i/>
          <w:spacing w:val="1"/>
          <w:sz w:val="22"/>
        </w:rPr>
        <w:t>ac</w:t>
      </w:r>
      <w:r w:rsidRPr="007B4B2F">
        <w:rPr>
          <w:rFonts w:ascii="Palatino Linotype" w:eastAsia="Arial" w:hAnsi="Palatino Linotype" w:cs="Arial"/>
          <w:b/>
          <w:i/>
          <w:sz w:val="22"/>
        </w:rPr>
        <w:t>ión</w:t>
      </w:r>
      <w:r w:rsidRPr="007B4B2F">
        <w:rPr>
          <w:rFonts w:ascii="Palatino Linotype" w:eastAsia="Arial" w:hAnsi="Palatino Linotype" w:cs="Arial"/>
          <w:b/>
          <w:i/>
          <w:spacing w:val="7"/>
          <w:sz w:val="22"/>
        </w:rPr>
        <w:t xml:space="preserve"> </w:t>
      </w:r>
      <w:r w:rsidRPr="007B4B2F">
        <w:rPr>
          <w:rFonts w:ascii="Palatino Linotype" w:eastAsia="Arial" w:hAnsi="Palatino Linotype" w:cs="Arial"/>
          <w:b/>
          <w:i/>
          <w:spacing w:val="1"/>
          <w:sz w:val="22"/>
        </w:rPr>
        <w:t>s</w:t>
      </w:r>
      <w:r w:rsidRPr="007B4B2F">
        <w:rPr>
          <w:rFonts w:ascii="Palatino Linotype" w:eastAsia="Arial" w:hAnsi="Palatino Linotype" w:cs="Arial"/>
          <w:b/>
          <w:i/>
          <w:sz w:val="22"/>
        </w:rPr>
        <w:t>on</w:t>
      </w:r>
      <w:r w:rsidRPr="007B4B2F">
        <w:rPr>
          <w:rFonts w:ascii="Palatino Linotype" w:eastAsia="Arial" w:hAnsi="Palatino Linotype" w:cs="Arial"/>
          <w:b/>
          <w:i/>
          <w:spacing w:val="4"/>
          <w:sz w:val="22"/>
        </w:rPr>
        <w:t xml:space="preserve"> </w:t>
      </w:r>
      <w:r w:rsidRPr="007B4B2F">
        <w:rPr>
          <w:rFonts w:ascii="Palatino Linotype" w:eastAsia="Arial" w:hAnsi="Palatino Linotype" w:cs="Arial"/>
          <w:b/>
          <w:i/>
          <w:spacing w:val="1"/>
          <w:sz w:val="22"/>
        </w:rPr>
        <w:t>c</w:t>
      </w:r>
      <w:r w:rsidRPr="007B4B2F">
        <w:rPr>
          <w:rFonts w:ascii="Palatino Linotype" w:eastAsia="Arial" w:hAnsi="Palatino Linotype" w:cs="Arial"/>
          <w:b/>
          <w:i/>
          <w:sz w:val="22"/>
        </w:rPr>
        <w:t>on</w:t>
      </w:r>
      <w:r w:rsidRPr="007B4B2F">
        <w:rPr>
          <w:rFonts w:ascii="Palatino Linotype" w:eastAsia="Arial" w:hAnsi="Palatino Linotype" w:cs="Arial"/>
          <w:b/>
          <w:i/>
          <w:spacing w:val="-2"/>
          <w:sz w:val="22"/>
        </w:rPr>
        <w:t>c</w:t>
      </w:r>
      <w:r w:rsidRPr="007B4B2F">
        <w:rPr>
          <w:rFonts w:ascii="Palatino Linotype" w:eastAsia="Arial" w:hAnsi="Palatino Linotype" w:cs="Arial"/>
          <w:b/>
          <w:i/>
          <w:spacing w:val="1"/>
          <w:sz w:val="22"/>
        </w:rPr>
        <w:t>e</w:t>
      </w:r>
      <w:r w:rsidRPr="007B4B2F">
        <w:rPr>
          <w:rFonts w:ascii="Palatino Linotype" w:eastAsia="Arial" w:hAnsi="Palatino Linotype" w:cs="Arial"/>
          <w:b/>
          <w:i/>
          <w:sz w:val="22"/>
        </w:rPr>
        <w:t>p</w:t>
      </w:r>
      <w:r w:rsidRPr="007B4B2F">
        <w:rPr>
          <w:rFonts w:ascii="Palatino Linotype" w:eastAsia="Arial" w:hAnsi="Palatino Linotype" w:cs="Arial"/>
          <w:b/>
          <w:i/>
          <w:spacing w:val="-1"/>
          <w:sz w:val="22"/>
        </w:rPr>
        <w:t>t</w:t>
      </w:r>
      <w:r w:rsidRPr="007B4B2F">
        <w:rPr>
          <w:rFonts w:ascii="Palatino Linotype" w:eastAsia="Arial" w:hAnsi="Palatino Linotype" w:cs="Arial"/>
          <w:b/>
          <w:i/>
          <w:sz w:val="22"/>
        </w:rPr>
        <w:t>os</w:t>
      </w:r>
      <w:r w:rsidRPr="007B4B2F">
        <w:rPr>
          <w:rFonts w:ascii="Palatino Linotype" w:eastAsia="Arial" w:hAnsi="Palatino Linotype" w:cs="Arial"/>
          <w:b/>
          <w:i/>
          <w:spacing w:val="7"/>
          <w:sz w:val="22"/>
        </w:rPr>
        <w:t xml:space="preserve"> </w:t>
      </w:r>
      <w:r w:rsidRPr="007B4B2F">
        <w:rPr>
          <w:rFonts w:ascii="Palatino Linotype" w:eastAsia="Arial" w:hAnsi="Palatino Linotype" w:cs="Arial"/>
          <w:b/>
          <w:i/>
          <w:sz w:val="22"/>
        </w:rPr>
        <w:t>que</w:t>
      </w:r>
      <w:r w:rsidRPr="007B4B2F">
        <w:rPr>
          <w:rFonts w:ascii="Palatino Linotype" w:eastAsia="Arial" w:hAnsi="Palatino Linotype" w:cs="Arial"/>
          <w:b/>
          <w:i/>
          <w:spacing w:val="10"/>
          <w:sz w:val="22"/>
        </w:rPr>
        <w:t xml:space="preserve"> </w:t>
      </w:r>
      <w:r w:rsidRPr="007B4B2F">
        <w:rPr>
          <w:rFonts w:ascii="Palatino Linotype" w:eastAsia="Arial" w:hAnsi="Palatino Linotype" w:cs="Arial"/>
          <w:b/>
          <w:i/>
          <w:sz w:val="22"/>
        </w:rPr>
        <w:t>no pued</w:t>
      </w:r>
      <w:r w:rsidRPr="007B4B2F">
        <w:rPr>
          <w:rFonts w:ascii="Palatino Linotype" w:eastAsia="Arial" w:hAnsi="Palatino Linotype" w:cs="Arial"/>
          <w:b/>
          <w:i/>
          <w:spacing w:val="1"/>
          <w:sz w:val="22"/>
        </w:rPr>
        <w:t>e</w:t>
      </w:r>
      <w:r w:rsidRPr="007B4B2F">
        <w:rPr>
          <w:rFonts w:ascii="Palatino Linotype" w:eastAsia="Arial" w:hAnsi="Palatino Linotype" w:cs="Arial"/>
          <w:b/>
          <w:i/>
          <w:sz w:val="22"/>
        </w:rPr>
        <w:t>n</w:t>
      </w:r>
      <w:r w:rsidRPr="007B4B2F">
        <w:rPr>
          <w:rFonts w:ascii="Palatino Linotype" w:eastAsia="Arial" w:hAnsi="Palatino Linotype" w:cs="Arial"/>
          <w:b/>
          <w:i/>
          <w:spacing w:val="36"/>
          <w:sz w:val="22"/>
        </w:rPr>
        <w:t xml:space="preserve"> </w:t>
      </w:r>
      <w:r w:rsidRPr="007B4B2F">
        <w:rPr>
          <w:rFonts w:ascii="Palatino Linotype" w:eastAsia="Arial" w:hAnsi="Palatino Linotype" w:cs="Arial"/>
          <w:b/>
          <w:i/>
          <w:spacing w:val="1"/>
          <w:sz w:val="22"/>
        </w:rPr>
        <w:t>c</w:t>
      </w:r>
      <w:r w:rsidRPr="007B4B2F">
        <w:rPr>
          <w:rFonts w:ascii="Palatino Linotype" w:eastAsia="Arial" w:hAnsi="Palatino Linotype" w:cs="Arial"/>
          <w:b/>
          <w:i/>
          <w:sz w:val="22"/>
        </w:rPr>
        <w:t>o</w:t>
      </w:r>
      <w:r w:rsidRPr="007B4B2F">
        <w:rPr>
          <w:rFonts w:ascii="Palatino Linotype" w:eastAsia="Arial" w:hAnsi="Palatino Linotype" w:cs="Arial"/>
          <w:b/>
          <w:i/>
          <w:spacing w:val="-2"/>
          <w:sz w:val="22"/>
        </w:rPr>
        <w:t>e</w:t>
      </w:r>
      <w:r w:rsidRPr="007B4B2F">
        <w:rPr>
          <w:rFonts w:ascii="Palatino Linotype" w:eastAsia="Arial" w:hAnsi="Palatino Linotype" w:cs="Arial"/>
          <w:b/>
          <w:i/>
          <w:spacing w:val="1"/>
          <w:sz w:val="22"/>
        </w:rPr>
        <w:t>x</w:t>
      </w:r>
      <w:r w:rsidRPr="007B4B2F">
        <w:rPr>
          <w:rFonts w:ascii="Palatino Linotype" w:eastAsia="Arial" w:hAnsi="Palatino Linotype" w:cs="Arial"/>
          <w:b/>
          <w:i/>
          <w:sz w:val="22"/>
        </w:rPr>
        <w:t>i</w:t>
      </w:r>
      <w:r w:rsidRPr="007B4B2F">
        <w:rPr>
          <w:rFonts w:ascii="Palatino Linotype" w:eastAsia="Arial" w:hAnsi="Palatino Linotype" w:cs="Arial"/>
          <w:b/>
          <w:i/>
          <w:spacing w:val="1"/>
          <w:sz w:val="22"/>
        </w:rPr>
        <w:t>s</w:t>
      </w:r>
      <w:r w:rsidRPr="007B4B2F">
        <w:rPr>
          <w:rFonts w:ascii="Palatino Linotype" w:eastAsia="Arial" w:hAnsi="Palatino Linotype" w:cs="Arial"/>
          <w:b/>
          <w:i/>
          <w:sz w:val="22"/>
        </w:rPr>
        <w:t>tir.</w:t>
      </w:r>
      <w:r w:rsidRPr="007B4B2F">
        <w:rPr>
          <w:rFonts w:ascii="Palatino Linotype" w:eastAsia="Arial" w:hAnsi="Palatino Linotype" w:cs="Arial"/>
          <w:b/>
          <w:i/>
          <w:spacing w:val="35"/>
          <w:sz w:val="22"/>
        </w:rPr>
        <w:t xml:space="preserve"> </w:t>
      </w:r>
      <w:r w:rsidRPr="007B4B2F">
        <w:rPr>
          <w:rFonts w:ascii="Palatino Linotype" w:eastAsia="Arial" w:hAnsi="Palatino Linotype" w:cs="Arial"/>
          <w:i/>
          <w:spacing w:val="1"/>
          <w:sz w:val="22"/>
        </w:rPr>
        <w:t>L</w:t>
      </w:r>
      <w:r w:rsidRPr="007B4B2F">
        <w:rPr>
          <w:rFonts w:ascii="Palatino Linotype" w:eastAsia="Arial" w:hAnsi="Palatino Linotype" w:cs="Arial"/>
          <w:i/>
          <w:sz w:val="22"/>
        </w:rPr>
        <w:t>a</w:t>
      </w:r>
      <w:r w:rsidRPr="007B4B2F">
        <w:rPr>
          <w:rFonts w:ascii="Palatino Linotype" w:eastAsia="Arial" w:hAnsi="Palatino Linotype" w:cs="Arial"/>
          <w:i/>
          <w:spacing w:val="25"/>
          <w:sz w:val="22"/>
        </w:rPr>
        <w:t xml:space="preserve"> </w:t>
      </w:r>
      <w:r w:rsidRPr="007B4B2F">
        <w:rPr>
          <w:rFonts w:ascii="Palatino Linotype" w:eastAsia="Arial" w:hAnsi="Palatino Linotype" w:cs="Arial"/>
          <w:i/>
          <w:sz w:val="22"/>
        </w:rPr>
        <w:t>in</w:t>
      </w:r>
      <w:r w:rsidRPr="007B4B2F">
        <w:rPr>
          <w:rFonts w:ascii="Palatino Linotype" w:eastAsia="Arial" w:hAnsi="Palatino Linotype" w:cs="Arial"/>
          <w:i/>
          <w:spacing w:val="1"/>
          <w:sz w:val="22"/>
        </w:rPr>
        <w:t>e</w:t>
      </w:r>
      <w:r w:rsidRPr="007B4B2F">
        <w:rPr>
          <w:rFonts w:ascii="Palatino Linotype" w:eastAsia="Arial" w:hAnsi="Palatino Linotype" w:cs="Arial"/>
          <w:i/>
          <w:spacing w:val="-2"/>
          <w:sz w:val="22"/>
        </w:rPr>
        <w:t>x</w:t>
      </w:r>
      <w:r w:rsidRPr="007B4B2F">
        <w:rPr>
          <w:rFonts w:ascii="Palatino Linotype" w:eastAsia="Arial" w:hAnsi="Palatino Linotype" w:cs="Arial"/>
          <w:i/>
          <w:sz w:val="22"/>
        </w:rPr>
        <w:t>ist</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cia</w:t>
      </w:r>
      <w:r w:rsidRPr="007B4B2F">
        <w:rPr>
          <w:rFonts w:ascii="Palatino Linotype" w:eastAsia="Arial" w:hAnsi="Palatino Linotype" w:cs="Arial"/>
          <w:i/>
          <w:spacing w:val="27"/>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1"/>
          <w:sz w:val="22"/>
        </w:rPr>
        <w:t>mp</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w:t>
      </w:r>
      <w:r w:rsidRPr="007B4B2F">
        <w:rPr>
          <w:rFonts w:ascii="Palatino Linotype" w:eastAsia="Arial" w:hAnsi="Palatino Linotype" w:cs="Arial"/>
          <w:i/>
          <w:sz w:val="22"/>
        </w:rPr>
        <w:t>ca</w:t>
      </w:r>
      <w:r w:rsidRPr="007B4B2F">
        <w:rPr>
          <w:rFonts w:ascii="Palatino Linotype" w:eastAsia="Arial" w:hAnsi="Palatino Linotype" w:cs="Arial"/>
          <w:i/>
          <w:spacing w:val="28"/>
          <w:sz w:val="22"/>
        </w:rPr>
        <w:t xml:space="preserve"> </w:t>
      </w:r>
      <w:r w:rsidRPr="007B4B2F">
        <w:rPr>
          <w:rFonts w:ascii="Palatino Linotype" w:eastAsia="Arial" w:hAnsi="Palatino Linotype" w:cs="Arial"/>
          <w:i/>
          <w:spacing w:val="-1"/>
          <w:sz w:val="22"/>
        </w:rPr>
        <w:t>n</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ia</w:t>
      </w:r>
      <w:r w:rsidRPr="007B4B2F">
        <w:rPr>
          <w:rFonts w:ascii="Palatino Linotype" w:eastAsia="Arial" w:hAnsi="Palatino Linotype" w:cs="Arial"/>
          <w:i/>
          <w:spacing w:val="1"/>
          <w:sz w:val="22"/>
        </w:rPr>
        <w:t>me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te</w:t>
      </w:r>
      <w:r w:rsidRPr="007B4B2F">
        <w:rPr>
          <w:rFonts w:ascii="Palatino Linotype" w:eastAsia="Arial" w:hAnsi="Palatino Linotype" w:cs="Arial"/>
          <w:i/>
          <w:spacing w:val="28"/>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e</w:t>
      </w:r>
      <w:r w:rsidRPr="007B4B2F">
        <w:rPr>
          <w:rFonts w:ascii="Palatino Linotype" w:eastAsia="Arial" w:hAnsi="Palatino Linotype" w:cs="Arial"/>
          <w:i/>
          <w:spacing w:val="28"/>
          <w:sz w:val="22"/>
        </w:rPr>
        <w:t xml:space="preserve"> </w:t>
      </w:r>
      <w:r w:rsidRPr="007B4B2F">
        <w:rPr>
          <w:rFonts w:ascii="Palatino Linotype" w:eastAsia="Arial" w:hAnsi="Palatino Linotype" w:cs="Arial"/>
          <w:i/>
          <w:sz w:val="22"/>
        </w:rPr>
        <w:t>la</w:t>
      </w:r>
      <w:r w:rsidRPr="007B4B2F">
        <w:rPr>
          <w:rFonts w:ascii="Palatino Linotype" w:eastAsia="Arial" w:hAnsi="Palatino Linotype" w:cs="Arial"/>
          <w:i/>
          <w:spacing w:val="25"/>
          <w:sz w:val="22"/>
        </w:rPr>
        <w:t xml:space="preserve"> </w:t>
      </w:r>
      <w:r w:rsidRPr="007B4B2F">
        <w:rPr>
          <w:rFonts w:ascii="Palatino Linotype" w:eastAsia="Arial" w:hAnsi="Palatino Linotype" w:cs="Arial"/>
          <w:i/>
          <w:sz w:val="22"/>
        </w:rPr>
        <w:t>in</w:t>
      </w:r>
      <w:r w:rsidRPr="007B4B2F">
        <w:rPr>
          <w:rFonts w:ascii="Palatino Linotype" w:eastAsia="Arial" w:hAnsi="Palatino Linotype" w:cs="Arial"/>
          <w:i/>
          <w:spacing w:val="1"/>
          <w:sz w:val="22"/>
        </w:rPr>
        <w:t>fo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m</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ción</w:t>
      </w:r>
      <w:r w:rsidRPr="007B4B2F">
        <w:rPr>
          <w:rFonts w:ascii="Palatino Linotype" w:eastAsia="Arial" w:hAnsi="Palatino Linotype" w:cs="Arial"/>
          <w:i/>
          <w:spacing w:val="26"/>
          <w:sz w:val="22"/>
        </w:rPr>
        <w:t xml:space="preserve"> </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o se</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en</w:t>
      </w:r>
      <w:r w:rsidRPr="007B4B2F">
        <w:rPr>
          <w:rFonts w:ascii="Palatino Linotype" w:eastAsia="Arial" w:hAnsi="Palatino Linotype" w:cs="Arial"/>
          <w:i/>
          <w:spacing w:val="-2"/>
          <w:sz w:val="22"/>
        </w:rPr>
        <w:t>c</w:t>
      </w:r>
      <w:r w:rsidRPr="007B4B2F">
        <w:rPr>
          <w:rFonts w:ascii="Palatino Linotype" w:eastAsia="Arial" w:hAnsi="Palatino Linotype" w:cs="Arial"/>
          <w:i/>
          <w:spacing w:val="1"/>
          <w:sz w:val="22"/>
        </w:rPr>
        <w:t>ue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tra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n</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3"/>
          <w:sz w:val="22"/>
        </w:rPr>
        <w:t>l</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s</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rchi</w:t>
      </w:r>
      <w:r w:rsidRPr="007B4B2F">
        <w:rPr>
          <w:rFonts w:ascii="Palatino Linotype" w:eastAsia="Arial" w:hAnsi="Palatino Linotype" w:cs="Arial"/>
          <w:i/>
          <w:spacing w:val="-3"/>
          <w:sz w:val="22"/>
        </w:rPr>
        <w:t>v</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s</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la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au</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d</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o</w:t>
      </w:r>
      <w:r w:rsidRPr="007B4B2F">
        <w:rPr>
          <w:rFonts w:ascii="Palatino Linotype" w:eastAsia="Arial" w:hAnsi="Palatino Linotype" w:cs="Arial"/>
          <w:i/>
          <w:spacing w:val="1"/>
          <w:sz w:val="22"/>
        </w:rPr>
        <w:t xml:space="preserve"> ob</w:t>
      </w:r>
      <w:r w:rsidRPr="007B4B2F">
        <w:rPr>
          <w:rFonts w:ascii="Palatino Linotype" w:eastAsia="Arial" w:hAnsi="Palatino Linotype" w:cs="Arial"/>
          <w:i/>
          <w:sz w:val="22"/>
        </w:rPr>
        <w:t>s</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an</w:t>
      </w:r>
      <w:r w:rsidRPr="007B4B2F">
        <w:rPr>
          <w:rFonts w:ascii="Palatino Linotype" w:eastAsia="Arial" w:hAnsi="Palatino Linotype" w:cs="Arial"/>
          <w:i/>
          <w:spacing w:val="-2"/>
          <w:sz w:val="22"/>
        </w:rPr>
        <w:t>t</w:t>
      </w:r>
      <w:r w:rsidRPr="007B4B2F">
        <w:rPr>
          <w:rFonts w:ascii="Palatino Linotype" w:eastAsia="Arial" w:hAnsi="Palatino Linotype" w:cs="Arial"/>
          <w:i/>
          <w:sz w:val="22"/>
        </w:rPr>
        <w:t>e</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e</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 xml:space="preserve">la </w:t>
      </w:r>
      <w:r w:rsidRPr="007B4B2F">
        <w:rPr>
          <w:rFonts w:ascii="Palatino Linotype" w:eastAsia="Arial" w:hAnsi="Palatino Linotype" w:cs="Arial"/>
          <w:i/>
          <w:spacing w:val="1"/>
          <w:sz w:val="22"/>
        </w:rPr>
        <w:t>de</w:t>
      </w:r>
      <w:r w:rsidRPr="007B4B2F">
        <w:rPr>
          <w:rFonts w:ascii="Palatino Linotype" w:eastAsia="Arial" w:hAnsi="Palatino Linotype" w:cs="Arial"/>
          <w:i/>
          <w:spacing w:val="-1"/>
          <w:sz w:val="22"/>
        </w:rPr>
        <w:t>p</w:t>
      </w:r>
      <w:r w:rsidRPr="007B4B2F">
        <w:rPr>
          <w:rFonts w:ascii="Palatino Linotype" w:eastAsia="Arial" w:hAnsi="Palatino Linotype" w:cs="Arial"/>
          <w:i/>
          <w:spacing w:val="1"/>
          <w:sz w:val="22"/>
        </w:rPr>
        <w:t>en</w:t>
      </w:r>
      <w:r w:rsidRPr="007B4B2F">
        <w:rPr>
          <w:rFonts w:ascii="Palatino Linotype" w:eastAsia="Arial" w:hAnsi="Palatino Linotype" w:cs="Arial"/>
          <w:i/>
          <w:spacing w:val="-1"/>
          <w:sz w:val="22"/>
        </w:rPr>
        <w:t>d</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 xml:space="preserve">cia o </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ti</w:t>
      </w:r>
      <w:r w:rsidRPr="007B4B2F">
        <w:rPr>
          <w:rFonts w:ascii="Palatino Linotype" w:eastAsia="Arial" w:hAnsi="Palatino Linotype" w:cs="Arial"/>
          <w:i/>
          <w:spacing w:val="-1"/>
          <w:sz w:val="22"/>
        </w:rPr>
        <w:t>d</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d</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2"/>
          <w:sz w:val="22"/>
        </w:rPr>
        <w:t>c</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n</w:t>
      </w:r>
      <w:r w:rsidRPr="007B4B2F">
        <w:rPr>
          <w:rFonts w:ascii="Palatino Linotype" w:eastAsia="Arial" w:hAnsi="Palatino Linotype" w:cs="Arial"/>
          <w:i/>
          <w:spacing w:val="3"/>
          <w:sz w:val="22"/>
        </w:rPr>
        <w:t xml:space="preserve"> f</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lt</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d</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 xml:space="preserve"> pa</w:t>
      </w:r>
      <w:r w:rsidRPr="007B4B2F">
        <w:rPr>
          <w:rFonts w:ascii="Palatino Linotype" w:eastAsia="Arial" w:hAnsi="Palatino Linotype" w:cs="Arial"/>
          <w:i/>
          <w:sz w:val="22"/>
        </w:rPr>
        <w:t>ra</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p</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 xml:space="preserve">r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icha</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2"/>
          <w:sz w:val="22"/>
        </w:rPr>
        <w:t>n</w:t>
      </w:r>
      <w:r w:rsidRPr="007B4B2F">
        <w:rPr>
          <w:rFonts w:ascii="Palatino Linotype" w:eastAsia="Arial" w:hAnsi="Palatino Linotype" w:cs="Arial"/>
          <w:i/>
          <w:sz w:val="22"/>
        </w:rPr>
        <w:t>f</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ma</w:t>
      </w:r>
      <w:r w:rsidRPr="007B4B2F">
        <w:rPr>
          <w:rFonts w:ascii="Palatino Linotype" w:eastAsia="Arial" w:hAnsi="Palatino Linotype" w:cs="Arial"/>
          <w:i/>
          <w:sz w:val="22"/>
        </w:rPr>
        <w:t>ci</w:t>
      </w:r>
      <w:r w:rsidRPr="007B4B2F">
        <w:rPr>
          <w:rFonts w:ascii="Palatino Linotype" w:eastAsia="Arial" w:hAnsi="Palatino Linotype" w:cs="Arial"/>
          <w:i/>
          <w:spacing w:val="-2"/>
          <w:sz w:val="22"/>
        </w:rPr>
        <w:t>ó</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2"/>
          <w:sz w:val="22"/>
        </w:rPr>
        <w:t>E</w:t>
      </w:r>
      <w:r w:rsidRPr="007B4B2F">
        <w:rPr>
          <w:rFonts w:ascii="Palatino Linotype" w:eastAsia="Arial" w:hAnsi="Palatino Linotype" w:cs="Arial"/>
          <w:i/>
          <w:sz w:val="22"/>
        </w:rPr>
        <w:t>n</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ti</w:t>
      </w:r>
      <w:r w:rsidRPr="007B4B2F">
        <w:rPr>
          <w:rFonts w:ascii="Palatino Linotype" w:eastAsia="Arial" w:hAnsi="Palatino Linotype" w:cs="Arial"/>
          <w:i/>
          <w:spacing w:val="1"/>
          <w:sz w:val="22"/>
        </w:rPr>
        <w:t>d</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3"/>
          <w:sz w:val="22"/>
        </w:rPr>
        <w:t>l</w:t>
      </w:r>
      <w:r w:rsidRPr="007B4B2F">
        <w:rPr>
          <w:rFonts w:ascii="Palatino Linotype" w:eastAsia="Arial" w:hAnsi="Palatino Linotype" w:cs="Arial"/>
          <w:i/>
          <w:sz w:val="22"/>
        </w:rPr>
        <w:t>a in</w:t>
      </w:r>
      <w:r w:rsidRPr="007B4B2F">
        <w:rPr>
          <w:rFonts w:ascii="Palatino Linotype" w:eastAsia="Arial" w:hAnsi="Palatino Linotype" w:cs="Arial"/>
          <w:i/>
          <w:spacing w:val="1"/>
          <w:sz w:val="22"/>
        </w:rPr>
        <w:t>e</w:t>
      </w:r>
      <w:r w:rsidRPr="007B4B2F">
        <w:rPr>
          <w:rFonts w:ascii="Palatino Linotype" w:eastAsia="Arial" w:hAnsi="Palatino Linotype" w:cs="Arial"/>
          <w:i/>
          <w:spacing w:val="-2"/>
          <w:sz w:val="22"/>
        </w:rPr>
        <w:t>x</w:t>
      </w:r>
      <w:r w:rsidRPr="007B4B2F">
        <w:rPr>
          <w:rFonts w:ascii="Palatino Linotype" w:eastAsia="Arial" w:hAnsi="Palatino Linotype" w:cs="Arial"/>
          <w:i/>
          <w:sz w:val="22"/>
        </w:rPr>
        <w:t>ist</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cia</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w:t>
      </w:r>
      <w:r w:rsidRPr="007B4B2F">
        <w:rPr>
          <w:rFonts w:ascii="Palatino Linotype" w:eastAsia="Arial" w:hAnsi="Palatino Linotype" w:cs="Arial"/>
          <w:i/>
          <w:spacing w:val="50"/>
          <w:sz w:val="22"/>
        </w:rPr>
        <w:t xml:space="preserve"> </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a</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pacing w:val="-2"/>
          <w:sz w:val="22"/>
        </w:rPr>
        <w:t>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da</w:t>
      </w:r>
      <w:r w:rsidRPr="007B4B2F">
        <w:rPr>
          <w:rFonts w:ascii="Palatino Linotype" w:eastAsia="Arial" w:hAnsi="Palatino Linotype" w:cs="Arial"/>
          <w:i/>
          <w:sz w:val="22"/>
        </w:rPr>
        <w:t>d</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e</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pacing w:val="-2"/>
          <w:sz w:val="22"/>
        </w:rPr>
        <w:t>s</w:t>
      </w:r>
      <w:r w:rsidRPr="007B4B2F">
        <w:rPr>
          <w:rFonts w:ascii="Palatino Linotype" w:eastAsia="Arial" w:hAnsi="Palatino Linotype" w:cs="Arial"/>
          <w:i/>
          <w:sz w:val="22"/>
        </w:rPr>
        <w:t>e</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tr</w:t>
      </w:r>
      <w:r w:rsidRPr="007B4B2F">
        <w:rPr>
          <w:rFonts w:ascii="Palatino Linotype" w:eastAsia="Arial" w:hAnsi="Palatino Linotype" w:cs="Arial"/>
          <w:i/>
          <w:spacing w:val="-1"/>
          <w:sz w:val="22"/>
        </w:rPr>
        <w:t>ib</w:t>
      </w:r>
      <w:r w:rsidRPr="007B4B2F">
        <w:rPr>
          <w:rFonts w:ascii="Palatino Linotype" w:eastAsia="Arial" w:hAnsi="Palatino Linotype" w:cs="Arial"/>
          <w:i/>
          <w:spacing w:val="1"/>
          <w:sz w:val="22"/>
        </w:rPr>
        <w:t>u</w:t>
      </w:r>
      <w:r w:rsidRPr="007B4B2F">
        <w:rPr>
          <w:rFonts w:ascii="Palatino Linotype" w:eastAsia="Arial" w:hAnsi="Palatino Linotype" w:cs="Arial"/>
          <w:i/>
          <w:spacing w:val="-2"/>
          <w:sz w:val="22"/>
        </w:rPr>
        <w:t>y</w:t>
      </w:r>
      <w:r w:rsidRPr="007B4B2F">
        <w:rPr>
          <w:rFonts w:ascii="Palatino Linotype" w:eastAsia="Arial" w:hAnsi="Palatino Linotype" w:cs="Arial"/>
          <w:i/>
          <w:sz w:val="22"/>
        </w:rPr>
        <w:t>e</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z w:val="22"/>
        </w:rPr>
        <w:t>a</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z w:val="22"/>
        </w:rPr>
        <w:t>la</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2"/>
          <w:sz w:val="22"/>
        </w:rPr>
        <w:t>n</w:t>
      </w:r>
      <w:r w:rsidRPr="007B4B2F">
        <w:rPr>
          <w:rFonts w:ascii="Palatino Linotype" w:eastAsia="Arial" w:hAnsi="Palatino Linotype" w:cs="Arial"/>
          <w:i/>
          <w:sz w:val="22"/>
        </w:rPr>
        <w:t>f</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m</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ción</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pacing w:val="-2"/>
          <w:sz w:val="22"/>
        </w:rPr>
        <w:t>s</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w:t>
      </w:r>
      <w:r w:rsidRPr="007B4B2F">
        <w:rPr>
          <w:rFonts w:ascii="Palatino Linotype" w:eastAsia="Arial" w:hAnsi="Palatino Linotype" w:cs="Arial"/>
          <w:i/>
          <w:sz w:val="22"/>
        </w:rPr>
        <w:t>cit</w:t>
      </w:r>
      <w:r w:rsidRPr="007B4B2F">
        <w:rPr>
          <w:rFonts w:ascii="Palatino Linotype" w:eastAsia="Arial" w:hAnsi="Palatino Linotype" w:cs="Arial"/>
          <w:i/>
          <w:spacing w:val="1"/>
          <w:sz w:val="22"/>
        </w:rPr>
        <w:t>ada</w:t>
      </w:r>
      <w:r w:rsidRPr="007B4B2F">
        <w:rPr>
          <w:rFonts w:ascii="Palatino Linotype" w:eastAsia="Arial" w:hAnsi="Palatino Linotype" w:cs="Arial"/>
          <w:i/>
          <w:sz w:val="22"/>
        </w:rPr>
        <w:t>.</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pacing w:val="-2"/>
          <w:sz w:val="22"/>
        </w:rPr>
        <w:t>P</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w:t>
      </w:r>
      <w:r w:rsidRPr="007B4B2F">
        <w:rPr>
          <w:rFonts w:ascii="Palatino Linotype" w:eastAsia="Arial" w:hAnsi="Palatino Linotype" w:cs="Arial"/>
          <w:i/>
          <w:spacing w:val="50"/>
          <w:sz w:val="22"/>
        </w:rPr>
        <w:t xml:space="preserve"> </w:t>
      </w:r>
      <w:r w:rsidRPr="007B4B2F">
        <w:rPr>
          <w:rFonts w:ascii="Palatino Linotype" w:eastAsia="Arial" w:hAnsi="Palatino Linotype" w:cs="Arial"/>
          <w:i/>
          <w:sz w:val="22"/>
        </w:rPr>
        <w:t xml:space="preserve">su </w:t>
      </w:r>
      <w:r w:rsidRPr="007B4B2F">
        <w:rPr>
          <w:rFonts w:ascii="Palatino Linotype" w:eastAsia="Arial" w:hAnsi="Palatino Linotype" w:cs="Arial"/>
          <w:i/>
          <w:spacing w:val="1"/>
          <w:sz w:val="22"/>
        </w:rPr>
        <w:t>pa</w:t>
      </w:r>
      <w:r w:rsidRPr="007B4B2F">
        <w:rPr>
          <w:rFonts w:ascii="Palatino Linotype" w:eastAsia="Arial" w:hAnsi="Palatino Linotype" w:cs="Arial"/>
          <w:i/>
          <w:sz w:val="22"/>
        </w:rPr>
        <w:t>rte,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la clas</w:t>
      </w:r>
      <w:r w:rsidRPr="007B4B2F">
        <w:rPr>
          <w:rFonts w:ascii="Palatino Linotype" w:eastAsia="Arial" w:hAnsi="Palatino Linotype" w:cs="Arial"/>
          <w:i/>
          <w:spacing w:val="-3"/>
          <w:sz w:val="22"/>
        </w:rPr>
        <w:t>i</w:t>
      </w:r>
      <w:r w:rsidRPr="007B4B2F">
        <w:rPr>
          <w:rFonts w:ascii="Palatino Linotype" w:eastAsia="Arial" w:hAnsi="Palatino Linotype" w:cs="Arial"/>
          <w:i/>
          <w:spacing w:val="3"/>
          <w:sz w:val="22"/>
        </w:rPr>
        <w:t>f</w:t>
      </w:r>
      <w:r w:rsidRPr="007B4B2F">
        <w:rPr>
          <w:rFonts w:ascii="Palatino Linotype" w:eastAsia="Arial" w:hAnsi="Palatino Linotype" w:cs="Arial"/>
          <w:i/>
          <w:sz w:val="22"/>
        </w:rPr>
        <w:t>icaci</w:t>
      </w:r>
      <w:r w:rsidRPr="007B4B2F">
        <w:rPr>
          <w:rFonts w:ascii="Palatino Linotype" w:eastAsia="Arial" w:hAnsi="Palatino Linotype" w:cs="Arial"/>
          <w:i/>
          <w:spacing w:val="1"/>
          <w:sz w:val="22"/>
        </w:rPr>
        <w:t>ó</w:t>
      </w:r>
      <w:r w:rsidRPr="007B4B2F">
        <w:rPr>
          <w:rFonts w:ascii="Palatino Linotype" w:eastAsia="Arial" w:hAnsi="Palatino Linotype" w:cs="Arial"/>
          <w:i/>
          <w:sz w:val="22"/>
        </w:rPr>
        <w:t xml:space="preserve">n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a</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rac</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r</w:t>
      </w:r>
      <w:r w:rsidRPr="007B4B2F">
        <w:rPr>
          <w:rFonts w:ascii="Palatino Linotype" w:eastAsia="Arial" w:hAnsi="Palatino Linotype" w:cs="Arial"/>
          <w:i/>
          <w:spacing w:val="-3"/>
          <w:sz w:val="22"/>
        </w:rPr>
        <w:t>í</w:t>
      </w:r>
      <w:r w:rsidRPr="007B4B2F">
        <w:rPr>
          <w:rFonts w:ascii="Palatino Linotype" w:eastAsia="Arial" w:hAnsi="Palatino Linotype" w:cs="Arial"/>
          <w:i/>
          <w:sz w:val="22"/>
        </w:rPr>
        <w:t>stica</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ad</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iere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la</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2"/>
          <w:sz w:val="22"/>
        </w:rPr>
        <w:t>n</w:t>
      </w:r>
      <w:r w:rsidRPr="007B4B2F">
        <w:rPr>
          <w:rFonts w:ascii="Palatino Linotype" w:eastAsia="Arial" w:hAnsi="Palatino Linotype" w:cs="Arial"/>
          <w:i/>
          <w:sz w:val="22"/>
        </w:rPr>
        <w:t>f</w:t>
      </w:r>
      <w:r w:rsidRPr="007B4B2F">
        <w:rPr>
          <w:rFonts w:ascii="Palatino Linotype" w:eastAsia="Arial" w:hAnsi="Palatino Linotype" w:cs="Arial"/>
          <w:i/>
          <w:spacing w:val="1"/>
          <w:sz w:val="22"/>
        </w:rPr>
        <w:t>o</w:t>
      </w:r>
      <w:r w:rsidRPr="007B4B2F">
        <w:rPr>
          <w:rFonts w:ascii="Palatino Linotype" w:eastAsia="Arial" w:hAnsi="Palatino Linotype" w:cs="Arial"/>
          <w:i/>
          <w:spacing w:val="-3"/>
          <w:sz w:val="22"/>
        </w:rPr>
        <w:t>r</w:t>
      </w:r>
      <w:r w:rsidRPr="007B4B2F">
        <w:rPr>
          <w:rFonts w:ascii="Palatino Linotype" w:eastAsia="Arial" w:hAnsi="Palatino Linotype" w:cs="Arial"/>
          <w:i/>
          <w:spacing w:val="1"/>
          <w:sz w:val="22"/>
        </w:rPr>
        <w:t>ma</w:t>
      </w:r>
      <w:r w:rsidRPr="007B4B2F">
        <w:rPr>
          <w:rFonts w:ascii="Palatino Linotype" w:eastAsia="Arial" w:hAnsi="Palatino Linotype" w:cs="Arial"/>
          <w:i/>
          <w:sz w:val="22"/>
        </w:rPr>
        <w:t>ci</w:t>
      </w:r>
      <w:r w:rsidRPr="007B4B2F">
        <w:rPr>
          <w:rFonts w:ascii="Palatino Linotype" w:eastAsia="Arial" w:hAnsi="Palatino Linotype" w:cs="Arial"/>
          <w:i/>
          <w:spacing w:val="-2"/>
          <w:sz w:val="22"/>
        </w:rPr>
        <w:t>ó</w:t>
      </w:r>
      <w:r w:rsidRPr="007B4B2F">
        <w:rPr>
          <w:rFonts w:ascii="Palatino Linotype" w:eastAsia="Arial" w:hAnsi="Palatino Linotype" w:cs="Arial"/>
          <w:i/>
          <w:sz w:val="22"/>
        </w:rPr>
        <w:t>n</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on</w:t>
      </w:r>
      <w:r w:rsidRPr="007B4B2F">
        <w:rPr>
          <w:rFonts w:ascii="Palatino Linotype" w:eastAsia="Arial" w:hAnsi="Palatino Linotype" w:cs="Arial"/>
          <w:i/>
          <w:sz w:val="22"/>
        </w:rPr>
        <w:t>c</w:t>
      </w:r>
      <w:r w:rsidRPr="007B4B2F">
        <w:rPr>
          <w:rFonts w:ascii="Palatino Linotype" w:eastAsia="Arial" w:hAnsi="Palatino Linotype" w:cs="Arial"/>
          <w:i/>
          <w:spacing w:val="-3"/>
          <w:sz w:val="22"/>
        </w:rPr>
        <w:t>r</w:t>
      </w:r>
      <w:r w:rsidRPr="007B4B2F">
        <w:rPr>
          <w:rFonts w:ascii="Palatino Linotype" w:eastAsia="Arial" w:hAnsi="Palatino Linotype" w:cs="Arial"/>
          <w:i/>
          <w:spacing w:val="1"/>
          <w:sz w:val="22"/>
        </w:rPr>
        <w:t>e</w:t>
      </w:r>
      <w:r w:rsidRPr="007B4B2F">
        <w:rPr>
          <w:rFonts w:ascii="Palatino Linotype" w:eastAsia="Arial" w:hAnsi="Palatino Linotype" w:cs="Arial"/>
          <w:i/>
          <w:spacing w:val="-2"/>
          <w:sz w:val="22"/>
        </w:rPr>
        <w:t>t</w:t>
      </w:r>
      <w:r w:rsidRPr="007B4B2F">
        <w:rPr>
          <w:rFonts w:ascii="Palatino Linotype" w:eastAsia="Arial" w:hAnsi="Palatino Linotype" w:cs="Arial"/>
          <w:i/>
          <w:sz w:val="22"/>
        </w:rPr>
        <w:t>a c</w:t>
      </w:r>
      <w:r w:rsidRPr="007B4B2F">
        <w:rPr>
          <w:rFonts w:ascii="Palatino Linotype" w:eastAsia="Arial" w:hAnsi="Palatino Linotype" w:cs="Arial"/>
          <w:i/>
          <w:spacing w:val="1"/>
          <w:sz w:val="22"/>
        </w:rPr>
        <w:t>on</w:t>
      </w:r>
      <w:r w:rsidRPr="007B4B2F">
        <w:rPr>
          <w:rFonts w:ascii="Palatino Linotype" w:eastAsia="Arial" w:hAnsi="Palatino Linotype" w:cs="Arial"/>
          <w:i/>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 xml:space="preserve">ida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 xml:space="preserve">n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 xml:space="preserve">n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do</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um</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 xml:space="preserve">to </w:t>
      </w:r>
      <w:r w:rsidRPr="007B4B2F">
        <w:rPr>
          <w:rFonts w:ascii="Palatino Linotype" w:eastAsia="Arial" w:hAnsi="Palatino Linotype" w:cs="Arial"/>
          <w:i/>
          <w:spacing w:val="1"/>
          <w:sz w:val="22"/>
        </w:rPr>
        <w:t xml:space="preserve"> e</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pe</w:t>
      </w:r>
      <w:r w:rsidRPr="007B4B2F">
        <w:rPr>
          <w:rFonts w:ascii="Palatino Linotype" w:eastAsia="Arial" w:hAnsi="Palatino Linotype" w:cs="Arial"/>
          <w:i/>
          <w:spacing w:val="5"/>
          <w:sz w:val="22"/>
        </w:rPr>
        <w:t>c</w:t>
      </w:r>
      <w:r w:rsidRPr="007B4B2F">
        <w:rPr>
          <w:rFonts w:ascii="Palatino Linotype" w:eastAsia="Arial" w:hAnsi="Palatino Linotype" w:cs="Arial"/>
          <w:i/>
          <w:spacing w:val="-4"/>
          <w:sz w:val="22"/>
        </w:rPr>
        <w:t>í</w:t>
      </w:r>
      <w:r w:rsidRPr="007B4B2F">
        <w:rPr>
          <w:rFonts w:ascii="Palatino Linotype" w:eastAsia="Arial" w:hAnsi="Palatino Linotype" w:cs="Arial"/>
          <w:i/>
          <w:spacing w:val="3"/>
          <w:sz w:val="22"/>
        </w:rPr>
        <w:t>f</w:t>
      </w:r>
      <w:r w:rsidRPr="007B4B2F">
        <w:rPr>
          <w:rFonts w:ascii="Palatino Linotype" w:eastAsia="Arial" w:hAnsi="Palatino Linotype" w:cs="Arial"/>
          <w:i/>
          <w:sz w:val="22"/>
        </w:rPr>
        <w:t>ico,  sie</w:t>
      </w:r>
      <w:r w:rsidRPr="007B4B2F">
        <w:rPr>
          <w:rFonts w:ascii="Palatino Linotype" w:eastAsia="Arial" w:hAnsi="Palatino Linotype" w:cs="Arial"/>
          <w:i/>
          <w:spacing w:val="2"/>
          <w:sz w:val="22"/>
        </w:rPr>
        <w:t>m</w:t>
      </w:r>
      <w:r w:rsidRPr="007B4B2F">
        <w:rPr>
          <w:rFonts w:ascii="Palatino Linotype" w:eastAsia="Arial" w:hAnsi="Palatino Linotype" w:cs="Arial"/>
          <w:i/>
          <w:spacing w:val="1"/>
          <w:sz w:val="22"/>
        </w:rPr>
        <w:t>p</w:t>
      </w:r>
      <w:r w:rsidRPr="007B4B2F">
        <w:rPr>
          <w:rFonts w:ascii="Palatino Linotype" w:eastAsia="Arial" w:hAnsi="Palatino Linotype" w:cs="Arial"/>
          <w:i/>
          <w:sz w:val="22"/>
        </w:rPr>
        <w:t xml:space="preserve">re </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 xml:space="preserve">e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 xml:space="preserve">se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pacing w:val="-2"/>
          <w:sz w:val="22"/>
        </w:rPr>
        <w:t>c</w:t>
      </w:r>
      <w:r w:rsidRPr="007B4B2F">
        <w:rPr>
          <w:rFonts w:ascii="Palatino Linotype" w:eastAsia="Arial" w:hAnsi="Palatino Linotype" w:cs="Arial"/>
          <w:i/>
          <w:spacing w:val="1"/>
          <w:sz w:val="22"/>
        </w:rPr>
        <w:t>uen</w:t>
      </w:r>
      <w:r w:rsidRPr="007B4B2F">
        <w:rPr>
          <w:rFonts w:ascii="Palatino Linotype" w:eastAsia="Arial" w:hAnsi="Palatino Linotype" w:cs="Arial"/>
          <w:i/>
          <w:sz w:val="22"/>
        </w:rPr>
        <w:t xml:space="preserve">tre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 xml:space="preserve">n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los s</w:t>
      </w:r>
      <w:r w:rsidRPr="007B4B2F">
        <w:rPr>
          <w:rFonts w:ascii="Palatino Linotype" w:eastAsia="Arial" w:hAnsi="Palatino Linotype" w:cs="Arial"/>
          <w:i/>
          <w:spacing w:val="1"/>
          <w:sz w:val="22"/>
        </w:rPr>
        <w:t>up</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st</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 xml:space="preserve">s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st</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b</w:t>
      </w:r>
      <w:r w:rsidRPr="007B4B2F">
        <w:rPr>
          <w:rFonts w:ascii="Palatino Linotype" w:eastAsia="Arial" w:hAnsi="Palatino Linotype" w:cs="Arial"/>
          <w:i/>
          <w:sz w:val="22"/>
        </w:rPr>
        <w:t>leci</w:t>
      </w:r>
      <w:r w:rsidRPr="007B4B2F">
        <w:rPr>
          <w:rFonts w:ascii="Palatino Linotype" w:eastAsia="Arial" w:hAnsi="Palatino Linotype" w:cs="Arial"/>
          <w:i/>
          <w:spacing w:val="-2"/>
          <w:sz w:val="22"/>
        </w:rPr>
        <w:t>d</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 xml:space="preserve">s </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 xml:space="preserve">n </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 xml:space="preserve">los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rt</w:t>
      </w:r>
      <w:r w:rsidRPr="007B4B2F">
        <w:rPr>
          <w:rFonts w:ascii="Palatino Linotype" w:eastAsia="Arial" w:hAnsi="Palatino Linotype" w:cs="Arial"/>
          <w:i/>
          <w:spacing w:val="-2"/>
          <w:sz w:val="22"/>
        </w:rPr>
        <w:t>í</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 xml:space="preserve">los  </w:t>
      </w:r>
      <w:r w:rsidRPr="007B4B2F">
        <w:rPr>
          <w:rFonts w:ascii="Palatino Linotype" w:eastAsia="Arial" w:hAnsi="Palatino Linotype" w:cs="Arial"/>
          <w:i/>
          <w:spacing w:val="1"/>
          <w:sz w:val="22"/>
        </w:rPr>
        <w:t>1</w:t>
      </w:r>
      <w:r w:rsidRPr="007B4B2F">
        <w:rPr>
          <w:rFonts w:ascii="Palatino Linotype" w:eastAsia="Arial" w:hAnsi="Palatino Linotype" w:cs="Arial"/>
          <w:i/>
          <w:sz w:val="22"/>
        </w:rPr>
        <w:t xml:space="preserve">3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 xml:space="preserve">y  </w:t>
      </w:r>
      <w:r w:rsidRPr="007B4B2F">
        <w:rPr>
          <w:rFonts w:ascii="Palatino Linotype" w:eastAsia="Arial" w:hAnsi="Palatino Linotype" w:cs="Arial"/>
          <w:i/>
          <w:spacing w:val="1"/>
          <w:sz w:val="22"/>
        </w:rPr>
        <w:t>1</w:t>
      </w:r>
      <w:r w:rsidRPr="007B4B2F">
        <w:rPr>
          <w:rFonts w:ascii="Palatino Linotype" w:eastAsia="Arial" w:hAnsi="Palatino Linotype" w:cs="Arial"/>
          <w:i/>
          <w:sz w:val="22"/>
        </w:rPr>
        <w:t xml:space="preserve">4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 xml:space="preserve">e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 xml:space="preserve">la  </w:t>
      </w:r>
      <w:r w:rsidRPr="007B4B2F">
        <w:rPr>
          <w:rFonts w:ascii="Palatino Linotype" w:eastAsia="Arial" w:hAnsi="Palatino Linotype" w:cs="Arial"/>
          <w:i/>
          <w:spacing w:val="-1"/>
          <w:sz w:val="22"/>
        </w:rPr>
        <w:t>L</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y  Fe</w:t>
      </w:r>
      <w:r w:rsidRPr="007B4B2F">
        <w:rPr>
          <w:rFonts w:ascii="Palatino Linotype" w:eastAsia="Arial" w:hAnsi="Palatino Linotype" w:cs="Arial"/>
          <w:i/>
          <w:spacing w:val="1"/>
          <w:sz w:val="22"/>
        </w:rPr>
        <w:t>de</w:t>
      </w:r>
      <w:r w:rsidRPr="007B4B2F">
        <w:rPr>
          <w:rFonts w:ascii="Palatino Linotype" w:eastAsia="Arial" w:hAnsi="Palatino Linotype" w:cs="Arial"/>
          <w:i/>
          <w:sz w:val="22"/>
        </w:rPr>
        <w:t xml:space="preserve">ral </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 xml:space="preserve">e </w:t>
      </w:r>
      <w:r w:rsidRPr="007B4B2F">
        <w:rPr>
          <w:rFonts w:ascii="Palatino Linotype" w:eastAsia="Arial" w:hAnsi="Palatino Linotype" w:cs="Arial"/>
          <w:i/>
          <w:spacing w:val="2"/>
          <w:sz w:val="22"/>
        </w:rPr>
        <w:t>T</w:t>
      </w:r>
      <w:r w:rsidRPr="007B4B2F">
        <w:rPr>
          <w:rFonts w:ascii="Palatino Linotype" w:eastAsia="Arial" w:hAnsi="Palatino Linotype" w:cs="Arial"/>
          <w:i/>
          <w:sz w:val="22"/>
        </w:rPr>
        <w:t>ra</w:t>
      </w:r>
      <w:r w:rsidRPr="007B4B2F">
        <w:rPr>
          <w:rFonts w:ascii="Palatino Linotype" w:eastAsia="Arial" w:hAnsi="Palatino Linotype" w:cs="Arial"/>
          <w:i/>
          <w:spacing w:val="1"/>
          <w:sz w:val="22"/>
        </w:rPr>
        <w:t>n</w:t>
      </w:r>
      <w:r w:rsidRPr="007B4B2F">
        <w:rPr>
          <w:rFonts w:ascii="Palatino Linotype" w:eastAsia="Arial" w:hAnsi="Palatino Linotype" w:cs="Arial"/>
          <w:i/>
          <w:spacing w:val="-2"/>
          <w:sz w:val="22"/>
        </w:rPr>
        <w:t>s</w:t>
      </w:r>
      <w:r w:rsidRPr="007B4B2F">
        <w:rPr>
          <w:rFonts w:ascii="Palatino Linotype" w:eastAsia="Arial" w:hAnsi="Palatino Linotype" w:cs="Arial"/>
          <w:i/>
          <w:spacing w:val="1"/>
          <w:sz w:val="22"/>
        </w:rPr>
        <w:t>pa</w:t>
      </w:r>
      <w:r w:rsidRPr="007B4B2F">
        <w:rPr>
          <w:rFonts w:ascii="Palatino Linotype" w:eastAsia="Arial" w:hAnsi="Palatino Linotype" w:cs="Arial"/>
          <w:i/>
          <w:sz w:val="22"/>
        </w:rPr>
        <w:t>r</w:t>
      </w:r>
      <w:r w:rsidRPr="007B4B2F">
        <w:rPr>
          <w:rFonts w:ascii="Palatino Linotype" w:eastAsia="Arial" w:hAnsi="Palatino Linotype" w:cs="Arial"/>
          <w:i/>
          <w:spacing w:val="-2"/>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cia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y Acc</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so</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la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f</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ma</w:t>
      </w:r>
      <w:r w:rsidRPr="007B4B2F">
        <w:rPr>
          <w:rFonts w:ascii="Palatino Linotype" w:eastAsia="Arial" w:hAnsi="Palatino Linotype" w:cs="Arial"/>
          <w:i/>
          <w:sz w:val="22"/>
        </w:rPr>
        <w:t>c</w:t>
      </w:r>
      <w:r w:rsidRPr="007B4B2F">
        <w:rPr>
          <w:rFonts w:ascii="Palatino Linotype" w:eastAsia="Arial" w:hAnsi="Palatino Linotype" w:cs="Arial"/>
          <w:i/>
          <w:spacing w:val="-3"/>
          <w:sz w:val="22"/>
        </w:rPr>
        <w:t>i</w:t>
      </w:r>
      <w:r w:rsidRPr="007B4B2F">
        <w:rPr>
          <w:rFonts w:ascii="Palatino Linotype" w:eastAsia="Arial" w:hAnsi="Palatino Linotype" w:cs="Arial"/>
          <w:i/>
          <w:spacing w:val="1"/>
          <w:sz w:val="22"/>
        </w:rPr>
        <w:t>ó</w:t>
      </w:r>
      <w:r w:rsidRPr="007B4B2F">
        <w:rPr>
          <w:rFonts w:ascii="Palatino Linotype" w:eastAsia="Arial" w:hAnsi="Palatino Linotype" w:cs="Arial"/>
          <w:i/>
          <w:sz w:val="22"/>
        </w:rPr>
        <w:t>n</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P</w:t>
      </w:r>
      <w:r w:rsidRPr="007B4B2F">
        <w:rPr>
          <w:rFonts w:ascii="Palatino Linotype" w:eastAsia="Arial" w:hAnsi="Palatino Linotype" w:cs="Arial"/>
          <w:i/>
          <w:spacing w:val="-1"/>
          <w:sz w:val="22"/>
        </w:rPr>
        <w:t>ú</w:t>
      </w:r>
      <w:r w:rsidRPr="007B4B2F">
        <w:rPr>
          <w:rFonts w:ascii="Palatino Linotype" w:eastAsia="Arial" w:hAnsi="Palatino Linotype" w:cs="Arial"/>
          <w:i/>
          <w:spacing w:val="1"/>
          <w:sz w:val="22"/>
        </w:rPr>
        <w:t>b</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w:t>
      </w:r>
      <w:r w:rsidRPr="007B4B2F">
        <w:rPr>
          <w:rFonts w:ascii="Palatino Linotype" w:eastAsia="Arial" w:hAnsi="Palatino Linotype" w:cs="Arial"/>
          <w:i/>
          <w:sz w:val="22"/>
        </w:rPr>
        <w:t>ca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G</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b</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rn</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me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 xml:space="preserve">l, </w:t>
      </w:r>
      <w:r w:rsidRPr="007B4B2F">
        <w:rPr>
          <w:rFonts w:ascii="Palatino Linotype" w:eastAsia="Arial" w:hAnsi="Palatino Linotype" w:cs="Arial"/>
          <w:i/>
          <w:spacing w:val="1"/>
          <w:sz w:val="22"/>
        </w:rPr>
        <w:t>pa</w:t>
      </w:r>
      <w:r w:rsidRPr="007B4B2F">
        <w:rPr>
          <w:rFonts w:ascii="Palatino Linotype" w:eastAsia="Arial" w:hAnsi="Palatino Linotype" w:cs="Arial"/>
          <w:i/>
          <w:sz w:val="22"/>
        </w:rPr>
        <w:t>ra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l</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so</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 la</w:t>
      </w:r>
      <w:r w:rsidRPr="007B4B2F">
        <w:rPr>
          <w:rFonts w:ascii="Palatino Linotype" w:eastAsia="Arial" w:hAnsi="Palatino Linotype" w:cs="Arial"/>
          <w:i/>
          <w:spacing w:val="4"/>
          <w:sz w:val="22"/>
        </w:rPr>
        <w:t xml:space="preserve"> </w:t>
      </w:r>
      <w:r w:rsidRPr="007B4B2F">
        <w:rPr>
          <w:rFonts w:ascii="Palatino Linotype" w:eastAsia="Arial" w:hAnsi="Palatino Linotype" w:cs="Arial"/>
          <w:i/>
          <w:sz w:val="22"/>
        </w:rPr>
        <w:t>in</w:t>
      </w:r>
      <w:r w:rsidRPr="007B4B2F">
        <w:rPr>
          <w:rFonts w:ascii="Palatino Linotype" w:eastAsia="Arial" w:hAnsi="Palatino Linotype" w:cs="Arial"/>
          <w:i/>
          <w:spacing w:val="1"/>
          <w:sz w:val="22"/>
        </w:rPr>
        <w:t>fo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m</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ción</w:t>
      </w:r>
      <w:r w:rsidRPr="007B4B2F">
        <w:rPr>
          <w:rFonts w:ascii="Palatino Linotype" w:eastAsia="Arial" w:hAnsi="Palatino Linotype" w:cs="Arial"/>
          <w:i/>
          <w:spacing w:val="4"/>
          <w:sz w:val="22"/>
        </w:rPr>
        <w:t xml:space="preserve"> </w:t>
      </w:r>
      <w:r w:rsidRPr="007B4B2F">
        <w:rPr>
          <w:rFonts w:ascii="Palatino Linotype" w:eastAsia="Arial" w:hAnsi="Palatino Linotype" w:cs="Arial"/>
          <w:i/>
          <w:sz w:val="22"/>
        </w:rPr>
        <w:t>res</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r</w:t>
      </w:r>
      <w:r w:rsidRPr="007B4B2F">
        <w:rPr>
          <w:rFonts w:ascii="Palatino Linotype" w:eastAsia="Arial" w:hAnsi="Palatino Linotype" w:cs="Arial"/>
          <w:i/>
          <w:spacing w:val="-3"/>
          <w:sz w:val="22"/>
        </w:rPr>
        <w:t>v</w:t>
      </w:r>
      <w:r w:rsidRPr="007B4B2F">
        <w:rPr>
          <w:rFonts w:ascii="Palatino Linotype" w:eastAsia="Arial" w:hAnsi="Palatino Linotype" w:cs="Arial"/>
          <w:i/>
          <w:spacing w:val="1"/>
          <w:sz w:val="22"/>
        </w:rPr>
        <w:t>ada</w:t>
      </w:r>
      <w:r w:rsidRPr="007B4B2F">
        <w:rPr>
          <w:rFonts w:ascii="Palatino Linotype" w:eastAsia="Arial" w:hAnsi="Palatino Linotype" w:cs="Arial"/>
          <w:i/>
          <w:sz w:val="22"/>
        </w:rPr>
        <w:t>,</w:t>
      </w:r>
      <w:r w:rsidRPr="007B4B2F">
        <w:rPr>
          <w:rFonts w:ascii="Palatino Linotype" w:eastAsia="Arial" w:hAnsi="Palatino Linotype" w:cs="Arial"/>
          <w:i/>
          <w:spacing w:val="4"/>
          <w:sz w:val="22"/>
        </w:rPr>
        <w:t xml:space="preserve"> </w:t>
      </w:r>
      <w:r w:rsidRPr="007B4B2F">
        <w:rPr>
          <w:rFonts w:ascii="Palatino Linotype" w:eastAsia="Arial" w:hAnsi="Palatino Linotype" w:cs="Arial"/>
          <w:i/>
          <w:sz w:val="22"/>
        </w:rPr>
        <w:t>y</w:t>
      </w:r>
      <w:r w:rsidRPr="007B4B2F">
        <w:rPr>
          <w:rFonts w:ascii="Palatino Linotype" w:eastAsia="Arial" w:hAnsi="Palatino Linotype" w:cs="Arial"/>
          <w:i/>
          <w:spacing w:val="1"/>
          <w:sz w:val="22"/>
        </w:rPr>
        <w:t xml:space="preserve"> 1</w:t>
      </w:r>
      <w:r w:rsidRPr="007B4B2F">
        <w:rPr>
          <w:rFonts w:ascii="Palatino Linotype" w:eastAsia="Arial" w:hAnsi="Palatino Linotype" w:cs="Arial"/>
          <w:i/>
          <w:sz w:val="22"/>
        </w:rPr>
        <w:t>8</w:t>
      </w:r>
      <w:r w:rsidRPr="007B4B2F">
        <w:rPr>
          <w:rFonts w:ascii="Palatino Linotype" w:eastAsia="Arial" w:hAnsi="Palatino Linotype" w:cs="Arial"/>
          <w:i/>
          <w:spacing w:val="4"/>
          <w:sz w:val="22"/>
        </w:rPr>
        <w:t xml:space="preserve"> </w:t>
      </w:r>
      <w:r w:rsidRPr="007B4B2F">
        <w:rPr>
          <w:rFonts w:ascii="Palatino Linotype" w:eastAsia="Arial" w:hAnsi="Palatino Linotype" w:cs="Arial"/>
          <w:i/>
          <w:spacing w:val="1"/>
          <w:sz w:val="22"/>
        </w:rPr>
        <w:t>de</w:t>
      </w:r>
      <w:r w:rsidRPr="007B4B2F">
        <w:rPr>
          <w:rFonts w:ascii="Palatino Linotype" w:eastAsia="Arial" w:hAnsi="Palatino Linotype" w:cs="Arial"/>
          <w:i/>
          <w:sz w:val="22"/>
        </w:rPr>
        <w:t xml:space="preserve">l </w:t>
      </w:r>
      <w:r w:rsidRPr="007B4B2F">
        <w:rPr>
          <w:rFonts w:ascii="Palatino Linotype" w:eastAsia="Arial" w:hAnsi="Palatino Linotype" w:cs="Arial"/>
          <w:i/>
          <w:spacing w:val="1"/>
          <w:sz w:val="22"/>
        </w:rPr>
        <w:t>m</w:t>
      </w:r>
      <w:r w:rsidRPr="007B4B2F">
        <w:rPr>
          <w:rFonts w:ascii="Palatino Linotype" w:eastAsia="Arial" w:hAnsi="Palatino Linotype" w:cs="Arial"/>
          <w:i/>
          <w:sz w:val="22"/>
        </w:rPr>
        <w:t>is</w:t>
      </w:r>
      <w:r w:rsidRPr="007B4B2F">
        <w:rPr>
          <w:rFonts w:ascii="Palatino Linotype" w:eastAsia="Arial" w:hAnsi="Palatino Linotype" w:cs="Arial"/>
          <w:i/>
          <w:spacing w:val="-1"/>
          <w:sz w:val="22"/>
        </w:rPr>
        <w:t>m</w:t>
      </w:r>
      <w:r w:rsidRPr="007B4B2F">
        <w:rPr>
          <w:rFonts w:ascii="Palatino Linotype" w:eastAsia="Arial" w:hAnsi="Palatino Linotype" w:cs="Arial"/>
          <w:i/>
          <w:sz w:val="22"/>
        </w:rPr>
        <w:t>o</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rd</w:t>
      </w:r>
      <w:r w:rsidRPr="007B4B2F">
        <w:rPr>
          <w:rFonts w:ascii="Palatino Linotype" w:eastAsia="Arial" w:hAnsi="Palatino Linotype" w:cs="Arial"/>
          <w:i/>
          <w:spacing w:val="1"/>
          <w:sz w:val="22"/>
        </w:rPr>
        <w:t>en</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m</w:t>
      </w:r>
      <w:r w:rsidRPr="007B4B2F">
        <w:rPr>
          <w:rFonts w:ascii="Palatino Linotype" w:eastAsia="Arial" w:hAnsi="Palatino Linotype" w:cs="Arial"/>
          <w:i/>
          <w:sz w:val="22"/>
        </w:rPr>
        <w:t>i</w:t>
      </w:r>
      <w:r w:rsidRPr="007B4B2F">
        <w:rPr>
          <w:rFonts w:ascii="Palatino Linotype" w:eastAsia="Arial" w:hAnsi="Palatino Linotype" w:cs="Arial"/>
          <w:i/>
          <w:spacing w:val="-2"/>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w:t>
      </w:r>
      <w:r w:rsidRPr="007B4B2F">
        <w:rPr>
          <w:rFonts w:ascii="Palatino Linotype" w:eastAsia="Arial" w:hAnsi="Palatino Linotype" w:cs="Arial"/>
          <w:i/>
          <w:spacing w:val="4"/>
          <w:sz w:val="22"/>
        </w:rPr>
        <w:t xml:space="preserve"> </w:t>
      </w:r>
      <w:r w:rsidRPr="007B4B2F">
        <w:rPr>
          <w:rFonts w:ascii="Palatino Linotype" w:eastAsia="Arial" w:hAnsi="Palatino Linotype" w:cs="Arial"/>
          <w:i/>
          <w:spacing w:val="1"/>
          <w:sz w:val="22"/>
        </w:rPr>
        <w:t>pa</w:t>
      </w:r>
      <w:r w:rsidRPr="007B4B2F">
        <w:rPr>
          <w:rFonts w:ascii="Palatino Linotype" w:eastAsia="Arial" w:hAnsi="Palatino Linotype" w:cs="Arial"/>
          <w:i/>
          <w:sz w:val="22"/>
        </w:rPr>
        <w:t>ra</w:t>
      </w:r>
      <w:r w:rsidRPr="007B4B2F">
        <w:rPr>
          <w:rFonts w:ascii="Palatino Linotype" w:eastAsia="Arial" w:hAnsi="Palatino Linotype" w:cs="Arial"/>
          <w:i/>
          <w:spacing w:val="1"/>
          <w:sz w:val="22"/>
        </w:rPr>
        <w:t xml:space="preserve"> e</w:t>
      </w:r>
      <w:r w:rsidRPr="007B4B2F">
        <w:rPr>
          <w:rFonts w:ascii="Palatino Linotype" w:eastAsia="Arial" w:hAnsi="Palatino Linotype" w:cs="Arial"/>
          <w:i/>
          <w:sz w:val="22"/>
        </w:rPr>
        <w:t>l</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so</w:t>
      </w:r>
      <w:r w:rsidRPr="007B4B2F">
        <w:rPr>
          <w:rFonts w:ascii="Palatino Linotype" w:eastAsia="Arial" w:hAnsi="Palatino Linotype" w:cs="Arial"/>
          <w:i/>
          <w:spacing w:val="4"/>
          <w:sz w:val="22"/>
        </w:rPr>
        <w:t xml:space="preserve"> </w:t>
      </w:r>
      <w:r w:rsidRPr="007B4B2F">
        <w:rPr>
          <w:rFonts w:ascii="Palatino Linotype" w:eastAsia="Arial" w:hAnsi="Palatino Linotype" w:cs="Arial"/>
          <w:i/>
          <w:spacing w:val="1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4"/>
          <w:sz w:val="22"/>
        </w:rPr>
        <w:t xml:space="preserve"> </w:t>
      </w:r>
      <w:r w:rsidRPr="007B4B2F">
        <w:rPr>
          <w:rFonts w:ascii="Palatino Linotype" w:eastAsia="Arial" w:hAnsi="Palatino Linotype" w:cs="Arial"/>
          <w:i/>
          <w:spacing w:val="-3"/>
          <w:sz w:val="22"/>
        </w:rPr>
        <w:t>l</w:t>
      </w:r>
      <w:r w:rsidRPr="007B4B2F">
        <w:rPr>
          <w:rFonts w:ascii="Palatino Linotype" w:eastAsia="Arial" w:hAnsi="Palatino Linotype" w:cs="Arial"/>
          <w:i/>
          <w:sz w:val="22"/>
        </w:rPr>
        <w:t>a in</w:t>
      </w:r>
      <w:r w:rsidRPr="007B4B2F">
        <w:rPr>
          <w:rFonts w:ascii="Palatino Linotype" w:eastAsia="Arial" w:hAnsi="Palatino Linotype" w:cs="Arial"/>
          <w:i/>
          <w:spacing w:val="1"/>
          <w:sz w:val="22"/>
        </w:rPr>
        <w:t>fo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m</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ción</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on</w:t>
      </w:r>
      <w:r w:rsidRPr="007B4B2F">
        <w:rPr>
          <w:rFonts w:ascii="Palatino Linotype" w:eastAsia="Arial" w:hAnsi="Palatino Linotype" w:cs="Arial"/>
          <w:i/>
          <w:spacing w:val="3"/>
          <w:sz w:val="22"/>
        </w:rPr>
        <w:t>f</w:t>
      </w:r>
      <w:r w:rsidRPr="007B4B2F">
        <w:rPr>
          <w:rFonts w:ascii="Palatino Linotype" w:eastAsia="Arial" w:hAnsi="Palatino Linotype" w:cs="Arial"/>
          <w:i/>
          <w:sz w:val="22"/>
        </w:rPr>
        <w:t>id</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pacing w:val="-2"/>
          <w:sz w:val="22"/>
        </w:rPr>
        <w:t>c</w:t>
      </w:r>
      <w:r w:rsidRPr="007B4B2F">
        <w:rPr>
          <w:rFonts w:ascii="Palatino Linotype" w:eastAsia="Arial" w:hAnsi="Palatino Linotype" w:cs="Arial"/>
          <w:i/>
          <w:sz w:val="22"/>
        </w:rPr>
        <w:t>ial.</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P</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lo</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an</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la</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clasi</w:t>
      </w:r>
      <w:r w:rsidRPr="007B4B2F">
        <w:rPr>
          <w:rFonts w:ascii="Palatino Linotype" w:eastAsia="Arial" w:hAnsi="Palatino Linotype" w:cs="Arial"/>
          <w:i/>
          <w:spacing w:val="3"/>
          <w:sz w:val="22"/>
        </w:rPr>
        <w:t>f</w:t>
      </w:r>
      <w:r w:rsidRPr="007B4B2F">
        <w:rPr>
          <w:rFonts w:ascii="Palatino Linotype" w:eastAsia="Arial" w:hAnsi="Palatino Linotype" w:cs="Arial"/>
          <w:i/>
          <w:sz w:val="22"/>
        </w:rPr>
        <w:t>i</w:t>
      </w:r>
      <w:r w:rsidRPr="007B4B2F">
        <w:rPr>
          <w:rFonts w:ascii="Palatino Linotype" w:eastAsia="Arial" w:hAnsi="Palatino Linotype" w:cs="Arial"/>
          <w:i/>
          <w:spacing w:val="-3"/>
          <w:sz w:val="22"/>
        </w:rPr>
        <w:t>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ción</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y la</w:t>
      </w:r>
      <w:r w:rsidRPr="007B4B2F">
        <w:rPr>
          <w:rFonts w:ascii="Palatino Linotype" w:eastAsia="Arial" w:hAnsi="Palatino Linotype" w:cs="Arial"/>
          <w:i/>
          <w:spacing w:val="2"/>
          <w:sz w:val="22"/>
        </w:rPr>
        <w:t xml:space="preserve"> i</w:t>
      </w:r>
      <w:r w:rsidRPr="007B4B2F">
        <w:rPr>
          <w:rFonts w:ascii="Palatino Linotype" w:eastAsia="Arial" w:hAnsi="Palatino Linotype" w:cs="Arial"/>
          <w:i/>
          <w:spacing w:val="1"/>
          <w:sz w:val="22"/>
        </w:rPr>
        <w:t>ne</w:t>
      </w:r>
      <w:r w:rsidRPr="007B4B2F">
        <w:rPr>
          <w:rFonts w:ascii="Palatino Linotype" w:eastAsia="Arial" w:hAnsi="Palatino Linotype" w:cs="Arial"/>
          <w:i/>
          <w:spacing w:val="-2"/>
          <w:sz w:val="22"/>
        </w:rPr>
        <w:t>x</w:t>
      </w:r>
      <w:r w:rsidRPr="007B4B2F">
        <w:rPr>
          <w:rFonts w:ascii="Palatino Linotype" w:eastAsia="Arial" w:hAnsi="Palatino Linotype" w:cs="Arial"/>
          <w:i/>
          <w:sz w:val="22"/>
        </w:rPr>
        <w:t>ist</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cia</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o c</w:t>
      </w:r>
      <w:r w:rsidRPr="007B4B2F">
        <w:rPr>
          <w:rFonts w:ascii="Palatino Linotype" w:eastAsia="Arial" w:hAnsi="Palatino Linotype" w:cs="Arial"/>
          <w:i/>
          <w:spacing w:val="1"/>
          <w:sz w:val="22"/>
        </w:rPr>
        <w:t>oe</w:t>
      </w:r>
      <w:r w:rsidRPr="007B4B2F">
        <w:rPr>
          <w:rFonts w:ascii="Palatino Linotype" w:eastAsia="Arial" w:hAnsi="Palatino Linotype" w:cs="Arial"/>
          <w:i/>
          <w:spacing w:val="-2"/>
          <w:sz w:val="22"/>
        </w:rPr>
        <w:t>x</w:t>
      </w:r>
      <w:r w:rsidRPr="007B4B2F">
        <w:rPr>
          <w:rFonts w:ascii="Palatino Linotype" w:eastAsia="Arial" w:hAnsi="Palatino Linotype" w:cs="Arial"/>
          <w:i/>
          <w:sz w:val="22"/>
        </w:rPr>
        <w:t>ist</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n</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t</w:t>
      </w:r>
      <w:r w:rsidRPr="007B4B2F">
        <w:rPr>
          <w:rFonts w:ascii="Palatino Linotype" w:eastAsia="Arial" w:hAnsi="Palatino Linotype" w:cs="Arial"/>
          <w:i/>
          <w:spacing w:val="-3"/>
          <w:sz w:val="22"/>
        </w:rPr>
        <w:t>r</w:t>
      </w:r>
      <w:r w:rsidRPr="007B4B2F">
        <w:rPr>
          <w:rFonts w:ascii="Palatino Linotype" w:eastAsia="Arial" w:hAnsi="Palatino Linotype" w:cs="Arial"/>
          <w:i/>
          <w:sz w:val="22"/>
        </w:rPr>
        <w: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s</w:t>
      </w:r>
      <w:r w:rsidRPr="007B4B2F">
        <w:rPr>
          <w:rFonts w:ascii="Palatino Linotype" w:eastAsia="Arial" w:hAnsi="Palatino Linotype" w:cs="Arial"/>
          <w:i/>
          <w:spacing w:val="-2"/>
          <w:sz w:val="22"/>
        </w:rPr>
        <w:t>í</w:t>
      </w:r>
      <w:r w:rsidRPr="007B4B2F">
        <w:rPr>
          <w:rFonts w:ascii="Palatino Linotype" w:eastAsia="Arial" w:hAnsi="Palatino Linotype" w:cs="Arial"/>
          <w:i/>
          <w:sz w:val="22"/>
        </w:rPr>
        <w:t>,</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n</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2"/>
          <w:sz w:val="22"/>
        </w:rPr>
        <w:t>v</w:t>
      </w:r>
      <w:r w:rsidRPr="007B4B2F">
        <w:rPr>
          <w:rFonts w:ascii="Palatino Linotype" w:eastAsia="Arial" w:hAnsi="Palatino Linotype" w:cs="Arial"/>
          <w:i/>
          <w:sz w:val="22"/>
        </w:rPr>
        <w:t>i</w:t>
      </w:r>
      <w:r w:rsidRPr="007B4B2F">
        <w:rPr>
          <w:rFonts w:ascii="Palatino Linotype" w:eastAsia="Arial" w:hAnsi="Palatino Linotype" w:cs="Arial"/>
          <w:i/>
          <w:spacing w:val="-1"/>
          <w:sz w:val="22"/>
        </w:rPr>
        <w:t>r</w:t>
      </w:r>
      <w:r w:rsidRPr="007B4B2F">
        <w:rPr>
          <w:rFonts w:ascii="Palatino Linotype" w:eastAsia="Arial" w:hAnsi="Palatino Linotype" w:cs="Arial"/>
          <w:i/>
          <w:sz w:val="22"/>
        </w:rPr>
        <w:t>t</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d</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la clasi</w:t>
      </w:r>
      <w:r w:rsidRPr="007B4B2F">
        <w:rPr>
          <w:rFonts w:ascii="Palatino Linotype" w:eastAsia="Arial" w:hAnsi="Palatino Linotype" w:cs="Arial"/>
          <w:i/>
          <w:spacing w:val="3"/>
          <w:sz w:val="22"/>
        </w:rPr>
        <w:t>f</w:t>
      </w:r>
      <w:r w:rsidRPr="007B4B2F">
        <w:rPr>
          <w:rFonts w:ascii="Palatino Linotype" w:eastAsia="Arial" w:hAnsi="Palatino Linotype" w:cs="Arial"/>
          <w:i/>
          <w:sz w:val="22"/>
        </w:rPr>
        <w:t>icaci</w:t>
      </w:r>
      <w:r w:rsidRPr="007B4B2F">
        <w:rPr>
          <w:rFonts w:ascii="Palatino Linotype" w:eastAsia="Arial" w:hAnsi="Palatino Linotype" w:cs="Arial"/>
          <w:i/>
          <w:spacing w:val="-2"/>
          <w:sz w:val="22"/>
        </w:rPr>
        <w:t>ó</w:t>
      </w:r>
      <w:r w:rsidRPr="007B4B2F">
        <w:rPr>
          <w:rFonts w:ascii="Palatino Linotype" w:eastAsia="Arial" w:hAnsi="Palatino Linotype" w:cs="Arial"/>
          <w:i/>
          <w:sz w:val="22"/>
        </w:rPr>
        <w:t>n</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2"/>
          <w:sz w:val="22"/>
        </w:rPr>
        <w:t>n</w:t>
      </w:r>
      <w:r w:rsidRPr="007B4B2F">
        <w:rPr>
          <w:rFonts w:ascii="Palatino Linotype" w:eastAsia="Arial" w:hAnsi="Palatino Linotype" w:cs="Arial"/>
          <w:i/>
          <w:spacing w:val="3"/>
          <w:sz w:val="22"/>
        </w:rPr>
        <w:t>f</w:t>
      </w:r>
      <w:r w:rsidRPr="007B4B2F">
        <w:rPr>
          <w:rFonts w:ascii="Palatino Linotype" w:eastAsia="Arial" w:hAnsi="Palatino Linotype" w:cs="Arial"/>
          <w:i/>
          <w:spacing w:val="1"/>
          <w:sz w:val="22"/>
        </w:rPr>
        <w:t>o</w:t>
      </w:r>
      <w:r w:rsidRPr="007B4B2F">
        <w:rPr>
          <w:rFonts w:ascii="Palatino Linotype" w:eastAsia="Arial" w:hAnsi="Palatino Linotype" w:cs="Arial"/>
          <w:i/>
          <w:spacing w:val="-3"/>
          <w:sz w:val="22"/>
        </w:rPr>
        <w:t>r</w:t>
      </w:r>
      <w:r w:rsidRPr="007B4B2F">
        <w:rPr>
          <w:rFonts w:ascii="Palatino Linotype" w:eastAsia="Arial" w:hAnsi="Palatino Linotype" w:cs="Arial"/>
          <w:i/>
          <w:spacing w:val="1"/>
          <w:sz w:val="22"/>
        </w:rPr>
        <w:t>ma</w:t>
      </w:r>
      <w:r w:rsidRPr="007B4B2F">
        <w:rPr>
          <w:rFonts w:ascii="Palatino Linotype" w:eastAsia="Arial" w:hAnsi="Palatino Linotype" w:cs="Arial"/>
          <w:i/>
          <w:sz w:val="22"/>
        </w:rPr>
        <w:t>ci</w:t>
      </w:r>
      <w:r w:rsidRPr="007B4B2F">
        <w:rPr>
          <w:rFonts w:ascii="Palatino Linotype" w:eastAsia="Arial" w:hAnsi="Palatino Linotype" w:cs="Arial"/>
          <w:i/>
          <w:spacing w:val="-2"/>
          <w:sz w:val="22"/>
        </w:rPr>
        <w:t>ó</w:t>
      </w:r>
      <w:r w:rsidRPr="007B4B2F">
        <w:rPr>
          <w:rFonts w:ascii="Palatino Linotype" w:eastAsia="Arial" w:hAnsi="Palatino Linotype" w:cs="Arial"/>
          <w:i/>
          <w:sz w:val="22"/>
        </w:rPr>
        <w:t>n</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1"/>
          <w:sz w:val="22"/>
        </w:rPr>
        <w:t>mp</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w:t>
      </w:r>
      <w:r w:rsidRPr="007B4B2F">
        <w:rPr>
          <w:rFonts w:ascii="Palatino Linotype" w:eastAsia="Arial" w:hAnsi="Palatino Linotype" w:cs="Arial"/>
          <w:i/>
          <w:spacing w:val="-2"/>
          <w:sz w:val="22"/>
        </w:rPr>
        <w:t>c</w:t>
      </w:r>
      <w:r w:rsidRPr="007B4B2F">
        <w:rPr>
          <w:rFonts w:ascii="Palatino Linotype" w:eastAsia="Arial" w:hAnsi="Palatino Linotype" w:cs="Arial"/>
          <w:i/>
          <w:sz w:val="22"/>
        </w:rPr>
        <w:t>a in</w:t>
      </w:r>
      <w:r w:rsidRPr="007B4B2F">
        <w:rPr>
          <w:rFonts w:ascii="Palatino Linotype" w:eastAsia="Arial" w:hAnsi="Palatino Linotype" w:cs="Arial"/>
          <w:i/>
          <w:spacing w:val="-2"/>
          <w:sz w:val="22"/>
        </w:rPr>
        <w:t>v</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ab</w:t>
      </w:r>
      <w:r w:rsidRPr="007B4B2F">
        <w:rPr>
          <w:rFonts w:ascii="Palatino Linotype" w:eastAsia="Arial" w:hAnsi="Palatino Linotype" w:cs="Arial"/>
          <w:i/>
          <w:sz w:val="22"/>
        </w:rPr>
        <w:t>le</w:t>
      </w:r>
      <w:r w:rsidRPr="007B4B2F">
        <w:rPr>
          <w:rFonts w:ascii="Palatino Linotype" w:eastAsia="Arial" w:hAnsi="Palatino Linotype" w:cs="Arial"/>
          <w:i/>
          <w:spacing w:val="2"/>
          <w:sz w:val="22"/>
        </w:rPr>
        <w:t>m</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te</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 xml:space="preserve">la </w:t>
      </w:r>
      <w:r w:rsidRPr="007B4B2F">
        <w:rPr>
          <w:rFonts w:ascii="Palatino Linotype" w:eastAsia="Arial" w:hAnsi="Palatino Linotype" w:cs="Arial"/>
          <w:i/>
          <w:spacing w:val="1"/>
          <w:sz w:val="22"/>
        </w:rPr>
        <w:t>e</w:t>
      </w:r>
      <w:r w:rsidRPr="007B4B2F">
        <w:rPr>
          <w:rFonts w:ascii="Palatino Linotype" w:eastAsia="Arial" w:hAnsi="Palatino Linotype" w:cs="Arial"/>
          <w:i/>
          <w:spacing w:val="-2"/>
          <w:sz w:val="22"/>
        </w:rPr>
        <w:t>x</w:t>
      </w:r>
      <w:r w:rsidRPr="007B4B2F">
        <w:rPr>
          <w:rFonts w:ascii="Palatino Linotype" w:eastAsia="Arial" w:hAnsi="Palatino Linotype" w:cs="Arial"/>
          <w:i/>
          <w:sz w:val="22"/>
        </w:rPr>
        <w:t>ist</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cia</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n</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do</w:t>
      </w:r>
      <w:r w:rsidRPr="007B4B2F">
        <w:rPr>
          <w:rFonts w:ascii="Palatino Linotype" w:eastAsia="Arial" w:hAnsi="Palatino Linotype" w:cs="Arial"/>
          <w:i/>
          <w:spacing w:val="-2"/>
          <w:sz w:val="22"/>
        </w:rPr>
        <w:t>c</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me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to</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o</w:t>
      </w:r>
      <w:r w:rsidRPr="007B4B2F">
        <w:rPr>
          <w:rFonts w:ascii="Palatino Linotype" w:eastAsia="Arial" w:hAnsi="Palatino Linotype" w:cs="Arial"/>
          <w:i/>
          <w:spacing w:val="1"/>
          <w:sz w:val="22"/>
        </w:rPr>
        <w:t xml:space="preserve"> do</w:t>
      </w:r>
      <w:r w:rsidRPr="007B4B2F">
        <w:rPr>
          <w:rFonts w:ascii="Palatino Linotype" w:eastAsia="Arial" w:hAnsi="Palatino Linotype" w:cs="Arial"/>
          <w:i/>
          <w:spacing w:val="-2"/>
          <w:sz w:val="22"/>
        </w:rPr>
        <w:t>c</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m</w:t>
      </w:r>
      <w:r w:rsidRPr="007B4B2F">
        <w:rPr>
          <w:rFonts w:ascii="Palatino Linotype" w:eastAsia="Arial" w:hAnsi="Palatino Linotype" w:cs="Arial"/>
          <w:i/>
          <w:spacing w:val="1"/>
          <w:sz w:val="22"/>
        </w:rPr>
        <w:t>en</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 xml:space="preserve">s </w:t>
      </w:r>
      <w:r w:rsidRPr="007B4B2F">
        <w:rPr>
          <w:rFonts w:ascii="Palatino Linotype" w:eastAsia="Arial" w:hAnsi="Palatino Linotype" w:cs="Arial"/>
          <w:i/>
          <w:spacing w:val="1"/>
          <w:sz w:val="22"/>
        </w:rPr>
        <w:t>de</w:t>
      </w:r>
      <w:r w:rsidRPr="007B4B2F">
        <w:rPr>
          <w:rFonts w:ascii="Palatino Linotype" w:eastAsia="Arial" w:hAnsi="Palatino Linotype" w:cs="Arial"/>
          <w:i/>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pacing w:val="-3"/>
          <w:sz w:val="22"/>
        </w:rPr>
        <w:t>r</w:t>
      </w:r>
      <w:r w:rsidRPr="007B4B2F">
        <w:rPr>
          <w:rFonts w:ascii="Palatino Linotype" w:eastAsia="Arial" w:hAnsi="Palatino Linotype" w:cs="Arial"/>
          <w:i/>
          <w:spacing w:val="1"/>
          <w:sz w:val="22"/>
        </w:rPr>
        <w:t>m</w:t>
      </w:r>
      <w:r w:rsidRPr="007B4B2F">
        <w:rPr>
          <w:rFonts w:ascii="Palatino Linotype" w:eastAsia="Arial" w:hAnsi="Palatino Linotype" w:cs="Arial"/>
          <w:i/>
          <w:sz w:val="22"/>
        </w:rPr>
        <w:t>in</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do</w:t>
      </w:r>
      <w:r w:rsidRPr="007B4B2F">
        <w:rPr>
          <w:rFonts w:ascii="Palatino Linotype" w:eastAsia="Arial" w:hAnsi="Palatino Linotype" w:cs="Arial"/>
          <w:i/>
          <w:sz w:val="22"/>
        </w:rPr>
        <w:t xml:space="preserve">s, </w:t>
      </w:r>
      <w:r w:rsidRPr="007B4B2F">
        <w:rPr>
          <w:rFonts w:ascii="Palatino Linotype" w:eastAsia="Arial" w:hAnsi="Palatino Linotype" w:cs="Arial"/>
          <w:i/>
          <w:spacing w:val="1"/>
          <w:sz w:val="22"/>
        </w:rPr>
        <w:t>m</w:t>
      </w:r>
      <w:r w:rsidRPr="007B4B2F">
        <w:rPr>
          <w:rFonts w:ascii="Palatino Linotype" w:eastAsia="Arial" w:hAnsi="Palatino Linotype" w:cs="Arial"/>
          <w:i/>
          <w:sz w:val="22"/>
        </w:rPr>
        <w:t>ie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w:t>
      </w:r>
      <w:r w:rsidRPr="007B4B2F">
        <w:rPr>
          <w:rFonts w:ascii="Palatino Linotype" w:eastAsia="Arial" w:hAnsi="Palatino Linotype" w:cs="Arial"/>
          <w:i/>
          <w:spacing w:val="-3"/>
          <w:sz w:val="22"/>
        </w:rPr>
        <w:t>r</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s</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e</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la in</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xist</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cia c</w:t>
      </w:r>
      <w:r w:rsidRPr="007B4B2F">
        <w:rPr>
          <w:rFonts w:ascii="Palatino Linotype" w:eastAsia="Arial" w:hAnsi="Palatino Linotype" w:cs="Arial"/>
          <w:i/>
          <w:spacing w:val="1"/>
          <w:sz w:val="22"/>
        </w:rPr>
        <w:t>on</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l</w:t>
      </w:r>
      <w:r w:rsidRPr="007B4B2F">
        <w:rPr>
          <w:rFonts w:ascii="Palatino Linotype" w:eastAsia="Arial" w:hAnsi="Palatino Linotype" w:cs="Arial"/>
          <w:i/>
          <w:spacing w:val="1"/>
          <w:sz w:val="22"/>
        </w:rPr>
        <w:t>e</w:t>
      </w:r>
      <w:r w:rsidRPr="007B4B2F">
        <w:rPr>
          <w:rFonts w:ascii="Palatino Linotype" w:eastAsia="Arial" w:hAnsi="Palatino Linotype" w:cs="Arial"/>
          <w:i/>
          <w:spacing w:val="-2"/>
          <w:sz w:val="22"/>
        </w:rPr>
        <w:t>v</w:t>
      </w:r>
      <w:r w:rsidRPr="007B4B2F">
        <w:rPr>
          <w:rFonts w:ascii="Palatino Linotype" w:eastAsia="Arial" w:hAnsi="Palatino Linotype" w:cs="Arial"/>
          <w:i/>
          <w:sz w:val="22"/>
        </w:rPr>
        <w:t>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 xml:space="preserve">la </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 xml:space="preserve">cia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 xml:space="preserve">los </w:t>
      </w:r>
      <w:r w:rsidRPr="007B4B2F">
        <w:rPr>
          <w:rFonts w:ascii="Palatino Linotype" w:eastAsia="Arial" w:hAnsi="Palatino Linotype" w:cs="Arial"/>
          <w:i/>
          <w:spacing w:val="1"/>
          <w:sz w:val="22"/>
        </w:rPr>
        <w:t>m</w:t>
      </w:r>
      <w:r w:rsidRPr="007B4B2F">
        <w:rPr>
          <w:rFonts w:ascii="Palatino Linotype" w:eastAsia="Arial" w:hAnsi="Palatino Linotype" w:cs="Arial"/>
          <w:i/>
          <w:sz w:val="22"/>
        </w:rPr>
        <w:t>i</w:t>
      </w:r>
      <w:r w:rsidRPr="007B4B2F">
        <w:rPr>
          <w:rFonts w:ascii="Palatino Linotype" w:eastAsia="Arial" w:hAnsi="Palatino Linotype" w:cs="Arial"/>
          <w:i/>
          <w:spacing w:val="-3"/>
          <w:sz w:val="22"/>
        </w:rPr>
        <w:t>s</w:t>
      </w:r>
      <w:r w:rsidRPr="007B4B2F">
        <w:rPr>
          <w:rFonts w:ascii="Palatino Linotype" w:eastAsia="Arial" w:hAnsi="Palatino Linotype" w:cs="Arial"/>
          <w:i/>
          <w:spacing w:val="1"/>
          <w:sz w:val="22"/>
        </w:rPr>
        <w:t>mo</w:t>
      </w:r>
      <w:r w:rsidRPr="007B4B2F">
        <w:rPr>
          <w:rFonts w:ascii="Palatino Linotype" w:eastAsia="Arial" w:hAnsi="Palatino Linotype" w:cs="Arial"/>
          <w:i/>
          <w:sz w:val="22"/>
        </w:rPr>
        <w:t xml:space="preserve">s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n</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 xml:space="preserve">los </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rchi</w:t>
      </w:r>
      <w:r w:rsidRPr="007B4B2F">
        <w:rPr>
          <w:rFonts w:ascii="Palatino Linotype" w:eastAsia="Arial" w:hAnsi="Palatino Linotype" w:cs="Arial"/>
          <w:i/>
          <w:spacing w:val="-3"/>
          <w:sz w:val="22"/>
        </w:rPr>
        <w:t>v</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 xml:space="preserve">s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 la</w:t>
      </w:r>
      <w:r w:rsidRPr="007B4B2F">
        <w:rPr>
          <w:rFonts w:ascii="Palatino Linotype" w:eastAsia="Arial" w:hAnsi="Palatino Linotype" w:cs="Arial"/>
          <w:i/>
          <w:spacing w:val="1"/>
          <w:sz w:val="22"/>
        </w:rPr>
        <w:t xml:space="preserve"> d</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pe</w:t>
      </w:r>
      <w:r w:rsidRPr="007B4B2F">
        <w:rPr>
          <w:rFonts w:ascii="Palatino Linotype" w:eastAsia="Arial" w:hAnsi="Palatino Linotype" w:cs="Arial"/>
          <w:i/>
          <w:spacing w:val="-1"/>
          <w:sz w:val="22"/>
        </w:rPr>
        <w:t>n</w:t>
      </w:r>
      <w:r w:rsidRPr="007B4B2F">
        <w:rPr>
          <w:rFonts w:ascii="Palatino Linotype" w:eastAsia="Arial" w:hAnsi="Palatino Linotype" w:cs="Arial"/>
          <w:i/>
          <w:spacing w:val="1"/>
          <w:sz w:val="22"/>
        </w:rPr>
        <w:t>den</w:t>
      </w:r>
      <w:r w:rsidRPr="007B4B2F">
        <w:rPr>
          <w:rFonts w:ascii="Palatino Linotype" w:eastAsia="Arial" w:hAnsi="Palatino Linotype" w:cs="Arial"/>
          <w:i/>
          <w:sz w:val="22"/>
        </w:rPr>
        <w:t>c</w:t>
      </w:r>
      <w:r w:rsidRPr="007B4B2F">
        <w:rPr>
          <w:rFonts w:ascii="Palatino Linotype" w:eastAsia="Arial" w:hAnsi="Palatino Linotype" w:cs="Arial"/>
          <w:i/>
          <w:spacing w:val="-3"/>
          <w:sz w:val="22"/>
        </w:rPr>
        <w:t>i</w:t>
      </w:r>
      <w:r w:rsidRPr="007B4B2F">
        <w:rPr>
          <w:rFonts w:ascii="Palatino Linotype" w:eastAsia="Arial" w:hAnsi="Palatino Linotype" w:cs="Arial"/>
          <w:i/>
          <w:sz w:val="22"/>
        </w:rPr>
        <w:t>a</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 xml:space="preserve">o </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t</w:t>
      </w:r>
      <w:r w:rsidRPr="007B4B2F">
        <w:rPr>
          <w:rFonts w:ascii="Palatino Linotype" w:eastAsia="Arial" w:hAnsi="Palatino Linotype" w:cs="Arial"/>
          <w:i/>
          <w:spacing w:val="-2"/>
          <w:sz w:val="22"/>
        </w:rPr>
        <w:t>i</w:t>
      </w:r>
      <w:r w:rsidRPr="007B4B2F">
        <w:rPr>
          <w:rFonts w:ascii="Palatino Linotype" w:eastAsia="Arial" w:hAnsi="Palatino Linotype" w:cs="Arial"/>
          <w:i/>
          <w:spacing w:val="-1"/>
          <w:sz w:val="22"/>
        </w:rPr>
        <w:t>d</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d</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e</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2"/>
          <w:sz w:val="22"/>
        </w:rPr>
        <w:t>s</w:t>
      </w:r>
      <w:r w:rsidRPr="007B4B2F">
        <w:rPr>
          <w:rFonts w:ascii="Palatino Linotype" w:eastAsia="Arial" w:hAnsi="Palatino Linotype" w:cs="Arial"/>
          <w:i/>
          <w:sz w:val="22"/>
        </w:rPr>
        <w:t>e</w:t>
      </w:r>
      <w:r w:rsidRPr="007B4B2F">
        <w:rPr>
          <w:rFonts w:ascii="Palatino Linotype" w:eastAsia="Arial" w:hAnsi="Palatino Linotype" w:cs="Arial"/>
          <w:i/>
          <w:spacing w:val="1"/>
          <w:sz w:val="22"/>
        </w:rPr>
        <w:t xml:space="preserve"> t</w:t>
      </w:r>
      <w:r w:rsidRPr="007B4B2F">
        <w:rPr>
          <w:rFonts w:ascii="Palatino Linotype" w:eastAsia="Arial" w:hAnsi="Palatino Linotype" w:cs="Arial"/>
          <w:i/>
          <w:sz w:val="22"/>
        </w:rPr>
        <w:t>ra</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w:t>
      </w:r>
    </w:p>
    <w:p w14:paraId="07362276" w14:textId="77777777" w:rsidR="007430F3" w:rsidRPr="007B4B2F" w:rsidRDefault="007430F3" w:rsidP="007430F3">
      <w:pPr>
        <w:spacing w:line="360" w:lineRule="auto"/>
        <w:ind w:left="567" w:right="567"/>
        <w:rPr>
          <w:rFonts w:ascii="Palatino Linotype" w:hAnsi="Palatino Linotype"/>
          <w:i/>
          <w:sz w:val="22"/>
        </w:rPr>
      </w:pPr>
    </w:p>
    <w:p w14:paraId="42D4B4ED" w14:textId="77777777" w:rsidR="007430F3" w:rsidRPr="007B4B2F" w:rsidRDefault="007430F3" w:rsidP="007430F3">
      <w:pPr>
        <w:spacing w:line="360" w:lineRule="auto"/>
        <w:ind w:left="567" w:right="567"/>
        <w:jc w:val="both"/>
        <w:rPr>
          <w:rFonts w:ascii="Palatino Linotype" w:eastAsia="Arial" w:hAnsi="Palatino Linotype" w:cs="Arial"/>
          <w:i/>
          <w:sz w:val="22"/>
        </w:rPr>
      </w:pPr>
      <w:r w:rsidRPr="007B4B2F">
        <w:rPr>
          <w:rFonts w:ascii="Palatino Linotype" w:eastAsia="Arial" w:hAnsi="Palatino Linotype" w:cs="Arial"/>
          <w:b/>
          <w:i/>
          <w:sz w:val="22"/>
        </w:rPr>
        <w:t>E</w:t>
      </w:r>
      <w:r w:rsidRPr="007B4B2F">
        <w:rPr>
          <w:rFonts w:ascii="Palatino Linotype" w:eastAsia="Arial" w:hAnsi="Palatino Linotype" w:cs="Arial"/>
          <w:b/>
          <w:i/>
          <w:spacing w:val="1"/>
          <w:sz w:val="22"/>
        </w:rPr>
        <w:t>x</w:t>
      </w:r>
      <w:r w:rsidRPr="007B4B2F">
        <w:rPr>
          <w:rFonts w:ascii="Palatino Linotype" w:eastAsia="Arial" w:hAnsi="Palatino Linotype" w:cs="Arial"/>
          <w:b/>
          <w:i/>
          <w:sz w:val="22"/>
        </w:rPr>
        <w:t>pedi</w:t>
      </w:r>
      <w:r w:rsidRPr="007B4B2F">
        <w:rPr>
          <w:rFonts w:ascii="Palatino Linotype" w:eastAsia="Arial" w:hAnsi="Palatino Linotype" w:cs="Arial"/>
          <w:b/>
          <w:i/>
          <w:spacing w:val="1"/>
          <w:sz w:val="22"/>
        </w:rPr>
        <w:t>en</w:t>
      </w:r>
      <w:r w:rsidRPr="007B4B2F">
        <w:rPr>
          <w:rFonts w:ascii="Palatino Linotype" w:eastAsia="Arial" w:hAnsi="Palatino Linotype" w:cs="Arial"/>
          <w:b/>
          <w:i/>
          <w:sz w:val="22"/>
        </w:rPr>
        <w:t>t</w:t>
      </w:r>
      <w:r w:rsidRPr="007B4B2F">
        <w:rPr>
          <w:rFonts w:ascii="Palatino Linotype" w:eastAsia="Arial" w:hAnsi="Palatino Linotype" w:cs="Arial"/>
          <w:b/>
          <w:i/>
          <w:spacing w:val="-1"/>
          <w:sz w:val="22"/>
        </w:rPr>
        <w:t>es</w:t>
      </w:r>
      <w:r w:rsidRPr="007B4B2F">
        <w:rPr>
          <w:rFonts w:ascii="Palatino Linotype" w:eastAsia="Arial" w:hAnsi="Palatino Linotype" w:cs="Arial"/>
          <w:b/>
          <w:i/>
          <w:sz w:val="22"/>
        </w:rPr>
        <w:t>:</w:t>
      </w:r>
    </w:p>
    <w:p w14:paraId="752DBA71" w14:textId="77777777" w:rsidR="007430F3" w:rsidRPr="007B4B2F" w:rsidRDefault="007430F3" w:rsidP="007430F3">
      <w:pPr>
        <w:spacing w:line="360" w:lineRule="auto"/>
        <w:ind w:left="567" w:right="567"/>
        <w:jc w:val="both"/>
        <w:rPr>
          <w:rFonts w:ascii="Palatino Linotype" w:eastAsia="Arial" w:hAnsi="Palatino Linotype" w:cs="Arial"/>
          <w:i/>
          <w:sz w:val="22"/>
        </w:rPr>
      </w:pPr>
      <w:r w:rsidRPr="007B4B2F">
        <w:rPr>
          <w:rFonts w:ascii="Palatino Linotype" w:eastAsia="Arial" w:hAnsi="Palatino Linotype" w:cs="Arial"/>
          <w:i/>
          <w:spacing w:val="1"/>
          <w:sz w:val="22"/>
        </w:rPr>
        <w:lastRenderedPageBreak/>
        <w:t>47</w:t>
      </w:r>
      <w:r w:rsidRPr="007B4B2F">
        <w:rPr>
          <w:rFonts w:ascii="Palatino Linotype" w:eastAsia="Arial" w:hAnsi="Palatino Linotype" w:cs="Arial"/>
          <w:i/>
          <w:spacing w:val="-1"/>
          <w:sz w:val="22"/>
        </w:rPr>
        <w:t>3</w:t>
      </w:r>
      <w:r w:rsidRPr="007B4B2F">
        <w:rPr>
          <w:rFonts w:ascii="Palatino Linotype" w:eastAsia="Arial" w:hAnsi="Palatino Linotype" w:cs="Arial"/>
          <w:i/>
          <w:spacing w:val="1"/>
          <w:sz w:val="22"/>
        </w:rPr>
        <w:t>4</w:t>
      </w:r>
      <w:r w:rsidRPr="007B4B2F">
        <w:rPr>
          <w:rFonts w:ascii="Palatino Linotype" w:eastAsia="Arial" w:hAnsi="Palatino Linotype" w:cs="Arial"/>
          <w:i/>
          <w:sz w:val="22"/>
        </w:rPr>
        <w:t>/</w:t>
      </w:r>
      <w:r w:rsidRPr="007B4B2F">
        <w:rPr>
          <w:rFonts w:ascii="Palatino Linotype" w:eastAsia="Arial" w:hAnsi="Palatino Linotype" w:cs="Arial"/>
          <w:i/>
          <w:spacing w:val="1"/>
          <w:sz w:val="22"/>
        </w:rPr>
        <w:t>0</w:t>
      </w:r>
      <w:r w:rsidRPr="007B4B2F">
        <w:rPr>
          <w:rFonts w:ascii="Palatino Linotype" w:eastAsia="Arial" w:hAnsi="Palatino Linotype" w:cs="Arial"/>
          <w:i/>
          <w:sz w:val="22"/>
        </w:rPr>
        <w:t xml:space="preserve">7      </w:t>
      </w:r>
      <w:r w:rsidRPr="007B4B2F">
        <w:rPr>
          <w:rFonts w:ascii="Palatino Linotype" w:eastAsia="Arial" w:hAnsi="Palatino Linotype" w:cs="Arial"/>
          <w:i/>
          <w:spacing w:val="64"/>
          <w:sz w:val="22"/>
        </w:rPr>
        <w:t xml:space="preserve"> </w:t>
      </w:r>
      <w:r w:rsidRPr="007B4B2F">
        <w:rPr>
          <w:rFonts w:ascii="Palatino Linotype" w:eastAsia="Arial" w:hAnsi="Palatino Linotype" w:cs="Arial"/>
          <w:i/>
          <w:sz w:val="22"/>
        </w:rPr>
        <w:t>P</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m</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x</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pacing w:val="-2"/>
          <w:sz w:val="22"/>
        </w:rPr>
        <w:t>x</w:t>
      </w:r>
      <w:r w:rsidRPr="007B4B2F">
        <w:rPr>
          <w:rFonts w:ascii="Palatino Linotype" w:eastAsia="Arial" w:hAnsi="Palatino Linotype" w:cs="Arial"/>
          <w:i/>
          <w:spacing w:val="1"/>
          <w:sz w:val="22"/>
        </w:rPr>
        <w:t>p</w:t>
      </w:r>
      <w:r w:rsidRPr="007B4B2F">
        <w:rPr>
          <w:rFonts w:ascii="Palatino Linotype" w:eastAsia="Arial" w:hAnsi="Palatino Linotype" w:cs="Arial"/>
          <w:i/>
          <w:sz w:val="22"/>
        </w:rPr>
        <w:t>loración</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y</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P</w:t>
      </w:r>
      <w:r w:rsidRPr="007B4B2F">
        <w:rPr>
          <w:rFonts w:ascii="Palatino Linotype" w:eastAsia="Arial" w:hAnsi="Palatino Linotype" w:cs="Arial"/>
          <w:i/>
          <w:sz w:val="22"/>
        </w:rPr>
        <w:t>ro</w:t>
      </w:r>
      <w:r w:rsidRPr="007B4B2F">
        <w:rPr>
          <w:rFonts w:ascii="Palatino Linotype" w:eastAsia="Arial" w:hAnsi="Palatino Linotype" w:cs="Arial"/>
          <w:i/>
          <w:spacing w:val="1"/>
          <w:sz w:val="22"/>
        </w:rPr>
        <w:t>du</w:t>
      </w:r>
      <w:r w:rsidRPr="007B4B2F">
        <w:rPr>
          <w:rFonts w:ascii="Palatino Linotype" w:eastAsia="Arial" w:hAnsi="Palatino Linotype" w:cs="Arial"/>
          <w:i/>
          <w:sz w:val="22"/>
        </w:rPr>
        <w:t>cci</w:t>
      </w:r>
      <w:r w:rsidRPr="007B4B2F">
        <w:rPr>
          <w:rFonts w:ascii="Palatino Linotype" w:eastAsia="Arial" w:hAnsi="Palatino Linotype" w:cs="Arial"/>
          <w:i/>
          <w:spacing w:val="-2"/>
          <w:sz w:val="22"/>
        </w:rPr>
        <w:t>ó</w:t>
      </w:r>
      <w:r w:rsidRPr="007B4B2F">
        <w:rPr>
          <w:rFonts w:ascii="Palatino Linotype" w:eastAsia="Arial" w:hAnsi="Palatino Linotype" w:cs="Arial"/>
          <w:i/>
          <w:sz w:val="22"/>
        </w:rPr>
        <w:t>n</w:t>
      </w:r>
      <w:r w:rsidRPr="007B4B2F">
        <w:rPr>
          <w:rFonts w:ascii="Palatino Linotype" w:eastAsia="Arial" w:hAnsi="Palatino Linotype" w:cs="Arial"/>
          <w:i/>
          <w:spacing w:val="5"/>
          <w:sz w:val="22"/>
        </w:rPr>
        <w:t xml:space="preserve"> </w:t>
      </w:r>
      <w:r w:rsidRPr="007B4B2F">
        <w:rPr>
          <w:rFonts w:ascii="Palatino Linotype" w:eastAsia="Arial" w:hAnsi="Palatino Linotype" w:cs="Arial"/>
          <w:i/>
          <w:sz w:val="22"/>
        </w:rPr>
        <w:t>–</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2"/>
          <w:sz w:val="22"/>
        </w:rPr>
        <w:t>J</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n</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Pa</w:t>
      </w:r>
      <w:r w:rsidRPr="007B4B2F">
        <w:rPr>
          <w:rFonts w:ascii="Palatino Linotype" w:eastAsia="Arial" w:hAnsi="Palatino Linotype" w:cs="Arial"/>
          <w:i/>
          <w:spacing w:val="1"/>
          <w:sz w:val="22"/>
        </w:rPr>
        <w:t>b</w:t>
      </w:r>
      <w:r w:rsidRPr="007B4B2F">
        <w:rPr>
          <w:rFonts w:ascii="Palatino Linotype" w:eastAsia="Arial" w:hAnsi="Palatino Linotype" w:cs="Arial"/>
          <w:i/>
          <w:sz w:val="22"/>
        </w:rPr>
        <w:t>lo</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G</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r</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 xml:space="preserve">ro </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m</w:t>
      </w:r>
      <w:r w:rsidRPr="007B4B2F">
        <w:rPr>
          <w:rFonts w:ascii="Palatino Linotype" w:eastAsia="Arial" w:hAnsi="Palatino Linotype" w:cs="Arial"/>
          <w:i/>
          <w:spacing w:val="-1"/>
          <w:sz w:val="22"/>
        </w:rPr>
        <w:t>p</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 xml:space="preserve">rán. </w:t>
      </w:r>
      <w:r w:rsidRPr="007B4B2F">
        <w:rPr>
          <w:rFonts w:ascii="Palatino Linotype" w:eastAsia="Arial" w:hAnsi="Palatino Linotype" w:cs="Arial"/>
          <w:i/>
          <w:spacing w:val="1"/>
          <w:sz w:val="22"/>
        </w:rPr>
        <w:t>29</w:t>
      </w:r>
      <w:r w:rsidRPr="007B4B2F">
        <w:rPr>
          <w:rFonts w:ascii="Palatino Linotype" w:eastAsia="Arial" w:hAnsi="Palatino Linotype" w:cs="Arial"/>
          <w:i/>
          <w:spacing w:val="-1"/>
          <w:sz w:val="22"/>
        </w:rPr>
        <w:t>3</w:t>
      </w:r>
      <w:r w:rsidRPr="007B4B2F">
        <w:rPr>
          <w:rFonts w:ascii="Palatino Linotype" w:eastAsia="Arial" w:hAnsi="Palatino Linotype" w:cs="Arial"/>
          <w:i/>
          <w:spacing w:val="1"/>
          <w:sz w:val="22"/>
        </w:rPr>
        <w:t>6</w:t>
      </w:r>
      <w:r w:rsidRPr="007B4B2F">
        <w:rPr>
          <w:rFonts w:ascii="Palatino Linotype" w:eastAsia="Arial" w:hAnsi="Palatino Linotype" w:cs="Arial"/>
          <w:i/>
          <w:sz w:val="22"/>
        </w:rPr>
        <w:t>/</w:t>
      </w:r>
      <w:r w:rsidRPr="007B4B2F">
        <w:rPr>
          <w:rFonts w:ascii="Palatino Linotype" w:eastAsia="Arial" w:hAnsi="Palatino Linotype" w:cs="Arial"/>
          <w:i/>
          <w:spacing w:val="1"/>
          <w:sz w:val="22"/>
        </w:rPr>
        <w:t>0</w:t>
      </w:r>
      <w:r w:rsidRPr="007B4B2F">
        <w:rPr>
          <w:rFonts w:ascii="Palatino Linotype" w:eastAsia="Arial" w:hAnsi="Palatino Linotype" w:cs="Arial"/>
          <w:i/>
          <w:sz w:val="22"/>
        </w:rPr>
        <w:t xml:space="preserve">8      </w:t>
      </w:r>
      <w:r w:rsidRPr="007B4B2F">
        <w:rPr>
          <w:rFonts w:ascii="Palatino Linotype" w:eastAsia="Arial" w:hAnsi="Palatino Linotype" w:cs="Arial"/>
          <w:i/>
          <w:spacing w:val="64"/>
          <w:sz w:val="22"/>
        </w:rPr>
        <w:t xml:space="preserve"> </w:t>
      </w:r>
      <w:r w:rsidRPr="007B4B2F">
        <w:rPr>
          <w:rFonts w:ascii="Palatino Linotype" w:eastAsia="Arial" w:hAnsi="Palatino Linotype" w:cs="Arial"/>
          <w:i/>
          <w:sz w:val="22"/>
        </w:rPr>
        <w:t>Co</w:t>
      </w:r>
      <w:r w:rsidRPr="007B4B2F">
        <w:rPr>
          <w:rFonts w:ascii="Palatino Linotype" w:eastAsia="Arial" w:hAnsi="Palatino Linotype" w:cs="Arial"/>
          <w:i/>
          <w:spacing w:val="2"/>
          <w:sz w:val="22"/>
        </w:rPr>
        <w:t>m</w:t>
      </w:r>
      <w:r w:rsidRPr="007B4B2F">
        <w:rPr>
          <w:rFonts w:ascii="Palatino Linotype" w:eastAsia="Arial" w:hAnsi="Palatino Linotype" w:cs="Arial"/>
          <w:i/>
          <w:sz w:val="22"/>
        </w:rPr>
        <w:t>is</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ó</w:t>
      </w:r>
      <w:r w:rsidRPr="007B4B2F">
        <w:rPr>
          <w:rFonts w:ascii="Palatino Linotype" w:eastAsia="Arial" w:hAnsi="Palatino Linotype" w:cs="Arial"/>
          <w:i/>
          <w:sz w:val="22"/>
        </w:rPr>
        <w:t>n</w:t>
      </w:r>
      <w:r w:rsidRPr="007B4B2F">
        <w:rPr>
          <w:rFonts w:ascii="Palatino Linotype" w:eastAsia="Arial" w:hAnsi="Palatino Linotype" w:cs="Arial"/>
          <w:i/>
          <w:spacing w:val="35"/>
          <w:sz w:val="22"/>
        </w:rPr>
        <w:t xml:space="preserve"> </w:t>
      </w:r>
      <w:r w:rsidRPr="007B4B2F">
        <w:rPr>
          <w:rFonts w:ascii="Palatino Linotype" w:eastAsia="Arial" w:hAnsi="Palatino Linotype" w:cs="Arial"/>
          <w:i/>
          <w:sz w:val="22"/>
        </w:rPr>
        <w:t>Fe</w:t>
      </w:r>
      <w:r w:rsidRPr="007B4B2F">
        <w:rPr>
          <w:rFonts w:ascii="Palatino Linotype" w:eastAsia="Arial" w:hAnsi="Palatino Linotype" w:cs="Arial"/>
          <w:i/>
          <w:spacing w:val="-1"/>
          <w:sz w:val="22"/>
        </w:rPr>
        <w:t>d</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ral</w:t>
      </w:r>
      <w:r w:rsidRPr="007B4B2F">
        <w:rPr>
          <w:rFonts w:ascii="Palatino Linotype" w:eastAsia="Arial" w:hAnsi="Palatino Linotype" w:cs="Arial"/>
          <w:i/>
          <w:spacing w:val="33"/>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33"/>
          <w:sz w:val="22"/>
        </w:rPr>
        <w:t xml:space="preserve"> </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le</w:t>
      </w:r>
      <w:r w:rsidRPr="007B4B2F">
        <w:rPr>
          <w:rFonts w:ascii="Palatino Linotype" w:eastAsia="Arial" w:hAnsi="Palatino Linotype" w:cs="Arial"/>
          <w:i/>
          <w:spacing w:val="-2"/>
          <w:sz w:val="22"/>
        </w:rPr>
        <w:t>c</w:t>
      </w:r>
      <w:r w:rsidRPr="007B4B2F">
        <w:rPr>
          <w:rFonts w:ascii="Palatino Linotype" w:eastAsia="Arial" w:hAnsi="Palatino Linotype" w:cs="Arial"/>
          <w:i/>
          <w:spacing w:val="-1"/>
          <w:sz w:val="22"/>
        </w:rPr>
        <w:t>o</w:t>
      </w:r>
      <w:r w:rsidRPr="007B4B2F">
        <w:rPr>
          <w:rFonts w:ascii="Palatino Linotype" w:eastAsia="Arial" w:hAnsi="Palatino Linotype" w:cs="Arial"/>
          <w:i/>
          <w:spacing w:val="1"/>
          <w:sz w:val="22"/>
        </w:rPr>
        <w:t>mun</w:t>
      </w:r>
      <w:r w:rsidRPr="007B4B2F">
        <w:rPr>
          <w:rFonts w:ascii="Palatino Linotype" w:eastAsia="Arial" w:hAnsi="Palatino Linotype" w:cs="Arial"/>
          <w:i/>
          <w:sz w:val="22"/>
        </w:rPr>
        <w:t>icac</w:t>
      </w:r>
      <w:r w:rsidRPr="007B4B2F">
        <w:rPr>
          <w:rFonts w:ascii="Palatino Linotype" w:eastAsia="Arial" w:hAnsi="Palatino Linotype" w:cs="Arial"/>
          <w:i/>
          <w:spacing w:val="-3"/>
          <w:sz w:val="22"/>
        </w:rPr>
        <w:t>i</w:t>
      </w:r>
      <w:r w:rsidRPr="007B4B2F">
        <w:rPr>
          <w:rFonts w:ascii="Palatino Linotype" w:eastAsia="Arial" w:hAnsi="Palatino Linotype" w:cs="Arial"/>
          <w:i/>
          <w:spacing w:val="1"/>
          <w:sz w:val="22"/>
        </w:rPr>
        <w:t>one</w:t>
      </w:r>
      <w:r w:rsidRPr="007B4B2F">
        <w:rPr>
          <w:rFonts w:ascii="Palatino Linotype" w:eastAsia="Arial" w:hAnsi="Palatino Linotype" w:cs="Arial"/>
          <w:i/>
          <w:sz w:val="22"/>
        </w:rPr>
        <w:t>s</w:t>
      </w:r>
      <w:r w:rsidRPr="007B4B2F">
        <w:rPr>
          <w:rFonts w:ascii="Palatino Linotype" w:eastAsia="Arial" w:hAnsi="Palatino Linotype" w:cs="Arial"/>
          <w:i/>
          <w:spacing w:val="39"/>
          <w:sz w:val="22"/>
        </w:rPr>
        <w:t xml:space="preserve"> </w:t>
      </w:r>
      <w:r w:rsidRPr="007B4B2F">
        <w:rPr>
          <w:rFonts w:ascii="Palatino Linotype" w:eastAsia="Arial" w:hAnsi="Palatino Linotype" w:cs="Arial"/>
          <w:i/>
          <w:sz w:val="22"/>
        </w:rPr>
        <w:t>-</w:t>
      </w:r>
      <w:r w:rsidRPr="007B4B2F">
        <w:rPr>
          <w:rFonts w:ascii="Palatino Linotype" w:eastAsia="Arial" w:hAnsi="Palatino Linotype" w:cs="Arial"/>
          <w:i/>
          <w:spacing w:val="33"/>
          <w:sz w:val="22"/>
        </w:rPr>
        <w:t xml:space="preserve"> </w:t>
      </w:r>
      <w:r w:rsidRPr="007B4B2F">
        <w:rPr>
          <w:rFonts w:ascii="Palatino Linotype" w:eastAsia="Arial" w:hAnsi="Palatino Linotype" w:cs="Arial"/>
          <w:i/>
          <w:sz w:val="22"/>
        </w:rPr>
        <w:t>Alo</w:t>
      </w:r>
      <w:r w:rsidRPr="007B4B2F">
        <w:rPr>
          <w:rFonts w:ascii="Palatino Linotype" w:eastAsia="Arial" w:hAnsi="Palatino Linotype" w:cs="Arial"/>
          <w:i/>
          <w:spacing w:val="1"/>
          <w:sz w:val="22"/>
        </w:rPr>
        <w:t>n</w:t>
      </w:r>
      <w:r w:rsidRPr="007B4B2F">
        <w:rPr>
          <w:rFonts w:ascii="Palatino Linotype" w:eastAsia="Arial" w:hAnsi="Palatino Linotype" w:cs="Arial"/>
          <w:i/>
          <w:spacing w:val="-2"/>
          <w:sz w:val="22"/>
        </w:rPr>
        <w:t>s</w:t>
      </w:r>
      <w:r w:rsidRPr="007B4B2F">
        <w:rPr>
          <w:rFonts w:ascii="Palatino Linotype" w:eastAsia="Arial" w:hAnsi="Palatino Linotype" w:cs="Arial"/>
          <w:i/>
          <w:sz w:val="22"/>
        </w:rPr>
        <w:t>o</w:t>
      </w:r>
      <w:r w:rsidRPr="007B4B2F">
        <w:rPr>
          <w:rFonts w:ascii="Palatino Linotype" w:eastAsia="Arial" w:hAnsi="Palatino Linotype" w:cs="Arial"/>
          <w:i/>
          <w:spacing w:val="34"/>
          <w:sz w:val="22"/>
        </w:rPr>
        <w:t xml:space="preserve"> </w:t>
      </w:r>
      <w:r w:rsidRPr="007B4B2F">
        <w:rPr>
          <w:rFonts w:ascii="Palatino Linotype" w:eastAsia="Arial" w:hAnsi="Palatino Linotype" w:cs="Arial"/>
          <w:i/>
          <w:sz w:val="22"/>
        </w:rPr>
        <w:t>G</w:t>
      </w:r>
      <w:r w:rsidRPr="007B4B2F">
        <w:rPr>
          <w:rFonts w:ascii="Palatino Linotype" w:eastAsia="Arial" w:hAnsi="Palatino Linotype" w:cs="Arial"/>
          <w:i/>
          <w:spacing w:val="-1"/>
          <w:sz w:val="22"/>
        </w:rPr>
        <w:t>ó</w:t>
      </w:r>
      <w:r w:rsidRPr="007B4B2F">
        <w:rPr>
          <w:rFonts w:ascii="Palatino Linotype" w:eastAsia="Arial" w:hAnsi="Palatino Linotype" w:cs="Arial"/>
          <w:i/>
          <w:spacing w:val="1"/>
          <w:sz w:val="22"/>
        </w:rPr>
        <w:t>me</w:t>
      </w:r>
      <w:r w:rsidRPr="007B4B2F">
        <w:rPr>
          <w:rFonts w:ascii="Palatino Linotype" w:eastAsia="Arial" w:hAnsi="Palatino Linotype" w:cs="Arial"/>
          <w:i/>
          <w:sz w:val="22"/>
        </w:rPr>
        <w:t>z</w:t>
      </w:r>
      <w:r w:rsidRPr="007B4B2F">
        <w:rPr>
          <w:rFonts w:ascii="Palatino Linotype" w:eastAsia="Arial" w:hAnsi="Palatino Linotype" w:cs="Arial"/>
          <w:i/>
          <w:spacing w:val="-1"/>
          <w:sz w:val="22"/>
        </w:rPr>
        <w:t>-</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ob</w:t>
      </w:r>
      <w:r w:rsidRPr="007B4B2F">
        <w:rPr>
          <w:rFonts w:ascii="Palatino Linotype" w:eastAsia="Arial" w:hAnsi="Palatino Linotype" w:cs="Arial"/>
          <w:i/>
          <w:sz w:val="22"/>
        </w:rPr>
        <w:t>l</w:t>
      </w:r>
      <w:r w:rsidRPr="007B4B2F">
        <w:rPr>
          <w:rFonts w:ascii="Palatino Linotype" w:eastAsia="Arial" w:hAnsi="Palatino Linotype" w:cs="Arial"/>
          <w:i/>
          <w:spacing w:val="-2"/>
          <w:sz w:val="22"/>
        </w:rPr>
        <w:t>e</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o  V</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rd</w:t>
      </w:r>
      <w:r w:rsidRPr="007B4B2F">
        <w:rPr>
          <w:rFonts w:ascii="Palatino Linotype" w:eastAsia="Arial" w:hAnsi="Palatino Linotype" w:cs="Arial"/>
          <w:i/>
          <w:spacing w:val="1"/>
          <w:sz w:val="22"/>
        </w:rPr>
        <w:t>u</w:t>
      </w:r>
      <w:r w:rsidRPr="007B4B2F">
        <w:rPr>
          <w:rFonts w:ascii="Palatino Linotype" w:eastAsia="Arial" w:hAnsi="Palatino Linotype" w:cs="Arial"/>
          <w:i/>
          <w:spacing w:val="-2"/>
          <w:sz w:val="22"/>
        </w:rPr>
        <w:t>z</w:t>
      </w:r>
      <w:r w:rsidRPr="007B4B2F">
        <w:rPr>
          <w:rFonts w:ascii="Palatino Linotype" w:eastAsia="Arial" w:hAnsi="Palatino Linotype" w:cs="Arial"/>
          <w:i/>
          <w:sz w:val="22"/>
        </w:rPr>
        <w:t xml:space="preserve">co. </w:t>
      </w:r>
      <w:r w:rsidRPr="007B4B2F">
        <w:rPr>
          <w:rFonts w:ascii="Palatino Linotype" w:eastAsia="Arial" w:hAnsi="Palatino Linotype" w:cs="Arial"/>
          <w:i/>
          <w:spacing w:val="1"/>
          <w:sz w:val="22"/>
        </w:rPr>
        <w:t>47</w:t>
      </w:r>
      <w:r w:rsidRPr="007B4B2F">
        <w:rPr>
          <w:rFonts w:ascii="Palatino Linotype" w:eastAsia="Arial" w:hAnsi="Palatino Linotype" w:cs="Arial"/>
          <w:i/>
          <w:spacing w:val="-1"/>
          <w:sz w:val="22"/>
        </w:rPr>
        <w:t>8</w:t>
      </w:r>
      <w:r w:rsidRPr="007B4B2F">
        <w:rPr>
          <w:rFonts w:ascii="Palatino Linotype" w:eastAsia="Arial" w:hAnsi="Palatino Linotype" w:cs="Arial"/>
          <w:i/>
          <w:spacing w:val="1"/>
          <w:sz w:val="22"/>
        </w:rPr>
        <w:t>1</w:t>
      </w:r>
      <w:r w:rsidRPr="007B4B2F">
        <w:rPr>
          <w:rFonts w:ascii="Palatino Linotype" w:eastAsia="Arial" w:hAnsi="Palatino Linotype" w:cs="Arial"/>
          <w:i/>
          <w:sz w:val="22"/>
        </w:rPr>
        <w:t>/</w:t>
      </w:r>
      <w:r w:rsidRPr="007B4B2F">
        <w:rPr>
          <w:rFonts w:ascii="Palatino Linotype" w:eastAsia="Arial" w:hAnsi="Palatino Linotype" w:cs="Arial"/>
          <w:i/>
          <w:spacing w:val="1"/>
          <w:sz w:val="22"/>
        </w:rPr>
        <w:t>0</w:t>
      </w:r>
      <w:r w:rsidRPr="007B4B2F">
        <w:rPr>
          <w:rFonts w:ascii="Palatino Linotype" w:eastAsia="Arial" w:hAnsi="Palatino Linotype" w:cs="Arial"/>
          <w:i/>
          <w:sz w:val="22"/>
        </w:rPr>
        <w:t xml:space="preserve">9      </w:t>
      </w:r>
      <w:r w:rsidRPr="007B4B2F">
        <w:rPr>
          <w:rFonts w:ascii="Palatino Linotype" w:eastAsia="Arial" w:hAnsi="Palatino Linotype" w:cs="Arial"/>
          <w:i/>
          <w:spacing w:val="64"/>
          <w:sz w:val="22"/>
        </w:rPr>
        <w:t xml:space="preserve"> </w:t>
      </w:r>
      <w:r w:rsidRPr="007B4B2F">
        <w:rPr>
          <w:rFonts w:ascii="Palatino Linotype" w:eastAsia="Arial" w:hAnsi="Palatino Linotype" w:cs="Arial"/>
          <w:i/>
          <w:sz w:val="22"/>
        </w:rPr>
        <w:t>Co</w:t>
      </w:r>
      <w:r w:rsidRPr="007B4B2F">
        <w:rPr>
          <w:rFonts w:ascii="Palatino Linotype" w:eastAsia="Arial" w:hAnsi="Palatino Linotype" w:cs="Arial"/>
          <w:i/>
          <w:spacing w:val="2"/>
          <w:sz w:val="22"/>
        </w:rPr>
        <w:t>m</w:t>
      </w:r>
      <w:r w:rsidRPr="007B4B2F">
        <w:rPr>
          <w:rFonts w:ascii="Palatino Linotype" w:eastAsia="Arial" w:hAnsi="Palatino Linotype" w:cs="Arial"/>
          <w:i/>
          <w:sz w:val="22"/>
        </w:rPr>
        <w:t>is</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ó</w:t>
      </w:r>
      <w:r w:rsidRPr="007B4B2F">
        <w:rPr>
          <w:rFonts w:ascii="Palatino Linotype" w:eastAsia="Arial" w:hAnsi="Palatino Linotype" w:cs="Arial"/>
          <w:i/>
          <w:sz w:val="22"/>
        </w:rPr>
        <w:t xml:space="preserve">n </w:t>
      </w:r>
      <w:r w:rsidRPr="007B4B2F">
        <w:rPr>
          <w:rFonts w:ascii="Palatino Linotype" w:eastAsia="Arial" w:hAnsi="Palatino Linotype" w:cs="Arial"/>
          <w:i/>
          <w:spacing w:val="57"/>
          <w:sz w:val="22"/>
        </w:rPr>
        <w:t xml:space="preserve"> </w:t>
      </w:r>
      <w:r w:rsidRPr="007B4B2F">
        <w:rPr>
          <w:rFonts w:ascii="Palatino Linotype" w:eastAsia="Arial" w:hAnsi="Palatino Linotype" w:cs="Arial"/>
          <w:i/>
          <w:sz w:val="22"/>
        </w:rPr>
        <w:t>Naci</w:t>
      </w:r>
      <w:r w:rsidRPr="007B4B2F">
        <w:rPr>
          <w:rFonts w:ascii="Palatino Linotype" w:eastAsia="Arial" w:hAnsi="Palatino Linotype" w:cs="Arial"/>
          <w:i/>
          <w:spacing w:val="-2"/>
          <w:sz w:val="22"/>
        </w:rPr>
        <w:t>o</w:t>
      </w:r>
      <w:r w:rsidRPr="007B4B2F">
        <w:rPr>
          <w:rFonts w:ascii="Palatino Linotype" w:eastAsia="Arial" w:hAnsi="Palatino Linotype" w:cs="Arial"/>
          <w:i/>
          <w:spacing w:val="1"/>
          <w:sz w:val="22"/>
        </w:rPr>
        <w:t>na</w:t>
      </w:r>
      <w:r w:rsidRPr="007B4B2F">
        <w:rPr>
          <w:rFonts w:ascii="Palatino Linotype" w:eastAsia="Arial" w:hAnsi="Palatino Linotype" w:cs="Arial"/>
          <w:i/>
          <w:sz w:val="22"/>
        </w:rPr>
        <w:t xml:space="preserve">l </w:t>
      </w:r>
      <w:r w:rsidRPr="007B4B2F">
        <w:rPr>
          <w:rFonts w:ascii="Palatino Linotype" w:eastAsia="Arial" w:hAnsi="Palatino Linotype" w:cs="Arial"/>
          <w:i/>
          <w:spacing w:val="55"/>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 xml:space="preserve">e </w:t>
      </w:r>
      <w:r w:rsidRPr="007B4B2F">
        <w:rPr>
          <w:rFonts w:ascii="Palatino Linotype" w:eastAsia="Arial" w:hAnsi="Palatino Linotype" w:cs="Arial"/>
          <w:i/>
          <w:spacing w:val="57"/>
          <w:sz w:val="22"/>
        </w:rPr>
        <w:t xml:space="preserve"> </w:t>
      </w:r>
      <w:r w:rsidRPr="007B4B2F">
        <w:rPr>
          <w:rFonts w:ascii="Palatino Linotype" w:eastAsia="Arial" w:hAnsi="Palatino Linotype" w:cs="Arial"/>
          <w:i/>
          <w:spacing w:val="1"/>
          <w:sz w:val="22"/>
        </w:rPr>
        <w:t>L</w:t>
      </w:r>
      <w:r w:rsidRPr="007B4B2F">
        <w:rPr>
          <w:rFonts w:ascii="Palatino Linotype" w:eastAsia="Arial" w:hAnsi="Palatino Linotype" w:cs="Arial"/>
          <w:i/>
          <w:sz w:val="22"/>
        </w:rPr>
        <w:t xml:space="preserve">ibros </w:t>
      </w:r>
      <w:r w:rsidRPr="007B4B2F">
        <w:rPr>
          <w:rFonts w:ascii="Palatino Linotype" w:eastAsia="Arial" w:hAnsi="Palatino Linotype" w:cs="Arial"/>
          <w:i/>
          <w:spacing w:val="56"/>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 xml:space="preserve">e </w:t>
      </w:r>
      <w:r w:rsidRPr="007B4B2F">
        <w:rPr>
          <w:rFonts w:ascii="Palatino Linotype" w:eastAsia="Arial" w:hAnsi="Palatino Linotype" w:cs="Arial"/>
          <w:i/>
          <w:spacing w:val="54"/>
          <w:sz w:val="22"/>
        </w:rPr>
        <w:t xml:space="preserve"> </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pacing w:val="-2"/>
          <w:sz w:val="22"/>
        </w:rPr>
        <w:t>x</w:t>
      </w:r>
      <w:r w:rsidRPr="007B4B2F">
        <w:rPr>
          <w:rFonts w:ascii="Palatino Linotype" w:eastAsia="Arial" w:hAnsi="Palatino Linotype" w:cs="Arial"/>
          <w:i/>
          <w:sz w:val="22"/>
        </w:rPr>
        <w:t xml:space="preserve">to </w:t>
      </w:r>
      <w:r w:rsidRPr="007B4B2F">
        <w:rPr>
          <w:rFonts w:ascii="Palatino Linotype" w:eastAsia="Arial" w:hAnsi="Palatino Linotype" w:cs="Arial"/>
          <w:i/>
          <w:spacing w:val="55"/>
          <w:sz w:val="22"/>
        </w:rPr>
        <w:t xml:space="preserve"> </w:t>
      </w:r>
      <w:r w:rsidRPr="007B4B2F">
        <w:rPr>
          <w:rFonts w:ascii="Palatino Linotype" w:eastAsia="Arial" w:hAnsi="Palatino Linotype" w:cs="Arial"/>
          <w:i/>
          <w:sz w:val="22"/>
        </w:rPr>
        <w:t>Grat</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it</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 xml:space="preserve">s </w:t>
      </w:r>
      <w:r w:rsidRPr="007B4B2F">
        <w:rPr>
          <w:rFonts w:ascii="Palatino Linotype" w:eastAsia="Arial" w:hAnsi="Palatino Linotype" w:cs="Arial"/>
          <w:i/>
          <w:spacing w:val="63"/>
          <w:sz w:val="22"/>
        </w:rPr>
        <w:t xml:space="preserve"> </w:t>
      </w:r>
      <w:r w:rsidRPr="007B4B2F">
        <w:rPr>
          <w:rFonts w:ascii="Palatino Linotype" w:eastAsia="Arial" w:hAnsi="Palatino Linotype" w:cs="Arial"/>
          <w:i/>
          <w:sz w:val="22"/>
        </w:rPr>
        <w:t xml:space="preserve">- </w:t>
      </w:r>
      <w:r w:rsidRPr="007B4B2F">
        <w:rPr>
          <w:rFonts w:ascii="Palatino Linotype" w:eastAsia="Arial" w:hAnsi="Palatino Linotype" w:cs="Arial"/>
          <w:i/>
          <w:spacing w:val="55"/>
          <w:sz w:val="22"/>
        </w:rPr>
        <w:t xml:space="preserve"> </w:t>
      </w:r>
      <w:r w:rsidRPr="007B4B2F">
        <w:rPr>
          <w:rFonts w:ascii="Palatino Linotype" w:eastAsia="Arial" w:hAnsi="Palatino Linotype" w:cs="Arial"/>
          <w:i/>
          <w:sz w:val="22"/>
        </w:rPr>
        <w:t>J</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ue</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in</w:t>
      </w:r>
      <w:r w:rsidRPr="007B4B2F">
        <w:rPr>
          <w:rFonts w:ascii="Palatino Linotype" w:eastAsia="Arial" w:hAnsi="Palatino Linotype" w:cs="Arial"/>
          <w:i/>
          <w:sz w:val="22"/>
        </w:rPr>
        <w:t>e. P</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sc</w:t>
      </w:r>
      <w:r w:rsidRPr="007B4B2F">
        <w:rPr>
          <w:rFonts w:ascii="Palatino Linotype" w:eastAsia="Arial" w:hAnsi="Palatino Linotype" w:cs="Arial"/>
          <w:i/>
          <w:spacing w:val="1"/>
          <w:sz w:val="22"/>
        </w:rPr>
        <w:t>ha</w:t>
      </w:r>
      <w:r w:rsidRPr="007B4B2F">
        <w:rPr>
          <w:rFonts w:ascii="Palatino Linotype" w:eastAsia="Arial" w:hAnsi="Palatino Linotype" w:cs="Arial"/>
          <w:i/>
          <w:spacing w:val="-3"/>
          <w:sz w:val="22"/>
        </w:rPr>
        <w:t>r</w:t>
      </w:r>
      <w:r w:rsidRPr="007B4B2F">
        <w:rPr>
          <w:rFonts w:ascii="Palatino Linotype" w:eastAsia="Arial" w:hAnsi="Palatino Linotype" w:cs="Arial"/>
          <w:i/>
          <w:sz w:val="22"/>
        </w:rPr>
        <w:t>d</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Mar</w:t>
      </w:r>
      <w:r w:rsidRPr="007B4B2F">
        <w:rPr>
          <w:rFonts w:ascii="Palatino Linotype" w:eastAsia="Arial" w:hAnsi="Palatino Linotype" w:cs="Arial"/>
          <w:i/>
          <w:spacing w:val="-1"/>
          <w:sz w:val="22"/>
        </w:rPr>
        <w:t>i</w:t>
      </w:r>
      <w:r w:rsidRPr="007B4B2F">
        <w:rPr>
          <w:rFonts w:ascii="Palatino Linotype" w:eastAsia="Arial" w:hAnsi="Palatino Linotype" w:cs="Arial"/>
          <w:i/>
          <w:sz w:val="22"/>
        </w:rPr>
        <w:t>sc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 xml:space="preserve">l </w:t>
      </w:r>
      <w:r w:rsidRPr="007B4B2F">
        <w:rPr>
          <w:rFonts w:ascii="Palatino Linotype" w:eastAsia="Arial" w:hAnsi="Palatino Linotype" w:cs="Arial"/>
          <w:i/>
          <w:spacing w:val="1"/>
          <w:sz w:val="22"/>
        </w:rPr>
        <w:t>54</w:t>
      </w:r>
      <w:r w:rsidRPr="007B4B2F">
        <w:rPr>
          <w:rFonts w:ascii="Palatino Linotype" w:eastAsia="Arial" w:hAnsi="Palatino Linotype" w:cs="Arial"/>
          <w:i/>
          <w:spacing w:val="-1"/>
          <w:sz w:val="22"/>
        </w:rPr>
        <w:t>3</w:t>
      </w:r>
      <w:r w:rsidRPr="007B4B2F">
        <w:rPr>
          <w:rFonts w:ascii="Palatino Linotype" w:eastAsia="Arial" w:hAnsi="Palatino Linotype" w:cs="Arial"/>
          <w:i/>
          <w:spacing w:val="1"/>
          <w:sz w:val="22"/>
        </w:rPr>
        <w:t>4</w:t>
      </w:r>
      <w:r w:rsidRPr="007B4B2F">
        <w:rPr>
          <w:rFonts w:ascii="Palatino Linotype" w:eastAsia="Arial" w:hAnsi="Palatino Linotype" w:cs="Arial"/>
          <w:i/>
          <w:sz w:val="22"/>
        </w:rPr>
        <w:t>/</w:t>
      </w:r>
      <w:r w:rsidRPr="007B4B2F">
        <w:rPr>
          <w:rFonts w:ascii="Palatino Linotype" w:eastAsia="Arial" w:hAnsi="Palatino Linotype" w:cs="Arial"/>
          <w:i/>
          <w:spacing w:val="1"/>
          <w:sz w:val="22"/>
        </w:rPr>
        <w:t>0</w:t>
      </w:r>
      <w:r w:rsidRPr="007B4B2F">
        <w:rPr>
          <w:rFonts w:ascii="Palatino Linotype" w:eastAsia="Arial" w:hAnsi="Palatino Linotype" w:cs="Arial"/>
          <w:i/>
          <w:sz w:val="22"/>
        </w:rPr>
        <w:t xml:space="preserve">9      </w:t>
      </w:r>
      <w:r w:rsidRPr="007B4B2F">
        <w:rPr>
          <w:rFonts w:ascii="Palatino Linotype" w:eastAsia="Arial" w:hAnsi="Palatino Linotype" w:cs="Arial"/>
          <w:i/>
          <w:spacing w:val="64"/>
          <w:sz w:val="22"/>
        </w:rPr>
        <w:t xml:space="preserve"> </w:t>
      </w:r>
      <w:r w:rsidRPr="007B4B2F">
        <w:rPr>
          <w:rFonts w:ascii="Palatino Linotype" w:eastAsia="Arial" w:hAnsi="Palatino Linotype" w:cs="Arial"/>
          <w:i/>
          <w:sz w:val="22"/>
        </w:rPr>
        <w:t>A</w:t>
      </w:r>
      <w:r w:rsidRPr="007B4B2F">
        <w:rPr>
          <w:rFonts w:ascii="Palatino Linotype" w:eastAsia="Arial" w:hAnsi="Palatino Linotype" w:cs="Arial"/>
          <w:i/>
          <w:spacing w:val="1"/>
          <w:sz w:val="22"/>
        </w:rPr>
        <w:t>dm</w:t>
      </w:r>
      <w:r w:rsidRPr="007B4B2F">
        <w:rPr>
          <w:rFonts w:ascii="Palatino Linotype" w:eastAsia="Arial" w:hAnsi="Palatino Linotype" w:cs="Arial"/>
          <w:i/>
          <w:spacing w:val="-3"/>
          <w:sz w:val="22"/>
        </w:rPr>
        <w:t>i</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 xml:space="preserve">istración </w:t>
      </w:r>
      <w:r w:rsidRPr="007B4B2F">
        <w:rPr>
          <w:rFonts w:ascii="Palatino Linotype" w:eastAsia="Arial" w:hAnsi="Palatino Linotype" w:cs="Arial"/>
          <w:i/>
          <w:spacing w:val="57"/>
          <w:sz w:val="22"/>
        </w:rPr>
        <w:t xml:space="preserve"> </w:t>
      </w:r>
      <w:r w:rsidRPr="007B4B2F">
        <w:rPr>
          <w:rFonts w:ascii="Palatino Linotype" w:eastAsia="Arial" w:hAnsi="Palatino Linotype" w:cs="Arial"/>
          <w:i/>
          <w:sz w:val="22"/>
        </w:rPr>
        <w:t>P</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rt</w:t>
      </w:r>
      <w:r w:rsidRPr="007B4B2F">
        <w:rPr>
          <w:rFonts w:ascii="Palatino Linotype" w:eastAsia="Arial" w:hAnsi="Palatino Linotype" w:cs="Arial"/>
          <w:i/>
          <w:spacing w:val="-2"/>
          <w:sz w:val="22"/>
        </w:rPr>
        <w:t>u</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i</w:t>
      </w:r>
      <w:r w:rsidRPr="007B4B2F">
        <w:rPr>
          <w:rFonts w:ascii="Palatino Linotype" w:eastAsia="Arial" w:hAnsi="Palatino Linotype" w:cs="Arial"/>
          <w:i/>
          <w:sz w:val="22"/>
        </w:rPr>
        <w:t xml:space="preserve">a </w:t>
      </w:r>
      <w:r w:rsidRPr="007B4B2F">
        <w:rPr>
          <w:rFonts w:ascii="Palatino Linotype" w:eastAsia="Arial" w:hAnsi="Palatino Linotype" w:cs="Arial"/>
          <w:i/>
          <w:spacing w:val="59"/>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1"/>
          <w:sz w:val="22"/>
        </w:rPr>
        <w:t>n</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g</w:t>
      </w:r>
      <w:r w:rsidRPr="007B4B2F">
        <w:rPr>
          <w:rFonts w:ascii="Palatino Linotype" w:eastAsia="Arial" w:hAnsi="Palatino Linotype" w:cs="Arial"/>
          <w:i/>
          <w:sz w:val="22"/>
        </w:rPr>
        <w:t xml:space="preserve">ral </w:t>
      </w:r>
      <w:r w:rsidRPr="007B4B2F">
        <w:rPr>
          <w:rFonts w:ascii="Palatino Linotype" w:eastAsia="Arial" w:hAnsi="Palatino Linotype" w:cs="Arial"/>
          <w:i/>
          <w:spacing w:val="58"/>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 xml:space="preserve">e </w:t>
      </w:r>
      <w:r w:rsidRPr="007B4B2F">
        <w:rPr>
          <w:rFonts w:ascii="Palatino Linotype" w:eastAsia="Arial" w:hAnsi="Palatino Linotype" w:cs="Arial"/>
          <w:i/>
          <w:spacing w:val="57"/>
          <w:sz w:val="22"/>
        </w:rPr>
        <w:t xml:space="preserve"> </w:t>
      </w:r>
      <w:r w:rsidRPr="007B4B2F">
        <w:rPr>
          <w:rFonts w:ascii="Palatino Linotype" w:eastAsia="Arial" w:hAnsi="Palatino Linotype" w:cs="Arial"/>
          <w:i/>
          <w:sz w:val="22"/>
        </w:rPr>
        <w:t>V</w:t>
      </w:r>
      <w:r w:rsidRPr="007B4B2F">
        <w:rPr>
          <w:rFonts w:ascii="Palatino Linotype" w:eastAsia="Arial" w:hAnsi="Palatino Linotype" w:cs="Arial"/>
          <w:i/>
          <w:spacing w:val="1"/>
          <w:sz w:val="22"/>
        </w:rPr>
        <w:t>e</w:t>
      </w:r>
      <w:r w:rsidRPr="007B4B2F">
        <w:rPr>
          <w:rFonts w:ascii="Palatino Linotype" w:eastAsia="Arial" w:hAnsi="Palatino Linotype" w:cs="Arial"/>
          <w:i/>
          <w:spacing w:val="-3"/>
          <w:sz w:val="22"/>
        </w:rPr>
        <w:t>r</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cru</w:t>
      </w:r>
      <w:r w:rsidRPr="007B4B2F">
        <w:rPr>
          <w:rFonts w:ascii="Palatino Linotype" w:eastAsia="Arial" w:hAnsi="Palatino Linotype" w:cs="Arial"/>
          <w:i/>
          <w:spacing w:val="-2"/>
          <w:sz w:val="22"/>
        </w:rPr>
        <w:t>z</w:t>
      </w:r>
      <w:r w:rsidRPr="007B4B2F">
        <w:rPr>
          <w:rFonts w:ascii="Palatino Linotype" w:eastAsia="Arial" w:hAnsi="Palatino Linotype" w:cs="Arial"/>
          <w:i/>
          <w:sz w:val="22"/>
        </w:rPr>
        <w:t xml:space="preserve">, </w:t>
      </w:r>
      <w:r w:rsidRPr="007B4B2F">
        <w:rPr>
          <w:rFonts w:ascii="Palatino Linotype" w:eastAsia="Arial" w:hAnsi="Palatino Linotype" w:cs="Arial"/>
          <w:i/>
          <w:spacing w:val="59"/>
          <w:sz w:val="22"/>
        </w:rPr>
        <w:t xml:space="preserve"> </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 xml:space="preserve">. </w:t>
      </w:r>
      <w:r w:rsidRPr="007B4B2F">
        <w:rPr>
          <w:rFonts w:ascii="Palatino Linotype" w:eastAsia="Arial" w:hAnsi="Palatino Linotype" w:cs="Arial"/>
          <w:i/>
          <w:spacing w:val="56"/>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 xml:space="preserve">e </w:t>
      </w:r>
      <w:r w:rsidRPr="007B4B2F">
        <w:rPr>
          <w:rFonts w:ascii="Palatino Linotype" w:eastAsia="Arial" w:hAnsi="Palatino Linotype" w:cs="Arial"/>
          <w:i/>
          <w:spacing w:val="59"/>
          <w:sz w:val="22"/>
        </w:rPr>
        <w:t xml:space="preserve"> </w:t>
      </w:r>
      <w:r w:rsidRPr="007B4B2F">
        <w:rPr>
          <w:rFonts w:ascii="Palatino Linotype" w:eastAsia="Arial" w:hAnsi="Palatino Linotype" w:cs="Arial"/>
          <w:i/>
          <w:sz w:val="22"/>
        </w:rPr>
        <w:t>C</w:t>
      </w:r>
      <w:r w:rsidRPr="007B4B2F">
        <w:rPr>
          <w:rFonts w:ascii="Palatino Linotype" w:eastAsia="Arial" w:hAnsi="Palatino Linotype" w:cs="Arial"/>
          <w:i/>
          <w:spacing w:val="-2"/>
          <w:sz w:val="22"/>
        </w:rPr>
        <w:t>.</w:t>
      </w:r>
      <w:r w:rsidRPr="007B4B2F">
        <w:rPr>
          <w:rFonts w:ascii="Palatino Linotype" w:eastAsia="Arial" w:hAnsi="Palatino Linotype" w:cs="Arial"/>
          <w:i/>
          <w:sz w:val="22"/>
        </w:rPr>
        <w:t xml:space="preserve">V. </w:t>
      </w:r>
      <w:r w:rsidRPr="007B4B2F">
        <w:rPr>
          <w:rFonts w:ascii="Palatino Linotype" w:eastAsia="Arial" w:hAnsi="Palatino Linotype" w:cs="Arial"/>
          <w:i/>
          <w:spacing w:val="65"/>
          <w:sz w:val="22"/>
        </w:rPr>
        <w:t xml:space="preserve"> </w:t>
      </w:r>
      <w:r w:rsidRPr="007B4B2F">
        <w:rPr>
          <w:rFonts w:ascii="Palatino Linotype" w:eastAsia="Arial" w:hAnsi="Palatino Linotype" w:cs="Arial"/>
          <w:i/>
          <w:sz w:val="22"/>
        </w:rPr>
        <w:t>- J</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ue</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e</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P</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sc</w:t>
      </w:r>
      <w:r w:rsidRPr="007B4B2F">
        <w:rPr>
          <w:rFonts w:ascii="Palatino Linotype" w:eastAsia="Arial" w:hAnsi="Palatino Linotype" w:cs="Arial"/>
          <w:i/>
          <w:spacing w:val="1"/>
          <w:sz w:val="22"/>
        </w:rPr>
        <w:t>ha</w:t>
      </w:r>
      <w:r w:rsidRPr="007B4B2F">
        <w:rPr>
          <w:rFonts w:ascii="Palatino Linotype" w:eastAsia="Arial" w:hAnsi="Palatino Linotype" w:cs="Arial"/>
          <w:i/>
          <w:spacing w:val="-3"/>
          <w:sz w:val="22"/>
        </w:rPr>
        <w:t>r</w:t>
      </w:r>
      <w:r w:rsidRPr="007B4B2F">
        <w:rPr>
          <w:rFonts w:ascii="Palatino Linotype" w:eastAsia="Arial" w:hAnsi="Palatino Linotype" w:cs="Arial"/>
          <w:i/>
          <w:sz w:val="22"/>
        </w:rPr>
        <w:t>d</w:t>
      </w:r>
      <w:r w:rsidRPr="007B4B2F">
        <w:rPr>
          <w:rFonts w:ascii="Palatino Linotype" w:eastAsia="Arial" w:hAnsi="Palatino Linotype" w:cs="Arial"/>
          <w:i/>
          <w:spacing w:val="-1"/>
          <w:sz w:val="22"/>
        </w:rPr>
        <w:t xml:space="preserve"> M</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i</w:t>
      </w:r>
      <w:r w:rsidRPr="007B4B2F">
        <w:rPr>
          <w:rFonts w:ascii="Palatino Linotype" w:eastAsia="Arial" w:hAnsi="Palatino Linotype" w:cs="Arial"/>
          <w:i/>
          <w:sz w:val="22"/>
        </w:rPr>
        <w:t>sc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 xml:space="preserve">l. </w:t>
      </w:r>
      <w:r w:rsidRPr="007B4B2F">
        <w:rPr>
          <w:rFonts w:ascii="Palatino Linotype" w:eastAsia="Arial" w:hAnsi="Palatino Linotype" w:cs="Arial"/>
          <w:i/>
          <w:spacing w:val="1"/>
          <w:sz w:val="22"/>
        </w:rPr>
        <w:t>384</w:t>
      </w:r>
      <w:r w:rsidRPr="007B4B2F">
        <w:rPr>
          <w:rFonts w:ascii="Palatino Linotype" w:eastAsia="Arial" w:hAnsi="Palatino Linotype" w:cs="Arial"/>
          <w:i/>
          <w:spacing w:val="-2"/>
          <w:sz w:val="22"/>
        </w:rPr>
        <w:t>/</w:t>
      </w:r>
      <w:r w:rsidRPr="007B4B2F">
        <w:rPr>
          <w:rFonts w:ascii="Palatino Linotype" w:eastAsia="Arial" w:hAnsi="Palatino Linotype" w:cs="Arial"/>
          <w:i/>
          <w:spacing w:val="1"/>
          <w:sz w:val="22"/>
        </w:rPr>
        <w:t>1</w:t>
      </w:r>
      <w:r w:rsidRPr="007B4B2F">
        <w:rPr>
          <w:rFonts w:ascii="Palatino Linotype" w:eastAsia="Arial" w:hAnsi="Palatino Linotype" w:cs="Arial"/>
          <w:i/>
          <w:sz w:val="22"/>
        </w:rPr>
        <w:t xml:space="preserve">0        </w:t>
      </w:r>
      <w:r w:rsidRPr="007B4B2F">
        <w:rPr>
          <w:rFonts w:ascii="Palatino Linotype" w:eastAsia="Arial" w:hAnsi="Palatino Linotype" w:cs="Arial"/>
          <w:i/>
          <w:spacing w:val="66"/>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stit</w:t>
      </w:r>
      <w:r w:rsidRPr="007B4B2F">
        <w:rPr>
          <w:rFonts w:ascii="Palatino Linotype" w:eastAsia="Arial" w:hAnsi="Palatino Linotype" w:cs="Arial"/>
          <w:i/>
          <w:spacing w:val="1"/>
          <w:sz w:val="22"/>
        </w:rPr>
        <w:t>u</w:t>
      </w:r>
      <w:r w:rsidRPr="007B4B2F">
        <w:rPr>
          <w:rFonts w:ascii="Palatino Linotype" w:eastAsia="Arial" w:hAnsi="Palatino Linotype" w:cs="Arial"/>
          <w:i/>
          <w:spacing w:val="-2"/>
          <w:sz w:val="22"/>
        </w:rPr>
        <w:t>t</w:t>
      </w:r>
      <w:r w:rsidRPr="007B4B2F">
        <w:rPr>
          <w:rFonts w:ascii="Palatino Linotype" w:eastAsia="Arial" w:hAnsi="Palatino Linotype" w:cs="Arial"/>
          <w:i/>
          <w:sz w:val="22"/>
        </w:rPr>
        <w:t>o</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Me</w:t>
      </w:r>
      <w:r w:rsidRPr="007B4B2F">
        <w:rPr>
          <w:rFonts w:ascii="Palatino Linotype" w:eastAsia="Arial" w:hAnsi="Palatino Linotype" w:cs="Arial"/>
          <w:i/>
          <w:spacing w:val="-2"/>
          <w:sz w:val="22"/>
        </w:rPr>
        <w:t>x</w:t>
      </w:r>
      <w:r w:rsidRPr="007B4B2F">
        <w:rPr>
          <w:rFonts w:ascii="Palatino Linotype" w:eastAsia="Arial" w:hAnsi="Palatino Linotype" w:cs="Arial"/>
          <w:i/>
          <w:sz w:val="22"/>
        </w:rPr>
        <w:t>ica</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o</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de</w:t>
      </w:r>
      <w:r w:rsidRPr="007B4B2F">
        <w:rPr>
          <w:rFonts w:ascii="Palatino Linotype" w:eastAsia="Arial" w:hAnsi="Palatino Linotype" w:cs="Arial"/>
          <w:i/>
          <w:sz w:val="22"/>
        </w:rPr>
        <w:t>l</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g</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 xml:space="preserve">ro </w:t>
      </w:r>
      <w:r w:rsidRPr="007B4B2F">
        <w:rPr>
          <w:rFonts w:ascii="Palatino Linotype" w:eastAsia="Arial" w:hAnsi="Palatino Linotype" w:cs="Arial"/>
          <w:i/>
          <w:spacing w:val="1"/>
          <w:sz w:val="22"/>
        </w:rPr>
        <w:t>So</w:t>
      </w:r>
      <w:r w:rsidRPr="007B4B2F">
        <w:rPr>
          <w:rFonts w:ascii="Palatino Linotype" w:eastAsia="Arial" w:hAnsi="Palatino Linotype" w:cs="Arial"/>
          <w:i/>
          <w:sz w:val="22"/>
        </w:rPr>
        <w:t>c</w:t>
      </w:r>
      <w:r w:rsidRPr="007B4B2F">
        <w:rPr>
          <w:rFonts w:ascii="Palatino Linotype" w:eastAsia="Arial" w:hAnsi="Palatino Linotype" w:cs="Arial"/>
          <w:i/>
          <w:spacing w:val="-3"/>
          <w:sz w:val="22"/>
        </w:rPr>
        <w:t>i</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l</w:t>
      </w:r>
      <w:r w:rsidRPr="007B4B2F">
        <w:rPr>
          <w:rFonts w:ascii="Palatino Linotype" w:eastAsia="Arial" w:hAnsi="Palatino Linotype" w:cs="Arial"/>
          <w:i/>
          <w:spacing w:val="5"/>
          <w:sz w:val="22"/>
        </w:rPr>
        <w:t xml:space="preserve"> </w:t>
      </w:r>
      <w:r w:rsidRPr="007B4B2F">
        <w:rPr>
          <w:rFonts w:ascii="Palatino Linotype" w:eastAsia="Arial" w:hAnsi="Palatino Linotype" w:cs="Arial"/>
          <w:i/>
          <w:sz w:val="22"/>
        </w:rPr>
        <w:t>- J</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qu</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e</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P</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sc</w:t>
      </w:r>
      <w:r w:rsidRPr="007B4B2F">
        <w:rPr>
          <w:rFonts w:ascii="Palatino Linotype" w:eastAsia="Arial" w:hAnsi="Palatino Linotype" w:cs="Arial"/>
          <w:i/>
          <w:spacing w:val="1"/>
          <w:sz w:val="22"/>
        </w:rPr>
        <w:t>ha</w:t>
      </w:r>
      <w:r w:rsidRPr="007B4B2F">
        <w:rPr>
          <w:rFonts w:ascii="Palatino Linotype" w:eastAsia="Arial" w:hAnsi="Palatino Linotype" w:cs="Arial"/>
          <w:i/>
          <w:sz w:val="22"/>
        </w:rPr>
        <w:t>rd</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Mar</w:t>
      </w:r>
      <w:r w:rsidRPr="007B4B2F">
        <w:rPr>
          <w:rFonts w:ascii="Palatino Linotype" w:eastAsia="Arial" w:hAnsi="Palatino Linotype" w:cs="Arial"/>
          <w:i/>
          <w:spacing w:val="-1"/>
          <w:sz w:val="22"/>
        </w:rPr>
        <w:t>i</w:t>
      </w:r>
      <w:r w:rsidRPr="007B4B2F">
        <w:rPr>
          <w:rFonts w:ascii="Palatino Linotype" w:eastAsia="Arial" w:hAnsi="Palatino Linotype" w:cs="Arial"/>
          <w:i/>
          <w:sz w:val="22"/>
        </w:rPr>
        <w:t>sc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l</w:t>
      </w:r>
    </w:p>
    <w:p w14:paraId="765672CA" w14:textId="77777777" w:rsidR="007430F3" w:rsidRPr="00761AB7" w:rsidRDefault="007430F3" w:rsidP="007430F3">
      <w:pPr>
        <w:spacing w:line="360" w:lineRule="auto"/>
        <w:ind w:right="49"/>
        <w:contextualSpacing/>
        <w:jc w:val="both"/>
        <w:rPr>
          <w:rFonts w:ascii="Palatino Linotype" w:eastAsia="MS Mincho" w:hAnsi="Palatino Linotype"/>
        </w:rPr>
      </w:pPr>
    </w:p>
    <w:p w14:paraId="6D7EA564" w14:textId="77777777" w:rsidR="007430F3" w:rsidRPr="002D3AF7" w:rsidRDefault="007430F3" w:rsidP="007430F3">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2D3AF7">
        <w:rPr>
          <w:rFonts w:ascii="Palatino Linotype" w:eastAsia="MS Mincho" w:hAnsi="Palatino Linotype"/>
        </w:rPr>
        <w:t xml:space="preserve">Es así que, el </w:t>
      </w:r>
      <w:r w:rsidRPr="002D3AF7">
        <w:rPr>
          <w:rFonts w:ascii="Palatino Linotype" w:eastAsia="MS Mincho" w:hAnsi="Palatino Linotype"/>
          <w:b/>
        </w:rPr>
        <w:t xml:space="preserve">Sujeto Obligado </w:t>
      </w:r>
      <w:r w:rsidRPr="002D3AF7">
        <w:rPr>
          <w:rFonts w:ascii="Palatino Linotype" w:eastAsia="MS Mincho" w:hAnsi="Palatino Linotype"/>
        </w:rPr>
        <w:t>al haber manifestado que la información se encuentra clasificada como confidencial, manifestó también que cuenta con la misma.</w:t>
      </w:r>
    </w:p>
    <w:p w14:paraId="0F38D5B2" w14:textId="77777777" w:rsidR="00587429" w:rsidRDefault="00587429" w:rsidP="00587429">
      <w:pPr>
        <w:spacing w:line="360" w:lineRule="auto"/>
        <w:ind w:right="49"/>
        <w:contextualSpacing/>
        <w:jc w:val="both"/>
        <w:rPr>
          <w:rFonts w:ascii="Palatino Linotype" w:eastAsia="MS Mincho" w:hAnsi="Palatino Linotype" w:cs="Times New Roman"/>
        </w:rPr>
      </w:pPr>
    </w:p>
    <w:p w14:paraId="126AD97F" w14:textId="77777777" w:rsidR="00587429" w:rsidRDefault="00587429"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Ante tal situación, es necesario referir que la clasificación total o parcial de la información, mediante solicitud de acceso a la información pública, constituye una restricción al derecho humano de acceso a la información, como reiteradamente han dicho diversos órganos jurisdiccionales, ningún derecho es absoluto</w:t>
      </w:r>
      <w:r w:rsidRPr="00913337">
        <w:rPr>
          <w:rStyle w:val="Refdenotaalpie"/>
          <w:rFonts w:ascii="Palatino Linotype" w:hAnsi="Palatino Linotype"/>
        </w:rPr>
        <w:footnoteReference w:id="7"/>
      </w:r>
      <w:r>
        <w:rPr>
          <w:rFonts w:ascii="Palatino Linotype" w:eastAsia="MS Mincho" w:hAnsi="Palatino Linotype" w:cs="Times New Roman"/>
        </w:rPr>
        <w:t xml:space="preserve">. </w:t>
      </w:r>
    </w:p>
    <w:p w14:paraId="5E4DCF99" w14:textId="77777777" w:rsidR="002C2C71" w:rsidRDefault="002C2C71" w:rsidP="002C2C71">
      <w:pPr>
        <w:pStyle w:val="Prrafodelista"/>
        <w:rPr>
          <w:rFonts w:ascii="Palatino Linotype" w:eastAsia="MS Mincho" w:hAnsi="Palatino Linotype" w:cs="Times New Roman"/>
        </w:rPr>
      </w:pPr>
    </w:p>
    <w:p w14:paraId="282689B9" w14:textId="77777777" w:rsidR="00587429" w:rsidRPr="00B76691" w:rsidRDefault="00587429"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 xml:space="preserve">Por lo que, cualquier límite o restricción, para ser legítimo, debe reunir con tres requisitos: primero, debe estar establecida en un ordenamiento legal, antes de su aplicación; debe corresponder a un fin legítimo y ser estrictamente proporcional con el principio o valor que se pretende </w:t>
      </w:r>
      <w:r w:rsidRPr="00913337">
        <w:rPr>
          <w:rFonts w:ascii="Palatino Linotype" w:hAnsi="Palatino Linotype"/>
        </w:rPr>
        <w:t>preservar.</w:t>
      </w:r>
      <w:r w:rsidRPr="00913337">
        <w:rPr>
          <w:rStyle w:val="Refdenotaalpie"/>
          <w:rFonts w:ascii="Palatino Linotype" w:hAnsi="Palatino Linotype"/>
        </w:rPr>
        <w:footnoteReference w:id="8"/>
      </w:r>
      <w:r>
        <w:rPr>
          <w:rFonts w:ascii="Palatino Linotype" w:hAnsi="Palatino Linotype"/>
        </w:rPr>
        <w:t xml:space="preserve"> En este caso, la clasificación total o parcial de la información es un supuesto que tanto la Ley General de Transparencia y Acceso a la Información Pública, como la Ley de Transparencia y Acceso a la Información Pública del Estado de México y Municipios establecen, y agotar el procedimiento legalmente establecido, es precisamente lo que permite acreditar el cumplimiento de los otros dos requisitos. </w:t>
      </w:r>
    </w:p>
    <w:p w14:paraId="697E349A" w14:textId="77777777" w:rsidR="00587429" w:rsidRPr="00B76691" w:rsidRDefault="00587429" w:rsidP="00587429">
      <w:pPr>
        <w:spacing w:line="360" w:lineRule="auto"/>
        <w:ind w:right="49"/>
        <w:contextualSpacing/>
        <w:jc w:val="both"/>
        <w:rPr>
          <w:rFonts w:ascii="Palatino Linotype" w:eastAsia="MS Mincho" w:hAnsi="Palatino Linotype" w:cs="Times New Roman"/>
        </w:rPr>
      </w:pPr>
    </w:p>
    <w:p w14:paraId="29B4F334" w14:textId="77777777" w:rsidR="00587429" w:rsidRPr="00B76691" w:rsidRDefault="00587429"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 xml:space="preserve">Ahora bien, en el presente asunto se observó que el </w:t>
      </w:r>
      <w:r>
        <w:rPr>
          <w:rFonts w:ascii="Palatino Linotype" w:eastAsia="MS Mincho" w:hAnsi="Palatino Linotype" w:cs="Times New Roman"/>
          <w:b/>
        </w:rPr>
        <w:t xml:space="preserve">Sujeto Obligado </w:t>
      </w:r>
      <w:r>
        <w:rPr>
          <w:rFonts w:ascii="Palatino Linotype" w:eastAsia="MS Mincho" w:hAnsi="Palatino Linotype" w:cs="Times New Roman"/>
        </w:rPr>
        <w:t xml:space="preserve">además de pretender clasificar información que por ley es pública, no siguió las formalidades que deben cumplirse, es decir no basta con manifestar que cierta información no puede ser proporcionada por considerarse clasificada, sino que es necesario se realicen una serie de formalidades, entre ellas, proporcionar el </w:t>
      </w:r>
      <w:r w:rsidRPr="00D7480D">
        <w:rPr>
          <w:rFonts w:ascii="Palatino Linotype" w:eastAsia="MS Mincho" w:hAnsi="Palatino Linotype" w:cs="Times New Roman"/>
        </w:rPr>
        <w:lastRenderedPageBreak/>
        <w:t xml:space="preserve">Acuerdo de Clasificación que emita el Comité de Transparencia del </w:t>
      </w:r>
      <w:r w:rsidRPr="00D7480D">
        <w:rPr>
          <w:rFonts w:ascii="Palatino Linotype" w:eastAsia="MS Mincho" w:hAnsi="Palatino Linotype" w:cs="Times New Roman"/>
          <w:b/>
        </w:rPr>
        <w:t xml:space="preserve">Sujeto Obligado </w:t>
      </w:r>
      <w:r w:rsidRPr="00D7480D">
        <w:rPr>
          <w:rFonts w:ascii="Palatino Linotype" w:eastAsia="MS Mincho" w:hAnsi="Palatino Linotype" w:cs="Times New Roman"/>
        </w:rPr>
        <w:t>mediante el cual de manera fundada y motivada confirme la clasificación de la informaci</w:t>
      </w:r>
      <w:r>
        <w:rPr>
          <w:rFonts w:ascii="Palatino Linotype" w:eastAsia="MS Mincho" w:hAnsi="Palatino Linotype" w:cs="Times New Roman"/>
        </w:rPr>
        <w:t xml:space="preserve">ón requerida, es por ello que es menester mencionar lo siguiente: </w:t>
      </w:r>
    </w:p>
    <w:p w14:paraId="1DE2E404" w14:textId="77777777" w:rsidR="00587429" w:rsidRPr="00056F3B" w:rsidRDefault="00587429" w:rsidP="00587429">
      <w:pPr>
        <w:spacing w:line="360" w:lineRule="auto"/>
        <w:ind w:right="49"/>
        <w:contextualSpacing/>
        <w:jc w:val="both"/>
        <w:rPr>
          <w:rFonts w:ascii="Palatino Linotype" w:eastAsia="MS Mincho" w:hAnsi="Palatino Linotype" w:cs="Times New Roman"/>
        </w:rPr>
      </w:pPr>
    </w:p>
    <w:p w14:paraId="245223EE" w14:textId="77777777" w:rsidR="00587429" w:rsidRPr="00956D53" w:rsidRDefault="00587429" w:rsidP="00587429">
      <w:pPr>
        <w:keepNext/>
        <w:keepLines/>
        <w:pBdr>
          <w:top w:val="nil"/>
          <w:left w:val="nil"/>
          <w:bottom w:val="nil"/>
          <w:right w:val="nil"/>
          <w:between w:val="nil"/>
          <w:bar w:val="nil"/>
        </w:pBdr>
        <w:spacing w:line="360" w:lineRule="auto"/>
        <w:contextualSpacing/>
        <w:outlineLvl w:val="0"/>
        <w:rPr>
          <w:rFonts w:ascii="Palatino Linotype" w:eastAsiaTheme="majorEastAsia" w:hAnsi="Palatino Linotype" w:cstheme="majorBidi"/>
          <w:b/>
          <w:color w:val="000000" w:themeColor="text1"/>
        </w:rPr>
      </w:pPr>
      <w:bookmarkStart w:id="27" w:name="_Toc4073619"/>
      <w:bookmarkStart w:id="28" w:name="_Toc4078182"/>
      <w:bookmarkStart w:id="29" w:name="_Toc34158053"/>
      <w:bookmarkStart w:id="30" w:name="_Toc34910489"/>
      <w:bookmarkStart w:id="31" w:name="_Toc89360018"/>
      <w:r w:rsidRPr="00956D53">
        <w:rPr>
          <w:rFonts w:ascii="Palatino Linotype" w:eastAsiaTheme="majorEastAsia" w:hAnsi="Palatino Linotype" w:cstheme="majorBidi"/>
          <w:b/>
          <w:color w:val="000000" w:themeColor="text1"/>
        </w:rPr>
        <w:t>a) Requisitos previos.</w:t>
      </w:r>
      <w:bookmarkEnd w:id="27"/>
      <w:bookmarkEnd w:id="28"/>
      <w:bookmarkEnd w:id="29"/>
      <w:bookmarkEnd w:id="30"/>
      <w:bookmarkEnd w:id="31"/>
    </w:p>
    <w:p w14:paraId="7E3916F5" w14:textId="77777777" w:rsidR="00587429" w:rsidRDefault="00587429" w:rsidP="00587429">
      <w:pPr>
        <w:spacing w:line="360" w:lineRule="auto"/>
        <w:ind w:right="49"/>
        <w:contextualSpacing/>
        <w:jc w:val="both"/>
        <w:rPr>
          <w:rFonts w:ascii="Palatino Linotype" w:eastAsia="MS Mincho" w:hAnsi="Palatino Linotype" w:cs="Times New Roman"/>
        </w:rPr>
      </w:pPr>
    </w:p>
    <w:p w14:paraId="6F32A95D" w14:textId="77777777" w:rsidR="00587429" w:rsidRPr="00D7480D" w:rsidRDefault="00587429"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 xml:space="preserve">Los artículos 122 y 100 de la Ley Estatal y la Ley General, respectivamente señalan que los </w:t>
      </w:r>
      <w:r>
        <w:rPr>
          <w:rFonts w:ascii="Palatino Linotype" w:eastAsia="MS Mincho" w:hAnsi="Palatino Linotype" w:cs="Times New Roman"/>
          <w:b/>
        </w:rPr>
        <w:t xml:space="preserve">Sujetos Obligados </w:t>
      </w:r>
      <w:r>
        <w:rPr>
          <w:rFonts w:ascii="Palatino Linotype" w:eastAsia="MS Mincho" w:hAnsi="Palatino Linotype" w:cs="Times New Roman"/>
        </w:rPr>
        <w:t xml:space="preserve">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w:t>
      </w:r>
      <w:r>
        <w:rPr>
          <w:rFonts w:ascii="Palatino Linotype" w:eastAsia="MS Mincho" w:hAnsi="Palatino Linotype" w:cs="Times New Roman"/>
          <w:b/>
        </w:rPr>
        <w:t>confidencialidad o reserva.</w:t>
      </w:r>
    </w:p>
    <w:p w14:paraId="05985870" w14:textId="77777777" w:rsidR="00587429" w:rsidRDefault="00587429" w:rsidP="00587429">
      <w:pPr>
        <w:spacing w:line="360" w:lineRule="auto"/>
        <w:ind w:right="49"/>
        <w:contextualSpacing/>
        <w:jc w:val="both"/>
        <w:rPr>
          <w:rFonts w:ascii="Palatino Linotype" w:eastAsia="MS Mincho" w:hAnsi="Palatino Linotype" w:cs="Times New Roman"/>
        </w:rPr>
      </w:pPr>
    </w:p>
    <w:p w14:paraId="408579B5" w14:textId="77777777" w:rsidR="00587429" w:rsidRDefault="00587429"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 xml:space="preserve">Aunado a ello,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 </w:t>
      </w:r>
    </w:p>
    <w:p w14:paraId="5B9AF75C" w14:textId="77777777" w:rsidR="00587429" w:rsidRPr="003F4684" w:rsidRDefault="00587429" w:rsidP="00587429">
      <w:pPr>
        <w:spacing w:line="360" w:lineRule="auto"/>
        <w:ind w:right="49"/>
        <w:contextualSpacing/>
        <w:jc w:val="both"/>
        <w:rPr>
          <w:rFonts w:ascii="Palatino Linotype" w:eastAsia="MS Mincho" w:hAnsi="Palatino Linotype" w:cs="Times New Roman"/>
        </w:rPr>
      </w:pPr>
    </w:p>
    <w:p w14:paraId="63105FC2" w14:textId="77777777" w:rsidR="00587429" w:rsidRDefault="00587429"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lastRenderedPageBreak/>
        <w:t xml:space="preserve">El último de estos requisitos previos consiste en que no se pueden emitir acuerdos de carácter general ni particular, de acuerdo con lo que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 </w:t>
      </w:r>
    </w:p>
    <w:p w14:paraId="06367F6E" w14:textId="77777777" w:rsidR="00587429" w:rsidRDefault="00587429" w:rsidP="00587429">
      <w:pPr>
        <w:spacing w:line="360" w:lineRule="auto"/>
        <w:ind w:right="49"/>
        <w:contextualSpacing/>
        <w:jc w:val="both"/>
        <w:rPr>
          <w:rFonts w:ascii="Palatino Linotype" w:eastAsia="MS Mincho" w:hAnsi="Palatino Linotype" w:cs="Times New Roman"/>
        </w:rPr>
      </w:pPr>
    </w:p>
    <w:p w14:paraId="73C34C4A" w14:textId="77777777" w:rsidR="00587429" w:rsidRPr="00956D53" w:rsidRDefault="00587429" w:rsidP="00587429">
      <w:pPr>
        <w:keepNext/>
        <w:keepLines/>
        <w:pBdr>
          <w:top w:val="nil"/>
          <w:left w:val="nil"/>
          <w:bottom w:val="nil"/>
          <w:right w:val="nil"/>
          <w:between w:val="nil"/>
          <w:bar w:val="nil"/>
        </w:pBdr>
        <w:spacing w:line="360" w:lineRule="auto"/>
        <w:contextualSpacing/>
        <w:outlineLvl w:val="0"/>
        <w:rPr>
          <w:rFonts w:ascii="Palatino Linotype" w:eastAsiaTheme="majorEastAsia" w:hAnsi="Palatino Linotype" w:cstheme="majorBidi"/>
          <w:b/>
          <w:color w:val="000000" w:themeColor="text1"/>
        </w:rPr>
      </w:pPr>
      <w:bookmarkStart w:id="32" w:name="_Toc34158054"/>
      <w:bookmarkStart w:id="33" w:name="_Toc34910490"/>
      <w:bookmarkStart w:id="34" w:name="_Toc89360019"/>
      <w:r w:rsidRPr="00956D53">
        <w:rPr>
          <w:rFonts w:ascii="Palatino Linotype" w:eastAsiaTheme="majorEastAsia" w:hAnsi="Palatino Linotype" w:cstheme="majorBidi"/>
          <w:b/>
          <w:color w:val="000000" w:themeColor="text1"/>
        </w:rPr>
        <w:t>b) Supuestos de clasificación.</w:t>
      </w:r>
      <w:bookmarkEnd w:id="32"/>
      <w:bookmarkEnd w:id="33"/>
      <w:bookmarkEnd w:id="34"/>
      <w:r w:rsidRPr="00956D53">
        <w:rPr>
          <w:rFonts w:ascii="Palatino Linotype" w:eastAsiaTheme="majorEastAsia" w:hAnsi="Palatino Linotype" w:cstheme="majorBidi"/>
          <w:b/>
          <w:color w:val="000000" w:themeColor="text1"/>
        </w:rPr>
        <w:t xml:space="preserve"> </w:t>
      </w:r>
    </w:p>
    <w:p w14:paraId="2652AEF7" w14:textId="77777777" w:rsidR="00587429" w:rsidRDefault="00587429" w:rsidP="00587429">
      <w:pPr>
        <w:spacing w:line="360" w:lineRule="auto"/>
        <w:ind w:right="49"/>
        <w:contextualSpacing/>
        <w:jc w:val="both"/>
        <w:rPr>
          <w:rFonts w:ascii="Palatino Linotype" w:eastAsia="MS Mincho" w:hAnsi="Palatino Linotype" w:cs="Times New Roman"/>
        </w:rPr>
      </w:pPr>
    </w:p>
    <w:p w14:paraId="4D0F0BC7" w14:textId="77777777" w:rsidR="00587429" w:rsidRPr="003F4684" w:rsidRDefault="00587429"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 xml:space="preserve">Ahora bien, las disposiciones constitucionales y legales en la materia establecen los dos supuestos generales para clasificar la información: </w:t>
      </w:r>
      <w:r>
        <w:rPr>
          <w:rFonts w:ascii="Palatino Linotype" w:eastAsia="MS Mincho" w:hAnsi="Palatino Linotype" w:cs="Times New Roman"/>
          <w:b/>
        </w:rPr>
        <w:t xml:space="preserve">por reserva y por confidencialidad. </w:t>
      </w:r>
      <w:r>
        <w:rPr>
          <w:rFonts w:ascii="Palatino Linotype" w:eastAsia="MS Mincho" w:hAnsi="Palatino Linotype" w:cs="Times New Roman"/>
        </w:rPr>
        <w:t xml:space="preserve">Siendo los artículos 140 y 113 de la Ley Estatal y de la Ley General, los que enmarcan los supuestos para que la información pueda considerarse como </w:t>
      </w:r>
      <w:r>
        <w:rPr>
          <w:rFonts w:ascii="Palatino Linotype" w:eastAsia="MS Mincho" w:hAnsi="Palatino Linotype" w:cs="Times New Roman"/>
          <w:b/>
        </w:rPr>
        <w:t>reservada</w:t>
      </w:r>
      <w:r>
        <w:rPr>
          <w:rFonts w:ascii="Palatino Linotype" w:eastAsia="MS Mincho" w:hAnsi="Palatino Linotype" w:cs="Times New Roman"/>
        </w:rPr>
        <w:t xml:space="preserve">, y los artículos 143 y 116 de la Ley Estatal y de la Ley General, los supuestos para que la información pueda ser clasificada como </w:t>
      </w:r>
      <w:r>
        <w:rPr>
          <w:rFonts w:ascii="Palatino Linotype" w:eastAsia="MS Mincho" w:hAnsi="Palatino Linotype" w:cs="Times New Roman"/>
          <w:b/>
        </w:rPr>
        <w:t xml:space="preserve">confidencial. </w:t>
      </w:r>
    </w:p>
    <w:p w14:paraId="5543A729" w14:textId="77777777" w:rsidR="00587429" w:rsidRDefault="00587429" w:rsidP="00587429">
      <w:pPr>
        <w:spacing w:line="360" w:lineRule="auto"/>
        <w:ind w:right="49"/>
        <w:contextualSpacing/>
        <w:jc w:val="both"/>
        <w:rPr>
          <w:rFonts w:ascii="Palatino Linotype" w:eastAsia="MS Mincho" w:hAnsi="Palatino Linotype" w:cs="Times New Roman"/>
        </w:rPr>
      </w:pPr>
    </w:p>
    <w:p w14:paraId="1F70AFE1" w14:textId="77777777" w:rsidR="00587429" w:rsidRPr="003F4684" w:rsidRDefault="00587429"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 xml:space="preserve">En el mismo sentido, el artículo 105 de la Ley General y el artículo 130 de la Ley Estatal, establecen medularmente que </w:t>
      </w:r>
      <w:r w:rsidRPr="003F4684">
        <w:rPr>
          <w:rFonts w:ascii="Palatino Linotype" w:eastAsia="MS Mincho" w:hAnsi="Palatino Linotype" w:cs="Times New Roman"/>
          <w:b/>
        </w:rPr>
        <w:t>los</w:t>
      </w:r>
      <w:r>
        <w:rPr>
          <w:rFonts w:ascii="Palatino Linotype" w:eastAsia="MS Mincho" w:hAnsi="Palatino Linotype" w:cs="Times New Roman"/>
          <w:b/>
        </w:rPr>
        <w:t xml:space="preserve"> sujetos obligados deberán aplicar, de manera restrictiva y limitada los supuestos de clasificación, debiendo acreditarse que se cumple con dicha condición y no se pueden ampliar las excepciones o supuestos de clasificación aduciendo analogía o mayoría de razón. </w:t>
      </w:r>
    </w:p>
    <w:p w14:paraId="4118185D" w14:textId="77777777" w:rsidR="00587429" w:rsidRDefault="00587429" w:rsidP="00587429">
      <w:pPr>
        <w:spacing w:line="360" w:lineRule="auto"/>
        <w:ind w:right="49"/>
        <w:contextualSpacing/>
        <w:jc w:val="both"/>
        <w:rPr>
          <w:rFonts w:ascii="Palatino Linotype" w:eastAsia="MS Mincho" w:hAnsi="Palatino Linotype" w:cs="Times New Roman"/>
        </w:rPr>
      </w:pPr>
    </w:p>
    <w:p w14:paraId="546B8884" w14:textId="77777777" w:rsidR="00587429" w:rsidRDefault="00587429"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lastRenderedPageBreak/>
        <w:t xml:space="preserve">Como consecuencia de lo anterior, el </w:t>
      </w:r>
      <w:r>
        <w:rPr>
          <w:rFonts w:ascii="Palatino Linotype" w:eastAsia="MS Mincho" w:hAnsi="Palatino Linotype" w:cs="Times New Roman"/>
          <w:b/>
        </w:rPr>
        <w:t xml:space="preserve">Sujeto Obligado </w:t>
      </w:r>
      <w:r>
        <w:rPr>
          <w:rFonts w:ascii="Palatino Linotype" w:eastAsia="MS Mincho" w:hAnsi="Palatino Linotype" w:cs="Times New Roman"/>
        </w:rPr>
        <w:t xml:space="preserve">debe identificar claramente el tipo de información y hacer un juicio de subsunción o encaje, para acreditar que el supuesto de hecho corresponde estrictamente con la hipótesis jurídica, esto también lo debe realizar el servidor público habilitado y el titular del área que administra la información. </w:t>
      </w:r>
    </w:p>
    <w:p w14:paraId="3C611CE6" w14:textId="77777777" w:rsidR="00587429" w:rsidRDefault="00587429" w:rsidP="00587429">
      <w:pPr>
        <w:spacing w:line="360" w:lineRule="auto"/>
        <w:ind w:right="49"/>
        <w:contextualSpacing/>
        <w:jc w:val="both"/>
        <w:rPr>
          <w:rFonts w:ascii="Palatino Linotype" w:eastAsia="MS Mincho" w:hAnsi="Palatino Linotype" w:cs="Times New Roman"/>
        </w:rPr>
      </w:pPr>
    </w:p>
    <w:p w14:paraId="749E8170" w14:textId="77777777" w:rsidR="00587429" w:rsidRDefault="00587429"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 xml:space="preserve">Una vez realizado, se remite la información al Titular de la Unidad de Transparencia, con el acuerdo de clasificación correspondiente, para que sea sometido al conocimiento del Comité de Transparencia. </w:t>
      </w:r>
    </w:p>
    <w:p w14:paraId="7FD89660" w14:textId="77777777" w:rsidR="00587429" w:rsidRDefault="00587429" w:rsidP="00587429">
      <w:pPr>
        <w:spacing w:line="360" w:lineRule="auto"/>
        <w:ind w:right="49"/>
        <w:contextualSpacing/>
        <w:jc w:val="both"/>
        <w:rPr>
          <w:rFonts w:ascii="Palatino Linotype" w:eastAsia="MS Mincho" w:hAnsi="Palatino Linotype" w:cs="Times New Roman"/>
        </w:rPr>
      </w:pPr>
    </w:p>
    <w:p w14:paraId="330DE846" w14:textId="77777777" w:rsidR="00587429" w:rsidRDefault="00587429" w:rsidP="00587429">
      <w:pPr>
        <w:keepNext/>
        <w:keepLines/>
        <w:pBdr>
          <w:top w:val="nil"/>
          <w:left w:val="nil"/>
          <w:bottom w:val="nil"/>
          <w:right w:val="nil"/>
          <w:between w:val="nil"/>
          <w:bar w:val="nil"/>
        </w:pBdr>
        <w:spacing w:line="360" w:lineRule="auto"/>
        <w:outlineLvl w:val="0"/>
        <w:rPr>
          <w:rFonts w:ascii="Palatino Linotype" w:eastAsiaTheme="majorEastAsia" w:hAnsi="Palatino Linotype" w:cstheme="majorBidi"/>
          <w:b/>
          <w:color w:val="000000" w:themeColor="text1"/>
        </w:rPr>
      </w:pPr>
      <w:bookmarkStart w:id="35" w:name="_Toc34158055"/>
      <w:bookmarkStart w:id="36" w:name="_Toc34910491"/>
      <w:bookmarkStart w:id="37" w:name="_Toc89360020"/>
      <w:r>
        <w:rPr>
          <w:rFonts w:ascii="Palatino Linotype" w:eastAsiaTheme="majorEastAsia" w:hAnsi="Palatino Linotype" w:cstheme="majorBidi"/>
          <w:b/>
          <w:color w:val="000000" w:themeColor="text1"/>
        </w:rPr>
        <w:t>c</w:t>
      </w:r>
      <w:r w:rsidRPr="00BE015A">
        <w:rPr>
          <w:rFonts w:ascii="Palatino Linotype" w:eastAsiaTheme="majorEastAsia" w:hAnsi="Palatino Linotype" w:cstheme="majorBidi"/>
          <w:b/>
          <w:color w:val="000000" w:themeColor="text1"/>
        </w:rPr>
        <w:t xml:space="preserve">) </w:t>
      </w:r>
      <w:r>
        <w:rPr>
          <w:rFonts w:ascii="Palatino Linotype" w:eastAsiaTheme="majorEastAsia" w:hAnsi="Palatino Linotype" w:cstheme="majorBidi"/>
          <w:b/>
          <w:color w:val="000000" w:themeColor="text1"/>
        </w:rPr>
        <w:t>La intervención del Comité de Transparencia.</w:t>
      </w:r>
      <w:bookmarkEnd w:id="35"/>
      <w:bookmarkEnd w:id="36"/>
      <w:bookmarkEnd w:id="37"/>
    </w:p>
    <w:p w14:paraId="37948199" w14:textId="77777777" w:rsidR="00587429" w:rsidRDefault="00587429" w:rsidP="00587429">
      <w:pPr>
        <w:keepNext/>
        <w:keepLines/>
        <w:pBdr>
          <w:top w:val="nil"/>
          <w:left w:val="nil"/>
          <w:bottom w:val="nil"/>
          <w:right w:val="nil"/>
          <w:between w:val="nil"/>
          <w:bar w:val="nil"/>
        </w:pBdr>
        <w:spacing w:line="360" w:lineRule="auto"/>
        <w:outlineLvl w:val="0"/>
        <w:rPr>
          <w:rFonts w:ascii="Palatino Linotype" w:eastAsiaTheme="majorEastAsia" w:hAnsi="Palatino Linotype" w:cstheme="majorBidi"/>
          <w:b/>
          <w:color w:val="000000" w:themeColor="text1"/>
        </w:rPr>
      </w:pPr>
    </w:p>
    <w:p w14:paraId="573C9EF3" w14:textId="77777777" w:rsidR="00587429" w:rsidRPr="00BE015A" w:rsidRDefault="00587429" w:rsidP="00587429">
      <w:pPr>
        <w:keepNext/>
        <w:keepLines/>
        <w:numPr>
          <w:ilvl w:val="0"/>
          <w:numId w:val="32"/>
        </w:numPr>
        <w:pBdr>
          <w:top w:val="nil"/>
          <w:left w:val="nil"/>
          <w:bottom w:val="nil"/>
          <w:right w:val="nil"/>
          <w:between w:val="nil"/>
          <w:bar w:val="nil"/>
        </w:pBdr>
        <w:spacing w:line="360" w:lineRule="auto"/>
        <w:contextualSpacing/>
        <w:outlineLvl w:val="1"/>
        <w:rPr>
          <w:rFonts w:ascii="Palatino Linotype" w:eastAsiaTheme="majorEastAsia" w:hAnsi="Palatino Linotype" w:cstheme="majorBidi"/>
          <w:b/>
          <w:color w:val="000000" w:themeColor="text1"/>
        </w:rPr>
      </w:pPr>
      <w:bookmarkStart w:id="38" w:name="_Toc4073623"/>
      <w:bookmarkStart w:id="39" w:name="_Toc4078186"/>
      <w:bookmarkStart w:id="40" w:name="_Toc34158056"/>
      <w:bookmarkStart w:id="41" w:name="_Toc34910492"/>
      <w:bookmarkStart w:id="42" w:name="_Toc89360021"/>
      <w:r w:rsidRPr="002569D0">
        <w:rPr>
          <w:rFonts w:ascii="Palatino Linotype" w:eastAsiaTheme="majorEastAsia" w:hAnsi="Palatino Linotype" w:cstheme="majorBidi"/>
          <w:b/>
          <w:color w:val="000000" w:themeColor="text1"/>
        </w:rPr>
        <w:t>Formalidades para emitir el acuerdo de clasificación.</w:t>
      </w:r>
      <w:bookmarkEnd w:id="38"/>
      <w:bookmarkEnd w:id="39"/>
      <w:bookmarkEnd w:id="40"/>
      <w:bookmarkEnd w:id="41"/>
      <w:bookmarkEnd w:id="42"/>
    </w:p>
    <w:p w14:paraId="4BAABE59" w14:textId="77777777" w:rsidR="00587429" w:rsidRDefault="00587429" w:rsidP="00587429">
      <w:pPr>
        <w:spacing w:line="360" w:lineRule="auto"/>
        <w:ind w:right="49"/>
        <w:contextualSpacing/>
        <w:jc w:val="both"/>
        <w:rPr>
          <w:rFonts w:ascii="Palatino Linotype" w:eastAsia="MS Mincho" w:hAnsi="Palatino Linotype" w:cs="Times New Roman"/>
        </w:rPr>
      </w:pPr>
    </w:p>
    <w:p w14:paraId="70552FA6" w14:textId="77777777" w:rsidR="00587429" w:rsidRPr="00BE015A" w:rsidRDefault="00587429"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 xml:space="preserve">El Comité de Transparencia, </w:t>
      </w:r>
      <w:r w:rsidRPr="00BE015A">
        <w:rPr>
          <w:rFonts w:ascii="Palatino Linotype" w:eastAsia="MS Mincho" w:hAnsi="Palatino Linotype" w:cs="Arial"/>
          <w:color w:val="000000"/>
        </w:rPr>
        <w:t xml:space="preserve">según lo dispuesto en los artículos 128 y 103 de la Ley Estatal y de la Ley General, respectivamente, y </w:t>
      </w:r>
      <w:r w:rsidRPr="00BE015A">
        <w:rPr>
          <w:rFonts w:ascii="Palatino Linotype" w:eastAsia="MS Mincho" w:hAnsi="Palatino Linotype" w:cs="Times New Roman"/>
          <w:color w:val="000000"/>
        </w:rPr>
        <w:t xml:space="preserve">la fracción III del numeral Segundo de los </w:t>
      </w:r>
      <w:r w:rsidRPr="00BE015A">
        <w:rPr>
          <w:rFonts w:ascii="Palatino Linotype" w:eastAsia="MS Mincho" w:hAnsi="Palatino Linotype" w:cs="Arial"/>
          <w:color w:val="000000"/>
        </w:rPr>
        <w:t>Lineamientos generales en materia de clasificación y desclasificación de la información, así como para la ela</w:t>
      </w:r>
      <w:r>
        <w:rPr>
          <w:rFonts w:ascii="Palatino Linotype" w:eastAsia="MS Mincho" w:hAnsi="Palatino Linotype" w:cs="Arial"/>
          <w:color w:val="000000"/>
        </w:rPr>
        <w:t>boración de versiones públicas</w:t>
      </w:r>
      <w:r w:rsidRPr="00BE015A">
        <w:rPr>
          <w:rFonts w:ascii="Palatino Linotype" w:eastAsia="MS Mincho" w:hAnsi="Palatino Linotype" w:cs="Arial"/>
          <w:color w:val="000000"/>
        </w:rPr>
        <w:t>,</w:t>
      </w:r>
      <w:r w:rsidRPr="00BE015A">
        <w:rPr>
          <w:rFonts w:ascii="Palatino Linotype" w:eastAsia="MS Mincho" w:hAnsi="Palatino Linotype" w:cs="Times New Roman"/>
          <w:color w:val="000000"/>
        </w:rPr>
        <w:t xml:space="preserve"> </w:t>
      </w:r>
      <w:r w:rsidRPr="00BE015A">
        <w:rPr>
          <w:rFonts w:ascii="Palatino Linotype" w:eastAsia="MS Mincho" w:hAnsi="Palatino Linotype" w:cs="Arial"/>
          <w:color w:val="000000"/>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r>
        <w:rPr>
          <w:rFonts w:ascii="Palatino Linotype" w:eastAsia="MS Mincho" w:hAnsi="Palatino Linotype" w:cs="Arial"/>
          <w:color w:val="000000"/>
        </w:rPr>
        <w:t xml:space="preserve">. </w:t>
      </w:r>
    </w:p>
    <w:p w14:paraId="0F11F2E9" w14:textId="77777777" w:rsidR="00587429" w:rsidRPr="00BE015A" w:rsidRDefault="00587429" w:rsidP="00587429">
      <w:pPr>
        <w:spacing w:line="360" w:lineRule="auto"/>
        <w:ind w:right="49"/>
        <w:contextualSpacing/>
        <w:jc w:val="both"/>
        <w:rPr>
          <w:rFonts w:ascii="Palatino Linotype" w:eastAsia="MS Mincho" w:hAnsi="Palatino Linotype" w:cs="Times New Roman"/>
        </w:rPr>
      </w:pPr>
    </w:p>
    <w:p w14:paraId="3EA09502" w14:textId="77777777" w:rsidR="00587429" w:rsidRPr="00BE015A" w:rsidRDefault="00587429" w:rsidP="00587429">
      <w:pPr>
        <w:numPr>
          <w:ilvl w:val="0"/>
          <w:numId w:val="2"/>
        </w:numPr>
        <w:spacing w:line="360" w:lineRule="auto"/>
        <w:ind w:left="0" w:firstLine="0"/>
        <w:contextualSpacing/>
        <w:jc w:val="both"/>
        <w:rPr>
          <w:rFonts w:ascii="Palatino Linotype" w:hAnsi="Palatino Linotype" w:cs="Arial"/>
          <w:color w:val="000000" w:themeColor="text1"/>
        </w:rPr>
      </w:pPr>
      <w:r w:rsidRPr="00BE015A">
        <w:rPr>
          <w:rFonts w:ascii="Palatino Linotype" w:hAnsi="Palatino Linotype" w:cs="Arial"/>
          <w:color w:val="000000" w:themeColor="text1"/>
        </w:rPr>
        <w:lastRenderedPageBreak/>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18148B1" w14:textId="77777777" w:rsidR="00587429" w:rsidRPr="00BE015A" w:rsidRDefault="00587429" w:rsidP="00587429">
      <w:pPr>
        <w:spacing w:line="360" w:lineRule="auto"/>
        <w:ind w:right="49"/>
        <w:contextualSpacing/>
        <w:jc w:val="both"/>
        <w:rPr>
          <w:rFonts w:ascii="Palatino Linotype" w:eastAsia="MS Mincho" w:hAnsi="Palatino Linotype" w:cs="Times New Roman"/>
        </w:rPr>
      </w:pPr>
    </w:p>
    <w:p w14:paraId="47CE7568" w14:textId="77777777" w:rsidR="00587429" w:rsidRPr="00BE015A" w:rsidRDefault="00587429" w:rsidP="00587429">
      <w:pPr>
        <w:numPr>
          <w:ilvl w:val="0"/>
          <w:numId w:val="2"/>
        </w:numPr>
        <w:spacing w:line="360" w:lineRule="auto"/>
        <w:ind w:left="0" w:right="49" w:firstLine="0"/>
        <w:contextualSpacing/>
        <w:jc w:val="both"/>
        <w:rPr>
          <w:rFonts w:ascii="Palatino Linotype" w:eastAsia="MS Mincho" w:hAnsi="Palatino Linotype" w:cs="Times New Roman"/>
          <w:sz w:val="28"/>
        </w:rPr>
      </w:pPr>
      <w:r w:rsidRPr="00BE015A">
        <w:rPr>
          <w:rFonts w:ascii="Palatino Linotype" w:hAnsi="Palatino Linotype"/>
          <w:color w:val="000000" w:themeColor="text1"/>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r>
        <w:rPr>
          <w:rFonts w:ascii="Palatino Linotype" w:hAnsi="Palatino Linotype"/>
          <w:color w:val="000000" w:themeColor="text1"/>
        </w:rPr>
        <w:t>.</w:t>
      </w:r>
    </w:p>
    <w:p w14:paraId="567AFF15" w14:textId="77777777" w:rsidR="00587429" w:rsidRPr="00BE015A" w:rsidRDefault="00587429" w:rsidP="00587429">
      <w:pPr>
        <w:pStyle w:val="Prrafodelista"/>
        <w:spacing w:line="360" w:lineRule="auto"/>
        <w:ind w:left="360" w:right="49"/>
        <w:jc w:val="both"/>
        <w:rPr>
          <w:rFonts w:ascii="Palatino Linotype" w:eastAsia="MS Mincho" w:hAnsi="Palatino Linotype" w:cs="Times New Roman"/>
          <w:sz w:val="28"/>
        </w:rPr>
      </w:pPr>
    </w:p>
    <w:p w14:paraId="47989C79" w14:textId="77777777" w:rsidR="00587429" w:rsidRPr="00271BEA" w:rsidRDefault="00587429" w:rsidP="00587429">
      <w:pPr>
        <w:pStyle w:val="Prrafodelista"/>
        <w:keepNext/>
        <w:keepLines/>
        <w:numPr>
          <w:ilvl w:val="0"/>
          <w:numId w:val="32"/>
        </w:numPr>
        <w:pBdr>
          <w:top w:val="nil"/>
          <w:left w:val="nil"/>
          <w:bottom w:val="nil"/>
          <w:right w:val="nil"/>
          <w:between w:val="nil"/>
          <w:bar w:val="nil"/>
        </w:pBdr>
        <w:spacing w:line="360" w:lineRule="auto"/>
        <w:outlineLvl w:val="1"/>
        <w:rPr>
          <w:rFonts w:ascii="Palatino Linotype" w:eastAsiaTheme="majorEastAsia" w:hAnsi="Palatino Linotype" w:cstheme="majorBidi"/>
          <w:b/>
          <w:color w:val="000000" w:themeColor="text1"/>
        </w:rPr>
      </w:pPr>
      <w:bookmarkStart w:id="43" w:name="_Toc34158057"/>
      <w:bookmarkStart w:id="44" w:name="_Toc34910493"/>
      <w:bookmarkStart w:id="45" w:name="_Toc89360022"/>
      <w:r>
        <w:rPr>
          <w:rFonts w:ascii="Palatino Linotype" w:eastAsiaTheme="majorEastAsia" w:hAnsi="Palatino Linotype" w:cstheme="majorBidi"/>
          <w:b/>
          <w:color w:val="000000" w:themeColor="text1"/>
        </w:rPr>
        <w:t>Requisitos de fondo del acuerdo de clasificación.</w:t>
      </w:r>
      <w:bookmarkEnd w:id="43"/>
      <w:bookmarkEnd w:id="44"/>
      <w:bookmarkEnd w:id="45"/>
      <w:r>
        <w:rPr>
          <w:rFonts w:ascii="Palatino Linotype" w:eastAsiaTheme="majorEastAsia" w:hAnsi="Palatino Linotype" w:cstheme="majorBidi"/>
          <w:b/>
          <w:color w:val="000000" w:themeColor="text1"/>
        </w:rPr>
        <w:t xml:space="preserve"> </w:t>
      </w:r>
    </w:p>
    <w:p w14:paraId="44B7B19D" w14:textId="77777777" w:rsidR="00587429" w:rsidRDefault="00587429" w:rsidP="00587429">
      <w:pPr>
        <w:spacing w:line="360" w:lineRule="auto"/>
        <w:ind w:right="49"/>
        <w:contextualSpacing/>
        <w:jc w:val="both"/>
        <w:rPr>
          <w:rFonts w:ascii="Palatino Linotype" w:eastAsia="MS Mincho" w:hAnsi="Palatino Linotype" w:cs="Times New Roman"/>
        </w:rPr>
      </w:pPr>
    </w:p>
    <w:p w14:paraId="56259DD7" w14:textId="77777777" w:rsidR="00587429" w:rsidRPr="00BE015A" w:rsidRDefault="00587429" w:rsidP="00587429">
      <w:pPr>
        <w:numPr>
          <w:ilvl w:val="0"/>
          <w:numId w:val="2"/>
        </w:numPr>
        <w:spacing w:line="360" w:lineRule="auto"/>
        <w:ind w:left="0" w:firstLine="0"/>
        <w:contextualSpacing/>
        <w:jc w:val="both"/>
        <w:rPr>
          <w:rFonts w:ascii="Palatino Linotype" w:hAnsi="Palatino Linotype" w:cs="Arial"/>
          <w:color w:val="000000" w:themeColor="text1"/>
        </w:rPr>
      </w:pPr>
      <w:r w:rsidRPr="00BE015A">
        <w:rPr>
          <w:rFonts w:ascii="Palatino Linotype" w:hAnsi="Palatino Linotype" w:cs="Arial"/>
          <w:color w:val="000000" w:themeColor="text1"/>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C2517B8" w14:textId="77777777" w:rsidR="00587429" w:rsidRPr="004837B7" w:rsidRDefault="00587429" w:rsidP="00587429">
      <w:pPr>
        <w:spacing w:line="360" w:lineRule="auto"/>
        <w:contextualSpacing/>
        <w:jc w:val="both"/>
        <w:rPr>
          <w:rFonts w:ascii="Palatino Linotype" w:hAnsi="Palatino Linotype"/>
          <w:color w:val="000000" w:themeColor="text1"/>
          <w:highlight w:val="yellow"/>
        </w:rPr>
      </w:pPr>
    </w:p>
    <w:p w14:paraId="360BED26" w14:textId="77777777" w:rsidR="00587429" w:rsidRPr="00BE015A" w:rsidRDefault="00587429" w:rsidP="00587429">
      <w:pPr>
        <w:numPr>
          <w:ilvl w:val="0"/>
          <w:numId w:val="2"/>
        </w:numPr>
        <w:spacing w:line="360" w:lineRule="auto"/>
        <w:ind w:left="0" w:firstLine="0"/>
        <w:contextualSpacing/>
        <w:jc w:val="both"/>
        <w:rPr>
          <w:rFonts w:ascii="Palatino Linotype" w:hAnsi="Palatino Linotype"/>
          <w:color w:val="000000" w:themeColor="text1"/>
        </w:rPr>
      </w:pPr>
      <w:r w:rsidRPr="00BE015A">
        <w:rPr>
          <w:rFonts w:ascii="Palatino Linotype" w:hAnsi="Palatino Linotype"/>
          <w:color w:val="000000" w:themeColor="text1"/>
        </w:rPr>
        <w:t>De lo anterior, se desprende que para una correcta clasificación total o parcial, esto es</w:t>
      </w:r>
      <w:r>
        <w:rPr>
          <w:rFonts w:ascii="Palatino Linotype" w:hAnsi="Palatino Linotype"/>
          <w:color w:val="000000" w:themeColor="text1"/>
        </w:rPr>
        <w:t>,</w:t>
      </w:r>
      <w:r w:rsidRPr="00BE015A">
        <w:rPr>
          <w:rFonts w:ascii="Palatino Linotype" w:hAnsi="Palatino Linotype"/>
          <w:color w:val="000000" w:themeColor="text1"/>
        </w:rPr>
        <w:t xml:space="preserve"> determinar los datos que se suprimen en las versiones públicas, </w:t>
      </w:r>
      <w:r w:rsidRPr="00BE015A">
        <w:rPr>
          <w:rFonts w:ascii="Palatino Linotype" w:hAnsi="Palatino Linotype"/>
          <w:b/>
          <w:color w:val="000000" w:themeColor="text1"/>
        </w:rPr>
        <w:t>es necesario fundar y motivar</w:t>
      </w:r>
      <w:r>
        <w:rPr>
          <w:rFonts w:ascii="Palatino Linotype" w:hAnsi="Palatino Linotype"/>
          <w:color w:val="000000" w:themeColor="text1"/>
        </w:rPr>
        <w:t>, de manera correcta</w:t>
      </w:r>
      <w:r w:rsidRPr="00BE015A">
        <w:rPr>
          <w:rFonts w:ascii="Palatino Linotype" w:hAnsi="Palatino Linotype"/>
          <w:color w:val="000000" w:themeColor="text1"/>
        </w:rPr>
        <w:t xml:space="preserve"> la clasificación; considerando que todo acto que la autoridad pronuncie en el ejercicio de sus atribuciones, debe expresar los fundamentos legales que le dieron origen y las razones por las que se</w:t>
      </w:r>
      <w:r>
        <w:rPr>
          <w:rFonts w:ascii="Palatino Linotype" w:hAnsi="Palatino Linotype"/>
          <w:color w:val="000000" w:themeColor="text1"/>
        </w:rPr>
        <w:t xml:space="preserve"> deben aplicar al caso concreto, por lo que debe </w:t>
      </w:r>
      <w:r w:rsidRPr="00BE015A">
        <w:rPr>
          <w:rFonts w:ascii="Palatino Linotype" w:eastAsia="Times New Roman" w:hAnsi="Palatino Linotype" w:cs="Arial"/>
          <w:color w:val="000000" w:themeColor="text1"/>
          <w:lang w:eastAsia="es-MX"/>
        </w:rPr>
        <w:t xml:space="preserve">entenderse por fundamentación y motivación, </w:t>
      </w:r>
      <w:r>
        <w:rPr>
          <w:rFonts w:ascii="Palatino Linotype" w:eastAsia="Times New Roman" w:hAnsi="Palatino Linotype" w:cs="Arial"/>
          <w:color w:val="000000" w:themeColor="text1"/>
          <w:lang w:eastAsia="es-MX"/>
        </w:rPr>
        <w:t>lo siguiente:</w:t>
      </w:r>
    </w:p>
    <w:p w14:paraId="029595AA" w14:textId="77777777" w:rsidR="00587429" w:rsidRPr="004837B7" w:rsidRDefault="00587429" w:rsidP="00587429">
      <w:pPr>
        <w:spacing w:line="360" w:lineRule="auto"/>
        <w:ind w:right="618"/>
        <w:contextualSpacing/>
        <w:jc w:val="both"/>
        <w:rPr>
          <w:rFonts w:ascii="Palatino Linotype" w:hAnsi="Palatino Linotype" w:cs="Arial"/>
          <w:color w:val="000000" w:themeColor="text1"/>
          <w:highlight w:val="yellow"/>
        </w:rPr>
      </w:pPr>
    </w:p>
    <w:p w14:paraId="3F9B397B" w14:textId="77777777" w:rsidR="00587429" w:rsidRPr="00BE015A" w:rsidRDefault="00587429" w:rsidP="00587429">
      <w:pPr>
        <w:spacing w:line="360" w:lineRule="auto"/>
        <w:ind w:left="567" w:right="618"/>
        <w:contextualSpacing/>
        <w:jc w:val="both"/>
        <w:rPr>
          <w:rFonts w:ascii="Palatino Linotype" w:hAnsi="Palatino Linotype" w:cs="Arial"/>
          <w:color w:val="000000" w:themeColor="text1"/>
        </w:rPr>
      </w:pPr>
      <w:r w:rsidRPr="00BE015A">
        <w:rPr>
          <w:rFonts w:ascii="Palatino Linotype" w:hAnsi="Palatino Linotype" w:cs="Arial"/>
          <w:b/>
          <w:color w:val="000000" w:themeColor="text1"/>
        </w:rPr>
        <w:t>FUNDAMENTACIÓN Y MOTIVACIÓN.</w:t>
      </w:r>
      <w:r w:rsidRPr="00BE015A">
        <w:rPr>
          <w:rFonts w:ascii="Palatino Linotype" w:hAnsi="Palatino Linotype" w:cs="Arial"/>
          <w:color w:val="000000" w:themeColor="text1"/>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0F8E94B" w14:textId="77777777" w:rsidR="00587429" w:rsidRPr="004837B7" w:rsidRDefault="00587429" w:rsidP="00587429">
      <w:pPr>
        <w:spacing w:line="360" w:lineRule="auto"/>
        <w:ind w:right="618"/>
        <w:contextualSpacing/>
        <w:jc w:val="both"/>
        <w:rPr>
          <w:rFonts w:ascii="Palatino Linotype" w:hAnsi="Palatino Linotype" w:cs="Arial"/>
          <w:i/>
          <w:color w:val="000000" w:themeColor="text1"/>
          <w:highlight w:val="yellow"/>
        </w:rPr>
      </w:pPr>
    </w:p>
    <w:p w14:paraId="281AC946" w14:textId="77777777" w:rsidR="00587429" w:rsidRPr="00BE015A" w:rsidRDefault="00587429" w:rsidP="00587429">
      <w:pPr>
        <w:spacing w:line="360" w:lineRule="auto"/>
        <w:ind w:left="567" w:right="618"/>
        <w:contextualSpacing/>
        <w:jc w:val="both"/>
        <w:rPr>
          <w:rFonts w:ascii="Palatino Linotype" w:hAnsi="Palatino Linotype" w:cs="Arial"/>
          <w:color w:val="000000" w:themeColor="text1"/>
        </w:rPr>
      </w:pPr>
      <w:r w:rsidRPr="00BE015A">
        <w:rPr>
          <w:rFonts w:ascii="Palatino Linotype" w:hAnsi="Palatino Linotype" w:cs="Arial"/>
          <w:color w:val="000000" w:themeColor="text1"/>
        </w:rPr>
        <w:t>SEGUNDO TRIBUNAL COLEGIADO DEL SEXTO CIRCUITO.</w:t>
      </w:r>
      <w:r>
        <w:rPr>
          <w:rFonts w:ascii="Palatino Linotype" w:hAnsi="Palatino Linotype" w:cs="Arial"/>
          <w:color w:val="000000" w:themeColor="text1"/>
        </w:rPr>
        <w:t xml:space="preserve"> </w:t>
      </w:r>
      <w:r w:rsidRPr="00BE015A">
        <w:rPr>
          <w:rFonts w:ascii="Palatino Linotype" w:hAnsi="Palatino Linotype" w:cs="Arial"/>
          <w:color w:val="000000" w:themeColor="text1"/>
        </w:rPr>
        <w:t xml:space="preserve">Amparo directo 194/88. Bufete Industrial Construcciones, S.A. de C.V. 28 de junio de 1988. Unanimidad de votos. Ponente: Gustavo Calvillo Rangel. Secretario: </w:t>
      </w:r>
      <w:r>
        <w:rPr>
          <w:rFonts w:ascii="Palatino Linotype" w:hAnsi="Palatino Linotype" w:cs="Arial"/>
          <w:color w:val="000000" w:themeColor="text1"/>
        </w:rPr>
        <w:t xml:space="preserve">Jorge Alberto González Álvarez. </w:t>
      </w:r>
      <w:r w:rsidRPr="00BE015A">
        <w:rPr>
          <w:rFonts w:ascii="Palatino Linotype" w:hAnsi="Palatino Linotype" w:cs="Arial"/>
          <w:color w:val="000000" w:themeColor="text1"/>
        </w:rPr>
        <w:t>Revisión fiscal 103/88. Instituto Mexicano del Seguro Social. 18 de octubre de 1988. Unanimidad de votos. Ponente: Arnoldo Nájera Virgen. Secret</w:t>
      </w:r>
      <w:r>
        <w:rPr>
          <w:rFonts w:ascii="Palatino Linotype" w:hAnsi="Palatino Linotype" w:cs="Arial"/>
          <w:color w:val="000000" w:themeColor="text1"/>
        </w:rPr>
        <w:t xml:space="preserve">ario: Alejandro Esponda Rincón. </w:t>
      </w:r>
      <w:r w:rsidRPr="00BE015A">
        <w:rPr>
          <w:rFonts w:ascii="Palatino Linotype" w:hAnsi="Palatino Linotype" w:cs="Arial"/>
          <w:color w:val="000000" w:themeColor="text1"/>
        </w:rPr>
        <w:t xml:space="preserve">Amparo en revisión 333/88. Adilia Romero. 26 de octubre de 1988. Unanimidad de votos. Ponente: Arnoldo Nájera Virgen. Secretario: </w:t>
      </w:r>
      <w:r>
        <w:rPr>
          <w:rFonts w:ascii="Palatino Linotype" w:hAnsi="Palatino Linotype" w:cs="Arial"/>
          <w:color w:val="000000" w:themeColor="text1"/>
        </w:rPr>
        <w:t xml:space="preserve">Enrique Crispín Campos Ramírez. </w:t>
      </w:r>
      <w:r w:rsidRPr="00BE015A">
        <w:rPr>
          <w:rFonts w:ascii="Palatino Linotype" w:hAnsi="Palatino Linotype" w:cs="Arial"/>
          <w:color w:val="000000" w:themeColor="text1"/>
        </w:rPr>
        <w:t>Amparo en revisión 597/95. Emilio Maurer Bretón. 15 de noviembre de 1995. Unanimidad de votos. Ponente: Clementina Ramírez Moguel Goyzueta. Secr</w:t>
      </w:r>
      <w:r>
        <w:rPr>
          <w:rFonts w:ascii="Palatino Linotype" w:hAnsi="Palatino Linotype" w:cs="Arial"/>
          <w:color w:val="000000" w:themeColor="text1"/>
        </w:rPr>
        <w:t xml:space="preserve">etario: Gonzalo Carrera Molina. </w:t>
      </w:r>
      <w:r w:rsidRPr="00BE015A">
        <w:rPr>
          <w:rFonts w:ascii="Palatino Linotype" w:hAnsi="Palatino Linotype" w:cs="Arial"/>
          <w:color w:val="000000" w:themeColor="text1"/>
        </w:rPr>
        <w:t>Amparo directo 7/96. Pedro Vicente López Miro. 21 de febrero de 1996. Unanimidad de votos. Ponente: María Eugenia Estela Martínez Cardiel. Secretario: Enrique Baigts Muñoz.</w:t>
      </w:r>
      <w:r w:rsidRPr="00BE015A">
        <w:rPr>
          <w:rFonts w:ascii="Palatino Linotype" w:hAnsi="Palatino Linotype" w:cs="Arial"/>
          <w:color w:val="000000" w:themeColor="text1"/>
          <w:vertAlign w:val="superscript"/>
        </w:rPr>
        <w:footnoteReference w:id="9"/>
      </w:r>
    </w:p>
    <w:p w14:paraId="26A852E8" w14:textId="77777777" w:rsidR="00587429" w:rsidRPr="004837B7" w:rsidRDefault="00587429" w:rsidP="00587429">
      <w:pPr>
        <w:spacing w:line="360" w:lineRule="auto"/>
        <w:ind w:left="567"/>
        <w:contextualSpacing/>
        <w:jc w:val="both"/>
        <w:rPr>
          <w:rFonts w:ascii="Palatino Linotype" w:hAnsi="Palatino Linotype" w:cs="Arial"/>
          <w:color w:val="000000" w:themeColor="text1"/>
          <w:highlight w:val="yellow"/>
          <w:lang w:val="es-ES"/>
        </w:rPr>
      </w:pPr>
    </w:p>
    <w:p w14:paraId="228144E8" w14:textId="77777777" w:rsidR="00587429" w:rsidRDefault="00587429" w:rsidP="00587429">
      <w:pPr>
        <w:numPr>
          <w:ilvl w:val="0"/>
          <w:numId w:val="2"/>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BE015A">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43D3BB7" w14:textId="77777777" w:rsidR="00587429" w:rsidRPr="00BE015A" w:rsidRDefault="00587429" w:rsidP="00587429">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4C28C79A" w14:textId="77777777" w:rsidR="00587429" w:rsidRPr="00BE015A" w:rsidRDefault="00587429" w:rsidP="00587429">
      <w:pPr>
        <w:numPr>
          <w:ilvl w:val="0"/>
          <w:numId w:val="2"/>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BE015A">
        <w:rPr>
          <w:rFonts w:ascii="Palatino Linotype" w:eastAsia="Times New Roman" w:hAnsi="Palatino Linotype" w:cs="Arial"/>
          <w:color w:val="000000" w:themeColor="text1"/>
          <w:lang w:eastAsia="es-MX"/>
        </w:rPr>
        <w:lastRenderedPageBreak/>
        <w:t>En ese mismo sentido, el lineamiento trigésimo tercero fracción V de los Lineamientos Generales, precisa que para motivar la clasificación se deben acreditar las circunstancias de tiempo, modo y lugar.</w:t>
      </w:r>
    </w:p>
    <w:p w14:paraId="537E3CE8" w14:textId="77777777" w:rsidR="00587429" w:rsidRDefault="00587429" w:rsidP="00587429">
      <w:pPr>
        <w:spacing w:line="360" w:lineRule="auto"/>
        <w:ind w:right="49"/>
        <w:contextualSpacing/>
        <w:jc w:val="both"/>
        <w:rPr>
          <w:rFonts w:ascii="Palatino Linotype" w:eastAsia="MS Mincho" w:hAnsi="Palatino Linotype" w:cs="Times New Roman"/>
        </w:rPr>
      </w:pPr>
    </w:p>
    <w:p w14:paraId="2CF36194" w14:textId="77777777" w:rsidR="00587429" w:rsidRPr="0025787E" w:rsidRDefault="00587429"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 xml:space="preserve">Los elementos que brevemente se han señalado, deben integrar el proceso de clasificación total o parcial de la información, siendo que la falta de cualquiera de ellos puede provocar que el </w:t>
      </w:r>
      <w:r w:rsidRPr="0025787E">
        <w:rPr>
          <w:rFonts w:ascii="Palatino Linotype" w:eastAsia="MS Mincho" w:hAnsi="Palatino Linotype" w:cs="Times New Roman"/>
        </w:rPr>
        <w:t>acto que limita o restringe el derecho de acceso a la información sea con</w:t>
      </w:r>
      <w:r>
        <w:rPr>
          <w:rFonts w:ascii="Palatino Linotype" w:eastAsia="MS Mincho" w:hAnsi="Palatino Linotype" w:cs="Times New Roman"/>
        </w:rPr>
        <w:t xml:space="preserve">siderado </w:t>
      </w:r>
      <w:r>
        <w:rPr>
          <w:rFonts w:ascii="Palatino Linotype" w:eastAsia="MS Mincho" w:hAnsi="Palatino Linotype" w:cs="Times New Roman"/>
          <w:b/>
        </w:rPr>
        <w:t xml:space="preserve">infundado y se proceda a ordenar la desclasificación de la información por el incumplimiento de las formalidades, es decir, por vicios de legalidad o a la reposición del acto. </w:t>
      </w:r>
    </w:p>
    <w:p w14:paraId="0FF347AE" w14:textId="77777777" w:rsidR="00587429" w:rsidRPr="0025787E" w:rsidRDefault="00587429" w:rsidP="00587429">
      <w:pPr>
        <w:spacing w:line="360" w:lineRule="auto"/>
        <w:ind w:right="49"/>
        <w:contextualSpacing/>
        <w:jc w:val="both"/>
        <w:rPr>
          <w:rFonts w:ascii="Palatino Linotype" w:eastAsia="MS Mincho" w:hAnsi="Palatino Linotype" w:cs="Times New Roman"/>
        </w:rPr>
      </w:pPr>
    </w:p>
    <w:p w14:paraId="03119AAF" w14:textId="77777777" w:rsidR="00587429" w:rsidRDefault="00587429"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 xml:space="preserve">Para tratar de ser gráficos y propiciar el mejor entendimiento, se anexa la siguiente tabla: </w:t>
      </w:r>
    </w:p>
    <w:p w14:paraId="5567CF17" w14:textId="77777777" w:rsidR="00587429" w:rsidRDefault="00587429" w:rsidP="00587429">
      <w:pPr>
        <w:spacing w:line="360" w:lineRule="auto"/>
        <w:ind w:right="49"/>
        <w:contextualSpacing/>
        <w:jc w:val="both"/>
        <w:rPr>
          <w:rFonts w:ascii="Palatino Linotype" w:eastAsia="MS Mincho" w:hAnsi="Palatino Linotype" w:cs="Times New Roman"/>
        </w:rPr>
      </w:pPr>
    </w:p>
    <w:tbl>
      <w:tblPr>
        <w:tblStyle w:val="Tabladecuadrcula6concolores"/>
        <w:tblW w:w="7796" w:type="dxa"/>
        <w:tblInd w:w="421" w:type="dxa"/>
        <w:tblLook w:val="04A0" w:firstRow="1" w:lastRow="0" w:firstColumn="1" w:lastColumn="0" w:noHBand="0" w:noVBand="1"/>
      </w:tblPr>
      <w:tblGrid>
        <w:gridCol w:w="1760"/>
        <w:gridCol w:w="1750"/>
        <w:gridCol w:w="2266"/>
        <w:gridCol w:w="2020"/>
      </w:tblGrid>
      <w:tr w:rsidR="00587429" w:rsidRPr="0025787E" w14:paraId="17E55A60" w14:textId="77777777" w:rsidTr="003F6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val="restart"/>
          </w:tcPr>
          <w:p w14:paraId="0A8082F2" w14:textId="77777777" w:rsidR="00587429" w:rsidRPr="0025787E" w:rsidRDefault="00587429" w:rsidP="003F66A1">
            <w:pPr>
              <w:spacing w:line="360" w:lineRule="auto"/>
              <w:jc w:val="center"/>
              <w:rPr>
                <w:rFonts w:ascii="Palatino Linotype" w:hAnsi="Palatino Linotype"/>
                <w:sz w:val="20"/>
                <w:szCs w:val="20"/>
              </w:rPr>
            </w:pPr>
            <w:r w:rsidRPr="0025787E">
              <w:rPr>
                <w:rFonts w:ascii="Palatino Linotype" w:hAnsi="Palatino Linotype"/>
                <w:sz w:val="20"/>
                <w:szCs w:val="20"/>
              </w:rPr>
              <w:t>Requisitos previos</w:t>
            </w:r>
          </w:p>
        </w:tc>
        <w:tc>
          <w:tcPr>
            <w:tcW w:w="1750" w:type="dxa"/>
          </w:tcPr>
          <w:p w14:paraId="7F2C435E" w14:textId="77777777" w:rsidR="00587429" w:rsidRPr="0025787E" w:rsidRDefault="00587429" w:rsidP="003F66A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Los sujetos obligados determinan que la información actualiza alguno de los supuestos de clasificación:</w:t>
            </w:r>
          </w:p>
        </w:tc>
        <w:tc>
          <w:tcPr>
            <w:tcW w:w="2266" w:type="dxa"/>
          </w:tcPr>
          <w:p w14:paraId="60217BF6" w14:textId="77777777" w:rsidR="00587429" w:rsidRPr="0025787E" w:rsidRDefault="00587429" w:rsidP="003F66A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p w14:paraId="7F9D6E4B" w14:textId="77777777" w:rsidR="00587429" w:rsidRPr="0025787E" w:rsidRDefault="00587429" w:rsidP="003F66A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p w14:paraId="559D42F5" w14:textId="77777777" w:rsidR="00587429" w:rsidRPr="0025787E" w:rsidRDefault="00587429" w:rsidP="003F66A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p w14:paraId="0D1E99D5" w14:textId="77777777" w:rsidR="00587429" w:rsidRPr="0025787E" w:rsidRDefault="00587429" w:rsidP="00587429">
            <w:pPr>
              <w:numPr>
                <w:ilvl w:val="0"/>
                <w:numId w:val="30"/>
              </w:num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Confidencialidad </w:t>
            </w:r>
          </w:p>
          <w:p w14:paraId="6A003846" w14:textId="77777777" w:rsidR="00587429" w:rsidRPr="0025787E" w:rsidRDefault="00587429" w:rsidP="00587429">
            <w:pPr>
              <w:numPr>
                <w:ilvl w:val="0"/>
                <w:numId w:val="30"/>
              </w:num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Reserva</w:t>
            </w:r>
          </w:p>
        </w:tc>
        <w:tc>
          <w:tcPr>
            <w:tcW w:w="2020" w:type="dxa"/>
          </w:tcPr>
          <w:p w14:paraId="257BC29A" w14:textId="77777777" w:rsidR="00587429" w:rsidRPr="0025787E" w:rsidRDefault="00587429" w:rsidP="003F66A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587429" w:rsidRPr="0025787E" w14:paraId="6911DDD5" w14:textId="77777777" w:rsidTr="003F6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14:paraId="54C8D2D7" w14:textId="77777777" w:rsidR="00587429" w:rsidRPr="0025787E" w:rsidRDefault="00587429" w:rsidP="003F66A1">
            <w:pPr>
              <w:spacing w:line="360" w:lineRule="auto"/>
              <w:jc w:val="both"/>
              <w:rPr>
                <w:rFonts w:ascii="Palatino Linotype" w:hAnsi="Palatino Linotype"/>
                <w:sz w:val="20"/>
                <w:szCs w:val="20"/>
              </w:rPr>
            </w:pPr>
          </w:p>
        </w:tc>
        <w:tc>
          <w:tcPr>
            <w:tcW w:w="1750" w:type="dxa"/>
          </w:tcPr>
          <w:p w14:paraId="374D6443"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Los titulares de las áreas que administran la información son </w:t>
            </w:r>
            <w:r w:rsidRPr="0025787E">
              <w:rPr>
                <w:rFonts w:ascii="Palatino Linotype" w:hAnsi="Palatino Linotype"/>
                <w:sz w:val="20"/>
                <w:szCs w:val="20"/>
              </w:rPr>
              <w:lastRenderedPageBreak/>
              <w:t xml:space="preserve">los que aprueban la clasificación </w:t>
            </w:r>
          </w:p>
        </w:tc>
        <w:tc>
          <w:tcPr>
            <w:tcW w:w="2266" w:type="dxa"/>
          </w:tcPr>
          <w:p w14:paraId="2F0C363B"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020" w:type="dxa"/>
          </w:tcPr>
          <w:p w14:paraId="028951C0"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587429" w:rsidRPr="0025787E" w14:paraId="3DC75ED6" w14:textId="77777777" w:rsidTr="003F66A1">
        <w:tc>
          <w:tcPr>
            <w:cnfStyle w:val="001000000000" w:firstRow="0" w:lastRow="0" w:firstColumn="1" w:lastColumn="0" w:oddVBand="0" w:evenVBand="0" w:oddHBand="0" w:evenHBand="0" w:firstRowFirstColumn="0" w:firstRowLastColumn="0" w:lastRowFirstColumn="0" w:lastRowLastColumn="0"/>
            <w:tcW w:w="1760" w:type="dxa"/>
            <w:vMerge/>
          </w:tcPr>
          <w:p w14:paraId="6D781F3A" w14:textId="77777777" w:rsidR="00587429" w:rsidRPr="0025787E" w:rsidRDefault="00587429" w:rsidP="003F66A1">
            <w:pPr>
              <w:spacing w:line="360" w:lineRule="auto"/>
              <w:jc w:val="both"/>
              <w:rPr>
                <w:rFonts w:ascii="Palatino Linotype" w:hAnsi="Palatino Linotype"/>
                <w:sz w:val="20"/>
                <w:szCs w:val="20"/>
              </w:rPr>
            </w:pPr>
          </w:p>
        </w:tc>
        <w:tc>
          <w:tcPr>
            <w:tcW w:w="1750" w:type="dxa"/>
          </w:tcPr>
          <w:p w14:paraId="3452E5AA"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La clasificación de la información se realiza al momento de:</w:t>
            </w:r>
          </w:p>
        </w:tc>
        <w:tc>
          <w:tcPr>
            <w:tcW w:w="2266" w:type="dxa"/>
          </w:tcPr>
          <w:p w14:paraId="6B416C51" w14:textId="77777777" w:rsidR="00587429" w:rsidRPr="0025787E" w:rsidRDefault="00587429" w:rsidP="00587429">
            <w:pPr>
              <w:numPr>
                <w:ilvl w:val="0"/>
                <w:numId w:val="2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Atender una solicitud</w:t>
            </w:r>
          </w:p>
          <w:p w14:paraId="47E55D28" w14:textId="77777777" w:rsidR="00587429" w:rsidRPr="0025787E" w:rsidRDefault="00587429" w:rsidP="00587429">
            <w:pPr>
              <w:numPr>
                <w:ilvl w:val="0"/>
                <w:numId w:val="2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Por mandato de una autoridad competente</w:t>
            </w:r>
          </w:p>
          <w:p w14:paraId="45339994" w14:textId="77777777" w:rsidR="00587429" w:rsidRPr="0025787E" w:rsidRDefault="00587429" w:rsidP="00587429">
            <w:pPr>
              <w:numPr>
                <w:ilvl w:val="0"/>
                <w:numId w:val="2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Para elaborar una versión pública y cumplir una obligación de transparencia</w:t>
            </w:r>
          </w:p>
        </w:tc>
        <w:tc>
          <w:tcPr>
            <w:tcW w:w="2020" w:type="dxa"/>
          </w:tcPr>
          <w:p w14:paraId="679798A2"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587429" w:rsidRPr="0025787E" w14:paraId="5E203AF0" w14:textId="77777777" w:rsidTr="003F6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14:paraId="248E055F" w14:textId="77777777" w:rsidR="00587429" w:rsidRPr="0025787E" w:rsidRDefault="00587429" w:rsidP="003F66A1">
            <w:pPr>
              <w:spacing w:line="360" w:lineRule="auto"/>
              <w:jc w:val="both"/>
              <w:rPr>
                <w:rFonts w:ascii="Palatino Linotype" w:hAnsi="Palatino Linotype"/>
                <w:sz w:val="20"/>
                <w:szCs w:val="20"/>
              </w:rPr>
            </w:pPr>
          </w:p>
        </w:tc>
        <w:tc>
          <w:tcPr>
            <w:tcW w:w="1750" w:type="dxa"/>
          </w:tcPr>
          <w:p w14:paraId="7770C7E1"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No se pueden emitir acuerdos de carácter general ni particular</w:t>
            </w:r>
          </w:p>
        </w:tc>
        <w:tc>
          <w:tcPr>
            <w:tcW w:w="2266" w:type="dxa"/>
          </w:tcPr>
          <w:p w14:paraId="3CB0EFAF"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El sujeto obligado debe emitir un acuerdo describiendo y analizando cada documento de un expediente y todos los datos incluidos en un documento </w:t>
            </w:r>
          </w:p>
        </w:tc>
        <w:tc>
          <w:tcPr>
            <w:tcW w:w="2020" w:type="dxa"/>
          </w:tcPr>
          <w:p w14:paraId="6AE7EA9B"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587429" w:rsidRPr="0025787E" w14:paraId="5A4B239B" w14:textId="77777777" w:rsidTr="003F66A1">
        <w:tc>
          <w:tcPr>
            <w:cnfStyle w:val="001000000000" w:firstRow="0" w:lastRow="0" w:firstColumn="1" w:lastColumn="0" w:oddVBand="0" w:evenVBand="0" w:oddHBand="0" w:evenHBand="0" w:firstRowFirstColumn="0" w:firstRowLastColumn="0" w:lastRowFirstColumn="0" w:lastRowLastColumn="0"/>
            <w:tcW w:w="1760" w:type="dxa"/>
            <w:vMerge w:val="restart"/>
          </w:tcPr>
          <w:p w14:paraId="1581E221" w14:textId="77777777" w:rsidR="00587429" w:rsidRPr="0025787E" w:rsidRDefault="00587429" w:rsidP="003F66A1">
            <w:pPr>
              <w:spacing w:line="360" w:lineRule="auto"/>
              <w:jc w:val="both"/>
              <w:rPr>
                <w:rFonts w:ascii="Palatino Linotype" w:hAnsi="Palatino Linotype"/>
                <w:sz w:val="20"/>
                <w:szCs w:val="20"/>
              </w:rPr>
            </w:pPr>
            <w:r w:rsidRPr="0025787E">
              <w:rPr>
                <w:rFonts w:ascii="Palatino Linotype" w:hAnsi="Palatino Linotype"/>
                <w:sz w:val="20"/>
                <w:szCs w:val="20"/>
              </w:rPr>
              <w:t>Supuestos de clasificación</w:t>
            </w:r>
          </w:p>
        </w:tc>
        <w:tc>
          <w:tcPr>
            <w:tcW w:w="1750" w:type="dxa"/>
          </w:tcPr>
          <w:p w14:paraId="32CCD6C5"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Para clasificar la información como reservada hay</w:t>
            </w:r>
          </w:p>
        </w:tc>
        <w:tc>
          <w:tcPr>
            <w:tcW w:w="2266" w:type="dxa"/>
          </w:tcPr>
          <w:p w14:paraId="775801AE" w14:textId="77777777" w:rsidR="00587429" w:rsidRPr="0025787E" w:rsidRDefault="00587429" w:rsidP="00587429">
            <w:pPr>
              <w:numPr>
                <w:ilvl w:val="0"/>
                <w:numId w:val="3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11 supuestos en la Ley Estatal</w:t>
            </w:r>
          </w:p>
          <w:p w14:paraId="0645604F" w14:textId="77777777" w:rsidR="00587429" w:rsidRPr="0025787E" w:rsidRDefault="00587429" w:rsidP="00587429">
            <w:pPr>
              <w:numPr>
                <w:ilvl w:val="0"/>
                <w:numId w:val="3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13 supuestos en la Ley General</w:t>
            </w:r>
          </w:p>
        </w:tc>
        <w:tc>
          <w:tcPr>
            <w:tcW w:w="2020" w:type="dxa"/>
          </w:tcPr>
          <w:p w14:paraId="2E8C5FFC"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El sujeto obligado debe identificar claramente la información que se pretende clasificar y realizar un juicio de subsunción o encaje</w:t>
            </w:r>
          </w:p>
        </w:tc>
      </w:tr>
      <w:tr w:rsidR="00587429" w:rsidRPr="0025787E" w14:paraId="7028E1A2" w14:textId="77777777" w:rsidTr="003F6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14:paraId="0FA1E214" w14:textId="77777777" w:rsidR="00587429" w:rsidRPr="0025787E" w:rsidRDefault="00587429" w:rsidP="003F66A1">
            <w:pPr>
              <w:spacing w:line="360" w:lineRule="auto"/>
              <w:jc w:val="both"/>
              <w:rPr>
                <w:rFonts w:ascii="Palatino Linotype" w:hAnsi="Palatino Linotype"/>
                <w:sz w:val="20"/>
                <w:szCs w:val="20"/>
              </w:rPr>
            </w:pPr>
          </w:p>
        </w:tc>
        <w:tc>
          <w:tcPr>
            <w:tcW w:w="1750" w:type="dxa"/>
          </w:tcPr>
          <w:p w14:paraId="506ADAE7"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Para clasificar la información como confidencial hay</w:t>
            </w:r>
          </w:p>
        </w:tc>
        <w:tc>
          <w:tcPr>
            <w:tcW w:w="2266" w:type="dxa"/>
          </w:tcPr>
          <w:p w14:paraId="2E5CAE41"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que considerar la definición de dato personal</w:t>
            </w:r>
          </w:p>
        </w:tc>
        <w:tc>
          <w:tcPr>
            <w:tcW w:w="2020" w:type="dxa"/>
          </w:tcPr>
          <w:p w14:paraId="3495C164"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587429" w:rsidRPr="0025787E" w14:paraId="38DFE9BF" w14:textId="77777777" w:rsidTr="003F66A1">
        <w:tc>
          <w:tcPr>
            <w:cnfStyle w:val="001000000000" w:firstRow="0" w:lastRow="0" w:firstColumn="1" w:lastColumn="0" w:oddVBand="0" w:evenVBand="0" w:oddHBand="0" w:evenHBand="0" w:firstRowFirstColumn="0" w:firstRowLastColumn="0" w:lastRowFirstColumn="0" w:lastRowLastColumn="0"/>
            <w:tcW w:w="1760" w:type="dxa"/>
            <w:vMerge/>
          </w:tcPr>
          <w:p w14:paraId="6B64E88E" w14:textId="77777777" w:rsidR="00587429" w:rsidRPr="0025787E" w:rsidRDefault="00587429" w:rsidP="003F66A1">
            <w:pPr>
              <w:spacing w:line="360" w:lineRule="auto"/>
              <w:jc w:val="both"/>
              <w:rPr>
                <w:rFonts w:ascii="Palatino Linotype" w:hAnsi="Palatino Linotype"/>
                <w:sz w:val="20"/>
                <w:szCs w:val="20"/>
              </w:rPr>
            </w:pPr>
          </w:p>
        </w:tc>
        <w:tc>
          <w:tcPr>
            <w:tcW w:w="1750" w:type="dxa"/>
          </w:tcPr>
          <w:p w14:paraId="193A6E39"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Estos supuestos se aplican de manera restrictiva y estricta, no pueden ampliarse</w:t>
            </w:r>
          </w:p>
        </w:tc>
        <w:tc>
          <w:tcPr>
            <w:tcW w:w="2266" w:type="dxa"/>
          </w:tcPr>
          <w:p w14:paraId="71A34411"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tcPr>
          <w:p w14:paraId="1F772555"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587429" w:rsidRPr="0025787E" w14:paraId="63705BDB" w14:textId="77777777" w:rsidTr="003F6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val="restart"/>
          </w:tcPr>
          <w:p w14:paraId="01172340" w14:textId="77777777" w:rsidR="00587429" w:rsidRPr="0025787E" w:rsidRDefault="00587429" w:rsidP="003F66A1">
            <w:pPr>
              <w:spacing w:line="360" w:lineRule="auto"/>
              <w:jc w:val="both"/>
              <w:rPr>
                <w:rFonts w:ascii="Palatino Linotype" w:hAnsi="Palatino Linotype"/>
                <w:sz w:val="20"/>
                <w:szCs w:val="20"/>
              </w:rPr>
            </w:pPr>
            <w:r w:rsidRPr="0025787E">
              <w:rPr>
                <w:rFonts w:ascii="Palatino Linotype" w:hAnsi="Palatino Linotype"/>
                <w:sz w:val="20"/>
                <w:szCs w:val="20"/>
              </w:rPr>
              <w:t>Excepciones a la clasificación de reserva</w:t>
            </w:r>
          </w:p>
        </w:tc>
        <w:tc>
          <w:tcPr>
            <w:tcW w:w="1750" w:type="dxa"/>
            <w:vMerge w:val="restart"/>
          </w:tcPr>
          <w:p w14:paraId="6FB00013"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No puede clasificarse como información reservada la concerniente a:</w:t>
            </w:r>
          </w:p>
        </w:tc>
        <w:tc>
          <w:tcPr>
            <w:tcW w:w="2266" w:type="dxa"/>
          </w:tcPr>
          <w:p w14:paraId="4DFFD117"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Actos (probados o en investigación) graves de violaciones a derechos humanos</w:t>
            </w:r>
          </w:p>
        </w:tc>
        <w:tc>
          <w:tcPr>
            <w:tcW w:w="2020" w:type="dxa"/>
          </w:tcPr>
          <w:p w14:paraId="6A052BDB"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587429" w:rsidRPr="0025787E" w14:paraId="3F5AA2A3" w14:textId="77777777" w:rsidTr="003F66A1">
        <w:tc>
          <w:tcPr>
            <w:cnfStyle w:val="001000000000" w:firstRow="0" w:lastRow="0" w:firstColumn="1" w:lastColumn="0" w:oddVBand="0" w:evenVBand="0" w:oddHBand="0" w:evenHBand="0" w:firstRowFirstColumn="0" w:firstRowLastColumn="0" w:lastRowFirstColumn="0" w:lastRowLastColumn="0"/>
            <w:tcW w:w="1760" w:type="dxa"/>
            <w:vMerge/>
          </w:tcPr>
          <w:p w14:paraId="6880BE97" w14:textId="77777777" w:rsidR="00587429" w:rsidRPr="0025787E" w:rsidRDefault="00587429" w:rsidP="003F66A1">
            <w:pPr>
              <w:spacing w:line="360" w:lineRule="auto"/>
              <w:jc w:val="both"/>
              <w:rPr>
                <w:rFonts w:ascii="Palatino Linotype" w:hAnsi="Palatino Linotype"/>
                <w:sz w:val="20"/>
                <w:szCs w:val="20"/>
              </w:rPr>
            </w:pPr>
          </w:p>
        </w:tc>
        <w:tc>
          <w:tcPr>
            <w:tcW w:w="1750" w:type="dxa"/>
            <w:vMerge/>
          </w:tcPr>
          <w:p w14:paraId="2E1CA57C"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266" w:type="dxa"/>
          </w:tcPr>
          <w:p w14:paraId="1C055ED7"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Delitos de lessa humanidad</w:t>
            </w:r>
          </w:p>
        </w:tc>
        <w:tc>
          <w:tcPr>
            <w:tcW w:w="2020" w:type="dxa"/>
          </w:tcPr>
          <w:p w14:paraId="15141AF3"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587429" w:rsidRPr="0025787E" w14:paraId="009CA31C" w14:textId="77777777" w:rsidTr="003F6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14:paraId="131E1033" w14:textId="77777777" w:rsidR="00587429" w:rsidRPr="0025787E" w:rsidRDefault="00587429" w:rsidP="003F66A1">
            <w:pPr>
              <w:spacing w:line="360" w:lineRule="auto"/>
              <w:jc w:val="both"/>
              <w:rPr>
                <w:rFonts w:ascii="Palatino Linotype" w:hAnsi="Palatino Linotype"/>
                <w:sz w:val="20"/>
                <w:szCs w:val="20"/>
              </w:rPr>
            </w:pPr>
          </w:p>
        </w:tc>
        <w:tc>
          <w:tcPr>
            <w:tcW w:w="1750" w:type="dxa"/>
            <w:vMerge/>
          </w:tcPr>
          <w:p w14:paraId="036024DC"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266" w:type="dxa"/>
          </w:tcPr>
          <w:p w14:paraId="1A72C578"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Actos de Corrupción</w:t>
            </w:r>
          </w:p>
        </w:tc>
        <w:tc>
          <w:tcPr>
            <w:tcW w:w="2020" w:type="dxa"/>
          </w:tcPr>
          <w:p w14:paraId="400E5340"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Los comprendidos en el Título Sexto del Código Penal del Estado</w:t>
            </w:r>
          </w:p>
        </w:tc>
      </w:tr>
      <w:tr w:rsidR="00587429" w:rsidRPr="0025787E" w14:paraId="56988FC3" w14:textId="77777777" w:rsidTr="003F66A1">
        <w:tc>
          <w:tcPr>
            <w:cnfStyle w:val="001000000000" w:firstRow="0" w:lastRow="0" w:firstColumn="1" w:lastColumn="0" w:oddVBand="0" w:evenVBand="0" w:oddHBand="0" w:evenHBand="0" w:firstRowFirstColumn="0" w:firstRowLastColumn="0" w:lastRowFirstColumn="0" w:lastRowLastColumn="0"/>
            <w:tcW w:w="1760" w:type="dxa"/>
            <w:vMerge w:val="restart"/>
            <w:shd w:val="clear" w:color="auto" w:fill="auto"/>
          </w:tcPr>
          <w:p w14:paraId="142A0905" w14:textId="77777777" w:rsidR="00587429" w:rsidRPr="00271BEA" w:rsidRDefault="00587429" w:rsidP="003F66A1">
            <w:pPr>
              <w:shd w:val="clear" w:color="auto" w:fill="AADAF8"/>
              <w:spacing w:line="360" w:lineRule="auto"/>
              <w:jc w:val="both"/>
              <w:rPr>
                <w:rFonts w:ascii="Palatino Linotype" w:hAnsi="Palatino Linotype"/>
                <w:sz w:val="20"/>
                <w:szCs w:val="20"/>
              </w:rPr>
            </w:pPr>
            <w:r w:rsidRPr="00907467">
              <w:rPr>
                <w:rFonts w:ascii="Palatino Linotype" w:hAnsi="Palatino Linotype"/>
                <w:sz w:val="20"/>
                <w:szCs w:val="20"/>
              </w:rPr>
              <w:t>Participación del Comité de Transparencia</w:t>
            </w:r>
          </w:p>
        </w:tc>
        <w:tc>
          <w:tcPr>
            <w:tcW w:w="1750" w:type="dxa"/>
            <w:vMerge w:val="restart"/>
            <w:shd w:val="clear" w:color="auto" w:fill="auto"/>
          </w:tcPr>
          <w:p w14:paraId="2BA8BFDD"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Formalidades</w:t>
            </w:r>
          </w:p>
        </w:tc>
        <w:tc>
          <w:tcPr>
            <w:tcW w:w="2266" w:type="dxa"/>
          </w:tcPr>
          <w:p w14:paraId="03D5455D"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El Comité debe de estar debidamente integrado</w:t>
            </w:r>
          </w:p>
        </w:tc>
        <w:tc>
          <w:tcPr>
            <w:tcW w:w="2020" w:type="dxa"/>
          </w:tcPr>
          <w:p w14:paraId="27D2A1DE"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587429" w:rsidRPr="0025787E" w14:paraId="029FA4C6" w14:textId="77777777" w:rsidTr="003F6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shd w:val="clear" w:color="auto" w:fill="auto"/>
          </w:tcPr>
          <w:p w14:paraId="35D00053" w14:textId="77777777" w:rsidR="00587429" w:rsidRPr="0025787E" w:rsidRDefault="00587429" w:rsidP="003F66A1">
            <w:pPr>
              <w:spacing w:line="360" w:lineRule="auto"/>
              <w:jc w:val="both"/>
              <w:rPr>
                <w:rFonts w:ascii="Palatino Linotype" w:hAnsi="Palatino Linotype"/>
                <w:sz w:val="20"/>
                <w:szCs w:val="20"/>
              </w:rPr>
            </w:pPr>
          </w:p>
        </w:tc>
        <w:tc>
          <w:tcPr>
            <w:tcW w:w="1750" w:type="dxa"/>
            <w:vMerge/>
            <w:shd w:val="clear" w:color="auto" w:fill="auto"/>
          </w:tcPr>
          <w:p w14:paraId="07A92F19"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266" w:type="dxa"/>
          </w:tcPr>
          <w:p w14:paraId="00807561"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El Comité no aprueba la clasificación, sólo: confirma, modifica o revoca la decisión de las áreas </w:t>
            </w:r>
          </w:p>
        </w:tc>
        <w:tc>
          <w:tcPr>
            <w:tcW w:w="2020" w:type="dxa"/>
          </w:tcPr>
          <w:p w14:paraId="5B23AC8E"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587429" w:rsidRPr="0025787E" w14:paraId="1B8A0FA3" w14:textId="77777777" w:rsidTr="003F66A1">
        <w:tc>
          <w:tcPr>
            <w:cnfStyle w:val="001000000000" w:firstRow="0" w:lastRow="0" w:firstColumn="1" w:lastColumn="0" w:oddVBand="0" w:evenVBand="0" w:oddHBand="0" w:evenHBand="0" w:firstRowFirstColumn="0" w:firstRowLastColumn="0" w:lastRowFirstColumn="0" w:lastRowLastColumn="0"/>
            <w:tcW w:w="1760" w:type="dxa"/>
          </w:tcPr>
          <w:p w14:paraId="4180EF0F" w14:textId="77777777" w:rsidR="00587429" w:rsidRPr="0025787E" w:rsidRDefault="00587429" w:rsidP="003F66A1">
            <w:pPr>
              <w:spacing w:line="360" w:lineRule="auto"/>
              <w:jc w:val="both"/>
              <w:rPr>
                <w:rFonts w:ascii="Palatino Linotype" w:hAnsi="Palatino Linotype"/>
                <w:sz w:val="20"/>
                <w:szCs w:val="20"/>
              </w:rPr>
            </w:pPr>
            <w:r w:rsidRPr="0025787E">
              <w:rPr>
                <w:rFonts w:ascii="Palatino Linotype" w:hAnsi="Palatino Linotype"/>
                <w:sz w:val="20"/>
                <w:szCs w:val="20"/>
              </w:rPr>
              <w:lastRenderedPageBreak/>
              <w:t>Fondo del acuerdo de clasificación</w:t>
            </w:r>
          </w:p>
        </w:tc>
        <w:tc>
          <w:tcPr>
            <w:tcW w:w="1750" w:type="dxa"/>
          </w:tcPr>
          <w:p w14:paraId="0A5FF5F6"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La carga de la prueba para justificar la restricción corresponde al sujeto obligado</w:t>
            </w:r>
          </w:p>
        </w:tc>
        <w:tc>
          <w:tcPr>
            <w:tcW w:w="2266" w:type="dxa"/>
          </w:tcPr>
          <w:p w14:paraId="1E6B8AE1"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Deber de fundar y motivar</w:t>
            </w:r>
          </w:p>
        </w:tc>
        <w:tc>
          <w:tcPr>
            <w:tcW w:w="2020" w:type="dxa"/>
          </w:tcPr>
          <w:p w14:paraId="1EBB892C"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587429" w:rsidRPr="0025787E" w14:paraId="636EA510" w14:textId="77777777" w:rsidTr="003F66A1">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760" w:type="dxa"/>
            <w:vMerge w:val="restart"/>
          </w:tcPr>
          <w:p w14:paraId="1A86B1F7" w14:textId="77777777" w:rsidR="00587429" w:rsidRPr="0025787E" w:rsidRDefault="00587429" w:rsidP="003F66A1">
            <w:pPr>
              <w:spacing w:line="360" w:lineRule="auto"/>
              <w:jc w:val="both"/>
              <w:rPr>
                <w:rFonts w:ascii="Palatino Linotype" w:hAnsi="Palatino Linotype"/>
                <w:sz w:val="20"/>
                <w:szCs w:val="20"/>
              </w:rPr>
            </w:pPr>
            <w:r w:rsidRPr="0025787E">
              <w:rPr>
                <w:rFonts w:ascii="Palatino Linotype" w:hAnsi="Palatino Linotype"/>
                <w:sz w:val="20"/>
                <w:szCs w:val="20"/>
              </w:rPr>
              <w:t>Condiciones especiales de la reserva</w:t>
            </w:r>
          </w:p>
        </w:tc>
        <w:tc>
          <w:tcPr>
            <w:tcW w:w="1750" w:type="dxa"/>
            <w:vMerge w:val="restart"/>
          </w:tcPr>
          <w:p w14:paraId="3C660ABA"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Motivar implica</w:t>
            </w:r>
          </w:p>
          <w:p w14:paraId="31B64BAD"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Además se debe aplicar, caso por caso, una prueba de daño.</w:t>
            </w:r>
          </w:p>
        </w:tc>
        <w:tc>
          <w:tcPr>
            <w:tcW w:w="2266" w:type="dxa"/>
            <w:vMerge w:val="restart"/>
          </w:tcPr>
          <w:p w14:paraId="3981F7FA"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Señalar las razones, motivos o circunstancias.</w:t>
            </w:r>
          </w:p>
          <w:p w14:paraId="4A12FA47"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Se deben señalar las razones objetivas y acreditar.</w:t>
            </w:r>
          </w:p>
          <w:p w14:paraId="55184212"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14:paraId="1EAB82EF"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*Adquiere la condición especial de ser temporal por un periodo de 5 años con la posibilidad de ampliarse por un periodo igual.</w:t>
            </w:r>
          </w:p>
        </w:tc>
        <w:tc>
          <w:tcPr>
            <w:tcW w:w="2020" w:type="dxa"/>
            <w:vMerge w:val="restart"/>
          </w:tcPr>
          <w:p w14:paraId="34CACEDC"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Que entregar la información provoca un riesgo real, demostrable e identificable al interés público o a la seguridad pública</w:t>
            </w:r>
          </w:p>
        </w:tc>
      </w:tr>
      <w:tr w:rsidR="00587429" w:rsidRPr="0025787E" w14:paraId="09290FE7" w14:textId="77777777" w:rsidTr="003F66A1">
        <w:trPr>
          <w:trHeight w:val="726"/>
        </w:trPr>
        <w:tc>
          <w:tcPr>
            <w:cnfStyle w:val="001000000000" w:firstRow="0" w:lastRow="0" w:firstColumn="1" w:lastColumn="0" w:oddVBand="0" w:evenVBand="0" w:oddHBand="0" w:evenHBand="0" w:firstRowFirstColumn="0" w:firstRowLastColumn="0" w:lastRowFirstColumn="0" w:lastRowLastColumn="0"/>
            <w:tcW w:w="1760" w:type="dxa"/>
            <w:vMerge/>
          </w:tcPr>
          <w:p w14:paraId="26BF3A2B" w14:textId="77777777" w:rsidR="00587429" w:rsidRPr="0025787E" w:rsidRDefault="00587429" w:rsidP="003F66A1">
            <w:pPr>
              <w:spacing w:line="360" w:lineRule="auto"/>
              <w:jc w:val="both"/>
              <w:rPr>
                <w:rFonts w:ascii="Palatino Linotype" w:hAnsi="Palatino Linotype"/>
                <w:sz w:val="20"/>
                <w:szCs w:val="20"/>
              </w:rPr>
            </w:pPr>
          </w:p>
        </w:tc>
        <w:tc>
          <w:tcPr>
            <w:tcW w:w="1750" w:type="dxa"/>
            <w:vMerge/>
          </w:tcPr>
          <w:p w14:paraId="112757EB"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266" w:type="dxa"/>
            <w:vMerge/>
          </w:tcPr>
          <w:p w14:paraId="2D64931C"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vMerge/>
          </w:tcPr>
          <w:p w14:paraId="066C709E"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587429" w:rsidRPr="0025787E" w14:paraId="2BD3AE99" w14:textId="77777777" w:rsidTr="003F6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14:paraId="0753D4BB" w14:textId="77777777" w:rsidR="00587429" w:rsidRPr="0025787E" w:rsidRDefault="00587429" w:rsidP="003F66A1">
            <w:pPr>
              <w:spacing w:line="360" w:lineRule="auto"/>
              <w:jc w:val="both"/>
              <w:rPr>
                <w:rFonts w:ascii="Palatino Linotype" w:hAnsi="Palatino Linotype"/>
                <w:sz w:val="20"/>
                <w:szCs w:val="20"/>
              </w:rPr>
            </w:pPr>
          </w:p>
        </w:tc>
        <w:tc>
          <w:tcPr>
            <w:tcW w:w="1750" w:type="dxa"/>
            <w:vMerge/>
          </w:tcPr>
          <w:p w14:paraId="3614CC2C"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266" w:type="dxa"/>
            <w:vMerge/>
          </w:tcPr>
          <w:p w14:paraId="56E97D57"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020" w:type="dxa"/>
          </w:tcPr>
          <w:p w14:paraId="567A45C6"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El riesgo por divulgar es mayor que el interés público de que se difunda  </w:t>
            </w:r>
          </w:p>
        </w:tc>
      </w:tr>
      <w:tr w:rsidR="00587429" w:rsidRPr="0025787E" w14:paraId="2F2ABB86" w14:textId="77777777" w:rsidTr="003F66A1">
        <w:trPr>
          <w:trHeight w:val="1454"/>
        </w:trPr>
        <w:tc>
          <w:tcPr>
            <w:cnfStyle w:val="001000000000" w:firstRow="0" w:lastRow="0" w:firstColumn="1" w:lastColumn="0" w:oddVBand="0" w:evenVBand="0" w:oddHBand="0" w:evenHBand="0" w:firstRowFirstColumn="0" w:firstRowLastColumn="0" w:lastRowFirstColumn="0" w:lastRowLastColumn="0"/>
            <w:tcW w:w="1760" w:type="dxa"/>
            <w:vMerge/>
          </w:tcPr>
          <w:p w14:paraId="72DDEC1C" w14:textId="77777777" w:rsidR="00587429" w:rsidRPr="0025787E" w:rsidRDefault="00587429" w:rsidP="003F66A1">
            <w:pPr>
              <w:spacing w:line="360" w:lineRule="auto"/>
              <w:jc w:val="both"/>
              <w:rPr>
                <w:rFonts w:ascii="Palatino Linotype" w:hAnsi="Palatino Linotype"/>
                <w:sz w:val="20"/>
                <w:szCs w:val="20"/>
              </w:rPr>
            </w:pPr>
          </w:p>
        </w:tc>
        <w:tc>
          <w:tcPr>
            <w:tcW w:w="1750" w:type="dxa"/>
            <w:vMerge/>
          </w:tcPr>
          <w:p w14:paraId="46B7E7C8"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266" w:type="dxa"/>
            <w:vMerge/>
          </w:tcPr>
          <w:p w14:paraId="1843B601"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tcPr>
          <w:p w14:paraId="78AA0FBD"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El principio de proporcionalidad</w:t>
            </w:r>
          </w:p>
        </w:tc>
      </w:tr>
      <w:tr w:rsidR="00587429" w:rsidRPr="0025787E" w14:paraId="09FD14C2" w14:textId="77777777" w:rsidTr="003F6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val="restart"/>
          </w:tcPr>
          <w:p w14:paraId="1568D2E2" w14:textId="77777777" w:rsidR="00587429" w:rsidRPr="0025787E" w:rsidRDefault="00587429" w:rsidP="003F66A1">
            <w:pPr>
              <w:spacing w:line="360" w:lineRule="auto"/>
              <w:jc w:val="both"/>
              <w:rPr>
                <w:rFonts w:ascii="Palatino Linotype" w:hAnsi="Palatino Linotype"/>
                <w:sz w:val="20"/>
                <w:szCs w:val="20"/>
              </w:rPr>
            </w:pPr>
            <w:r w:rsidRPr="0025787E">
              <w:rPr>
                <w:rFonts w:ascii="Palatino Linotype" w:hAnsi="Palatino Linotype"/>
                <w:sz w:val="20"/>
                <w:szCs w:val="20"/>
              </w:rPr>
              <w:t>Condiciones especiales de la confidencialidad</w:t>
            </w:r>
          </w:p>
        </w:tc>
        <w:tc>
          <w:tcPr>
            <w:tcW w:w="1750" w:type="dxa"/>
          </w:tcPr>
          <w:p w14:paraId="716EDB5A"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Para clasificar se debe verificar que no se encuentre en los supuestos del artículo 148 de la ley Estatal </w:t>
            </w:r>
          </w:p>
        </w:tc>
        <w:tc>
          <w:tcPr>
            <w:tcW w:w="2266" w:type="dxa"/>
          </w:tcPr>
          <w:p w14:paraId="44E1EED3"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Si se encuentra en los supuestos de dicho artículo se entrega aún sin consentimiento del titular del dato personal </w:t>
            </w:r>
          </w:p>
        </w:tc>
        <w:tc>
          <w:tcPr>
            <w:tcW w:w="2020" w:type="dxa"/>
          </w:tcPr>
          <w:p w14:paraId="2A93FA7B" w14:textId="77777777" w:rsidR="00587429" w:rsidRPr="0025787E" w:rsidRDefault="00587429" w:rsidP="003F66A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587429" w:rsidRPr="0025787E" w14:paraId="4279CB6A" w14:textId="77777777" w:rsidTr="003F66A1">
        <w:trPr>
          <w:trHeight w:val="3404"/>
        </w:trPr>
        <w:tc>
          <w:tcPr>
            <w:cnfStyle w:val="001000000000" w:firstRow="0" w:lastRow="0" w:firstColumn="1" w:lastColumn="0" w:oddVBand="0" w:evenVBand="0" w:oddHBand="0" w:evenHBand="0" w:firstRowFirstColumn="0" w:firstRowLastColumn="0" w:lastRowFirstColumn="0" w:lastRowLastColumn="0"/>
            <w:tcW w:w="1760" w:type="dxa"/>
            <w:vMerge/>
          </w:tcPr>
          <w:p w14:paraId="4D12024F" w14:textId="77777777" w:rsidR="00587429" w:rsidRPr="0025787E" w:rsidRDefault="00587429" w:rsidP="003F66A1">
            <w:pPr>
              <w:spacing w:line="360" w:lineRule="auto"/>
              <w:jc w:val="both"/>
              <w:rPr>
                <w:rFonts w:ascii="Palatino Linotype" w:hAnsi="Palatino Linotype"/>
                <w:sz w:val="20"/>
                <w:szCs w:val="20"/>
              </w:rPr>
            </w:pPr>
          </w:p>
        </w:tc>
        <w:tc>
          <w:tcPr>
            <w:tcW w:w="1750" w:type="dxa"/>
          </w:tcPr>
          <w:p w14:paraId="46EF7481"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Si es posible, se debe consultar al titular de los datos para requerir su autorización para entregarlo</w:t>
            </w:r>
          </w:p>
        </w:tc>
        <w:tc>
          <w:tcPr>
            <w:tcW w:w="2266" w:type="dxa"/>
          </w:tcPr>
          <w:p w14:paraId="6B55509A"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tcPr>
          <w:p w14:paraId="430218AF" w14:textId="77777777" w:rsidR="00587429" w:rsidRPr="0025787E" w:rsidRDefault="00587429" w:rsidP="003F66A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bl>
    <w:p w14:paraId="557D732E" w14:textId="77777777" w:rsidR="00587429" w:rsidRPr="003F4684" w:rsidRDefault="00587429" w:rsidP="00587429">
      <w:pPr>
        <w:spacing w:line="360" w:lineRule="auto"/>
        <w:ind w:right="49"/>
        <w:contextualSpacing/>
        <w:jc w:val="both"/>
        <w:rPr>
          <w:rFonts w:ascii="Palatino Linotype" w:eastAsia="MS Mincho" w:hAnsi="Palatino Linotype" w:cs="Times New Roman"/>
        </w:rPr>
      </w:pPr>
    </w:p>
    <w:p w14:paraId="48B8851A" w14:textId="77777777" w:rsidR="00587429" w:rsidRDefault="00587429" w:rsidP="00587429">
      <w:pPr>
        <w:numPr>
          <w:ilvl w:val="0"/>
          <w:numId w:val="2"/>
        </w:numPr>
        <w:spacing w:line="360" w:lineRule="auto"/>
        <w:ind w:left="0" w:right="49" w:firstLine="0"/>
        <w:contextualSpacing/>
        <w:jc w:val="both"/>
        <w:rPr>
          <w:rFonts w:ascii="Palatino Linotype" w:eastAsia="MS Mincho" w:hAnsi="Palatino Linotype" w:cs="Times New Roman"/>
        </w:rPr>
      </w:pPr>
      <w:r w:rsidRPr="0025787E">
        <w:rPr>
          <w:rFonts w:ascii="Palatino Linotype" w:eastAsia="MS Mincho" w:hAnsi="Palatino Linotype" w:cs="Times New Roman"/>
        </w:rPr>
        <w:t xml:space="preserve">Por lo </w:t>
      </w:r>
      <w:r>
        <w:rPr>
          <w:rFonts w:ascii="Palatino Linotype" w:eastAsia="MS Mincho" w:hAnsi="Palatino Linotype" w:cs="Times New Roman"/>
        </w:rPr>
        <w:t xml:space="preserve">anterior, </w:t>
      </w:r>
      <w:r w:rsidRPr="0025787E">
        <w:rPr>
          <w:rFonts w:ascii="Palatino Linotype" w:eastAsia="MS Mincho" w:hAnsi="Palatino Linotype" w:cs="Times New Roman"/>
        </w:rPr>
        <w:t>si la información con la que se pueda responder a una solicitud de información</w:t>
      </w:r>
      <w:r>
        <w:rPr>
          <w:rFonts w:ascii="Palatino Linotype" w:eastAsia="MS Mincho" w:hAnsi="Palatino Linotype" w:cs="Times New Roman"/>
        </w:rPr>
        <w:t>, encuadra en algún supuesto de clasificación, se procederá a la misma, en términos de la</w:t>
      </w:r>
      <w:r w:rsidRPr="0025787E">
        <w:rPr>
          <w:rFonts w:ascii="Palatino Linotype" w:eastAsia="MS Mincho" w:hAnsi="Palatino Linotype" w:cs="Times New Roman"/>
        </w:rPr>
        <w:t xml:space="preserve"> Ley</w:t>
      </w:r>
      <w:r>
        <w:rPr>
          <w:rFonts w:ascii="Palatino Linotype" w:eastAsia="MS Mincho" w:hAnsi="Palatino Linotype" w:cs="Times New Roman"/>
        </w:rPr>
        <w:t xml:space="preserve"> de la materia y los Lineamientos Generales en materia de Clasificación y Desclasificación de la I</w:t>
      </w:r>
      <w:r w:rsidRPr="0025787E">
        <w:rPr>
          <w:rFonts w:ascii="Palatino Linotype" w:eastAsia="MS Mincho" w:hAnsi="Palatino Linotype" w:cs="Times New Roman"/>
        </w:rPr>
        <w:t>nformación, así como para la elaboración de versiones públicas, de manera previa a su entrega al solicitante, de lo contrario los servidores públicos involucr</w:t>
      </w:r>
      <w:r>
        <w:rPr>
          <w:rFonts w:ascii="Palatino Linotype" w:eastAsia="MS Mincho" w:hAnsi="Palatino Linotype" w:cs="Times New Roman"/>
        </w:rPr>
        <w:t>ados incurriría</w:t>
      </w:r>
      <w:r w:rsidRPr="0025787E">
        <w:rPr>
          <w:rFonts w:ascii="Palatino Linotype" w:eastAsia="MS Mincho" w:hAnsi="Palatino Linotype" w:cs="Times New Roman"/>
        </w:rPr>
        <w:t>n en responsabilidad.</w:t>
      </w:r>
    </w:p>
    <w:p w14:paraId="36E27A95" w14:textId="77777777" w:rsidR="00326E4F" w:rsidRDefault="00326E4F" w:rsidP="00326E4F">
      <w:pPr>
        <w:spacing w:line="360" w:lineRule="auto"/>
        <w:ind w:right="49"/>
        <w:contextualSpacing/>
        <w:jc w:val="both"/>
        <w:rPr>
          <w:rFonts w:ascii="Palatino Linotype" w:eastAsia="MS Mincho" w:hAnsi="Palatino Linotype" w:cs="Times New Roman"/>
        </w:rPr>
      </w:pPr>
    </w:p>
    <w:p w14:paraId="302DE925" w14:textId="6A0C14BD" w:rsidR="00326E4F" w:rsidRDefault="00326E4F"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 xml:space="preserve">Los elementos antes mencionados, son los pasos o requisitos que deben cumplir los Sujetos Obligados para la correcta clasificación de la información y elaboración de versiones públicas. </w:t>
      </w:r>
    </w:p>
    <w:p w14:paraId="32CDCE4A" w14:textId="77777777" w:rsidR="00326E4F" w:rsidRDefault="00326E4F" w:rsidP="00326E4F">
      <w:pPr>
        <w:pStyle w:val="Prrafodelista"/>
        <w:rPr>
          <w:rFonts w:ascii="Palatino Linotype" w:eastAsia="MS Mincho" w:hAnsi="Palatino Linotype" w:cs="Times New Roman"/>
        </w:rPr>
      </w:pPr>
    </w:p>
    <w:p w14:paraId="6C848421" w14:textId="3ADC6B83" w:rsidR="00326E4F" w:rsidRPr="0025787E" w:rsidRDefault="00326E4F" w:rsidP="00587429">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 xml:space="preserve">En el presente asunto en particular, el Sujeto Obligado únicamente refirió que no puede proporcionar la información porque se encuentra clasificada como reservada; sin embargo, es necesario hacer de conocimiento que, no basta con la simple manifestación de la clasificación de la información, toda vez que, estamos en presencia de una restricción al derecho accionado por el particular y, para que dicha restricción sea legitima, debe estar fundada y motivada, en consecuencia, </w:t>
      </w:r>
      <w:r>
        <w:rPr>
          <w:rFonts w:ascii="Palatino Linotype" w:eastAsia="MS Mincho" w:hAnsi="Palatino Linotype" w:cs="Times New Roman"/>
        </w:rPr>
        <w:lastRenderedPageBreak/>
        <w:t>para la correcta clasificación, debe mediar un acuerdo de clasificación emitido por el Comité de Transparencia en el que se sustenten los fundamentos y motivos por los cuales la información solicitada no puede ser proporcionada.</w:t>
      </w:r>
      <w:r w:rsidR="00D14160">
        <w:rPr>
          <w:rFonts w:ascii="Palatino Linotype" w:eastAsia="MS Mincho" w:hAnsi="Palatino Linotype" w:cs="Times New Roman"/>
        </w:rPr>
        <w:t xml:space="preserve"> Además, para el caso en concreto de la clasificación como reserva, es necesario desarrollar la prueba de daño.</w:t>
      </w:r>
    </w:p>
    <w:p w14:paraId="2A6A547B" w14:textId="77777777" w:rsidR="00587429" w:rsidRPr="00587429" w:rsidRDefault="00587429" w:rsidP="00587429">
      <w:pPr>
        <w:spacing w:line="360" w:lineRule="auto"/>
        <w:jc w:val="both"/>
        <w:rPr>
          <w:rFonts w:ascii="Palatino Linotype" w:hAnsi="Palatino Linotype"/>
          <w:lang w:val="es-ES"/>
        </w:rPr>
      </w:pPr>
    </w:p>
    <w:p w14:paraId="54B1E0D4" w14:textId="320158FB" w:rsidR="003F66A1" w:rsidRPr="003F66A1" w:rsidRDefault="003F66A1" w:rsidP="003F66A1">
      <w:pPr>
        <w:pStyle w:val="Prrafodelista"/>
        <w:numPr>
          <w:ilvl w:val="0"/>
          <w:numId w:val="2"/>
        </w:numPr>
        <w:spacing w:line="360" w:lineRule="auto"/>
        <w:ind w:left="0" w:firstLine="0"/>
        <w:jc w:val="both"/>
        <w:rPr>
          <w:rFonts w:ascii="Palatino Linotype" w:hAnsi="Palatino Linotype"/>
          <w:lang w:val="es-ES"/>
        </w:rPr>
      </w:pPr>
      <w:r w:rsidRPr="003F66A1">
        <w:rPr>
          <w:rFonts w:ascii="Palatino Linotype" w:eastAsia="Calibri" w:hAnsi="Palatino Linotype"/>
        </w:rPr>
        <w:t>Precisado lo anterior y en atención a que se observa que se requiere información sobre elementos de seguridad pública es necesario señalar que las condiciones en las cuales de sebera entregar la información solicitada adquieren una especial naturaleza. En efecto</w:t>
      </w:r>
      <w:r w:rsidRPr="003F66A1">
        <w:rPr>
          <w:rFonts w:ascii="Palatino Linotype" w:hAnsi="Palatino Linotype"/>
          <w:lang w:val="es-MX" w:eastAsia="es-MX"/>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470AF843" w14:textId="77777777" w:rsidR="003F66A1" w:rsidRPr="0046696A" w:rsidRDefault="003F66A1" w:rsidP="003F66A1">
      <w:pPr>
        <w:pStyle w:val="Prrafodelista"/>
        <w:rPr>
          <w:rFonts w:ascii="Palatino Linotype" w:hAnsi="Palatino Linotype"/>
          <w:lang w:val="es-MX" w:eastAsia="es-MX"/>
        </w:rPr>
      </w:pPr>
    </w:p>
    <w:p w14:paraId="0AE2F49D" w14:textId="77777777" w:rsidR="003F66A1" w:rsidRPr="0046696A" w:rsidRDefault="003F66A1" w:rsidP="003F66A1">
      <w:pPr>
        <w:spacing w:before="240" w:after="240" w:line="360" w:lineRule="auto"/>
        <w:ind w:left="567" w:right="616"/>
        <w:contextualSpacing/>
        <w:jc w:val="both"/>
        <w:rPr>
          <w:rFonts w:ascii="Palatino Linotype" w:hAnsi="Palatino Linotype"/>
          <w:i/>
        </w:rPr>
      </w:pPr>
      <w:r w:rsidRPr="0046696A">
        <w:rPr>
          <w:rFonts w:ascii="Palatino Linotype" w:hAnsi="Palatino Linotype"/>
          <w:b/>
          <w:i/>
        </w:rPr>
        <w:t>“Artículo 140.</w:t>
      </w:r>
      <w:r w:rsidRPr="0046696A">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3FCEEF72" w14:textId="77777777" w:rsidR="003F66A1" w:rsidRPr="0046696A" w:rsidRDefault="003F66A1" w:rsidP="003F66A1">
      <w:pPr>
        <w:spacing w:before="240" w:after="240" w:line="360" w:lineRule="auto"/>
        <w:ind w:left="567" w:right="616"/>
        <w:contextualSpacing/>
        <w:jc w:val="both"/>
        <w:rPr>
          <w:rFonts w:ascii="Palatino Linotype" w:hAnsi="Palatino Linotype"/>
          <w:i/>
        </w:rPr>
      </w:pPr>
      <w:r w:rsidRPr="0046696A">
        <w:rPr>
          <w:rFonts w:ascii="Palatino Linotype" w:hAnsi="Palatino Linotype"/>
          <w:i/>
        </w:rPr>
        <w:t xml:space="preserve">I. Comprometa la seguridad pública y cuente con un propósito genuino y un efecto demostrable; </w:t>
      </w:r>
    </w:p>
    <w:p w14:paraId="00C4BC0A" w14:textId="77777777" w:rsidR="003F66A1" w:rsidRPr="0046696A" w:rsidRDefault="003F66A1" w:rsidP="003F66A1">
      <w:pPr>
        <w:spacing w:before="240" w:after="240" w:line="360" w:lineRule="auto"/>
        <w:ind w:left="567" w:right="616"/>
        <w:contextualSpacing/>
        <w:jc w:val="both"/>
        <w:rPr>
          <w:rFonts w:ascii="Palatino Linotype" w:hAnsi="Palatino Linotype"/>
          <w:i/>
        </w:rPr>
      </w:pPr>
      <w:r w:rsidRPr="0046696A">
        <w:rPr>
          <w:rFonts w:ascii="Palatino Linotype" w:hAnsi="Palatino Linotype"/>
          <w:i/>
        </w:rPr>
        <w:t xml:space="preserve">II. Pueda menoscabar la conducción de las negociaciones y relaciones internacionales; </w:t>
      </w:r>
    </w:p>
    <w:p w14:paraId="166E7406" w14:textId="77777777" w:rsidR="003F66A1" w:rsidRPr="0046696A" w:rsidRDefault="003F66A1" w:rsidP="003F66A1">
      <w:pPr>
        <w:spacing w:before="240" w:after="240" w:line="360" w:lineRule="auto"/>
        <w:ind w:left="567" w:right="616"/>
        <w:contextualSpacing/>
        <w:jc w:val="both"/>
        <w:rPr>
          <w:rFonts w:ascii="Palatino Linotype" w:hAnsi="Palatino Linotype"/>
          <w:i/>
        </w:rPr>
      </w:pPr>
      <w:r w:rsidRPr="0046696A">
        <w:rPr>
          <w:rFonts w:ascii="Palatino Linotype" w:hAnsi="Palatino Linotype"/>
          <w:i/>
        </w:rPr>
        <w:t xml:space="preserve">III. Se entregue a la Entidad expresamente con ese carácter o el de confidencialidad por otro u otros sujetos de derecho internacional, excepto </w:t>
      </w:r>
      <w:r w:rsidRPr="0046696A">
        <w:rPr>
          <w:rFonts w:ascii="Palatino Linotype" w:hAnsi="Palatino Linotype"/>
          <w:i/>
        </w:rPr>
        <w:lastRenderedPageBreak/>
        <w:t xml:space="preserve">cuando se trate de violaciones graves de derechos humanos o delitos de lesa humanidad de conformidad con el derecho internacional; </w:t>
      </w:r>
    </w:p>
    <w:p w14:paraId="2665B9FD" w14:textId="77777777" w:rsidR="003F66A1" w:rsidRPr="0046696A" w:rsidRDefault="003F66A1" w:rsidP="003F66A1">
      <w:pPr>
        <w:spacing w:before="240" w:after="240" w:line="360" w:lineRule="auto"/>
        <w:ind w:left="567" w:right="616"/>
        <w:contextualSpacing/>
        <w:jc w:val="both"/>
        <w:rPr>
          <w:rFonts w:ascii="Palatino Linotype" w:hAnsi="Palatino Linotype"/>
          <w:b/>
          <w:i/>
        </w:rPr>
      </w:pPr>
      <w:r w:rsidRPr="0046696A">
        <w:rPr>
          <w:rFonts w:ascii="Palatino Linotype" w:hAnsi="Palatino Linotype"/>
          <w:b/>
          <w:i/>
        </w:rPr>
        <w:t>IV. Ponga en riesgo la vida, la seguridad o la salud de una persona física;</w:t>
      </w:r>
    </w:p>
    <w:p w14:paraId="279CD98B" w14:textId="77777777" w:rsidR="003F66A1" w:rsidRPr="0046696A" w:rsidRDefault="003F66A1" w:rsidP="003F66A1">
      <w:pPr>
        <w:spacing w:before="240" w:after="240" w:line="360" w:lineRule="auto"/>
        <w:ind w:left="567" w:right="616"/>
        <w:contextualSpacing/>
        <w:jc w:val="both"/>
        <w:rPr>
          <w:rFonts w:ascii="Palatino Linotype" w:eastAsia="Calibri" w:hAnsi="Palatino Linotype"/>
          <w:i/>
        </w:rPr>
      </w:pPr>
      <w:r w:rsidRPr="0046696A">
        <w:rPr>
          <w:rFonts w:ascii="Palatino Linotype" w:hAnsi="Palatino Linotype"/>
          <w:i/>
        </w:rPr>
        <w:t xml:space="preserve"> (…)” (Sic)</w:t>
      </w:r>
    </w:p>
    <w:p w14:paraId="416A542A" w14:textId="420A3242" w:rsidR="003F66A1" w:rsidRPr="003F66A1" w:rsidRDefault="003F66A1" w:rsidP="003F66A1">
      <w:pPr>
        <w:pStyle w:val="Prrafodelista"/>
        <w:numPr>
          <w:ilvl w:val="0"/>
          <w:numId w:val="2"/>
        </w:numPr>
        <w:spacing w:line="360" w:lineRule="auto"/>
        <w:ind w:left="0" w:firstLine="0"/>
        <w:jc w:val="both"/>
        <w:rPr>
          <w:rFonts w:ascii="Palatino Linotype" w:hAnsi="Palatino Linotype"/>
          <w:lang w:val="es-MX" w:eastAsia="es-MX"/>
        </w:rPr>
      </w:pPr>
      <w:r w:rsidRPr="003F66A1">
        <w:rPr>
          <w:rFonts w:ascii="Palatino Linotype" w:hAnsi="Palatino Linotype"/>
          <w:lang w:val="es-MX"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3F66A1">
        <w:rPr>
          <w:rFonts w:ascii="Palatino Linotype" w:hAnsi="Palatino Linotype" w:cs="Tahoma"/>
          <w:bCs/>
          <w:lang w:val="es-MX" w:eastAsia="es-MX"/>
        </w:rPr>
        <w:t xml:space="preserve">; así, dicha información puede ser utilizada para </w:t>
      </w:r>
      <w:r w:rsidRPr="003F66A1">
        <w:rPr>
          <w:rFonts w:ascii="Palatino Linotype" w:hAnsi="Palatino Linotype" w:cs="Tahoma"/>
          <w:b/>
          <w:bCs/>
          <w:lang w:val="es-MX" w:eastAsia="es-MX"/>
        </w:rPr>
        <w:t xml:space="preserve">vulnerar la vida, seguridad o salud de dichos elementos, incluso la de sus familias o entorno social, </w:t>
      </w:r>
      <w:r w:rsidRPr="003F66A1">
        <w:rPr>
          <w:rFonts w:ascii="Palatino Linotype" w:hAnsi="Palatino Linotype" w:cs="Tahoma"/>
          <w:bCs/>
          <w:lang w:val="es-MX"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272B9AF0" w14:textId="77777777" w:rsidR="003F66A1" w:rsidRPr="0046696A" w:rsidRDefault="003F66A1" w:rsidP="003F66A1">
      <w:pPr>
        <w:spacing w:line="360" w:lineRule="auto"/>
        <w:contextualSpacing/>
        <w:jc w:val="both"/>
        <w:rPr>
          <w:rFonts w:ascii="Palatino Linotype" w:hAnsi="Palatino Linotype"/>
          <w:lang w:val="es-MX" w:eastAsia="es-MX"/>
        </w:rPr>
      </w:pPr>
    </w:p>
    <w:p w14:paraId="4EE3AE32" w14:textId="0978918D" w:rsidR="003F66A1" w:rsidRPr="0046696A" w:rsidRDefault="003F66A1" w:rsidP="003F66A1">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 xml:space="preserve">En ese sentido, el proporcionar el nombre de los elementos policiales operativos en la nómina general de la </w:t>
      </w:r>
      <w:r w:rsidR="00B04B68" w:rsidRPr="0046696A">
        <w:rPr>
          <w:rFonts w:ascii="Palatino Linotype" w:eastAsia="Calibri" w:hAnsi="Palatino Linotype" w:cs="Tahoma"/>
          <w:bCs/>
          <w:lang w:val="es-MX" w:eastAsia="es-MX"/>
        </w:rPr>
        <w:t>Comisaría de Seguridad Pública y Tránsito Municipal del Ayuntamiento de Nicolás Romero</w:t>
      </w:r>
      <w:r w:rsidRPr="0046696A">
        <w:rPr>
          <w:rFonts w:ascii="Palatino Linotype" w:eastAsia="Calibri" w:hAnsi="Palatino Linotype" w:cs="Tahoma"/>
          <w:bCs/>
          <w:lang w:eastAsia="es-MX"/>
        </w:rPr>
        <w:t xml:space="preserve">, pone en riesgo de manera directa la vida y la seguridad de dicho servidor, siendo obligación de la Institución protegerla en todo momento para salvaguarda de sus integrantes. </w:t>
      </w:r>
    </w:p>
    <w:p w14:paraId="0F9E992C" w14:textId="77777777" w:rsidR="003F66A1" w:rsidRPr="0046696A" w:rsidRDefault="003F66A1" w:rsidP="003F66A1">
      <w:pPr>
        <w:pStyle w:val="Prrafodelista"/>
        <w:rPr>
          <w:rFonts w:ascii="Palatino Linotype" w:eastAsia="Calibri" w:hAnsi="Palatino Linotype" w:cs="Tahoma"/>
          <w:bCs/>
          <w:lang w:eastAsia="es-MX"/>
        </w:rPr>
      </w:pPr>
    </w:p>
    <w:p w14:paraId="5266DAC4" w14:textId="77777777" w:rsidR="003F66A1" w:rsidRPr="0046696A" w:rsidRDefault="003F66A1" w:rsidP="003F66A1">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4EE36A5E" w14:textId="77777777" w:rsidR="003F66A1" w:rsidRPr="0046696A" w:rsidRDefault="003F66A1" w:rsidP="003F66A1">
      <w:pPr>
        <w:spacing w:line="360" w:lineRule="auto"/>
        <w:contextualSpacing/>
        <w:jc w:val="both"/>
        <w:rPr>
          <w:rFonts w:ascii="Palatino Linotype" w:eastAsia="Calibri" w:hAnsi="Palatino Linotype" w:cs="Tahoma"/>
          <w:bCs/>
          <w:lang w:eastAsia="es-MX"/>
        </w:rPr>
      </w:pPr>
    </w:p>
    <w:p w14:paraId="057477D6" w14:textId="775E6250" w:rsidR="003F66A1" w:rsidRPr="0046696A" w:rsidRDefault="003F66A1" w:rsidP="003F66A1">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Asimismo, existe la posibilidad de que personas ajenas a la Institución</w:t>
      </w:r>
      <w:r w:rsidR="008E5FBD">
        <w:rPr>
          <w:rFonts w:ascii="Palatino Linotype" w:eastAsia="Calibri" w:hAnsi="Palatino Linotype" w:cs="Tahoma"/>
          <w:bCs/>
          <w:lang w:eastAsia="es-MX"/>
        </w:rPr>
        <w:t xml:space="preserve">, </w:t>
      </w:r>
      <w:r w:rsidRPr="0046696A">
        <w:rPr>
          <w:rFonts w:ascii="Palatino Linotype" w:eastAsia="Calibri" w:hAnsi="Palatino Linotype" w:cs="Tahoma"/>
          <w:bCs/>
          <w:lang w:eastAsia="es-MX"/>
        </w:rPr>
        <w:t xml:space="preserve"> utilicen</w:t>
      </w:r>
      <w:r w:rsidR="008E5FBD">
        <w:rPr>
          <w:rFonts w:ascii="Palatino Linotype" w:eastAsia="Calibri" w:hAnsi="Palatino Linotype" w:cs="Tahoma"/>
          <w:bCs/>
          <w:lang w:eastAsia="es-MX"/>
        </w:rPr>
        <w:t xml:space="preserve"> la información</w:t>
      </w:r>
      <w:r w:rsidRPr="0046696A">
        <w:rPr>
          <w:rFonts w:ascii="Palatino Linotype" w:eastAsia="Calibri" w:hAnsi="Palatino Linotype" w:cs="Tahoma"/>
          <w:bCs/>
          <w:lang w:eastAsia="es-MX"/>
        </w:rPr>
        <w:t xml:space="preserve">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46696A">
        <w:rPr>
          <w:rFonts w:ascii="Palatino Linotype" w:eastAsia="Calibri" w:hAnsi="Palatino Linotype" w:cs="Tahoma"/>
          <w:b/>
          <w:bCs/>
          <w:lang w:eastAsia="es-MX"/>
        </w:rPr>
        <w:t xml:space="preserve"> SUJETO OBLIGADO</w:t>
      </w:r>
      <w:r w:rsidRPr="0046696A">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6025FE7E" w14:textId="77777777" w:rsidR="003F66A1" w:rsidRPr="0046696A" w:rsidRDefault="003F66A1" w:rsidP="003F66A1">
      <w:pPr>
        <w:spacing w:line="360" w:lineRule="auto"/>
        <w:contextualSpacing/>
        <w:jc w:val="both"/>
        <w:rPr>
          <w:rFonts w:ascii="Palatino Linotype" w:eastAsia="Calibri" w:hAnsi="Palatino Linotype" w:cs="Tahoma"/>
          <w:bCs/>
          <w:lang w:eastAsia="es-MX"/>
        </w:rPr>
      </w:pPr>
    </w:p>
    <w:p w14:paraId="2CA118FE" w14:textId="77777777" w:rsidR="003F66A1" w:rsidRPr="0046696A" w:rsidRDefault="003F66A1" w:rsidP="003F66A1">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3B488D5C" w14:textId="77777777" w:rsidR="003F66A1" w:rsidRPr="0046696A" w:rsidRDefault="003F66A1" w:rsidP="003F66A1">
      <w:pPr>
        <w:spacing w:line="360" w:lineRule="auto"/>
        <w:contextualSpacing/>
        <w:jc w:val="both"/>
        <w:rPr>
          <w:rFonts w:ascii="Palatino Linotype" w:eastAsia="Calibri" w:hAnsi="Palatino Linotype" w:cs="Tahoma"/>
          <w:bCs/>
          <w:lang w:eastAsia="es-MX"/>
        </w:rPr>
      </w:pPr>
    </w:p>
    <w:p w14:paraId="6963C807" w14:textId="77777777" w:rsidR="003F66A1" w:rsidRPr="0046696A" w:rsidRDefault="003F66A1" w:rsidP="003F66A1">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 xml:space="preserve">El dar el nombre de los servidores públicos operativos de la </w:t>
      </w:r>
      <w:r w:rsidRPr="0046696A">
        <w:rPr>
          <w:rFonts w:ascii="Palatino Linotype" w:eastAsia="Calibri" w:hAnsi="Palatino Linotype" w:cs="Tahoma"/>
          <w:bCs/>
          <w:lang w:val="es-MX" w:eastAsia="es-MX"/>
        </w:rPr>
        <w:t>Comisaría de Seguridad Pública y Tránsito Municipal del Ayuntamiento de Nicolás Romero</w:t>
      </w:r>
      <w:r w:rsidRPr="0046696A">
        <w:rPr>
          <w:rFonts w:ascii="Palatino Linotype" w:eastAsia="Calibri" w:hAnsi="Palatino Linotype" w:cs="Tahoma"/>
          <w:bCs/>
          <w:lang w:eastAsia="es-MX"/>
        </w:rPr>
        <w:t xml:space="preserve"> pone en riesgo sus vidas y seguridad, ya que pueden ser identificarles, provocando que se utilice la información para amenazar, intimidar o extorsionar al integrante.  </w:t>
      </w:r>
    </w:p>
    <w:p w14:paraId="33FDAAEE" w14:textId="77777777" w:rsidR="003F66A1" w:rsidRPr="0046696A" w:rsidRDefault="003F66A1" w:rsidP="003F66A1">
      <w:pPr>
        <w:spacing w:line="360" w:lineRule="auto"/>
        <w:contextualSpacing/>
        <w:jc w:val="both"/>
        <w:rPr>
          <w:rFonts w:ascii="Palatino Linotype" w:eastAsia="Calibri" w:hAnsi="Palatino Linotype" w:cs="Tahoma"/>
          <w:bCs/>
          <w:lang w:eastAsia="es-MX"/>
        </w:rPr>
      </w:pPr>
    </w:p>
    <w:p w14:paraId="25934601" w14:textId="77777777" w:rsidR="003F66A1" w:rsidRPr="0046696A" w:rsidRDefault="003F66A1" w:rsidP="003F66A1">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lastRenderedPageBreak/>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1DF14A2A" w14:textId="77777777" w:rsidR="003F66A1" w:rsidRPr="0046696A" w:rsidRDefault="003F66A1" w:rsidP="003F66A1">
      <w:pPr>
        <w:spacing w:line="360" w:lineRule="auto"/>
        <w:contextualSpacing/>
        <w:jc w:val="both"/>
        <w:rPr>
          <w:rFonts w:ascii="Palatino Linotype" w:eastAsia="Calibri" w:hAnsi="Palatino Linotype" w:cs="Tahoma"/>
          <w:bCs/>
          <w:lang w:eastAsia="es-MX"/>
        </w:rPr>
      </w:pPr>
    </w:p>
    <w:p w14:paraId="4CB6F0C5" w14:textId="64162FE4" w:rsidR="003F66A1" w:rsidRDefault="003F66A1" w:rsidP="003F66A1">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w:t>
      </w:r>
      <w:r w:rsidRPr="00B04B68">
        <w:rPr>
          <w:rFonts w:ascii="Palatino Linotype" w:eastAsia="Calibri" w:hAnsi="Palatino Linotype" w:cs="Tahoma"/>
          <w:bCs/>
          <w:i/>
          <w:lang w:eastAsia="es-MX"/>
        </w:rPr>
        <w:t>per se</w:t>
      </w:r>
      <w:r w:rsidRPr="0046696A">
        <w:rPr>
          <w:rFonts w:ascii="Palatino Linotype" w:eastAsia="Calibri" w:hAnsi="Palatino Linotype" w:cs="Tahoma"/>
          <w:bCs/>
          <w:lang w:eastAsia="es-MX"/>
        </w:rPr>
        <w:t>,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w:t>
      </w:r>
      <w:r w:rsidR="00B04B68">
        <w:rPr>
          <w:rFonts w:ascii="Palatino Linotype" w:eastAsia="Calibri" w:hAnsi="Palatino Linotype" w:cs="Tahoma"/>
          <w:bCs/>
          <w:lang w:eastAsia="es-MX"/>
        </w:rPr>
        <w:t>es que realiza el</w:t>
      </w:r>
      <w:r w:rsidRPr="0046696A">
        <w:rPr>
          <w:rFonts w:ascii="Palatino Linotype" w:eastAsia="Calibri" w:hAnsi="Palatino Linotype" w:cs="Tahoma"/>
          <w:bCs/>
          <w:lang w:eastAsia="es-MX"/>
        </w:rPr>
        <w:t xml:space="preserve"> Estado.</w:t>
      </w:r>
    </w:p>
    <w:p w14:paraId="7A7B21D8" w14:textId="77777777" w:rsidR="00B04B68" w:rsidRDefault="00B04B68" w:rsidP="00B04B68">
      <w:pPr>
        <w:pStyle w:val="Prrafodelista"/>
        <w:rPr>
          <w:rFonts w:ascii="Palatino Linotype" w:eastAsia="Calibri" w:hAnsi="Palatino Linotype" w:cs="Tahoma"/>
          <w:bCs/>
          <w:lang w:eastAsia="es-MX"/>
        </w:rPr>
      </w:pPr>
    </w:p>
    <w:p w14:paraId="213F824C" w14:textId="77777777" w:rsidR="003F66A1" w:rsidRPr="0046696A" w:rsidRDefault="003F66A1" w:rsidP="003F66A1">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w:t>
      </w:r>
      <w:r w:rsidRPr="0046696A">
        <w:rPr>
          <w:rFonts w:ascii="Palatino Linotype" w:eastAsia="Calibri" w:hAnsi="Palatino Linotype" w:cs="Tahoma"/>
          <w:bCs/>
          <w:lang w:eastAsia="es-MX"/>
        </w:rPr>
        <w:lastRenderedPageBreak/>
        <w:t xml:space="preserve">primordialmente, es la vida y la seguridad de los servidores públicos encargados de la seguridad pública. </w:t>
      </w:r>
    </w:p>
    <w:p w14:paraId="1C765116" w14:textId="77777777" w:rsidR="003F66A1" w:rsidRPr="0046696A" w:rsidRDefault="003F66A1" w:rsidP="003F66A1">
      <w:pPr>
        <w:spacing w:line="360" w:lineRule="auto"/>
        <w:contextualSpacing/>
        <w:jc w:val="both"/>
        <w:rPr>
          <w:rFonts w:ascii="Palatino Linotype" w:eastAsia="Calibri" w:hAnsi="Palatino Linotype" w:cs="Tahoma"/>
          <w:bCs/>
          <w:lang w:eastAsia="es-MX"/>
        </w:rPr>
      </w:pPr>
    </w:p>
    <w:p w14:paraId="02118AAB" w14:textId="77777777" w:rsidR="003F66A1" w:rsidRPr="0046696A" w:rsidRDefault="003F66A1" w:rsidP="003F66A1">
      <w:pPr>
        <w:numPr>
          <w:ilvl w:val="0"/>
          <w:numId w:val="2"/>
        </w:numPr>
        <w:spacing w:line="360" w:lineRule="auto"/>
        <w:ind w:left="0" w:firstLine="0"/>
        <w:contextualSpacing/>
        <w:jc w:val="both"/>
        <w:rPr>
          <w:rFonts w:ascii="Palatino Linotype" w:eastAsia="MS Mincho" w:hAnsi="Palatino Linotype" w:cs="Arial"/>
          <w:lang w:val="es-MX" w:eastAsia="es-MX"/>
        </w:rPr>
      </w:pPr>
      <w:r w:rsidRPr="0046696A">
        <w:rPr>
          <w:rFonts w:ascii="Palatino Linotype" w:eastAsia="MS Mincho" w:hAnsi="Palatino Linotype" w:cs="Arial"/>
          <w:lang w:eastAsia="es-MX"/>
        </w:rPr>
        <w:t xml:space="preserve">Al respecto, cabe hacer mención que el artículo 81 fracción III de la Ley de Seguridad del Estado de México, establece lo siguiente: </w:t>
      </w:r>
    </w:p>
    <w:p w14:paraId="76017525" w14:textId="77777777" w:rsidR="003F66A1" w:rsidRPr="0046696A" w:rsidRDefault="003F66A1" w:rsidP="003F66A1">
      <w:pPr>
        <w:spacing w:line="360" w:lineRule="auto"/>
        <w:ind w:left="720" w:right="851"/>
        <w:contextualSpacing/>
        <w:jc w:val="both"/>
        <w:rPr>
          <w:rFonts w:ascii="Palatino Linotype" w:eastAsia="MS Mincho" w:hAnsi="Palatino Linotype" w:cs="Arial"/>
          <w:i/>
          <w:lang w:eastAsia="es-MX"/>
        </w:rPr>
      </w:pPr>
    </w:p>
    <w:p w14:paraId="30F80109" w14:textId="77777777" w:rsidR="003F66A1" w:rsidRPr="00B04B68" w:rsidRDefault="003F66A1" w:rsidP="003F66A1">
      <w:pPr>
        <w:spacing w:line="360" w:lineRule="auto"/>
        <w:ind w:left="720" w:right="567"/>
        <w:contextualSpacing/>
        <w:jc w:val="both"/>
        <w:rPr>
          <w:rFonts w:ascii="Palatino Linotype" w:eastAsia="MS Mincho" w:hAnsi="Palatino Linotype" w:cs="Arial"/>
          <w:i/>
          <w:sz w:val="22"/>
          <w:lang w:eastAsia="es-MX"/>
        </w:rPr>
      </w:pPr>
      <w:r w:rsidRPr="00B04B68">
        <w:rPr>
          <w:rFonts w:ascii="Palatino Linotype" w:eastAsia="MS Mincho" w:hAnsi="Palatino Linotype" w:cs="Arial"/>
          <w:i/>
          <w:sz w:val="22"/>
          <w:lang w:eastAsia="es-MX"/>
        </w:rPr>
        <w:t>“</w:t>
      </w:r>
      <w:r w:rsidRPr="00B04B68">
        <w:rPr>
          <w:rFonts w:ascii="Palatino Linotype" w:eastAsia="MS Mincho" w:hAnsi="Palatino Linotype" w:cs="Arial"/>
          <w:b/>
          <w:i/>
          <w:sz w:val="22"/>
          <w:lang w:eastAsia="es-MX"/>
        </w:rPr>
        <w:t>Artículo 81.-</w:t>
      </w:r>
      <w:r w:rsidRPr="00B04B68">
        <w:rPr>
          <w:rFonts w:ascii="Palatino Linotype" w:eastAsia="MS Mincho" w:hAnsi="Palatino Linotype" w:cs="Arial"/>
          <w:i/>
          <w:sz w:val="22"/>
          <w:lang w:eastAsia="es-MX"/>
        </w:rPr>
        <w:t xml:space="preserve"> </w:t>
      </w:r>
      <w:r w:rsidRPr="00B04B68">
        <w:rPr>
          <w:rFonts w:ascii="Palatino Linotype" w:eastAsia="MS Mincho" w:hAnsi="Palatino Linotype" w:cs="Arial"/>
          <w:b/>
          <w:i/>
          <w:sz w:val="22"/>
          <w:lang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B04B68">
        <w:rPr>
          <w:rFonts w:ascii="Palatino Linotype" w:eastAsia="MS Mincho" w:hAnsi="Palatino Linotype" w:cs="Arial"/>
          <w:i/>
          <w:sz w:val="22"/>
          <w:lang w:eastAsia="es-MX"/>
        </w:rPr>
        <w:t xml:space="preserve"> en los casos siguientes:</w:t>
      </w:r>
    </w:p>
    <w:p w14:paraId="354C72BD" w14:textId="77777777" w:rsidR="003F66A1" w:rsidRPr="00B04B68" w:rsidRDefault="003F66A1" w:rsidP="003F66A1">
      <w:pPr>
        <w:spacing w:line="360" w:lineRule="auto"/>
        <w:ind w:left="720" w:right="567"/>
        <w:contextualSpacing/>
        <w:jc w:val="both"/>
        <w:rPr>
          <w:rFonts w:ascii="Palatino Linotype" w:eastAsia="MS Mincho" w:hAnsi="Palatino Linotype" w:cs="Arial"/>
          <w:i/>
          <w:sz w:val="22"/>
          <w:lang w:eastAsia="es-MX"/>
        </w:rPr>
      </w:pPr>
      <w:r w:rsidRPr="00B04B68">
        <w:rPr>
          <w:rFonts w:ascii="Palatino Linotype" w:eastAsia="MS Mincho" w:hAnsi="Palatino Linotype" w:cs="Arial"/>
          <w:i/>
          <w:sz w:val="22"/>
          <w:lang w:eastAsia="es-MX"/>
        </w:rPr>
        <w:t>…</w:t>
      </w:r>
    </w:p>
    <w:p w14:paraId="50DA868A" w14:textId="77777777" w:rsidR="003F66A1" w:rsidRPr="00B04B68" w:rsidRDefault="003F66A1" w:rsidP="003F66A1">
      <w:pPr>
        <w:spacing w:line="360" w:lineRule="auto"/>
        <w:ind w:left="720" w:right="567"/>
        <w:contextualSpacing/>
        <w:jc w:val="both"/>
        <w:rPr>
          <w:rFonts w:ascii="Palatino Linotype" w:eastAsia="MS Mincho" w:hAnsi="Palatino Linotype" w:cs="Arial"/>
          <w:i/>
          <w:sz w:val="22"/>
          <w:lang w:eastAsia="es-MX"/>
        </w:rPr>
      </w:pPr>
      <w:r w:rsidRPr="00B04B68">
        <w:rPr>
          <w:rFonts w:ascii="Palatino Linotype" w:eastAsia="MS Mincho" w:hAnsi="Palatino Linotype" w:cs="Arial"/>
          <w:b/>
          <w:i/>
          <w:sz w:val="22"/>
          <w:lang w:eastAsia="es-MX"/>
        </w:rPr>
        <w:t>III.</w:t>
      </w:r>
      <w:r w:rsidRPr="00B04B68">
        <w:rPr>
          <w:rFonts w:ascii="Palatino Linotype" w:eastAsia="MS Mincho" w:hAnsi="Palatino Linotype" w:cs="Arial"/>
          <w:i/>
          <w:sz w:val="22"/>
          <w:lang w:eastAsia="es-MX"/>
        </w:rPr>
        <w:t xml:space="preserve"> </w:t>
      </w:r>
      <w:r w:rsidRPr="00B04B68">
        <w:rPr>
          <w:rFonts w:ascii="Palatino Linotype" w:eastAsia="MS Mincho" w:hAnsi="Palatino Linotype" w:cs="Arial"/>
          <w:b/>
          <w:i/>
          <w:sz w:val="22"/>
          <w:lang w:eastAsia="es-MX"/>
        </w:rPr>
        <w:t>La relativa a servidores públicos miembros de las instituciones de seguridad pública, cuya revelación pueda poner en riesgo su vida e integridad física con motivo de sus funciones;</w:t>
      </w:r>
      <w:r w:rsidRPr="00B04B68">
        <w:rPr>
          <w:rFonts w:ascii="Palatino Linotype" w:eastAsia="MS Mincho" w:hAnsi="Palatino Linotype" w:cs="Arial"/>
          <w:i/>
          <w:sz w:val="22"/>
          <w:lang w:eastAsia="es-MX"/>
        </w:rPr>
        <w:t>”</w:t>
      </w:r>
    </w:p>
    <w:p w14:paraId="6A6839B7" w14:textId="77777777" w:rsidR="003F66A1" w:rsidRPr="00B04B68" w:rsidRDefault="003F66A1" w:rsidP="003F66A1">
      <w:pPr>
        <w:spacing w:line="360" w:lineRule="auto"/>
        <w:ind w:left="720" w:right="851"/>
        <w:contextualSpacing/>
        <w:jc w:val="both"/>
        <w:rPr>
          <w:rFonts w:ascii="Palatino Linotype" w:eastAsia="MS Mincho" w:hAnsi="Palatino Linotype" w:cs="Arial"/>
          <w:i/>
          <w:sz w:val="22"/>
          <w:lang w:eastAsia="es-MX"/>
        </w:rPr>
      </w:pPr>
      <w:r w:rsidRPr="00B04B68">
        <w:rPr>
          <w:rFonts w:ascii="Palatino Linotype" w:eastAsia="MS Mincho" w:hAnsi="Palatino Linotype" w:cs="Arial"/>
          <w:i/>
          <w:sz w:val="22"/>
          <w:lang w:eastAsia="es-MX"/>
        </w:rPr>
        <w:t>(Énfasis añadido)</w:t>
      </w:r>
    </w:p>
    <w:p w14:paraId="3B7B1CAA" w14:textId="77777777" w:rsidR="003F66A1" w:rsidRPr="0046696A" w:rsidRDefault="003F66A1" w:rsidP="003F66A1">
      <w:pPr>
        <w:spacing w:line="360" w:lineRule="auto"/>
        <w:contextualSpacing/>
        <w:jc w:val="both"/>
        <w:rPr>
          <w:rFonts w:ascii="Palatino Linotype" w:eastAsia="MS Mincho" w:hAnsi="Palatino Linotype" w:cs="Arial"/>
          <w:lang w:val="es-MX" w:eastAsia="es-MX"/>
        </w:rPr>
      </w:pPr>
    </w:p>
    <w:p w14:paraId="7D0770E8" w14:textId="77777777" w:rsidR="003F66A1" w:rsidRPr="0046696A" w:rsidRDefault="003F66A1" w:rsidP="003F66A1">
      <w:pPr>
        <w:numPr>
          <w:ilvl w:val="0"/>
          <w:numId w:val="2"/>
        </w:numPr>
        <w:spacing w:line="360" w:lineRule="auto"/>
        <w:ind w:left="0" w:firstLine="0"/>
        <w:contextualSpacing/>
        <w:jc w:val="both"/>
        <w:rPr>
          <w:rFonts w:ascii="Palatino Linotype" w:eastAsia="MS Mincho" w:hAnsi="Palatino Linotype" w:cs="Arial"/>
          <w:lang w:val="es-MX" w:eastAsia="es-MX"/>
        </w:rPr>
      </w:pPr>
      <w:r w:rsidRPr="0046696A">
        <w:rPr>
          <w:rFonts w:ascii="Palatino Linotype" w:hAnsi="Palatino Linotype" w:cs="Arial"/>
          <w:lang w:val="es-MX" w:eastAsia="es-MX"/>
        </w:rPr>
        <w:t>Argumento que se fortalece con lo estipulado en el criterio número 6-09, del Instituto Nacional de Transparencia, Acceso a la Información y Protección de Datos Personales, antes (INAI)</w:t>
      </w:r>
      <w:r w:rsidRPr="0046696A">
        <w:rPr>
          <w:rFonts w:ascii="Palatino Linotype" w:hAnsi="Palatino Linotype" w:cs="Arial"/>
          <w:b/>
          <w:bCs/>
          <w:lang w:val="es-MX" w:eastAsia="es-MX"/>
        </w:rPr>
        <w:t xml:space="preserve">, </w:t>
      </w:r>
      <w:r w:rsidRPr="0046696A">
        <w:rPr>
          <w:rFonts w:ascii="Palatino Linotype" w:hAnsi="Palatino Linotype" w:cs="Arial"/>
          <w:lang w:val="es-MX" w:eastAsia="es-MX"/>
        </w:rPr>
        <w:t xml:space="preserve">el cual refiere: </w:t>
      </w:r>
    </w:p>
    <w:p w14:paraId="21837B9B" w14:textId="77777777" w:rsidR="003F66A1" w:rsidRPr="0046696A" w:rsidRDefault="003F66A1" w:rsidP="003F66A1">
      <w:pPr>
        <w:spacing w:line="360" w:lineRule="auto"/>
        <w:jc w:val="both"/>
        <w:rPr>
          <w:rFonts w:ascii="Palatino Linotype" w:hAnsi="Palatino Linotype" w:cs="Arial"/>
          <w:lang w:val="es-MX" w:eastAsia="es-MX"/>
        </w:rPr>
      </w:pPr>
    </w:p>
    <w:p w14:paraId="4C299E95" w14:textId="77777777" w:rsidR="003F66A1" w:rsidRPr="00B04B68" w:rsidRDefault="003F66A1" w:rsidP="003F66A1">
      <w:pPr>
        <w:autoSpaceDE w:val="0"/>
        <w:autoSpaceDN w:val="0"/>
        <w:adjustRightInd w:val="0"/>
        <w:spacing w:line="360" w:lineRule="auto"/>
        <w:ind w:left="720" w:right="567"/>
        <w:contextualSpacing/>
        <w:jc w:val="center"/>
        <w:rPr>
          <w:rFonts w:ascii="Palatino Linotype" w:hAnsi="Palatino Linotype" w:cs="Arial"/>
          <w:i/>
          <w:sz w:val="22"/>
          <w:lang w:val="es-MX" w:eastAsia="es-MX"/>
        </w:rPr>
      </w:pPr>
      <w:r w:rsidRPr="00B04B68">
        <w:rPr>
          <w:rFonts w:ascii="Palatino Linotype" w:hAnsi="Palatino Linotype" w:cs="Arial"/>
          <w:b/>
          <w:bCs/>
          <w:i/>
          <w:sz w:val="22"/>
          <w:lang w:val="es-MX" w:eastAsia="es-MX"/>
        </w:rPr>
        <w:t>“Criterio 6-09</w:t>
      </w:r>
    </w:p>
    <w:p w14:paraId="73B59996" w14:textId="77777777" w:rsidR="003F66A1" w:rsidRPr="00B04B68" w:rsidRDefault="003F66A1" w:rsidP="003F66A1">
      <w:pPr>
        <w:autoSpaceDE w:val="0"/>
        <w:autoSpaceDN w:val="0"/>
        <w:adjustRightInd w:val="0"/>
        <w:spacing w:line="360" w:lineRule="auto"/>
        <w:ind w:left="720" w:right="567"/>
        <w:contextualSpacing/>
        <w:jc w:val="both"/>
        <w:rPr>
          <w:rFonts w:ascii="Palatino Linotype" w:hAnsi="Palatino Linotype" w:cs="Arial"/>
          <w:i/>
          <w:sz w:val="22"/>
          <w:lang w:val="es-MX" w:eastAsia="es-MX"/>
        </w:rPr>
      </w:pPr>
      <w:r w:rsidRPr="00B04B68">
        <w:rPr>
          <w:rFonts w:ascii="Palatino Linotype" w:hAnsi="Palatino Linotype" w:cs="Arial"/>
          <w:b/>
          <w:bCs/>
          <w:i/>
          <w:sz w:val="22"/>
          <w:lang w:val="es-MX" w:eastAsia="es-MX"/>
        </w:rPr>
        <w:t xml:space="preserve">Nombres de servidores públicos dedicados a actividades en materia de seguridad, por excepción pueden considerarse información reservada. </w:t>
      </w:r>
      <w:r w:rsidRPr="00B04B68">
        <w:rPr>
          <w:rFonts w:ascii="Palatino Linotype" w:hAnsi="Palatino Linotype" w:cs="Arial"/>
          <w:bCs/>
          <w:i/>
          <w:sz w:val="22"/>
          <w:lang w:val="es-MX" w:eastAsia="es-MX"/>
        </w:rPr>
        <w:t xml:space="preserve">De conformidad con el artículo 7, fracciones I y III de la Ley Federal de Transparencia y Acceso a la Información Pública Gubernamental </w:t>
      </w:r>
      <w:r w:rsidRPr="00B04B68">
        <w:rPr>
          <w:rFonts w:ascii="Palatino Linotype" w:hAnsi="Palatino Linotype" w:cs="Arial"/>
          <w:b/>
          <w:bCs/>
          <w:i/>
          <w:sz w:val="22"/>
          <w:lang w:val="es-MX" w:eastAsia="es-MX"/>
        </w:rPr>
        <w:t xml:space="preserve">el nombre de los servidores </w:t>
      </w:r>
      <w:r w:rsidRPr="00B04B68">
        <w:rPr>
          <w:rFonts w:ascii="Palatino Linotype" w:hAnsi="Palatino Linotype" w:cs="Arial"/>
          <w:b/>
          <w:bCs/>
          <w:i/>
          <w:sz w:val="22"/>
          <w:lang w:val="es-MX" w:eastAsia="es-MX"/>
        </w:rPr>
        <w:lastRenderedPageBreak/>
        <w:t>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B04B68">
        <w:rPr>
          <w:rFonts w:ascii="Palatino Linotype" w:hAnsi="Palatino Linotype" w:cs="Arial"/>
          <w:bCs/>
          <w:i/>
          <w:sz w:val="22"/>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B04B68">
        <w:rPr>
          <w:rFonts w:ascii="Palatino Linotype" w:hAnsi="Palatino Linotype" w:cs="Arial"/>
          <w:b/>
          <w:bCs/>
          <w:i/>
          <w:sz w:val="22"/>
          <w:lang w:val="es-MX" w:eastAsia="es-MX"/>
        </w:rPr>
        <w:t>el artículo 13, fracción I de la ley de referencia se establece que podrá clasificarse aquella información cuya difusión pueda comprometer la seguridad nacional y pública</w:t>
      </w:r>
      <w:r w:rsidRPr="00B04B68">
        <w:rPr>
          <w:rFonts w:ascii="Palatino Linotype" w:hAnsi="Palatino Linotype" w:cs="Arial"/>
          <w:bCs/>
          <w:i/>
          <w:sz w:val="22"/>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B04B68">
        <w:rPr>
          <w:rFonts w:ascii="Palatino Linotype" w:hAnsi="Palatino Linotype" w:cs="Arial"/>
          <w:b/>
          <w:bCs/>
          <w:i/>
          <w:sz w:val="22"/>
          <w:lang w:val="es-MX" w:eastAsia="es-MX"/>
        </w:rPr>
        <w:t>por lo que la reserva de la relación de los nombres y las funciones que desempeñan los servidores públicos que prestan sus servicios en áreas de seguridad nacional o pública</w:t>
      </w:r>
      <w:r w:rsidRPr="00B04B68">
        <w:rPr>
          <w:rFonts w:ascii="Palatino Linotype" w:hAnsi="Palatino Linotype" w:cs="Arial"/>
          <w:bCs/>
          <w:i/>
          <w:sz w:val="22"/>
          <w:lang w:val="es-MX" w:eastAsia="es-MX"/>
        </w:rPr>
        <w:t>, puede llegar a constituirse en un componente fundamental en el esfuerzo que realiza el Estado Mexicano para garantizar la seguridad del país en sus diferentes vertientes</w:t>
      </w:r>
      <w:r w:rsidRPr="00B04B68">
        <w:rPr>
          <w:rFonts w:ascii="Palatino Linotype" w:hAnsi="Palatino Linotype" w:cs="Arial"/>
          <w:i/>
          <w:sz w:val="22"/>
          <w:lang w:val="es-MX" w:eastAsia="es-MX"/>
        </w:rPr>
        <w:t>” (Sic)</w:t>
      </w:r>
    </w:p>
    <w:p w14:paraId="18D1F912" w14:textId="77777777" w:rsidR="003F66A1" w:rsidRPr="0046696A" w:rsidRDefault="003F66A1" w:rsidP="003F66A1">
      <w:pPr>
        <w:tabs>
          <w:tab w:val="left" w:pos="3583"/>
        </w:tabs>
        <w:autoSpaceDE w:val="0"/>
        <w:autoSpaceDN w:val="0"/>
        <w:adjustRightInd w:val="0"/>
        <w:spacing w:line="360" w:lineRule="auto"/>
        <w:ind w:left="720" w:right="567"/>
        <w:contextualSpacing/>
        <w:jc w:val="both"/>
        <w:rPr>
          <w:rFonts w:ascii="Palatino Linotype" w:hAnsi="Palatino Linotype" w:cs="Arial"/>
          <w:lang w:val="es-MX" w:eastAsia="es-MX"/>
        </w:rPr>
      </w:pPr>
      <w:r w:rsidRPr="00B04B68">
        <w:rPr>
          <w:rFonts w:ascii="Palatino Linotype" w:hAnsi="Palatino Linotype" w:cs="Arial"/>
          <w:i/>
          <w:sz w:val="22"/>
          <w:lang w:val="es-MX" w:eastAsia="es-MX"/>
        </w:rPr>
        <w:t>(Énfasis añadido).</w:t>
      </w:r>
    </w:p>
    <w:p w14:paraId="4A4CD878" w14:textId="77777777" w:rsidR="003F66A1" w:rsidRPr="0046696A" w:rsidRDefault="003F66A1" w:rsidP="003F66A1">
      <w:pPr>
        <w:spacing w:before="240" w:after="240" w:line="360" w:lineRule="auto"/>
        <w:ind w:right="49"/>
        <w:contextualSpacing/>
        <w:jc w:val="both"/>
        <w:rPr>
          <w:rFonts w:ascii="Palatino Linotype" w:eastAsia="Calibri" w:hAnsi="Palatino Linotype"/>
        </w:rPr>
      </w:pPr>
    </w:p>
    <w:p w14:paraId="01193E87" w14:textId="77777777" w:rsidR="003F66A1" w:rsidRPr="0046696A" w:rsidRDefault="003F66A1" w:rsidP="003F66A1">
      <w:pPr>
        <w:numPr>
          <w:ilvl w:val="0"/>
          <w:numId w:val="2"/>
        </w:numPr>
        <w:spacing w:before="240" w:after="240" w:line="360" w:lineRule="auto"/>
        <w:ind w:left="0" w:right="49" w:firstLine="0"/>
        <w:contextualSpacing/>
        <w:jc w:val="both"/>
        <w:rPr>
          <w:rFonts w:ascii="Palatino Linotype" w:eastAsia="Calibri" w:hAnsi="Palatino Linotype"/>
        </w:rPr>
      </w:pPr>
      <w:r w:rsidRPr="0046696A">
        <w:rPr>
          <w:rFonts w:ascii="Palatino Linotype" w:hAnsi="Palatino Linotype"/>
          <w:lang w:val="es-MX" w:eastAsia="es-MX"/>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46696A">
        <w:rPr>
          <w:rFonts w:ascii="Palatino Linotype" w:hAnsi="Palatino Linotype"/>
          <w:b/>
          <w:lang w:val="es-MX" w:eastAsia="es-MX"/>
        </w:rPr>
        <w:t>SUJETO OBLIGADO</w:t>
      </w:r>
      <w:r w:rsidRPr="0046696A">
        <w:rPr>
          <w:rFonts w:ascii="Palatino Linotype" w:hAnsi="Palatino Linotype"/>
          <w:lang w:val="es-MX" w:eastAsia="es-MX"/>
        </w:rPr>
        <w:t xml:space="preserve"> deberá remitir el debido Acuerdo de clasificación fundado y motivado donde determine la clasificación de la </w:t>
      </w:r>
      <w:r w:rsidRPr="0046696A">
        <w:rPr>
          <w:rFonts w:ascii="Palatino Linotype" w:hAnsi="Palatino Linotype"/>
          <w:lang w:val="es-MX" w:eastAsia="es-MX"/>
        </w:rPr>
        <w:lastRenderedPageBreak/>
        <w:t xml:space="preserve">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408066BB" w14:textId="77777777" w:rsidR="003F66A1" w:rsidRPr="0046696A" w:rsidRDefault="003F66A1" w:rsidP="003F66A1">
      <w:pPr>
        <w:spacing w:line="360" w:lineRule="auto"/>
        <w:contextualSpacing/>
        <w:jc w:val="both"/>
        <w:rPr>
          <w:rFonts w:ascii="Palatino Linotype" w:hAnsi="Palatino Linotype"/>
          <w:lang w:val="es-MX" w:eastAsia="es-MX"/>
        </w:rPr>
      </w:pPr>
    </w:p>
    <w:p w14:paraId="18F1FBCA"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“Artículo 49</w:t>
      </w:r>
      <w:r w:rsidRPr="0046696A">
        <w:rPr>
          <w:rFonts w:ascii="Palatino Linotype" w:hAnsi="Palatino Linotype"/>
          <w:i/>
          <w:lang w:val="es-MX" w:eastAsia="es-MX"/>
        </w:rPr>
        <w:t xml:space="preserve">. Los Comités de Transparencia tendrán las siguientes atribuciones: </w:t>
      </w:r>
    </w:p>
    <w:p w14:paraId="165529E2"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VIII. Aprobar, modificar o revocar la clasificación de la información; </w:t>
      </w:r>
    </w:p>
    <w:p w14:paraId="5C34911A"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p>
    <w:p w14:paraId="67AF6FA7"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Artículo 132</w:t>
      </w:r>
      <w:r w:rsidRPr="0046696A">
        <w:rPr>
          <w:rFonts w:ascii="Palatino Linotype" w:hAnsi="Palatino Linotype"/>
          <w:i/>
          <w:lang w:val="es-MX" w:eastAsia="es-MX"/>
        </w:rPr>
        <w:t xml:space="preserve">. La clasificación de la información se llevará a cabo en el momento en que: </w:t>
      </w:r>
    </w:p>
    <w:p w14:paraId="505B585F"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I. Se reciba una solicitud de acceso a la información; </w:t>
      </w:r>
    </w:p>
    <w:p w14:paraId="5B5A1445"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II. Se determine mediante resolución de autoridad competente; o </w:t>
      </w:r>
    </w:p>
    <w:p w14:paraId="29C87A27"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III. Se generen versiones públicas para dar cumplimiento a las obligaciones de transparencia previstas en esta Ley.” </w:t>
      </w:r>
    </w:p>
    <w:p w14:paraId="0B02F0E7"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p>
    <w:p w14:paraId="0AE09361"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Cuarto.</w:t>
      </w:r>
      <w:r w:rsidRPr="0046696A">
        <w:rPr>
          <w:rFonts w:ascii="Palatino Linotype" w:hAnsi="Palatino Linotype"/>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w:t>
      </w:r>
      <w:r w:rsidRPr="0046696A">
        <w:rPr>
          <w:rFonts w:ascii="Palatino Linotype" w:hAnsi="Palatino Linotype"/>
          <w:i/>
          <w:lang w:val="es-MX" w:eastAsia="es-MX"/>
        </w:rPr>
        <w:lastRenderedPageBreak/>
        <w:t xml:space="preserve">Obligados deberán aplicar, de manera estricta, las excepciones al derecho de acceso a la información y sólo podrán invocarlas cuando acrediten su procedencia. </w:t>
      </w:r>
    </w:p>
    <w:p w14:paraId="6482B253"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p>
    <w:p w14:paraId="04FFFBF0"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Quinto.</w:t>
      </w:r>
      <w:r w:rsidRPr="0046696A">
        <w:rPr>
          <w:rFonts w:ascii="Palatino Linotype" w:hAnsi="Palatino Linotype"/>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B70DB3C"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p>
    <w:p w14:paraId="63977DB6"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Sexto.</w:t>
      </w:r>
      <w:r w:rsidRPr="0046696A">
        <w:rPr>
          <w:rFonts w:ascii="Palatino Linotype" w:hAnsi="Palatino Linotype"/>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45BEA521"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p>
    <w:p w14:paraId="3DD1C00D"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La clasificación de información se realizará conforme a un análisis caso por caso, mediante la aplicación de la prueba de daño y de interés público. </w:t>
      </w:r>
    </w:p>
    <w:p w14:paraId="32C17D21"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p>
    <w:p w14:paraId="43EA1CA0"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Séptimo.</w:t>
      </w:r>
      <w:r w:rsidRPr="0046696A">
        <w:rPr>
          <w:rFonts w:ascii="Palatino Linotype" w:hAnsi="Palatino Linotype"/>
          <w:i/>
          <w:lang w:val="es-MX" w:eastAsia="es-MX"/>
        </w:rPr>
        <w:t xml:space="preserve"> La clasificación de la información se llevará a cabo en el momento en que: I. Se reciba una solicitud de acceso a la información; </w:t>
      </w:r>
    </w:p>
    <w:p w14:paraId="07590477"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p>
    <w:p w14:paraId="7D0CF0A4"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lastRenderedPageBreak/>
        <w:t xml:space="preserve">II. Se determine mediante resolución de autoridad competente, o </w:t>
      </w:r>
    </w:p>
    <w:p w14:paraId="7478B23F"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III. Se generen versiones públicas para dar cumplimiento a las obligaciones de transparencia previstas en la Ley General, la Ley Federal y las correspondientes de las entidades federativas. </w:t>
      </w:r>
    </w:p>
    <w:p w14:paraId="555AFFAA"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p>
    <w:p w14:paraId="1F0F0270"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Los titulares de las áreas deberán revisar la clasificación al momento de la recepción de una solicitud de acceso a la información, para verificar si encuadra en una causal de reserva o de confidencialidad. </w:t>
      </w:r>
    </w:p>
    <w:p w14:paraId="1DDD48D3"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p>
    <w:p w14:paraId="4D3F7ABA"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Octavo.</w:t>
      </w:r>
      <w:r w:rsidRPr="0046696A">
        <w:rPr>
          <w:rFonts w:ascii="Palatino Linotype" w:hAnsi="Palatino Linotype"/>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175414A1"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0FA81CEA"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p>
    <w:p w14:paraId="3F69E7DE"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En caso de referirse a información reservada, la motivación de la clasificación también deberá comprender las circunstancias que justifican el establecimiento de determinado plazo de reserva. </w:t>
      </w:r>
    </w:p>
    <w:p w14:paraId="5CF10597"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p>
    <w:p w14:paraId="257058CF"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Tratándose de información clasificada como confidencial respecto de la cual se haya determinado su conservación permanente por tener valor histórico, ésta </w:t>
      </w:r>
      <w:r w:rsidRPr="0046696A">
        <w:rPr>
          <w:rFonts w:ascii="Palatino Linotype" w:hAnsi="Palatino Linotype"/>
          <w:i/>
          <w:lang w:val="es-MX" w:eastAsia="es-MX"/>
        </w:rPr>
        <w:lastRenderedPageBreak/>
        <w:t>conservará tal carácter de conformidad con la normativa aplicable en materia de archivos.</w:t>
      </w:r>
    </w:p>
    <w:p w14:paraId="620BC6B4"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p>
    <w:p w14:paraId="78D2C87F"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49629990"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p>
    <w:p w14:paraId="66A9F2AA"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Décimo</w:t>
      </w:r>
      <w:r w:rsidRPr="0046696A">
        <w:rPr>
          <w:rFonts w:ascii="Palatino Linotype" w:hAnsi="Palatino Linotype"/>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20CF5D4B"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p>
    <w:p w14:paraId="4E3AD18C"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En ausencia de los titulares de las áreas, la información será clasificada o desclasificada por la persona que lo supla, en términos de la normativa que rija la actuación del sujeto obligado. </w:t>
      </w:r>
    </w:p>
    <w:p w14:paraId="4185D6C1" w14:textId="77777777" w:rsidR="003F66A1" w:rsidRPr="0046696A" w:rsidRDefault="003F66A1" w:rsidP="003F66A1">
      <w:pPr>
        <w:spacing w:line="360" w:lineRule="auto"/>
        <w:ind w:left="720" w:right="538"/>
        <w:contextualSpacing/>
        <w:jc w:val="both"/>
        <w:rPr>
          <w:rFonts w:ascii="Palatino Linotype" w:hAnsi="Palatino Linotype"/>
          <w:i/>
          <w:lang w:val="es-MX" w:eastAsia="es-MX"/>
        </w:rPr>
      </w:pPr>
    </w:p>
    <w:p w14:paraId="468C7D5C" w14:textId="77777777" w:rsidR="003F66A1" w:rsidRDefault="003F66A1" w:rsidP="003F66A1">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Décimo primero</w:t>
      </w:r>
      <w:r w:rsidRPr="0046696A">
        <w:rPr>
          <w:rFonts w:ascii="Palatino Linotype" w:hAnsi="Palatino Linotype"/>
          <w:i/>
          <w:lang w:val="es-MX" w:eastAsia="es-MX"/>
        </w:rPr>
        <w:t xml:space="preserve">. En el intercambio de información entre Sujetos Obligados para el ejercicio de sus atribuciones, los documentos que se encuentren </w:t>
      </w:r>
      <w:r w:rsidRPr="0046696A">
        <w:rPr>
          <w:rFonts w:ascii="Palatino Linotype" w:hAnsi="Palatino Linotype"/>
          <w:i/>
          <w:lang w:val="es-MX" w:eastAsia="es-MX"/>
        </w:rPr>
        <w:lastRenderedPageBreak/>
        <w:t xml:space="preserve">clasificados deberán llevar la leyenda correspondiente de conformidad con lo dispuesto en el Capítulo VIII de los presentes lineamientos.” </w:t>
      </w:r>
    </w:p>
    <w:p w14:paraId="16B204B2" w14:textId="77777777" w:rsidR="003F66A1" w:rsidRDefault="003F66A1" w:rsidP="003F66A1">
      <w:pPr>
        <w:spacing w:line="360" w:lineRule="auto"/>
        <w:ind w:left="720" w:right="538"/>
        <w:contextualSpacing/>
        <w:jc w:val="both"/>
        <w:rPr>
          <w:rFonts w:ascii="Palatino Linotype" w:hAnsi="Palatino Linotype"/>
          <w:i/>
          <w:lang w:val="es-MX" w:eastAsia="es-MX"/>
        </w:rPr>
      </w:pPr>
    </w:p>
    <w:p w14:paraId="466AE513" w14:textId="77777777" w:rsidR="003F66A1" w:rsidRPr="00B04B68" w:rsidRDefault="003F66A1" w:rsidP="003F66A1">
      <w:pPr>
        <w:pStyle w:val="Prrafodelista"/>
        <w:numPr>
          <w:ilvl w:val="0"/>
          <w:numId w:val="2"/>
        </w:numPr>
        <w:spacing w:line="360" w:lineRule="auto"/>
        <w:ind w:left="0" w:right="538" w:firstLine="0"/>
        <w:jc w:val="both"/>
        <w:rPr>
          <w:rFonts w:ascii="Palatino Linotype" w:hAnsi="Palatino Linotype"/>
          <w:i/>
          <w:lang w:val="es-MX" w:eastAsia="es-MX"/>
        </w:rPr>
      </w:pPr>
      <w:r w:rsidRPr="00B04B68">
        <w:rPr>
          <w:rFonts w:ascii="Palatino Linotype" w:hAnsi="Palatino Linotype"/>
          <w:lang w:val="es-MX" w:eastAsia="es-MX"/>
        </w:rPr>
        <w:t>En razón de lo anterior se deberá de realizar entrega de la nómina general en su versión pública, clasificando los datos de carácter confidencial y como dato reservado el nombre de los elementos de seguridad operativos. Entregándose en un ejercicio de máxima publicidad las remuneraciones de todos los Servidores Públicos adscritos a la Comisaría de Seguridad Pública y Tránsito del Ayuntamiento de Nicolás Romero.</w:t>
      </w:r>
    </w:p>
    <w:p w14:paraId="14D7A446" w14:textId="77777777" w:rsidR="003F66A1" w:rsidRDefault="003F66A1" w:rsidP="003F66A1">
      <w:pPr>
        <w:pStyle w:val="Prrafodelista"/>
        <w:spacing w:line="360" w:lineRule="auto"/>
        <w:ind w:left="0"/>
        <w:jc w:val="both"/>
        <w:rPr>
          <w:rFonts w:ascii="Palatino Linotype" w:hAnsi="Palatino Linotype"/>
          <w:lang w:val="es-ES"/>
        </w:rPr>
      </w:pPr>
    </w:p>
    <w:p w14:paraId="53B8EE89" w14:textId="77777777" w:rsidR="0013047B" w:rsidRDefault="0013047B" w:rsidP="0013047B">
      <w:pPr>
        <w:pStyle w:val="Ttulo1"/>
        <w:rPr>
          <w:rFonts w:eastAsia="Calibri"/>
          <w:b w:val="0"/>
          <w:szCs w:val="24"/>
        </w:rPr>
      </w:pPr>
      <w:bookmarkStart w:id="46" w:name="_Toc82537187"/>
      <w:bookmarkStart w:id="47" w:name="_Toc89360023"/>
      <w:r w:rsidRPr="00624AAD">
        <w:rPr>
          <w:rFonts w:eastAsia="Calibri"/>
          <w:szCs w:val="24"/>
        </w:rPr>
        <w:t xml:space="preserve">QUINTO. </w:t>
      </w:r>
      <w:r>
        <w:rPr>
          <w:rFonts w:eastAsia="Calibri"/>
          <w:szCs w:val="24"/>
        </w:rPr>
        <w:t>VERSIÓN PÚBLICA.</w:t>
      </w:r>
      <w:bookmarkEnd w:id="46"/>
      <w:bookmarkEnd w:id="47"/>
    </w:p>
    <w:p w14:paraId="78A3D535" w14:textId="77777777" w:rsidR="0013047B" w:rsidRDefault="0013047B" w:rsidP="0013047B">
      <w:pPr>
        <w:rPr>
          <w:rFonts w:eastAsia="Calibri"/>
        </w:rPr>
      </w:pPr>
    </w:p>
    <w:p w14:paraId="253DC602" w14:textId="1CFA1ACB" w:rsidR="0013047B" w:rsidRPr="000D77A7" w:rsidRDefault="00491EB8" w:rsidP="00491EB8">
      <w:pPr>
        <w:pStyle w:val="Ttulo1"/>
        <w:spacing w:before="0" w:line="360" w:lineRule="auto"/>
        <w:ind w:left="360"/>
        <w:rPr>
          <w:b w:val="0"/>
          <w:color w:val="000000" w:themeColor="text1"/>
          <w:szCs w:val="24"/>
        </w:rPr>
      </w:pPr>
      <w:bookmarkStart w:id="48" w:name="_Toc48135362"/>
      <w:bookmarkStart w:id="49" w:name="_Toc82017070"/>
      <w:bookmarkStart w:id="50" w:name="_Toc82537188"/>
      <w:bookmarkStart w:id="51" w:name="_Toc89360024"/>
      <w:r>
        <w:rPr>
          <w:rFonts w:cs="Times New Roman"/>
          <w:color w:val="000000" w:themeColor="text1"/>
          <w:szCs w:val="24"/>
          <w:lang w:eastAsia="es-ES_tradnl"/>
        </w:rPr>
        <w:t xml:space="preserve">A. </w:t>
      </w:r>
      <w:r w:rsidR="0013047B" w:rsidRPr="000D77A7">
        <w:rPr>
          <w:rFonts w:cs="Times New Roman"/>
          <w:color w:val="000000" w:themeColor="text1"/>
          <w:szCs w:val="24"/>
          <w:lang w:eastAsia="es-ES_tradnl"/>
        </w:rPr>
        <w:t>Nociones generales.</w:t>
      </w:r>
      <w:bookmarkEnd w:id="48"/>
      <w:bookmarkEnd w:id="49"/>
      <w:bookmarkEnd w:id="50"/>
      <w:bookmarkEnd w:id="51"/>
      <w:r w:rsidR="0013047B" w:rsidRPr="000D77A7">
        <w:rPr>
          <w:rFonts w:cs="Times New Roman"/>
          <w:color w:val="000000" w:themeColor="text1"/>
          <w:szCs w:val="24"/>
          <w:lang w:eastAsia="es-ES_tradnl"/>
        </w:rPr>
        <w:t xml:space="preserve"> </w:t>
      </w:r>
    </w:p>
    <w:p w14:paraId="4DE20AE6" w14:textId="77777777" w:rsidR="0013047B" w:rsidRPr="000D77A7" w:rsidRDefault="0013047B" w:rsidP="0013047B">
      <w:pPr>
        <w:pStyle w:val="Prrafodelista"/>
        <w:tabs>
          <w:tab w:val="left" w:pos="426"/>
        </w:tabs>
        <w:spacing w:line="360" w:lineRule="auto"/>
        <w:ind w:left="0"/>
        <w:jc w:val="both"/>
        <w:rPr>
          <w:rFonts w:ascii="Palatino Linotype" w:eastAsia="MS Mincho" w:hAnsi="Palatino Linotype" w:cs="Arial"/>
          <w:color w:val="000000" w:themeColor="text1"/>
        </w:rPr>
      </w:pPr>
    </w:p>
    <w:p w14:paraId="73C90107" w14:textId="77777777" w:rsidR="0013047B" w:rsidRPr="000D77A7" w:rsidRDefault="0013047B" w:rsidP="0013047B">
      <w:pPr>
        <w:pStyle w:val="Prrafodelista"/>
        <w:numPr>
          <w:ilvl w:val="0"/>
          <w:numId w:val="2"/>
        </w:numPr>
        <w:spacing w:line="360" w:lineRule="auto"/>
        <w:ind w:left="0" w:right="49" w:firstLine="0"/>
        <w:jc w:val="both"/>
        <w:rPr>
          <w:rFonts w:ascii="Palatino Linotype" w:hAnsi="Palatino Linotype" w:cs="Arial"/>
          <w:color w:val="000000"/>
        </w:rPr>
      </w:pPr>
      <w:r w:rsidRPr="000D77A7">
        <w:rPr>
          <w:rFonts w:ascii="Palatino Linotype" w:hAnsi="Palatino Linotype" w:cs="Arial"/>
          <w:color w:val="000000"/>
        </w:rPr>
        <w:t>Debe destacarse que, debido a la naturaleza de la información solicitada</w:t>
      </w:r>
      <w:r w:rsidRPr="000D77A7">
        <w:rPr>
          <w:rFonts w:ascii="Palatino Linotype" w:hAnsi="Palatino Linotype" w:cs="Arial"/>
          <w:b/>
          <w:color w:val="000000"/>
        </w:rPr>
        <w:t xml:space="preserve">, </w:t>
      </w:r>
      <w:r w:rsidRPr="000D77A7">
        <w:rPr>
          <w:rFonts w:ascii="Palatino Linotype" w:hAnsi="Palatino Linotype" w:cs="Arial"/>
          <w:color w:val="000000"/>
        </w:rPr>
        <w:t xml:space="preserve">eventualmente pudiera obrar datos personales susceptibles de protegerse, el </w:t>
      </w:r>
      <w:r w:rsidRPr="000D77A7">
        <w:rPr>
          <w:rFonts w:ascii="Palatino Linotype" w:hAnsi="Palatino Linotype" w:cs="Arial"/>
          <w:b/>
          <w:bCs/>
          <w:color w:val="000000"/>
        </w:rPr>
        <w:t xml:space="preserve">Sujeto Obligado </w:t>
      </w:r>
      <w:r w:rsidRPr="000D77A7">
        <w:rPr>
          <w:rFonts w:ascii="Palatino Linotype" w:hAnsi="Palatino Linotype" w:cs="Arial"/>
          <w:color w:val="000000"/>
        </w:rPr>
        <w:t xml:space="preserve">deberá de hacer la adecuada versión pública, protegiendo los datos que no son susceptibles de ser proporcionados. </w:t>
      </w:r>
    </w:p>
    <w:p w14:paraId="013963D5" w14:textId="77777777" w:rsidR="0013047B" w:rsidRPr="000D77A7" w:rsidRDefault="0013047B" w:rsidP="0013047B">
      <w:pPr>
        <w:pStyle w:val="Prrafodelista"/>
        <w:tabs>
          <w:tab w:val="left" w:pos="0"/>
        </w:tabs>
        <w:spacing w:line="360" w:lineRule="auto"/>
        <w:ind w:left="0" w:right="49"/>
        <w:jc w:val="both"/>
        <w:rPr>
          <w:rFonts w:ascii="Palatino Linotype" w:eastAsia="MS Mincho" w:hAnsi="Palatino Linotype"/>
          <w:highlight w:val="yellow"/>
          <w:lang w:val="es-ES"/>
        </w:rPr>
      </w:pPr>
    </w:p>
    <w:p w14:paraId="11B78047" w14:textId="77777777" w:rsidR="0013047B" w:rsidRPr="000D77A7" w:rsidRDefault="0013047B" w:rsidP="0013047B">
      <w:pPr>
        <w:numPr>
          <w:ilvl w:val="0"/>
          <w:numId w:val="2"/>
        </w:numPr>
        <w:spacing w:line="360" w:lineRule="auto"/>
        <w:ind w:left="0" w:right="49" w:firstLine="0"/>
        <w:contextualSpacing/>
        <w:jc w:val="both"/>
        <w:rPr>
          <w:rFonts w:ascii="Palatino Linotype" w:hAnsi="Palatino Linotype" w:cs="Arial"/>
          <w:color w:val="000000"/>
        </w:rPr>
      </w:pPr>
      <w:r w:rsidRPr="000D77A7">
        <w:rPr>
          <w:rFonts w:ascii="Palatino Linotype" w:hAnsi="Palatino Linotype" w:cs="Arial"/>
          <w:color w:val="000000"/>
        </w:rPr>
        <w:t xml:space="preserve">No pasa desapercibido para este Órgano Garante que los </w:t>
      </w:r>
      <w:r w:rsidRPr="000D77A7">
        <w:rPr>
          <w:rFonts w:ascii="Palatino Linotype" w:hAnsi="Palatino Linotype" w:cs="Arial"/>
          <w:b/>
          <w:bCs/>
          <w:color w:val="000000"/>
        </w:rPr>
        <w:t xml:space="preserve">Sujetos Obligados </w:t>
      </w:r>
      <w:r w:rsidRPr="000D77A7">
        <w:rPr>
          <w:rFonts w:ascii="Palatino Linotype" w:hAnsi="Palatino Linotype" w:cs="Arial"/>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la </w:t>
      </w:r>
      <w:r w:rsidRPr="000D77A7">
        <w:rPr>
          <w:rFonts w:ascii="Palatino Linotype" w:hAnsi="Palatino Linotype" w:cs="Arial"/>
          <w:color w:val="000000"/>
        </w:rPr>
        <w:lastRenderedPageBreak/>
        <w:t>clasificación de la información, se deben seguir una serie de pasos y procedimientos, por lo que es menester reiterar los mismos:</w:t>
      </w:r>
    </w:p>
    <w:p w14:paraId="47C0E97A" w14:textId="77777777" w:rsidR="0013047B" w:rsidRPr="000D77A7" w:rsidRDefault="0013047B" w:rsidP="0013047B">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7"/>
        <w:gridCol w:w="6942"/>
      </w:tblGrid>
      <w:tr w:rsidR="0013047B" w:rsidRPr="000D77A7" w14:paraId="70BD0D56" w14:textId="77777777" w:rsidTr="00BF4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EC9CFD0" w14:textId="77777777" w:rsidR="0013047B" w:rsidRPr="008A44D6" w:rsidRDefault="0013047B" w:rsidP="00BF421D">
            <w:pPr>
              <w:spacing w:line="360" w:lineRule="auto"/>
              <w:rPr>
                <w:rFonts w:ascii="Palatino Linotype" w:hAnsi="Palatino Linotype"/>
                <w:bCs w:val="0"/>
              </w:rPr>
            </w:pPr>
            <w:r w:rsidRPr="008A44D6">
              <w:rPr>
                <w:rFonts w:ascii="Palatino Linotype" w:hAnsi="Palatino Linotype" w:cstheme="majorBidi"/>
                <w:bCs w:val="0"/>
              </w:rPr>
              <w:t>a) Requisitos previos.</w:t>
            </w:r>
          </w:p>
        </w:tc>
        <w:tc>
          <w:tcPr>
            <w:tcW w:w="6990" w:type="dxa"/>
            <w:hideMark/>
          </w:tcPr>
          <w:p w14:paraId="2F3642AB" w14:textId="77777777" w:rsidR="0013047B" w:rsidRPr="008A44D6" w:rsidRDefault="0013047B" w:rsidP="00BF421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FA8675F" w14:textId="77777777" w:rsidR="0013047B" w:rsidRPr="008A44D6" w:rsidRDefault="0013047B" w:rsidP="00BF421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Al hacerlo tienen que precisar de qué información se trata, señalando el supuesto de clasificación (confidencialidad o reserva).</w:t>
            </w:r>
          </w:p>
          <w:p w14:paraId="0A928BC5" w14:textId="77777777" w:rsidR="0013047B" w:rsidRPr="008A44D6" w:rsidRDefault="0013047B" w:rsidP="00BF421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Además, se debe señalar el procedimiento, de los tres que establecen los artículos 132 y 106 de la Ley Estatal y General, respectivamente.</w:t>
            </w:r>
          </w:p>
          <w:p w14:paraId="3308B964" w14:textId="77777777" w:rsidR="0013047B" w:rsidRPr="008A44D6" w:rsidRDefault="0013047B" w:rsidP="00BF421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b w:val="0"/>
                <w:bCs w:val="0"/>
                <w:color w:val="000000"/>
              </w:rPr>
              <w:t xml:space="preserve">El último de estos requisitos previos consiste en que no se pueden emitir acuerdos de carácter general ni particular, esto es, </w:t>
            </w:r>
            <w:r w:rsidRPr="008A44D6">
              <w:rPr>
                <w:rFonts w:ascii="Palatino Linotype" w:hAnsi="Palatino Linotype" w:cs="Arial"/>
                <w:b w:val="0"/>
                <w:bCs w:val="0"/>
                <w:color w:val="000000"/>
                <w:u w:val="single"/>
              </w:rPr>
              <w:t>no se puede hacer un acuerdo para clasificar de manera general todos los documentos de un expediente o área, sin</w:t>
            </w:r>
            <w:r w:rsidRPr="008A44D6">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13047B" w:rsidRPr="000D77A7" w14:paraId="49AEC44D" w14:textId="77777777" w:rsidTr="00BF4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FB59E8B" w14:textId="77777777" w:rsidR="0013047B" w:rsidRPr="008A44D6" w:rsidRDefault="0013047B" w:rsidP="00BF421D">
            <w:pPr>
              <w:spacing w:line="360" w:lineRule="auto"/>
              <w:rPr>
                <w:rFonts w:ascii="Palatino Linotype" w:hAnsi="Palatino Linotype"/>
                <w:bCs w:val="0"/>
              </w:rPr>
            </w:pPr>
            <w:r w:rsidRPr="008A44D6">
              <w:rPr>
                <w:rFonts w:ascii="Palatino Linotype" w:hAnsi="Palatino Linotype" w:cstheme="majorBidi"/>
                <w:bCs w:val="0"/>
              </w:rPr>
              <w:t>b) Supuestos de clasificación.</w:t>
            </w:r>
          </w:p>
        </w:tc>
        <w:tc>
          <w:tcPr>
            <w:tcW w:w="6990" w:type="dxa"/>
            <w:hideMark/>
          </w:tcPr>
          <w:p w14:paraId="15900F8B"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52B10131"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B878964" w14:textId="77777777" w:rsidR="0013047B" w:rsidRPr="008A44D6" w:rsidRDefault="0013047B" w:rsidP="00BF421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 xml:space="preserve">El </w:t>
            </w:r>
            <w:r w:rsidRPr="008A44D6">
              <w:rPr>
                <w:rFonts w:ascii="Palatino Linotype" w:hAnsi="Palatino Linotype" w:cs="Arial"/>
                <w:b/>
                <w:color w:val="000000"/>
              </w:rPr>
              <w:t>Sujeto Obligado</w:t>
            </w:r>
            <w:r w:rsidRPr="008A44D6">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3047B" w:rsidRPr="000D77A7" w14:paraId="737CAB72" w14:textId="77777777" w:rsidTr="00BF421D">
        <w:tc>
          <w:tcPr>
            <w:cnfStyle w:val="001000000000" w:firstRow="0" w:lastRow="0" w:firstColumn="1" w:lastColumn="0" w:oddVBand="0" w:evenVBand="0" w:oddHBand="0" w:evenHBand="0" w:firstRowFirstColumn="0" w:firstRowLastColumn="0" w:lastRowFirstColumn="0" w:lastRowLastColumn="0"/>
            <w:tcW w:w="1838" w:type="dxa"/>
            <w:hideMark/>
          </w:tcPr>
          <w:p w14:paraId="50ADAB4B" w14:textId="77777777" w:rsidR="0013047B" w:rsidRPr="008A44D6" w:rsidRDefault="0013047B" w:rsidP="00BF421D">
            <w:pPr>
              <w:spacing w:line="360" w:lineRule="auto"/>
              <w:rPr>
                <w:rFonts w:ascii="Palatino Linotype" w:hAnsi="Palatino Linotype"/>
                <w:bCs w:val="0"/>
              </w:rPr>
            </w:pPr>
            <w:r w:rsidRPr="008A44D6">
              <w:rPr>
                <w:rFonts w:ascii="Palatino Linotype" w:hAnsi="Palatino Linotype" w:cstheme="majorBidi"/>
                <w:bCs w:val="0"/>
              </w:rPr>
              <w:lastRenderedPageBreak/>
              <w:t>c) Formalidades para emitir el acuerdo de clasificación.</w:t>
            </w:r>
          </w:p>
        </w:tc>
        <w:tc>
          <w:tcPr>
            <w:tcW w:w="6990" w:type="dxa"/>
            <w:hideMark/>
          </w:tcPr>
          <w:p w14:paraId="3191369C" w14:textId="77777777" w:rsidR="0013047B" w:rsidRPr="008A44D6"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2AE8DAC3" w14:textId="77777777" w:rsidR="0013047B" w:rsidRPr="008A44D6"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Es necesario que </w:t>
            </w:r>
            <w:r w:rsidRPr="008A44D6">
              <w:rPr>
                <w:rFonts w:ascii="Palatino Linotype" w:hAnsi="Palatino Linotype" w:cs="Arial"/>
                <w:b/>
                <w:color w:val="000000"/>
                <w:u w:val="single"/>
              </w:rPr>
              <w:t>el acto reúna con los requisitos elementales</w:t>
            </w:r>
            <w:r w:rsidRPr="008A44D6">
              <w:rPr>
                <w:rFonts w:ascii="Palatino Linotype" w:hAnsi="Palatino Linotype" w:cs="Arial"/>
                <w:color w:val="000000"/>
              </w:rPr>
              <w:t>, entre ellos, que la autoridad que va a emitir el acto de autoridad sea la legalmente facultada para ello.</w:t>
            </w:r>
          </w:p>
          <w:p w14:paraId="421D2762" w14:textId="77777777" w:rsidR="0013047B" w:rsidRPr="008A44D6" w:rsidRDefault="0013047B" w:rsidP="00BF421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 xml:space="preserve">La decisión de aprobar, modificar o revocar la clasificación deberá de asentarse en un documento que registre la determinación a la que se llegue después de un análisis </w:t>
            </w:r>
            <w:r w:rsidRPr="008A44D6">
              <w:rPr>
                <w:rFonts w:ascii="Palatino Linotype" w:hAnsi="Palatino Linotype" w:cs="Arial"/>
                <w:color w:val="000000"/>
              </w:rPr>
              <w:lastRenderedPageBreak/>
              <w:t>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3047B" w:rsidRPr="000D77A7" w14:paraId="3FEAB057" w14:textId="77777777" w:rsidTr="00BF4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CA343F" w14:textId="77777777" w:rsidR="0013047B" w:rsidRPr="008A44D6" w:rsidRDefault="0013047B" w:rsidP="00BF421D">
            <w:pPr>
              <w:spacing w:line="360" w:lineRule="auto"/>
              <w:rPr>
                <w:rFonts w:ascii="Palatino Linotype" w:hAnsi="Palatino Linotype"/>
                <w:b w:val="0"/>
              </w:rPr>
            </w:pPr>
          </w:p>
          <w:p w14:paraId="384303DE" w14:textId="77777777" w:rsidR="0013047B" w:rsidRPr="008A44D6" w:rsidRDefault="0013047B" w:rsidP="00BF421D">
            <w:pPr>
              <w:spacing w:line="360" w:lineRule="auto"/>
              <w:jc w:val="both"/>
              <w:rPr>
                <w:rFonts w:ascii="Palatino Linotype" w:hAnsi="Palatino Linotype"/>
                <w:bCs w:val="0"/>
              </w:rPr>
            </w:pPr>
            <w:r w:rsidRPr="008A44D6">
              <w:rPr>
                <w:rFonts w:ascii="Palatino Linotype" w:hAnsi="Palatino Linotype" w:cs="Arial"/>
                <w:bCs w:val="0"/>
                <w:color w:val="000000"/>
              </w:rPr>
              <w:t xml:space="preserve">d) Requisitos de fondo del acuerdo de clasificación. </w:t>
            </w:r>
          </w:p>
        </w:tc>
        <w:tc>
          <w:tcPr>
            <w:tcW w:w="6990" w:type="dxa"/>
            <w:hideMark/>
          </w:tcPr>
          <w:p w14:paraId="7DF83137"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A44D6">
              <w:rPr>
                <w:rFonts w:ascii="Palatino Linotype" w:hAnsi="Palatino Linotype" w:cs="Arial"/>
                <w:b/>
                <w:color w:val="000000"/>
              </w:rPr>
              <w:t>Sujetos Obligados</w:t>
            </w:r>
            <w:r w:rsidRPr="008A44D6">
              <w:rPr>
                <w:rFonts w:ascii="Palatino Linotype" w:hAnsi="Palatino Linotype" w:cs="Arial"/>
                <w:color w:val="000000"/>
              </w:rPr>
              <w:t xml:space="preserve">, por lo que deberán fundar y motivar debidamente la clasificación. </w:t>
            </w:r>
          </w:p>
          <w:p w14:paraId="3584F574"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De lo anterior, se desprende que para una correcta </w:t>
            </w:r>
            <w:r w:rsidRPr="008A44D6">
              <w:rPr>
                <w:rFonts w:ascii="Palatino Linotype" w:hAnsi="Palatino Linotype" w:cs="Arial"/>
                <w:b/>
                <w:color w:val="000000"/>
              </w:rPr>
              <w:t>clasificación total o parcial</w:t>
            </w:r>
            <w:r w:rsidRPr="008A44D6">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8C94153"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Así, en un acto de autoridad se cumple con la debida fundamentación cuando se cita el precepto legal aplicable al caso concreto y la debida motivación cuando se expresan las </w:t>
            </w:r>
            <w:r w:rsidRPr="008A44D6">
              <w:rPr>
                <w:rFonts w:ascii="Palatino Linotype" w:hAnsi="Palatino Linotype" w:cs="Arial"/>
                <w:color w:val="000000"/>
              </w:rPr>
              <w:lastRenderedPageBreak/>
              <w:t>razones, motivos o circunstancias que tomó en cuenta la autoridad para adecuar el hecho a los fundamentos de derecho. De este modo, la persona que se sienta afectada pueda impugnar la decisión, permitiéndole una real y auténtica defensa.</w:t>
            </w:r>
          </w:p>
          <w:p w14:paraId="6BDBF35A"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7013BA9B"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Ahora bien, </w:t>
            </w:r>
            <w:r w:rsidRPr="008A44D6">
              <w:rPr>
                <w:rFonts w:ascii="Palatino Linotype" w:hAnsi="Palatino Linotype" w:cs="Arial"/>
                <w:b/>
                <w:color w:val="000000"/>
                <w:u w:val="single"/>
              </w:rPr>
              <w:t>para cada caso además de fundar y motivar</w:t>
            </w:r>
            <w:r w:rsidRPr="008A44D6">
              <w:rPr>
                <w:rFonts w:ascii="Palatino Linotype" w:hAnsi="Palatino Linotype" w:cs="Arial"/>
                <w:color w:val="000000"/>
              </w:rPr>
              <w:t xml:space="preserve">, se debe identificar con claridad que datos contenidos en las documentales que son susceptibles de suprimirse, por ejemplo; </w:t>
            </w:r>
            <w:r w:rsidRPr="008A44D6">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3047B" w:rsidRPr="000D77A7" w14:paraId="6C6410D4" w14:textId="77777777" w:rsidTr="00BF421D">
        <w:tc>
          <w:tcPr>
            <w:cnfStyle w:val="001000000000" w:firstRow="0" w:lastRow="0" w:firstColumn="1" w:lastColumn="0" w:oddVBand="0" w:evenVBand="0" w:oddHBand="0" w:evenHBand="0" w:firstRowFirstColumn="0" w:firstRowLastColumn="0" w:lastRowFirstColumn="0" w:lastRowLastColumn="0"/>
            <w:tcW w:w="1838" w:type="dxa"/>
          </w:tcPr>
          <w:p w14:paraId="297BBFF7" w14:textId="77777777" w:rsidR="0013047B" w:rsidRPr="008A44D6" w:rsidRDefault="0013047B" w:rsidP="00BF421D">
            <w:pPr>
              <w:spacing w:line="360" w:lineRule="auto"/>
              <w:ind w:right="49"/>
              <w:jc w:val="both"/>
              <w:rPr>
                <w:rFonts w:ascii="Palatino Linotype" w:hAnsi="Palatino Linotype" w:cs="Arial"/>
                <w:bCs w:val="0"/>
              </w:rPr>
            </w:pPr>
            <w:r w:rsidRPr="008A44D6">
              <w:rPr>
                <w:rFonts w:ascii="Palatino Linotype" w:eastAsia="MS Gothic" w:hAnsi="Palatino Linotype" w:cs="Times New Roman"/>
                <w:b w:val="0"/>
              </w:rPr>
              <w:lastRenderedPageBreak/>
              <w:t>e</w:t>
            </w:r>
            <w:r w:rsidRPr="008A44D6">
              <w:rPr>
                <w:rFonts w:ascii="Palatino Linotype" w:eastAsia="MS Gothic" w:hAnsi="Palatino Linotype" w:cs="Times New Roman"/>
                <w:bCs w:val="0"/>
              </w:rPr>
              <w:t xml:space="preserve">) Condiciones especiales de la clasificación de la información </w:t>
            </w:r>
            <w:r w:rsidRPr="008A44D6">
              <w:rPr>
                <w:rFonts w:ascii="Palatino Linotype" w:eastAsia="MS Gothic" w:hAnsi="Palatino Linotype" w:cs="Times New Roman"/>
                <w:bCs w:val="0"/>
              </w:rPr>
              <w:lastRenderedPageBreak/>
              <w:t xml:space="preserve">como confidencial. </w:t>
            </w:r>
          </w:p>
        </w:tc>
        <w:tc>
          <w:tcPr>
            <w:tcW w:w="6990" w:type="dxa"/>
            <w:hideMark/>
          </w:tcPr>
          <w:p w14:paraId="0B802FB7" w14:textId="77777777" w:rsidR="0013047B" w:rsidRPr="008A44D6"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lastRenderedPageBreak/>
              <w:t xml:space="preserve">Los artículos 148 y 120 de la Ley Estatal y de la Ley General, respectivamente, establecen que aun tratándose de datos personales, se podrán proporcionar, incluso sin solicitar el consentimiento de su titular. </w:t>
            </w:r>
          </w:p>
          <w:p w14:paraId="4FB32FCF" w14:textId="77777777" w:rsidR="0013047B" w:rsidRPr="008A44D6"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w:t>
            </w:r>
            <w:r w:rsidRPr="008A44D6">
              <w:rPr>
                <w:rFonts w:ascii="Palatino Linotype" w:hAnsi="Palatino Linotype" w:cs="Arial"/>
                <w:color w:val="000000"/>
              </w:rPr>
              <w:lastRenderedPageBreak/>
              <w:t xml:space="preserve">Corte de Justicia de la Nación, los servidores públicos nos encontramos sujetos a un régimen menor de protección. </w:t>
            </w:r>
          </w:p>
          <w:p w14:paraId="283DF81C" w14:textId="77777777" w:rsidR="0013047B" w:rsidRPr="008A44D6" w:rsidRDefault="0013047B" w:rsidP="00BF421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5E679DE" w14:textId="77777777" w:rsidR="0013047B" w:rsidRPr="000D77A7" w:rsidRDefault="0013047B" w:rsidP="0013047B">
      <w:pPr>
        <w:spacing w:line="360" w:lineRule="auto"/>
        <w:ind w:right="49"/>
        <w:contextualSpacing/>
        <w:jc w:val="both"/>
        <w:rPr>
          <w:rFonts w:ascii="Palatino Linotype" w:hAnsi="Palatino Linotype" w:cs="Arial"/>
          <w:color w:val="000000"/>
        </w:rPr>
      </w:pPr>
    </w:p>
    <w:p w14:paraId="39303836" w14:textId="58242663" w:rsidR="00491EB8" w:rsidRDefault="00491EB8" w:rsidP="0013047B">
      <w:pPr>
        <w:pStyle w:val="Prrafodelista"/>
        <w:numPr>
          <w:ilvl w:val="0"/>
          <w:numId w:val="2"/>
        </w:numPr>
        <w:shd w:val="clear" w:color="auto" w:fill="FFFFFF"/>
        <w:spacing w:after="200" w:line="360" w:lineRule="auto"/>
        <w:ind w:left="0" w:firstLine="0"/>
        <w:jc w:val="both"/>
        <w:rPr>
          <w:rFonts w:ascii="Palatino Linotype" w:hAnsi="Palatino Linotype" w:cs="Arial"/>
        </w:rPr>
      </w:pPr>
      <w:r>
        <w:rPr>
          <w:rFonts w:ascii="Palatino Linotype" w:hAnsi="Palatino Linotype" w:cs="Arial"/>
        </w:rPr>
        <w:t>Entre los datos personales que contienen los documentos requeridos, se encuentran los siguientes:</w:t>
      </w:r>
    </w:p>
    <w:p w14:paraId="5C9C4B3A" w14:textId="77777777" w:rsidR="00491EB8" w:rsidRDefault="00491EB8" w:rsidP="00491EB8">
      <w:pPr>
        <w:pStyle w:val="Ttulo3"/>
        <w:numPr>
          <w:ilvl w:val="1"/>
          <w:numId w:val="1"/>
        </w:numPr>
        <w:ind w:left="993"/>
        <w:rPr>
          <w:rFonts w:ascii="Palatino Linotype" w:hAnsi="Palatino Linotype"/>
          <w:b/>
          <w:color w:val="auto"/>
        </w:rPr>
      </w:pPr>
      <w:bookmarkStart w:id="52" w:name="_Toc86917942"/>
      <w:bookmarkStart w:id="53" w:name="_Toc89360025"/>
      <w:r w:rsidRPr="0065686E">
        <w:rPr>
          <w:rFonts w:ascii="Palatino Linotype" w:hAnsi="Palatino Linotype"/>
          <w:b/>
          <w:color w:val="auto"/>
        </w:rPr>
        <w:t>Clave Única de Registro de Población</w:t>
      </w:r>
      <w:r>
        <w:rPr>
          <w:rFonts w:ascii="Palatino Linotype" w:hAnsi="Palatino Linotype"/>
          <w:b/>
          <w:color w:val="auto"/>
        </w:rPr>
        <w:t xml:space="preserve"> (CURP).</w:t>
      </w:r>
      <w:bookmarkEnd w:id="52"/>
      <w:bookmarkEnd w:id="53"/>
    </w:p>
    <w:p w14:paraId="72FEE39B" w14:textId="77777777" w:rsidR="00491EB8" w:rsidRPr="0065686E" w:rsidRDefault="00491EB8" w:rsidP="00491EB8"/>
    <w:p w14:paraId="376EB4F5" w14:textId="77777777" w:rsidR="00491EB8" w:rsidRPr="0065686E" w:rsidRDefault="00491EB8" w:rsidP="00491EB8">
      <w:pPr>
        <w:rPr>
          <w:rFonts w:eastAsia="Calibri"/>
        </w:rPr>
      </w:pPr>
    </w:p>
    <w:p w14:paraId="2D20FA64" w14:textId="77777777" w:rsidR="00491EB8" w:rsidRPr="0065686E" w:rsidRDefault="00491EB8" w:rsidP="00491EB8">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65686E">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65328A92" w14:textId="77777777" w:rsidR="00491EB8" w:rsidRPr="00B9068E" w:rsidRDefault="00491EB8" w:rsidP="00491EB8">
      <w:pPr>
        <w:tabs>
          <w:tab w:val="left" w:pos="851"/>
        </w:tabs>
        <w:spacing w:line="360" w:lineRule="auto"/>
        <w:ind w:right="49"/>
        <w:contextualSpacing/>
        <w:jc w:val="both"/>
        <w:rPr>
          <w:rFonts w:ascii="Palatino Linotype" w:eastAsia="MS Mincho" w:hAnsi="Palatino Linotype" w:cs="Arial"/>
          <w:iCs/>
        </w:rPr>
      </w:pPr>
      <w:r w:rsidRPr="00B9068E">
        <w:rPr>
          <w:noProof/>
          <w:lang w:val="es-MX" w:eastAsia="es-MX"/>
        </w:rPr>
        <w:lastRenderedPageBreak/>
        <w:drawing>
          <wp:inline distT="0" distB="0" distL="0" distR="0" wp14:anchorId="1099BD76" wp14:editId="75060951">
            <wp:extent cx="5305425" cy="4676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14:paraId="5EFADE60" w14:textId="77777777" w:rsidR="00491EB8" w:rsidRPr="00B9068E" w:rsidRDefault="00491EB8" w:rsidP="00491EB8">
      <w:pPr>
        <w:tabs>
          <w:tab w:val="left" w:pos="851"/>
        </w:tabs>
        <w:spacing w:line="360" w:lineRule="auto"/>
        <w:ind w:right="49"/>
        <w:contextualSpacing/>
        <w:jc w:val="both"/>
        <w:rPr>
          <w:rFonts w:ascii="Palatino Linotype" w:eastAsia="MS Mincho" w:hAnsi="Palatino Linotype" w:cs="Arial"/>
          <w:iCs/>
        </w:rPr>
      </w:pPr>
    </w:p>
    <w:p w14:paraId="5931F2D3" w14:textId="77777777" w:rsidR="00491EB8" w:rsidRPr="0065686E" w:rsidRDefault="00491EB8" w:rsidP="00491EB8">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65686E">
        <w:rPr>
          <w:rFonts w:ascii="Palatino Linotype" w:eastAsia="MS Mincho" w:hAnsi="Palatino Linotype" w:cs="Arial"/>
          <w:iCs/>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6C3D5C58" w14:textId="77777777" w:rsidR="00491EB8" w:rsidRPr="0065686E" w:rsidRDefault="00491EB8" w:rsidP="00491EB8">
      <w:pPr>
        <w:tabs>
          <w:tab w:val="left" w:pos="0"/>
          <w:tab w:val="left" w:pos="426"/>
        </w:tabs>
        <w:spacing w:line="360" w:lineRule="auto"/>
        <w:ind w:right="49"/>
        <w:contextualSpacing/>
        <w:jc w:val="both"/>
        <w:rPr>
          <w:rFonts w:ascii="Palatino Linotype" w:eastAsia="MS Mincho" w:hAnsi="Palatino Linotype" w:cs="Arial"/>
          <w:iCs/>
          <w:sz w:val="22"/>
        </w:rPr>
      </w:pPr>
    </w:p>
    <w:p w14:paraId="090C980E" w14:textId="77777777" w:rsidR="00491EB8" w:rsidRPr="0065686E" w:rsidRDefault="00491EB8" w:rsidP="00491EB8">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65686E">
        <w:rPr>
          <w:rFonts w:ascii="Palatino Linotype" w:eastAsia="MS Mincho" w:hAnsi="Palatino Linotype" w:cs="Arial"/>
          <w:iCs/>
        </w:rPr>
        <w:t xml:space="preserve">Entre las características de la CURP, se encuentra: </w:t>
      </w:r>
    </w:p>
    <w:p w14:paraId="4331FCC5" w14:textId="77777777" w:rsidR="00491EB8" w:rsidRPr="00B9068E" w:rsidRDefault="00491EB8" w:rsidP="00491EB8">
      <w:pPr>
        <w:tabs>
          <w:tab w:val="left" w:pos="0"/>
          <w:tab w:val="left" w:pos="426"/>
        </w:tabs>
        <w:spacing w:line="360" w:lineRule="auto"/>
        <w:ind w:right="49"/>
        <w:contextualSpacing/>
        <w:jc w:val="both"/>
        <w:rPr>
          <w:rFonts w:ascii="Palatino Linotype" w:eastAsia="MS Mincho" w:hAnsi="Palatino Linotype" w:cs="Arial"/>
          <w:iCs/>
        </w:rPr>
      </w:pPr>
    </w:p>
    <w:p w14:paraId="6FBAE76F" w14:textId="77777777" w:rsidR="00491EB8" w:rsidRPr="0065686E" w:rsidRDefault="00491EB8" w:rsidP="00491EB8">
      <w:pPr>
        <w:tabs>
          <w:tab w:val="left" w:pos="426"/>
          <w:tab w:val="left" w:pos="567"/>
        </w:tabs>
        <w:spacing w:line="360" w:lineRule="auto"/>
        <w:ind w:left="567" w:right="567"/>
        <w:contextualSpacing/>
        <w:jc w:val="both"/>
        <w:rPr>
          <w:rFonts w:ascii="Palatino Linotype" w:eastAsia="MS Mincho" w:hAnsi="Palatino Linotype" w:cs="Arial"/>
          <w:iCs/>
          <w:sz w:val="22"/>
        </w:rPr>
      </w:pPr>
      <w:r w:rsidRPr="0065686E">
        <w:rPr>
          <w:rFonts w:ascii="Palatino Linotype" w:eastAsia="MS Mincho" w:hAnsi="Palatino Linotype" w:cs="Arial"/>
          <w:b/>
          <w:bCs/>
          <w:iCs/>
          <w:sz w:val="22"/>
        </w:rPr>
        <w:t xml:space="preserve">Composición. </w:t>
      </w:r>
      <w:r w:rsidRPr="0065686E">
        <w:rPr>
          <w:rFonts w:ascii="Palatino Linotype" w:eastAsia="MS Mincho" w:hAnsi="Palatino Linotype" w:cs="Arial"/>
          <w:iCs/>
          <w:sz w:val="22"/>
        </w:rPr>
        <w:t>Alfanumérica.</w:t>
      </w:r>
    </w:p>
    <w:p w14:paraId="704D6D4E" w14:textId="77777777" w:rsidR="00491EB8" w:rsidRPr="0065686E" w:rsidRDefault="00491EB8" w:rsidP="00491EB8">
      <w:pPr>
        <w:tabs>
          <w:tab w:val="left" w:pos="426"/>
          <w:tab w:val="left" w:pos="567"/>
        </w:tabs>
        <w:spacing w:line="360" w:lineRule="auto"/>
        <w:ind w:left="567" w:right="567"/>
        <w:contextualSpacing/>
        <w:jc w:val="both"/>
        <w:rPr>
          <w:rFonts w:ascii="Palatino Linotype" w:eastAsia="MS Mincho" w:hAnsi="Palatino Linotype" w:cs="Arial"/>
          <w:iCs/>
          <w:sz w:val="22"/>
        </w:rPr>
      </w:pPr>
      <w:r w:rsidRPr="0065686E">
        <w:rPr>
          <w:rFonts w:ascii="Palatino Linotype" w:eastAsia="MS Mincho" w:hAnsi="Palatino Linotype" w:cs="Arial"/>
          <w:b/>
          <w:bCs/>
          <w:iCs/>
          <w:sz w:val="22"/>
        </w:rPr>
        <w:lastRenderedPageBreak/>
        <w:t xml:space="preserve">Longitud. </w:t>
      </w:r>
      <w:r w:rsidRPr="0065686E">
        <w:rPr>
          <w:rFonts w:ascii="Palatino Linotype" w:eastAsia="MS Mincho" w:hAnsi="Palatino Linotype" w:cs="Arial"/>
          <w:iCs/>
          <w:sz w:val="22"/>
        </w:rPr>
        <w:t xml:space="preserve"> 18 caracteres.</w:t>
      </w:r>
    </w:p>
    <w:p w14:paraId="65673D66" w14:textId="77777777" w:rsidR="00491EB8" w:rsidRPr="0065686E" w:rsidRDefault="00491EB8" w:rsidP="00491EB8">
      <w:pPr>
        <w:tabs>
          <w:tab w:val="left" w:pos="426"/>
          <w:tab w:val="left" w:pos="567"/>
        </w:tabs>
        <w:spacing w:line="360" w:lineRule="auto"/>
        <w:ind w:left="567" w:right="567"/>
        <w:contextualSpacing/>
        <w:jc w:val="both"/>
        <w:rPr>
          <w:rFonts w:ascii="Palatino Linotype" w:eastAsia="MS Mincho" w:hAnsi="Palatino Linotype" w:cs="Arial"/>
          <w:iCs/>
          <w:sz w:val="22"/>
        </w:rPr>
      </w:pPr>
      <w:r w:rsidRPr="0065686E">
        <w:rPr>
          <w:rFonts w:ascii="Palatino Linotype" w:eastAsia="MS Mincho" w:hAnsi="Palatino Linotype" w:cs="Arial"/>
          <w:b/>
          <w:bCs/>
          <w:iCs/>
          <w:sz w:val="22"/>
        </w:rPr>
        <w:t xml:space="preserve">Naturaleza. </w:t>
      </w:r>
      <w:r w:rsidRPr="0065686E">
        <w:rPr>
          <w:rFonts w:ascii="Palatino Linotype" w:eastAsia="MS Mincho" w:hAnsi="Palatino Linotype" w:cs="Arial"/>
          <w:iCs/>
          <w:sz w:val="22"/>
        </w:rPr>
        <w:t>Biunívoca.</w:t>
      </w:r>
    </w:p>
    <w:p w14:paraId="44AB59D5" w14:textId="77777777" w:rsidR="00491EB8" w:rsidRPr="0065686E" w:rsidRDefault="00491EB8" w:rsidP="00491EB8">
      <w:pPr>
        <w:tabs>
          <w:tab w:val="left" w:pos="426"/>
          <w:tab w:val="left" w:pos="567"/>
        </w:tabs>
        <w:spacing w:line="360" w:lineRule="auto"/>
        <w:ind w:left="567" w:right="567"/>
        <w:contextualSpacing/>
        <w:jc w:val="both"/>
        <w:rPr>
          <w:rFonts w:ascii="Palatino Linotype" w:eastAsia="MS Mincho" w:hAnsi="Palatino Linotype" w:cs="Arial"/>
          <w:iCs/>
          <w:sz w:val="22"/>
        </w:rPr>
      </w:pPr>
      <w:r w:rsidRPr="0065686E">
        <w:rPr>
          <w:rFonts w:ascii="Palatino Linotype" w:eastAsia="MS Mincho" w:hAnsi="Palatino Linotype" w:cs="Arial"/>
          <w:b/>
          <w:bCs/>
          <w:iCs/>
          <w:sz w:val="22"/>
        </w:rPr>
        <w:t xml:space="preserve">Universalidad. </w:t>
      </w:r>
      <w:r w:rsidRPr="0065686E">
        <w:rPr>
          <w:rFonts w:ascii="Palatino Linotype" w:eastAsia="MS Mincho" w:hAnsi="Palatino Linotype" w:cs="Arial"/>
          <w:iCs/>
          <w:sz w:val="22"/>
        </w:rPr>
        <w:t>Se asigna a todas las personas que conforman la población.</w:t>
      </w:r>
    </w:p>
    <w:p w14:paraId="7CA209CE" w14:textId="77777777" w:rsidR="00491EB8" w:rsidRPr="0065686E" w:rsidRDefault="00491EB8" w:rsidP="00491EB8">
      <w:pPr>
        <w:tabs>
          <w:tab w:val="left" w:pos="426"/>
          <w:tab w:val="left" w:pos="567"/>
        </w:tabs>
        <w:spacing w:line="360" w:lineRule="auto"/>
        <w:ind w:left="567" w:right="567"/>
        <w:contextualSpacing/>
        <w:jc w:val="both"/>
        <w:rPr>
          <w:rFonts w:ascii="Palatino Linotype" w:eastAsia="MS Mincho" w:hAnsi="Palatino Linotype" w:cs="Arial"/>
          <w:b/>
          <w:bCs/>
          <w:iCs/>
          <w:sz w:val="22"/>
        </w:rPr>
      </w:pPr>
      <w:r w:rsidRPr="0065686E">
        <w:rPr>
          <w:rFonts w:ascii="Palatino Linotype" w:eastAsia="MS Mincho" w:hAnsi="Palatino Linotype" w:cs="Arial"/>
          <w:b/>
          <w:bCs/>
          <w:iCs/>
          <w:sz w:val="22"/>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6F5F2456" w14:textId="77777777" w:rsidR="00491EB8" w:rsidRPr="00B9068E" w:rsidRDefault="00491EB8" w:rsidP="00491EB8">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14:paraId="3001E4DD" w14:textId="77777777" w:rsidR="00491EB8" w:rsidRPr="0065686E" w:rsidRDefault="00491EB8" w:rsidP="00491EB8">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
        </w:rPr>
      </w:pPr>
      <w:r w:rsidRPr="0065686E">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53B5C23C" w14:textId="77777777" w:rsidR="00491EB8" w:rsidRPr="0065686E" w:rsidRDefault="00491EB8" w:rsidP="00491EB8">
      <w:pPr>
        <w:tabs>
          <w:tab w:val="left" w:pos="0"/>
          <w:tab w:val="left" w:pos="426"/>
        </w:tabs>
        <w:spacing w:line="360" w:lineRule="auto"/>
        <w:ind w:right="49"/>
        <w:contextualSpacing/>
        <w:jc w:val="both"/>
        <w:rPr>
          <w:rFonts w:ascii="Palatino Linotype" w:eastAsia="MS Mincho" w:hAnsi="Palatino Linotype" w:cs="Arial"/>
          <w:i/>
          <w:sz w:val="22"/>
        </w:rPr>
      </w:pPr>
    </w:p>
    <w:p w14:paraId="7EE94A5D" w14:textId="77777777" w:rsidR="00491EB8" w:rsidRPr="0065686E" w:rsidRDefault="00491EB8" w:rsidP="00491EB8">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65686E">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56D6D86E" w14:textId="77777777" w:rsidR="00491EB8" w:rsidRPr="0065686E" w:rsidRDefault="00491EB8" w:rsidP="00491EB8">
      <w:pPr>
        <w:pStyle w:val="Prrafodelista"/>
        <w:tabs>
          <w:tab w:val="left" w:pos="0"/>
          <w:tab w:val="left" w:pos="426"/>
        </w:tabs>
        <w:spacing w:line="360" w:lineRule="auto"/>
        <w:ind w:left="0" w:right="49"/>
        <w:jc w:val="both"/>
        <w:rPr>
          <w:rFonts w:ascii="Palatino Linotype" w:eastAsia="MS Mincho" w:hAnsi="Palatino Linotype" w:cs="Arial"/>
          <w:iCs/>
        </w:rPr>
      </w:pPr>
    </w:p>
    <w:p w14:paraId="0B39DD8A" w14:textId="77777777" w:rsidR="00491EB8" w:rsidRPr="0065686E" w:rsidRDefault="00491EB8" w:rsidP="00491EB8">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65686E">
        <w:rPr>
          <w:rFonts w:ascii="Palatino Linotype" w:eastAsia="MS Mincho" w:hAnsi="Palatino Linotype" w:cs="Arial"/>
          <w:iCs/>
        </w:rPr>
        <w:t xml:space="preserve">Ante ello, resulta aplicable el Criterio 18/17 emitido por el Instituto Nacional de Transparencia, Acceso a la Información y Protección de Datos Personales, que a la literalidad señala: </w:t>
      </w:r>
    </w:p>
    <w:p w14:paraId="45F4A7FC" w14:textId="77777777" w:rsidR="00491EB8" w:rsidRPr="00B9068E" w:rsidRDefault="00491EB8" w:rsidP="00491EB8">
      <w:pPr>
        <w:pStyle w:val="Prrafodelista"/>
        <w:spacing w:line="360" w:lineRule="auto"/>
        <w:ind w:left="567" w:right="616"/>
        <w:rPr>
          <w:rFonts w:ascii="Palatino Linotype" w:eastAsia="MS Mincho" w:hAnsi="Palatino Linotype" w:cs="Arial"/>
          <w:i/>
          <w:iCs/>
        </w:rPr>
      </w:pPr>
    </w:p>
    <w:p w14:paraId="55DD58DE" w14:textId="77777777" w:rsidR="00491EB8" w:rsidRDefault="00491EB8" w:rsidP="00491EB8">
      <w:pPr>
        <w:pStyle w:val="Prrafodelista"/>
        <w:tabs>
          <w:tab w:val="left" w:pos="567"/>
        </w:tabs>
        <w:spacing w:line="360" w:lineRule="auto"/>
        <w:ind w:left="567" w:right="822"/>
        <w:jc w:val="both"/>
        <w:rPr>
          <w:rFonts w:ascii="Palatino Linotype" w:eastAsia="Calibri" w:hAnsi="Palatino Linotype" w:cs="Arial"/>
        </w:rPr>
      </w:pPr>
      <w:r w:rsidRPr="00B9068E">
        <w:rPr>
          <w:rFonts w:ascii="Palatino Linotype" w:eastAsia="Calibri" w:hAnsi="Palatino Linotype" w:cs="Tahoma"/>
          <w:i/>
          <w:iCs/>
        </w:rPr>
        <w:t>“</w:t>
      </w:r>
      <w:r w:rsidRPr="00B9068E">
        <w:rPr>
          <w:rFonts w:ascii="Palatino Linotype" w:eastAsia="Calibri" w:hAnsi="Palatino Linotype" w:cs="Tahoma"/>
          <w:b/>
          <w:bCs/>
          <w:i/>
          <w:iCs/>
        </w:rPr>
        <w:t xml:space="preserve">Clave Única de Registro de Población (CURP). </w:t>
      </w:r>
      <w:r w:rsidRPr="00B9068E">
        <w:rPr>
          <w:rFonts w:ascii="Palatino Linotype" w:eastAsia="Calibri" w:hAnsi="Palatino Linotype" w:cs="Tahoma"/>
          <w:bCs/>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14:paraId="27A73330" w14:textId="77777777" w:rsidR="00491EB8" w:rsidRDefault="00491EB8" w:rsidP="00491EB8">
      <w:pPr>
        <w:pStyle w:val="Prrafodelista"/>
        <w:tabs>
          <w:tab w:val="left" w:pos="567"/>
        </w:tabs>
        <w:spacing w:line="360" w:lineRule="auto"/>
        <w:ind w:left="0"/>
        <w:jc w:val="both"/>
        <w:rPr>
          <w:rFonts w:ascii="Palatino Linotype" w:eastAsia="Calibri" w:hAnsi="Palatino Linotype" w:cs="Arial"/>
        </w:rPr>
      </w:pPr>
    </w:p>
    <w:p w14:paraId="5463798D" w14:textId="77777777" w:rsidR="00491EB8" w:rsidRPr="0092411C" w:rsidRDefault="00491EB8" w:rsidP="00491EB8">
      <w:pPr>
        <w:pStyle w:val="Ttulo3"/>
        <w:rPr>
          <w:rFonts w:ascii="Palatino Linotype" w:hAnsi="Palatino Linotype"/>
          <w:b/>
          <w:color w:val="auto"/>
        </w:rPr>
      </w:pPr>
      <w:bookmarkStart w:id="54" w:name="_Toc86917943"/>
      <w:bookmarkStart w:id="55" w:name="_Toc89360026"/>
      <w:r w:rsidRPr="0092411C">
        <w:rPr>
          <w:rFonts w:ascii="Palatino Linotype" w:hAnsi="Palatino Linotype"/>
          <w:b/>
          <w:color w:val="auto"/>
        </w:rPr>
        <w:t>II. Clave ISSEMyM</w:t>
      </w:r>
      <w:bookmarkEnd w:id="54"/>
      <w:bookmarkEnd w:id="55"/>
    </w:p>
    <w:p w14:paraId="073AEA25" w14:textId="77777777" w:rsidR="00491EB8" w:rsidRDefault="00491EB8" w:rsidP="00491EB8">
      <w:pPr>
        <w:rPr>
          <w:rFonts w:eastAsia="Calibri"/>
        </w:rPr>
      </w:pPr>
    </w:p>
    <w:p w14:paraId="7A3551B3" w14:textId="77777777" w:rsidR="00491EB8" w:rsidRPr="0092411C" w:rsidRDefault="00491EB8" w:rsidP="00491EB8">
      <w:pPr>
        <w:rPr>
          <w:rFonts w:eastAsia="Calibri"/>
        </w:rPr>
      </w:pPr>
    </w:p>
    <w:p w14:paraId="6A8C2C12" w14:textId="77777777" w:rsidR="00491EB8" w:rsidRPr="0092411C"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92411C">
        <w:rPr>
          <w:rFonts w:ascii="Palatino Linotype" w:hAnsi="Palatino Linotype" w:cs="Tahoma"/>
          <w:bCs/>
          <w:iCs/>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E83AC0C" w14:textId="77777777" w:rsidR="00491EB8" w:rsidRPr="0092411C" w:rsidRDefault="00491EB8" w:rsidP="00491EB8">
      <w:pPr>
        <w:pStyle w:val="Prrafodelista"/>
        <w:spacing w:line="360" w:lineRule="auto"/>
        <w:ind w:left="0"/>
        <w:jc w:val="both"/>
        <w:rPr>
          <w:rFonts w:ascii="Palatino Linotype" w:hAnsi="Palatino Linotype" w:cs="Tahoma"/>
          <w:bCs/>
          <w:szCs w:val="22"/>
        </w:rPr>
      </w:pPr>
    </w:p>
    <w:p w14:paraId="3C6C055A" w14:textId="77777777" w:rsidR="00491EB8" w:rsidRPr="0092411C"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92411C">
        <w:rPr>
          <w:rFonts w:ascii="Palatino Linotype" w:hAnsi="Palatino Linotype" w:cs="Tahoma"/>
          <w:bCs/>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w:t>
      </w:r>
      <w:r w:rsidRPr="0092411C">
        <w:rPr>
          <w:rFonts w:ascii="Palatino Linotype" w:hAnsi="Palatino Linotype" w:cs="Tahoma"/>
          <w:bCs/>
          <w:szCs w:val="22"/>
        </w:rPr>
        <w:lastRenderedPageBreak/>
        <w:t>diversos datos personales y se le asigna una clave para hacer identificable al trabajador con el objetivo de poder proporcionar los servicios que brinda el Instituto de Seguridad Social del Estado de México y Municipios.</w:t>
      </w:r>
    </w:p>
    <w:p w14:paraId="171621FE" w14:textId="77777777" w:rsidR="00491EB8" w:rsidRPr="0092411C" w:rsidRDefault="00491EB8" w:rsidP="00491EB8">
      <w:pPr>
        <w:pStyle w:val="Prrafodelista"/>
        <w:rPr>
          <w:rFonts w:ascii="Palatino Linotype" w:hAnsi="Palatino Linotype" w:cs="Tahoma"/>
          <w:bCs/>
          <w:szCs w:val="22"/>
        </w:rPr>
      </w:pPr>
    </w:p>
    <w:p w14:paraId="4722CE03" w14:textId="77777777" w:rsidR="00491EB8"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92411C">
        <w:rPr>
          <w:rFonts w:ascii="Palatino Linotype" w:hAnsi="Palatino Linotype" w:cs="Tahoma"/>
          <w:bCs/>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1D462089" w14:textId="77777777" w:rsidR="00491EB8" w:rsidRPr="001D6F55" w:rsidRDefault="00491EB8" w:rsidP="00491EB8">
      <w:pPr>
        <w:pStyle w:val="Prrafodelista"/>
        <w:rPr>
          <w:rFonts w:ascii="Palatino Linotype" w:hAnsi="Palatino Linotype" w:cs="Tahoma"/>
          <w:bCs/>
          <w:szCs w:val="22"/>
        </w:rPr>
      </w:pPr>
    </w:p>
    <w:p w14:paraId="4C48B31D" w14:textId="09978CD2" w:rsidR="00491EB8" w:rsidRPr="005E512C" w:rsidRDefault="005A2BF9" w:rsidP="00491EB8">
      <w:pPr>
        <w:pStyle w:val="Ttulo3"/>
        <w:rPr>
          <w:rFonts w:ascii="Palatino Linotype" w:hAnsi="Palatino Linotype"/>
          <w:b/>
        </w:rPr>
      </w:pPr>
      <w:bookmarkStart w:id="56" w:name="_Toc86917945"/>
      <w:bookmarkStart w:id="57" w:name="_Toc89360027"/>
      <w:r>
        <w:rPr>
          <w:rFonts w:ascii="Palatino Linotype" w:hAnsi="Palatino Linotype"/>
          <w:b/>
          <w:color w:val="auto"/>
        </w:rPr>
        <w:t>II</w:t>
      </w:r>
      <w:r w:rsidR="00491EB8" w:rsidRPr="005E512C">
        <w:rPr>
          <w:rFonts w:ascii="Palatino Linotype" w:hAnsi="Palatino Linotype"/>
          <w:b/>
          <w:color w:val="auto"/>
        </w:rPr>
        <w:t>I. Registro Federal de Contribuyentes (RFC)</w:t>
      </w:r>
      <w:bookmarkEnd w:id="56"/>
      <w:bookmarkEnd w:id="57"/>
    </w:p>
    <w:p w14:paraId="1C0C3674" w14:textId="77777777" w:rsidR="00491EB8" w:rsidRPr="005E512C" w:rsidRDefault="00491EB8" w:rsidP="00491EB8"/>
    <w:p w14:paraId="1B91CE98"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lang w:eastAsia="es-MX"/>
        </w:rPr>
      </w:pPr>
      <w:r w:rsidRPr="00A15DB7">
        <w:rPr>
          <w:rFonts w:ascii="Palatino Linotype" w:hAnsi="Palatino Linotype" w:cs="Tahoma"/>
          <w:lang w:eastAsia="es-MX"/>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3AF5783" w14:textId="77777777" w:rsidR="00491EB8" w:rsidRPr="00A15DB7" w:rsidRDefault="00491EB8" w:rsidP="00491EB8">
      <w:pPr>
        <w:pStyle w:val="Prrafodelista"/>
        <w:spacing w:line="360" w:lineRule="auto"/>
        <w:ind w:left="0"/>
        <w:jc w:val="both"/>
        <w:rPr>
          <w:rFonts w:ascii="Palatino Linotype" w:hAnsi="Palatino Linotype" w:cs="Tahoma"/>
          <w:lang w:eastAsia="es-MX"/>
        </w:rPr>
      </w:pPr>
    </w:p>
    <w:p w14:paraId="38BD2291"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lang w:eastAsia="es-MX"/>
        </w:rPr>
      </w:pPr>
      <w:r w:rsidRPr="00A15DB7">
        <w:rPr>
          <w:rFonts w:ascii="Palatino Linotype" w:hAnsi="Palatino Linotype" w:cs="Tahoma"/>
          <w:lang w:eastAsia="es-MX"/>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AE3F6AF" w14:textId="77777777" w:rsidR="00491EB8" w:rsidRPr="00A15DB7" w:rsidRDefault="00491EB8" w:rsidP="00491EB8">
      <w:pPr>
        <w:pStyle w:val="Prrafodelista"/>
        <w:spacing w:line="360" w:lineRule="auto"/>
        <w:rPr>
          <w:rFonts w:ascii="Palatino Linotype" w:hAnsi="Palatino Linotype" w:cs="Tahoma"/>
          <w:lang w:eastAsia="es-MX"/>
        </w:rPr>
      </w:pPr>
    </w:p>
    <w:p w14:paraId="267B6188"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lang w:eastAsia="es-MX"/>
        </w:rPr>
      </w:pPr>
      <w:r w:rsidRPr="00A15DB7">
        <w:rPr>
          <w:rFonts w:ascii="Palatino Linotype" w:hAnsi="Palatino Linotype" w:cs="Tahoma"/>
          <w:lang w:eastAsia="es-MX"/>
        </w:rPr>
        <w:lastRenderedPageBreak/>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6595C98" w14:textId="77777777" w:rsidR="00491EB8" w:rsidRPr="00A15DB7" w:rsidRDefault="00491EB8" w:rsidP="00491EB8">
      <w:pPr>
        <w:pStyle w:val="Prrafodelista"/>
        <w:spacing w:line="360" w:lineRule="auto"/>
        <w:rPr>
          <w:rFonts w:ascii="Palatino Linotype" w:hAnsi="Palatino Linotype" w:cs="Tahoma"/>
          <w:lang w:eastAsia="es-MX"/>
        </w:rPr>
      </w:pPr>
    </w:p>
    <w:p w14:paraId="0D422A49"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lang w:eastAsia="es-MX"/>
        </w:rPr>
      </w:pPr>
      <w:r w:rsidRPr="00A15DB7">
        <w:rPr>
          <w:rFonts w:ascii="Palatino Linotype" w:hAnsi="Palatino Linotype" w:cs="Tahoma"/>
          <w:lang w:eastAsia="es-MX"/>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3E5CD7AF" w14:textId="77777777" w:rsidR="00491EB8" w:rsidRPr="001521F1" w:rsidRDefault="00491EB8" w:rsidP="00491EB8">
      <w:pPr>
        <w:pStyle w:val="Prrafodelista"/>
        <w:spacing w:line="360" w:lineRule="auto"/>
        <w:rPr>
          <w:rFonts w:ascii="Palatino Linotype" w:hAnsi="Palatino Linotype" w:cs="Tahoma"/>
          <w:lang w:eastAsia="es-MX"/>
        </w:rPr>
      </w:pPr>
    </w:p>
    <w:p w14:paraId="0ACB3203"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lang w:eastAsia="es-MX"/>
        </w:rPr>
      </w:pPr>
      <w:r w:rsidRPr="00A15DB7">
        <w:rPr>
          <w:rFonts w:ascii="Palatino Linotype" w:eastAsiaTheme="minorHAnsi" w:hAnsi="Palatino Linotype" w:cs="Tahoma"/>
          <w:bCs/>
          <w:lang w:eastAsia="es-MX"/>
        </w:rPr>
        <w:t>Lo anterior, resulta congruente con el Criterio 19/17 emitido por el Instituto Nacional de Transparencia, Acceso a la Información y Protección de Datos Personales, en el cual se señala lo siguiente:</w:t>
      </w:r>
    </w:p>
    <w:p w14:paraId="304A63F9" w14:textId="77777777" w:rsidR="00491EB8" w:rsidRPr="00A15DB7" w:rsidRDefault="00491EB8" w:rsidP="00491EB8">
      <w:pPr>
        <w:spacing w:line="360" w:lineRule="auto"/>
        <w:contextualSpacing/>
        <w:jc w:val="both"/>
        <w:rPr>
          <w:rFonts w:ascii="Palatino Linotype" w:hAnsi="Palatino Linotype" w:cs="Tahoma"/>
          <w:sz w:val="22"/>
          <w:lang w:eastAsia="es-MX"/>
        </w:rPr>
      </w:pPr>
    </w:p>
    <w:p w14:paraId="30EA1ADA" w14:textId="77777777" w:rsidR="00491EB8" w:rsidRPr="00A15DB7" w:rsidRDefault="00491EB8" w:rsidP="00491EB8">
      <w:pPr>
        <w:spacing w:line="360" w:lineRule="auto"/>
        <w:ind w:left="567"/>
        <w:jc w:val="both"/>
        <w:rPr>
          <w:rFonts w:ascii="Palatino Linotype" w:hAnsi="Palatino Linotype" w:cs="Tahoma"/>
          <w:b/>
          <w:i/>
          <w:sz w:val="22"/>
          <w:lang w:eastAsia="es-MX"/>
        </w:rPr>
      </w:pPr>
      <w:r w:rsidRPr="00A15DB7">
        <w:rPr>
          <w:rFonts w:ascii="Palatino Linotype" w:hAnsi="Palatino Linotype"/>
          <w:b/>
          <w:i/>
          <w:sz w:val="22"/>
        </w:rPr>
        <w:t xml:space="preserve">Registro Federal de Contribuyentes (RFC) de personas físicas. </w:t>
      </w:r>
    </w:p>
    <w:p w14:paraId="2014FD68" w14:textId="77777777" w:rsidR="00491EB8" w:rsidRPr="00A15DB7" w:rsidRDefault="00491EB8" w:rsidP="00491EB8">
      <w:pPr>
        <w:pStyle w:val="Prrafodelista"/>
        <w:spacing w:line="360" w:lineRule="auto"/>
        <w:ind w:left="567" w:right="567"/>
        <w:jc w:val="both"/>
        <w:rPr>
          <w:rFonts w:ascii="Palatino Linotype" w:hAnsi="Palatino Linotype" w:cs="Tahoma"/>
          <w:i/>
        </w:rPr>
      </w:pPr>
      <w:r w:rsidRPr="00A15DB7">
        <w:rPr>
          <w:rFonts w:ascii="Palatino Linotype" w:hAnsi="Palatino Linotype" w:cs="Tahoma"/>
          <w:i/>
        </w:rPr>
        <w:t>El RFC es una clave de carácter fiscal, única e irrepetible, que permite identificar al titular, su edad y fecha de nacimiento, por lo que es un dato personal de carácter confidencial.</w:t>
      </w:r>
    </w:p>
    <w:p w14:paraId="604A3AF2" w14:textId="77777777" w:rsidR="00491EB8" w:rsidRPr="001521F1" w:rsidRDefault="00491EB8" w:rsidP="00491EB8">
      <w:pPr>
        <w:pStyle w:val="Prrafodelista"/>
        <w:spacing w:line="360" w:lineRule="auto"/>
        <w:ind w:left="567" w:right="567"/>
        <w:jc w:val="both"/>
        <w:rPr>
          <w:rFonts w:ascii="Palatino Linotype" w:hAnsi="Palatino Linotype" w:cs="Tahoma"/>
        </w:rPr>
      </w:pPr>
    </w:p>
    <w:p w14:paraId="1AC450A6"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lang w:eastAsia="es-MX"/>
        </w:rPr>
      </w:pPr>
      <w:r w:rsidRPr="00A15DB7">
        <w:rPr>
          <w:rFonts w:ascii="Palatino Linotype" w:hAnsi="Palatino Linotype" w:cs="Tahoma"/>
          <w:b/>
          <w:lang w:eastAsia="es-MX"/>
        </w:rPr>
        <w:lastRenderedPageBreak/>
        <w:t>De tal suerte, el Registro Federal de Contribuyentes de las personas físicas no guarda relación con la transparencia de los recursos públicos</w:t>
      </w:r>
      <w:r w:rsidRPr="00A15DB7">
        <w:rPr>
          <w:rFonts w:ascii="Palatino Linotype" w:hAnsi="Palatino Linotype" w:cs="Tahoma"/>
          <w:lang w:eastAsia="es-MX"/>
        </w:rPr>
        <w:t>, así como tampoco con el desempeño laboral que pueda tener una persona.</w:t>
      </w:r>
    </w:p>
    <w:p w14:paraId="7856B802" w14:textId="77777777" w:rsidR="00491EB8" w:rsidRDefault="00491EB8" w:rsidP="00491EB8">
      <w:pPr>
        <w:pStyle w:val="Prrafodelista"/>
        <w:spacing w:line="360" w:lineRule="auto"/>
        <w:ind w:left="0"/>
        <w:jc w:val="both"/>
        <w:rPr>
          <w:rFonts w:ascii="Palatino Linotype" w:hAnsi="Palatino Linotype" w:cs="Tahoma"/>
          <w:bCs/>
          <w:szCs w:val="22"/>
        </w:rPr>
      </w:pPr>
    </w:p>
    <w:p w14:paraId="31DE1E69" w14:textId="1602188D" w:rsidR="00491EB8" w:rsidRPr="005370F3" w:rsidRDefault="005A2BF9" w:rsidP="00491EB8">
      <w:pPr>
        <w:pStyle w:val="Ttulo3"/>
        <w:rPr>
          <w:rFonts w:ascii="Palatino Linotype" w:hAnsi="Palatino Linotype"/>
          <w:b/>
          <w:color w:val="auto"/>
        </w:rPr>
      </w:pPr>
      <w:bookmarkStart w:id="58" w:name="_Toc86917946"/>
      <w:bookmarkStart w:id="59" w:name="_Toc89360028"/>
      <w:r>
        <w:rPr>
          <w:rFonts w:ascii="Palatino Linotype" w:hAnsi="Palatino Linotype"/>
          <w:b/>
          <w:color w:val="auto"/>
        </w:rPr>
        <w:t>I</w:t>
      </w:r>
      <w:r w:rsidR="00491EB8" w:rsidRPr="005370F3">
        <w:rPr>
          <w:rFonts w:ascii="Palatino Linotype" w:hAnsi="Palatino Linotype"/>
          <w:b/>
          <w:color w:val="auto"/>
        </w:rPr>
        <w:t>V. Deducciones personales</w:t>
      </w:r>
      <w:bookmarkEnd w:id="58"/>
      <w:bookmarkEnd w:id="59"/>
    </w:p>
    <w:p w14:paraId="31417B63" w14:textId="77777777" w:rsidR="00491EB8" w:rsidRDefault="00491EB8" w:rsidP="00491EB8">
      <w:pPr>
        <w:pStyle w:val="Prrafodelista"/>
        <w:spacing w:line="360" w:lineRule="auto"/>
        <w:ind w:left="0"/>
        <w:jc w:val="both"/>
        <w:rPr>
          <w:rFonts w:ascii="Palatino Linotype" w:hAnsi="Palatino Linotype" w:cs="Tahoma"/>
          <w:bCs/>
          <w:szCs w:val="22"/>
        </w:rPr>
      </w:pPr>
    </w:p>
    <w:p w14:paraId="38274541"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5598A29B" w14:textId="77777777" w:rsidR="00491EB8" w:rsidRPr="00A15DB7" w:rsidRDefault="00491EB8" w:rsidP="00491EB8">
      <w:pPr>
        <w:pStyle w:val="Prrafodelista"/>
        <w:spacing w:line="360" w:lineRule="auto"/>
        <w:ind w:left="0"/>
        <w:jc w:val="both"/>
        <w:rPr>
          <w:rFonts w:ascii="Palatino Linotype" w:hAnsi="Palatino Linotype" w:cs="Tahoma"/>
          <w:bCs/>
          <w:szCs w:val="22"/>
        </w:rPr>
      </w:pPr>
    </w:p>
    <w:p w14:paraId="5BA305E6"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 xml:space="preserve">Asimismo, hay otras que se generan con motivo de una sentencia judicial, como es la pensión alimenticia que periódicamente se retira de la cuenta de un empleado, a efecto de que sea entregado a un tercero.  </w:t>
      </w:r>
    </w:p>
    <w:p w14:paraId="1826307C" w14:textId="77777777" w:rsidR="00491EB8" w:rsidRPr="00A15DB7" w:rsidRDefault="00491EB8" w:rsidP="00491EB8">
      <w:pPr>
        <w:pStyle w:val="Prrafodelista"/>
        <w:rPr>
          <w:rFonts w:ascii="Palatino Linotype" w:hAnsi="Palatino Linotype" w:cs="Tahoma"/>
          <w:bCs/>
          <w:szCs w:val="22"/>
        </w:rPr>
      </w:pPr>
    </w:p>
    <w:p w14:paraId="0C1EB60E"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113AE29F" w14:textId="77777777" w:rsidR="00491EB8" w:rsidRPr="00A15DB7" w:rsidRDefault="00491EB8" w:rsidP="00491EB8">
      <w:pPr>
        <w:pStyle w:val="Prrafodelista"/>
        <w:rPr>
          <w:rFonts w:ascii="Palatino Linotype" w:hAnsi="Palatino Linotype" w:cs="Tahoma"/>
          <w:bCs/>
          <w:szCs w:val="22"/>
        </w:rPr>
      </w:pPr>
    </w:p>
    <w:p w14:paraId="1B14B5B2"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Así, dichas deducciones reflejan el destino que un servidor público da a su patrimonio, lo que se aleja de la transparencia y rendición de cuentas.</w:t>
      </w:r>
    </w:p>
    <w:p w14:paraId="048B2F88" w14:textId="77777777" w:rsidR="00491EB8" w:rsidRPr="00F77E2E" w:rsidRDefault="00491EB8" w:rsidP="00491EB8">
      <w:pPr>
        <w:pStyle w:val="Prrafodelista"/>
        <w:rPr>
          <w:rFonts w:ascii="Palatino Linotype" w:hAnsi="Palatino Linotype" w:cs="Tahoma"/>
          <w:bCs/>
          <w:szCs w:val="22"/>
        </w:rPr>
      </w:pPr>
    </w:p>
    <w:p w14:paraId="6AAB1AEB" w14:textId="69749EE7" w:rsidR="00491EB8" w:rsidRPr="008E3CA2" w:rsidRDefault="00491EB8" w:rsidP="00491EB8">
      <w:pPr>
        <w:pStyle w:val="Ttulo3"/>
        <w:rPr>
          <w:rFonts w:ascii="Palatino Linotype" w:hAnsi="Palatino Linotype"/>
          <w:b/>
          <w:color w:val="auto"/>
        </w:rPr>
      </w:pPr>
      <w:bookmarkStart w:id="60" w:name="_Toc86917947"/>
      <w:bookmarkStart w:id="61" w:name="_Toc89360029"/>
      <w:r w:rsidRPr="008E3CA2">
        <w:rPr>
          <w:rFonts w:ascii="Palatino Linotype" w:hAnsi="Palatino Linotype"/>
          <w:b/>
          <w:color w:val="auto"/>
        </w:rPr>
        <w:t>V. CÓDIGO QR</w:t>
      </w:r>
      <w:bookmarkEnd w:id="60"/>
      <w:bookmarkEnd w:id="61"/>
    </w:p>
    <w:p w14:paraId="41349126" w14:textId="77777777" w:rsidR="00491EB8" w:rsidRPr="008E3CA2" w:rsidRDefault="00491EB8" w:rsidP="00491EB8">
      <w:pPr>
        <w:pStyle w:val="Prrafodelista"/>
        <w:rPr>
          <w:rFonts w:ascii="Palatino Linotype" w:hAnsi="Palatino Linotype" w:cs="Tahoma"/>
          <w:bCs/>
          <w:szCs w:val="22"/>
        </w:rPr>
      </w:pPr>
    </w:p>
    <w:p w14:paraId="18B1283D"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 xml:space="preserve">En principio, resulta necesario señalar que los comprobantes fiscales digitales por Internet, deben de incluir un código bidimensional conforme al formato </w:t>
      </w:r>
      <w:r w:rsidRPr="00A15DB7">
        <w:rPr>
          <w:rFonts w:ascii="Palatino Linotype" w:hAnsi="Palatino Linotype" w:cs="Tahoma"/>
          <w:bCs/>
          <w:i/>
          <w:szCs w:val="22"/>
        </w:rPr>
        <w:t>QR Code (Quick Response Code)</w:t>
      </w:r>
      <w:r w:rsidRPr="00A15DB7">
        <w:rPr>
          <w:rFonts w:ascii="Palatino Linotype" w:hAnsi="Palatino Linotype" w:cs="Tahoma"/>
          <w:bCs/>
          <w:szCs w:val="22"/>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4" w:history="1">
        <w:r w:rsidRPr="00A15DB7">
          <w:rPr>
            <w:rStyle w:val="Hipervnculo"/>
            <w:rFonts w:ascii="Palatino Linotype" w:hAnsi="Palatino Linotype" w:cs="Tahoma"/>
            <w:bCs/>
            <w:szCs w:val="22"/>
          </w:rPr>
          <w:t>http://dof.gob.mx/nota_detalle.php?codigo=5492254&amp;fecha=28/07/2017</w:t>
        </w:r>
      </w:hyperlink>
      <w:r w:rsidRPr="00A15DB7">
        <w:rPr>
          <w:rFonts w:ascii="Palatino Linotype" w:hAnsi="Palatino Linotype" w:cs="Tahoma"/>
          <w:bCs/>
          <w:szCs w:val="22"/>
        </w:rPr>
        <w:t>. Incluso con la captura de dicho código, a través de la aplicación móvil del Servicio de Administración Tributaria, permite el acceso al Registro Federal de Contribuyentes, como del Sujeto Obligado, como de los servidores públicos.</w:t>
      </w:r>
    </w:p>
    <w:p w14:paraId="5F615FEF" w14:textId="77777777" w:rsidR="00491EB8" w:rsidRPr="00A15DB7" w:rsidRDefault="00491EB8" w:rsidP="00491EB8">
      <w:pPr>
        <w:pStyle w:val="Prrafodelista"/>
        <w:spacing w:line="360" w:lineRule="auto"/>
        <w:ind w:left="0"/>
        <w:jc w:val="both"/>
        <w:rPr>
          <w:rFonts w:ascii="Palatino Linotype" w:hAnsi="Palatino Linotype" w:cs="Tahoma"/>
          <w:bCs/>
          <w:szCs w:val="22"/>
        </w:rPr>
      </w:pPr>
    </w:p>
    <w:p w14:paraId="35AA415F"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5F9AA26A" w14:textId="77777777" w:rsidR="00491EB8" w:rsidRDefault="00491EB8" w:rsidP="00491EB8">
      <w:pPr>
        <w:pStyle w:val="Prrafodelista"/>
        <w:spacing w:line="360" w:lineRule="auto"/>
        <w:ind w:left="0"/>
        <w:jc w:val="both"/>
        <w:rPr>
          <w:rFonts w:ascii="Palatino Linotype" w:hAnsi="Palatino Linotype" w:cs="Tahoma"/>
          <w:bCs/>
          <w:szCs w:val="22"/>
        </w:rPr>
      </w:pPr>
    </w:p>
    <w:p w14:paraId="4A55B298"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Hasta este punto, se considera que la información relacionada con los siguientes puntos actualiza una causal de confidencialidad, toda vez que identifica o hace identificable a su titular.</w:t>
      </w:r>
    </w:p>
    <w:p w14:paraId="54B1553F" w14:textId="77777777" w:rsidR="00491EB8" w:rsidRPr="001D6F55" w:rsidRDefault="00491EB8" w:rsidP="00491EB8">
      <w:pPr>
        <w:pStyle w:val="Prrafodelista"/>
        <w:rPr>
          <w:rFonts w:ascii="Palatino Linotype" w:hAnsi="Palatino Linotype" w:cs="Tahoma"/>
          <w:bCs/>
          <w:szCs w:val="22"/>
        </w:rPr>
      </w:pPr>
    </w:p>
    <w:p w14:paraId="32203E89" w14:textId="77777777" w:rsidR="00491EB8" w:rsidRDefault="00491EB8" w:rsidP="00491EB8">
      <w:pPr>
        <w:pStyle w:val="Prrafodelista"/>
        <w:numPr>
          <w:ilvl w:val="0"/>
          <w:numId w:val="35"/>
        </w:numPr>
        <w:spacing w:line="360" w:lineRule="auto"/>
        <w:jc w:val="both"/>
        <w:rPr>
          <w:rFonts w:ascii="Palatino Linotype" w:hAnsi="Palatino Linotype" w:cs="Tahoma"/>
          <w:bCs/>
          <w:szCs w:val="22"/>
        </w:rPr>
      </w:pPr>
      <w:r>
        <w:rPr>
          <w:rFonts w:ascii="Palatino Linotype" w:hAnsi="Palatino Linotype" w:cs="Tahoma"/>
          <w:bCs/>
          <w:szCs w:val="22"/>
        </w:rPr>
        <w:t>Clave Única de Registro de Población (CURP)</w:t>
      </w:r>
    </w:p>
    <w:p w14:paraId="1A0BCFC9" w14:textId="77777777" w:rsidR="00491EB8" w:rsidRDefault="00491EB8" w:rsidP="00491EB8">
      <w:pPr>
        <w:pStyle w:val="Prrafodelista"/>
        <w:numPr>
          <w:ilvl w:val="0"/>
          <w:numId w:val="35"/>
        </w:numPr>
        <w:spacing w:line="360" w:lineRule="auto"/>
        <w:jc w:val="both"/>
        <w:rPr>
          <w:rFonts w:ascii="Palatino Linotype" w:hAnsi="Palatino Linotype" w:cs="Tahoma"/>
          <w:bCs/>
          <w:szCs w:val="22"/>
        </w:rPr>
      </w:pPr>
      <w:r>
        <w:rPr>
          <w:rFonts w:ascii="Palatino Linotype" w:hAnsi="Palatino Linotype" w:cs="Tahoma"/>
          <w:bCs/>
          <w:szCs w:val="22"/>
        </w:rPr>
        <w:t>Clave ISSEMyM</w:t>
      </w:r>
    </w:p>
    <w:p w14:paraId="71180920" w14:textId="77777777" w:rsidR="00491EB8" w:rsidRDefault="00491EB8" w:rsidP="00491EB8">
      <w:pPr>
        <w:pStyle w:val="Prrafodelista"/>
        <w:numPr>
          <w:ilvl w:val="0"/>
          <w:numId w:val="35"/>
        </w:numPr>
        <w:spacing w:line="360" w:lineRule="auto"/>
        <w:jc w:val="both"/>
        <w:rPr>
          <w:rFonts w:ascii="Palatino Linotype" w:hAnsi="Palatino Linotype" w:cs="Tahoma"/>
          <w:bCs/>
          <w:szCs w:val="22"/>
        </w:rPr>
      </w:pPr>
      <w:r>
        <w:rPr>
          <w:rFonts w:ascii="Palatino Linotype" w:hAnsi="Palatino Linotype" w:cs="Tahoma"/>
          <w:bCs/>
          <w:szCs w:val="22"/>
        </w:rPr>
        <w:t>Registro Federal de Contribuyentes (RFC)</w:t>
      </w:r>
    </w:p>
    <w:p w14:paraId="4223012B" w14:textId="77777777" w:rsidR="00491EB8" w:rsidRDefault="00491EB8" w:rsidP="00491EB8">
      <w:pPr>
        <w:pStyle w:val="Prrafodelista"/>
        <w:numPr>
          <w:ilvl w:val="0"/>
          <w:numId w:val="35"/>
        </w:numPr>
        <w:spacing w:line="360" w:lineRule="auto"/>
        <w:jc w:val="both"/>
        <w:rPr>
          <w:rFonts w:ascii="Palatino Linotype" w:hAnsi="Palatino Linotype" w:cs="Tahoma"/>
          <w:bCs/>
          <w:szCs w:val="22"/>
        </w:rPr>
      </w:pPr>
      <w:r>
        <w:rPr>
          <w:rFonts w:ascii="Palatino Linotype" w:hAnsi="Palatino Linotype" w:cs="Tahoma"/>
          <w:bCs/>
          <w:szCs w:val="22"/>
        </w:rPr>
        <w:lastRenderedPageBreak/>
        <w:t>Deducciones personales</w:t>
      </w:r>
    </w:p>
    <w:p w14:paraId="53F0A1DE" w14:textId="77777777" w:rsidR="00491EB8" w:rsidRDefault="00491EB8" w:rsidP="00491EB8">
      <w:pPr>
        <w:pStyle w:val="Prrafodelista"/>
        <w:numPr>
          <w:ilvl w:val="0"/>
          <w:numId w:val="35"/>
        </w:numPr>
        <w:spacing w:line="360" w:lineRule="auto"/>
        <w:jc w:val="both"/>
        <w:rPr>
          <w:rFonts w:ascii="Palatino Linotype" w:hAnsi="Palatino Linotype" w:cs="Tahoma"/>
          <w:bCs/>
          <w:szCs w:val="22"/>
        </w:rPr>
      </w:pPr>
      <w:r>
        <w:rPr>
          <w:rFonts w:ascii="Palatino Linotype" w:hAnsi="Palatino Linotype" w:cs="Tahoma"/>
          <w:bCs/>
          <w:szCs w:val="22"/>
        </w:rPr>
        <w:t>Código QR</w:t>
      </w:r>
    </w:p>
    <w:p w14:paraId="517E93EB" w14:textId="77777777" w:rsidR="00491EB8" w:rsidRPr="001D6F55" w:rsidRDefault="00491EB8" w:rsidP="00491EB8">
      <w:pPr>
        <w:pStyle w:val="Prrafodelista"/>
        <w:rPr>
          <w:rFonts w:ascii="Palatino Linotype" w:hAnsi="Palatino Linotype" w:cs="Tahoma"/>
          <w:bCs/>
          <w:szCs w:val="22"/>
        </w:rPr>
      </w:pPr>
    </w:p>
    <w:p w14:paraId="7FFD8924"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Es decir, los datos personales enlistados</w:t>
      </w:r>
      <w:r w:rsidRPr="00A15DB7">
        <w:rPr>
          <w:rFonts w:ascii="Palatino Linotype" w:hAnsi="Palatino Linotype" w:cs="Tahoma"/>
          <w:lang w:eastAsia="es-MX"/>
        </w:rPr>
        <w:t xml:space="preserve"> constituye datos personales confidenciales </w:t>
      </w:r>
      <w:r w:rsidRPr="00A15DB7">
        <w:rPr>
          <w:rFonts w:ascii="Palatino Linotype" w:hAnsi="Palatino Linotype" w:cs="Tahoma"/>
        </w:rPr>
        <w:t>al actualizar el supuesto normativo del artículo 143, fracción I de la Ley de Transparencia y Acceso a la Información Pública del Estado de México y Municipios</w:t>
      </w:r>
      <w:r w:rsidRPr="00A15DB7">
        <w:rPr>
          <w:rFonts w:ascii="Palatino Linotype" w:hAnsi="Palatino Linotype" w:cs="Tahoma"/>
          <w:lang w:eastAsia="es-MX"/>
        </w:rPr>
        <w:t>.</w:t>
      </w:r>
    </w:p>
    <w:p w14:paraId="3C832410" w14:textId="77777777" w:rsidR="00491EB8" w:rsidRPr="00A15DB7" w:rsidRDefault="00491EB8" w:rsidP="00491EB8">
      <w:pPr>
        <w:pStyle w:val="Prrafodelista"/>
        <w:spacing w:line="360" w:lineRule="auto"/>
        <w:ind w:left="0"/>
        <w:jc w:val="both"/>
        <w:rPr>
          <w:rFonts w:ascii="Palatino Linotype" w:hAnsi="Palatino Linotype" w:cs="Tahoma"/>
          <w:bCs/>
          <w:szCs w:val="22"/>
        </w:rPr>
      </w:pPr>
    </w:p>
    <w:p w14:paraId="0E0B4891" w14:textId="77777777" w:rsidR="00491EB8"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539AAFD9" w14:textId="77777777" w:rsidR="005A2BF9" w:rsidRPr="005A2BF9" w:rsidRDefault="005A2BF9" w:rsidP="005A2BF9">
      <w:pPr>
        <w:pStyle w:val="Prrafodelista"/>
        <w:rPr>
          <w:rFonts w:ascii="Palatino Linotype" w:hAnsi="Palatino Linotype" w:cs="Tahoma"/>
          <w:bCs/>
          <w:szCs w:val="22"/>
        </w:rPr>
      </w:pPr>
    </w:p>
    <w:p w14:paraId="3A010146" w14:textId="04D0EB90" w:rsidR="005A2BF9" w:rsidRPr="00A15DB7" w:rsidRDefault="005A2BF9" w:rsidP="00491EB8">
      <w:pPr>
        <w:pStyle w:val="Prrafodelista"/>
        <w:numPr>
          <w:ilvl w:val="0"/>
          <w:numId w:val="2"/>
        </w:numPr>
        <w:spacing w:line="360" w:lineRule="auto"/>
        <w:ind w:left="0" w:firstLine="0"/>
        <w:jc w:val="both"/>
        <w:rPr>
          <w:rFonts w:ascii="Palatino Linotype" w:hAnsi="Palatino Linotype" w:cs="Tahoma"/>
          <w:bCs/>
          <w:szCs w:val="22"/>
        </w:rPr>
      </w:pPr>
      <w:r>
        <w:rPr>
          <w:rFonts w:ascii="Palatino Linotype" w:hAnsi="Palatino Linotype" w:cs="Tahoma"/>
          <w:bCs/>
          <w:szCs w:val="22"/>
        </w:rPr>
        <w:t>Ahora bien, es necesario analizar los demás datos que contienen los recibos de nómina o CFDI;</w:t>
      </w:r>
    </w:p>
    <w:p w14:paraId="61EB927A" w14:textId="77777777" w:rsidR="00491EB8" w:rsidRPr="001D6F55" w:rsidRDefault="00491EB8" w:rsidP="00491EB8">
      <w:pPr>
        <w:pStyle w:val="Prrafodelista"/>
        <w:spacing w:line="360" w:lineRule="auto"/>
        <w:ind w:left="0"/>
        <w:jc w:val="both"/>
        <w:rPr>
          <w:rFonts w:ascii="Palatino Linotype" w:hAnsi="Palatino Linotype" w:cs="Tahoma"/>
          <w:bCs/>
          <w:szCs w:val="22"/>
        </w:rPr>
      </w:pPr>
    </w:p>
    <w:p w14:paraId="255F4E2E" w14:textId="5DE9B2A0" w:rsidR="00491EB8" w:rsidRPr="005370F3" w:rsidRDefault="00491EB8" w:rsidP="00491EB8">
      <w:pPr>
        <w:pStyle w:val="Ttulo3"/>
        <w:ind w:left="284" w:right="397"/>
        <w:jc w:val="both"/>
        <w:rPr>
          <w:rFonts w:ascii="Palatino Linotype" w:hAnsi="Palatino Linotype"/>
          <w:b/>
          <w:color w:val="auto"/>
        </w:rPr>
      </w:pPr>
      <w:bookmarkStart w:id="62" w:name="_Toc86917948"/>
      <w:bookmarkStart w:id="63" w:name="_Toc89360030"/>
      <w:r w:rsidRPr="005370F3">
        <w:rPr>
          <w:rFonts w:ascii="Palatino Linotype" w:hAnsi="Palatino Linotype"/>
          <w:b/>
          <w:color w:val="auto"/>
        </w:rPr>
        <w:t>V</w:t>
      </w:r>
      <w:r>
        <w:rPr>
          <w:rFonts w:ascii="Palatino Linotype" w:hAnsi="Palatino Linotype"/>
          <w:b/>
          <w:color w:val="auto"/>
        </w:rPr>
        <w:t>I</w:t>
      </w:r>
      <w:r w:rsidRPr="005370F3">
        <w:rPr>
          <w:rFonts w:ascii="Palatino Linotype" w:hAnsi="Palatino Linotype"/>
          <w:b/>
          <w:color w:val="auto"/>
        </w:rPr>
        <w:t xml:space="preserve">. </w:t>
      </w:r>
      <w:r w:rsidRPr="005370F3">
        <w:rPr>
          <w:rFonts w:ascii="Palatino Linotype" w:hAnsi="Palatino Linotype" w:cs="Tahoma"/>
          <w:b/>
          <w:bCs/>
          <w:color w:val="auto"/>
        </w:rPr>
        <w:t>Sellos digitales del emisor y del Servicio de Administración Tributaria y cadena original del complemento de certificación digital del órgano previamente señalado; así como folio fiscal.</w:t>
      </w:r>
      <w:r>
        <w:rPr>
          <w:rFonts w:ascii="Palatino Linotype" w:hAnsi="Palatino Linotype" w:cs="Tahoma"/>
          <w:b/>
          <w:bCs/>
          <w:color w:val="auto"/>
        </w:rPr>
        <w:t xml:space="preserve"> (PUBLICOS)</w:t>
      </w:r>
      <w:bookmarkEnd w:id="62"/>
      <w:bookmarkEnd w:id="63"/>
    </w:p>
    <w:p w14:paraId="5446F7DA" w14:textId="77777777" w:rsidR="00491EB8" w:rsidRPr="00597019" w:rsidRDefault="00491EB8" w:rsidP="00491EB8">
      <w:pPr>
        <w:spacing w:line="360" w:lineRule="auto"/>
        <w:jc w:val="both"/>
        <w:rPr>
          <w:rFonts w:ascii="Palatino Linotype" w:hAnsi="Palatino Linotype" w:cs="Tahoma"/>
          <w:bCs/>
          <w:sz w:val="22"/>
          <w:szCs w:val="22"/>
        </w:rPr>
      </w:pPr>
    </w:p>
    <w:p w14:paraId="419F486D"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lang w:val="es-ES"/>
        </w:rPr>
      </w:pPr>
      <w:r w:rsidRPr="00A15DB7">
        <w:rPr>
          <w:rFonts w:ascii="Palatino Linotype" w:hAnsi="Palatino Linotype" w:cs="Tahoma"/>
          <w:bCs/>
          <w:szCs w:val="22"/>
          <w:lang w:val="es-ES"/>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w:t>
      </w:r>
      <w:r w:rsidRPr="00A15DB7">
        <w:rPr>
          <w:rFonts w:ascii="Palatino Linotype" w:hAnsi="Palatino Linotype" w:cs="Tahoma"/>
          <w:bCs/>
          <w:szCs w:val="22"/>
          <w:lang w:val="es-ES"/>
        </w:rPr>
        <w:lastRenderedPageBreak/>
        <w:t>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16AA5C76" w14:textId="77777777" w:rsidR="00491EB8" w:rsidRDefault="00491EB8" w:rsidP="00491EB8">
      <w:pPr>
        <w:pStyle w:val="Prrafodelista"/>
        <w:spacing w:line="360" w:lineRule="auto"/>
        <w:ind w:left="0"/>
        <w:jc w:val="both"/>
        <w:rPr>
          <w:rFonts w:ascii="Palatino Linotype" w:hAnsi="Palatino Linotype" w:cs="Tahoma"/>
          <w:bCs/>
          <w:szCs w:val="22"/>
          <w:lang w:val="es-ES"/>
        </w:rPr>
      </w:pPr>
    </w:p>
    <w:p w14:paraId="20A9CCB2"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lang w:val="es-ES"/>
        </w:rPr>
      </w:pPr>
      <w:r w:rsidRPr="00A15DB7">
        <w:rPr>
          <w:rFonts w:ascii="Palatino Linotype" w:hAnsi="Palatino Linotype" w:cs="Tahoma"/>
          <w:szCs w:val="22"/>
          <w:lang w:val="es-ES"/>
        </w:rPr>
        <w:t>Las cadenas originales y sellos que se agregan a las facturas</w:t>
      </w:r>
      <w:r w:rsidRPr="00A15DB7">
        <w:rPr>
          <w:rFonts w:ascii="Palatino Linotype" w:hAnsi="Palatino Linotype" w:cs="Tahoma"/>
          <w:b/>
          <w:bCs/>
          <w:szCs w:val="22"/>
          <w:lang w:val="es-ES"/>
        </w:rPr>
        <w:t>,</w:t>
      </w:r>
      <w:r w:rsidRPr="00A15DB7">
        <w:rPr>
          <w:rFonts w:ascii="Palatino Linotype" w:hAnsi="Palatino Linotype" w:cs="Tahoma"/>
          <w:bCs/>
          <w:szCs w:val="22"/>
          <w:lang w:val="es-E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2D1E9A7D" w14:textId="77777777" w:rsidR="00491EB8" w:rsidRPr="00A15DB7" w:rsidRDefault="00491EB8" w:rsidP="00491EB8">
      <w:pPr>
        <w:spacing w:line="360" w:lineRule="auto"/>
        <w:jc w:val="both"/>
        <w:rPr>
          <w:rFonts w:ascii="Palatino Linotype" w:hAnsi="Palatino Linotype" w:cs="Tahoma"/>
          <w:bCs/>
          <w:szCs w:val="22"/>
          <w:lang w:val="es-ES"/>
        </w:rPr>
      </w:pPr>
      <w:r w:rsidRPr="00A15DB7">
        <w:rPr>
          <w:rFonts w:ascii="Palatino Linotype" w:hAnsi="Palatino Linotype" w:cs="Tahoma"/>
          <w:bCs/>
          <w:szCs w:val="22"/>
          <w:lang w:val="es-ES"/>
        </w:rPr>
        <w:t> </w:t>
      </w:r>
    </w:p>
    <w:p w14:paraId="0A196E60"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“Elementos utilizados en la generación de Sellos Digitales:</w:t>
      </w:r>
    </w:p>
    <w:p w14:paraId="0CAC1EDD"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w:t>
      </w:r>
      <w:r w:rsidRPr="00A15DB7">
        <w:rPr>
          <w:rFonts w:ascii="Palatino Linotype" w:eastAsia="Calibri" w:hAnsi="Palatino Linotype" w:cs="Tahoma"/>
          <w:bCs/>
          <w:i/>
          <w:sz w:val="22"/>
          <w:lang w:val="es-ES" w:eastAsia="en-US"/>
        </w:rPr>
        <w:tab/>
        <w:t>Cadena Original, el elemento a sellar, en este caso de un comprobante fiscal digital a través de Internet.</w:t>
      </w:r>
    </w:p>
    <w:p w14:paraId="4228AA6D"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w:t>
      </w:r>
      <w:r w:rsidRPr="00A15DB7">
        <w:rPr>
          <w:rFonts w:ascii="Palatino Linotype" w:eastAsia="Calibri" w:hAnsi="Palatino Linotype" w:cs="Tahoma"/>
          <w:bCs/>
          <w:i/>
          <w:sz w:val="22"/>
          <w:lang w:val="es-ES" w:eastAsia="en-US"/>
        </w:rPr>
        <w:tab/>
        <w:t>Certificado de Sello Digital y su correspondiente clave privada.</w:t>
      </w:r>
    </w:p>
    <w:p w14:paraId="2D1EDC88"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w:t>
      </w:r>
      <w:r w:rsidRPr="00A15DB7">
        <w:rPr>
          <w:rFonts w:ascii="Palatino Linotype" w:eastAsia="Calibri" w:hAnsi="Palatino Linotype" w:cs="Tahoma"/>
          <w:bCs/>
          <w:i/>
          <w:sz w:val="22"/>
          <w:lang w:val="es-ES" w:eastAsia="en-US"/>
        </w:rPr>
        <w:tab/>
        <w:t>Algoritmos de criptografía de clave pública para firma electrónica avanzada.</w:t>
      </w:r>
    </w:p>
    <w:p w14:paraId="13FF2B72"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w:t>
      </w:r>
      <w:r w:rsidRPr="00A15DB7">
        <w:rPr>
          <w:rFonts w:ascii="Palatino Linotype" w:eastAsia="Calibri" w:hAnsi="Palatino Linotype" w:cs="Tahoma"/>
          <w:bCs/>
          <w:i/>
          <w:sz w:val="22"/>
          <w:lang w:val="es-ES" w:eastAsia="en-US"/>
        </w:rPr>
        <w:tab/>
        <w:t>Especificaciones de conversión de la firma electrónica avanzada a Base 64.</w:t>
      </w:r>
    </w:p>
    <w:p w14:paraId="3F326651"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Para la generación de sellos digitales se utiliza criptografía de clave pública aplicada a una cadena original.</w:t>
      </w:r>
    </w:p>
    <w:p w14:paraId="0B8C0A38" w14:textId="77777777" w:rsidR="00491EB8" w:rsidRPr="00A15DB7" w:rsidRDefault="00491EB8" w:rsidP="00491EB8">
      <w:pPr>
        <w:spacing w:line="360" w:lineRule="auto"/>
        <w:ind w:left="567" w:right="539"/>
        <w:jc w:val="both"/>
        <w:rPr>
          <w:rFonts w:ascii="Palatino Linotype" w:eastAsia="Calibri" w:hAnsi="Palatino Linotype" w:cs="Tahoma"/>
          <w:bCs/>
          <w:i/>
          <w:lang w:val="es-ES" w:eastAsia="en-US"/>
        </w:rPr>
      </w:pPr>
    </w:p>
    <w:p w14:paraId="1670C330"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Criptografía de la Clave Pública</w:t>
      </w:r>
    </w:p>
    <w:p w14:paraId="7EFCCECB"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lastRenderedPageBreak/>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43963117" w14:textId="77777777" w:rsidR="00491EB8" w:rsidRPr="00597019" w:rsidRDefault="00491EB8" w:rsidP="00491EB8">
      <w:pPr>
        <w:spacing w:line="360" w:lineRule="auto"/>
        <w:jc w:val="both"/>
        <w:rPr>
          <w:rFonts w:ascii="Palatino Linotype" w:hAnsi="Palatino Linotype" w:cs="Tahoma"/>
          <w:bCs/>
          <w:sz w:val="22"/>
          <w:szCs w:val="22"/>
          <w:lang w:val="es-ES"/>
        </w:rPr>
      </w:pPr>
      <w:r w:rsidRPr="00597019">
        <w:rPr>
          <w:rFonts w:ascii="Palatino Linotype" w:hAnsi="Palatino Linotype" w:cs="Tahoma"/>
          <w:bCs/>
          <w:sz w:val="22"/>
          <w:szCs w:val="22"/>
          <w:lang w:val="es-ES"/>
        </w:rPr>
        <w:t> </w:t>
      </w:r>
    </w:p>
    <w:p w14:paraId="73E61632"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lang w:val="es-ES"/>
        </w:rPr>
      </w:pPr>
      <w:r w:rsidRPr="00A15DB7">
        <w:rPr>
          <w:rFonts w:ascii="Palatino Linotype" w:hAnsi="Palatino Linotype" w:cs="Tahoma"/>
          <w:bCs/>
          <w:szCs w:val="22"/>
          <w:lang w:val="es-E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5CEE6A02" w14:textId="77777777" w:rsidR="00491EB8" w:rsidRPr="00A15DB7" w:rsidRDefault="00491EB8" w:rsidP="00491EB8">
      <w:pPr>
        <w:pStyle w:val="Prrafodelista"/>
        <w:spacing w:line="360" w:lineRule="auto"/>
        <w:ind w:left="0"/>
        <w:jc w:val="both"/>
        <w:rPr>
          <w:rFonts w:ascii="Palatino Linotype" w:hAnsi="Palatino Linotype" w:cs="Tahoma"/>
          <w:bCs/>
          <w:szCs w:val="22"/>
          <w:lang w:val="es-ES"/>
        </w:rPr>
      </w:pPr>
    </w:p>
    <w:p w14:paraId="4165B3A8"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lang w:val="es-ES"/>
        </w:rPr>
      </w:pPr>
      <w:r w:rsidRPr="00A15DB7">
        <w:rPr>
          <w:rFonts w:ascii="Palatino Linotype" w:hAnsi="Palatino Linotype" w:cs="Tahoma"/>
          <w:bCs/>
          <w:szCs w:val="22"/>
          <w:lang w:val="es-ES"/>
        </w:rPr>
        <w:t>Por otra parte,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75AA0134" w14:textId="77777777" w:rsidR="00491EB8" w:rsidRPr="00A15DB7" w:rsidRDefault="00491EB8" w:rsidP="00491EB8">
      <w:pPr>
        <w:spacing w:line="360" w:lineRule="auto"/>
        <w:jc w:val="both"/>
        <w:rPr>
          <w:rFonts w:ascii="Palatino Linotype" w:hAnsi="Palatino Linotype" w:cs="Tahoma"/>
          <w:bCs/>
          <w:szCs w:val="22"/>
          <w:lang w:val="es-ES"/>
        </w:rPr>
      </w:pPr>
      <w:r w:rsidRPr="00A15DB7">
        <w:rPr>
          <w:rFonts w:ascii="Palatino Linotype" w:hAnsi="Palatino Linotype" w:cs="Tahoma"/>
          <w:bCs/>
          <w:szCs w:val="22"/>
          <w:lang w:val="es-ES"/>
        </w:rPr>
        <w:t> </w:t>
      </w:r>
    </w:p>
    <w:p w14:paraId="15FD2B8B" w14:textId="77777777" w:rsidR="00491EB8" w:rsidRPr="00A15DB7" w:rsidRDefault="00491EB8" w:rsidP="00491EB8">
      <w:pPr>
        <w:spacing w:line="360" w:lineRule="auto"/>
        <w:jc w:val="center"/>
        <w:rPr>
          <w:rFonts w:ascii="Palatino Linotype" w:hAnsi="Palatino Linotype" w:cs="Tahoma"/>
          <w:bCs/>
          <w:szCs w:val="22"/>
        </w:rPr>
      </w:pPr>
      <w:r w:rsidRPr="00A15DB7">
        <w:rPr>
          <w:rFonts w:ascii="Palatino Linotype" w:hAnsi="Palatino Linotype" w:cs="Tahoma"/>
          <w:bCs/>
          <w:noProof/>
          <w:szCs w:val="22"/>
          <w:lang w:val="es-MX" w:eastAsia="es-MX"/>
        </w:rPr>
        <w:lastRenderedPageBreak/>
        <w:drawing>
          <wp:inline distT="0" distB="0" distL="0" distR="0" wp14:anchorId="03A06423" wp14:editId="3B2E41FF">
            <wp:extent cx="5786600" cy="438150"/>
            <wp:effectExtent l="0" t="0" r="508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5">
                      <a:extLst>
                        <a:ext uri="{28A0092B-C50C-407E-A947-70E740481C1C}">
                          <a14:useLocalDpi xmlns:a14="http://schemas.microsoft.com/office/drawing/2010/main" val="0"/>
                        </a:ext>
                      </a:extLst>
                    </a:blip>
                    <a:srcRect t="40505" r="32588" b="47482"/>
                    <a:stretch/>
                  </pic:blipFill>
                  <pic:spPr bwMode="auto">
                    <a:xfrm>
                      <a:off x="0" y="0"/>
                      <a:ext cx="5823257" cy="440926"/>
                    </a:xfrm>
                    <a:prstGeom prst="rect">
                      <a:avLst/>
                    </a:prstGeom>
                    <a:noFill/>
                    <a:ln>
                      <a:noFill/>
                    </a:ln>
                    <a:extLst>
                      <a:ext uri="{53640926-AAD7-44D8-BBD7-CCE9431645EC}">
                        <a14:shadowObscured xmlns:a14="http://schemas.microsoft.com/office/drawing/2010/main"/>
                      </a:ext>
                    </a:extLst>
                  </pic:spPr>
                </pic:pic>
              </a:graphicData>
            </a:graphic>
          </wp:inline>
        </w:drawing>
      </w:r>
    </w:p>
    <w:p w14:paraId="2C7C2C85" w14:textId="77777777" w:rsidR="00491EB8" w:rsidRPr="00A15DB7" w:rsidRDefault="00491EB8" w:rsidP="00491EB8">
      <w:pPr>
        <w:spacing w:line="360" w:lineRule="auto"/>
        <w:jc w:val="center"/>
        <w:rPr>
          <w:rFonts w:ascii="Palatino Linotype" w:hAnsi="Palatino Linotype" w:cs="Tahoma"/>
          <w:bCs/>
          <w:szCs w:val="22"/>
        </w:rPr>
      </w:pPr>
    </w:p>
    <w:p w14:paraId="32C4A68F"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lang w:val="es-ES"/>
        </w:rPr>
      </w:pPr>
      <w:r w:rsidRPr="00A15DB7">
        <w:rPr>
          <w:rFonts w:ascii="Palatino Linotype" w:hAnsi="Palatino Linotype" w:cs="Tahoma"/>
          <w:bCs/>
          <w:szCs w:val="22"/>
          <w:lang w:val="es-ES"/>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3D36974A" w14:textId="77777777" w:rsidR="00491EB8" w:rsidRDefault="00491EB8" w:rsidP="00491EB8">
      <w:pPr>
        <w:pStyle w:val="Prrafodelista"/>
        <w:spacing w:line="360" w:lineRule="auto"/>
        <w:ind w:left="0"/>
        <w:jc w:val="both"/>
        <w:rPr>
          <w:rFonts w:ascii="Palatino Linotype" w:hAnsi="Palatino Linotype" w:cs="Tahoma"/>
          <w:bCs/>
          <w:szCs w:val="22"/>
          <w:lang w:val="es-ES"/>
        </w:rPr>
      </w:pPr>
    </w:p>
    <w:p w14:paraId="7256B577" w14:textId="6976909E" w:rsidR="00491EB8" w:rsidRPr="008E3CA2" w:rsidRDefault="00491EB8" w:rsidP="00491EB8">
      <w:pPr>
        <w:pStyle w:val="Ttulo3"/>
        <w:rPr>
          <w:rFonts w:ascii="Palatino Linotype" w:hAnsi="Palatino Linotype"/>
          <w:b/>
          <w:color w:val="auto"/>
        </w:rPr>
      </w:pPr>
      <w:bookmarkStart w:id="64" w:name="_Toc86917949"/>
      <w:bookmarkStart w:id="65" w:name="_Toc89360031"/>
      <w:r>
        <w:rPr>
          <w:rFonts w:ascii="Palatino Linotype" w:hAnsi="Palatino Linotype"/>
          <w:b/>
          <w:color w:val="auto"/>
        </w:rPr>
        <w:t>VII</w:t>
      </w:r>
      <w:r w:rsidRPr="008E3CA2">
        <w:rPr>
          <w:rFonts w:ascii="Palatino Linotype" w:hAnsi="Palatino Linotype"/>
          <w:b/>
          <w:color w:val="auto"/>
        </w:rPr>
        <w:t xml:space="preserve">. </w:t>
      </w:r>
      <w:r>
        <w:rPr>
          <w:rFonts w:ascii="Palatino Linotype" w:hAnsi="Palatino Linotype"/>
          <w:b/>
          <w:color w:val="auto"/>
        </w:rPr>
        <w:t xml:space="preserve">Nombre y </w:t>
      </w:r>
      <w:r w:rsidRPr="008E3CA2">
        <w:rPr>
          <w:rFonts w:ascii="Palatino Linotype" w:hAnsi="Palatino Linotype"/>
          <w:b/>
          <w:color w:val="auto"/>
        </w:rPr>
        <w:t>Firma de los servidores públicos</w:t>
      </w:r>
      <w:bookmarkEnd w:id="64"/>
      <w:bookmarkEnd w:id="65"/>
    </w:p>
    <w:p w14:paraId="037C904B" w14:textId="77777777" w:rsidR="00491EB8" w:rsidRDefault="00491EB8" w:rsidP="00491EB8">
      <w:pPr>
        <w:pStyle w:val="Prrafodelista"/>
        <w:spacing w:line="360" w:lineRule="auto"/>
        <w:ind w:left="0"/>
        <w:jc w:val="both"/>
        <w:rPr>
          <w:rFonts w:ascii="Palatino Linotype" w:hAnsi="Palatino Linotype" w:cs="Tahoma"/>
          <w:bCs/>
          <w:szCs w:val="22"/>
          <w:lang w:val="es-ES"/>
        </w:rPr>
      </w:pPr>
    </w:p>
    <w:p w14:paraId="5CB83CAD" w14:textId="77777777" w:rsidR="00491EB8" w:rsidRPr="00A15DB7" w:rsidRDefault="00491EB8" w:rsidP="00491EB8">
      <w:pPr>
        <w:pStyle w:val="Prrafodelista"/>
        <w:numPr>
          <w:ilvl w:val="0"/>
          <w:numId w:val="2"/>
        </w:numPr>
        <w:tabs>
          <w:tab w:val="left" w:pos="567"/>
        </w:tabs>
        <w:spacing w:line="360" w:lineRule="auto"/>
        <w:ind w:left="0" w:firstLine="0"/>
        <w:jc w:val="both"/>
        <w:rPr>
          <w:rFonts w:ascii="Palatino Linotype" w:hAnsi="Palatino Linotype"/>
          <w:b/>
        </w:rPr>
      </w:pPr>
      <w:r w:rsidRPr="00A15DB7">
        <w:rPr>
          <w:rFonts w:ascii="Palatino Linotype" w:eastAsia="MS Mincho" w:hAnsi="Palatino Linotype"/>
        </w:rPr>
        <w:t xml:space="preserve">La firma autógrafa corresponde a un dato personal; sin embargo,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22FC91DD" w14:textId="77777777" w:rsidR="00491EB8" w:rsidRPr="00545BE1" w:rsidRDefault="00491EB8" w:rsidP="00491EB8">
      <w:pPr>
        <w:tabs>
          <w:tab w:val="left" w:pos="567"/>
        </w:tabs>
        <w:spacing w:line="360" w:lineRule="auto"/>
        <w:jc w:val="both"/>
        <w:rPr>
          <w:rFonts w:ascii="Palatino Linotype" w:hAnsi="Palatino Linotype"/>
          <w:b/>
          <w:i/>
          <w:color w:val="000000" w:themeColor="text1"/>
        </w:rPr>
      </w:pPr>
    </w:p>
    <w:p w14:paraId="4E749D08" w14:textId="77777777" w:rsidR="00491EB8" w:rsidRPr="00A15DB7" w:rsidRDefault="00491EB8" w:rsidP="00491EB8">
      <w:pPr>
        <w:tabs>
          <w:tab w:val="left" w:pos="567"/>
        </w:tabs>
        <w:spacing w:line="360" w:lineRule="auto"/>
        <w:ind w:left="567" w:right="616"/>
        <w:jc w:val="both"/>
        <w:rPr>
          <w:rFonts w:ascii="Palatino Linotype" w:hAnsi="Palatino Linotype"/>
          <w:i/>
          <w:color w:val="000000" w:themeColor="text1"/>
          <w:sz w:val="22"/>
        </w:rPr>
      </w:pPr>
      <w:r w:rsidRPr="00A15DB7">
        <w:rPr>
          <w:rFonts w:ascii="Palatino Linotype" w:hAnsi="Palatino Linotype"/>
          <w:i/>
          <w:color w:val="000000" w:themeColor="text1"/>
          <w:sz w:val="22"/>
        </w:rPr>
        <w:t>“</w:t>
      </w:r>
      <w:r w:rsidRPr="00A15DB7">
        <w:rPr>
          <w:rFonts w:ascii="Palatino Linotype" w:hAnsi="Palatino Linotype"/>
          <w:b/>
          <w:i/>
          <w:color w:val="000000" w:themeColor="text1"/>
          <w:sz w:val="22"/>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A15DB7">
        <w:rPr>
          <w:rFonts w:ascii="Palatino Linotype" w:hAnsi="Palatino Linotype"/>
          <w:i/>
          <w:color w:val="000000" w:themeColor="text1"/>
          <w:sz w:val="22"/>
        </w:rPr>
        <w:t>.</w:t>
      </w:r>
    </w:p>
    <w:p w14:paraId="6AB91C43" w14:textId="77777777" w:rsidR="00491EB8" w:rsidRPr="00A15DB7" w:rsidRDefault="00491EB8" w:rsidP="00491EB8">
      <w:pPr>
        <w:tabs>
          <w:tab w:val="left" w:pos="567"/>
        </w:tabs>
        <w:spacing w:line="360" w:lineRule="auto"/>
        <w:ind w:left="567" w:right="616"/>
        <w:jc w:val="both"/>
        <w:rPr>
          <w:rFonts w:ascii="Palatino Linotype" w:hAnsi="Palatino Linotype"/>
          <w:i/>
          <w:color w:val="000000" w:themeColor="text1"/>
          <w:sz w:val="22"/>
        </w:rPr>
      </w:pPr>
    </w:p>
    <w:p w14:paraId="5A7E26CE" w14:textId="77777777" w:rsidR="00491EB8" w:rsidRPr="00A15DB7" w:rsidRDefault="00491EB8" w:rsidP="00491EB8">
      <w:pPr>
        <w:tabs>
          <w:tab w:val="left" w:pos="567"/>
        </w:tabs>
        <w:spacing w:line="360" w:lineRule="auto"/>
        <w:ind w:left="567" w:right="616"/>
        <w:jc w:val="both"/>
        <w:rPr>
          <w:rFonts w:ascii="Palatino Linotype" w:hAnsi="Palatino Linotype"/>
          <w:i/>
          <w:color w:val="000000" w:themeColor="text1"/>
          <w:sz w:val="22"/>
        </w:rPr>
      </w:pPr>
      <w:r w:rsidRPr="00A15DB7">
        <w:rPr>
          <w:rFonts w:ascii="Palatino Linotype" w:hAnsi="Palatino Linotype"/>
          <w:i/>
          <w:color w:val="000000" w:themeColor="text1"/>
          <w:sz w:val="22"/>
        </w:rPr>
        <w:t>Resoluciones:</w:t>
      </w:r>
    </w:p>
    <w:p w14:paraId="34A39F54" w14:textId="77777777" w:rsidR="00491EB8" w:rsidRPr="00A15DB7" w:rsidRDefault="00491EB8" w:rsidP="00491EB8">
      <w:pPr>
        <w:numPr>
          <w:ilvl w:val="0"/>
          <w:numId w:val="34"/>
        </w:numPr>
        <w:tabs>
          <w:tab w:val="left" w:pos="567"/>
        </w:tabs>
        <w:spacing w:line="360" w:lineRule="auto"/>
        <w:ind w:left="567" w:right="616" w:firstLine="0"/>
        <w:jc w:val="both"/>
        <w:rPr>
          <w:rFonts w:ascii="Palatino Linotype" w:hAnsi="Palatino Linotype"/>
          <w:i/>
          <w:color w:val="000000" w:themeColor="text1"/>
          <w:sz w:val="22"/>
        </w:rPr>
      </w:pPr>
      <w:r w:rsidRPr="00A15DB7">
        <w:rPr>
          <w:rFonts w:ascii="Palatino Linotype" w:hAnsi="Palatino Linotype"/>
          <w:i/>
          <w:color w:val="000000" w:themeColor="text1"/>
          <w:sz w:val="22"/>
        </w:rPr>
        <w:lastRenderedPageBreak/>
        <w:t>RRA 0185/17. Secretaría de Cultura. 08 de febrero de 2017. Por unanimidad. Comisionado Ponente Oscar Mauricio Guerra Ford.</w:t>
      </w:r>
    </w:p>
    <w:p w14:paraId="042421FA" w14:textId="77777777" w:rsidR="00491EB8" w:rsidRPr="00A15DB7" w:rsidRDefault="00240713" w:rsidP="00491EB8">
      <w:pPr>
        <w:numPr>
          <w:ilvl w:val="1"/>
          <w:numId w:val="34"/>
        </w:numPr>
        <w:tabs>
          <w:tab w:val="left" w:pos="567"/>
        </w:tabs>
        <w:spacing w:line="360" w:lineRule="auto"/>
        <w:ind w:left="567" w:right="616" w:firstLine="0"/>
        <w:jc w:val="both"/>
        <w:rPr>
          <w:rFonts w:ascii="Palatino Linotype" w:hAnsi="Palatino Linotype"/>
          <w:i/>
          <w:color w:val="000000" w:themeColor="text1"/>
          <w:sz w:val="22"/>
        </w:rPr>
      </w:pPr>
      <w:hyperlink r:id="rId16" w:history="1">
        <w:r w:rsidR="00491EB8" w:rsidRPr="00A15DB7">
          <w:rPr>
            <w:rStyle w:val="Hipervnculo"/>
            <w:rFonts w:ascii="Palatino Linotype" w:hAnsi="Palatino Linotype"/>
            <w:i/>
            <w:color w:val="000000" w:themeColor="text1"/>
            <w:sz w:val="22"/>
          </w:rPr>
          <w:t>http://consultas.ifai.org.mx/descargar.php?r=./pdf/resoluciones/2017/&amp;a=RRA%20185.pdf</w:t>
        </w:r>
      </w:hyperlink>
      <w:r w:rsidR="00491EB8" w:rsidRPr="00A15DB7">
        <w:rPr>
          <w:rFonts w:ascii="Palatino Linotype" w:hAnsi="Palatino Linotype"/>
          <w:i/>
          <w:color w:val="000000" w:themeColor="text1"/>
          <w:sz w:val="22"/>
        </w:rPr>
        <w:t xml:space="preserve"> </w:t>
      </w:r>
    </w:p>
    <w:p w14:paraId="793819BB" w14:textId="77777777" w:rsidR="00491EB8" w:rsidRPr="00A15DB7" w:rsidRDefault="00491EB8" w:rsidP="00491EB8">
      <w:pPr>
        <w:numPr>
          <w:ilvl w:val="0"/>
          <w:numId w:val="34"/>
        </w:numPr>
        <w:tabs>
          <w:tab w:val="left" w:pos="567"/>
        </w:tabs>
        <w:spacing w:line="360" w:lineRule="auto"/>
        <w:ind w:left="567" w:right="616" w:firstLine="0"/>
        <w:jc w:val="both"/>
        <w:rPr>
          <w:rFonts w:ascii="Palatino Linotype" w:hAnsi="Palatino Linotype"/>
          <w:i/>
          <w:color w:val="000000" w:themeColor="text1"/>
          <w:sz w:val="22"/>
        </w:rPr>
      </w:pPr>
      <w:r w:rsidRPr="00A15DB7">
        <w:rPr>
          <w:rFonts w:ascii="Palatino Linotype" w:hAnsi="Palatino Linotype"/>
          <w:i/>
          <w:color w:val="000000" w:themeColor="text1"/>
          <w:sz w:val="22"/>
        </w:rPr>
        <w:t>RRA 1588/17. Centro de Investigación en Materiales Avanzados, S.C. 26 de abril de 2017. Por unanimidad. Comisionada Ponente Ximena Puente de la Mora.</w:t>
      </w:r>
    </w:p>
    <w:p w14:paraId="784017B0" w14:textId="77777777" w:rsidR="00491EB8" w:rsidRPr="00A15DB7" w:rsidRDefault="00240713" w:rsidP="00491EB8">
      <w:pPr>
        <w:numPr>
          <w:ilvl w:val="1"/>
          <w:numId w:val="34"/>
        </w:numPr>
        <w:tabs>
          <w:tab w:val="left" w:pos="567"/>
        </w:tabs>
        <w:spacing w:line="360" w:lineRule="auto"/>
        <w:ind w:left="567" w:right="616" w:firstLine="0"/>
        <w:jc w:val="both"/>
        <w:rPr>
          <w:rFonts w:ascii="Palatino Linotype" w:hAnsi="Palatino Linotype"/>
          <w:i/>
          <w:color w:val="000000" w:themeColor="text1"/>
          <w:sz w:val="22"/>
        </w:rPr>
      </w:pPr>
      <w:hyperlink r:id="rId17" w:history="1">
        <w:r w:rsidR="00491EB8" w:rsidRPr="00A15DB7">
          <w:rPr>
            <w:rStyle w:val="Hipervnculo"/>
            <w:rFonts w:ascii="Palatino Linotype" w:hAnsi="Palatino Linotype"/>
            <w:i/>
            <w:color w:val="000000" w:themeColor="text1"/>
            <w:sz w:val="22"/>
          </w:rPr>
          <w:t>http://consultas.ifai.org.mx/descargar.php?r=./pdf/resoluciones/2017/&amp;a=RRA%201588.pdf</w:t>
        </w:r>
      </w:hyperlink>
      <w:r w:rsidR="00491EB8" w:rsidRPr="00A15DB7">
        <w:rPr>
          <w:rFonts w:ascii="Palatino Linotype" w:hAnsi="Palatino Linotype"/>
          <w:i/>
          <w:color w:val="000000" w:themeColor="text1"/>
          <w:sz w:val="22"/>
        </w:rPr>
        <w:t xml:space="preserve"> </w:t>
      </w:r>
    </w:p>
    <w:p w14:paraId="4DD9A569" w14:textId="77777777" w:rsidR="00491EB8" w:rsidRPr="00A15DB7" w:rsidRDefault="00491EB8" w:rsidP="00491EB8">
      <w:pPr>
        <w:numPr>
          <w:ilvl w:val="0"/>
          <w:numId w:val="34"/>
        </w:numPr>
        <w:tabs>
          <w:tab w:val="left" w:pos="567"/>
        </w:tabs>
        <w:spacing w:line="360" w:lineRule="auto"/>
        <w:ind w:left="567" w:right="616" w:firstLine="0"/>
        <w:jc w:val="both"/>
        <w:rPr>
          <w:rFonts w:ascii="Palatino Linotype" w:hAnsi="Palatino Linotype"/>
          <w:bCs/>
          <w:i/>
          <w:color w:val="000000" w:themeColor="text1"/>
          <w:sz w:val="22"/>
        </w:rPr>
      </w:pPr>
      <w:r w:rsidRPr="00A15DB7">
        <w:rPr>
          <w:rFonts w:ascii="Palatino Linotype" w:hAnsi="Palatino Linotype"/>
          <w:i/>
          <w:color w:val="000000" w:themeColor="text1"/>
          <w:sz w:val="22"/>
        </w:rPr>
        <w:t>RRA 3472/17. Instituto Nacional de Migración. 21 de junio de 2017. Por unanimidad. Comisionado Ponente Joel Salas Suárez</w:t>
      </w:r>
      <w:r w:rsidRPr="00A15DB7">
        <w:rPr>
          <w:rFonts w:ascii="Palatino Linotype" w:hAnsi="Palatino Linotype"/>
          <w:bCs/>
          <w:i/>
          <w:color w:val="000000" w:themeColor="text1"/>
          <w:sz w:val="22"/>
        </w:rPr>
        <w:t>.</w:t>
      </w:r>
    </w:p>
    <w:p w14:paraId="31AB8B55" w14:textId="77777777" w:rsidR="00491EB8" w:rsidRPr="00A15DB7" w:rsidRDefault="00240713" w:rsidP="00491EB8">
      <w:pPr>
        <w:numPr>
          <w:ilvl w:val="1"/>
          <w:numId w:val="34"/>
        </w:numPr>
        <w:tabs>
          <w:tab w:val="left" w:pos="567"/>
        </w:tabs>
        <w:spacing w:line="360" w:lineRule="auto"/>
        <w:ind w:left="567" w:right="616" w:firstLine="0"/>
        <w:jc w:val="both"/>
        <w:rPr>
          <w:rFonts w:ascii="Palatino Linotype" w:hAnsi="Palatino Linotype"/>
          <w:bCs/>
          <w:i/>
          <w:color w:val="000000" w:themeColor="text1"/>
          <w:sz w:val="22"/>
        </w:rPr>
      </w:pPr>
      <w:hyperlink r:id="rId18" w:history="1">
        <w:r w:rsidR="00491EB8" w:rsidRPr="00A15DB7">
          <w:rPr>
            <w:rStyle w:val="Hipervnculo"/>
            <w:rFonts w:ascii="Palatino Linotype" w:hAnsi="Palatino Linotype"/>
            <w:bCs/>
            <w:i/>
            <w:color w:val="000000" w:themeColor="text1"/>
            <w:sz w:val="22"/>
          </w:rPr>
          <w:t>http://consultas.ifai.org.mx/descargar.php?r=./pdf/resoluciones/2017/&amp;a=RRA%203472.pdf</w:t>
        </w:r>
      </w:hyperlink>
      <w:r w:rsidR="00491EB8" w:rsidRPr="00A15DB7">
        <w:rPr>
          <w:rFonts w:ascii="Palatino Linotype" w:hAnsi="Palatino Linotype"/>
          <w:bCs/>
          <w:i/>
          <w:color w:val="000000" w:themeColor="text1"/>
          <w:sz w:val="22"/>
        </w:rPr>
        <w:t xml:space="preserve"> “</w:t>
      </w:r>
    </w:p>
    <w:p w14:paraId="1D0CFBB8" w14:textId="77777777" w:rsidR="00491EB8" w:rsidRPr="00545BE1" w:rsidRDefault="00491EB8" w:rsidP="00491EB8">
      <w:pPr>
        <w:spacing w:line="360" w:lineRule="auto"/>
        <w:contextualSpacing/>
        <w:jc w:val="both"/>
        <w:rPr>
          <w:rFonts w:ascii="Palatino Linotype" w:eastAsia="MS Mincho" w:hAnsi="Palatino Linotype"/>
        </w:rPr>
      </w:pPr>
    </w:p>
    <w:p w14:paraId="16219265" w14:textId="77777777" w:rsidR="00491EB8" w:rsidRPr="00A15DB7" w:rsidRDefault="00491EB8" w:rsidP="00491EB8">
      <w:pPr>
        <w:numPr>
          <w:ilvl w:val="0"/>
          <w:numId w:val="2"/>
        </w:numPr>
        <w:spacing w:line="360" w:lineRule="auto"/>
        <w:ind w:left="0" w:firstLine="0"/>
        <w:contextualSpacing/>
        <w:jc w:val="both"/>
        <w:rPr>
          <w:rFonts w:ascii="Palatino Linotype" w:eastAsia="MS Mincho" w:hAnsi="Palatino Linotype"/>
        </w:rPr>
      </w:pPr>
      <w:r w:rsidRPr="00A15DB7">
        <w:rPr>
          <w:rFonts w:ascii="Palatino Linotype" w:eastAsia="MS Mincho" w:hAnsi="Palatino Linotype"/>
        </w:rPr>
        <w:t xml:space="preserve">En ese mismo los </w:t>
      </w:r>
      <w:r w:rsidRPr="00A15DB7">
        <w:rPr>
          <w:rFonts w:ascii="Palatino Linotype" w:hAnsi="Palatino Linotype" w:cs="Arial"/>
          <w:b/>
        </w:rPr>
        <w:t xml:space="preserve">Lineamientos Generales en Materia de Clasificación y Desclasificación de la Información, así como para la Elaboración de Versiones Públicas </w:t>
      </w:r>
      <w:r w:rsidRPr="00A15DB7">
        <w:rPr>
          <w:rFonts w:ascii="Palatino Linotype" w:hAnsi="Palatino Linotype" w:cs="Arial"/>
        </w:rPr>
        <w:t>que señalan lo siguiente:</w:t>
      </w:r>
    </w:p>
    <w:p w14:paraId="20F9EA49" w14:textId="77777777" w:rsidR="00491EB8" w:rsidRPr="00545BE1" w:rsidRDefault="00491EB8" w:rsidP="00491EB8">
      <w:pPr>
        <w:spacing w:line="360" w:lineRule="auto"/>
        <w:contextualSpacing/>
        <w:jc w:val="both"/>
        <w:rPr>
          <w:rFonts w:ascii="Palatino Linotype" w:eastAsia="MS Mincho" w:hAnsi="Palatino Linotype"/>
        </w:rPr>
      </w:pPr>
    </w:p>
    <w:p w14:paraId="2E9DB1D6" w14:textId="77777777" w:rsidR="00491EB8" w:rsidRPr="00A15DB7" w:rsidRDefault="00491EB8" w:rsidP="00491EB8">
      <w:pPr>
        <w:shd w:val="clear" w:color="auto" w:fill="FFFFFF"/>
        <w:spacing w:after="200" w:line="360" w:lineRule="auto"/>
        <w:ind w:left="567" w:right="567"/>
        <w:jc w:val="both"/>
        <w:rPr>
          <w:rFonts w:ascii="Palatino Linotype" w:hAnsi="Palatino Linotype" w:cs="Arial"/>
          <w:i/>
          <w:sz w:val="22"/>
        </w:rPr>
      </w:pPr>
      <w:r w:rsidRPr="00A15DB7">
        <w:rPr>
          <w:rFonts w:ascii="Palatino Linotype" w:hAnsi="Palatino Linotype" w:cs="Arial"/>
          <w:b/>
          <w:i/>
          <w:sz w:val="22"/>
        </w:rPr>
        <w:t>Quincuagésimo séptimo</w:t>
      </w:r>
      <w:r w:rsidRPr="00A15DB7">
        <w:rPr>
          <w:rFonts w:ascii="Palatino Linotype" w:hAnsi="Palatino Linotype" w:cs="Arial"/>
          <w:i/>
          <w:sz w:val="22"/>
        </w:rPr>
        <w:t xml:space="preserve">. </w:t>
      </w:r>
      <w:r w:rsidRPr="00A15DB7">
        <w:rPr>
          <w:rFonts w:ascii="Palatino Linotype" w:hAnsi="Palatino Linotype" w:cs="Arial"/>
          <w:b/>
          <w:i/>
          <w:sz w:val="22"/>
        </w:rPr>
        <w:t>Se considera, en principio, como información pública</w:t>
      </w:r>
      <w:r w:rsidRPr="00A15DB7">
        <w:rPr>
          <w:rFonts w:ascii="Palatino Linotype" w:hAnsi="Palatino Linotype" w:cs="Arial"/>
          <w:i/>
          <w:sz w:val="22"/>
        </w:rPr>
        <w:t xml:space="preserve"> y no podrá omitirse de las versiones públicas la siguiente:</w:t>
      </w:r>
    </w:p>
    <w:p w14:paraId="72BC24DF" w14:textId="77777777" w:rsidR="00491EB8" w:rsidRPr="00A15DB7" w:rsidRDefault="00491EB8" w:rsidP="00491EB8">
      <w:pPr>
        <w:shd w:val="clear" w:color="auto" w:fill="FFFFFF"/>
        <w:spacing w:after="200" w:line="360" w:lineRule="auto"/>
        <w:ind w:left="567" w:right="567"/>
        <w:jc w:val="both"/>
        <w:rPr>
          <w:rFonts w:ascii="Palatino Linotype" w:hAnsi="Palatino Linotype" w:cs="Arial"/>
          <w:i/>
          <w:sz w:val="22"/>
        </w:rPr>
      </w:pPr>
      <w:r w:rsidRPr="00A15DB7">
        <w:rPr>
          <w:rFonts w:ascii="Palatino Linotype" w:hAnsi="Palatino Linotype" w:cs="Arial"/>
          <w:i/>
          <w:sz w:val="22"/>
        </w:rPr>
        <w:t>La relativa a las Obligaciones de Transparencia que contempla el Título V de la Ley General y las demás disposiciones legales aplicables;</w:t>
      </w:r>
    </w:p>
    <w:p w14:paraId="36DF7FD0" w14:textId="77777777" w:rsidR="00491EB8" w:rsidRPr="00A15DB7" w:rsidRDefault="00491EB8" w:rsidP="00491EB8">
      <w:pPr>
        <w:shd w:val="clear" w:color="auto" w:fill="FFFFFF"/>
        <w:spacing w:after="200" w:line="360" w:lineRule="auto"/>
        <w:ind w:left="567" w:right="567"/>
        <w:jc w:val="both"/>
        <w:rPr>
          <w:rFonts w:ascii="Palatino Linotype" w:hAnsi="Palatino Linotype" w:cs="Arial"/>
          <w:b/>
          <w:i/>
          <w:sz w:val="22"/>
        </w:rPr>
      </w:pPr>
      <w:r w:rsidRPr="00A15DB7">
        <w:rPr>
          <w:rFonts w:ascii="Palatino Linotype" w:hAnsi="Palatino Linotype" w:cs="Arial"/>
          <w:b/>
          <w:i/>
          <w:sz w:val="22"/>
        </w:rPr>
        <w:t>El nombre de los servidores públicos en los documentos, y sus firmas autógrafas, cuando sean utilizados en el ejercicio de las facultades conferidas para el desempeño del servicio público, y</w:t>
      </w:r>
    </w:p>
    <w:p w14:paraId="373731B2" w14:textId="77777777" w:rsidR="00491EB8" w:rsidRPr="00A15DB7" w:rsidRDefault="00491EB8" w:rsidP="00491EB8">
      <w:pPr>
        <w:shd w:val="clear" w:color="auto" w:fill="FFFFFF"/>
        <w:spacing w:after="200" w:line="360" w:lineRule="auto"/>
        <w:ind w:left="567" w:right="567"/>
        <w:jc w:val="both"/>
        <w:rPr>
          <w:rFonts w:ascii="Palatino Linotype" w:hAnsi="Palatino Linotype" w:cs="Arial"/>
          <w:b/>
          <w:i/>
          <w:sz w:val="22"/>
        </w:rPr>
      </w:pPr>
      <w:r w:rsidRPr="00A15DB7">
        <w:rPr>
          <w:rFonts w:ascii="Palatino Linotype" w:hAnsi="Palatino Linotype" w:cs="Arial"/>
          <w:b/>
          <w:i/>
          <w:sz w:val="22"/>
        </w:rPr>
        <w:lastRenderedPageBreak/>
        <w:t>La información que documente decisiones y los actos de autoridad concluidos de los sujetos obligados, así como el ejercicio de las facultades o actividades de los servidores públicos, de manera que se pueda valorar el desempeño de los mismos.</w:t>
      </w:r>
    </w:p>
    <w:p w14:paraId="5B7A390D" w14:textId="77777777" w:rsidR="00491EB8" w:rsidRPr="00A15DB7" w:rsidRDefault="00491EB8" w:rsidP="00491EB8">
      <w:pPr>
        <w:shd w:val="clear" w:color="auto" w:fill="FFFFFF"/>
        <w:spacing w:after="200" w:line="360" w:lineRule="auto"/>
        <w:ind w:left="567" w:right="567"/>
        <w:jc w:val="both"/>
        <w:rPr>
          <w:rFonts w:ascii="Palatino Linotype" w:hAnsi="Palatino Linotype" w:cs="Arial"/>
          <w:i/>
          <w:sz w:val="22"/>
        </w:rPr>
      </w:pPr>
      <w:r w:rsidRPr="00A15DB7">
        <w:rPr>
          <w:rFonts w:ascii="Palatino Linotype" w:hAnsi="Palatino Linotype" w:cs="Arial"/>
          <w:i/>
          <w:sz w:val="22"/>
        </w:rPr>
        <w:t>Lo anterior, siempre y cuando no se acredite alguna causal de clasificación, prevista en las leyes o en los tratados internaciones suscritos por el Estado mexicano.</w:t>
      </w:r>
    </w:p>
    <w:p w14:paraId="7AEB9B2F" w14:textId="77777777" w:rsidR="00491EB8" w:rsidRPr="00545BE1" w:rsidRDefault="00491EB8" w:rsidP="00491EB8">
      <w:pPr>
        <w:spacing w:line="360" w:lineRule="auto"/>
        <w:contextualSpacing/>
        <w:jc w:val="both"/>
        <w:rPr>
          <w:rFonts w:ascii="Palatino Linotype" w:eastAsia="MS Mincho" w:hAnsi="Palatino Linotype"/>
        </w:rPr>
      </w:pPr>
    </w:p>
    <w:p w14:paraId="3BAD56C1"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lang w:val="es-ES"/>
        </w:rPr>
      </w:pPr>
      <w:r w:rsidRPr="00A15DB7">
        <w:rPr>
          <w:rFonts w:ascii="Palatino Linotype" w:eastAsia="MS Mincho" w:hAnsi="Palatino Linotype"/>
        </w:rPr>
        <w:t>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w:t>
      </w:r>
    </w:p>
    <w:p w14:paraId="03E60D8C" w14:textId="77777777" w:rsidR="00491EB8" w:rsidRPr="00A15DB7" w:rsidRDefault="00491EB8" w:rsidP="00491EB8">
      <w:pPr>
        <w:pStyle w:val="Prrafodelista"/>
        <w:spacing w:line="360" w:lineRule="auto"/>
        <w:ind w:left="0"/>
        <w:jc w:val="both"/>
        <w:rPr>
          <w:rFonts w:ascii="Palatino Linotype" w:hAnsi="Palatino Linotype"/>
          <w:lang w:val="es-ES"/>
        </w:rPr>
      </w:pPr>
    </w:p>
    <w:p w14:paraId="2BA268C3"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lang w:val="es-ES"/>
        </w:rPr>
      </w:pPr>
      <w:r w:rsidRPr="00A15DB7">
        <w:rPr>
          <w:rFonts w:ascii="Palatino Linotype" w:eastAsia="MS Mincho" w:hAnsi="Palatino Linotype"/>
        </w:rPr>
        <w:t>Entonces, aun y cuando la firma se encuentra en un recibo de nómina, a nada práctico nos conduciría clasificarla como confidencial, cuando ese mismo dato personal tiene naturaleza de información pública en otros documentos, como pueden ser oficios, en consecuencia, se determina que ese dato personal será público en todos los documentos que se encuentren en posesión de los Sujetos Obligados.</w:t>
      </w:r>
    </w:p>
    <w:p w14:paraId="7DE186CB" w14:textId="77777777" w:rsidR="00491EB8" w:rsidRDefault="00491EB8" w:rsidP="00491EB8">
      <w:pPr>
        <w:pStyle w:val="Prrafodelista"/>
        <w:shd w:val="clear" w:color="auto" w:fill="FFFFFF"/>
        <w:spacing w:after="200" w:line="360" w:lineRule="auto"/>
        <w:ind w:left="0"/>
        <w:jc w:val="both"/>
        <w:rPr>
          <w:rFonts w:ascii="Palatino Linotype" w:hAnsi="Palatino Linotype" w:cs="Arial"/>
        </w:rPr>
      </w:pPr>
    </w:p>
    <w:p w14:paraId="05DE2660" w14:textId="77777777" w:rsidR="0013047B" w:rsidRPr="000D77A7" w:rsidRDefault="0013047B" w:rsidP="0013047B">
      <w:pPr>
        <w:pStyle w:val="Prrafodelista"/>
        <w:numPr>
          <w:ilvl w:val="0"/>
          <w:numId w:val="2"/>
        </w:numPr>
        <w:shd w:val="clear" w:color="auto" w:fill="FFFFFF"/>
        <w:spacing w:after="200" w:line="360" w:lineRule="auto"/>
        <w:ind w:left="0" w:firstLine="0"/>
        <w:jc w:val="both"/>
        <w:rPr>
          <w:rFonts w:ascii="Palatino Linotype" w:hAnsi="Palatino Linotype" w:cs="Arial"/>
        </w:rPr>
      </w:pPr>
      <w:r w:rsidRPr="000D77A7">
        <w:rPr>
          <w:rFonts w:ascii="Palatino Linotype" w:hAnsi="Palatino Linotype" w:cs="Arial"/>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672D37E" w14:textId="781482E0" w:rsidR="0013047B" w:rsidRPr="00624AAD" w:rsidRDefault="0013047B" w:rsidP="0013047B">
      <w:pPr>
        <w:pStyle w:val="Ttulo1"/>
        <w:rPr>
          <w:rFonts w:eastAsia="Calibri"/>
          <w:b w:val="0"/>
          <w:szCs w:val="24"/>
        </w:rPr>
      </w:pPr>
      <w:bookmarkStart w:id="66" w:name="_Toc82537189"/>
      <w:bookmarkStart w:id="67" w:name="_Toc89360032"/>
      <w:r>
        <w:rPr>
          <w:rFonts w:eastAsia="Calibri"/>
          <w:szCs w:val="24"/>
        </w:rPr>
        <w:lastRenderedPageBreak/>
        <w:t xml:space="preserve">SEXTO. </w:t>
      </w:r>
      <w:r w:rsidRPr="00624AAD">
        <w:rPr>
          <w:rFonts w:eastAsia="Calibri"/>
          <w:szCs w:val="24"/>
        </w:rPr>
        <w:t>DECISIÓN.</w:t>
      </w:r>
      <w:bookmarkEnd w:id="66"/>
      <w:bookmarkEnd w:id="67"/>
    </w:p>
    <w:p w14:paraId="6E285F77" w14:textId="77777777" w:rsidR="0013047B" w:rsidRPr="00624AAD" w:rsidRDefault="0013047B" w:rsidP="0013047B">
      <w:pPr>
        <w:pStyle w:val="Prrafodelista"/>
        <w:rPr>
          <w:rFonts w:ascii="Palatino Linotype" w:eastAsia="Calibri" w:hAnsi="Palatino Linotype" w:cs="Arial"/>
        </w:rPr>
      </w:pPr>
    </w:p>
    <w:p w14:paraId="2BD4B5EE" w14:textId="065B4161" w:rsidR="00C942D1" w:rsidRDefault="00C942D1" w:rsidP="0013047B">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Del recurso de revisión 05298/INFOEM/IP/RR/2021, se determinó improcedente el supuesto cobro por la expedición de la información, toda vez que, los documentos requeridos deben ser previamente digitalizados para cumplir con las obligaciones fiscales ante la autoridad competente y, las versiones públicas se pueden elaborar digitalmente, en consecuencia, no hay ningún costo por reproducción de la información, asimismo, al ser la modalidad de entrega a través del SAIMEX, no hay costo por envío. En consecuencia, se desestimó el supuesto cobro y se ordenó entregar la información de manera gratuita y a través del SAIMEX.</w:t>
      </w:r>
    </w:p>
    <w:p w14:paraId="05681E33" w14:textId="77777777" w:rsidR="00C942D1" w:rsidRDefault="00C942D1" w:rsidP="00C942D1">
      <w:pPr>
        <w:pStyle w:val="Prrafodelista"/>
        <w:tabs>
          <w:tab w:val="left" w:pos="567"/>
        </w:tabs>
        <w:spacing w:line="360" w:lineRule="auto"/>
        <w:ind w:left="0"/>
        <w:jc w:val="both"/>
        <w:rPr>
          <w:rFonts w:ascii="Palatino Linotype" w:eastAsia="Calibri" w:hAnsi="Palatino Linotype" w:cs="Arial"/>
        </w:rPr>
      </w:pPr>
    </w:p>
    <w:p w14:paraId="52782D30" w14:textId="52C9E134" w:rsidR="00B33CAB" w:rsidRDefault="00B33CAB" w:rsidP="0013047B">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Por lo que corresponde al recurso de revisión 05299/INFOEM/IP/RR/2021 se determinó que es improcedente la clasificación total de la informaci</w:t>
      </w:r>
      <w:r w:rsidR="001D2829">
        <w:rPr>
          <w:rFonts w:ascii="Palatino Linotype" w:eastAsia="Calibri" w:hAnsi="Palatino Linotype" w:cs="Arial"/>
        </w:rPr>
        <w:t>ón requerida, toda vez que únicamente debe clasificarse como información reservada lo relativo a los nombres del personal operativo de la Comisaría de Seguridad Pública y Tránsito Municipal, resultando que la información requerida es susceptible de proporcionarse a través de una versión pública.</w:t>
      </w:r>
    </w:p>
    <w:p w14:paraId="1589A03A" w14:textId="77777777" w:rsidR="00B33CAB" w:rsidRDefault="00B33CAB" w:rsidP="001D2829">
      <w:pPr>
        <w:pStyle w:val="Prrafodelista"/>
        <w:tabs>
          <w:tab w:val="left" w:pos="567"/>
        </w:tabs>
        <w:spacing w:line="360" w:lineRule="auto"/>
        <w:ind w:left="0"/>
        <w:jc w:val="both"/>
        <w:rPr>
          <w:rFonts w:ascii="Palatino Linotype" w:eastAsia="Calibri" w:hAnsi="Palatino Linotype" w:cs="Arial"/>
        </w:rPr>
      </w:pPr>
    </w:p>
    <w:p w14:paraId="78FB540D" w14:textId="376F8DEB" w:rsidR="001D2829" w:rsidRPr="001D2829" w:rsidRDefault="001D2829" w:rsidP="008D7A9E">
      <w:pPr>
        <w:pStyle w:val="Prrafodelista"/>
        <w:numPr>
          <w:ilvl w:val="0"/>
          <w:numId w:val="1"/>
        </w:numPr>
        <w:tabs>
          <w:tab w:val="left" w:pos="567"/>
        </w:tabs>
        <w:spacing w:line="360" w:lineRule="auto"/>
        <w:ind w:left="0" w:firstLine="0"/>
        <w:jc w:val="both"/>
        <w:rPr>
          <w:rFonts w:ascii="Palatino Linotype" w:hAnsi="Palatino Linotype"/>
          <w:lang w:val="es-ES"/>
        </w:rPr>
      </w:pPr>
      <w:r>
        <w:rPr>
          <w:rFonts w:ascii="Palatino Linotype" w:eastAsia="Calibri" w:hAnsi="Palatino Linotype" w:cs="Arial"/>
        </w:rPr>
        <w:t>Por lo anterior, resultaron parcialmente fundadas las razones o motivos de inconformidad hechos valer por el Recurrente y se REVOCARON las respuestas emitidas por el Sujeto Obligado, ordenando la entrega de la información.</w:t>
      </w:r>
    </w:p>
    <w:p w14:paraId="5CB5617F" w14:textId="77777777" w:rsidR="001D2829" w:rsidRPr="001D2829" w:rsidRDefault="001D2829" w:rsidP="001D2829">
      <w:pPr>
        <w:pStyle w:val="Prrafodelista"/>
        <w:rPr>
          <w:rFonts w:ascii="Palatino Linotype" w:eastAsia="Calibri" w:hAnsi="Palatino Linotype" w:cs="Arial"/>
        </w:rPr>
      </w:pPr>
    </w:p>
    <w:p w14:paraId="204CA53C" w14:textId="77777777" w:rsidR="001D2829" w:rsidRPr="001D2829" w:rsidRDefault="001D2829" w:rsidP="001D2829">
      <w:pPr>
        <w:pStyle w:val="Prrafodelista"/>
        <w:tabs>
          <w:tab w:val="left" w:pos="567"/>
        </w:tabs>
        <w:spacing w:line="360" w:lineRule="auto"/>
        <w:ind w:left="0"/>
        <w:jc w:val="both"/>
        <w:rPr>
          <w:rFonts w:ascii="Palatino Linotype" w:hAnsi="Palatino Linotype"/>
          <w:lang w:val="es-ES"/>
        </w:rPr>
      </w:pPr>
    </w:p>
    <w:p w14:paraId="376BA08D" w14:textId="77777777" w:rsidR="001D2829" w:rsidRPr="001D2829" w:rsidRDefault="001D2829" w:rsidP="001D2829">
      <w:pPr>
        <w:pStyle w:val="Prrafodelista"/>
        <w:rPr>
          <w:rFonts w:ascii="Palatino Linotype" w:eastAsia="Calibri" w:hAnsi="Palatino Linotype" w:cs="Arial"/>
        </w:rPr>
      </w:pPr>
    </w:p>
    <w:p w14:paraId="14D00C02" w14:textId="6F21516D" w:rsidR="00904FC5" w:rsidRPr="00814A00" w:rsidRDefault="00904FC5" w:rsidP="00FC72B7">
      <w:pPr>
        <w:pStyle w:val="Prrafodelista"/>
        <w:numPr>
          <w:ilvl w:val="0"/>
          <w:numId w:val="2"/>
        </w:numPr>
        <w:spacing w:line="360" w:lineRule="auto"/>
        <w:ind w:left="0" w:firstLine="0"/>
        <w:jc w:val="both"/>
        <w:rPr>
          <w:rFonts w:ascii="Palatino Linotype" w:hAnsi="Palatino Linotype" w:cs="Arial"/>
        </w:rPr>
      </w:pPr>
      <w:r w:rsidRPr="001521F1">
        <w:rPr>
          <w:rFonts w:ascii="Palatino Linotype" w:eastAsia="Times New Roman" w:hAnsi="Palatino Linotype" w:cs="Arial"/>
          <w:color w:val="222222"/>
          <w:lang w:eastAsia="es-MX"/>
        </w:rPr>
        <w:lastRenderedPageBreak/>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69490CF8" w14:textId="77777777" w:rsidR="001521F1" w:rsidRPr="001521F1" w:rsidRDefault="001521F1" w:rsidP="001521F1">
      <w:pPr>
        <w:pStyle w:val="Prrafodelista"/>
        <w:rPr>
          <w:rFonts w:ascii="Palatino Linotype" w:hAnsi="Palatino Linotype" w:cs="Arial"/>
        </w:rPr>
      </w:pPr>
    </w:p>
    <w:p w14:paraId="6C28BBE0" w14:textId="77777777" w:rsidR="008E5CCD" w:rsidRPr="001521F1" w:rsidRDefault="008E5CCD" w:rsidP="008E5CCD">
      <w:pPr>
        <w:keepNext/>
        <w:keepLines/>
        <w:spacing w:line="360" w:lineRule="auto"/>
        <w:jc w:val="center"/>
        <w:outlineLvl w:val="0"/>
        <w:rPr>
          <w:rFonts w:ascii="Palatino Linotype" w:eastAsia="Times New Roman" w:hAnsi="Palatino Linotype" w:cstheme="majorBidi"/>
          <w:b/>
          <w:bCs/>
        </w:rPr>
      </w:pPr>
      <w:bookmarkStart w:id="68" w:name="_Toc447699324"/>
      <w:bookmarkStart w:id="69" w:name="_Toc445745148"/>
      <w:bookmarkStart w:id="70" w:name="_Toc486525261"/>
      <w:bookmarkStart w:id="71" w:name="_Toc4061692"/>
      <w:bookmarkStart w:id="72" w:name="_Toc59195566"/>
      <w:bookmarkStart w:id="73" w:name="_Toc89360033"/>
      <w:r w:rsidRPr="001521F1">
        <w:rPr>
          <w:rFonts w:ascii="Palatino Linotype" w:eastAsia="Times New Roman" w:hAnsi="Palatino Linotype" w:cstheme="majorBidi"/>
          <w:b/>
          <w:bCs/>
        </w:rPr>
        <w:t>R E S O L U T I V O S</w:t>
      </w:r>
      <w:bookmarkEnd w:id="68"/>
      <w:bookmarkEnd w:id="69"/>
      <w:bookmarkEnd w:id="70"/>
      <w:bookmarkEnd w:id="71"/>
      <w:bookmarkEnd w:id="72"/>
      <w:bookmarkEnd w:id="73"/>
    </w:p>
    <w:p w14:paraId="71BC7B8E" w14:textId="77777777" w:rsidR="008E5CCD" w:rsidRPr="001521F1" w:rsidRDefault="008E5CCD" w:rsidP="008E5CCD">
      <w:pPr>
        <w:keepNext/>
        <w:keepLines/>
        <w:spacing w:line="360" w:lineRule="auto"/>
        <w:jc w:val="center"/>
        <w:outlineLvl w:val="0"/>
        <w:rPr>
          <w:rFonts w:ascii="Palatino Linotype" w:eastAsia="Times New Roman" w:hAnsi="Palatino Linotype" w:cstheme="majorBidi"/>
          <w:b/>
          <w:bCs/>
        </w:rPr>
      </w:pPr>
    </w:p>
    <w:p w14:paraId="53F79BE2" w14:textId="435F5715" w:rsidR="000820B3" w:rsidRDefault="000952BD" w:rsidP="000952BD">
      <w:pPr>
        <w:spacing w:line="360" w:lineRule="auto"/>
        <w:jc w:val="both"/>
        <w:rPr>
          <w:rFonts w:ascii="Palatino Linotype" w:hAnsi="Palatino Linotype" w:cs="Arial"/>
          <w:bCs/>
        </w:rPr>
      </w:pPr>
      <w:r w:rsidRPr="001521F1">
        <w:rPr>
          <w:rFonts w:ascii="Palatino Linotype" w:eastAsia="Times New Roman" w:hAnsi="Palatino Linotype" w:cs="Arial"/>
          <w:b/>
        </w:rPr>
        <w:t xml:space="preserve">PRIMERO. </w:t>
      </w:r>
      <w:r w:rsidR="000820B3">
        <w:rPr>
          <w:rFonts w:ascii="Palatino Linotype" w:hAnsi="Palatino Linotype" w:cs="Arial"/>
          <w:bCs/>
        </w:rPr>
        <w:t xml:space="preserve">Resultan </w:t>
      </w:r>
      <w:r w:rsidR="005A2BF9">
        <w:rPr>
          <w:rFonts w:ascii="Palatino Linotype" w:hAnsi="Palatino Linotype" w:cs="Arial"/>
          <w:bCs/>
        </w:rPr>
        <w:t xml:space="preserve">parcialmente </w:t>
      </w:r>
      <w:r w:rsidR="000820B3">
        <w:rPr>
          <w:rFonts w:ascii="Palatino Linotype" w:hAnsi="Palatino Linotype" w:cs="Arial"/>
          <w:bCs/>
        </w:rPr>
        <w:t xml:space="preserve">fundadas las razones o motivos de inconformidad hechos valer en los recursos de revisión </w:t>
      </w:r>
      <w:r w:rsidR="009507DA" w:rsidRPr="003E71D0">
        <w:rPr>
          <w:rFonts w:ascii="Palatino Linotype" w:hAnsi="Palatino Linotype" w:cs="Arial"/>
          <w:b/>
          <w:bCs/>
          <w:lang w:eastAsia="es-MX"/>
        </w:rPr>
        <w:t>0</w:t>
      </w:r>
      <w:r w:rsidR="009507DA">
        <w:rPr>
          <w:rFonts w:ascii="Palatino Linotype" w:hAnsi="Palatino Linotype" w:cs="Arial"/>
          <w:b/>
          <w:bCs/>
          <w:lang w:eastAsia="es-MX"/>
        </w:rPr>
        <w:t xml:space="preserve">5298/INFOEM/IP/RR/2021 y </w:t>
      </w:r>
      <w:r w:rsidR="009507DA" w:rsidRPr="003E71D0">
        <w:rPr>
          <w:rFonts w:ascii="Palatino Linotype" w:hAnsi="Palatino Linotype" w:cs="Arial"/>
          <w:b/>
          <w:bCs/>
          <w:lang w:eastAsia="es-MX"/>
        </w:rPr>
        <w:t>0</w:t>
      </w:r>
      <w:r w:rsidR="009507DA">
        <w:rPr>
          <w:rFonts w:ascii="Palatino Linotype" w:hAnsi="Palatino Linotype" w:cs="Arial"/>
          <w:b/>
          <w:bCs/>
          <w:lang w:eastAsia="es-MX"/>
        </w:rPr>
        <w:t>5299</w:t>
      </w:r>
      <w:r w:rsidR="009507DA" w:rsidRPr="003E71D0">
        <w:rPr>
          <w:rFonts w:ascii="Palatino Linotype" w:hAnsi="Palatino Linotype" w:cs="Arial"/>
          <w:b/>
          <w:bCs/>
          <w:lang w:eastAsia="es-MX"/>
        </w:rPr>
        <w:t>/INFOEM/IP/RR/202</w:t>
      </w:r>
      <w:r w:rsidR="009507DA">
        <w:rPr>
          <w:rFonts w:ascii="Palatino Linotype" w:hAnsi="Palatino Linotype" w:cs="Arial"/>
          <w:b/>
          <w:bCs/>
          <w:lang w:eastAsia="es-MX"/>
        </w:rPr>
        <w:t xml:space="preserve">1 </w:t>
      </w:r>
      <w:r w:rsidR="000820B3" w:rsidRPr="000820B3">
        <w:rPr>
          <w:rFonts w:ascii="Palatino Linotype" w:hAnsi="Palatino Linotype"/>
          <w:lang w:val="es-ES"/>
        </w:rPr>
        <w:t xml:space="preserve">en términos de los Considerandos </w:t>
      </w:r>
      <w:r w:rsidR="000820B3" w:rsidRPr="003558E8">
        <w:rPr>
          <w:rFonts w:ascii="Palatino Linotype" w:hAnsi="Palatino Linotype"/>
          <w:b/>
          <w:bCs/>
          <w:lang w:val="es-ES"/>
        </w:rPr>
        <w:t>CUARTO y QUINTO</w:t>
      </w:r>
      <w:r w:rsidR="000820B3" w:rsidRPr="000820B3">
        <w:rPr>
          <w:rFonts w:ascii="Palatino Linotype" w:hAnsi="Palatino Linotype"/>
          <w:lang w:val="es-ES"/>
        </w:rPr>
        <w:t xml:space="preserve"> de la presente resolución.</w:t>
      </w:r>
    </w:p>
    <w:p w14:paraId="6974F00E" w14:textId="201F980D" w:rsidR="000952BD" w:rsidRDefault="00AA1BF7" w:rsidP="000952BD">
      <w:pPr>
        <w:spacing w:before="240" w:after="240" w:line="360" w:lineRule="auto"/>
        <w:jc w:val="both"/>
        <w:rPr>
          <w:rFonts w:ascii="Palatino Linotype" w:eastAsia="Times New Roman" w:hAnsi="Palatino Linotype" w:cs="Arial"/>
          <w:lang w:val="es-ES"/>
        </w:rPr>
      </w:pPr>
      <w:r>
        <w:rPr>
          <w:rFonts w:ascii="Palatino Linotype" w:hAnsi="Palatino Linotype"/>
          <w:b/>
        </w:rPr>
        <w:t>SEGUNDO</w:t>
      </w:r>
      <w:r w:rsidR="000820B3">
        <w:rPr>
          <w:rFonts w:ascii="Palatino Linotype" w:hAnsi="Palatino Linotype"/>
          <w:b/>
        </w:rPr>
        <w:t>.</w:t>
      </w:r>
      <w:r w:rsidR="000952BD" w:rsidRPr="001521F1">
        <w:rPr>
          <w:rStyle w:val="Ttulo2Car"/>
          <w:rFonts w:ascii="Palatino Linotype" w:hAnsi="Palatino Linotype"/>
          <w:b/>
          <w:sz w:val="24"/>
          <w:szCs w:val="24"/>
        </w:rPr>
        <w:t xml:space="preserve"> </w:t>
      </w:r>
      <w:r w:rsidR="000952BD" w:rsidRPr="001521F1">
        <w:rPr>
          <w:rFonts w:ascii="Palatino Linotype" w:eastAsia="Calibri" w:hAnsi="Palatino Linotype" w:cs="Arial"/>
          <w:lang w:val="es-ES"/>
        </w:rPr>
        <w:t xml:space="preserve">Se </w:t>
      </w:r>
      <w:r w:rsidR="000820B3" w:rsidRPr="000820B3">
        <w:rPr>
          <w:rFonts w:ascii="Palatino Linotype" w:eastAsia="Calibri" w:hAnsi="Palatino Linotype" w:cs="Arial"/>
          <w:b/>
          <w:bCs/>
          <w:lang w:val="es-ES"/>
        </w:rPr>
        <w:t>REVOCAN</w:t>
      </w:r>
      <w:r w:rsidR="000952BD" w:rsidRPr="001521F1">
        <w:rPr>
          <w:rFonts w:ascii="Palatino Linotype" w:eastAsia="Calibri" w:hAnsi="Palatino Linotype" w:cs="Arial"/>
          <w:b/>
          <w:lang w:val="es-ES"/>
        </w:rPr>
        <w:t xml:space="preserve"> </w:t>
      </w:r>
      <w:r w:rsidR="000952BD" w:rsidRPr="001521F1">
        <w:rPr>
          <w:rFonts w:ascii="Palatino Linotype" w:eastAsia="Calibri" w:hAnsi="Palatino Linotype" w:cs="Arial"/>
          <w:lang w:val="es-ES"/>
        </w:rPr>
        <w:t>la</w:t>
      </w:r>
      <w:r w:rsidR="00530D7F" w:rsidRPr="001521F1">
        <w:rPr>
          <w:rFonts w:ascii="Palatino Linotype" w:eastAsia="Calibri" w:hAnsi="Palatino Linotype" w:cs="Arial"/>
          <w:lang w:val="es-ES"/>
        </w:rPr>
        <w:t>s</w:t>
      </w:r>
      <w:r w:rsidR="000952BD" w:rsidRPr="001521F1">
        <w:rPr>
          <w:rFonts w:ascii="Palatino Linotype" w:eastAsia="Calibri" w:hAnsi="Palatino Linotype" w:cs="Arial"/>
          <w:lang w:val="es-ES"/>
        </w:rPr>
        <w:t xml:space="preserve"> respuesta</w:t>
      </w:r>
      <w:r w:rsidR="00530D7F" w:rsidRPr="001521F1">
        <w:rPr>
          <w:rFonts w:ascii="Palatino Linotype" w:eastAsia="Calibri" w:hAnsi="Palatino Linotype" w:cs="Arial"/>
          <w:lang w:val="es-ES"/>
        </w:rPr>
        <w:t>s</w:t>
      </w:r>
      <w:r w:rsidR="000952BD" w:rsidRPr="001521F1">
        <w:rPr>
          <w:rFonts w:ascii="Palatino Linotype" w:eastAsia="Calibri" w:hAnsi="Palatino Linotype" w:cs="Arial"/>
          <w:lang w:val="es-ES"/>
        </w:rPr>
        <w:t xml:space="preserve"> emitida</w:t>
      </w:r>
      <w:r w:rsidR="00530D7F" w:rsidRPr="001521F1">
        <w:rPr>
          <w:rFonts w:ascii="Palatino Linotype" w:eastAsia="Calibri" w:hAnsi="Palatino Linotype" w:cs="Arial"/>
          <w:lang w:val="es-ES"/>
        </w:rPr>
        <w:t>s</w:t>
      </w:r>
      <w:r w:rsidR="000952BD" w:rsidRPr="001521F1">
        <w:rPr>
          <w:rFonts w:ascii="Palatino Linotype" w:eastAsia="Calibri" w:hAnsi="Palatino Linotype" w:cs="Arial"/>
          <w:lang w:val="es-ES"/>
        </w:rPr>
        <w:t xml:space="preserve"> por el</w:t>
      </w:r>
      <w:r w:rsidR="000952BD" w:rsidRPr="001521F1">
        <w:rPr>
          <w:rFonts w:ascii="Palatino Linotype" w:eastAsia="Calibri" w:hAnsi="Palatino Linotype" w:cs="Arial"/>
          <w:b/>
          <w:lang w:val="es-ES"/>
        </w:rPr>
        <w:t xml:space="preserve"> </w:t>
      </w:r>
      <w:r w:rsidR="00F27C56">
        <w:rPr>
          <w:rFonts w:ascii="Palatino Linotype" w:hAnsi="Palatino Linotype"/>
          <w:b/>
          <w:bCs/>
          <w:sz w:val="22"/>
          <w:szCs w:val="22"/>
        </w:rPr>
        <w:t>Ayuntamiento de Nicolás Romero</w:t>
      </w:r>
      <w:r w:rsidR="000952BD" w:rsidRPr="001521F1">
        <w:rPr>
          <w:rFonts w:ascii="Palatino Linotype" w:eastAsia="Calibri" w:hAnsi="Palatino Linotype" w:cs="Arial"/>
          <w:sz w:val="28"/>
          <w:szCs w:val="28"/>
          <w:lang w:val="es-ES"/>
        </w:rPr>
        <w:t xml:space="preserve"> </w:t>
      </w:r>
      <w:r w:rsidR="000952BD" w:rsidRPr="001521F1">
        <w:rPr>
          <w:rFonts w:ascii="Palatino Linotype" w:eastAsia="Calibri" w:hAnsi="Palatino Linotype" w:cs="Arial"/>
          <w:lang w:val="es-ES"/>
        </w:rPr>
        <w:t>y se</w:t>
      </w:r>
      <w:r w:rsidR="000952BD" w:rsidRPr="001521F1">
        <w:rPr>
          <w:rFonts w:ascii="Palatino Linotype" w:eastAsia="Calibri" w:hAnsi="Palatino Linotype" w:cs="Arial"/>
          <w:b/>
          <w:lang w:val="es-ES"/>
        </w:rPr>
        <w:t xml:space="preserve"> ORDENA</w:t>
      </w:r>
      <w:r w:rsidR="000952BD" w:rsidRPr="001521F1">
        <w:rPr>
          <w:rFonts w:ascii="Palatino Linotype" w:eastAsia="Calibri" w:hAnsi="Palatino Linotype" w:cs="Arial"/>
          <w:lang w:val="es-ES"/>
        </w:rPr>
        <w:t xml:space="preserve"> entregar, vía </w:t>
      </w:r>
      <w:r w:rsidR="000952BD" w:rsidRPr="001521F1">
        <w:rPr>
          <w:rFonts w:ascii="Palatino Linotype" w:eastAsia="Times New Roman" w:hAnsi="Palatino Linotype" w:cs="Arial"/>
          <w:b/>
          <w:lang w:val="es-ES"/>
        </w:rPr>
        <w:t>Sistema de Acceso a la Información Mexiquense (SAIMEX)</w:t>
      </w:r>
      <w:r w:rsidR="000952BD" w:rsidRPr="001521F1">
        <w:rPr>
          <w:rFonts w:ascii="Palatino Linotype" w:eastAsia="Times New Roman" w:hAnsi="Palatino Linotype" w:cs="Arial"/>
          <w:b/>
          <w:bCs/>
          <w:lang w:val="es-ES"/>
        </w:rPr>
        <w:t xml:space="preserve">, </w:t>
      </w:r>
      <w:r w:rsidR="008743AF" w:rsidRPr="005A2BF9">
        <w:rPr>
          <w:rFonts w:ascii="Palatino Linotype" w:eastAsia="Times New Roman" w:hAnsi="Palatino Linotype" w:cs="Arial"/>
          <w:bCs/>
          <w:lang w:val="es-ES"/>
        </w:rPr>
        <w:t>en versión pública,</w:t>
      </w:r>
      <w:r w:rsidR="000952BD" w:rsidRPr="001521F1">
        <w:rPr>
          <w:rFonts w:ascii="Palatino Linotype" w:eastAsia="Times New Roman" w:hAnsi="Palatino Linotype" w:cs="Arial"/>
          <w:b/>
          <w:bCs/>
          <w:lang w:val="es-ES"/>
        </w:rPr>
        <w:t xml:space="preserve"> </w:t>
      </w:r>
      <w:r w:rsidR="000952BD" w:rsidRPr="001521F1">
        <w:rPr>
          <w:rFonts w:ascii="Palatino Linotype" w:eastAsia="Times New Roman" w:hAnsi="Palatino Linotype" w:cs="Arial"/>
          <w:lang w:val="es-ES"/>
        </w:rPr>
        <w:t>lo siguiente:</w:t>
      </w:r>
    </w:p>
    <w:p w14:paraId="0E2DDB7C" w14:textId="09BC0B15" w:rsidR="00C23784" w:rsidRPr="00C23784" w:rsidRDefault="005A2BF9" w:rsidP="00C23784">
      <w:pPr>
        <w:pStyle w:val="Prrafodelista"/>
        <w:numPr>
          <w:ilvl w:val="0"/>
          <w:numId w:val="14"/>
        </w:numPr>
        <w:spacing w:before="240" w:after="240" w:line="360" w:lineRule="auto"/>
        <w:ind w:right="284"/>
        <w:jc w:val="both"/>
        <w:rPr>
          <w:rFonts w:ascii="Palatino Linotype" w:eastAsia="Calibri" w:hAnsi="Palatino Linotype" w:cs="Arial"/>
          <w:b/>
          <w:bCs/>
        </w:rPr>
      </w:pPr>
      <w:r>
        <w:rPr>
          <w:rFonts w:ascii="Palatino Linotype" w:eastAsia="Calibri" w:hAnsi="Palatino Linotype" w:cs="Arial"/>
          <w:b/>
          <w:bCs/>
        </w:rPr>
        <w:t xml:space="preserve">Recibos de nómina o Comprobantes Fiscales Digitales por Internet por concepto de nómina </w:t>
      </w:r>
      <w:r w:rsidR="00C942D1">
        <w:rPr>
          <w:rFonts w:ascii="Palatino Linotype" w:eastAsia="Calibri" w:hAnsi="Palatino Linotype" w:cs="Arial"/>
          <w:b/>
          <w:bCs/>
        </w:rPr>
        <w:t xml:space="preserve">(CFDI) </w:t>
      </w:r>
      <w:r>
        <w:rPr>
          <w:rFonts w:ascii="Palatino Linotype" w:eastAsia="Calibri" w:hAnsi="Palatino Linotype" w:cs="Arial"/>
          <w:b/>
          <w:bCs/>
        </w:rPr>
        <w:t>del personal de mandos medios y superiores</w:t>
      </w:r>
      <w:r w:rsidR="00C942D1">
        <w:rPr>
          <w:rFonts w:ascii="Palatino Linotype" w:eastAsia="Calibri" w:hAnsi="Palatino Linotype" w:cs="Arial"/>
          <w:b/>
          <w:bCs/>
        </w:rPr>
        <w:t xml:space="preserve">; y del personal adscrito a la </w:t>
      </w:r>
      <w:r w:rsidR="00C942D1" w:rsidRPr="00C942D1">
        <w:rPr>
          <w:rFonts w:ascii="Palatino Linotype" w:eastAsia="Calibri" w:hAnsi="Palatino Linotype" w:cs="Tahoma"/>
          <w:b/>
          <w:bCs/>
          <w:lang w:val="es-MX" w:eastAsia="es-MX"/>
        </w:rPr>
        <w:t>Comisaría de Seguridad Pública y Tránsito Municipal</w:t>
      </w:r>
      <w:r w:rsidR="00C23784">
        <w:rPr>
          <w:rFonts w:ascii="Palatino Linotype" w:eastAsia="Calibri" w:hAnsi="Palatino Linotype" w:cs="Tahoma"/>
          <w:b/>
          <w:bCs/>
          <w:lang w:val="es-MX" w:eastAsia="es-MX"/>
        </w:rPr>
        <w:t xml:space="preserve">, correspondiente a la </w:t>
      </w:r>
      <w:r w:rsidR="00087510">
        <w:rPr>
          <w:rFonts w:ascii="Palatino Linotype" w:eastAsia="Times New Roman" w:hAnsi="Palatino Linotype" w:cs="Arial"/>
          <w:b/>
          <w:lang w:val="es-ES"/>
        </w:rPr>
        <w:t xml:space="preserve">segunda </w:t>
      </w:r>
      <w:r w:rsidR="00C23784" w:rsidRPr="00C23784">
        <w:rPr>
          <w:rFonts w:ascii="Palatino Linotype" w:eastAsia="Times New Roman" w:hAnsi="Palatino Linotype" w:cs="Arial"/>
          <w:b/>
          <w:lang w:val="es-ES"/>
        </w:rPr>
        <w:t>qu</w:t>
      </w:r>
      <w:r w:rsidR="00C23784">
        <w:rPr>
          <w:rFonts w:ascii="Palatino Linotype" w:eastAsia="Times New Roman" w:hAnsi="Palatino Linotype" w:cs="Arial"/>
          <w:b/>
          <w:lang w:val="es-ES"/>
        </w:rPr>
        <w:t>incena del mes de septiembre de dos mil veintiuno.</w:t>
      </w:r>
    </w:p>
    <w:p w14:paraId="1DF68A4A" w14:textId="77777777" w:rsidR="00C23784" w:rsidRDefault="008743AF" w:rsidP="00C23784">
      <w:pPr>
        <w:spacing w:before="240" w:after="240" w:line="360" w:lineRule="auto"/>
        <w:ind w:left="284" w:right="567"/>
        <w:jc w:val="both"/>
        <w:rPr>
          <w:rFonts w:ascii="Palatino Linotype" w:eastAsia="Calibri" w:hAnsi="Palatino Linotype" w:cs="Arial"/>
          <w:b/>
        </w:rPr>
      </w:pPr>
      <w:r w:rsidRPr="008743AF">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w:t>
      </w:r>
      <w:r w:rsidRPr="008743AF">
        <w:rPr>
          <w:rFonts w:ascii="Palatino Linotype" w:eastAsia="Calibri" w:hAnsi="Palatino Linotype" w:cs="Arial"/>
        </w:rPr>
        <w:lastRenderedPageBreak/>
        <w:t xml:space="preserve">objeto de las versiones públicas que se formulen y se pongan a disposición de </w:t>
      </w:r>
      <w:r w:rsidRPr="008743AF">
        <w:rPr>
          <w:rFonts w:ascii="Palatino Linotype" w:eastAsia="Calibri" w:hAnsi="Palatino Linotype" w:cs="Arial"/>
          <w:b/>
        </w:rPr>
        <w:t>EL RECURRENTE.</w:t>
      </w:r>
    </w:p>
    <w:p w14:paraId="0C10A362" w14:textId="1624090F" w:rsidR="00C942D1" w:rsidRPr="00C23784" w:rsidRDefault="00C942D1" w:rsidP="00C23784">
      <w:pPr>
        <w:spacing w:before="240" w:after="240" w:line="360" w:lineRule="auto"/>
        <w:ind w:left="284" w:right="567"/>
        <w:jc w:val="both"/>
        <w:rPr>
          <w:rFonts w:ascii="Palatino Linotype" w:eastAsia="Calibri" w:hAnsi="Palatino Linotype" w:cs="Arial"/>
          <w:b/>
        </w:rPr>
      </w:pPr>
      <w:r>
        <w:rPr>
          <w:rFonts w:ascii="Palatino Linotype" w:eastAsia="Calibri" w:hAnsi="Palatino Linotype" w:cs="Arial"/>
          <w:lang w:val="es-MX" w:eastAsia="en-US"/>
        </w:rPr>
        <w:t xml:space="preserve">En relación a la información que se ordena entregar en el </w:t>
      </w:r>
      <w:r w:rsidRPr="00880771">
        <w:rPr>
          <w:rFonts w:ascii="Palatino Linotype" w:eastAsia="Calibri" w:hAnsi="Palatino Linotype" w:cs="Arial"/>
          <w:lang w:val="es-MX" w:eastAsia="en-US"/>
        </w:rPr>
        <w:t xml:space="preserve">inciso </w:t>
      </w:r>
      <w:r>
        <w:rPr>
          <w:rFonts w:ascii="Palatino Linotype" w:eastAsia="Calibri" w:hAnsi="Palatino Linotype" w:cs="Arial"/>
          <w:lang w:val="es-MX" w:eastAsia="en-US"/>
        </w:rPr>
        <w:t>1</w:t>
      </w:r>
      <w:r w:rsidRPr="00880771">
        <w:rPr>
          <w:rFonts w:ascii="Palatino Linotype" w:eastAsia="Calibri" w:hAnsi="Palatino Linotype" w:cs="Arial"/>
          <w:lang w:val="es-MX" w:eastAsia="en-US"/>
        </w:rPr>
        <w:t xml:space="preserve">, </w:t>
      </w:r>
      <w:r>
        <w:rPr>
          <w:rFonts w:ascii="Palatino Linotype" w:eastAsia="Calibri" w:hAnsi="Palatino Linotype" w:cs="Arial"/>
          <w:lang w:val="es-MX" w:eastAsia="en-US"/>
        </w:rPr>
        <w:t xml:space="preserve">el Sujeto Obligado debe clasificar como información reservada el </w:t>
      </w:r>
      <w:r w:rsidRPr="00880771">
        <w:rPr>
          <w:rFonts w:ascii="Palatino Linotype" w:eastAsia="Calibri" w:hAnsi="Palatino Linotype" w:cs="Arial"/>
          <w:lang w:val="es-MX" w:eastAsia="en-US"/>
        </w:rPr>
        <w:t xml:space="preserve">nombre de los servidores públicos </w:t>
      </w:r>
      <w:r w:rsidRPr="0046696A">
        <w:rPr>
          <w:rFonts w:ascii="Palatino Linotype" w:eastAsia="Calibri" w:hAnsi="Palatino Linotype" w:cs="Arial"/>
          <w:lang w:val="es-MX" w:eastAsia="en-US"/>
        </w:rPr>
        <w:t xml:space="preserve">operativos </w:t>
      </w:r>
      <w:r w:rsidRPr="00880771">
        <w:rPr>
          <w:rFonts w:ascii="Palatino Linotype" w:eastAsia="Calibri" w:hAnsi="Palatino Linotype" w:cs="Arial"/>
          <w:lang w:val="es-MX" w:eastAsia="en-US"/>
        </w:rPr>
        <w:t xml:space="preserve">adscritos a la </w:t>
      </w:r>
      <w:r w:rsidRPr="0046696A">
        <w:rPr>
          <w:rFonts w:ascii="Palatino Linotype" w:eastAsia="Calibri" w:hAnsi="Palatino Linotype" w:cs="Arial"/>
          <w:lang w:val="es-MX" w:eastAsia="en-US"/>
        </w:rPr>
        <w:t>Comisaría de Seguridad Pública y Tránsito Municipal.</w:t>
      </w:r>
    </w:p>
    <w:p w14:paraId="1AF429D8" w14:textId="229F6BDA" w:rsidR="000952BD" w:rsidRDefault="00AA1BF7" w:rsidP="000952BD">
      <w:pPr>
        <w:tabs>
          <w:tab w:val="left" w:pos="8080"/>
        </w:tabs>
        <w:spacing w:line="360" w:lineRule="auto"/>
        <w:ind w:right="49"/>
        <w:contextualSpacing/>
        <w:jc w:val="both"/>
        <w:rPr>
          <w:rFonts w:ascii="Palatino Linotype" w:hAnsi="Palatino Linotype"/>
          <w:color w:val="222222"/>
          <w:shd w:val="clear" w:color="auto" w:fill="FFFFFF"/>
        </w:rPr>
      </w:pPr>
      <w:r>
        <w:rPr>
          <w:rFonts w:ascii="Palatino Linotype" w:eastAsia="Palatino Linotype" w:hAnsi="Palatino Linotype" w:cs="Palatino Linotype"/>
          <w:b/>
        </w:rPr>
        <w:t>TERCERO</w:t>
      </w:r>
      <w:r w:rsidR="000952BD" w:rsidRPr="001521F1">
        <w:rPr>
          <w:rFonts w:ascii="Palatino Linotype" w:eastAsia="Palatino Linotype" w:hAnsi="Palatino Linotype" w:cs="Palatino Linotype"/>
          <w:b/>
        </w:rPr>
        <w:t xml:space="preserve">. Notifíquese </w:t>
      </w:r>
      <w:r w:rsidR="000952BD" w:rsidRPr="001521F1">
        <w:rPr>
          <w:rFonts w:ascii="Palatino Linotype" w:eastAsia="Palatino Linotype" w:hAnsi="Palatino Linotype" w:cs="Palatino Linotype"/>
        </w:rPr>
        <w:t xml:space="preserve">al Titular de la Unidad de Transparencia del </w:t>
      </w:r>
      <w:r w:rsidR="000952BD" w:rsidRPr="001521F1">
        <w:rPr>
          <w:rFonts w:ascii="Palatino Linotype" w:eastAsia="Palatino Linotype" w:hAnsi="Palatino Linotype" w:cs="Palatino Linotype"/>
          <w:b/>
        </w:rPr>
        <w:t>SUJETO OBLIGADO</w:t>
      </w:r>
      <w:r w:rsidR="000952BD" w:rsidRPr="001521F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0952BD" w:rsidRPr="001521F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530465F" w14:textId="77777777" w:rsidR="009736DE" w:rsidRDefault="009736DE" w:rsidP="000952BD">
      <w:pPr>
        <w:tabs>
          <w:tab w:val="left" w:pos="8080"/>
        </w:tabs>
        <w:spacing w:line="360" w:lineRule="auto"/>
        <w:ind w:right="49"/>
        <w:contextualSpacing/>
        <w:jc w:val="both"/>
        <w:rPr>
          <w:rFonts w:ascii="Palatino Linotype" w:hAnsi="Palatino Linotype"/>
          <w:color w:val="222222"/>
          <w:shd w:val="clear" w:color="auto" w:fill="FFFFFF"/>
        </w:rPr>
      </w:pPr>
    </w:p>
    <w:p w14:paraId="64C83C0B" w14:textId="77777777" w:rsidR="009736DE" w:rsidRPr="000D77A7" w:rsidRDefault="009736DE" w:rsidP="009736DE">
      <w:pPr>
        <w:spacing w:line="360" w:lineRule="auto"/>
        <w:jc w:val="both"/>
        <w:rPr>
          <w:rFonts w:ascii="Palatino Linotype" w:eastAsia="Calibri" w:hAnsi="Palatino Linotype" w:cs="Arial"/>
          <w:bCs/>
        </w:rPr>
      </w:pPr>
      <w:r w:rsidRPr="000D77A7">
        <w:rPr>
          <w:rFonts w:ascii="Palatino Linotype" w:hAnsi="Palatino Linotype" w:cs="Arial"/>
          <w:b/>
        </w:rPr>
        <w:t xml:space="preserve">CUARTO. </w:t>
      </w:r>
      <w:r w:rsidRPr="000D77A7">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3F612BF" w14:textId="77777777" w:rsidR="000952BD" w:rsidRPr="001521F1" w:rsidRDefault="000952BD" w:rsidP="000952BD">
      <w:pPr>
        <w:shd w:val="clear" w:color="auto" w:fill="FFFFFF"/>
        <w:spacing w:line="360" w:lineRule="auto"/>
        <w:jc w:val="both"/>
        <w:rPr>
          <w:rFonts w:ascii="Palatino Linotype" w:eastAsia="Times New Roman" w:hAnsi="Palatino Linotype" w:cs="Arial"/>
          <w:b/>
          <w:sz w:val="16"/>
        </w:rPr>
      </w:pPr>
    </w:p>
    <w:p w14:paraId="3239E39B" w14:textId="73DA6517" w:rsidR="000952BD" w:rsidRPr="009736DE" w:rsidRDefault="009736DE" w:rsidP="000952BD">
      <w:pPr>
        <w:shd w:val="clear" w:color="auto" w:fill="FFFFFF"/>
        <w:spacing w:line="360" w:lineRule="auto"/>
        <w:jc w:val="both"/>
        <w:rPr>
          <w:rFonts w:ascii="Palatino Linotype" w:eastAsia="Times New Roman" w:hAnsi="Palatino Linotype" w:cs="Arial"/>
          <w:b/>
        </w:rPr>
      </w:pPr>
      <w:r>
        <w:rPr>
          <w:rFonts w:ascii="Palatino Linotype" w:eastAsia="Times New Roman" w:hAnsi="Palatino Linotype" w:cs="Arial"/>
          <w:b/>
        </w:rPr>
        <w:t>QUINTO</w:t>
      </w:r>
      <w:r w:rsidR="000952BD" w:rsidRPr="001521F1">
        <w:rPr>
          <w:rFonts w:ascii="Palatino Linotype" w:eastAsia="Times New Roman" w:hAnsi="Palatino Linotype" w:cs="Arial"/>
          <w:b/>
        </w:rPr>
        <w:t xml:space="preserve">. </w:t>
      </w:r>
      <w:r w:rsidR="000952BD" w:rsidRPr="001521F1">
        <w:rPr>
          <w:rFonts w:ascii="Palatino Linotype" w:eastAsia="Times New Roman" w:hAnsi="Palatino Linotype" w:cs="Times New Roman"/>
          <w:b/>
          <w:bCs/>
          <w:color w:val="222222"/>
          <w:lang w:val="es-ES"/>
        </w:rPr>
        <w:t>Notifíquese a</w:t>
      </w:r>
      <w:r w:rsidR="003E71D0">
        <w:rPr>
          <w:rFonts w:ascii="Palatino Linotype" w:hAnsi="Palatino Linotype"/>
          <w:b/>
        </w:rPr>
        <w:t xml:space="preserve"> </w:t>
      </w:r>
      <w:r w:rsidR="00A37A6B">
        <w:rPr>
          <w:rFonts w:ascii="Palatino Linotype" w:hAnsi="Palatino Linotype"/>
          <w:b/>
        </w:rPr>
        <w:t>XXXXXXXX</w:t>
      </w:r>
      <w:r w:rsidR="00F27C56">
        <w:rPr>
          <w:rFonts w:ascii="Palatino Linotype" w:hAnsi="Palatino Linotype"/>
          <w:b/>
          <w:szCs w:val="22"/>
        </w:rPr>
        <w:t xml:space="preserve"> </w:t>
      </w:r>
      <w:r w:rsidR="00A37A6B">
        <w:rPr>
          <w:rFonts w:ascii="Palatino Linotype" w:hAnsi="Palatino Linotype"/>
          <w:b/>
          <w:szCs w:val="22"/>
        </w:rPr>
        <w:t>XXXXXXXX</w:t>
      </w:r>
      <w:r w:rsidR="00F27C56">
        <w:rPr>
          <w:rFonts w:ascii="Palatino Linotype" w:hAnsi="Palatino Linotype"/>
          <w:b/>
          <w:szCs w:val="22"/>
        </w:rPr>
        <w:t xml:space="preserve"> </w:t>
      </w:r>
      <w:r w:rsidR="00A37A6B">
        <w:rPr>
          <w:rFonts w:ascii="Palatino Linotype" w:hAnsi="Palatino Linotype"/>
          <w:b/>
          <w:szCs w:val="22"/>
        </w:rPr>
        <w:t>XXXXX</w:t>
      </w:r>
      <w:r w:rsidR="000952BD" w:rsidRPr="001521F1">
        <w:rPr>
          <w:rFonts w:ascii="Palatino Linotype" w:hAnsi="Palatino Linotype"/>
        </w:rPr>
        <w:t xml:space="preserve"> la presente resolución</w:t>
      </w:r>
      <w:r w:rsidR="007430F3">
        <w:rPr>
          <w:rFonts w:ascii="Palatino Linotype" w:hAnsi="Palatino Linotype"/>
        </w:rPr>
        <w:t xml:space="preserve"> vía Sistema de Acceso a la Información Mexiquense (SAIMEX).</w:t>
      </w:r>
    </w:p>
    <w:p w14:paraId="71DD9051" w14:textId="77777777" w:rsidR="000952BD" w:rsidRPr="001521F1" w:rsidRDefault="000952BD" w:rsidP="000952BD">
      <w:pPr>
        <w:shd w:val="clear" w:color="auto" w:fill="FFFFFF"/>
        <w:spacing w:line="360" w:lineRule="auto"/>
        <w:jc w:val="both"/>
        <w:rPr>
          <w:rFonts w:ascii="Palatino Linotype" w:hAnsi="Palatino Linotype"/>
          <w:sz w:val="16"/>
        </w:rPr>
      </w:pPr>
    </w:p>
    <w:p w14:paraId="4817F3A0" w14:textId="36A35B84" w:rsidR="009736DE" w:rsidRPr="002A5191" w:rsidRDefault="009736DE" w:rsidP="009736DE">
      <w:pPr>
        <w:spacing w:line="360" w:lineRule="auto"/>
        <w:jc w:val="both"/>
        <w:rPr>
          <w:rFonts w:ascii="Palatino Linotype" w:eastAsia="MS Mincho" w:hAnsi="Palatino Linotype"/>
          <w:lang w:val="es-ES"/>
        </w:rPr>
      </w:pPr>
      <w:r w:rsidRPr="000D77A7">
        <w:rPr>
          <w:rFonts w:ascii="Palatino Linotype" w:eastAsia="MS Mincho" w:hAnsi="Palatino Linotype"/>
          <w:b/>
        </w:rPr>
        <w:t>SEXTO.</w:t>
      </w:r>
      <w:r w:rsidRPr="000D77A7">
        <w:rPr>
          <w:rFonts w:ascii="Palatino Linotype" w:eastAsia="MS Mincho" w:hAnsi="Palatino Linotype"/>
        </w:rPr>
        <w:t xml:space="preserve"> </w:t>
      </w:r>
      <w:r w:rsidRPr="002A5191">
        <w:rPr>
          <w:rFonts w:ascii="Palatino Linotype" w:eastAsia="MS Mincho" w:hAnsi="Palatino Linotype"/>
          <w:lang w:val="es-ES"/>
        </w:rPr>
        <w:t xml:space="preserve">Se hace del conocimiento de </w:t>
      </w:r>
      <w:r w:rsidR="00A37A6B">
        <w:rPr>
          <w:rFonts w:ascii="Palatino Linotype" w:hAnsi="Palatino Linotype"/>
          <w:b/>
        </w:rPr>
        <w:t>XXXXXXXX</w:t>
      </w:r>
      <w:r w:rsidR="00A37A6B">
        <w:rPr>
          <w:rFonts w:ascii="Palatino Linotype" w:hAnsi="Palatino Linotype"/>
          <w:b/>
          <w:szCs w:val="22"/>
        </w:rPr>
        <w:t xml:space="preserve"> XXXXXXXX XXXXX</w:t>
      </w:r>
      <w:r w:rsidR="00A37A6B" w:rsidRPr="002A5191">
        <w:rPr>
          <w:rFonts w:ascii="Palatino Linotype" w:eastAsia="MS Mincho" w:hAnsi="Palatino Linotype"/>
          <w:lang w:val="es-ES"/>
        </w:rPr>
        <w:t xml:space="preserve"> </w:t>
      </w:r>
      <w:r w:rsidRPr="002A5191">
        <w:rPr>
          <w:rFonts w:ascii="Palatino Linotype" w:eastAsia="MS Mincho" w:hAnsi="Palatino Linotype"/>
          <w:lang w:val="es-ES"/>
        </w:rPr>
        <w:t xml:space="preserve">que, de conformidad con lo establecido en el artículo 196 de la Ley de Transparencia y Acceso a la Información Pública del Estado de México y Municipios </w:t>
      </w:r>
      <w:r w:rsidRPr="00FC1EEB">
        <w:rPr>
          <w:rFonts w:ascii="Palatino Linotype" w:eastAsia="MS Mincho" w:hAnsi="Palatino Linotype"/>
          <w:lang w:val="es-ES"/>
        </w:rPr>
        <w:t xml:space="preserve">y </w:t>
      </w:r>
      <w:r w:rsidRPr="00FC1EEB">
        <w:rPr>
          <w:rFonts w:ascii="Palatino Linotype" w:hAnsi="Palatino Linotype"/>
          <w:color w:val="000000"/>
          <w:shd w:val="clear" w:color="auto" w:fill="FFFFFF"/>
        </w:rPr>
        <w:t xml:space="preserve">en lo </w:t>
      </w:r>
      <w:r w:rsidRPr="00FC1EEB">
        <w:rPr>
          <w:rFonts w:ascii="Palatino Linotype" w:hAnsi="Palatino Linotype"/>
          <w:color w:val="000000"/>
          <w:shd w:val="clear" w:color="auto" w:fill="FFFFFF"/>
        </w:rPr>
        <w:lastRenderedPageBreak/>
        <w:t>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w:t>
      </w:r>
      <w:r w:rsidRPr="00FC1EEB">
        <w:rPr>
          <w:rFonts w:ascii="Palatino Linotype" w:hAnsi="Palatino Linotype"/>
          <w:color w:val="222222"/>
          <w:shd w:val="clear" w:color="auto" w:fill="FFFFFF"/>
          <w:lang w:val="es-ES"/>
        </w:rPr>
        <w:t>, o bien, vía juicio de amparo en los términos de las leyes aplicables.</w:t>
      </w:r>
    </w:p>
    <w:p w14:paraId="04C3FB96" w14:textId="7857F880" w:rsidR="00C04D99" w:rsidRDefault="00C04D99" w:rsidP="00C04D99">
      <w:pPr>
        <w:spacing w:before="240" w:after="240" w:line="360" w:lineRule="auto"/>
        <w:ind w:firstLine="1"/>
        <w:jc w:val="both"/>
        <w:rPr>
          <w:rFonts w:ascii="Palatino Linotype" w:hAnsi="Palatino Linotype"/>
        </w:rPr>
      </w:pPr>
      <w:r w:rsidRPr="00624AA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9F51D0">
        <w:rPr>
          <w:rFonts w:ascii="Palatino Linotype" w:hAnsi="Palatino Linotype"/>
        </w:rPr>
        <w:t xml:space="preserve"> EMITIENDO VOTO PARTICULAR</w:t>
      </w:r>
      <w:r w:rsidRPr="00624AAD">
        <w:rPr>
          <w:rFonts w:ascii="Palatino Linotype" w:hAnsi="Palatino Linotype"/>
        </w:rPr>
        <w:t>; LUIS GUSTAVO PARRA NORIEGA</w:t>
      </w:r>
      <w:r w:rsidR="009E7DF0">
        <w:rPr>
          <w:rFonts w:ascii="Palatino Linotype" w:hAnsi="Palatino Linotype"/>
        </w:rPr>
        <w:t xml:space="preserve"> EMITIENDO VOTO PARTICULAR</w:t>
      </w:r>
      <w:r w:rsidRPr="00624AAD">
        <w:rPr>
          <w:rFonts w:ascii="Palatino Linotype" w:hAnsi="Palatino Linotype"/>
        </w:rPr>
        <w:t xml:space="preserve">; Y GUADALUPE RAMÍREZ PEÑA EN LA </w:t>
      </w:r>
      <w:r w:rsidR="00F27C56">
        <w:rPr>
          <w:rFonts w:ascii="Palatino Linotype" w:hAnsi="Palatino Linotype"/>
        </w:rPr>
        <w:t>CUADRAGÉSIMA CUARTA</w:t>
      </w:r>
      <w:r>
        <w:rPr>
          <w:rFonts w:ascii="Palatino Linotype" w:hAnsi="Palatino Linotype"/>
        </w:rPr>
        <w:t xml:space="preserve"> </w:t>
      </w:r>
      <w:r w:rsidRPr="00624AAD">
        <w:rPr>
          <w:rFonts w:ascii="Palatino Linotype" w:hAnsi="Palatino Linotype"/>
        </w:rPr>
        <w:t xml:space="preserve">SESIÓN ORDINARIA CELEBRADA EL </w:t>
      </w:r>
      <w:r w:rsidR="00F27C56">
        <w:rPr>
          <w:rFonts w:ascii="Palatino Linotype" w:hAnsi="Palatino Linotype"/>
        </w:rPr>
        <w:t>OCHO</w:t>
      </w:r>
      <w:r w:rsidRPr="00624AAD">
        <w:rPr>
          <w:rFonts w:ascii="Palatino Linotype" w:hAnsi="Palatino Linotype"/>
        </w:rPr>
        <w:t xml:space="preserve"> DE </w:t>
      </w:r>
      <w:r w:rsidR="00F27C56">
        <w:rPr>
          <w:rFonts w:ascii="Palatino Linotype" w:hAnsi="Palatino Linotype"/>
        </w:rPr>
        <w:t>DICIEMBRE</w:t>
      </w:r>
      <w:r w:rsidRPr="00624AAD">
        <w:rPr>
          <w:rFonts w:ascii="Palatino Linotype" w:hAnsi="Palatino Linotype"/>
        </w:rPr>
        <w:t xml:space="preserve"> DE DOS MIL VEINTIUNO, ANTE EL SECRETARIO TÉCNICO DEL PLENO ALEXIS TAPIA RAMÍREZ </w:t>
      </w:r>
    </w:p>
    <w:p w14:paraId="7F7C458F" w14:textId="77777777" w:rsidR="00C23784" w:rsidRDefault="00C23784" w:rsidP="00C04D99">
      <w:pPr>
        <w:spacing w:before="240" w:after="240" w:line="360" w:lineRule="auto"/>
        <w:ind w:firstLine="1"/>
        <w:jc w:val="both"/>
        <w:rPr>
          <w:rFonts w:ascii="Palatino Linotype" w:hAnsi="Palatino Linotype"/>
        </w:rPr>
      </w:pPr>
    </w:p>
    <w:p w14:paraId="5D85793B" w14:textId="77777777" w:rsidR="00C23784" w:rsidRDefault="00C23784" w:rsidP="00C04D99">
      <w:pPr>
        <w:spacing w:before="240" w:after="240" w:line="360" w:lineRule="auto"/>
        <w:ind w:firstLine="1"/>
        <w:jc w:val="both"/>
        <w:rPr>
          <w:rFonts w:ascii="Palatino Linotype" w:hAnsi="Palatino Linotype"/>
        </w:rPr>
      </w:pPr>
    </w:p>
    <w:p w14:paraId="6488B70E" w14:textId="77777777" w:rsidR="00C23784" w:rsidRDefault="00C23784" w:rsidP="00C04D99">
      <w:pPr>
        <w:spacing w:before="240" w:after="240" w:line="360" w:lineRule="auto"/>
        <w:ind w:firstLine="1"/>
        <w:jc w:val="both"/>
        <w:rPr>
          <w:rFonts w:ascii="Palatino Linotype" w:hAnsi="Palatino Linotype"/>
        </w:rPr>
      </w:pPr>
    </w:p>
    <w:p w14:paraId="6BE38021" w14:textId="77777777" w:rsidR="00C23784" w:rsidRDefault="00C23784" w:rsidP="00C04D99">
      <w:pPr>
        <w:spacing w:before="240" w:after="240" w:line="360" w:lineRule="auto"/>
        <w:ind w:firstLine="1"/>
        <w:jc w:val="both"/>
        <w:rPr>
          <w:rFonts w:ascii="Palatino Linotype" w:hAnsi="Palatino Linotype"/>
        </w:rPr>
      </w:pPr>
    </w:p>
    <w:p w14:paraId="11B76F59" w14:textId="77777777" w:rsidR="00C23784" w:rsidRDefault="00C23784" w:rsidP="00C04D99">
      <w:pPr>
        <w:spacing w:before="240" w:after="240" w:line="360" w:lineRule="auto"/>
        <w:ind w:firstLine="1"/>
        <w:jc w:val="both"/>
        <w:rPr>
          <w:rFonts w:ascii="Palatino Linotype" w:hAnsi="Palatino Linotype"/>
        </w:rPr>
      </w:pPr>
    </w:p>
    <w:p w14:paraId="45375876" w14:textId="77777777" w:rsidR="00C23784" w:rsidRDefault="00C23784" w:rsidP="00C04D99">
      <w:pPr>
        <w:spacing w:before="240" w:after="240" w:line="360" w:lineRule="auto"/>
        <w:ind w:firstLine="1"/>
        <w:jc w:val="both"/>
        <w:rPr>
          <w:rFonts w:ascii="Palatino Linotype" w:hAnsi="Palatino Linotype"/>
        </w:rPr>
      </w:pPr>
    </w:p>
    <w:p w14:paraId="77498A5E" w14:textId="77777777" w:rsidR="00C23784" w:rsidRDefault="00C23784" w:rsidP="00C04D99">
      <w:pPr>
        <w:spacing w:before="240" w:after="240" w:line="360" w:lineRule="auto"/>
        <w:ind w:firstLine="1"/>
        <w:jc w:val="both"/>
        <w:rPr>
          <w:rFonts w:ascii="Palatino Linotype" w:hAnsi="Palatino Linotype"/>
        </w:rPr>
      </w:pPr>
    </w:p>
    <w:p w14:paraId="5B4E40BE" w14:textId="77777777" w:rsidR="00C23784" w:rsidRPr="00624AAD" w:rsidRDefault="00C23784" w:rsidP="00C04D99">
      <w:pPr>
        <w:spacing w:before="240" w:after="240" w:line="360" w:lineRule="auto"/>
        <w:ind w:firstLine="1"/>
        <w:jc w:val="both"/>
        <w:rPr>
          <w:rFonts w:ascii="Palatino Linotype" w:hAnsi="Palatino Linotype"/>
        </w:rPr>
      </w:pPr>
    </w:p>
    <w:p w14:paraId="61974F24" w14:textId="77777777" w:rsidR="00C04D99" w:rsidRDefault="00C04D99" w:rsidP="004E1A47">
      <w:pPr>
        <w:shd w:val="clear" w:color="auto" w:fill="FFFFFF"/>
        <w:spacing w:line="360" w:lineRule="auto"/>
        <w:jc w:val="both"/>
        <w:rPr>
          <w:rFonts w:ascii="Palatino Linotype" w:eastAsia="MS Mincho" w:hAnsi="Palatino Linotype" w:cs="Times New Roman"/>
          <w:lang w:val="es-ES"/>
        </w:rPr>
      </w:pPr>
    </w:p>
    <w:p w14:paraId="0FDCF92D" w14:textId="2B4FF8BC" w:rsidR="005E05DF" w:rsidRDefault="005E05DF" w:rsidP="004E1A47">
      <w:pPr>
        <w:shd w:val="clear" w:color="auto" w:fill="FFFFFF"/>
        <w:spacing w:line="360" w:lineRule="auto"/>
        <w:jc w:val="both"/>
        <w:rPr>
          <w:rFonts w:ascii="Palatino Linotype" w:eastAsia="MS Mincho" w:hAnsi="Palatino Linotype" w:cs="Times New Roman"/>
          <w:lang w:val="es-ES"/>
        </w:rPr>
      </w:pPr>
    </w:p>
    <w:p w14:paraId="14D6663E" w14:textId="77777777" w:rsidR="000952BD" w:rsidRPr="001521F1" w:rsidRDefault="000952BD" w:rsidP="000952BD">
      <w:pPr>
        <w:spacing w:line="360" w:lineRule="auto"/>
        <w:jc w:val="both"/>
        <w:rPr>
          <w:rFonts w:ascii="Palatino Linotype" w:eastAsia="MS Mincho" w:hAnsi="Palatino Linotype" w:cs="Times New Roman"/>
          <w:lang w:val="es-ES"/>
        </w:rPr>
      </w:pPr>
    </w:p>
    <w:p w14:paraId="423BA1FE" w14:textId="77777777" w:rsidR="001521F1" w:rsidRDefault="001521F1" w:rsidP="000952BD">
      <w:pPr>
        <w:spacing w:line="360" w:lineRule="auto"/>
        <w:jc w:val="both"/>
        <w:rPr>
          <w:rFonts w:ascii="Palatino Linotype" w:hAnsi="Palatino Linotype"/>
          <w:color w:val="000000"/>
          <w:shd w:val="clear" w:color="auto" w:fill="FFFFFF"/>
        </w:rPr>
      </w:pPr>
    </w:p>
    <w:sectPr w:rsidR="001521F1" w:rsidSect="00141DF6">
      <w:headerReference w:type="even" r:id="rId19"/>
      <w:headerReference w:type="default" r:id="rId20"/>
      <w:footerReference w:type="default" r:id="rId21"/>
      <w:headerReference w:type="first" r:id="rId22"/>
      <w:footerReference w:type="first" r:id="rId2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C806B" w14:textId="77777777" w:rsidR="00240713" w:rsidRDefault="00240713" w:rsidP="008B6F5F">
      <w:r>
        <w:separator/>
      </w:r>
    </w:p>
  </w:endnote>
  <w:endnote w:type="continuationSeparator" w:id="0">
    <w:p w14:paraId="71C0A551" w14:textId="77777777" w:rsidR="00240713" w:rsidRDefault="00240713"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3F66A1" w:rsidRPr="000A2541" w:rsidRDefault="003F66A1">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A37A6B">
              <w:rPr>
                <w:rFonts w:ascii="Palatino Linotype" w:hAnsi="Palatino Linotype"/>
                <w:b/>
                <w:bCs/>
                <w:noProof/>
              </w:rPr>
              <w:t>21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A37A6B">
              <w:rPr>
                <w:rFonts w:ascii="Palatino Linotype" w:hAnsi="Palatino Linotype"/>
                <w:b/>
                <w:bCs/>
                <w:noProof/>
              </w:rPr>
              <w:t>80</w:t>
            </w:r>
            <w:r w:rsidRPr="000A2541">
              <w:rPr>
                <w:rFonts w:ascii="Palatino Linotype" w:hAnsi="Palatino Linotype"/>
                <w:b/>
                <w:bCs/>
              </w:rPr>
              <w:fldChar w:fldCharType="end"/>
            </w:r>
          </w:p>
        </w:sdtContent>
      </w:sdt>
    </w:sdtContent>
  </w:sdt>
  <w:p w14:paraId="362DC80A" w14:textId="77777777" w:rsidR="003F66A1" w:rsidRDefault="003F66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77777777" w:rsidR="003F66A1" w:rsidRPr="00883450" w:rsidRDefault="003F66A1"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37A6B" w:rsidRPr="00A37A6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37A6B" w:rsidRPr="00A37A6B">
      <w:rPr>
        <w:rFonts w:ascii="Palatino Linotype" w:hAnsi="Palatino Linotype"/>
        <w:noProof/>
        <w:sz w:val="22"/>
        <w:szCs w:val="22"/>
        <w:lang w:val="es-ES"/>
      </w:rPr>
      <w:t>80</w:t>
    </w:r>
    <w:r w:rsidRPr="00883450">
      <w:rPr>
        <w:rFonts w:ascii="Palatino Linotype" w:hAnsi="Palatino Linotype"/>
        <w:sz w:val="22"/>
        <w:szCs w:val="22"/>
      </w:rPr>
      <w:fldChar w:fldCharType="end"/>
    </w:r>
  </w:p>
  <w:p w14:paraId="08113C7A" w14:textId="77777777" w:rsidR="003F66A1" w:rsidRPr="00883450" w:rsidRDefault="003F66A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A5F49D" w14:textId="77777777" w:rsidR="00240713" w:rsidRDefault="00240713" w:rsidP="008B6F5F">
      <w:r>
        <w:separator/>
      </w:r>
    </w:p>
  </w:footnote>
  <w:footnote w:type="continuationSeparator" w:id="0">
    <w:p w14:paraId="4192768C" w14:textId="77777777" w:rsidR="00240713" w:rsidRDefault="00240713" w:rsidP="008B6F5F">
      <w:r>
        <w:continuationSeparator/>
      </w:r>
    </w:p>
  </w:footnote>
  <w:footnote w:id="1">
    <w:p w14:paraId="19E48938" w14:textId="77777777" w:rsidR="003F66A1" w:rsidRPr="00F75272" w:rsidRDefault="003F66A1" w:rsidP="007B1DAC">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EE94238" w14:textId="77777777" w:rsidR="003F66A1" w:rsidRDefault="003F66A1" w:rsidP="00F660BE">
      <w:pPr>
        <w:pStyle w:val="Textonotapie"/>
      </w:pPr>
      <w:r>
        <w:rPr>
          <w:rStyle w:val="Refdenotaalpie"/>
        </w:rPr>
        <w:footnoteRef/>
      </w:r>
      <w:r>
        <w:t xml:space="preserve"> Convención Americana sobre Derechos Humanos. Artículo 13.</w:t>
      </w:r>
    </w:p>
  </w:footnote>
  <w:footnote w:id="3">
    <w:p w14:paraId="759E339C" w14:textId="77777777" w:rsidR="003F66A1" w:rsidRDefault="003F66A1" w:rsidP="00F660BE">
      <w:pPr>
        <w:pStyle w:val="Textonotapie"/>
      </w:pPr>
      <w:r>
        <w:rPr>
          <w:rStyle w:val="Refdenotaalpie"/>
        </w:rPr>
        <w:footnoteRef/>
      </w:r>
      <w:r>
        <w:t xml:space="preserve"> Constitución Política de los Estados Unidos Mexicanos. Artículo sexto, sección A, fracción I.</w:t>
      </w:r>
    </w:p>
  </w:footnote>
  <w:footnote w:id="4">
    <w:p w14:paraId="512EDCA2" w14:textId="77777777" w:rsidR="003F66A1" w:rsidRDefault="003F66A1" w:rsidP="00F660B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DD32186" w14:textId="77777777" w:rsidR="003F66A1" w:rsidRDefault="003F66A1" w:rsidP="00F660BE">
      <w:pPr>
        <w:pStyle w:val="Textonotapie"/>
      </w:pPr>
      <w:r>
        <w:rPr>
          <w:rStyle w:val="Refdenotaalpie"/>
        </w:rPr>
        <w:footnoteRef/>
      </w:r>
      <w:r>
        <w:t xml:space="preserve"> Ibídem. Parr. 87.</w:t>
      </w:r>
    </w:p>
  </w:footnote>
  <w:footnote w:id="6">
    <w:p w14:paraId="77B9D004" w14:textId="77777777" w:rsidR="003F66A1" w:rsidRDefault="003F66A1" w:rsidP="00F660BE">
      <w:pPr>
        <w:pStyle w:val="Textonotapie"/>
      </w:pPr>
      <w:r>
        <w:rPr>
          <w:rStyle w:val="Refdenotaalpie"/>
        </w:rPr>
        <w:footnoteRef/>
      </w:r>
      <w:r>
        <w:t xml:space="preserve"> Ley de Transparencia y Acceso a la Información Pública del Estado de México y Municipios. Artículo 9. …</w:t>
      </w:r>
    </w:p>
    <w:p w14:paraId="2E6E2E74" w14:textId="77777777" w:rsidR="003F66A1" w:rsidRDefault="003F66A1" w:rsidP="00F660BE">
      <w:pPr>
        <w:pStyle w:val="Textonotapie"/>
      </w:pPr>
      <w:r>
        <w:t>II. Eficacia: Obligación del Instituto para tutelar, de manera efectiva, el derecho de acceso a la información;</w:t>
      </w:r>
    </w:p>
    <w:p w14:paraId="53F8DB80" w14:textId="77777777" w:rsidR="003F66A1" w:rsidRDefault="003F66A1" w:rsidP="00F660BE">
      <w:pPr>
        <w:pStyle w:val="Textonotapie"/>
      </w:pPr>
      <w:r>
        <w:t xml:space="preserve">… </w:t>
      </w:r>
    </w:p>
  </w:footnote>
  <w:footnote w:id="7">
    <w:p w14:paraId="69D704AB" w14:textId="77777777" w:rsidR="003F66A1" w:rsidRDefault="003F66A1" w:rsidP="0058742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78DB063C" w14:textId="77777777" w:rsidR="003F66A1" w:rsidRPr="00266430" w:rsidRDefault="003F66A1" w:rsidP="00587429">
      <w:pPr>
        <w:pStyle w:val="Textonotapie"/>
        <w:jc w:val="both"/>
      </w:pPr>
      <w:r w:rsidRPr="00266430">
        <w:t xml:space="preserve">1a./J. 2/2012 (9a.). Primera Sala. Décima Época. Semanario Judicial de la Federación y su Gaceta. Libro V, Febrero de 2012, Pág. 533.  </w:t>
      </w:r>
    </w:p>
  </w:footnote>
  <w:footnote w:id="8">
    <w:p w14:paraId="058B1E24" w14:textId="77777777" w:rsidR="003F66A1" w:rsidRPr="00A870EF" w:rsidRDefault="003F66A1" w:rsidP="0058742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9">
    <w:p w14:paraId="451005BF" w14:textId="77777777" w:rsidR="003F66A1" w:rsidRPr="0037004E" w:rsidRDefault="003F66A1" w:rsidP="0058742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12B952D8" w14:textId="77777777" w:rsidR="003F66A1" w:rsidRDefault="003F66A1" w:rsidP="0058742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920E8" w14:textId="2D617500" w:rsidR="003F66A1" w:rsidRDefault="00240713">
    <w:pPr>
      <w:pStyle w:val="Encabezado"/>
    </w:pPr>
    <w:r>
      <w:rPr>
        <w:noProof/>
        <w:lang w:val="es-MX" w:eastAsia="es-MX"/>
      </w:rPr>
      <w:pict w14:anchorId="0ED2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F66A1" w:rsidRPr="00EF13C1" w14:paraId="10494D50" w14:textId="77777777" w:rsidTr="00646380">
      <w:trPr>
        <w:trHeight w:val="138"/>
        <w:jc w:val="right"/>
      </w:trPr>
      <w:tc>
        <w:tcPr>
          <w:tcW w:w="2552" w:type="dxa"/>
          <w:vAlign w:val="center"/>
        </w:tcPr>
        <w:p w14:paraId="3D852A65" w14:textId="77777777" w:rsidR="003F66A1" w:rsidRPr="00EF13C1" w:rsidRDefault="003F66A1"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12F71858" w:rsidR="003F66A1" w:rsidRPr="00353EB6" w:rsidRDefault="003F66A1" w:rsidP="009507DA">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5298</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 y Acumulados</w:t>
          </w:r>
        </w:p>
      </w:tc>
    </w:tr>
    <w:tr w:rsidR="003F66A1" w:rsidRPr="00EF13C1" w14:paraId="4014A24F" w14:textId="77777777" w:rsidTr="00646380">
      <w:trPr>
        <w:trHeight w:val="233"/>
        <w:jc w:val="right"/>
      </w:trPr>
      <w:tc>
        <w:tcPr>
          <w:tcW w:w="2552" w:type="dxa"/>
          <w:vAlign w:val="center"/>
        </w:tcPr>
        <w:p w14:paraId="6727B1B4" w14:textId="77777777" w:rsidR="003F66A1" w:rsidRPr="00EF13C1" w:rsidRDefault="003F66A1" w:rsidP="00646380">
          <w:pPr>
            <w:rPr>
              <w:rFonts w:ascii="Palatino Linotype" w:hAnsi="Palatino Linotype"/>
              <w:b/>
              <w:sz w:val="22"/>
              <w:szCs w:val="22"/>
            </w:rPr>
          </w:pPr>
        </w:p>
      </w:tc>
      <w:tc>
        <w:tcPr>
          <w:tcW w:w="3826" w:type="dxa"/>
          <w:vAlign w:val="center"/>
        </w:tcPr>
        <w:p w14:paraId="78D936B4" w14:textId="77777777" w:rsidR="003F66A1" w:rsidRPr="00EF13C1" w:rsidRDefault="003F66A1" w:rsidP="00141DF6">
          <w:pPr>
            <w:pStyle w:val="Encabezado"/>
            <w:jc w:val="center"/>
            <w:rPr>
              <w:rFonts w:ascii="Palatino Linotype" w:hAnsi="Palatino Linotype"/>
              <w:b/>
              <w:sz w:val="22"/>
              <w:szCs w:val="22"/>
            </w:rPr>
          </w:pPr>
        </w:p>
      </w:tc>
    </w:tr>
    <w:tr w:rsidR="003F66A1" w:rsidRPr="00FB0541" w14:paraId="7378927E" w14:textId="77777777" w:rsidTr="00646380">
      <w:trPr>
        <w:trHeight w:val="321"/>
        <w:jc w:val="right"/>
      </w:trPr>
      <w:tc>
        <w:tcPr>
          <w:tcW w:w="2552" w:type="dxa"/>
          <w:vAlign w:val="center"/>
        </w:tcPr>
        <w:p w14:paraId="72A3818B" w14:textId="77777777" w:rsidR="003F66A1" w:rsidRPr="00FB0541" w:rsidRDefault="003F66A1" w:rsidP="00646380">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14:paraId="05ADB154" w14:textId="0055643D" w:rsidR="003F66A1" w:rsidRPr="00FB0541" w:rsidRDefault="003F66A1" w:rsidP="00B23C9B">
          <w:pPr>
            <w:pStyle w:val="Encabezado"/>
            <w:jc w:val="right"/>
            <w:rPr>
              <w:rFonts w:ascii="Palatino Linotype" w:hAnsi="Palatino Linotype"/>
              <w:b/>
              <w:sz w:val="22"/>
              <w:szCs w:val="22"/>
            </w:rPr>
          </w:pPr>
          <w:r>
            <w:rPr>
              <w:rFonts w:ascii="Palatino Linotype" w:hAnsi="Palatino Linotype"/>
              <w:b/>
              <w:bCs/>
              <w:sz w:val="22"/>
              <w:szCs w:val="22"/>
            </w:rPr>
            <w:t>Ayuntamiento de Nicolás Romero</w:t>
          </w:r>
        </w:p>
      </w:tc>
    </w:tr>
    <w:tr w:rsidR="003F66A1" w:rsidRPr="00EF13C1" w14:paraId="62FB9236" w14:textId="77777777" w:rsidTr="00646380">
      <w:trPr>
        <w:trHeight w:val="321"/>
        <w:jc w:val="right"/>
      </w:trPr>
      <w:tc>
        <w:tcPr>
          <w:tcW w:w="2552" w:type="dxa"/>
          <w:vAlign w:val="center"/>
        </w:tcPr>
        <w:p w14:paraId="7398E7B4" w14:textId="3E58A71C" w:rsidR="003F66A1" w:rsidRPr="00EF13C1" w:rsidRDefault="003F66A1" w:rsidP="00646380">
          <w:pPr>
            <w:rPr>
              <w:rFonts w:ascii="Palatino Linotype" w:hAnsi="Palatino Linotype"/>
              <w:b/>
              <w:sz w:val="22"/>
              <w:szCs w:val="22"/>
            </w:rPr>
          </w:pPr>
          <w:r>
            <w:rPr>
              <w:rFonts w:ascii="Palatino Linotype" w:hAnsi="Palatino Linotype"/>
              <w:b/>
              <w:sz w:val="22"/>
              <w:szCs w:val="22"/>
            </w:rPr>
            <w:t>Comisionada</w:t>
          </w:r>
          <w:r w:rsidRPr="00EF13C1">
            <w:rPr>
              <w:rFonts w:ascii="Palatino Linotype" w:hAnsi="Palatino Linotype"/>
              <w:b/>
              <w:sz w:val="22"/>
              <w:szCs w:val="22"/>
            </w:rPr>
            <w:t xml:space="preserve"> ponente:</w:t>
          </w:r>
        </w:p>
      </w:tc>
      <w:tc>
        <w:tcPr>
          <w:tcW w:w="3826" w:type="dxa"/>
          <w:vAlign w:val="center"/>
        </w:tcPr>
        <w:p w14:paraId="4BFDCF03" w14:textId="7FD85F1E" w:rsidR="003F66A1" w:rsidRPr="00EF13C1" w:rsidRDefault="003F66A1" w:rsidP="00646380">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r>
  </w:tbl>
  <w:p w14:paraId="6824FF93" w14:textId="32DA8AFB" w:rsidR="003F66A1" w:rsidRDefault="00240713" w:rsidP="00646380">
    <w:pPr>
      <w:pStyle w:val="Encabezado"/>
    </w:pPr>
    <w:r>
      <w:rPr>
        <w:noProof/>
        <w:lang w:val="es-MX" w:eastAsia="es-MX"/>
      </w:rPr>
      <w:pict w14:anchorId="0512A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8" o:spid="_x0000_s2051" type="#_x0000_t75" style="position:absolute;margin-left:-88.05pt;margin-top:-123.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F66A1" w:rsidRPr="00182113" w14:paraId="06135C79" w14:textId="77777777" w:rsidTr="00141DF6">
      <w:trPr>
        <w:trHeight w:val="138"/>
      </w:trPr>
      <w:tc>
        <w:tcPr>
          <w:tcW w:w="2532" w:type="dxa"/>
          <w:vAlign w:val="center"/>
        </w:tcPr>
        <w:p w14:paraId="1CC3EC0C" w14:textId="77777777" w:rsidR="003F66A1" w:rsidRPr="00EF13C1" w:rsidRDefault="003F66A1"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69039999" w:rsidR="003F66A1" w:rsidRPr="00353EB6" w:rsidRDefault="003F66A1" w:rsidP="009507DA">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5298</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 y Acumulados</w:t>
          </w:r>
        </w:p>
      </w:tc>
      <w:tc>
        <w:tcPr>
          <w:tcW w:w="2532" w:type="dxa"/>
          <w:vAlign w:val="center"/>
        </w:tcPr>
        <w:p w14:paraId="69BC5FFA" w14:textId="77777777" w:rsidR="003F66A1" w:rsidRPr="00182113" w:rsidRDefault="003F66A1" w:rsidP="00353EB6">
          <w:pPr>
            <w:rPr>
              <w:rFonts w:ascii="Palatino Linotype" w:hAnsi="Palatino Linotype"/>
              <w:b/>
              <w:sz w:val="22"/>
              <w:szCs w:val="22"/>
            </w:rPr>
          </w:pPr>
        </w:p>
      </w:tc>
      <w:tc>
        <w:tcPr>
          <w:tcW w:w="236" w:type="dxa"/>
          <w:vAlign w:val="center"/>
        </w:tcPr>
        <w:p w14:paraId="7ABAD741" w14:textId="77777777" w:rsidR="003F66A1" w:rsidRPr="00182113" w:rsidRDefault="003F66A1" w:rsidP="00353EB6">
          <w:pPr>
            <w:pStyle w:val="Encabezado"/>
            <w:jc w:val="center"/>
            <w:rPr>
              <w:rFonts w:ascii="Palatino Linotype" w:hAnsi="Palatino Linotype"/>
              <w:b/>
              <w:sz w:val="22"/>
              <w:szCs w:val="22"/>
            </w:rPr>
          </w:pPr>
        </w:p>
      </w:tc>
      <w:tc>
        <w:tcPr>
          <w:tcW w:w="3261" w:type="dxa"/>
          <w:vAlign w:val="center"/>
        </w:tcPr>
        <w:p w14:paraId="6CE0C5DB" w14:textId="77777777" w:rsidR="003F66A1" w:rsidRPr="00182113" w:rsidRDefault="003F66A1" w:rsidP="00353EB6">
          <w:pPr>
            <w:pStyle w:val="Encabezado"/>
            <w:rPr>
              <w:rFonts w:ascii="Palatino Linotype" w:hAnsi="Palatino Linotype"/>
              <w:b/>
              <w:sz w:val="22"/>
              <w:szCs w:val="22"/>
            </w:rPr>
          </w:pPr>
        </w:p>
      </w:tc>
    </w:tr>
    <w:tr w:rsidR="003F66A1" w:rsidRPr="00182113" w14:paraId="1CDC5339" w14:textId="77777777" w:rsidTr="00141DF6">
      <w:trPr>
        <w:trHeight w:val="227"/>
      </w:trPr>
      <w:tc>
        <w:tcPr>
          <w:tcW w:w="2532" w:type="dxa"/>
          <w:vAlign w:val="center"/>
        </w:tcPr>
        <w:p w14:paraId="2FCF2F74" w14:textId="77777777" w:rsidR="003F66A1" w:rsidRPr="00EF13C1" w:rsidRDefault="003F66A1"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4C0645E8" w:rsidR="003F66A1" w:rsidRPr="00EF13C1" w:rsidRDefault="00A37A6B" w:rsidP="008D0F7C">
          <w:pPr>
            <w:pStyle w:val="Encabezado"/>
            <w:jc w:val="right"/>
            <w:rPr>
              <w:rFonts w:ascii="Palatino Linotype" w:hAnsi="Palatino Linotype"/>
              <w:b/>
              <w:sz w:val="22"/>
              <w:szCs w:val="22"/>
            </w:rPr>
          </w:pPr>
          <w:r>
            <w:rPr>
              <w:rFonts w:ascii="Palatino Linotype" w:hAnsi="Palatino Linotype"/>
              <w:b/>
            </w:rPr>
            <w:t>XXXXXXXX</w:t>
          </w:r>
          <w:r>
            <w:rPr>
              <w:rFonts w:ascii="Palatino Linotype" w:hAnsi="Palatino Linotype"/>
              <w:b/>
              <w:szCs w:val="22"/>
            </w:rPr>
            <w:t xml:space="preserve"> XXXXXXXX XXXXX</w:t>
          </w:r>
        </w:p>
      </w:tc>
      <w:tc>
        <w:tcPr>
          <w:tcW w:w="2532" w:type="dxa"/>
          <w:vAlign w:val="center"/>
        </w:tcPr>
        <w:p w14:paraId="7DAB9A43" w14:textId="77777777" w:rsidR="003F66A1" w:rsidRPr="00182113" w:rsidRDefault="003F66A1" w:rsidP="00353EB6">
          <w:pPr>
            <w:rPr>
              <w:rFonts w:ascii="Palatino Linotype" w:hAnsi="Palatino Linotype"/>
              <w:b/>
              <w:sz w:val="22"/>
              <w:szCs w:val="22"/>
            </w:rPr>
          </w:pPr>
        </w:p>
      </w:tc>
      <w:tc>
        <w:tcPr>
          <w:tcW w:w="236" w:type="dxa"/>
          <w:vAlign w:val="center"/>
        </w:tcPr>
        <w:p w14:paraId="3B4A0A1B" w14:textId="77777777" w:rsidR="003F66A1" w:rsidRPr="00182113" w:rsidRDefault="003F66A1" w:rsidP="00353EB6">
          <w:pPr>
            <w:pStyle w:val="Encabezado"/>
            <w:jc w:val="center"/>
            <w:rPr>
              <w:rFonts w:ascii="Palatino Linotype" w:hAnsi="Palatino Linotype"/>
              <w:b/>
              <w:sz w:val="22"/>
              <w:szCs w:val="22"/>
            </w:rPr>
          </w:pPr>
        </w:p>
      </w:tc>
      <w:tc>
        <w:tcPr>
          <w:tcW w:w="3261" w:type="dxa"/>
          <w:vAlign w:val="center"/>
        </w:tcPr>
        <w:p w14:paraId="22727AC3" w14:textId="77777777" w:rsidR="003F66A1" w:rsidRPr="00182113" w:rsidRDefault="003F66A1" w:rsidP="00353EB6">
          <w:pPr>
            <w:pStyle w:val="Encabezado"/>
            <w:rPr>
              <w:rFonts w:ascii="Palatino Linotype" w:hAnsi="Palatino Linotype"/>
              <w:b/>
              <w:sz w:val="22"/>
              <w:szCs w:val="22"/>
            </w:rPr>
          </w:pPr>
        </w:p>
      </w:tc>
    </w:tr>
    <w:tr w:rsidR="003F66A1" w:rsidRPr="00182113" w14:paraId="7FA9593F" w14:textId="77777777" w:rsidTr="00141DF6">
      <w:trPr>
        <w:trHeight w:val="232"/>
      </w:trPr>
      <w:tc>
        <w:tcPr>
          <w:tcW w:w="2532" w:type="dxa"/>
          <w:vAlign w:val="center"/>
        </w:tcPr>
        <w:p w14:paraId="4B717704" w14:textId="77777777" w:rsidR="003F66A1" w:rsidRPr="00EF13C1" w:rsidRDefault="003F66A1"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3E3B4526" w:rsidR="003F66A1" w:rsidRPr="00EF13C1" w:rsidRDefault="003F66A1" w:rsidP="00B722A5">
          <w:pPr>
            <w:pStyle w:val="Encabezado"/>
            <w:jc w:val="right"/>
            <w:rPr>
              <w:rFonts w:ascii="Palatino Linotype" w:hAnsi="Palatino Linotype"/>
              <w:b/>
              <w:sz w:val="22"/>
              <w:szCs w:val="22"/>
            </w:rPr>
          </w:pPr>
          <w:r>
            <w:rPr>
              <w:rFonts w:ascii="Palatino Linotype" w:hAnsi="Palatino Linotype"/>
              <w:b/>
              <w:bCs/>
              <w:sz w:val="22"/>
              <w:szCs w:val="22"/>
            </w:rPr>
            <w:t>Ayuntamiento de Nicolás Romero</w:t>
          </w:r>
        </w:p>
      </w:tc>
      <w:tc>
        <w:tcPr>
          <w:tcW w:w="2532" w:type="dxa"/>
          <w:vAlign w:val="center"/>
        </w:tcPr>
        <w:p w14:paraId="381823C1" w14:textId="77777777" w:rsidR="003F66A1" w:rsidRPr="00182113" w:rsidRDefault="003F66A1" w:rsidP="00353EB6">
          <w:pPr>
            <w:rPr>
              <w:rFonts w:ascii="Palatino Linotype" w:hAnsi="Palatino Linotype"/>
              <w:b/>
              <w:sz w:val="22"/>
              <w:szCs w:val="22"/>
            </w:rPr>
          </w:pPr>
        </w:p>
      </w:tc>
      <w:tc>
        <w:tcPr>
          <w:tcW w:w="236" w:type="dxa"/>
          <w:vAlign w:val="center"/>
        </w:tcPr>
        <w:p w14:paraId="11207DC8" w14:textId="77777777" w:rsidR="003F66A1" w:rsidRPr="00182113" w:rsidRDefault="003F66A1" w:rsidP="00353EB6">
          <w:pPr>
            <w:pStyle w:val="Encabezado"/>
            <w:jc w:val="center"/>
            <w:rPr>
              <w:rFonts w:ascii="Palatino Linotype" w:hAnsi="Palatino Linotype"/>
              <w:b/>
              <w:sz w:val="22"/>
              <w:szCs w:val="22"/>
            </w:rPr>
          </w:pPr>
        </w:p>
      </w:tc>
      <w:tc>
        <w:tcPr>
          <w:tcW w:w="3261" w:type="dxa"/>
          <w:vAlign w:val="center"/>
        </w:tcPr>
        <w:p w14:paraId="26860CE4" w14:textId="77777777" w:rsidR="003F66A1" w:rsidRPr="00182113" w:rsidRDefault="003F66A1" w:rsidP="00353EB6">
          <w:pPr>
            <w:pStyle w:val="Encabezado"/>
            <w:rPr>
              <w:rFonts w:ascii="Palatino Linotype" w:hAnsi="Palatino Linotype"/>
              <w:b/>
              <w:sz w:val="22"/>
              <w:szCs w:val="22"/>
            </w:rPr>
          </w:pPr>
        </w:p>
      </w:tc>
    </w:tr>
    <w:tr w:rsidR="003F66A1" w:rsidRPr="00182113" w14:paraId="08E6C4CF" w14:textId="77777777" w:rsidTr="00141DF6">
      <w:trPr>
        <w:trHeight w:val="320"/>
      </w:trPr>
      <w:tc>
        <w:tcPr>
          <w:tcW w:w="2532" w:type="dxa"/>
          <w:vAlign w:val="center"/>
        </w:tcPr>
        <w:p w14:paraId="1ED1BE99" w14:textId="77777777" w:rsidR="003F66A1" w:rsidRPr="00EF13C1" w:rsidRDefault="003F66A1"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4490F7ED" w:rsidR="003F66A1" w:rsidRPr="00EF13C1" w:rsidRDefault="003F66A1" w:rsidP="00353EB6">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c>
        <w:tcPr>
          <w:tcW w:w="2532" w:type="dxa"/>
          <w:vAlign w:val="center"/>
        </w:tcPr>
        <w:p w14:paraId="127292BD" w14:textId="77777777" w:rsidR="003F66A1" w:rsidRPr="00182113" w:rsidRDefault="003F66A1" w:rsidP="00353EB6">
          <w:pPr>
            <w:rPr>
              <w:rFonts w:ascii="Palatino Linotype" w:hAnsi="Palatino Linotype"/>
              <w:b/>
              <w:sz w:val="22"/>
              <w:szCs w:val="22"/>
            </w:rPr>
          </w:pPr>
        </w:p>
      </w:tc>
      <w:tc>
        <w:tcPr>
          <w:tcW w:w="236" w:type="dxa"/>
          <w:vAlign w:val="center"/>
        </w:tcPr>
        <w:p w14:paraId="507427D0" w14:textId="77777777" w:rsidR="003F66A1" w:rsidRPr="00182113" w:rsidRDefault="003F66A1" w:rsidP="00353EB6">
          <w:pPr>
            <w:pStyle w:val="Encabezado"/>
            <w:jc w:val="center"/>
            <w:rPr>
              <w:rFonts w:ascii="Palatino Linotype" w:hAnsi="Palatino Linotype"/>
              <w:b/>
              <w:sz w:val="22"/>
              <w:szCs w:val="22"/>
            </w:rPr>
          </w:pPr>
        </w:p>
      </w:tc>
      <w:tc>
        <w:tcPr>
          <w:tcW w:w="3261" w:type="dxa"/>
          <w:vAlign w:val="center"/>
        </w:tcPr>
        <w:p w14:paraId="13283786" w14:textId="77777777" w:rsidR="003F66A1" w:rsidRPr="00182113" w:rsidRDefault="003F66A1" w:rsidP="00353EB6">
          <w:pPr>
            <w:pStyle w:val="Encabezado"/>
            <w:rPr>
              <w:rFonts w:ascii="Palatino Linotype" w:hAnsi="Palatino Linotype"/>
              <w:b/>
              <w:sz w:val="22"/>
              <w:szCs w:val="22"/>
            </w:rPr>
          </w:pPr>
        </w:p>
      </w:tc>
    </w:tr>
  </w:tbl>
  <w:p w14:paraId="1818E45C" w14:textId="72D94A43" w:rsidR="003F66A1" w:rsidRDefault="00240713">
    <w:pPr>
      <w:pStyle w:val="Encabezado"/>
    </w:pPr>
    <w:r>
      <w:rPr>
        <w:noProof/>
        <w:lang w:val="es-MX" w:eastAsia="es-MX"/>
      </w:rPr>
      <w:pict w14:anchorId="1502F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06C33"/>
    <w:multiLevelType w:val="hybridMultilevel"/>
    <w:tmpl w:val="81D08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C55BEE"/>
    <w:multiLevelType w:val="hybridMultilevel"/>
    <w:tmpl w:val="8564DC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nsid w:val="055F4D6F"/>
    <w:multiLevelType w:val="hybridMultilevel"/>
    <w:tmpl w:val="AED8149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2633DF"/>
    <w:multiLevelType w:val="hybridMultilevel"/>
    <w:tmpl w:val="8568573E"/>
    <w:lvl w:ilvl="0" w:tplc="479A481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2C45EC"/>
    <w:multiLevelType w:val="hybridMultilevel"/>
    <w:tmpl w:val="678CF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14EF526B"/>
    <w:multiLevelType w:val="hybridMultilevel"/>
    <w:tmpl w:val="925E998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1F3A2B3A"/>
    <w:multiLevelType w:val="hybridMultilevel"/>
    <w:tmpl w:val="01162A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3BF0484"/>
    <w:multiLevelType w:val="hybridMultilevel"/>
    <w:tmpl w:val="C37AD19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7116718"/>
    <w:multiLevelType w:val="hybridMultilevel"/>
    <w:tmpl w:val="1D56F5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2924735A"/>
    <w:multiLevelType w:val="hybridMultilevel"/>
    <w:tmpl w:val="791A5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9C596E"/>
    <w:multiLevelType w:val="hybridMultilevel"/>
    <w:tmpl w:val="985204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D927D1D"/>
    <w:multiLevelType w:val="hybridMultilevel"/>
    <w:tmpl w:val="0008718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D2F0F96A"/>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820D45"/>
    <w:multiLevelType w:val="hybridMultilevel"/>
    <w:tmpl w:val="AE04455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B4D49F9"/>
    <w:multiLevelType w:val="hybridMultilevel"/>
    <w:tmpl w:val="A0463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D9F2F66"/>
    <w:multiLevelType w:val="hybridMultilevel"/>
    <w:tmpl w:val="309A14E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425B71D1"/>
    <w:multiLevelType w:val="hybridMultilevel"/>
    <w:tmpl w:val="63261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nsid w:val="576B7BA5"/>
    <w:multiLevelType w:val="hybridMultilevel"/>
    <w:tmpl w:val="83CA54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A890FF0"/>
    <w:multiLevelType w:val="hybridMultilevel"/>
    <w:tmpl w:val="1E308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199701E"/>
    <w:multiLevelType w:val="hybridMultilevel"/>
    <w:tmpl w:val="FF4E05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nsid w:val="656D4BF8"/>
    <w:multiLevelType w:val="hybridMultilevel"/>
    <w:tmpl w:val="24B24D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nsid w:val="69DD2309"/>
    <w:multiLevelType w:val="hybridMultilevel"/>
    <w:tmpl w:val="9F0407F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nsid w:val="6A6E55AF"/>
    <w:multiLevelType w:val="hybridMultilevel"/>
    <w:tmpl w:val="C23E4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BA5552E"/>
    <w:multiLevelType w:val="hybridMultilevel"/>
    <w:tmpl w:val="362A40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
  </w:num>
  <w:num w:numId="4">
    <w:abstractNumId w:val="3"/>
  </w:num>
  <w:num w:numId="5">
    <w:abstractNumId w:val="17"/>
  </w:num>
  <w:num w:numId="6">
    <w:abstractNumId w:val="13"/>
  </w:num>
  <w:num w:numId="7">
    <w:abstractNumId w:val="7"/>
  </w:num>
  <w:num w:numId="8">
    <w:abstractNumId w:val="12"/>
  </w:num>
  <w:num w:numId="9">
    <w:abstractNumId w:val="0"/>
  </w:num>
  <w:num w:numId="10">
    <w:abstractNumId w:val="30"/>
  </w:num>
  <w:num w:numId="11">
    <w:abstractNumId w:val="28"/>
  </w:num>
  <w:num w:numId="12">
    <w:abstractNumId w:val="29"/>
  </w:num>
  <w:num w:numId="13">
    <w:abstractNumId w:val="32"/>
  </w:num>
  <w:num w:numId="14">
    <w:abstractNumId w:val="14"/>
  </w:num>
  <w:num w:numId="15">
    <w:abstractNumId w:val="26"/>
  </w:num>
  <w:num w:numId="16">
    <w:abstractNumId w:val="25"/>
  </w:num>
  <w:num w:numId="17">
    <w:abstractNumId w:val="24"/>
  </w:num>
  <w:num w:numId="18">
    <w:abstractNumId w:val="20"/>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5"/>
  </w:num>
  <w:num w:numId="22">
    <w:abstractNumId w:val="2"/>
  </w:num>
  <w:num w:numId="23">
    <w:abstractNumId w:val="9"/>
  </w:num>
  <w:num w:numId="24">
    <w:abstractNumId w:val="10"/>
  </w:num>
  <w:num w:numId="25">
    <w:abstractNumId w:val="11"/>
  </w:num>
  <w:num w:numId="26">
    <w:abstractNumId w:val="31"/>
  </w:num>
  <w:num w:numId="27">
    <w:abstractNumId w:val="21"/>
  </w:num>
  <w:num w:numId="28">
    <w:abstractNumId w:val="19"/>
  </w:num>
  <w:num w:numId="29">
    <w:abstractNumId w:val="27"/>
  </w:num>
  <w:num w:numId="30">
    <w:abstractNumId w:val="23"/>
  </w:num>
  <w:num w:numId="31">
    <w:abstractNumId w:val="8"/>
  </w:num>
  <w:num w:numId="32">
    <w:abstractNumId w:val="15"/>
  </w:num>
  <w:num w:numId="33">
    <w:abstractNumId w:val="16"/>
  </w:num>
  <w:num w:numId="34">
    <w:abstractNumId w:val="4"/>
  </w:num>
  <w:num w:numId="35">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054"/>
    <w:rsid w:val="0000281F"/>
    <w:rsid w:val="0000329E"/>
    <w:rsid w:val="00005E5B"/>
    <w:rsid w:val="00006280"/>
    <w:rsid w:val="00006A35"/>
    <w:rsid w:val="0000765F"/>
    <w:rsid w:val="0001045F"/>
    <w:rsid w:val="00011298"/>
    <w:rsid w:val="000129FA"/>
    <w:rsid w:val="00013B7E"/>
    <w:rsid w:val="00014914"/>
    <w:rsid w:val="000205C3"/>
    <w:rsid w:val="00020A79"/>
    <w:rsid w:val="000218CD"/>
    <w:rsid w:val="00021CFC"/>
    <w:rsid w:val="00021EFC"/>
    <w:rsid w:val="00023E30"/>
    <w:rsid w:val="0002484D"/>
    <w:rsid w:val="000274EF"/>
    <w:rsid w:val="000279A7"/>
    <w:rsid w:val="00031362"/>
    <w:rsid w:val="00032ED4"/>
    <w:rsid w:val="000343D4"/>
    <w:rsid w:val="0003577B"/>
    <w:rsid w:val="00036E69"/>
    <w:rsid w:val="000404FD"/>
    <w:rsid w:val="0004269C"/>
    <w:rsid w:val="00043C31"/>
    <w:rsid w:val="00045D8E"/>
    <w:rsid w:val="00045E63"/>
    <w:rsid w:val="000463AC"/>
    <w:rsid w:val="000471A3"/>
    <w:rsid w:val="00052219"/>
    <w:rsid w:val="00052814"/>
    <w:rsid w:val="000550E9"/>
    <w:rsid w:val="00055AB7"/>
    <w:rsid w:val="00055C0B"/>
    <w:rsid w:val="00057046"/>
    <w:rsid w:val="00057A9A"/>
    <w:rsid w:val="00057CD4"/>
    <w:rsid w:val="00061623"/>
    <w:rsid w:val="00061B8C"/>
    <w:rsid w:val="00066351"/>
    <w:rsid w:val="000663DD"/>
    <w:rsid w:val="00070DBB"/>
    <w:rsid w:val="0007491E"/>
    <w:rsid w:val="00075979"/>
    <w:rsid w:val="00075A4C"/>
    <w:rsid w:val="000820B3"/>
    <w:rsid w:val="00084A54"/>
    <w:rsid w:val="00087510"/>
    <w:rsid w:val="00090D52"/>
    <w:rsid w:val="00091880"/>
    <w:rsid w:val="00092CD4"/>
    <w:rsid w:val="00094259"/>
    <w:rsid w:val="000952BD"/>
    <w:rsid w:val="00096AFD"/>
    <w:rsid w:val="00096E38"/>
    <w:rsid w:val="000976DD"/>
    <w:rsid w:val="000A12D2"/>
    <w:rsid w:val="000A203F"/>
    <w:rsid w:val="000A2541"/>
    <w:rsid w:val="000A46A2"/>
    <w:rsid w:val="000A4B3C"/>
    <w:rsid w:val="000A79E0"/>
    <w:rsid w:val="000B0650"/>
    <w:rsid w:val="000B3BC1"/>
    <w:rsid w:val="000C0FAA"/>
    <w:rsid w:val="000C37A1"/>
    <w:rsid w:val="000C524E"/>
    <w:rsid w:val="000C5709"/>
    <w:rsid w:val="000C6085"/>
    <w:rsid w:val="000C793A"/>
    <w:rsid w:val="000D1006"/>
    <w:rsid w:val="000D3C75"/>
    <w:rsid w:val="000D4FCC"/>
    <w:rsid w:val="000D62D7"/>
    <w:rsid w:val="000E03A9"/>
    <w:rsid w:val="000E04B9"/>
    <w:rsid w:val="000E053C"/>
    <w:rsid w:val="000E058B"/>
    <w:rsid w:val="000E10CB"/>
    <w:rsid w:val="000E1B6B"/>
    <w:rsid w:val="000E1BDA"/>
    <w:rsid w:val="000E1ECA"/>
    <w:rsid w:val="000E244C"/>
    <w:rsid w:val="000E2AC3"/>
    <w:rsid w:val="000E43C9"/>
    <w:rsid w:val="000E4F0E"/>
    <w:rsid w:val="000E5AE9"/>
    <w:rsid w:val="000E5CF6"/>
    <w:rsid w:val="000E7023"/>
    <w:rsid w:val="000E7E4E"/>
    <w:rsid w:val="000F3174"/>
    <w:rsid w:val="000F341D"/>
    <w:rsid w:val="000F53A7"/>
    <w:rsid w:val="00100FB3"/>
    <w:rsid w:val="00101488"/>
    <w:rsid w:val="001019CA"/>
    <w:rsid w:val="001025FA"/>
    <w:rsid w:val="00103D99"/>
    <w:rsid w:val="00105642"/>
    <w:rsid w:val="00105A38"/>
    <w:rsid w:val="0010624C"/>
    <w:rsid w:val="00106334"/>
    <w:rsid w:val="0011051D"/>
    <w:rsid w:val="001106D0"/>
    <w:rsid w:val="00110E2E"/>
    <w:rsid w:val="001168F4"/>
    <w:rsid w:val="00117A41"/>
    <w:rsid w:val="00121044"/>
    <w:rsid w:val="001229D6"/>
    <w:rsid w:val="00122EA6"/>
    <w:rsid w:val="00123610"/>
    <w:rsid w:val="0013047B"/>
    <w:rsid w:val="001308F8"/>
    <w:rsid w:val="00130B1E"/>
    <w:rsid w:val="00130F14"/>
    <w:rsid w:val="001318AF"/>
    <w:rsid w:val="001319DC"/>
    <w:rsid w:val="00132F24"/>
    <w:rsid w:val="00133116"/>
    <w:rsid w:val="00133470"/>
    <w:rsid w:val="001336BF"/>
    <w:rsid w:val="0013406A"/>
    <w:rsid w:val="001342EB"/>
    <w:rsid w:val="00135E7D"/>
    <w:rsid w:val="00140005"/>
    <w:rsid w:val="00141DF6"/>
    <w:rsid w:val="00144456"/>
    <w:rsid w:val="0014490F"/>
    <w:rsid w:val="0014528A"/>
    <w:rsid w:val="00145959"/>
    <w:rsid w:val="00147DF3"/>
    <w:rsid w:val="00150242"/>
    <w:rsid w:val="001511DD"/>
    <w:rsid w:val="0015121C"/>
    <w:rsid w:val="0015151E"/>
    <w:rsid w:val="001515F1"/>
    <w:rsid w:val="00151B7E"/>
    <w:rsid w:val="001520C4"/>
    <w:rsid w:val="001521F1"/>
    <w:rsid w:val="0015267F"/>
    <w:rsid w:val="00154677"/>
    <w:rsid w:val="0015525D"/>
    <w:rsid w:val="00156A90"/>
    <w:rsid w:val="00160303"/>
    <w:rsid w:val="001608DD"/>
    <w:rsid w:val="00162483"/>
    <w:rsid w:val="001624FE"/>
    <w:rsid w:val="00163041"/>
    <w:rsid w:val="00163F26"/>
    <w:rsid w:val="00166171"/>
    <w:rsid w:val="001665BC"/>
    <w:rsid w:val="00167218"/>
    <w:rsid w:val="001672EA"/>
    <w:rsid w:val="00170DEE"/>
    <w:rsid w:val="001715AF"/>
    <w:rsid w:val="0017166A"/>
    <w:rsid w:val="001718E0"/>
    <w:rsid w:val="00171B67"/>
    <w:rsid w:val="001720F9"/>
    <w:rsid w:val="00173525"/>
    <w:rsid w:val="00176EF7"/>
    <w:rsid w:val="00182731"/>
    <w:rsid w:val="001846A4"/>
    <w:rsid w:val="001864B6"/>
    <w:rsid w:val="00187676"/>
    <w:rsid w:val="00187F0D"/>
    <w:rsid w:val="00192CD7"/>
    <w:rsid w:val="00192EC4"/>
    <w:rsid w:val="00193423"/>
    <w:rsid w:val="00196809"/>
    <w:rsid w:val="0019703D"/>
    <w:rsid w:val="001A160C"/>
    <w:rsid w:val="001A1CBC"/>
    <w:rsid w:val="001A25F4"/>
    <w:rsid w:val="001A2BAC"/>
    <w:rsid w:val="001A4BC9"/>
    <w:rsid w:val="001A556A"/>
    <w:rsid w:val="001A7D74"/>
    <w:rsid w:val="001B0E38"/>
    <w:rsid w:val="001B2A18"/>
    <w:rsid w:val="001B3D20"/>
    <w:rsid w:val="001B48A5"/>
    <w:rsid w:val="001B7E6A"/>
    <w:rsid w:val="001B7FCE"/>
    <w:rsid w:val="001C0763"/>
    <w:rsid w:val="001C0F74"/>
    <w:rsid w:val="001C1F82"/>
    <w:rsid w:val="001C32D4"/>
    <w:rsid w:val="001C401F"/>
    <w:rsid w:val="001C6037"/>
    <w:rsid w:val="001C6B98"/>
    <w:rsid w:val="001C7C47"/>
    <w:rsid w:val="001D1714"/>
    <w:rsid w:val="001D205B"/>
    <w:rsid w:val="001D2829"/>
    <w:rsid w:val="001D50F0"/>
    <w:rsid w:val="001D557F"/>
    <w:rsid w:val="001D5999"/>
    <w:rsid w:val="001D5D25"/>
    <w:rsid w:val="001D5F4A"/>
    <w:rsid w:val="001D6202"/>
    <w:rsid w:val="001D6496"/>
    <w:rsid w:val="001D7A5B"/>
    <w:rsid w:val="001E1EE1"/>
    <w:rsid w:val="001E39BD"/>
    <w:rsid w:val="001E5379"/>
    <w:rsid w:val="001E673C"/>
    <w:rsid w:val="001E69EF"/>
    <w:rsid w:val="001F02A3"/>
    <w:rsid w:val="001F06D6"/>
    <w:rsid w:val="001F1A61"/>
    <w:rsid w:val="001F27F5"/>
    <w:rsid w:val="001F2B1D"/>
    <w:rsid w:val="001F478A"/>
    <w:rsid w:val="001F4F62"/>
    <w:rsid w:val="001F6878"/>
    <w:rsid w:val="001F7B21"/>
    <w:rsid w:val="00201915"/>
    <w:rsid w:val="00201C80"/>
    <w:rsid w:val="00202A1C"/>
    <w:rsid w:val="00203B9A"/>
    <w:rsid w:val="00203DB6"/>
    <w:rsid w:val="00204AF5"/>
    <w:rsid w:val="002065EF"/>
    <w:rsid w:val="0021062B"/>
    <w:rsid w:val="0021398B"/>
    <w:rsid w:val="002146B1"/>
    <w:rsid w:val="002152A6"/>
    <w:rsid w:val="00216C93"/>
    <w:rsid w:val="0021749F"/>
    <w:rsid w:val="0022089E"/>
    <w:rsid w:val="002208F8"/>
    <w:rsid w:val="00220C8D"/>
    <w:rsid w:val="0022251B"/>
    <w:rsid w:val="002227DD"/>
    <w:rsid w:val="00222845"/>
    <w:rsid w:val="002229DA"/>
    <w:rsid w:val="002248D3"/>
    <w:rsid w:val="00225AEA"/>
    <w:rsid w:val="00226E1C"/>
    <w:rsid w:val="00230ED8"/>
    <w:rsid w:val="00231687"/>
    <w:rsid w:val="00231FF4"/>
    <w:rsid w:val="00237244"/>
    <w:rsid w:val="00237EAE"/>
    <w:rsid w:val="00240713"/>
    <w:rsid w:val="00241128"/>
    <w:rsid w:val="00243AA2"/>
    <w:rsid w:val="00244B3C"/>
    <w:rsid w:val="0024503C"/>
    <w:rsid w:val="00245255"/>
    <w:rsid w:val="002456EB"/>
    <w:rsid w:val="002459BD"/>
    <w:rsid w:val="002522C6"/>
    <w:rsid w:val="00256327"/>
    <w:rsid w:val="00256384"/>
    <w:rsid w:val="0025652B"/>
    <w:rsid w:val="00256D0A"/>
    <w:rsid w:val="0026095F"/>
    <w:rsid w:val="00260E8C"/>
    <w:rsid w:val="00261D5F"/>
    <w:rsid w:val="00262949"/>
    <w:rsid w:val="002644B7"/>
    <w:rsid w:val="00264C68"/>
    <w:rsid w:val="0026533C"/>
    <w:rsid w:val="002655B2"/>
    <w:rsid w:val="00266D19"/>
    <w:rsid w:val="00266F04"/>
    <w:rsid w:val="00267316"/>
    <w:rsid w:val="00271ADB"/>
    <w:rsid w:val="00271AF3"/>
    <w:rsid w:val="00273E6D"/>
    <w:rsid w:val="002748FD"/>
    <w:rsid w:val="00274D1E"/>
    <w:rsid w:val="00274DA0"/>
    <w:rsid w:val="00274E75"/>
    <w:rsid w:val="00275356"/>
    <w:rsid w:val="00275367"/>
    <w:rsid w:val="002764AA"/>
    <w:rsid w:val="00276B36"/>
    <w:rsid w:val="002770B1"/>
    <w:rsid w:val="0027779A"/>
    <w:rsid w:val="00277AA5"/>
    <w:rsid w:val="00280C15"/>
    <w:rsid w:val="0028469E"/>
    <w:rsid w:val="00286C61"/>
    <w:rsid w:val="0029230B"/>
    <w:rsid w:val="00294EEE"/>
    <w:rsid w:val="002967C8"/>
    <w:rsid w:val="00296E48"/>
    <w:rsid w:val="00296EF2"/>
    <w:rsid w:val="002A0419"/>
    <w:rsid w:val="002A3EC2"/>
    <w:rsid w:val="002A4249"/>
    <w:rsid w:val="002A5BA4"/>
    <w:rsid w:val="002A60C7"/>
    <w:rsid w:val="002B0356"/>
    <w:rsid w:val="002B430C"/>
    <w:rsid w:val="002C2C71"/>
    <w:rsid w:val="002C2F1A"/>
    <w:rsid w:val="002C32FE"/>
    <w:rsid w:val="002C4FEC"/>
    <w:rsid w:val="002C51AA"/>
    <w:rsid w:val="002D2177"/>
    <w:rsid w:val="002D21B7"/>
    <w:rsid w:val="002D3139"/>
    <w:rsid w:val="002D3F81"/>
    <w:rsid w:val="002D435B"/>
    <w:rsid w:val="002D4EB7"/>
    <w:rsid w:val="002D65DA"/>
    <w:rsid w:val="002D7BFD"/>
    <w:rsid w:val="002E01F3"/>
    <w:rsid w:val="002E144C"/>
    <w:rsid w:val="002E2041"/>
    <w:rsid w:val="002E32AD"/>
    <w:rsid w:val="002E45CB"/>
    <w:rsid w:val="002E4801"/>
    <w:rsid w:val="002E683A"/>
    <w:rsid w:val="002F028E"/>
    <w:rsid w:val="002F0BDB"/>
    <w:rsid w:val="002F1198"/>
    <w:rsid w:val="002F37F6"/>
    <w:rsid w:val="002F41D4"/>
    <w:rsid w:val="002F42C6"/>
    <w:rsid w:val="002F4E9B"/>
    <w:rsid w:val="002F7B99"/>
    <w:rsid w:val="003006D4"/>
    <w:rsid w:val="00300AC1"/>
    <w:rsid w:val="00302FF6"/>
    <w:rsid w:val="00304D0A"/>
    <w:rsid w:val="00310CBE"/>
    <w:rsid w:val="00311921"/>
    <w:rsid w:val="0031414E"/>
    <w:rsid w:val="00316A85"/>
    <w:rsid w:val="00316E45"/>
    <w:rsid w:val="00322592"/>
    <w:rsid w:val="00322D7B"/>
    <w:rsid w:val="00323479"/>
    <w:rsid w:val="003236DE"/>
    <w:rsid w:val="003243D0"/>
    <w:rsid w:val="00326E4F"/>
    <w:rsid w:val="003337B5"/>
    <w:rsid w:val="00334D63"/>
    <w:rsid w:val="00335BBE"/>
    <w:rsid w:val="0033655A"/>
    <w:rsid w:val="00336D72"/>
    <w:rsid w:val="00337DF4"/>
    <w:rsid w:val="00341141"/>
    <w:rsid w:val="00342246"/>
    <w:rsid w:val="003438A7"/>
    <w:rsid w:val="0034418B"/>
    <w:rsid w:val="003477AB"/>
    <w:rsid w:val="003520B3"/>
    <w:rsid w:val="00352347"/>
    <w:rsid w:val="00352F58"/>
    <w:rsid w:val="003530F1"/>
    <w:rsid w:val="00353EB6"/>
    <w:rsid w:val="003558E8"/>
    <w:rsid w:val="00356876"/>
    <w:rsid w:val="00357218"/>
    <w:rsid w:val="003579E7"/>
    <w:rsid w:val="00357CEE"/>
    <w:rsid w:val="00360C39"/>
    <w:rsid w:val="0036237D"/>
    <w:rsid w:val="00362ADA"/>
    <w:rsid w:val="003663F5"/>
    <w:rsid w:val="00366760"/>
    <w:rsid w:val="00366F4F"/>
    <w:rsid w:val="0036737F"/>
    <w:rsid w:val="0036741F"/>
    <w:rsid w:val="00371683"/>
    <w:rsid w:val="00371B9B"/>
    <w:rsid w:val="00371EA9"/>
    <w:rsid w:val="00372A97"/>
    <w:rsid w:val="00373F0F"/>
    <w:rsid w:val="00380FB2"/>
    <w:rsid w:val="0038111F"/>
    <w:rsid w:val="0038137D"/>
    <w:rsid w:val="00381768"/>
    <w:rsid w:val="00382C85"/>
    <w:rsid w:val="00385622"/>
    <w:rsid w:val="003916EC"/>
    <w:rsid w:val="00392742"/>
    <w:rsid w:val="00392960"/>
    <w:rsid w:val="00392E06"/>
    <w:rsid w:val="003950A7"/>
    <w:rsid w:val="00396EC9"/>
    <w:rsid w:val="003977F2"/>
    <w:rsid w:val="003A0929"/>
    <w:rsid w:val="003A1075"/>
    <w:rsid w:val="003A3A45"/>
    <w:rsid w:val="003A4184"/>
    <w:rsid w:val="003A632A"/>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0F4A"/>
    <w:rsid w:val="003D0FEF"/>
    <w:rsid w:val="003D1932"/>
    <w:rsid w:val="003D1EB4"/>
    <w:rsid w:val="003D59AE"/>
    <w:rsid w:val="003D6D39"/>
    <w:rsid w:val="003D6FEA"/>
    <w:rsid w:val="003E000F"/>
    <w:rsid w:val="003E1028"/>
    <w:rsid w:val="003E10C7"/>
    <w:rsid w:val="003E1ACD"/>
    <w:rsid w:val="003E29A2"/>
    <w:rsid w:val="003E3D94"/>
    <w:rsid w:val="003E5225"/>
    <w:rsid w:val="003E71D0"/>
    <w:rsid w:val="003E75D2"/>
    <w:rsid w:val="003F369B"/>
    <w:rsid w:val="003F4747"/>
    <w:rsid w:val="003F66A1"/>
    <w:rsid w:val="003F688E"/>
    <w:rsid w:val="003F7AE2"/>
    <w:rsid w:val="003F7E47"/>
    <w:rsid w:val="00400CBE"/>
    <w:rsid w:val="00402CEA"/>
    <w:rsid w:val="00405905"/>
    <w:rsid w:val="00405F39"/>
    <w:rsid w:val="00407CFE"/>
    <w:rsid w:val="00407EA4"/>
    <w:rsid w:val="00411B74"/>
    <w:rsid w:val="00413FE7"/>
    <w:rsid w:val="0041566F"/>
    <w:rsid w:val="00415864"/>
    <w:rsid w:val="004173CA"/>
    <w:rsid w:val="00420A1F"/>
    <w:rsid w:val="00421C49"/>
    <w:rsid w:val="004246CF"/>
    <w:rsid w:val="0042507D"/>
    <w:rsid w:val="0042550D"/>
    <w:rsid w:val="0042724E"/>
    <w:rsid w:val="004311BF"/>
    <w:rsid w:val="0043239A"/>
    <w:rsid w:val="00433978"/>
    <w:rsid w:val="0043492B"/>
    <w:rsid w:val="0043584F"/>
    <w:rsid w:val="0043709E"/>
    <w:rsid w:val="00443AB4"/>
    <w:rsid w:val="00443C87"/>
    <w:rsid w:val="0044467F"/>
    <w:rsid w:val="00446859"/>
    <w:rsid w:val="00447C6B"/>
    <w:rsid w:val="00450462"/>
    <w:rsid w:val="00450C1E"/>
    <w:rsid w:val="004536FA"/>
    <w:rsid w:val="0045387B"/>
    <w:rsid w:val="00454A8A"/>
    <w:rsid w:val="00456B4C"/>
    <w:rsid w:val="00457FE4"/>
    <w:rsid w:val="00460CF6"/>
    <w:rsid w:val="004638E4"/>
    <w:rsid w:val="00464E4C"/>
    <w:rsid w:val="00465214"/>
    <w:rsid w:val="0046559A"/>
    <w:rsid w:val="00470924"/>
    <w:rsid w:val="00473FB2"/>
    <w:rsid w:val="00474D8F"/>
    <w:rsid w:val="00475B56"/>
    <w:rsid w:val="004817DA"/>
    <w:rsid w:val="00481D01"/>
    <w:rsid w:val="00483ACC"/>
    <w:rsid w:val="00483E81"/>
    <w:rsid w:val="00484F9A"/>
    <w:rsid w:val="00485D79"/>
    <w:rsid w:val="00486B61"/>
    <w:rsid w:val="004874BC"/>
    <w:rsid w:val="004900C9"/>
    <w:rsid w:val="00490A69"/>
    <w:rsid w:val="004915E2"/>
    <w:rsid w:val="00491EB8"/>
    <w:rsid w:val="00492774"/>
    <w:rsid w:val="004934CB"/>
    <w:rsid w:val="00493DF5"/>
    <w:rsid w:val="00493FD5"/>
    <w:rsid w:val="0049508E"/>
    <w:rsid w:val="00496F1E"/>
    <w:rsid w:val="004A0181"/>
    <w:rsid w:val="004A18C9"/>
    <w:rsid w:val="004A2C19"/>
    <w:rsid w:val="004A4715"/>
    <w:rsid w:val="004A52A6"/>
    <w:rsid w:val="004A61BA"/>
    <w:rsid w:val="004A6F44"/>
    <w:rsid w:val="004A7BB6"/>
    <w:rsid w:val="004B019D"/>
    <w:rsid w:val="004B0D4B"/>
    <w:rsid w:val="004B3FCA"/>
    <w:rsid w:val="004B40AF"/>
    <w:rsid w:val="004B5E61"/>
    <w:rsid w:val="004B640C"/>
    <w:rsid w:val="004C652C"/>
    <w:rsid w:val="004C6DD1"/>
    <w:rsid w:val="004C775C"/>
    <w:rsid w:val="004D60FB"/>
    <w:rsid w:val="004D61AD"/>
    <w:rsid w:val="004D6254"/>
    <w:rsid w:val="004D6310"/>
    <w:rsid w:val="004D65D4"/>
    <w:rsid w:val="004D7953"/>
    <w:rsid w:val="004E090D"/>
    <w:rsid w:val="004E1A47"/>
    <w:rsid w:val="004E1E1B"/>
    <w:rsid w:val="004E202B"/>
    <w:rsid w:val="004E2942"/>
    <w:rsid w:val="004E30FA"/>
    <w:rsid w:val="004E31A2"/>
    <w:rsid w:val="004E46DE"/>
    <w:rsid w:val="004E478A"/>
    <w:rsid w:val="004E747E"/>
    <w:rsid w:val="004F0F25"/>
    <w:rsid w:val="004F2039"/>
    <w:rsid w:val="004F2755"/>
    <w:rsid w:val="004F2918"/>
    <w:rsid w:val="004F5F25"/>
    <w:rsid w:val="004F6C8A"/>
    <w:rsid w:val="004F7B23"/>
    <w:rsid w:val="004F7E0E"/>
    <w:rsid w:val="004F7EE3"/>
    <w:rsid w:val="00500359"/>
    <w:rsid w:val="00500675"/>
    <w:rsid w:val="00500D9A"/>
    <w:rsid w:val="005044D6"/>
    <w:rsid w:val="00504780"/>
    <w:rsid w:val="0050618A"/>
    <w:rsid w:val="005067A2"/>
    <w:rsid w:val="00507563"/>
    <w:rsid w:val="00512189"/>
    <w:rsid w:val="00513071"/>
    <w:rsid w:val="00513336"/>
    <w:rsid w:val="0051467E"/>
    <w:rsid w:val="0051509C"/>
    <w:rsid w:val="00517C8B"/>
    <w:rsid w:val="00520068"/>
    <w:rsid w:val="005200F5"/>
    <w:rsid w:val="0052012D"/>
    <w:rsid w:val="005212A5"/>
    <w:rsid w:val="00521AF4"/>
    <w:rsid w:val="005234DE"/>
    <w:rsid w:val="0052427D"/>
    <w:rsid w:val="00524962"/>
    <w:rsid w:val="005262F3"/>
    <w:rsid w:val="00526C35"/>
    <w:rsid w:val="005272BF"/>
    <w:rsid w:val="005309A5"/>
    <w:rsid w:val="00530D7F"/>
    <w:rsid w:val="00530E6E"/>
    <w:rsid w:val="005340FA"/>
    <w:rsid w:val="0053423A"/>
    <w:rsid w:val="00534605"/>
    <w:rsid w:val="005348A7"/>
    <w:rsid w:val="005379D5"/>
    <w:rsid w:val="00541AC9"/>
    <w:rsid w:val="00543379"/>
    <w:rsid w:val="00543B5B"/>
    <w:rsid w:val="00544002"/>
    <w:rsid w:val="00546D26"/>
    <w:rsid w:val="005472AB"/>
    <w:rsid w:val="00550CB1"/>
    <w:rsid w:val="00550DA9"/>
    <w:rsid w:val="0055170E"/>
    <w:rsid w:val="005521C0"/>
    <w:rsid w:val="005540A0"/>
    <w:rsid w:val="00554DF4"/>
    <w:rsid w:val="005552BF"/>
    <w:rsid w:val="00555544"/>
    <w:rsid w:val="0055717D"/>
    <w:rsid w:val="00560E82"/>
    <w:rsid w:val="0056331C"/>
    <w:rsid w:val="00566C07"/>
    <w:rsid w:val="0056738A"/>
    <w:rsid w:val="00570FDC"/>
    <w:rsid w:val="00571A57"/>
    <w:rsid w:val="005749A3"/>
    <w:rsid w:val="00575B18"/>
    <w:rsid w:val="00580BE2"/>
    <w:rsid w:val="00580D78"/>
    <w:rsid w:val="00582A53"/>
    <w:rsid w:val="00583AB6"/>
    <w:rsid w:val="00585252"/>
    <w:rsid w:val="005855B3"/>
    <w:rsid w:val="00585CCF"/>
    <w:rsid w:val="00587429"/>
    <w:rsid w:val="00587D80"/>
    <w:rsid w:val="00590BC2"/>
    <w:rsid w:val="005933EC"/>
    <w:rsid w:val="0059406B"/>
    <w:rsid w:val="00594304"/>
    <w:rsid w:val="005949E1"/>
    <w:rsid w:val="0059659D"/>
    <w:rsid w:val="005A1327"/>
    <w:rsid w:val="005A193E"/>
    <w:rsid w:val="005A2BF9"/>
    <w:rsid w:val="005A6254"/>
    <w:rsid w:val="005A628B"/>
    <w:rsid w:val="005B02E5"/>
    <w:rsid w:val="005B0AB7"/>
    <w:rsid w:val="005B160A"/>
    <w:rsid w:val="005B24DC"/>
    <w:rsid w:val="005B34DC"/>
    <w:rsid w:val="005B3C42"/>
    <w:rsid w:val="005B4009"/>
    <w:rsid w:val="005B4C3B"/>
    <w:rsid w:val="005B6BA8"/>
    <w:rsid w:val="005C24AE"/>
    <w:rsid w:val="005C46E9"/>
    <w:rsid w:val="005C5C3E"/>
    <w:rsid w:val="005C67D1"/>
    <w:rsid w:val="005C6A6F"/>
    <w:rsid w:val="005C6B66"/>
    <w:rsid w:val="005C7AE3"/>
    <w:rsid w:val="005D0007"/>
    <w:rsid w:val="005D182C"/>
    <w:rsid w:val="005D258B"/>
    <w:rsid w:val="005D261A"/>
    <w:rsid w:val="005D31E4"/>
    <w:rsid w:val="005D3BB9"/>
    <w:rsid w:val="005D4A48"/>
    <w:rsid w:val="005D4B68"/>
    <w:rsid w:val="005D6673"/>
    <w:rsid w:val="005D74E1"/>
    <w:rsid w:val="005D7E99"/>
    <w:rsid w:val="005E05DF"/>
    <w:rsid w:val="005E06DC"/>
    <w:rsid w:val="005E10C3"/>
    <w:rsid w:val="005E1D42"/>
    <w:rsid w:val="005E22B0"/>
    <w:rsid w:val="005E2E2B"/>
    <w:rsid w:val="005E3616"/>
    <w:rsid w:val="005E3FC9"/>
    <w:rsid w:val="005E51B0"/>
    <w:rsid w:val="005E6C51"/>
    <w:rsid w:val="005E6EC8"/>
    <w:rsid w:val="005F53F8"/>
    <w:rsid w:val="005F5E08"/>
    <w:rsid w:val="005F6D7D"/>
    <w:rsid w:val="00602483"/>
    <w:rsid w:val="006027FD"/>
    <w:rsid w:val="00604915"/>
    <w:rsid w:val="00605332"/>
    <w:rsid w:val="00605FB6"/>
    <w:rsid w:val="00607340"/>
    <w:rsid w:val="0060769D"/>
    <w:rsid w:val="00611D9D"/>
    <w:rsid w:val="00612607"/>
    <w:rsid w:val="0061346B"/>
    <w:rsid w:val="00616EC9"/>
    <w:rsid w:val="00617E6C"/>
    <w:rsid w:val="00617EB5"/>
    <w:rsid w:val="00621D34"/>
    <w:rsid w:val="00622BFB"/>
    <w:rsid w:val="006240BC"/>
    <w:rsid w:val="0062596E"/>
    <w:rsid w:val="0062698E"/>
    <w:rsid w:val="0062799B"/>
    <w:rsid w:val="00630DD2"/>
    <w:rsid w:val="00632219"/>
    <w:rsid w:val="006339F3"/>
    <w:rsid w:val="00640FFB"/>
    <w:rsid w:val="006414BE"/>
    <w:rsid w:val="006423CC"/>
    <w:rsid w:val="0064382B"/>
    <w:rsid w:val="00644191"/>
    <w:rsid w:val="00644FEC"/>
    <w:rsid w:val="006456DF"/>
    <w:rsid w:val="00646380"/>
    <w:rsid w:val="00647049"/>
    <w:rsid w:val="00651373"/>
    <w:rsid w:val="006514CA"/>
    <w:rsid w:val="006524E5"/>
    <w:rsid w:val="00653648"/>
    <w:rsid w:val="00653A8F"/>
    <w:rsid w:val="00654CE8"/>
    <w:rsid w:val="0065568B"/>
    <w:rsid w:val="006566D0"/>
    <w:rsid w:val="00660D0F"/>
    <w:rsid w:val="00664256"/>
    <w:rsid w:val="006650CC"/>
    <w:rsid w:val="00666351"/>
    <w:rsid w:val="00666824"/>
    <w:rsid w:val="00666B58"/>
    <w:rsid w:val="00666FC0"/>
    <w:rsid w:val="0067196D"/>
    <w:rsid w:val="00671EE2"/>
    <w:rsid w:val="006740AD"/>
    <w:rsid w:val="006758D9"/>
    <w:rsid w:val="00684855"/>
    <w:rsid w:val="006849A4"/>
    <w:rsid w:val="00685022"/>
    <w:rsid w:val="00685C1F"/>
    <w:rsid w:val="00686CB3"/>
    <w:rsid w:val="006900E0"/>
    <w:rsid w:val="00690A7D"/>
    <w:rsid w:val="00693768"/>
    <w:rsid w:val="00693D6B"/>
    <w:rsid w:val="006941BA"/>
    <w:rsid w:val="006944A5"/>
    <w:rsid w:val="00695DD2"/>
    <w:rsid w:val="00696291"/>
    <w:rsid w:val="006A2124"/>
    <w:rsid w:val="006A2EE7"/>
    <w:rsid w:val="006A4A5D"/>
    <w:rsid w:val="006A4E52"/>
    <w:rsid w:val="006A5CB3"/>
    <w:rsid w:val="006A67CD"/>
    <w:rsid w:val="006A6CC5"/>
    <w:rsid w:val="006B0028"/>
    <w:rsid w:val="006B009B"/>
    <w:rsid w:val="006B00E3"/>
    <w:rsid w:val="006B0774"/>
    <w:rsid w:val="006B1786"/>
    <w:rsid w:val="006B1CCF"/>
    <w:rsid w:val="006B22CF"/>
    <w:rsid w:val="006B39E8"/>
    <w:rsid w:val="006B3D8E"/>
    <w:rsid w:val="006B4C4D"/>
    <w:rsid w:val="006B667D"/>
    <w:rsid w:val="006B6F0B"/>
    <w:rsid w:val="006C084A"/>
    <w:rsid w:val="006C1A67"/>
    <w:rsid w:val="006C1D80"/>
    <w:rsid w:val="006C293F"/>
    <w:rsid w:val="006C37D6"/>
    <w:rsid w:val="006C3D1D"/>
    <w:rsid w:val="006C43CD"/>
    <w:rsid w:val="006C7634"/>
    <w:rsid w:val="006D21E4"/>
    <w:rsid w:val="006D2FCE"/>
    <w:rsid w:val="006D6CCC"/>
    <w:rsid w:val="006E1918"/>
    <w:rsid w:val="006E3AC2"/>
    <w:rsid w:val="006E4CE1"/>
    <w:rsid w:val="006E5B19"/>
    <w:rsid w:val="006E74A1"/>
    <w:rsid w:val="006E78E6"/>
    <w:rsid w:val="006E7D30"/>
    <w:rsid w:val="006F1BA4"/>
    <w:rsid w:val="006F2C53"/>
    <w:rsid w:val="006F3B19"/>
    <w:rsid w:val="006F73C3"/>
    <w:rsid w:val="006F7CDB"/>
    <w:rsid w:val="006F7D9F"/>
    <w:rsid w:val="0070176A"/>
    <w:rsid w:val="00701E94"/>
    <w:rsid w:val="007026C3"/>
    <w:rsid w:val="00703F6F"/>
    <w:rsid w:val="00704F63"/>
    <w:rsid w:val="007064B0"/>
    <w:rsid w:val="00710740"/>
    <w:rsid w:val="00710D1E"/>
    <w:rsid w:val="00710E1F"/>
    <w:rsid w:val="0071311C"/>
    <w:rsid w:val="007131E5"/>
    <w:rsid w:val="00713937"/>
    <w:rsid w:val="00714932"/>
    <w:rsid w:val="00714B9B"/>
    <w:rsid w:val="00716251"/>
    <w:rsid w:val="0071694F"/>
    <w:rsid w:val="00716F0E"/>
    <w:rsid w:val="0072022F"/>
    <w:rsid w:val="0072093F"/>
    <w:rsid w:val="007215DD"/>
    <w:rsid w:val="00721DFC"/>
    <w:rsid w:val="00723734"/>
    <w:rsid w:val="00723ABC"/>
    <w:rsid w:val="0072411B"/>
    <w:rsid w:val="00725A86"/>
    <w:rsid w:val="007307EA"/>
    <w:rsid w:val="00731E6E"/>
    <w:rsid w:val="007338EF"/>
    <w:rsid w:val="0073607A"/>
    <w:rsid w:val="007401AD"/>
    <w:rsid w:val="00740D89"/>
    <w:rsid w:val="00742C51"/>
    <w:rsid w:val="007430F3"/>
    <w:rsid w:val="007438EE"/>
    <w:rsid w:val="00745072"/>
    <w:rsid w:val="00746CAC"/>
    <w:rsid w:val="007473A6"/>
    <w:rsid w:val="00747BD2"/>
    <w:rsid w:val="00755CC3"/>
    <w:rsid w:val="00756991"/>
    <w:rsid w:val="00756E1A"/>
    <w:rsid w:val="00757201"/>
    <w:rsid w:val="00757732"/>
    <w:rsid w:val="00757EFE"/>
    <w:rsid w:val="0076044B"/>
    <w:rsid w:val="007604AA"/>
    <w:rsid w:val="00761937"/>
    <w:rsid w:val="00761EC9"/>
    <w:rsid w:val="00765DEF"/>
    <w:rsid w:val="00766EB6"/>
    <w:rsid w:val="007740EB"/>
    <w:rsid w:val="007763D4"/>
    <w:rsid w:val="0077729C"/>
    <w:rsid w:val="00781636"/>
    <w:rsid w:val="007838C0"/>
    <w:rsid w:val="0078539D"/>
    <w:rsid w:val="00785B79"/>
    <w:rsid w:val="00787D05"/>
    <w:rsid w:val="007923CB"/>
    <w:rsid w:val="00793224"/>
    <w:rsid w:val="00794037"/>
    <w:rsid w:val="00795D3A"/>
    <w:rsid w:val="00795EA1"/>
    <w:rsid w:val="00796727"/>
    <w:rsid w:val="00796D7E"/>
    <w:rsid w:val="007A4646"/>
    <w:rsid w:val="007A4812"/>
    <w:rsid w:val="007B1DAC"/>
    <w:rsid w:val="007B3254"/>
    <w:rsid w:val="007B40B0"/>
    <w:rsid w:val="007B4654"/>
    <w:rsid w:val="007B4A62"/>
    <w:rsid w:val="007B5F1E"/>
    <w:rsid w:val="007B6033"/>
    <w:rsid w:val="007B726B"/>
    <w:rsid w:val="007C1E72"/>
    <w:rsid w:val="007C2366"/>
    <w:rsid w:val="007C2EBB"/>
    <w:rsid w:val="007C46A5"/>
    <w:rsid w:val="007C7AD4"/>
    <w:rsid w:val="007D49CC"/>
    <w:rsid w:val="007D6050"/>
    <w:rsid w:val="007D73DA"/>
    <w:rsid w:val="007D75A9"/>
    <w:rsid w:val="007E0329"/>
    <w:rsid w:val="007E0683"/>
    <w:rsid w:val="007E0C55"/>
    <w:rsid w:val="007E13CE"/>
    <w:rsid w:val="007E14AB"/>
    <w:rsid w:val="007E1E41"/>
    <w:rsid w:val="007E2CDA"/>
    <w:rsid w:val="007E3905"/>
    <w:rsid w:val="007E43F9"/>
    <w:rsid w:val="007E47E3"/>
    <w:rsid w:val="007E491D"/>
    <w:rsid w:val="007E4C92"/>
    <w:rsid w:val="007E5166"/>
    <w:rsid w:val="007E644F"/>
    <w:rsid w:val="007E6DCF"/>
    <w:rsid w:val="007E775D"/>
    <w:rsid w:val="007F0AB3"/>
    <w:rsid w:val="007F0DC2"/>
    <w:rsid w:val="007F0FC5"/>
    <w:rsid w:val="007F175E"/>
    <w:rsid w:val="007F27B2"/>
    <w:rsid w:val="007F2BBA"/>
    <w:rsid w:val="007F5923"/>
    <w:rsid w:val="007F5B3E"/>
    <w:rsid w:val="007F611D"/>
    <w:rsid w:val="007F6CBE"/>
    <w:rsid w:val="007F761B"/>
    <w:rsid w:val="007F7B9C"/>
    <w:rsid w:val="007F7C18"/>
    <w:rsid w:val="008004BE"/>
    <w:rsid w:val="00801CB0"/>
    <w:rsid w:val="008044AC"/>
    <w:rsid w:val="00805385"/>
    <w:rsid w:val="00805C58"/>
    <w:rsid w:val="008078B6"/>
    <w:rsid w:val="00807FD2"/>
    <w:rsid w:val="0081044D"/>
    <w:rsid w:val="00811191"/>
    <w:rsid w:val="00811F2A"/>
    <w:rsid w:val="00812C54"/>
    <w:rsid w:val="008130DA"/>
    <w:rsid w:val="00813740"/>
    <w:rsid w:val="00814A00"/>
    <w:rsid w:val="00815D90"/>
    <w:rsid w:val="00816BA0"/>
    <w:rsid w:val="008170BB"/>
    <w:rsid w:val="00820CD3"/>
    <w:rsid w:val="00821599"/>
    <w:rsid w:val="00824B47"/>
    <w:rsid w:val="00825A77"/>
    <w:rsid w:val="00825AE5"/>
    <w:rsid w:val="00826715"/>
    <w:rsid w:val="00826DBC"/>
    <w:rsid w:val="00827373"/>
    <w:rsid w:val="00827B14"/>
    <w:rsid w:val="00830751"/>
    <w:rsid w:val="00831299"/>
    <w:rsid w:val="0083156A"/>
    <w:rsid w:val="00833DF1"/>
    <w:rsid w:val="00835853"/>
    <w:rsid w:val="008358E0"/>
    <w:rsid w:val="00837A65"/>
    <w:rsid w:val="00840C2D"/>
    <w:rsid w:val="008427BB"/>
    <w:rsid w:val="00843026"/>
    <w:rsid w:val="00843D41"/>
    <w:rsid w:val="00844254"/>
    <w:rsid w:val="00847AFB"/>
    <w:rsid w:val="008503FC"/>
    <w:rsid w:val="00850444"/>
    <w:rsid w:val="0085232E"/>
    <w:rsid w:val="0085276D"/>
    <w:rsid w:val="00852825"/>
    <w:rsid w:val="00853215"/>
    <w:rsid w:val="008536AE"/>
    <w:rsid w:val="00853B5D"/>
    <w:rsid w:val="00854706"/>
    <w:rsid w:val="00854A7E"/>
    <w:rsid w:val="008553BE"/>
    <w:rsid w:val="008555E0"/>
    <w:rsid w:val="008561B5"/>
    <w:rsid w:val="00856687"/>
    <w:rsid w:val="00856B9E"/>
    <w:rsid w:val="00857345"/>
    <w:rsid w:val="00860BA4"/>
    <w:rsid w:val="00860EC0"/>
    <w:rsid w:val="00861142"/>
    <w:rsid w:val="00862C9F"/>
    <w:rsid w:val="00863F69"/>
    <w:rsid w:val="008658B4"/>
    <w:rsid w:val="00865B1E"/>
    <w:rsid w:val="008679C4"/>
    <w:rsid w:val="008706E3"/>
    <w:rsid w:val="00871C22"/>
    <w:rsid w:val="00872FF9"/>
    <w:rsid w:val="00873B93"/>
    <w:rsid w:val="008743AF"/>
    <w:rsid w:val="00881FAD"/>
    <w:rsid w:val="00882336"/>
    <w:rsid w:val="00883837"/>
    <w:rsid w:val="00883FA2"/>
    <w:rsid w:val="00885AF2"/>
    <w:rsid w:val="00886B78"/>
    <w:rsid w:val="00891001"/>
    <w:rsid w:val="008914AB"/>
    <w:rsid w:val="00891AB3"/>
    <w:rsid w:val="00892C42"/>
    <w:rsid w:val="00892DFF"/>
    <w:rsid w:val="0089391E"/>
    <w:rsid w:val="00894B5F"/>
    <w:rsid w:val="00895C56"/>
    <w:rsid w:val="00896802"/>
    <w:rsid w:val="00897A58"/>
    <w:rsid w:val="00897FCF"/>
    <w:rsid w:val="008A1C51"/>
    <w:rsid w:val="008A1EB9"/>
    <w:rsid w:val="008A22E7"/>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D05B7"/>
    <w:rsid w:val="008D0940"/>
    <w:rsid w:val="008D0F7C"/>
    <w:rsid w:val="008D11BC"/>
    <w:rsid w:val="008D42C3"/>
    <w:rsid w:val="008D59C7"/>
    <w:rsid w:val="008D5FE3"/>
    <w:rsid w:val="008D6200"/>
    <w:rsid w:val="008D6D8F"/>
    <w:rsid w:val="008D75F0"/>
    <w:rsid w:val="008D7A9E"/>
    <w:rsid w:val="008E2337"/>
    <w:rsid w:val="008E5348"/>
    <w:rsid w:val="008E5C56"/>
    <w:rsid w:val="008E5CCD"/>
    <w:rsid w:val="008E5FBD"/>
    <w:rsid w:val="008E6106"/>
    <w:rsid w:val="008E78E7"/>
    <w:rsid w:val="008F0FCF"/>
    <w:rsid w:val="008F1BEF"/>
    <w:rsid w:val="008F284F"/>
    <w:rsid w:val="008F32FF"/>
    <w:rsid w:val="008F6153"/>
    <w:rsid w:val="008F61D4"/>
    <w:rsid w:val="008F7333"/>
    <w:rsid w:val="008F7F5F"/>
    <w:rsid w:val="00900D94"/>
    <w:rsid w:val="00901A85"/>
    <w:rsid w:val="009027A7"/>
    <w:rsid w:val="0090334F"/>
    <w:rsid w:val="00903417"/>
    <w:rsid w:val="00904FC5"/>
    <w:rsid w:val="00907467"/>
    <w:rsid w:val="009100E8"/>
    <w:rsid w:val="0091011D"/>
    <w:rsid w:val="00910431"/>
    <w:rsid w:val="00913CA6"/>
    <w:rsid w:val="00914402"/>
    <w:rsid w:val="00916665"/>
    <w:rsid w:val="00916C74"/>
    <w:rsid w:val="0091782B"/>
    <w:rsid w:val="00917EA3"/>
    <w:rsid w:val="0092360E"/>
    <w:rsid w:val="00923DF9"/>
    <w:rsid w:val="00923F25"/>
    <w:rsid w:val="00924B1A"/>
    <w:rsid w:val="0092505E"/>
    <w:rsid w:val="0092772E"/>
    <w:rsid w:val="0093365D"/>
    <w:rsid w:val="00933B2F"/>
    <w:rsid w:val="00936B23"/>
    <w:rsid w:val="00937B5D"/>
    <w:rsid w:val="009400E4"/>
    <w:rsid w:val="00941CA4"/>
    <w:rsid w:val="00941F93"/>
    <w:rsid w:val="00943DBF"/>
    <w:rsid w:val="00944893"/>
    <w:rsid w:val="0094493D"/>
    <w:rsid w:val="009451CC"/>
    <w:rsid w:val="009472D4"/>
    <w:rsid w:val="00950645"/>
    <w:rsid w:val="009507DA"/>
    <w:rsid w:val="009510E0"/>
    <w:rsid w:val="00953702"/>
    <w:rsid w:val="009541F4"/>
    <w:rsid w:val="0095457D"/>
    <w:rsid w:val="00954B5F"/>
    <w:rsid w:val="00954B82"/>
    <w:rsid w:val="00954FB9"/>
    <w:rsid w:val="00956B5D"/>
    <w:rsid w:val="009603EC"/>
    <w:rsid w:val="00962CAE"/>
    <w:rsid w:val="009660E6"/>
    <w:rsid w:val="00970964"/>
    <w:rsid w:val="00970F94"/>
    <w:rsid w:val="00971105"/>
    <w:rsid w:val="00972DAB"/>
    <w:rsid w:val="009736DE"/>
    <w:rsid w:val="00974D9C"/>
    <w:rsid w:val="00976E5F"/>
    <w:rsid w:val="0097749D"/>
    <w:rsid w:val="009777F4"/>
    <w:rsid w:val="00980652"/>
    <w:rsid w:val="009827B8"/>
    <w:rsid w:val="009839FD"/>
    <w:rsid w:val="009848D4"/>
    <w:rsid w:val="00985D4E"/>
    <w:rsid w:val="00986DD2"/>
    <w:rsid w:val="00991A33"/>
    <w:rsid w:val="0099358A"/>
    <w:rsid w:val="00993787"/>
    <w:rsid w:val="009945DE"/>
    <w:rsid w:val="009947E6"/>
    <w:rsid w:val="00994A5B"/>
    <w:rsid w:val="00995111"/>
    <w:rsid w:val="00996A7E"/>
    <w:rsid w:val="009A30B5"/>
    <w:rsid w:val="009A3A95"/>
    <w:rsid w:val="009A3F44"/>
    <w:rsid w:val="009A66DF"/>
    <w:rsid w:val="009A6EC9"/>
    <w:rsid w:val="009B16BF"/>
    <w:rsid w:val="009B240E"/>
    <w:rsid w:val="009B3643"/>
    <w:rsid w:val="009B441E"/>
    <w:rsid w:val="009B4DA9"/>
    <w:rsid w:val="009B557E"/>
    <w:rsid w:val="009B5A10"/>
    <w:rsid w:val="009B6274"/>
    <w:rsid w:val="009C06E9"/>
    <w:rsid w:val="009C234C"/>
    <w:rsid w:val="009C24C2"/>
    <w:rsid w:val="009C3642"/>
    <w:rsid w:val="009C5BE9"/>
    <w:rsid w:val="009D0EE8"/>
    <w:rsid w:val="009D11CC"/>
    <w:rsid w:val="009D3239"/>
    <w:rsid w:val="009D3989"/>
    <w:rsid w:val="009D4B58"/>
    <w:rsid w:val="009D4D36"/>
    <w:rsid w:val="009D62BC"/>
    <w:rsid w:val="009E0CF4"/>
    <w:rsid w:val="009E1568"/>
    <w:rsid w:val="009E3C52"/>
    <w:rsid w:val="009E5696"/>
    <w:rsid w:val="009E6945"/>
    <w:rsid w:val="009E7DF0"/>
    <w:rsid w:val="009F0E0D"/>
    <w:rsid w:val="009F144C"/>
    <w:rsid w:val="009F1491"/>
    <w:rsid w:val="009F36E7"/>
    <w:rsid w:val="009F390E"/>
    <w:rsid w:val="009F51D0"/>
    <w:rsid w:val="009F5288"/>
    <w:rsid w:val="009F7EB4"/>
    <w:rsid w:val="00A02087"/>
    <w:rsid w:val="00A053B7"/>
    <w:rsid w:val="00A059DE"/>
    <w:rsid w:val="00A05D27"/>
    <w:rsid w:val="00A109E3"/>
    <w:rsid w:val="00A1302E"/>
    <w:rsid w:val="00A131BA"/>
    <w:rsid w:val="00A13426"/>
    <w:rsid w:val="00A14C74"/>
    <w:rsid w:val="00A1731C"/>
    <w:rsid w:val="00A21195"/>
    <w:rsid w:val="00A21FB0"/>
    <w:rsid w:val="00A22BE6"/>
    <w:rsid w:val="00A25F73"/>
    <w:rsid w:val="00A26A3D"/>
    <w:rsid w:val="00A2726B"/>
    <w:rsid w:val="00A30000"/>
    <w:rsid w:val="00A327B7"/>
    <w:rsid w:val="00A3464C"/>
    <w:rsid w:val="00A349F8"/>
    <w:rsid w:val="00A359E8"/>
    <w:rsid w:val="00A37A6B"/>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631DD"/>
    <w:rsid w:val="00A7074C"/>
    <w:rsid w:val="00A70D12"/>
    <w:rsid w:val="00A720E7"/>
    <w:rsid w:val="00A732CD"/>
    <w:rsid w:val="00A758A6"/>
    <w:rsid w:val="00A81C8A"/>
    <w:rsid w:val="00A82194"/>
    <w:rsid w:val="00A828E4"/>
    <w:rsid w:val="00A848FC"/>
    <w:rsid w:val="00A85109"/>
    <w:rsid w:val="00A86534"/>
    <w:rsid w:val="00A86541"/>
    <w:rsid w:val="00A86EBA"/>
    <w:rsid w:val="00A8727A"/>
    <w:rsid w:val="00A90E62"/>
    <w:rsid w:val="00A91B2C"/>
    <w:rsid w:val="00A9281A"/>
    <w:rsid w:val="00A92A3C"/>
    <w:rsid w:val="00A9421A"/>
    <w:rsid w:val="00A9574E"/>
    <w:rsid w:val="00A9637C"/>
    <w:rsid w:val="00AA15CC"/>
    <w:rsid w:val="00AA1BF7"/>
    <w:rsid w:val="00AA311C"/>
    <w:rsid w:val="00AA4765"/>
    <w:rsid w:val="00AB0497"/>
    <w:rsid w:val="00AB0F04"/>
    <w:rsid w:val="00AB21D6"/>
    <w:rsid w:val="00AB2713"/>
    <w:rsid w:val="00AB3032"/>
    <w:rsid w:val="00AB3D5A"/>
    <w:rsid w:val="00AB3E67"/>
    <w:rsid w:val="00AB42A2"/>
    <w:rsid w:val="00AB43B1"/>
    <w:rsid w:val="00AB43E6"/>
    <w:rsid w:val="00AB51DF"/>
    <w:rsid w:val="00AB62FA"/>
    <w:rsid w:val="00AB679F"/>
    <w:rsid w:val="00AB6C1E"/>
    <w:rsid w:val="00AB7237"/>
    <w:rsid w:val="00AC3C31"/>
    <w:rsid w:val="00AC4078"/>
    <w:rsid w:val="00AC6FC5"/>
    <w:rsid w:val="00AC7C72"/>
    <w:rsid w:val="00AC7D50"/>
    <w:rsid w:val="00AC7DFC"/>
    <w:rsid w:val="00AD02C9"/>
    <w:rsid w:val="00AD133D"/>
    <w:rsid w:val="00AD184C"/>
    <w:rsid w:val="00AD1D4C"/>
    <w:rsid w:val="00AD2AF6"/>
    <w:rsid w:val="00AD4EB3"/>
    <w:rsid w:val="00AE094B"/>
    <w:rsid w:val="00AE1DD5"/>
    <w:rsid w:val="00AE5ED3"/>
    <w:rsid w:val="00AE6A0C"/>
    <w:rsid w:val="00AF064C"/>
    <w:rsid w:val="00AF0D0E"/>
    <w:rsid w:val="00AF445D"/>
    <w:rsid w:val="00AF705E"/>
    <w:rsid w:val="00AF7702"/>
    <w:rsid w:val="00B01F10"/>
    <w:rsid w:val="00B024CD"/>
    <w:rsid w:val="00B02ABB"/>
    <w:rsid w:val="00B04311"/>
    <w:rsid w:val="00B04B68"/>
    <w:rsid w:val="00B06DC5"/>
    <w:rsid w:val="00B06E30"/>
    <w:rsid w:val="00B07912"/>
    <w:rsid w:val="00B07E62"/>
    <w:rsid w:val="00B1067F"/>
    <w:rsid w:val="00B1149A"/>
    <w:rsid w:val="00B12E16"/>
    <w:rsid w:val="00B12F05"/>
    <w:rsid w:val="00B13BA4"/>
    <w:rsid w:val="00B14AF0"/>
    <w:rsid w:val="00B14EF2"/>
    <w:rsid w:val="00B165CC"/>
    <w:rsid w:val="00B16E11"/>
    <w:rsid w:val="00B16FB2"/>
    <w:rsid w:val="00B20268"/>
    <w:rsid w:val="00B21140"/>
    <w:rsid w:val="00B216D8"/>
    <w:rsid w:val="00B21ABB"/>
    <w:rsid w:val="00B22D36"/>
    <w:rsid w:val="00B2308D"/>
    <w:rsid w:val="00B23C9B"/>
    <w:rsid w:val="00B247C4"/>
    <w:rsid w:val="00B24B4D"/>
    <w:rsid w:val="00B24EC9"/>
    <w:rsid w:val="00B258AA"/>
    <w:rsid w:val="00B26535"/>
    <w:rsid w:val="00B31CB6"/>
    <w:rsid w:val="00B33224"/>
    <w:rsid w:val="00B33CAB"/>
    <w:rsid w:val="00B34623"/>
    <w:rsid w:val="00B353DF"/>
    <w:rsid w:val="00B355AE"/>
    <w:rsid w:val="00B36C82"/>
    <w:rsid w:val="00B36CBB"/>
    <w:rsid w:val="00B37C23"/>
    <w:rsid w:val="00B40212"/>
    <w:rsid w:val="00B40B5C"/>
    <w:rsid w:val="00B46A7E"/>
    <w:rsid w:val="00B4747D"/>
    <w:rsid w:val="00B50166"/>
    <w:rsid w:val="00B50B83"/>
    <w:rsid w:val="00B5288F"/>
    <w:rsid w:val="00B52A72"/>
    <w:rsid w:val="00B52C65"/>
    <w:rsid w:val="00B5361E"/>
    <w:rsid w:val="00B53CD4"/>
    <w:rsid w:val="00B55D4A"/>
    <w:rsid w:val="00B55EEC"/>
    <w:rsid w:val="00B56869"/>
    <w:rsid w:val="00B56F6A"/>
    <w:rsid w:val="00B61ED9"/>
    <w:rsid w:val="00B62A72"/>
    <w:rsid w:val="00B62C0A"/>
    <w:rsid w:val="00B62D3A"/>
    <w:rsid w:val="00B62DE1"/>
    <w:rsid w:val="00B64D15"/>
    <w:rsid w:val="00B65F93"/>
    <w:rsid w:val="00B67A26"/>
    <w:rsid w:val="00B70B9E"/>
    <w:rsid w:val="00B70F8F"/>
    <w:rsid w:val="00B722A5"/>
    <w:rsid w:val="00B723EB"/>
    <w:rsid w:val="00B74A03"/>
    <w:rsid w:val="00B77CBA"/>
    <w:rsid w:val="00B80614"/>
    <w:rsid w:val="00B82B69"/>
    <w:rsid w:val="00B85656"/>
    <w:rsid w:val="00B91C15"/>
    <w:rsid w:val="00B91D5C"/>
    <w:rsid w:val="00B9311E"/>
    <w:rsid w:val="00B94F23"/>
    <w:rsid w:val="00B9559D"/>
    <w:rsid w:val="00B95C98"/>
    <w:rsid w:val="00B962E1"/>
    <w:rsid w:val="00B97061"/>
    <w:rsid w:val="00B97C44"/>
    <w:rsid w:val="00BA1118"/>
    <w:rsid w:val="00BA16B2"/>
    <w:rsid w:val="00BA2730"/>
    <w:rsid w:val="00BA58AE"/>
    <w:rsid w:val="00BA76D6"/>
    <w:rsid w:val="00BB0439"/>
    <w:rsid w:val="00BB0CAF"/>
    <w:rsid w:val="00BB3360"/>
    <w:rsid w:val="00BB3486"/>
    <w:rsid w:val="00BB383B"/>
    <w:rsid w:val="00BB4217"/>
    <w:rsid w:val="00BB5AD0"/>
    <w:rsid w:val="00BB5E45"/>
    <w:rsid w:val="00BB7073"/>
    <w:rsid w:val="00BB7618"/>
    <w:rsid w:val="00BC0ABE"/>
    <w:rsid w:val="00BC0B1A"/>
    <w:rsid w:val="00BC1428"/>
    <w:rsid w:val="00BC259E"/>
    <w:rsid w:val="00BC2639"/>
    <w:rsid w:val="00BC4B4F"/>
    <w:rsid w:val="00BD05AA"/>
    <w:rsid w:val="00BD13E9"/>
    <w:rsid w:val="00BD1E75"/>
    <w:rsid w:val="00BD2091"/>
    <w:rsid w:val="00BD3B2B"/>
    <w:rsid w:val="00BD4EC0"/>
    <w:rsid w:val="00BD4F16"/>
    <w:rsid w:val="00BD5621"/>
    <w:rsid w:val="00BD59E0"/>
    <w:rsid w:val="00BE0B34"/>
    <w:rsid w:val="00BE1F56"/>
    <w:rsid w:val="00BE3633"/>
    <w:rsid w:val="00BE3B9E"/>
    <w:rsid w:val="00BE7690"/>
    <w:rsid w:val="00BE7859"/>
    <w:rsid w:val="00BF0897"/>
    <w:rsid w:val="00BF0B20"/>
    <w:rsid w:val="00BF1171"/>
    <w:rsid w:val="00BF25B1"/>
    <w:rsid w:val="00BF2E59"/>
    <w:rsid w:val="00BF421D"/>
    <w:rsid w:val="00BF5406"/>
    <w:rsid w:val="00BF6F83"/>
    <w:rsid w:val="00BF7759"/>
    <w:rsid w:val="00C00901"/>
    <w:rsid w:val="00C02CF2"/>
    <w:rsid w:val="00C04D99"/>
    <w:rsid w:val="00C051BE"/>
    <w:rsid w:val="00C10DA1"/>
    <w:rsid w:val="00C11558"/>
    <w:rsid w:val="00C11771"/>
    <w:rsid w:val="00C11A40"/>
    <w:rsid w:val="00C11D32"/>
    <w:rsid w:val="00C11FEA"/>
    <w:rsid w:val="00C156B2"/>
    <w:rsid w:val="00C22445"/>
    <w:rsid w:val="00C23784"/>
    <w:rsid w:val="00C24901"/>
    <w:rsid w:val="00C306D3"/>
    <w:rsid w:val="00C31DE8"/>
    <w:rsid w:val="00C33621"/>
    <w:rsid w:val="00C336DF"/>
    <w:rsid w:val="00C34038"/>
    <w:rsid w:val="00C3497D"/>
    <w:rsid w:val="00C353A3"/>
    <w:rsid w:val="00C36247"/>
    <w:rsid w:val="00C366FF"/>
    <w:rsid w:val="00C4140A"/>
    <w:rsid w:val="00C4149D"/>
    <w:rsid w:val="00C41A2E"/>
    <w:rsid w:val="00C4225D"/>
    <w:rsid w:val="00C43402"/>
    <w:rsid w:val="00C434DD"/>
    <w:rsid w:val="00C43B02"/>
    <w:rsid w:val="00C43B58"/>
    <w:rsid w:val="00C44FEF"/>
    <w:rsid w:val="00C45590"/>
    <w:rsid w:val="00C467D0"/>
    <w:rsid w:val="00C4767A"/>
    <w:rsid w:val="00C47D2C"/>
    <w:rsid w:val="00C507C8"/>
    <w:rsid w:val="00C509A4"/>
    <w:rsid w:val="00C5169B"/>
    <w:rsid w:val="00C53E12"/>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76369"/>
    <w:rsid w:val="00C76FE9"/>
    <w:rsid w:val="00C80710"/>
    <w:rsid w:val="00C82ADE"/>
    <w:rsid w:val="00C82E64"/>
    <w:rsid w:val="00C85949"/>
    <w:rsid w:val="00C85E60"/>
    <w:rsid w:val="00C87DFC"/>
    <w:rsid w:val="00C9065D"/>
    <w:rsid w:val="00C91BA7"/>
    <w:rsid w:val="00C93E8B"/>
    <w:rsid w:val="00C942D1"/>
    <w:rsid w:val="00C946FB"/>
    <w:rsid w:val="00C9484F"/>
    <w:rsid w:val="00C95C04"/>
    <w:rsid w:val="00C962E0"/>
    <w:rsid w:val="00C9794C"/>
    <w:rsid w:val="00CA1FC6"/>
    <w:rsid w:val="00CA30C4"/>
    <w:rsid w:val="00CA4E1E"/>
    <w:rsid w:val="00CA7174"/>
    <w:rsid w:val="00CA7849"/>
    <w:rsid w:val="00CB07C2"/>
    <w:rsid w:val="00CB1F2B"/>
    <w:rsid w:val="00CB2142"/>
    <w:rsid w:val="00CB4D6D"/>
    <w:rsid w:val="00CB6882"/>
    <w:rsid w:val="00CC0101"/>
    <w:rsid w:val="00CC1066"/>
    <w:rsid w:val="00CC2676"/>
    <w:rsid w:val="00CC4B02"/>
    <w:rsid w:val="00CC5D6A"/>
    <w:rsid w:val="00CD20A6"/>
    <w:rsid w:val="00CD24A7"/>
    <w:rsid w:val="00CD310D"/>
    <w:rsid w:val="00CD5823"/>
    <w:rsid w:val="00CD593A"/>
    <w:rsid w:val="00CD7977"/>
    <w:rsid w:val="00CD7DB0"/>
    <w:rsid w:val="00CE58D0"/>
    <w:rsid w:val="00CE5D17"/>
    <w:rsid w:val="00CE60E2"/>
    <w:rsid w:val="00CF1B65"/>
    <w:rsid w:val="00CF27FE"/>
    <w:rsid w:val="00CF2A07"/>
    <w:rsid w:val="00CF6B6C"/>
    <w:rsid w:val="00CF6D18"/>
    <w:rsid w:val="00CF71EA"/>
    <w:rsid w:val="00CF79AF"/>
    <w:rsid w:val="00D01008"/>
    <w:rsid w:val="00D01106"/>
    <w:rsid w:val="00D02A45"/>
    <w:rsid w:val="00D047AC"/>
    <w:rsid w:val="00D077FB"/>
    <w:rsid w:val="00D11B0B"/>
    <w:rsid w:val="00D11E1D"/>
    <w:rsid w:val="00D14160"/>
    <w:rsid w:val="00D143BD"/>
    <w:rsid w:val="00D14D0F"/>
    <w:rsid w:val="00D15292"/>
    <w:rsid w:val="00D169AD"/>
    <w:rsid w:val="00D16D22"/>
    <w:rsid w:val="00D23842"/>
    <w:rsid w:val="00D238D7"/>
    <w:rsid w:val="00D249C9"/>
    <w:rsid w:val="00D31C70"/>
    <w:rsid w:val="00D33F3F"/>
    <w:rsid w:val="00D343BD"/>
    <w:rsid w:val="00D345F4"/>
    <w:rsid w:val="00D355D0"/>
    <w:rsid w:val="00D35DE2"/>
    <w:rsid w:val="00D41D69"/>
    <w:rsid w:val="00D42221"/>
    <w:rsid w:val="00D44E7A"/>
    <w:rsid w:val="00D518A9"/>
    <w:rsid w:val="00D57B16"/>
    <w:rsid w:val="00D57D6E"/>
    <w:rsid w:val="00D60131"/>
    <w:rsid w:val="00D61088"/>
    <w:rsid w:val="00D620BA"/>
    <w:rsid w:val="00D6467C"/>
    <w:rsid w:val="00D655AD"/>
    <w:rsid w:val="00D66ABA"/>
    <w:rsid w:val="00D70F0F"/>
    <w:rsid w:val="00D72785"/>
    <w:rsid w:val="00D72D62"/>
    <w:rsid w:val="00D7479A"/>
    <w:rsid w:val="00D75159"/>
    <w:rsid w:val="00D7583A"/>
    <w:rsid w:val="00D765E3"/>
    <w:rsid w:val="00D76639"/>
    <w:rsid w:val="00D76A1A"/>
    <w:rsid w:val="00D76CEA"/>
    <w:rsid w:val="00D777C0"/>
    <w:rsid w:val="00D81D71"/>
    <w:rsid w:val="00D81DD6"/>
    <w:rsid w:val="00D82C76"/>
    <w:rsid w:val="00D87734"/>
    <w:rsid w:val="00D87A72"/>
    <w:rsid w:val="00D87AF3"/>
    <w:rsid w:val="00D90F19"/>
    <w:rsid w:val="00D928CA"/>
    <w:rsid w:val="00D95269"/>
    <w:rsid w:val="00D95FF9"/>
    <w:rsid w:val="00D971A5"/>
    <w:rsid w:val="00DA11B6"/>
    <w:rsid w:val="00DA1A8A"/>
    <w:rsid w:val="00DA1D72"/>
    <w:rsid w:val="00DA2093"/>
    <w:rsid w:val="00DA3B9E"/>
    <w:rsid w:val="00DA3EE3"/>
    <w:rsid w:val="00DA46C8"/>
    <w:rsid w:val="00DA47E8"/>
    <w:rsid w:val="00DA618C"/>
    <w:rsid w:val="00DA627B"/>
    <w:rsid w:val="00DA717F"/>
    <w:rsid w:val="00DA72DA"/>
    <w:rsid w:val="00DB255D"/>
    <w:rsid w:val="00DB2EC6"/>
    <w:rsid w:val="00DB3637"/>
    <w:rsid w:val="00DB5579"/>
    <w:rsid w:val="00DB60B7"/>
    <w:rsid w:val="00DB62DB"/>
    <w:rsid w:val="00DB779D"/>
    <w:rsid w:val="00DC18BA"/>
    <w:rsid w:val="00DC4262"/>
    <w:rsid w:val="00DC440F"/>
    <w:rsid w:val="00DC4CF7"/>
    <w:rsid w:val="00DC55B5"/>
    <w:rsid w:val="00DC6BB8"/>
    <w:rsid w:val="00DD0BF3"/>
    <w:rsid w:val="00DD2B67"/>
    <w:rsid w:val="00DD3101"/>
    <w:rsid w:val="00DD3FDF"/>
    <w:rsid w:val="00DD65E4"/>
    <w:rsid w:val="00DD670C"/>
    <w:rsid w:val="00DD764A"/>
    <w:rsid w:val="00DE11CF"/>
    <w:rsid w:val="00DE38E9"/>
    <w:rsid w:val="00DE3F04"/>
    <w:rsid w:val="00DE414C"/>
    <w:rsid w:val="00DE422B"/>
    <w:rsid w:val="00DE4F15"/>
    <w:rsid w:val="00DE77CB"/>
    <w:rsid w:val="00DF2293"/>
    <w:rsid w:val="00DF2939"/>
    <w:rsid w:val="00DF37F5"/>
    <w:rsid w:val="00DF3A22"/>
    <w:rsid w:val="00DF641B"/>
    <w:rsid w:val="00DF7895"/>
    <w:rsid w:val="00DF7CC5"/>
    <w:rsid w:val="00E00CCE"/>
    <w:rsid w:val="00E0185C"/>
    <w:rsid w:val="00E02044"/>
    <w:rsid w:val="00E0500E"/>
    <w:rsid w:val="00E05DF7"/>
    <w:rsid w:val="00E078E6"/>
    <w:rsid w:val="00E12C58"/>
    <w:rsid w:val="00E1317C"/>
    <w:rsid w:val="00E145FA"/>
    <w:rsid w:val="00E15D36"/>
    <w:rsid w:val="00E162E2"/>
    <w:rsid w:val="00E1743B"/>
    <w:rsid w:val="00E174E5"/>
    <w:rsid w:val="00E17F9A"/>
    <w:rsid w:val="00E20AB8"/>
    <w:rsid w:val="00E22723"/>
    <w:rsid w:val="00E22A84"/>
    <w:rsid w:val="00E22D7A"/>
    <w:rsid w:val="00E2531D"/>
    <w:rsid w:val="00E26459"/>
    <w:rsid w:val="00E2678D"/>
    <w:rsid w:val="00E30414"/>
    <w:rsid w:val="00E31E56"/>
    <w:rsid w:val="00E33BE7"/>
    <w:rsid w:val="00E345A7"/>
    <w:rsid w:val="00E37012"/>
    <w:rsid w:val="00E40062"/>
    <w:rsid w:val="00E403C1"/>
    <w:rsid w:val="00E408BE"/>
    <w:rsid w:val="00E40EC3"/>
    <w:rsid w:val="00E435A3"/>
    <w:rsid w:val="00E446ED"/>
    <w:rsid w:val="00E50BC6"/>
    <w:rsid w:val="00E50C09"/>
    <w:rsid w:val="00E5400F"/>
    <w:rsid w:val="00E54A46"/>
    <w:rsid w:val="00E55AA1"/>
    <w:rsid w:val="00E5724B"/>
    <w:rsid w:val="00E60021"/>
    <w:rsid w:val="00E60440"/>
    <w:rsid w:val="00E60771"/>
    <w:rsid w:val="00E61253"/>
    <w:rsid w:val="00E616A4"/>
    <w:rsid w:val="00E6281B"/>
    <w:rsid w:val="00E62F4E"/>
    <w:rsid w:val="00E632D0"/>
    <w:rsid w:val="00E64135"/>
    <w:rsid w:val="00E6579F"/>
    <w:rsid w:val="00E65874"/>
    <w:rsid w:val="00E6663B"/>
    <w:rsid w:val="00E66780"/>
    <w:rsid w:val="00E66B3A"/>
    <w:rsid w:val="00E7193E"/>
    <w:rsid w:val="00E75115"/>
    <w:rsid w:val="00E81879"/>
    <w:rsid w:val="00E83578"/>
    <w:rsid w:val="00E866E9"/>
    <w:rsid w:val="00E876CA"/>
    <w:rsid w:val="00E91E3F"/>
    <w:rsid w:val="00E95C7C"/>
    <w:rsid w:val="00EA08D8"/>
    <w:rsid w:val="00EA1BF4"/>
    <w:rsid w:val="00EA3F3C"/>
    <w:rsid w:val="00EA4674"/>
    <w:rsid w:val="00EA4970"/>
    <w:rsid w:val="00EA53E2"/>
    <w:rsid w:val="00EA5431"/>
    <w:rsid w:val="00EA5687"/>
    <w:rsid w:val="00EA59B6"/>
    <w:rsid w:val="00EA606F"/>
    <w:rsid w:val="00EA7D45"/>
    <w:rsid w:val="00EB09BC"/>
    <w:rsid w:val="00EB0FE8"/>
    <w:rsid w:val="00EB1032"/>
    <w:rsid w:val="00EB2644"/>
    <w:rsid w:val="00EB2A7E"/>
    <w:rsid w:val="00EB3F00"/>
    <w:rsid w:val="00EB594C"/>
    <w:rsid w:val="00EB5981"/>
    <w:rsid w:val="00EB5C16"/>
    <w:rsid w:val="00EC033D"/>
    <w:rsid w:val="00EC1FDB"/>
    <w:rsid w:val="00EC220C"/>
    <w:rsid w:val="00EC5155"/>
    <w:rsid w:val="00EC6B16"/>
    <w:rsid w:val="00ED0266"/>
    <w:rsid w:val="00ED2E65"/>
    <w:rsid w:val="00ED430A"/>
    <w:rsid w:val="00ED4B36"/>
    <w:rsid w:val="00ED5E14"/>
    <w:rsid w:val="00ED6F3B"/>
    <w:rsid w:val="00ED6F71"/>
    <w:rsid w:val="00ED70A8"/>
    <w:rsid w:val="00EE1693"/>
    <w:rsid w:val="00EE177E"/>
    <w:rsid w:val="00EE4C41"/>
    <w:rsid w:val="00EE5746"/>
    <w:rsid w:val="00EE7803"/>
    <w:rsid w:val="00EF0D0E"/>
    <w:rsid w:val="00EF0E1A"/>
    <w:rsid w:val="00EF1ECC"/>
    <w:rsid w:val="00EF292B"/>
    <w:rsid w:val="00EF2BB2"/>
    <w:rsid w:val="00EF2C7E"/>
    <w:rsid w:val="00EF54D1"/>
    <w:rsid w:val="00EF5CFD"/>
    <w:rsid w:val="00EF613C"/>
    <w:rsid w:val="00EF61D2"/>
    <w:rsid w:val="00EF7030"/>
    <w:rsid w:val="00F01334"/>
    <w:rsid w:val="00F0205B"/>
    <w:rsid w:val="00F0220E"/>
    <w:rsid w:val="00F04E2A"/>
    <w:rsid w:val="00F05C5D"/>
    <w:rsid w:val="00F06B7E"/>
    <w:rsid w:val="00F0746A"/>
    <w:rsid w:val="00F112C9"/>
    <w:rsid w:val="00F1203C"/>
    <w:rsid w:val="00F12E4A"/>
    <w:rsid w:val="00F1459F"/>
    <w:rsid w:val="00F151C9"/>
    <w:rsid w:val="00F15D54"/>
    <w:rsid w:val="00F15E3C"/>
    <w:rsid w:val="00F200F2"/>
    <w:rsid w:val="00F2070E"/>
    <w:rsid w:val="00F209FF"/>
    <w:rsid w:val="00F20D88"/>
    <w:rsid w:val="00F21A86"/>
    <w:rsid w:val="00F21C23"/>
    <w:rsid w:val="00F22076"/>
    <w:rsid w:val="00F23480"/>
    <w:rsid w:val="00F27C56"/>
    <w:rsid w:val="00F31162"/>
    <w:rsid w:val="00F32B25"/>
    <w:rsid w:val="00F34E81"/>
    <w:rsid w:val="00F37337"/>
    <w:rsid w:val="00F40A46"/>
    <w:rsid w:val="00F416A5"/>
    <w:rsid w:val="00F41B8D"/>
    <w:rsid w:val="00F4517B"/>
    <w:rsid w:val="00F51FCD"/>
    <w:rsid w:val="00F543D6"/>
    <w:rsid w:val="00F55213"/>
    <w:rsid w:val="00F55EBA"/>
    <w:rsid w:val="00F571C6"/>
    <w:rsid w:val="00F57D02"/>
    <w:rsid w:val="00F57F08"/>
    <w:rsid w:val="00F611A7"/>
    <w:rsid w:val="00F63329"/>
    <w:rsid w:val="00F64C46"/>
    <w:rsid w:val="00F660BE"/>
    <w:rsid w:val="00F66D06"/>
    <w:rsid w:val="00F67AC6"/>
    <w:rsid w:val="00F67B5B"/>
    <w:rsid w:val="00F70695"/>
    <w:rsid w:val="00F72E48"/>
    <w:rsid w:val="00F75A7A"/>
    <w:rsid w:val="00F76C2F"/>
    <w:rsid w:val="00F77D9B"/>
    <w:rsid w:val="00F77E6F"/>
    <w:rsid w:val="00F811F5"/>
    <w:rsid w:val="00F816E8"/>
    <w:rsid w:val="00F817E5"/>
    <w:rsid w:val="00F81C22"/>
    <w:rsid w:val="00F82F92"/>
    <w:rsid w:val="00F843EA"/>
    <w:rsid w:val="00F854E9"/>
    <w:rsid w:val="00F85B3C"/>
    <w:rsid w:val="00F871F1"/>
    <w:rsid w:val="00F87867"/>
    <w:rsid w:val="00F90845"/>
    <w:rsid w:val="00F918B8"/>
    <w:rsid w:val="00F92ABE"/>
    <w:rsid w:val="00F93114"/>
    <w:rsid w:val="00F9318B"/>
    <w:rsid w:val="00F94E78"/>
    <w:rsid w:val="00F96DC4"/>
    <w:rsid w:val="00F9792C"/>
    <w:rsid w:val="00F97BC5"/>
    <w:rsid w:val="00FA0954"/>
    <w:rsid w:val="00FA14AC"/>
    <w:rsid w:val="00FA1F4E"/>
    <w:rsid w:val="00FA204E"/>
    <w:rsid w:val="00FA5A1C"/>
    <w:rsid w:val="00FB0541"/>
    <w:rsid w:val="00FB0EDF"/>
    <w:rsid w:val="00FB4DA5"/>
    <w:rsid w:val="00FB4F77"/>
    <w:rsid w:val="00FB4F8E"/>
    <w:rsid w:val="00FB61C7"/>
    <w:rsid w:val="00FB6647"/>
    <w:rsid w:val="00FC2788"/>
    <w:rsid w:val="00FC4D78"/>
    <w:rsid w:val="00FC5D9F"/>
    <w:rsid w:val="00FC72B7"/>
    <w:rsid w:val="00FC7332"/>
    <w:rsid w:val="00FD00D6"/>
    <w:rsid w:val="00FD0D95"/>
    <w:rsid w:val="00FD2A5E"/>
    <w:rsid w:val="00FD5032"/>
    <w:rsid w:val="00FD580B"/>
    <w:rsid w:val="00FD731B"/>
    <w:rsid w:val="00FE0502"/>
    <w:rsid w:val="00FE069D"/>
    <w:rsid w:val="00FE096D"/>
    <w:rsid w:val="00FE49E8"/>
    <w:rsid w:val="00FE5DC6"/>
    <w:rsid w:val="00FE5F88"/>
    <w:rsid w:val="00FE635A"/>
    <w:rsid w:val="00FE6D5F"/>
    <w:rsid w:val="00FE7D50"/>
    <w:rsid w:val="00FF1719"/>
    <w:rsid w:val="00FF304F"/>
    <w:rsid w:val="00FF4E4F"/>
    <w:rsid w:val="00FF6052"/>
    <w:rsid w:val="00FF6DDB"/>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4F2918"/>
    <w:rPr>
      <w:color w:val="605E5C"/>
      <w:shd w:val="clear" w:color="auto" w:fill="E1DFDD"/>
    </w:rPr>
  </w:style>
  <w:style w:type="character" w:customStyle="1" w:styleId="Mencinsinresolver2">
    <w:name w:val="Mención sin resolver2"/>
    <w:basedOn w:val="Fuentedeprrafopredeter"/>
    <w:uiPriority w:val="99"/>
    <w:semiHidden/>
    <w:unhideWhenUsed/>
    <w:rsid w:val="00C05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0421358">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19282773">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0233078">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2275069">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38284013">
      <w:bodyDiv w:val="1"/>
      <w:marLeft w:val="0"/>
      <w:marRight w:val="0"/>
      <w:marTop w:val="0"/>
      <w:marBottom w:val="0"/>
      <w:divBdr>
        <w:top w:val="none" w:sz="0" w:space="0" w:color="auto"/>
        <w:left w:val="none" w:sz="0" w:space="0" w:color="auto"/>
        <w:bottom w:val="none" w:sz="0" w:space="0" w:color="auto"/>
        <w:right w:val="none" w:sz="0" w:space="0" w:color="auto"/>
      </w:divBdr>
    </w:div>
    <w:div w:id="41366931">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57441823">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2453332">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248475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8359252">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29834898">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567286">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141964">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0486731">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189878786">
      <w:bodyDiv w:val="1"/>
      <w:marLeft w:val="0"/>
      <w:marRight w:val="0"/>
      <w:marTop w:val="0"/>
      <w:marBottom w:val="0"/>
      <w:divBdr>
        <w:top w:val="none" w:sz="0" w:space="0" w:color="auto"/>
        <w:left w:val="none" w:sz="0" w:space="0" w:color="auto"/>
        <w:bottom w:val="none" w:sz="0" w:space="0" w:color="auto"/>
        <w:right w:val="none" w:sz="0" w:space="0" w:color="auto"/>
      </w:divBdr>
    </w:div>
    <w:div w:id="201139825">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13926324">
      <w:bodyDiv w:val="1"/>
      <w:marLeft w:val="0"/>
      <w:marRight w:val="0"/>
      <w:marTop w:val="0"/>
      <w:marBottom w:val="0"/>
      <w:divBdr>
        <w:top w:val="none" w:sz="0" w:space="0" w:color="auto"/>
        <w:left w:val="none" w:sz="0" w:space="0" w:color="auto"/>
        <w:bottom w:val="none" w:sz="0" w:space="0" w:color="auto"/>
        <w:right w:val="none" w:sz="0" w:space="0" w:color="auto"/>
      </w:divBdr>
    </w:div>
    <w:div w:id="213977078">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3301865">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67616173">
      <w:bodyDiv w:val="1"/>
      <w:marLeft w:val="0"/>
      <w:marRight w:val="0"/>
      <w:marTop w:val="0"/>
      <w:marBottom w:val="0"/>
      <w:divBdr>
        <w:top w:val="none" w:sz="0" w:space="0" w:color="auto"/>
        <w:left w:val="none" w:sz="0" w:space="0" w:color="auto"/>
        <w:bottom w:val="none" w:sz="0" w:space="0" w:color="auto"/>
        <w:right w:val="none" w:sz="0" w:space="0" w:color="auto"/>
      </w:divBdr>
    </w:div>
    <w:div w:id="270477771">
      <w:bodyDiv w:val="1"/>
      <w:marLeft w:val="0"/>
      <w:marRight w:val="0"/>
      <w:marTop w:val="0"/>
      <w:marBottom w:val="0"/>
      <w:divBdr>
        <w:top w:val="none" w:sz="0" w:space="0" w:color="auto"/>
        <w:left w:val="none" w:sz="0" w:space="0" w:color="auto"/>
        <w:bottom w:val="none" w:sz="0" w:space="0" w:color="auto"/>
        <w:right w:val="none" w:sz="0" w:space="0" w:color="auto"/>
      </w:divBdr>
    </w:div>
    <w:div w:id="271323467">
      <w:bodyDiv w:val="1"/>
      <w:marLeft w:val="0"/>
      <w:marRight w:val="0"/>
      <w:marTop w:val="0"/>
      <w:marBottom w:val="0"/>
      <w:divBdr>
        <w:top w:val="none" w:sz="0" w:space="0" w:color="auto"/>
        <w:left w:val="none" w:sz="0" w:space="0" w:color="auto"/>
        <w:bottom w:val="none" w:sz="0" w:space="0" w:color="auto"/>
        <w:right w:val="none" w:sz="0" w:space="0" w:color="auto"/>
      </w:divBdr>
    </w:div>
    <w:div w:id="27370830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6856355">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299264763">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09755126">
      <w:bodyDiv w:val="1"/>
      <w:marLeft w:val="0"/>
      <w:marRight w:val="0"/>
      <w:marTop w:val="0"/>
      <w:marBottom w:val="0"/>
      <w:divBdr>
        <w:top w:val="none" w:sz="0" w:space="0" w:color="auto"/>
        <w:left w:val="none" w:sz="0" w:space="0" w:color="auto"/>
        <w:bottom w:val="none" w:sz="0" w:space="0" w:color="auto"/>
        <w:right w:val="none" w:sz="0" w:space="0" w:color="auto"/>
      </w:divBdr>
    </w:div>
    <w:div w:id="311108961">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605010">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49068210">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86615345">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398328130">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28310042">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2769635">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495650891">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10265445">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53809982">
      <w:bodyDiv w:val="1"/>
      <w:marLeft w:val="0"/>
      <w:marRight w:val="0"/>
      <w:marTop w:val="0"/>
      <w:marBottom w:val="0"/>
      <w:divBdr>
        <w:top w:val="none" w:sz="0" w:space="0" w:color="auto"/>
        <w:left w:val="none" w:sz="0" w:space="0" w:color="auto"/>
        <w:bottom w:val="none" w:sz="0" w:space="0" w:color="auto"/>
        <w:right w:val="none" w:sz="0" w:space="0" w:color="auto"/>
      </w:divBdr>
    </w:div>
    <w:div w:id="567695683">
      <w:bodyDiv w:val="1"/>
      <w:marLeft w:val="0"/>
      <w:marRight w:val="0"/>
      <w:marTop w:val="0"/>
      <w:marBottom w:val="0"/>
      <w:divBdr>
        <w:top w:val="none" w:sz="0" w:space="0" w:color="auto"/>
        <w:left w:val="none" w:sz="0" w:space="0" w:color="auto"/>
        <w:bottom w:val="none" w:sz="0" w:space="0" w:color="auto"/>
        <w:right w:val="none" w:sz="0" w:space="0" w:color="auto"/>
      </w:divBdr>
    </w:div>
    <w:div w:id="573128089">
      <w:bodyDiv w:val="1"/>
      <w:marLeft w:val="0"/>
      <w:marRight w:val="0"/>
      <w:marTop w:val="0"/>
      <w:marBottom w:val="0"/>
      <w:divBdr>
        <w:top w:val="none" w:sz="0" w:space="0" w:color="auto"/>
        <w:left w:val="none" w:sz="0" w:space="0" w:color="auto"/>
        <w:bottom w:val="none" w:sz="0" w:space="0" w:color="auto"/>
        <w:right w:val="none" w:sz="0" w:space="0" w:color="auto"/>
      </w:divBdr>
    </w:div>
    <w:div w:id="576594648">
      <w:bodyDiv w:val="1"/>
      <w:marLeft w:val="0"/>
      <w:marRight w:val="0"/>
      <w:marTop w:val="0"/>
      <w:marBottom w:val="0"/>
      <w:divBdr>
        <w:top w:val="none" w:sz="0" w:space="0" w:color="auto"/>
        <w:left w:val="none" w:sz="0" w:space="0" w:color="auto"/>
        <w:bottom w:val="none" w:sz="0" w:space="0" w:color="auto"/>
        <w:right w:val="none" w:sz="0" w:space="0" w:color="auto"/>
      </w:divBdr>
    </w:div>
    <w:div w:id="580720387">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6620616">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15066808">
      <w:bodyDiv w:val="1"/>
      <w:marLeft w:val="0"/>
      <w:marRight w:val="0"/>
      <w:marTop w:val="0"/>
      <w:marBottom w:val="0"/>
      <w:divBdr>
        <w:top w:val="none" w:sz="0" w:space="0" w:color="auto"/>
        <w:left w:val="none" w:sz="0" w:space="0" w:color="auto"/>
        <w:bottom w:val="none" w:sz="0" w:space="0" w:color="auto"/>
        <w:right w:val="none" w:sz="0" w:space="0" w:color="auto"/>
      </w:divBdr>
    </w:div>
    <w:div w:id="627662609">
      <w:bodyDiv w:val="1"/>
      <w:marLeft w:val="0"/>
      <w:marRight w:val="0"/>
      <w:marTop w:val="0"/>
      <w:marBottom w:val="0"/>
      <w:divBdr>
        <w:top w:val="none" w:sz="0" w:space="0" w:color="auto"/>
        <w:left w:val="none" w:sz="0" w:space="0" w:color="auto"/>
        <w:bottom w:val="none" w:sz="0" w:space="0" w:color="auto"/>
        <w:right w:val="none" w:sz="0" w:space="0" w:color="auto"/>
      </w:divBdr>
    </w:div>
    <w:div w:id="646595794">
      <w:bodyDiv w:val="1"/>
      <w:marLeft w:val="0"/>
      <w:marRight w:val="0"/>
      <w:marTop w:val="0"/>
      <w:marBottom w:val="0"/>
      <w:divBdr>
        <w:top w:val="none" w:sz="0" w:space="0" w:color="auto"/>
        <w:left w:val="none" w:sz="0" w:space="0" w:color="auto"/>
        <w:bottom w:val="none" w:sz="0" w:space="0" w:color="auto"/>
        <w:right w:val="none" w:sz="0" w:space="0" w:color="auto"/>
      </w:divBdr>
    </w:div>
    <w:div w:id="660160771">
      <w:bodyDiv w:val="1"/>
      <w:marLeft w:val="0"/>
      <w:marRight w:val="0"/>
      <w:marTop w:val="0"/>
      <w:marBottom w:val="0"/>
      <w:divBdr>
        <w:top w:val="none" w:sz="0" w:space="0" w:color="auto"/>
        <w:left w:val="none" w:sz="0" w:space="0" w:color="auto"/>
        <w:bottom w:val="none" w:sz="0" w:space="0" w:color="auto"/>
        <w:right w:val="none" w:sz="0" w:space="0" w:color="auto"/>
      </w:divBdr>
    </w:div>
    <w:div w:id="662511417">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694816342">
      <w:bodyDiv w:val="1"/>
      <w:marLeft w:val="0"/>
      <w:marRight w:val="0"/>
      <w:marTop w:val="0"/>
      <w:marBottom w:val="0"/>
      <w:divBdr>
        <w:top w:val="none" w:sz="0" w:space="0" w:color="auto"/>
        <w:left w:val="none" w:sz="0" w:space="0" w:color="auto"/>
        <w:bottom w:val="none" w:sz="0" w:space="0" w:color="auto"/>
        <w:right w:val="none" w:sz="0" w:space="0" w:color="auto"/>
      </w:divBdr>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19133520">
      <w:bodyDiv w:val="1"/>
      <w:marLeft w:val="0"/>
      <w:marRight w:val="0"/>
      <w:marTop w:val="0"/>
      <w:marBottom w:val="0"/>
      <w:divBdr>
        <w:top w:val="none" w:sz="0" w:space="0" w:color="auto"/>
        <w:left w:val="none" w:sz="0" w:space="0" w:color="auto"/>
        <w:bottom w:val="none" w:sz="0" w:space="0" w:color="auto"/>
        <w:right w:val="none" w:sz="0" w:space="0" w:color="auto"/>
      </w:divBdr>
    </w:div>
    <w:div w:id="721827568">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059737">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0395288">
      <w:bodyDiv w:val="1"/>
      <w:marLeft w:val="0"/>
      <w:marRight w:val="0"/>
      <w:marTop w:val="0"/>
      <w:marBottom w:val="0"/>
      <w:divBdr>
        <w:top w:val="none" w:sz="0" w:space="0" w:color="auto"/>
        <w:left w:val="none" w:sz="0" w:space="0" w:color="auto"/>
        <w:bottom w:val="none" w:sz="0" w:space="0" w:color="auto"/>
        <w:right w:val="none" w:sz="0" w:space="0" w:color="auto"/>
      </w:divBdr>
    </w:div>
    <w:div w:id="777605591">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79178635">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98497375">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3179741">
      <w:bodyDiv w:val="1"/>
      <w:marLeft w:val="0"/>
      <w:marRight w:val="0"/>
      <w:marTop w:val="0"/>
      <w:marBottom w:val="0"/>
      <w:divBdr>
        <w:top w:val="none" w:sz="0" w:space="0" w:color="auto"/>
        <w:left w:val="none" w:sz="0" w:space="0" w:color="auto"/>
        <w:bottom w:val="none" w:sz="0" w:space="0" w:color="auto"/>
        <w:right w:val="none" w:sz="0" w:space="0" w:color="auto"/>
      </w:divBdr>
    </w:div>
    <w:div w:id="815951376">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69538341">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0940976">
      <w:bodyDiv w:val="1"/>
      <w:marLeft w:val="0"/>
      <w:marRight w:val="0"/>
      <w:marTop w:val="0"/>
      <w:marBottom w:val="0"/>
      <w:divBdr>
        <w:top w:val="none" w:sz="0" w:space="0" w:color="auto"/>
        <w:left w:val="none" w:sz="0" w:space="0" w:color="auto"/>
        <w:bottom w:val="none" w:sz="0" w:space="0" w:color="auto"/>
        <w:right w:val="none" w:sz="0" w:space="0" w:color="auto"/>
      </w:divBdr>
    </w:div>
    <w:div w:id="90623214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27813408">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33854894">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67736231">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2546757">
      <w:bodyDiv w:val="1"/>
      <w:marLeft w:val="0"/>
      <w:marRight w:val="0"/>
      <w:marTop w:val="0"/>
      <w:marBottom w:val="0"/>
      <w:divBdr>
        <w:top w:val="none" w:sz="0" w:space="0" w:color="auto"/>
        <w:left w:val="none" w:sz="0" w:space="0" w:color="auto"/>
        <w:bottom w:val="none" w:sz="0" w:space="0" w:color="auto"/>
        <w:right w:val="none" w:sz="0" w:space="0" w:color="auto"/>
      </w:divBdr>
    </w:div>
    <w:div w:id="989602793">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4622291">
      <w:bodyDiv w:val="1"/>
      <w:marLeft w:val="0"/>
      <w:marRight w:val="0"/>
      <w:marTop w:val="0"/>
      <w:marBottom w:val="0"/>
      <w:divBdr>
        <w:top w:val="none" w:sz="0" w:space="0" w:color="auto"/>
        <w:left w:val="none" w:sz="0" w:space="0" w:color="auto"/>
        <w:bottom w:val="none" w:sz="0" w:space="0" w:color="auto"/>
        <w:right w:val="none" w:sz="0" w:space="0" w:color="auto"/>
      </w:divBdr>
    </w:div>
    <w:div w:id="1037775351">
      <w:bodyDiv w:val="1"/>
      <w:marLeft w:val="0"/>
      <w:marRight w:val="0"/>
      <w:marTop w:val="0"/>
      <w:marBottom w:val="0"/>
      <w:divBdr>
        <w:top w:val="none" w:sz="0" w:space="0" w:color="auto"/>
        <w:left w:val="none" w:sz="0" w:space="0" w:color="auto"/>
        <w:bottom w:val="none" w:sz="0" w:space="0" w:color="auto"/>
        <w:right w:val="none" w:sz="0" w:space="0" w:color="auto"/>
      </w:divBdr>
    </w:div>
    <w:div w:id="1040664141">
      <w:bodyDiv w:val="1"/>
      <w:marLeft w:val="0"/>
      <w:marRight w:val="0"/>
      <w:marTop w:val="0"/>
      <w:marBottom w:val="0"/>
      <w:divBdr>
        <w:top w:val="none" w:sz="0" w:space="0" w:color="auto"/>
        <w:left w:val="none" w:sz="0" w:space="0" w:color="auto"/>
        <w:bottom w:val="none" w:sz="0" w:space="0" w:color="auto"/>
        <w:right w:val="none" w:sz="0" w:space="0" w:color="auto"/>
      </w:divBdr>
    </w:div>
    <w:div w:id="1041250337">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77678401">
      <w:bodyDiv w:val="1"/>
      <w:marLeft w:val="0"/>
      <w:marRight w:val="0"/>
      <w:marTop w:val="0"/>
      <w:marBottom w:val="0"/>
      <w:divBdr>
        <w:top w:val="none" w:sz="0" w:space="0" w:color="auto"/>
        <w:left w:val="none" w:sz="0" w:space="0" w:color="auto"/>
        <w:bottom w:val="none" w:sz="0" w:space="0" w:color="auto"/>
        <w:right w:val="none" w:sz="0" w:space="0" w:color="auto"/>
      </w:divBdr>
    </w:div>
    <w:div w:id="1095327109">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2072611">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4929712">
      <w:bodyDiv w:val="1"/>
      <w:marLeft w:val="0"/>
      <w:marRight w:val="0"/>
      <w:marTop w:val="0"/>
      <w:marBottom w:val="0"/>
      <w:divBdr>
        <w:top w:val="none" w:sz="0" w:space="0" w:color="auto"/>
        <w:left w:val="none" w:sz="0" w:space="0" w:color="auto"/>
        <w:bottom w:val="none" w:sz="0" w:space="0" w:color="auto"/>
        <w:right w:val="none" w:sz="0" w:space="0" w:color="auto"/>
      </w:divBdr>
    </w:div>
    <w:div w:id="1145120552">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50319495">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77161510">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3400413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72202153">
      <w:bodyDiv w:val="1"/>
      <w:marLeft w:val="0"/>
      <w:marRight w:val="0"/>
      <w:marTop w:val="0"/>
      <w:marBottom w:val="0"/>
      <w:divBdr>
        <w:top w:val="none" w:sz="0" w:space="0" w:color="auto"/>
        <w:left w:val="none" w:sz="0" w:space="0" w:color="auto"/>
        <w:bottom w:val="none" w:sz="0" w:space="0" w:color="auto"/>
        <w:right w:val="none" w:sz="0" w:space="0" w:color="auto"/>
      </w:divBdr>
    </w:div>
    <w:div w:id="1294360204">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25939106">
      <w:bodyDiv w:val="1"/>
      <w:marLeft w:val="0"/>
      <w:marRight w:val="0"/>
      <w:marTop w:val="0"/>
      <w:marBottom w:val="0"/>
      <w:divBdr>
        <w:top w:val="none" w:sz="0" w:space="0" w:color="auto"/>
        <w:left w:val="none" w:sz="0" w:space="0" w:color="auto"/>
        <w:bottom w:val="none" w:sz="0" w:space="0" w:color="auto"/>
        <w:right w:val="none" w:sz="0" w:space="0" w:color="auto"/>
      </w:divBdr>
    </w:div>
    <w:div w:id="133294764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39965833">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58310350">
      <w:bodyDiv w:val="1"/>
      <w:marLeft w:val="0"/>
      <w:marRight w:val="0"/>
      <w:marTop w:val="0"/>
      <w:marBottom w:val="0"/>
      <w:divBdr>
        <w:top w:val="none" w:sz="0" w:space="0" w:color="auto"/>
        <w:left w:val="none" w:sz="0" w:space="0" w:color="auto"/>
        <w:bottom w:val="none" w:sz="0" w:space="0" w:color="auto"/>
        <w:right w:val="none" w:sz="0" w:space="0" w:color="auto"/>
      </w:divBdr>
    </w:div>
    <w:div w:id="1360594091">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5522211">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94158272">
      <w:bodyDiv w:val="1"/>
      <w:marLeft w:val="0"/>
      <w:marRight w:val="0"/>
      <w:marTop w:val="0"/>
      <w:marBottom w:val="0"/>
      <w:divBdr>
        <w:top w:val="none" w:sz="0" w:space="0" w:color="auto"/>
        <w:left w:val="none" w:sz="0" w:space="0" w:color="auto"/>
        <w:bottom w:val="none" w:sz="0" w:space="0" w:color="auto"/>
        <w:right w:val="none" w:sz="0" w:space="0" w:color="auto"/>
      </w:divBdr>
    </w:div>
    <w:div w:id="1395741649">
      <w:bodyDiv w:val="1"/>
      <w:marLeft w:val="0"/>
      <w:marRight w:val="0"/>
      <w:marTop w:val="0"/>
      <w:marBottom w:val="0"/>
      <w:divBdr>
        <w:top w:val="none" w:sz="0" w:space="0" w:color="auto"/>
        <w:left w:val="none" w:sz="0" w:space="0" w:color="auto"/>
        <w:bottom w:val="none" w:sz="0" w:space="0" w:color="auto"/>
        <w:right w:val="none" w:sz="0" w:space="0" w:color="auto"/>
      </w:divBdr>
    </w:div>
    <w:div w:id="1414857085">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3666271">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49351948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18344928">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27328558">
      <w:bodyDiv w:val="1"/>
      <w:marLeft w:val="0"/>
      <w:marRight w:val="0"/>
      <w:marTop w:val="0"/>
      <w:marBottom w:val="0"/>
      <w:divBdr>
        <w:top w:val="none" w:sz="0" w:space="0" w:color="auto"/>
        <w:left w:val="none" w:sz="0" w:space="0" w:color="auto"/>
        <w:bottom w:val="none" w:sz="0" w:space="0" w:color="auto"/>
        <w:right w:val="none" w:sz="0" w:space="0" w:color="auto"/>
      </w:divBdr>
    </w:div>
    <w:div w:id="1540043370">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72764989">
      <w:bodyDiv w:val="1"/>
      <w:marLeft w:val="0"/>
      <w:marRight w:val="0"/>
      <w:marTop w:val="0"/>
      <w:marBottom w:val="0"/>
      <w:divBdr>
        <w:top w:val="none" w:sz="0" w:space="0" w:color="auto"/>
        <w:left w:val="none" w:sz="0" w:space="0" w:color="auto"/>
        <w:bottom w:val="none" w:sz="0" w:space="0" w:color="auto"/>
        <w:right w:val="none" w:sz="0" w:space="0" w:color="auto"/>
      </w:divBdr>
    </w:div>
    <w:div w:id="159084634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12666396">
      <w:bodyDiv w:val="1"/>
      <w:marLeft w:val="0"/>
      <w:marRight w:val="0"/>
      <w:marTop w:val="0"/>
      <w:marBottom w:val="0"/>
      <w:divBdr>
        <w:top w:val="none" w:sz="0" w:space="0" w:color="auto"/>
        <w:left w:val="none" w:sz="0" w:space="0" w:color="auto"/>
        <w:bottom w:val="none" w:sz="0" w:space="0" w:color="auto"/>
        <w:right w:val="none" w:sz="0" w:space="0" w:color="auto"/>
      </w:divBdr>
    </w:div>
    <w:div w:id="1612787041">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31">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095053">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689141150">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58863077">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5196955">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406081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3594160">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50218920">
      <w:bodyDiv w:val="1"/>
      <w:marLeft w:val="0"/>
      <w:marRight w:val="0"/>
      <w:marTop w:val="0"/>
      <w:marBottom w:val="0"/>
      <w:divBdr>
        <w:top w:val="none" w:sz="0" w:space="0" w:color="auto"/>
        <w:left w:val="none" w:sz="0" w:space="0" w:color="auto"/>
        <w:bottom w:val="none" w:sz="0" w:space="0" w:color="auto"/>
        <w:right w:val="none" w:sz="0" w:space="0" w:color="auto"/>
      </w:divBdr>
    </w:div>
    <w:div w:id="1861505559">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79198792">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87141197">
      <w:bodyDiv w:val="1"/>
      <w:marLeft w:val="0"/>
      <w:marRight w:val="0"/>
      <w:marTop w:val="0"/>
      <w:marBottom w:val="0"/>
      <w:divBdr>
        <w:top w:val="none" w:sz="0" w:space="0" w:color="auto"/>
        <w:left w:val="none" w:sz="0" w:space="0" w:color="auto"/>
        <w:bottom w:val="none" w:sz="0" w:space="0" w:color="auto"/>
        <w:right w:val="none" w:sz="0" w:space="0" w:color="auto"/>
      </w:divBdr>
    </w:div>
    <w:div w:id="1893421329">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1205047">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37710244">
      <w:bodyDiv w:val="1"/>
      <w:marLeft w:val="0"/>
      <w:marRight w:val="0"/>
      <w:marTop w:val="0"/>
      <w:marBottom w:val="0"/>
      <w:divBdr>
        <w:top w:val="none" w:sz="0" w:space="0" w:color="auto"/>
        <w:left w:val="none" w:sz="0" w:space="0" w:color="auto"/>
        <w:bottom w:val="none" w:sz="0" w:space="0" w:color="auto"/>
        <w:right w:val="none" w:sz="0" w:space="0" w:color="auto"/>
      </w:divBdr>
    </w:div>
    <w:div w:id="194179415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6212397">
      <w:bodyDiv w:val="1"/>
      <w:marLeft w:val="0"/>
      <w:marRight w:val="0"/>
      <w:marTop w:val="0"/>
      <w:marBottom w:val="0"/>
      <w:divBdr>
        <w:top w:val="none" w:sz="0" w:space="0" w:color="auto"/>
        <w:left w:val="none" w:sz="0" w:space="0" w:color="auto"/>
        <w:bottom w:val="none" w:sz="0" w:space="0" w:color="auto"/>
        <w:right w:val="none" w:sz="0" w:space="0" w:color="auto"/>
      </w:divBdr>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26707678">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33221124">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1176297">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07189087">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 w:id="214692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consultas.ifai.org.mx/descargar.php?r=./pdf/resoluciones/2017/&amp;a=RRA%203472.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onsultas.ifai.org.mx/descargar.php?r=./pdf/resoluciones/2017/&amp;a=RRA%201588.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nsultas.ifai.org.mx/descargar.php?r=./pdf/resoluciones/2017/&amp;a=RRA%20185.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f.gob.mx/nota_detalle.php?codigo=5492254&amp;fecha=28/07/2017"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C71AC-EAB2-46F0-B823-730545F77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80</Pages>
  <Words>16461</Words>
  <Characters>90536</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20</cp:revision>
  <cp:lastPrinted>2021-09-14T23:45:00Z</cp:lastPrinted>
  <dcterms:created xsi:type="dcterms:W3CDTF">2021-12-02T17:53:00Z</dcterms:created>
  <dcterms:modified xsi:type="dcterms:W3CDTF">2021-12-09T16:45:00Z</dcterms:modified>
</cp:coreProperties>
</file>