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B763D" w14:textId="77777777" w:rsidR="00E735E4" w:rsidRPr="002033A4" w:rsidRDefault="00E735E4" w:rsidP="00E735E4">
      <w:pPr>
        <w:tabs>
          <w:tab w:val="left" w:pos="0"/>
          <w:tab w:val="center" w:pos="4419"/>
          <w:tab w:val="right" w:pos="8838"/>
        </w:tabs>
        <w:spacing w:line="360" w:lineRule="auto"/>
        <w:jc w:val="center"/>
        <w:rPr>
          <w:rFonts w:ascii="Palatino Linotype" w:eastAsia="MS Mincho" w:hAnsi="Palatino Linotype" w:cs="Times New Roman"/>
          <w:b/>
        </w:rPr>
      </w:pPr>
      <w:r w:rsidRPr="002033A4">
        <w:rPr>
          <w:rFonts w:ascii="Palatino Linotype" w:eastAsia="MS Mincho" w:hAnsi="Palatino Linotype" w:cs="Times New Roman"/>
          <w:b/>
        </w:rPr>
        <w:t>RESUMEN</w:t>
      </w:r>
    </w:p>
    <w:p w14:paraId="3583CD3D" w14:textId="77777777" w:rsidR="00E735E4" w:rsidRPr="002033A4" w:rsidRDefault="00E735E4" w:rsidP="00E735E4">
      <w:pPr>
        <w:tabs>
          <w:tab w:val="left" w:pos="0"/>
          <w:tab w:val="center" w:pos="4419"/>
          <w:tab w:val="right" w:pos="8838"/>
        </w:tabs>
        <w:spacing w:line="360" w:lineRule="auto"/>
        <w:jc w:val="center"/>
        <w:rPr>
          <w:rFonts w:ascii="Palatino Linotype" w:eastAsia="MS Mincho" w:hAnsi="Palatino Linotype" w:cs="Times New Roman"/>
          <w:b/>
          <w:sz w:val="12"/>
        </w:rPr>
      </w:pPr>
    </w:p>
    <w:p w14:paraId="0D45CFCD" w14:textId="513D5026" w:rsidR="007974E1" w:rsidRPr="002033A4" w:rsidRDefault="007974E1" w:rsidP="007974E1">
      <w:pPr>
        <w:spacing w:line="360" w:lineRule="auto"/>
        <w:jc w:val="both"/>
        <w:rPr>
          <w:rFonts w:ascii="Palatino Linotype" w:eastAsia="Times New Roman" w:hAnsi="Palatino Linotype" w:cs="Times New Roman"/>
          <w:b/>
        </w:rPr>
      </w:pPr>
      <w:r w:rsidRPr="002033A4">
        <w:rPr>
          <w:rFonts w:ascii="Palatino Linotype" w:eastAsia="Times New Roman" w:hAnsi="Palatino Linotype" w:cs="Times New Roman"/>
          <w:b/>
        </w:rPr>
        <w:t xml:space="preserve">TEMA: </w:t>
      </w:r>
      <w:r w:rsidR="0006682A" w:rsidRPr="002033A4">
        <w:rPr>
          <w:rFonts w:ascii="Palatino Linotype" w:eastAsia="Times New Roman" w:hAnsi="Palatino Linotype" w:cs="Times New Roman"/>
          <w:bCs/>
        </w:rPr>
        <w:t xml:space="preserve">La </w:t>
      </w:r>
      <w:r w:rsidR="003A614A" w:rsidRPr="002033A4">
        <w:rPr>
          <w:rFonts w:ascii="Palatino Linotype" w:eastAsia="Times New Roman" w:hAnsi="Palatino Linotype" w:cs="Times New Roman"/>
          <w:bCs/>
        </w:rPr>
        <w:t>negativa a la entrega de la</w:t>
      </w:r>
      <w:r w:rsidR="0006682A" w:rsidRPr="002033A4">
        <w:rPr>
          <w:rFonts w:ascii="Palatino Linotype" w:eastAsia="Times New Roman" w:hAnsi="Palatino Linotype" w:cs="Times New Roman"/>
          <w:bCs/>
        </w:rPr>
        <w:t xml:space="preserve"> información </w:t>
      </w:r>
      <w:r w:rsidR="003A614A" w:rsidRPr="002033A4">
        <w:rPr>
          <w:rFonts w:ascii="Palatino Linotype" w:eastAsia="Times New Roman" w:hAnsi="Palatino Linotype" w:cs="Times New Roman"/>
          <w:bCs/>
        </w:rPr>
        <w:t>solicitada</w:t>
      </w:r>
      <w:r w:rsidRPr="002033A4">
        <w:rPr>
          <w:rFonts w:ascii="Palatino Linotype" w:eastAsia="Times New Roman" w:hAnsi="Palatino Linotype" w:cs="Times New Roman"/>
          <w:bCs/>
        </w:rPr>
        <w:t>.</w:t>
      </w:r>
    </w:p>
    <w:p w14:paraId="4A419C67" w14:textId="77777777" w:rsidR="007974E1" w:rsidRPr="002033A4" w:rsidRDefault="007974E1" w:rsidP="007974E1">
      <w:pPr>
        <w:spacing w:line="360" w:lineRule="auto"/>
        <w:jc w:val="both"/>
        <w:rPr>
          <w:rFonts w:ascii="Palatino Linotype" w:eastAsia="Times New Roman" w:hAnsi="Palatino Linotype" w:cs="Times New Roman"/>
          <w:b/>
        </w:rPr>
      </w:pPr>
    </w:p>
    <w:p w14:paraId="5219E658" w14:textId="457E7195" w:rsidR="007974E1" w:rsidRPr="002033A4" w:rsidRDefault="007974E1" w:rsidP="007974E1">
      <w:pPr>
        <w:spacing w:line="360" w:lineRule="auto"/>
        <w:jc w:val="both"/>
        <w:rPr>
          <w:rFonts w:ascii="Palatino Linotype" w:eastAsia="Times New Roman" w:hAnsi="Palatino Linotype" w:cs="Times New Roman"/>
          <w:bCs/>
        </w:rPr>
      </w:pPr>
      <w:r w:rsidRPr="002033A4">
        <w:rPr>
          <w:rFonts w:ascii="Palatino Linotype" w:eastAsia="Times New Roman" w:hAnsi="Palatino Linotype" w:cs="Times New Roman"/>
          <w:b/>
        </w:rPr>
        <w:t xml:space="preserve">CASO: </w:t>
      </w:r>
      <w:r w:rsidR="00CE7A5A" w:rsidRPr="002033A4">
        <w:rPr>
          <w:rFonts w:ascii="Palatino Linotype" w:eastAsia="Times New Roman" w:hAnsi="Palatino Linotype" w:cs="Times New Roman"/>
          <w:bCs/>
        </w:rPr>
        <w:t xml:space="preserve">Una persona solicitó </w:t>
      </w:r>
      <w:r w:rsidR="0052657A" w:rsidRPr="002033A4">
        <w:rPr>
          <w:rFonts w:ascii="Palatino Linotype" w:eastAsia="Times New Roman" w:hAnsi="Palatino Linotype" w:cs="Times New Roman"/>
          <w:bCs/>
        </w:rPr>
        <w:t>l</w:t>
      </w:r>
      <w:r w:rsidR="00CE7A5A" w:rsidRPr="002033A4">
        <w:rPr>
          <w:rFonts w:ascii="Palatino Linotype" w:eastAsia="Times New Roman" w:hAnsi="Palatino Linotype" w:cs="Times New Roman"/>
          <w:bCs/>
        </w:rPr>
        <w:t>as investigaciones y el</w:t>
      </w:r>
      <w:r w:rsidR="0052657A" w:rsidRPr="002033A4">
        <w:rPr>
          <w:rFonts w:ascii="Palatino Linotype" w:eastAsia="Times New Roman" w:hAnsi="Palatino Linotype" w:cs="Times New Roman"/>
          <w:bCs/>
        </w:rPr>
        <w:t xml:space="preserve"> expediente sustanciado con motivo de una denuncia interpuesta por el arrendamiento de patrullas en la Ciudad de México.</w:t>
      </w:r>
    </w:p>
    <w:p w14:paraId="03C98775" w14:textId="14BCA60F" w:rsidR="007974E1" w:rsidRPr="002033A4" w:rsidRDefault="007974E1" w:rsidP="00002262">
      <w:pPr>
        <w:tabs>
          <w:tab w:val="left" w:pos="1848"/>
        </w:tabs>
        <w:spacing w:line="360" w:lineRule="auto"/>
        <w:jc w:val="both"/>
        <w:rPr>
          <w:rFonts w:ascii="Palatino Linotype" w:eastAsia="Times New Roman" w:hAnsi="Palatino Linotype" w:cs="Times New Roman"/>
          <w:bCs/>
        </w:rPr>
      </w:pPr>
      <w:r w:rsidRPr="002033A4">
        <w:rPr>
          <w:rFonts w:ascii="Palatino Linotype" w:eastAsia="Times New Roman" w:hAnsi="Palatino Linotype" w:cs="Times New Roman"/>
          <w:bCs/>
        </w:rPr>
        <w:t xml:space="preserve">El Sujeto Obligado </w:t>
      </w:r>
      <w:r w:rsidR="00CE7A5A" w:rsidRPr="002033A4">
        <w:rPr>
          <w:rFonts w:ascii="Palatino Linotype" w:eastAsia="Times New Roman" w:hAnsi="Palatino Linotype" w:cs="Times New Roman"/>
          <w:bCs/>
        </w:rPr>
        <w:t>declinó la solicitud de información, al advertir una notoria incompetencia</w:t>
      </w:r>
      <w:r w:rsidR="00002262" w:rsidRPr="002033A4">
        <w:rPr>
          <w:rFonts w:ascii="Palatino Linotype" w:eastAsia="Times New Roman" w:hAnsi="Palatino Linotype" w:cs="Times New Roman"/>
          <w:bCs/>
        </w:rPr>
        <w:t>.</w:t>
      </w:r>
    </w:p>
    <w:p w14:paraId="6B6BAD26" w14:textId="339EFCB4" w:rsidR="007974E1" w:rsidRPr="002033A4" w:rsidRDefault="00002262" w:rsidP="007974E1">
      <w:pPr>
        <w:spacing w:line="360" w:lineRule="auto"/>
        <w:jc w:val="both"/>
        <w:rPr>
          <w:rFonts w:ascii="Palatino Linotype" w:eastAsia="Times New Roman" w:hAnsi="Palatino Linotype" w:cs="Times New Roman"/>
          <w:b/>
        </w:rPr>
      </w:pPr>
      <w:r w:rsidRPr="002033A4">
        <w:rPr>
          <w:rFonts w:ascii="Palatino Linotype" w:eastAsia="Times New Roman" w:hAnsi="Palatino Linotype" w:cs="Times New Roman"/>
          <w:bCs/>
        </w:rPr>
        <w:t>Inconforme con la respuesta, el solicitante</w:t>
      </w:r>
      <w:r w:rsidR="00CE7A5A" w:rsidRPr="002033A4">
        <w:rPr>
          <w:rFonts w:ascii="Palatino Linotype" w:eastAsia="Times New Roman" w:hAnsi="Palatino Linotype" w:cs="Times New Roman"/>
          <w:bCs/>
        </w:rPr>
        <w:t xml:space="preserve"> manifestó que se le estaba negando la entrega de la información.</w:t>
      </w:r>
    </w:p>
    <w:p w14:paraId="1CDE78BA" w14:textId="77777777" w:rsidR="007974E1" w:rsidRPr="002033A4" w:rsidRDefault="007974E1" w:rsidP="007974E1">
      <w:pPr>
        <w:spacing w:line="360" w:lineRule="auto"/>
        <w:jc w:val="both"/>
        <w:rPr>
          <w:rFonts w:ascii="Palatino Linotype" w:eastAsia="Times New Roman" w:hAnsi="Palatino Linotype" w:cs="Times New Roman"/>
          <w:b/>
        </w:rPr>
      </w:pPr>
    </w:p>
    <w:p w14:paraId="2EE177C2" w14:textId="117D60E3" w:rsidR="00E735E4" w:rsidRPr="002033A4" w:rsidRDefault="00B1200F" w:rsidP="00CE7A5A">
      <w:pPr>
        <w:pStyle w:val="Prrafodelista"/>
        <w:spacing w:line="360" w:lineRule="auto"/>
        <w:ind w:left="0" w:right="34"/>
        <w:jc w:val="both"/>
        <w:rPr>
          <w:rFonts w:ascii="Palatino Linotype" w:eastAsia="Times New Roman" w:hAnsi="Palatino Linotype" w:cs="Times New Roman"/>
          <w:bCs/>
        </w:rPr>
      </w:pPr>
      <w:r w:rsidRPr="002033A4">
        <w:rPr>
          <w:rFonts w:ascii="Palatino Linotype" w:eastAsia="Times New Roman" w:hAnsi="Palatino Linotype" w:cs="Times New Roman"/>
          <w:b/>
        </w:rPr>
        <w:t>RESOLUCIÓN</w:t>
      </w:r>
      <w:r w:rsidR="007974E1" w:rsidRPr="002033A4">
        <w:rPr>
          <w:rFonts w:ascii="Palatino Linotype" w:eastAsia="Times New Roman" w:hAnsi="Palatino Linotype" w:cs="Times New Roman"/>
          <w:b/>
        </w:rPr>
        <w:t xml:space="preserve">. </w:t>
      </w:r>
      <w:r w:rsidR="00CE7A5A" w:rsidRPr="002033A4">
        <w:rPr>
          <w:rFonts w:ascii="Palatino Linotype" w:eastAsia="Times New Roman" w:hAnsi="Palatino Linotype" w:cs="Times New Roman"/>
        </w:rPr>
        <w:t>Se</w:t>
      </w:r>
      <w:r w:rsidR="00CE7A5A" w:rsidRPr="002033A4">
        <w:rPr>
          <w:rFonts w:ascii="Palatino Linotype" w:eastAsia="Times New Roman" w:hAnsi="Palatino Linotype" w:cs="Times New Roman"/>
          <w:b/>
        </w:rPr>
        <w:t xml:space="preserve"> </w:t>
      </w:r>
      <w:r w:rsidR="00CE7A5A" w:rsidRPr="002033A4">
        <w:rPr>
          <w:rFonts w:ascii="Palatino Linotype" w:hAnsi="Palatino Linotype"/>
        </w:rPr>
        <w:t xml:space="preserve">confirma la respuesta </w:t>
      </w:r>
      <w:r w:rsidR="007959DC" w:rsidRPr="002033A4">
        <w:rPr>
          <w:rFonts w:ascii="Palatino Linotype" w:hAnsi="Palatino Linotype"/>
        </w:rPr>
        <w:t xml:space="preserve">emitida </w:t>
      </w:r>
      <w:r w:rsidR="00CE7A5A" w:rsidRPr="002033A4">
        <w:rPr>
          <w:rFonts w:ascii="Palatino Linotype" w:hAnsi="Palatino Linotype"/>
        </w:rPr>
        <w:t xml:space="preserve">por la </w:t>
      </w:r>
      <w:r w:rsidR="00CE7A5A" w:rsidRPr="002033A4">
        <w:rPr>
          <w:rFonts w:ascii="Palatino Linotype" w:hAnsi="Palatino Linotype"/>
          <w:bCs/>
          <w:color w:val="000000"/>
        </w:rPr>
        <w:t>Secretaría de Seguridad</w:t>
      </w:r>
      <w:r w:rsidR="00CE7A5A" w:rsidRPr="002033A4">
        <w:rPr>
          <w:rFonts w:ascii="Palatino Linotype" w:hAnsi="Palatino Linotype"/>
          <w:color w:val="000000" w:themeColor="text1"/>
        </w:rPr>
        <w:t xml:space="preserve"> al determinarse como inoperantes los motivos de inconformidad expuestos por el particular, toda vez que el Sujeto Obligado desde su respuesta inicial declinó la solicitud de información, al advertir una notoria incompetencia  para atender la solicitud de acceso a la información, comunicándolo al solicitante dentro de los tres días hábiles posteriores a su recepción, además de orientarlo para dirigir su solicitud de información a los sujetos obligados competentes</w:t>
      </w:r>
      <w:r w:rsidR="002B64E1" w:rsidRPr="002033A4">
        <w:rPr>
          <w:rFonts w:ascii="Palatino Linotype" w:eastAsia="Times New Roman" w:hAnsi="Palatino Linotype" w:cs="Times New Roman"/>
          <w:bCs/>
        </w:rPr>
        <w:t>.</w:t>
      </w:r>
    </w:p>
    <w:p w14:paraId="1B1A09FA" w14:textId="77777777" w:rsidR="00CE7A5A" w:rsidRPr="002033A4" w:rsidRDefault="00CE7A5A" w:rsidP="002B64E1">
      <w:pPr>
        <w:spacing w:line="360" w:lineRule="auto"/>
        <w:jc w:val="both"/>
        <w:rPr>
          <w:rFonts w:ascii="Palatino Linotype" w:eastAsia="Times New Roman" w:hAnsi="Palatino Linotype" w:cs="Times New Roman"/>
          <w:b/>
          <w:bCs/>
        </w:rPr>
      </w:pPr>
    </w:p>
    <w:p w14:paraId="3E62A9ED" w14:textId="77777777" w:rsidR="00E735E4" w:rsidRPr="002033A4" w:rsidRDefault="00E735E4" w:rsidP="00E735E4">
      <w:pPr>
        <w:tabs>
          <w:tab w:val="left" w:pos="0"/>
          <w:tab w:val="center" w:pos="4419"/>
          <w:tab w:val="right" w:pos="8838"/>
        </w:tabs>
        <w:spacing w:line="360" w:lineRule="auto"/>
        <w:jc w:val="center"/>
        <w:rPr>
          <w:rFonts w:ascii="Palatino Linotype" w:hAnsi="Palatino Linotype"/>
          <w:b/>
        </w:rPr>
      </w:pPr>
      <w:r w:rsidRPr="002033A4">
        <w:rPr>
          <w:rFonts w:ascii="Palatino Linotype" w:hAnsi="Palatino Linotype"/>
          <w:b/>
        </w:rPr>
        <w:t>PUNTOS RESOLUTIVOS:</w:t>
      </w:r>
    </w:p>
    <w:p w14:paraId="75544018" w14:textId="642017C6" w:rsidR="00C01FFF" w:rsidRPr="002033A4" w:rsidRDefault="00C01FFF" w:rsidP="00C01FFF">
      <w:pPr>
        <w:ind w:left="567" w:right="474"/>
        <w:jc w:val="both"/>
        <w:rPr>
          <w:rFonts w:ascii="Palatino Linotype" w:eastAsia="Times New Roman" w:hAnsi="Palatino Linotype" w:cs="Times New Roman"/>
          <w:i/>
        </w:rPr>
      </w:pPr>
      <w:r w:rsidRPr="002033A4">
        <w:rPr>
          <w:rFonts w:ascii="Palatino Linotype" w:eastAsia="Times New Roman" w:hAnsi="Palatino Linotype" w:cs="Arial"/>
          <w:b/>
          <w:i/>
        </w:rPr>
        <w:t xml:space="preserve">PRIMERO. </w:t>
      </w:r>
      <w:r w:rsidRPr="002033A4">
        <w:rPr>
          <w:rFonts w:ascii="Palatino Linotype" w:eastAsia="Times New Roman" w:hAnsi="Palatino Linotype" w:cs="Arial"/>
          <w:i/>
        </w:rPr>
        <w:t>Resultan infundadas las</w:t>
      </w:r>
      <w:r w:rsidRPr="002033A4">
        <w:rPr>
          <w:rFonts w:ascii="Palatino Linotype" w:eastAsia="Times New Roman" w:hAnsi="Palatino Linotype" w:cs="Arial"/>
          <w:b/>
          <w:i/>
        </w:rPr>
        <w:t xml:space="preserve"> </w:t>
      </w:r>
      <w:r w:rsidRPr="002033A4">
        <w:rPr>
          <w:rFonts w:ascii="Palatino Linotype" w:eastAsia="Times New Roman" w:hAnsi="Palatino Linotype" w:cs="Arial"/>
          <w:i/>
          <w:lang w:val="es-ES"/>
        </w:rPr>
        <w:t xml:space="preserve">razones o motivos de inconformidad hechos valer </w:t>
      </w:r>
      <w:r w:rsidRPr="002033A4">
        <w:rPr>
          <w:rFonts w:ascii="Palatino Linotype" w:eastAsia="Calibri" w:hAnsi="Palatino Linotype" w:cs="Arial"/>
          <w:i/>
          <w:lang w:val="es-ES"/>
        </w:rPr>
        <w:t xml:space="preserve">en el recurso de revisión </w:t>
      </w:r>
      <w:r w:rsidRPr="002033A4">
        <w:rPr>
          <w:rFonts w:ascii="Palatino Linotype" w:hAnsi="Palatino Linotype" w:cs="Arial"/>
          <w:b/>
          <w:bCs/>
          <w:i/>
        </w:rPr>
        <w:t xml:space="preserve">00743/INFOEM/IP/RR/2021, </w:t>
      </w:r>
      <w:r w:rsidRPr="002033A4">
        <w:rPr>
          <w:rFonts w:ascii="Palatino Linotype" w:hAnsi="Palatino Linotype" w:cs="Arial"/>
          <w:bCs/>
          <w:i/>
        </w:rPr>
        <w:t xml:space="preserve">en términos del </w:t>
      </w:r>
      <w:r w:rsidRPr="002033A4">
        <w:rPr>
          <w:rFonts w:ascii="Palatino Linotype" w:hAnsi="Palatino Linotype" w:cs="Arial"/>
          <w:b/>
          <w:bCs/>
          <w:i/>
        </w:rPr>
        <w:t>Considerando</w:t>
      </w:r>
      <w:r w:rsidRPr="002033A4">
        <w:rPr>
          <w:rFonts w:ascii="Palatino Linotype" w:hAnsi="Palatino Linotype" w:cs="Arial"/>
          <w:bCs/>
          <w:i/>
        </w:rPr>
        <w:t xml:space="preserve"> </w:t>
      </w:r>
      <w:r w:rsidR="007959DC" w:rsidRPr="002033A4">
        <w:rPr>
          <w:rFonts w:ascii="Palatino Linotype" w:hAnsi="Palatino Linotype" w:cs="Arial"/>
          <w:b/>
          <w:bCs/>
          <w:i/>
        </w:rPr>
        <w:t>Q</w:t>
      </w:r>
      <w:r w:rsidR="00F46ADD" w:rsidRPr="002033A4">
        <w:rPr>
          <w:rFonts w:ascii="Palatino Linotype" w:hAnsi="Palatino Linotype" w:cs="Arial"/>
          <w:b/>
          <w:bCs/>
          <w:i/>
        </w:rPr>
        <w:t>uinto</w:t>
      </w:r>
      <w:r w:rsidRPr="002033A4">
        <w:rPr>
          <w:rFonts w:ascii="Palatino Linotype" w:hAnsi="Palatino Linotype" w:cs="Arial"/>
          <w:bCs/>
          <w:i/>
        </w:rPr>
        <w:t xml:space="preserve"> de la presente resolución.</w:t>
      </w:r>
    </w:p>
    <w:p w14:paraId="3C2BD972" w14:textId="77777777" w:rsidR="00C01FFF" w:rsidRPr="002033A4" w:rsidRDefault="00C01FFF" w:rsidP="00C01FFF">
      <w:pPr>
        <w:spacing w:before="240" w:after="240"/>
        <w:ind w:left="567" w:right="474"/>
        <w:jc w:val="both"/>
        <w:rPr>
          <w:rFonts w:ascii="Palatino Linotype" w:eastAsia="Calibri" w:hAnsi="Palatino Linotype" w:cs="Arial"/>
          <w:i/>
          <w:lang w:val="es-ES"/>
        </w:rPr>
      </w:pPr>
      <w:r w:rsidRPr="002033A4">
        <w:rPr>
          <w:rFonts w:ascii="Palatino Linotype" w:hAnsi="Palatino Linotype"/>
          <w:b/>
          <w:i/>
        </w:rPr>
        <w:lastRenderedPageBreak/>
        <w:t>SEGUNDO.</w:t>
      </w:r>
      <w:r w:rsidRPr="002033A4">
        <w:rPr>
          <w:rStyle w:val="Ttulo2Car"/>
          <w:rFonts w:ascii="Palatino Linotype" w:hAnsi="Palatino Linotype"/>
          <w:b/>
          <w:i/>
        </w:rPr>
        <w:t xml:space="preserve"> </w:t>
      </w:r>
      <w:r w:rsidRPr="002033A4">
        <w:rPr>
          <w:rFonts w:ascii="Palatino Linotype" w:eastAsia="Calibri" w:hAnsi="Palatino Linotype" w:cs="Arial"/>
          <w:i/>
          <w:lang w:val="es-ES"/>
        </w:rPr>
        <w:t>Se</w:t>
      </w:r>
      <w:r w:rsidRPr="002033A4">
        <w:rPr>
          <w:rFonts w:ascii="Palatino Linotype" w:eastAsia="Calibri" w:hAnsi="Palatino Linotype" w:cs="Arial"/>
          <w:b/>
          <w:i/>
          <w:lang w:val="es-ES"/>
        </w:rPr>
        <w:t xml:space="preserve"> CONFIRMA </w:t>
      </w:r>
      <w:r w:rsidRPr="002033A4">
        <w:rPr>
          <w:rFonts w:ascii="Palatino Linotype" w:eastAsia="Calibri" w:hAnsi="Palatino Linotype" w:cs="Arial"/>
          <w:i/>
          <w:lang w:val="es-ES"/>
        </w:rPr>
        <w:t xml:space="preserve">la respuesta emitida por la </w:t>
      </w:r>
      <w:r w:rsidRPr="002033A4">
        <w:rPr>
          <w:rFonts w:ascii="Palatino Linotype" w:hAnsi="Palatino Linotype" w:cs="Arial"/>
          <w:b/>
          <w:i/>
        </w:rPr>
        <w:t>Secretaria de Seguridad</w:t>
      </w:r>
      <w:r w:rsidRPr="002033A4">
        <w:rPr>
          <w:rFonts w:ascii="Palatino Linotype" w:eastAsia="Calibri" w:hAnsi="Palatino Linotype" w:cs="Arial"/>
          <w:i/>
          <w:lang w:val="es-ES"/>
        </w:rPr>
        <w:t xml:space="preserve"> a la solicitud de información </w:t>
      </w:r>
      <w:r w:rsidRPr="002033A4">
        <w:rPr>
          <w:rFonts w:ascii="Palatino Linotype" w:eastAsia="Calibri" w:hAnsi="Palatino Linotype" w:cs="Arial"/>
          <w:b/>
          <w:i/>
          <w:lang w:val="es-ES"/>
        </w:rPr>
        <w:t>00022/SSEM/IP/2021.</w:t>
      </w:r>
      <w:r w:rsidRPr="002033A4">
        <w:rPr>
          <w:rFonts w:ascii="Palatino Linotype" w:eastAsia="Calibri" w:hAnsi="Palatino Linotype" w:cs="Arial"/>
          <w:i/>
          <w:lang w:val="es-ES"/>
        </w:rPr>
        <w:t xml:space="preserve"> </w:t>
      </w:r>
    </w:p>
    <w:p w14:paraId="7941C6A6" w14:textId="77777777" w:rsidR="00C01FFF" w:rsidRPr="002033A4" w:rsidRDefault="00C01FFF" w:rsidP="00C01FFF">
      <w:pPr>
        <w:tabs>
          <w:tab w:val="left" w:pos="8080"/>
        </w:tabs>
        <w:ind w:left="567" w:right="474"/>
        <w:contextualSpacing/>
        <w:jc w:val="both"/>
        <w:rPr>
          <w:rFonts w:ascii="Palatino Linotype" w:eastAsia="Palatino Linotype" w:hAnsi="Palatino Linotype" w:cs="Palatino Linotype"/>
          <w:b/>
          <w:i/>
        </w:rPr>
      </w:pPr>
      <w:r w:rsidRPr="002033A4">
        <w:rPr>
          <w:rFonts w:ascii="Palatino Linotype" w:eastAsia="Palatino Linotype" w:hAnsi="Palatino Linotype" w:cs="Palatino Linotype"/>
          <w:b/>
          <w:i/>
        </w:rPr>
        <w:t xml:space="preserve">TERCERO. REMÍTASE, </w:t>
      </w:r>
      <w:r w:rsidRPr="002033A4">
        <w:rPr>
          <w:rFonts w:ascii="Palatino Linotype" w:eastAsia="Palatino Linotype" w:hAnsi="Palatino Linotype" w:cs="Palatino Linotype"/>
          <w:i/>
        </w:rPr>
        <w:t xml:space="preserve">vía Sistema de Acceso a la Información Mexiquense (SAIMEX), la presente resolución al Titular de la Unidad de Transparencia del </w:t>
      </w:r>
      <w:r w:rsidRPr="002033A4">
        <w:rPr>
          <w:rFonts w:ascii="Palatino Linotype" w:eastAsia="Palatino Linotype" w:hAnsi="Palatino Linotype" w:cs="Palatino Linotype"/>
          <w:b/>
          <w:i/>
        </w:rPr>
        <w:t>SUJETO OBLIGADO.</w:t>
      </w:r>
    </w:p>
    <w:p w14:paraId="6B6EBF25" w14:textId="77777777" w:rsidR="00C01FFF" w:rsidRPr="002033A4" w:rsidRDefault="00C01FFF" w:rsidP="00C01FFF">
      <w:pPr>
        <w:tabs>
          <w:tab w:val="left" w:pos="8080"/>
        </w:tabs>
        <w:ind w:left="567" w:right="474"/>
        <w:contextualSpacing/>
        <w:jc w:val="both"/>
        <w:rPr>
          <w:rFonts w:ascii="Palatino Linotype" w:eastAsia="Palatino Linotype" w:hAnsi="Palatino Linotype" w:cs="Palatino Linotype"/>
          <w:b/>
          <w:i/>
        </w:rPr>
      </w:pPr>
    </w:p>
    <w:p w14:paraId="12A7DD90" w14:textId="77777777" w:rsidR="00C01FFF" w:rsidRPr="002033A4" w:rsidRDefault="00C01FFF" w:rsidP="00C01FFF">
      <w:pPr>
        <w:shd w:val="clear" w:color="auto" w:fill="FFFFFF"/>
        <w:ind w:left="567" w:right="474"/>
        <w:jc w:val="both"/>
        <w:rPr>
          <w:rFonts w:ascii="Palatino Linotype" w:hAnsi="Palatino Linotype"/>
          <w:i/>
        </w:rPr>
      </w:pPr>
      <w:r w:rsidRPr="002033A4">
        <w:rPr>
          <w:rFonts w:ascii="Palatino Linotype" w:eastAsia="Times New Roman" w:hAnsi="Palatino Linotype" w:cs="Arial"/>
          <w:b/>
          <w:i/>
        </w:rPr>
        <w:t xml:space="preserve">CUARTO. </w:t>
      </w:r>
      <w:r w:rsidRPr="002033A4">
        <w:rPr>
          <w:rFonts w:ascii="Palatino Linotype" w:eastAsia="Times New Roman" w:hAnsi="Palatino Linotype" w:cs="Times New Roman"/>
          <w:b/>
          <w:bCs/>
          <w:i/>
          <w:color w:val="222222"/>
          <w:lang w:val="es-ES"/>
        </w:rPr>
        <w:t xml:space="preserve">Notifíquese </w:t>
      </w:r>
      <w:r w:rsidRPr="002033A4">
        <w:rPr>
          <w:rFonts w:ascii="Palatino Linotype" w:eastAsia="Times New Roman" w:hAnsi="Palatino Linotype" w:cs="Times New Roman"/>
          <w:bCs/>
          <w:i/>
          <w:color w:val="222222"/>
          <w:lang w:val="es-ES"/>
        </w:rPr>
        <w:t>al</w:t>
      </w:r>
      <w:r w:rsidRPr="002033A4">
        <w:rPr>
          <w:rFonts w:ascii="Palatino Linotype" w:hAnsi="Palatino Linotype"/>
          <w:b/>
          <w:i/>
        </w:rPr>
        <w:t xml:space="preserve"> </w:t>
      </w:r>
      <w:r w:rsidRPr="002033A4">
        <w:rPr>
          <w:rFonts w:ascii="Palatino Linotype" w:hAnsi="Palatino Linotype"/>
          <w:b/>
          <w:i/>
          <w:szCs w:val="22"/>
        </w:rPr>
        <w:t xml:space="preserve">RECURRENTE </w:t>
      </w:r>
      <w:r w:rsidRPr="002033A4">
        <w:rPr>
          <w:rFonts w:ascii="Palatino Linotype" w:hAnsi="Palatino Linotype"/>
          <w:i/>
        </w:rPr>
        <w:t>la presente resolución.</w:t>
      </w:r>
    </w:p>
    <w:p w14:paraId="4CEB9F2D" w14:textId="77777777" w:rsidR="00C01FFF" w:rsidRPr="002033A4" w:rsidRDefault="00C01FFF" w:rsidP="00C01FFF">
      <w:pPr>
        <w:shd w:val="clear" w:color="auto" w:fill="FFFFFF"/>
        <w:ind w:left="567" w:right="474"/>
        <w:jc w:val="both"/>
        <w:rPr>
          <w:rFonts w:ascii="Palatino Linotype" w:hAnsi="Palatino Linotype"/>
          <w:i/>
        </w:rPr>
      </w:pPr>
    </w:p>
    <w:p w14:paraId="06464E3A" w14:textId="77777777" w:rsidR="00C01FFF" w:rsidRPr="002033A4" w:rsidRDefault="00C01FFF" w:rsidP="00C01FFF">
      <w:pPr>
        <w:ind w:left="567" w:right="474"/>
        <w:jc w:val="both"/>
        <w:rPr>
          <w:rFonts w:ascii="Palatino Linotype" w:eastAsia="MS Mincho" w:hAnsi="Palatino Linotype" w:cs="Times New Roman"/>
          <w:i/>
          <w:lang w:val="es-ES"/>
        </w:rPr>
      </w:pPr>
      <w:r w:rsidRPr="002033A4">
        <w:rPr>
          <w:rFonts w:ascii="Palatino Linotype" w:eastAsia="MS Mincho" w:hAnsi="Palatino Linotype" w:cs="Times New Roman"/>
          <w:b/>
          <w:i/>
          <w:lang w:val="es-MX"/>
        </w:rPr>
        <w:t>QUINTO.</w:t>
      </w:r>
      <w:r w:rsidRPr="002033A4">
        <w:rPr>
          <w:rFonts w:ascii="Palatino Linotype" w:eastAsia="MS Mincho" w:hAnsi="Palatino Linotype" w:cs="Times New Roman"/>
          <w:i/>
          <w:lang w:val="es-MX"/>
        </w:rPr>
        <w:t xml:space="preserve"> </w:t>
      </w:r>
      <w:r w:rsidRPr="002033A4">
        <w:rPr>
          <w:rFonts w:ascii="Palatino Linotype" w:eastAsia="MS Mincho" w:hAnsi="Palatino Linotype" w:cs="Times New Roman"/>
          <w:i/>
          <w:lang w:val="es-ES"/>
        </w:rPr>
        <w:t xml:space="preserve">Se hace del conocimiento del </w:t>
      </w:r>
      <w:r w:rsidRPr="002033A4">
        <w:rPr>
          <w:rFonts w:ascii="Palatino Linotype" w:hAnsi="Palatino Linotype"/>
          <w:b/>
          <w:i/>
          <w:szCs w:val="22"/>
        </w:rPr>
        <w:t xml:space="preserve">RECURRENTE </w:t>
      </w:r>
      <w:r w:rsidRPr="002033A4">
        <w:rPr>
          <w:rFonts w:ascii="Palatino Linotype" w:eastAsia="MS Mincho" w:hAnsi="Palatino Linotype" w:cs="Times New Roman"/>
          <w:i/>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2033A4">
        <w:rPr>
          <w:rFonts w:ascii="Palatino Linotype" w:eastAsia="MS Mincho" w:hAnsi="Palatino Linotype" w:cs="Times New Roman"/>
          <w:bCs/>
          <w:i/>
          <w:lang w:val="es-ES"/>
        </w:rPr>
        <w:t>vía juicio de amparo</w:t>
      </w:r>
      <w:r w:rsidRPr="002033A4">
        <w:rPr>
          <w:rFonts w:ascii="Palatino Linotype" w:eastAsia="MS Mincho" w:hAnsi="Palatino Linotype" w:cs="Times New Roman"/>
          <w:i/>
          <w:lang w:val="es-ES"/>
        </w:rPr>
        <w:t> en los términos de las leyes aplicables.</w:t>
      </w:r>
    </w:p>
    <w:p w14:paraId="12BB00B8" w14:textId="3E9F0374" w:rsidR="0006682A" w:rsidRPr="002033A4" w:rsidRDefault="0006682A" w:rsidP="0006682A">
      <w:pPr>
        <w:ind w:left="567" w:right="474"/>
        <w:jc w:val="both"/>
        <w:rPr>
          <w:rFonts w:ascii="Palatino Linotype" w:eastAsia="Calibri" w:hAnsi="Palatino Linotype" w:cs="Arial"/>
          <w:bCs/>
          <w:i/>
          <w:sz w:val="22"/>
        </w:rPr>
      </w:pPr>
    </w:p>
    <w:p w14:paraId="732D7614" w14:textId="67A1FF08" w:rsidR="001B51BB" w:rsidRPr="002033A4" w:rsidRDefault="001B51BB" w:rsidP="001B51BB">
      <w:pPr>
        <w:ind w:left="709" w:right="474"/>
        <w:jc w:val="both"/>
        <w:rPr>
          <w:rFonts w:ascii="Palatino Linotype" w:hAnsi="Palatino Linotype"/>
          <w:i/>
          <w:color w:val="000000"/>
          <w:sz w:val="20"/>
          <w:shd w:val="clear" w:color="auto" w:fill="FFFFFF"/>
        </w:rPr>
      </w:pPr>
      <w:r w:rsidRPr="002033A4">
        <w:rPr>
          <w:rFonts w:ascii="Palatino Linotype" w:hAnsi="Palatino Linotype"/>
          <w:i/>
          <w:color w:val="000000"/>
          <w:sz w:val="20"/>
          <w:shd w:val="clear" w:color="auto" w:fill="FFFFFF"/>
        </w:rPr>
        <w:t> </w:t>
      </w:r>
    </w:p>
    <w:p w14:paraId="7C3D1F78" w14:textId="12AAE979" w:rsidR="008E7B05" w:rsidRPr="002033A4" w:rsidRDefault="008E7B05" w:rsidP="008E7B05">
      <w:pPr>
        <w:spacing w:line="360" w:lineRule="auto"/>
        <w:jc w:val="both"/>
        <w:rPr>
          <w:rFonts w:ascii="Palatino Linotype" w:hAnsi="Palatino Linotype"/>
        </w:rPr>
      </w:pPr>
    </w:p>
    <w:p w14:paraId="5CC23969" w14:textId="2EE66A95" w:rsidR="002B64E1" w:rsidRPr="002033A4" w:rsidRDefault="00533D7B" w:rsidP="002B64E1">
      <w:pPr>
        <w:spacing w:line="360" w:lineRule="auto"/>
        <w:jc w:val="both"/>
        <w:rPr>
          <w:rFonts w:ascii="Palatino Linotype" w:eastAsia="Calibri" w:hAnsi="Palatino Linotype" w:cs="Times New Roman"/>
        </w:rPr>
      </w:pPr>
      <w:r w:rsidRPr="002033A4">
        <w:rPr>
          <w:rFonts w:ascii="Palatino Linotype" w:eastAsia="Calibri" w:hAnsi="Palatino Linotype" w:cs="Times New Roman"/>
          <w:noProof/>
          <w:lang w:val="es-MX" w:eastAsia="es-MX"/>
        </w:rPr>
        <mc:AlternateContent>
          <mc:Choice Requires="wps">
            <w:drawing>
              <wp:anchor distT="0" distB="0" distL="114300" distR="114300" simplePos="0" relativeHeight="251685888" behindDoc="0" locked="0" layoutInCell="1" allowOverlap="1" wp14:anchorId="5893B151" wp14:editId="7D10B1E9">
                <wp:simplePos x="0" y="0"/>
                <wp:positionH relativeFrom="column">
                  <wp:posOffset>120015</wp:posOffset>
                </wp:positionH>
                <wp:positionV relativeFrom="paragraph">
                  <wp:posOffset>120650</wp:posOffset>
                </wp:positionV>
                <wp:extent cx="5143500" cy="2705100"/>
                <wp:effectExtent l="38100" t="19050" r="76200" b="95250"/>
                <wp:wrapNone/>
                <wp:docPr id="1" name="Conector recto 1"/>
                <wp:cNvGraphicFramePr/>
                <a:graphic xmlns:a="http://schemas.openxmlformats.org/drawingml/2006/main">
                  <a:graphicData uri="http://schemas.microsoft.com/office/word/2010/wordprocessingShape">
                    <wps:wsp>
                      <wps:cNvCnPr/>
                      <wps:spPr>
                        <a:xfrm>
                          <a:off x="0" y="0"/>
                          <a:ext cx="5143500" cy="27051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6B6CBA3" id="Conector recto 1"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9.45pt,9.5pt" to="414.4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" strokecolor="black [3200]" strokeweight="2pt">
                <v:shadow on="t" color="black" opacity="24903f" origin=",.5" offset="0,.55556mm"/>
              </v:line>
            </w:pict>
          </mc:Fallback>
        </mc:AlternateContent>
      </w:r>
    </w:p>
    <w:p w14:paraId="15DF0FDE" w14:textId="77777777" w:rsidR="00533D7B" w:rsidRPr="002033A4" w:rsidRDefault="00533D7B" w:rsidP="002B64E1">
      <w:pPr>
        <w:spacing w:line="360" w:lineRule="auto"/>
        <w:jc w:val="both"/>
        <w:rPr>
          <w:rFonts w:ascii="Palatino Linotype" w:eastAsia="Calibri" w:hAnsi="Palatino Linotype" w:cs="Times New Roman"/>
        </w:rPr>
      </w:pPr>
    </w:p>
    <w:p w14:paraId="297064C2" w14:textId="77777777" w:rsidR="00533D7B" w:rsidRPr="002033A4" w:rsidRDefault="00533D7B" w:rsidP="002B64E1">
      <w:pPr>
        <w:spacing w:line="360" w:lineRule="auto"/>
        <w:jc w:val="both"/>
        <w:rPr>
          <w:rFonts w:ascii="Palatino Linotype" w:eastAsia="Calibri" w:hAnsi="Palatino Linotype" w:cs="Times New Roman"/>
        </w:rPr>
      </w:pPr>
    </w:p>
    <w:p w14:paraId="4DAE204B" w14:textId="77777777" w:rsidR="00533D7B" w:rsidRPr="002033A4" w:rsidRDefault="00533D7B" w:rsidP="002B64E1">
      <w:pPr>
        <w:spacing w:line="360" w:lineRule="auto"/>
        <w:jc w:val="both"/>
        <w:rPr>
          <w:rFonts w:ascii="Palatino Linotype" w:eastAsia="Calibri" w:hAnsi="Palatino Linotype" w:cs="Times New Roman"/>
        </w:rPr>
      </w:pPr>
    </w:p>
    <w:p w14:paraId="2C19B1FE" w14:textId="77777777" w:rsidR="00533D7B" w:rsidRPr="002033A4" w:rsidRDefault="00533D7B" w:rsidP="002B64E1">
      <w:pPr>
        <w:spacing w:line="360" w:lineRule="auto"/>
        <w:jc w:val="both"/>
        <w:rPr>
          <w:rFonts w:ascii="Palatino Linotype" w:eastAsia="Calibri" w:hAnsi="Palatino Linotype" w:cs="Times New Roman"/>
        </w:rPr>
      </w:pPr>
    </w:p>
    <w:p w14:paraId="57D6274A" w14:textId="77777777" w:rsidR="00533D7B" w:rsidRPr="002033A4" w:rsidRDefault="00533D7B" w:rsidP="002B64E1">
      <w:pPr>
        <w:spacing w:line="360" w:lineRule="auto"/>
        <w:jc w:val="both"/>
        <w:rPr>
          <w:rFonts w:ascii="Palatino Linotype" w:eastAsia="Calibri" w:hAnsi="Palatino Linotype" w:cs="Times New Roman"/>
        </w:rPr>
      </w:pPr>
    </w:p>
    <w:p w14:paraId="22215E18" w14:textId="77777777" w:rsidR="002B64E1" w:rsidRPr="002033A4" w:rsidRDefault="002B64E1" w:rsidP="002B64E1">
      <w:pPr>
        <w:spacing w:line="360" w:lineRule="auto"/>
        <w:jc w:val="both"/>
        <w:rPr>
          <w:rFonts w:ascii="Palatino Linotype" w:eastAsia="Calibri" w:hAnsi="Palatino Linotype" w:cs="Times New Roman"/>
        </w:rPr>
      </w:pPr>
    </w:p>
    <w:p w14:paraId="5779C5A0" w14:textId="77777777" w:rsidR="003A614A" w:rsidRPr="002033A4" w:rsidRDefault="003A614A" w:rsidP="002B64E1">
      <w:pPr>
        <w:spacing w:line="360" w:lineRule="auto"/>
        <w:jc w:val="both"/>
        <w:rPr>
          <w:rFonts w:ascii="Palatino Linotype" w:eastAsia="Times New Roman" w:hAnsi="Palatino Linotype"/>
        </w:rPr>
      </w:pPr>
    </w:p>
    <w:p w14:paraId="31A4B151" w14:textId="77777777" w:rsidR="003A614A" w:rsidRPr="002033A4" w:rsidRDefault="003A614A" w:rsidP="002B64E1">
      <w:pPr>
        <w:spacing w:line="360" w:lineRule="auto"/>
        <w:jc w:val="both"/>
        <w:rPr>
          <w:rFonts w:ascii="Palatino Linotype" w:eastAsia="Times New Roman" w:hAnsi="Palatino Linotype"/>
        </w:rPr>
      </w:pPr>
    </w:p>
    <w:p w14:paraId="2A432A63" w14:textId="2F99CD11" w:rsidR="00516C83" w:rsidRPr="002033A4" w:rsidRDefault="00516C83" w:rsidP="00516C83">
      <w:pPr>
        <w:spacing w:before="240" w:after="240" w:line="360" w:lineRule="auto"/>
        <w:ind w:right="142"/>
        <w:jc w:val="both"/>
        <w:rPr>
          <w:rFonts w:ascii="Palatino Linotype" w:eastAsia="MS Mincho" w:hAnsi="Palatino Linotype" w:cs="Arial"/>
        </w:rPr>
      </w:pPr>
    </w:p>
    <w:p w14:paraId="31137936" w14:textId="302D1D0F" w:rsidR="00BC61B2" w:rsidRPr="002033A4" w:rsidRDefault="00A20B1F" w:rsidP="001E74A5">
      <w:pPr>
        <w:spacing w:line="360" w:lineRule="auto"/>
        <w:jc w:val="center"/>
        <w:rPr>
          <w:rFonts w:ascii="Palatino Linotype" w:eastAsia="Times New Roman" w:hAnsi="Palatino Linotype" w:cs="Times New Roman"/>
          <w:b/>
          <w:u w:val="single"/>
        </w:rPr>
      </w:pPr>
      <w:r w:rsidRPr="002033A4">
        <w:rPr>
          <w:rFonts w:ascii="Palatino Linotype" w:eastAsia="Times New Roman" w:hAnsi="Palatino Linotype" w:cs="Times New Roman"/>
          <w:b/>
          <w:u w:val="single"/>
        </w:rPr>
        <w:lastRenderedPageBreak/>
        <w:t>ÍNDICE</w:t>
      </w:r>
    </w:p>
    <w:sdt>
      <w:sdtPr>
        <w:rPr>
          <w:rFonts w:ascii="Palatino Linotype" w:hAnsi="Palatino Linotype"/>
          <w:lang w:val="es-ES"/>
        </w:rPr>
        <w:id w:val="-1245946457"/>
        <w:docPartObj>
          <w:docPartGallery w:val="Table of Contents"/>
          <w:docPartUnique/>
        </w:docPartObj>
      </w:sdtPr>
      <w:sdtEndPr>
        <w:rPr>
          <w:b/>
          <w:bCs/>
        </w:rPr>
      </w:sdtEndPr>
      <w:sdtContent>
        <w:p w14:paraId="03CA1942" w14:textId="77777777" w:rsidR="00FF51DA" w:rsidRPr="002033A4" w:rsidRDefault="00DA7E2F" w:rsidP="00FF51DA">
          <w:pPr>
            <w:pStyle w:val="TDC1"/>
            <w:spacing w:before="120" w:after="120" w:line="360" w:lineRule="auto"/>
            <w:ind w:left="0"/>
            <w:rPr>
              <w:rFonts w:ascii="Palatino Linotype" w:hAnsi="Palatino Linotype"/>
              <w:noProof/>
              <w:sz w:val="22"/>
              <w:szCs w:val="22"/>
              <w:lang w:val="es-MX" w:eastAsia="es-MX"/>
            </w:rPr>
          </w:pPr>
          <w:r w:rsidRPr="002033A4">
            <w:rPr>
              <w:rFonts w:ascii="Palatino Linotype" w:eastAsiaTheme="majorEastAsia" w:hAnsi="Palatino Linotype" w:cstheme="majorBidi"/>
              <w:b/>
              <w:lang w:val="es-MX" w:eastAsia="es-MX"/>
            </w:rPr>
            <w:fldChar w:fldCharType="begin"/>
          </w:r>
          <w:r w:rsidRPr="002033A4">
            <w:rPr>
              <w:rFonts w:ascii="Palatino Linotype" w:hAnsi="Palatino Linotype"/>
              <w:b/>
            </w:rPr>
            <w:instrText xml:space="preserve"> TOC \o "1-3" \h \z \u </w:instrText>
          </w:r>
          <w:r w:rsidRPr="002033A4">
            <w:rPr>
              <w:rFonts w:ascii="Palatino Linotype" w:eastAsiaTheme="majorEastAsia" w:hAnsi="Palatino Linotype" w:cstheme="majorBidi"/>
              <w:b/>
              <w:lang w:val="es-MX" w:eastAsia="es-MX"/>
            </w:rPr>
            <w:fldChar w:fldCharType="separate"/>
          </w:r>
          <w:hyperlink w:anchor="_Toc69381638" w:history="1">
            <w:r w:rsidR="00FF51DA" w:rsidRPr="002033A4">
              <w:rPr>
                <w:rStyle w:val="Hipervnculo"/>
                <w:rFonts w:ascii="Palatino Linotype" w:hAnsi="Palatino Linotype"/>
                <w:b/>
                <w:noProof/>
              </w:rPr>
              <w:t>ANTECEDENTES</w:t>
            </w:r>
            <w:r w:rsidR="00FF51DA" w:rsidRPr="002033A4">
              <w:rPr>
                <w:rFonts w:ascii="Palatino Linotype" w:hAnsi="Palatino Linotype"/>
                <w:noProof/>
                <w:webHidden/>
              </w:rPr>
              <w:tab/>
            </w:r>
            <w:r w:rsidR="00FF51DA" w:rsidRPr="002033A4">
              <w:rPr>
                <w:rFonts w:ascii="Palatino Linotype" w:hAnsi="Palatino Linotype"/>
                <w:noProof/>
                <w:webHidden/>
              </w:rPr>
              <w:fldChar w:fldCharType="begin"/>
            </w:r>
            <w:r w:rsidR="00FF51DA" w:rsidRPr="002033A4">
              <w:rPr>
                <w:rFonts w:ascii="Palatino Linotype" w:hAnsi="Palatino Linotype"/>
                <w:noProof/>
                <w:webHidden/>
              </w:rPr>
              <w:instrText xml:space="preserve"> PAGEREF _Toc69381638 \h </w:instrText>
            </w:r>
            <w:r w:rsidR="00FF51DA" w:rsidRPr="002033A4">
              <w:rPr>
                <w:rFonts w:ascii="Palatino Linotype" w:hAnsi="Palatino Linotype"/>
                <w:noProof/>
                <w:webHidden/>
              </w:rPr>
            </w:r>
            <w:r w:rsidR="00FF51DA" w:rsidRPr="002033A4">
              <w:rPr>
                <w:rFonts w:ascii="Palatino Linotype" w:hAnsi="Palatino Linotype"/>
                <w:noProof/>
                <w:webHidden/>
              </w:rPr>
              <w:fldChar w:fldCharType="separate"/>
            </w:r>
            <w:r w:rsidR="00533D7B" w:rsidRPr="002033A4">
              <w:rPr>
                <w:rFonts w:ascii="Palatino Linotype" w:hAnsi="Palatino Linotype"/>
                <w:noProof/>
                <w:webHidden/>
              </w:rPr>
              <w:t>4</w:t>
            </w:r>
            <w:r w:rsidR="00FF51DA" w:rsidRPr="002033A4">
              <w:rPr>
                <w:rFonts w:ascii="Palatino Linotype" w:hAnsi="Palatino Linotype"/>
                <w:noProof/>
                <w:webHidden/>
              </w:rPr>
              <w:fldChar w:fldCharType="end"/>
            </w:r>
          </w:hyperlink>
        </w:p>
        <w:p w14:paraId="09A900AD" w14:textId="77777777" w:rsidR="00FF51DA" w:rsidRPr="002033A4" w:rsidRDefault="00A26035" w:rsidP="00FF51DA">
          <w:pPr>
            <w:pStyle w:val="TDC1"/>
            <w:spacing w:before="120" w:after="120" w:line="360" w:lineRule="auto"/>
            <w:ind w:left="0"/>
            <w:rPr>
              <w:rFonts w:ascii="Palatino Linotype" w:hAnsi="Palatino Linotype"/>
              <w:noProof/>
              <w:sz w:val="22"/>
              <w:szCs w:val="22"/>
              <w:lang w:val="es-MX" w:eastAsia="es-MX"/>
            </w:rPr>
          </w:pPr>
          <w:hyperlink w:anchor="_Toc69381641" w:history="1">
            <w:r w:rsidR="00FF51DA" w:rsidRPr="002033A4">
              <w:rPr>
                <w:rStyle w:val="Hipervnculo"/>
                <w:rFonts w:ascii="Palatino Linotype" w:hAnsi="Palatino Linotype"/>
                <w:b/>
                <w:noProof/>
              </w:rPr>
              <w:t>CONSIDERANDO</w:t>
            </w:r>
            <w:r w:rsidR="00FF51DA" w:rsidRPr="002033A4">
              <w:rPr>
                <w:rFonts w:ascii="Palatino Linotype" w:hAnsi="Palatino Linotype"/>
                <w:noProof/>
                <w:webHidden/>
              </w:rPr>
              <w:tab/>
            </w:r>
            <w:r w:rsidR="00FF51DA" w:rsidRPr="002033A4">
              <w:rPr>
                <w:rFonts w:ascii="Palatino Linotype" w:hAnsi="Palatino Linotype"/>
                <w:noProof/>
                <w:webHidden/>
              </w:rPr>
              <w:fldChar w:fldCharType="begin"/>
            </w:r>
            <w:r w:rsidR="00FF51DA" w:rsidRPr="002033A4">
              <w:rPr>
                <w:rFonts w:ascii="Palatino Linotype" w:hAnsi="Palatino Linotype"/>
                <w:noProof/>
                <w:webHidden/>
              </w:rPr>
              <w:instrText xml:space="preserve"> PAGEREF _Toc69381641 \h </w:instrText>
            </w:r>
            <w:r w:rsidR="00FF51DA" w:rsidRPr="002033A4">
              <w:rPr>
                <w:rFonts w:ascii="Palatino Linotype" w:hAnsi="Palatino Linotype"/>
                <w:noProof/>
                <w:webHidden/>
              </w:rPr>
            </w:r>
            <w:r w:rsidR="00FF51DA" w:rsidRPr="002033A4">
              <w:rPr>
                <w:rFonts w:ascii="Palatino Linotype" w:hAnsi="Palatino Linotype"/>
                <w:noProof/>
                <w:webHidden/>
              </w:rPr>
              <w:fldChar w:fldCharType="separate"/>
            </w:r>
            <w:r w:rsidR="00533D7B" w:rsidRPr="002033A4">
              <w:rPr>
                <w:rFonts w:ascii="Palatino Linotype" w:hAnsi="Palatino Linotype"/>
                <w:noProof/>
                <w:webHidden/>
              </w:rPr>
              <w:t>12</w:t>
            </w:r>
            <w:r w:rsidR="00FF51DA" w:rsidRPr="002033A4">
              <w:rPr>
                <w:rFonts w:ascii="Palatino Linotype" w:hAnsi="Palatino Linotype"/>
                <w:noProof/>
                <w:webHidden/>
              </w:rPr>
              <w:fldChar w:fldCharType="end"/>
            </w:r>
          </w:hyperlink>
        </w:p>
        <w:p w14:paraId="338B9FF3" w14:textId="77777777" w:rsidR="00FF51DA" w:rsidRPr="002033A4" w:rsidRDefault="00A26035" w:rsidP="00FF51DA">
          <w:pPr>
            <w:pStyle w:val="TDC2"/>
            <w:spacing w:before="120" w:after="120" w:line="360" w:lineRule="auto"/>
            <w:rPr>
              <w:rFonts w:ascii="Palatino Linotype" w:hAnsi="Palatino Linotype"/>
              <w:noProof/>
              <w:sz w:val="22"/>
              <w:szCs w:val="22"/>
              <w:lang w:val="es-MX" w:eastAsia="es-MX"/>
            </w:rPr>
          </w:pPr>
          <w:hyperlink w:anchor="_Toc69381642" w:history="1">
            <w:r w:rsidR="00FF51DA" w:rsidRPr="002033A4">
              <w:rPr>
                <w:rStyle w:val="Hipervnculo"/>
                <w:rFonts w:ascii="Palatino Linotype" w:hAnsi="Palatino Linotype"/>
                <w:b/>
                <w:noProof/>
              </w:rPr>
              <w:t>PRIMERO. De la competencia</w:t>
            </w:r>
            <w:r w:rsidR="00FF51DA" w:rsidRPr="002033A4">
              <w:rPr>
                <w:rFonts w:ascii="Palatino Linotype" w:hAnsi="Palatino Linotype"/>
                <w:noProof/>
                <w:webHidden/>
              </w:rPr>
              <w:tab/>
            </w:r>
            <w:r w:rsidR="00FF51DA" w:rsidRPr="002033A4">
              <w:rPr>
                <w:rFonts w:ascii="Palatino Linotype" w:hAnsi="Palatino Linotype"/>
                <w:noProof/>
                <w:webHidden/>
              </w:rPr>
              <w:fldChar w:fldCharType="begin"/>
            </w:r>
            <w:r w:rsidR="00FF51DA" w:rsidRPr="002033A4">
              <w:rPr>
                <w:rFonts w:ascii="Palatino Linotype" w:hAnsi="Palatino Linotype"/>
                <w:noProof/>
                <w:webHidden/>
              </w:rPr>
              <w:instrText xml:space="preserve"> PAGEREF _Toc69381642 \h </w:instrText>
            </w:r>
            <w:r w:rsidR="00FF51DA" w:rsidRPr="002033A4">
              <w:rPr>
                <w:rFonts w:ascii="Palatino Linotype" w:hAnsi="Palatino Linotype"/>
                <w:noProof/>
                <w:webHidden/>
              </w:rPr>
            </w:r>
            <w:r w:rsidR="00FF51DA" w:rsidRPr="002033A4">
              <w:rPr>
                <w:rFonts w:ascii="Palatino Linotype" w:hAnsi="Palatino Linotype"/>
                <w:noProof/>
                <w:webHidden/>
              </w:rPr>
              <w:fldChar w:fldCharType="separate"/>
            </w:r>
            <w:r w:rsidR="00533D7B" w:rsidRPr="002033A4">
              <w:rPr>
                <w:rFonts w:ascii="Palatino Linotype" w:hAnsi="Palatino Linotype"/>
                <w:noProof/>
                <w:webHidden/>
              </w:rPr>
              <w:t>12</w:t>
            </w:r>
            <w:r w:rsidR="00FF51DA" w:rsidRPr="002033A4">
              <w:rPr>
                <w:rFonts w:ascii="Palatino Linotype" w:hAnsi="Palatino Linotype"/>
                <w:noProof/>
                <w:webHidden/>
              </w:rPr>
              <w:fldChar w:fldCharType="end"/>
            </w:r>
          </w:hyperlink>
        </w:p>
        <w:p w14:paraId="0E840279" w14:textId="77777777" w:rsidR="00FF51DA" w:rsidRPr="002033A4" w:rsidRDefault="00A26035" w:rsidP="00FF51DA">
          <w:pPr>
            <w:pStyle w:val="TDC2"/>
            <w:spacing w:before="120" w:after="120" w:line="360" w:lineRule="auto"/>
            <w:rPr>
              <w:rFonts w:ascii="Palatino Linotype" w:hAnsi="Palatino Linotype"/>
              <w:noProof/>
              <w:sz w:val="22"/>
              <w:szCs w:val="22"/>
              <w:lang w:val="es-MX" w:eastAsia="es-MX"/>
            </w:rPr>
          </w:pPr>
          <w:hyperlink w:anchor="_Toc69381643" w:history="1">
            <w:r w:rsidR="00FF51DA" w:rsidRPr="002033A4">
              <w:rPr>
                <w:rStyle w:val="Hipervnculo"/>
                <w:rFonts w:ascii="Palatino Linotype" w:hAnsi="Palatino Linotype"/>
                <w:b/>
                <w:noProof/>
              </w:rPr>
              <w:t>SEGUNDO. De la oportunidad y procedencia.</w:t>
            </w:r>
            <w:r w:rsidR="00FF51DA" w:rsidRPr="002033A4">
              <w:rPr>
                <w:rFonts w:ascii="Palatino Linotype" w:hAnsi="Palatino Linotype"/>
                <w:noProof/>
                <w:webHidden/>
              </w:rPr>
              <w:tab/>
            </w:r>
            <w:r w:rsidR="00FF51DA" w:rsidRPr="002033A4">
              <w:rPr>
                <w:rFonts w:ascii="Palatino Linotype" w:hAnsi="Palatino Linotype"/>
                <w:noProof/>
                <w:webHidden/>
              </w:rPr>
              <w:fldChar w:fldCharType="begin"/>
            </w:r>
            <w:r w:rsidR="00FF51DA" w:rsidRPr="002033A4">
              <w:rPr>
                <w:rFonts w:ascii="Palatino Linotype" w:hAnsi="Palatino Linotype"/>
                <w:noProof/>
                <w:webHidden/>
              </w:rPr>
              <w:instrText xml:space="preserve"> PAGEREF _Toc69381643 \h </w:instrText>
            </w:r>
            <w:r w:rsidR="00FF51DA" w:rsidRPr="002033A4">
              <w:rPr>
                <w:rFonts w:ascii="Palatino Linotype" w:hAnsi="Palatino Linotype"/>
                <w:noProof/>
                <w:webHidden/>
              </w:rPr>
            </w:r>
            <w:r w:rsidR="00FF51DA" w:rsidRPr="002033A4">
              <w:rPr>
                <w:rFonts w:ascii="Palatino Linotype" w:hAnsi="Palatino Linotype"/>
                <w:noProof/>
                <w:webHidden/>
              </w:rPr>
              <w:fldChar w:fldCharType="separate"/>
            </w:r>
            <w:r w:rsidR="00533D7B" w:rsidRPr="002033A4">
              <w:rPr>
                <w:rFonts w:ascii="Palatino Linotype" w:hAnsi="Palatino Linotype"/>
                <w:noProof/>
                <w:webHidden/>
              </w:rPr>
              <w:t>13</w:t>
            </w:r>
            <w:r w:rsidR="00FF51DA" w:rsidRPr="002033A4">
              <w:rPr>
                <w:rFonts w:ascii="Palatino Linotype" w:hAnsi="Palatino Linotype"/>
                <w:noProof/>
                <w:webHidden/>
              </w:rPr>
              <w:fldChar w:fldCharType="end"/>
            </w:r>
          </w:hyperlink>
        </w:p>
        <w:p w14:paraId="795FA396" w14:textId="77777777" w:rsidR="00FF51DA" w:rsidRPr="002033A4" w:rsidRDefault="00A26035" w:rsidP="00FF51DA">
          <w:pPr>
            <w:pStyle w:val="TDC2"/>
            <w:spacing w:before="120" w:after="120" w:line="360" w:lineRule="auto"/>
            <w:rPr>
              <w:rFonts w:ascii="Palatino Linotype" w:hAnsi="Palatino Linotype"/>
              <w:noProof/>
              <w:sz w:val="22"/>
              <w:szCs w:val="22"/>
              <w:lang w:val="es-MX" w:eastAsia="es-MX"/>
            </w:rPr>
          </w:pPr>
          <w:hyperlink w:anchor="_Toc69381644" w:history="1">
            <w:r w:rsidR="00FF51DA" w:rsidRPr="002033A4">
              <w:rPr>
                <w:rStyle w:val="Hipervnculo"/>
                <w:rFonts w:ascii="Palatino Linotype" w:hAnsi="Palatino Linotype"/>
                <w:b/>
                <w:noProof/>
              </w:rPr>
              <w:t>TERCERO. De previo y especial pronunciamiento.</w:t>
            </w:r>
            <w:r w:rsidR="00FF51DA" w:rsidRPr="002033A4">
              <w:rPr>
                <w:rFonts w:ascii="Palatino Linotype" w:hAnsi="Palatino Linotype"/>
                <w:noProof/>
                <w:webHidden/>
              </w:rPr>
              <w:tab/>
            </w:r>
            <w:r w:rsidR="00FF51DA" w:rsidRPr="002033A4">
              <w:rPr>
                <w:rFonts w:ascii="Palatino Linotype" w:hAnsi="Palatino Linotype"/>
                <w:noProof/>
                <w:webHidden/>
              </w:rPr>
              <w:fldChar w:fldCharType="begin"/>
            </w:r>
            <w:r w:rsidR="00FF51DA" w:rsidRPr="002033A4">
              <w:rPr>
                <w:rFonts w:ascii="Palatino Linotype" w:hAnsi="Palatino Linotype"/>
                <w:noProof/>
                <w:webHidden/>
              </w:rPr>
              <w:instrText xml:space="preserve"> PAGEREF _Toc69381644 \h </w:instrText>
            </w:r>
            <w:r w:rsidR="00FF51DA" w:rsidRPr="002033A4">
              <w:rPr>
                <w:rFonts w:ascii="Palatino Linotype" w:hAnsi="Palatino Linotype"/>
                <w:noProof/>
                <w:webHidden/>
              </w:rPr>
            </w:r>
            <w:r w:rsidR="00FF51DA" w:rsidRPr="002033A4">
              <w:rPr>
                <w:rFonts w:ascii="Palatino Linotype" w:hAnsi="Palatino Linotype"/>
                <w:noProof/>
                <w:webHidden/>
              </w:rPr>
              <w:fldChar w:fldCharType="separate"/>
            </w:r>
            <w:r w:rsidR="00533D7B" w:rsidRPr="002033A4">
              <w:rPr>
                <w:rFonts w:ascii="Palatino Linotype" w:hAnsi="Palatino Linotype"/>
                <w:noProof/>
                <w:webHidden/>
              </w:rPr>
              <w:t>13</w:t>
            </w:r>
            <w:r w:rsidR="00FF51DA" w:rsidRPr="002033A4">
              <w:rPr>
                <w:rFonts w:ascii="Palatino Linotype" w:hAnsi="Palatino Linotype"/>
                <w:noProof/>
                <w:webHidden/>
              </w:rPr>
              <w:fldChar w:fldCharType="end"/>
            </w:r>
          </w:hyperlink>
        </w:p>
        <w:p w14:paraId="6513A435" w14:textId="77777777" w:rsidR="00FF51DA" w:rsidRPr="002033A4" w:rsidRDefault="00A26035" w:rsidP="00FF51DA">
          <w:pPr>
            <w:pStyle w:val="TDC2"/>
            <w:tabs>
              <w:tab w:val="left" w:pos="1100"/>
            </w:tabs>
            <w:spacing w:before="120" w:after="120" w:line="360" w:lineRule="auto"/>
            <w:rPr>
              <w:rFonts w:ascii="Palatino Linotype" w:hAnsi="Palatino Linotype"/>
              <w:noProof/>
              <w:sz w:val="22"/>
              <w:szCs w:val="22"/>
              <w:lang w:val="es-MX" w:eastAsia="es-MX"/>
            </w:rPr>
          </w:pPr>
          <w:hyperlink w:anchor="_Toc69381645" w:history="1">
            <w:r w:rsidR="00FF51DA" w:rsidRPr="002033A4">
              <w:rPr>
                <w:rStyle w:val="Hipervnculo"/>
                <w:rFonts w:ascii="Palatino Linotype" w:hAnsi="Palatino Linotype"/>
                <w:noProof/>
              </w:rPr>
              <w:t></w:t>
            </w:r>
            <w:r w:rsidR="00FF51DA" w:rsidRPr="002033A4">
              <w:rPr>
                <w:rFonts w:ascii="Palatino Linotype" w:hAnsi="Palatino Linotype"/>
                <w:noProof/>
                <w:sz w:val="22"/>
                <w:szCs w:val="22"/>
                <w:lang w:val="es-MX" w:eastAsia="es-MX"/>
              </w:rPr>
              <w:tab/>
            </w:r>
            <w:r w:rsidR="00FF51DA" w:rsidRPr="002033A4">
              <w:rPr>
                <w:rStyle w:val="Hipervnculo"/>
                <w:rFonts w:ascii="Palatino Linotype" w:hAnsi="Palatino Linotype"/>
                <w:b/>
                <w:noProof/>
              </w:rPr>
              <w:t>De la suspensión de plazos para la substanciación de los procedimientos</w:t>
            </w:r>
            <w:r w:rsidR="00FF51DA" w:rsidRPr="002033A4">
              <w:rPr>
                <w:rFonts w:ascii="Palatino Linotype" w:hAnsi="Palatino Linotype"/>
                <w:noProof/>
                <w:webHidden/>
              </w:rPr>
              <w:tab/>
            </w:r>
            <w:r w:rsidR="00FF51DA" w:rsidRPr="002033A4">
              <w:rPr>
                <w:rFonts w:ascii="Palatino Linotype" w:hAnsi="Palatino Linotype"/>
                <w:noProof/>
                <w:webHidden/>
              </w:rPr>
              <w:fldChar w:fldCharType="begin"/>
            </w:r>
            <w:r w:rsidR="00FF51DA" w:rsidRPr="002033A4">
              <w:rPr>
                <w:rFonts w:ascii="Palatino Linotype" w:hAnsi="Palatino Linotype"/>
                <w:noProof/>
                <w:webHidden/>
              </w:rPr>
              <w:instrText xml:space="preserve"> PAGEREF _Toc69381645 \h </w:instrText>
            </w:r>
            <w:r w:rsidR="00FF51DA" w:rsidRPr="002033A4">
              <w:rPr>
                <w:rFonts w:ascii="Palatino Linotype" w:hAnsi="Palatino Linotype"/>
                <w:noProof/>
                <w:webHidden/>
              </w:rPr>
            </w:r>
            <w:r w:rsidR="00FF51DA" w:rsidRPr="002033A4">
              <w:rPr>
                <w:rFonts w:ascii="Palatino Linotype" w:hAnsi="Palatino Linotype"/>
                <w:noProof/>
                <w:webHidden/>
              </w:rPr>
              <w:fldChar w:fldCharType="separate"/>
            </w:r>
            <w:r w:rsidR="00533D7B" w:rsidRPr="002033A4">
              <w:rPr>
                <w:rFonts w:ascii="Palatino Linotype" w:hAnsi="Palatino Linotype"/>
                <w:noProof/>
                <w:webHidden/>
              </w:rPr>
              <w:t>13</w:t>
            </w:r>
            <w:r w:rsidR="00FF51DA" w:rsidRPr="002033A4">
              <w:rPr>
                <w:rFonts w:ascii="Palatino Linotype" w:hAnsi="Palatino Linotype"/>
                <w:noProof/>
                <w:webHidden/>
              </w:rPr>
              <w:fldChar w:fldCharType="end"/>
            </w:r>
          </w:hyperlink>
        </w:p>
        <w:p w14:paraId="3D8F62B1" w14:textId="77777777" w:rsidR="00FF51DA" w:rsidRPr="002033A4" w:rsidRDefault="00A26035" w:rsidP="00FF51DA">
          <w:pPr>
            <w:pStyle w:val="TDC1"/>
            <w:spacing w:before="120" w:after="120" w:line="360" w:lineRule="auto"/>
            <w:rPr>
              <w:rFonts w:ascii="Palatino Linotype" w:hAnsi="Palatino Linotype"/>
              <w:noProof/>
              <w:sz w:val="22"/>
              <w:szCs w:val="22"/>
              <w:lang w:val="es-MX" w:eastAsia="es-MX"/>
            </w:rPr>
          </w:pPr>
          <w:hyperlink w:anchor="_Toc69381646" w:history="1">
            <w:r w:rsidR="00FF51DA" w:rsidRPr="002033A4">
              <w:rPr>
                <w:rStyle w:val="Hipervnculo"/>
                <w:rFonts w:ascii="Palatino Linotype" w:hAnsi="Palatino Linotype"/>
                <w:b/>
                <w:noProof/>
              </w:rPr>
              <w:t xml:space="preserve">CUARTO. Del planteamiento de la </w:t>
            </w:r>
            <w:r w:rsidR="00FF51DA" w:rsidRPr="002033A4">
              <w:rPr>
                <w:rStyle w:val="Hipervnculo"/>
                <w:rFonts w:ascii="Palatino Linotype" w:hAnsi="Palatino Linotype"/>
                <w:b/>
                <w:i/>
                <w:noProof/>
              </w:rPr>
              <w:t>Litis</w:t>
            </w:r>
            <w:r w:rsidR="00FF51DA" w:rsidRPr="002033A4">
              <w:rPr>
                <w:rStyle w:val="Hipervnculo"/>
                <w:rFonts w:ascii="Palatino Linotype" w:hAnsi="Palatino Linotype"/>
                <w:b/>
                <w:noProof/>
              </w:rPr>
              <w:t>.</w:t>
            </w:r>
            <w:r w:rsidR="00FF51DA" w:rsidRPr="002033A4">
              <w:rPr>
                <w:rFonts w:ascii="Palatino Linotype" w:hAnsi="Palatino Linotype"/>
                <w:noProof/>
                <w:webHidden/>
              </w:rPr>
              <w:tab/>
            </w:r>
            <w:r w:rsidR="00FF51DA" w:rsidRPr="002033A4">
              <w:rPr>
                <w:rFonts w:ascii="Palatino Linotype" w:hAnsi="Palatino Linotype"/>
                <w:noProof/>
                <w:webHidden/>
              </w:rPr>
              <w:fldChar w:fldCharType="begin"/>
            </w:r>
            <w:r w:rsidR="00FF51DA" w:rsidRPr="002033A4">
              <w:rPr>
                <w:rFonts w:ascii="Palatino Linotype" w:hAnsi="Palatino Linotype"/>
                <w:noProof/>
                <w:webHidden/>
              </w:rPr>
              <w:instrText xml:space="preserve"> PAGEREF _Toc69381646 \h </w:instrText>
            </w:r>
            <w:r w:rsidR="00FF51DA" w:rsidRPr="002033A4">
              <w:rPr>
                <w:rFonts w:ascii="Palatino Linotype" w:hAnsi="Palatino Linotype"/>
                <w:noProof/>
                <w:webHidden/>
              </w:rPr>
            </w:r>
            <w:r w:rsidR="00FF51DA" w:rsidRPr="002033A4">
              <w:rPr>
                <w:rFonts w:ascii="Palatino Linotype" w:hAnsi="Palatino Linotype"/>
                <w:noProof/>
                <w:webHidden/>
              </w:rPr>
              <w:fldChar w:fldCharType="separate"/>
            </w:r>
            <w:r w:rsidR="00533D7B" w:rsidRPr="002033A4">
              <w:rPr>
                <w:rFonts w:ascii="Palatino Linotype" w:hAnsi="Palatino Linotype"/>
                <w:noProof/>
                <w:webHidden/>
              </w:rPr>
              <w:t>19</w:t>
            </w:r>
            <w:r w:rsidR="00FF51DA" w:rsidRPr="002033A4">
              <w:rPr>
                <w:rFonts w:ascii="Palatino Linotype" w:hAnsi="Palatino Linotype"/>
                <w:noProof/>
                <w:webHidden/>
              </w:rPr>
              <w:fldChar w:fldCharType="end"/>
            </w:r>
          </w:hyperlink>
        </w:p>
        <w:p w14:paraId="40C9E72F" w14:textId="77777777" w:rsidR="00FF51DA" w:rsidRPr="002033A4" w:rsidRDefault="00A26035" w:rsidP="00FF51DA">
          <w:pPr>
            <w:pStyle w:val="TDC2"/>
            <w:spacing w:before="120" w:after="120" w:line="360" w:lineRule="auto"/>
            <w:rPr>
              <w:rFonts w:ascii="Palatino Linotype" w:hAnsi="Palatino Linotype"/>
              <w:noProof/>
              <w:sz w:val="22"/>
              <w:szCs w:val="22"/>
              <w:lang w:val="es-MX" w:eastAsia="es-MX"/>
            </w:rPr>
          </w:pPr>
          <w:hyperlink w:anchor="_Toc69381647" w:history="1">
            <w:r w:rsidR="00FF51DA" w:rsidRPr="002033A4">
              <w:rPr>
                <w:rStyle w:val="Hipervnculo"/>
                <w:rFonts w:ascii="Palatino Linotype" w:hAnsi="Palatino Linotype"/>
                <w:b/>
                <w:noProof/>
              </w:rPr>
              <w:t>QUINTO. Del estudio y resolución del asunto.</w:t>
            </w:r>
            <w:r w:rsidR="00FF51DA" w:rsidRPr="002033A4">
              <w:rPr>
                <w:rFonts w:ascii="Palatino Linotype" w:hAnsi="Palatino Linotype"/>
                <w:noProof/>
                <w:webHidden/>
              </w:rPr>
              <w:tab/>
            </w:r>
            <w:r w:rsidR="00FF51DA" w:rsidRPr="002033A4">
              <w:rPr>
                <w:rFonts w:ascii="Palatino Linotype" w:hAnsi="Palatino Linotype"/>
                <w:noProof/>
                <w:webHidden/>
              </w:rPr>
              <w:fldChar w:fldCharType="begin"/>
            </w:r>
            <w:r w:rsidR="00FF51DA" w:rsidRPr="002033A4">
              <w:rPr>
                <w:rFonts w:ascii="Palatino Linotype" w:hAnsi="Palatino Linotype"/>
                <w:noProof/>
                <w:webHidden/>
              </w:rPr>
              <w:instrText xml:space="preserve"> PAGEREF _Toc69381647 \h </w:instrText>
            </w:r>
            <w:r w:rsidR="00FF51DA" w:rsidRPr="002033A4">
              <w:rPr>
                <w:rFonts w:ascii="Palatino Linotype" w:hAnsi="Palatino Linotype"/>
                <w:noProof/>
                <w:webHidden/>
              </w:rPr>
            </w:r>
            <w:r w:rsidR="00FF51DA" w:rsidRPr="002033A4">
              <w:rPr>
                <w:rFonts w:ascii="Palatino Linotype" w:hAnsi="Palatino Linotype"/>
                <w:noProof/>
                <w:webHidden/>
              </w:rPr>
              <w:fldChar w:fldCharType="separate"/>
            </w:r>
            <w:r w:rsidR="00533D7B" w:rsidRPr="002033A4">
              <w:rPr>
                <w:rFonts w:ascii="Palatino Linotype" w:hAnsi="Palatino Linotype"/>
                <w:noProof/>
                <w:webHidden/>
              </w:rPr>
              <w:t>21</w:t>
            </w:r>
            <w:r w:rsidR="00FF51DA" w:rsidRPr="002033A4">
              <w:rPr>
                <w:rFonts w:ascii="Palatino Linotype" w:hAnsi="Palatino Linotype"/>
                <w:noProof/>
                <w:webHidden/>
              </w:rPr>
              <w:fldChar w:fldCharType="end"/>
            </w:r>
          </w:hyperlink>
        </w:p>
        <w:p w14:paraId="1CB6C979" w14:textId="77777777" w:rsidR="00FF51DA" w:rsidRPr="002033A4" w:rsidRDefault="00A26035" w:rsidP="00FF51DA">
          <w:pPr>
            <w:pStyle w:val="TDC2"/>
            <w:tabs>
              <w:tab w:val="left" w:pos="1100"/>
            </w:tabs>
            <w:spacing w:before="120" w:after="120" w:line="360" w:lineRule="auto"/>
            <w:rPr>
              <w:rFonts w:ascii="Palatino Linotype" w:hAnsi="Palatino Linotype"/>
              <w:noProof/>
              <w:sz w:val="22"/>
              <w:szCs w:val="22"/>
              <w:lang w:val="es-MX" w:eastAsia="es-MX"/>
            </w:rPr>
          </w:pPr>
          <w:hyperlink w:anchor="_Toc69381648" w:history="1">
            <w:r w:rsidR="00FF51DA" w:rsidRPr="002033A4">
              <w:rPr>
                <w:rStyle w:val="Hipervnculo"/>
                <w:rFonts w:ascii="Palatino Linotype" w:hAnsi="Palatino Linotype"/>
                <w:noProof/>
              </w:rPr>
              <w:t></w:t>
            </w:r>
            <w:r w:rsidR="00FF51DA" w:rsidRPr="002033A4">
              <w:rPr>
                <w:rFonts w:ascii="Palatino Linotype" w:hAnsi="Palatino Linotype"/>
                <w:noProof/>
                <w:sz w:val="22"/>
                <w:szCs w:val="22"/>
                <w:lang w:val="es-MX" w:eastAsia="es-MX"/>
              </w:rPr>
              <w:tab/>
            </w:r>
            <w:r w:rsidR="00FF51DA" w:rsidRPr="002033A4">
              <w:rPr>
                <w:rStyle w:val="Hipervnculo"/>
                <w:rFonts w:ascii="Palatino Linotype" w:hAnsi="Palatino Linotype"/>
                <w:b/>
                <w:noProof/>
              </w:rPr>
              <w:t>De la incompetencia</w:t>
            </w:r>
            <w:r w:rsidR="00FF51DA" w:rsidRPr="002033A4">
              <w:rPr>
                <w:rFonts w:ascii="Palatino Linotype" w:hAnsi="Palatino Linotype"/>
                <w:noProof/>
                <w:webHidden/>
              </w:rPr>
              <w:tab/>
            </w:r>
            <w:r w:rsidR="00FF51DA" w:rsidRPr="002033A4">
              <w:rPr>
                <w:rFonts w:ascii="Palatino Linotype" w:hAnsi="Palatino Linotype"/>
                <w:noProof/>
                <w:webHidden/>
              </w:rPr>
              <w:fldChar w:fldCharType="begin"/>
            </w:r>
            <w:r w:rsidR="00FF51DA" w:rsidRPr="002033A4">
              <w:rPr>
                <w:rFonts w:ascii="Palatino Linotype" w:hAnsi="Palatino Linotype"/>
                <w:noProof/>
                <w:webHidden/>
              </w:rPr>
              <w:instrText xml:space="preserve"> PAGEREF _Toc69381648 \h </w:instrText>
            </w:r>
            <w:r w:rsidR="00FF51DA" w:rsidRPr="002033A4">
              <w:rPr>
                <w:rFonts w:ascii="Palatino Linotype" w:hAnsi="Palatino Linotype"/>
                <w:noProof/>
                <w:webHidden/>
              </w:rPr>
            </w:r>
            <w:r w:rsidR="00FF51DA" w:rsidRPr="002033A4">
              <w:rPr>
                <w:rFonts w:ascii="Palatino Linotype" w:hAnsi="Palatino Linotype"/>
                <w:noProof/>
                <w:webHidden/>
              </w:rPr>
              <w:fldChar w:fldCharType="separate"/>
            </w:r>
            <w:r w:rsidR="00533D7B" w:rsidRPr="002033A4">
              <w:rPr>
                <w:rFonts w:ascii="Palatino Linotype" w:hAnsi="Palatino Linotype"/>
                <w:noProof/>
                <w:webHidden/>
              </w:rPr>
              <w:t>21</w:t>
            </w:r>
            <w:r w:rsidR="00FF51DA" w:rsidRPr="002033A4">
              <w:rPr>
                <w:rFonts w:ascii="Palatino Linotype" w:hAnsi="Palatino Linotype"/>
                <w:noProof/>
                <w:webHidden/>
              </w:rPr>
              <w:fldChar w:fldCharType="end"/>
            </w:r>
          </w:hyperlink>
        </w:p>
        <w:p w14:paraId="2B5BE0CE" w14:textId="77777777" w:rsidR="00FF51DA" w:rsidRPr="002033A4" w:rsidRDefault="00A26035" w:rsidP="00FF51DA">
          <w:pPr>
            <w:pStyle w:val="TDC2"/>
            <w:tabs>
              <w:tab w:val="left" w:pos="1100"/>
            </w:tabs>
            <w:spacing w:before="120" w:after="120" w:line="360" w:lineRule="auto"/>
            <w:rPr>
              <w:rFonts w:ascii="Palatino Linotype" w:hAnsi="Palatino Linotype"/>
              <w:noProof/>
              <w:sz w:val="22"/>
              <w:szCs w:val="22"/>
              <w:lang w:val="es-MX" w:eastAsia="es-MX"/>
            </w:rPr>
          </w:pPr>
          <w:hyperlink w:anchor="_Toc69381649" w:history="1">
            <w:r w:rsidR="00FF51DA" w:rsidRPr="002033A4">
              <w:rPr>
                <w:rStyle w:val="Hipervnculo"/>
                <w:rFonts w:ascii="Palatino Linotype" w:hAnsi="Palatino Linotype"/>
                <w:noProof/>
              </w:rPr>
              <w:t></w:t>
            </w:r>
            <w:r w:rsidR="00FF51DA" w:rsidRPr="002033A4">
              <w:rPr>
                <w:rFonts w:ascii="Palatino Linotype" w:hAnsi="Palatino Linotype"/>
                <w:noProof/>
                <w:sz w:val="22"/>
                <w:szCs w:val="22"/>
                <w:lang w:val="es-MX" w:eastAsia="es-MX"/>
              </w:rPr>
              <w:tab/>
            </w:r>
            <w:r w:rsidR="00FF51DA" w:rsidRPr="002033A4">
              <w:rPr>
                <w:rStyle w:val="Hipervnculo"/>
                <w:rFonts w:ascii="Palatino Linotype" w:hAnsi="Palatino Linotype"/>
                <w:b/>
                <w:noProof/>
              </w:rPr>
              <w:t>De los sujetos obligados competentes</w:t>
            </w:r>
            <w:r w:rsidR="00FF51DA" w:rsidRPr="002033A4">
              <w:rPr>
                <w:rFonts w:ascii="Palatino Linotype" w:hAnsi="Palatino Linotype"/>
                <w:noProof/>
                <w:webHidden/>
              </w:rPr>
              <w:tab/>
            </w:r>
            <w:r w:rsidR="00FF51DA" w:rsidRPr="002033A4">
              <w:rPr>
                <w:rFonts w:ascii="Palatino Linotype" w:hAnsi="Palatino Linotype"/>
                <w:noProof/>
                <w:webHidden/>
              </w:rPr>
              <w:fldChar w:fldCharType="begin"/>
            </w:r>
            <w:r w:rsidR="00FF51DA" w:rsidRPr="002033A4">
              <w:rPr>
                <w:rFonts w:ascii="Palatino Linotype" w:hAnsi="Palatino Linotype"/>
                <w:noProof/>
                <w:webHidden/>
              </w:rPr>
              <w:instrText xml:space="preserve"> PAGEREF _Toc69381649 \h </w:instrText>
            </w:r>
            <w:r w:rsidR="00FF51DA" w:rsidRPr="002033A4">
              <w:rPr>
                <w:rFonts w:ascii="Palatino Linotype" w:hAnsi="Palatino Linotype"/>
                <w:noProof/>
                <w:webHidden/>
              </w:rPr>
            </w:r>
            <w:r w:rsidR="00FF51DA" w:rsidRPr="002033A4">
              <w:rPr>
                <w:rFonts w:ascii="Palatino Linotype" w:hAnsi="Palatino Linotype"/>
                <w:noProof/>
                <w:webHidden/>
              </w:rPr>
              <w:fldChar w:fldCharType="separate"/>
            </w:r>
            <w:r w:rsidR="00533D7B" w:rsidRPr="002033A4">
              <w:rPr>
                <w:rFonts w:ascii="Palatino Linotype" w:hAnsi="Palatino Linotype"/>
                <w:noProof/>
                <w:webHidden/>
              </w:rPr>
              <w:t>22</w:t>
            </w:r>
            <w:r w:rsidR="00FF51DA" w:rsidRPr="002033A4">
              <w:rPr>
                <w:rFonts w:ascii="Palatino Linotype" w:hAnsi="Palatino Linotype"/>
                <w:noProof/>
                <w:webHidden/>
              </w:rPr>
              <w:fldChar w:fldCharType="end"/>
            </w:r>
          </w:hyperlink>
        </w:p>
        <w:p w14:paraId="7ECBFB00" w14:textId="77777777" w:rsidR="00FF51DA" w:rsidRPr="002033A4" w:rsidRDefault="00A26035" w:rsidP="00FF51DA">
          <w:pPr>
            <w:pStyle w:val="TDC2"/>
            <w:tabs>
              <w:tab w:val="left" w:pos="1100"/>
            </w:tabs>
            <w:spacing w:before="120" w:after="120" w:line="360" w:lineRule="auto"/>
            <w:rPr>
              <w:rFonts w:ascii="Palatino Linotype" w:hAnsi="Palatino Linotype"/>
              <w:noProof/>
              <w:sz w:val="22"/>
              <w:szCs w:val="22"/>
              <w:lang w:val="es-MX" w:eastAsia="es-MX"/>
            </w:rPr>
          </w:pPr>
          <w:hyperlink w:anchor="_Toc69381650" w:history="1">
            <w:r w:rsidR="00FF51DA" w:rsidRPr="002033A4">
              <w:rPr>
                <w:rStyle w:val="Hipervnculo"/>
                <w:rFonts w:ascii="Palatino Linotype" w:hAnsi="Palatino Linotype"/>
                <w:noProof/>
              </w:rPr>
              <w:t></w:t>
            </w:r>
            <w:r w:rsidR="00FF51DA" w:rsidRPr="002033A4">
              <w:rPr>
                <w:rFonts w:ascii="Palatino Linotype" w:hAnsi="Palatino Linotype"/>
                <w:noProof/>
                <w:sz w:val="22"/>
                <w:szCs w:val="22"/>
                <w:lang w:val="es-MX" w:eastAsia="es-MX"/>
              </w:rPr>
              <w:tab/>
            </w:r>
            <w:r w:rsidR="00FF51DA" w:rsidRPr="002033A4">
              <w:rPr>
                <w:rStyle w:val="Hipervnculo"/>
                <w:rFonts w:ascii="Palatino Linotype" w:hAnsi="Palatino Linotype"/>
                <w:b/>
                <w:noProof/>
              </w:rPr>
              <w:t>Descripción de la información solicitada</w:t>
            </w:r>
            <w:r w:rsidR="00FF51DA" w:rsidRPr="002033A4">
              <w:rPr>
                <w:rFonts w:ascii="Palatino Linotype" w:hAnsi="Palatino Linotype"/>
                <w:noProof/>
                <w:webHidden/>
              </w:rPr>
              <w:tab/>
            </w:r>
            <w:r w:rsidR="00FF51DA" w:rsidRPr="002033A4">
              <w:rPr>
                <w:rFonts w:ascii="Palatino Linotype" w:hAnsi="Palatino Linotype"/>
                <w:noProof/>
                <w:webHidden/>
              </w:rPr>
              <w:fldChar w:fldCharType="begin"/>
            </w:r>
            <w:r w:rsidR="00FF51DA" w:rsidRPr="002033A4">
              <w:rPr>
                <w:rFonts w:ascii="Palatino Linotype" w:hAnsi="Palatino Linotype"/>
                <w:noProof/>
                <w:webHidden/>
              </w:rPr>
              <w:instrText xml:space="preserve"> PAGEREF _Toc69381650 \h </w:instrText>
            </w:r>
            <w:r w:rsidR="00FF51DA" w:rsidRPr="002033A4">
              <w:rPr>
                <w:rFonts w:ascii="Palatino Linotype" w:hAnsi="Palatino Linotype"/>
                <w:noProof/>
                <w:webHidden/>
              </w:rPr>
            </w:r>
            <w:r w:rsidR="00FF51DA" w:rsidRPr="002033A4">
              <w:rPr>
                <w:rFonts w:ascii="Palatino Linotype" w:hAnsi="Palatino Linotype"/>
                <w:noProof/>
                <w:webHidden/>
              </w:rPr>
              <w:fldChar w:fldCharType="separate"/>
            </w:r>
            <w:r w:rsidR="00533D7B" w:rsidRPr="002033A4">
              <w:rPr>
                <w:rFonts w:ascii="Palatino Linotype" w:hAnsi="Palatino Linotype"/>
                <w:noProof/>
                <w:webHidden/>
              </w:rPr>
              <w:t>26</w:t>
            </w:r>
            <w:r w:rsidR="00FF51DA" w:rsidRPr="002033A4">
              <w:rPr>
                <w:rFonts w:ascii="Palatino Linotype" w:hAnsi="Palatino Linotype"/>
                <w:noProof/>
                <w:webHidden/>
              </w:rPr>
              <w:fldChar w:fldCharType="end"/>
            </w:r>
          </w:hyperlink>
        </w:p>
        <w:p w14:paraId="726929BB" w14:textId="77777777" w:rsidR="00FF51DA" w:rsidRPr="002033A4" w:rsidRDefault="00A26035" w:rsidP="00FF51DA">
          <w:pPr>
            <w:pStyle w:val="TDC2"/>
            <w:tabs>
              <w:tab w:val="left" w:pos="1100"/>
            </w:tabs>
            <w:spacing w:before="120" w:after="120" w:line="360" w:lineRule="auto"/>
            <w:rPr>
              <w:rFonts w:ascii="Palatino Linotype" w:hAnsi="Palatino Linotype"/>
              <w:noProof/>
              <w:sz w:val="22"/>
              <w:szCs w:val="22"/>
              <w:lang w:val="es-MX" w:eastAsia="es-MX"/>
            </w:rPr>
          </w:pPr>
          <w:hyperlink w:anchor="_Toc69381651" w:history="1">
            <w:r w:rsidR="00FF51DA" w:rsidRPr="002033A4">
              <w:rPr>
                <w:rStyle w:val="Hipervnculo"/>
                <w:rFonts w:ascii="Palatino Linotype" w:hAnsi="Palatino Linotype"/>
                <w:noProof/>
              </w:rPr>
              <w:t></w:t>
            </w:r>
            <w:r w:rsidR="00FF51DA" w:rsidRPr="002033A4">
              <w:rPr>
                <w:rFonts w:ascii="Palatino Linotype" w:hAnsi="Palatino Linotype"/>
                <w:noProof/>
                <w:sz w:val="22"/>
                <w:szCs w:val="22"/>
                <w:lang w:val="es-MX" w:eastAsia="es-MX"/>
              </w:rPr>
              <w:tab/>
            </w:r>
            <w:r w:rsidR="00FF51DA" w:rsidRPr="002033A4">
              <w:rPr>
                <w:rStyle w:val="Hipervnculo"/>
                <w:rFonts w:ascii="Palatino Linotype" w:hAnsi="Palatino Linotype"/>
                <w:b/>
                <w:noProof/>
              </w:rPr>
              <w:t>Del derecho a interponer nuevas solicitudes de información</w:t>
            </w:r>
            <w:r w:rsidR="00FF51DA" w:rsidRPr="002033A4">
              <w:rPr>
                <w:rFonts w:ascii="Palatino Linotype" w:hAnsi="Palatino Linotype"/>
                <w:noProof/>
                <w:webHidden/>
              </w:rPr>
              <w:tab/>
            </w:r>
            <w:r w:rsidR="00FF51DA" w:rsidRPr="002033A4">
              <w:rPr>
                <w:rFonts w:ascii="Palatino Linotype" w:hAnsi="Palatino Linotype"/>
                <w:noProof/>
                <w:webHidden/>
              </w:rPr>
              <w:fldChar w:fldCharType="begin"/>
            </w:r>
            <w:r w:rsidR="00FF51DA" w:rsidRPr="002033A4">
              <w:rPr>
                <w:rFonts w:ascii="Palatino Linotype" w:hAnsi="Palatino Linotype"/>
                <w:noProof/>
                <w:webHidden/>
              </w:rPr>
              <w:instrText xml:space="preserve"> PAGEREF _Toc69381651 \h </w:instrText>
            </w:r>
            <w:r w:rsidR="00FF51DA" w:rsidRPr="002033A4">
              <w:rPr>
                <w:rFonts w:ascii="Palatino Linotype" w:hAnsi="Palatino Linotype"/>
                <w:noProof/>
                <w:webHidden/>
              </w:rPr>
            </w:r>
            <w:r w:rsidR="00FF51DA" w:rsidRPr="002033A4">
              <w:rPr>
                <w:rFonts w:ascii="Palatino Linotype" w:hAnsi="Palatino Linotype"/>
                <w:noProof/>
                <w:webHidden/>
              </w:rPr>
              <w:fldChar w:fldCharType="separate"/>
            </w:r>
            <w:r w:rsidR="00533D7B" w:rsidRPr="002033A4">
              <w:rPr>
                <w:rFonts w:ascii="Palatino Linotype" w:hAnsi="Palatino Linotype"/>
                <w:noProof/>
                <w:webHidden/>
              </w:rPr>
              <w:t>33</w:t>
            </w:r>
            <w:r w:rsidR="00FF51DA" w:rsidRPr="002033A4">
              <w:rPr>
                <w:rFonts w:ascii="Palatino Linotype" w:hAnsi="Palatino Linotype"/>
                <w:noProof/>
                <w:webHidden/>
              </w:rPr>
              <w:fldChar w:fldCharType="end"/>
            </w:r>
          </w:hyperlink>
        </w:p>
        <w:p w14:paraId="4772D927" w14:textId="77777777" w:rsidR="00FF51DA" w:rsidRPr="002033A4" w:rsidRDefault="00A26035" w:rsidP="00FF51DA">
          <w:pPr>
            <w:pStyle w:val="TDC2"/>
            <w:tabs>
              <w:tab w:val="left" w:pos="1100"/>
            </w:tabs>
            <w:spacing w:before="120" w:after="120" w:line="360" w:lineRule="auto"/>
            <w:rPr>
              <w:rFonts w:ascii="Palatino Linotype" w:hAnsi="Palatino Linotype"/>
              <w:noProof/>
              <w:sz w:val="22"/>
              <w:szCs w:val="22"/>
              <w:lang w:val="es-MX" w:eastAsia="es-MX"/>
            </w:rPr>
          </w:pPr>
          <w:hyperlink w:anchor="_Toc69381652" w:history="1">
            <w:r w:rsidR="00FF51DA" w:rsidRPr="002033A4">
              <w:rPr>
                <w:rStyle w:val="Hipervnculo"/>
                <w:rFonts w:ascii="Palatino Linotype" w:hAnsi="Palatino Linotype"/>
                <w:noProof/>
              </w:rPr>
              <w:t></w:t>
            </w:r>
            <w:r w:rsidR="00FF51DA" w:rsidRPr="002033A4">
              <w:rPr>
                <w:rFonts w:ascii="Palatino Linotype" w:hAnsi="Palatino Linotype"/>
                <w:noProof/>
                <w:sz w:val="22"/>
                <w:szCs w:val="22"/>
                <w:lang w:val="es-MX" w:eastAsia="es-MX"/>
              </w:rPr>
              <w:tab/>
            </w:r>
            <w:r w:rsidR="00FF51DA" w:rsidRPr="002033A4">
              <w:rPr>
                <w:rStyle w:val="Hipervnculo"/>
                <w:rFonts w:ascii="Palatino Linotype" w:hAnsi="Palatino Linotype"/>
                <w:b/>
                <w:noProof/>
              </w:rPr>
              <w:t>Determinación</w:t>
            </w:r>
            <w:r w:rsidR="00FF51DA" w:rsidRPr="002033A4">
              <w:rPr>
                <w:rFonts w:ascii="Palatino Linotype" w:hAnsi="Palatino Linotype"/>
                <w:noProof/>
                <w:webHidden/>
              </w:rPr>
              <w:tab/>
            </w:r>
            <w:r w:rsidR="00FF51DA" w:rsidRPr="002033A4">
              <w:rPr>
                <w:rFonts w:ascii="Palatino Linotype" w:hAnsi="Palatino Linotype"/>
                <w:noProof/>
                <w:webHidden/>
              </w:rPr>
              <w:fldChar w:fldCharType="begin"/>
            </w:r>
            <w:r w:rsidR="00FF51DA" w:rsidRPr="002033A4">
              <w:rPr>
                <w:rFonts w:ascii="Palatino Linotype" w:hAnsi="Palatino Linotype"/>
                <w:noProof/>
                <w:webHidden/>
              </w:rPr>
              <w:instrText xml:space="preserve"> PAGEREF _Toc69381652 \h </w:instrText>
            </w:r>
            <w:r w:rsidR="00FF51DA" w:rsidRPr="002033A4">
              <w:rPr>
                <w:rFonts w:ascii="Palatino Linotype" w:hAnsi="Palatino Linotype"/>
                <w:noProof/>
                <w:webHidden/>
              </w:rPr>
            </w:r>
            <w:r w:rsidR="00FF51DA" w:rsidRPr="002033A4">
              <w:rPr>
                <w:rFonts w:ascii="Palatino Linotype" w:hAnsi="Palatino Linotype"/>
                <w:noProof/>
                <w:webHidden/>
              </w:rPr>
              <w:fldChar w:fldCharType="separate"/>
            </w:r>
            <w:r w:rsidR="00533D7B" w:rsidRPr="002033A4">
              <w:rPr>
                <w:rFonts w:ascii="Palatino Linotype" w:hAnsi="Palatino Linotype"/>
                <w:noProof/>
                <w:webHidden/>
              </w:rPr>
              <w:t>40</w:t>
            </w:r>
            <w:r w:rsidR="00FF51DA" w:rsidRPr="002033A4">
              <w:rPr>
                <w:rFonts w:ascii="Palatino Linotype" w:hAnsi="Palatino Linotype"/>
                <w:noProof/>
                <w:webHidden/>
              </w:rPr>
              <w:fldChar w:fldCharType="end"/>
            </w:r>
          </w:hyperlink>
        </w:p>
        <w:p w14:paraId="1C018E81" w14:textId="77777777" w:rsidR="00FF51DA" w:rsidRPr="002033A4" w:rsidRDefault="00A26035" w:rsidP="00FF51DA">
          <w:pPr>
            <w:pStyle w:val="TDC1"/>
            <w:spacing w:before="120" w:after="120" w:line="360" w:lineRule="auto"/>
            <w:ind w:left="0"/>
            <w:rPr>
              <w:rFonts w:ascii="Palatino Linotype" w:hAnsi="Palatino Linotype"/>
              <w:noProof/>
              <w:sz w:val="22"/>
              <w:szCs w:val="22"/>
              <w:lang w:val="es-MX" w:eastAsia="es-MX"/>
            </w:rPr>
          </w:pPr>
          <w:hyperlink w:anchor="_Toc69381653" w:history="1">
            <w:r w:rsidR="00FF51DA" w:rsidRPr="002033A4">
              <w:rPr>
                <w:rStyle w:val="Hipervnculo"/>
                <w:rFonts w:ascii="Palatino Linotype" w:eastAsia="Calibri" w:hAnsi="Palatino Linotype"/>
                <w:b/>
                <w:noProof/>
                <w:lang w:val="es-ES"/>
              </w:rPr>
              <w:t>R E S O L U T I V O S</w:t>
            </w:r>
            <w:r w:rsidR="00FF51DA" w:rsidRPr="002033A4">
              <w:rPr>
                <w:rFonts w:ascii="Palatino Linotype" w:hAnsi="Palatino Linotype"/>
                <w:noProof/>
                <w:webHidden/>
              </w:rPr>
              <w:tab/>
            </w:r>
            <w:r w:rsidR="00FF51DA" w:rsidRPr="002033A4">
              <w:rPr>
                <w:rFonts w:ascii="Palatino Linotype" w:hAnsi="Palatino Linotype"/>
                <w:noProof/>
                <w:webHidden/>
              </w:rPr>
              <w:fldChar w:fldCharType="begin"/>
            </w:r>
            <w:r w:rsidR="00FF51DA" w:rsidRPr="002033A4">
              <w:rPr>
                <w:rFonts w:ascii="Palatino Linotype" w:hAnsi="Palatino Linotype"/>
                <w:noProof/>
                <w:webHidden/>
              </w:rPr>
              <w:instrText xml:space="preserve"> PAGEREF _Toc69381653 \h </w:instrText>
            </w:r>
            <w:r w:rsidR="00FF51DA" w:rsidRPr="002033A4">
              <w:rPr>
                <w:rFonts w:ascii="Palatino Linotype" w:hAnsi="Palatino Linotype"/>
                <w:noProof/>
                <w:webHidden/>
              </w:rPr>
            </w:r>
            <w:r w:rsidR="00FF51DA" w:rsidRPr="002033A4">
              <w:rPr>
                <w:rFonts w:ascii="Palatino Linotype" w:hAnsi="Palatino Linotype"/>
                <w:noProof/>
                <w:webHidden/>
              </w:rPr>
              <w:fldChar w:fldCharType="separate"/>
            </w:r>
            <w:r w:rsidR="00533D7B" w:rsidRPr="002033A4">
              <w:rPr>
                <w:rFonts w:ascii="Palatino Linotype" w:hAnsi="Palatino Linotype"/>
                <w:noProof/>
                <w:webHidden/>
              </w:rPr>
              <w:t>41</w:t>
            </w:r>
            <w:r w:rsidR="00FF51DA" w:rsidRPr="002033A4">
              <w:rPr>
                <w:rFonts w:ascii="Palatino Linotype" w:hAnsi="Palatino Linotype"/>
                <w:noProof/>
                <w:webHidden/>
              </w:rPr>
              <w:fldChar w:fldCharType="end"/>
            </w:r>
          </w:hyperlink>
        </w:p>
        <w:p w14:paraId="2416AEAB" w14:textId="51426476" w:rsidR="00100B8B" w:rsidRPr="002033A4" w:rsidRDefault="00DA7E2F" w:rsidP="00FF51DA">
          <w:pPr>
            <w:tabs>
              <w:tab w:val="right" w:leader="dot" w:pos="8647"/>
            </w:tabs>
            <w:spacing w:before="120" w:after="120" w:line="360" w:lineRule="auto"/>
            <w:rPr>
              <w:rFonts w:ascii="Palatino Linotype" w:hAnsi="Palatino Linotype"/>
            </w:rPr>
          </w:pPr>
          <w:r w:rsidRPr="002033A4">
            <w:rPr>
              <w:rFonts w:ascii="Palatino Linotype" w:hAnsi="Palatino Linotype"/>
              <w:b/>
              <w:bCs/>
              <w:lang w:val="es-ES"/>
            </w:rPr>
            <w:fldChar w:fldCharType="end"/>
          </w:r>
        </w:p>
      </w:sdtContent>
    </w:sdt>
    <w:p w14:paraId="3B4A52CC" w14:textId="77777777" w:rsidR="0052657A" w:rsidRPr="002033A4" w:rsidRDefault="0052657A" w:rsidP="00440800">
      <w:pPr>
        <w:tabs>
          <w:tab w:val="left" w:pos="3465"/>
        </w:tabs>
        <w:spacing w:before="240" w:after="360" w:line="360" w:lineRule="auto"/>
        <w:jc w:val="both"/>
        <w:rPr>
          <w:rFonts w:ascii="Palatino Linotype" w:hAnsi="Palatino Linotype"/>
        </w:rPr>
      </w:pPr>
    </w:p>
    <w:p w14:paraId="73F7F940" w14:textId="11CAFB50" w:rsidR="00662C69" w:rsidRPr="002033A4" w:rsidRDefault="009B11D6" w:rsidP="00440800">
      <w:pPr>
        <w:tabs>
          <w:tab w:val="left" w:pos="3465"/>
        </w:tabs>
        <w:spacing w:before="240" w:after="360" w:line="360" w:lineRule="auto"/>
        <w:jc w:val="both"/>
        <w:rPr>
          <w:rFonts w:ascii="Palatino Linotype" w:hAnsi="Palatino Linotype"/>
        </w:rPr>
      </w:pPr>
      <w:r w:rsidRPr="002033A4">
        <w:rPr>
          <w:rFonts w:ascii="Palatino Linotype" w:hAnsi="Palatino Linotype"/>
        </w:rPr>
        <w:lastRenderedPageBreak/>
        <w:t>R</w:t>
      </w:r>
      <w:r w:rsidR="00662C69" w:rsidRPr="002033A4">
        <w:rPr>
          <w:rFonts w:ascii="Palatino Linotype" w:hAnsi="Palatino Linotype"/>
        </w:rPr>
        <w:t>esolución del Pleno del Instituto de Transparencia, Acceso a la Información Pública y Protección de Datos Personales del Estado de México y Mun</w:t>
      </w:r>
      <w:r w:rsidR="000D5A1D" w:rsidRPr="002033A4">
        <w:rPr>
          <w:rFonts w:ascii="Palatino Linotype" w:hAnsi="Palatino Linotype"/>
        </w:rPr>
        <w:t>icipios, con</w:t>
      </w:r>
      <w:r w:rsidR="00662C69" w:rsidRPr="002033A4">
        <w:rPr>
          <w:rFonts w:ascii="Palatino Linotype" w:hAnsi="Palatino Linotype"/>
        </w:rPr>
        <w:t xml:space="preserve"> </w:t>
      </w:r>
      <w:r w:rsidR="00485DB6" w:rsidRPr="002033A4">
        <w:rPr>
          <w:rFonts w:ascii="Palatino Linotype" w:hAnsi="Palatino Linotype"/>
        </w:rPr>
        <w:t xml:space="preserve">domicilio </w:t>
      </w:r>
      <w:r w:rsidR="00662C69" w:rsidRPr="002033A4">
        <w:rPr>
          <w:rFonts w:ascii="Palatino Linotype" w:hAnsi="Palatino Linotype"/>
        </w:rPr>
        <w:t xml:space="preserve">en </w:t>
      </w:r>
      <w:r w:rsidR="00AC22B5" w:rsidRPr="002033A4">
        <w:rPr>
          <w:rFonts w:ascii="Palatino Linotype" w:hAnsi="Palatino Linotype"/>
        </w:rPr>
        <w:t>Metepec</w:t>
      </w:r>
      <w:r w:rsidR="00662C69" w:rsidRPr="002033A4">
        <w:rPr>
          <w:rFonts w:ascii="Palatino Linotype" w:hAnsi="Palatino Linotype"/>
        </w:rPr>
        <w:t xml:space="preserve">, Estado de México; de </w:t>
      </w:r>
      <w:r w:rsidR="000D5A1D" w:rsidRPr="002033A4">
        <w:rPr>
          <w:rFonts w:ascii="Palatino Linotype" w:hAnsi="Palatino Linotype"/>
        </w:rPr>
        <w:t xml:space="preserve">fecha </w:t>
      </w:r>
      <w:r w:rsidR="001A0EBD" w:rsidRPr="002033A4">
        <w:rPr>
          <w:rFonts w:ascii="Palatino Linotype" w:hAnsi="Palatino Linotype"/>
        </w:rPr>
        <w:t>veintiuno</w:t>
      </w:r>
      <w:r w:rsidR="00100B8B" w:rsidRPr="002033A4">
        <w:rPr>
          <w:rFonts w:ascii="Palatino Linotype" w:hAnsi="Palatino Linotype"/>
        </w:rPr>
        <w:t xml:space="preserve"> </w:t>
      </w:r>
      <w:r w:rsidR="00662C69" w:rsidRPr="002033A4">
        <w:rPr>
          <w:rFonts w:ascii="Palatino Linotype" w:hAnsi="Palatino Linotype"/>
        </w:rPr>
        <w:t>(</w:t>
      </w:r>
      <w:r w:rsidR="001A0EBD" w:rsidRPr="002033A4">
        <w:rPr>
          <w:rFonts w:ascii="Palatino Linotype" w:hAnsi="Palatino Linotype"/>
        </w:rPr>
        <w:t>21</w:t>
      </w:r>
      <w:r w:rsidR="00662C69" w:rsidRPr="002033A4">
        <w:rPr>
          <w:rFonts w:ascii="Palatino Linotype" w:hAnsi="Palatino Linotype"/>
        </w:rPr>
        <w:t xml:space="preserve">) de </w:t>
      </w:r>
      <w:r w:rsidR="00702B2D" w:rsidRPr="002033A4">
        <w:rPr>
          <w:rFonts w:ascii="Palatino Linotype" w:hAnsi="Palatino Linotype"/>
        </w:rPr>
        <w:t>abril</w:t>
      </w:r>
      <w:r w:rsidR="001E74A5" w:rsidRPr="002033A4">
        <w:rPr>
          <w:rFonts w:ascii="Palatino Linotype" w:hAnsi="Palatino Linotype"/>
        </w:rPr>
        <w:t xml:space="preserve"> </w:t>
      </w:r>
      <w:r w:rsidR="00662C69" w:rsidRPr="002033A4">
        <w:rPr>
          <w:rFonts w:ascii="Palatino Linotype" w:hAnsi="Palatino Linotype"/>
        </w:rPr>
        <w:t xml:space="preserve">de dos mil </w:t>
      </w:r>
      <w:r w:rsidR="00C3794B" w:rsidRPr="002033A4">
        <w:rPr>
          <w:rFonts w:ascii="Palatino Linotype" w:hAnsi="Palatino Linotype"/>
        </w:rPr>
        <w:t>veintiuno</w:t>
      </w:r>
      <w:r w:rsidR="00662C69" w:rsidRPr="002033A4">
        <w:rPr>
          <w:rFonts w:ascii="Palatino Linotype" w:hAnsi="Palatino Linotype"/>
        </w:rPr>
        <w:t>.</w:t>
      </w:r>
    </w:p>
    <w:p w14:paraId="02C1324E" w14:textId="14ADDBE3" w:rsidR="00662C69" w:rsidRPr="002033A4" w:rsidRDefault="00662C69" w:rsidP="001E74A5">
      <w:pPr>
        <w:spacing w:before="240" w:after="360" w:line="360" w:lineRule="auto"/>
        <w:jc w:val="both"/>
        <w:rPr>
          <w:rFonts w:ascii="Palatino Linotype" w:hAnsi="Palatino Linotype"/>
          <w:b/>
        </w:rPr>
      </w:pPr>
      <w:r w:rsidRPr="002033A4">
        <w:rPr>
          <w:rFonts w:ascii="Palatino Linotype" w:hAnsi="Palatino Linotype"/>
          <w:b/>
        </w:rPr>
        <w:t>VISTO</w:t>
      </w:r>
      <w:r w:rsidRPr="002033A4">
        <w:rPr>
          <w:rFonts w:ascii="Palatino Linotype" w:hAnsi="Palatino Linotype"/>
        </w:rPr>
        <w:t xml:space="preserve"> el expediente electrónico for</w:t>
      </w:r>
      <w:r w:rsidR="00D37494" w:rsidRPr="002033A4">
        <w:rPr>
          <w:rFonts w:ascii="Palatino Linotype" w:hAnsi="Palatino Linotype"/>
        </w:rPr>
        <w:t>mado con motivo del</w:t>
      </w:r>
      <w:r w:rsidRPr="002033A4">
        <w:rPr>
          <w:rFonts w:ascii="Palatino Linotype" w:hAnsi="Palatino Linotype"/>
        </w:rPr>
        <w:t xml:space="preserve"> recurso de revisión </w:t>
      </w:r>
      <w:r w:rsidR="0065429B" w:rsidRPr="002033A4">
        <w:rPr>
          <w:rFonts w:ascii="Palatino Linotype" w:hAnsi="Palatino Linotype"/>
          <w:b/>
        </w:rPr>
        <w:t>00743/INFOEM/IP/RR/2021</w:t>
      </w:r>
      <w:r w:rsidR="004F3DEB" w:rsidRPr="002033A4">
        <w:rPr>
          <w:rFonts w:ascii="Palatino Linotype" w:hAnsi="Palatino Linotype"/>
          <w:b/>
        </w:rPr>
        <w:t>,</w:t>
      </w:r>
      <w:r w:rsidR="00710245" w:rsidRPr="002033A4">
        <w:rPr>
          <w:rFonts w:ascii="Palatino Linotype" w:hAnsi="Palatino Linotype" w:cs="Arial"/>
          <w:b/>
          <w:bCs/>
        </w:rPr>
        <w:t xml:space="preserve"> </w:t>
      </w:r>
      <w:r w:rsidRPr="002033A4">
        <w:rPr>
          <w:rFonts w:ascii="Palatino Linotype" w:hAnsi="Palatino Linotype"/>
        </w:rPr>
        <w:t>promovido por</w:t>
      </w:r>
      <w:r w:rsidR="008C69FA" w:rsidRPr="002033A4">
        <w:rPr>
          <w:rFonts w:ascii="Palatino Linotype" w:hAnsi="Palatino Linotype"/>
        </w:rPr>
        <w:t xml:space="preserve"> </w:t>
      </w:r>
      <w:r w:rsidR="00A26035" w:rsidRPr="00A26035">
        <w:rPr>
          <w:rFonts w:ascii="Palatino Linotype" w:hAnsi="Palatino Linotype"/>
          <w:b/>
          <w:highlight w:val="black"/>
        </w:rPr>
        <w:t>---------------------------------------------</w:t>
      </w:r>
      <w:r w:rsidR="00D86BB2" w:rsidRPr="002033A4">
        <w:rPr>
          <w:rFonts w:ascii="Palatino Linotype" w:hAnsi="Palatino Linotype"/>
        </w:rPr>
        <w:t xml:space="preserve"> </w:t>
      </w:r>
      <w:r w:rsidR="008C69FA" w:rsidRPr="002033A4">
        <w:rPr>
          <w:rFonts w:ascii="Palatino Linotype" w:hAnsi="Palatino Linotype"/>
        </w:rPr>
        <w:t>de</w:t>
      </w:r>
      <w:r w:rsidR="00D86BB2" w:rsidRPr="002033A4">
        <w:rPr>
          <w:rFonts w:ascii="Palatino Linotype" w:hAnsi="Palatino Linotype"/>
        </w:rPr>
        <w:t>ntro del</w:t>
      </w:r>
      <w:r w:rsidR="006D49D0" w:rsidRPr="002033A4">
        <w:rPr>
          <w:rFonts w:ascii="Palatino Linotype" w:hAnsi="Palatino Linotype"/>
        </w:rPr>
        <w:t xml:space="preserve"> </w:t>
      </w:r>
      <w:r w:rsidR="000A37AF" w:rsidRPr="002033A4">
        <w:rPr>
          <w:rFonts w:ascii="Palatino Linotype" w:hAnsi="Palatino Linotype"/>
        </w:rPr>
        <w:t>Sistema de Acceso a la Información Mexiquense</w:t>
      </w:r>
      <w:r w:rsidR="006D49D0" w:rsidRPr="002033A4">
        <w:rPr>
          <w:rFonts w:ascii="Palatino Linotype" w:hAnsi="Palatino Linotype"/>
        </w:rPr>
        <w:t xml:space="preserve"> </w:t>
      </w:r>
      <w:r w:rsidR="006D49D0" w:rsidRPr="002033A4">
        <w:rPr>
          <w:rFonts w:ascii="Palatino Linotype" w:hAnsi="Palatino Linotype"/>
          <w:b/>
        </w:rPr>
        <w:t>(</w:t>
      </w:r>
      <w:r w:rsidR="000A37AF" w:rsidRPr="002033A4">
        <w:rPr>
          <w:rFonts w:ascii="Palatino Linotype" w:hAnsi="Palatino Linotype"/>
          <w:b/>
        </w:rPr>
        <w:t>SAIMEX</w:t>
      </w:r>
      <w:r w:rsidR="006D49D0" w:rsidRPr="002033A4">
        <w:rPr>
          <w:rFonts w:ascii="Palatino Linotype" w:hAnsi="Palatino Linotype"/>
          <w:b/>
        </w:rPr>
        <w:t>)</w:t>
      </w:r>
      <w:r w:rsidR="007521DE" w:rsidRPr="002033A4">
        <w:rPr>
          <w:rFonts w:ascii="Palatino Linotype" w:hAnsi="Palatino Linotype"/>
        </w:rPr>
        <w:t xml:space="preserve">, </w:t>
      </w:r>
      <w:r w:rsidR="008C69FA" w:rsidRPr="002033A4">
        <w:rPr>
          <w:rFonts w:ascii="Palatino Linotype" w:hAnsi="Palatino Linotype"/>
        </w:rPr>
        <w:t>a</w:t>
      </w:r>
      <w:r w:rsidR="0064508B" w:rsidRPr="002033A4">
        <w:rPr>
          <w:rFonts w:ascii="Palatino Linotype" w:hAnsi="Palatino Linotype"/>
        </w:rPr>
        <w:t xml:space="preserve"> quien </w:t>
      </w:r>
      <w:r w:rsidR="00A05D06" w:rsidRPr="002033A4">
        <w:rPr>
          <w:rFonts w:ascii="Palatino Linotype" w:hAnsi="Palatino Linotype"/>
        </w:rPr>
        <w:t xml:space="preserve">en </w:t>
      </w:r>
      <w:r w:rsidR="00E64EAF" w:rsidRPr="002033A4">
        <w:rPr>
          <w:rFonts w:ascii="Palatino Linotype" w:hAnsi="Palatino Linotype"/>
        </w:rPr>
        <w:t>lo sucesivo</w:t>
      </w:r>
      <w:r w:rsidR="00A05D06" w:rsidRPr="002033A4">
        <w:rPr>
          <w:rFonts w:ascii="Palatino Linotype" w:hAnsi="Palatino Linotype"/>
        </w:rPr>
        <w:t xml:space="preserve"> se </w:t>
      </w:r>
      <w:r w:rsidR="007521DE" w:rsidRPr="002033A4">
        <w:rPr>
          <w:rFonts w:ascii="Palatino Linotype" w:hAnsi="Palatino Linotype"/>
        </w:rPr>
        <w:t xml:space="preserve">le </w:t>
      </w:r>
      <w:r w:rsidR="00A05D06" w:rsidRPr="002033A4">
        <w:rPr>
          <w:rFonts w:ascii="Palatino Linotype" w:hAnsi="Palatino Linotype"/>
        </w:rPr>
        <w:t>identificará como</w:t>
      </w:r>
      <w:r w:rsidR="00FF0139" w:rsidRPr="002033A4">
        <w:rPr>
          <w:rFonts w:ascii="Palatino Linotype" w:hAnsi="Palatino Linotype"/>
        </w:rPr>
        <w:t xml:space="preserve"> </w:t>
      </w:r>
      <w:r w:rsidR="00C3794B" w:rsidRPr="002033A4">
        <w:rPr>
          <w:rFonts w:ascii="Palatino Linotype" w:hAnsi="Palatino Linotype"/>
        </w:rPr>
        <w:t>e</w:t>
      </w:r>
      <w:r w:rsidR="0064508B" w:rsidRPr="002033A4">
        <w:rPr>
          <w:rFonts w:ascii="Palatino Linotype" w:hAnsi="Palatino Linotype"/>
        </w:rPr>
        <w:t>l</w:t>
      </w:r>
      <w:r w:rsidR="0004427A" w:rsidRPr="002033A4">
        <w:rPr>
          <w:rFonts w:ascii="Palatino Linotype" w:hAnsi="Palatino Linotype"/>
          <w:b/>
        </w:rPr>
        <w:t xml:space="preserve"> </w:t>
      </w:r>
      <w:r w:rsidRPr="002033A4">
        <w:rPr>
          <w:rFonts w:ascii="Palatino Linotype" w:hAnsi="Palatino Linotype" w:cs="Arial"/>
          <w:b/>
        </w:rPr>
        <w:t>RECURRENTE</w:t>
      </w:r>
      <w:r w:rsidRPr="002033A4">
        <w:rPr>
          <w:rFonts w:ascii="Palatino Linotype" w:hAnsi="Palatino Linotype" w:cs="Arial"/>
        </w:rPr>
        <w:t xml:space="preserve">, en contra </w:t>
      </w:r>
      <w:r w:rsidR="000D5A1D" w:rsidRPr="002033A4">
        <w:rPr>
          <w:rFonts w:ascii="Palatino Linotype" w:hAnsi="Palatino Linotype" w:cs="Arial"/>
        </w:rPr>
        <w:t xml:space="preserve">de </w:t>
      </w:r>
      <w:r w:rsidR="00843908" w:rsidRPr="002033A4">
        <w:rPr>
          <w:rFonts w:ascii="Palatino Linotype" w:hAnsi="Palatino Linotype" w:cs="Arial"/>
        </w:rPr>
        <w:t>la respuesta de</w:t>
      </w:r>
      <w:r w:rsidR="0071630B" w:rsidRPr="002033A4">
        <w:rPr>
          <w:rFonts w:ascii="Palatino Linotype" w:hAnsi="Palatino Linotype" w:cs="Arial"/>
        </w:rPr>
        <w:t>l</w:t>
      </w:r>
      <w:r w:rsidR="00F378CB" w:rsidRPr="002033A4">
        <w:rPr>
          <w:rFonts w:ascii="Palatino Linotype" w:hAnsi="Palatino Linotype" w:cs="Arial"/>
        </w:rPr>
        <w:t xml:space="preserve"> </w:t>
      </w:r>
      <w:r w:rsidR="0065429B" w:rsidRPr="002033A4">
        <w:rPr>
          <w:rFonts w:ascii="Palatino Linotype" w:hAnsi="Palatino Linotype" w:cs="Arial"/>
          <w:b/>
        </w:rPr>
        <w:t>Secretaría de Seguridad</w:t>
      </w:r>
      <w:r w:rsidR="004F3DEB" w:rsidRPr="002033A4">
        <w:rPr>
          <w:rFonts w:ascii="Palatino Linotype" w:hAnsi="Palatino Linotype" w:cs="Arial"/>
          <w:b/>
        </w:rPr>
        <w:t>,</w:t>
      </w:r>
      <w:r w:rsidR="0036073F" w:rsidRPr="002033A4">
        <w:rPr>
          <w:rFonts w:ascii="Palatino Linotype" w:hAnsi="Palatino Linotype"/>
          <w:b/>
        </w:rPr>
        <w:t xml:space="preserve"> </w:t>
      </w:r>
      <w:r w:rsidR="00F378CB" w:rsidRPr="002033A4">
        <w:rPr>
          <w:rFonts w:ascii="Palatino Linotype" w:hAnsi="Palatino Linotype"/>
        </w:rPr>
        <w:t xml:space="preserve">en lo sucesivo </w:t>
      </w:r>
      <w:r w:rsidR="0081425E" w:rsidRPr="002033A4">
        <w:rPr>
          <w:rFonts w:ascii="Palatino Linotype" w:hAnsi="Palatino Linotype"/>
        </w:rPr>
        <w:t>e</w:t>
      </w:r>
      <w:r w:rsidRPr="002033A4">
        <w:rPr>
          <w:rFonts w:ascii="Palatino Linotype" w:hAnsi="Palatino Linotype"/>
        </w:rPr>
        <w:t>l</w:t>
      </w:r>
      <w:r w:rsidRPr="002033A4">
        <w:rPr>
          <w:rFonts w:ascii="Palatino Linotype" w:hAnsi="Palatino Linotype"/>
          <w:b/>
        </w:rPr>
        <w:t xml:space="preserve"> SUJETO OBLIGADO</w:t>
      </w:r>
      <w:r w:rsidRPr="002033A4">
        <w:rPr>
          <w:rFonts w:ascii="Palatino Linotype" w:hAnsi="Palatino Linotype"/>
        </w:rPr>
        <w:t>,</w:t>
      </w:r>
      <w:r w:rsidR="00C3794B" w:rsidRPr="002033A4">
        <w:rPr>
          <w:rFonts w:ascii="Palatino Linotype" w:hAnsi="Palatino Linotype"/>
        </w:rPr>
        <w:t xml:space="preserve"> por lo que</w:t>
      </w:r>
      <w:r w:rsidRPr="002033A4">
        <w:rPr>
          <w:rFonts w:ascii="Palatino Linotype" w:hAnsi="Palatino Linotype"/>
        </w:rPr>
        <w:t xml:space="preserve"> se procede a dictar la presente resolución, con base en los siguientes:</w:t>
      </w:r>
    </w:p>
    <w:p w14:paraId="769E1410" w14:textId="5740327F" w:rsidR="00587366" w:rsidRPr="002033A4" w:rsidRDefault="00662C69" w:rsidP="001E74A5">
      <w:pPr>
        <w:pStyle w:val="Ttulo1"/>
        <w:spacing w:line="360" w:lineRule="auto"/>
        <w:jc w:val="center"/>
        <w:rPr>
          <w:b/>
          <w:szCs w:val="24"/>
        </w:rPr>
      </w:pPr>
      <w:bookmarkStart w:id="0" w:name="_Toc461555884"/>
      <w:bookmarkStart w:id="1" w:name="_Toc466371847"/>
      <w:bookmarkStart w:id="2" w:name="_Toc69381638"/>
      <w:r w:rsidRPr="002033A4">
        <w:rPr>
          <w:b/>
          <w:szCs w:val="24"/>
        </w:rPr>
        <w:t>ANTECEDENTES</w:t>
      </w:r>
      <w:bookmarkEnd w:id="0"/>
      <w:bookmarkEnd w:id="1"/>
      <w:bookmarkEnd w:id="2"/>
    </w:p>
    <w:p w14:paraId="402A4C0A" w14:textId="59531C62" w:rsidR="00D9392E" w:rsidRPr="002033A4" w:rsidRDefault="00D9392E" w:rsidP="003E07DD">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2033A4">
        <w:rPr>
          <w:rFonts w:ascii="Palatino Linotype" w:eastAsia="Calibri" w:hAnsi="Palatino Linotype" w:cs="Arial"/>
          <w:lang w:val="es-ES"/>
        </w:rPr>
        <w:t xml:space="preserve">El día </w:t>
      </w:r>
      <w:r w:rsidR="0065429B" w:rsidRPr="002033A4">
        <w:rPr>
          <w:rFonts w:ascii="Palatino Linotype" w:eastAsia="Calibri" w:hAnsi="Palatino Linotype" w:cs="Arial"/>
          <w:lang w:val="es-ES"/>
        </w:rPr>
        <w:t>veintinueve</w:t>
      </w:r>
      <w:r w:rsidRPr="002033A4">
        <w:rPr>
          <w:rFonts w:ascii="Palatino Linotype" w:eastAsia="Calibri" w:hAnsi="Palatino Linotype" w:cs="Arial"/>
          <w:lang w:val="es-ES"/>
        </w:rPr>
        <w:t xml:space="preserve"> (</w:t>
      </w:r>
      <w:r w:rsidR="003945AF" w:rsidRPr="002033A4">
        <w:rPr>
          <w:rFonts w:ascii="Palatino Linotype" w:eastAsia="Calibri" w:hAnsi="Palatino Linotype" w:cs="Arial"/>
          <w:lang w:val="es-ES"/>
        </w:rPr>
        <w:t>2</w:t>
      </w:r>
      <w:r w:rsidR="0065429B" w:rsidRPr="002033A4">
        <w:rPr>
          <w:rFonts w:ascii="Palatino Linotype" w:eastAsia="Calibri" w:hAnsi="Palatino Linotype" w:cs="Arial"/>
          <w:lang w:val="es-ES"/>
        </w:rPr>
        <w:t>9</w:t>
      </w:r>
      <w:r w:rsidR="001620FB" w:rsidRPr="002033A4">
        <w:rPr>
          <w:rFonts w:ascii="Palatino Linotype" w:eastAsia="Calibri" w:hAnsi="Palatino Linotype" w:cs="Arial"/>
          <w:lang w:val="es-ES"/>
        </w:rPr>
        <w:t xml:space="preserve">) de </w:t>
      </w:r>
      <w:r w:rsidR="003945AF" w:rsidRPr="002033A4">
        <w:rPr>
          <w:rFonts w:ascii="Palatino Linotype" w:eastAsia="Calibri" w:hAnsi="Palatino Linotype" w:cs="Arial"/>
          <w:lang w:val="es-ES"/>
        </w:rPr>
        <w:t>enero de dos mil veintiuno</w:t>
      </w:r>
      <w:r w:rsidRPr="002033A4">
        <w:rPr>
          <w:rFonts w:ascii="Palatino Linotype" w:hAnsi="Palatino Linotype"/>
          <w:b/>
        </w:rPr>
        <w:t xml:space="preserve">, </w:t>
      </w:r>
      <w:r w:rsidRPr="002033A4">
        <w:rPr>
          <w:rFonts w:ascii="Palatino Linotype" w:eastAsia="Calibri" w:hAnsi="Palatino Linotype" w:cs="Arial"/>
          <w:lang w:val="es-ES"/>
        </w:rPr>
        <w:t>se presentó</w:t>
      </w:r>
      <w:r w:rsidR="00223D1A" w:rsidRPr="002033A4">
        <w:rPr>
          <w:rFonts w:ascii="Palatino Linotype" w:eastAsia="Calibri" w:hAnsi="Palatino Linotype" w:cs="Arial"/>
          <w:lang w:val="es-ES"/>
        </w:rPr>
        <w:t xml:space="preserve"> ante </w:t>
      </w:r>
      <w:r w:rsidR="0081425E" w:rsidRPr="002033A4">
        <w:rPr>
          <w:rFonts w:ascii="Palatino Linotype" w:eastAsia="Calibri" w:hAnsi="Palatino Linotype" w:cs="Arial"/>
          <w:lang w:val="es-ES"/>
        </w:rPr>
        <w:t>e</w:t>
      </w:r>
      <w:r w:rsidRPr="002033A4">
        <w:rPr>
          <w:rFonts w:ascii="Palatino Linotype" w:eastAsia="Calibri" w:hAnsi="Palatino Linotype" w:cs="Arial"/>
          <w:lang w:val="es-ES"/>
        </w:rPr>
        <w:t xml:space="preserve">l </w:t>
      </w:r>
      <w:r w:rsidRPr="002033A4">
        <w:rPr>
          <w:rFonts w:ascii="Palatino Linotype" w:eastAsia="Calibri" w:hAnsi="Palatino Linotype" w:cs="Arial"/>
          <w:b/>
          <w:lang w:val="es-ES"/>
        </w:rPr>
        <w:t>SUJETO OBLIGADO</w:t>
      </w:r>
      <w:r w:rsidRPr="002033A4">
        <w:rPr>
          <w:rFonts w:ascii="Palatino Linotype" w:eastAsia="Calibri" w:hAnsi="Palatino Linotype" w:cs="Arial"/>
        </w:rPr>
        <w:t xml:space="preserve"> vía </w:t>
      </w:r>
      <w:r w:rsidR="006D49D0" w:rsidRPr="002033A4">
        <w:rPr>
          <w:rFonts w:ascii="Palatino Linotype" w:eastAsia="Calibri" w:hAnsi="Palatino Linotype" w:cs="Arial"/>
          <w:lang w:val="es-ES"/>
        </w:rPr>
        <w:t>SAIMEX</w:t>
      </w:r>
      <w:r w:rsidRPr="002033A4">
        <w:rPr>
          <w:rFonts w:ascii="Palatino Linotype" w:eastAsia="Calibri" w:hAnsi="Palatino Linotype" w:cs="Arial"/>
          <w:lang w:val="es-ES"/>
        </w:rPr>
        <w:t>, la solicitud de información pública registrad</w:t>
      </w:r>
      <w:r w:rsidR="0081425E" w:rsidRPr="002033A4">
        <w:rPr>
          <w:rFonts w:ascii="Palatino Linotype" w:eastAsia="Calibri" w:hAnsi="Palatino Linotype" w:cs="Arial"/>
          <w:lang w:val="es-ES"/>
        </w:rPr>
        <w:t>a</w:t>
      </w:r>
      <w:r w:rsidRPr="002033A4">
        <w:rPr>
          <w:rFonts w:ascii="Palatino Linotype" w:eastAsia="Calibri" w:hAnsi="Palatino Linotype" w:cs="Arial"/>
          <w:lang w:val="es-ES"/>
        </w:rPr>
        <w:t xml:space="preserve"> con </w:t>
      </w:r>
      <w:r w:rsidR="0081425E" w:rsidRPr="002033A4">
        <w:rPr>
          <w:rFonts w:ascii="Palatino Linotype" w:eastAsia="Calibri" w:hAnsi="Palatino Linotype" w:cs="Arial"/>
          <w:lang w:val="es-ES"/>
        </w:rPr>
        <w:t>e</w:t>
      </w:r>
      <w:r w:rsidRPr="002033A4">
        <w:rPr>
          <w:rFonts w:ascii="Palatino Linotype" w:eastAsia="Calibri" w:hAnsi="Palatino Linotype" w:cs="Arial"/>
          <w:lang w:val="es-ES"/>
        </w:rPr>
        <w:t>l</w:t>
      </w:r>
      <w:r w:rsidR="0081425E" w:rsidRPr="002033A4">
        <w:rPr>
          <w:rFonts w:ascii="Palatino Linotype" w:eastAsia="Calibri" w:hAnsi="Palatino Linotype" w:cs="Arial"/>
          <w:lang w:val="es-ES"/>
        </w:rPr>
        <w:t xml:space="preserve"> número</w:t>
      </w:r>
      <w:r w:rsidR="004D71C0" w:rsidRPr="002033A4">
        <w:rPr>
          <w:rFonts w:ascii="Palatino Linotype" w:hAnsi="Palatino Linotype"/>
          <w:b/>
          <w:bCs/>
          <w:color w:val="000000" w:themeColor="text1"/>
        </w:rPr>
        <w:t xml:space="preserve"> </w:t>
      </w:r>
      <w:r w:rsidR="0065429B" w:rsidRPr="002033A4">
        <w:rPr>
          <w:rFonts w:ascii="Palatino Linotype" w:hAnsi="Palatino Linotype"/>
          <w:b/>
          <w:bCs/>
          <w:color w:val="000000" w:themeColor="text1"/>
        </w:rPr>
        <w:t>00022/SSEM/IP/2021</w:t>
      </w:r>
      <w:r w:rsidRPr="002033A4">
        <w:rPr>
          <w:rFonts w:ascii="Palatino Linotype" w:eastAsia="Calibri" w:hAnsi="Palatino Linotype" w:cs="Arial"/>
          <w:lang w:val="es-ES"/>
        </w:rPr>
        <w:t xml:space="preserve"> mediante la cual </w:t>
      </w:r>
      <w:r w:rsidR="00A133FA" w:rsidRPr="002033A4">
        <w:rPr>
          <w:rFonts w:ascii="Palatino Linotype" w:eastAsia="Calibri" w:hAnsi="Palatino Linotype" w:cs="Arial"/>
          <w:lang w:val="es-ES"/>
        </w:rPr>
        <w:t xml:space="preserve">se </w:t>
      </w:r>
      <w:r w:rsidRPr="002033A4">
        <w:rPr>
          <w:rFonts w:ascii="Palatino Linotype" w:eastAsia="Calibri" w:hAnsi="Palatino Linotype" w:cs="Arial"/>
          <w:lang w:val="es-ES"/>
        </w:rPr>
        <w:t>solicitó</w:t>
      </w:r>
      <w:r w:rsidR="00A16B32" w:rsidRPr="002033A4">
        <w:rPr>
          <w:rFonts w:ascii="Palatino Linotype" w:eastAsia="Calibri" w:hAnsi="Palatino Linotype" w:cs="Arial"/>
          <w:lang w:val="es-ES"/>
        </w:rPr>
        <w:t xml:space="preserve"> </w:t>
      </w:r>
      <w:r w:rsidR="00646BEE" w:rsidRPr="002033A4">
        <w:rPr>
          <w:rFonts w:ascii="Palatino Linotype" w:eastAsia="Calibri" w:hAnsi="Palatino Linotype" w:cs="Arial"/>
          <w:lang w:val="es-ES"/>
        </w:rPr>
        <w:t>la</w:t>
      </w:r>
      <w:r w:rsidR="00A16B32" w:rsidRPr="002033A4">
        <w:rPr>
          <w:rFonts w:ascii="Palatino Linotype" w:eastAsia="Calibri" w:hAnsi="Palatino Linotype" w:cs="Arial"/>
          <w:lang w:val="es-ES"/>
        </w:rPr>
        <w:t xml:space="preserve"> siguiente</w:t>
      </w:r>
      <w:r w:rsidR="00646BEE" w:rsidRPr="002033A4">
        <w:rPr>
          <w:rFonts w:ascii="Palatino Linotype" w:eastAsia="Calibri" w:hAnsi="Palatino Linotype" w:cs="Arial"/>
          <w:lang w:val="es-ES"/>
        </w:rPr>
        <w:t xml:space="preserve"> información</w:t>
      </w:r>
      <w:r w:rsidRPr="002033A4">
        <w:rPr>
          <w:rFonts w:ascii="Palatino Linotype" w:eastAsia="Calibri" w:hAnsi="Palatino Linotype" w:cs="Arial"/>
          <w:lang w:val="es-ES"/>
        </w:rPr>
        <w:t>:</w:t>
      </w:r>
    </w:p>
    <w:p w14:paraId="056CC9CF" w14:textId="77777777" w:rsidR="004512AB" w:rsidRPr="002033A4" w:rsidRDefault="004512AB" w:rsidP="004512AB">
      <w:pPr>
        <w:pStyle w:val="Prrafodelista"/>
        <w:spacing w:before="240" w:after="240" w:line="360" w:lineRule="auto"/>
        <w:ind w:left="0"/>
        <w:jc w:val="both"/>
        <w:rPr>
          <w:rFonts w:ascii="Palatino Linotype" w:eastAsia="Calibri" w:hAnsi="Palatino Linotype" w:cs="Arial"/>
          <w:lang w:val="es-ES"/>
        </w:rPr>
      </w:pPr>
    </w:p>
    <w:p w14:paraId="27CCF7BC" w14:textId="07F7A33A" w:rsidR="004512AB" w:rsidRPr="002033A4" w:rsidRDefault="004512AB" w:rsidP="006D49D0">
      <w:pPr>
        <w:pStyle w:val="Prrafodelista"/>
        <w:spacing w:before="240" w:after="240" w:line="360" w:lineRule="auto"/>
        <w:ind w:left="426" w:right="474"/>
        <w:jc w:val="both"/>
        <w:rPr>
          <w:rFonts w:ascii="Palatino Linotype" w:eastAsia="Calibri" w:hAnsi="Palatino Linotype" w:cs="Arial"/>
          <w:i/>
          <w:lang w:val="es-ES"/>
        </w:rPr>
      </w:pPr>
      <w:r w:rsidRPr="002033A4">
        <w:rPr>
          <w:rFonts w:ascii="Palatino Linotype" w:eastAsia="Calibri" w:hAnsi="Palatino Linotype" w:cs="Arial"/>
          <w:i/>
          <w:lang w:val="es-ES"/>
        </w:rPr>
        <w:t>“</w:t>
      </w:r>
      <w:r w:rsidR="0065429B" w:rsidRPr="002033A4">
        <w:rPr>
          <w:rFonts w:ascii="Palatino Linotype" w:eastAsia="Calibri" w:hAnsi="Palatino Linotype" w:cs="Arial"/>
          <w:i/>
          <w:lang w:val="es-ES"/>
        </w:rPr>
        <w:t xml:space="preserve">en atención a que el presidente de la república ordeno una investigación a Grupo Andrade por el contrato a la policía federal en 2.7 millones de pesos cada patrulla o a las patrullas de la CDMX por 2.2 millones de pesos y la FGR como la UIF con la ASF audita entre ellas a Integra Arrenda, que rento las patrullas al EDO pero el OIC de la SSC determino encubrirlo y acordó su archivo , lo implica que causo estado y por ende en mi calidad de denunciante </w:t>
      </w:r>
      <w:r w:rsidR="00A26035" w:rsidRPr="00A26035">
        <w:rPr>
          <w:rFonts w:ascii="Palatino Linotype" w:eastAsia="Calibri" w:hAnsi="Palatino Linotype" w:cs="Arial"/>
          <w:i/>
          <w:highlight w:val="black"/>
          <w:lang w:val="es-ES"/>
        </w:rPr>
        <w:t>-------------------</w:t>
      </w:r>
      <w:r w:rsidR="0065429B" w:rsidRPr="002033A4">
        <w:rPr>
          <w:rFonts w:ascii="Palatino Linotype" w:eastAsia="Calibri" w:hAnsi="Palatino Linotype" w:cs="Arial"/>
          <w:i/>
          <w:lang w:val="es-ES"/>
        </w:rPr>
        <w:t xml:space="preserve"> solicito se entregue </w:t>
      </w:r>
      <w:r w:rsidR="0065429B" w:rsidRPr="002033A4">
        <w:rPr>
          <w:rFonts w:ascii="Palatino Linotype" w:eastAsia="Calibri" w:hAnsi="Palatino Linotype" w:cs="Arial"/>
          <w:i/>
          <w:lang w:val="es-ES"/>
        </w:rPr>
        <w:lastRenderedPageBreak/>
        <w:t>en su totalidad de este expediente, para los efectos a lugar. Lo bueno de esto es que Grupo Andrade por mis denuncias ya se vio obligado a regalar 300 vehículos a la CDMX, para que se le encubriera o se suspendiera la investigación de las patrullas de Jesús Orta Martínez, pues por andar encubriendo el EDO se perdió de este por encubrir a esta empresa , así mismo se le solicita al OIC remita los documentos de su investigación que justifiquen., porque se direcciono los anexos de las bases a las marcas de vehículo y equipamiento de Grupo Andrade y los documentos que acrediten los recursos federales empleados para pagar este arrendamiento, así como el costo de mantenimiento de cada vehículo, los vehículos sustituidos por perdida total, daño parcial y vehículos sustitutos que se entregaron., cuando las patrullas entraron al taller a servicio preventivo y correctivo o choque / como el OIC de Finanzas y el OIC de la contraloría estatal., la contraloría del congreso y la auditoría del estado, también tienen la denuncia, también solicito la entrega del expediente de las denuncias de las patrullas y vehículos rentados a integra Arrenda</w:t>
      </w:r>
      <w:r w:rsidR="007945AD" w:rsidRPr="002033A4">
        <w:rPr>
          <w:rFonts w:ascii="Palatino Linotype" w:eastAsia="Calibri" w:hAnsi="Palatino Linotype" w:cs="Arial"/>
          <w:i/>
          <w:lang w:val="es-ES"/>
        </w:rPr>
        <w:t>”</w:t>
      </w:r>
    </w:p>
    <w:p w14:paraId="7EEAFC6D" w14:textId="77777777" w:rsidR="006F12E2" w:rsidRPr="002033A4" w:rsidRDefault="006F12E2" w:rsidP="006D49D0">
      <w:pPr>
        <w:pStyle w:val="Prrafodelista"/>
        <w:spacing w:before="240" w:after="240" w:line="360" w:lineRule="auto"/>
        <w:ind w:left="426" w:right="474"/>
        <w:jc w:val="both"/>
        <w:rPr>
          <w:rFonts w:ascii="Palatino Linotype" w:eastAsia="Calibri" w:hAnsi="Palatino Linotype" w:cs="Arial"/>
          <w:lang w:val="es-ES"/>
        </w:rPr>
      </w:pPr>
    </w:p>
    <w:p w14:paraId="61772D04" w14:textId="7283DD3C" w:rsidR="00D86BB2" w:rsidRPr="002033A4" w:rsidRDefault="006F12E2" w:rsidP="006F12E2">
      <w:pPr>
        <w:pStyle w:val="Prrafodelista"/>
        <w:numPr>
          <w:ilvl w:val="0"/>
          <w:numId w:val="16"/>
        </w:numPr>
        <w:spacing w:before="240" w:after="240" w:line="360" w:lineRule="auto"/>
        <w:ind w:left="851" w:right="474"/>
        <w:jc w:val="both"/>
        <w:rPr>
          <w:rFonts w:ascii="Palatino Linotype" w:eastAsia="Calibri" w:hAnsi="Palatino Linotype" w:cs="Arial"/>
          <w:lang w:val="es-ES"/>
        </w:rPr>
      </w:pPr>
      <w:r w:rsidRPr="002033A4">
        <w:rPr>
          <w:rFonts w:ascii="Palatino Linotype" w:eastAsia="Calibri" w:hAnsi="Palatino Linotype" w:cs="Arial"/>
          <w:b/>
          <w:lang w:val="es-ES"/>
        </w:rPr>
        <w:t>Modalidad de entrega</w:t>
      </w:r>
      <w:r w:rsidRPr="002033A4">
        <w:rPr>
          <w:rFonts w:ascii="Palatino Linotype" w:eastAsia="Calibri" w:hAnsi="Palatino Linotype" w:cs="Arial"/>
          <w:lang w:val="es-ES"/>
        </w:rPr>
        <w:t xml:space="preserve">: Vía </w:t>
      </w:r>
      <w:r w:rsidR="003945AF" w:rsidRPr="002033A4">
        <w:rPr>
          <w:rFonts w:ascii="Palatino Linotype" w:eastAsia="Calibri" w:hAnsi="Palatino Linotype" w:cs="Arial"/>
          <w:lang w:val="es-ES"/>
        </w:rPr>
        <w:t>SAIMEX</w:t>
      </w:r>
    </w:p>
    <w:p w14:paraId="17E2E387" w14:textId="77777777" w:rsidR="006F12E2" w:rsidRPr="002033A4" w:rsidRDefault="006F12E2" w:rsidP="006F12E2">
      <w:pPr>
        <w:pStyle w:val="Prrafodelista"/>
        <w:tabs>
          <w:tab w:val="left" w:pos="0"/>
        </w:tabs>
        <w:spacing w:line="360" w:lineRule="auto"/>
        <w:ind w:left="0" w:right="49"/>
        <w:jc w:val="both"/>
        <w:rPr>
          <w:rFonts w:ascii="Palatino Linotype" w:hAnsi="Palatino Linotype" w:cs="Arial"/>
          <w:i/>
          <w:color w:val="000000" w:themeColor="text1"/>
        </w:rPr>
      </w:pPr>
    </w:p>
    <w:p w14:paraId="18D76F60" w14:textId="1841C350" w:rsidR="003945AF" w:rsidRPr="002033A4" w:rsidRDefault="00012E48" w:rsidP="002F3C5B">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2033A4">
        <w:rPr>
          <w:rFonts w:ascii="Palatino Linotype" w:hAnsi="Palatino Linotype" w:cs="Arial"/>
          <w:noProof/>
          <w:color w:val="000000" w:themeColor="text1"/>
          <w:lang w:val="es-MX" w:eastAsia="es-MX"/>
        </w:rPr>
        <mc:AlternateContent>
          <mc:Choice Requires="wps">
            <w:drawing>
              <wp:anchor distT="0" distB="0" distL="114300" distR="114300" simplePos="0" relativeHeight="251683840" behindDoc="0" locked="0" layoutInCell="1" allowOverlap="1" wp14:anchorId="2DEE9E3E" wp14:editId="655FA538">
                <wp:simplePos x="0" y="0"/>
                <wp:positionH relativeFrom="column">
                  <wp:posOffset>-635</wp:posOffset>
                </wp:positionH>
                <wp:positionV relativeFrom="paragraph">
                  <wp:posOffset>777876</wp:posOffset>
                </wp:positionV>
                <wp:extent cx="5547815" cy="990600"/>
                <wp:effectExtent l="38100" t="38100" r="72390" b="95250"/>
                <wp:wrapNone/>
                <wp:docPr id="11" name="Conector recto 11"/>
                <wp:cNvGraphicFramePr/>
                <a:graphic xmlns:a="http://schemas.openxmlformats.org/drawingml/2006/main">
                  <a:graphicData uri="http://schemas.microsoft.com/office/word/2010/wordprocessingShape">
                    <wps:wsp>
                      <wps:cNvCnPr/>
                      <wps:spPr>
                        <a:xfrm>
                          <a:off x="0" y="0"/>
                          <a:ext cx="5547815" cy="9906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6DC925D2" id="Conector recto 11" o:spid="_x0000_s1026" style="position:absolute;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5pt,61.25pt" to="436.8pt,1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" strokecolor="black [3200]" strokeweight="2pt">
                <v:shadow on="t" color="black" opacity="24903f" origin=",.5" offset="0,.55556mm"/>
              </v:line>
            </w:pict>
          </mc:Fallback>
        </mc:AlternateContent>
      </w:r>
      <w:r w:rsidRPr="002033A4">
        <w:rPr>
          <w:rFonts w:ascii="Palatino Linotype" w:hAnsi="Palatino Linotype" w:cs="Arial"/>
          <w:color w:val="000000" w:themeColor="text1"/>
        </w:rPr>
        <w:t>En fecha cuatro</w:t>
      </w:r>
      <w:r w:rsidR="003945AF" w:rsidRPr="002033A4">
        <w:rPr>
          <w:rFonts w:ascii="Palatino Linotype" w:hAnsi="Palatino Linotype" w:cs="Arial"/>
          <w:color w:val="000000" w:themeColor="text1"/>
        </w:rPr>
        <w:t xml:space="preserve"> (</w:t>
      </w:r>
      <w:r w:rsidRPr="002033A4">
        <w:rPr>
          <w:rFonts w:ascii="Palatino Linotype" w:hAnsi="Palatino Linotype" w:cs="Arial"/>
          <w:color w:val="000000" w:themeColor="text1"/>
        </w:rPr>
        <w:t>04</w:t>
      </w:r>
      <w:r w:rsidR="003945AF" w:rsidRPr="002033A4">
        <w:rPr>
          <w:rFonts w:ascii="Palatino Linotype" w:hAnsi="Palatino Linotype" w:cs="Arial"/>
          <w:color w:val="000000" w:themeColor="text1"/>
        </w:rPr>
        <w:t>) de febrero de dos mil veintiuno el</w:t>
      </w:r>
      <w:r w:rsidR="000A37AF" w:rsidRPr="002033A4">
        <w:rPr>
          <w:rFonts w:ascii="Palatino Linotype" w:hAnsi="Palatino Linotype" w:cs="Arial"/>
          <w:color w:val="000000" w:themeColor="text1"/>
        </w:rPr>
        <w:t xml:space="preserve"> </w:t>
      </w:r>
      <w:r w:rsidR="000A37AF" w:rsidRPr="002033A4">
        <w:rPr>
          <w:rFonts w:ascii="Palatino Linotype" w:hAnsi="Palatino Linotype" w:cs="Arial"/>
          <w:b/>
          <w:color w:val="000000" w:themeColor="text1"/>
        </w:rPr>
        <w:t>SUJETO OBLIGADO</w:t>
      </w:r>
      <w:r w:rsidR="003945AF" w:rsidRPr="002033A4">
        <w:rPr>
          <w:rFonts w:ascii="Palatino Linotype" w:hAnsi="Palatino Linotype" w:cs="Arial"/>
          <w:color w:val="000000" w:themeColor="text1"/>
        </w:rPr>
        <w:t>, emitió</w:t>
      </w:r>
      <w:r w:rsidRPr="002033A4">
        <w:rPr>
          <w:rFonts w:ascii="Palatino Linotype" w:hAnsi="Palatino Linotype" w:cs="Arial"/>
          <w:color w:val="000000" w:themeColor="text1"/>
        </w:rPr>
        <w:t xml:space="preserve"> su contestación, declarándose incompetente a través del siguiente escrito:</w:t>
      </w:r>
    </w:p>
    <w:p w14:paraId="39469ECD" w14:textId="2ABE5702" w:rsidR="00034E62" w:rsidRPr="002033A4" w:rsidRDefault="00A26035" w:rsidP="00012E48">
      <w:pPr>
        <w:pStyle w:val="Prrafodelista"/>
        <w:tabs>
          <w:tab w:val="left" w:pos="0"/>
        </w:tabs>
        <w:spacing w:line="360" w:lineRule="auto"/>
        <w:ind w:left="0" w:right="49"/>
        <w:jc w:val="center"/>
        <w:rPr>
          <w:rFonts w:ascii="Palatino Linotype" w:hAnsi="Palatino Linotype" w:cs="Arial"/>
          <w:i/>
          <w:color w:val="000000" w:themeColor="text1"/>
        </w:rPr>
      </w:pPr>
      <w:r w:rsidRPr="00A26035">
        <w:rPr>
          <w:rFonts w:ascii="Palatino Linotype" w:hAnsi="Palatino Linotype" w:cs="Arial"/>
          <w:i/>
          <w:noProof/>
          <w:color w:val="000000" w:themeColor="text1"/>
        </w:rPr>
        <w:lastRenderedPageBreak/>
        <w:drawing>
          <wp:inline distT="0" distB="0" distL="0" distR="0" wp14:anchorId="6DE8C33D" wp14:editId="6FB28C1E">
            <wp:extent cx="4578803" cy="5921358"/>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1459" cy="5924793"/>
                    </a:xfrm>
                    <a:prstGeom prst="rect">
                      <a:avLst/>
                    </a:prstGeom>
                    <a:noFill/>
                    <a:ln>
                      <a:noFill/>
                    </a:ln>
                  </pic:spPr>
                </pic:pic>
              </a:graphicData>
            </a:graphic>
          </wp:inline>
        </w:drawing>
      </w:r>
    </w:p>
    <w:p w14:paraId="140C553E" w14:textId="6A50BE8D" w:rsidR="00034E62" w:rsidRPr="002033A4" w:rsidRDefault="00012E48" w:rsidP="00012E48">
      <w:pPr>
        <w:pStyle w:val="Prrafodelista"/>
        <w:tabs>
          <w:tab w:val="left" w:pos="0"/>
        </w:tabs>
        <w:spacing w:line="360" w:lineRule="auto"/>
        <w:ind w:left="0" w:right="49"/>
        <w:jc w:val="center"/>
        <w:rPr>
          <w:rFonts w:ascii="Palatino Linotype" w:hAnsi="Palatino Linotype" w:cs="Arial"/>
          <w:i/>
          <w:color w:val="000000" w:themeColor="text1"/>
        </w:rPr>
      </w:pPr>
      <w:r w:rsidRPr="002033A4">
        <w:rPr>
          <w:rFonts w:ascii="Palatino Linotype" w:hAnsi="Palatino Linotype" w:cs="Arial"/>
          <w:i/>
          <w:noProof/>
          <w:color w:val="000000" w:themeColor="text1"/>
          <w:lang w:val="es-MX" w:eastAsia="es-MX"/>
        </w:rPr>
        <w:lastRenderedPageBreak/>
        <w:drawing>
          <wp:inline distT="0" distB="0" distL="0" distR="0" wp14:anchorId="42BDC2D0" wp14:editId="0F96FFCB">
            <wp:extent cx="4503761" cy="6463427"/>
            <wp:effectExtent l="19050" t="19050" r="11430" b="139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8330" cy="6469985"/>
                    </a:xfrm>
                    <a:prstGeom prst="rect">
                      <a:avLst/>
                    </a:prstGeom>
                    <a:noFill/>
                    <a:ln>
                      <a:solidFill>
                        <a:schemeClr val="tx1"/>
                      </a:solidFill>
                    </a:ln>
                  </pic:spPr>
                </pic:pic>
              </a:graphicData>
            </a:graphic>
          </wp:inline>
        </w:drawing>
      </w:r>
    </w:p>
    <w:p w14:paraId="624B7CD6" w14:textId="77777777" w:rsidR="00012E48" w:rsidRPr="002033A4" w:rsidRDefault="00012E48" w:rsidP="00012E48">
      <w:pPr>
        <w:pStyle w:val="Prrafodelista"/>
        <w:tabs>
          <w:tab w:val="left" w:pos="0"/>
        </w:tabs>
        <w:spacing w:line="360" w:lineRule="auto"/>
        <w:ind w:left="0" w:right="49"/>
        <w:jc w:val="center"/>
        <w:rPr>
          <w:rFonts w:ascii="Palatino Linotype" w:hAnsi="Palatino Linotype" w:cs="Arial"/>
          <w:i/>
          <w:color w:val="000000" w:themeColor="text1"/>
        </w:rPr>
      </w:pPr>
    </w:p>
    <w:p w14:paraId="05010A52" w14:textId="514AE211" w:rsidR="00012E48" w:rsidRPr="002033A4" w:rsidRDefault="00012E48" w:rsidP="00012E48">
      <w:pPr>
        <w:pStyle w:val="Prrafodelista"/>
        <w:tabs>
          <w:tab w:val="left" w:pos="0"/>
        </w:tabs>
        <w:spacing w:line="360" w:lineRule="auto"/>
        <w:ind w:left="0" w:right="49"/>
        <w:jc w:val="center"/>
        <w:rPr>
          <w:rFonts w:ascii="Palatino Linotype" w:hAnsi="Palatino Linotype" w:cs="Arial"/>
          <w:i/>
          <w:color w:val="000000" w:themeColor="text1"/>
        </w:rPr>
      </w:pPr>
      <w:r w:rsidRPr="002033A4">
        <w:rPr>
          <w:rFonts w:ascii="Palatino Linotype" w:hAnsi="Palatino Linotype" w:cs="Arial"/>
          <w:i/>
          <w:noProof/>
          <w:color w:val="000000" w:themeColor="text1"/>
          <w:lang w:val="es-MX" w:eastAsia="es-MX"/>
        </w:rPr>
        <w:lastRenderedPageBreak/>
        <w:drawing>
          <wp:inline distT="0" distB="0" distL="0" distR="0" wp14:anchorId="46E9B65A" wp14:editId="565F38B8">
            <wp:extent cx="4694830" cy="6396262"/>
            <wp:effectExtent l="19050" t="19050" r="10795" b="2413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6959" cy="6399162"/>
                    </a:xfrm>
                    <a:prstGeom prst="rect">
                      <a:avLst/>
                    </a:prstGeom>
                    <a:noFill/>
                    <a:ln>
                      <a:solidFill>
                        <a:schemeClr val="tx1"/>
                      </a:solidFill>
                    </a:ln>
                  </pic:spPr>
                </pic:pic>
              </a:graphicData>
            </a:graphic>
          </wp:inline>
        </w:drawing>
      </w:r>
    </w:p>
    <w:p w14:paraId="1E0FD5B2" w14:textId="77777777" w:rsidR="00012E48" w:rsidRPr="002033A4" w:rsidRDefault="00012E48" w:rsidP="00012E48">
      <w:pPr>
        <w:pStyle w:val="Prrafodelista"/>
        <w:tabs>
          <w:tab w:val="left" w:pos="0"/>
        </w:tabs>
        <w:spacing w:line="360" w:lineRule="auto"/>
        <w:ind w:left="0" w:right="49"/>
        <w:jc w:val="center"/>
        <w:rPr>
          <w:rFonts w:ascii="Palatino Linotype" w:hAnsi="Palatino Linotype" w:cs="Arial"/>
          <w:i/>
          <w:color w:val="000000" w:themeColor="text1"/>
        </w:rPr>
      </w:pPr>
    </w:p>
    <w:p w14:paraId="39554355" w14:textId="5885C7F6" w:rsidR="00012E48" w:rsidRPr="002033A4" w:rsidRDefault="00012E48" w:rsidP="00012E48">
      <w:pPr>
        <w:pStyle w:val="Prrafodelista"/>
        <w:tabs>
          <w:tab w:val="left" w:pos="0"/>
        </w:tabs>
        <w:spacing w:line="360" w:lineRule="auto"/>
        <w:ind w:left="0" w:right="49"/>
        <w:jc w:val="center"/>
        <w:rPr>
          <w:rFonts w:ascii="Palatino Linotype" w:hAnsi="Palatino Linotype" w:cs="Arial"/>
          <w:i/>
          <w:color w:val="000000" w:themeColor="text1"/>
        </w:rPr>
      </w:pPr>
      <w:r w:rsidRPr="002033A4">
        <w:rPr>
          <w:rFonts w:ascii="Palatino Linotype" w:hAnsi="Palatino Linotype" w:cs="Arial"/>
          <w:i/>
          <w:noProof/>
          <w:color w:val="000000" w:themeColor="text1"/>
          <w:lang w:val="es-MX" w:eastAsia="es-MX"/>
        </w:rPr>
        <w:lastRenderedPageBreak/>
        <w:drawing>
          <wp:inline distT="0" distB="0" distL="0" distR="0" wp14:anchorId="25FB160A" wp14:editId="03BC22A9">
            <wp:extent cx="4625141" cy="6284794"/>
            <wp:effectExtent l="19050" t="19050" r="23495" b="209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7813" cy="6288425"/>
                    </a:xfrm>
                    <a:prstGeom prst="rect">
                      <a:avLst/>
                    </a:prstGeom>
                    <a:noFill/>
                    <a:ln>
                      <a:solidFill>
                        <a:schemeClr val="tx1"/>
                      </a:solidFill>
                    </a:ln>
                  </pic:spPr>
                </pic:pic>
              </a:graphicData>
            </a:graphic>
          </wp:inline>
        </w:drawing>
      </w:r>
    </w:p>
    <w:p w14:paraId="638A6E48" w14:textId="77777777" w:rsidR="00012E48" w:rsidRPr="002033A4" w:rsidRDefault="00012E48" w:rsidP="00012E48">
      <w:pPr>
        <w:pStyle w:val="Prrafodelista"/>
        <w:tabs>
          <w:tab w:val="left" w:pos="0"/>
        </w:tabs>
        <w:spacing w:line="360" w:lineRule="auto"/>
        <w:ind w:left="0" w:right="49"/>
        <w:jc w:val="center"/>
        <w:rPr>
          <w:rFonts w:ascii="Palatino Linotype" w:hAnsi="Palatino Linotype" w:cs="Arial"/>
          <w:i/>
          <w:color w:val="000000" w:themeColor="text1"/>
        </w:rPr>
      </w:pPr>
    </w:p>
    <w:p w14:paraId="271DB4CF" w14:textId="6523D73E" w:rsidR="00012E48" w:rsidRPr="002033A4" w:rsidRDefault="00012E48" w:rsidP="00012E48">
      <w:pPr>
        <w:pStyle w:val="Prrafodelista"/>
        <w:tabs>
          <w:tab w:val="left" w:pos="0"/>
        </w:tabs>
        <w:spacing w:line="360" w:lineRule="auto"/>
        <w:ind w:left="0" w:right="49"/>
        <w:jc w:val="center"/>
        <w:rPr>
          <w:rFonts w:ascii="Palatino Linotype" w:hAnsi="Palatino Linotype" w:cs="Arial"/>
          <w:i/>
          <w:color w:val="000000" w:themeColor="text1"/>
        </w:rPr>
      </w:pPr>
      <w:r w:rsidRPr="002033A4">
        <w:rPr>
          <w:rFonts w:ascii="Palatino Linotype" w:hAnsi="Palatino Linotype" w:cs="Arial"/>
          <w:i/>
          <w:noProof/>
          <w:color w:val="000000" w:themeColor="text1"/>
          <w:lang w:val="es-MX" w:eastAsia="es-MX"/>
        </w:rPr>
        <w:lastRenderedPageBreak/>
        <w:drawing>
          <wp:inline distT="0" distB="0" distL="0" distR="0" wp14:anchorId="64CA7157" wp14:editId="062E2400">
            <wp:extent cx="4517390" cy="6373495"/>
            <wp:effectExtent l="19050" t="19050" r="16510" b="273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7390" cy="6373495"/>
                    </a:xfrm>
                    <a:prstGeom prst="rect">
                      <a:avLst/>
                    </a:prstGeom>
                    <a:noFill/>
                    <a:ln>
                      <a:solidFill>
                        <a:schemeClr val="tx1"/>
                      </a:solidFill>
                    </a:ln>
                  </pic:spPr>
                </pic:pic>
              </a:graphicData>
            </a:graphic>
          </wp:inline>
        </w:drawing>
      </w:r>
    </w:p>
    <w:p w14:paraId="067FD387" w14:textId="77777777" w:rsidR="00012E48" w:rsidRPr="002033A4" w:rsidRDefault="00012E48" w:rsidP="00012E48">
      <w:pPr>
        <w:pStyle w:val="Prrafodelista"/>
        <w:tabs>
          <w:tab w:val="left" w:pos="0"/>
        </w:tabs>
        <w:spacing w:line="360" w:lineRule="auto"/>
        <w:ind w:left="0" w:right="49"/>
        <w:jc w:val="center"/>
        <w:rPr>
          <w:rFonts w:ascii="Palatino Linotype" w:hAnsi="Palatino Linotype" w:cs="Arial"/>
          <w:i/>
          <w:color w:val="000000" w:themeColor="text1"/>
        </w:rPr>
      </w:pPr>
    </w:p>
    <w:p w14:paraId="7F092131" w14:textId="77777777" w:rsidR="00BF7D41" w:rsidRPr="002033A4" w:rsidRDefault="00B22C27" w:rsidP="00BF7D41">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2033A4">
        <w:rPr>
          <w:rFonts w:ascii="Palatino Linotype" w:eastAsia="Times New Roman" w:hAnsi="Palatino Linotype" w:cs="Arial"/>
          <w:color w:val="000000" w:themeColor="text1"/>
          <w:lang w:val="es-ES"/>
        </w:rPr>
        <w:lastRenderedPageBreak/>
        <w:t>En fecha dieciocho (18) de febrero de dos mil veintiuno, el particular interpuso el recurso de revisión en contra de la respuesta, señalando como:</w:t>
      </w:r>
      <w:bookmarkStart w:id="3" w:name="_Toc466982514"/>
      <w:bookmarkStart w:id="4" w:name="_Toc27589208"/>
      <w:bookmarkStart w:id="5" w:name="_Toc29395022"/>
      <w:bookmarkStart w:id="6" w:name="_Toc29481467"/>
      <w:bookmarkStart w:id="7" w:name="_Toc33113911"/>
      <w:bookmarkStart w:id="8" w:name="_Toc33643059"/>
      <w:bookmarkStart w:id="9" w:name="_Toc33724991"/>
      <w:bookmarkStart w:id="10" w:name="_Toc33726434"/>
      <w:bookmarkStart w:id="11" w:name="_Toc34157662"/>
      <w:bookmarkStart w:id="12" w:name="_Toc35003615"/>
      <w:bookmarkStart w:id="13" w:name="_Toc35535691"/>
      <w:bookmarkStart w:id="14" w:name="_Toc52971949"/>
      <w:bookmarkStart w:id="15" w:name="_Toc52996698"/>
      <w:bookmarkStart w:id="16" w:name="_Toc54138946"/>
      <w:bookmarkStart w:id="17" w:name="_Toc54267070"/>
      <w:bookmarkStart w:id="18" w:name="_Toc61462044"/>
      <w:bookmarkStart w:id="19" w:name="_Toc62081311"/>
      <w:bookmarkStart w:id="20" w:name="_Toc62765904"/>
      <w:bookmarkStart w:id="21" w:name="_Toc63932065"/>
      <w:bookmarkStart w:id="22" w:name="_Toc65793606"/>
      <w:bookmarkStart w:id="23" w:name="_Toc66973886"/>
      <w:bookmarkStart w:id="24" w:name="_Toc66974015"/>
      <w:bookmarkStart w:id="25" w:name="_Toc66979491"/>
      <w:bookmarkStart w:id="26" w:name="_Toc66998018"/>
      <w:bookmarkStart w:id="27" w:name="_Toc66998080"/>
      <w:bookmarkStart w:id="28" w:name="_Toc471908126"/>
      <w:bookmarkStart w:id="29" w:name="_Toc491791300"/>
      <w:bookmarkStart w:id="30" w:name="_Toc496726170"/>
      <w:bookmarkStart w:id="31" w:name="_Toc497242134"/>
      <w:bookmarkStart w:id="32" w:name="_Toc497292517"/>
      <w:bookmarkStart w:id="33" w:name="_Toc498503716"/>
      <w:bookmarkStart w:id="34" w:name="_Toc499568660"/>
      <w:bookmarkStart w:id="35" w:name="_Toc499568693"/>
      <w:bookmarkStart w:id="36" w:name="_Toc499665452"/>
      <w:bookmarkStart w:id="37" w:name="_Toc499729819"/>
      <w:bookmarkStart w:id="38" w:name="_Toc499835024"/>
      <w:bookmarkStart w:id="39" w:name="_Toc499835835"/>
      <w:bookmarkStart w:id="40" w:name="_Toc499835858"/>
      <w:bookmarkStart w:id="41" w:name="_Toc500264537"/>
      <w:bookmarkStart w:id="42" w:name="_Toc503290275"/>
      <w:bookmarkStart w:id="43" w:name="_Toc524009637"/>
      <w:bookmarkStart w:id="44" w:name="_Toc524009672"/>
      <w:bookmarkStart w:id="45" w:name="_Toc524602720"/>
      <w:bookmarkStart w:id="46" w:name="_Toc526365279"/>
      <w:bookmarkStart w:id="47" w:name="_Toc526365337"/>
      <w:bookmarkStart w:id="48" w:name="_Toc530067664"/>
      <w:bookmarkStart w:id="49" w:name="_Toc530067692"/>
      <w:bookmarkStart w:id="50" w:name="_Toc530067939"/>
      <w:bookmarkStart w:id="51" w:name="_Toc530590420"/>
      <w:bookmarkStart w:id="52" w:name="_Toc530593951"/>
      <w:bookmarkStart w:id="53" w:name="_Toc531190248"/>
      <w:bookmarkStart w:id="54" w:name="_Toc531190295"/>
      <w:bookmarkStart w:id="55" w:name="_Toc534908208"/>
      <w:bookmarkStart w:id="56" w:name="_Toc534909344"/>
      <w:bookmarkStart w:id="57" w:name="_Toc535353305"/>
      <w:bookmarkStart w:id="58" w:name="_Toc535353791"/>
      <w:bookmarkStart w:id="59" w:name="_Toc18436351"/>
      <w:bookmarkStart w:id="60" w:name="_Toc18436385"/>
      <w:bookmarkStart w:id="61" w:name="_Toc18513477"/>
      <w:bookmarkStart w:id="62" w:name="_Toc18513503"/>
      <w:bookmarkStart w:id="63" w:name="_Toc18606801"/>
      <w:bookmarkStart w:id="64" w:name="_Toc19723536"/>
      <w:bookmarkStart w:id="65" w:name="_Toc20322795"/>
      <w:bookmarkStart w:id="66" w:name="_Toc20323052"/>
      <w:bookmarkStart w:id="67" w:name="_Toc20323181"/>
      <w:bookmarkStart w:id="68" w:name="_Toc20420591"/>
      <w:bookmarkStart w:id="69" w:name="_Toc20421579"/>
      <w:bookmarkStart w:id="70" w:name="_Toc21027316"/>
      <w:bookmarkStart w:id="71" w:name="_Toc22660652"/>
      <w:bookmarkStart w:id="72" w:name="_Toc22811623"/>
      <w:bookmarkStart w:id="73" w:name="_Toc26436015"/>
    </w:p>
    <w:p w14:paraId="10735FD7" w14:textId="77777777" w:rsidR="00BF7D41" w:rsidRPr="002033A4" w:rsidRDefault="00BF7D41" w:rsidP="00BF7D41">
      <w:pPr>
        <w:pStyle w:val="Prrafodelista"/>
        <w:tabs>
          <w:tab w:val="left" w:pos="0"/>
        </w:tabs>
        <w:spacing w:line="360" w:lineRule="auto"/>
        <w:ind w:left="0" w:right="49"/>
        <w:jc w:val="both"/>
        <w:rPr>
          <w:rFonts w:ascii="Palatino Linotype" w:eastAsia="Times New Roman" w:hAnsi="Palatino Linotype" w:cs="Arial"/>
          <w:color w:val="000000" w:themeColor="text1"/>
          <w:lang w:val="es-ES"/>
        </w:rPr>
      </w:pPr>
    </w:p>
    <w:p w14:paraId="6C48AC87" w14:textId="682886C6" w:rsidR="00BF7D41" w:rsidRPr="002033A4" w:rsidRDefault="00585F00" w:rsidP="00012E48">
      <w:pPr>
        <w:pStyle w:val="Prrafodelista"/>
        <w:numPr>
          <w:ilvl w:val="0"/>
          <w:numId w:val="28"/>
        </w:numPr>
        <w:tabs>
          <w:tab w:val="left" w:pos="0"/>
        </w:tabs>
        <w:spacing w:line="360" w:lineRule="auto"/>
        <w:ind w:right="49"/>
        <w:jc w:val="both"/>
        <w:rPr>
          <w:rFonts w:ascii="Palatino Linotype" w:hAnsi="Palatino Linotype"/>
          <w:i/>
          <w:color w:val="000000" w:themeColor="text1"/>
        </w:rPr>
      </w:pPr>
      <w:bookmarkStart w:id="74" w:name="_Toc68785281"/>
      <w:bookmarkStart w:id="75" w:name="_Toc69381529"/>
      <w:bookmarkStart w:id="76" w:name="_Toc69381639"/>
      <w:r w:rsidRPr="002033A4">
        <w:rPr>
          <w:rStyle w:val="Ttulo2Car"/>
          <w:rFonts w:ascii="Palatino Linotype" w:hAnsi="Palatino Linotype"/>
          <w:b/>
          <w:color w:val="auto"/>
          <w:sz w:val="24"/>
          <w:szCs w:val="24"/>
        </w:rPr>
        <w:t>Acto impugnado</w:t>
      </w:r>
      <w:bookmarkEnd w:id="3"/>
      <w:r w:rsidR="00F95F7E" w:rsidRPr="002033A4">
        <w:rPr>
          <w:rStyle w:val="Ttulo2Car"/>
          <w:rFonts w:ascii="Palatino Linotype" w:hAnsi="Palatino Linotype"/>
          <w:b/>
          <w:color w:val="000000" w:themeColor="text1"/>
          <w:sz w:val="24"/>
          <w:szCs w:val="24"/>
        </w:rPr>
        <w:t xml:space="preserve">: </w:t>
      </w:r>
      <w:r w:rsidR="00F95F7E" w:rsidRPr="002033A4">
        <w:rPr>
          <w:rStyle w:val="Ttulo2Car"/>
          <w:rFonts w:ascii="Palatino Linotype" w:hAnsi="Palatino Linotype"/>
          <w:i/>
          <w:color w:val="000000" w:themeColor="text1"/>
          <w:sz w:val="24"/>
          <w:szCs w:val="24"/>
        </w:rPr>
        <w:t>“</w:t>
      </w:r>
      <w:bookmarkEnd w:id="74"/>
      <w:r w:rsidR="00012E48" w:rsidRPr="002033A4">
        <w:rPr>
          <w:rStyle w:val="Ttulo2Car"/>
          <w:rFonts w:ascii="Palatino Linotype" w:hAnsi="Palatino Linotype"/>
          <w:i/>
          <w:color w:val="000000" w:themeColor="text1"/>
          <w:sz w:val="24"/>
          <w:szCs w:val="24"/>
        </w:rPr>
        <w:t xml:space="preserve">Su OIC solicito documentación a la secretaria y esta tiene los documentos que recibió del OIC y los que entrego , por lo tanto , Tiene lo solicitado máxime que su OIC ya determino que toda la corrupción que se dio en la renta de patrullas y vehículos a grupo Andrade fue operada por la secretaria de Finanzas / ahora bien se tomaron recursos de esa secretaria por lo tanto que entregue los documentos / de las patrullas cuanto se </w:t>
      </w:r>
      <w:proofErr w:type="spellStart"/>
      <w:r w:rsidR="00012E48" w:rsidRPr="002033A4">
        <w:rPr>
          <w:rStyle w:val="Ttulo2Car"/>
          <w:rFonts w:ascii="Palatino Linotype" w:hAnsi="Palatino Linotype"/>
          <w:i/>
          <w:color w:val="000000" w:themeColor="text1"/>
          <w:sz w:val="24"/>
          <w:szCs w:val="24"/>
        </w:rPr>
        <w:t>gasto</w:t>
      </w:r>
      <w:proofErr w:type="spellEnd"/>
      <w:r w:rsidR="00012E48" w:rsidRPr="002033A4">
        <w:rPr>
          <w:rStyle w:val="Ttulo2Car"/>
          <w:rFonts w:ascii="Palatino Linotype" w:hAnsi="Palatino Linotype"/>
          <w:i/>
          <w:color w:val="000000" w:themeColor="text1"/>
          <w:sz w:val="24"/>
          <w:szCs w:val="24"/>
        </w:rPr>
        <w:t xml:space="preserve"> en su mantenimiento , las chocadas , las que entraron a servicio y las patrullas sustituidas por perdida total , también deberán de entregar lo solicitado ; </w:t>
      </w:r>
      <w:proofErr w:type="spellStart"/>
      <w:r w:rsidR="00012E48" w:rsidRPr="002033A4">
        <w:rPr>
          <w:rStyle w:val="Ttulo2Car"/>
          <w:rFonts w:ascii="Palatino Linotype" w:hAnsi="Palatino Linotype"/>
          <w:i/>
          <w:color w:val="000000" w:themeColor="text1"/>
          <w:sz w:val="24"/>
          <w:szCs w:val="24"/>
        </w:rPr>
        <w:t>Tamien</w:t>
      </w:r>
      <w:proofErr w:type="spellEnd"/>
      <w:r w:rsidR="00012E48" w:rsidRPr="002033A4">
        <w:rPr>
          <w:rStyle w:val="Ttulo2Car"/>
          <w:rFonts w:ascii="Palatino Linotype" w:hAnsi="Palatino Linotype"/>
          <w:i/>
          <w:color w:val="000000" w:themeColor="text1"/>
          <w:sz w:val="24"/>
          <w:szCs w:val="24"/>
        </w:rPr>
        <w:t xml:space="preserve"> recibieron documentos de la auditoría superior de su estado y del congreso por lo tanto deliberan de entregar la documentación</w:t>
      </w:r>
      <w:bookmarkEnd w:id="75"/>
      <w:bookmarkEnd w:id="76"/>
      <w:r w:rsidRPr="002033A4">
        <w:rPr>
          <w:rFonts w:ascii="Palatino Linotype" w:hAnsi="Palatino Linotype"/>
          <w:i/>
          <w:color w:val="000000" w:themeColor="text1"/>
        </w:rPr>
        <w:t>”</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2033A4">
        <w:rPr>
          <w:rFonts w:ascii="Palatino Linotype" w:hAnsi="Palatino Linotype"/>
          <w:i/>
          <w:color w:val="000000" w:themeColor="text1"/>
        </w:rPr>
        <w:t xml:space="preserve"> </w:t>
      </w:r>
      <w:bookmarkStart w:id="77" w:name="_Toc466982515"/>
      <w:bookmarkStart w:id="78" w:name="_Toc27589209"/>
      <w:bookmarkStart w:id="79" w:name="_Toc29395023"/>
      <w:bookmarkStart w:id="80" w:name="_Toc29481468"/>
      <w:bookmarkStart w:id="81" w:name="_Toc33113912"/>
      <w:bookmarkStart w:id="82" w:name="_Toc33643060"/>
      <w:bookmarkStart w:id="83" w:name="_Toc33724992"/>
      <w:bookmarkStart w:id="84" w:name="_Toc33726435"/>
      <w:bookmarkStart w:id="85" w:name="_Toc34157663"/>
      <w:bookmarkStart w:id="86" w:name="_Toc35003616"/>
      <w:bookmarkStart w:id="87" w:name="_Toc35535692"/>
      <w:bookmarkStart w:id="88" w:name="_Toc52971950"/>
      <w:bookmarkStart w:id="89" w:name="_Toc52996699"/>
      <w:bookmarkStart w:id="90" w:name="_Toc54138947"/>
      <w:bookmarkStart w:id="91" w:name="_Toc54267071"/>
      <w:bookmarkStart w:id="92" w:name="_Toc61462045"/>
      <w:bookmarkStart w:id="93" w:name="_Toc62081312"/>
      <w:bookmarkStart w:id="94" w:name="_Toc62765905"/>
      <w:bookmarkStart w:id="95" w:name="_Toc63932066"/>
      <w:bookmarkStart w:id="96" w:name="_Toc65793607"/>
      <w:bookmarkStart w:id="97" w:name="_Toc66973887"/>
      <w:bookmarkStart w:id="98" w:name="_Toc66974016"/>
      <w:bookmarkStart w:id="99" w:name="_Toc66979492"/>
      <w:bookmarkStart w:id="100" w:name="_Toc66998019"/>
      <w:bookmarkStart w:id="101" w:name="_Toc66998081"/>
      <w:bookmarkStart w:id="102" w:name="_Toc471908127"/>
      <w:bookmarkStart w:id="103" w:name="_Toc491791301"/>
      <w:bookmarkStart w:id="104" w:name="_Toc496726171"/>
      <w:bookmarkStart w:id="105" w:name="_Toc497242135"/>
      <w:bookmarkStart w:id="106" w:name="_Toc497292518"/>
      <w:bookmarkStart w:id="107" w:name="_Toc498503717"/>
      <w:bookmarkStart w:id="108" w:name="_Toc499568661"/>
      <w:bookmarkStart w:id="109" w:name="_Toc499568694"/>
      <w:bookmarkStart w:id="110" w:name="_Toc499665453"/>
      <w:bookmarkStart w:id="111" w:name="_Toc499729820"/>
      <w:bookmarkStart w:id="112" w:name="_Toc499835025"/>
      <w:bookmarkStart w:id="113" w:name="_Toc499835836"/>
      <w:bookmarkStart w:id="114" w:name="_Toc499835859"/>
      <w:bookmarkStart w:id="115" w:name="_Toc500264538"/>
      <w:bookmarkStart w:id="116" w:name="_Toc503290276"/>
      <w:bookmarkStart w:id="117" w:name="_Toc524009638"/>
      <w:bookmarkStart w:id="118" w:name="_Toc524009673"/>
      <w:bookmarkStart w:id="119" w:name="_Toc524602721"/>
      <w:bookmarkStart w:id="120" w:name="_Toc526365280"/>
      <w:bookmarkStart w:id="121" w:name="_Toc526365338"/>
      <w:bookmarkStart w:id="122" w:name="_Toc530067665"/>
      <w:bookmarkStart w:id="123" w:name="_Toc530067693"/>
      <w:bookmarkStart w:id="124" w:name="_Toc530067940"/>
      <w:bookmarkStart w:id="125" w:name="_Toc530590421"/>
      <w:bookmarkStart w:id="126" w:name="_Toc530593952"/>
      <w:bookmarkStart w:id="127" w:name="_Toc531190249"/>
      <w:bookmarkStart w:id="128" w:name="_Toc531190296"/>
      <w:bookmarkStart w:id="129" w:name="_Toc534908209"/>
      <w:bookmarkStart w:id="130" w:name="_Toc534909345"/>
      <w:bookmarkStart w:id="131" w:name="_Toc535353306"/>
      <w:bookmarkStart w:id="132" w:name="_Toc535353792"/>
      <w:bookmarkStart w:id="133" w:name="_Toc18436352"/>
      <w:bookmarkStart w:id="134" w:name="_Toc18436386"/>
      <w:bookmarkStart w:id="135" w:name="_Toc18513478"/>
      <w:bookmarkStart w:id="136" w:name="_Toc18513504"/>
      <w:bookmarkStart w:id="137" w:name="_Toc18606802"/>
      <w:bookmarkStart w:id="138" w:name="_Toc19723537"/>
      <w:bookmarkStart w:id="139" w:name="_Toc20322796"/>
      <w:bookmarkStart w:id="140" w:name="_Toc20323053"/>
      <w:bookmarkStart w:id="141" w:name="_Toc20323182"/>
      <w:bookmarkStart w:id="142" w:name="_Toc20420592"/>
      <w:bookmarkStart w:id="143" w:name="_Toc20421580"/>
      <w:bookmarkStart w:id="144" w:name="_Toc21027317"/>
      <w:bookmarkStart w:id="145" w:name="_Toc22660653"/>
      <w:bookmarkStart w:id="146" w:name="_Toc22811624"/>
      <w:bookmarkStart w:id="147" w:name="_Toc26436016"/>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78430CDA" w14:textId="77777777" w:rsidR="00BF7D41" w:rsidRPr="002033A4" w:rsidRDefault="00BF7D41" w:rsidP="00BF7D41">
      <w:pPr>
        <w:pStyle w:val="Prrafodelista"/>
        <w:tabs>
          <w:tab w:val="left" w:pos="0"/>
        </w:tabs>
        <w:spacing w:line="360" w:lineRule="auto"/>
        <w:ind w:right="49"/>
        <w:jc w:val="both"/>
        <w:rPr>
          <w:rFonts w:ascii="Palatino Linotype" w:hAnsi="Palatino Linotype"/>
          <w:i/>
          <w:color w:val="000000" w:themeColor="text1"/>
        </w:rPr>
      </w:pPr>
    </w:p>
    <w:p w14:paraId="16C1CD16" w14:textId="6F6854D7" w:rsidR="00585F00" w:rsidRPr="002033A4" w:rsidRDefault="00585F00" w:rsidP="00012E48">
      <w:pPr>
        <w:pStyle w:val="Prrafodelista"/>
        <w:numPr>
          <w:ilvl w:val="0"/>
          <w:numId w:val="28"/>
        </w:numPr>
        <w:tabs>
          <w:tab w:val="left" w:pos="0"/>
        </w:tabs>
        <w:spacing w:line="360" w:lineRule="auto"/>
        <w:ind w:right="49"/>
        <w:jc w:val="both"/>
        <w:rPr>
          <w:rFonts w:ascii="Palatino Linotype" w:hAnsi="Palatino Linotype" w:cs="Arial"/>
          <w:i/>
          <w:color w:val="000000" w:themeColor="text1"/>
        </w:rPr>
      </w:pPr>
      <w:bookmarkStart w:id="148" w:name="_Toc68785282"/>
      <w:bookmarkStart w:id="149" w:name="_Toc69381530"/>
      <w:bookmarkStart w:id="150" w:name="_Toc69381640"/>
      <w:r w:rsidRPr="002033A4">
        <w:rPr>
          <w:rStyle w:val="Ttulo2Car"/>
          <w:rFonts w:ascii="Palatino Linotype" w:hAnsi="Palatino Linotype"/>
          <w:b/>
          <w:color w:val="auto"/>
          <w:sz w:val="24"/>
          <w:szCs w:val="24"/>
        </w:rPr>
        <w:t>Razones</w:t>
      </w:r>
      <w:r w:rsidRPr="002033A4">
        <w:rPr>
          <w:rStyle w:val="Ttulo2Car"/>
          <w:rFonts w:ascii="Palatino Linotype" w:hAnsi="Palatino Linotype"/>
          <w:b/>
          <w:color w:val="000000" w:themeColor="text1"/>
          <w:sz w:val="24"/>
          <w:szCs w:val="24"/>
        </w:rPr>
        <w:t xml:space="preserve"> o Motivos de inconformidad:</w:t>
      </w:r>
      <w:bookmarkEnd w:id="77"/>
      <w:bookmarkEnd w:id="148"/>
      <w:bookmarkEnd w:id="149"/>
      <w:bookmarkEnd w:id="150"/>
      <w:r w:rsidRPr="002033A4">
        <w:rPr>
          <w:rFonts w:ascii="Palatino Linotype" w:hAnsi="Palatino Linotype"/>
          <w:b/>
          <w:color w:val="000000" w:themeColor="text1"/>
        </w:rPr>
        <w:t xml:space="preserve"> </w:t>
      </w:r>
      <w:r w:rsidRPr="002033A4">
        <w:rPr>
          <w:rFonts w:ascii="Palatino Linotype" w:hAnsi="Palatino Linotype"/>
          <w:i/>
          <w:color w:val="000000" w:themeColor="text1"/>
        </w:rPr>
        <w:t>“</w:t>
      </w:r>
      <w:r w:rsidR="00012E48" w:rsidRPr="002033A4">
        <w:rPr>
          <w:rFonts w:ascii="Palatino Linotype" w:hAnsi="Palatino Linotype"/>
          <w:i/>
          <w:color w:val="000000" w:themeColor="text1"/>
        </w:rPr>
        <w:t>opacidad por corrupción</w:t>
      </w:r>
      <w:r w:rsidRPr="002033A4">
        <w:rPr>
          <w:rFonts w:ascii="Palatino Linotype" w:hAnsi="Palatino Linotype"/>
          <w:i/>
          <w:color w:val="000000" w:themeColor="text1"/>
        </w:rPr>
        <w:t>”</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sidRPr="002033A4">
        <w:rPr>
          <w:rFonts w:ascii="Palatino Linotype" w:hAnsi="Palatino Linotype"/>
          <w:i/>
          <w:color w:val="000000" w:themeColor="text1"/>
        </w:rPr>
        <w:t xml:space="preserve"> </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496CE205" w14:textId="77777777" w:rsidR="00EB781A" w:rsidRPr="002033A4" w:rsidRDefault="00EB781A" w:rsidP="00EB781A">
      <w:pPr>
        <w:rPr>
          <w:rFonts w:ascii="Palatino Linotype" w:hAnsi="Palatino Linotype"/>
          <w:lang w:val="es-MX" w:eastAsia="en-US"/>
        </w:rPr>
      </w:pPr>
    </w:p>
    <w:p w14:paraId="2A36D9BD" w14:textId="0BC62DD0" w:rsidR="00034A1F" w:rsidRPr="002033A4" w:rsidRDefault="00034A1F" w:rsidP="003E07DD">
      <w:pPr>
        <w:pStyle w:val="Prrafodelista"/>
        <w:numPr>
          <w:ilvl w:val="0"/>
          <w:numId w:val="1"/>
        </w:numPr>
        <w:spacing w:before="240" w:after="240" w:line="360" w:lineRule="auto"/>
        <w:ind w:left="0" w:firstLine="0"/>
        <w:jc w:val="both"/>
        <w:rPr>
          <w:rFonts w:ascii="Palatino Linotype" w:hAnsi="Palatino Linotype"/>
          <w:i/>
        </w:rPr>
      </w:pPr>
      <w:r w:rsidRPr="002033A4">
        <w:rPr>
          <w:rFonts w:ascii="Palatino Linotype" w:eastAsia="Calibri" w:hAnsi="Palatino Linotype" w:cs="Arial"/>
          <w:lang w:val="es-ES"/>
        </w:rPr>
        <w:t>El Comisionado Ponente con fundamento en lo dispuesto por el artículo 185 fracción II de la</w:t>
      </w:r>
      <w:r w:rsidR="003364ED" w:rsidRPr="002033A4">
        <w:rPr>
          <w:rFonts w:ascii="Palatino Linotype" w:eastAsia="Calibri" w:hAnsi="Palatino Linotype" w:cs="Arial"/>
          <w:lang w:val="es-ES"/>
        </w:rPr>
        <w:t xml:space="preserve"> ley de la materia, a través de</w:t>
      </w:r>
      <w:r w:rsidRPr="002033A4">
        <w:rPr>
          <w:rFonts w:ascii="Palatino Linotype" w:eastAsia="Calibri" w:hAnsi="Palatino Linotype" w:cs="Arial"/>
          <w:lang w:val="es-ES"/>
        </w:rPr>
        <w:t xml:space="preserve">l acuerdo de admisión de fecha </w:t>
      </w:r>
      <w:r w:rsidR="00201BB7" w:rsidRPr="002033A4">
        <w:rPr>
          <w:rFonts w:ascii="Palatino Linotype" w:eastAsia="Calibri" w:hAnsi="Palatino Linotype" w:cs="Arial"/>
          <w:lang w:val="es-ES"/>
        </w:rPr>
        <w:t>cuatro</w:t>
      </w:r>
      <w:r w:rsidR="00AD6559" w:rsidRPr="002033A4">
        <w:rPr>
          <w:rFonts w:ascii="Palatino Linotype" w:eastAsia="Calibri" w:hAnsi="Palatino Linotype" w:cs="Arial"/>
          <w:lang w:val="es-ES"/>
        </w:rPr>
        <w:t xml:space="preserve"> </w:t>
      </w:r>
      <w:r w:rsidR="007B002D" w:rsidRPr="002033A4">
        <w:rPr>
          <w:rFonts w:ascii="Palatino Linotype" w:eastAsia="Calibri" w:hAnsi="Palatino Linotype" w:cs="Arial"/>
          <w:lang w:val="es-ES"/>
        </w:rPr>
        <w:t>(</w:t>
      </w:r>
      <w:r w:rsidR="00201BB7" w:rsidRPr="002033A4">
        <w:rPr>
          <w:rFonts w:ascii="Palatino Linotype" w:eastAsia="Calibri" w:hAnsi="Palatino Linotype" w:cs="Arial"/>
          <w:lang w:val="es-ES"/>
        </w:rPr>
        <w:t>04</w:t>
      </w:r>
      <w:r w:rsidR="0002415E" w:rsidRPr="002033A4">
        <w:rPr>
          <w:rFonts w:ascii="Palatino Linotype" w:eastAsia="Calibri" w:hAnsi="Palatino Linotype" w:cs="Arial"/>
          <w:lang w:val="es-ES"/>
        </w:rPr>
        <w:t xml:space="preserve">) </w:t>
      </w:r>
      <w:r w:rsidRPr="002033A4">
        <w:rPr>
          <w:rFonts w:ascii="Palatino Linotype" w:eastAsia="Calibri" w:hAnsi="Palatino Linotype" w:cs="Arial"/>
          <w:lang w:val="es-ES"/>
        </w:rPr>
        <w:t xml:space="preserve">de </w:t>
      </w:r>
      <w:r w:rsidR="00201BB7" w:rsidRPr="002033A4">
        <w:rPr>
          <w:rFonts w:ascii="Palatino Linotype" w:eastAsia="Calibri" w:hAnsi="Palatino Linotype" w:cs="Arial"/>
          <w:lang w:val="es-ES"/>
        </w:rPr>
        <w:t>marz</w:t>
      </w:r>
      <w:r w:rsidR="00AD6559" w:rsidRPr="002033A4">
        <w:rPr>
          <w:rFonts w:ascii="Palatino Linotype" w:eastAsia="Calibri" w:hAnsi="Palatino Linotype" w:cs="Arial"/>
          <w:lang w:val="es-ES"/>
        </w:rPr>
        <w:t>o</w:t>
      </w:r>
      <w:r w:rsidRPr="002033A4">
        <w:rPr>
          <w:rFonts w:ascii="Palatino Linotype" w:eastAsia="Calibri" w:hAnsi="Palatino Linotype" w:cs="Arial"/>
          <w:lang w:val="es-ES"/>
        </w:rPr>
        <w:t xml:space="preserve"> del año en curso, puso a disposición de las partes </w:t>
      </w:r>
      <w:r w:rsidR="00C93405" w:rsidRPr="002033A4">
        <w:rPr>
          <w:rFonts w:ascii="Palatino Linotype" w:eastAsia="Calibri" w:hAnsi="Palatino Linotype" w:cs="Arial"/>
          <w:lang w:val="es-ES"/>
        </w:rPr>
        <w:t>e</w:t>
      </w:r>
      <w:r w:rsidRPr="002033A4">
        <w:rPr>
          <w:rFonts w:ascii="Palatino Linotype" w:eastAsia="Calibri" w:hAnsi="Palatino Linotype" w:cs="Arial"/>
          <w:lang w:val="es-ES"/>
        </w:rPr>
        <w:t xml:space="preserve">l expediente electrónico </w:t>
      </w:r>
      <w:r w:rsidRPr="002033A4">
        <w:rPr>
          <w:rFonts w:ascii="Palatino Linotype" w:eastAsia="Calibri" w:hAnsi="Palatino Linotype" w:cs="Arial"/>
        </w:rPr>
        <w:t xml:space="preserve">vía </w:t>
      </w:r>
      <w:r w:rsidRPr="002033A4">
        <w:rPr>
          <w:rFonts w:ascii="Palatino Linotype" w:eastAsia="Calibri" w:hAnsi="Palatino Linotype" w:cs="Arial"/>
          <w:b/>
          <w:lang w:val="es-ES"/>
        </w:rPr>
        <w:t xml:space="preserve">SAIMEX </w:t>
      </w:r>
      <w:r w:rsidRPr="002033A4">
        <w:rPr>
          <w:rFonts w:ascii="Palatino Linotype" w:eastAsia="Calibri" w:hAnsi="Palatino Linotype" w:cs="Arial"/>
          <w:lang w:val="es-ES"/>
        </w:rPr>
        <w:t>a efecto de que en un plazo máximo de siete días manifestaran</w:t>
      </w:r>
      <w:r w:rsidR="005E77E6" w:rsidRPr="002033A4">
        <w:rPr>
          <w:rFonts w:ascii="Palatino Linotype" w:eastAsia="Calibri" w:hAnsi="Palatino Linotype" w:cs="Arial"/>
          <w:lang w:val="es-ES"/>
        </w:rPr>
        <w:t xml:space="preserve"> lo que a su derecho conviniera</w:t>
      </w:r>
      <w:r w:rsidRPr="002033A4">
        <w:rPr>
          <w:rFonts w:ascii="Palatino Linotype" w:eastAsia="Calibri" w:hAnsi="Palatino Linotype" w:cs="Arial"/>
          <w:lang w:val="es-ES"/>
        </w:rPr>
        <w:t xml:space="preserve">, ofrecieran pruebas y alegatos según corresponda a los casos concretos, </w:t>
      </w:r>
      <w:r w:rsidR="00FA448D" w:rsidRPr="002033A4">
        <w:rPr>
          <w:rFonts w:ascii="Palatino Linotype" w:eastAsia="Calibri" w:hAnsi="Palatino Linotype" w:cs="Arial"/>
          <w:lang w:val="es-ES"/>
        </w:rPr>
        <w:t>y</w:t>
      </w:r>
      <w:r w:rsidRPr="002033A4">
        <w:rPr>
          <w:rFonts w:ascii="Palatino Linotype" w:eastAsia="Calibri" w:hAnsi="Palatino Linotype" w:cs="Arial"/>
          <w:lang w:val="es-ES"/>
        </w:rPr>
        <w:t xml:space="preserve"> el </w:t>
      </w:r>
      <w:r w:rsidRPr="002033A4">
        <w:rPr>
          <w:rFonts w:ascii="Palatino Linotype" w:eastAsia="Calibri" w:hAnsi="Palatino Linotype" w:cs="Arial"/>
          <w:b/>
          <w:lang w:val="es-ES"/>
        </w:rPr>
        <w:t>SUJETO OBLIGADO</w:t>
      </w:r>
      <w:r w:rsidRPr="002033A4">
        <w:rPr>
          <w:rFonts w:ascii="Palatino Linotype" w:eastAsia="Calibri" w:hAnsi="Palatino Linotype" w:cs="Arial"/>
          <w:lang w:val="es-ES"/>
        </w:rPr>
        <w:t xml:space="preserve"> presentará el Informe Justificado procedente.</w:t>
      </w:r>
    </w:p>
    <w:p w14:paraId="50900992" w14:textId="10676094" w:rsidR="00A16550" w:rsidRPr="002033A4" w:rsidRDefault="00B51D0F" w:rsidP="003E07DD">
      <w:pPr>
        <w:pStyle w:val="Prrafodelista"/>
        <w:numPr>
          <w:ilvl w:val="0"/>
          <w:numId w:val="1"/>
        </w:numPr>
        <w:spacing w:before="240" w:after="240" w:line="360" w:lineRule="auto"/>
        <w:ind w:left="0" w:firstLine="0"/>
        <w:jc w:val="both"/>
        <w:rPr>
          <w:rFonts w:ascii="Palatino Linotype" w:hAnsi="Palatino Linotype"/>
        </w:rPr>
      </w:pPr>
      <w:r w:rsidRPr="002033A4">
        <w:rPr>
          <w:rFonts w:ascii="Palatino Linotype" w:hAnsi="Palatino Linotype"/>
          <w:color w:val="000000"/>
        </w:rPr>
        <w:lastRenderedPageBreak/>
        <w:t xml:space="preserve">El </w:t>
      </w:r>
      <w:r w:rsidR="00121480" w:rsidRPr="002033A4">
        <w:rPr>
          <w:rFonts w:ascii="Palatino Linotype" w:hAnsi="Palatino Linotype"/>
          <w:b/>
          <w:color w:val="000000"/>
        </w:rPr>
        <w:t>SUJETO OBLIGADO</w:t>
      </w:r>
      <w:r w:rsidR="0002415E" w:rsidRPr="002033A4">
        <w:rPr>
          <w:rFonts w:ascii="Palatino Linotype" w:hAnsi="Palatino Linotype"/>
          <w:color w:val="000000"/>
        </w:rPr>
        <w:t xml:space="preserve"> </w:t>
      </w:r>
      <w:r w:rsidR="003F7523" w:rsidRPr="002033A4">
        <w:rPr>
          <w:rFonts w:ascii="Palatino Linotype" w:hAnsi="Palatino Linotype"/>
          <w:color w:val="000000"/>
        </w:rPr>
        <w:t xml:space="preserve">en fecha </w:t>
      </w:r>
      <w:r w:rsidR="00201BB7" w:rsidRPr="002033A4">
        <w:rPr>
          <w:rFonts w:ascii="Palatino Linotype" w:hAnsi="Palatino Linotype"/>
          <w:color w:val="000000"/>
        </w:rPr>
        <w:t>doce</w:t>
      </w:r>
      <w:r w:rsidR="00AD6559" w:rsidRPr="002033A4">
        <w:rPr>
          <w:rFonts w:ascii="Palatino Linotype" w:hAnsi="Palatino Linotype"/>
          <w:color w:val="000000"/>
        </w:rPr>
        <w:t xml:space="preserve"> (</w:t>
      </w:r>
      <w:r w:rsidR="00201BB7" w:rsidRPr="002033A4">
        <w:rPr>
          <w:rFonts w:ascii="Palatino Linotype" w:hAnsi="Palatino Linotype"/>
          <w:color w:val="000000"/>
        </w:rPr>
        <w:t>12</w:t>
      </w:r>
      <w:r w:rsidR="003F7523" w:rsidRPr="002033A4">
        <w:rPr>
          <w:rFonts w:ascii="Palatino Linotype" w:hAnsi="Palatino Linotype"/>
          <w:color w:val="000000"/>
        </w:rPr>
        <w:t xml:space="preserve">) de </w:t>
      </w:r>
      <w:r w:rsidR="00A16550" w:rsidRPr="002033A4">
        <w:rPr>
          <w:rFonts w:ascii="Palatino Linotype" w:hAnsi="Palatino Linotype"/>
          <w:color w:val="000000"/>
        </w:rPr>
        <w:t>marzo</w:t>
      </w:r>
      <w:r w:rsidR="003F7523" w:rsidRPr="002033A4">
        <w:rPr>
          <w:rFonts w:ascii="Palatino Linotype" w:hAnsi="Palatino Linotype"/>
          <w:color w:val="000000"/>
        </w:rPr>
        <w:t xml:space="preserve"> del año </w:t>
      </w:r>
      <w:r w:rsidR="001145E8" w:rsidRPr="002033A4">
        <w:rPr>
          <w:rFonts w:ascii="Palatino Linotype" w:hAnsi="Palatino Linotype"/>
          <w:color w:val="000000"/>
        </w:rPr>
        <w:t>dos mil veint</w:t>
      </w:r>
      <w:r w:rsidR="00AD6559" w:rsidRPr="002033A4">
        <w:rPr>
          <w:rFonts w:ascii="Palatino Linotype" w:hAnsi="Palatino Linotype"/>
          <w:color w:val="000000"/>
        </w:rPr>
        <w:t>iuno</w:t>
      </w:r>
      <w:r w:rsidR="003F7523" w:rsidRPr="002033A4">
        <w:rPr>
          <w:rFonts w:ascii="Palatino Linotype" w:hAnsi="Palatino Linotype"/>
          <w:color w:val="000000"/>
        </w:rPr>
        <w:t xml:space="preserve">, rindió el </w:t>
      </w:r>
      <w:r w:rsidR="00101FA5" w:rsidRPr="002033A4">
        <w:rPr>
          <w:rFonts w:ascii="Palatino Linotype" w:hAnsi="Palatino Linotype"/>
          <w:color w:val="000000"/>
        </w:rPr>
        <w:t>informe ju</w:t>
      </w:r>
      <w:r w:rsidR="00DE3B19" w:rsidRPr="002033A4">
        <w:rPr>
          <w:rFonts w:ascii="Palatino Linotype" w:hAnsi="Palatino Linotype"/>
          <w:color w:val="000000"/>
        </w:rPr>
        <w:t>stificado</w:t>
      </w:r>
      <w:r w:rsidR="003F7523" w:rsidRPr="002033A4">
        <w:rPr>
          <w:rFonts w:ascii="Palatino Linotype" w:hAnsi="Palatino Linotype"/>
          <w:color w:val="000000"/>
        </w:rPr>
        <w:t xml:space="preserve"> correspondiente, mismo que por </w:t>
      </w:r>
      <w:r w:rsidR="00A16550" w:rsidRPr="002033A4">
        <w:rPr>
          <w:rFonts w:ascii="Palatino Linotype" w:hAnsi="Palatino Linotype"/>
          <w:color w:val="000000"/>
        </w:rPr>
        <w:t>a</w:t>
      </w:r>
      <w:r w:rsidR="00862B8C" w:rsidRPr="002033A4">
        <w:rPr>
          <w:rFonts w:ascii="Palatino Linotype" w:hAnsi="Palatino Linotype"/>
          <w:color w:val="000000"/>
        </w:rPr>
        <w:t>bonar elementos novedosos</w:t>
      </w:r>
      <w:r w:rsidR="00A16550" w:rsidRPr="002033A4">
        <w:rPr>
          <w:rFonts w:ascii="Palatino Linotype" w:hAnsi="Palatino Linotype"/>
          <w:color w:val="000000"/>
        </w:rPr>
        <w:t xml:space="preserve"> </w:t>
      </w:r>
      <w:r w:rsidR="00862B8C" w:rsidRPr="002033A4">
        <w:rPr>
          <w:rFonts w:ascii="Palatino Linotype" w:hAnsi="Palatino Linotype"/>
          <w:color w:val="000000"/>
        </w:rPr>
        <w:t>a la respuesta inicialmente otorgada</w:t>
      </w:r>
      <w:r w:rsidR="003F7523" w:rsidRPr="002033A4">
        <w:rPr>
          <w:rFonts w:ascii="Palatino Linotype" w:hAnsi="Palatino Linotype"/>
          <w:color w:val="000000"/>
        </w:rPr>
        <w:t xml:space="preserve">, </w:t>
      </w:r>
      <w:r w:rsidR="00A16550" w:rsidRPr="002033A4">
        <w:rPr>
          <w:rFonts w:ascii="Palatino Linotype" w:hAnsi="Palatino Linotype"/>
          <w:color w:val="000000"/>
        </w:rPr>
        <w:t xml:space="preserve">se puso </w:t>
      </w:r>
      <w:r w:rsidR="003F7523" w:rsidRPr="002033A4">
        <w:rPr>
          <w:rFonts w:ascii="Palatino Linotype" w:hAnsi="Palatino Linotype"/>
          <w:color w:val="000000"/>
        </w:rPr>
        <w:t>a disposición del hoy recurrente</w:t>
      </w:r>
      <w:r w:rsidR="00862B8C" w:rsidRPr="002033A4">
        <w:rPr>
          <w:rFonts w:ascii="Palatino Linotype" w:hAnsi="Palatino Linotype"/>
          <w:color w:val="000000"/>
        </w:rPr>
        <w:t xml:space="preserve"> mediante acuerdo de fecha diecis</w:t>
      </w:r>
      <w:r w:rsidR="00201BB7" w:rsidRPr="002033A4">
        <w:rPr>
          <w:rFonts w:ascii="Palatino Linotype" w:hAnsi="Palatino Linotype"/>
          <w:color w:val="000000"/>
        </w:rPr>
        <w:t>iete</w:t>
      </w:r>
      <w:r w:rsidR="00A16550" w:rsidRPr="002033A4">
        <w:rPr>
          <w:rFonts w:ascii="Palatino Linotype" w:hAnsi="Palatino Linotype"/>
          <w:color w:val="000000"/>
        </w:rPr>
        <w:t xml:space="preserve"> (</w:t>
      </w:r>
      <w:r w:rsidR="00862B8C" w:rsidRPr="002033A4">
        <w:rPr>
          <w:rFonts w:ascii="Palatino Linotype" w:hAnsi="Palatino Linotype"/>
          <w:color w:val="000000"/>
        </w:rPr>
        <w:t>1</w:t>
      </w:r>
      <w:r w:rsidR="00201BB7" w:rsidRPr="002033A4">
        <w:rPr>
          <w:rFonts w:ascii="Palatino Linotype" w:hAnsi="Palatino Linotype"/>
          <w:color w:val="000000"/>
        </w:rPr>
        <w:t>7</w:t>
      </w:r>
      <w:r w:rsidR="00862B8C" w:rsidRPr="002033A4">
        <w:rPr>
          <w:rFonts w:ascii="Palatino Linotype" w:hAnsi="Palatino Linotype"/>
          <w:color w:val="000000"/>
        </w:rPr>
        <w:t>) de marzo del año en curso</w:t>
      </w:r>
      <w:r w:rsidR="00AD44BF" w:rsidRPr="002033A4">
        <w:rPr>
          <w:rFonts w:ascii="Palatino Linotype" w:hAnsi="Palatino Linotype"/>
          <w:color w:val="000000"/>
        </w:rPr>
        <w:t>.</w:t>
      </w:r>
    </w:p>
    <w:p w14:paraId="6B9A5E20" w14:textId="77777777" w:rsidR="00A16550" w:rsidRPr="002033A4" w:rsidRDefault="00A16550" w:rsidP="00A16550">
      <w:pPr>
        <w:pStyle w:val="Prrafodelista"/>
        <w:rPr>
          <w:rFonts w:ascii="Palatino Linotype" w:hAnsi="Palatino Linotype"/>
          <w:color w:val="000000"/>
        </w:rPr>
      </w:pPr>
    </w:p>
    <w:p w14:paraId="66F0290E" w14:textId="698EAB16" w:rsidR="00643903" w:rsidRPr="002033A4" w:rsidRDefault="00025B10" w:rsidP="003E07DD">
      <w:pPr>
        <w:pStyle w:val="Prrafodelista"/>
        <w:numPr>
          <w:ilvl w:val="0"/>
          <w:numId w:val="1"/>
        </w:numPr>
        <w:spacing w:before="240" w:after="240" w:line="360" w:lineRule="auto"/>
        <w:ind w:left="0" w:firstLine="0"/>
        <w:jc w:val="both"/>
        <w:rPr>
          <w:rFonts w:ascii="Palatino Linotype" w:hAnsi="Palatino Linotype"/>
          <w:b/>
        </w:rPr>
      </w:pPr>
      <w:r w:rsidRPr="002033A4">
        <w:rPr>
          <w:rFonts w:ascii="Palatino Linotype" w:hAnsi="Palatino Linotype"/>
        </w:rPr>
        <w:t xml:space="preserve">El Comisionado Ponente </w:t>
      </w:r>
      <w:r w:rsidR="00CE2991" w:rsidRPr="002033A4">
        <w:rPr>
          <w:rFonts w:ascii="Palatino Linotype" w:hAnsi="Palatino Linotype"/>
        </w:rPr>
        <w:t xml:space="preserve">decreto el cierre de instrucción mediante acuerdo de fecha </w:t>
      </w:r>
      <w:r w:rsidR="00862B8C" w:rsidRPr="002033A4">
        <w:rPr>
          <w:rFonts w:ascii="Palatino Linotype" w:hAnsi="Palatino Linotype"/>
        </w:rPr>
        <w:t>veinticuatro</w:t>
      </w:r>
      <w:r w:rsidR="003A0AA2" w:rsidRPr="002033A4">
        <w:rPr>
          <w:rFonts w:ascii="Palatino Linotype" w:hAnsi="Palatino Linotype"/>
        </w:rPr>
        <w:t xml:space="preserve"> </w:t>
      </w:r>
      <w:r w:rsidR="00CE2991" w:rsidRPr="002033A4">
        <w:rPr>
          <w:rFonts w:ascii="Palatino Linotype" w:hAnsi="Palatino Linotype"/>
        </w:rPr>
        <w:t>(</w:t>
      </w:r>
      <w:r w:rsidR="00862B8C" w:rsidRPr="002033A4">
        <w:rPr>
          <w:rFonts w:ascii="Palatino Linotype" w:hAnsi="Palatino Linotype"/>
        </w:rPr>
        <w:t>24</w:t>
      </w:r>
      <w:r w:rsidR="00CE2991" w:rsidRPr="002033A4">
        <w:rPr>
          <w:rFonts w:ascii="Palatino Linotype" w:hAnsi="Palatino Linotype"/>
        </w:rPr>
        <w:t xml:space="preserve">) de </w:t>
      </w:r>
      <w:r w:rsidR="004D51A4" w:rsidRPr="002033A4">
        <w:rPr>
          <w:rFonts w:ascii="Palatino Linotype" w:hAnsi="Palatino Linotype"/>
        </w:rPr>
        <w:t>marz</w:t>
      </w:r>
      <w:r w:rsidR="00941E97" w:rsidRPr="002033A4">
        <w:rPr>
          <w:rFonts w:ascii="Palatino Linotype" w:hAnsi="Palatino Linotype"/>
        </w:rPr>
        <w:t>o</w:t>
      </w:r>
      <w:r w:rsidR="00CE2991" w:rsidRPr="002033A4">
        <w:rPr>
          <w:rFonts w:ascii="Palatino Linotype" w:hAnsi="Palatino Linotype"/>
        </w:rPr>
        <w:t xml:space="preserve"> de dos mil </w:t>
      </w:r>
      <w:r w:rsidR="00772B6F" w:rsidRPr="002033A4">
        <w:rPr>
          <w:rFonts w:ascii="Palatino Linotype" w:hAnsi="Palatino Linotype"/>
        </w:rPr>
        <w:t>veint</w:t>
      </w:r>
      <w:r w:rsidR="00FC1B73" w:rsidRPr="002033A4">
        <w:rPr>
          <w:rFonts w:ascii="Palatino Linotype" w:hAnsi="Palatino Linotype"/>
        </w:rPr>
        <w:t>iuno</w:t>
      </w:r>
      <w:r w:rsidR="00CE2991" w:rsidRPr="002033A4">
        <w:rPr>
          <w:rFonts w:ascii="Palatino Linotype" w:hAnsi="Palatino Linotype"/>
        </w:rPr>
        <w:t xml:space="preserve">; </w:t>
      </w:r>
      <w:r w:rsidR="006A3E8C" w:rsidRPr="002033A4">
        <w:rPr>
          <w:rFonts w:ascii="Palatino Linotype" w:hAnsi="Palatino Linotype"/>
        </w:rPr>
        <w:t>por lo que</w:t>
      </w:r>
      <w:r w:rsidR="00CF3F0A" w:rsidRPr="002033A4">
        <w:rPr>
          <w:rFonts w:ascii="Palatino Linotype" w:hAnsi="Palatino Linotype"/>
        </w:rPr>
        <w:t xml:space="preserve"> </w:t>
      </w:r>
      <w:r w:rsidRPr="002033A4">
        <w:rPr>
          <w:rFonts w:ascii="Palatino Linotype" w:hAnsi="Palatino Linotype"/>
        </w:rPr>
        <w:t>se</w:t>
      </w:r>
      <w:r w:rsidR="00585F00" w:rsidRPr="002033A4">
        <w:rPr>
          <w:rFonts w:ascii="Palatino Linotype" w:hAnsi="Palatino Linotype" w:cs="Arial"/>
        </w:rPr>
        <w:t xml:space="preserve"> ordenó tur</w:t>
      </w:r>
      <w:r w:rsidR="00434B23" w:rsidRPr="002033A4">
        <w:rPr>
          <w:rFonts w:ascii="Palatino Linotype" w:hAnsi="Palatino Linotype" w:cs="Arial"/>
        </w:rPr>
        <w:t xml:space="preserve">nar el expediente a resolución, </w:t>
      </w:r>
      <w:r w:rsidR="00274F7F" w:rsidRPr="002033A4">
        <w:rPr>
          <w:rFonts w:ascii="Palatino Linotype" w:hAnsi="Palatino Linotype" w:cs="Arial"/>
        </w:rPr>
        <w:t xml:space="preserve">por lo que no habiendo más que hacer constar, </w:t>
      </w:r>
      <w:r w:rsidR="00B94A1A" w:rsidRPr="002033A4">
        <w:rPr>
          <w:rFonts w:ascii="Palatino Linotype" w:hAnsi="Palatino Linotype" w:cs="Arial"/>
        </w:rPr>
        <w:t xml:space="preserve">y </w:t>
      </w:r>
      <w:r w:rsidR="00862B8C" w:rsidRPr="002033A4">
        <w:rPr>
          <w:rFonts w:ascii="Palatino Linotype" w:hAnsi="Palatino Linotype" w:cs="Arial"/>
        </w:rPr>
        <w:t>- - - - - -</w:t>
      </w:r>
    </w:p>
    <w:p w14:paraId="51E91971" w14:textId="4A8939B2" w:rsidR="00585F00" w:rsidRPr="002033A4" w:rsidRDefault="00585F00" w:rsidP="00585F00">
      <w:pPr>
        <w:pStyle w:val="Ttulo1"/>
        <w:jc w:val="center"/>
        <w:rPr>
          <w:b/>
          <w:szCs w:val="24"/>
        </w:rPr>
      </w:pPr>
      <w:bookmarkStart w:id="151" w:name="_Toc491791302"/>
      <w:bookmarkStart w:id="152" w:name="_Toc69381641"/>
      <w:r w:rsidRPr="002033A4">
        <w:rPr>
          <w:b/>
          <w:szCs w:val="24"/>
        </w:rPr>
        <w:t>CONSIDERANDO</w:t>
      </w:r>
      <w:bookmarkEnd w:id="151"/>
      <w:bookmarkEnd w:id="152"/>
    </w:p>
    <w:p w14:paraId="7681ED66" w14:textId="77777777" w:rsidR="00585F00" w:rsidRPr="002033A4" w:rsidRDefault="00585F00" w:rsidP="00585F00">
      <w:pPr>
        <w:rPr>
          <w:rFonts w:ascii="Palatino Linotype" w:hAnsi="Palatino Linotype"/>
          <w:lang w:val="es-MX" w:eastAsia="en-US"/>
        </w:rPr>
      </w:pPr>
    </w:p>
    <w:p w14:paraId="717D4ABA" w14:textId="77777777" w:rsidR="00585F00" w:rsidRPr="002033A4" w:rsidRDefault="00585F00" w:rsidP="00585F00">
      <w:pPr>
        <w:pStyle w:val="Ttulo2"/>
        <w:rPr>
          <w:rFonts w:ascii="Palatino Linotype" w:hAnsi="Palatino Linotype"/>
          <w:b/>
          <w:color w:val="auto"/>
          <w:sz w:val="24"/>
          <w:szCs w:val="24"/>
        </w:rPr>
      </w:pPr>
      <w:bookmarkStart w:id="153" w:name="_Toc491791303"/>
      <w:bookmarkStart w:id="154" w:name="_Toc69381642"/>
      <w:r w:rsidRPr="002033A4">
        <w:rPr>
          <w:rFonts w:ascii="Palatino Linotype" w:hAnsi="Palatino Linotype"/>
          <w:b/>
          <w:color w:val="auto"/>
          <w:sz w:val="24"/>
          <w:szCs w:val="24"/>
        </w:rPr>
        <w:t>PRIMERO. De la competencia</w:t>
      </w:r>
      <w:bookmarkEnd w:id="153"/>
      <w:bookmarkEnd w:id="154"/>
    </w:p>
    <w:p w14:paraId="6EA8B854" w14:textId="77777777" w:rsidR="00585F00" w:rsidRPr="002033A4" w:rsidRDefault="00585F00" w:rsidP="00585F00">
      <w:pPr>
        <w:rPr>
          <w:rFonts w:ascii="Palatino Linotype" w:hAnsi="Palatino Linotype"/>
          <w:lang w:val="es-MX" w:eastAsia="en-US"/>
        </w:rPr>
      </w:pPr>
    </w:p>
    <w:p w14:paraId="59B46AF8" w14:textId="77777777" w:rsidR="00585F00" w:rsidRPr="002033A4" w:rsidRDefault="00585F00" w:rsidP="003E07DD">
      <w:pPr>
        <w:pStyle w:val="Prrafodelista"/>
        <w:numPr>
          <w:ilvl w:val="0"/>
          <w:numId w:val="1"/>
        </w:numPr>
        <w:spacing w:line="360" w:lineRule="auto"/>
        <w:ind w:left="0" w:firstLine="0"/>
        <w:jc w:val="both"/>
        <w:rPr>
          <w:rFonts w:ascii="Palatino Linotype" w:eastAsia="Calibri" w:hAnsi="Palatino Linotype" w:cs="Times New Roman"/>
          <w:b/>
          <w:lang w:val="es-ES"/>
        </w:rPr>
      </w:pPr>
      <w:r w:rsidRPr="002033A4">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033A4">
        <w:rPr>
          <w:rFonts w:ascii="Palatino Linotype" w:eastAsia="Calibri" w:hAnsi="Palatino Linotype" w:cs="Times New Roman"/>
          <w:b/>
          <w:lang w:val="es-ES"/>
        </w:rPr>
        <w:t>Constitución Política de los Estados Unidos Mexicanos</w:t>
      </w:r>
      <w:r w:rsidRPr="002033A4">
        <w:rPr>
          <w:rFonts w:ascii="Palatino Linotype" w:eastAsia="Calibri" w:hAnsi="Palatino Linotype" w:cs="Times New Roman"/>
          <w:lang w:val="es-ES"/>
        </w:rPr>
        <w:t xml:space="preserve">; 5, párrafos vigésimo, vigésimo primero y vigésimo segundo fracciones IV y V de la </w:t>
      </w:r>
      <w:r w:rsidRPr="002033A4">
        <w:rPr>
          <w:rFonts w:ascii="Palatino Linotype" w:eastAsia="Calibri" w:hAnsi="Palatino Linotype" w:cs="Times New Roman"/>
          <w:b/>
          <w:lang w:val="es-ES"/>
        </w:rPr>
        <w:t>Constitución Política del Estado Libre y Soberano de México</w:t>
      </w:r>
      <w:r w:rsidRPr="002033A4">
        <w:rPr>
          <w:rFonts w:ascii="Palatino Linotype" w:eastAsia="Calibri" w:hAnsi="Palatino Linotype" w:cs="Times New Roman"/>
          <w:lang w:val="es-ES"/>
        </w:rPr>
        <w:t xml:space="preserve">; artículos 1, 2 fracción II, 13, 29, 36 fracciones I y II, 176, 178, 179, 181 párrafo tercero y 185 </w:t>
      </w:r>
      <w:r w:rsidRPr="002033A4">
        <w:rPr>
          <w:rFonts w:ascii="Palatino Linotype" w:eastAsia="Calibri" w:hAnsi="Palatino Linotype" w:cs="Arial"/>
          <w:lang w:val="es-ES"/>
        </w:rPr>
        <w:t xml:space="preserve">de la </w:t>
      </w:r>
      <w:r w:rsidRPr="002033A4">
        <w:rPr>
          <w:rFonts w:ascii="Palatino Linotype" w:eastAsia="Calibri" w:hAnsi="Palatino Linotype" w:cs="Arial"/>
          <w:b/>
          <w:lang w:val="es-ES"/>
        </w:rPr>
        <w:t>Ley de Transparencia y Acceso a la Información Pública del Estado de México y Municipios</w:t>
      </w:r>
      <w:r w:rsidRPr="002033A4">
        <w:rPr>
          <w:rFonts w:ascii="Palatino Linotype" w:eastAsia="Calibri" w:hAnsi="Palatino Linotype" w:cs="Arial"/>
          <w:lang w:val="es-ES"/>
        </w:rPr>
        <w:t xml:space="preserve">; ; y 10, 7, 9 fracciones I y XXIV, y 11 del </w:t>
      </w:r>
      <w:r w:rsidRPr="002033A4">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21AEEFDB" w14:textId="77777777" w:rsidR="00BF28EB" w:rsidRPr="002033A4" w:rsidRDefault="00BF28EB" w:rsidP="00BF28EB">
      <w:pPr>
        <w:pStyle w:val="Prrafodelista"/>
        <w:spacing w:line="360" w:lineRule="auto"/>
        <w:ind w:left="0"/>
        <w:jc w:val="both"/>
        <w:rPr>
          <w:rFonts w:ascii="Palatino Linotype" w:eastAsia="Calibri" w:hAnsi="Palatino Linotype" w:cs="Times New Roman"/>
          <w:b/>
          <w:lang w:val="es-ES"/>
        </w:rPr>
      </w:pPr>
    </w:p>
    <w:p w14:paraId="23C784AF" w14:textId="77777777" w:rsidR="00585F00" w:rsidRPr="002033A4" w:rsidRDefault="00585F00" w:rsidP="00585F00">
      <w:pPr>
        <w:pStyle w:val="Ttulo2"/>
        <w:rPr>
          <w:rFonts w:ascii="Palatino Linotype" w:hAnsi="Palatino Linotype"/>
          <w:b/>
          <w:color w:val="auto"/>
          <w:sz w:val="24"/>
          <w:szCs w:val="24"/>
        </w:rPr>
      </w:pPr>
      <w:bookmarkStart w:id="155" w:name="_Toc491791304"/>
      <w:bookmarkStart w:id="156" w:name="_Toc69381643"/>
      <w:r w:rsidRPr="002033A4">
        <w:rPr>
          <w:rFonts w:ascii="Palatino Linotype" w:hAnsi="Palatino Linotype"/>
          <w:b/>
          <w:color w:val="auto"/>
          <w:sz w:val="24"/>
          <w:szCs w:val="24"/>
        </w:rPr>
        <w:lastRenderedPageBreak/>
        <w:t>SEGUNDO. De la oportunidad y procedencia.</w:t>
      </w:r>
      <w:bookmarkEnd w:id="155"/>
      <w:bookmarkEnd w:id="156"/>
    </w:p>
    <w:p w14:paraId="1F81834B" w14:textId="77777777" w:rsidR="00516C83" w:rsidRPr="002033A4" w:rsidRDefault="00516C83" w:rsidP="00516C83">
      <w:pPr>
        <w:rPr>
          <w:rFonts w:ascii="Palatino Linotype" w:hAnsi="Palatino Linotype"/>
          <w:lang w:val="es-MX" w:eastAsia="en-US"/>
        </w:rPr>
      </w:pPr>
    </w:p>
    <w:p w14:paraId="7B503869" w14:textId="6C5A0F65" w:rsidR="00862B8C" w:rsidRPr="002033A4" w:rsidRDefault="00862B8C" w:rsidP="00862B8C">
      <w:pPr>
        <w:pStyle w:val="Prrafodelista"/>
        <w:numPr>
          <w:ilvl w:val="0"/>
          <w:numId w:val="1"/>
        </w:numPr>
        <w:spacing w:line="360" w:lineRule="auto"/>
        <w:ind w:left="0" w:firstLine="0"/>
        <w:jc w:val="both"/>
        <w:rPr>
          <w:rFonts w:ascii="Palatino Linotype" w:hAnsi="Palatino Linotype"/>
        </w:rPr>
      </w:pPr>
      <w:bookmarkStart w:id="157" w:name="_Toc521431830"/>
      <w:bookmarkStart w:id="158" w:name="_Toc27653760"/>
      <w:r w:rsidRPr="002033A4">
        <w:rPr>
          <w:rFonts w:ascii="Palatino Linotype" w:eastAsia="Calibri" w:hAnsi="Palatino Linotype" w:cs="Arial"/>
        </w:rPr>
        <w:t xml:space="preserve">El medio de impugnación fue presentado a través del </w:t>
      </w:r>
      <w:r w:rsidRPr="002033A4">
        <w:rPr>
          <w:rFonts w:ascii="Palatino Linotype" w:eastAsia="Calibri" w:hAnsi="Palatino Linotype" w:cs="Arial"/>
          <w:b/>
        </w:rPr>
        <w:t>SAIMEX,</w:t>
      </w:r>
      <w:r w:rsidRPr="002033A4">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2033A4">
        <w:rPr>
          <w:rFonts w:ascii="Palatino Linotype" w:eastAsia="Calibri" w:hAnsi="Palatino Linotype" w:cs="Arial"/>
          <w:b/>
        </w:rPr>
        <w:t>SUJETO OBLIGADO</w:t>
      </w:r>
      <w:r w:rsidRPr="002033A4">
        <w:rPr>
          <w:rFonts w:ascii="Palatino Linotype" w:eastAsia="Calibri" w:hAnsi="Palatino Linotype" w:cs="Arial"/>
        </w:rPr>
        <w:t xml:space="preserve"> entreg</w:t>
      </w:r>
      <w:r w:rsidR="008579D1" w:rsidRPr="002033A4">
        <w:rPr>
          <w:rFonts w:ascii="Palatino Linotype" w:eastAsia="Calibri" w:hAnsi="Palatino Linotype" w:cs="Arial"/>
        </w:rPr>
        <w:t>o su respuesta el día cuatro</w:t>
      </w:r>
      <w:r w:rsidRPr="002033A4">
        <w:rPr>
          <w:rFonts w:ascii="Palatino Linotype" w:eastAsia="Calibri" w:hAnsi="Palatino Linotype" w:cs="Arial"/>
        </w:rPr>
        <w:t xml:space="preserve"> (</w:t>
      </w:r>
      <w:r w:rsidR="008579D1" w:rsidRPr="002033A4">
        <w:rPr>
          <w:rFonts w:ascii="Palatino Linotype" w:eastAsia="Calibri" w:hAnsi="Palatino Linotype" w:cs="Arial"/>
        </w:rPr>
        <w:t>04</w:t>
      </w:r>
      <w:r w:rsidRPr="002033A4">
        <w:rPr>
          <w:rFonts w:ascii="Palatino Linotype" w:eastAsia="Calibri" w:hAnsi="Palatino Linotype" w:cs="Arial"/>
        </w:rPr>
        <w:t xml:space="preserve">) de febrero de dos mil veintiuno, </w:t>
      </w:r>
      <w:r w:rsidRPr="002033A4">
        <w:rPr>
          <w:rFonts w:ascii="Palatino Linotype" w:hAnsi="Palatino Linotype" w:cs="Arial"/>
        </w:rPr>
        <w:t xml:space="preserve">de tal forma que el plazo para interponer el recurso transcurrió del día </w:t>
      </w:r>
      <w:r w:rsidR="008579D1" w:rsidRPr="002033A4">
        <w:rPr>
          <w:rFonts w:ascii="Palatino Linotype" w:hAnsi="Palatino Linotype" w:cs="Arial"/>
        </w:rPr>
        <w:t>cinco</w:t>
      </w:r>
      <w:r w:rsidRPr="002033A4">
        <w:rPr>
          <w:rFonts w:ascii="Palatino Linotype" w:hAnsi="Palatino Linotype" w:cs="Arial"/>
        </w:rPr>
        <w:t xml:space="preserve"> (</w:t>
      </w:r>
      <w:r w:rsidR="008579D1" w:rsidRPr="002033A4">
        <w:rPr>
          <w:rFonts w:ascii="Palatino Linotype" w:hAnsi="Palatino Linotype" w:cs="Arial"/>
        </w:rPr>
        <w:t>05</w:t>
      </w:r>
      <w:r w:rsidRPr="002033A4">
        <w:rPr>
          <w:rFonts w:ascii="Palatino Linotype" w:hAnsi="Palatino Linotype" w:cs="Arial"/>
        </w:rPr>
        <w:t xml:space="preserve">) </w:t>
      </w:r>
      <w:r w:rsidR="008579D1" w:rsidRPr="002033A4">
        <w:rPr>
          <w:rFonts w:ascii="Palatino Linotype" w:hAnsi="Palatino Linotype" w:cs="Arial"/>
        </w:rPr>
        <w:t>al veinticinco</w:t>
      </w:r>
      <w:r w:rsidRPr="002033A4">
        <w:rPr>
          <w:rFonts w:ascii="Palatino Linotype" w:hAnsi="Palatino Linotype" w:cs="Arial"/>
        </w:rPr>
        <w:t xml:space="preserve"> (</w:t>
      </w:r>
      <w:r w:rsidR="008579D1" w:rsidRPr="002033A4">
        <w:rPr>
          <w:rFonts w:ascii="Palatino Linotype" w:hAnsi="Palatino Linotype" w:cs="Arial"/>
        </w:rPr>
        <w:t>25</w:t>
      </w:r>
      <w:r w:rsidRPr="002033A4">
        <w:rPr>
          <w:rFonts w:ascii="Palatino Linotype" w:hAnsi="Palatino Linotype" w:cs="Arial"/>
        </w:rPr>
        <w:t xml:space="preserve">) de </w:t>
      </w:r>
      <w:r w:rsidR="008579D1" w:rsidRPr="002033A4">
        <w:rPr>
          <w:rFonts w:ascii="Palatino Linotype" w:hAnsi="Palatino Linotype" w:cs="Arial"/>
        </w:rPr>
        <w:t>febrer</w:t>
      </w:r>
      <w:r w:rsidRPr="002033A4">
        <w:rPr>
          <w:rFonts w:ascii="Palatino Linotype" w:hAnsi="Palatino Linotype" w:cs="Arial"/>
        </w:rPr>
        <w:t xml:space="preserve">o de dos mil veintiuno; en consecuencia, el ahora recurrente presentó su inconformidad el día </w:t>
      </w:r>
      <w:r w:rsidR="008579D1" w:rsidRPr="002033A4">
        <w:rPr>
          <w:rFonts w:ascii="Palatino Linotype" w:hAnsi="Palatino Linotype" w:cs="Arial"/>
        </w:rPr>
        <w:t>veinticinco</w:t>
      </w:r>
      <w:r w:rsidRPr="002033A4">
        <w:rPr>
          <w:rFonts w:ascii="Palatino Linotype" w:hAnsi="Palatino Linotype" w:cs="Arial"/>
        </w:rPr>
        <w:t xml:space="preserve"> (</w:t>
      </w:r>
      <w:r w:rsidR="008579D1" w:rsidRPr="002033A4">
        <w:rPr>
          <w:rFonts w:ascii="Palatino Linotype" w:hAnsi="Palatino Linotype" w:cs="Arial"/>
        </w:rPr>
        <w:t>25</w:t>
      </w:r>
      <w:r w:rsidRPr="002033A4">
        <w:rPr>
          <w:rFonts w:ascii="Palatino Linotype" w:hAnsi="Palatino Linotype" w:cs="Arial"/>
        </w:rPr>
        <w:t>) de febrero de dos mil veintiuno; es decir dentro del lapso legalmente establecido para tal efecto.</w:t>
      </w:r>
    </w:p>
    <w:p w14:paraId="10D85186" w14:textId="77777777" w:rsidR="00AB76E7" w:rsidRPr="002033A4" w:rsidRDefault="00AB76E7" w:rsidP="00AB76E7">
      <w:pPr>
        <w:pStyle w:val="Prrafodelista"/>
        <w:spacing w:line="360" w:lineRule="auto"/>
        <w:ind w:left="0"/>
        <w:jc w:val="both"/>
        <w:rPr>
          <w:rFonts w:ascii="Palatino Linotype" w:hAnsi="Palatino Linotype"/>
        </w:rPr>
      </w:pPr>
    </w:p>
    <w:p w14:paraId="52662337" w14:textId="4A5288C8" w:rsidR="00AB76E7" w:rsidRPr="002033A4" w:rsidRDefault="004D51A4" w:rsidP="00AB76E7">
      <w:pPr>
        <w:pStyle w:val="Prrafodelista"/>
        <w:numPr>
          <w:ilvl w:val="0"/>
          <w:numId w:val="1"/>
        </w:numPr>
        <w:spacing w:line="360" w:lineRule="auto"/>
        <w:ind w:left="0" w:firstLine="0"/>
        <w:jc w:val="both"/>
        <w:rPr>
          <w:rFonts w:ascii="Palatino Linotype" w:hAnsi="Palatino Linotype"/>
        </w:rPr>
      </w:pPr>
      <w:r w:rsidRPr="002033A4">
        <w:rPr>
          <w:rFonts w:ascii="Palatino Linotype" w:hAnsi="Palatino Linotype" w:cs="Arial"/>
          <w:b/>
        </w:rPr>
        <w:t xml:space="preserve"> </w:t>
      </w:r>
      <w:r w:rsidR="00AB76E7" w:rsidRPr="002033A4">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B6418EA" w14:textId="77777777" w:rsidR="00673869" w:rsidRPr="002033A4" w:rsidRDefault="00673869" w:rsidP="00FE5077">
      <w:pPr>
        <w:pStyle w:val="Prrafodelista"/>
        <w:rPr>
          <w:rFonts w:ascii="Palatino Linotype" w:hAnsi="Palatino Linotype" w:cs="Arial"/>
          <w:szCs w:val="23"/>
        </w:rPr>
      </w:pPr>
    </w:p>
    <w:p w14:paraId="2A1CA013" w14:textId="77777777" w:rsidR="00673869" w:rsidRPr="002033A4" w:rsidRDefault="00673869" w:rsidP="00FE5077">
      <w:pPr>
        <w:pStyle w:val="Prrafodelista"/>
        <w:rPr>
          <w:rFonts w:ascii="Palatino Linotype" w:hAnsi="Palatino Linotype" w:cs="Arial"/>
          <w:szCs w:val="23"/>
        </w:rPr>
      </w:pPr>
    </w:p>
    <w:p w14:paraId="7A504A43" w14:textId="18615795" w:rsidR="007112A6" w:rsidRPr="002033A4" w:rsidRDefault="007112A6" w:rsidP="007112A6">
      <w:pPr>
        <w:pStyle w:val="Ttulo2"/>
        <w:rPr>
          <w:rFonts w:ascii="Palatino Linotype" w:hAnsi="Palatino Linotype"/>
          <w:b/>
          <w:color w:val="auto"/>
          <w:sz w:val="24"/>
          <w:szCs w:val="24"/>
        </w:rPr>
      </w:pPr>
      <w:bookmarkStart w:id="159" w:name="_Toc69381644"/>
      <w:r w:rsidRPr="002033A4">
        <w:rPr>
          <w:rFonts w:ascii="Palatino Linotype" w:hAnsi="Palatino Linotype"/>
          <w:b/>
          <w:color w:val="auto"/>
          <w:sz w:val="24"/>
          <w:szCs w:val="24"/>
        </w:rPr>
        <w:t>TERCERO. De previo y especial pronunciamiento.</w:t>
      </w:r>
      <w:bookmarkEnd w:id="159"/>
    </w:p>
    <w:p w14:paraId="33F21435" w14:textId="77777777" w:rsidR="00FF51DA" w:rsidRPr="002033A4" w:rsidRDefault="00FF51DA" w:rsidP="007112A6">
      <w:pPr>
        <w:pStyle w:val="Prrafodelista"/>
        <w:spacing w:line="360" w:lineRule="auto"/>
        <w:ind w:left="0"/>
        <w:jc w:val="both"/>
        <w:rPr>
          <w:rFonts w:ascii="Palatino Linotype" w:hAnsi="Palatino Linotype"/>
          <w:lang w:val="es-ES"/>
        </w:rPr>
      </w:pPr>
    </w:p>
    <w:p w14:paraId="49C3DF09" w14:textId="494B242C" w:rsidR="007112A6" w:rsidRPr="002033A4" w:rsidRDefault="00FF51DA" w:rsidP="00FF51DA">
      <w:pPr>
        <w:pStyle w:val="Ttulo2"/>
        <w:numPr>
          <w:ilvl w:val="0"/>
          <w:numId w:val="16"/>
        </w:numPr>
        <w:ind w:left="426"/>
        <w:rPr>
          <w:rFonts w:ascii="Palatino Linotype" w:hAnsi="Palatino Linotype"/>
          <w:b/>
          <w:color w:val="000000" w:themeColor="text1"/>
          <w:sz w:val="24"/>
        </w:rPr>
      </w:pPr>
      <w:bookmarkStart w:id="160" w:name="_Toc69381645"/>
      <w:r w:rsidRPr="002033A4">
        <w:rPr>
          <w:rFonts w:ascii="Palatino Linotype" w:hAnsi="Palatino Linotype"/>
          <w:b/>
          <w:color w:val="000000" w:themeColor="text1"/>
          <w:sz w:val="24"/>
        </w:rPr>
        <w:t>De la suspensión de plazos para la substanciación de los procedimientos</w:t>
      </w:r>
      <w:bookmarkEnd w:id="160"/>
    </w:p>
    <w:p w14:paraId="24080045" w14:textId="77777777" w:rsidR="00FF51DA" w:rsidRPr="002033A4" w:rsidRDefault="00FF51DA" w:rsidP="00FF51DA">
      <w:pPr>
        <w:rPr>
          <w:lang w:val="es-MX" w:eastAsia="en-US"/>
        </w:rPr>
      </w:pPr>
    </w:p>
    <w:p w14:paraId="1A007D0F" w14:textId="69803D3C" w:rsidR="007112A6" w:rsidRPr="002033A4" w:rsidRDefault="007112A6" w:rsidP="003E07DD">
      <w:pPr>
        <w:pStyle w:val="Prrafodelista"/>
        <w:numPr>
          <w:ilvl w:val="0"/>
          <w:numId w:val="1"/>
        </w:numPr>
        <w:spacing w:line="360" w:lineRule="auto"/>
        <w:ind w:left="0" w:firstLine="0"/>
        <w:jc w:val="both"/>
        <w:rPr>
          <w:rFonts w:ascii="Palatino Linotype" w:hAnsi="Palatino Linotype"/>
          <w:lang w:val="es-ES"/>
        </w:rPr>
      </w:pPr>
      <w:r w:rsidRPr="002033A4">
        <w:rPr>
          <w:rFonts w:ascii="Palatino Linotype" w:eastAsia="Calibri" w:hAnsi="Palatino Linotype" w:cs="Arial"/>
        </w:rPr>
        <w:t>Desde</w:t>
      </w:r>
      <w:r w:rsidRPr="002033A4">
        <w:rPr>
          <w:rFonts w:ascii="Palatino Linotype" w:hAnsi="Palatino Linotype"/>
          <w:lang w:val="es-ES"/>
        </w:rPr>
        <w:t xml:space="preserve"> que inició, a finales de 2019, la crisis generada por el virus </w:t>
      </w:r>
      <w:r w:rsidRPr="002033A4">
        <w:rPr>
          <w:rFonts w:ascii="Palatino Linotype" w:hAnsi="Palatino Linotype"/>
          <w:b/>
          <w:lang w:val="es-ES"/>
        </w:rPr>
        <w:t>SARS-Cov-2 - COVID-19</w:t>
      </w:r>
      <w:r w:rsidRPr="002033A4">
        <w:rPr>
          <w:rFonts w:ascii="Palatino Linotype" w:hAnsi="Palatino Linotype"/>
          <w:lang w:val="es-ES"/>
        </w:rPr>
        <w:t xml:space="preserve">, las sociedades y los Estados, se han visto sometidos a una inusitada presión para tratar de adoptar las decisiones que permitan asegurar las mejores </w:t>
      </w:r>
      <w:r w:rsidRPr="002033A4">
        <w:rPr>
          <w:rFonts w:ascii="Palatino Linotype" w:hAnsi="Palatino Linotype"/>
          <w:lang w:val="es-ES"/>
        </w:rPr>
        <w:lastRenderedPageBreak/>
        <w:t>condiciones para la protección de salud y la vida de las personas al mismo tiempo que se hacen los mayores esfuerzos posibles para garantizar el funcionamiento social y gubernamental en un contexto de una nueva realidad o normalidad.</w:t>
      </w:r>
    </w:p>
    <w:p w14:paraId="1FCA7866" w14:textId="77777777" w:rsidR="007112A6" w:rsidRPr="002033A4" w:rsidRDefault="007112A6" w:rsidP="007112A6">
      <w:pPr>
        <w:jc w:val="both"/>
        <w:rPr>
          <w:rFonts w:ascii="Palatino Linotype" w:hAnsi="Palatino Linotype"/>
          <w:lang w:val="es-ES"/>
        </w:rPr>
      </w:pPr>
    </w:p>
    <w:p w14:paraId="3579B3A0" w14:textId="77777777" w:rsidR="007112A6" w:rsidRPr="002033A4" w:rsidRDefault="007112A6" w:rsidP="003E07DD">
      <w:pPr>
        <w:pStyle w:val="Prrafodelista"/>
        <w:numPr>
          <w:ilvl w:val="0"/>
          <w:numId w:val="1"/>
        </w:numPr>
        <w:spacing w:line="360" w:lineRule="auto"/>
        <w:ind w:left="0" w:firstLine="0"/>
        <w:jc w:val="both"/>
        <w:rPr>
          <w:rFonts w:ascii="Palatino Linotype" w:hAnsi="Palatino Linotype"/>
          <w:lang w:val="es-ES"/>
        </w:rPr>
      </w:pPr>
      <w:r w:rsidRPr="002033A4">
        <w:rPr>
          <w:rFonts w:ascii="Palatino Linotype" w:hAnsi="Palatino Linotype"/>
          <w:lang w:val="es-ES"/>
        </w:rPr>
        <w:t xml:space="preserve">Las acciones adoptadas al año pasado, y de mayor impacto, llegaron incluso a la </w:t>
      </w:r>
      <w:r w:rsidRPr="002033A4">
        <w:rPr>
          <w:rFonts w:ascii="Palatino Linotype" w:eastAsia="Calibri" w:hAnsi="Palatino Linotype" w:cs="Arial"/>
        </w:rPr>
        <w:t>suspensión</w:t>
      </w:r>
      <w:r w:rsidRPr="002033A4">
        <w:rPr>
          <w:rFonts w:ascii="Palatino Linotype" w:hAnsi="Palatino Linotype"/>
          <w:lang w:val="es-ES"/>
        </w:rPr>
        <w:t xml:space="preserve"> de las actividades no prioritarias como una medida indispensable para disminuir la concurrencia de personas y, con ello, tratar de disminuir los contagios y sus efectos en la salud y en la vida, especialmente, de los grupos más vulnerables.</w:t>
      </w:r>
    </w:p>
    <w:p w14:paraId="18ECE169" w14:textId="77777777" w:rsidR="007112A6" w:rsidRPr="002033A4" w:rsidRDefault="007112A6" w:rsidP="007112A6">
      <w:pPr>
        <w:jc w:val="both"/>
        <w:rPr>
          <w:rFonts w:ascii="Palatino Linotype" w:hAnsi="Palatino Linotype"/>
          <w:lang w:val="es-ES"/>
        </w:rPr>
      </w:pPr>
    </w:p>
    <w:p w14:paraId="52903C48" w14:textId="77777777" w:rsidR="007112A6" w:rsidRPr="002033A4" w:rsidRDefault="007112A6" w:rsidP="003E07DD">
      <w:pPr>
        <w:pStyle w:val="Prrafodelista"/>
        <w:numPr>
          <w:ilvl w:val="0"/>
          <w:numId w:val="1"/>
        </w:numPr>
        <w:spacing w:line="360" w:lineRule="auto"/>
        <w:ind w:left="0" w:firstLine="0"/>
        <w:jc w:val="both"/>
        <w:rPr>
          <w:rFonts w:ascii="Palatino Linotype" w:hAnsi="Palatino Linotype"/>
          <w:lang w:val="es-ES"/>
        </w:rPr>
      </w:pPr>
      <w:r w:rsidRPr="002033A4">
        <w:rPr>
          <w:rFonts w:ascii="Palatino Linotype" w:hAnsi="Palatino Linotype"/>
          <w:lang w:val="es-ES"/>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02656669" w14:textId="77777777" w:rsidR="007112A6" w:rsidRPr="002033A4" w:rsidRDefault="007112A6" w:rsidP="007112A6">
      <w:pPr>
        <w:jc w:val="both"/>
        <w:rPr>
          <w:rFonts w:ascii="Palatino Linotype" w:hAnsi="Palatino Linotype"/>
          <w:lang w:val="es-ES"/>
        </w:rPr>
      </w:pPr>
    </w:p>
    <w:p w14:paraId="07166BDE" w14:textId="77777777" w:rsidR="007112A6" w:rsidRPr="002033A4" w:rsidRDefault="007112A6" w:rsidP="003E07DD">
      <w:pPr>
        <w:pStyle w:val="Prrafodelista"/>
        <w:numPr>
          <w:ilvl w:val="0"/>
          <w:numId w:val="1"/>
        </w:numPr>
        <w:spacing w:line="360" w:lineRule="auto"/>
        <w:ind w:left="0" w:firstLine="0"/>
        <w:jc w:val="both"/>
        <w:rPr>
          <w:rFonts w:ascii="Palatino Linotype" w:hAnsi="Palatino Linotype"/>
          <w:lang w:val="es-ES"/>
        </w:rPr>
      </w:pPr>
      <w:r w:rsidRPr="002033A4">
        <w:rPr>
          <w:rFonts w:ascii="Palatino Linotype" w:hAnsi="Palatino Linotype"/>
          <w:lang w:val="es-ES"/>
        </w:rPr>
        <w:t xml:space="preserve">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w:t>
      </w:r>
      <w:r w:rsidRPr="002033A4">
        <w:rPr>
          <w:rFonts w:ascii="Palatino Linotype" w:hAnsi="Palatino Linotype"/>
          <w:lang w:val="es-ES"/>
        </w:rPr>
        <w:lastRenderedPageBreak/>
        <w:t>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2F759B08" w14:textId="77777777" w:rsidR="00AB76E7" w:rsidRPr="002033A4" w:rsidRDefault="00AB76E7" w:rsidP="00AB76E7">
      <w:pPr>
        <w:pStyle w:val="Prrafodelista"/>
        <w:rPr>
          <w:rFonts w:ascii="Palatino Linotype" w:hAnsi="Palatino Linotype"/>
          <w:lang w:val="es-ES"/>
        </w:rPr>
      </w:pPr>
    </w:p>
    <w:p w14:paraId="3EACA09F" w14:textId="77777777" w:rsidR="007112A6" w:rsidRPr="002033A4" w:rsidRDefault="007112A6" w:rsidP="003E07DD">
      <w:pPr>
        <w:pStyle w:val="Prrafodelista"/>
        <w:numPr>
          <w:ilvl w:val="0"/>
          <w:numId w:val="1"/>
        </w:numPr>
        <w:spacing w:line="360" w:lineRule="auto"/>
        <w:ind w:left="0" w:firstLine="0"/>
        <w:jc w:val="both"/>
        <w:rPr>
          <w:rFonts w:ascii="Palatino Linotype" w:hAnsi="Palatino Linotype"/>
          <w:lang w:val="es-ES"/>
        </w:rPr>
      </w:pPr>
      <w:r w:rsidRPr="002033A4">
        <w:rPr>
          <w:rFonts w:ascii="Palatino Linotype" w:hAnsi="Palatino Linotype"/>
          <w:lang w:val="es-ES"/>
        </w:rPr>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1FCFFC28" w14:textId="77777777" w:rsidR="00AD732B" w:rsidRPr="002033A4" w:rsidRDefault="00AD732B" w:rsidP="00AD732B">
      <w:pPr>
        <w:pStyle w:val="Prrafodelista"/>
        <w:rPr>
          <w:rFonts w:ascii="Palatino Linotype" w:hAnsi="Palatino Linotype"/>
          <w:lang w:val="es-ES"/>
        </w:rPr>
      </w:pPr>
    </w:p>
    <w:p w14:paraId="6F5CBA43" w14:textId="1E401CEB" w:rsidR="007112A6" w:rsidRPr="002033A4" w:rsidRDefault="007112A6" w:rsidP="003E07DD">
      <w:pPr>
        <w:pStyle w:val="Prrafodelista"/>
        <w:numPr>
          <w:ilvl w:val="0"/>
          <w:numId w:val="1"/>
        </w:numPr>
        <w:spacing w:line="360" w:lineRule="auto"/>
        <w:ind w:left="0" w:firstLine="0"/>
        <w:jc w:val="both"/>
        <w:rPr>
          <w:rFonts w:ascii="Palatino Linotype" w:hAnsi="Palatino Linotype"/>
          <w:lang w:val="es-ES"/>
        </w:rPr>
      </w:pPr>
      <w:r w:rsidRPr="002033A4">
        <w:rPr>
          <w:rFonts w:ascii="Palatino Linotype" w:hAnsi="Palatino Linotype"/>
          <w:lang w:val="es-ES"/>
        </w:rPr>
        <w:t xml:space="preserve">El </w:t>
      </w:r>
      <w:proofErr w:type="spellStart"/>
      <w:r w:rsidRPr="002033A4">
        <w:rPr>
          <w:rFonts w:ascii="Palatino Linotype" w:hAnsi="Palatino Linotype"/>
          <w:lang w:val="es-ES"/>
        </w:rPr>
        <w:t>Infoem</w:t>
      </w:r>
      <w:proofErr w:type="spellEnd"/>
      <w:r w:rsidRPr="002033A4">
        <w:rPr>
          <w:rFonts w:ascii="Palatino Linotype" w:hAnsi="Palatino Linotype"/>
          <w:lang w:val="es-ES"/>
        </w:rPr>
        <w:t xml:space="preserve">,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w:t>
      </w:r>
      <w:r w:rsidRPr="002033A4">
        <w:rPr>
          <w:rFonts w:ascii="Palatino Linotype" w:hAnsi="Palatino Linotype"/>
          <w:lang w:val="es-ES"/>
        </w:rPr>
        <w:lastRenderedPageBreak/>
        <w:t>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w:t>
      </w:r>
      <w:r w:rsidR="005504B4" w:rsidRPr="002033A4">
        <w:rPr>
          <w:rFonts w:ascii="Palatino Linotype" w:hAnsi="Palatino Linotype"/>
          <w:lang w:val="es-ES"/>
        </w:rPr>
        <w:t xml:space="preserve"> para desempeñar sus funciones.</w:t>
      </w:r>
    </w:p>
    <w:p w14:paraId="3D95B9F2" w14:textId="77777777" w:rsidR="00AB76E7" w:rsidRPr="002033A4" w:rsidRDefault="00AB76E7" w:rsidP="00AB76E7">
      <w:pPr>
        <w:pStyle w:val="Prrafodelista"/>
        <w:rPr>
          <w:rFonts w:ascii="Palatino Linotype" w:hAnsi="Palatino Linotype"/>
          <w:lang w:val="es-ES"/>
        </w:rPr>
      </w:pPr>
    </w:p>
    <w:p w14:paraId="06C66D25" w14:textId="77777777" w:rsidR="007112A6" w:rsidRPr="002033A4" w:rsidRDefault="007112A6" w:rsidP="003E07DD">
      <w:pPr>
        <w:pStyle w:val="Prrafodelista"/>
        <w:numPr>
          <w:ilvl w:val="0"/>
          <w:numId w:val="1"/>
        </w:numPr>
        <w:spacing w:line="360" w:lineRule="auto"/>
        <w:ind w:left="0" w:firstLine="0"/>
        <w:jc w:val="both"/>
        <w:rPr>
          <w:rFonts w:ascii="Palatino Linotype" w:hAnsi="Palatino Linotype"/>
          <w:lang w:val="es-ES"/>
        </w:rPr>
      </w:pPr>
      <w:r w:rsidRPr="002033A4">
        <w:rPr>
          <w:rFonts w:ascii="Palatino Linotype" w:hAnsi="Palatino Linotype"/>
          <w:lang w:val="es-ES"/>
        </w:rPr>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0555EBA1" w14:textId="77777777" w:rsidR="007112A6" w:rsidRPr="002033A4" w:rsidRDefault="007112A6" w:rsidP="007112A6">
      <w:pPr>
        <w:jc w:val="both"/>
        <w:rPr>
          <w:rFonts w:ascii="Palatino Linotype" w:hAnsi="Palatino Linotype"/>
          <w:lang w:val="es-ES"/>
        </w:rPr>
      </w:pPr>
    </w:p>
    <w:p w14:paraId="4C3D2208" w14:textId="77777777" w:rsidR="007112A6" w:rsidRPr="002033A4" w:rsidRDefault="007112A6" w:rsidP="003E07DD">
      <w:pPr>
        <w:pStyle w:val="Prrafodelista"/>
        <w:numPr>
          <w:ilvl w:val="0"/>
          <w:numId w:val="1"/>
        </w:numPr>
        <w:spacing w:line="360" w:lineRule="auto"/>
        <w:ind w:left="0" w:firstLine="0"/>
        <w:jc w:val="both"/>
        <w:rPr>
          <w:rFonts w:ascii="Palatino Linotype" w:hAnsi="Palatino Linotype"/>
          <w:lang w:val="es-ES"/>
        </w:rPr>
      </w:pPr>
      <w:r w:rsidRPr="002033A4">
        <w:rPr>
          <w:rFonts w:ascii="Palatino Linotype" w:hAnsi="Palatino Linotype"/>
          <w:lang w:val="es-ES"/>
        </w:rPr>
        <w:t xml:space="preserve">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w:t>
      </w:r>
      <w:r w:rsidRPr="002033A4">
        <w:rPr>
          <w:rFonts w:ascii="Palatino Linotype" w:hAnsi="Palatino Linotype"/>
          <w:lang w:val="es-ES"/>
        </w:rPr>
        <w:lastRenderedPageBreak/>
        <w:t>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604F5CA1" w14:textId="77777777" w:rsidR="007112A6" w:rsidRPr="002033A4" w:rsidRDefault="007112A6" w:rsidP="007112A6">
      <w:pPr>
        <w:jc w:val="both"/>
        <w:rPr>
          <w:rFonts w:ascii="Palatino Linotype" w:hAnsi="Palatino Linotype"/>
          <w:lang w:val="es-ES"/>
        </w:rPr>
      </w:pPr>
    </w:p>
    <w:p w14:paraId="5FA17084" w14:textId="77777777" w:rsidR="007112A6" w:rsidRPr="002033A4" w:rsidRDefault="007112A6" w:rsidP="003E07DD">
      <w:pPr>
        <w:pStyle w:val="Prrafodelista"/>
        <w:numPr>
          <w:ilvl w:val="0"/>
          <w:numId w:val="1"/>
        </w:numPr>
        <w:spacing w:line="360" w:lineRule="auto"/>
        <w:ind w:left="0" w:firstLine="0"/>
        <w:jc w:val="both"/>
        <w:rPr>
          <w:rFonts w:ascii="Palatino Linotype" w:hAnsi="Palatino Linotype"/>
          <w:lang w:val="es-ES"/>
        </w:rPr>
      </w:pPr>
      <w:r w:rsidRPr="002033A4">
        <w:rPr>
          <w:rFonts w:ascii="Palatino Linotype" w:hAnsi="Palatino Linotype"/>
          <w:lang w:val="es-E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4F666499" w14:textId="77777777" w:rsidR="007112A6" w:rsidRPr="002033A4" w:rsidRDefault="007112A6" w:rsidP="007112A6">
      <w:pPr>
        <w:jc w:val="both"/>
        <w:rPr>
          <w:rFonts w:ascii="Palatino Linotype" w:hAnsi="Palatino Linotype"/>
          <w:lang w:val="es-ES"/>
        </w:rPr>
      </w:pPr>
    </w:p>
    <w:p w14:paraId="262E29F6" w14:textId="77777777" w:rsidR="007112A6" w:rsidRPr="002033A4" w:rsidRDefault="007112A6" w:rsidP="003E07DD">
      <w:pPr>
        <w:pStyle w:val="Prrafodelista"/>
        <w:numPr>
          <w:ilvl w:val="0"/>
          <w:numId w:val="1"/>
        </w:numPr>
        <w:spacing w:line="360" w:lineRule="auto"/>
        <w:ind w:left="0" w:firstLine="0"/>
        <w:jc w:val="both"/>
        <w:rPr>
          <w:rFonts w:ascii="Palatino Linotype" w:hAnsi="Palatino Linotype"/>
          <w:lang w:val="es-ES"/>
        </w:rPr>
      </w:pPr>
      <w:r w:rsidRPr="002033A4">
        <w:rPr>
          <w:rFonts w:ascii="Palatino Linotype" w:hAnsi="Palatino Linotype"/>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w:t>
      </w:r>
      <w:r w:rsidRPr="002033A4">
        <w:rPr>
          <w:rFonts w:ascii="Palatino Linotype" w:hAnsi="Palatino Linotype"/>
          <w:lang w:val="es-ES"/>
        </w:rPr>
        <w:lastRenderedPageBreak/>
        <w:t xml:space="preserve">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14:paraId="540C76D1" w14:textId="77777777" w:rsidR="007112A6" w:rsidRPr="002033A4" w:rsidRDefault="007112A6" w:rsidP="007112A6">
      <w:pPr>
        <w:jc w:val="both"/>
        <w:rPr>
          <w:rFonts w:ascii="Palatino Linotype" w:hAnsi="Palatino Linotype"/>
          <w:lang w:val="es-ES"/>
        </w:rPr>
      </w:pPr>
    </w:p>
    <w:p w14:paraId="7D370F75" w14:textId="77777777" w:rsidR="007112A6" w:rsidRPr="002033A4" w:rsidRDefault="007112A6" w:rsidP="003E07DD">
      <w:pPr>
        <w:pStyle w:val="Prrafodelista"/>
        <w:numPr>
          <w:ilvl w:val="0"/>
          <w:numId w:val="1"/>
        </w:numPr>
        <w:spacing w:line="360" w:lineRule="auto"/>
        <w:ind w:left="0" w:firstLine="0"/>
        <w:jc w:val="both"/>
        <w:rPr>
          <w:rFonts w:ascii="Palatino Linotype" w:hAnsi="Palatino Linotype"/>
          <w:lang w:val="es-ES"/>
        </w:rPr>
      </w:pPr>
      <w:r w:rsidRPr="002033A4">
        <w:rPr>
          <w:rFonts w:ascii="Palatino Linotype" w:hAnsi="Palatino Linotype"/>
          <w:lang w:val="es-ES"/>
        </w:rPr>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383402C9" w14:textId="07E7ED36" w:rsidR="00262E4F" w:rsidRPr="002033A4" w:rsidRDefault="007112A6" w:rsidP="00262E4F">
      <w:pPr>
        <w:pStyle w:val="Ttulo1"/>
        <w:spacing w:line="360" w:lineRule="auto"/>
        <w:rPr>
          <w:b/>
          <w:color w:val="000000" w:themeColor="text1"/>
          <w:szCs w:val="24"/>
        </w:rPr>
      </w:pPr>
      <w:bookmarkStart w:id="161" w:name="_Toc34246179"/>
      <w:bookmarkStart w:id="162" w:name="_Toc69381646"/>
      <w:r w:rsidRPr="002033A4">
        <w:rPr>
          <w:b/>
          <w:color w:val="000000" w:themeColor="text1"/>
          <w:szCs w:val="24"/>
        </w:rPr>
        <w:lastRenderedPageBreak/>
        <w:t>CUART</w:t>
      </w:r>
      <w:r w:rsidR="00262E4F" w:rsidRPr="002033A4">
        <w:rPr>
          <w:b/>
          <w:color w:val="000000" w:themeColor="text1"/>
          <w:szCs w:val="24"/>
        </w:rPr>
        <w:t xml:space="preserve">O. </w:t>
      </w:r>
      <w:bookmarkStart w:id="163" w:name="_Toc501021589"/>
      <w:bookmarkEnd w:id="157"/>
      <w:r w:rsidR="00262E4F" w:rsidRPr="002033A4">
        <w:rPr>
          <w:b/>
          <w:color w:val="000000" w:themeColor="text1"/>
          <w:szCs w:val="24"/>
        </w:rPr>
        <w:t xml:space="preserve">Del planteamiento de la </w:t>
      </w:r>
      <w:r w:rsidR="00262E4F" w:rsidRPr="002033A4">
        <w:rPr>
          <w:b/>
          <w:i/>
          <w:color w:val="000000" w:themeColor="text1"/>
          <w:szCs w:val="24"/>
        </w:rPr>
        <w:t>Litis</w:t>
      </w:r>
      <w:r w:rsidR="00262E4F" w:rsidRPr="002033A4">
        <w:rPr>
          <w:b/>
          <w:color w:val="000000" w:themeColor="text1"/>
          <w:szCs w:val="24"/>
        </w:rPr>
        <w:t>.</w:t>
      </w:r>
      <w:bookmarkEnd w:id="158"/>
      <w:bookmarkEnd w:id="161"/>
      <w:bookmarkEnd w:id="162"/>
      <w:bookmarkEnd w:id="163"/>
    </w:p>
    <w:p w14:paraId="3E5BB6AE" w14:textId="77777777" w:rsidR="00262E4F" w:rsidRPr="002033A4" w:rsidRDefault="00262E4F" w:rsidP="00262E4F">
      <w:pPr>
        <w:rPr>
          <w:rFonts w:ascii="Palatino Linotype" w:hAnsi="Palatino Linotype"/>
          <w:lang w:val="es-MX" w:eastAsia="en-US"/>
        </w:rPr>
      </w:pPr>
    </w:p>
    <w:p w14:paraId="7653C905" w14:textId="4952981A" w:rsidR="00C64F2F" w:rsidRPr="002033A4" w:rsidRDefault="00E02679" w:rsidP="00AC74B9">
      <w:pPr>
        <w:numPr>
          <w:ilvl w:val="0"/>
          <w:numId w:val="1"/>
        </w:numPr>
        <w:spacing w:line="360" w:lineRule="auto"/>
        <w:ind w:left="0" w:firstLine="0"/>
        <w:contextualSpacing/>
        <w:jc w:val="both"/>
        <w:rPr>
          <w:rFonts w:ascii="Palatino Linotype" w:hAnsi="Palatino Linotype"/>
          <w:color w:val="000000"/>
          <w:sz w:val="20"/>
          <w:szCs w:val="14"/>
        </w:rPr>
      </w:pPr>
      <w:r w:rsidRPr="002033A4">
        <w:rPr>
          <w:rFonts w:ascii="Palatino Linotype" w:hAnsi="Palatino Linotype" w:cs="Arial"/>
        </w:rPr>
        <w:t xml:space="preserve">Se </w:t>
      </w:r>
      <w:r w:rsidR="006F2127" w:rsidRPr="002033A4">
        <w:rPr>
          <w:rFonts w:ascii="Palatino Linotype" w:hAnsi="Palatino Linotype" w:cs="Arial"/>
        </w:rPr>
        <w:t>solicitó</w:t>
      </w:r>
      <w:r w:rsidR="00A16AD7" w:rsidRPr="002033A4">
        <w:rPr>
          <w:rFonts w:ascii="Palatino Linotype" w:hAnsi="Palatino Linotype" w:cs="Arial"/>
        </w:rPr>
        <w:t>, a modo desagregado,</w:t>
      </w:r>
      <w:r w:rsidR="00A97E91" w:rsidRPr="002033A4">
        <w:rPr>
          <w:rFonts w:ascii="Palatino Linotype" w:hAnsi="Palatino Linotype" w:cs="Arial"/>
        </w:rPr>
        <w:t xml:space="preserve"> </w:t>
      </w:r>
      <w:r w:rsidR="004D5F7D" w:rsidRPr="002033A4">
        <w:rPr>
          <w:rFonts w:ascii="Palatino Linotype" w:hAnsi="Palatino Linotype" w:cs="Arial"/>
        </w:rPr>
        <w:t>la siguiente información</w:t>
      </w:r>
      <w:r w:rsidR="004D5F7D" w:rsidRPr="002033A4">
        <w:rPr>
          <w:rFonts w:ascii="Palatino Linotype" w:hAnsi="Palatino Linotype"/>
          <w:color w:val="000000"/>
        </w:rPr>
        <w:t>:</w:t>
      </w:r>
    </w:p>
    <w:p w14:paraId="4ACAA0EC" w14:textId="77777777" w:rsidR="008162E9" w:rsidRPr="002033A4" w:rsidRDefault="008162E9" w:rsidP="008162E9">
      <w:pPr>
        <w:spacing w:line="360" w:lineRule="auto"/>
        <w:contextualSpacing/>
        <w:jc w:val="both"/>
        <w:rPr>
          <w:rFonts w:ascii="Palatino Linotype" w:hAnsi="Palatino Linotype"/>
          <w:color w:val="000000"/>
          <w:sz w:val="20"/>
          <w:szCs w:val="14"/>
        </w:rPr>
      </w:pPr>
    </w:p>
    <w:p w14:paraId="6E39EBC6" w14:textId="215239D3" w:rsidR="00A86FFA" w:rsidRPr="002033A4" w:rsidRDefault="00A86FFA" w:rsidP="00A86FFA">
      <w:pPr>
        <w:pStyle w:val="Prrafodelista"/>
        <w:numPr>
          <w:ilvl w:val="0"/>
          <w:numId w:val="27"/>
        </w:numPr>
        <w:spacing w:line="360" w:lineRule="auto"/>
        <w:ind w:left="709"/>
        <w:jc w:val="both"/>
        <w:rPr>
          <w:rFonts w:ascii="Palatino Linotype" w:hAnsi="Palatino Linotype" w:cs="Arial"/>
        </w:rPr>
      </w:pPr>
      <w:r w:rsidRPr="002033A4">
        <w:rPr>
          <w:rFonts w:ascii="Palatino Linotype" w:hAnsi="Palatino Linotype" w:cs="Arial"/>
        </w:rPr>
        <w:t>Totalidad del expediente sustanciado por el Órgano Interno de Control de la Secretaria de Seguridad Ciudadana</w:t>
      </w:r>
      <w:r w:rsidR="001D5302" w:rsidRPr="002033A4">
        <w:rPr>
          <w:rFonts w:ascii="Palatino Linotype" w:hAnsi="Palatino Linotype" w:cs="Arial"/>
        </w:rPr>
        <w:t>, con motivo de la denuncia interpuesta derivada d</w:t>
      </w:r>
      <w:r w:rsidR="001D5302" w:rsidRPr="002033A4">
        <w:rPr>
          <w:rFonts w:ascii="Palatino Linotype" w:hAnsi="Palatino Linotype"/>
          <w:color w:val="000000"/>
        </w:rPr>
        <w:t>e los hechos narrados en la solicitud de información</w:t>
      </w:r>
      <w:r w:rsidR="00B766DC" w:rsidRPr="002033A4">
        <w:rPr>
          <w:rFonts w:ascii="Palatino Linotype" w:hAnsi="Palatino Linotype"/>
          <w:color w:val="000000"/>
        </w:rPr>
        <w:t>;</w:t>
      </w:r>
    </w:p>
    <w:p w14:paraId="3F16F8ED" w14:textId="77777777" w:rsidR="00A86FFA" w:rsidRPr="002033A4" w:rsidRDefault="00A86FFA" w:rsidP="00A86FFA">
      <w:pPr>
        <w:pStyle w:val="Prrafodelista"/>
        <w:spacing w:line="360" w:lineRule="auto"/>
        <w:ind w:left="709"/>
        <w:jc w:val="both"/>
        <w:rPr>
          <w:rFonts w:ascii="Palatino Linotype" w:hAnsi="Palatino Linotype" w:cs="Arial"/>
        </w:rPr>
      </w:pPr>
    </w:p>
    <w:p w14:paraId="22F0F626" w14:textId="6A811D61" w:rsidR="00A86FFA" w:rsidRPr="002033A4" w:rsidRDefault="001D5302" w:rsidP="00A16AD7">
      <w:pPr>
        <w:pStyle w:val="Prrafodelista"/>
        <w:numPr>
          <w:ilvl w:val="0"/>
          <w:numId w:val="27"/>
        </w:numPr>
        <w:spacing w:line="360" w:lineRule="auto"/>
        <w:ind w:left="709"/>
        <w:jc w:val="both"/>
        <w:rPr>
          <w:rFonts w:ascii="Palatino Linotype" w:hAnsi="Palatino Linotype" w:cs="Arial"/>
        </w:rPr>
      </w:pPr>
      <w:r w:rsidRPr="002033A4">
        <w:rPr>
          <w:rFonts w:ascii="Palatino Linotype" w:hAnsi="Palatino Linotype"/>
          <w:color w:val="000000"/>
        </w:rPr>
        <w:t>D</w:t>
      </w:r>
      <w:r w:rsidR="00A86FFA" w:rsidRPr="002033A4">
        <w:rPr>
          <w:rFonts w:ascii="Palatino Linotype" w:hAnsi="Palatino Linotype"/>
          <w:color w:val="000000"/>
        </w:rPr>
        <w:t>el</w:t>
      </w:r>
      <w:r w:rsidRPr="002033A4">
        <w:rPr>
          <w:rFonts w:ascii="Palatino Linotype" w:hAnsi="Palatino Linotype" w:cs="Arial"/>
        </w:rPr>
        <w:t xml:space="preserve"> Órgano Interno de Control de la Secretaria de Seguridad</w:t>
      </w:r>
      <w:r w:rsidRPr="002033A4">
        <w:rPr>
          <w:rFonts w:ascii="Palatino Linotype" w:hAnsi="Palatino Linotype"/>
          <w:color w:val="000000"/>
        </w:rPr>
        <w:t>, todos</w:t>
      </w:r>
      <w:r w:rsidR="00A16AD7" w:rsidRPr="002033A4">
        <w:rPr>
          <w:rFonts w:ascii="Palatino Linotype" w:hAnsi="Palatino Linotype"/>
          <w:color w:val="000000"/>
        </w:rPr>
        <w:t xml:space="preserve"> los documentos de s</w:t>
      </w:r>
      <w:r w:rsidR="00B766DC" w:rsidRPr="002033A4">
        <w:rPr>
          <w:rFonts w:ascii="Palatino Linotype" w:hAnsi="Palatino Linotype"/>
          <w:color w:val="000000"/>
        </w:rPr>
        <w:t>u investigación que justifican</w:t>
      </w:r>
      <w:r w:rsidR="00A16AD7" w:rsidRPr="002033A4">
        <w:rPr>
          <w:rFonts w:ascii="Palatino Linotype" w:hAnsi="Palatino Linotype"/>
          <w:color w:val="000000"/>
        </w:rPr>
        <w:t xml:space="preserve"> </w:t>
      </w:r>
      <w:r w:rsidRPr="002033A4">
        <w:rPr>
          <w:rFonts w:ascii="Palatino Linotype" w:hAnsi="Palatino Linotype"/>
          <w:color w:val="000000"/>
        </w:rPr>
        <w:t>el desvío</w:t>
      </w:r>
      <w:r w:rsidR="00A16AD7" w:rsidRPr="002033A4">
        <w:rPr>
          <w:rFonts w:ascii="Palatino Linotype" w:hAnsi="Palatino Linotype"/>
          <w:color w:val="000000"/>
        </w:rPr>
        <w:t xml:space="preserve"> </w:t>
      </w:r>
      <w:r w:rsidRPr="002033A4">
        <w:rPr>
          <w:rFonts w:ascii="Palatino Linotype" w:hAnsi="Palatino Linotype"/>
          <w:color w:val="000000"/>
        </w:rPr>
        <w:t>de</w:t>
      </w:r>
      <w:r w:rsidR="00A16AD7" w:rsidRPr="002033A4">
        <w:rPr>
          <w:rFonts w:ascii="Palatino Linotype" w:hAnsi="Palatino Linotype"/>
          <w:color w:val="000000"/>
        </w:rPr>
        <w:t xml:space="preserve"> los anexos de las bases a las marcas de vehículo y equipamiento de</w:t>
      </w:r>
      <w:r w:rsidRPr="002033A4">
        <w:rPr>
          <w:rFonts w:ascii="Palatino Linotype" w:hAnsi="Palatino Linotype"/>
          <w:color w:val="000000"/>
        </w:rPr>
        <w:t xml:space="preserve"> Grupo Andrade; </w:t>
      </w:r>
      <w:r w:rsidR="00A16AD7" w:rsidRPr="002033A4">
        <w:rPr>
          <w:rFonts w:ascii="Palatino Linotype" w:hAnsi="Palatino Linotype"/>
          <w:color w:val="000000"/>
        </w:rPr>
        <w:t>los documentos que acrediten los recursos f</w:t>
      </w:r>
      <w:r w:rsidRPr="002033A4">
        <w:rPr>
          <w:rFonts w:ascii="Palatino Linotype" w:hAnsi="Palatino Linotype"/>
          <w:color w:val="000000"/>
        </w:rPr>
        <w:t xml:space="preserve">ederales empleados para pagar </w:t>
      </w:r>
      <w:r w:rsidR="00A16AD7" w:rsidRPr="002033A4">
        <w:rPr>
          <w:rFonts w:ascii="Palatino Linotype" w:hAnsi="Palatino Linotype"/>
          <w:color w:val="000000"/>
        </w:rPr>
        <w:t>e</w:t>
      </w:r>
      <w:r w:rsidRPr="002033A4">
        <w:rPr>
          <w:rFonts w:ascii="Palatino Linotype" w:hAnsi="Palatino Linotype"/>
          <w:color w:val="000000"/>
        </w:rPr>
        <w:t>se</w:t>
      </w:r>
      <w:r w:rsidR="00A16AD7" w:rsidRPr="002033A4">
        <w:rPr>
          <w:rFonts w:ascii="Palatino Linotype" w:hAnsi="Palatino Linotype"/>
          <w:color w:val="000000"/>
        </w:rPr>
        <w:t xml:space="preserve"> arrendamiento, así como el costo de mantenimiento de cada vehículo, los vehículos sustituidos por </w:t>
      </w:r>
      <w:r w:rsidR="00A86FFA" w:rsidRPr="002033A4">
        <w:rPr>
          <w:rFonts w:ascii="Palatino Linotype" w:hAnsi="Palatino Linotype"/>
          <w:color w:val="000000"/>
        </w:rPr>
        <w:t>pérdida</w:t>
      </w:r>
      <w:r w:rsidR="00A16AD7" w:rsidRPr="002033A4">
        <w:rPr>
          <w:rFonts w:ascii="Palatino Linotype" w:hAnsi="Palatino Linotype"/>
          <w:color w:val="000000"/>
        </w:rPr>
        <w:t xml:space="preserve"> total, daño parcial y vehículos sustitutos que se entregaron, cuando las patrullas entraron al taller a servicio pre</w:t>
      </w:r>
      <w:r w:rsidR="00A86FFA" w:rsidRPr="002033A4">
        <w:rPr>
          <w:rFonts w:ascii="Palatino Linotype" w:hAnsi="Palatino Linotype"/>
          <w:color w:val="000000"/>
        </w:rPr>
        <w:t>ventivo y correctivo o choque</w:t>
      </w:r>
      <w:r w:rsidRPr="002033A4">
        <w:rPr>
          <w:rFonts w:ascii="Palatino Linotype" w:hAnsi="Palatino Linotype"/>
          <w:color w:val="000000"/>
        </w:rPr>
        <w:t>.</w:t>
      </w:r>
    </w:p>
    <w:p w14:paraId="0F5A8BCE" w14:textId="77777777" w:rsidR="00A86FFA" w:rsidRPr="002033A4" w:rsidRDefault="00A86FFA" w:rsidP="00A86FFA">
      <w:pPr>
        <w:pStyle w:val="Prrafodelista"/>
        <w:rPr>
          <w:rFonts w:ascii="Palatino Linotype" w:hAnsi="Palatino Linotype"/>
          <w:color w:val="000000"/>
        </w:rPr>
      </w:pPr>
    </w:p>
    <w:p w14:paraId="4F1C80F3" w14:textId="779C7757" w:rsidR="00C64F2F" w:rsidRPr="002033A4" w:rsidRDefault="001D5302" w:rsidP="00A16AD7">
      <w:pPr>
        <w:pStyle w:val="Prrafodelista"/>
        <w:numPr>
          <w:ilvl w:val="0"/>
          <w:numId w:val="27"/>
        </w:numPr>
        <w:spacing w:line="360" w:lineRule="auto"/>
        <w:ind w:left="709"/>
        <w:jc w:val="both"/>
        <w:rPr>
          <w:rFonts w:ascii="Palatino Linotype" w:hAnsi="Palatino Linotype" w:cs="Arial"/>
        </w:rPr>
      </w:pPr>
      <w:r w:rsidRPr="002033A4">
        <w:rPr>
          <w:rFonts w:ascii="Palatino Linotype" w:hAnsi="Palatino Linotype"/>
          <w:color w:val="000000"/>
        </w:rPr>
        <w:t>D</w:t>
      </w:r>
      <w:r w:rsidR="00A16AD7" w:rsidRPr="002033A4">
        <w:rPr>
          <w:rFonts w:ascii="Palatino Linotype" w:hAnsi="Palatino Linotype"/>
          <w:color w:val="000000"/>
        </w:rPr>
        <w:t>e</w:t>
      </w:r>
      <w:r w:rsidR="00B766DC" w:rsidRPr="002033A4">
        <w:rPr>
          <w:rFonts w:ascii="Palatino Linotype" w:hAnsi="Palatino Linotype"/>
          <w:color w:val="000000"/>
        </w:rPr>
        <w:t xml:space="preserve"> </w:t>
      </w:r>
      <w:r w:rsidR="00A16AD7" w:rsidRPr="002033A4">
        <w:rPr>
          <w:rFonts w:ascii="Palatino Linotype" w:hAnsi="Palatino Linotype"/>
          <w:color w:val="000000"/>
        </w:rPr>
        <w:t>l</w:t>
      </w:r>
      <w:r w:rsidR="00B766DC" w:rsidRPr="002033A4">
        <w:rPr>
          <w:rFonts w:ascii="Palatino Linotype" w:hAnsi="Palatino Linotype"/>
          <w:color w:val="000000"/>
        </w:rPr>
        <w:t>os</w:t>
      </w:r>
      <w:r w:rsidR="00A16AD7" w:rsidRPr="002033A4">
        <w:rPr>
          <w:rFonts w:ascii="Palatino Linotype" w:hAnsi="Palatino Linotype"/>
          <w:color w:val="000000"/>
        </w:rPr>
        <w:t xml:space="preserve"> </w:t>
      </w:r>
      <w:r w:rsidR="00B766DC" w:rsidRPr="002033A4">
        <w:rPr>
          <w:rFonts w:ascii="Palatino Linotype" w:hAnsi="Palatino Linotype"/>
          <w:color w:val="000000"/>
        </w:rPr>
        <w:t>Órganos</w:t>
      </w:r>
      <w:r w:rsidRPr="002033A4">
        <w:rPr>
          <w:rFonts w:ascii="Palatino Linotype" w:hAnsi="Palatino Linotype"/>
          <w:color w:val="000000"/>
        </w:rPr>
        <w:t xml:space="preserve"> </w:t>
      </w:r>
      <w:r w:rsidR="00A16AD7" w:rsidRPr="002033A4">
        <w:rPr>
          <w:rFonts w:ascii="Palatino Linotype" w:hAnsi="Palatino Linotype"/>
          <w:color w:val="000000"/>
        </w:rPr>
        <w:t>I</w:t>
      </w:r>
      <w:r w:rsidRPr="002033A4">
        <w:rPr>
          <w:rFonts w:ascii="Palatino Linotype" w:hAnsi="Palatino Linotype"/>
          <w:color w:val="000000"/>
        </w:rPr>
        <w:t>nterno</w:t>
      </w:r>
      <w:r w:rsidR="00B766DC" w:rsidRPr="002033A4">
        <w:rPr>
          <w:rFonts w:ascii="Palatino Linotype" w:hAnsi="Palatino Linotype"/>
          <w:color w:val="000000"/>
        </w:rPr>
        <w:t>s</w:t>
      </w:r>
      <w:r w:rsidRPr="002033A4">
        <w:rPr>
          <w:rFonts w:ascii="Palatino Linotype" w:hAnsi="Palatino Linotype"/>
          <w:color w:val="000000"/>
        </w:rPr>
        <w:t xml:space="preserve"> de </w:t>
      </w:r>
      <w:r w:rsidR="00A16AD7" w:rsidRPr="002033A4">
        <w:rPr>
          <w:rFonts w:ascii="Palatino Linotype" w:hAnsi="Palatino Linotype"/>
          <w:color w:val="000000"/>
        </w:rPr>
        <w:t>C</w:t>
      </w:r>
      <w:r w:rsidRPr="002033A4">
        <w:rPr>
          <w:rFonts w:ascii="Palatino Linotype" w:hAnsi="Palatino Linotype"/>
          <w:color w:val="000000"/>
        </w:rPr>
        <w:t>ontrol de la Secretaría</w:t>
      </w:r>
      <w:r w:rsidR="00A16AD7" w:rsidRPr="002033A4">
        <w:rPr>
          <w:rFonts w:ascii="Palatino Linotype" w:hAnsi="Palatino Linotype"/>
          <w:color w:val="000000"/>
        </w:rPr>
        <w:t xml:space="preserve"> de Finanzas y </w:t>
      </w:r>
      <w:r w:rsidR="00B766DC" w:rsidRPr="002033A4">
        <w:rPr>
          <w:rFonts w:ascii="Palatino Linotype" w:hAnsi="Palatino Linotype"/>
          <w:color w:val="000000"/>
        </w:rPr>
        <w:t>de la Secretaría de la</w:t>
      </w:r>
      <w:r w:rsidR="00A16AD7" w:rsidRPr="002033A4">
        <w:rPr>
          <w:rFonts w:ascii="Palatino Linotype" w:hAnsi="Palatino Linotype"/>
          <w:color w:val="000000"/>
        </w:rPr>
        <w:t xml:space="preserve"> </w:t>
      </w:r>
      <w:r w:rsidR="00B766DC" w:rsidRPr="002033A4">
        <w:rPr>
          <w:rFonts w:ascii="Palatino Linotype" w:hAnsi="Palatino Linotype"/>
          <w:color w:val="000000"/>
        </w:rPr>
        <w:t>C</w:t>
      </w:r>
      <w:r w:rsidR="00A16AD7" w:rsidRPr="002033A4">
        <w:rPr>
          <w:rFonts w:ascii="Palatino Linotype" w:hAnsi="Palatino Linotype"/>
          <w:color w:val="000000"/>
        </w:rPr>
        <w:t xml:space="preserve">ontraloría </w:t>
      </w:r>
      <w:r w:rsidR="00B766DC" w:rsidRPr="002033A4">
        <w:rPr>
          <w:rFonts w:ascii="Palatino Linotype" w:hAnsi="Palatino Linotype"/>
          <w:color w:val="000000"/>
        </w:rPr>
        <w:t>del Estado de México</w:t>
      </w:r>
      <w:r w:rsidR="00A16AD7" w:rsidRPr="002033A4">
        <w:rPr>
          <w:rFonts w:ascii="Palatino Linotype" w:hAnsi="Palatino Linotype"/>
          <w:color w:val="000000"/>
        </w:rPr>
        <w:t xml:space="preserve">, </w:t>
      </w:r>
      <w:r w:rsidR="00B766DC" w:rsidRPr="002033A4">
        <w:rPr>
          <w:rFonts w:ascii="Palatino Linotype" w:hAnsi="Palatino Linotype"/>
          <w:color w:val="000000"/>
        </w:rPr>
        <w:t xml:space="preserve">así como de </w:t>
      </w:r>
      <w:r w:rsidR="00A16AD7" w:rsidRPr="002033A4">
        <w:rPr>
          <w:rFonts w:ascii="Palatino Linotype" w:hAnsi="Palatino Linotype"/>
          <w:color w:val="000000"/>
        </w:rPr>
        <w:t xml:space="preserve">la </w:t>
      </w:r>
      <w:r w:rsidR="00B766DC" w:rsidRPr="002033A4">
        <w:rPr>
          <w:rFonts w:ascii="Palatino Linotype" w:hAnsi="Palatino Linotype"/>
          <w:color w:val="000000"/>
        </w:rPr>
        <w:t>“Contraloría del C</w:t>
      </w:r>
      <w:r w:rsidR="00A16AD7" w:rsidRPr="002033A4">
        <w:rPr>
          <w:rFonts w:ascii="Palatino Linotype" w:hAnsi="Palatino Linotype"/>
          <w:color w:val="000000"/>
        </w:rPr>
        <w:t>ongreso</w:t>
      </w:r>
      <w:r w:rsidR="00B766DC" w:rsidRPr="002033A4">
        <w:rPr>
          <w:rFonts w:ascii="Palatino Linotype" w:hAnsi="Palatino Linotype"/>
          <w:color w:val="000000"/>
        </w:rPr>
        <w:t>”</w:t>
      </w:r>
      <w:r w:rsidR="00A16AD7" w:rsidRPr="002033A4">
        <w:rPr>
          <w:rFonts w:ascii="Palatino Linotype" w:hAnsi="Palatino Linotype"/>
          <w:color w:val="000000"/>
        </w:rPr>
        <w:t xml:space="preserve"> y la </w:t>
      </w:r>
      <w:r w:rsidR="00B766DC" w:rsidRPr="002033A4">
        <w:rPr>
          <w:rFonts w:ascii="Palatino Linotype" w:hAnsi="Palatino Linotype"/>
          <w:color w:val="000000"/>
        </w:rPr>
        <w:t>“A</w:t>
      </w:r>
      <w:r w:rsidR="00A16AD7" w:rsidRPr="002033A4">
        <w:rPr>
          <w:rFonts w:ascii="Palatino Linotype" w:hAnsi="Palatino Linotype"/>
          <w:color w:val="000000"/>
        </w:rPr>
        <w:t xml:space="preserve">uditoría del </w:t>
      </w:r>
      <w:r w:rsidR="00B766DC" w:rsidRPr="002033A4">
        <w:rPr>
          <w:rFonts w:ascii="Palatino Linotype" w:hAnsi="Palatino Linotype"/>
          <w:color w:val="000000"/>
        </w:rPr>
        <w:t>E</w:t>
      </w:r>
      <w:r w:rsidR="00A16AD7" w:rsidRPr="002033A4">
        <w:rPr>
          <w:rFonts w:ascii="Palatino Linotype" w:hAnsi="Palatino Linotype"/>
          <w:color w:val="000000"/>
        </w:rPr>
        <w:t>stado</w:t>
      </w:r>
      <w:r w:rsidR="00B766DC" w:rsidRPr="002033A4">
        <w:rPr>
          <w:rFonts w:ascii="Palatino Linotype" w:hAnsi="Palatino Linotype"/>
          <w:color w:val="000000"/>
        </w:rPr>
        <w:t>”</w:t>
      </w:r>
      <w:r w:rsidR="00A16AD7" w:rsidRPr="002033A4">
        <w:rPr>
          <w:rFonts w:ascii="Palatino Linotype" w:hAnsi="Palatino Linotype"/>
          <w:color w:val="000000"/>
        </w:rPr>
        <w:t>,</w:t>
      </w:r>
      <w:r w:rsidR="00B766DC" w:rsidRPr="002033A4">
        <w:rPr>
          <w:rFonts w:ascii="Palatino Linotype" w:hAnsi="Palatino Linotype"/>
          <w:color w:val="000000"/>
        </w:rPr>
        <w:t xml:space="preserve"> </w:t>
      </w:r>
      <w:r w:rsidR="00A16AD7" w:rsidRPr="002033A4">
        <w:rPr>
          <w:rFonts w:ascii="Palatino Linotype" w:hAnsi="Palatino Linotype"/>
          <w:color w:val="000000"/>
        </w:rPr>
        <w:t>el expediente de las denuncias de las pa</w:t>
      </w:r>
      <w:r w:rsidR="00B766DC" w:rsidRPr="002033A4">
        <w:rPr>
          <w:rFonts w:ascii="Palatino Linotype" w:hAnsi="Palatino Linotype"/>
          <w:color w:val="000000"/>
        </w:rPr>
        <w:t>trullas y vehículos rentados a I</w:t>
      </w:r>
      <w:r w:rsidR="00A16AD7" w:rsidRPr="002033A4">
        <w:rPr>
          <w:rFonts w:ascii="Palatino Linotype" w:hAnsi="Palatino Linotype"/>
          <w:color w:val="000000"/>
        </w:rPr>
        <w:t>ntegra Arrenda</w:t>
      </w:r>
      <w:r w:rsidR="00AB76E7" w:rsidRPr="002033A4">
        <w:rPr>
          <w:rFonts w:ascii="Palatino Linotype" w:hAnsi="Palatino Linotype"/>
          <w:color w:val="000000"/>
        </w:rPr>
        <w:t>.</w:t>
      </w:r>
    </w:p>
    <w:p w14:paraId="69916986" w14:textId="77777777" w:rsidR="00AB76E7" w:rsidRPr="002033A4" w:rsidRDefault="00AB76E7" w:rsidP="00AB76E7">
      <w:pPr>
        <w:pStyle w:val="Prrafodelista"/>
        <w:spacing w:line="360" w:lineRule="auto"/>
        <w:ind w:left="1146"/>
        <w:jc w:val="both"/>
        <w:rPr>
          <w:rFonts w:ascii="Palatino Linotype" w:hAnsi="Palatino Linotype" w:cs="Arial"/>
        </w:rPr>
      </w:pPr>
    </w:p>
    <w:p w14:paraId="3717CB2F" w14:textId="4A099D86" w:rsidR="00AB76E7" w:rsidRPr="002033A4" w:rsidRDefault="00AB76E7" w:rsidP="00B766DC">
      <w:pPr>
        <w:numPr>
          <w:ilvl w:val="0"/>
          <w:numId w:val="1"/>
        </w:numPr>
        <w:spacing w:line="360" w:lineRule="auto"/>
        <w:ind w:left="0" w:firstLine="0"/>
        <w:contextualSpacing/>
        <w:jc w:val="both"/>
        <w:rPr>
          <w:rFonts w:ascii="Palatino Linotype" w:hAnsi="Palatino Linotype" w:cs="Arial"/>
        </w:rPr>
      </w:pPr>
      <w:r w:rsidRPr="002033A4">
        <w:rPr>
          <w:rFonts w:ascii="Palatino Linotype" w:hAnsi="Palatino Linotype" w:cs="Arial"/>
        </w:rPr>
        <w:t xml:space="preserve">En respuesta el </w:t>
      </w:r>
      <w:r w:rsidRPr="002033A4">
        <w:rPr>
          <w:rFonts w:ascii="Palatino Linotype" w:hAnsi="Palatino Linotype" w:cs="Arial"/>
          <w:b/>
        </w:rPr>
        <w:t>SUJETO OBLIGADO,</w:t>
      </w:r>
      <w:r w:rsidR="001A0EBD" w:rsidRPr="002033A4">
        <w:rPr>
          <w:rFonts w:ascii="Palatino Linotype" w:hAnsi="Palatino Linotype" w:cs="Arial"/>
        </w:rPr>
        <w:t xml:space="preserve"> hizo entrega de</w:t>
      </w:r>
      <w:r w:rsidRPr="002033A4">
        <w:rPr>
          <w:rFonts w:ascii="Palatino Linotype" w:hAnsi="Palatino Linotype" w:cs="Arial"/>
        </w:rPr>
        <w:t>l</w:t>
      </w:r>
      <w:r w:rsidR="001A0EBD" w:rsidRPr="002033A4">
        <w:rPr>
          <w:rFonts w:ascii="Palatino Linotype" w:hAnsi="Palatino Linotype" w:cs="Arial"/>
        </w:rPr>
        <w:t xml:space="preserve"> escrito</w:t>
      </w:r>
      <w:r w:rsidRPr="002033A4">
        <w:rPr>
          <w:rFonts w:ascii="Palatino Linotype" w:hAnsi="Palatino Linotype" w:cs="Arial"/>
        </w:rPr>
        <w:t xml:space="preserve"> anteriormente </w:t>
      </w:r>
      <w:r w:rsidR="001A0EBD" w:rsidRPr="002033A4">
        <w:rPr>
          <w:rFonts w:ascii="Palatino Linotype" w:hAnsi="Palatino Linotype" w:cs="Arial"/>
        </w:rPr>
        <w:t>transcrito</w:t>
      </w:r>
      <w:r w:rsidRPr="002033A4">
        <w:rPr>
          <w:rFonts w:ascii="Palatino Linotype" w:hAnsi="Palatino Linotype" w:cs="Arial"/>
        </w:rPr>
        <w:t xml:space="preserve"> en el párrafo</w:t>
      </w:r>
      <w:r w:rsidR="00BF7D41" w:rsidRPr="002033A4">
        <w:rPr>
          <w:rFonts w:ascii="Palatino Linotype" w:hAnsi="Palatino Linotype" w:cs="Arial"/>
        </w:rPr>
        <w:t xml:space="preserve"> dos (02),</w:t>
      </w:r>
      <w:r w:rsidRPr="002033A4">
        <w:rPr>
          <w:rFonts w:ascii="Palatino Linotype" w:hAnsi="Palatino Linotype" w:cs="Arial"/>
        </w:rPr>
        <w:t xml:space="preserve"> </w:t>
      </w:r>
      <w:r w:rsidR="001A0EBD" w:rsidRPr="002033A4">
        <w:rPr>
          <w:rFonts w:ascii="Palatino Linotype" w:hAnsi="Palatino Linotype" w:cs="Arial"/>
        </w:rPr>
        <w:t xml:space="preserve">del cual </w:t>
      </w:r>
      <w:r w:rsidRPr="002033A4">
        <w:rPr>
          <w:rFonts w:ascii="Palatino Linotype" w:hAnsi="Palatino Linotype" w:cs="Arial"/>
        </w:rPr>
        <w:t xml:space="preserve">el hoy </w:t>
      </w:r>
      <w:r w:rsidRPr="002033A4">
        <w:rPr>
          <w:rFonts w:ascii="Palatino Linotype" w:hAnsi="Palatino Linotype" w:cs="Arial"/>
          <w:b/>
        </w:rPr>
        <w:t xml:space="preserve">RECURRENTE </w:t>
      </w:r>
      <w:r w:rsidRPr="002033A4">
        <w:rPr>
          <w:rFonts w:ascii="Palatino Linotype" w:hAnsi="Palatino Linotype" w:cs="Arial"/>
        </w:rPr>
        <w:t xml:space="preserve">se inconformó </w:t>
      </w:r>
      <w:r w:rsidR="00BF7D41" w:rsidRPr="002033A4">
        <w:rPr>
          <w:rFonts w:ascii="Palatino Linotype" w:hAnsi="Palatino Linotype" w:cs="Arial"/>
        </w:rPr>
        <w:lastRenderedPageBreak/>
        <w:t xml:space="preserve">señalando </w:t>
      </w:r>
      <w:r w:rsidR="009F00D0" w:rsidRPr="002033A4">
        <w:rPr>
          <w:rFonts w:ascii="Palatino Linotype" w:hAnsi="Palatino Linotype" w:cs="Arial"/>
        </w:rPr>
        <w:t xml:space="preserve">de manera precisa </w:t>
      </w:r>
      <w:r w:rsidR="001A0EBD" w:rsidRPr="002033A4">
        <w:rPr>
          <w:rFonts w:ascii="Palatino Linotype" w:hAnsi="Palatino Linotype" w:cs="Arial"/>
        </w:rPr>
        <w:t>el siguiente motivo de inconformidad</w:t>
      </w:r>
      <w:r w:rsidR="00BF7D41" w:rsidRPr="002033A4">
        <w:rPr>
          <w:rFonts w:ascii="Palatino Linotype" w:hAnsi="Palatino Linotype" w:cs="Arial"/>
        </w:rPr>
        <w:t>: “</w:t>
      </w:r>
      <w:r w:rsidR="00B766DC" w:rsidRPr="002033A4">
        <w:rPr>
          <w:rFonts w:ascii="Palatino Linotype" w:hAnsi="Palatino Linotype" w:cs="Arial"/>
          <w:i/>
        </w:rPr>
        <w:t xml:space="preserve">Su OIC solicito documentación a la secretaria y esta tiene los documentos que recibió del OIC y los que </w:t>
      </w:r>
      <w:proofErr w:type="gramStart"/>
      <w:r w:rsidR="00B766DC" w:rsidRPr="002033A4">
        <w:rPr>
          <w:rFonts w:ascii="Palatino Linotype" w:hAnsi="Palatino Linotype" w:cs="Arial"/>
          <w:i/>
        </w:rPr>
        <w:t>entrego ,</w:t>
      </w:r>
      <w:proofErr w:type="gramEnd"/>
      <w:r w:rsidR="00B766DC" w:rsidRPr="002033A4">
        <w:rPr>
          <w:rFonts w:ascii="Palatino Linotype" w:hAnsi="Palatino Linotype" w:cs="Arial"/>
          <w:i/>
        </w:rPr>
        <w:t xml:space="preserve"> por lo tanto , Tiene lo solicitado</w:t>
      </w:r>
      <w:r w:rsidR="00F67D8E" w:rsidRPr="002033A4">
        <w:rPr>
          <w:rFonts w:ascii="Palatino Linotype" w:hAnsi="Palatino Linotype" w:cs="Arial"/>
          <w:i/>
        </w:rPr>
        <w:t xml:space="preserve">…” </w:t>
      </w:r>
      <w:r w:rsidR="00F67D8E" w:rsidRPr="002033A4">
        <w:rPr>
          <w:rFonts w:ascii="Palatino Linotype" w:hAnsi="Palatino Linotype" w:cs="Arial"/>
        </w:rPr>
        <w:t>(Sic)</w:t>
      </w:r>
    </w:p>
    <w:p w14:paraId="26DA90BC" w14:textId="77777777" w:rsidR="00AB76E7" w:rsidRPr="002033A4" w:rsidRDefault="00AB76E7" w:rsidP="00AB76E7">
      <w:pPr>
        <w:spacing w:line="360" w:lineRule="auto"/>
        <w:contextualSpacing/>
        <w:jc w:val="both"/>
        <w:rPr>
          <w:rFonts w:ascii="Palatino Linotype" w:hAnsi="Palatino Linotype" w:cs="Arial"/>
        </w:rPr>
      </w:pPr>
    </w:p>
    <w:p w14:paraId="29EF3ACA" w14:textId="45F5F008" w:rsidR="00AB76E7" w:rsidRPr="002033A4" w:rsidRDefault="00AB76E7" w:rsidP="0001008B">
      <w:pPr>
        <w:numPr>
          <w:ilvl w:val="0"/>
          <w:numId w:val="1"/>
        </w:numPr>
        <w:spacing w:line="360" w:lineRule="auto"/>
        <w:ind w:left="0" w:firstLine="0"/>
        <w:contextualSpacing/>
        <w:jc w:val="both"/>
        <w:rPr>
          <w:rFonts w:ascii="Palatino Linotype" w:eastAsia="MS Mincho" w:hAnsi="Palatino Linotype" w:cs="Arial"/>
        </w:rPr>
      </w:pPr>
      <w:r w:rsidRPr="002033A4">
        <w:rPr>
          <w:rFonts w:ascii="Palatino Linotype" w:eastAsia="MS Mincho" w:hAnsi="Palatino Linotype" w:cs="Arial"/>
        </w:rPr>
        <w:t xml:space="preserve">En </w:t>
      </w:r>
      <w:r w:rsidRPr="002033A4">
        <w:rPr>
          <w:rFonts w:ascii="Palatino Linotype" w:hAnsi="Palatino Linotype" w:cs="Arial"/>
          <w:lang w:eastAsia="es-MX"/>
        </w:rPr>
        <w:t>dichas</w:t>
      </w:r>
      <w:r w:rsidRPr="002033A4">
        <w:rPr>
          <w:rFonts w:ascii="Palatino Linotype" w:eastAsia="Times New Roman" w:hAnsi="Palatino Linotype" w:cs="Arial"/>
        </w:rPr>
        <w:t xml:space="preserve"> condiciones, la </w:t>
      </w:r>
      <w:r w:rsidRPr="002033A4">
        <w:rPr>
          <w:rFonts w:ascii="Palatino Linotype" w:eastAsia="Times New Roman" w:hAnsi="Palatino Linotype" w:cs="Arial"/>
          <w:i/>
        </w:rPr>
        <w:t>Litis</w:t>
      </w:r>
      <w:r w:rsidRPr="002033A4">
        <w:rPr>
          <w:rFonts w:ascii="Palatino Linotype" w:eastAsia="Times New Roman" w:hAnsi="Palatino Linotype" w:cs="Arial"/>
        </w:rPr>
        <w:t xml:space="preserve"> a resolver en este recurso se circunscribe a determinar si </w:t>
      </w:r>
      <w:r w:rsidR="00F67D8E" w:rsidRPr="002033A4">
        <w:rPr>
          <w:rFonts w:ascii="Palatino Linotype" w:eastAsia="MS Mincho" w:hAnsi="Palatino Linotype" w:cs="Arial"/>
        </w:rPr>
        <w:t>se actualiza</w:t>
      </w:r>
      <w:r w:rsidRPr="002033A4">
        <w:rPr>
          <w:rFonts w:ascii="Palatino Linotype" w:eastAsia="MS Mincho" w:hAnsi="Palatino Linotype" w:cs="Arial"/>
        </w:rPr>
        <w:t xml:space="preserve"> la causal de procedencia prevista en el artículo 179, </w:t>
      </w:r>
      <w:r w:rsidR="00154561" w:rsidRPr="002033A4">
        <w:rPr>
          <w:rFonts w:ascii="Palatino Linotype" w:eastAsia="MS Mincho" w:hAnsi="Palatino Linotype" w:cs="Arial"/>
        </w:rPr>
        <w:t>fracciones</w:t>
      </w:r>
      <w:r w:rsidRPr="002033A4">
        <w:rPr>
          <w:rFonts w:ascii="Palatino Linotype" w:eastAsia="MS Mincho" w:hAnsi="Palatino Linotype" w:cs="Arial"/>
        </w:rPr>
        <w:t xml:space="preserve"> </w:t>
      </w:r>
      <w:r w:rsidR="00F67D8E" w:rsidRPr="002033A4">
        <w:rPr>
          <w:rFonts w:ascii="Palatino Linotype" w:eastAsia="MS Mincho" w:hAnsi="Palatino Linotype" w:cs="Arial"/>
          <w:b/>
        </w:rPr>
        <w:t xml:space="preserve">I </w:t>
      </w:r>
      <w:r w:rsidRPr="002033A4">
        <w:rPr>
          <w:rFonts w:ascii="Palatino Linotype" w:eastAsia="MS Mincho" w:hAnsi="Palatino Linotype" w:cs="Arial"/>
        </w:rPr>
        <w:t xml:space="preserve">de la </w:t>
      </w:r>
      <w:r w:rsidRPr="002033A4">
        <w:rPr>
          <w:rFonts w:ascii="Palatino Linotype" w:eastAsia="MS Mincho" w:hAnsi="Palatino Linotype" w:cs="Arial"/>
          <w:b/>
        </w:rPr>
        <w:t>Ley de Transparencia y Acceso a la Información Pública del Estado de México y Municipios</w:t>
      </w:r>
      <w:r w:rsidRPr="002033A4">
        <w:rPr>
          <w:rFonts w:ascii="Palatino Linotype" w:eastAsia="MS Mincho" w:hAnsi="Palatino Linotype" w:cs="Arial"/>
        </w:rPr>
        <w:t xml:space="preserve">; </w:t>
      </w:r>
      <w:r w:rsidR="00F67D8E" w:rsidRPr="002033A4">
        <w:rPr>
          <w:rFonts w:ascii="Palatino Linotype" w:eastAsia="Times New Roman" w:hAnsi="Palatino Linotype" w:cs="Arial"/>
          <w:color w:val="000000" w:themeColor="text1"/>
          <w:lang w:val="es-ES" w:eastAsia="es-MX"/>
        </w:rPr>
        <w:t>fracción</w:t>
      </w:r>
      <w:r w:rsidRPr="002033A4">
        <w:rPr>
          <w:rFonts w:ascii="Palatino Linotype" w:eastAsia="Times New Roman" w:hAnsi="Palatino Linotype" w:cs="Arial"/>
          <w:color w:val="000000" w:themeColor="text1"/>
          <w:lang w:val="es-ES" w:eastAsia="es-MX"/>
        </w:rPr>
        <w:t xml:space="preserve"> que determina la</w:t>
      </w:r>
      <w:r w:rsidR="00154561" w:rsidRPr="002033A4">
        <w:rPr>
          <w:rFonts w:ascii="Palatino Linotype" w:eastAsia="Times New Roman" w:hAnsi="Palatino Linotype" w:cs="Arial"/>
          <w:color w:val="000000" w:themeColor="text1"/>
          <w:lang w:val="es-ES" w:eastAsia="es-MX"/>
        </w:rPr>
        <w:t>s</w:t>
      </w:r>
      <w:r w:rsidRPr="002033A4">
        <w:rPr>
          <w:rFonts w:ascii="Palatino Linotype" w:eastAsia="Times New Roman" w:hAnsi="Palatino Linotype" w:cs="Arial"/>
          <w:color w:val="000000" w:themeColor="text1"/>
          <w:lang w:val="es-ES" w:eastAsia="es-MX"/>
        </w:rPr>
        <w:t xml:space="preserve"> hipótesis jurídica relativa </w:t>
      </w:r>
      <w:r w:rsidR="00154561" w:rsidRPr="002033A4">
        <w:rPr>
          <w:rFonts w:ascii="Palatino Linotype" w:eastAsia="Times New Roman" w:hAnsi="Palatino Linotype" w:cs="Arial"/>
          <w:color w:val="000000" w:themeColor="text1"/>
          <w:lang w:val="es-ES" w:eastAsia="es-MX"/>
        </w:rPr>
        <w:t>a la negat</w:t>
      </w:r>
      <w:r w:rsidR="00F67D8E" w:rsidRPr="002033A4">
        <w:rPr>
          <w:rFonts w:ascii="Palatino Linotype" w:eastAsia="Times New Roman" w:hAnsi="Palatino Linotype" w:cs="Arial"/>
          <w:color w:val="000000" w:themeColor="text1"/>
          <w:lang w:val="es-ES" w:eastAsia="es-MX"/>
        </w:rPr>
        <w:t xml:space="preserve">iva a la </w:t>
      </w:r>
      <w:r w:rsidR="00FF51DA" w:rsidRPr="002033A4">
        <w:rPr>
          <w:rFonts w:ascii="Palatino Linotype" w:eastAsia="Times New Roman" w:hAnsi="Palatino Linotype" w:cs="Arial"/>
          <w:color w:val="000000" w:themeColor="text1"/>
          <w:lang w:val="es-ES" w:eastAsia="es-MX"/>
        </w:rPr>
        <w:t xml:space="preserve">entrega de la </w:t>
      </w:r>
      <w:r w:rsidR="00F67D8E" w:rsidRPr="002033A4">
        <w:rPr>
          <w:rFonts w:ascii="Palatino Linotype" w:eastAsia="Times New Roman" w:hAnsi="Palatino Linotype" w:cs="Arial"/>
          <w:color w:val="000000" w:themeColor="text1"/>
          <w:lang w:val="es-ES" w:eastAsia="es-MX"/>
        </w:rPr>
        <w:t>información solicitada</w:t>
      </w:r>
      <w:r w:rsidRPr="002033A4">
        <w:rPr>
          <w:rFonts w:ascii="Palatino Linotype" w:eastAsia="Times New Roman" w:hAnsi="Palatino Linotype" w:cs="Arial"/>
          <w:color w:val="000000" w:themeColor="text1"/>
          <w:lang w:val="es-ES" w:eastAsia="es-MX"/>
        </w:rPr>
        <w:t xml:space="preserve">; </w:t>
      </w:r>
      <w:r w:rsidR="00F67D8E" w:rsidRPr="002033A4">
        <w:rPr>
          <w:rFonts w:ascii="Palatino Linotype" w:eastAsia="MS Mincho" w:hAnsi="Palatino Linotype" w:cs="Arial"/>
        </w:rPr>
        <w:t>causal</w:t>
      </w:r>
      <w:r w:rsidR="00154561" w:rsidRPr="002033A4">
        <w:rPr>
          <w:rFonts w:ascii="Palatino Linotype" w:eastAsia="MS Mincho" w:hAnsi="Palatino Linotype" w:cs="Arial"/>
        </w:rPr>
        <w:t xml:space="preserve"> </w:t>
      </w:r>
      <w:r w:rsidR="00F67D8E" w:rsidRPr="002033A4">
        <w:rPr>
          <w:rFonts w:ascii="Palatino Linotype" w:eastAsia="MS Mincho" w:hAnsi="Palatino Linotype" w:cs="Arial"/>
        </w:rPr>
        <w:t>de la que se dolió el hoy</w:t>
      </w:r>
      <w:r w:rsidRPr="002033A4">
        <w:rPr>
          <w:rFonts w:ascii="Palatino Linotype" w:eastAsia="MS Mincho" w:hAnsi="Palatino Linotype" w:cs="Arial"/>
        </w:rPr>
        <w:t xml:space="preserve"> </w:t>
      </w:r>
      <w:r w:rsidRPr="002033A4">
        <w:rPr>
          <w:rFonts w:ascii="Palatino Linotype" w:eastAsia="MS Mincho" w:hAnsi="Palatino Linotype" w:cs="Arial"/>
          <w:b/>
        </w:rPr>
        <w:t>RECURRENTE</w:t>
      </w:r>
      <w:r w:rsidR="007023E7" w:rsidRPr="002033A4">
        <w:rPr>
          <w:rFonts w:ascii="Palatino Linotype" w:eastAsia="MS Mincho" w:hAnsi="Palatino Linotype" w:cs="Arial"/>
        </w:rPr>
        <w:t xml:space="preserve"> al momento de interponer </w:t>
      </w:r>
      <w:r w:rsidRPr="002033A4">
        <w:rPr>
          <w:rFonts w:ascii="Palatino Linotype" w:eastAsia="MS Mincho" w:hAnsi="Palatino Linotype" w:cs="Arial"/>
        </w:rPr>
        <w:t>s</w:t>
      </w:r>
      <w:r w:rsidR="007023E7" w:rsidRPr="002033A4">
        <w:rPr>
          <w:rFonts w:ascii="Palatino Linotype" w:eastAsia="MS Mincho" w:hAnsi="Palatino Linotype" w:cs="Arial"/>
        </w:rPr>
        <w:t>u</w:t>
      </w:r>
      <w:r w:rsidRPr="002033A4">
        <w:rPr>
          <w:rFonts w:ascii="Palatino Linotype" w:eastAsia="MS Mincho" w:hAnsi="Palatino Linotype" w:cs="Arial"/>
        </w:rPr>
        <w:t xml:space="preserve"> recurso de revisión</w:t>
      </w:r>
      <w:r w:rsidR="007023E7" w:rsidRPr="002033A4">
        <w:rPr>
          <w:rFonts w:ascii="Palatino Linotype" w:eastAsia="MS Mincho" w:hAnsi="Palatino Linotype" w:cs="Arial"/>
        </w:rPr>
        <w:t>,</w:t>
      </w:r>
      <w:r w:rsidRPr="002033A4">
        <w:rPr>
          <w:rFonts w:ascii="Palatino Linotype" w:eastAsia="Times New Roman" w:hAnsi="Palatino Linotype" w:cs="Arial"/>
          <w:color w:val="000000" w:themeColor="text1"/>
          <w:lang w:val="es-ES" w:eastAsia="es-MX"/>
        </w:rPr>
        <w:t xml:space="preserve"> por lo que se</w:t>
      </w:r>
      <w:r w:rsidRPr="002033A4">
        <w:rPr>
          <w:rFonts w:ascii="Palatino Linotype" w:hAnsi="Palatino Linotype" w:cs="Arial"/>
          <w:color w:val="000000" w:themeColor="text1"/>
          <w:szCs w:val="23"/>
        </w:rPr>
        <w:t xml:space="preserve"> determinará si el </w:t>
      </w:r>
      <w:r w:rsidRPr="002033A4">
        <w:rPr>
          <w:rFonts w:ascii="Palatino Linotype" w:hAnsi="Palatino Linotype" w:cs="Arial"/>
          <w:b/>
          <w:color w:val="000000" w:themeColor="text1"/>
          <w:szCs w:val="23"/>
        </w:rPr>
        <w:t>SUJETO</w:t>
      </w:r>
      <w:r w:rsidRPr="002033A4">
        <w:rPr>
          <w:rFonts w:ascii="Palatino Linotype" w:hAnsi="Palatino Linotype" w:cs="Arial"/>
          <w:color w:val="000000" w:themeColor="text1"/>
          <w:szCs w:val="23"/>
        </w:rPr>
        <w:t xml:space="preserve"> </w:t>
      </w:r>
      <w:r w:rsidRPr="002033A4">
        <w:rPr>
          <w:rFonts w:ascii="Palatino Linotype" w:hAnsi="Palatino Linotype" w:cs="Arial"/>
          <w:b/>
          <w:color w:val="000000" w:themeColor="text1"/>
          <w:szCs w:val="23"/>
        </w:rPr>
        <w:t>OBLIGADO</w:t>
      </w:r>
      <w:r w:rsidRPr="002033A4">
        <w:rPr>
          <w:rFonts w:ascii="Palatino Linotype" w:hAnsi="Palatino Linotype" w:cs="Arial"/>
          <w:color w:val="000000" w:themeColor="text1"/>
          <w:szCs w:val="23"/>
        </w:rPr>
        <w:t xml:space="preserve"> con su respuesta ciertamente </w:t>
      </w:r>
      <w:r w:rsidRPr="002033A4">
        <w:rPr>
          <w:rFonts w:ascii="Palatino Linotype" w:eastAsia="Times New Roman" w:hAnsi="Palatino Linotype"/>
          <w:color w:val="000000" w:themeColor="text1"/>
        </w:rPr>
        <w:t>actualiza la causa</w:t>
      </w:r>
      <w:r w:rsidR="00154561" w:rsidRPr="002033A4">
        <w:rPr>
          <w:rFonts w:ascii="Palatino Linotype" w:eastAsia="Times New Roman" w:hAnsi="Palatino Linotype"/>
          <w:color w:val="000000" w:themeColor="text1"/>
        </w:rPr>
        <w:t>l</w:t>
      </w:r>
      <w:r w:rsidRPr="002033A4">
        <w:rPr>
          <w:rFonts w:ascii="Palatino Linotype" w:eastAsia="Times New Roman" w:hAnsi="Palatino Linotype"/>
          <w:color w:val="000000" w:themeColor="text1"/>
        </w:rPr>
        <w:t xml:space="preserve"> de </w:t>
      </w:r>
      <w:r w:rsidR="00154561" w:rsidRPr="002033A4">
        <w:rPr>
          <w:rFonts w:ascii="Palatino Linotype" w:eastAsia="Times New Roman" w:hAnsi="Palatino Linotype"/>
          <w:color w:val="000000" w:themeColor="text1"/>
        </w:rPr>
        <w:t>referencia</w:t>
      </w:r>
      <w:r w:rsidR="00154561" w:rsidRPr="002033A4">
        <w:rPr>
          <w:rFonts w:ascii="Palatino Linotype" w:eastAsia="Times New Roman" w:hAnsi="Palatino Linotype" w:cs="Arial"/>
          <w:color w:val="000000" w:themeColor="text1"/>
          <w:lang w:eastAsia="es-MX"/>
        </w:rPr>
        <w:t xml:space="preserve">; </w:t>
      </w:r>
      <w:r w:rsidR="00154561" w:rsidRPr="002033A4">
        <w:rPr>
          <w:rFonts w:ascii="Palatino Linotype" w:eastAsia="Times New Roman" w:hAnsi="Palatino Linotype" w:cs="Arial"/>
          <w:color w:val="000000" w:themeColor="text1"/>
          <w:lang w:val="es-ES" w:eastAsia="es-MX"/>
        </w:rPr>
        <w:t xml:space="preserve">asimismo, determinar si se vulnera el derecho de acceso a la información del particular por la inobservancia a los principios contenidos en el artículo 11 de la Ley de Transparencia y Acceso a la Información Pública del Estado de México </w:t>
      </w:r>
      <w:r w:rsidR="00FF51DA" w:rsidRPr="002033A4">
        <w:rPr>
          <w:rFonts w:ascii="Palatino Linotype" w:eastAsia="Times New Roman" w:hAnsi="Palatino Linotype" w:cs="Arial"/>
          <w:color w:val="000000" w:themeColor="text1"/>
          <w:lang w:val="es-ES" w:eastAsia="es-MX"/>
        </w:rPr>
        <w:t>y Municipios, los cuales señala</w:t>
      </w:r>
      <w:r w:rsidR="00154561" w:rsidRPr="002033A4">
        <w:rPr>
          <w:rFonts w:ascii="Palatino Linotype" w:eastAsia="Times New Roman" w:hAnsi="Palatino Linotype" w:cs="Arial"/>
          <w:color w:val="000000" w:themeColor="text1"/>
          <w:lang w:val="es-ES" w:eastAsia="es-MX"/>
        </w:rPr>
        <w:t xml:space="preserve"> </w:t>
      </w:r>
      <w:r w:rsidR="0001008B" w:rsidRPr="002033A4">
        <w:rPr>
          <w:rFonts w:ascii="Palatino Linotype" w:eastAsia="Times New Roman" w:hAnsi="Palatino Linotype" w:cs="Arial"/>
          <w:color w:val="000000" w:themeColor="text1"/>
          <w:lang w:val="es-ES" w:eastAsia="es-MX"/>
        </w:rPr>
        <w:t xml:space="preserve">entre otros, </w:t>
      </w:r>
      <w:r w:rsidR="00154561" w:rsidRPr="002033A4">
        <w:rPr>
          <w:rFonts w:ascii="Palatino Linotype" w:eastAsia="Times New Roman" w:hAnsi="Palatino Linotype" w:cs="Arial"/>
          <w:color w:val="000000" w:themeColor="text1"/>
          <w:lang w:val="es-ES" w:eastAsia="es-MX"/>
        </w:rPr>
        <w:t>q</w:t>
      </w:r>
      <w:r w:rsidR="0001008B" w:rsidRPr="002033A4">
        <w:rPr>
          <w:rFonts w:ascii="Palatino Linotype" w:eastAsia="Times New Roman" w:hAnsi="Palatino Linotype" w:cs="Arial"/>
          <w:color w:val="000000" w:themeColor="text1"/>
          <w:lang w:val="es-ES" w:eastAsia="es-MX"/>
        </w:rPr>
        <w:t>ue en la generación</w:t>
      </w:r>
      <w:r w:rsidR="00154561" w:rsidRPr="002033A4">
        <w:rPr>
          <w:rFonts w:ascii="Palatino Linotype" w:eastAsia="Times New Roman" w:hAnsi="Palatino Linotype" w:cs="Arial"/>
          <w:color w:val="000000" w:themeColor="text1"/>
          <w:lang w:val="es-ES" w:eastAsia="es-MX"/>
        </w:rPr>
        <w:t xml:space="preserve"> y entrega de información se deberá garantizar que sea </w:t>
      </w:r>
      <w:r w:rsidR="00F67D8E" w:rsidRPr="002033A4">
        <w:rPr>
          <w:rFonts w:ascii="Palatino Linotype" w:eastAsia="Times New Roman" w:hAnsi="Palatino Linotype" w:cs="Arial"/>
          <w:color w:val="000000" w:themeColor="text1"/>
          <w:lang w:val="es-ES" w:eastAsia="es-MX"/>
        </w:rPr>
        <w:t xml:space="preserve">oportuna, </w:t>
      </w:r>
      <w:r w:rsidR="0001008B" w:rsidRPr="002033A4">
        <w:rPr>
          <w:rFonts w:ascii="Palatino Linotype" w:eastAsia="Times New Roman" w:hAnsi="Palatino Linotype" w:cs="Arial"/>
          <w:color w:val="000000" w:themeColor="text1"/>
          <w:lang w:val="es-ES" w:eastAsia="es-MX"/>
        </w:rPr>
        <w:t>completa e integral.</w:t>
      </w:r>
    </w:p>
    <w:p w14:paraId="01594F64" w14:textId="77777777" w:rsidR="001A0EBD" w:rsidRPr="002033A4" w:rsidRDefault="001A0EBD" w:rsidP="00C80966">
      <w:pPr>
        <w:pStyle w:val="Prrafodelista"/>
        <w:rPr>
          <w:rFonts w:ascii="Palatino Linotype" w:eastAsia="MS Mincho" w:hAnsi="Palatino Linotype" w:cs="Arial"/>
        </w:rPr>
      </w:pPr>
    </w:p>
    <w:p w14:paraId="4864C636" w14:textId="395AB753" w:rsidR="004F50C1" w:rsidRPr="002033A4" w:rsidRDefault="00823AF6" w:rsidP="00C80966">
      <w:pPr>
        <w:pStyle w:val="Prrafodelista"/>
        <w:rPr>
          <w:rFonts w:ascii="Palatino Linotype" w:eastAsia="MS Mincho" w:hAnsi="Palatino Linotype" w:cs="Arial"/>
        </w:rPr>
      </w:pPr>
      <w:r w:rsidRPr="002033A4">
        <w:rPr>
          <w:rFonts w:ascii="Palatino Linotype" w:eastAsia="MS Mincho" w:hAnsi="Palatino Linotype" w:cs="Arial"/>
          <w:noProof/>
          <w:lang w:val="es-MX" w:eastAsia="es-MX"/>
        </w:rPr>
        <mc:AlternateContent>
          <mc:Choice Requires="wps">
            <w:drawing>
              <wp:anchor distT="0" distB="0" distL="114300" distR="114300" simplePos="0" relativeHeight="251684864" behindDoc="0" locked="0" layoutInCell="1" allowOverlap="1" wp14:anchorId="6837CF41" wp14:editId="59D2E72F">
                <wp:simplePos x="0" y="0"/>
                <wp:positionH relativeFrom="column">
                  <wp:posOffset>24766</wp:posOffset>
                </wp:positionH>
                <wp:positionV relativeFrom="paragraph">
                  <wp:posOffset>80645</wp:posOffset>
                </wp:positionV>
                <wp:extent cx="5524500" cy="1225550"/>
                <wp:effectExtent l="38100" t="38100" r="76200" b="88900"/>
                <wp:wrapNone/>
                <wp:docPr id="12" name="Conector recto 12"/>
                <wp:cNvGraphicFramePr/>
                <a:graphic xmlns:a="http://schemas.openxmlformats.org/drawingml/2006/main">
                  <a:graphicData uri="http://schemas.microsoft.com/office/word/2010/wordprocessingShape">
                    <wps:wsp>
                      <wps:cNvCnPr/>
                      <wps:spPr>
                        <a:xfrm>
                          <a:off x="0" y="0"/>
                          <a:ext cx="5524500" cy="12255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99B598" id="Conector recto 1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6.35pt" to="436.95pt,1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" strokecolor="black [3200]" strokeweight="2pt">
                <v:shadow on="t" color="black" opacity="24903f" origin=",.5" offset="0,.55556mm"/>
              </v:line>
            </w:pict>
          </mc:Fallback>
        </mc:AlternateContent>
      </w:r>
    </w:p>
    <w:p w14:paraId="0A8443F9" w14:textId="77777777" w:rsidR="00823AF6" w:rsidRPr="002033A4" w:rsidRDefault="00823AF6" w:rsidP="00C80966">
      <w:pPr>
        <w:pStyle w:val="Prrafodelista"/>
        <w:rPr>
          <w:rFonts w:ascii="Palatino Linotype" w:eastAsia="MS Mincho" w:hAnsi="Palatino Linotype" w:cs="Arial"/>
        </w:rPr>
      </w:pPr>
    </w:p>
    <w:p w14:paraId="5A4757DD" w14:textId="77777777" w:rsidR="001A0EBD" w:rsidRPr="002033A4" w:rsidRDefault="001A0EBD" w:rsidP="00C80966">
      <w:pPr>
        <w:pStyle w:val="Prrafodelista"/>
        <w:rPr>
          <w:rFonts w:ascii="Palatino Linotype" w:eastAsia="MS Mincho" w:hAnsi="Palatino Linotype" w:cs="Arial"/>
        </w:rPr>
      </w:pPr>
    </w:p>
    <w:p w14:paraId="7E029D63" w14:textId="77777777" w:rsidR="001A0EBD" w:rsidRPr="002033A4" w:rsidRDefault="001A0EBD" w:rsidP="00C80966">
      <w:pPr>
        <w:pStyle w:val="Prrafodelista"/>
        <w:rPr>
          <w:rFonts w:ascii="Palatino Linotype" w:eastAsia="MS Mincho" w:hAnsi="Palatino Linotype" w:cs="Arial"/>
        </w:rPr>
      </w:pPr>
    </w:p>
    <w:p w14:paraId="455CDE0B" w14:textId="77777777" w:rsidR="001A0EBD" w:rsidRPr="002033A4" w:rsidRDefault="001A0EBD" w:rsidP="00C80966">
      <w:pPr>
        <w:pStyle w:val="Prrafodelista"/>
        <w:rPr>
          <w:rFonts w:ascii="Palatino Linotype" w:eastAsia="MS Mincho" w:hAnsi="Palatino Linotype" w:cs="Arial"/>
        </w:rPr>
      </w:pPr>
    </w:p>
    <w:p w14:paraId="16BF283C" w14:textId="77777777" w:rsidR="001A0EBD" w:rsidRPr="002033A4" w:rsidRDefault="001A0EBD" w:rsidP="00C80966">
      <w:pPr>
        <w:pStyle w:val="Prrafodelista"/>
        <w:rPr>
          <w:rFonts w:ascii="Palatino Linotype" w:eastAsia="MS Mincho" w:hAnsi="Palatino Linotype" w:cs="Arial"/>
        </w:rPr>
      </w:pPr>
    </w:p>
    <w:p w14:paraId="0F306A60" w14:textId="77777777" w:rsidR="00823AF6" w:rsidRPr="002033A4" w:rsidRDefault="00823AF6" w:rsidP="00C80966">
      <w:pPr>
        <w:pStyle w:val="Prrafodelista"/>
        <w:rPr>
          <w:rFonts w:ascii="Palatino Linotype" w:eastAsia="MS Mincho" w:hAnsi="Palatino Linotype" w:cs="Arial"/>
        </w:rPr>
      </w:pPr>
    </w:p>
    <w:p w14:paraId="7EFC656E" w14:textId="4A79A53C" w:rsidR="00D27C98" w:rsidRPr="002033A4" w:rsidRDefault="005E6948" w:rsidP="00D27C98">
      <w:pPr>
        <w:pStyle w:val="Ttulo2"/>
        <w:rPr>
          <w:rFonts w:ascii="Palatino Linotype" w:hAnsi="Palatino Linotype"/>
          <w:b/>
          <w:color w:val="000000" w:themeColor="text1"/>
          <w:sz w:val="24"/>
          <w:szCs w:val="24"/>
        </w:rPr>
      </w:pPr>
      <w:bookmarkStart w:id="164" w:name="_Toc495427545"/>
      <w:bookmarkStart w:id="165" w:name="_Toc23414596"/>
      <w:bookmarkStart w:id="166" w:name="_Toc34819433"/>
      <w:bookmarkStart w:id="167" w:name="_Toc51259589"/>
      <w:bookmarkStart w:id="168" w:name="_Toc52472142"/>
      <w:bookmarkStart w:id="169" w:name="_Toc54808041"/>
      <w:bookmarkStart w:id="170" w:name="_Toc69381647"/>
      <w:r w:rsidRPr="002033A4">
        <w:rPr>
          <w:rFonts w:ascii="Palatino Linotype" w:hAnsi="Palatino Linotype"/>
          <w:b/>
          <w:color w:val="000000" w:themeColor="text1"/>
          <w:sz w:val="24"/>
          <w:szCs w:val="24"/>
        </w:rPr>
        <w:lastRenderedPageBreak/>
        <w:t>QUIN</w:t>
      </w:r>
      <w:r w:rsidR="00D27C98" w:rsidRPr="002033A4">
        <w:rPr>
          <w:rFonts w:ascii="Palatino Linotype" w:hAnsi="Palatino Linotype"/>
          <w:b/>
          <w:color w:val="000000" w:themeColor="text1"/>
          <w:sz w:val="24"/>
          <w:szCs w:val="24"/>
        </w:rPr>
        <w:t>TO. Del estudio y resolución del asunto.</w:t>
      </w:r>
      <w:bookmarkEnd w:id="164"/>
      <w:bookmarkEnd w:id="165"/>
      <w:bookmarkEnd w:id="166"/>
      <w:bookmarkEnd w:id="167"/>
      <w:bookmarkEnd w:id="168"/>
      <w:bookmarkEnd w:id="169"/>
      <w:bookmarkEnd w:id="170"/>
    </w:p>
    <w:p w14:paraId="33CC3961" w14:textId="77777777" w:rsidR="00D27C98" w:rsidRPr="002033A4" w:rsidRDefault="00D27C98" w:rsidP="00D27C98">
      <w:pPr>
        <w:spacing w:line="360" w:lineRule="auto"/>
        <w:rPr>
          <w:rFonts w:ascii="Palatino Linotype" w:hAnsi="Palatino Linotype"/>
          <w:lang w:val="es-MX" w:eastAsia="en-US"/>
        </w:rPr>
      </w:pPr>
    </w:p>
    <w:p w14:paraId="6F4B4504" w14:textId="32BD1591" w:rsidR="000D3320" w:rsidRPr="002033A4" w:rsidRDefault="000F5CBD" w:rsidP="00733123">
      <w:pPr>
        <w:pStyle w:val="Ttulo2"/>
        <w:numPr>
          <w:ilvl w:val="0"/>
          <w:numId w:val="32"/>
        </w:numPr>
        <w:rPr>
          <w:rFonts w:ascii="Palatino Linotype" w:hAnsi="Palatino Linotype"/>
          <w:b/>
          <w:color w:val="000000" w:themeColor="text1"/>
          <w:sz w:val="24"/>
        </w:rPr>
      </w:pPr>
      <w:bookmarkStart w:id="171" w:name="_Toc69381648"/>
      <w:r w:rsidRPr="002033A4">
        <w:rPr>
          <w:rFonts w:ascii="Palatino Linotype" w:hAnsi="Palatino Linotype"/>
          <w:b/>
          <w:color w:val="000000" w:themeColor="text1"/>
          <w:sz w:val="24"/>
        </w:rPr>
        <w:t>De la incompetencia</w:t>
      </w:r>
      <w:bookmarkEnd w:id="171"/>
    </w:p>
    <w:p w14:paraId="4E45D6F5" w14:textId="77777777" w:rsidR="004D48A7" w:rsidRPr="002033A4" w:rsidRDefault="004D48A7" w:rsidP="004D48A7">
      <w:pPr>
        <w:rPr>
          <w:lang w:val="es-MX" w:eastAsia="en-US"/>
        </w:rPr>
      </w:pPr>
    </w:p>
    <w:p w14:paraId="23C31FE1" w14:textId="316F21F6" w:rsidR="000F5CBD" w:rsidRPr="002033A4" w:rsidRDefault="000F5CBD" w:rsidP="003D046A">
      <w:pPr>
        <w:numPr>
          <w:ilvl w:val="0"/>
          <w:numId w:val="1"/>
        </w:numPr>
        <w:spacing w:line="360" w:lineRule="auto"/>
        <w:ind w:left="0" w:firstLine="0"/>
        <w:contextualSpacing/>
        <w:jc w:val="both"/>
        <w:rPr>
          <w:rFonts w:ascii="Palatino Linotype" w:eastAsia="MS Mincho" w:hAnsi="Palatino Linotype" w:cs="Arial"/>
        </w:rPr>
      </w:pPr>
      <w:r w:rsidRPr="002033A4">
        <w:rPr>
          <w:rFonts w:ascii="Palatino Linotype" w:eastAsia="MS Mincho" w:hAnsi="Palatino Linotype" w:cs="Arial"/>
        </w:rPr>
        <w:t xml:space="preserve">Como </w:t>
      </w:r>
      <w:r w:rsidR="00823AF6" w:rsidRPr="002033A4">
        <w:rPr>
          <w:rFonts w:ascii="Palatino Linotype" w:eastAsia="MS Mincho" w:hAnsi="Palatino Linotype" w:cs="Arial"/>
        </w:rPr>
        <w:t>se hizo</w:t>
      </w:r>
      <w:r w:rsidRPr="002033A4">
        <w:rPr>
          <w:rFonts w:ascii="Palatino Linotype" w:eastAsia="MS Mincho" w:hAnsi="Palatino Linotype" w:cs="Arial"/>
        </w:rPr>
        <w:t xml:space="preserve"> mención, la respuesta emitida por el </w:t>
      </w:r>
      <w:r w:rsidRPr="002033A4">
        <w:rPr>
          <w:rFonts w:ascii="Palatino Linotype" w:eastAsia="MS Mincho" w:hAnsi="Palatino Linotype" w:cs="Arial"/>
          <w:b/>
        </w:rPr>
        <w:t>SUJETO OBLIGADO,</w:t>
      </w:r>
      <w:r w:rsidR="00E00D7B" w:rsidRPr="002033A4">
        <w:rPr>
          <w:rFonts w:ascii="Palatino Linotype" w:eastAsia="MS Mincho" w:hAnsi="Palatino Linotype" w:cs="Arial"/>
        </w:rPr>
        <w:t xml:space="preserve"> consistió en declinar su competencia</w:t>
      </w:r>
      <w:r w:rsidR="00823AF6" w:rsidRPr="002033A4">
        <w:rPr>
          <w:rFonts w:ascii="Palatino Linotype" w:eastAsia="MS Mincho" w:hAnsi="Palatino Linotype" w:cs="Arial"/>
        </w:rPr>
        <w:t xml:space="preserve">; al respecto es </w:t>
      </w:r>
      <w:r w:rsidR="00C66B06" w:rsidRPr="002033A4">
        <w:rPr>
          <w:rFonts w:ascii="Palatino Linotype" w:eastAsia="MS Mincho" w:hAnsi="Palatino Linotype" w:cs="Arial"/>
        </w:rPr>
        <w:t xml:space="preserve">dable primeramente </w:t>
      </w:r>
      <w:r w:rsidR="00823AF6" w:rsidRPr="002033A4">
        <w:rPr>
          <w:rFonts w:ascii="Palatino Linotype" w:eastAsia="MS Mincho" w:hAnsi="Palatino Linotype" w:cs="Arial"/>
        </w:rPr>
        <w:t>analizar si la misma se realizó en los términos establecidos por la ley de la materia.</w:t>
      </w:r>
    </w:p>
    <w:p w14:paraId="0A25BEEF" w14:textId="77777777" w:rsidR="00823AF6" w:rsidRPr="002033A4" w:rsidRDefault="00823AF6" w:rsidP="00823AF6">
      <w:pPr>
        <w:spacing w:line="360" w:lineRule="auto"/>
        <w:contextualSpacing/>
        <w:jc w:val="both"/>
        <w:rPr>
          <w:rFonts w:ascii="Palatino Linotype" w:eastAsia="MS Mincho" w:hAnsi="Palatino Linotype" w:cs="Arial"/>
        </w:rPr>
      </w:pPr>
    </w:p>
    <w:p w14:paraId="728CA881" w14:textId="606B6335" w:rsidR="00823AF6" w:rsidRPr="002033A4" w:rsidRDefault="00823AF6" w:rsidP="00823AF6">
      <w:pPr>
        <w:pStyle w:val="Prrafodelista"/>
        <w:numPr>
          <w:ilvl w:val="0"/>
          <w:numId w:val="1"/>
        </w:numPr>
        <w:spacing w:line="360" w:lineRule="auto"/>
        <w:ind w:left="0" w:firstLine="0"/>
        <w:jc w:val="both"/>
        <w:rPr>
          <w:rFonts w:ascii="Palatino Linotype" w:eastAsia="Calibri" w:hAnsi="Palatino Linotype" w:cs="Arial"/>
        </w:rPr>
      </w:pPr>
      <w:r w:rsidRPr="002033A4">
        <w:rPr>
          <w:rFonts w:ascii="Palatino Linotype" w:eastAsia="Calibri" w:hAnsi="Palatino Linotype" w:cs="Arial"/>
        </w:rPr>
        <w:t>Atento a lo anterior la Ley de Transparencia y Acceso a la Información Pública del Estado de México y Municipios, en su artículo 167 establece lo siguiente:</w:t>
      </w:r>
    </w:p>
    <w:p w14:paraId="19295BB8" w14:textId="77777777" w:rsidR="00823AF6" w:rsidRPr="002033A4" w:rsidRDefault="00823AF6" w:rsidP="00823AF6">
      <w:pPr>
        <w:spacing w:line="360" w:lineRule="auto"/>
        <w:jc w:val="both"/>
        <w:rPr>
          <w:rFonts w:ascii="Palatino Linotype" w:eastAsia="Calibri" w:hAnsi="Palatino Linotype" w:cs="Arial"/>
          <w:i/>
          <w:sz w:val="22"/>
          <w:szCs w:val="22"/>
        </w:rPr>
      </w:pPr>
    </w:p>
    <w:p w14:paraId="62B06940" w14:textId="77777777" w:rsidR="00823AF6" w:rsidRPr="002033A4" w:rsidRDefault="00823AF6" w:rsidP="00823AF6">
      <w:pPr>
        <w:spacing w:line="360" w:lineRule="auto"/>
        <w:ind w:left="567" w:right="567"/>
        <w:jc w:val="both"/>
        <w:rPr>
          <w:rFonts w:ascii="Palatino Linotype" w:eastAsia="Calibri" w:hAnsi="Palatino Linotype" w:cs="Arial"/>
          <w:i/>
          <w:sz w:val="22"/>
          <w:szCs w:val="22"/>
        </w:rPr>
      </w:pPr>
      <w:r w:rsidRPr="002033A4">
        <w:rPr>
          <w:rFonts w:ascii="Palatino Linotype" w:eastAsia="Calibri" w:hAnsi="Palatino Linotype" w:cs="Arial"/>
          <w:i/>
          <w:sz w:val="22"/>
          <w:szCs w:val="22"/>
        </w:rPr>
        <w:t xml:space="preserve">Artículo 167. Cuando las </w:t>
      </w:r>
      <w:r w:rsidRPr="002033A4">
        <w:rPr>
          <w:rFonts w:ascii="Palatino Linotype" w:eastAsia="Calibri" w:hAnsi="Palatino Linotype" w:cs="Arial"/>
          <w:b/>
          <w:i/>
          <w:sz w:val="22"/>
          <w:szCs w:val="22"/>
        </w:rPr>
        <w:t>unidades de transparencia determinen</w:t>
      </w:r>
      <w:r w:rsidRPr="002033A4">
        <w:rPr>
          <w:rFonts w:ascii="Palatino Linotype" w:eastAsia="Calibri" w:hAnsi="Palatino Linotype" w:cs="Arial"/>
          <w:i/>
          <w:sz w:val="22"/>
          <w:szCs w:val="22"/>
        </w:rPr>
        <w:t xml:space="preserve"> la notoria incompetencia por parte de los sujetos obligados, dentro del ámbito de aplicación, para atender la solicitud de acceso a la información, deberán comunicarlo al solicitante, dentro de los </w:t>
      </w:r>
      <w:r w:rsidRPr="002033A4">
        <w:rPr>
          <w:rFonts w:ascii="Palatino Linotype" w:eastAsia="Calibri" w:hAnsi="Palatino Linotype" w:cs="Arial"/>
          <w:b/>
          <w:i/>
          <w:sz w:val="22"/>
          <w:szCs w:val="22"/>
        </w:rPr>
        <w:t>tres días hábiles posteriores a la recepción de la solicitud</w:t>
      </w:r>
      <w:r w:rsidRPr="002033A4">
        <w:rPr>
          <w:rFonts w:ascii="Palatino Linotype" w:eastAsia="Calibri" w:hAnsi="Palatino Linotype" w:cs="Arial"/>
          <w:i/>
          <w:sz w:val="22"/>
          <w:szCs w:val="22"/>
        </w:rPr>
        <w:t xml:space="preserve"> y, </w:t>
      </w:r>
      <w:r w:rsidRPr="002033A4">
        <w:rPr>
          <w:rFonts w:ascii="Palatino Linotype" w:eastAsia="Calibri" w:hAnsi="Palatino Linotype" w:cs="Arial"/>
          <w:b/>
          <w:i/>
          <w:sz w:val="22"/>
          <w:szCs w:val="22"/>
        </w:rPr>
        <w:t>en su caso orientar al solicitante, el o los sujetos obligados competentes.</w:t>
      </w:r>
    </w:p>
    <w:p w14:paraId="24C29A10" w14:textId="77777777" w:rsidR="00823AF6" w:rsidRPr="002033A4" w:rsidRDefault="00823AF6" w:rsidP="00823AF6">
      <w:pPr>
        <w:spacing w:line="360" w:lineRule="auto"/>
        <w:ind w:left="567" w:right="567"/>
        <w:jc w:val="both"/>
        <w:rPr>
          <w:rFonts w:ascii="Palatino Linotype" w:eastAsia="Calibri" w:hAnsi="Palatino Linotype" w:cs="Arial"/>
          <w:i/>
          <w:sz w:val="22"/>
          <w:szCs w:val="22"/>
        </w:rPr>
      </w:pPr>
    </w:p>
    <w:p w14:paraId="589D1B2C" w14:textId="77777777" w:rsidR="00823AF6" w:rsidRPr="002033A4" w:rsidRDefault="00823AF6" w:rsidP="00823AF6">
      <w:pPr>
        <w:spacing w:line="360" w:lineRule="auto"/>
        <w:ind w:left="567" w:right="567"/>
        <w:jc w:val="both"/>
        <w:rPr>
          <w:rFonts w:ascii="Palatino Linotype" w:eastAsia="Calibri" w:hAnsi="Palatino Linotype" w:cs="Arial"/>
          <w:i/>
          <w:sz w:val="22"/>
          <w:szCs w:val="22"/>
        </w:rPr>
      </w:pPr>
      <w:r w:rsidRPr="002033A4">
        <w:rPr>
          <w:rFonts w:ascii="Palatino Linotype" w:eastAsia="Calibri" w:hAnsi="Palatino Linotype" w:cs="Arial"/>
          <w:i/>
          <w:sz w:val="22"/>
          <w:szCs w:val="22"/>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1E284C24" w14:textId="77777777" w:rsidR="00823AF6" w:rsidRPr="002033A4" w:rsidRDefault="00823AF6" w:rsidP="00823AF6">
      <w:pPr>
        <w:spacing w:line="360" w:lineRule="auto"/>
        <w:ind w:left="567" w:right="567"/>
        <w:jc w:val="both"/>
        <w:rPr>
          <w:rFonts w:ascii="Palatino Linotype" w:eastAsia="Calibri" w:hAnsi="Palatino Linotype" w:cs="Arial"/>
          <w:i/>
          <w:sz w:val="22"/>
          <w:szCs w:val="22"/>
        </w:rPr>
      </w:pPr>
      <w:r w:rsidRPr="002033A4">
        <w:rPr>
          <w:rFonts w:ascii="Palatino Linotype" w:eastAsia="Calibri" w:hAnsi="Palatino Linotype" w:cs="Arial"/>
          <w:i/>
          <w:sz w:val="22"/>
          <w:szCs w:val="22"/>
        </w:rPr>
        <w:t>Si transcurrido el plazo señalado en el primer párrafo de este artículo, el sujeto obligado no declina la competencia en los términos establecidos, podrá canalizar la solicitud ante el sujeto obligado competente.</w:t>
      </w:r>
    </w:p>
    <w:p w14:paraId="0AFDBCCD" w14:textId="77777777" w:rsidR="00823AF6" w:rsidRPr="002033A4" w:rsidRDefault="00823AF6" w:rsidP="00823AF6">
      <w:pPr>
        <w:pStyle w:val="Prrafodelista"/>
        <w:spacing w:line="360" w:lineRule="auto"/>
        <w:ind w:left="426"/>
        <w:jc w:val="both"/>
        <w:rPr>
          <w:rFonts w:ascii="Palatino Linotype" w:eastAsia="Calibri" w:hAnsi="Palatino Linotype" w:cs="Arial"/>
        </w:rPr>
      </w:pPr>
    </w:p>
    <w:p w14:paraId="0F76B2DC" w14:textId="4A68C670" w:rsidR="00C66B06" w:rsidRPr="002033A4" w:rsidRDefault="00C66B06" w:rsidP="00823AF6">
      <w:pPr>
        <w:pStyle w:val="Prrafodelista"/>
        <w:numPr>
          <w:ilvl w:val="0"/>
          <w:numId w:val="1"/>
        </w:numPr>
        <w:spacing w:line="360" w:lineRule="auto"/>
        <w:ind w:left="0" w:firstLine="0"/>
        <w:jc w:val="both"/>
        <w:rPr>
          <w:rFonts w:ascii="Palatino Linotype" w:eastAsia="Calibri" w:hAnsi="Palatino Linotype" w:cs="Arial"/>
        </w:rPr>
      </w:pPr>
      <w:r w:rsidRPr="002033A4">
        <w:rPr>
          <w:rFonts w:ascii="Palatino Linotype" w:eastAsia="Calibri" w:hAnsi="Palatino Linotype" w:cs="Arial"/>
        </w:rPr>
        <w:lastRenderedPageBreak/>
        <w:t xml:space="preserve">Luego entonces, si la solicitud de información se interpuso el </w:t>
      </w:r>
      <w:r w:rsidR="006806A0" w:rsidRPr="002033A4">
        <w:rPr>
          <w:rFonts w:ascii="Palatino Linotype" w:eastAsia="Calibri" w:hAnsi="Palatino Linotype" w:cs="Arial"/>
        </w:rPr>
        <w:t>día veintinueve  (29) de enero</w:t>
      </w:r>
      <w:r w:rsidRPr="002033A4">
        <w:rPr>
          <w:rFonts w:ascii="Palatino Linotype" w:eastAsia="Calibri" w:hAnsi="Palatino Linotype" w:cs="Arial"/>
        </w:rPr>
        <w:t xml:space="preserve"> </w:t>
      </w:r>
      <w:r w:rsidR="006806A0" w:rsidRPr="002033A4">
        <w:rPr>
          <w:rFonts w:ascii="Palatino Linotype" w:eastAsia="Calibri" w:hAnsi="Palatino Linotype" w:cs="Arial"/>
        </w:rPr>
        <w:t xml:space="preserve">del año dos mil veintiuno, y la declinación de competencia se realizó el día cuatro (04) de febrero del año en curso, se </w:t>
      </w:r>
      <w:r w:rsidR="003848F0" w:rsidRPr="002033A4">
        <w:rPr>
          <w:rFonts w:ascii="Palatino Linotype" w:eastAsia="Calibri" w:hAnsi="Palatino Linotype" w:cs="Arial"/>
        </w:rPr>
        <w:t xml:space="preserve">advierte que se </w:t>
      </w:r>
      <w:r w:rsidR="006806A0" w:rsidRPr="002033A4">
        <w:rPr>
          <w:rFonts w:ascii="Palatino Linotype" w:eastAsia="Calibri" w:hAnsi="Palatino Linotype" w:cs="Arial"/>
        </w:rPr>
        <w:t>encuentra dentro del lapso legalmente establecido de tres días hábiles posteriores a la recepción de la solicitud de información.</w:t>
      </w:r>
      <w:r w:rsidR="00820587" w:rsidRPr="002033A4">
        <w:rPr>
          <w:rFonts w:ascii="Palatino Linotype" w:eastAsia="Calibri" w:hAnsi="Palatino Linotype" w:cs="Arial"/>
        </w:rPr>
        <w:t xml:space="preserve"> </w:t>
      </w:r>
    </w:p>
    <w:p w14:paraId="3081DFA2" w14:textId="77777777" w:rsidR="001A0EBD" w:rsidRPr="002033A4" w:rsidRDefault="001A0EBD" w:rsidP="001A0EBD">
      <w:pPr>
        <w:pStyle w:val="Prrafodelista"/>
        <w:spacing w:line="360" w:lineRule="auto"/>
        <w:ind w:left="0"/>
        <w:jc w:val="both"/>
        <w:rPr>
          <w:rFonts w:ascii="Palatino Linotype" w:eastAsia="Calibri" w:hAnsi="Palatino Linotype" w:cs="Arial"/>
        </w:rPr>
      </w:pPr>
    </w:p>
    <w:p w14:paraId="0AFBDC34" w14:textId="64AFA4BB" w:rsidR="001A0EBD" w:rsidRPr="002033A4" w:rsidRDefault="001A0EBD" w:rsidP="001A0EBD">
      <w:pPr>
        <w:pStyle w:val="Prrafodelista"/>
        <w:numPr>
          <w:ilvl w:val="0"/>
          <w:numId w:val="1"/>
        </w:numPr>
        <w:spacing w:line="360" w:lineRule="auto"/>
        <w:ind w:left="0" w:firstLine="0"/>
        <w:jc w:val="both"/>
        <w:rPr>
          <w:rFonts w:ascii="Palatino Linotype" w:eastAsia="Calibri" w:hAnsi="Palatino Linotype" w:cs="Arial"/>
        </w:rPr>
      </w:pPr>
      <w:r w:rsidRPr="002033A4">
        <w:rPr>
          <w:rFonts w:ascii="Palatino Linotype" w:eastAsia="Calibri" w:hAnsi="Palatino Linotype" w:cs="Arial"/>
        </w:rPr>
        <w:t xml:space="preserve">Lo anterior es así, toda vez que los días treinta (30) y treinta y uno (31) de enero del año </w:t>
      </w:r>
      <w:r w:rsidR="00A11123" w:rsidRPr="002033A4">
        <w:rPr>
          <w:rFonts w:ascii="Palatino Linotype" w:eastAsia="Calibri" w:hAnsi="Palatino Linotype" w:cs="Arial"/>
        </w:rPr>
        <w:t>dos mil veintiuno</w:t>
      </w:r>
      <w:r w:rsidRPr="002033A4">
        <w:rPr>
          <w:rFonts w:ascii="Palatino Linotype" w:eastAsia="Calibri" w:hAnsi="Palatino Linotype" w:cs="Arial"/>
        </w:rPr>
        <w:t xml:space="preserve"> correspondieron a</w:t>
      </w:r>
      <w:r w:rsidR="00FF51DA" w:rsidRPr="002033A4">
        <w:rPr>
          <w:rFonts w:ascii="Palatino Linotype" w:eastAsia="Calibri" w:hAnsi="Palatino Linotype" w:cs="Arial"/>
        </w:rPr>
        <w:t xml:space="preserve"> los días</w:t>
      </w:r>
      <w:r w:rsidRPr="002033A4">
        <w:rPr>
          <w:rFonts w:ascii="Palatino Linotype" w:eastAsia="Calibri" w:hAnsi="Palatino Linotype" w:cs="Arial"/>
        </w:rPr>
        <w:t xml:space="preserve"> sábado y domingo, y el día lunes uno (01) de febrero del año que transcurre</w:t>
      </w:r>
      <w:r w:rsidR="00A11123" w:rsidRPr="002033A4">
        <w:rPr>
          <w:rFonts w:ascii="Palatino Linotype" w:eastAsia="Calibri" w:hAnsi="Palatino Linotype" w:cs="Arial"/>
        </w:rPr>
        <w:t>,</w:t>
      </w:r>
      <w:r w:rsidRPr="002033A4">
        <w:rPr>
          <w:rFonts w:ascii="Palatino Linotype" w:eastAsia="Calibri" w:hAnsi="Palatino Linotype" w:cs="Arial"/>
        </w:rPr>
        <w:t xml:space="preserve"> de acuerdo al Calendario Oficial en materia de Transparencia, Acceso a la Información Pública y Protección de Datos Personales del Estado de México y Municipios, fue inhábil por suspensión de labores.</w:t>
      </w:r>
    </w:p>
    <w:p w14:paraId="5CC3A4B7" w14:textId="77777777" w:rsidR="006806A0" w:rsidRPr="002033A4" w:rsidRDefault="006806A0" w:rsidP="006806A0">
      <w:pPr>
        <w:pStyle w:val="Prrafodelista"/>
        <w:spacing w:line="360" w:lineRule="auto"/>
        <w:ind w:left="0"/>
        <w:jc w:val="both"/>
        <w:rPr>
          <w:rFonts w:ascii="Palatino Linotype" w:eastAsia="Calibri" w:hAnsi="Palatino Linotype" w:cs="Arial"/>
        </w:rPr>
      </w:pPr>
    </w:p>
    <w:p w14:paraId="54F06DCC" w14:textId="3F9CE5BA" w:rsidR="003848F0" w:rsidRPr="002033A4" w:rsidRDefault="003848F0" w:rsidP="003848F0">
      <w:pPr>
        <w:pStyle w:val="Ttulo2"/>
        <w:numPr>
          <w:ilvl w:val="0"/>
          <w:numId w:val="32"/>
        </w:numPr>
        <w:rPr>
          <w:rFonts w:ascii="Palatino Linotype" w:hAnsi="Palatino Linotype"/>
          <w:b/>
          <w:color w:val="000000" w:themeColor="text1"/>
          <w:sz w:val="24"/>
        </w:rPr>
      </w:pPr>
      <w:bookmarkStart w:id="172" w:name="_Toc69381649"/>
      <w:r w:rsidRPr="002033A4">
        <w:rPr>
          <w:rFonts w:ascii="Palatino Linotype" w:hAnsi="Palatino Linotype"/>
          <w:b/>
          <w:color w:val="000000" w:themeColor="text1"/>
          <w:sz w:val="24"/>
        </w:rPr>
        <w:t>De los sujetos obligados competentes</w:t>
      </w:r>
      <w:bookmarkEnd w:id="172"/>
    </w:p>
    <w:p w14:paraId="276E2B8D" w14:textId="77777777" w:rsidR="006806A0" w:rsidRPr="002033A4" w:rsidRDefault="006806A0" w:rsidP="003848F0">
      <w:pPr>
        <w:pStyle w:val="Prrafodelista"/>
        <w:spacing w:line="360" w:lineRule="auto"/>
        <w:ind w:left="0"/>
        <w:jc w:val="both"/>
        <w:rPr>
          <w:rFonts w:ascii="Palatino Linotype" w:eastAsia="Calibri" w:hAnsi="Palatino Linotype" w:cs="Arial"/>
        </w:rPr>
      </w:pPr>
    </w:p>
    <w:p w14:paraId="309194CC" w14:textId="43F7C959" w:rsidR="00820587" w:rsidRPr="002033A4" w:rsidRDefault="00820587" w:rsidP="00823AF6">
      <w:pPr>
        <w:pStyle w:val="Prrafodelista"/>
        <w:numPr>
          <w:ilvl w:val="0"/>
          <w:numId w:val="1"/>
        </w:numPr>
        <w:spacing w:line="360" w:lineRule="auto"/>
        <w:ind w:left="0" w:firstLine="0"/>
        <w:jc w:val="both"/>
        <w:rPr>
          <w:rFonts w:ascii="Palatino Linotype" w:eastAsia="Calibri" w:hAnsi="Palatino Linotype" w:cs="Arial"/>
        </w:rPr>
      </w:pPr>
      <w:r w:rsidRPr="002033A4">
        <w:rPr>
          <w:rFonts w:ascii="Palatino Linotype" w:eastAsia="Calibri" w:hAnsi="Palatino Linotype" w:cs="Arial"/>
        </w:rPr>
        <w:t xml:space="preserve">Sumado a lo anterior, no pasa desapercibido que el </w:t>
      </w:r>
      <w:r w:rsidRPr="002033A4">
        <w:rPr>
          <w:rFonts w:ascii="Palatino Linotype" w:eastAsia="Calibri" w:hAnsi="Palatino Linotype" w:cs="Arial"/>
          <w:b/>
        </w:rPr>
        <w:t>SUJETO OBLIGADO</w:t>
      </w:r>
      <w:r w:rsidRPr="002033A4">
        <w:rPr>
          <w:rFonts w:ascii="Palatino Linotype" w:eastAsia="Calibri" w:hAnsi="Palatino Linotype" w:cs="Arial"/>
        </w:rPr>
        <w:t xml:space="preserve"> en su declinación de competencia, realizó una orientación ante los sujetos obligados que probablemente son competentes de dar observancia a la</w:t>
      </w:r>
      <w:r w:rsidR="00EC2C02" w:rsidRPr="002033A4">
        <w:rPr>
          <w:rFonts w:ascii="Palatino Linotype" w:eastAsia="Calibri" w:hAnsi="Palatino Linotype" w:cs="Arial"/>
        </w:rPr>
        <w:t>s</w:t>
      </w:r>
      <w:r w:rsidRPr="002033A4">
        <w:rPr>
          <w:rFonts w:ascii="Palatino Linotype" w:eastAsia="Calibri" w:hAnsi="Palatino Linotype" w:cs="Arial"/>
        </w:rPr>
        <w:t xml:space="preserve"> solicitud</w:t>
      </w:r>
      <w:r w:rsidR="00EC2C02" w:rsidRPr="002033A4">
        <w:rPr>
          <w:rFonts w:ascii="Palatino Linotype" w:eastAsia="Calibri" w:hAnsi="Palatino Linotype" w:cs="Arial"/>
        </w:rPr>
        <w:t>es</w:t>
      </w:r>
      <w:r w:rsidRPr="002033A4">
        <w:rPr>
          <w:rFonts w:ascii="Palatino Linotype" w:eastAsia="Calibri" w:hAnsi="Palatino Linotype" w:cs="Arial"/>
        </w:rPr>
        <w:t xml:space="preserve"> de información, </w:t>
      </w:r>
      <w:r w:rsidR="00EC2C02" w:rsidRPr="002033A4">
        <w:rPr>
          <w:rFonts w:ascii="Palatino Linotype" w:eastAsia="Calibri" w:hAnsi="Palatino Linotype" w:cs="Arial"/>
        </w:rPr>
        <w:t xml:space="preserve">ello </w:t>
      </w:r>
      <w:r w:rsidRPr="002033A4">
        <w:rPr>
          <w:rFonts w:ascii="Palatino Linotype" w:eastAsia="Calibri" w:hAnsi="Palatino Linotype" w:cs="Arial"/>
        </w:rPr>
        <w:t xml:space="preserve">con base en lo expuesto por el solicitante en su </w:t>
      </w:r>
      <w:r w:rsidR="00EC2C02" w:rsidRPr="002033A4">
        <w:rPr>
          <w:rFonts w:ascii="Palatino Linotype" w:eastAsia="Calibri" w:hAnsi="Palatino Linotype" w:cs="Arial"/>
        </w:rPr>
        <w:t xml:space="preserve">escrito de </w:t>
      </w:r>
      <w:r w:rsidRPr="002033A4">
        <w:rPr>
          <w:rFonts w:ascii="Palatino Linotype" w:eastAsia="Calibri" w:hAnsi="Palatino Linotype" w:cs="Arial"/>
        </w:rPr>
        <w:t>solicitud de información.</w:t>
      </w:r>
    </w:p>
    <w:p w14:paraId="02758D3C" w14:textId="77777777" w:rsidR="00B05945" w:rsidRPr="002033A4" w:rsidRDefault="00B05945" w:rsidP="00B05945">
      <w:pPr>
        <w:pStyle w:val="Prrafodelista"/>
        <w:spacing w:line="360" w:lineRule="auto"/>
        <w:ind w:left="0"/>
        <w:jc w:val="both"/>
        <w:rPr>
          <w:rFonts w:ascii="Palatino Linotype" w:eastAsia="Calibri" w:hAnsi="Palatino Linotype" w:cs="Arial"/>
        </w:rPr>
      </w:pPr>
    </w:p>
    <w:p w14:paraId="0463C47C" w14:textId="5F3E2AB7" w:rsidR="00B05945" w:rsidRPr="002033A4" w:rsidRDefault="00EC2C02" w:rsidP="00823AF6">
      <w:pPr>
        <w:pStyle w:val="Prrafodelista"/>
        <w:numPr>
          <w:ilvl w:val="0"/>
          <w:numId w:val="1"/>
        </w:numPr>
        <w:spacing w:line="360" w:lineRule="auto"/>
        <w:ind w:left="0" w:firstLine="0"/>
        <w:jc w:val="both"/>
        <w:rPr>
          <w:rFonts w:ascii="Palatino Linotype" w:eastAsia="Calibri" w:hAnsi="Palatino Linotype" w:cs="Arial"/>
        </w:rPr>
      </w:pPr>
      <w:r w:rsidRPr="002033A4">
        <w:rPr>
          <w:rFonts w:ascii="Palatino Linotype" w:eastAsia="Calibri" w:hAnsi="Palatino Linotype" w:cs="Arial"/>
        </w:rPr>
        <w:t>En esa tesitura</w:t>
      </w:r>
      <w:r w:rsidR="00B05945" w:rsidRPr="002033A4">
        <w:rPr>
          <w:rFonts w:ascii="Palatino Linotype" w:eastAsia="Calibri" w:hAnsi="Palatino Linotype" w:cs="Arial"/>
        </w:rPr>
        <w:t xml:space="preserve">, </w:t>
      </w:r>
      <w:r w:rsidRPr="002033A4">
        <w:rPr>
          <w:rFonts w:ascii="Palatino Linotype" w:eastAsia="Calibri" w:hAnsi="Palatino Linotype" w:cs="Arial"/>
        </w:rPr>
        <w:t xml:space="preserve">mencionar que </w:t>
      </w:r>
      <w:r w:rsidR="00B05945" w:rsidRPr="002033A4">
        <w:rPr>
          <w:rFonts w:ascii="Palatino Linotype" w:eastAsia="Calibri" w:hAnsi="Palatino Linotype" w:cs="Arial"/>
        </w:rPr>
        <w:t>de los hechos expuestos por el particular</w:t>
      </w:r>
      <w:r w:rsidR="0046021F" w:rsidRPr="002033A4">
        <w:rPr>
          <w:rFonts w:ascii="Palatino Linotype" w:eastAsia="Calibri" w:hAnsi="Palatino Linotype" w:cs="Arial"/>
        </w:rPr>
        <w:t xml:space="preserve"> en la solicitud de información, se desprenden las siguientes </w:t>
      </w:r>
      <w:r w:rsidR="005C5967" w:rsidRPr="002033A4">
        <w:rPr>
          <w:rFonts w:ascii="Palatino Linotype" w:eastAsia="Calibri" w:hAnsi="Palatino Linotype" w:cs="Arial"/>
        </w:rPr>
        <w:t>abreviaciones</w:t>
      </w:r>
      <w:r w:rsidR="0046021F" w:rsidRPr="002033A4">
        <w:rPr>
          <w:rFonts w:ascii="Palatino Linotype" w:eastAsia="Calibri" w:hAnsi="Palatino Linotype" w:cs="Arial"/>
        </w:rPr>
        <w:t>:</w:t>
      </w:r>
    </w:p>
    <w:p w14:paraId="742B8B4D" w14:textId="77777777" w:rsidR="0046021F" w:rsidRPr="002033A4" w:rsidRDefault="0046021F" w:rsidP="0046021F">
      <w:pPr>
        <w:pStyle w:val="Prrafodelista"/>
        <w:numPr>
          <w:ilvl w:val="0"/>
          <w:numId w:val="32"/>
        </w:numPr>
        <w:rPr>
          <w:rFonts w:ascii="Palatino Linotype" w:hAnsi="Palatino Linotype"/>
          <w:color w:val="000000"/>
          <w:szCs w:val="14"/>
        </w:rPr>
      </w:pPr>
      <w:r w:rsidRPr="002033A4">
        <w:rPr>
          <w:rFonts w:ascii="Palatino Linotype" w:hAnsi="Palatino Linotype"/>
          <w:color w:val="000000"/>
          <w:szCs w:val="14"/>
        </w:rPr>
        <w:lastRenderedPageBreak/>
        <w:t>FGR</w:t>
      </w:r>
    </w:p>
    <w:p w14:paraId="458C0E92" w14:textId="77777777" w:rsidR="0046021F" w:rsidRPr="002033A4" w:rsidRDefault="0046021F" w:rsidP="0046021F">
      <w:pPr>
        <w:pStyle w:val="Prrafodelista"/>
        <w:numPr>
          <w:ilvl w:val="0"/>
          <w:numId w:val="32"/>
        </w:numPr>
        <w:rPr>
          <w:rFonts w:ascii="Palatino Linotype" w:hAnsi="Palatino Linotype"/>
          <w:color w:val="000000"/>
          <w:szCs w:val="14"/>
        </w:rPr>
      </w:pPr>
      <w:r w:rsidRPr="002033A4">
        <w:rPr>
          <w:rFonts w:ascii="Palatino Linotype" w:hAnsi="Palatino Linotype"/>
          <w:color w:val="000000"/>
          <w:szCs w:val="14"/>
        </w:rPr>
        <w:t>UIF</w:t>
      </w:r>
    </w:p>
    <w:p w14:paraId="2917CBC9" w14:textId="77777777" w:rsidR="0046021F" w:rsidRPr="002033A4" w:rsidRDefault="0046021F" w:rsidP="0046021F">
      <w:pPr>
        <w:pStyle w:val="Prrafodelista"/>
        <w:numPr>
          <w:ilvl w:val="0"/>
          <w:numId w:val="32"/>
        </w:numPr>
        <w:rPr>
          <w:rFonts w:ascii="Palatino Linotype" w:hAnsi="Palatino Linotype"/>
          <w:color w:val="000000"/>
          <w:szCs w:val="14"/>
        </w:rPr>
      </w:pPr>
      <w:r w:rsidRPr="002033A4">
        <w:rPr>
          <w:rFonts w:ascii="Palatino Linotype" w:hAnsi="Palatino Linotype"/>
          <w:color w:val="000000"/>
          <w:szCs w:val="14"/>
        </w:rPr>
        <w:t>ASF</w:t>
      </w:r>
    </w:p>
    <w:p w14:paraId="10F1A235" w14:textId="77777777" w:rsidR="0046021F" w:rsidRPr="002033A4" w:rsidRDefault="0046021F" w:rsidP="0046021F">
      <w:pPr>
        <w:pStyle w:val="Prrafodelista"/>
        <w:numPr>
          <w:ilvl w:val="0"/>
          <w:numId w:val="32"/>
        </w:numPr>
        <w:rPr>
          <w:rFonts w:ascii="Palatino Linotype" w:hAnsi="Palatino Linotype"/>
          <w:color w:val="000000"/>
          <w:szCs w:val="14"/>
        </w:rPr>
      </w:pPr>
      <w:r w:rsidRPr="002033A4">
        <w:rPr>
          <w:rFonts w:ascii="Palatino Linotype" w:hAnsi="Palatino Linotype"/>
          <w:color w:val="000000"/>
          <w:szCs w:val="14"/>
        </w:rPr>
        <w:t xml:space="preserve">OIC de la SSC </w:t>
      </w:r>
    </w:p>
    <w:p w14:paraId="72DD4BF8" w14:textId="77777777" w:rsidR="0046021F" w:rsidRPr="002033A4" w:rsidRDefault="0046021F" w:rsidP="0046021F">
      <w:pPr>
        <w:pStyle w:val="Prrafodelista"/>
        <w:numPr>
          <w:ilvl w:val="0"/>
          <w:numId w:val="32"/>
        </w:numPr>
        <w:rPr>
          <w:rFonts w:ascii="Palatino Linotype" w:hAnsi="Palatino Linotype"/>
          <w:color w:val="000000"/>
          <w:szCs w:val="14"/>
        </w:rPr>
      </w:pPr>
      <w:r w:rsidRPr="002033A4">
        <w:rPr>
          <w:rFonts w:ascii="Palatino Linotype" w:hAnsi="Palatino Linotype"/>
          <w:color w:val="000000"/>
          <w:szCs w:val="14"/>
        </w:rPr>
        <w:t>OIC de Finanzas</w:t>
      </w:r>
    </w:p>
    <w:p w14:paraId="223760E7" w14:textId="77777777" w:rsidR="0046021F" w:rsidRPr="002033A4" w:rsidRDefault="0046021F" w:rsidP="0046021F">
      <w:pPr>
        <w:pStyle w:val="Prrafodelista"/>
        <w:numPr>
          <w:ilvl w:val="0"/>
          <w:numId w:val="32"/>
        </w:numPr>
        <w:rPr>
          <w:rFonts w:ascii="Palatino Linotype" w:hAnsi="Palatino Linotype"/>
          <w:color w:val="000000"/>
          <w:szCs w:val="14"/>
        </w:rPr>
      </w:pPr>
      <w:r w:rsidRPr="002033A4">
        <w:rPr>
          <w:rFonts w:ascii="Palatino Linotype" w:hAnsi="Palatino Linotype"/>
          <w:color w:val="000000"/>
          <w:szCs w:val="14"/>
        </w:rPr>
        <w:t>OIC de la contraloría estatal</w:t>
      </w:r>
    </w:p>
    <w:p w14:paraId="30D296FF" w14:textId="77777777" w:rsidR="0046021F" w:rsidRPr="002033A4" w:rsidRDefault="0046021F" w:rsidP="0046021F">
      <w:pPr>
        <w:pStyle w:val="Prrafodelista"/>
        <w:numPr>
          <w:ilvl w:val="0"/>
          <w:numId w:val="32"/>
        </w:numPr>
        <w:rPr>
          <w:rFonts w:ascii="Palatino Linotype" w:hAnsi="Palatino Linotype"/>
          <w:color w:val="000000"/>
          <w:szCs w:val="14"/>
        </w:rPr>
      </w:pPr>
      <w:r w:rsidRPr="002033A4">
        <w:rPr>
          <w:rFonts w:ascii="Palatino Linotype" w:hAnsi="Palatino Linotype"/>
          <w:color w:val="000000"/>
          <w:szCs w:val="14"/>
        </w:rPr>
        <w:t>contraloría del congreso</w:t>
      </w:r>
    </w:p>
    <w:p w14:paraId="20E889F9" w14:textId="19F78590" w:rsidR="0046021F" w:rsidRPr="002033A4" w:rsidRDefault="0046021F" w:rsidP="0046021F">
      <w:pPr>
        <w:pStyle w:val="Prrafodelista"/>
        <w:numPr>
          <w:ilvl w:val="0"/>
          <w:numId w:val="32"/>
        </w:numPr>
        <w:rPr>
          <w:rFonts w:ascii="Palatino Linotype" w:hAnsi="Palatino Linotype"/>
          <w:color w:val="000000"/>
          <w:szCs w:val="14"/>
        </w:rPr>
      </w:pPr>
      <w:r w:rsidRPr="002033A4">
        <w:rPr>
          <w:rFonts w:ascii="Palatino Linotype" w:hAnsi="Palatino Linotype"/>
          <w:color w:val="000000"/>
          <w:szCs w:val="14"/>
        </w:rPr>
        <w:t>auditoría del estado</w:t>
      </w:r>
    </w:p>
    <w:p w14:paraId="564D1A7C" w14:textId="77777777" w:rsidR="0046021F" w:rsidRPr="002033A4" w:rsidRDefault="0046021F" w:rsidP="0046021F">
      <w:pPr>
        <w:pStyle w:val="Prrafodelista"/>
        <w:spacing w:line="360" w:lineRule="auto"/>
        <w:ind w:left="0"/>
        <w:jc w:val="both"/>
        <w:rPr>
          <w:rFonts w:ascii="Palatino Linotype" w:eastAsia="Calibri" w:hAnsi="Palatino Linotype" w:cs="Arial"/>
        </w:rPr>
      </w:pPr>
    </w:p>
    <w:p w14:paraId="47CB9F62" w14:textId="3B013C7A" w:rsidR="0046021F" w:rsidRPr="002033A4" w:rsidRDefault="0046021F" w:rsidP="00823AF6">
      <w:pPr>
        <w:pStyle w:val="Prrafodelista"/>
        <w:numPr>
          <w:ilvl w:val="0"/>
          <w:numId w:val="1"/>
        </w:numPr>
        <w:spacing w:line="360" w:lineRule="auto"/>
        <w:ind w:left="0" w:firstLine="0"/>
        <w:jc w:val="both"/>
        <w:rPr>
          <w:rFonts w:ascii="Palatino Linotype" w:eastAsia="Calibri" w:hAnsi="Palatino Linotype" w:cs="Arial"/>
        </w:rPr>
      </w:pPr>
      <w:r w:rsidRPr="002033A4">
        <w:rPr>
          <w:rFonts w:ascii="Palatino Linotype" w:eastAsia="Calibri" w:hAnsi="Palatino Linotype" w:cs="Arial"/>
        </w:rPr>
        <w:t xml:space="preserve">Si bien es cierto con dichas expresiones y abreviaturas, la solicitud de información </w:t>
      </w:r>
      <w:r w:rsidR="00A11123" w:rsidRPr="002033A4">
        <w:rPr>
          <w:rFonts w:ascii="Palatino Linotype" w:eastAsia="Calibri" w:hAnsi="Palatino Linotype" w:cs="Arial"/>
        </w:rPr>
        <w:t>puede resultar vaga e imprecisa</w:t>
      </w:r>
      <w:r w:rsidRPr="002033A4">
        <w:rPr>
          <w:rFonts w:ascii="Palatino Linotype" w:eastAsia="Calibri" w:hAnsi="Palatino Linotype" w:cs="Arial"/>
        </w:rPr>
        <w:t xml:space="preserve">, ello no es </w:t>
      </w:r>
      <w:r w:rsidR="00A11123" w:rsidRPr="002033A4">
        <w:rPr>
          <w:rFonts w:ascii="Palatino Linotype" w:eastAsia="Calibri" w:hAnsi="Palatino Linotype" w:cs="Arial"/>
        </w:rPr>
        <w:t>obstáculo</w:t>
      </w:r>
      <w:r w:rsidRPr="002033A4">
        <w:rPr>
          <w:rFonts w:ascii="Palatino Linotype" w:eastAsia="Calibri" w:hAnsi="Palatino Linotype" w:cs="Arial"/>
        </w:rPr>
        <w:t xml:space="preserve"> para arribar a la conclusión de lo que pretende el solicitante.</w:t>
      </w:r>
    </w:p>
    <w:p w14:paraId="5A9D0C01" w14:textId="3B554B4E" w:rsidR="0046021F" w:rsidRPr="002033A4" w:rsidRDefault="005C5967" w:rsidP="0046021F">
      <w:pPr>
        <w:numPr>
          <w:ilvl w:val="0"/>
          <w:numId w:val="1"/>
        </w:numPr>
        <w:tabs>
          <w:tab w:val="left" w:pos="284"/>
        </w:tabs>
        <w:spacing w:before="240" w:after="240" w:line="360" w:lineRule="auto"/>
        <w:ind w:left="0" w:firstLine="0"/>
        <w:contextualSpacing/>
        <w:jc w:val="both"/>
        <w:rPr>
          <w:rFonts w:ascii="Palatino Linotype" w:hAnsi="Palatino Linotype"/>
          <w:b/>
          <w:color w:val="000000" w:themeColor="text1"/>
        </w:rPr>
      </w:pPr>
      <w:r w:rsidRPr="002033A4">
        <w:rPr>
          <w:rFonts w:ascii="Palatino Linotype" w:eastAsia="MS Mincho" w:hAnsi="Palatino Linotype" w:cs="Times New Roman"/>
        </w:rPr>
        <w:t>En ese contexto</w:t>
      </w:r>
      <w:r w:rsidR="0046021F" w:rsidRPr="002033A4">
        <w:rPr>
          <w:rFonts w:ascii="Palatino Linotype" w:eastAsia="MS Mincho" w:hAnsi="Palatino Linotype" w:cs="Times New Roman"/>
        </w:rPr>
        <w:t xml:space="preserve">, existiendo la posibilidad de que </w:t>
      </w:r>
      <w:r w:rsidRPr="002033A4">
        <w:rPr>
          <w:rFonts w:ascii="Palatino Linotype" w:eastAsia="MS Mincho" w:hAnsi="Palatino Linotype" w:cs="Times New Roman"/>
        </w:rPr>
        <w:t xml:space="preserve">probablemente </w:t>
      </w:r>
      <w:r w:rsidR="0046021F" w:rsidRPr="002033A4">
        <w:rPr>
          <w:rFonts w:ascii="Palatino Linotype" w:eastAsia="MS Mincho" w:hAnsi="Palatino Linotype" w:cs="Times New Roman"/>
        </w:rPr>
        <w:t>no se haya indicado correctamente la información que se desea obtener, y siendo que este Órgano Garante, tiene la obligación de garantizar el acceso a la información en la medida de lo posible, atendiendo a la suplencia de la deficiencia, sin cambiar los hechos expuestos por el peticionario conforme a la facultad que otorga la Ley de Transparencia y Acceso a la Información Pública del Estado de México y Municipios en los artículos 13 y 181 cuarto párrafo, los cuales contienen lo siguiente:</w:t>
      </w:r>
    </w:p>
    <w:p w14:paraId="55E25994" w14:textId="77777777" w:rsidR="0046021F" w:rsidRPr="002033A4" w:rsidRDefault="0046021F" w:rsidP="0046021F">
      <w:pPr>
        <w:tabs>
          <w:tab w:val="left" w:pos="5430"/>
        </w:tabs>
        <w:spacing w:before="240" w:after="240" w:line="360" w:lineRule="auto"/>
        <w:ind w:left="567" w:right="616"/>
        <w:contextualSpacing/>
        <w:jc w:val="both"/>
        <w:rPr>
          <w:rFonts w:ascii="Palatino Linotype" w:eastAsia="MS Mincho" w:hAnsi="Palatino Linotype" w:cs="Times New Roman"/>
        </w:rPr>
      </w:pPr>
      <w:r w:rsidRPr="002033A4">
        <w:rPr>
          <w:rFonts w:ascii="Palatino Linotype" w:eastAsia="MS Mincho" w:hAnsi="Palatino Linotype" w:cs="Times New Roman"/>
        </w:rPr>
        <w:tab/>
      </w:r>
    </w:p>
    <w:p w14:paraId="67936D16" w14:textId="77777777" w:rsidR="0046021F" w:rsidRPr="002033A4" w:rsidRDefault="0046021F" w:rsidP="0046021F">
      <w:pPr>
        <w:autoSpaceDE w:val="0"/>
        <w:autoSpaceDN w:val="0"/>
        <w:adjustRightInd w:val="0"/>
        <w:spacing w:line="360" w:lineRule="auto"/>
        <w:ind w:left="567" w:right="616"/>
        <w:jc w:val="both"/>
        <w:rPr>
          <w:rFonts w:ascii="Palatino Linotype" w:eastAsia="MS Mincho" w:hAnsi="Palatino Linotype" w:cs="Bookman Old Style"/>
          <w:i/>
          <w:lang w:val="es-ES"/>
        </w:rPr>
      </w:pPr>
      <w:r w:rsidRPr="002033A4">
        <w:rPr>
          <w:rFonts w:ascii="Palatino Linotype" w:eastAsia="MS Mincho" w:hAnsi="Palatino Linotype" w:cs="Bookman Old Style,Bold"/>
          <w:b/>
          <w:bCs/>
          <w:i/>
          <w:lang w:val="es-ES"/>
        </w:rPr>
        <w:t xml:space="preserve">“Artículo 13. </w:t>
      </w:r>
      <w:r w:rsidRPr="002033A4">
        <w:rPr>
          <w:rFonts w:ascii="Palatino Linotype" w:eastAsia="MS Mincho" w:hAnsi="Palatino Linotype" w:cs="Bookman Old Style"/>
          <w:i/>
          <w:lang w:val="es-ES"/>
        </w:rPr>
        <w:t xml:space="preserve">El Instituto, en el ámbito de sus atribuciones, deberá </w:t>
      </w:r>
      <w:r w:rsidRPr="002033A4">
        <w:rPr>
          <w:rFonts w:ascii="Palatino Linotype" w:eastAsia="MS Mincho" w:hAnsi="Palatino Linotype" w:cs="Bookman Old Style"/>
          <w:b/>
          <w:i/>
          <w:lang w:val="es-ES"/>
        </w:rPr>
        <w:t xml:space="preserve">suplir cualquier deficiencia </w:t>
      </w:r>
      <w:r w:rsidRPr="002033A4">
        <w:rPr>
          <w:rFonts w:ascii="Palatino Linotype" w:eastAsia="MS Mincho" w:hAnsi="Palatino Linotype" w:cs="Bookman Old Style"/>
          <w:i/>
          <w:lang w:val="es-ES"/>
        </w:rPr>
        <w:t>para garantizar el ejercicio del derecho de acceso a la información.”</w:t>
      </w:r>
    </w:p>
    <w:p w14:paraId="1DCCDB88" w14:textId="77777777" w:rsidR="0046021F" w:rsidRPr="002033A4" w:rsidRDefault="0046021F" w:rsidP="0046021F">
      <w:pPr>
        <w:autoSpaceDE w:val="0"/>
        <w:autoSpaceDN w:val="0"/>
        <w:adjustRightInd w:val="0"/>
        <w:spacing w:line="360" w:lineRule="auto"/>
        <w:ind w:left="567" w:right="616"/>
        <w:jc w:val="both"/>
        <w:rPr>
          <w:rFonts w:ascii="Palatino Linotype" w:eastAsia="MS Mincho" w:hAnsi="Palatino Linotype" w:cs="Times New Roman"/>
          <w:i/>
          <w:color w:val="000000"/>
        </w:rPr>
      </w:pPr>
      <w:r w:rsidRPr="002033A4">
        <w:rPr>
          <w:rFonts w:ascii="Palatino Linotype" w:eastAsia="MS Mincho" w:hAnsi="Palatino Linotype" w:cs="Times New Roman"/>
          <w:i/>
          <w:color w:val="000000"/>
        </w:rPr>
        <w:t>“</w:t>
      </w:r>
      <w:r w:rsidRPr="002033A4">
        <w:rPr>
          <w:rFonts w:ascii="Palatino Linotype" w:eastAsia="MS Mincho" w:hAnsi="Palatino Linotype" w:cs="Times New Roman"/>
          <w:b/>
          <w:i/>
          <w:color w:val="000000"/>
        </w:rPr>
        <w:t>Artículo 181</w:t>
      </w:r>
    </w:p>
    <w:p w14:paraId="570EB185" w14:textId="77777777" w:rsidR="0046021F" w:rsidRPr="002033A4" w:rsidRDefault="0046021F" w:rsidP="0046021F">
      <w:pPr>
        <w:autoSpaceDE w:val="0"/>
        <w:autoSpaceDN w:val="0"/>
        <w:adjustRightInd w:val="0"/>
        <w:spacing w:line="360" w:lineRule="auto"/>
        <w:ind w:left="567" w:right="616"/>
        <w:jc w:val="both"/>
        <w:rPr>
          <w:rFonts w:ascii="Palatino Linotype" w:eastAsia="MS Mincho" w:hAnsi="Palatino Linotype" w:cs="Times New Roman"/>
          <w:i/>
          <w:color w:val="000000"/>
        </w:rPr>
      </w:pPr>
      <w:r w:rsidRPr="002033A4">
        <w:rPr>
          <w:rFonts w:ascii="Palatino Linotype" w:eastAsia="MS Mincho" w:hAnsi="Palatino Linotype" w:cs="Times New Roman"/>
          <w:i/>
          <w:color w:val="000000"/>
        </w:rPr>
        <w:t>…</w:t>
      </w:r>
    </w:p>
    <w:p w14:paraId="69BD0F3C" w14:textId="77777777" w:rsidR="0046021F" w:rsidRPr="002033A4" w:rsidRDefault="0046021F" w:rsidP="0046021F">
      <w:pPr>
        <w:autoSpaceDE w:val="0"/>
        <w:autoSpaceDN w:val="0"/>
        <w:adjustRightInd w:val="0"/>
        <w:spacing w:line="360" w:lineRule="auto"/>
        <w:ind w:left="567" w:right="616"/>
        <w:jc w:val="both"/>
        <w:rPr>
          <w:rFonts w:ascii="Palatino Linotype" w:eastAsia="MS Mincho" w:hAnsi="Palatino Linotype" w:cs="Bookman Old Style"/>
          <w:i/>
          <w:lang w:val="es-ES"/>
        </w:rPr>
      </w:pPr>
      <w:r w:rsidRPr="002033A4">
        <w:rPr>
          <w:rFonts w:ascii="Palatino Linotype" w:eastAsia="MS Mincho" w:hAnsi="Palatino Linotype" w:cs="Bookman Old Style"/>
          <w:i/>
          <w:lang w:val="es-ES"/>
        </w:rPr>
        <w:lastRenderedPageBreak/>
        <w:t xml:space="preserve">Durante el procedimiento deberá aplicarse la </w:t>
      </w:r>
      <w:r w:rsidRPr="002033A4">
        <w:rPr>
          <w:rFonts w:ascii="Palatino Linotype" w:eastAsia="MS Mincho" w:hAnsi="Palatino Linotype" w:cs="Bookman Old Style"/>
          <w:b/>
          <w:i/>
          <w:lang w:val="es-ES"/>
        </w:rPr>
        <w:t>suplencia de la queja a favor del recurrente</w:t>
      </w:r>
      <w:r w:rsidRPr="002033A4">
        <w:rPr>
          <w:rFonts w:ascii="Palatino Linotype" w:eastAsia="MS Mincho" w:hAnsi="Palatino Linotype" w:cs="Bookman Old Style"/>
          <w:i/>
          <w:lang w:val="es-ES"/>
        </w:rPr>
        <w:t>, sin cambiar los hechos expuestos, asegurándose de que las partes puedan presentar, de manera oral o escrita, los argumentos que funden y motiven sus pretensiones</w:t>
      </w:r>
    </w:p>
    <w:p w14:paraId="14FE5B6C" w14:textId="77777777" w:rsidR="0046021F" w:rsidRPr="002033A4" w:rsidRDefault="0046021F" w:rsidP="0046021F">
      <w:pPr>
        <w:autoSpaceDE w:val="0"/>
        <w:autoSpaceDN w:val="0"/>
        <w:adjustRightInd w:val="0"/>
        <w:spacing w:line="360" w:lineRule="auto"/>
        <w:ind w:left="851" w:right="567"/>
        <w:jc w:val="both"/>
        <w:rPr>
          <w:rFonts w:ascii="Palatino Linotype" w:eastAsia="MS Mincho" w:hAnsi="Palatino Linotype" w:cs="Times New Roman"/>
          <w:i/>
          <w:color w:val="000000"/>
        </w:rPr>
      </w:pPr>
      <w:r w:rsidRPr="002033A4">
        <w:rPr>
          <w:rFonts w:ascii="Palatino Linotype" w:eastAsia="MS Mincho" w:hAnsi="Palatino Linotype" w:cs="Times New Roman"/>
          <w:i/>
          <w:color w:val="000000"/>
        </w:rPr>
        <w:t>…</w:t>
      </w:r>
    </w:p>
    <w:p w14:paraId="7D0603EA" w14:textId="00D5C0DE" w:rsidR="0046021F" w:rsidRPr="002033A4" w:rsidRDefault="0046021F" w:rsidP="0046021F">
      <w:pPr>
        <w:pStyle w:val="Prrafodelista"/>
        <w:numPr>
          <w:ilvl w:val="0"/>
          <w:numId w:val="1"/>
        </w:numPr>
        <w:spacing w:before="240" w:after="240" w:line="360" w:lineRule="auto"/>
        <w:ind w:left="0" w:right="49" w:firstLine="0"/>
        <w:jc w:val="both"/>
        <w:rPr>
          <w:rFonts w:ascii="Palatino Linotype" w:eastAsia="MS Mincho" w:hAnsi="Palatino Linotype" w:cs="Times New Roman"/>
        </w:rPr>
      </w:pPr>
      <w:r w:rsidRPr="002033A4">
        <w:rPr>
          <w:rFonts w:ascii="Palatino Linotype" w:eastAsia="MS Mincho" w:hAnsi="Palatino Linotype" w:cs="Times New Roman"/>
        </w:rPr>
        <w:t xml:space="preserve">Es que en aras de tutelar la correcta aplicación de la ley, y términos de los artículos 13 y párrafo cuarto del artículo 181 de la Ley de Transparencia Local  y con la finalidad de corregir cualquier afectación al derecho de acceso a la información, esta Ponencia que resuelve, es de la postura que se debe analizar el fondo del asunto para establecer si existe una afectación real que en su caso haya sufrido el </w:t>
      </w:r>
      <w:r w:rsidRPr="002033A4">
        <w:rPr>
          <w:rFonts w:ascii="Palatino Linotype" w:eastAsia="MS Mincho" w:hAnsi="Palatino Linotype" w:cs="Times New Roman"/>
          <w:b/>
        </w:rPr>
        <w:t>RECURRENTE</w:t>
      </w:r>
      <w:r w:rsidRPr="002033A4">
        <w:rPr>
          <w:rFonts w:ascii="Palatino Linotype" w:eastAsia="MS Mincho" w:hAnsi="Palatino Linotype" w:cs="Times New Roman"/>
        </w:rPr>
        <w:t xml:space="preserve">, lo que sería imposible si se declarara improcedente por la carencia de líneas </w:t>
      </w:r>
      <w:proofErr w:type="spellStart"/>
      <w:r w:rsidRPr="002033A4">
        <w:rPr>
          <w:rFonts w:ascii="Palatino Linotype" w:eastAsia="MS Mincho" w:hAnsi="Palatino Linotype" w:cs="Times New Roman"/>
        </w:rPr>
        <w:t>refutantes</w:t>
      </w:r>
      <w:proofErr w:type="spellEnd"/>
      <w:r w:rsidRPr="002033A4">
        <w:rPr>
          <w:rFonts w:ascii="Palatino Linotype" w:eastAsia="MS Mincho" w:hAnsi="Palatino Linotype" w:cs="Times New Roman"/>
        </w:rPr>
        <w:t xml:space="preserve"> que cubran los elementos mínimos requeridos de la </w:t>
      </w:r>
      <w:r w:rsidRPr="002033A4">
        <w:rPr>
          <w:rFonts w:ascii="Palatino Linotype" w:eastAsia="MS Mincho" w:hAnsi="Palatino Linotype" w:cs="Times New Roman"/>
          <w:i/>
        </w:rPr>
        <w:t>causa petendi, (</w:t>
      </w:r>
      <w:r w:rsidRPr="002033A4">
        <w:rPr>
          <w:rFonts w:ascii="Palatino Linotype" w:eastAsia="MS Mincho" w:hAnsi="Palatino Linotype" w:cs="Times New Roman"/>
        </w:rPr>
        <w:t>causa de pedir</w:t>
      </w:r>
      <w:r w:rsidRPr="002033A4">
        <w:rPr>
          <w:rFonts w:ascii="Palatino Linotype" w:eastAsia="MS Mincho" w:hAnsi="Palatino Linotype" w:cs="Times New Roman"/>
          <w:i/>
        </w:rPr>
        <w:t xml:space="preserve">) </w:t>
      </w:r>
      <w:r w:rsidRPr="002033A4">
        <w:rPr>
          <w:rFonts w:ascii="Palatino Linotype" w:eastAsia="MS Mincho" w:hAnsi="Palatino Linotype" w:cs="Times New Roman"/>
        </w:rPr>
        <w:t>aunado a que existe jurisprudencia que no obliga a los particulares a cubrir tales parámetros en las materias que admitan la suplencia de la queja deficiente</w:t>
      </w:r>
      <w:r w:rsidRPr="002033A4">
        <w:rPr>
          <w:rFonts w:ascii="Cambria" w:hAnsi="Cambria"/>
          <w:vertAlign w:val="superscript"/>
        </w:rPr>
        <w:footnoteReference w:id="1"/>
      </w:r>
      <w:r w:rsidRPr="002033A4">
        <w:rPr>
          <w:rFonts w:ascii="Palatino Linotype" w:eastAsia="MS Mincho" w:hAnsi="Palatino Linotype" w:cs="Times New Roman"/>
        </w:rPr>
        <w:t>.</w:t>
      </w:r>
    </w:p>
    <w:p w14:paraId="0FAAD22F" w14:textId="2348792B" w:rsidR="000F5CBD" w:rsidRPr="002033A4" w:rsidRDefault="0046021F" w:rsidP="003D046A">
      <w:pPr>
        <w:numPr>
          <w:ilvl w:val="0"/>
          <w:numId w:val="1"/>
        </w:numPr>
        <w:spacing w:line="360" w:lineRule="auto"/>
        <w:ind w:left="0" w:firstLine="0"/>
        <w:contextualSpacing/>
        <w:jc w:val="both"/>
        <w:rPr>
          <w:rFonts w:ascii="Palatino Linotype" w:eastAsia="MS Mincho" w:hAnsi="Palatino Linotype" w:cs="Arial"/>
        </w:rPr>
      </w:pPr>
      <w:r w:rsidRPr="002033A4">
        <w:rPr>
          <w:rFonts w:ascii="Palatino Linotype" w:eastAsia="MS Mincho" w:hAnsi="Palatino Linotype" w:cs="Arial"/>
        </w:rPr>
        <w:t xml:space="preserve">Luego entonces, </w:t>
      </w:r>
      <w:r w:rsidR="00A35BED" w:rsidRPr="002033A4">
        <w:rPr>
          <w:rFonts w:ascii="Palatino Linotype" w:eastAsia="MS Mincho" w:hAnsi="Palatino Linotype" w:cs="Arial"/>
        </w:rPr>
        <w:t xml:space="preserve">de las abreviaturas señaladas, en concatenación con los hechos narrados por el hoy </w:t>
      </w:r>
      <w:r w:rsidR="00A35BED" w:rsidRPr="002033A4">
        <w:rPr>
          <w:rFonts w:ascii="Palatino Linotype" w:eastAsia="MS Mincho" w:hAnsi="Palatino Linotype" w:cs="Arial"/>
          <w:b/>
        </w:rPr>
        <w:t>RECURRENTE</w:t>
      </w:r>
      <w:r w:rsidR="00A35BED" w:rsidRPr="002033A4">
        <w:rPr>
          <w:rFonts w:ascii="Palatino Linotype" w:eastAsia="MS Mincho" w:hAnsi="Palatino Linotype" w:cs="Arial"/>
        </w:rPr>
        <w:t xml:space="preserve">, se </w:t>
      </w:r>
      <w:r w:rsidR="005C5967" w:rsidRPr="002033A4">
        <w:rPr>
          <w:rFonts w:ascii="Palatino Linotype" w:eastAsia="MS Mincho" w:hAnsi="Palatino Linotype" w:cs="Arial"/>
        </w:rPr>
        <w:t>concluye</w:t>
      </w:r>
      <w:r w:rsidR="00A35BED" w:rsidRPr="002033A4">
        <w:rPr>
          <w:rFonts w:ascii="Palatino Linotype" w:eastAsia="MS Mincho" w:hAnsi="Palatino Linotype" w:cs="Arial"/>
        </w:rPr>
        <w:t xml:space="preserve"> que se entiende lo siguiente:</w:t>
      </w:r>
    </w:p>
    <w:p w14:paraId="13590FE2" w14:textId="77777777" w:rsidR="00A35BED" w:rsidRPr="002033A4" w:rsidRDefault="00A35BED" w:rsidP="00A35BED">
      <w:pPr>
        <w:spacing w:line="360" w:lineRule="auto"/>
        <w:contextualSpacing/>
        <w:jc w:val="both"/>
        <w:rPr>
          <w:rFonts w:ascii="Palatino Linotype" w:eastAsia="MS Mincho" w:hAnsi="Palatino Linotype" w:cs="Arial"/>
        </w:rPr>
      </w:pPr>
    </w:p>
    <w:p w14:paraId="79F0281E" w14:textId="1ED0193E" w:rsidR="00A35BED" w:rsidRPr="002033A4" w:rsidRDefault="00A35BED" w:rsidP="00AD426C">
      <w:pPr>
        <w:pStyle w:val="Prrafodelista"/>
        <w:numPr>
          <w:ilvl w:val="0"/>
          <w:numId w:val="32"/>
        </w:numPr>
        <w:spacing w:line="480" w:lineRule="auto"/>
        <w:ind w:left="714" w:hanging="357"/>
        <w:jc w:val="both"/>
        <w:rPr>
          <w:rFonts w:ascii="Palatino Linotype" w:hAnsi="Palatino Linotype"/>
          <w:color w:val="000000"/>
          <w:szCs w:val="14"/>
        </w:rPr>
      </w:pPr>
      <w:r w:rsidRPr="002033A4">
        <w:rPr>
          <w:rFonts w:ascii="Palatino Linotype" w:hAnsi="Palatino Linotype"/>
          <w:b/>
          <w:color w:val="000000"/>
          <w:szCs w:val="14"/>
        </w:rPr>
        <w:t>FGR</w:t>
      </w:r>
      <w:r w:rsidRPr="002033A4">
        <w:rPr>
          <w:rFonts w:ascii="Palatino Linotype" w:hAnsi="Palatino Linotype"/>
          <w:color w:val="000000"/>
          <w:szCs w:val="14"/>
        </w:rPr>
        <w:t xml:space="preserve"> – Fiscalía General de la República</w:t>
      </w:r>
    </w:p>
    <w:p w14:paraId="0D3FF75F" w14:textId="0EF15745" w:rsidR="00A35BED" w:rsidRPr="002033A4" w:rsidRDefault="00A35BED" w:rsidP="00AD426C">
      <w:pPr>
        <w:pStyle w:val="Prrafodelista"/>
        <w:numPr>
          <w:ilvl w:val="0"/>
          <w:numId w:val="32"/>
        </w:numPr>
        <w:spacing w:line="480" w:lineRule="auto"/>
        <w:ind w:left="714" w:hanging="357"/>
        <w:jc w:val="both"/>
        <w:rPr>
          <w:rFonts w:ascii="Palatino Linotype" w:hAnsi="Palatino Linotype"/>
          <w:color w:val="000000"/>
          <w:szCs w:val="14"/>
        </w:rPr>
      </w:pPr>
      <w:r w:rsidRPr="002033A4">
        <w:rPr>
          <w:rFonts w:ascii="Palatino Linotype" w:hAnsi="Palatino Linotype"/>
          <w:b/>
          <w:color w:val="000000"/>
          <w:szCs w:val="14"/>
        </w:rPr>
        <w:lastRenderedPageBreak/>
        <w:t xml:space="preserve">UIF </w:t>
      </w:r>
      <w:r w:rsidRPr="002033A4">
        <w:rPr>
          <w:rFonts w:ascii="Palatino Linotype" w:hAnsi="Palatino Linotype"/>
          <w:color w:val="000000"/>
          <w:szCs w:val="14"/>
        </w:rPr>
        <w:t>– Unidad de Inteligencia Financiera</w:t>
      </w:r>
    </w:p>
    <w:p w14:paraId="6A019D59" w14:textId="72276BFD" w:rsidR="00A35BED" w:rsidRPr="002033A4" w:rsidRDefault="00A35BED" w:rsidP="00AD426C">
      <w:pPr>
        <w:pStyle w:val="Prrafodelista"/>
        <w:numPr>
          <w:ilvl w:val="0"/>
          <w:numId w:val="32"/>
        </w:numPr>
        <w:spacing w:line="480" w:lineRule="auto"/>
        <w:ind w:left="714" w:hanging="357"/>
        <w:jc w:val="both"/>
        <w:rPr>
          <w:rFonts w:ascii="Palatino Linotype" w:hAnsi="Palatino Linotype"/>
          <w:color w:val="000000"/>
          <w:szCs w:val="14"/>
        </w:rPr>
      </w:pPr>
      <w:r w:rsidRPr="002033A4">
        <w:rPr>
          <w:rFonts w:ascii="Palatino Linotype" w:hAnsi="Palatino Linotype"/>
          <w:b/>
          <w:color w:val="000000"/>
          <w:szCs w:val="14"/>
        </w:rPr>
        <w:t>ASF</w:t>
      </w:r>
      <w:r w:rsidRPr="002033A4">
        <w:rPr>
          <w:rFonts w:ascii="Palatino Linotype" w:hAnsi="Palatino Linotype"/>
          <w:color w:val="000000"/>
          <w:szCs w:val="14"/>
        </w:rPr>
        <w:t xml:space="preserve"> – Auditoría Superior de la Federación</w:t>
      </w:r>
    </w:p>
    <w:p w14:paraId="5AFE551E" w14:textId="5412E591" w:rsidR="00A35BED" w:rsidRPr="002033A4" w:rsidRDefault="00A35BED" w:rsidP="00AD426C">
      <w:pPr>
        <w:pStyle w:val="Prrafodelista"/>
        <w:numPr>
          <w:ilvl w:val="0"/>
          <w:numId w:val="32"/>
        </w:numPr>
        <w:spacing w:line="480" w:lineRule="auto"/>
        <w:ind w:left="714" w:hanging="357"/>
        <w:jc w:val="both"/>
        <w:rPr>
          <w:rFonts w:ascii="Palatino Linotype" w:hAnsi="Palatino Linotype"/>
          <w:color w:val="000000"/>
          <w:szCs w:val="14"/>
        </w:rPr>
      </w:pPr>
      <w:r w:rsidRPr="002033A4">
        <w:rPr>
          <w:rFonts w:ascii="Palatino Linotype" w:hAnsi="Palatino Linotype"/>
          <w:b/>
          <w:color w:val="000000"/>
          <w:szCs w:val="14"/>
        </w:rPr>
        <w:t>OIC de la SSC</w:t>
      </w:r>
      <w:r w:rsidRPr="002033A4">
        <w:rPr>
          <w:rFonts w:ascii="Palatino Linotype" w:hAnsi="Palatino Linotype"/>
          <w:color w:val="000000"/>
          <w:szCs w:val="14"/>
        </w:rPr>
        <w:t xml:space="preserve"> – Órgano Interno de Control de la Secretaría de Seguridad Ciudadana de la CDMX</w:t>
      </w:r>
    </w:p>
    <w:p w14:paraId="6A144E6A" w14:textId="69DB8886" w:rsidR="00A35BED" w:rsidRPr="002033A4" w:rsidRDefault="00A35BED" w:rsidP="00AD426C">
      <w:pPr>
        <w:pStyle w:val="Prrafodelista"/>
        <w:numPr>
          <w:ilvl w:val="0"/>
          <w:numId w:val="32"/>
        </w:numPr>
        <w:spacing w:line="480" w:lineRule="auto"/>
        <w:ind w:left="714" w:hanging="357"/>
        <w:jc w:val="both"/>
        <w:rPr>
          <w:rFonts w:ascii="Palatino Linotype" w:hAnsi="Palatino Linotype"/>
          <w:color w:val="000000"/>
          <w:szCs w:val="14"/>
        </w:rPr>
      </w:pPr>
      <w:r w:rsidRPr="002033A4">
        <w:rPr>
          <w:rFonts w:ascii="Palatino Linotype" w:hAnsi="Palatino Linotype"/>
          <w:b/>
          <w:color w:val="000000"/>
          <w:szCs w:val="14"/>
        </w:rPr>
        <w:t>OIC de Finanzas</w:t>
      </w:r>
      <w:r w:rsidRPr="002033A4">
        <w:rPr>
          <w:rFonts w:ascii="Palatino Linotype" w:hAnsi="Palatino Linotype"/>
          <w:color w:val="000000"/>
          <w:szCs w:val="14"/>
        </w:rPr>
        <w:t xml:space="preserve"> – Órgano Interno de Control de la Secretaría de Finanzas </w:t>
      </w:r>
      <w:r w:rsidR="00AD426C" w:rsidRPr="002033A4">
        <w:rPr>
          <w:rFonts w:ascii="Palatino Linotype" w:hAnsi="Palatino Linotype"/>
          <w:color w:val="000000"/>
          <w:szCs w:val="14"/>
        </w:rPr>
        <w:t>del Gobierno del Estado de México</w:t>
      </w:r>
    </w:p>
    <w:p w14:paraId="281135A4" w14:textId="4C80A31B" w:rsidR="00A35BED" w:rsidRPr="002033A4" w:rsidRDefault="00A35BED" w:rsidP="00AD426C">
      <w:pPr>
        <w:pStyle w:val="Prrafodelista"/>
        <w:numPr>
          <w:ilvl w:val="0"/>
          <w:numId w:val="32"/>
        </w:numPr>
        <w:spacing w:line="480" w:lineRule="auto"/>
        <w:ind w:left="714" w:hanging="357"/>
        <w:jc w:val="both"/>
        <w:rPr>
          <w:rFonts w:ascii="Palatino Linotype" w:hAnsi="Palatino Linotype"/>
          <w:color w:val="000000"/>
          <w:szCs w:val="14"/>
        </w:rPr>
      </w:pPr>
      <w:r w:rsidRPr="002033A4">
        <w:rPr>
          <w:rFonts w:ascii="Palatino Linotype" w:hAnsi="Palatino Linotype"/>
          <w:b/>
          <w:color w:val="000000"/>
          <w:szCs w:val="14"/>
        </w:rPr>
        <w:t>OIC de la contraloría estatal</w:t>
      </w:r>
      <w:r w:rsidRPr="002033A4">
        <w:rPr>
          <w:rFonts w:ascii="Palatino Linotype" w:hAnsi="Palatino Linotype"/>
          <w:color w:val="000000"/>
          <w:szCs w:val="14"/>
        </w:rPr>
        <w:t xml:space="preserve"> – Órgano Interno de Control de la Secretaría de la Contraloría del Gobierno del Estado de México</w:t>
      </w:r>
    </w:p>
    <w:p w14:paraId="37439518" w14:textId="0DF7D0A2" w:rsidR="00A35BED" w:rsidRPr="002033A4" w:rsidRDefault="00A35BED" w:rsidP="00AD426C">
      <w:pPr>
        <w:pStyle w:val="Prrafodelista"/>
        <w:numPr>
          <w:ilvl w:val="0"/>
          <w:numId w:val="32"/>
        </w:numPr>
        <w:jc w:val="both"/>
        <w:rPr>
          <w:rFonts w:ascii="Palatino Linotype" w:hAnsi="Palatino Linotype"/>
          <w:color w:val="000000"/>
          <w:szCs w:val="14"/>
        </w:rPr>
      </w:pPr>
      <w:r w:rsidRPr="002033A4">
        <w:rPr>
          <w:rFonts w:ascii="Palatino Linotype" w:hAnsi="Palatino Linotype"/>
          <w:b/>
          <w:color w:val="000000"/>
          <w:szCs w:val="14"/>
        </w:rPr>
        <w:t>contraloría del congreso</w:t>
      </w:r>
      <w:r w:rsidRPr="002033A4">
        <w:rPr>
          <w:rFonts w:ascii="Palatino Linotype" w:hAnsi="Palatino Linotype"/>
          <w:color w:val="000000"/>
          <w:szCs w:val="14"/>
        </w:rPr>
        <w:t xml:space="preserve"> –</w:t>
      </w:r>
      <w:r w:rsidR="00AD426C" w:rsidRPr="002033A4">
        <w:rPr>
          <w:rFonts w:ascii="Palatino Linotype" w:hAnsi="Palatino Linotype"/>
          <w:color w:val="000000"/>
          <w:szCs w:val="14"/>
        </w:rPr>
        <w:t xml:space="preserve"> Contraloría del Poder Legislativo del Estado de México</w:t>
      </w:r>
    </w:p>
    <w:p w14:paraId="770B9111" w14:textId="77777777" w:rsidR="00AD426C" w:rsidRPr="002033A4" w:rsidRDefault="00AD426C" w:rsidP="00AD426C">
      <w:pPr>
        <w:pStyle w:val="Prrafodelista"/>
        <w:jc w:val="both"/>
        <w:rPr>
          <w:rFonts w:ascii="Palatino Linotype" w:hAnsi="Palatino Linotype"/>
          <w:color w:val="000000"/>
          <w:szCs w:val="14"/>
        </w:rPr>
      </w:pPr>
    </w:p>
    <w:p w14:paraId="36BB7C42" w14:textId="312037DC" w:rsidR="00A35BED" w:rsidRPr="002033A4" w:rsidRDefault="00A35BED" w:rsidP="00AD426C">
      <w:pPr>
        <w:pStyle w:val="Prrafodelista"/>
        <w:numPr>
          <w:ilvl w:val="0"/>
          <w:numId w:val="32"/>
        </w:numPr>
        <w:jc w:val="both"/>
        <w:rPr>
          <w:rFonts w:ascii="Palatino Linotype" w:hAnsi="Palatino Linotype"/>
          <w:color w:val="000000"/>
          <w:szCs w:val="14"/>
        </w:rPr>
      </w:pPr>
      <w:r w:rsidRPr="002033A4">
        <w:rPr>
          <w:rFonts w:ascii="Palatino Linotype" w:hAnsi="Palatino Linotype"/>
          <w:b/>
          <w:color w:val="000000"/>
          <w:szCs w:val="14"/>
        </w:rPr>
        <w:t>auditoría del estado</w:t>
      </w:r>
      <w:r w:rsidRPr="002033A4">
        <w:rPr>
          <w:rFonts w:ascii="Palatino Linotype" w:hAnsi="Palatino Linotype"/>
          <w:color w:val="000000"/>
          <w:szCs w:val="14"/>
        </w:rPr>
        <w:t xml:space="preserve"> –</w:t>
      </w:r>
      <w:r w:rsidR="00AD426C" w:rsidRPr="002033A4">
        <w:rPr>
          <w:rFonts w:ascii="Palatino Linotype" w:hAnsi="Palatino Linotype"/>
          <w:color w:val="000000"/>
          <w:szCs w:val="14"/>
        </w:rPr>
        <w:t xml:space="preserve"> Órgano Superior de Fiscalización del Estado de México</w:t>
      </w:r>
    </w:p>
    <w:p w14:paraId="0468F29C" w14:textId="77777777" w:rsidR="00A35BED" w:rsidRPr="002033A4" w:rsidRDefault="00A35BED" w:rsidP="00A35BED">
      <w:pPr>
        <w:spacing w:line="360" w:lineRule="auto"/>
        <w:contextualSpacing/>
        <w:jc w:val="both"/>
        <w:rPr>
          <w:rFonts w:ascii="Palatino Linotype" w:eastAsia="MS Mincho" w:hAnsi="Palatino Linotype" w:cs="Arial"/>
        </w:rPr>
      </w:pPr>
    </w:p>
    <w:p w14:paraId="651A9158" w14:textId="56243561" w:rsidR="00823AF6" w:rsidRPr="002033A4" w:rsidRDefault="008F7FC3" w:rsidP="005C5967">
      <w:pPr>
        <w:numPr>
          <w:ilvl w:val="0"/>
          <w:numId w:val="1"/>
        </w:numPr>
        <w:spacing w:line="360" w:lineRule="auto"/>
        <w:ind w:left="0" w:firstLine="0"/>
        <w:contextualSpacing/>
        <w:jc w:val="both"/>
        <w:rPr>
          <w:rFonts w:ascii="Palatino Linotype" w:eastAsia="MS Mincho" w:hAnsi="Palatino Linotype" w:cs="Arial"/>
        </w:rPr>
      </w:pPr>
      <w:r w:rsidRPr="002033A4">
        <w:rPr>
          <w:rFonts w:ascii="Palatino Linotype" w:eastAsia="MS Mincho" w:hAnsi="Palatino Linotype" w:cs="Arial"/>
        </w:rPr>
        <w:t>A la luz de lo</w:t>
      </w:r>
      <w:r w:rsidR="005C5967" w:rsidRPr="002033A4">
        <w:rPr>
          <w:rFonts w:ascii="Palatino Linotype" w:eastAsia="MS Mincho" w:hAnsi="Palatino Linotype" w:cs="Arial"/>
        </w:rPr>
        <w:t xml:space="preserve"> anterior, se </w:t>
      </w:r>
      <w:r w:rsidRPr="002033A4">
        <w:rPr>
          <w:rFonts w:ascii="Palatino Linotype" w:eastAsia="MS Mincho" w:hAnsi="Palatino Linotype" w:cs="Arial"/>
        </w:rPr>
        <w:t>desprende</w:t>
      </w:r>
      <w:r w:rsidR="005C5967" w:rsidRPr="002033A4">
        <w:rPr>
          <w:rFonts w:ascii="Palatino Linotype" w:eastAsia="MS Mincho" w:hAnsi="Palatino Linotype" w:cs="Arial"/>
        </w:rPr>
        <w:t xml:space="preserve"> que ciertamente en la solicitud de información se citan a entes diversos a la Secretaría de Seguridad del Estado de México; sin embargo ello no es </w:t>
      </w:r>
      <w:r w:rsidR="00A11123" w:rsidRPr="002033A4">
        <w:rPr>
          <w:rFonts w:ascii="Palatino Linotype" w:eastAsia="MS Mincho" w:hAnsi="Palatino Linotype" w:cs="Arial"/>
        </w:rPr>
        <w:t>impedimento</w:t>
      </w:r>
      <w:r w:rsidR="005C5967" w:rsidRPr="002033A4">
        <w:rPr>
          <w:rFonts w:ascii="Palatino Linotype" w:eastAsia="MS Mincho" w:hAnsi="Palatino Linotype" w:cs="Arial"/>
        </w:rPr>
        <w:t xml:space="preserve"> para que el </w:t>
      </w:r>
      <w:r w:rsidR="005C5967" w:rsidRPr="002033A4">
        <w:rPr>
          <w:rFonts w:ascii="Palatino Linotype" w:eastAsia="MS Mincho" w:hAnsi="Palatino Linotype" w:cs="Arial"/>
          <w:b/>
        </w:rPr>
        <w:t>SUJETO OBLIGADO</w:t>
      </w:r>
      <w:r w:rsidR="005C5967" w:rsidRPr="002033A4">
        <w:rPr>
          <w:rFonts w:ascii="Palatino Linotype" w:eastAsia="MS Mincho" w:hAnsi="Palatino Linotype" w:cs="Arial"/>
        </w:rPr>
        <w:t xml:space="preserve"> eventualmente pueda generar, poseer o administrar, soporte documental relacionado con los hechos narrados por el solicitante, lo que se determinará en el siguiente apartado.</w:t>
      </w:r>
    </w:p>
    <w:p w14:paraId="210C6CE7" w14:textId="77777777" w:rsidR="008F7FC3" w:rsidRPr="002033A4" w:rsidRDefault="008F7FC3" w:rsidP="008F7FC3">
      <w:pPr>
        <w:spacing w:line="360" w:lineRule="auto"/>
        <w:contextualSpacing/>
        <w:jc w:val="both"/>
        <w:rPr>
          <w:rFonts w:ascii="Palatino Linotype" w:eastAsia="MS Mincho" w:hAnsi="Palatino Linotype" w:cs="Arial"/>
        </w:rPr>
      </w:pPr>
    </w:p>
    <w:p w14:paraId="1DD681E8" w14:textId="65FAFBC8" w:rsidR="008F7FC3" w:rsidRPr="002033A4" w:rsidRDefault="00EE4ABE" w:rsidP="008F7FC3">
      <w:pPr>
        <w:pStyle w:val="Ttulo2"/>
        <w:numPr>
          <w:ilvl w:val="0"/>
          <w:numId w:val="32"/>
        </w:numPr>
        <w:rPr>
          <w:rFonts w:ascii="Palatino Linotype" w:hAnsi="Palatino Linotype"/>
          <w:b/>
          <w:color w:val="000000" w:themeColor="text1"/>
          <w:sz w:val="24"/>
        </w:rPr>
      </w:pPr>
      <w:bookmarkStart w:id="173" w:name="_Toc69381650"/>
      <w:r w:rsidRPr="002033A4">
        <w:rPr>
          <w:rFonts w:ascii="Palatino Linotype" w:hAnsi="Palatino Linotype"/>
          <w:b/>
          <w:color w:val="000000" w:themeColor="text1"/>
          <w:sz w:val="24"/>
        </w:rPr>
        <w:lastRenderedPageBreak/>
        <w:t>Descripción de la información solicitada</w:t>
      </w:r>
      <w:bookmarkEnd w:id="173"/>
    </w:p>
    <w:p w14:paraId="55CA14B4" w14:textId="1BB6E0A1" w:rsidR="008F7FC3" w:rsidRPr="002033A4" w:rsidRDefault="008F7FC3" w:rsidP="008F7FC3">
      <w:pPr>
        <w:pStyle w:val="Prrafodelista"/>
        <w:numPr>
          <w:ilvl w:val="0"/>
          <w:numId w:val="1"/>
        </w:numPr>
        <w:spacing w:before="240" w:after="240" w:line="360" w:lineRule="auto"/>
        <w:ind w:left="0" w:firstLine="0"/>
        <w:jc w:val="both"/>
        <w:rPr>
          <w:rFonts w:ascii="Palatino Linotype" w:hAnsi="Palatino Linotype"/>
          <w:color w:val="000000"/>
          <w:sz w:val="22"/>
          <w:szCs w:val="22"/>
        </w:rPr>
      </w:pPr>
      <w:r w:rsidRPr="002033A4">
        <w:rPr>
          <w:rFonts w:ascii="Palatino Linotype" w:eastAsia="MS Mincho" w:hAnsi="Palatino Linotype" w:cs="Arial"/>
        </w:rPr>
        <w:t xml:space="preserve">Primeramente señalar, que la solicitud de información está conformada por una serie de manifestaciones subjetivas vertidas por el particular que </w:t>
      </w:r>
      <w:r w:rsidRPr="002033A4">
        <w:rPr>
          <w:rFonts w:ascii="Palatino Linotype" w:hAnsi="Palatino Linotype" w:cs="Arial"/>
          <w:b/>
          <w:szCs w:val="20"/>
          <w:u w:val="single"/>
        </w:rPr>
        <w:t>no son atendibles mediante una solicitud de acceso a la información</w:t>
      </w:r>
      <w:r w:rsidRPr="002033A4">
        <w:rPr>
          <w:rFonts w:ascii="Palatino Linotype" w:hAnsi="Palatino Linotype" w:cs="Arial"/>
          <w:szCs w:val="20"/>
        </w:rPr>
        <w:t xml:space="preserve">, porque se tratan de </w:t>
      </w:r>
      <w:r w:rsidRPr="002033A4">
        <w:rPr>
          <w:rFonts w:ascii="Palatino Linotype" w:hAnsi="Palatino Linotype" w:cs="Arial"/>
        </w:rPr>
        <w:t>declaraciones que no se colman con la entrega de documentos.</w:t>
      </w:r>
    </w:p>
    <w:p w14:paraId="4620B8E8" w14:textId="77777777" w:rsidR="00A11123" w:rsidRPr="002033A4" w:rsidRDefault="00A11123" w:rsidP="00A11123">
      <w:pPr>
        <w:pStyle w:val="Prrafodelista"/>
        <w:spacing w:before="240" w:after="240" w:line="360" w:lineRule="auto"/>
        <w:ind w:left="0"/>
        <w:jc w:val="both"/>
        <w:rPr>
          <w:rFonts w:ascii="Palatino Linotype" w:hAnsi="Palatino Linotype"/>
          <w:color w:val="000000"/>
          <w:sz w:val="22"/>
          <w:szCs w:val="22"/>
        </w:rPr>
      </w:pPr>
    </w:p>
    <w:p w14:paraId="7604290B" w14:textId="77777777" w:rsidR="00F35D27" w:rsidRPr="002033A4" w:rsidRDefault="00F35D27" w:rsidP="00F35D27">
      <w:pPr>
        <w:pStyle w:val="Prrafodelista"/>
        <w:numPr>
          <w:ilvl w:val="0"/>
          <w:numId w:val="1"/>
        </w:numPr>
        <w:spacing w:before="240" w:after="240" w:line="360" w:lineRule="auto"/>
        <w:ind w:left="0" w:firstLine="0"/>
        <w:jc w:val="both"/>
        <w:rPr>
          <w:rFonts w:ascii="Palatino Linotype" w:hAnsi="Palatino Linotype" w:cs="Arial"/>
        </w:rPr>
      </w:pPr>
      <w:r w:rsidRPr="002033A4">
        <w:rPr>
          <w:rFonts w:ascii="Palatino Linotype" w:hAnsi="Palatino Linotype" w:cs="Arial"/>
        </w:rPr>
        <w:t xml:space="preserve">Por lo que la entrega de una razón o un razonamiento por parte del Sujeto Obligado no es algo que la ley establezca como atribución, derecho, o facultad; pues ello implicaría un juicio de valor referente a un cuestionamiento realizado, los cuales, al constituir interrogantes, inquietudes </w:t>
      </w:r>
      <w:r w:rsidRPr="002033A4">
        <w:rPr>
          <w:rFonts w:ascii="Palatino Linotype" w:hAnsi="Palatino Linotype" w:cs="Arial"/>
          <w:b/>
        </w:rPr>
        <w:t xml:space="preserve">y manifestaciones </w:t>
      </w:r>
      <w:r w:rsidRPr="002033A4">
        <w:rPr>
          <w:rFonts w:ascii="Palatino Linotype" w:hAnsi="Palatino Linotype" w:cs="Arial"/>
        </w:rPr>
        <w:t xml:space="preserve">se satisfacen vía derecho de petición. </w:t>
      </w:r>
    </w:p>
    <w:p w14:paraId="18A7716D" w14:textId="77777777" w:rsidR="00F35D27" w:rsidRPr="002033A4" w:rsidRDefault="00F35D27" w:rsidP="00F35D27">
      <w:pPr>
        <w:pStyle w:val="Prrafodelista"/>
        <w:spacing w:after="240" w:line="360" w:lineRule="auto"/>
        <w:ind w:left="0"/>
        <w:jc w:val="both"/>
        <w:rPr>
          <w:rFonts w:ascii="Palatino Linotype" w:hAnsi="Palatino Linotype" w:cs="Arial"/>
        </w:rPr>
      </w:pPr>
    </w:p>
    <w:p w14:paraId="6AB721C3" w14:textId="77777777" w:rsidR="00F35D27" w:rsidRPr="002033A4" w:rsidRDefault="00F35D27" w:rsidP="00F35D27">
      <w:pPr>
        <w:pStyle w:val="Prrafodelista"/>
        <w:numPr>
          <w:ilvl w:val="0"/>
          <w:numId w:val="1"/>
        </w:numPr>
        <w:spacing w:before="240" w:after="240" w:line="360" w:lineRule="auto"/>
        <w:ind w:left="0" w:firstLine="0"/>
        <w:jc w:val="both"/>
        <w:rPr>
          <w:rFonts w:ascii="Palatino Linotype" w:hAnsi="Palatino Linotype" w:cs="Arial"/>
        </w:rPr>
      </w:pPr>
      <w:r w:rsidRPr="002033A4">
        <w:rPr>
          <w:rFonts w:ascii="Palatino Linotype" w:hAnsi="Palatino Linotype" w:cs="Arial"/>
        </w:rPr>
        <w:t>Así, es transcendental dejar en claro lo que debe entenderse por derecho de petición y por derecho de acceso a la información pública.</w:t>
      </w:r>
    </w:p>
    <w:p w14:paraId="0E971467" w14:textId="77777777" w:rsidR="00F35D27" w:rsidRPr="002033A4" w:rsidRDefault="00F35D27" w:rsidP="00F35D27">
      <w:pPr>
        <w:pStyle w:val="Prrafodelista"/>
        <w:autoSpaceDE w:val="0"/>
        <w:autoSpaceDN w:val="0"/>
        <w:adjustRightInd w:val="0"/>
        <w:spacing w:after="240" w:line="360" w:lineRule="auto"/>
        <w:ind w:left="0"/>
        <w:jc w:val="both"/>
        <w:rPr>
          <w:rFonts w:ascii="Palatino Linotype" w:hAnsi="Palatino Linotype" w:cs="Arial"/>
        </w:rPr>
      </w:pPr>
    </w:p>
    <w:p w14:paraId="54F66FBC" w14:textId="77777777" w:rsidR="00F35D27" w:rsidRPr="002033A4" w:rsidRDefault="00F35D27" w:rsidP="00F35D27">
      <w:pPr>
        <w:pStyle w:val="Prrafodelista"/>
        <w:numPr>
          <w:ilvl w:val="0"/>
          <w:numId w:val="1"/>
        </w:numPr>
        <w:spacing w:before="240" w:after="240" w:line="360" w:lineRule="auto"/>
        <w:ind w:left="0" w:firstLine="0"/>
        <w:jc w:val="both"/>
        <w:rPr>
          <w:rFonts w:ascii="Palatino Linotype" w:hAnsi="Palatino Linotype" w:cs="Arial"/>
          <w:i/>
        </w:rPr>
      </w:pPr>
      <w:r w:rsidRPr="002033A4">
        <w:rPr>
          <w:rFonts w:ascii="Palatino Linotype" w:hAnsi="Palatino Linotype" w:cs="Arial"/>
        </w:rPr>
        <w:t>Por lo que respecta a la definición de derecho de petición, el Maestro Ignacio Burgoa Orihuela refiere: “…</w:t>
      </w:r>
      <w:r w:rsidRPr="002033A4">
        <w:rPr>
          <w:rFonts w:ascii="Palatino Linotype" w:hAnsi="Palatino Linotype" w:cs="Arial"/>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2033A4">
        <w:rPr>
          <w:rStyle w:val="Refdenotaalpie"/>
          <w:rFonts w:ascii="Palatino Linotype" w:hAnsi="Palatino Linotype"/>
          <w:i/>
        </w:rPr>
        <w:t xml:space="preserve"> </w:t>
      </w:r>
      <w:r w:rsidRPr="002033A4">
        <w:rPr>
          <w:rStyle w:val="Refdenotaalpie"/>
          <w:rFonts w:ascii="Palatino Linotype" w:hAnsi="Palatino Linotype"/>
          <w:i/>
        </w:rPr>
        <w:footnoteReference w:id="2"/>
      </w:r>
      <w:r w:rsidRPr="002033A4">
        <w:rPr>
          <w:rFonts w:ascii="Palatino Linotype" w:hAnsi="Palatino Linotype"/>
          <w:i/>
        </w:rPr>
        <w:t>“</w:t>
      </w:r>
      <w:r w:rsidRPr="002033A4">
        <w:rPr>
          <w:rFonts w:ascii="Palatino Linotype" w:hAnsi="Palatino Linotype" w:cs="Arial"/>
          <w:i/>
        </w:rPr>
        <w:t>.</w:t>
      </w:r>
    </w:p>
    <w:p w14:paraId="079236C7" w14:textId="77777777" w:rsidR="00F35D27" w:rsidRPr="002033A4" w:rsidRDefault="00F35D27" w:rsidP="00F35D27">
      <w:pPr>
        <w:pStyle w:val="Prrafodelista"/>
        <w:numPr>
          <w:ilvl w:val="0"/>
          <w:numId w:val="1"/>
        </w:numPr>
        <w:autoSpaceDE w:val="0"/>
        <w:autoSpaceDN w:val="0"/>
        <w:adjustRightInd w:val="0"/>
        <w:spacing w:before="240" w:after="360" w:line="360" w:lineRule="auto"/>
        <w:ind w:left="0" w:firstLine="0"/>
        <w:jc w:val="both"/>
        <w:rPr>
          <w:rFonts w:ascii="Palatino Linotype" w:hAnsi="Palatino Linotype" w:cs="Arial"/>
          <w:i/>
        </w:rPr>
      </w:pPr>
      <w:r w:rsidRPr="002033A4">
        <w:rPr>
          <w:rFonts w:ascii="Palatino Linotype" w:hAnsi="Palatino Linotype" w:cs="Arial"/>
        </w:rPr>
        <w:lastRenderedPageBreak/>
        <w:t xml:space="preserve">Por su parte, David Cienfuegos Salgado, concibe al derecho de petición como </w:t>
      </w:r>
      <w:r w:rsidRPr="002033A4">
        <w:rPr>
          <w:rFonts w:ascii="Palatino Linotype" w:hAnsi="Palatino Linotype" w:cs="Arial"/>
          <w:i/>
        </w:rPr>
        <w:t>“el derecho de toda persona a ser escuchado por quienes ejercen el poder público.</w:t>
      </w:r>
      <w:r w:rsidRPr="002033A4">
        <w:rPr>
          <w:rStyle w:val="Refdenotaalpie"/>
          <w:rFonts w:ascii="Palatino Linotype" w:hAnsi="Palatino Linotype"/>
          <w:i/>
        </w:rPr>
        <w:t xml:space="preserve"> </w:t>
      </w:r>
      <w:r w:rsidRPr="002033A4">
        <w:rPr>
          <w:rStyle w:val="Refdenotaalpie"/>
          <w:rFonts w:ascii="Palatino Linotype" w:hAnsi="Palatino Linotype"/>
          <w:i/>
        </w:rPr>
        <w:footnoteReference w:id="3"/>
      </w:r>
      <w:r w:rsidRPr="002033A4">
        <w:rPr>
          <w:rFonts w:ascii="Palatino Linotype" w:hAnsi="Palatino Linotype" w:cs="Arial"/>
          <w:i/>
        </w:rPr>
        <w:t>” .</w:t>
      </w:r>
    </w:p>
    <w:p w14:paraId="0F4C1E01" w14:textId="77777777" w:rsidR="00F35D27" w:rsidRPr="002033A4" w:rsidRDefault="00F35D27" w:rsidP="00F35D27">
      <w:pPr>
        <w:pStyle w:val="Prrafodelista"/>
        <w:autoSpaceDE w:val="0"/>
        <w:autoSpaceDN w:val="0"/>
        <w:adjustRightInd w:val="0"/>
        <w:spacing w:after="240" w:line="360" w:lineRule="auto"/>
        <w:ind w:left="0"/>
        <w:jc w:val="both"/>
        <w:rPr>
          <w:rFonts w:ascii="Palatino Linotype" w:hAnsi="Palatino Linotype" w:cs="Arial"/>
        </w:rPr>
      </w:pPr>
    </w:p>
    <w:p w14:paraId="7627B831" w14:textId="77777777" w:rsidR="00F35D27" w:rsidRPr="002033A4" w:rsidRDefault="00F35D27" w:rsidP="00F35D27">
      <w:pPr>
        <w:pStyle w:val="Prrafodelista"/>
        <w:numPr>
          <w:ilvl w:val="0"/>
          <w:numId w:val="1"/>
        </w:numPr>
        <w:spacing w:before="240" w:after="360" w:line="360" w:lineRule="auto"/>
        <w:ind w:left="0" w:firstLine="0"/>
        <w:jc w:val="both"/>
        <w:rPr>
          <w:rFonts w:ascii="Palatino Linotype" w:hAnsi="Palatino Linotype" w:cs="Arial"/>
          <w:i/>
        </w:rPr>
      </w:pPr>
      <w:r w:rsidRPr="002033A4">
        <w:rPr>
          <w:rFonts w:ascii="Palatino Linotype" w:hAnsi="Palatino Linotype" w:cs="Arial"/>
        </w:rPr>
        <w:t xml:space="preserve">A este respecto, y para diferenciar el derecho de petición al derecho de acceso a la información, resulta conducente señalar que José Guadalupe Robles, conceptualiza el derecho a la información como </w:t>
      </w:r>
      <w:r w:rsidRPr="002033A4">
        <w:rPr>
          <w:rFonts w:ascii="Palatino Linotype" w:hAnsi="Palatino Linotype" w:cs="Arial"/>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2033A4">
        <w:rPr>
          <w:rStyle w:val="Refdenotaalpie"/>
          <w:rFonts w:ascii="Palatino Linotype" w:hAnsi="Palatino Linotype"/>
          <w:i/>
        </w:rPr>
        <w:t xml:space="preserve"> </w:t>
      </w:r>
      <w:r w:rsidRPr="002033A4">
        <w:rPr>
          <w:rStyle w:val="Refdenotaalpie"/>
          <w:rFonts w:ascii="Palatino Linotype" w:hAnsi="Palatino Linotype"/>
          <w:i/>
        </w:rPr>
        <w:footnoteReference w:id="4"/>
      </w:r>
      <w:r w:rsidRPr="002033A4">
        <w:rPr>
          <w:rFonts w:ascii="Palatino Linotype" w:hAnsi="Palatino Linotype" w:cs="Arial"/>
          <w:i/>
        </w:rPr>
        <w:t>“.</w:t>
      </w:r>
    </w:p>
    <w:p w14:paraId="6CD239F7" w14:textId="77777777" w:rsidR="00F35D27" w:rsidRPr="002033A4" w:rsidRDefault="00F35D27" w:rsidP="00F35D27">
      <w:pPr>
        <w:pStyle w:val="Prrafodelista"/>
        <w:rPr>
          <w:rFonts w:ascii="Palatino Linotype" w:hAnsi="Palatino Linotype" w:cs="Arial"/>
          <w:i/>
        </w:rPr>
      </w:pPr>
    </w:p>
    <w:p w14:paraId="5806B6D5" w14:textId="1F7E782F" w:rsidR="00F35D27" w:rsidRPr="002033A4" w:rsidRDefault="00F35D27" w:rsidP="00F35D27">
      <w:pPr>
        <w:pStyle w:val="Prrafodelista"/>
        <w:numPr>
          <w:ilvl w:val="0"/>
          <w:numId w:val="1"/>
        </w:numPr>
        <w:spacing w:before="240" w:after="360" w:line="360" w:lineRule="auto"/>
        <w:ind w:left="0" w:firstLine="0"/>
        <w:jc w:val="both"/>
        <w:rPr>
          <w:rFonts w:ascii="Palatino Linotype" w:hAnsi="Palatino Linotype"/>
          <w:color w:val="000000" w:themeColor="text1"/>
        </w:rPr>
      </w:pPr>
      <w:r w:rsidRPr="002033A4">
        <w:rPr>
          <w:rFonts w:ascii="Palatino Linotype" w:eastAsia="Times New Roman" w:hAnsi="Palatino Linotype" w:cs="Arial"/>
          <w:lang w:eastAsia="es-MX"/>
        </w:rPr>
        <w:t xml:space="preserve">Además, el derecho a la información constituye una prerrogativa de acceder a documentación en poder de los Sujetos Obligados, </w:t>
      </w:r>
      <w:r w:rsidRPr="002033A4">
        <w:rPr>
          <w:rFonts w:ascii="Palatino Linotype" w:eastAsia="Times New Roman" w:hAnsi="Palatino Linotype" w:cs="Arial"/>
          <w:b/>
          <w:u w:val="single"/>
          <w:lang w:eastAsia="es-MX"/>
        </w:rPr>
        <w:t xml:space="preserve">no así a realizar </w:t>
      </w:r>
      <w:r w:rsidRPr="002033A4">
        <w:rPr>
          <w:rFonts w:ascii="Palatino Linotype" w:eastAsia="Times New Roman" w:hAnsi="Palatino Linotype" w:cs="Arial"/>
          <w:lang w:eastAsia="es-MX"/>
        </w:rPr>
        <w:t xml:space="preserve">cuestionamientos, o </w:t>
      </w:r>
      <w:r w:rsidRPr="002033A4">
        <w:rPr>
          <w:rFonts w:ascii="Palatino Linotype" w:eastAsia="Times New Roman" w:hAnsi="Palatino Linotype" w:cs="Arial"/>
          <w:b/>
          <w:u w:val="single"/>
          <w:lang w:eastAsia="es-MX"/>
        </w:rPr>
        <w:t>manifestaciones subjetivas</w:t>
      </w:r>
      <w:r w:rsidRPr="002033A4">
        <w:rPr>
          <w:rFonts w:ascii="Palatino Linotype" w:eastAsia="Times New Roman" w:hAnsi="Palatino Linotype" w:cs="Arial"/>
          <w:lang w:eastAsia="es-MX"/>
        </w:rPr>
        <w:t xml:space="preserve">. Sirve de apoyo a lo anterior la definición de derecho a la información de Ernesto Villanueva </w:t>
      </w:r>
      <w:proofErr w:type="spellStart"/>
      <w:r w:rsidRPr="002033A4">
        <w:rPr>
          <w:rFonts w:ascii="Palatino Linotype" w:eastAsia="Times New Roman" w:hAnsi="Palatino Linotype" w:cs="Arial"/>
          <w:lang w:eastAsia="es-MX"/>
        </w:rPr>
        <w:t>Villanueva</w:t>
      </w:r>
      <w:proofErr w:type="spellEnd"/>
      <w:r w:rsidRPr="002033A4">
        <w:rPr>
          <w:rFonts w:ascii="Palatino Linotype" w:eastAsia="Times New Roman" w:hAnsi="Palatino Linotype" w:cs="Arial"/>
          <w:lang w:eastAsia="es-MX"/>
        </w:rPr>
        <w:t xml:space="preserve"> que dice: “</w:t>
      </w:r>
      <w:r w:rsidRPr="002033A4">
        <w:rPr>
          <w:rFonts w:ascii="Palatino Linotype" w:eastAsia="Times New Roman" w:hAnsi="Palatino Linotype" w:cs="Arial"/>
          <w:i/>
          <w:lang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sidRPr="002033A4">
        <w:rPr>
          <w:rStyle w:val="Refdenotaalpie"/>
          <w:rFonts w:ascii="Palatino Linotype" w:eastAsia="Times New Roman" w:hAnsi="Palatino Linotype" w:cs="Arial"/>
          <w:i/>
          <w:lang w:eastAsia="es-MX"/>
        </w:rPr>
        <w:footnoteReference w:id="5"/>
      </w:r>
      <w:r w:rsidRPr="002033A4">
        <w:rPr>
          <w:rFonts w:ascii="Palatino Linotype" w:eastAsia="Times New Roman" w:hAnsi="Palatino Linotype" w:cs="Arial"/>
          <w:i/>
          <w:lang w:eastAsia="es-MX"/>
        </w:rPr>
        <w:t>.</w:t>
      </w:r>
    </w:p>
    <w:p w14:paraId="7F447E74" w14:textId="77777777" w:rsidR="00F35D27" w:rsidRPr="002033A4" w:rsidRDefault="00F35D27" w:rsidP="00F35D27">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2033A4">
        <w:rPr>
          <w:rFonts w:ascii="Palatino Linotype" w:hAnsi="Palatino Linotype" w:cs="Arial"/>
        </w:rPr>
        <w:lastRenderedPageBreak/>
        <w:t xml:space="preserve">De lo anterior, se puede concluir que la distinción entre el derecho de petición y el derecho de acceso a la información estriba, principalmente, en que en el primero de ellos </w:t>
      </w:r>
      <w:r w:rsidRPr="002033A4">
        <w:rPr>
          <w:rFonts w:ascii="Palatino Linotype" w:eastAsia="Times New Roman"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2033A4">
        <w:rPr>
          <w:rFonts w:ascii="Palatino Linotype" w:hAnsi="Palatino Linotype" w:cs="Arial"/>
          <w:bCs/>
          <w:lang w:eastAsia="es-CO"/>
        </w:rPr>
        <w:t>segundo supuesto, la petición se encamina primordialmente a</w:t>
      </w:r>
      <w:r w:rsidRPr="002033A4">
        <w:rPr>
          <w:rFonts w:ascii="Palatino Linotype" w:hAnsi="Palatino Linotype" w:cs="Arial"/>
        </w:rPr>
        <w:t xml:space="preserve"> permitir el </w:t>
      </w:r>
      <w:r w:rsidRPr="002033A4">
        <w:rPr>
          <w:rFonts w:ascii="Palatino Linotype" w:hAnsi="Palatino Linotype" w:cs="Arial"/>
          <w:lang w:eastAsia="es-CO"/>
        </w:rPr>
        <w:t xml:space="preserve">acceso a datos, registros y todo tipo de información pública </w:t>
      </w:r>
      <w:r w:rsidRPr="002033A4">
        <w:rPr>
          <w:rFonts w:ascii="Palatino Linotype" w:hAnsi="Palatino Linotype" w:cs="Arial"/>
          <w:b/>
          <w:lang w:eastAsia="es-CO"/>
        </w:rPr>
        <w:t>que conste en documentos</w:t>
      </w:r>
      <w:r w:rsidRPr="002033A4">
        <w:rPr>
          <w:rFonts w:ascii="Palatino Linotype" w:hAnsi="Palatino Linotype" w:cs="Arial"/>
          <w:lang w:eastAsia="es-CO"/>
        </w:rPr>
        <w:t xml:space="preserve">, sea generada o se encuentre en posesión de </w:t>
      </w:r>
      <w:r w:rsidRPr="002033A4">
        <w:rPr>
          <w:rFonts w:ascii="Palatino Linotype" w:hAnsi="Palatino Linotype" w:cs="Arial"/>
        </w:rPr>
        <w:t>la autoridad.</w:t>
      </w:r>
    </w:p>
    <w:p w14:paraId="009FAE50" w14:textId="77777777" w:rsidR="00F35D27" w:rsidRPr="002033A4" w:rsidRDefault="00F35D27" w:rsidP="00F35D27">
      <w:pPr>
        <w:pStyle w:val="Prrafodelista"/>
        <w:rPr>
          <w:rFonts w:ascii="Palatino Linotype" w:eastAsia="MS Mincho" w:hAnsi="Palatino Linotype" w:cs="Times New Roman"/>
          <w:color w:val="000000"/>
        </w:rPr>
      </w:pPr>
    </w:p>
    <w:p w14:paraId="51D5580C" w14:textId="79F2B761" w:rsidR="00F35D27" w:rsidRPr="002033A4" w:rsidRDefault="00F35D27" w:rsidP="00F35D27">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2033A4">
        <w:rPr>
          <w:rFonts w:ascii="Palatino Linotype" w:eastAsia="MS Mincho" w:hAnsi="Palatino Linotype" w:cs="Times New Roman"/>
          <w:color w:val="000000"/>
        </w:rPr>
        <w:t xml:space="preserve">Acotado lo anterior, se procede a analizar los hechos </w:t>
      </w:r>
      <w:r w:rsidR="00EE4ABE" w:rsidRPr="002033A4">
        <w:rPr>
          <w:rFonts w:ascii="Palatino Linotype" w:eastAsia="MS Mincho" w:hAnsi="Palatino Linotype" w:cs="Times New Roman"/>
          <w:color w:val="000000"/>
        </w:rPr>
        <w:t xml:space="preserve">narrados, </w:t>
      </w:r>
      <w:r w:rsidRPr="002033A4">
        <w:rPr>
          <w:rFonts w:ascii="Palatino Linotype" w:eastAsia="MS Mincho" w:hAnsi="Palatino Linotype" w:cs="Times New Roman"/>
          <w:color w:val="000000"/>
        </w:rPr>
        <w:t xml:space="preserve">relacionados con el </w:t>
      </w:r>
      <w:r w:rsidRPr="002033A4">
        <w:rPr>
          <w:rFonts w:ascii="Palatino Linotype" w:eastAsia="MS Mincho" w:hAnsi="Palatino Linotype" w:cs="Times New Roman"/>
          <w:b/>
          <w:color w:val="000000"/>
        </w:rPr>
        <w:t xml:space="preserve">punto </w:t>
      </w:r>
      <w:proofErr w:type="spellStart"/>
      <w:r w:rsidRPr="002033A4">
        <w:rPr>
          <w:rFonts w:ascii="Palatino Linotype" w:eastAsia="MS Mincho" w:hAnsi="Palatino Linotype" w:cs="Times New Roman"/>
          <w:b/>
          <w:color w:val="000000"/>
        </w:rPr>
        <w:t>numero</w:t>
      </w:r>
      <w:proofErr w:type="spellEnd"/>
      <w:r w:rsidRPr="002033A4">
        <w:rPr>
          <w:rFonts w:ascii="Palatino Linotype" w:eastAsia="MS Mincho" w:hAnsi="Palatino Linotype" w:cs="Times New Roman"/>
          <w:b/>
          <w:color w:val="000000"/>
        </w:rPr>
        <w:t xml:space="preserve"> uno</w:t>
      </w:r>
      <w:r w:rsidRPr="002033A4">
        <w:rPr>
          <w:rFonts w:ascii="Palatino Linotype" w:eastAsia="MS Mincho" w:hAnsi="Palatino Linotype" w:cs="Times New Roman"/>
          <w:color w:val="000000"/>
        </w:rPr>
        <w:t xml:space="preserve"> de la solicitud de información anteriormente desagregada, relativa a</w:t>
      </w:r>
      <w:r w:rsidR="00EE4ABE" w:rsidRPr="002033A4">
        <w:rPr>
          <w:rFonts w:ascii="Palatino Linotype" w:eastAsia="MS Mincho" w:hAnsi="Palatino Linotype" w:cs="Times New Roman"/>
          <w:color w:val="000000"/>
        </w:rPr>
        <w:t>:</w:t>
      </w:r>
      <w:r w:rsidRPr="002033A4">
        <w:rPr>
          <w:rFonts w:ascii="Palatino Linotype" w:eastAsia="MS Mincho" w:hAnsi="Palatino Linotype" w:cs="Times New Roman"/>
          <w:color w:val="000000"/>
        </w:rPr>
        <w:t xml:space="preserve"> </w:t>
      </w:r>
      <w:r w:rsidRPr="002033A4">
        <w:rPr>
          <w:rFonts w:ascii="Palatino Linotype" w:eastAsia="MS Mincho" w:hAnsi="Palatino Linotype" w:cs="Times New Roman"/>
          <w:b/>
          <w:color w:val="000000"/>
        </w:rPr>
        <w:t>la totalidad del expediente sustanciado por el Órgano Interno de Control de la Secretaria de Seguridad Ciudadana de la Ciudad de México, con motivo de la denuncia interpuesta derivada de los hechos narrados en la solicitud de información</w:t>
      </w:r>
      <w:r w:rsidRPr="002033A4">
        <w:rPr>
          <w:rFonts w:ascii="Palatino Linotype" w:eastAsia="MS Mincho" w:hAnsi="Palatino Linotype" w:cs="Times New Roman"/>
          <w:color w:val="000000"/>
        </w:rPr>
        <w:t>.</w:t>
      </w:r>
    </w:p>
    <w:p w14:paraId="4746BCFD" w14:textId="14F6B62C" w:rsidR="00823AF6" w:rsidRPr="002033A4" w:rsidRDefault="00F35D27" w:rsidP="00A572D4">
      <w:pPr>
        <w:numPr>
          <w:ilvl w:val="0"/>
          <w:numId w:val="1"/>
        </w:numPr>
        <w:spacing w:line="360" w:lineRule="auto"/>
        <w:ind w:left="0" w:firstLine="0"/>
        <w:contextualSpacing/>
        <w:jc w:val="both"/>
        <w:rPr>
          <w:rFonts w:ascii="Palatino Linotype" w:eastAsia="MS Mincho" w:hAnsi="Palatino Linotype" w:cs="Arial"/>
        </w:rPr>
      </w:pPr>
      <w:r w:rsidRPr="002033A4">
        <w:rPr>
          <w:rFonts w:ascii="Palatino Linotype" w:eastAsia="MS Mincho" w:hAnsi="Palatino Linotype" w:cs="Arial"/>
        </w:rPr>
        <w:t xml:space="preserve">Al respecto, mencionar que primeramente </w:t>
      </w:r>
      <w:r w:rsidR="00A572D4" w:rsidRPr="002033A4">
        <w:rPr>
          <w:rFonts w:ascii="Palatino Linotype" w:eastAsia="MS Mincho" w:hAnsi="Palatino Linotype" w:cs="Arial"/>
        </w:rPr>
        <w:t xml:space="preserve">se dedujo que el solicitante se refiere a la Secretaria de Seguridad Ciudadana de la Ciudad de México, no solo por las siglas que de primera mano se advierte corresponden a dicha entidad pública; sino también  por los hechos narrados, a saber: </w:t>
      </w:r>
      <w:r w:rsidR="00A572D4" w:rsidRPr="002033A4">
        <w:rPr>
          <w:rFonts w:ascii="Palatino Linotype" w:eastAsia="MS Mincho" w:hAnsi="Palatino Linotype" w:cs="Arial"/>
          <w:i/>
        </w:rPr>
        <w:t>“en atención a que el presidente de la república ordeno una investigación a Grupo Andrade por el contrato a la policía federal en 2.7 millones de pesos cada patrulla o a las patrullas de la CDMX por 2.2 millones de pesos y la FGR como la UIF con la ASF audita entre ellas a Integra Arrenda, que rento las patrullas al EDO pero el OIC de la SSC determino encubrirlo y acordó su archivo , lo implica que causo estado…”</w:t>
      </w:r>
    </w:p>
    <w:p w14:paraId="74BAA345" w14:textId="706280FB" w:rsidR="008F7FC3" w:rsidRPr="002033A4" w:rsidRDefault="00930A85" w:rsidP="003D046A">
      <w:pPr>
        <w:numPr>
          <w:ilvl w:val="0"/>
          <w:numId w:val="1"/>
        </w:numPr>
        <w:spacing w:line="360" w:lineRule="auto"/>
        <w:ind w:left="0" w:firstLine="0"/>
        <w:contextualSpacing/>
        <w:jc w:val="both"/>
        <w:rPr>
          <w:rFonts w:ascii="Palatino Linotype" w:eastAsia="MS Mincho" w:hAnsi="Palatino Linotype" w:cs="Arial"/>
        </w:rPr>
      </w:pPr>
      <w:r w:rsidRPr="002033A4">
        <w:rPr>
          <w:rFonts w:ascii="Palatino Linotype" w:eastAsia="MS Mincho" w:hAnsi="Palatino Linotype" w:cs="Arial"/>
        </w:rPr>
        <w:lastRenderedPageBreak/>
        <w:t>De lo transcrito</w:t>
      </w:r>
      <w:r w:rsidR="00A11123" w:rsidRPr="002033A4">
        <w:rPr>
          <w:rFonts w:ascii="Palatino Linotype" w:eastAsia="MS Mincho" w:hAnsi="Palatino Linotype" w:cs="Arial"/>
        </w:rPr>
        <w:t>,</w:t>
      </w:r>
      <w:r w:rsidRPr="002033A4">
        <w:rPr>
          <w:rFonts w:ascii="Palatino Linotype" w:eastAsia="MS Mincho" w:hAnsi="Palatino Linotype" w:cs="Arial"/>
        </w:rPr>
        <w:t xml:space="preserve"> se observa</w:t>
      </w:r>
      <w:r w:rsidR="00954C25" w:rsidRPr="002033A4">
        <w:rPr>
          <w:rFonts w:ascii="Palatino Linotype" w:eastAsia="MS Mincho" w:hAnsi="Palatino Linotype" w:cs="Arial"/>
        </w:rPr>
        <w:t xml:space="preserve"> con claridad</w:t>
      </w:r>
      <w:r w:rsidRPr="002033A4">
        <w:rPr>
          <w:rFonts w:ascii="Palatino Linotype" w:eastAsia="MS Mincho" w:hAnsi="Palatino Linotype" w:cs="Arial"/>
        </w:rPr>
        <w:t xml:space="preserve"> que se está refiriendo a patrullas de la Ciudad de México, </w:t>
      </w:r>
      <w:r w:rsidR="00954C25" w:rsidRPr="002033A4">
        <w:rPr>
          <w:rFonts w:ascii="Palatino Linotype" w:eastAsia="MS Mincho" w:hAnsi="Palatino Linotype" w:cs="Arial"/>
        </w:rPr>
        <w:t>contexto</w:t>
      </w:r>
      <w:r w:rsidRPr="002033A4">
        <w:rPr>
          <w:rFonts w:ascii="Palatino Linotype" w:eastAsia="MS Mincho" w:hAnsi="Palatino Linotype" w:cs="Arial"/>
        </w:rPr>
        <w:t xml:space="preserve"> que se corrobor</w:t>
      </w:r>
      <w:r w:rsidR="00954C25" w:rsidRPr="002033A4">
        <w:rPr>
          <w:rFonts w:ascii="Palatino Linotype" w:eastAsia="MS Mincho" w:hAnsi="Palatino Linotype" w:cs="Arial"/>
        </w:rPr>
        <w:t>ó</w:t>
      </w:r>
      <w:r w:rsidRPr="002033A4">
        <w:rPr>
          <w:rFonts w:ascii="Palatino Linotype" w:eastAsia="MS Mincho" w:hAnsi="Palatino Linotype" w:cs="Arial"/>
        </w:rPr>
        <w:t xml:space="preserve"> en diversas notas periodísticas que dan cuenta de los hechos narrados</w:t>
      </w:r>
      <w:r w:rsidR="00954C25" w:rsidRPr="002033A4">
        <w:rPr>
          <w:rFonts w:ascii="Palatino Linotype" w:eastAsia="MS Mincho" w:hAnsi="Palatino Linotype" w:cs="Arial"/>
        </w:rPr>
        <w:t>, como se observa de los siguientes encabezados.</w:t>
      </w:r>
    </w:p>
    <w:p w14:paraId="2C7CEF31" w14:textId="79D0EE1A" w:rsidR="00954C25" w:rsidRPr="002033A4" w:rsidRDefault="00954C25" w:rsidP="00954C25">
      <w:pPr>
        <w:spacing w:line="360" w:lineRule="auto"/>
        <w:contextualSpacing/>
        <w:jc w:val="both"/>
        <w:rPr>
          <w:rFonts w:ascii="Palatino Linotype" w:eastAsia="MS Mincho" w:hAnsi="Palatino Linotype" w:cs="Arial"/>
        </w:rPr>
      </w:pPr>
      <w:r w:rsidRPr="002033A4">
        <w:rPr>
          <w:rFonts w:ascii="Palatino Linotype" w:eastAsia="MS Mincho" w:hAnsi="Palatino Linotype" w:cs="Arial"/>
          <w:noProof/>
          <w:lang w:val="es-MX" w:eastAsia="es-MX"/>
        </w:rPr>
        <w:drawing>
          <wp:inline distT="0" distB="0" distL="0" distR="0" wp14:anchorId="235D3D3E" wp14:editId="474DAA3C">
            <wp:extent cx="5608955" cy="1535430"/>
            <wp:effectExtent l="19050" t="19050" r="10795" b="266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8955" cy="1535430"/>
                    </a:xfrm>
                    <a:prstGeom prst="rect">
                      <a:avLst/>
                    </a:prstGeom>
                    <a:noFill/>
                    <a:ln>
                      <a:solidFill>
                        <a:schemeClr val="tx1"/>
                      </a:solidFill>
                    </a:ln>
                  </pic:spPr>
                </pic:pic>
              </a:graphicData>
            </a:graphic>
          </wp:inline>
        </w:drawing>
      </w:r>
    </w:p>
    <w:p w14:paraId="0988991D" w14:textId="010D50E1" w:rsidR="00954C25" w:rsidRPr="002033A4" w:rsidRDefault="00954C25" w:rsidP="00954C25">
      <w:pPr>
        <w:spacing w:line="360" w:lineRule="auto"/>
        <w:contextualSpacing/>
        <w:jc w:val="both"/>
        <w:rPr>
          <w:rFonts w:ascii="Palatino Linotype" w:eastAsia="MS Mincho" w:hAnsi="Palatino Linotype" w:cs="Arial"/>
        </w:rPr>
      </w:pPr>
      <w:r w:rsidRPr="002033A4">
        <w:rPr>
          <w:rFonts w:ascii="Palatino Linotype" w:eastAsia="MS Mincho" w:hAnsi="Palatino Linotype" w:cs="Arial"/>
          <w:noProof/>
          <w:lang w:val="es-MX" w:eastAsia="es-MX"/>
        </w:rPr>
        <w:drawing>
          <wp:inline distT="0" distB="0" distL="0" distR="0" wp14:anchorId="4348506B" wp14:editId="37FB6BC6">
            <wp:extent cx="5602605" cy="1118870"/>
            <wp:effectExtent l="19050" t="19050" r="17145" b="2413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2605" cy="1118870"/>
                    </a:xfrm>
                    <a:prstGeom prst="rect">
                      <a:avLst/>
                    </a:prstGeom>
                    <a:noFill/>
                    <a:ln>
                      <a:solidFill>
                        <a:schemeClr val="tx1"/>
                      </a:solidFill>
                    </a:ln>
                  </pic:spPr>
                </pic:pic>
              </a:graphicData>
            </a:graphic>
          </wp:inline>
        </w:drawing>
      </w:r>
    </w:p>
    <w:p w14:paraId="3716879A" w14:textId="77777777" w:rsidR="008F7FC3" w:rsidRPr="002033A4" w:rsidRDefault="008F7FC3" w:rsidP="00A572D4">
      <w:pPr>
        <w:spacing w:line="360" w:lineRule="auto"/>
        <w:contextualSpacing/>
        <w:jc w:val="both"/>
        <w:rPr>
          <w:rFonts w:ascii="Palatino Linotype" w:eastAsia="MS Mincho" w:hAnsi="Palatino Linotype" w:cs="Arial"/>
        </w:rPr>
      </w:pPr>
    </w:p>
    <w:p w14:paraId="574E4578" w14:textId="1B686A4D" w:rsidR="00954C25" w:rsidRPr="002033A4" w:rsidRDefault="00954C25" w:rsidP="00954C25">
      <w:pPr>
        <w:numPr>
          <w:ilvl w:val="0"/>
          <w:numId w:val="1"/>
        </w:numPr>
        <w:spacing w:line="360" w:lineRule="auto"/>
        <w:ind w:left="0" w:right="34" w:firstLine="0"/>
        <w:contextualSpacing/>
        <w:jc w:val="both"/>
        <w:rPr>
          <w:rFonts w:ascii="Palatino Linotype" w:eastAsia="Calibri" w:hAnsi="Palatino Linotype" w:cs="Times New Roman"/>
        </w:rPr>
      </w:pPr>
      <w:r w:rsidRPr="002033A4">
        <w:rPr>
          <w:rFonts w:ascii="Palatino Linotype" w:hAnsi="Palatino Linotype" w:cs="Arial"/>
          <w:lang w:eastAsia="es-MX"/>
        </w:rPr>
        <w:t xml:space="preserve">Si bien es cierto </w:t>
      </w:r>
      <w:r w:rsidRPr="002033A4">
        <w:rPr>
          <w:rFonts w:ascii="Palatino Linotype" w:eastAsia="Calibri" w:hAnsi="Palatino Linotype" w:cs="Times New Roman"/>
        </w:rPr>
        <w:t xml:space="preserve"> </w:t>
      </w:r>
      <w:r w:rsidRPr="002033A4">
        <w:rPr>
          <w:rFonts w:ascii="Palatino Linotype" w:hAnsi="Palatino Linotype" w:cs="Arial"/>
        </w:rPr>
        <w:t xml:space="preserve">las notas periodísticas o publicaciones a través de la red de Internet constituyen el derecho a la libre expresión de los profesionales de la materia, previsto en el artículo 7 de la </w:t>
      </w:r>
      <w:r w:rsidRPr="002033A4">
        <w:rPr>
          <w:rFonts w:ascii="Palatino Linotype" w:hAnsi="Palatino Linotype" w:cs="Arial"/>
          <w:b/>
        </w:rPr>
        <w:t>Constitución Política de los Estados Unidos Mexicanos</w:t>
      </w:r>
      <w:r w:rsidRPr="002033A4">
        <w:rPr>
          <w:rFonts w:ascii="Palatino Linotype" w:hAnsi="Palatino Linotype" w:cs="Arial"/>
        </w:rPr>
        <w:t>, en las cuales cada medio informativo vierte su opinión, comentario o señalamiento respecto de hechos que al parecer se suscitaron en un tiempo y lugar determinado y no pueden ser consideradas como un medio de prueba; también lo es que</w:t>
      </w:r>
      <w:r w:rsidRPr="002033A4">
        <w:rPr>
          <w:rFonts w:ascii="Palatino Linotype" w:hAnsi="Palatino Linotype"/>
        </w:rPr>
        <w:t xml:space="preserve">, arrojan </w:t>
      </w:r>
      <w:r w:rsidRPr="002033A4">
        <w:rPr>
          <w:rFonts w:ascii="Palatino Linotype" w:hAnsi="Palatino Linotype"/>
          <w:b/>
        </w:rPr>
        <w:t xml:space="preserve">indicios </w:t>
      </w:r>
      <w:r w:rsidRPr="002033A4">
        <w:rPr>
          <w:rFonts w:ascii="Palatino Linotype" w:hAnsi="Palatino Linotype"/>
        </w:rPr>
        <w:t>sobre los hechos a que se refieren.</w:t>
      </w:r>
    </w:p>
    <w:p w14:paraId="70CBE42F" w14:textId="77777777" w:rsidR="00954C25" w:rsidRPr="002033A4" w:rsidRDefault="00954C25" w:rsidP="00954C25">
      <w:pPr>
        <w:spacing w:line="360" w:lineRule="auto"/>
        <w:ind w:right="34"/>
        <w:contextualSpacing/>
        <w:jc w:val="both"/>
        <w:rPr>
          <w:rFonts w:ascii="Palatino Linotype" w:eastAsia="Calibri" w:hAnsi="Palatino Linotype" w:cs="Times New Roman"/>
        </w:rPr>
      </w:pPr>
    </w:p>
    <w:p w14:paraId="58FDC5E0" w14:textId="77777777" w:rsidR="00954C25" w:rsidRPr="002033A4" w:rsidRDefault="00954C25" w:rsidP="00954C25">
      <w:pPr>
        <w:numPr>
          <w:ilvl w:val="0"/>
          <w:numId w:val="1"/>
        </w:numPr>
        <w:spacing w:line="360" w:lineRule="auto"/>
        <w:ind w:left="0" w:right="34" w:firstLine="0"/>
        <w:contextualSpacing/>
        <w:jc w:val="both"/>
        <w:rPr>
          <w:rFonts w:ascii="Palatino Linotype" w:eastAsia="Calibri" w:hAnsi="Palatino Linotype" w:cs="Times New Roman"/>
        </w:rPr>
      </w:pPr>
      <w:r w:rsidRPr="002033A4">
        <w:rPr>
          <w:rFonts w:ascii="Palatino Linotype" w:hAnsi="Palatino Linotype"/>
        </w:rPr>
        <w:lastRenderedPageBreak/>
        <w:t xml:space="preserve">Apoya lo anterior, la Jurisprudencia con número de registro 1000830, emitida por la Sala Superior, Apéndice de 2011, localizable en VIII. Electoral Primera Parte Vigentes, Materia Electoral, tesis 191, página 244, cuyo rubro y contenido del tenor literal siguiente: </w:t>
      </w:r>
    </w:p>
    <w:p w14:paraId="1A9D044F" w14:textId="77777777" w:rsidR="00954C25" w:rsidRPr="002033A4" w:rsidRDefault="00954C25" w:rsidP="00954C25">
      <w:pPr>
        <w:pStyle w:val="Textonotapie"/>
        <w:ind w:right="-709"/>
        <w:jc w:val="both"/>
        <w:rPr>
          <w:rFonts w:ascii="Palatino Linotype" w:hAnsi="Palatino Linotype"/>
          <w:sz w:val="18"/>
          <w:szCs w:val="18"/>
        </w:rPr>
      </w:pPr>
    </w:p>
    <w:p w14:paraId="14BB0DB0" w14:textId="77777777" w:rsidR="00954C25" w:rsidRPr="002033A4" w:rsidRDefault="00954C25" w:rsidP="00954C25">
      <w:pPr>
        <w:pStyle w:val="Prrafodelista"/>
        <w:spacing w:line="360" w:lineRule="auto"/>
        <w:ind w:left="567" w:right="567"/>
        <w:jc w:val="both"/>
        <w:rPr>
          <w:rFonts w:ascii="Palatino Linotype" w:hAnsi="Palatino Linotype"/>
          <w:i/>
        </w:rPr>
      </w:pPr>
      <w:r w:rsidRPr="002033A4">
        <w:rPr>
          <w:rFonts w:ascii="Palatino Linotype" w:hAnsi="Palatino Linotype"/>
          <w:b/>
          <w:i/>
        </w:rPr>
        <w:t xml:space="preserve">“NOTAS PERIODÍSTICAS. ELEMENTOS PARA DETERMINAR SU FUERZA INDICIARIA. </w:t>
      </w:r>
      <w:r w:rsidRPr="002033A4">
        <w:rPr>
          <w:rFonts w:ascii="Palatino Linotype" w:hAnsi="Palatino Linotype"/>
          <w:i/>
        </w:rPr>
        <w:t xml:space="preserve">Los medios probatorios que se hacen consistir en notas periodísticas, sólo pueden arrojar indicios sobre los hechos a que se refieren, pero para calificar si se trata de indicios simples o de indicios de mayor grado </w:t>
      </w:r>
      <w:proofErr w:type="spellStart"/>
      <w:r w:rsidRPr="002033A4">
        <w:rPr>
          <w:rFonts w:ascii="Palatino Linotype" w:hAnsi="Palatino Linotype"/>
          <w:i/>
        </w:rPr>
        <w:t>convictivo</w:t>
      </w:r>
      <w:proofErr w:type="spellEnd"/>
      <w:r w:rsidRPr="002033A4">
        <w:rPr>
          <w:rFonts w:ascii="Palatino Linotype" w:hAnsi="Palatino Linotype"/>
          <w:i/>
        </w:rPr>
        <w:t>,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w:t>
      </w:r>
    </w:p>
    <w:p w14:paraId="0FC2CA9E" w14:textId="77777777" w:rsidR="00954C25" w:rsidRPr="002033A4" w:rsidRDefault="00954C25" w:rsidP="00954C25">
      <w:pPr>
        <w:pStyle w:val="Prrafodelista"/>
        <w:spacing w:line="360" w:lineRule="auto"/>
        <w:ind w:left="567" w:right="567"/>
        <w:jc w:val="both"/>
        <w:rPr>
          <w:rFonts w:ascii="Palatino Linotype" w:hAnsi="Palatino Linotype"/>
          <w:i/>
        </w:rPr>
      </w:pPr>
    </w:p>
    <w:p w14:paraId="765CEA65" w14:textId="7069F0C0" w:rsidR="008F7FC3" w:rsidRPr="002033A4" w:rsidRDefault="006B42A7" w:rsidP="006B42A7">
      <w:pPr>
        <w:numPr>
          <w:ilvl w:val="0"/>
          <w:numId w:val="1"/>
        </w:numPr>
        <w:spacing w:line="360" w:lineRule="auto"/>
        <w:ind w:left="0" w:firstLine="0"/>
        <w:contextualSpacing/>
        <w:jc w:val="both"/>
        <w:rPr>
          <w:rFonts w:ascii="Palatino Linotype" w:eastAsia="MS Mincho" w:hAnsi="Palatino Linotype" w:cs="Arial"/>
        </w:rPr>
      </w:pPr>
      <w:r w:rsidRPr="002033A4">
        <w:rPr>
          <w:rFonts w:ascii="Palatino Linotype" w:eastAsia="MS Mincho" w:hAnsi="Palatino Linotype" w:cs="Arial"/>
        </w:rPr>
        <w:t>De lo anteriormente expuesto, se concluye que es</w:t>
      </w:r>
      <w:r w:rsidR="00FF51DA" w:rsidRPr="002033A4">
        <w:rPr>
          <w:rFonts w:ascii="Palatino Linotype" w:eastAsia="MS Mincho" w:hAnsi="Palatino Linotype" w:cs="Arial"/>
        </w:rPr>
        <w:t xml:space="preserve"> inoperante el motivo de inconformidad y que resulta</w:t>
      </w:r>
      <w:r w:rsidRPr="002033A4">
        <w:rPr>
          <w:rFonts w:ascii="Palatino Linotype" w:eastAsia="MS Mincho" w:hAnsi="Palatino Linotype" w:cs="Arial"/>
        </w:rPr>
        <w:t xml:space="preserve"> </w:t>
      </w:r>
      <w:r w:rsidRPr="002033A4">
        <w:rPr>
          <w:rFonts w:ascii="Palatino Linotype" w:eastAsia="MS Mincho" w:hAnsi="Palatino Linotype" w:cs="Arial"/>
          <w:b/>
          <w:u w:val="single"/>
        </w:rPr>
        <w:t>procedente</w:t>
      </w:r>
      <w:r w:rsidRPr="002033A4">
        <w:rPr>
          <w:rFonts w:ascii="Palatino Linotype" w:eastAsia="MS Mincho" w:hAnsi="Palatino Linotype" w:cs="Arial"/>
        </w:rPr>
        <w:t xml:space="preserve"> la incompetencia de la Secretaria de </w:t>
      </w:r>
      <w:r w:rsidR="00F36D81" w:rsidRPr="002033A4">
        <w:rPr>
          <w:rFonts w:ascii="Palatino Linotype" w:eastAsia="MS Mincho" w:hAnsi="Palatino Linotype" w:cs="Arial"/>
        </w:rPr>
        <w:lastRenderedPageBreak/>
        <w:t>Seguridad a</w:t>
      </w:r>
      <w:r w:rsidRPr="002033A4">
        <w:rPr>
          <w:rFonts w:ascii="Palatino Linotype" w:eastAsia="MS Mincho" w:hAnsi="Palatino Linotype" w:cs="Arial"/>
        </w:rPr>
        <w:t>l</w:t>
      </w:r>
      <w:r w:rsidR="00F36D81" w:rsidRPr="002033A4">
        <w:rPr>
          <w:rFonts w:ascii="Palatino Linotype" w:eastAsia="MS Mincho" w:hAnsi="Palatino Linotype" w:cs="Arial"/>
        </w:rPr>
        <w:t xml:space="preserve"> punto de mérito;</w:t>
      </w:r>
      <w:r w:rsidRPr="002033A4">
        <w:rPr>
          <w:rFonts w:ascii="Palatino Linotype" w:eastAsia="MS Mincho" w:hAnsi="Palatino Linotype" w:cs="Arial"/>
        </w:rPr>
        <w:t xml:space="preserve"> toda vez resulta evidente </w:t>
      </w:r>
      <w:r w:rsidR="00A11123" w:rsidRPr="002033A4">
        <w:rPr>
          <w:rFonts w:ascii="Palatino Linotype" w:eastAsia="MS Mincho" w:hAnsi="Palatino Linotype" w:cs="Arial"/>
        </w:rPr>
        <w:t xml:space="preserve">que </w:t>
      </w:r>
      <w:r w:rsidRPr="002033A4">
        <w:rPr>
          <w:rFonts w:ascii="Palatino Linotype" w:eastAsia="MS Mincho" w:hAnsi="Palatino Linotype" w:cs="Arial"/>
        </w:rPr>
        <w:t xml:space="preserve">atañe a un ente diverso al </w:t>
      </w:r>
      <w:r w:rsidRPr="002033A4">
        <w:rPr>
          <w:rFonts w:ascii="Palatino Linotype" w:eastAsia="MS Mincho" w:hAnsi="Palatino Linotype" w:cs="Arial"/>
          <w:b/>
        </w:rPr>
        <w:t>SUJETO OBLIGADO</w:t>
      </w:r>
      <w:r w:rsidRPr="002033A4">
        <w:rPr>
          <w:rFonts w:ascii="Palatino Linotype" w:eastAsia="MS Mincho" w:hAnsi="Palatino Linotype" w:cs="Arial"/>
        </w:rPr>
        <w:t xml:space="preserve">, el cual se creó mediante el Decreto 244, publicado en el Periódico Oficial del Estado Libre y Soberano de México Gaceta de Gobierno, en fecha 13 de septiembre de 2017, donde se reformaron diversos artículos de la Ley Orgánica de la Administración Pública del Estado de México, dando paso a la creación de la </w:t>
      </w:r>
      <w:r w:rsidRPr="002033A4">
        <w:rPr>
          <w:rFonts w:ascii="Palatino Linotype" w:eastAsia="MS Mincho" w:hAnsi="Palatino Linotype" w:cs="Arial"/>
          <w:b/>
        </w:rPr>
        <w:t>Secretaría de Seguridad del Estado de México</w:t>
      </w:r>
      <w:r w:rsidRPr="002033A4">
        <w:rPr>
          <w:rFonts w:ascii="Palatino Linotype" w:eastAsia="MS Mincho" w:hAnsi="Palatino Linotype" w:cs="Arial"/>
        </w:rPr>
        <w:t xml:space="preserve">, como la dependencia encargada de planear, formular, conducir, coordinar, ejecutar, supervisar y evaluar las políticas, programas y acciones en materia de seguridad pública, en </w:t>
      </w:r>
      <w:r w:rsidR="005230B7" w:rsidRPr="002033A4">
        <w:rPr>
          <w:rFonts w:ascii="Palatino Linotype" w:eastAsia="MS Mincho" w:hAnsi="Palatino Linotype" w:cs="Arial"/>
        </w:rPr>
        <w:t>el Estado de México,</w:t>
      </w:r>
      <w:r w:rsidR="00EE4ABE" w:rsidRPr="002033A4">
        <w:rPr>
          <w:rFonts w:ascii="Palatino Linotype" w:eastAsia="MS Mincho" w:hAnsi="Palatino Linotype" w:cs="Arial"/>
        </w:rPr>
        <w:t xml:space="preserve"> </w:t>
      </w:r>
      <w:r w:rsidR="00EE4ABE" w:rsidRPr="002033A4">
        <w:rPr>
          <w:rFonts w:ascii="Palatino Linotype" w:eastAsia="MS Mincho" w:hAnsi="Palatino Linotype" w:cs="Arial"/>
          <w:b/>
        </w:rPr>
        <w:t xml:space="preserve">donde </w:t>
      </w:r>
      <w:r w:rsidR="00F36D81" w:rsidRPr="002033A4">
        <w:rPr>
          <w:rFonts w:ascii="Palatino Linotype" w:eastAsia="MS Mincho" w:hAnsi="Palatino Linotype" w:cs="Arial"/>
          <w:b/>
        </w:rPr>
        <w:t xml:space="preserve">también se </w:t>
      </w:r>
      <w:r w:rsidR="00A11123" w:rsidRPr="002033A4">
        <w:rPr>
          <w:rFonts w:ascii="Palatino Linotype" w:eastAsia="MS Mincho" w:hAnsi="Palatino Linotype" w:cs="Arial"/>
          <w:b/>
        </w:rPr>
        <w:t xml:space="preserve">circunscribe </w:t>
      </w:r>
      <w:r w:rsidR="004D55B6" w:rsidRPr="002033A4">
        <w:rPr>
          <w:rFonts w:ascii="Palatino Linotype" w:eastAsia="MS Mincho" w:hAnsi="Palatino Linotype" w:cs="Arial"/>
          <w:b/>
        </w:rPr>
        <w:t>la</w:t>
      </w:r>
      <w:r w:rsidR="00EE4ABE" w:rsidRPr="002033A4">
        <w:rPr>
          <w:rFonts w:ascii="Palatino Linotype" w:eastAsia="MS Mincho" w:hAnsi="Palatino Linotype" w:cs="Arial"/>
          <w:b/>
        </w:rPr>
        <w:t xml:space="preserve"> competencia </w:t>
      </w:r>
      <w:r w:rsidR="00FF51DA" w:rsidRPr="002033A4">
        <w:rPr>
          <w:rFonts w:ascii="Palatino Linotype" w:eastAsia="MS Mincho" w:hAnsi="Palatino Linotype" w:cs="Arial"/>
          <w:b/>
        </w:rPr>
        <w:t xml:space="preserve">de </w:t>
      </w:r>
      <w:r w:rsidR="00EE4ABE" w:rsidRPr="002033A4">
        <w:rPr>
          <w:rFonts w:ascii="Palatino Linotype" w:eastAsia="MS Mincho" w:hAnsi="Palatino Linotype" w:cs="Arial"/>
          <w:b/>
        </w:rPr>
        <w:t>este Órgano Garante</w:t>
      </w:r>
      <w:r w:rsidRPr="002033A4">
        <w:rPr>
          <w:rFonts w:ascii="Palatino Linotype" w:eastAsia="MS Mincho" w:hAnsi="Palatino Linotype" w:cs="Arial"/>
        </w:rPr>
        <w:t>.</w:t>
      </w:r>
    </w:p>
    <w:p w14:paraId="219F79CB" w14:textId="77777777" w:rsidR="006B42A7" w:rsidRPr="002033A4" w:rsidRDefault="006B42A7" w:rsidP="006B42A7">
      <w:pPr>
        <w:spacing w:line="360" w:lineRule="auto"/>
        <w:contextualSpacing/>
        <w:jc w:val="both"/>
        <w:rPr>
          <w:rFonts w:ascii="Palatino Linotype" w:eastAsia="MS Mincho" w:hAnsi="Palatino Linotype" w:cs="Arial"/>
        </w:rPr>
      </w:pPr>
    </w:p>
    <w:p w14:paraId="49F857D4" w14:textId="0305F746" w:rsidR="00954C25" w:rsidRPr="002033A4" w:rsidRDefault="006B42A7" w:rsidP="00A85B58">
      <w:pPr>
        <w:numPr>
          <w:ilvl w:val="0"/>
          <w:numId w:val="1"/>
        </w:numPr>
        <w:spacing w:line="360" w:lineRule="auto"/>
        <w:ind w:left="0" w:firstLine="0"/>
        <w:contextualSpacing/>
        <w:jc w:val="both"/>
        <w:rPr>
          <w:rFonts w:ascii="Palatino Linotype" w:eastAsia="MS Mincho" w:hAnsi="Palatino Linotype" w:cs="Arial"/>
        </w:rPr>
      </w:pPr>
      <w:r w:rsidRPr="002033A4">
        <w:rPr>
          <w:rFonts w:ascii="Palatino Linotype" w:eastAsia="MS Mincho" w:hAnsi="Palatino Linotype" w:cs="Arial"/>
        </w:rPr>
        <w:t>Posteriormente deviene la solicitud de información r</w:t>
      </w:r>
      <w:r w:rsidR="00A85B58" w:rsidRPr="002033A4">
        <w:rPr>
          <w:rFonts w:ascii="Palatino Linotype" w:eastAsia="MS Mincho" w:hAnsi="Palatino Linotype" w:cs="Arial"/>
        </w:rPr>
        <w:t xml:space="preserve">elativa a: </w:t>
      </w:r>
      <w:r w:rsidR="004D55B6" w:rsidRPr="002033A4">
        <w:rPr>
          <w:rFonts w:ascii="Palatino Linotype" w:eastAsia="MS Mincho" w:hAnsi="Palatino Linotype" w:cs="Arial"/>
          <w:b/>
        </w:rPr>
        <w:t>d</w:t>
      </w:r>
      <w:r w:rsidR="00A85B58" w:rsidRPr="002033A4">
        <w:rPr>
          <w:rFonts w:ascii="Palatino Linotype" w:eastAsia="MS Mincho" w:hAnsi="Palatino Linotype" w:cs="Arial"/>
          <w:b/>
        </w:rPr>
        <w:t>el Órgano Interno de Control de la Secretaria de Seguridad Ciudadana de la Ciudad de México, todos los documentos de su investigación que justifican el desvío de los anexos de las bases a las marcas de vehículo y equipamiento de Grupo Andrade; los documentos que acrediten los recursos federales empleados para pagar ese arrendamiento, así como el costo de mantenimiento de cada vehículo, los vehículos sustituidos por pérdida total, daño parcial y vehículos sustitutos que se entregaron, cuando las patrullas entraron al taller a servicio preventivo y correctivo o choque.</w:t>
      </w:r>
    </w:p>
    <w:p w14:paraId="11F64976" w14:textId="77777777" w:rsidR="00A85B58" w:rsidRPr="002033A4" w:rsidRDefault="00A85B58" w:rsidP="00A85B58">
      <w:pPr>
        <w:pStyle w:val="Prrafodelista"/>
        <w:rPr>
          <w:rFonts w:ascii="Palatino Linotype" w:eastAsia="MS Mincho" w:hAnsi="Palatino Linotype" w:cs="Arial"/>
        </w:rPr>
      </w:pPr>
    </w:p>
    <w:p w14:paraId="730D4B00" w14:textId="6EAFF8DF" w:rsidR="00A11123" w:rsidRPr="002033A4" w:rsidRDefault="00A85B58" w:rsidP="00666CFC">
      <w:pPr>
        <w:numPr>
          <w:ilvl w:val="0"/>
          <w:numId w:val="1"/>
        </w:numPr>
        <w:spacing w:line="360" w:lineRule="auto"/>
        <w:ind w:left="0" w:firstLine="0"/>
        <w:contextualSpacing/>
        <w:jc w:val="both"/>
        <w:rPr>
          <w:rFonts w:ascii="Palatino Linotype" w:eastAsia="MS Mincho" w:hAnsi="Palatino Linotype" w:cs="Arial"/>
        </w:rPr>
      </w:pPr>
      <w:r w:rsidRPr="002033A4">
        <w:rPr>
          <w:rFonts w:ascii="Palatino Linotype" w:eastAsia="MS Mincho" w:hAnsi="Palatino Linotype" w:cs="Arial"/>
        </w:rPr>
        <w:t xml:space="preserve">De la simple lectura al punto de referencia, se concluye que se actualiza el </w:t>
      </w:r>
      <w:r w:rsidR="005A443C" w:rsidRPr="002033A4">
        <w:rPr>
          <w:rFonts w:ascii="Palatino Linotype" w:eastAsia="MS Mincho" w:hAnsi="Palatino Linotype" w:cs="Arial"/>
        </w:rPr>
        <w:t xml:space="preserve">mismo </w:t>
      </w:r>
      <w:r w:rsidRPr="002033A4">
        <w:rPr>
          <w:rFonts w:ascii="Palatino Linotype" w:eastAsia="MS Mincho" w:hAnsi="Palatino Linotype" w:cs="Arial"/>
        </w:rPr>
        <w:t>supuesto del punto anterior</w:t>
      </w:r>
      <w:r w:rsidR="005A443C" w:rsidRPr="002033A4">
        <w:rPr>
          <w:rFonts w:ascii="Palatino Linotype" w:eastAsia="MS Mincho" w:hAnsi="Palatino Linotype" w:cs="Arial"/>
        </w:rPr>
        <w:t xml:space="preserve">, al solicitar información </w:t>
      </w:r>
      <w:r w:rsidR="00A11123" w:rsidRPr="002033A4">
        <w:rPr>
          <w:rFonts w:ascii="Palatino Linotype" w:eastAsia="MS Mincho" w:hAnsi="Palatino Linotype" w:cs="Arial"/>
        </w:rPr>
        <w:t xml:space="preserve">específicamente de una </w:t>
      </w:r>
      <w:r w:rsidR="00A11123" w:rsidRPr="002033A4">
        <w:rPr>
          <w:rFonts w:ascii="Palatino Linotype" w:eastAsia="MS Mincho" w:hAnsi="Palatino Linotype" w:cs="Arial"/>
        </w:rPr>
        <w:lastRenderedPageBreak/>
        <w:t>unidad administrativa  perteneciente a un ente diverso de la Secretaria de Seguridad del Estado de México</w:t>
      </w:r>
      <w:r w:rsidR="004D55B6" w:rsidRPr="002033A4">
        <w:rPr>
          <w:rFonts w:ascii="Palatino Linotype" w:eastAsia="MS Mincho" w:hAnsi="Palatino Linotype" w:cs="Arial"/>
        </w:rPr>
        <w:t>.</w:t>
      </w:r>
    </w:p>
    <w:p w14:paraId="77744172" w14:textId="77777777" w:rsidR="00A11123" w:rsidRPr="002033A4" w:rsidRDefault="00A11123" w:rsidP="00A11123">
      <w:pPr>
        <w:pStyle w:val="Prrafodelista"/>
        <w:rPr>
          <w:rFonts w:ascii="Palatino Linotype" w:eastAsia="MS Mincho" w:hAnsi="Palatino Linotype" w:cs="Arial"/>
        </w:rPr>
      </w:pPr>
    </w:p>
    <w:p w14:paraId="34BB569B" w14:textId="16EBF13A" w:rsidR="00A85B58" w:rsidRPr="002033A4" w:rsidRDefault="00A11123" w:rsidP="00666CFC">
      <w:pPr>
        <w:numPr>
          <w:ilvl w:val="0"/>
          <w:numId w:val="1"/>
        </w:numPr>
        <w:spacing w:line="360" w:lineRule="auto"/>
        <w:ind w:left="0" w:firstLine="0"/>
        <w:contextualSpacing/>
        <w:jc w:val="both"/>
        <w:rPr>
          <w:rFonts w:ascii="Palatino Linotype" w:eastAsia="MS Mincho" w:hAnsi="Palatino Linotype" w:cs="Arial"/>
        </w:rPr>
      </w:pPr>
      <w:r w:rsidRPr="002033A4">
        <w:rPr>
          <w:rFonts w:ascii="Palatino Linotype" w:eastAsia="MS Mincho" w:hAnsi="Palatino Linotype" w:cs="Arial"/>
        </w:rPr>
        <w:t>Asimismo,</w:t>
      </w:r>
      <w:r w:rsidR="005A443C" w:rsidRPr="002033A4">
        <w:rPr>
          <w:rFonts w:ascii="Palatino Linotype" w:eastAsia="MS Mincho" w:hAnsi="Palatino Linotype" w:cs="Arial"/>
        </w:rPr>
        <w:t xml:space="preserve"> </w:t>
      </w:r>
      <w:r w:rsidRPr="002033A4">
        <w:rPr>
          <w:rFonts w:ascii="Palatino Linotype" w:eastAsia="MS Mincho" w:hAnsi="Palatino Linotype" w:cs="Arial"/>
        </w:rPr>
        <w:t>no pasa desapercibido</w:t>
      </w:r>
      <w:r w:rsidR="005A443C" w:rsidRPr="002033A4">
        <w:rPr>
          <w:rFonts w:ascii="Palatino Linotype" w:eastAsia="MS Mincho" w:hAnsi="Palatino Linotype" w:cs="Arial"/>
        </w:rPr>
        <w:t xml:space="preserve"> que en la solicitud de información originalmente interpuesta, se hace mención de una persona, la cual es del dominio público corresponde a un ex servidor público que detento los cargos de</w:t>
      </w:r>
      <w:r w:rsidR="00666CFC" w:rsidRPr="002033A4">
        <w:rPr>
          <w:rFonts w:ascii="Palatino Linotype" w:eastAsia="MS Mincho" w:hAnsi="Palatino Linotype" w:cs="Arial"/>
        </w:rPr>
        <w:t xml:space="preserve"> Secretario General de la Policía Federal y Secretario de Seguridad Ciudadana de la CDMX, por lo que tampoco se advierte competencia del </w:t>
      </w:r>
      <w:r w:rsidR="00666CFC" w:rsidRPr="002033A4">
        <w:rPr>
          <w:rFonts w:ascii="Palatino Linotype" w:eastAsia="MS Mincho" w:hAnsi="Palatino Linotype" w:cs="Arial"/>
          <w:b/>
        </w:rPr>
        <w:t>SUJETO OBLIGADO</w:t>
      </w:r>
      <w:r w:rsidR="00666CFC" w:rsidRPr="002033A4">
        <w:rPr>
          <w:rFonts w:ascii="Palatino Linotype" w:eastAsia="MS Mincho" w:hAnsi="Palatino Linotype" w:cs="Arial"/>
        </w:rPr>
        <w:t xml:space="preserve"> para dar observancia a la solicitud de información, por lo que también </w:t>
      </w:r>
      <w:r w:rsidRPr="002033A4">
        <w:rPr>
          <w:rFonts w:ascii="Palatino Linotype" w:eastAsia="MS Mincho" w:hAnsi="Palatino Linotype" w:cs="Arial"/>
        </w:rPr>
        <w:t>se determina</w:t>
      </w:r>
      <w:r w:rsidR="00666CFC" w:rsidRPr="002033A4">
        <w:rPr>
          <w:rFonts w:ascii="Palatino Linotype" w:eastAsia="MS Mincho" w:hAnsi="Palatino Linotype" w:cs="Arial"/>
        </w:rPr>
        <w:t xml:space="preserve"> </w:t>
      </w:r>
      <w:r w:rsidR="00666CFC" w:rsidRPr="002033A4">
        <w:rPr>
          <w:rFonts w:ascii="Palatino Linotype" w:eastAsia="MS Mincho" w:hAnsi="Palatino Linotype" w:cs="Arial"/>
          <w:b/>
          <w:u w:val="single"/>
        </w:rPr>
        <w:t>procedente</w:t>
      </w:r>
      <w:r w:rsidR="00666CFC" w:rsidRPr="002033A4">
        <w:rPr>
          <w:rFonts w:ascii="Palatino Linotype" w:eastAsia="MS Mincho" w:hAnsi="Palatino Linotype" w:cs="Arial"/>
        </w:rPr>
        <w:t xml:space="preserve"> la declinación de competencia a este punto de la solicitud de información.</w:t>
      </w:r>
    </w:p>
    <w:p w14:paraId="6D834D25" w14:textId="77777777" w:rsidR="00666CFC" w:rsidRPr="002033A4" w:rsidRDefault="00666CFC" w:rsidP="00666CFC">
      <w:pPr>
        <w:pStyle w:val="Prrafodelista"/>
        <w:rPr>
          <w:rFonts w:ascii="Palatino Linotype" w:eastAsia="MS Mincho" w:hAnsi="Palatino Linotype" w:cs="Arial"/>
        </w:rPr>
      </w:pPr>
    </w:p>
    <w:p w14:paraId="1042CB70" w14:textId="76363B24" w:rsidR="00666CFC" w:rsidRPr="002033A4" w:rsidRDefault="00741E15" w:rsidP="00741E15">
      <w:pPr>
        <w:numPr>
          <w:ilvl w:val="0"/>
          <w:numId w:val="1"/>
        </w:numPr>
        <w:spacing w:line="360" w:lineRule="auto"/>
        <w:ind w:left="0" w:firstLine="0"/>
        <w:contextualSpacing/>
        <w:jc w:val="both"/>
        <w:rPr>
          <w:rFonts w:ascii="Palatino Linotype" w:eastAsia="MS Mincho" w:hAnsi="Palatino Linotype" w:cs="Arial"/>
        </w:rPr>
      </w:pPr>
      <w:r w:rsidRPr="002033A4">
        <w:rPr>
          <w:rFonts w:ascii="Palatino Linotype" w:eastAsia="MS Mincho" w:hAnsi="Palatino Linotype" w:cs="Arial"/>
        </w:rPr>
        <w:t xml:space="preserve">Finalmente, deviene la solicitud de información relativa a: </w:t>
      </w:r>
      <w:r w:rsidRPr="002033A4">
        <w:rPr>
          <w:rFonts w:ascii="Palatino Linotype" w:eastAsia="MS Mincho" w:hAnsi="Palatino Linotype" w:cs="Arial"/>
          <w:b/>
        </w:rPr>
        <w:t>de los Órganos Internos de Control de la Secretaría de Finanzas y de la Secretaría de la Contraloría del Estado de México, así como de la “Contraloría del Congreso” y la “Auditoría del Estado”, el expediente de las denuncias de las patrullas y vehículos rentados a Integra Arrenda.</w:t>
      </w:r>
    </w:p>
    <w:p w14:paraId="0B91385A" w14:textId="77777777" w:rsidR="00741E15" w:rsidRPr="002033A4" w:rsidRDefault="00741E15" w:rsidP="00741E15">
      <w:pPr>
        <w:pStyle w:val="Prrafodelista"/>
        <w:rPr>
          <w:rFonts w:ascii="Palatino Linotype" w:eastAsia="MS Mincho" w:hAnsi="Palatino Linotype" w:cs="Arial"/>
        </w:rPr>
      </w:pPr>
    </w:p>
    <w:p w14:paraId="1987D8B4" w14:textId="2B45DC1B" w:rsidR="00741E15" w:rsidRPr="002033A4" w:rsidRDefault="00741E15" w:rsidP="004D55B6">
      <w:pPr>
        <w:numPr>
          <w:ilvl w:val="0"/>
          <w:numId w:val="1"/>
        </w:numPr>
        <w:spacing w:line="360" w:lineRule="auto"/>
        <w:ind w:left="0" w:firstLine="0"/>
        <w:contextualSpacing/>
        <w:jc w:val="both"/>
        <w:rPr>
          <w:rFonts w:ascii="Palatino Linotype" w:eastAsia="MS Mincho" w:hAnsi="Palatino Linotype" w:cs="Arial"/>
        </w:rPr>
      </w:pPr>
      <w:r w:rsidRPr="002033A4">
        <w:rPr>
          <w:rFonts w:ascii="Palatino Linotype" w:eastAsia="MS Mincho" w:hAnsi="Palatino Linotype" w:cs="Arial"/>
        </w:rPr>
        <w:t xml:space="preserve">Al respecto, nuevamente se </w:t>
      </w:r>
      <w:r w:rsidR="004D55B6" w:rsidRPr="002033A4">
        <w:rPr>
          <w:rFonts w:ascii="Palatino Linotype" w:eastAsia="MS Mincho" w:hAnsi="Palatino Linotype" w:cs="Arial"/>
        </w:rPr>
        <w:t>observa</w:t>
      </w:r>
      <w:r w:rsidRPr="002033A4">
        <w:rPr>
          <w:rFonts w:ascii="Palatino Linotype" w:eastAsia="MS Mincho" w:hAnsi="Palatino Linotype" w:cs="Arial"/>
        </w:rPr>
        <w:t xml:space="preserve"> que se solicita información </w:t>
      </w:r>
      <w:r w:rsidRPr="002033A4">
        <w:rPr>
          <w:rFonts w:ascii="Palatino Linotype" w:eastAsia="MS Mincho" w:hAnsi="Palatino Linotype" w:cs="Arial"/>
          <w:b/>
          <w:u w:val="single"/>
        </w:rPr>
        <w:t>de manera específica</w:t>
      </w:r>
      <w:r w:rsidRPr="002033A4">
        <w:rPr>
          <w:rFonts w:ascii="Palatino Linotype" w:eastAsia="MS Mincho" w:hAnsi="Palatino Linotype" w:cs="Arial"/>
        </w:rPr>
        <w:t xml:space="preserve"> a di</w:t>
      </w:r>
      <w:r w:rsidR="00B71B53" w:rsidRPr="002033A4">
        <w:rPr>
          <w:rFonts w:ascii="Palatino Linotype" w:eastAsia="MS Mincho" w:hAnsi="Palatino Linotype" w:cs="Arial"/>
        </w:rPr>
        <w:t>ferentes</w:t>
      </w:r>
      <w:r w:rsidRPr="002033A4">
        <w:rPr>
          <w:rFonts w:ascii="Palatino Linotype" w:eastAsia="MS Mincho" w:hAnsi="Palatino Linotype" w:cs="Arial"/>
        </w:rPr>
        <w:t xml:space="preserve"> entes públicos diversos al </w:t>
      </w:r>
      <w:r w:rsidRPr="002033A4">
        <w:rPr>
          <w:rFonts w:ascii="Palatino Linotype" w:eastAsia="MS Mincho" w:hAnsi="Palatino Linotype" w:cs="Arial"/>
          <w:b/>
        </w:rPr>
        <w:t>SUJETO OBLIGADO</w:t>
      </w:r>
      <w:r w:rsidRPr="002033A4">
        <w:rPr>
          <w:rFonts w:ascii="Palatino Linotype" w:eastAsia="MS Mincho" w:hAnsi="Palatino Linotype" w:cs="Arial"/>
        </w:rPr>
        <w:t xml:space="preserve"> ante el que se interpuso a la solicitud de informaci</w:t>
      </w:r>
      <w:r w:rsidR="00B71B53" w:rsidRPr="002033A4">
        <w:rPr>
          <w:rFonts w:ascii="Palatino Linotype" w:eastAsia="MS Mincho" w:hAnsi="Palatino Linotype" w:cs="Arial"/>
        </w:rPr>
        <w:t>ón</w:t>
      </w:r>
      <w:r w:rsidR="004D55B6" w:rsidRPr="002033A4">
        <w:rPr>
          <w:rFonts w:ascii="Palatino Linotype" w:eastAsia="MS Mincho" w:hAnsi="Palatino Linotype" w:cs="Arial"/>
        </w:rPr>
        <w:t xml:space="preserve"> 00022/SSEM/IP/2021</w:t>
      </w:r>
      <w:r w:rsidR="00B71B53" w:rsidRPr="002033A4">
        <w:rPr>
          <w:rFonts w:ascii="Palatino Linotype" w:eastAsia="MS Mincho" w:hAnsi="Palatino Linotype" w:cs="Arial"/>
        </w:rPr>
        <w:t>.</w:t>
      </w:r>
    </w:p>
    <w:p w14:paraId="49817655" w14:textId="77777777" w:rsidR="00B71B53" w:rsidRPr="002033A4" w:rsidRDefault="00B71B53" w:rsidP="00B71B53">
      <w:pPr>
        <w:pStyle w:val="Prrafodelista"/>
        <w:rPr>
          <w:rFonts w:ascii="Palatino Linotype" w:eastAsia="MS Mincho" w:hAnsi="Palatino Linotype" w:cs="Arial"/>
        </w:rPr>
      </w:pPr>
    </w:p>
    <w:p w14:paraId="12F05B91" w14:textId="34863D86" w:rsidR="00B71B53" w:rsidRPr="002033A4" w:rsidRDefault="004D55B6" w:rsidP="00741E15">
      <w:pPr>
        <w:numPr>
          <w:ilvl w:val="0"/>
          <w:numId w:val="1"/>
        </w:numPr>
        <w:spacing w:line="360" w:lineRule="auto"/>
        <w:ind w:left="0" w:firstLine="0"/>
        <w:contextualSpacing/>
        <w:jc w:val="both"/>
        <w:rPr>
          <w:rFonts w:ascii="Palatino Linotype" w:eastAsia="MS Mincho" w:hAnsi="Palatino Linotype" w:cs="Arial"/>
        </w:rPr>
      </w:pPr>
      <w:r w:rsidRPr="002033A4">
        <w:rPr>
          <w:rFonts w:ascii="Palatino Linotype" w:eastAsia="MS Mincho" w:hAnsi="Palatino Linotype" w:cs="Arial"/>
        </w:rPr>
        <w:t>Luego entonces</w:t>
      </w:r>
      <w:r w:rsidR="00B71B53" w:rsidRPr="002033A4">
        <w:rPr>
          <w:rFonts w:ascii="Palatino Linotype" w:eastAsia="MS Mincho" w:hAnsi="Palatino Linotype" w:cs="Arial"/>
        </w:rPr>
        <w:t>, se advierte una notoria incompetencia de la Secretaria de Seguridad</w:t>
      </w:r>
      <w:r w:rsidR="00182F06" w:rsidRPr="002033A4">
        <w:rPr>
          <w:rFonts w:ascii="Palatino Linotype" w:eastAsia="MS Mincho" w:hAnsi="Palatino Linotype" w:cs="Arial"/>
        </w:rPr>
        <w:t xml:space="preserve"> para dar atención a solicitudes de información formuladas a otros sujetos </w:t>
      </w:r>
      <w:r w:rsidR="00182F06" w:rsidRPr="002033A4">
        <w:rPr>
          <w:rFonts w:ascii="Palatino Linotype" w:eastAsia="MS Mincho" w:hAnsi="Palatino Linotype" w:cs="Arial"/>
        </w:rPr>
        <w:lastRenderedPageBreak/>
        <w:t xml:space="preserve">obligados, por lo que resulta </w:t>
      </w:r>
      <w:r w:rsidR="00182F06" w:rsidRPr="002033A4">
        <w:rPr>
          <w:rFonts w:ascii="Palatino Linotype" w:eastAsia="MS Mincho" w:hAnsi="Palatino Linotype" w:cs="Arial"/>
          <w:b/>
          <w:u w:val="single"/>
        </w:rPr>
        <w:t>procedente</w:t>
      </w:r>
      <w:r w:rsidR="00182F06" w:rsidRPr="002033A4">
        <w:rPr>
          <w:rFonts w:ascii="Palatino Linotype" w:eastAsia="MS Mincho" w:hAnsi="Palatino Linotype" w:cs="Arial"/>
          <w:b/>
        </w:rPr>
        <w:t xml:space="preserve"> </w:t>
      </w:r>
      <w:r w:rsidR="00FF51DA" w:rsidRPr="002033A4">
        <w:rPr>
          <w:rFonts w:ascii="Palatino Linotype" w:eastAsia="MS Mincho" w:hAnsi="Palatino Linotype" w:cs="Arial"/>
        </w:rPr>
        <w:t>a este punto</w:t>
      </w:r>
      <w:r w:rsidR="00FF51DA" w:rsidRPr="002033A4">
        <w:rPr>
          <w:rFonts w:ascii="Palatino Linotype" w:eastAsia="MS Mincho" w:hAnsi="Palatino Linotype" w:cs="Arial"/>
          <w:b/>
        </w:rPr>
        <w:t xml:space="preserve"> </w:t>
      </w:r>
      <w:r w:rsidR="00182F06" w:rsidRPr="002033A4">
        <w:rPr>
          <w:rFonts w:ascii="Palatino Linotype" w:eastAsia="MS Mincho" w:hAnsi="Palatino Linotype" w:cs="Arial"/>
        </w:rPr>
        <w:t xml:space="preserve">la declinación de su competencia por parte del </w:t>
      </w:r>
      <w:r w:rsidR="00182F06" w:rsidRPr="002033A4">
        <w:rPr>
          <w:rFonts w:ascii="Palatino Linotype" w:eastAsia="MS Mincho" w:hAnsi="Palatino Linotype" w:cs="Arial"/>
          <w:b/>
        </w:rPr>
        <w:t>SUJETO OBLIGADO.</w:t>
      </w:r>
    </w:p>
    <w:p w14:paraId="2C704BCE" w14:textId="77777777" w:rsidR="00182F06" w:rsidRPr="002033A4" w:rsidRDefault="00182F06" w:rsidP="00182F06">
      <w:pPr>
        <w:pStyle w:val="Prrafodelista"/>
        <w:rPr>
          <w:rFonts w:ascii="Palatino Linotype" w:eastAsia="MS Mincho" w:hAnsi="Palatino Linotype" w:cs="Arial"/>
        </w:rPr>
      </w:pPr>
    </w:p>
    <w:p w14:paraId="24CFF639" w14:textId="2E08A7AA" w:rsidR="00EC2C02" w:rsidRPr="002033A4" w:rsidRDefault="00EC2C02" w:rsidP="00EC2C02">
      <w:pPr>
        <w:pStyle w:val="Ttulo2"/>
        <w:numPr>
          <w:ilvl w:val="0"/>
          <w:numId w:val="32"/>
        </w:numPr>
        <w:rPr>
          <w:rFonts w:ascii="Palatino Linotype" w:hAnsi="Palatino Linotype"/>
          <w:b/>
          <w:color w:val="000000" w:themeColor="text1"/>
          <w:sz w:val="24"/>
        </w:rPr>
      </w:pPr>
      <w:bookmarkStart w:id="174" w:name="_Toc69381651"/>
      <w:r w:rsidRPr="002033A4">
        <w:rPr>
          <w:rFonts w:ascii="Palatino Linotype" w:hAnsi="Palatino Linotype"/>
          <w:b/>
          <w:color w:val="000000" w:themeColor="text1"/>
          <w:sz w:val="24"/>
        </w:rPr>
        <w:t>D</w:t>
      </w:r>
      <w:r w:rsidR="005230B7" w:rsidRPr="002033A4">
        <w:rPr>
          <w:rFonts w:ascii="Palatino Linotype" w:hAnsi="Palatino Linotype"/>
          <w:b/>
          <w:color w:val="000000" w:themeColor="text1"/>
          <w:sz w:val="24"/>
        </w:rPr>
        <w:t>el derecho a interponer</w:t>
      </w:r>
      <w:r w:rsidRPr="002033A4">
        <w:rPr>
          <w:rFonts w:ascii="Palatino Linotype" w:hAnsi="Palatino Linotype"/>
          <w:b/>
          <w:color w:val="000000" w:themeColor="text1"/>
          <w:sz w:val="24"/>
        </w:rPr>
        <w:t xml:space="preserve"> nuevas solicitudes de información</w:t>
      </w:r>
      <w:bookmarkEnd w:id="174"/>
    </w:p>
    <w:p w14:paraId="1328F1C6" w14:textId="77777777" w:rsidR="00EC2C02" w:rsidRPr="002033A4" w:rsidRDefault="00EC2C02" w:rsidP="00182F06">
      <w:pPr>
        <w:pStyle w:val="Prrafodelista"/>
        <w:rPr>
          <w:rFonts w:ascii="Palatino Linotype" w:eastAsia="MS Mincho" w:hAnsi="Palatino Linotype" w:cs="Arial"/>
        </w:rPr>
      </w:pPr>
    </w:p>
    <w:p w14:paraId="22189C1D" w14:textId="77777777" w:rsidR="004759FB" w:rsidRPr="002033A4" w:rsidRDefault="00182F06" w:rsidP="00FA44EA">
      <w:pPr>
        <w:numPr>
          <w:ilvl w:val="0"/>
          <w:numId w:val="1"/>
        </w:numPr>
        <w:spacing w:line="360" w:lineRule="auto"/>
        <w:ind w:left="0" w:firstLine="0"/>
        <w:contextualSpacing/>
        <w:jc w:val="both"/>
        <w:rPr>
          <w:rFonts w:ascii="Palatino Linotype" w:hAnsi="Palatino Linotype"/>
        </w:rPr>
      </w:pPr>
      <w:r w:rsidRPr="002033A4">
        <w:rPr>
          <w:rFonts w:ascii="Palatino Linotype" w:eastAsia="MS Mincho" w:hAnsi="Palatino Linotype" w:cs="Arial"/>
        </w:rPr>
        <w:t>No obstante lo anterior</w:t>
      </w:r>
      <w:r w:rsidR="004D55B6" w:rsidRPr="002033A4">
        <w:rPr>
          <w:rFonts w:ascii="Palatino Linotype" w:eastAsia="MS Mincho" w:hAnsi="Palatino Linotype" w:cs="Arial"/>
        </w:rPr>
        <w:t xml:space="preserve"> expuesto</w:t>
      </w:r>
      <w:r w:rsidRPr="002033A4">
        <w:rPr>
          <w:rFonts w:ascii="Palatino Linotype" w:eastAsia="MS Mincho" w:hAnsi="Palatino Linotype" w:cs="Arial"/>
        </w:rPr>
        <w:t xml:space="preserve">, </w:t>
      </w:r>
      <w:r w:rsidR="004D55B6" w:rsidRPr="002033A4">
        <w:rPr>
          <w:rFonts w:ascii="Palatino Linotype" w:eastAsia="MS Mincho" w:hAnsi="Palatino Linotype" w:cs="Arial"/>
        </w:rPr>
        <w:t>indicar</w:t>
      </w:r>
      <w:r w:rsidRPr="002033A4">
        <w:rPr>
          <w:rFonts w:ascii="Palatino Linotype" w:eastAsia="MS Mincho" w:hAnsi="Palatino Linotype" w:cs="Arial"/>
        </w:rPr>
        <w:t xml:space="preserve"> al hoy </w:t>
      </w:r>
      <w:r w:rsidRPr="002033A4">
        <w:rPr>
          <w:rFonts w:ascii="Palatino Linotype" w:eastAsia="MS Mincho" w:hAnsi="Palatino Linotype" w:cs="Arial"/>
          <w:b/>
        </w:rPr>
        <w:t>RECURRENTE</w:t>
      </w:r>
      <w:r w:rsidRPr="002033A4">
        <w:rPr>
          <w:rFonts w:ascii="Palatino Linotype" w:eastAsia="MS Mincho" w:hAnsi="Palatino Linotype" w:cs="Arial"/>
        </w:rPr>
        <w:t xml:space="preserve"> que se </w:t>
      </w:r>
      <w:r w:rsidRPr="002033A4">
        <w:rPr>
          <w:rFonts w:ascii="Palatino Linotype" w:eastAsia="MS Mincho" w:hAnsi="Palatino Linotype" w:cs="Arial"/>
          <w:b/>
          <w:u w:val="single"/>
        </w:rPr>
        <w:t>DEJAN A SALVO SUS DERECHOS</w:t>
      </w:r>
      <w:r w:rsidRPr="002033A4">
        <w:rPr>
          <w:rFonts w:ascii="Palatino Linotype" w:eastAsia="MS Mincho" w:hAnsi="Palatino Linotype" w:cs="Arial"/>
          <w:b/>
        </w:rPr>
        <w:t xml:space="preserve"> </w:t>
      </w:r>
      <w:r w:rsidRPr="002033A4">
        <w:rPr>
          <w:rFonts w:ascii="Palatino Linotype" w:eastAsia="MS Mincho" w:hAnsi="Palatino Linotype" w:cs="Arial"/>
        </w:rPr>
        <w:t>para interponer nuevas solicitudes de información ante los sujetos obligado</w:t>
      </w:r>
      <w:r w:rsidR="004D55B6" w:rsidRPr="002033A4">
        <w:rPr>
          <w:rFonts w:ascii="Palatino Linotype" w:eastAsia="MS Mincho" w:hAnsi="Palatino Linotype" w:cs="Arial"/>
        </w:rPr>
        <w:t xml:space="preserve">s que a sus intereses convenga; incluida la </w:t>
      </w:r>
      <w:r w:rsidR="004D55B6" w:rsidRPr="002033A4">
        <w:rPr>
          <w:rFonts w:ascii="Palatino Linotype" w:hAnsi="Palatino Linotype"/>
          <w:b/>
          <w:bCs/>
          <w:color w:val="000000"/>
          <w:sz w:val="22"/>
          <w:szCs w:val="22"/>
        </w:rPr>
        <w:t>Secretaría de Seguridad</w:t>
      </w:r>
      <w:r w:rsidR="004D55B6" w:rsidRPr="002033A4">
        <w:rPr>
          <w:rFonts w:ascii="Palatino Linotype" w:hAnsi="Palatino Linotype"/>
          <w:bCs/>
          <w:color w:val="000000"/>
          <w:sz w:val="22"/>
          <w:szCs w:val="22"/>
        </w:rPr>
        <w:t xml:space="preserve">, </w:t>
      </w:r>
      <w:r w:rsidR="004D55B6" w:rsidRPr="002033A4">
        <w:rPr>
          <w:rFonts w:ascii="Palatino Linotype" w:hAnsi="Palatino Linotype"/>
          <w:bCs/>
          <w:color w:val="000000"/>
          <w:sz w:val="22"/>
          <w:szCs w:val="22"/>
          <w:u w:val="single"/>
        </w:rPr>
        <w:t>en términos que sean de su competencia</w:t>
      </w:r>
      <w:r w:rsidR="004759FB" w:rsidRPr="002033A4">
        <w:rPr>
          <w:rFonts w:ascii="Palatino Linotype" w:hAnsi="Palatino Linotype"/>
          <w:bCs/>
          <w:color w:val="000000"/>
          <w:sz w:val="22"/>
          <w:szCs w:val="22"/>
        </w:rPr>
        <w:t>.</w:t>
      </w:r>
    </w:p>
    <w:p w14:paraId="4DDE0D3E" w14:textId="77777777" w:rsidR="004759FB" w:rsidRPr="002033A4" w:rsidRDefault="004759FB" w:rsidP="004759FB">
      <w:pPr>
        <w:spacing w:line="360" w:lineRule="auto"/>
        <w:contextualSpacing/>
        <w:jc w:val="both"/>
        <w:rPr>
          <w:rFonts w:ascii="Palatino Linotype" w:hAnsi="Palatino Linotype"/>
        </w:rPr>
      </w:pPr>
    </w:p>
    <w:p w14:paraId="4DD02518" w14:textId="6D306DD2" w:rsidR="00DD6C1D" w:rsidRPr="002033A4" w:rsidRDefault="00F36D81" w:rsidP="00FA44EA">
      <w:pPr>
        <w:numPr>
          <w:ilvl w:val="0"/>
          <w:numId w:val="1"/>
        </w:numPr>
        <w:spacing w:line="360" w:lineRule="auto"/>
        <w:ind w:left="0" w:firstLine="0"/>
        <w:contextualSpacing/>
        <w:jc w:val="both"/>
        <w:rPr>
          <w:rFonts w:ascii="Palatino Linotype" w:hAnsi="Palatino Linotype"/>
        </w:rPr>
      </w:pPr>
      <w:r w:rsidRPr="002033A4">
        <w:rPr>
          <w:rFonts w:ascii="Palatino Linotype" w:hAnsi="Palatino Linotype"/>
          <w:bCs/>
          <w:color w:val="000000"/>
          <w:szCs w:val="22"/>
        </w:rPr>
        <w:t>Atento a lo anterior</w:t>
      </w:r>
      <w:r w:rsidR="004759FB" w:rsidRPr="002033A4">
        <w:rPr>
          <w:rFonts w:ascii="Palatino Linotype" w:hAnsi="Palatino Linotype"/>
          <w:bCs/>
          <w:color w:val="000000"/>
          <w:szCs w:val="22"/>
        </w:rPr>
        <w:t xml:space="preserve"> se estima importante subrayar </w:t>
      </w:r>
      <w:r w:rsidR="00DD6C1D" w:rsidRPr="002033A4">
        <w:rPr>
          <w:rFonts w:ascii="Palatino Linotype" w:eastAsia="Times New Roman" w:hAnsi="Palatino Linotype" w:cs="Arial"/>
          <w:color w:val="000000"/>
          <w:lang w:eastAsia="es-MX"/>
        </w:rPr>
        <w:t xml:space="preserve">que </w:t>
      </w:r>
      <w:r w:rsidR="00DD6C1D" w:rsidRPr="002033A4">
        <w:rPr>
          <w:rFonts w:ascii="Palatino Linotype" w:hAnsi="Palatino Linotype"/>
          <w:color w:val="000000"/>
        </w:rPr>
        <w:t xml:space="preserve">el Derecho que tutela este Órgano Garante corresponde a la </w:t>
      </w:r>
      <w:r w:rsidR="00DD6C1D" w:rsidRPr="002033A4">
        <w:rPr>
          <w:rFonts w:ascii="Palatino Linotype" w:eastAsia="Times New Roman" w:hAnsi="Palatino Linotype" w:cs="Arial"/>
          <w:color w:val="000000" w:themeColor="text1"/>
          <w:lang w:eastAsia="es-MX"/>
        </w:rPr>
        <w:t xml:space="preserve"> </w:t>
      </w:r>
      <w:r w:rsidR="00DD6C1D" w:rsidRPr="002033A4">
        <w:rPr>
          <w:rFonts w:ascii="Palatino Linotype" w:eastAsia="MS Mincho" w:hAnsi="Palatino Linotype" w:cs="Times New Roman"/>
          <w:i/>
        </w:rPr>
        <w:t>igualdad de oportunidades para recibir, buscar e impartir información</w:t>
      </w:r>
      <w:r w:rsidR="00DD6C1D" w:rsidRPr="002033A4">
        <w:rPr>
          <w:rStyle w:val="Refdenotaalpie"/>
          <w:rFonts w:ascii="Palatino Linotype" w:eastAsia="MS Mincho" w:hAnsi="Palatino Linotype" w:cs="Times New Roman"/>
          <w:i/>
        </w:rPr>
        <w:footnoteReference w:id="6"/>
      </w:r>
      <w:r w:rsidR="00DD6C1D" w:rsidRPr="002033A4">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00DD6C1D" w:rsidRPr="002033A4">
        <w:rPr>
          <w:rStyle w:val="Refdenotaalpie"/>
          <w:rFonts w:ascii="Palatino Linotype" w:eastAsia="MS Mincho" w:hAnsi="Palatino Linotype" w:cs="Times New Roman"/>
        </w:rPr>
        <w:footnoteReference w:id="7"/>
      </w:r>
      <w:r w:rsidR="00DD6C1D" w:rsidRPr="002033A4">
        <w:rPr>
          <w:rFonts w:ascii="Palatino Linotype" w:eastAsia="MS Mincho" w:hAnsi="Palatino Linotype" w:cs="Times New Roman"/>
          <w:i/>
        </w:rPr>
        <w:t xml:space="preserve"> </w:t>
      </w:r>
      <w:r w:rsidR="00DD6C1D" w:rsidRPr="002033A4">
        <w:rPr>
          <w:rFonts w:ascii="Palatino Linotype" w:eastAsia="MS Mincho" w:hAnsi="Palatino Linotype" w:cs="Times New Roman"/>
        </w:rPr>
        <w:t xml:space="preserve">que se constituye como una herramienta fundamental para </w:t>
      </w:r>
      <w:r w:rsidR="00DD6C1D" w:rsidRPr="002033A4">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00DD6C1D" w:rsidRPr="002033A4">
        <w:rPr>
          <w:rStyle w:val="Refdenotaalpie"/>
          <w:rFonts w:ascii="Palatino Linotype" w:eastAsia="MS Mincho" w:hAnsi="Palatino Linotype" w:cs="Times New Roman"/>
          <w:i/>
        </w:rPr>
        <w:footnoteReference w:id="8"/>
      </w:r>
      <w:r w:rsidR="00DD6C1D" w:rsidRPr="002033A4">
        <w:rPr>
          <w:rFonts w:ascii="Palatino Linotype" w:eastAsia="MS Mincho" w:hAnsi="Palatino Linotype" w:cs="Times New Roman"/>
        </w:rPr>
        <w:t>fomentando</w:t>
      </w:r>
      <w:r w:rsidR="00DD6C1D" w:rsidRPr="002033A4">
        <w:rPr>
          <w:rFonts w:ascii="Palatino Linotype" w:eastAsia="MS Mincho" w:hAnsi="Palatino Linotype" w:cs="Times New Roman"/>
          <w:i/>
        </w:rPr>
        <w:t xml:space="preserve"> la transparencia de las actividades estatales y</w:t>
      </w:r>
      <w:r w:rsidR="00DD6C1D" w:rsidRPr="002033A4">
        <w:rPr>
          <w:rFonts w:ascii="Palatino Linotype" w:eastAsia="MS Mincho" w:hAnsi="Palatino Linotype" w:cs="Times New Roman"/>
        </w:rPr>
        <w:t xml:space="preserve"> promoviendo</w:t>
      </w:r>
      <w:r w:rsidR="00DD6C1D" w:rsidRPr="002033A4">
        <w:rPr>
          <w:rFonts w:ascii="Palatino Linotype" w:eastAsia="MS Mincho" w:hAnsi="Palatino Linotype" w:cs="Times New Roman"/>
          <w:i/>
        </w:rPr>
        <w:t xml:space="preserve"> la </w:t>
      </w:r>
      <w:r w:rsidR="00DD6C1D" w:rsidRPr="002033A4">
        <w:rPr>
          <w:rFonts w:ascii="Palatino Linotype" w:eastAsia="MS Mincho" w:hAnsi="Palatino Linotype" w:cs="Times New Roman"/>
          <w:i/>
        </w:rPr>
        <w:lastRenderedPageBreak/>
        <w:t>responsabilidad de los funcionarios sobre su gestión pública</w:t>
      </w:r>
      <w:r w:rsidR="00DD6C1D" w:rsidRPr="002033A4">
        <w:rPr>
          <w:rStyle w:val="Refdenotaalpie"/>
          <w:rFonts w:ascii="Palatino Linotype" w:eastAsia="MS Mincho" w:hAnsi="Palatino Linotype" w:cs="Times New Roman"/>
          <w:i/>
        </w:rPr>
        <w:footnoteReference w:id="9"/>
      </w:r>
      <w:r w:rsidR="00DD6C1D" w:rsidRPr="002033A4">
        <w:rPr>
          <w:rFonts w:ascii="Palatino Linotype" w:eastAsia="MS Mincho" w:hAnsi="Palatino Linotype" w:cs="Times New Roman"/>
          <w:i/>
        </w:rPr>
        <w:t xml:space="preserve"> </w:t>
      </w:r>
      <w:r w:rsidR="00DD6C1D" w:rsidRPr="002033A4">
        <w:rPr>
          <w:rFonts w:ascii="Palatino Linotype" w:eastAsia="MS Mincho" w:hAnsi="Palatino Linotype" w:cs="Times New Roman"/>
        </w:rPr>
        <w:t>que permite</w:t>
      </w:r>
      <w:r w:rsidR="00DD6C1D" w:rsidRPr="002033A4">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00DD6C1D" w:rsidRPr="002033A4">
        <w:rPr>
          <w:rStyle w:val="Refdenotaalpie"/>
          <w:rFonts w:ascii="Palatino Linotype" w:eastAsia="MS Mincho" w:hAnsi="Palatino Linotype" w:cs="Times New Roman"/>
          <w:i/>
        </w:rPr>
        <w:footnoteReference w:id="10"/>
      </w:r>
      <w:r w:rsidR="00DD6C1D" w:rsidRPr="002033A4">
        <w:rPr>
          <w:rFonts w:ascii="Palatino Linotype" w:eastAsia="MS Mincho" w:hAnsi="Palatino Linotype" w:cs="Times New Roman"/>
        </w:rPr>
        <w:t xml:space="preserve"> ” </w:t>
      </w:r>
    </w:p>
    <w:p w14:paraId="452BE6DB" w14:textId="77777777" w:rsidR="00DD6C1D" w:rsidRPr="002033A4" w:rsidRDefault="00DD6C1D" w:rsidP="00DD6C1D">
      <w:pPr>
        <w:pStyle w:val="Prrafodelista"/>
        <w:rPr>
          <w:rFonts w:ascii="Palatino Linotype" w:hAnsi="Palatino Linotype"/>
        </w:rPr>
      </w:pPr>
    </w:p>
    <w:p w14:paraId="404430EE" w14:textId="36CBAE74" w:rsidR="00DD6C1D" w:rsidRPr="002033A4" w:rsidRDefault="004759FB" w:rsidP="00DD6C1D">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2033A4">
        <w:rPr>
          <w:rFonts w:ascii="Palatino Linotype" w:hAnsi="Palatino Linotype" w:cs="Arial"/>
        </w:rPr>
        <w:t>P</w:t>
      </w:r>
      <w:r w:rsidR="00DD6C1D" w:rsidRPr="002033A4">
        <w:rPr>
          <w:rFonts w:ascii="Palatino Linotype" w:hAnsi="Palatino Linotype" w:cs="Arial"/>
        </w:rPr>
        <w:t xml:space="preserve">ara entender los alcances de la información pública se considera importante citar el criterio </w:t>
      </w:r>
      <w:r w:rsidR="00DD6C1D" w:rsidRPr="002033A4">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00DD6C1D" w:rsidRPr="002033A4">
        <w:rPr>
          <w:rFonts w:ascii="Palatino Linotype" w:hAnsi="Palatino Linotype" w:cs="Arial"/>
        </w:rPr>
        <w:t>cuyo rubro y texto dispone:</w:t>
      </w:r>
    </w:p>
    <w:p w14:paraId="1315FE58" w14:textId="77777777" w:rsidR="00DD6C1D" w:rsidRPr="002033A4" w:rsidRDefault="00DD6C1D" w:rsidP="00DD6C1D">
      <w:pPr>
        <w:autoSpaceDE w:val="0"/>
        <w:autoSpaceDN w:val="0"/>
        <w:adjustRightInd w:val="0"/>
        <w:spacing w:line="360" w:lineRule="auto"/>
        <w:ind w:left="567" w:right="567"/>
        <w:jc w:val="both"/>
        <w:rPr>
          <w:rFonts w:ascii="Palatino Linotype" w:hAnsi="Palatino Linotype" w:cs="Arial"/>
          <w:b/>
          <w:i/>
          <w:lang w:eastAsia="es-MX"/>
        </w:rPr>
      </w:pPr>
      <w:r w:rsidRPr="002033A4">
        <w:rPr>
          <w:rFonts w:ascii="Palatino Linotype" w:hAnsi="Palatino Linotype" w:cs="Arial"/>
          <w:b/>
          <w:i/>
          <w:lang w:eastAsia="es-MX"/>
        </w:rPr>
        <w:t>“CRITERIO 0002-11</w:t>
      </w:r>
    </w:p>
    <w:p w14:paraId="4DCB2E50" w14:textId="77777777" w:rsidR="00DD6C1D" w:rsidRPr="002033A4" w:rsidRDefault="00DD6C1D" w:rsidP="00DD6C1D">
      <w:pPr>
        <w:autoSpaceDE w:val="0"/>
        <w:autoSpaceDN w:val="0"/>
        <w:adjustRightInd w:val="0"/>
        <w:spacing w:line="360" w:lineRule="auto"/>
        <w:ind w:left="567" w:right="567"/>
        <w:jc w:val="both"/>
        <w:rPr>
          <w:rFonts w:ascii="Palatino Linotype" w:hAnsi="Palatino Linotype" w:cs="Arial"/>
          <w:i/>
          <w:lang w:eastAsia="es-MX"/>
        </w:rPr>
      </w:pPr>
      <w:r w:rsidRPr="002033A4">
        <w:rPr>
          <w:rFonts w:ascii="Palatino Linotype" w:hAnsi="Palatino Linotype" w:cs="Arial"/>
          <w:b/>
          <w:i/>
          <w:lang w:eastAsia="es-MX"/>
        </w:rPr>
        <w:t xml:space="preserve">INFORMACIÓN PÚBLICA, CONCEPTO DE, EN MATERIA DE TRANSPARENCIA. INTERPRETACIÓN TEMÁTICA DE LOS ARTÍCULOS 2, FRACCIÓN </w:t>
      </w:r>
      <w:r w:rsidRPr="002033A4">
        <w:rPr>
          <w:rFonts w:ascii="Palatino Linotype" w:hAnsi="Palatino Linotype" w:cs="Arial"/>
          <w:b/>
          <w:bCs/>
          <w:i/>
          <w:lang w:eastAsia="es-MX"/>
        </w:rPr>
        <w:t xml:space="preserve">V, XV, Y XVI, </w:t>
      </w:r>
      <w:r w:rsidRPr="002033A4">
        <w:rPr>
          <w:rFonts w:ascii="Palatino Linotype" w:hAnsi="Palatino Linotype" w:cs="Arial"/>
          <w:b/>
          <w:i/>
          <w:lang w:eastAsia="es-MX"/>
        </w:rPr>
        <w:t>3, 4,11 Y 41.</w:t>
      </w:r>
      <w:r w:rsidRPr="002033A4">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w:t>
      </w:r>
      <w:r w:rsidRPr="002033A4">
        <w:rPr>
          <w:rFonts w:ascii="Palatino Linotype" w:hAnsi="Palatino Linotype" w:cs="Arial"/>
          <w:i/>
          <w:lang w:eastAsia="es-MX"/>
        </w:rPr>
        <w:lastRenderedPageBreak/>
        <w:t>órganos u organismos públicos, en virtud del ejercicio de sus funciones de derecho público, sin importar su fuente, soporte o fecha de elaboración.</w:t>
      </w:r>
    </w:p>
    <w:p w14:paraId="06BCA3AF" w14:textId="77777777" w:rsidR="00DD6C1D" w:rsidRPr="002033A4" w:rsidRDefault="00DD6C1D" w:rsidP="00DD6C1D">
      <w:pPr>
        <w:autoSpaceDE w:val="0"/>
        <w:autoSpaceDN w:val="0"/>
        <w:adjustRightInd w:val="0"/>
        <w:spacing w:line="360" w:lineRule="auto"/>
        <w:ind w:left="567" w:right="567"/>
        <w:jc w:val="both"/>
        <w:rPr>
          <w:rFonts w:ascii="Palatino Linotype" w:hAnsi="Palatino Linotype" w:cs="Arial"/>
          <w:i/>
          <w:lang w:eastAsia="es-MX"/>
        </w:rPr>
      </w:pPr>
      <w:r w:rsidRPr="002033A4">
        <w:rPr>
          <w:rFonts w:ascii="Palatino Linotype" w:hAnsi="Palatino Linotype" w:cs="Arial"/>
          <w:i/>
          <w:lang w:eastAsia="es-MX"/>
        </w:rPr>
        <w:t>En consecuencia el acceso a la información se refiere a que se cumplan cualquiera de los siguientes tres supuestos:</w:t>
      </w:r>
    </w:p>
    <w:p w14:paraId="0DE02447" w14:textId="77777777" w:rsidR="00DD6C1D" w:rsidRPr="002033A4" w:rsidRDefault="00DD6C1D" w:rsidP="00DD6C1D">
      <w:pPr>
        <w:autoSpaceDE w:val="0"/>
        <w:autoSpaceDN w:val="0"/>
        <w:adjustRightInd w:val="0"/>
        <w:spacing w:line="360" w:lineRule="auto"/>
        <w:ind w:left="567" w:right="567"/>
        <w:jc w:val="both"/>
        <w:rPr>
          <w:rFonts w:ascii="Palatino Linotype" w:hAnsi="Palatino Linotype" w:cs="Arial"/>
          <w:i/>
          <w:lang w:eastAsia="es-MX"/>
        </w:rPr>
      </w:pPr>
      <w:r w:rsidRPr="002033A4">
        <w:rPr>
          <w:rFonts w:ascii="Palatino Linotype" w:hAnsi="Palatino Linotype" w:cs="Arial"/>
          <w:i/>
          <w:lang w:eastAsia="es-MX"/>
        </w:rPr>
        <w:t>Que se trate de información registrada en cualquier soporte documental, que en ejercicio de las atribuciones conferidas, sea generada por los Sujetos Obligados;</w:t>
      </w:r>
    </w:p>
    <w:p w14:paraId="6ADC7801" w14:textId="77777777" w:rsidR="00DD6C1D" w:rsidRPr="002033A4" w:rsidRDefault="00DD6C1D" w:rsidP="00DD6C1D">
      <w:pPr>
        <w:autoSpaceDE w:val="0"/>
        <w:autoSpaceDN w:val="0"/>
        <w:adjustRightInd w:val="0"/>
        <w:spacing w:line="360" w:lineRule="auto"/>
        <w:ind w:left="567" w:right="567"/>
        <w:jc w:val="both"/>
        <w:rPr>
          <w:rFonts w:ascii="Palatino Linotype" w:hAnsi="Palatino Linotype" w:cs="Arial"/>
          <w:i/>
          <w:lang w:eastAsia="es-MX"/>
        </w:rPr>
      </w:pPr>
      <w:r w:rsidRPr="002033A4">
        <w:rPr>
          <w:rFonts w:ascii="Palatino Linotype" w:hAnsi="Palatino Linotype" w:cs="Arial"/>
          <w:i/>
          <w:lang w:eastAsia="es-MX"/>
        </w:rPr>
        <w:t>Que se trate de información registrada en cualquier soporte documental, que en ejercicio de las atribuciones conferidas, sea administrada por los Sujetos Obligados, y</w:t>
      </w:r>
    </w:p>
    <w:p w14:paraId="26F4B1C1" w14:textId="77777777" w:rsidR="00DD6C1D" w:rsidRPr="002033A4" w:rsidRDefault="00DD6C1D" w:rsidP="00DD6C1D">
      <w:pPr>
        <w:spacing w:line="360" w:lineRule="auto"/>
        <w:ind w:left="567" w:right="567"/>
        <w:jc w:val="both"/>
        <w:rPr>
          <w:rFonts w:ascii="Palatino Linotype" w:hAnsi="Palatino Linotype" w:cs="Arial"/>
          <w:color w:val="000000" w:themeColor="text1"/>
        </w:rPr>
      </w:pPr>
      <w:r w:rsidRPr="002033A4">
        <w:rPr>
          <w:rFonts w:ascii="Palatino Linotype" w:hAnsi="Palatino Linotype" w:cs="Arial"/>
          <w:i/>
          <w:lang w:eastAsia="es-MX"/>
        </w:rPr>
        <w:t>Que se trate de información registrada en cualquier soporte documental, que en ejercicio de las atribuciones conferidas, se encuentre en posesión de los Sujetos Obligados.”</w:t>
      </w:r>
    </w:p>
    <w:p w14:paraId="14540877" w14:textId="77777777" w:rsidR="00DD6C1D" w:rsidRPr="002033A4" w:rsidRDefault="00DD6C1D" w:rsidP="00DD6C1D">
      <w:pPr>
        <w:pStyle w:val="Prrafodelista"/>
        <w:numPr>
          <w:ilvl w:val="0"/>
          <w:numId w:val="1"/>
        </w:numPr>
        <w:spacing w:before="240" w:after="360" w:line="360" w:lineRule="auto"/>
        <w:ind w:left="0" w:firstLine="0"/>
        <w:jc w:val="both"/>
        <w:rPr>
          <w:rFonts w:ascii="Palatino Linotype" w:hAnsi="Palatino Linotype" w:cs="Arial"/>
          <w:lang w:val="es-ES"/>
        </w:rPr>
      </w:pPr>
      <w:r w:rsidRPr="002033A4">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76D57E6A" w14:textId="77777777" w:rsidR="00DD6C1D" w:rsidRPr="002033A4" w:rsidRDefault="00DD6C1D" w:rsidP="00DD6C1D">
      <w:pPr>
        <w:autoSpaceDE w:val="0"/>
        <w:autoSpaceDN w:val="0"/>
        <w:adjustRightInd w:val="0"/>
        <w:spacing w:line="360" w:lineRule="auto"/>
        <w:ind w:left="567" w:right="567"/>
        <w:jc w:val="both"/>
        <w:rPr>
          <w:rFonts w:ascii="Palatino Linotype" w:hAnsi="Palatino Linotype"/>
          <w:i/>
          <w:lang w:val="es-ES"/>
        </w:rPr>
      </w:pPr>
      <w:r w:rsidRPr="002033A4">
        <w:rPr>
          <w:rFonts w:ascii="Palatino Linotype" w:hAnsi="Palatino Linotype" w:cs="Bookman Old Style,Bold"/>
          <w:b/>
          <w:bCs/>
          <w:i/>
        </w:rPr>
        <w:t xml:space="preserve">XI. Documento: </w:t>
      </w:r>
      <w:r w:rsidRPr="002033A4">
        <w:rPr>
          <w:rFonts w:ascii="Palatino Linotype" w:hAnsi="Palatino Linotype" w:cs="Bookman Old Style"/>
          <w:i/>
        </w:rPr>
        <w:t xml:space="preserve">Los expedientes, reportes, estudios, actas, resoluciones, oficios, correspondencia, acuerdos, directivas, directrices, circulares, contratos, convenios, instructivos, notas, memorandos, estadísticas o bien, </w:t>
      </w:r>
      <w:r w:rsidRPr="002033A4">
        <w:rPr>
          <w:rFonts w:ascii="Palatino Linotype" w:hAnsi="Palatino Linotype" w:cs="Bookman Old Style"/>
          <w:b/>
          <w:i/>
        </w:rPr>
        <w:t>cualquier otro registro</w:t>
      </w:r>
      <w:r w:rsidRPr="002033A4">
        <w:rPr>
          <w:rFonts w:ascii="Palatino Linotype" w:hAnsi="Palatino Linotype" w:cs="Bookman Old Style"/>
          <w:i/>
        </w:rPr>
        <w:t xml:space="preserve"> que documente el ejercicio de las facultades, funciones y competencias de los sujetos obligados, sus servidores públicos e integrantes, sin importar su </w:t>
      </w:r>
      <w:r w:rsidRPr="002033A4">
        <w:rPr>
          <w:rFonts w:ascii="Palatino Linotype" w:hAnsi="Palatino Linotype" w:cs="Bookman Old Style"/>
          <w:i/>
        </w:rPr>
        <w:lastRenderedPageBreak/>
        <w:t>fuente o fecha de elaboración. Los documentos podrán estar en cualquier medio, sea escrito, impreso, sonoro, visual, electrónico, informático u holográfico;</w:t>
      </w:r>
    </w:p>
    <w:p w14:paraId="775FA9C2" w14:textId="77777777" w:rsidR="00DD6C1D" w:rsidRPr="002033A4" w:rsidRDefault="00DD6C1D" w:rsidP="00DD6C1D">
      <w:pPr>
        <w:pStyle w:val="Prrafodelista"/>
        <w:numPr>
          <w:ilvl w:val="0"/>
          <w:numId w:val="1"/>
        </w:numPr>
        <w:spacing w:before="240" w:after="360" w:line="360" w:lineRule="auto"/>
        <w:ind w:left="0" w:firstLine="0"/>
        <w:jc w:val="both"/>
        <w:rPr>
          <w:rFonts w:ascii="Palatino Linotype" w:hAnsi="Palatino Linotype"/>
          <w:lang w:val="es-ES"/>
        </w:rPr>
      </w:pPr>
      <w:r w:rsidRPr="002033A4">
        <w:rPr>
          <w:rFonts w:ascii="Palatino Linotype" w:hAnsi="Palatino Linotype"/>
          <w:lang w:val="es-ES"/>
        </w:rPr>
        <w:t xml:space="preserve">Es así que, todos los actos de autoridad que realicen los Sujetos Obligados </w:t>
      </w:r>
      <w:r w:rsidRPr="002033A4">
        <w:rPr>
          <w:rFonts w:ascii="Palatino Linotype" w:hAnsi="Palatino Linotype"/>
          <w:b/>
          <w:lang w:val="es-ES"/>
        </w:rPr>
        <w:t>deben estar documentados</w:t>
      </w:r>
      <w:r w:rsidRPr="002033A4">
        <w:rPr>
          <w:rFonts w:ascii="Palatino Linotype" w:hAnsi="Palatino Linotype"/>
          <w:lang w:val="es-ES"/>
        </w:rPr>
        <w:t xml:space="preserve"> y, bajo el más alto estándar de transparencia deberán poner toda la información que se encuentre en su posesión, a disposición de los particulares que la soliciten.</w:t>
      </w:r>
    </w:p>
    <w:p w14:paraId="1925AF64" w14:textId="77777777" w:rsidR="004759FB" w:rsidRPr="002033A4" w:rsidRDefault="004759FB" w:rsidP="004759FB">
      <w:pPr>
        <w:pStyle w:val="Prrafodelista"/>
        <w:spacing w:before="240" w:after="360" w:line="360" w:lineRule="auto"/>
        <w:ind w:left="0"/>
        <w:jc w:val="both"/>
        <w:rPr>
          <w:rFonts w:ascii="Palatino Linotype" w:eastAsia="Calibri" w:hAnsi="Palatino Linotype" w:cs="Arial"/>
        </w:rPr>
      </w:pPr>
    </w:p>
    <w:p w14:paraId="25250C30" w14:textId="77777777" w:rsidR="00DD6C1D" w:rsidRPr="002033A4" w:rsidRDefault="00DD6C1D" w:rsidP="00DD6C1D">
      <w:pPr>
        <w:pStyle w:val="Prrafodelista"/>
        <w:numPr>
          <w:ilvl w:val="0"/>
          <w:numId w:val="1"/>
        </w:numPr>
        <w:spacing w:before="240" w:after="360" w:line="360" w:lineRule="auto"/>
        <w:ind w:left="0" w:firstLine="0"/>
        <w:jc w:val="both"/>
        <w:rPr>
          <w:rFonts w:ascii="Palatino Linotype" w:eastAsia="Calibri" w:hAnsi="Palatino Linotype" w:cs="Arial"/>
        </w:rPr>
      </w:pPr>
      <w:r w:rsidRPr="002033A4">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14:paraId="195163C2" w14:textId="77777777" w:rsidR="00DD6C1D" w:rsidRPr="002033A4" w:rsidRDefault="00DD6C1D" w:rsidP="00DD6C1D">
      <w:pPr>
        <w:autoSpaceDE w:val="0"/>
        <w:autoSpaceDN w:val="0"/>
        <w:adjustRightInd w:val="0"/>
        <w:spacing w:line="360" w:lineRule="auto"/>
        <w:ind w:left="567" w:right="567"/>
        <w:jc w:val="both"/>
        <w:rPr>
          <w:rFonts w:ascii="Palatino Linotype" w:hAnsi="Palatino Linotype" w:cs="Bookman Old Style"/>
          <w:i/>
        </w:rPr>
      </w:pPr>
      <w:r w:rsidRPr="002033A4">
        <w:rPr>
          <w:rFonts w:ascii="Palatino Linotype" w:hAnsi="Palatino Linotype" w:cs="Bookman Old Style,Bold"/>
          <w:b/>
          <w:bCs/>
          <w:i/>
        </w:rPr>
        <w:t xml:space="preserve">Artículo 4. </w:t>
      </w:r>
      <w:r w:rsidRPr="002033A4">
        <w:rPr>
          <w:rFonts w:ascii="Palatino Linotype" w:hAnsi="Palatino Linotype" w:cs="Bookman Old Style"/>
          <w:i/>
        </w:rPr>
        <w:t>El derecho humano de acceso a la información pública es la prerrogativa de las personas para buscar, difundir, investigar, recabar, recibir y solicitar información pública, sin necesidad de acreditar personalidad ni interés jurídico.</w:t>
      </w:r>
    </w:p>
    <w:p w14:paraId="626CC68B" w14:textId="77777777" w:rsidR="00DD6C1D" w:rsidRPr="002033A4" w:rsidRDefault="00DD6C1D" w:rsidP="00DD6C1D">
      <w:pPr>
        <w:autoSpaceDE w:val="0"/>
        <w:autoSpaceDN w:val="0"/>
        <w:adjustRightInd w:val="0"/>
        <w:spacing w:line="360" w:lineRule="auto"/>
        <w:ind w:left="567" w:right="567"/>
        <w:jc w:val="both"/>
        <w:rPr>
          <w:rFonts w:ascii="Palatino Linotype" w:hAnsi="Palatino Linotype" w:cs="Bookman Old Style"/>
          <w:i/>
        </w:rPr>
      </w:pPr>
      <w:r w:rsidRPr="002033A4">
        <w:rPr>
          <w:rFonts w:ascii="Palatino Linotype" w:hAnsi="Palatino Linotype" w:cs="Bookman Old Style"/>
          <w:b/>
          <w:i/>
        </w:rPr>
        <w:t>Toda la información</w:t>
      </w:r>
      <w:r w:rsidRPr="002033A4">
        <w:rPr>
          <w:rFonts w:ascii="Palatino Linotype" w:hAnsi="Palatino Linotype" w:cs="Bookman Old Style"/>
          <w:i/>
        </w:rPr>
        <w:t xml:space="preserve"> generada, obtenida, adquirida, transformada, administrada o </w:t>
      </w:r>
      <w:r w:rsidRPr="002033A4">
        <w:rPr>
          <w:rFonts w:ascii="Palatino Linotype" w:hAnsi="Palatino Linotype" w:cs="Bookman Old Style"/>
          <w:b/>
          <w:i/>
        </w:rPr>
        <w:t>en posesión de los sujetos obligados es pública</w:t>
      </w:r>
      <w:r w:rsidRPr="002033A4">
        <w:rPr>
          <w:rFonts w:ascii="Palatino Linotype" w:hAnsi="Palatino Linotype" w:cs="Bookman Old Style"/>
          <w:i/>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w:t>
      </w:r>
      <w:r w:rsidRPr="002033A4">
        <w:rPr>
          <w:rFonts w:ascii="Palatino Linotype" w:hAnsi="Palatino Linotype" w:cs="Bookman Old Style"/>
          <w:i/>
        </w:rPr>
        <w:lastRenderedPageBreak/>
        <w:t>interés público, en los términos de las causas legítimas y estrictamente necesarias previstas por esta Ley.</w:t>
      </w:r>
    </w:p>
    <w:p w14:paraId="02099DC3" w14:textId="77777777" w:rsidR="00DD6C1D" w:rsidRPr="002033A4" w:rsidRDefault="00DD6C1D" w:rsidP="00DD6C1D">
      <w:pPr>
        <w:autoSpaceDE w:val="0"/>
        <w:autoSpaceDN w:val="0"/>
        <w:adjustRightInd w:val="0"/>
        <w:spacing w:line="360" w:lineRule="auto"/>
        <w:ind w:left="567" w:right="567"/>
        <w:jc w:val="both"/>
        <w:rPr>
          <w:rFonts w:ascii="Palatino Linotype" w:hAnsi="Palatino Linotype" w:cs="Bookman Old Style"/>
          <w:i/>
        </w:rPr>
      </w:pPr>
      <w:r w:rsidRPr="002033A4">
        <w:rPr>
          <w:rFonts w:ascii="Palatino Linotype" w:hAnsi="Palatino Linotype" w:cs="Bookman Old Style"/>
          <w:i/>
        </w:rPr>
        <w:t>Los sujetos obligados deben poner en práctica, políticas y programas de acceso a la información que se apeguen a criterios de publicidad, veracidad, oportunidad, precisión y suficiencia en beneficio de los solicitantes.</w:t>
      </w:r>
    </w:p>
    <w:p w14:paraId="45F5FE75" w14:textId="77777777" w:rsidR="00DD6C1D" w:rsidRPr="002033A4" w:rsidRDefault="00DD6C1D" w:rsidP="00DD6C1D">
      <w:pPr>
        <w:autoSpaceDE w:val="0"/>
        <w:autoSpaceDN w:val="0"/>
        <w:adjustRightInd w:val="0"/>
        <w:spacing w:line="360" w:lineRule="auto"/>
        <w:ind w:left="567" w:right="567"/>
        <w:jc w:val="both"/>
        <w:rPr>
          <w:rFonts w:ascii="Palatino Linotype" w:hAnsi="Palatino Linotype" w:cs="Bookman Old Style"/>
          <w:i/>
        </w:rPr>
      </w:pPr>
    </w:p>
    <w:p w14:paraId="092FA653" w14:textId="77777777" w:rsidR="00DD6C1D" w:rsidRPr="002033A4" w:rsidRDefault="00DD6C1D" w:rsidP="00DD6C1D">
      <w:pPr>
        <w:autoSpaceDE w:val="0"/>
        <w:autoSpaceDN w:val="0"/>
        <w:adjustRightInd w:val="0"/>
        <w:spacing w:line="360" w:lineRule="auto"/>
        <w:ind w:left="567" w:right="567"/>
        <w:jc w:val="both"/>
        <w:rPr>
          <w:rFonts w:ascii="Palatino Linotype" w:hAnsi="Palatino Linotype" w:cs="Bookman Old Style"/>
          <w:i/>
        </w:rPr>
      </w:pPr>
      <w:r w:rsidRPr="002033A4">
        <w:rPr>
          <w:rFonts w:ascii="Palatino Linotype" w:hAnsi="Palatino Linotype" w:cs="Bookman Old Style"/>
          <w:i/>
        </w:rPr>
        <w:t>Artículo 12. Quienes generen, recopilen, administren, manejen, procesen, archiven o conserven información pública serán responsables de la misma en los términos de las disposiciones jurídicas aplicables.</w:t>
      </w:r>
    </w:p>
    <w:p w14:paraId="040C8424" w14:textId="77777777" w:rsidR="00DD6C1D" w:rsidRPr="002033A4" w:rsidRDefault="00DD6C1D" w:rsidP="00DD6C1D">
      <w:pPr>
        <w:autoSpaceDE w:val="0"/>
        <w:autoSpaceDN w:val="0"/>
        <w:adjustRightInd w:val="0"/>
        <w:spacing w:line="360" w:lineRule="auto"/>
        <w:ind w:left="567" w:right="567"/>
        <w:jc w:val="both"/>
        <w:rPr>
          <w:rFonts w:ascii="Palatino Linotype" w:hAnsi="Palatino Linotype" w:cs="Bookman Old Style"/>
          <w:i/>
        </w:rPr>
      </w:pPr>
      <w:r w:rsidRPr="002033A4">
        <w:rPr>
          <w:rFonts w:ascii="Palatino Linotype" w:hAnsi="Palatino Linotype" w:cs="Bookman Old Style"/>
          <w:b/>
          <w:i/>
        </w:rPr>
        <w:t>Los sujetos obligados sólo proporcionarán la información pública que se les requiera y que obre en sus archivos y en el estado en que ésta se encuentre</w:t>
      </w:r>
      <w:r w:rsidRPr="002033A4">
        <w:rPr>
          <w:rFonts w:ascii="Palatino Linotype" w:hAnsi="Palatino Linotype" w:cs="Bookman Old Style"/>
          <w:i/>
        </w:rPr>
        <w:t>. La obligación de proporcionar información no comprende el procesamiento de la misma, ni el presentarla conforme al interés del solicitante; no estarán obligados a generarla, resumirla, efectuar cálculos o practicar investigaciones.</w:t>
      </w:r>
      <w:r w:rsidRPr="002033A4">
        <w:rPr>
          <w:rFonts w:ascii="Palatino Linotype" w:hAnsi="Palatino Linotype" w:cs="Bookman Old Style"/>
          <w:i/>
        </w:rPr>
        <w:cr/>
      </w:r>
    </w:p>
    <w:p w14:paraId="6F35FF37" w14:textId="77777777" w:rsidR="00DD6C1D" w:rsidRPr="002033A4" w:rsidRDefault="00DD6C1D" w:rsidP="00DD6C1D">
      <w:pPr>
        <w:pStyle w:val="Prrafodelista"/>
        <w:numPr>
          <w:ilvl w:val="0"/>
          <w:numId w:val="1"/>
        </w:numPr>
        <w:spacing w:before="240" w:after="360" w:line="360" w:lineRule="auto"/>
        <w:ind w:left="0" w:firstLine="0"/>
        <w:jc w:val="both"/>
        <w:rPr>
          <w:rFonts w:ascii="Palatino Linotype" w:hAnsi="Palatino Linotype"/>
          <w:lang w:val="es-ES"/>
        </w:rPr>
      </w:pPr>
      <w:r w:rsidRPr="002033A4">
        <w:rPr>
          <w:rFonts w:ascii="Palatino Linotype" w:hAnsi="Palatino Linotype"/>
          <w:lang w:val="es-ES"/>
        </w:rPr>
        <w:t xml:space="preserve">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w:t>
      </w:r>
      <w:r w:rsidRPr="002033A4">
        <w:rPr>
          <w:rFonts w:ascii="Palatino Linotype" w:hAnsi="Palatino Linotype"/>
          <w:lang w:val="es-ES"/>
        </w:rPr>
        <w:lastRenderedPageBreak/>
        <w:t>principios de eficacia</w:t>
      </w:r>
      <w:r w:rsidRPr="002033A4">
        <w:rPr>
          <w:rStyle w:val="Refdenotaalpie"/>
          <w:rFonts w:ascii="Palatino Linotype" w:hAnsi="Palatino Linotype"/>
          <w:lang w:val="es-ES"/>
        </w:rPr>
        <w:footnoteReference w:id="11"/>
      </w:r>
      <w:r w:rsidRPr="002033A4">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058CCC48" w14:textId="77777777" w:rsidR="00DD6C1D" w:rsidRPr="002033A4" w:rsidRDefault="00DD6C1D" w:rsidP="00DD6C1D">
      <w:pPr>
        <w:pStyle w:val="Prrafodelista"/>
        <w:spacing w:before="240" w:after="360" w:line="360" w:lineRule="auto"/>
        <w:ind w:left="0"/>
        <w:jc w:val="both"/>
        <w:rPr>
          <w:rFonts w:ascii="Palatino Linotype" w:hAnsi="Palatino Linotype"/>
          <w:lang w:val="es-ES"/>
        </w:rPr>
      </w:pPr>
    </w:p>
    <w:p w14:paraId="05859DD5" w14:textId="77777777" w:rsidR="00DD6C1D" w:rsidRPr="002033A4" w:rsidRDefault="00DD6C1D" w:rsidP="00DD6C1D">
      <w:pPr>
        <w:pStyle w:val="Prrafodelista"/>
        <w:numPr>
          <w:ilvl w:val="0"/>
          <w:numId w:val="1"/>
        </w:numPr>
        <w:spacing w:before="240" w:after="360" w:line="360" w:lineRule="auto"/>
        <w:ind w:left="0" w:firstLine="0"/>
        <w:jc w:val="both"/>
        <w:rPr>
          <w:rFonts w:ascii="Palatino Linotype" w:hAnsi="Palatino Linotype"/>
          <w:lang w:val="es-ES"/>
        </w:rPr>
      </w:pPr>
      <w:r w:rsidRPr="002033A4">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7204A647" w14:textId="77777777" w:rsidR="00DD6C1D" w:rsidRPr="002033A4" w:rsidRDefault="00DD6C1D" w:rsidP="00DD6C1D">
      <w:pPr>
        <w:pStyle w:val="Prrafodelista"/>
        <w:spacing w:line="360" w:lineRule="auto"/>
        <w:jc w:val="both"/>
        <w:rPr>
          <w:rFonts w:ascii="Palatino Linotype" w:hAnsi="Palatino Linotype"/>
          <w:lang w:val="es-ES"/>
        </w:rPr>
      </w:pPr>
    </w:p>
    <w:p w14:paraId="376BF0F2" w14:textId="77777777" w:rsidR="00DD6C1D" w:rsidRPr="002033A4" w:rsidRDefault="00DD6C1D" w:rsidP="00DD6C1D">
      <w:pPr>
        <w:pStyle w:val="Prrafodelista"/>
        <w:tabs>
          <w:tab w:val="left" w:pos="851"/>
        </w:tabs>
        <w:spacing w:line="360" w:lineRule="auto"/>
        <w:ind w:left="567" w:right="567"/>
        <w:jc w:val="both"/>
        <w:rPr>
          <w:rFonts w:ascii="Palatino Linotype" w:hAnsi="Palatino Linotype"/>
          <w:i/>
        </w:rPr>
      </w:pPr>
      <w:r w:rsidRPr="002033A4">
        <w:rPr>
          <w:rFonts w:ascii="Palatino Linotype" w:hAnsi="Palatino Linotype"/>
          <w:b/>
          <w:i/>
        </w:rPr>
        <w:t>ACCESO A LA INFORMACIÓN. IMPLICACIÓN DEL PRINCIPIO DE MÁXIMA PUBLICIDAD EN EL DERECHO FUNDAMENTAL RELATIVO.</w:t>
      </w:r>
      <w:r w:rsidRPr="002033A4">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w:t>
      </w:r>
      <w:r w:rsidRPr="002033A4">
        <w:rPr>
          <w:rFonts w:ascii="Palatino Linotype" w:hAnsi="Palatino Linotype"/>
          <w:i/>
        </w:rPr>
        <w:lastRenderedPageBreak/>
        <w:t xml:space="preserve">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43075732" w14:textId="77777777" w:rsidR="00DD6C1D" w:rsidRPr="002033A4" w:rsidRDefault="00DD6C1D" w:rsidP="00DD6C1D">
      <w:pPr>
        <w:pStyle w:val="Prrafodelista"/>
        <w:tabs>
          <w:tab w:val="left" w:pos="851"/>
        </w:tabs>
        <w:spacing w:line="360" w:lineRule="auto"/>
        <w:ind w:left="567" w:right="567"/>
        <w:jc w:val="both"/>
        <w:rPr>
          <w:rFonts w:ascii="Palatino Linotype" w:hAnsi="Palatino Linotype"/>
          <w:i/>
        </w:rPr>
      </w:pPr>
    </w:p>
    <w:p w14:paraId="0BA8E67E" w14:textId="77777777" w:rsidR="00DD6C1D" w:rsidRPr="002033A4" w:rsidRDefault="00DD6C1D" w:rsidP="00DD6C1D">
      <w:pPr>
        <w:pStyle w:val="Prrafodelista"/>
        <w:tabs>
          <w:tab w:val="left" w:pos="851"/>
        </w:tabs>
        <w:spacing w:line="360" w:lineRule="auto"/>
        <w:ind w:left="567" w:right="567"/>
        <w:jc w:val="both"/>
        <w:rPr>
          <w:rFonts w:ascii="Palatino Linotype" w:hAnsi="Palatino Linotype"/>
          <w:i/>
        </w:rPr>
      </w:pPr>
      <w:r w:rsidRPr="002033A4">
        <w:rPr>
          <w:rFonts w:ascii="Palatino Linotype" w:hAnsi="Palatino Linotype"/>
          <w:i/>
        </w:rPr>
        <w:t xml:space="preserve">CUARTO TRIBUNAL COLEGIADO EN MATERIA ADMINISTRATIVA DEL PRIMER CIRCUITO. </w:t>
      </w:r>
    </w:p>
    <w:p w14:paraId="699F34A1" w14:textId="77777777" w:rsidR="00DD6C1D" w:rsidRPr="002033A4" w:rsidRDefault="00DD6C1D" w:rsidP="00DD6C1D">
      <w:pPr>
        <w:pStyle w:val="Prrafodelista"/>
        <w:tabs>
          <w:tab w:val="left" w:pos="851"/>
        </w:tabs>
        <w:spacing w:line="360" w:lineRule="auto"/>
        <w:ind w:left="567" w:right="567"/>
        <w:jc w:val="both"/>
        <w:rPr>
          <w:rFonts w:ascii="Palatino Linotype" w:hAnsi="Palatino Linotype"/>
          <w:i/>
        </w:rPr>
      </w:pPr>
      <w:r w:rsidRPr="002033A4">
        <w:rPr>
          <w:rFonts w:ascii="Palatino Linotype" w:hAnsi="Palatino Linotype"/>
          <w:i/>
        </w:rPr>
        <w:t>Amparo en revisión 257/2012. Ruth Corona Muñoz. 6 de diciembre de 2012. Unanimidad de votos. Ponente: Jean Claude Tron Petit. Secretaria: Mayra Susana Martínez López.</w:t>
      </w:r>
    </w:p>
    <w:p w14:paraId="4FBA6202" w14:textId="34696A69" w:rsidR="000D3320" w:rsidRPr="002033A4" w:rsidRDefault="000D3320" w:rsidP="00733123">
      <w:pPr>
        <w:pStyle w:val="Ttulo2"/>
        <w:numPr>
          <w:ilvl w:val="0"/>
          <w:numId w:val="31"/>
        </w:numPr>
        <w:rPr>
          <w:rFonts w:ascii="Palatino Linotype" w:hAnsi="Palatino Linotype"/>
          <w:b/>
          <w:color w:val="000000" w:themeColor="text1"/>
          <w:sz w:val="24"/>
        </w:rPr>
      </w:pPr>
      <w:bookmarkStart w:id="175" w:name="_Toc69381652"/>
      <w:bookmarkStart w:id="176" w:name="_Toc521949107"/>
      <w:bookmarkStart w:id="177" w:name="_Toc522209067"/>
      <w:bookmarkStart w:id="178" w:name="_Toc523908140"/>
      <w:bookmarkStart w:id="179" w:name="_Toc31221176"/>
      <w:bookmarkStart w:id="180" w:name="_Toc23440737"/>
      <w:bookmarkStart w:id="181" w:name="_Toc21026228"/>
      <w:bookmarkStart w:id="182" w:name="_Toc20412820"/>
      <w:bookmarkStart w:id="183" w:name="_Toc20392593"/>
      <w:bookmarkStart w:id="184" w:name="_Toc11834466"/>
      <w:bookmarkStart w:id="185" w:name="_Toc12448142"/>
      <w:bookmarkStart w:id="186" w:name="_Toc17043969"/>
      <w:bookmarkStart w:id="187" w:name="_Toc17390946"/>
      <w:r w:rsidRPr="002033A4">
        <w:rPr>
          <w:rFonts w:ascii="Palatino Linotype" w:hAnsi="Palatino Linotype"/>
          <w:b/>
          <w:color w:val="000000" w:themeColor="text1"/>
          <w:sz w:val="24"/>
        </w:rPr>
        <w:lastRenderedPageBreak/>
        <w:t>Determinación</w:t>
      </w:r>
      <w:bookmarkEnd w:id="175"/>
    </w:p>
    <w:p w14:paraId="403AAE4A" w14:textId="77777777" w:rsidR="00733123" w:rsidRPr="002033A4" w:rsidRDefault="00733123" w:rsidP="00733123">
      <w:pPr>
        <w:rPr>
          <w:lang w:val="es-MX" w:eastAsia="en-US"/>
        </w:rPr>
      </w:pPr>
    </w:p>
    <w:p w14:paraId="724A57CB" w14:textId="698382B6" w:rsidR="00FC7B03" w:rsidRPr="002033A4" w:rsidRDefault="005176BE" w:rsidP="006378F1">
      <w:pPr>
        <w:pStyle w:val="Prrafodelista"/>
        <w:numPr>
          <w:ilvl w:val="0"/>
          <w:numId w:val="1"/>
        </w:numPr>
        <w:spacing w:line="360" w:lineRule="auto"/>
        <w:ind w:left="0" w:right="34" w:firstLine="0"/>
        <w:jc w:val="both"/>
        <w:rPr>
          <w:rFonts w:ascii="Palatino Linotype" w:hAnsi="Palatino Linotype"/>
          <w:color w:val="000000" w:themeColor="text1"/>
        </w:rPr>
      </w:pPr>
      <w:r w:rsidRPr="002033A4">
        <w:rPr>
          <w:rFonts w:ascii="Palatino Linotype" w:hAnsi="Palatino Linotype"/>
          <w:color w:val="000000" w:themeColor="text1"/>
        </w:rPr>
        <w:t>S</w:t>
      </w:r>
      <w:r w:rsidR="004759FB" w:rsidRPr="002033A4">
        <w:rPr>
          <w:rFonts w:ascii="Palatino Linotype" w:hAnsi="Palatino Linotype"/>
          <w:color w:val="000000" w:themeColor="text1"/>
        </w:rPr>
        <w:t xml:space="preserve">e determinan como inoperantes los motivos de inconformidad expuestos por el </w:t>
      </w:r>
      <w:r w:rsidR="004759FB" w:rsidRPr="002033A4">
        <w:rPr>
          <w:rFonts w:ascii="Palatino Linotype" w:hAnsi="Palatino Linotype"/>
          <w:b/>
          <w:color w:val="000000" w:themeColor="text1"/>
        </w:rPr>
        <w:t>RECURRENTE</w:t>
      </w:r>
      <w:r w:rsidR="004759FB" w:rsidRPr="002033A4">
        <w:rPr>
          <w:rFonts w:ascii="Palatino Linotype" w:hAnsi="Palatino Linotype"/>
          <w:color w:val="000000" w:themeColor="text1"/>
        </w:rPr>
        <w:t xml:space="preserve">, dado que el </w:t>
      </w:r>
      <w:r w:rsidRPr="002033A4">
        <w:rPr>
          <w:rFonts w:ascii="Palatino Linotype" w:hAnsi="Palatino Linotype"/>
          <w:b/>
          <w:color w:val="000000" w:themeColor="text1"/>
        </w:rPr>
        <w:t>SUJETO OBLIGADO</w:t>
      </w:r>
      <w:r w:rsidRPr="002033A4">
        <w:rPr>
          <w:rFonts w:ascii="Palatino Linotype" w:hAnsi="Palatino Linotype"/>
          <w:color w:val="000000" w:themeColor="text1"/>
        </w:rPr>
        <w:t xml:space="preserve"> </w:t>
      </w:r>
      <w:r w:rsidR="004759FB" w:rsidRPr="002033A4">
        <w:rPr>
          <w:rFonts w:ascii="Palatino Linotype" w:hAnsi="Palatino Linotype"/>
          <w:color w:val="000000" w:themeColor="text1"/>
        </w:rPr>
        <w:t xml:space="preserve">desde </w:t>
      </w:r>
      <w:r w:rsidRPr="002033A4">
        <w:rPr>
          <w:rFonts w:ascii="Palatino Linotype" w:hAnsi="Palatino Linotype"/>
          <w:color w:val="000000" w:themeColor="text1"/>
        </w:rPr>
        <w:t xml:space="preserve">su </w:t>
      </w:r>
      <w:r w:rsidR="004759FB" w:rsidRPr="002033A4">
        <w:rPr>
          <w:rFonts w:ascii="Palatino Linotype" w:hAnsi="Palatino Linotype"/>
          <w:color w:val="000000" w:themeColor="text1"/>
        </w:rPr>
        <w:t>respuesta</w:t>
      </w:r>
      <w:r w:rsidRPr="002033A4">
        <w:rPr>
          <w:rFonts w:ascii="Palatino Linotype" w:hAnsi="Palatino Linotype"/>
          <w:color w:val="000000" w:themeColor="text1"/>
        </w:rPr>
        <w:t xml:space="preserve"> inicial</w:t>
      </w:r>
      <w:r w:rsidR="004759FB" w:rsidRPr="002033A4">
        <w:rPr>
          <w:rFonts w:ascii="Palatino Linotype" w:hAnsi="Palatino Linotype"/>
          <w:color w:val="000000" w:themeColor="text1"/>
        </w:rPr>
        <w:t xml:space="preserve"> </w:t>
      </w:r>
      <w:r w:rsidRPr="002033A4">
        <w:rPr>
          <w:rFonts w:ascii="Palatino Linotype" w:hAnsi="Palatino Linotype"/>
          <w:color w:val="000000" w:themeColor="text1"/>
        </w:rPr>
        <w:t>declino la solicitud de información, al advertir una notoria incompetencia  para atender la solicitud de acceso a la información, comunicándolo</w:t>
      </w:r>
      <w:r w:rsidR="00C01FFF" w:rsidRPr="002033A4">
        <w:rPr>
          <w:rFonts w:ascii="Palatino Linotype" w:hAnsi="Palatino Linotype"/>
          <w:color w:val="000000" w:themeColor="text1"/>
        </w:rPr>
        <w:t xml:space="preserve"> al solicitante</w:t>
      </w:r>
      <w:r w:rsidRPr="002033A4">
        <w:rPr>
          <w:rFonts w:ascii="Palatino Linotype" w:hAnsi="Palatino Linotype"/>
          <w:color w:val="000000" w:themeColor="text1"/>
        </w:rPr>
        <w:t xml:space="preserve"> dentro de los tres días hábiles posteriores a su recepción, además de orientarlo para dirigir su solicitud de información a los sujetos obligados competentes, por lo que c</w:t>
      </w:r>
      <w:r w:rsidR="004759FB" w:rsidRPr="002033A4">
        <w:rPr>
          <w:rFonts w:ascii="Palatino Linotype" w:hAnsi="Palatino Linotype"/>
        </w:rPr>
        <w:t xml:space="preserve">on fundamento en el artículo 186, fracción II, de la Ley de Transparencia y Acceso a la Información Pública del Estado de México y Municipios, este Instituto considera procedente </w:t>
      </w:r>
      <w:r w:rsidR="004759FB" w:rsidRPr="002033A4">
        <w:rPr>
          <w:rFonts w:ascii="Palatino Linotype" w:hAnsi="Palatino Linotype"/>
          <w:b/>
        </w:rPr>
        <w:t>CONFIRMAR</w:t>
      </w:r>
      <w:r w:rsidR="004759FB" w:rsidRPr="002033A4">
        <w:rPr>
          <w:rFonts w:ascii="Palatino Linotype" w:hAnsi="Palatino Linotype"/>
        </w:rPr>
        <w:t xml:space="preserve"> la respuesta otorgada por la </w:t>
      </w:r>
      <w:r w:rsidR="004759FB" w:rsidRPr="002033A4">
        <w:rPr>
          <w:rFonts w:ascii="Palatino Linotype" w:hAnsi="Palatino Linotype"/>
          <w:b/>
          <w:bCs/>
          <w:color w:val="000000"/>
        </w:rPr>
        <w:t>Secretaría de Seguridad</w:t>
      </w:r>
      <w:r w:rsidR="004759FB" w:rsidRPr="002033A4">
        <w:rPr>
          <w:rFonts w:ascii="Palatino Linotype" w:hAnsi="Palatino Linotype"/>
        </w:rPr>
        <w:t>, a la solicitud de acceso a la información 00022/SSEM/IP/2021, referente al Recurso de Revisión con número 00743/INFOEM/IP/RR/2021</w:t>
      </w:r>
      <w:r w:rsidRPr="002033A4">
        <w:rPr>
          <w:rFonts w:ascii="Palatino Linotype" w:hAnsi="Palatino Linotype"/>
          <w:color w:val="000000" w:themeColor="text1"/>
          <w:lang w:val="es-ES" w:eastAsia="es-MX"/>
        </w:rPr>
        <w:t>.</w:t>
      </w:r>
    </w:p>
    <w:p w14:paraId="60559858" w14:textId="77777777" w:rsidR="005176BE" w:rsidRPr="002033A4" w:rsidRDefault="005176BE" w:rsidP="005176BE">
      <w:pPr>
        <w:pStyle w:val="Prrafodelista"/>
        <w:spacing w:line="360" w:lineRule="auto"/>
        <w:ind w:left="0" w:right="34"/>
        <w:jc w:val="both"/>
        <w:rPr>
          <w:rFonts w:ascii="Palatino Linotype" w:hAnsi="Palatino Linotype"/>
          <w:color w:val="000000" w:themeColor="text1"/>
        </w:rPr>
      </w:pPr>
    </w:p>
    <w:p w14:paraId="00127D17" w14:textId="77777777" w:rsidR="005176BE" w:rsidRPr="002033A4" w:rsidRDefault="005176BE" w:rsidP="005176BE">
      <w:pPr>
        <w:pStyle w:val="Prrafodelista"/>
        <w:numPr>
          <w:ilvl w:val="0"/>
          <w:numId w:val="1"/>
        </w:numPr>
        <w:spacing w:line="360" w:lineRule="auto"/>
        <w:ind w:left="0" w:right="34" w:firstLine="0"/>
        <w:jc w:val="both"/>
        <w:rPr>
          <w:rFonts w:ascii="Palatino Linotype" w:hAnsi="Palatino Linotype"/>
          <w:color w:val="000000" w:themeColor="text1"/>
        </w:rPr>
      </w:pPr>
      <w:r w:rsidRPr="002033A4">
        <w:rPr>
          <w:rFonts w:ascii="Palatino Linotype" w:hAnsi="Palatino Linotype"/>
        </w:rPr>
        <w:t>Por</w:t>
      </w:r>
      <w:r w:rsidRPr="002033A4">
        <w:rPr>
          <w:rFonts w:ascii="Palatino Linotype" w:hAnsi="Palatino Linotype"/>
          <w:color w:val="000000" w:themeColor="text1"/>
          <w:lang w:val="es-ES" w:eastAsia="es-MX"/>
        </w:rPr>
        <w:t xml:space="preserve"> lo anteriormente expuesto y fundado, este </w:t>
      </w:r>
      <w:r w:rsidRPr="002033A4">
        <w:rPr>
          <w:rFonts w:ascii="Palatino Linotype" w:hAnsi="Palatino Linotype"/>
          <w:b/>
          <w:bCs/>
          <w:color w:val="000000" w:themeColor="text1"/>
          <w:lang w:val="es-ES" w:eastAsia="es-MX"/>
        </w:rPr>
        <w:t>ÓRGANO GARANTE</w:t>
      </w:r>
      <w:r w:rsidRPr="002033A4">
        <w:rPr>
          <w:rFonts w:ascii="Palatino Linotype" w:hAnsi="Palatino Linotype"/>
          <w:color w:val="000000" w:themeColor="text1"/>
          <w:lang w:val="es-ES" w:eastAsia="es-MX"/>
        </w:rPr>
        <w:t xml:space="preserve"> emite los siguientes:</w:t>
      </w:r>
    </w:p>
    <w:p w14:paraId="64C9E239" w14:textId="4EC262A1" w:rsidR="00225C6E" w:rsidRPr="002033A4" w:rsidRDefault="005C532C" w:rsidP="005176BE">
      <w:pPr>
        <w:rPr>
          <w:rFonts w:ascii="Palatino Linotype" w:hAnsi="Palatino Linotype"/>
          <w:color w:val="000000" w:themeColor="text1"/>
        </w:rPr>
      </w:pPr>
      <w:r w:rsidRPr="002033A4">
        <w:rPr>
          <w:noProof/>
          <w:lang w:val="es-MX" w:eastAsia="es-MX"/>
        </w:rPr>
        <mc:AlternateContent>
          <mc:Choice Requires="wps">
            <w:drawing>
              <wp:anchor distT="0" distB="0" distL="114300" distR="114300" simplePos="0" relativeHeight="251679744" behindDoc="0" locked="0" layoutInCell="1" allowOverlap="1" wp14:anchorId="2053E767" wp14:editId="17A46929">
                <wp:simplePos x="0" y="0"/>
                <wp:positionH relativeFrom="column">
                  <wp:posOffset>24765</wp:posOffset>
                </wp:positionH>
                <wp:positionV relativeFrom="paragraph">
                  <wp:posOffset>153035</wp:posOffset>
                </wp:positionV>
                <wp:extent cx="5554638" cy="1692323"/>
                <wp:effectExtent l="38100" t="38100" r="65405" b="79375"/>
                <wp:wrapNone/>
                <wp:docPr id="22" name="Conector recto 22"/>
                <wp:cNvGraphicFramePr/>
                <a:graphic xmlns:a="http://schemas.openxmlformats.org/drawingml/2006/main">
                  <a:graphicData uri="http://schemas.microsoft.com/office/word/2010/wordprocessingShape">
                    <wps:wsp>
                      <wps:cNvCnPr/>
                      <wps:spPr>
                        <a:xfrm>
                          <a:off x="0" y="0"/>
                          <a:ext cx="5554638" cy="1692323"/>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C522B2" id="Conector recto 2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2.05pt" to="439.3pt,1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" strokecolor="black [3200]" strokeweight="2pt">
                <v:shadow on="t" color="black" opacity="24903f" origin=",.5" offset="0,.55556mm"/>
              </v:line>
            </w:pict>
          </mc:Fallback>
        </mc:AlternateContent>
      </w:r>
    </w:p>
    <w:p w14:paraId="08FC12E7" w14:textId="77777777" w:rsidR="00225C6E" w:rsidRPr="002033A4" w:rsidRDefault="00225C6E" w:rsidP="00225C6E">
      <w:pPr>
        <w:spacing w:line="360" w:lineRule="auto"/>
        <w:ind w:right="34"/>
        <w:jc w:val="both"/>
        <w:rPr>
          <w:rFonts w:ascii="Palatino Linotype" w:hAnsi="Palatino Linotype"/>
          <w:color w:val="000000" w:themeColor="text1"/>
        </w:rPr>
      </w:pPr>
    </w:p>
    <w:p w14:paraId="263D29F2" w14:textId="77777777" w:rsidR="00733123" w:rsidRPr="002033A4" w:rsidRDefault="00733123" w:rsidP="00225C6E">
      <w:pPr>
        <w:spacing w:line="360" w:lineRule="auto"/>
        <w:ind w:right="34"/>
        <w:jc w:val="both"/>
        <w:rPr>
          <w:rFonts w:ascii="Palatino Linotype" w:hAnsi="Palatino Linotype"/>
          <w:color w:val="000000" w:themeColor="text1"/>
        </w:rPr>
      </w:pPr>
    </w:p>
    <w:p w14:paraId="65042FE6" w14:textId="77777777" w:rsidR="003A614A" w:rsidRPr="002033A4" w:rsidRDefault="003A614A" w:rsidP="00225C6E">
      <w:pPr>
        <w:spacing w:line="360" w:lineRule="auto"/>
        <w:ind w:right="34"/>
        <w:jc w:val="both"/>
        <w:rPr>
          <w:rFonts w:ascii="Palatino Linotype" w:hAnsi="Palatino Linotype"/>
          <w:color w:val="000000" w:themeColor="text1"/>
        </w:rPr>
      </w:pPr>
    </w:p>
    <w:p w14:paraId="7E42954C" w14:textId="77777777" w:rsidR="003A614A" w:rsidRPr="002033A4" w:rsidRDefault="003A614A" w:rsidP="00225C6E">
      <w:pPr>
        <w:spacing w:line="360" w:lineRule="auto"/>
        <w:ind w:right="34"/>
        <w:jc w:val="both"/>
        <w:rPr>
          <w:rFonts w:ascii="Palatino Linotype" w:hAnsi="Palatino Linotype"/>
          <w:color w:val="000000" w:themeColor="text1"/>
        </w:rPr>
      </w:pPr>
    </w:p>
    <w:p w14:paraId="5B667BF8" w14:textId="77777777" w:rsidR="003A614A" w:rsidRPr="002033A4" w:rsidRDefault="003A614A" w:rsidP="00225C6E">
      <w:pPr>
        <w:spacing w:line="360" w:lineRule="auto"/>
        <w:ind w:right="34"/>
        <w:jc w:val="both"/>
        <w:rPr>
          <w:rFonts w:ascii="Palatino Linotype" w:hAnsi="Palatino Linotype"/>
          <w:color w:val="000000" w:themeColor="text1"/>
        </w:rPr>
      </w:pPr>
    </w:p>
    <w:p w14:paraId="05AEC093" w14:textId="77777777" w:rsidR="003A614A" w:rsidRPr="002033A4" w:rsidRDefault="003A614A" w:rsidP="00225C6E">
      <w:pPr>
        <w:spacing w:line="360" w:lineRule="auto"/>
        <w:ind w:right="34"/>
        <w:jc w:val="both"/>
        <w:rPr>
          <w:rFonts w:ascii="Palatino Linotype" w:hAnsi="Palatino Linotype"/>
          <w:color w:val="000000" w:themeColor="text1"/>
        </w:rPr>
      </w:pPr>
    </w:p>
    <w:p w14:paraId="7573B524" w14:textId="77777777" w:rsidR="00231FF8" w:rsidRPr="002033A4" w:rsidRDefault="00231FF8" w:rsidP="00231FF8">
      <w:pPr>
        <w:pStyle w:val="Ttulo1"/>
        <w:spacing w:before="0" w:line="360" w:lineRule="auto"/>
        <w:jc w:val="center"/>
        <w:rPr>
          <w:rFonts w:eastAsia="Calibri"/>
          <w:b/>
          <w:szCs w:val="24"/>
          <w:lang w:val="es-ES" w:eastAsia="es-ES"/>
        </w:rPr>
      </w:pPr>
      <w:bookmarkStart w:id="188" w:name="_Toc504500693"/>
      <w:bookmarkStart w:id="189" w:name="_Toc534742545"/>
      <w:bookmarkStart w:id="190" w:name="_Toc2248738"/>
      <w:bookmarkStart w:id="191" w:name="_Toc34819440"/>
      <w:bookmarkStart w:id="192" w:name="_Toc51259595"/>
      <w:bookmarkStart w:id="193" w:name="_Toc52472147"/>
      <w:bookmarkStart w:id="194" w:name="_Toc69381653"/>
      <w:bookmarkEnd w:id="176"/>
      <w:bookmarkEnd w:id="177"/>
      <w:bookmarkEnd w:id="178"/>
      <w:bookmarkEnd w:id="179"/>
      <w:bookmarkEnd w:id="180"/>
      <w:bookmarkEnd w:id="181"/>
      <w:bookmarkEnd w:id="182"/>
      <w:bookmarkEnd w:id="183"/>
      <w:bookmarkEnd w:id="184"/>
      <w:bookmarkEnd w:id="185"/>
      <w:bookmarkEnd w:id="186"/>
      <w:bookmarkEnd w:id="187"/>
      <w:r w:rsidRPr="002033A4">
        <w:rPr>
          <w:rFonts w:eastAsia="Calibri"/>
          <w:b/>
          <w:szCs w:val="24"/>
          <w:lang w:val="es-ES" w:eastAsia="es-ES"/>
        </w:rPr>
        <w:lastRenderedPageBreak/>
        <w:t>R E S O L U T I V O S</w:t>
      </w:r>
      <w:bookmarkEnd w:id="188"/>
      <w:bookmarkEnd w:id="189"/>
      <w:bookmarkEnd w:id="190"/>
      <w:bookmarkEnd w:id="191"/>
      <w:bookmarkEnd w:id="192"/>
      <w:bookmarkEnd w:id="193"/>
      <w:bookmarkEnd w:id="194"/>
      <w:r w:rsidRPr="002033A4">
        <w:rPr>
          <w:rFonts w:eastAsia="Calibri"/>
          <w:b/>
          <w:szCs w:val="24"/>
          <w:lang w:val="es-ES" w:eastAsia="es-ES"/>
        </w:rPr>
        <w:t xml:space="preserve"> </w:t>
      </w:r>
    </w:p>
    <w:p w14:paraId="753A7F44" w14:textId="77777777" w:rsidR="00C01FFF" w:rsidRPr="002033A4" w:rsidRDefault="00C01FFF" w:rsidP="00C01FFF">
      <w:pPr>
        <w:rPr>
          <w:lang w:val="es-ES"/>
        </w:rPr>
      </w:pPr>
    </w:p>
    <w:p w14:paraId="1E609394" w14:textId="57F4E983" w:rsidR="005176BE" w:rsidRPr="002033A4" w:rsidRDefault="005176BE" w:rsidP="005176BE">
      <w:pPr>
        <w:spacing w:line="360" w:lineRule="auto"/>
        <w:jc w:val="both"/>
        <w:rPr>
          <w:rFonts w:ascii="Palatino Linotype" w:eastAsia="Times New Roman" w:hAnsi="Palatino Linotype" w:cs="Times New Roman"/>
        </w:rPr>
      </w:pPr>
      <w:r w:rsidRPr="002033A4">
        <w:rPr>
          <w:rFonts w:ascii="Palatino Linotype" w:eastAsia="Times New Roman" w:hAnsi="Palatino Linotype" w:cs="Arial"/>
          <w:b/>
        </w:rPr>
        <w:t xml:space="preserve">PRIMERO. </w:t>
      </w:r>
      <w:r w:rsidRPr="002033A4">
        <w:rPr>
          <w:rFonts w:ascii="Palatino Linotype" w:eastAsia="Times New Roman" w:hAnsi="Palatino Linotype" w:cs="Arial"/>
        </w:rPr>
        <w:t>Resultan infundadas las</w:t>
      </w:r>
      <w:r w:rsidRPr="002033A4">
        <w:rPr>
          <w:rFonts w:ascii="Palatino Linotype" w:eastAsia="Times New Roman" w:hAnsi="Palatino Linotype" w:cs="Arial"/>
          <w:b/>
        </w:rPr>
        <w:t xml:space="preserve"> </w:t>
      </w:r>
      <w:r w:rsidRPr="002033A4">
        <w:rPr>
          <w:rFonts w:ascii="Palatino Linotype" w:eastAsia="Times New Roman" w:hAnsi="Palatino Linotype" w:cs="Arial"/>
          <w:lang w:val="es-ES"/>
        </w:rPr>
        <w:t xml:space="preserve">razones o motivos de inconformidad hechos valer </w:t>
      </w:r>
      <w:r w:rsidRPr="002033A4">
        <w:rPr>
          <w:rFonts w:ascii="Palatino Linotype" w:eastAsia="Calibri" w:hAnsi="Palatino Linotype" w:cs="Arial"/>
          <w:lang w:val="es-ES"/>
        </w:rPr>
        <w:t xml:space="preserve">en el recurso de revisión </w:t>
      </w:r>
      <w:r w:rsidRPr="002033A4">
        <w:rPr>
          <w:rFonts w:ascii="Palatino Linotype" w:hAnsi="Palatino Linotype" w:cs="Arial"/>
          <w:b/>
          <w:bCs/>
        </w:rPr>
        <w:t xml:space="preserve">00743/INFOEM/IP/RR/2021, </w:t>
      </w:r>
      <w:r w:rsidRPr="002033A4">
        <w:rPr>
          <w:rFonts w:ascii="Palatino Linotype" w:hAnsi="Palatino Linotype" w:cs="Arial"/>
          <w:bCs/>
        </w:rPr>
        <w:t xml:space="preserve">en términos del </w:t>
      </w:r>
      <w:r w:rsidRPr="002033A4">
        <w:rPr>
          <w:rFonts w:ascii="Palatino Linotype" w:hAnsi="Palatino Linotype" w:cs="Arial"/>
          <w:b/>
          <w:bCs/>
        </w:rPr>
        <w:t>Considerando</w:t>
      </w:r>
      <w:r w:rsidRPr="002033A4">
        <w:rPr>
          <w:rFonts w:ascii="Palatino Linotype" w:hAnsi="Palatino Linotype" w:cs="Arial"/>
          <w:bCs/>
        </w:rPr>
        <w:t xml:space="preserve"> </w:t>
      </w:r>
      <w:r w:rsidR="00F36D81" w:rsidRPr="002033A4">
        <w:rPr>
          <w:rFonts w:ascii="Palatino Linotype" w:hAnsi="Palatino Linotype" w:cs="Arial"/>
          <w:b/>
          <w:bCs/>
        </w:rPr>
        <w:t>Quinto</w:t>
      </w:r>
      <w:r w:rsidRPr="002033A4">
        <w:rPr>
          <w:rFonts w:ascii="Palatino Linotype" w:hAnsi="Palatino Linotype" w:cs="Arial"/>
          <w:bCs/>
        </w:rPr>
        <w:t xml:space="preserve"> de la presente resolución.</w:t>
      </w:r>
    </w:p>
    <w:p w14:paraId="7A0A4BD6" w14:textId="3EE72AAB" w:rsidR="005176BE" w:rsidRPr="002033A4" w:rsidRDefault="005176BE" w:rsidP="005176BE">
      <w:pPr>
        <w:spacing w:before="240" w:after="240" w:line="360" w:lineRule="auto"/>
        <w:jc w:val="both"/>
        <w:rPr>
          <w:rFonts w:ascii="Palatino Linotype" w:eastAsia="Calibri" w:hAnsi="Palatino Linotype" w:cs="Arial"/>
          <w:lang w:val="es-ES"/>
        </w:rPr>
      </w:pPr>
      <w:r w:rsidRPr="002033A4">
        <w:rPr>
          <w:rFonts w:ascii="Palatino Linotype" w:hAnsi="Palatino Linotype"/>
          <w:b/>
        </w:rPr>
        <w:t>SEGUNDO.</w:t>
      </w:r>
      <w:r w:rsidRPr="002033A4">
        <w:rPr>
          <w:rStyle w:val="Ttulo2Car"/>
          <w:rFonts w:ascii="Palatino Linotype" w:hAnsi="Palatino Linotype"/>
          <w:b/>
        </w:rPr>
        <w:t xml:space="preserve"> </w:t>
      </w:r>
      <w:r w:rsidRPr="002033A4">
        <w:rPr>
          <w:rFonts w:ascii="Palatino Linotype" w:eastAsia="Calibri" w:hAnsi="Palatino Linotype" w:cs="Arial"/>
          <w:lang w:val="es-ES"/>
        </w:rPr>
        <w:t>Se</w:t>
      </w:r>
      <w:r w:rsidRPr="002033A4">
        <w:rPr>
          <w:rFonts w:ascii="Palatino Linotype" w:eastAsia="Calibri" w:hAnsi="Palatino Linotype" w:cs="Arial"/>
          <w:b/>
          <w:lang w:val="es-ES"/>
        </w:rPr>
        <w:t xml:space="preserve"> CONFIRMA </w:t>
      </w:r>
      <w:r w:rsidRPr="002033A4">
        <w:rPr>
          <w:rFonts w:ascii="Palatino Linotype" w:eastAsia="Calibri" w:hAnsi="Palatino Linotype" w:cs="Arial"/>
          <w:lang w:val="es-ES"/>
        </w:rPr>
        <w:t xml:space="preserve">la respuesta emitida por la </w:t>
      </w:r>
      <w:r w:rsidRPr="002033A4">
        <w:rPr>
          <w:rFonts w:ascii="Palatino Linotype" w:hAnsi="Palatino Linotype" w:cs="Arial"/>
          <w:b/>
        </w:rPr>
        <w:t>Secretaria de Seguridad</w:t>
      </w:r>
      <w:r w:rsidRPr="002033A4">
        <w:rPr>
          <w:rFonts w:ascii="Palatino Linotype" w:eastAsia="Calibri" w:hAnsi="Palatino Linotype" w:cs="Arial"/>
          <w:lang w:val="es-ES"/>
        </w:rPr>
        <w:t xml:space="preserve"> a la solicitud</w:t>
      </w:r>
      <w:r w:rsidR="0086014E" w:rsidRPr="002033A4">
        <w:rPr>
          <w:rFonts w:ascii="Palatino Linotype" w:eastAsia="Calibri" w:hAnsi="Palatino Linotype" w:cs="Arial"/>
          <w:lang w:val="es-ES"/>
        </w:rPr>
        <w:t xml:space="preserve"> de información</w:t>
      </w:r>
      <w:r w:rsidRPr="002033A4">
        <w:rPr>
          <w:rFonts w:ascii="Palatino Linotype" w:eastAsia="Calibri" w:hAnsi="Palatino Linotype" w:cs="Arial"/>
          <w:lang w:val="es-ES"/>
        </w:rPr>
        <w:t xml:space="preserve"> </w:t>
      </w:r>
      <w:r w:rsidRPr="002033A4">
        <w:rPr>
          <w:rFonts w:ascii="Palatino Linotype" w:eastAsia="Calibri" w:hAnsi="Palatino Linotype" w:cs="Arial"/>
          <w:b/>
          <w:lang w:val="es-ES"/>
        </w:rPr>
        <w:t>00022/SSEM/IP/2021.</w:t>
      </w:r>
      <w:r w:rsidRPr="002033A4">
        <w:rPr>
          <w:rFonts w:ascii="Palatino Linotype" w:eastAsia="Calibri" w:hAnsi="Palatino Linotype" w:cs="Arial"/>
          <w:lang w:val="es-ES"/>
        </w:rPr>
        <w:t xml:space="preserve"> </w:t>
      </w:r>
    </w:p>
    <w:p w14:paraId="780C3DFC" w14:textId="77777777" w:rsidR="005176BE" w:rsidRPr="002033A4" w:rsidRDefault="005176BE" w:rsidP="005176BE">
      <w:pPr>
        <w:tabs>
          <w:tab w:val="left" w:pos="8080"/>
        </w:tabs>
        <w:spacing w:line="360" w:lineRule="auto"/>
        <w:ind w:right="49"/>
        <w:contextualSpacing/>
        <w:jc w:val="both"/>
        <w:rPr>
          <w:rFonts w:ascii="Palatino Linotype" w:eastAsia="Palatino Linotype" w:hAnsi="Palatino Linotype" w:cs="Palatino Linotype"/>
          <w:b/>
        </w:rPr>
      </w:pPr>
      <w:r w:rsidRPr="002033A4">
        <w:rPr>
          <w:rFonts w:ascii="Palatino Linotype" w:eastAsia="Palatino Linotype" w:hAnsi="Palatino Linotype" w:cs="Palatino Linotype"/>
          <w:b/>
        </w:rPr>
        <w:t xml:space="preserve">TERCERO. REMÍTASE, </w:t>
      </w:r>
      <w:r w:rsidRPr="002033A4">
        <w:rPr>
          <w:rFonts w:ascii="Palatino Linotype" w:eastAsia="Palatino Linotype" w:hAnsi="Palatino Linotype" w:cs="Palatino Linotype"/>
        </w:rPr>
        <w:t xml:space="preserve">vía Sistema de Acceso a la Información Mexiquense (SAIMEX), la presente resolución al Titular de la Unidad de Transparencia del </w:t>
      </w:r>
      <w:r w:rsidRPr="002033A4">
        <w:rPr>
          <w:rFonts w:ascii="Palatino Linotype" w:eastAsia="Palatino Linotype" w:hAnsi="Palatino Linotype" w:cs="Palatino Linotype"/>
          <w:b/>
        </w:rPr>
        <w:t>SUJETO OBLIGADO.</w:t>
      </w:r>
    </w:p>
    <w:p w14:paraId="08B2E675" w14:textId="77777777" w:rsidR="005176BE" w:rsidRPr="002033A4" w:rsidRDefault="005176BE" w:rsidP="005176BE">
      <w:pPr>
        <w:tabs>
          <w:tab w:val="left" w:pos="8080"/>
        </w:tabs>
        <w:spacing w:line="360" w:lineRule="auto"/>
        <w:ind w:right="49"/>
        <w:contextualSpacing/>
        <w:jc w:val="both"/>
        <w:rPr>
          <w:rFonts w:ascii="Palatino Linotype" w:eastAsia="Palatino Linotype" w:hAnsi="Palatino Linotype" w:cs="Palatino Linotype"/>
          <w:b/>
        </w:rPr>
      </w:pPr>
    </w:p>
    <w:p w14:paraId="523FDE5C" w14:textId="1CD6F955" w:rsidR="005176BE" w:rsidRPr="002033A4" w:rsidRDefault="005176BE" w:rsidP="005176BE">
      <w:pPr>
        <w:shd w:val="clear" w:color="auto" w:fill="FFFFFF"/>
        <w:spacing w:line="360" w:lineRule="auto"/>
        <w:jc w:val="both"/>
        <w:rPr>
          <w:rFonts w:ascii="Palatino Linotype" w:hAnsi="Palatino Linotype"/>
        </w:rPr>
      </w:pPr>
      <w:r w:rsidRPr="002033A4">
        <w:rPr>
          <w:rFonts w:ascii="Palatino Linotype" w:eastAsia="Times New Roman" w:hAnsi="Palatino Linotype" w:cs="Arial"/>
          <w:b/>
        </w:rPr>
        <w:t xml:space="preserve">CUARTO. </w:t>
      </w:r>
      <w:r w:rsidRPr="002033A4">
        <w:rPr>
          <w:rFonts w:ascii="Palatino Linotype" w:eastAsia="Times New Roman" w:hAnsi="Palatino Linotype" w:cs="Times New Roman"/>
          <w:b/>
          <w:bCs/>
          <w:color w:val="222222"/>
          <w:lang w:val="es-ES"/>
        </w:rPr>
        <w:t xml:space="preserve">Notifíquese </w:t>
      </w:r>
      <w:r w:rsidRPr="002033A4">
        <w:rPr>
          <w:rFonts w:ascii="Palatino Linotype" w:eastAsia="Times New Roman" w:hAnsi="Palatino Linotype" w:cs="Times New Roman"/>
          <w:bCs/>
          <w:color w:val="222222"/>
          <w:lang w:val="es-ES"/>
        </w:rPr>
        <w:t>a</w:t>
      </w:r>
      <w:r w:rsidR="0086014E" w:rsidRPr="002033A4">
        <w:rPr>
          <w:rFonts w:ascii="Palatino Linotype" w:eastAsia="Times New Roman" w:hAnsi="Palatino Linotype" w:cs="Times New Roman"/>
          <w:bCs/>
          <w:color w:val="222222"/>
          <w:lang w:val="es-ES"/>
        </w:rPr>
        <w:t>l</w:t>
      </w:r>
      <w:r w:rsidRPr="002033A4">
        <w:rPr>
          <w:rFonts w:ascii="Palatino Linotype" w:hAnsi="Palatino Linotype"/>
          <w:b/>
        </w:rPr>
        <w:t xml:space="preserve"> </w:t>
      </w:r>
      <w:r w:rsidR="0086014E" w:rsidRPr="002033A4">
        <w:rPr>
          <w:rFonts w:ascii="Palatino Linotype" w:hAnsi="Palatino Linotype"/>
          <w:b/>
          <w:szCs w:val="22"/>
        </w:rPr>
        <w:t>RECURRENTE</w:t>
      </w:r>
      <w:r w:rsidRPr="002033A4">
        <w:rPr>
          <w:rFonts w:ascii="Palatino Linotype" w:hAnsi="Palatino Linotype"/>
          <w:b/>
          <w:szCs w:val="22"/>
        </w:rPr>
        <w:t xml:space="preserve"> </w:t>
      </w:r>
      <w:r w:rsidRPr="002033A4">
        <w:rPr>
          <w:rFonts w:ascii="Palatino Linotype" w:hAnsi="Palatino Linotype"/>
        </w:rPr>
        <w:t>la presente resolución</w:t>
      </w:r>
      <w:r w:rsidR="0086014E" w:rsidRPr="002033A4">
        <w:rPr>
          <w:rFonts w:ascii="Palatino Linotype" w:hAnsi="Palatino Linotype"/>
        </w:rPr>
        <w:t>.</w:t>
      </w:r>
    </w:p>
    <w:p w14:paraId="774250AD" w14:textId="77777777" w:rsidR="005176BE" w:rsidRPr="002033A4" w:rsidRDefault="005176BE" w:rsidP="005176BE">
      <w:pPr>
        <w:shd w:val="clear" w:color="auto" w:fill="FFFFFF"/>
        <w:spacing w:line="360" w:lineRule="auto"/>
        <w:jc w:val="both"/>
        <w:rPr>
          <w:rFonts w:ascii="Palatino Linotype" w:hAnsi="Palatino Linotype"/>
        </w:rPr>
      </w:pPr>
    </w:p>
    <w:p w14:paraId="461DF435" w14:textId="64489F72" w:rsidR="005176BE" w:rsidRPr="002033A4" w:rsidRDefault="005176BE" w:rsidP="005176BE">
      <w:pPr>
        <w:spacing w:line="360" w:lineRule="auto"/>
        <w:jc w:val="both"/>
        <w:rPr>
          <w:rFonts w:ascii="Palatino Linotype" w:eastAsia="MS Mincho" w:hAnsi="Palatino Linotype" w:cs="Times New Roman"/>
          <w:lang w:val="es-ES"/>
        </w:rPr>
      </w:pPr>
      <w:r w:rsidRPr="002033A4">
        <w:rPr>
          <w:rFonts w:ascii="Palatino Linotype" w:eastAsia="MS Mincho" w:hAnsi="Palatino Linotype" w:cs="Times New Roman"/>
          <w:b/>
          <w:lang w:val="es-MX"/>
        </w:rPr>
        <w:t>QUINTO.</w:t>
      </w:r>
      <w:r w:rsidRPr="002033A4">
        <w:rPr>
          <w:rFonts w:ascii="Palatino Linotype" w:eastAsia="MS Mincho" w:hAnsi="Palatino Linotype" w:cs="Times New Roman"/>
          <w:lang w:val="es-MX"/>
        </w:rPr>
        <w:t xml:space="preserve"> </w:t>
      </w:r>
      <w:r w:rsidRPr="002033A4">
        <w:rPr>
          <w:rFonts w:ascii="Palatino Linotype" w:eastAsia="MS Mincho" w:hAnsi="Palatino Linotype" w:cs="Times New Roman"/>
          <w:lang w:val="es-ES"/>
        </w:rPr>
        <w:t>Se hace del conocimiento de</w:t>
      </w:r>
      <w:r w:rsidR="0086014E" w:rsidRPr="002033A4">
        <w:rPr>
          <w:rFonts w:ascii="Palatino Linotype" w:eastAsia="MS Mincho" w:hAnsi="Palatino Linotype" w:cs="Times New Roman"/>
          <w:lang w:val="es-ES"/>
        </w:rPr>
        <w:t>l</w:t>
      </w:r>
      <w:r w:rsidRPr="002033A4">
        <w:rPr>
          <w:rFonts w:ascii="Palatino Linotype" w:eastAsia="MS Mincho" w:hAnsi="Palatino Linotype" w:cs="Times New Roman"/>
          <w:lang w:val="es-ES"/>
        </w:rPr>
        <w:t xml:space="preserve"> </w:t>
      </w:r>
      <w:r w:rsidR="0086014E" w:rsidRPr="002033A4">
        <w:rPr>
          <w:rFonts w:ascii="Palatino Linotype" w:hAnsi="Palatino Linotype"/>
          <w:b/>
          <w:szCs w:val="22"/>
        </w:rPr>
        <w:t>RECURRENTE</w:t>
      </w:r>
      <w:r w:rsidRPr="002033A4">
        <w:rPr>
          <w:rFonts w:ascii="Palatino Linotype" w:hAnsi="Palatino Linotype"/>
          <w:b/>
          <w:szCs w:val="22"/>
        </w:rPr>
        <w:t xml:space="preserve"> </w:t>
      </w:r>
      <w:r w:rsidRPr="002033A4">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2033A4">
        <w:rPr>
          <w:rFonts w:ascii="Palatino Linotype" w:eastAsia="MS Mincho" w:hAnsi="Palatino Linotype" w:cs="Times New Roman"/>
          <w:bCs/>
          <w:lang w:val="es-ES"/>
        </w:rPr>
        <w:t>vía juicio de amparo</w:t>
      </w:r>
      <w:r w:rsidRPr="002033A4">
        <w:rPr>
          <w:rFonts w:ascii="Palatino Linotype" w:eastAsia="MS Mincho" w:hAnsi="Palatino Linotype" w:cs="Times New Roman"/>
          <w:lang w:val="es-ES"/>
        </w:rPr>
        <w:t> en los términos de las leyes aplicables.</w:t>
      </w:r>
    </w:p>
    <w:p w14:paraId="4E8723A0" w14:textId="77777777" w:rsidR="005E6948" w:rsidRPr="002033A4" w:rsidRDefault="005E6948" w:rsidP="005E6948">
      <w:pPr>
        <w:rPr>
          <w:rFonts w:ascii="Palatino Linotype" w:hAnsi="Palatino Linotype"/>
          <w:lang w:val="es-ES"/>
        </w:rPr>
      </w:pPr>
    </w:p>
    <w:p w14:paraId="454DB6A4" w14:textId="7A62F39A" w:rsidR="00231FF8" w:rsidRPr="002033A4" w:rsidRDefault="00231FF8" w:rsidP="002033A4">
      <w:pPr>
        <w:tabs>
          <w:tab w:val="left" w:pos="0"/>
        </w:tabs>
        <w:spacing w:line="360" w:lineRule="auto"/>
        <w:ind w:right="49"/>
        <w:jc w:val="both"/>
        <w:rPr>
          <w:rFonts w:ascii="Palatino Linotype" w:hAnsi="Palatino Linotype" w:cs="Arial"/>
        </w:rPr>
      </w:pPr>
      <w:r w:rsidRPr="002033A4">
        <w:rPr>
          <w:rFonts w:ascii="Palatino Linotype" w:hAnsi="Palatino Linotype" w:cs="Arial"/>
        </w:rPr>
        <w:t>ASÍ LO RESUELVE, POR UNANIMIDAD DE VOTOS, EL PLENO DEL</w:t>
      </w:r>
      <w:r w:rsidRPr="002033A4">
        <w:rPr>
          <w:rFonts w:ascii="Palatino Linotype" w:eastAsia="Arial Unicode MS" w:hAnsi="Palatino Linotype" w:cs="Arial"/>
        </w:rPr>
        <w:t xml:space="preserve"> INSTITUTO DE TRANSPARENCIA, ACCESO A LA INFORMACIÓN PÚBLICA Y PROTECCIÓN DE DATOS PERSONALES DEL ESTADO DE MÉXICO Y </w:t>
      </w:r>
      <w:r w:rsidRPr="002033A4">
        <w:rPr>
          <w:rFonts w:ascii="Palatino Linotype" w:eastAsia="Arial Unicode MS" w:hAnsi="Palatino Linotype" w:cs="Arial"/>
        </w:rPr>
        <w:lastRenderedPageBreak/>
        <w:t>MUNICIPIOS</w:t>
      </w:r>
      <w:r w:rsidRPr="002033A4">
        <w:rPr>
          <w:rFonts w:ascii="Palatino Linotype" w:hAnsi="Palatino Linotype" w:cs="Arial"/>
        </w:rPr>
        <w:t>, CONFORMADO POR LOS COMISIONADOS ZULEMA MARTÍNEZ SÁNCHEZ; EVA ABAID YAPUR</w:t>
      </w:r>
      <w:r w:rsidR="002033A4">
        <w:rPr>
          <w:rFonts w:ascii="Palatino Linotype" w:hAnsi="Palatino Linotype" w:cs="Arial"/>
        </w:rPr>
        <w:t xml:space="preserve"> (AUSENCIA JUSTIFICADA)</w:t>
      </w:r>
      <w:r w:rsidRPr="002033A4">
        <w:rPr>
          <w:rFonts w:ascii="Palatino Linotype" w:hAnsi="Palatino Linotype" w:cs="Arial"/>
        </w:rPr>
        <w:t>; JOSÉ GUADALUPE LUNA HERNÁNDEZ; JAVIER MARTÍNEZ</w:t>
      </w:r>
      <w:r w:rsidR="002033A4">
        <w:rPr>
          <w:rFonts w:ascii="Palatino Linotype" w:hAnsi="Palatino Linotype" w:cs="Arial"/>
        </w:rPr>
        <w:t xml:space="preserve"> CRUZ</w:t>
      </w:r>
      <w:r w:rsidRPr="002033A4">
        <w:rPr>
          <w:rFonts w:ascii="Palatino Linotype" w:hAnsi="Palatino Linotype" w:cs="Arial"/>
        </w:rPr>
        <w:t xml:space="preserve"> Y LUIS GUSTAVO PARRA NORIEGA; EN LA </w:t>
      </w:r>
      <w:r w:rsidR="002033A4">
        <w:rPr>
          <w:rFonts w:ascii="Palatino Linotype" w:hAnsi="Palatino Linotype" w:cs="Arial"/>
        </w:rPr>
        <w:t>DÉCIMO TERCERA</w:t>
      </w:r>
      <w:r w:rsidRPr="002033A4">
        <w:rPr>
          <w:rFonts w:ascii="Palatino Linotype" w:hAnsi="Palatino Linotype" w:cs="Arial"/>
        </w:rPr>
        <w:t xml:space="preserve"> SESIÓN ORDINARIA CELEBRADA EL</w:t>
      </w:r>
      <w:r w:rsidR="008834E9" w:rsidRPr="002033A4">
        <w:rPr>
          <w:rFonts w:ascii="Palatino Linotype" w:hAnsi="Palatino Linotype" w:cs="Arial"/>
        </w:rPr>
        <w:t xml:space="preserve"> </w:t>
      </w:r>
      <w:r w:rsidR="002033A4">
        <w:rPr>
          <w:rFonts w:ascii="Palatino Linotype" w:hAnsi="Palatino Linotype" w:cs="Arial"/>
        </w:rPr>
        <w:t xml:space="preserve">VEINTIUNO </w:t>
      </w:r>
      <w:r w:rsidR="008834E9" w:rsidRPr="002033A4">
        <w:rPr>
          <w:rFonts w:ascii="Palatino Linotype" w:hAnsi="Palatino Linotype" w:cs="Arial"/>
        </w:rPr>
        <w:t xml:space="preserve">DE </w:t>
      </w:r>
      <w:r w:rsidR="002033A4">
        <w:rPr>
          <w:rFonts w:ascii="Palatino Linotype" w:hAnsi="Palatino Linotype" w:cs="Arial"/>
        </w:rPr>
        <w:t>ABRIL</w:t>
      </w:r>
      <w:r w:rsidR="008834E9" w:rsidRPr="002033A4">
        <w:rPr>
          <w:rFonts w:ascii="Palatino Linotype" w:hAnsi="Palatino Linotype" w:cs="Arial"/>
        </w:rPr>
        <w:t xml:space="preserve"> DE DOS MIL VEINTIUNO</w:t>
      </w:r>
      <w:r w:rsidRPr="002033A4">
        <w:rPr>
          <w:rFonts w:ascii="Palatino Linotype" w:hAnsi="Palatino Linotype" w:cs="Arial"/>
        </w:rPr>
        <w:t xml:space="preserve">, ANTE EL SECRETARIO TÉCNICO DEL PLENO, </w:t>
      </w:r>
      <w:r w:rsidRPr="002033A4">
        <w:rPr>
          <w:rFonts w:ascii="Palatino Linotype" w:hAnsi="Palatino Linotype"/>
        </w:rPr>
        <w:t>ALEXIS TAPIA RAMÍREZ</w:t>
      </w:r>
      <w:r w:rsidRPr="002033A4">
        <w:rPr>
          <w:rFonts w:ascii="Palatino Linotype" w:hAnsi="Palatino Linotype" w:cs="Arial"/>
        </w:rPr>
        <w:t>.</w:t>
      </w:r>
    </w:p>
    <w:p w14:paraId="0FB1165A" w14:textId="77777777" w:rsidR="00160DE3" w:rsidRDefault="00160DE3" w:rsidP="00231FF8">
      <w:pPr>
        <w:jc w:val="both"/>
        <w:rPr>
          <w:rFonts w:ascii="Palatino Linotype" w:hAnsi="Palatino Linotype" w:cs="Arial"/>
          <w:color w:val="000000" w:themeColor="text1"/>
        </w:rPr>
      </w:pPr>
    </w:p>
    <w:p w14:paraId="412866B0" w14:textId="75AD5C75" w:rsidR="002033A4" w:rsidRDefault="002033A4" w:rsidP="00231FF8">
      <w:pPr>
        <w:jc w:val="both"/>
        <w:rPr>
          <w:rFonts w:ascii="Palatino Linotype" w:hAnsi="Palatino Linotype" w:cs="Arial"/>
          <w:color w:val="000000" w:themeColor="text1"/>
        </w:rPr>
      </w:pPr>
    </w:p>
    <w:p w14:paraId="16C0E1C1" w14:textId="77777777" w:rsidR="002033A4" w:rsidRDefault="002033A4">
      <w:pPr>
        <w:rPr>
          <w:rFonts w:ascii="Palatino Linotype" w:hAnsi="Palatino Linotype" w:cs="Arial"/>
          <w:color w:val="000000" w:themeColor="text1"/>
        </w:rPr>
      </w:pPr>
      <w:r>
        <w:rPr>
          <w:rFonts w:ascii="Palatino Linotype" w:hAnsi="Palatino Linotype" w:cs="Arial"/>
          <w:color w:val="000000" w:themeColor="text1"/>
        </w:rPr>
        <w:br w:type="page"/>
      </w:r>
    </w:p>
    <w:p w14:paraId="5F87BEBE" w14:textId="77777777" w:rsidR="002033A4" w:rsidRPr="002033A4" w:rsidRDefault="002033A4" w:rsidP="00231FF8">
      <w:pPr>
        <w:jc w:val="both"/>
        <w:rPr>
          <w:rFonts w:ascii="Palatino Linotype" w:hAnsi="Palatino Linotype" w:cs="Arial"/>
          <w:color w:val="000000" w:themeColor="text1"/>
        </w:rPr>
      </w:pPr>
    </w:p>
    <w:p w14:paraId="7E9CADFB" w14:textId="77777777" w:rsidR="00231FF8" w:rsidRPr="00D27215" w:rsidRDefault="00231FF8" w:rsidP="00231FF8">
      <w:pPr>
        <w:rPr>
          <w:rFonts w:ascii="Palatino Linotype" w:hAnsi="Palatino Linotype"/>
          <w:lang w:eastAsia="en-US"/>
        </w:rPr>
      </w:pPr>
    </w:p>
    <w:p w14:paraId="087372FD" w14:textId="77777777" w:rsidR="00FC6D86" w:rsidRPr="00D27215" w:rsidRDefault="00FC6D86" w:rsidP="00FC6D86">
      <w:pPr>
        <w:rPr>
          <w:rFonts w:ascii="Palatino Linotype" w:hAnsi="Palatino Linotype"/>
          <w:lang w:eastAsia="en-US"/>
        </w:rPr>
      </w:pPr>
    </w:p>
    <w:p w14:paraId="62913B35" w14:textId="77777777" w:rsidR="005A1478" w:rsidRPr="00D27215" w:rsidRDefault="005A1478" w:rsidP="00FC6D86">
      <w:pPr>
        <w:rPr>
          <w:rFonts w:ascii="Palatino Linotype" w:hAnsi="Palatino Linotype"/>
          <w:lang w:eastAsia="en-US"/>
        </w:rPr>
      </w:pPr>
    </w:p>
    <w:sectPr w:rsidR="005A1478" w:rsidRPr="00D27215" w:rsidSect="003D046A">
      <w:headerReference w:type="even" r:id="rId15"/>
      <w:headerReference w:type="default" r:id="rId16"/>
      <w:footerReference w:type="default" r:id="rId17"/>
      <w:headerReference w:type="first" r:id="rId18"/>
      <w:footerReference w:type="first" r:id="rId19"/>
      <w:pgSz w:w="12240" w:h="15840"/>
      <w:pgMar w:top="2410" w:right="1701" w:bottom="22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3ACDD" w14:textId="77777777" w:rsidR="00A15EE6" w:rsidRDefault="00A15EE6" w:rsidP="00587366">
      <w:r>
        <w:separator/>
      </w:r>
    </w:p>
  </w:endnote>
  <w:endnote w:type="continuationSeparator" w:id="0">
    <w:p w14:paraId="459A27D6" w14:textId="77777777" w:rsidR="00A15EE6" w:rsidRDefault="00A15EE6"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1295795498"/>
      <w:docPartObj>
        <w:docPartGallery w:val="Page Numbers (Bottom of Page)"/>
        <w:docPartUnique/>
      </w:docPartObj>
    </w:sdtPr>
    <w:sdtEndPr/>
    <w:sdtContent>
      <w:sdt>
        <w:sdtPr>
          <w:rPr>
            <w:rFonts w:ascii="Palatino Linotype" w:hAnsi="Palatino Linotype"/>
            <w:sz w:val="28"/>
          </w:rPr>
          <w:id w:val="-1364817759"/>
          <w:docPartObj>
            <w:docPartGallery w:val="Page Numbers (Top of Page)"/>
            <w:docPartUnique/>
          </w:docPartObj>
        </w:sdtPr>
        <w:sdtEndPr/>
        <w:sdtContent>
          <w:p w14:paraId="187818B4" w14:textId="246A4717" w:rsidR="00064BE1" w:rsidRPr="00883450" w:rsidRDefault="00064BE1">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033A4">
              <w:rPr>
                <w:rFonts w:ascii="Palatino Linotype" w:hAnsi="Palatino Linotype"/>
                <w:b/>
                <w:bCs/>
                <w:noProof/>
                <w:sz w:val="22"/>
                <w:szCs w:val="20"/>
              </w:rPr>
              <w:t>43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033A4">
              <w:rPr>
                <w:rFonts w:ascii="Palatino Linotype" w:hAnsi="Palatino Linotype"/>
                <w:b/>
                <w:bCs/>
                <w:noProof/>
                <w:sz w:val="22"/>
                <w:szCs w:val="20"/>
              </w:rPr>
              <w:t>43</w:t>
            </w:r>
            <w:r w:rsidRPr="00883450">
              <w:rPr>
                <w:rFonts w:ascii="Palatino Linotype" w:hAnsi="Palatino Linotype"/>
                <w:b/>
                <w:bCs/>
                <w:sz w:val="22"/>
                <w:szCs w:val="20"/>
              </w:rPr>
              <w:fldChar w:fldCharType="end"/>
            </w:r>
          </w:p>
        </w:sdtContent>
      </w:sdt>
    </w:sdtContent>
  </w:sdt>
  <w:p w14:paraId="6243EC1B" w14:textId="77777777" w:rsidR="00064BE1" w:rsidRDefault="00064BE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82B7" w14:textId="77777777" w:rsidR="00064BE1" w:rsidRPr="00883450" w:rsidRDefault="00064BE1"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033A4">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033A4">
      <w:rPr>
        <w:rFonts w:ascii="Palatino Linotype" w:hAnsi="Palatino Linotype"/>
        <w:noProof/>
        <w:sz w:val="22"/>
        <w:szCs w:val="22"/>
      </w:rPr>
      <w:t>42</w:t>
    </w:r>
    <w:r w:rsidRPr="00883450">
      <w:rPr>
        <w:rFonts w:ascii="Palatino Linotype" w:hAnsi="Palatino Linotype"/>
        <w:sz w:val="22"/>
        <w:szCs w:val="22"/>
      </w:rPr>
      <w:fldChar w:fldCharType="end"/>
    </w:r>
  </w:p>
  <w:p w14:paraId="5F5C4865" w14:textId="77777777" w:rsidR="00064BE1" w:rsidRPr="00883450" w:rsidRDefault="00064BE1">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FA51D" w14:textId="77777777" w:rsidR="00A15EE6" w:rsidRDefault="00A15EE6" w:rsidP="00587366">
      <w:r>
        <w:separator/>
      </w:r>
    </w:p>
  </w:footnote>
  <w:footnote w:type="continuationSeparator" w:id="0">
    <w:p w14:paraId="280D66F3" w14:textId="77777777" w:rsidR="00A15EE6" w:rsidRDefault="00A15EE6" w:rsidP="00587366">
      <w:r>
        <w:continuationSeparator/>
      </w:r>
    </w:p>
  </w:footnote>
  <w:footnote w:id="1">
    <w:p w14:paraId="6AD1255C" w14:textId="77777777" w:rsidR="00064BE1" w:rsidRPr="00F97D43" w:rsidRDefault="00064BE1" w:rsidP="0046021F">
      <w:pPr>
        <w:pStyle w:val="Textonotapie"/>
        <w:jc w:val="both"/>
        <w:rPr>
          <w:rFonts w:ascii="Palatino Linotype" w:hAnsi="Palatino Linotype"/>
        </w:rPr>
      </w:pPr>
      <w:r w:rsidRPr="00F97D43">
        <w:rPr>
          <w:rStyle w:val="Refdenotaalpie"/>
          <w:rFonts w:ascii="Palatino Linotype" w:hAnsi="Palatino Linotype"/>
          <w:sz w:val="16"/>
        </w:rPr>
        <w:footnoteRef/>
      </w:r>
      <w:r w:rsidRPr="00F97D43">
        <w:rPr>
          <w:rFonts w:ascii="Palatino Linotype" w:hAnsi="Palatino Linotype"/>
          <w:sz w:val="16"/>
        </w:rPr>
        <w:t xml:space="preserve"> Referencias que tienen sustento bajo analogía con la jurisprudencia publicada en el Semanario Judicial de la Federación con número de registro 2010038 (V Región) 2º. J/1 (10ª) identificada con el rubro </w:t>
      </w:r>
      <w:r w:rsidRPr="00F97D43">
        <w:rPr>
          <w:rFonts w:ascii="Palatino Linotype" w:hAnsi="Palatino Linotype"/>
          <w:b/>
          <w:bCs/>
          <w:sz w:val="16"/>
        </w:rPr>
        <w:t>CONCEPTOS O AGRAVIOS INOPERANTES. QUÉ DEBE ENTENDERSE POR "RAZONAMIENTO" COMO COMPONENTE DE LA CAUSA DE PEDIR PARA QUE PROCEDA SU ESTUDIO</w:t>
      </w:r>
    </w:p>
  </w:footnote>
  <w:footnote w:id="2">
    <w:p w14:paraId="01B4347C" w14:textId="77777777" w:rsidR="00064BE1" w:rsidRPr="00E70844" w:rsidRDefault="00064BE1" w:rsidP="00F35D27">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eastAsia="es-MX"/>
        </w:rPr>
        <w:t xml:space="preserve">BURGOA ORIHUELA Ignacio. </w:t>
      </w:r>
      <w:r w:rsidRPr="00E70844">
        <w:rPr>
          <w:rFonts w:ascii="Palatino Linotype" w:hAnsi="Palatino Linotype" w:cs="Arial"/>
          <w:i/>
          <w:sz w:val="16"/>
          <w:szCs w:val="16"/>
          <w:lang w:val="es-MX" w:eastAsia="es-MX"/>
        </w:rPr>
        <w:t>Diccionario De Derecho Constitucional, Garantías y Amparo</w:t>
      </w:r>
      <w:r w:rsidRPr="00E70844">
        <w:rPr>
          <w:rFonts w:ascii="Palatino Linotype" w:hAnsi="Palatino Linotype" w:cs="Arial"/>
          <w:sz w:val="16"/>
          <w:szCs w:val="16"/>
          <w:lang w:val="es-MX" w:eastAsia="es-MX"/>
        </w:rPr>
        <w:t>. Ed. Porr</w:t>
      </w:r>
      <w:r>
        <w:rPr>
          <w:rFonts w:ascii="Palatino Linotype" w:hAnsi="Palatino Linotype" w:cs="Arial"/>
          <w:sz w:val="16"/>
          <w:szCs w:val="16"/>
          <w:lang w:val="es-MX" w:eastAsia="es-MX"/>
        </w:rPr>
        <w:t>úa, S.A., México. 1992. p. 115.</w:t>
      </w:r>
    </w:p>
  </w:footnote>
  <w:footnote w:id="3">
    <w:p w14:paraId="794E34C3" w14:textId="77777777" w:rsidR="00064BE1" w:rsidRPr="009064F6" w:rsidRDefault="00064BE1" w:rsidP="00F35D27">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4">
    <w:p w14:paraId="484B1421" w14:textId="77777777" w:rsidR="00064BE1" w:rsidRPr="00E70844" w:rsidRDefault="00064BE1" w:rsidP="00F35D27">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5">
    <w:p w14:paraId="03500724" w14:textId="77777777" w:rsidR="00064BE1" w:rsidRPr="00E70844" w:rsidRDefault="00064BE1" w:rsidP="00F35D27">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rPr>
        <w:t xml:space="preserve">VILLANUEVA </w:t>
      </w:r>
      <w:r w:rsidRPr="00E70844">
        <w:rPr>
          <w:rFonts w:ascii="Palatino Linotype" w:hAnsi="Palatino Linotype" w:cs="Arial"/>
          <w:sz w:val="16"/>
          <w:szCs w:val="16"/>
          <w:lang w:val="es-MX"/>
        </w:rPr>
        <w:t xml:space="preserve">VILLANUEVA Ernesto. Derecho de la Información, Ed. Porrúa. </w:t>
      </w:r>
      <w:r w:rsidRPr="00E70844">
        <w:rPr>
          <w:rFonts w:ascii="Palatino Linotype" w:hAnsi="Palatino Linotype" w:cs="Arial"/>
          <w:sz w:val="16"/>
          <w:szCs w:val="16"/>
          <w:lang w:val="es-MX" w:eastAsia="es-MX"/>
        </w:rPr>
        <w:t>S.A., México. 2006. p. 270.</w:t>
      </w:r>
      <w:r w:rsidRPr="00E70844">
        <w:rPr>
          <w:rFonts w:ascii="Palatino Linotype" w:hAnsi="Palatino Linotype" w:cs="Arial"/>
          <w:sz w:val="16"/>
          <w:szCs w:val="16"/>
          <w:lang w:val="es-MX" w:eastAsia="es-MX"/>
        </w:rPr>
        <w:tab/>
      </w:r>
    </w:p>
    <w:p w14:paraId="302E98B1" w14:textId="77777777" w:rsidR="00064BE1" w:rsidRPr="00CE236E" w:rsidRDefault="00064BE1" w:rsidP="00F35D27">
      <w:pPr>
        <w:pStyle w:val="Textonotapie"/>
        <w:jc w:val="both"/>
        <w:rPr>
          <w:rFonts w:ascii="Arial" w:hAnsi="Arial" w:cs="Arial"/>
          <w:sz w:val="16"/>
          <w:szCs w:val="16"/>
        </w:rPr>
      </w:pPr>
    </w:p>
  </w:footnote>
  <w:footnote w:id="6">
    <w:p w14:paraId="1BB301EC" w14:textId="77777777" w:rsidR="00DD6C1D" w:rsidRDefault="00DD6C1D" w:rsidP="00DD6C1D">
      <w:pPr>
        <w:pStyle w:val="Textonotapie"/>
      </w:pPr>
      <w:r>
        <w:rPr>
          <w:rStyle w:val="Refdenotaalpie"/>
        </w:rPr>
        <w:footnoteRef/>
      </w:r>
      <w:r>
        <w:t xml:space="preserve"> Convención Americana sobre Derechos Humanos. Artículo 13.</w:t>
      </w:r>
    </w:p>
  </w:footnote>
  <w:footnote w:id="7">
    <w:p w14:paraId="3D5D70C2" w14:textId="77777777" w:rsidR="00DD6C1D" w:rsidRDefault="00DD6C1D" w:rsidP="00DD6C1D">
      <w:pPr>
        <w:pStyle w:val="Textonotapie"/>
      </w:pPr>
      <w:r>
        <w:rPr>
          <w:rStyle w:val="Refdenotaalpie"/>
        </w:rPr>
        <w:footnoteRef/>
      </w:r>
      <w:r>
        <w:t xml:space="preserve"> Constitución Política de los Estados Unidos Mexicanos. Artículo sexto, sección A, Fracción I.</w:t>
      </w:r>
    </w:p>
  </w:footnote>
  <w:footnote w:id="8">
    <w:p w14:paraId="44BB9AE4" w14:textId="77777777" w:rsidR="00DD6C1D" w:rsidRPr="00F411B8" w:rsidRDefault="00DD6C1D" w:rsidP="00DD6C1D">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Corte Interamericana de Derechos Humanos. Caso Claude Reyes y otros vs Chile. Sentencia de 19 de septiembre de 2006. Serie C. No. 151. Párr. 86.</w:t>
      </w:r>
    </w:p>
  </w:footnote>
  <w:footnote w:id="9">
    <w:p w14:paraId="6C32038D" w14:textId="77777777" w:rsidR="00DD6C1D" w:rsidRPr="00F411B8" w:rsidRDefault="00DD6C1D" w:rsidP="00DD6C1D">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Ibídem. Párr. 87.</w:t>
      </w:r>
    </w:p>
  </w:footnote>
  <w:footnote w:id="10">
    <w:p w14:paraId="55BF398C" w14:textId="77777777" w:rsidR="00DD6C1D" w:rsidRDefault="00DD6C1D" w:rsidP="00DD6C1D">
      <w:pPr>
        <w:pStyle w:val="Textonotapie"/>
      </w:pPr>
      <w:r w:rsidRPr="00F411B8">
        <w:rPr>
          <w:rStyle w:val="Refdenotaalpie"/>
          <w:rFonts w:ascii="Palatino Linotype" w:hAnsi="Palatino Linotype"/>
        </w:rPr>
        <w:footnoteRef/>
      </w:r>
      <w:r w:rsidRPr="00F411B8">
        <w:rPr>
          <w:rFonts w:ascii="Palatino Linotype" w:hAnsi="Palatino Linotype"/>
          <w:sz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F411B8">
          <w:rPr>
            <w:rStyle w:val="Hipervnculo"/>
            <w:rFonts w:ascii="Palatino Linotype" w:hAnsi="Palatino Linotype"/>
            <w:sz w:val="18"/>
          </w:rPr>
          <w:t>http://www.oas.org/es/cidh/expresion/documentos_basicos/declaraciones.asp</w:t>
        </w:r>
      </w:hyperlink>
      <w:r w:rsidRPr="00F411B8">
        <w:rPr>
          <w:rFonts w:ascii="Palatino Linotype" w:hAnsi="Palatino Linotype"/>
          <w:sz w:val="18"/>
        </w:rPr>
        <w:t>.</w:t>
      </w:r>
    </w:p>
  </w:footnote>
  <w:footnote w:id="11">
    <w:p w14:paraId="240F9D7B" w14:textId="77777777" w:rsidR="00DD6C1D" w:rsidRDefault="00DD6C1D" w:rsidP="00DD6C1D">
      <w:pPr>
        <w:pStyle w:val="Textonotapie"/>
      </w:pPr>
      <w:r>
        <w:rPr>
          <w:rStyle w:val="Refdenotaalpie"/>
        </w:rPr>
        <w:footnoteRef/>
      </w:r>
      <w:r>
        <w:t xml:space="preserve"> Ley de Transparencia y Acceso a la Información Pública del Estado de México y Municipios. Artículo 9. …</w:t>
      </w:r>
    </w:p>
    <w:p w14:paraId="06194790" w14:textId="77777777" w:rsidR="00DD6C1D" w:rsidRDefault="00DD6C1D" w:rsidP="00DD6C1D">
      <w:pPr>
        <w:pStyle w:val="Textonotapie"/>
      </w:pPr>
      <w:r>
        <w:t>II. Eficacia: Obligación del Instituto para tutelar, de manera efectiva, el derecho de acceso a la información;</w:t>
      </w:r>
    </w:p>
    <w:p w14:paraId="12DB048E" w14:textId="77777777" w:rsidR="00DD6C1D" w:rsidRDefault="00DD6C1D" w:rsidP="00DD6C1D">
      <w:pPr>
        <w:pStyle w:val="Textonotapie"/>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B6E05" w14:textId="5BC71E43" w:rsidR="002033A4" w:rsidRDefault="00A26035">
    <w:pPr>
      <w:pStyle w:val="Encabezado"/>
    </w:pPr>
    <w:r>
      <w:rPr>
        <w:noProof/>
        <w:lang w:val="es-MX" w:eastAsia="es-MX"/>
      </w:rPr>
      <w:pict w14:anchorId="00E0D2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506251"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5A6E" w14:textId="4BECAA8B" w:rsidR="00064BE1" w:rsidRDefault="00A26035" w:rsidP="001C6012">
    <w:pPr>
      <w:pStyle w:val="Encabezado"/>
      <w:tabs>
        <w:tab w:val="clear" w:pos="4252"/>
        <w:tab w:val="clear" w:pos="8504"/>
        <w:tab w:val="left" w:pos="8460"/>
      </w:tabs>
    </w:pPr>
    <w:r>
      <w:rPr>
        <w:noProof/>
        <w:lang w:val="es-MX" w:eastAsia="es-MX"/>
      </w:rPr>
      <w:pict w14:anchorId="515783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506252" o:spid="_x0000_s2051" type="#_x0000_t75" style="position:absolute;margin-left:-82.4pt;margin-top:-124.55pt;width:609.4pt;height:793.75pt;z-index:-251656192;mso-position-horizontal-relative:margin;mso-position-vertical-relative:margin" o:allowincell="f">
          <v:imagedata r:id="rId1" o:title="resolución"/>
          <w10:wrap anchorx="margin" anchory="margin"/>
        </v:shape>
      </w:pict>
    </w:r>
    <w:r w:rsidR="00064BE1">
      <w:tab/>
    </w:r>
  </w:p>
  <w:p w14:paraId="64F5F23E" w14:textId="390690E5" w:rsidR="00064BE1" w:rsidRDefault="00064BE1">
    <w:pPr>
      <w:pStyle w:val="Encabezado"/>
    </w:pPr>
  </w:p>
  <w:tbl>
    <w:tblPr>
      <w:tblStyle w:val="Tablaconcuadrcula"/>
      <w:tblW w:w="694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5"/>
      <w:gridCol w:w="3676"/>
    </w:tblGrid>
    <w:tr w:rsidR="00064BE1" w:rsidRPr="00674A46" w14:paraId="07F2896E" w14:textId="77777777" w:rsidTr="002033A4">
      <w:trPr>
        <w:trHeight w:val="138"/>
        <w:jc w:val="right"/>
      </w:trPr>
      <w:tc>
        <w:tcPr>
          <w:tcW w:w="3265" w:type="dxa"/>
          <w:vAlign w:val="center"/>
        </w:tcPr>
        <w:p w14:paraId="4A5B1974" w14:textId="3B2AB4E0" w:rsidR="00064BE1" w:rsidRPr="00674A46" w:rsidRDefault="00064BE1"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3676" w:type="dxa"/>
          <w:vAlign w:val="center"/>
        </w:tcPr>
        <w:p w14:paraId="3A05B4B6" w14:textId="3BB20A4B" w:rsidR="00064BE1" w:rsidRPr="00674A46" w:rsidRDefault="00064BE1" w:rsidP="00702B2D">
          <w:pPr>
            <w:pStyle w:val="Encabezado"/>
            <w:rPr>
              <w:rFonts w:ascii="Palatino Linotype" w:hAnsi="Palatino Linotype"/>
              <w:b/>
              <w:sz w:val="22"/>
              <w:szCs w:val="22"/>
            </w:rPr>
          </w:pPr>
          <w:r>
            <w:rPr>
              <w:rFonts w:ascii="Palatino Linotype" w:hAnsi="Palatino Linotype" w:cs="Arial"/>
              <w:b/>
              <w:bCs/>
              <w:sz w:val="22"/>
              <w:szCs w:val="22"/>
              <w:lang w:eastAsia="es-MX"/>
            </w:rPr>
            <w:t>00743/INFOEM/IP/RR/2021</w:t>
          </w:r>
        </w:p>
      </w:tc>
    </w:tr>
    <w:tr w:rsidR="00064BE1" w:rsidRPr="00674A46" w14:paraId="1B5D8690" w14:textId="77777777" w:rsidTr="002033A4">
      <w:trPr>
        <w:trHeight w:val="233"/>
        <w:jc w:val="right"/>
      </w:trPr>
      <w:tc>
        <w:tcPr>
          <w:tcW w:w="3265" w:type="dxa"/>
          <w:vAlign w:val="center"/>
        </w:tcPr>
        <w:p w14:paraId="3903F2C6" w14:textId="22D569F8" w:rsidR="00064BE1" w:rsidRPr="00674A46" w:rsidRDefault="00064BE1"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676" w:type="dxa"/>
          <w:vAlign w:val="center"/>
        </w:tcPr>
        <w:p w14:paraId="03C799A2" w14:textId="522CAAF7" w:rsidR="00064BE1" w:rsidRPr="00B75F20" w:rsidRDefault="00064BE1" w:rsidP="00926F75">
          <w:pPr>
            <w:pStyle w:val="Encabezado"/>
            <w:jc w:val="both"/>
            <w:rPr>
              <w:rFonts w:ascii="Palatino Linotype" w:hAnsi="Palatino Linotype"/>
              <w:b/>
              <w:sz w:val="22"/>
              <w:szCs w:val="22"/>
            </w:rPr>
          </w:pPr>
          <w:r w:rsidRPr="0065429B">
            <w:rPr>
              <w:rFonts w:ascii="Palatino Linotype" w:hAnsi="Palatino Linotype"/>
              <w:b/>
              <w:bCs/>
              <w:color w:val="000000"/>
              <w:sz w:val="22"/>
              <w:szCs w:val="22"/>
            </w:rPr>
            <w:t>Secretaría de Seguridad</w:t>
          </w:r>
        </w:p>
      </w:tc>
    </w:tr>
    <w:tr w:rsidR="00064BE1" w:rsidRPr="00674A46" w14:paraId="095EB01B" w14:textId="77777777" w:rsidTr="002033A4">
      <w:trPr>
        <w:trHeight w:val="321"/>
        <w:jc w:val="right"/>
      </w:trPr>
      <w:tc>
        <w:tcPr>
          <w:tcW w:w="3265" w:type="dxa"/>
          <w:vAlign w:val="center"/>
        </w:tcPr>
        <w:p w14:paraId="6E000A51" w14:textId="25DCC1C7" w:rsidR="00064BE1" w:rsidRPr="00674A46" w:rsidRDefault="00064BE1"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676" w:type="dxa"/>
          <w:vAlign w:val="center"/>
        </w:tcPr>
        <w:p w14:paraId="07560085" w14:textId="05E7D8A2" w:rsidR="00064BE1" w:rsidRPr="00674A46" w:rsidRDefault="00064BE1"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064BE1" w:rsidRDefault="00064BE1" w:rsidP="00472C4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D4FEF" w14:textId="7974D1DD" w:rsidR="00064BE1" w:rsidRDefault="00A26035" w:rsidP="00472C41">
    <w:pPr>
      <w:pStyle w:val="Encabezado"/>
      <w:tabs>
        <w:tab w:val="clear" w:pos="4252"/>
        <w:tab w:val="clear" w:pos="8504"/>
        <w:tab w:val="left" w:pos="3103"/>
      </w:tabs>
    </w:pPr>
    <w:r>
      <w:rPr>
        <w:noProof/>
        <w:lang w:val="es-MX" w:eastAsia="es-MX"/>
      </w:rPr>
      <w:pict w14:anchorId="11A40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506250"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064BE1">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064BE1" w:rsidRPr="00674A46" w14:paraId="0A3256F2" w14:textId="77777777" w:rsidTr="006E6B65">
      <w:trPr>
        <w:trHeight w:val="138"/>
        <w:jc w:val="right"/>
      </w:trPr>
      <w:tc>
        <w:tcPr>
          <w:tcW w:w="3261" w:type="dxa"/>
          <w:vAlign w:val="center"/>
        </w:tcPr>
        <w:p w14:paraId="3D80769D" w14:textId="316F11F8" w:rsidR="00064BE1" w:rsidRPr="00674A46" w:rsidRDefault="00064BE1"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4498FD6C" w:rsidR="00064BE1" w:rsidRPr="00674A46" w:rsidRDefault="00064BE1" w:rsidP="00984F8C">
          <w:pPr>
            <w:pStyle w:val="Encabezado"/>
            <w:rPr>
              <w:rFonts w:ascii="Palatino Linotype" w:hAnsi="Palatino Linotype"/>
              <w:b/>
              <w:sz w:val="22"/>
              <w:szCs w:val="22"/>
            </w:rPr>
          </w:pPr>
          <w:r>
            <w:rPr>
              <w:rFonts w:ascii="Palatino Linotype" w:hAnsi="Palatino Linotype" w:cs="Arial"/>
              <w:b/>
              <w:bCs/>
              <w:sz w:val="22"/>
              <w:szCs w:val="22"/>
              <w:lang w:eastAsia="es-MX"/>
            </w:rPr>
            <w:t>00743/INFOEM/IP/RR/2021</w:t>
          </w:r>
        </w:p>
      </w:tc>
    </w:tr>
    <w:tr w:rsidR="00064BE1" w:rsidRPr="00B75F20" w14:paraId="128C8B3C" w14:textId="77777777" w:rsidTr="006E6B65">
      <w:trPr>
        <w:trHeight w:val="233"/>
        <w:jc w:val="right"/>
      </w:trPr>
      <w:tc>
        <w:tcPr>
          <w:tcW w:w="3261" w:type="dxa"/>
          <w:vAlign w:val="center"/>
        </w:tcPr>
        <w:p w14:paraId="483E3371" w14:textId="66B1BC74" w:rsidR="00064BE1" w:rsidRPr="00674A46" w:rsidRDefault="00064BE1"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3E8D0430" w:rsidR="00064BE1" w:rsidRPr="00A26035" w:rsidRDefault="00A26035" w:rsidP="00D86BB2">
          <w:pPr>
            <w:pStyle w:val="Encabezado"/>
            <w:tabs>
              <w:tab w:val="clear" w:pos="4252"/>
              <w:tab w:val="clear" w:pos="8504"/>
              <w:tab w:val="left" w:pos="521"/>
            </w:tabs>
            <w:rPr>
              <w:rFonts w:ascii="Palatino Linotype" w:hAnsi="Palatino Linotype"/>
              <w:b/>
              <w:sz w:val="22"/>
              <w:szCs w:val="22"/>
              <w:highlight w:val="black"/>
            </w:rPr>
          </w:pPr>
          <w:r w:rsidRPr="00A26035">
            <w:rPr>
              <w:rFonts w:ascii="Palatino Linotype" w:hAnsi="Palatino Linotype"/>
              <w:b/>
              <w:sz w:val="22"/>
              <w:szCs w:val="22"/>
              <w:highlight w:val="black"/>
            </w:rPr>
            <w:t>------------------------------------------</w:t>
          </w:r>
        </w:p>
      </w:tc>
    </w:tr>
    <w:tr w:rsidR="00064BE1" w:rsidRPr="00674A46" w14:paraId="41BE0704" w14:textId="77777777" w:rsidTr="006E6B65">
      <w:trPr>
        <w:trHeight w:val="321"/>
        <w:jc w:val="right"/>
      </w:trPr>
      <w:tc>
        <w:tcPr>
          <w:tcW w:w="3261" w:type="dxa"/>
          <w:vAlign w:val="center"/>
        </w:tcPr>
        <w:p w14:paraId="34C64148" w14:textId="10C6C8A9" w:rsidR="00064BE1" w:rsidRPr="00674A46" w:rsidRDefault="00064BE1"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646F5C7C" w:rsidR="00064BE1" w:rsidRPr="00674A46" w:rsidRDefault="00064BE1" w:rsidP="005C3414">
          <w:pPr>
            <w:pStyle w:val="Encabezado"/>
            <w:jc w:val="both"/>
            <w:rPr>
              <w:rFonts w:ascii="Palatino Linotype" w:hAnsi="Palatino Linotype"/>
              <w:b/>
              <w:sz w:val="22"/>
              <w:szCs w:val="22"/>
            </w:rPr>
          </w:pPr>
          <w:r w:rsidRPr="0065429B">
            <w:rPr>
              <w:rFonts w:ascii="Palatino Linotype" w:hAnsi="Palatino Linotype"/>
              <w:b/>
              <w:bCs/>
              <w:color w:val="000000"/>
              <w:sz w:val="22"/>
              <w:szCs w:val="22"/>
            </w:rPr>
            <w:t>Secretaría de Seguridad</w:t>
          </w:r>
        </w:p>
      </w:tc>
    </w:tr>
    <w:tr w:rsidR="00064BE1" w:rsidRPr="00674A46" w14:paraId="0C8B6193" w14:textId="77777777" w:rsidTr="006E6B65">
      <w:trPr>
        <w:trHeight w:val="321"/>
        <w:jc w:val="right"/>
      </w:trPr>
      <w:tc>
        <w:tcPr>
          <w:tcW w:w="3261" w:type="dxa"/>
          <w:vAlign w:val="center"/>
        </w:tcPr>
        <w:p w14:paraId="321FFAFF" w14:textId="40E5A678" w:rsidR="00064BE1" w:rsidRPr="00674A46" w:rsidRDefault="00064BE1"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064BE1" w:rsidRPr="00674A46" w:rsidRDefault="00064BE1"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064BE1" w:rsidRDefault="00064BE1"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59FD"/>
    <w:multiLevelType w:val="hybridMultilevel"/>
    <w:tmpl w:val="5F76D0DE"/>
    <w:lvl w:ilvl="0" w:tplc="4C2237DE">
      <w:start w:val="1"/>
      <w:numFmt w:val="upperRoman"/>
      <w:lvlText w:val="%1."/>
      <w:lvlJc w:val="left"/>
      <w:pPr>
        <w:ind w:left="1080" w:hanging="72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A26E03"/>
    <w:multiLevelType w:val="hybridMultilevel"/>
    <w:tmpl w:val="8722B84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19F5A6C"/>
    <w:multiLevelType w:val="hybridMultilevel"/>
    <w:tmpl w:val="E0EEC498"/>
    <w:lvl w:ilvl="0" w:tplc="94F2B502">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15:restartNumberingAfterBreak="0">
    <w:nsid w:val="04AB3B78"/>
    <w:multiLevelType w:val="hybridMultilevel"/>
    <w:tmpl w:val="B8FE6132"/>
    <w:lvl w:ilvl="0" w:tplc="1E54EEEC">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5D61F6"/>
    <w:multiLevelType w:val="hybridMultilevel"/>
    <w:tmpl w:val="DDC8FB5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0386614"/>
    <w:multiLevelType w:val="hybridMultilevel"/>
    <w:tmpl w:val="AC76B2D8"/>
    <w:lvl w:ilvl="0" w:tplc="3C2E208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E828D6"/>
    <w:multiLevelType w:val="hybridMultilevel"/>
    <w:tmpl w:val="A52863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93484A"/>
    <w:multiLevelType w:val="hybridMultilevel"/>
    <w:tmpl w:val="23DC332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170725C4"/>
    <w:multiLevelType w:val="hybridMultilevel"/>
    <w:tmpl w:val="FA1233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647DC8"/>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2799603E"/>
    <w:multiLevelType w:val="hybridMultilevel"/>
    <w:tmpl w:val="6FA6901A"/>
    <w:lvl w:ilvl="0" w:tplc="A148CDB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343C8E"/>
    <w:multiLevelType w:val="hybridMultilevel"/>
    <w:tmpl w:val="91C82ABE"/>
    <w:lvl w:ilvl="0" w:tplc="080A0017">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4" w15:restartNumberingAfterBreak="0">
    <w:nsid w:val="2A7457F5"/>
    <w:multiLevelType w:val="hybridMultilevel"/>
    <w:tmpl w:val="85B03CD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C266DE"/>
    <w:multiLevelType w:val="hybridMultilevel"/>
    <w:tmpl w:val="1DC21A42"/>
    <w:lvl w:ilvl="0" w:tplc="63B46E98">
      <w:start w:val="1"/>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7" w15:restartNumberingAfterBreak="0">
    <w:nsid w:val="34317490"/>
    <w:multiLevelType w:val="hybridMultilevel"/>
    <w:tmpl w:val="2E8C0D3C"/>
    <w:lvl w:ilvl="0" w:tplc="1C8A5F0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402D0B"/>
    <w:multiLevelType w:val="multilevel"/>
    <w:tmpl w:val="00202482"/>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26F718C"/>
    <w:multiLevelType w:val="hybridMultilevel"/>
    <w:tmpl w:val="637E5B5C"/>
    <w:lvl w:ilvl="0" w:tplc="731C5DC2">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4F6647A"/>
    <w:multiLevelType w:val="hybridMultilevel"/>
    <w:tmpl w:val="00B451B4"/>
    <w:lvl w:ilvl="0" w:tplc="3C2E2088">
      <w:start w:val="1"/>
      <w:numFmt w:val="upperRoman"/>
      <w:lvlText w:val="%1."/>
      <w:lvlJc w:val="left"/>
      <w:pPr>
        <w:ind w:left="1146"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2E4B76"/>
    <w:multiLevelType w:val="hybridMultilevel"/>
    <w:tmpl w:val="8696BB04"/>
    <w:lvl w:ilvl="0" w:tplc="A0648C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6E35F1"/>
    <w:multiLevelType w:val="hybridMultilevel"/>
    <w:tmpl w:val="2A2AE7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BB92F7F"/>
    <w:multiLevelType w:val="hybridMultilevel"/>
    <w:tmpl w:val="ACA6D81C"/>
    <w:lvl w:ilvl="0" w:tplc="5930E8C0">
      <w:start w:val="1"/>
      <w:numFmt w:val="decimal"/>
      <w:lvlText w:val="%1."/>
      <w:lvlJc w:val="left"/>
      <w:pPr>
        <w:ind w:left="3763"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B9238D8"/>
    <w:multiLevelType w:val="hybridMultilevel"/>
    <w:tmpl w:val="7A56C53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06E1E4E"/>
    <w:multiLevelType w:val="hybridMultilevel"/>
    <w:tmpl w:val="31AC1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73E70FA"/>
    <w:multiLevelType w:val="hybridMultilevel"/>
    <w:tmpl w:val="280247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9105C67"/>
    <w:multiLevelType w:val="hybridMultilevel"/>
    <w:tmpl w:val="A6C456E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E616099"/>
    <w:multiLevelType w:val="hybridMultilevel"/>
    <w:tmpl w:val="1C180B8E"/>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0" w15:restartNumberingAfterBreak="0">
    <w:nsid w:val="74A8216C"/>
    <w:multiLevelType w:val="hybridMultilevel"/>
    <w:tmpl w:val="A606E682"/>
    <w:lvl w:ilvl="0" w:tplc="1B42FEE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70136A0"/>
    <w:multiLevelType w:val="hybridMultilevel"/>
    <w:tmpl w:val="3B4066CA"/>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77C3320"/>
    <w:multiLevelType w:val="hybridMultilevel"/>
    <w:tmpl w:val="3806A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28"/>
  </w:num>
  <w:num w:numId="3">
    <w:abstractNumId w:val="4"/>
  </w:num>
  <w:num w:numId="4">
    <w:abstractNumId w:val="15"/>
  </w:num>
  <w:num w:numId="5">
    <w:abstractNumId w:val="11"/>
  </w:num>
  <w:num w:numId="6">
    <w:abstractNumId w:val="10"/>
  </w:num>
  <w:num w:numId="7">
    <w:abstractNumId w:val="8"/>
  </w:num>
  <w:num w:numId="8">
    <w:abstractNumId w:val="1"/>
  </w:num>
  <w:num w:numId="9">
    <w:abstractNumId w:val="32"/>
  </w:num>
  <w:num w:numId="10">
    <w:abstractNumId w:val="7"/>
  </w:num>
  <w:num w:numId="11">
    <w:abstractNumId w:val="14"/>
  </w:num>
  <w:num w:numId="12">
    <w:abstractNumId w:val="27"/>
  </w:num>
  <w:num w:numId="13">
    <w:abstractNumId w:val="18"/>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29"/>
  </w:num>
  <w:num w:numId="17">
    <w:abstractNumId w:val="6"/>
  </w:num>
  <w:num w:numId="18">
    <w:abstractNumId w:val="2"/>
  </w:num>
  <w:num w:numId="19">
    <w:abstractNumId w:val="5"/>
  </w:num>
  <w:num w:numId="20">
    <w:abstractNumId w:val="9"/>
  </w:num>
  <w:num w:numId="21">
    <w:abstractNumId w:val="31"/>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0"/>
  </w:num>
  <w:num w:numId="25">
    <w:abstractNumId w:val="12"/>
  </w:num>
  <w:num w:numId="26">
    <w:abstractNumId w:val="21"/>
  </w:num>
  <w:num w:numId="27">
    <w:abstractNumId w:val="20"/>
  </w:num>
  <w:num w:numId="28">
    <w:abstractNumId w:val="19"/>
  </w:num>
  <w:num w:numId="29">
    <w:abstractNumId w:val="22"/>
  </w:num>
  <w:num w:numId="30">
    <w:abstractNumId w:val="24"/>
  </w:num>
  <w:num w:numId="31">
    <w:abstractNumId w:val="25"/>
  </w:num>
  <w:num w:numId="32">
    <w:abstractNumId w:val="26"/>
  </w:num>
  <w:num w:numId="33">
    <w:abstractNumId w:val="30"/>
  </w:num>
  <w:num w:numId="34">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DB"/>
    <w:rsid w:val="00002262"/>
    <w:rsid w:val="000024F2"/>
    <w:rsid w:val="0000310F"/>
    <w:rsid w:val="00003919"/>
    <w:rsid w:val="00003A05"/>
    <w:rsid w:val="0000407F"/>
    <w:rsid w:val="00004906"/>
    <w:rsid w:val="000058E3"/>
    <w:rsid w:val="000065FD"/>
    <w:rsid w:val="00007E8A"/>
    <w:rsid w:val="0001008B"/>
    <w:rsid w:val="0001068B"/>
    <w:rsid w:val="0001106B"/>
    <w:rsid w:val="00011199"/>
    <w:rsid w:val="000120C5"/>
    <w:rsid w:val="00012472"/>
    <w:rsid w:val="00012E48"/>
    <w:rsid w:val="0001304E"/>
    <w:rsid w:val="0001398B"/>
    <w:rsid w:val="0001477A"/>
    <w:rsid w:val="000147D3"/>
    <w:rsid w:val="000154D5"/>
    <w:rsid w:val="000203D3"/>
    <w:rsid w:val="000211F8"/>
    <w:rsid w:val="0002359A"/>
    <w:rsid w:val="00023B29"/>
    <w:rsid w:val="0002415E"/>
    <w:rsid w:val="000246C2"/>
    <w:rsid w:val="00024F35"/>
    <w:rsid w:val="00025B10"/>
    <w:rsid w:val="000303BB"/>
    <w:rsid w:val="0003063D"/>
    <w:rsid w:val="00030721"/>
    <w:rsid w:val="00030F2B"/>
    <w:rsid w:val="000319FD"/>
    <w:rsid w:val="00031F10"/>
    <w:rsid w:val="000321D7"/>
    <w:rsid w:val="00032493"/>
    <w:rsid w:val="00033AF6"/>
    <w:rsid w:val="0003432C"/>
    <w:rsid w:val="00034A1F"/>
    <w:rsid w:val="00034B29"/>
    <w:rsid w:val="00034E62"/>
    <w:rsid w:val="0004072A"/>
    <w:rsid w:val="00040BD5"/>
    <w:rsid w:val="0004193F"/>
    <w:rsid w:val="00041C24"/>
    <w:rsid w:val="00042380"/>
    <w:rsid w:val="000431F7"/>
    <w:rsid w:val="000439C9"/>
    <w:rsid w:val="000440C5"/>
    <w:rsid w:val="0004427A"/>
    <w:rsid w:val="000444FF"/>
    <w:rsid w:val="00045C97"/>
    <w:rsid w:val="00046557"/>
    <w:rsid w:val="0004686A"/>
    <w:rsid w:val="000468E2"/>
    <w:rsid w:val="0004743E"/>
    <w:rsid w:val="00047AE0"/>
    <w:rsid w:val="0005130A"/>
    <w:rsid w:val="00052300"/>
    <w:rsid w:val="0005237C"/>
    <w:rsid w:val="00052A3C"/>
    <w:rsid w:val="00053927"/>
    <w:rsid w:val="00053ABC"/>
    <w:rsid w:val="0005437C"/>
    <w:rsid w:val="00054A03"/>
    <w:rsid w:val="00056A79"/>
    <w:rsid w:val="00057335"/>
    <w:rsid w:val="00061344"/>
    <w:rsid w:val="00061742"/>
    <w:rsid w:val="00062229"/>
    <w:rsid w:val="00062648"/>
    <w:rsid w:val="000631D9"/>
    <w:rsid w:val="0006407E"/>
    <w:rsid w:val="00064A37"/>
    <w:rsid w:val="00064B95"/>
    <w:rsid w:val="00064BE1"/>
    <w:rsid w:val="00065318"/>
    <w:rsid w:val="0006594F"/>
    <w:rsid w:val="00066013"/>
    <w:rsid w:val="0006682A"/>
    <w:rsid w:val="0007042E"/>
    <w:rsid w:val="0007192E"/>
    <w:rsid w:val="00072930"/>
    <w:rsid w:val="000732C3"/>
    <w:rsid w:val="000800AC"/>
    <w:rsid w:val="00080F9E"/>
    <w:rsid w:val="0008230A"/>
    <w:rsid w:val="00082D11"/>
    <w:rsid w:val="00082F81"/>
    <w:rsid w:val="0008542A"/>
    <w:rsid w:val="00086D80"/>
    <w:rsid w:val="000878AA"/>
    <w:rsid w:val="00090D6F"/>
    <w:rsid w:val="00093A9A"/>
    <w:rsid w:val="00093E38"/>
    <w:rsid w:val="000948AF"/>
    <w:rsid w:val="000950AA"/>
    <w:rsid w:val="00095114"/>
    <w:rsid w:val="000A1BDD"/>
    <w:rsid w:val="000A24C0"/>
    <w:rsid w:val="000A3216"/>
    <w:rsid w:val="000A36D4"/>
    <w:rsid w:val="000A37AF"/>
    <w:rsid w:val="000A3F90"/>
    <w:rsid w:val="000A4E44"/>
    <w:rsid w:val="000A65A0"/>
    <w:rsid w:val="000A77ED"/>
    <w:rsid w:val="000B01B1"/>
    <w:rsid w:val="000B01B9"/>
    <w:rsid w:val="000B0370"/>
    <w:rsid w:val="000B0A5E"/>
    <w:rsid w:val="000B4850"/>
    <w:rsid w:val="000B5057"/>
    <w:rsid w:val="000B51D7"/>
    <w:rsid w:val="000B5A12"/>
    <w:rsid w:val="000B5AB1"/>
    <w:rsid w:val="000B5D79"/>
    <w:rsid w:val="000B6508"/>
    <w:rsid w:val="000B6D31"/>
    <w:rsid w:val="000B71D3"/>
    <w:rsid w:val="000B7F74"/>
    <w:rsid w:val="000C0061"/>
    <w:rsid w:val="000C0663"/>
    <w:rsid w:val="000C10B9"/>
    <w:rsid w:val="000C1509"/>
    <w:rsid w:val="000C1D19"/>
    <w:rsid w:val="000C2DF8"/>
    <w:rsid w:val="000C2DFA"/>
    <w:rsid w:val="000C2E5F"/>
    <w:rsid w:val="000C3423"/>
    <w:rsid w:val="000C3861"/>
    <w:rsid w:val="000C4A8E"/>
    <w:rsid w:val="000C5A04"/>
    <w:rsid w:val="000C5AF7"/>
    <w:rsid w:val="000C61BE"/>
    <w:rsid w:val="000C637F"/>
    <w:rsid w:val="000D009C"/>
    <w:rsid w:val="000D0855"/>
    <w:rsid w:val="000D1AD8"/>
    <w:rsid w:val="000D1E0F"/>
    <w:rsid w:val="000D2FD3"/>
    <w:rsid w:val="000D3275"/>
    <w:rsid w:val="000D3320"/>
    <w:rsid w:val="000D3339"/>
    <w:rsid w:val="000D5A1D"/>
    <w:rsid w:val="000D7369"/>
    <w:rsid w:val="000E07DC"/>
    <w:rsid w:val="000E2665"/>
    <w:rsid w:val="000E35BE"/>
    <w:rsid w:val="000E4089"/>
    <w:rsid w:val="000E46E5"/>
    <w:rsid w:val="000E62A0"/>
    <w:rsid w:val="000E6436"/>
    <w:rsid w:val="000E6579"/>
    <w:rsid w:val="000E77B8"/>
    <w:rsid w:val="000F0062"/>
    <w:rsid w:val="000F01E4"/>
    <w:rsid w:val="000F02DE"/>
    <w:rsid w:val="000F17AC"/>
    <w:rsid w:val="000F191E"/>
    <w:rsid w:val="000F2EDD"/>
    <w:rsid w:val="000F2F58"/>
    <w:rsid w:val="000F34CB"/>
    <w:rsid w:val="000F36DB"/>
    <w:rsid w:val="000F37A8"/>
    <w:rsid w:val="000F3B67"/>
    <w:rsid w:val="000F523F"/>
    <w:rsid w:val="000F5CBD"/>
    <w:rsid w:val="000F5D21"/>
    <w:rsid w:val="000F6D7E"/>
    <w:rsid w:val="000F76AD"/>
    <w:rsid w:val="00100187"/>
    <w:rsid w:val="00100B8B"/>
    <w:rsid w:val="00100DDD"/>
    <w:rsid w:val="00101FA5"/>
    <w:rsid w:val="0010268C"/>
    <w:rsid w:val="00102A39"/>
    <w:rsid w:val="00102D65"/>
    <w:rsid w:val="00103888"/>
    <w:rsid w:val="00104C12"/>
    <w:rsid w:val="00105B1D"/>
    <w:rsid w:val="00107499"/>
    <w:rsid w:val="00107557"/>
    <w:rsid w:val="0011001E"/>
    <w:rsid w:val="0011167C"/>
    <w:rsid w:val="00112B02"/>
    <w:rsid w:val="001133C1"/>
    <w:rsid w:val="001139A2"/>
    <w:rsid w:val="00113B08"/>
    <w:rsid w:val="00113BD3"/>
    <w:rsid w:val="001140A4"/>
    <w:rsid w:val="001145E8"/>
    <w:rsid w:val="00114A21"/>
    <w:rsid w:val="00115071"/>
    <w:rsid w:val="00117E9E"/>
    <w:rsid w:val="0012006D"/>
    <w:rsid w:val="00120243"/>
    <w:rsid w:val="00121480"/>
    <w:rsid w:val="00123F05"/>
    <w:rsid w:val="00124A13"/>
    <w:rsid w:val="001250B4"/>
    <w:rsid w:val="001253D1"/>
    <w:rsid w:val="001253FB"/>
    <w:rsid w:val="00130E92"/>
    <w:rsid w:val="001318D2"/>
    <w:rsid w:val="00132C06"/>
    <w:rsid w:val="00133B79"/>
    <w:rsid w:val="00133CE5"/>
    <w:rsid w:val="0013431F"/>
    <w:rsid w:val="00134B5A"/>
    <w:rsid w:val="001352E5"/>
    <w:rsid w:val="00135F66"/>
    <w:rsid w:val="00136668"/>
    <w:rsid w:val="0013673A"/>
    <w:rsid w:val="00137846"/>
    <w:rsid w:val="00140D44"/>
    <w:rsid w:val="00141114"/>
    <w:rsid w:val="00141BF0"/>
    <w:rsid w:val="001436BB"/>
    <w:rsid w:val="00143BBF"/>
    <w:rsid w:val="00143BF3"/>
    <w:rsid w:val="0014481A"/>
    <w:rsid w:val="001459C8"/>
    <w:rsid w:val="001468A5"/>
    <w:rsid w:val="001475E7"/>
    <w:rsid w:val="00147864"/>
    <w:rsid w:val="00150BDE"/>
    <w:rsid w:val="00152ADF"/>
    <w:rsid w:val="00153833"/>
    <w:rsid w:val="00154304"/>
    <w:rsid w:val="00154561"/>
    <w:rsid w:val="0015466E"/>
    <w:rsid w:val="00154765"/>
    <w:rsid w:val="00154EF0"/>
    <w:rsid w:val="00155E0F"/>
    <w:rsid w:val="00156A23"/>
    <w:rsid w:val="00157517"/>
    <w:rsid w:val="00160DE3"/>
    <w:rsid w:val="001620FB"/>
    <w:rsid w:val="00163780"/>
    <w:rsid w:val="00163B1F"/>
    <w:rsid w:val="001648EE"/>
    <w:rsid w:val="00164B65"/>
    <w:rsid w:val="00166794"/>
    <w:rsid w:val="00166BFB"/>
    <w:rsid w:val="00167D10"/>
    <w:rsid w:val="001700ED"/>
    <w:rsid w:val="00170D28"/>
    <w:rsid w:val="00171E0A"/>
    <w:rsid w:val="001729DF"/>
    <w:rsid w:val="00173226"/>
    <w:rsid w:val="00173DDB"/>
    <w:rsid w:val="00173F22"/>
    <w:rsid w:val="00175DB6"/>
    <w:rsid w:val="0017653A"/>
    <w:rsid w:val="001770B7"/>
    <w:rsid w:val="001775DF"/>
    <w:rsid w:val="00177D2A"/>
    <w:rsid w:val="00177DD6"/>
    <w:rsid w:val="00182F06"/>
    <w:rsid w:val="0018435D"/>
    <w:rsid w:val="001854E7"/>
    <w:rsid w:val="00185A7A"/>
    <w:rsid w:val="001863AF"/>
    <w:rsid w:val="00190999"/>
    <w:rsid w:val="0019160F"/>
    <w:rsid w:val="00192B71"/>
    <w:rsid w:val="00192D8E"/>
    <w:rsid w:val="00192E4B"/>
    <w:rsid w:val="00193428"/>
    <w:rsid w:val="00193EC9"/>
    <w:rsid w:val="00195BB9"/>
    <w:rsid w:val="00195C4D"/>
    <w:rsid w:val="001972CC"/>
    <w:rsid w:val="001A0EBD"/>
    <w:rsid w:val="001A1188"/>
    <w:rsid w:val="001A138D"/>
    <w:rsid w:val="001A18F8"/>
    <w:rsid w:val="001A1A1F"/>
    <w:rsid w:val="001A1CA8"/>
    <w:rsid w:val="001A2857"/>
    <w:rsid w:val="001A2A89"/>
    <w:rsid w:val="001A35DE"/>
    <w:rsid w:val="001A3634"/>
    <w:rsid w:val="001A4A80"/>
    <w:rsid w:val="001A4D5D"/>
    <w:rsid w:val="001A61E1"/>
    <w:rsid w:val="001A62B7"/>
    <w:rsid w:val="001A683E"/>
    <w:rsid w:val="001A6C1E"/>
    <w:rsid w:val="001A7367"/>
    <w:rsid w:val="001B2129"/>
    <w:rsid w:val="001B2751"/>
    <w:rsid w:val="001B34DA"/>
    <w:rsid w:val="001B3659"/>
    <w:rsid w:val="001B3AC9"/>
    <w:rsid w:val="001B3B55"/>
    <w:rsid w:val="001B40F3"/>
    <w:rsid w:val="001B51BB"/>
    <w:rsid w:val="001B53A0"/>
    <w:rsid w:val="001B5F70"/>
    <w:rsid w:val="001B6845"/>
    <w:rsid w:val="001B770B"/>
    <w:rsid w:val="001C0AED"/>
    <w:rsid w:val="001C13B1"/>
    <w:rsid w:val="001C1BB6"/>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0F3B"/>
    <w:rsid w:val="001D162B"/>
    <w:rsid w:val="001D2194"/>
    <w:rsid w:val="001D393C"/>
    <w:rsid w:val="001D3AB5"/>
    <w:rsid w:val="001D5302"/>
    <w:rsid w:val="001D53A2"/>
    <w:rsid w:val="001D7E82"/>
    <w:rsid w:val="001E0AD2"/>
    <w:rsid w:val="001E2824"/>
    <w:rsid w:val="001E291A"/>
    <w:rsid w:val="001E3F91"/>
    <w:rsid w:val="001E4777"/>
    <w:rsid w:val="001E48DA"/>
    <w:rsid w:val="001E6822"/>
    <w:rsid w:val="001E74A5"/>
    <w:rsid w:val="001E7617"/>
    <w:rsid w:val="001E7B9E"/>
    <w:rsid w:val="001E7E27"/>
    <w:rsid w:val="001F0147"/>
    <w:rsid w:val="001F025B"/>
    <w:rsid w:val="001F053F"/>
    <w:rsid w:val="001F0E92"/>
    <w:rsid w:val="001F1169"/>
    <w:rsid w:val="001F2BDF"/>
    <w:rsid w:val="001F39C1"/>
    <w:rsid w:val="001F4299"/>
    <w:rsid w:val="001F5615"/>
    <w:rsid w:val="001F5AF8"/>
    <w:rsid w:val="001F6E45"/>
    <w:rsid w:val="001F783F"/>
    <w:rsid w:val="001F7DE2"/>
    <w:rsid w:val="001F7FDA"/>
    <w:rsid w:val="0020116D"/>
    <w:rsid w:val="00201BB7"/>
    <w:rsid w:val="002031F3"/>
    <w:rsid w:val="002033A4"/>
    <w:rsid w:val="00205B12"/>
    <w:rsid w:val="00207415"/>
    <w:rsid w:val="00207915"/>
    <w:rsid w:val="00210BAE"/>
    <w:rsid w:val="002111FF"/>
    <w:rsid w:val="00211229"/>
    <w:rsid w:val="00212873"/>
    <w:rsid w:val="00212C9C"/>
    <w:rsid w:val="00213108"/>
    <w:rsid w:val="0021331A"/>
    <w:rsid w:val="0021453E"/>
    <w:rsid w:val="0021475E"/>
    <w:rsid w:val="0021660C"/>
    <w:rsid w:val="00216653"/>
    <w:rsid w:val="002179AC"/>
    <w:rsid w:val="00220794"/>
    <w:rsid w:val="00220ADB"/>
    <w:rsid w:val="002217BA"/>
    <w:rsid w:val="00221E74"/>
    <w:rsid w:val="00222AAA"/>
    <w:rsid w:val="00223507"/>
    <w:rsid w:val="0022353C"/>
    <w:rsid w:val="00223D1A"/>
    <w:rsid w:val="00225C6E"/>
    <w:rsid w:val="00225ECB"/>
    <w:rsid w:val="00227831"/>
    <w:rsid w:val="00230170"/>
    <w:rsid w:val="002305CF"/>
    <w:rsid w:val="00231760"/>
    <w:rsid w:val="00231FF8"/>
    <w:rsid w:val="00233092"/>
    <w:rsid w:val="002345FF"/>
    <w:rsid w:val="00234A2F"/>
    <w:rsid w:val="0023555B"/>
    <w:rsid w:val="00237026"/>
    <w:rsid w:val="00237611"/>
    <w:rsid w:val="002400F2"/>
    <w:rsid w:val="00241FD2"/>
    <w:rsid w:val="00243CD0"/>
    <w:rsid w:val="00244476"/>
    <w:rsid w:val="0024659E"/>
    <w:rsid w:val="00247768"/>
    <w:rsid w:val="002479CF"/>
    <w:rsid w:val="002509BA"/>
    <w:rsid w:val="0025224A"/>
    <w:rsid w:val="00252A20"/>
    <w:rsid w:val="00252B41"/>
    <w:rsid w:val="0025331E"/>
    <w:rsid w:val="002539DD"/>
    <w:rsid w:val="00254FE5"/>
    <w:rsid w:val="0025524F"/>
    <w:rsid w:val="00257036"/>
    <w:rsid w:val="0025717D"/>
    <w:rsid w:val="00260C1D"/>
    <w:rsid w:val="00261001"/>
    <w:rsid w:val="002614BE"/>
    <w:rsid w:val="00261D84"/>
    <w:rsid w:val="00262E4F"/>
    <w:rsid w:val="00263F5A"/>
    <w:rsid w:val="00264D02"/>
    <w:rsid w:val="0026500D"/>
    <w:rsid w:val="00265CD7"/>
    <w:rsid w:val="002665BD"/>
    <w:rsid w:val="00266985"/>
    <w:rsid w:val="0027187C"/>
    <w:rsid w:val="00271B06"/>
    <w:rsid w:val="002725E2"/>
    <w:rsid w:val="00273013"/>
    <w:rsid w:val="00273786"/>
    <w:rsid w:val="00273C37"/>
    <w:rsid w:val="0027430D"/>
    <w:rsid w:val="00274D35"/>
    <w:rsid w:val="00274F7F"/>
    <w:rsid w:val="00277A35"/>
    <w:rsid w:val="00280994"/>
    <w:rsid w:val="00280E67"/>
    <w:rsid w:val="00283749"/>
    <w:rsid w:val="002857EE"/>
    <w:rsid w:val="002860E1"/>
    <w:rsid w:val="002871EB"/>
    <w:rsid w:val="002879B1"/>
    <w:rsid w:val="00290631"/>
    <w:rsid w:val="00290721"/>
    <w:rsid w:val="00292C6A"/>
    <w:rsid w:val="00293AAD"/>
    <w:rsid w:val="00293BA4"/>
    <w:rsid w:val="002940E2"/>
    <w:rsid w:val="002A07F4"/>
    <w:rsid w:val="002A229B"/>
    <w:rsid w:val="002A2974"/>
    <w:rsid w:val="002A35B6"/>
    <w:rsid w:val="002A61A7"/>
    <w:rsid w:val="002A7537"/>
    <w:rsid w:val="002A7FC1"/>
    <w:rsid w:val="002B085C"/>
    <w:rsid w:val="002B0CAD"/>
    <w:rsid w:val="002B284F"/>
    <w:rsid w:val="002B2A2E"/>
    <w:rsid w:val="002B2F4C"/>
    <w:rsid w:val="002B2F4D"/>
    <w:rsid w:val="002B2F59"/>
    <w:rsid w:val="002B4193"/>
    <w:rsid w:val="002B4D21"/>
    <w:rsid w:val="002B64E1"/>
    <w:rsid w:val="002C0074"/>
    <w:rsid w:val="002C0804"/>
    <w:rsid w:val="002C1882"/>
    <w:rsid w:val="002C1ED0"/>
    <w:rsid w:val="002C2D44"/>
    <w:rsid w:val="002C3121"/>
    <w:rsid w:val="002C34C3"/>
    <w:rsid w:val="002C4217"/>
    <w:rsid w:val="002C4715"/>
    <w:rsid w:val="002C4780"/>
    <w:rsid w:val="002C47ED"/>
    <w:rsid w:val="002C481B"/>
    <w:rsid w:val="002C484A"/>
    <w:rsid w:val="002C570D"/>
    <w:rsid w:val="002C5D25"/>
    <w:rsid w:val="002C6DB3"/>
    <w:rsid w:val="002D050A"/>
    <w:rsid w:val="002D0E3D"/>
    <w:rsid w:val="002D10C8"/>
    <w:rsid w:val="002D1A38"/>
    <w:rsid w:val="002D229C"/>
    <w:rsid w:val="002D2E16"/>
    <w:rsid w:val="002D373C"/>
    <w:rsid w:val="002D3C71"/>
    <w:rsid w:val="002D3F95"/>
    <w:rsid w:val="002D4467"/>
    <w:rsid w:val="002D4D78"/>
    <w:rsid w:val="002D58BE"/>
    <w:rsid w:val="002D59F1"/>
    <w:rsid w:val="002D740E"/>
    <w:rsid w:val="002E0CDD"/>
    <w:rsid w:val="002E1FA2"/>
    <w:rsid w:val="002E1FD4"/>
    <w:rsid w:val="002E3DD5"/>
    <w:rsid w:val="002E482C"/>
    <w:rsid w:val="002E4A6D"/>
    <w:rsid w:val="002E5399"/>
    <w:rsid w:val="002E6531"/>
    <w:rsid w:val="002E689B"/>
    <w:rsid w:val="002E6CFE"/>
    <w:rsid w:val="002E74CE"/>
    <w:rsid w:val="002E7AD0"/>
    <w:rsid w:val="002F1871"/>
    <w:rsid w:val="002F2463"/>
    <w:rsid w:val="002F24ED"/>
    <w:rsid w:val="002F287A"/>
    <w:rsid w:val="002F2DCB"/>
    <w:rsid w:val="002F3672"/>
    <w:rsid w:val="002F3C5B"/>
    <w:rsid w:val="002F42ED"/>
    <w:rsid w:val="002F4FCE"/>
    <w:rsid w:val="002F72FA"/>
    <w:rsid w:val="002F7480"/>
    <w:rsid w:val="0030028B"/>
    <w:rsid w:val="003007E0"/>
    <w:rsid w:val="0030150B"/>
    <w:rsid w:val="00301B41"/>
    <w:rsid w:val="00301D47"/>
    <w:rsid w:val="003030B1"/>
    <w:rsid w:val="00303717"/>
    <w:rsid w:val="00304013"/>
    <w:rsid w:val="00304137"/>
    <w:rsid w:val="00304244"/>
    <w:rsid w:val="003046AA"/>
    <w:rsid w:val="003049A0"/>
    <w:rsid w:val="003049F3"/>
    <w:rsid w:val="00305B8F"/>
    <w:rsid w:val="00305F6D"/>
    <w:rsid w:val="00306493"/>
    <w:rsid w:val="003064B8"/>
    <w:rsid w:val="00307227"/>
    <w:rsid w:val="003072EE"/>
    <w:rsid w:val="00310311"/>
    <w:rsid w:val="003105D0"/>
    <w:rsid w:val="003105D6"/>
    <w:rsid w:val="00310D66"/>
    <w:rsid w:val="00311517"/>
    <w:rsid w:val="003116A6"/>
    <w:rsid w:val="00311C3D"/>
    <w:rsid w:val="00311E54"/>
    <w:rsid w:val="00312733"/>
    <w:rsid w:val="00313AF4"/>
    <w:rsid w:val="0031434A"/>
    <w:rsid w:val="00314825"/>
    <w:rsid w:val="00314975"/>
    <w:rsid w:val="00316065"/>
    <w:rsid w:val="00317883"/>
    <w:rsid w:val="00317EFF"/>
    <w:rsid w:val="003208D6"/>
    <w:rsid w:val="00321AA3"/>
    <w:rsid w:val="00322045"/>
    <w:rsid w:val="00322863"/>
    <w:rsid w:val="00323895"/>
    <w:rsid w:val="00323B4A"/>
    <w:rsid w:val="003241E1"/>
    <w:rsid w:val="0032464F"/>
    <w:rsid w:val="00325208"/>
    <w:rsid w:val="00326038"/>
    <w:rsid w:val="00326A93"/>
    <w:rsid w:val="00327D79"/>
    <w:rsid w:val="00330C1C"/>
    <w:rsid w:val="00330DB6"/>
    <w:rsid w:val="00332E6B"/>
    <w:rsid w:val="003331D8"/>
    <w:rsid w:val="00333331"/>
    <w:rsid w:val="00333695"/>
    <w:rsid w:val="00333BE8"/>
    <w:rsid w:val="00333DD6"/>
    <w:rsid w:val="00335BFE"/>
    <w:rsid w:val="0033608B"/>
    <w:rsid w:val="00336419"/>
    <w:rsid w:val="00336428"/>
    <w:rsid w:val="003364ED"/>
    <w:rsid w:val="00336D64"/>
    <w:rsid w:val="003374D7"/>
    <w:rsid w:val="00337941"/>
    <w:rsid w:val="003407D0"/>
    <w:rsid w:val="003426BD"/>
    <w:rsid w:val="00342F8F"/>
    <w:rsid w:val="00343BE0"/>
    <w:rsid w:val="00345B79"/>
    <w:rsid w:val="00345D0F"/>
    <w:rsid w:val="00346885"/>
    <w:rsid w:val="003472B3"/>
    <w:rsid w:val="0035023D"/>
    <w:rsid w:val="00350A12"/>
    <w:rsid w:val="0035104F"/>
    <w:rsid w:val="00353201"/>
    <w:rsid w:val="00355AEE"/>
    <w:rsid w:val="00355D3B"/>
    <w:rsid w:val="003606B9"/>
    <w:rsid w:val="0036073F"/>
    <w:rsid w:val="003612FA"/>
    <w:rsid w:val="00361595"/>
    <w:rsid w:val="003621DC"/>
    <w:rsid w:val="003629EE"/>
    <w:rsid w:val="0036335D"/>
    <w:rsid w:val="003635B0"/>
    <w:rsid w:val="003641F0"/>
    <w:rsid w:val="003643B3"/>
    <w:rsid w:val="003656E5"/>
    <w:rsid w:val="003679EC"/>
    <w:rsid w:val="00370BB1"/>
    <w:rsid w:val="003721B2"/>
    <w:rsid w:val="00372328"/>
    <w:rsid w:val="003729EB"/>
    <w:rsid w:val="00372AE1"/>
    <w:rsid w:val="00373EFE"/>
    <w:rsid w:val="0037428A"/>
    <w:rsid w:val="00375BD3"/>
    <w:rsid w:val="003762FD"/>
    <w:rsid w:val="00377CC8"/>
    <w:rsid w:val="0038145C"/>
    <w:rsid w:val="00383E0A"/>
    <w:rsid w:val="00383E66"/>
    <w:rsid w:val="003848F0"/>
    <w:rsid w:val="0038490F"/>
    <w:rsid w:val="003849F7"/>
    <w:rsid w:val="00385699"/>
    <w:rsid w:val="00386CD4"/>
    <w:rsid w:val="00387DC9"/>
    <w:rsid w:val="00390187"/>
    <w:rsid w:val="00390A35"/>
    <w:rsid w:val="0039193E"/>
    <w:rsid w:val="00391ADA"/>
    <w:rsid w:val="00391F80"/>
    <w:rsid w:val="00392823"/>
    <w:rsid w:val="00392CDB"/>
    <w:rsid w:val="0039380F"/>
    <w:rsid w:val="00393B71"/>
    <w:rsid w:val="00394095"/>
    <w:rsid w:val="003940F6"/>
    <w:rsid w:val="003945AF"/>
    <w:rsid w:val="0039555F"/>
    <w:rsid w:val="00396545"/>
    <w:rsid w:val="00396838"/>
    <w:rsid w:val="00396F71"/>
    <w:rsid w:val="003A04FF"/>
    <w:rsid w:val="003A0AA2"/>
    <w:rsid w:val="003A1B01"/>
    <w:rsid w:val="003A1B7A"/>
    <w:rsid w:val="003A2029"/>
    <w:rsid w:val="003A2546"/>
    <w:rsid w:val="003A614A"/>
    <w:rsid w:val="003A6417"/>
    <w:rsid w:val="003A65FE"/>
    <w:rsid w:val="003A6A5A"/>
    <w:rsid w:val="003A7221"/>
    <w:rsid w:val="003A730E"/>
    <w:rsid w:val="003A7AED"/>
    <w:rsid w:val="003B2856"/>
    <w:rsid w:val="003B2A0D"/>
    <w:rsid w:val="003B39E2"/>
    <w:rsid w:val="003B45B6"/>
    <w:rsid w:val="003B50CD"/>
    <w:rsid w:val="003B55AD"/>
    <w:rsid w:val="003B565C"/>
    <w:rsid w:val="003B6EB4"/>
    <w:rsid w:val="003B7421"/>
    <w:rsid w:val="003B7EC4"/>
    <w:rsid w:val="003C29FF"/>
    <w:rsid w:val="003C3086"/>
    <w:rsid w:val="003C4161"/>
    <w:rsid w:val="003C4596"/>
    <w:rsid w:val="003C462F"/>
    <w:rsid w:val="003C7282"/>
    <w:rsid w:val="003D00D5"/>
    <w:rsid w:val="003D01B4"/>
    <w:rsid w:val="003D046A"/>
    <w:rsid w:val="003D16A8"/>
    <w:rsid w:val="003D181D"/>
    <w:rsid w:val="003D18D8"/>
    <w:rsid w:val="003D20C4"/>
    <w:rsid w:val="003D3043"/>
    <w:rsid w:val="003D3C1A"/>
    <w:rsid w:val="003D3E90"/>
    <w:rsid w:val="003D4188"/>
    <w:rsid w:val="003D46D0"/>
    <w:rsid w:val="003D5573"/>
    <w:rsid w:val="003D5B78"/>
    <w:rsid w:val="003D5E95"/>
    <w:rsid w:val="003D6B4D"/>
    <w:rsid w:val="003D6CE0"/>
    <w:rsid w:val="003D7C27"/>
    <w:rsid w:val="003E05CB"/>
    <w:rsid w:val="003E07DD"/>
    <w:rsid w:val="003E1335"/>
    <w:rsid w:val="003E2663"/>
    <w:rsid w:val="003E5E39"/>
    <w:rsid w:val="003E6679"/>
    <w:rsid w:val="003E6D0F"/>
    <w:rsid w:val="003E712E"/>
    <w:rsid w:val="003F140F"/>
    <w:rsid w:val="003F15DB"/>
    <w:rsid w:val="003F227C"/>
    <w:rsid w:val="003F2702"/>
    <w:rsid w:val="003F2778"/>
    <w:rsid w:val="003F36A4"/>
    <w:rsid w:val="003F5D6E"/>
    <w:rsid w:val="003F70CA"/>
    <w:rsid w:val="003F7523"/>
    <w:rsid w:val="0040137F"/>
    <w:rsid w:val="00402179"/>
    <w:rsid w:val="0040278D"/>
    <w:rsid w:val="00403520"/>
    <w:rsid w:val="004049EE"/>
    <w:rsid w:val="00405A19"/>
    <w:rsid w:val="00406EED"/>
    <w:rsid w:val="00410219"/>
    <w:rsid w:val="00412DB3"/>
    <w:rsid w:val="00412E24"/>
    <w:rsid w:val="00413469"/>
    <w:rsid w:val="00413903"/>
    <w:rsid w:val="00413DAD"/>
    <w:rsid w:val="00414836"/>
    <w:rsid w:val="004149F0"/>
    <w:rsid w:val="00415D54"/>
    <w:rsid w:val="00416727"/>
    <w:rsid w:val="00417555"/>
    <w:rsid w:val="0042068A"/>
    <w:rsid w:val="0042082C"/>
    <w:rsid w:val="00421EDE"/>
    <w:rsid w:val="004229F4"/>
    <w:rsid w:val="00423437"/>
    <w:rsid w:val="004242BB"/>
    <w:rsid w:val="0042437A"/>
    <w:rsid w:val="00424CBA"/>
    <w:rsid w:val="00424E72"/>
    <w:rsid w:val="004255E4"/>
    <w:rsid w:val="00426D7C"/>
    <w:rsid w:val="004300ED"/>
    <w:rsid w:val="00430258"/>
    <w:rsid w:val="00431687"/>
    <w:rsid w:val="00431A27"/>
    <w:rsid w:val="00432B72"/>
    <w:rsid w:val="00433016"/>
    <w:rsid w:val="00433415"/>
    <w:rsid w:val="00433EF8"/>
    <w:rsid w:val="004342F1"/>
    <w:rsid w:val="004349C0"/>
    <w:rsid w:val="00434B23"/>
    <w:rsid w:val="00434FD0"/>
    <w:rsid w:val="00435917"/>
    <w:rsid w:val="0043626D"/>
    <w:rsid w:val="004362AD"/>
    <w:rsid w:val="00437282"/>
    <w:rsid w:val="00437611"/>
    <w:rsid w:val="00437702"/>
    <w:rsid w:val="004400F9"/>
    <w:rsid w:val="004401B5"/>
    <w:rsid w:val="00440800"/>
    <w:rsid w:val="00441847"/>
    <w:rsid w:val="00441D55"/>
    <w:rsid w:val="00442393"/>
    <w:rsid w:val="004436D7"/>
    <w:rsid w:val="00443DCB"/>
    <w:rsid w:val="00443DEB"/>
    <w:rsid w:val="00444891"/>
    <w:rsid w:val="0044535B"/>
    <w:rsid w:val="00445DB4"/>
    <w:rsid w:val="00445FDA"/>
    <w:rsid w:val="0044733D"/>
    <w:rsid w:val="00447F0D"/>
    <w:rsid w:val="00450A5F"/>
    <w:rsid w:val="004512AB"/>
    <w:rsid w:val="00451514"/>
    <w:rsid w:val="0045209F"/>
    <w:rsid w:val="00453BB4"/>
    <w:rsid w:val="00454ABA"/>
    <w:rsid w:val="00454E45"/>
    <w:rsid w:val="00456317"/>
    <w:rsid w:val="00456348"/>
    <w:rsid w:val="0046021F"/>
    <w:rsid w:val="00461259"/>
    <w:rsid w:val="004613B1"/>
    <w:rsid w:val="00461513"/>
    <w:rsid w:val="0046231E"/>
    <w:rsid w:val="00462C09"/>
    <w:rsid w:val="004635E2"/>
    <w:rsid w:val="00464735"/>
    <w:rsid w:val="00464CB6"/>
    <w:rsid w:val="0046566E"/>
    <w:rsid w:val="004662E0"/>
    <w:rsid w:val="0047025A"/>
    <w:rsid w:val="00470558"/>
    <w:rsid w:val="0047081C"/>
    <w:rsid w:val="00472A70"/>
    <w:rsid w:val="00472C41"/>
    <w:rsid w:val="00473115"/>
    <w:rsid w:val="00473772"/>
    <w:rsid w:val="00473A6F"/>
    <w:rsid w:val="00474477"/>
    <w:rsid w:val="00474630"/>
    <w:rsid w:val="00475511"/>
    <w:rsid w:val="004759FB"/>
    <w:rsid w:val="00475A01"/>
    <w:rsid w:val="004764CB"/>
    <w:rsid w:val="004766CF"/>
    <w:rsid w:val="00476730"/>
    <w:rsid w:val="004769A5"/>
    <w:rsid w:val="004803A2"/>
    <w:rsid w:val="00481A7B"/>
    <w:rsid w:val="004827A1"/>
    <w:rsid w:val="004827D5"/>
    <w:rsid w:val="0048386B"/>
    <w:rsid w:val="00483C14"/>
    <w:rsid w:val="00485BA5"/>
    <w:rsid w:val="00485D48"/>
    <w:rsid w:val="00485DB6"/>
    <w:rsid w:val="0048624A"/>
    <w:rsid w:val="0048658E"/>
    <w:rsid w:val="00486674"/>
    <w:rsid w:val="0048771D"/>
    <w:rsid w:val="004905ED"/>
    <w:rsid w:val="00491C96"/>
    <w:rsid w:val="004922BE"/>
    <w:rsid w:val="004923B6"/>
    <w:rsid w:val="00493175"/>
    <w:rsid w:val="00494294"/>
    <w:rsid w:val="00495611"/>
    <w:rsid w:val="00496359"/>
    <w:rsid w:val="00496B38"/>
    <w:rsid w:val="00496C48"/>
    <w:rsid w:val="00497897"/>
    <w:rsid w:val="004A14BE"/>
    <w:rsid w:val="004A1821"/>
    <w:rsid w:val="004A2BF5"/>
    <w:rsid w:val="004A3085"/>
    <w:rsid w:val="004A46A7"/>
    <w:rsid w:val="004A4BD5"/>
    <w:rsid w:val="004A4CFD"/>
    <w:rsid w:val="004A5C41"/>
    <w:rsid w:val="004A60F9"/>
    <w:rsid w:val="004A677C"/>
    <w:rsid w:val="004A6A7B"/>
    <w:rsid w:val="004A6B31"/>
    <w:rsid w:val="004A6E25"/>
    <w:rsid w:val="004A7557"/>
    <w:rsid w:val="004B176B"/>
    <w:rsid w:val="004B293C"/>
    <w:rsid w:val="004B3D59"/>
    <w:rsid w:val="004B5241"/>
    <w:rsid w:val="004B56EB"/>
    <w:rsid w:val="004B58EA"/>
    <w:rsid w:val="004B5B76"/>
    <w:rsid w:val="004B73EF"/>
    <w:rsid w:val="004C0A9B"/>
    <w:rsid w:val="004C0B60"/>
    <w:rsid w:val="004C1D29"/>
    <w:rsid w:val="004C20F2"/>
    <w:rsid w:val="004C251E"/>
    <w:rsid w:val="004C33A5"/>
    <w:rsid w:val="004C3F25"/>
    <w:rsid w:val="004C4A6E"/>
    <w:rsid w:val="004C525E"/>
    <w:rsid w:val="004C5A04"/>
    <w:rsid w:val="004C67E2"/>
    <w:rsid w:val="004C7222"/>
    <w:rsid w:val="004C7301"/>
    <w:rsid w:val="004C7A27"/>
    <w:rsid w:val="004D0490"/>
    <w:rsid w:val="004D0666"/>
    <w:rsid w:val="004D12F1"/>
    <w:rsid w:val="004D14B2"/>
    <w:rsid w:val="004D1737"/>
    <w:rsid w:val="004D1805"/>
    <w:rsid w:val="004D1C90"/>
    <w:rsid w:val="004D1CB6"/>
    <w:rsid w:val="004D257A"/>
    <w:rsid w:val="004D2875"/>
    <w:rsid w:val="004D2CFC"/>
    <w:rsid w:val="004D3142"/>
    <w:rsid w:val="004D48A7"/>
    <w:rsid w:val="004D51A4"/>
    <w:rsid w:val="004D52DD"/>
    <w:rsid w:val="004D55B6"/>
    <w:rsid w:val="004D5F7D"/>
    <w:rsid w:val="004D68F8"/>
    <w:rsid w:val="004D6D19"/>
    <w:rsid w:val="004D71C0"/>
    <w:rsid w:val="004D7866"/>
    <w:rsid w:val="004D7E51"/>
    <w:rsid w:val="004D7F8A"/>
    <w:rsid w:val="004E11D8"/>
    <w:rsid w:val="004E1878"/>
    <w:rsid w:val="004E3378"/>
    <w:rsid w:val="004E3C72"/>
    <w:rsid w:val="004E3C8B"/>
    <w:rsid w:val="004E4879"/>
    <w:rsid w:val="004E4AF8"/>
    <w:rsid w:val="004E5038"/>
    <w:rsid w:val="004E5204"/>
    <w:rsid w:val="004E5988"/>
    <w:rsid w:val="004E62B6"/>
    <w:rsid w:val="004E6798"/>
    <w:rsid w:val="004E6E3A"/>
    <w:rsid w:val="004F0B82"/>
    <w:rsid w:val="004F0C96"/>
    <w:rsid w:val="004F197B"/>
    <w:rsid w:val="004F28A0"/>
    <w:rsid w:val="004F2AC8"/>
    <w:rsid w:val="004F3DEB"/>
    <w:rsid w:val="004F44C7"/>
    <w:rsid w:val="004F489F"/>
    <w:rsid w:val="004F4958"/>
    <w:rsid w:val="004F50C1"/>
    <w:rsid w:val="004F766F"/>
    <w:rsid w:val="004F78B7"/>
    <w:rsid w:val="004F7944"/>
    <w:rsid w:val="00500224"/>
    <w:rsid w:val="00502BB2"/>
    <w:rsid w:val="00502FAC"/>
    <w:rsid w:val="00503166"/>
    <w:rsid w:val="00503F93"/>
    <w:rsid w:val="005041C2"/>
    <w:rsid w:val="00504CDE"/>
    <w:rsid w:val="00504CEC"/>
    <w:rsid w:val="00504E8F"/>
    <w:rsid w:val="00505CA0"/>
    <w:rsid w:val="00506DDD"/>
    <w:rsid w:val="00507C08"/>
    <w:rsid w:val="00507D18"/>
    <w:rsid w:val="0051016E"/>
    <w:rsid w:val="00511536"/>
    <w:rsid w:val="00511612"/>
    <w:rsid w:val="00511A30"/>
    <w:rsid w:val="005126AD"/>
    <w:rsid w:val="00512F22"/>
    <w:rsid w:val="005147CC"/>
    <w:rsid w:val="0051659D"/>
    <w:rsid w:val="00516603"/>
    <w:rsid w:val="005167B1"/>
    <w:rsid w:val="00516C83"/>
    <w:rsid w:val="005176BE"/>
    <w:rsid w:val="00517A46"/>
    <w:rsid w:val="00517D20"/>
    <w:rsid w:val="005215EE"/>
    <w:rsid w:val="00521C67"/>
    <w:rsid w:val="00521F15"/>
    <w:rsid w:val="00522599"/>
    <w:rsid w:val="00522F5F"/>
    <w:rsid w:val="005230B7"/>
    <w:rsid w:val="00523A2A"/>
    <w:rsid w:val="00523B46"/>
    <w:rsid w:val="0052451F"/>
    <w:rsid w:val="005248B9"/>
    <w:rsid w:val="005255D3"/>
    <w:rsid w:val="005257BD"/>
    <w:rsid w:val="00526446"/>
    <w:rsid w:val="0052657A"/>
    <w:rsid w:val="00527495"/>
    <w:rsid w:val="00527E7A"/>
    <w:rsid w:val="0053021B"/>
    <w:rsid w:val="00530E68"/>
    <w:rsid w:val="00531594"/>
    <w:rsid w:val="005317E3"/>
    <w:rsid w:val="00531E83"/>
    <w:rsid w:val="00532AD0"/>
    <w:rsid w:val="005331E3"/>
    <w:rsid w:val="00533D7B"/>
    <w:rsid w:val="00533E69"/>
    <w:rsid w:val="00534ADB"/>
    <w:rsid w:val="00535631"/>
    <w:rsid w:val="0053683D"/>
    <w:rsid w:val="00537BA5"/>
    <w:rsid w:val="00537E2C"/>
    <w:rsid w:val="005401D2"/>
    <w:rsid w:val="005407F0"/>
    <w:rsid w:val="00541625"/>
    <w:rsid w:val="00542797"/>
    <w:rsid w:val="00542B3A"/>
    <w:rsid w:val="005434E0"/>
    <w:rsid w:val="00543FF4"/>
    <w:rsid w:val="00544AB9"/>
    <w:rsid w:val="00544EC9"/>
    <w:rsid w:val="0054616B"/>
    <w:rsid w:val="00546FBD"/>
    <w:rsid w:val="005504B4"/>
    <w:rsid w:val="00550EF7"/>
    <w:rsid w:val="00551A9B"/>
    <w:rsid w:val="005520BF"/>
    <w:rsid w:val="00552213"/>
    <w:rsid w:val="0055327F"/>
    <w:rsid w:val="005534B3"/>
    <w:rsid w:val="0055544F"/>
    <w:rsid w:val="00556B04"/>
    <w:rsid w:val="00556FD5"/>
    <w:rsid w:val="0056165F"/>
    <w:rsid w:val="00562B0A"/>
    <w:rsid w:val="00562CCE"/>
    <w:rsid w:val="0056305B"/>
    <w:rsid w:val="0056397F"/>
    <w:rsid w:val="005669D6"/>
    <w:rsid w:val="00566C3D"/>
    <w:rsid w:val="00567045"/>
    <w:rsid w:val="005678C8"/>
    <w:rsid w:val="00567998"/>
    <w:rsid w:val="00567AF8"/>
    <w:rsid w:val="005713E3"/>
    <w:rsid w:val="00571419"/>
    <w:rsid w:val="0057374F"/>
    <w:rsid w:val="005759CD"/>
    <w:rsid w:val="00577884"/>
    <w:rsid w:val="00577C09"/>
    <w:rsid w:val="00580873"/>
    <w:rsid w:val="00581C0F"/>
    <w:rsid w:val="00582919"/>
    <w:rsid w:val="005832C3"/>
    <w:rsid w:val="00583F65"/>
    <w:rsid w:val="005844F1"/>
    <w:rsid w:val="005849B2"/>
    <w:rsid w:val="00585F00"/>
    <w:rsid w:val="00587366"/>
    <w:rsid w:val="0058757A"/>
    <w:rsid w:val="00587EA0"/>
    <w:rsid w:val="00590037"/>
    <w:rsid w:val="00590516"/>
    <w:rsid w:val="005908F1"/>
    <w:rsid w:val="00590FD0"/>
    <w:rsid w:val="00592318"/>
    <w:rsid w:val="00593476"/>
    <w:rsid w:val="00594A43"/>
    <w:rsid w:val="00594E32"/>
    <w:rsid w:val="00595511"/>
    <w:rsid w:val="00595601"/>
    <w:rsid w:val="00595BC4"/>
    <w:rsid w:val="00596B4D"/>
    <w:rsid w:val="00596F7B"/>
    <w:rsid w:val="005A1478"/>
    <w:rsid w:val="005A228F"/>
    <w:rsid w:val="005A2863"/>
    <w:rsid w:val="005A2A65"/>
    <w:rsid w:val="005A2F65"/>
    <w:rsid w:val="005A3068"/>
    <w:rsid w:val="005A3415"/>
    <w:rsid w:val="005A3513"/>
    <w:rsid w:val="005A3BD7"/>
    <w:rsid w:val="005A4255"/>
    <w:rsid w:val="005A4418"/>
    <w:rsid w:val="005A443C"/>
    <w:rsid w:val="005A4AF2"/>
    <w:rsid w:val="005A5828"/>
    <w:rsid w:val="005A60E1"/>
    <w:rsid w:val="005A76FE"/>
    <w:rsid w:val="005A786F"/>
    <w:rsid w:val="005B01D9"/>
    <w:rsid w:val="005B1351"/>
    <w:rsid w:val="005B169C"/>
    <w:rsid w:val="005B2DD1"/>
    <w:rsid w:val="005B39B9"/>
    <w:rsid w:val="005B3A49"/>
    <w:rsid w:val="005B57AE"/>
    <w:rsid w:val="005B5C9F"/>
    <w:rsid w:val="005B6ADF"/>
    <w:rsid w:val="005B6DCC"/>
    <w:rsid w:val="005B773D"/>
    <w:rsid w:val="005B79EA"/>
    <w:rsid w:val="005B7C5D"/>
    <w:rsid w:val="005C178C"/>
    <w:rsid w:val="005C1A74"/>
    <w:rsid w:val="005C22C8"/>
    <w:rsid w:val="005C3294"/>
    <w:rsid w:val="005C3414"/>
    <w:rsid w:val="005C347F"/>
    <w:rsid w:val="005C3853"/>
    <w:rsid w:val="005C3C00"/>
    <w:rsid w:val="005C3CF9"/>
    <w:rsid w:val="005C532C"/>
    <w:rsid w:val="005C5462"/>
    <w:rsid w:val="005C5967"/>
    <w:rsid w:val="005C60A3"/>
    <w:rsid w:val="005C6F55"/>
    <w:rsid w:val="005C7AB3"/>
    <w:rsid w:val="005D0AB6"/>
    <w:rsid w:val="005D2079"/>
    <w:rsid w:val="005D27DD"/>
    <w:rsid w:val="005D3493"/>
    <w:rsid w:val="005D37FC"/>
    <w:rsid w:val="005D3DD3"/>
    <w:rsid w:val="005D622E"/>
    <w:rsid w:val="005D6A35"/>
    <w:rsid w:val="005D7A17"/>
    <w:rsid w:val="005E11D5"/>
    <w:rsid w:val="005E1E12"/>
    <w:rsid w:val="005E1EBD"/>
    <w:rsid w:val="005E2296"/>
    <w:rsid w:val="005E34D4"/>
    <w:rsid w:val="005E3AE2"/>
    <w:rsid w:val="005E3FDE"/>
    <w:rsid w:val="005E4DF1"/>
    <w:rsid w:val="005E55F2"/>
    <w:rsid w:val="005E5C8B"/>
    <w:rsid w:val="005E5F08"/>
    <w:rsid w:val="005E68FC"/>
    <w:rsid w:val="005E6948"/>
    <w:rsid w:val="005E77E6"/>
    <w:rsid w:val="005E7A1F"/>
    <w:rsid w:val="005F05F1"/>
    <w:rsid w:val="005F20B2"/>
    <w:rsid w:val="005F372B"/>
    <w:rsid w:val="005F3A30"/>
    <w:rsid w:val="005F43C9"/>
    <w:rsid w:val="005F487C"/>
    <w:rsid w:val="005F53A4"/>
    <w:rsid w:val="005F5FE1"/>
    <w:rsid w:val="005F62B2"/>
    <w:rsid w:val="005F715E"/>
    <w:rsid w:val="005F777C"/>
    <w:rsid w:val="00600589"/>
    <w:rsid w:val="00600B4B"/>
    <w:rsid w:val="006010DA"/>
    <w:rsid w:val="006017AB"/>
    <w:rsid w:val="00602031"/>
    <w:rsid w:val="00604AC3"/>
    <w:rsid w:val="00605865"/>
    <w:rsid w:val="0060611A"/>
    <w:rsid w:val="006112F2"/>
    <w:rsid w:val="00614798"/>
    <w:rsid w:val="00614995"/>
    <w:rsid w:val="00614DFF"/>
    <w:rsid w:val="00617125"/>
    <w:rsid w:val="00617813"/>
    <w:rsid w:val="00620176"/>
    <w:rsid w:val="006206CC"/>
    <w:rsid w:val="00620EC4"/>
    <w:rsid w:val="00620FBA"/>
    <w:rsid w:val="006214EC"/>
    <w:rsid w:val="00621501"/>
    <w:rsid w:val="00622B06"/>
    <w:rsid w:val="0062306D"/>
    <w:rsid w:val="00623D7D"/>
    <w:rsid w:val="006245C1"/>
    <w:rsid w:val="00625797"/>
    <w:rsid w:val="00627163"/>
    <w:rsid w:val="0062768A"/>
    <w:rsid w:val="006300A4"/>
    <w:rsid w:val="00630C2C"/>
    <w:rsid w:val="0063147E"/>
    <w:rsid w:val="0063265C"/>
    <w:rsid w:val="0063278F"/>
    <w:rsid w:val="00634476"/>
    <w:rsid w:val="006349FE"/>
    <w:rsid w:val="0063634E"/>
    <w:rsid w:val="0063650E"/>
    <w:rsid w:val="00637580"/>
    <w:rsid w:val="00637624"/>
    <w:rsid w:val="00640755"/>
    <w:rsid w:val="00642270"/>
    <w:rsid w:val="0064275F"/>
    <w:rsid w:val="00643903"/>
    <w:rsid w:val="0064393B"/>
    <w:rsid w:val="00644375"/>
    <w:rsid w:val="00644A5C"/>
    <w:rsid w:val="0064508B"/>
    <w:rsid w:val="006462CC"/>
    <w:rsid w:val="00646A08"/>
    <w:rsid w:val="00646BEE"/>
    <w:rsid w:val="00646C7D"/>
    <w:rsid w:val="00647721"/>
    <w:rsid w:val="00647A44"/>
    <w:rsid w:val="00650392"/>
    <w:rsid w:val="0065061D"/>
    <w:rsid w:val="00650783"/>
    <w:rsid w:val="006528C4"/>
    <w:rsid w:val="00652EAE"/>
    <w:rsid w:val="00653004"/>
    <w:rsid w:val="00653E8D"/>
    <w:rsid w:val="0065429B"/>
    <w:rsid w:val="00656621"/>
    <w:rsid w:val="0065715E"/>
    <w:rsid w:val="00657670"/>
    <w:rsid w:val="00657DBF"/>
    <w:rsid w:val="00657DE0"/>
    <w:rsid w:val="006613EB"/>
    <w:rsid w:val="0066155F"/>
    <w:rsid w:val="00661B40"/>
    <w:rsid w:val="00662C69"/>
    <w:rsid w:val="006631E8"/>
    <w:rsid w:val="00663CC7"/>
    <w:rsid w:val="00664035"/>
    <w:rsid w:val="0066458B"/>
    <w:rsid w:val="006645B4"/>
    <w:rsid w:val="00664805"/>
    <w:rsid w:val="00666CFC"/>
    <w:rsid w:val="006718FB"/>
    <w:rsid w:val="006720F3"/>
    <w:rsid w:val="00673695"/>
    <w:rsid w:val="00673869"/>
    <w:rsid w:val="00674701"/>
    <w:rsid w:val="00674A46"/>
    <w:rsid w:val="006752B0"/>
    <w:rsid w:val="00675A28"/>
    <w:rsid w:val="00676959"/>
    <w:rsid w:val="00676C6B"/>
    <w:rsid w:val="006806A0"/>
    <w:rsid w:val="00680F25"/>
    <w:rsid w:val="00682504"/>
    <w:rsid w:val="00682DE0"/>
    <w:rsid w:val="00682F14"/>
    <w:rsid w:val="006831AE"/>
    <w:rsid w:val="00685689"/>
    <w:rsid w:val="0068594B"/>
    <w:rsid w:val="00685FC6"/>
    <w:rsid w:val="00686206"/>
    <w:rsid w:val="0068628C"/>
    <w:rsid w:val="00686B04"/>
    <w:rsid w:val="00686CF0"/>
    <w:rsid w:val="00687D53"/>
    <w:rsid w:val="00687DDB"/>
    <w:rsid w:val="006901FA"/>
    <w:rsid w:val="00690ED0"/>
    <w:rsid w:val="00691384"/>
    <w:rsid w:val="00693427"/>
    <w:rsid w:val="00694C00"/>
    <w:rsid w:val="00695083"/>
    <w:rsid w:val="006958A7"/>
    <w:rsid w:val="00695F94"/>
    <w:rsid w:val="006964F5"/>
    <w:rsid w:val="00696EF8"/>
    <w:rsid w:val="006973C4"/>
    <w:rsid w:val="0069770D"/>
    <w:rsid w:val="0069793A"/>
    <w:rsid w:val="006A050F"/>
    <w:rsid w:val="006A0836"/>
    <w:rsid w:val="006A1047"/>
    <w:rsid w:val="006A2A2F"/>
    <w:rsid w:val="006A2CF3"/>
    <w:rsid w:val="006A2D34"/>
    <w:rsid w:val="006A2EDE"/>
    <w:rsid w:val="006A3BB6"/>
    <w:rsid w:val="006A3D7A"/>
    <w:rsid w:val="006A3E8C"/>
    <w:rsid w:val="006A438E"/>
    <w:rsid w:val="006A534B"/>
    <w:rsid w:val="006A53A9"/>
    <w:rsid w:val="006A727B"/>
    <w:rsid w:val="006A7A59"/>
    <w:rsid w:val="006A7AA4"/>
    <w:rsid w:val="006A7DCA"/>
    <w:rsid w:val="006B004E"/>
    <w:rsid w:val="006B0116"/>
    <w:rsid w:val="006B0198"/>
    <w:rsid w:val="006B12E8"/>
    <w:rsid w:val="006B13FB"/>
    <w:rsid w:val="006B18F1"/>
    <w:rsid w:val="006B1C19"/>
    <w:rsid w:val="006B1EBF"/>
    <w:rsid w:val="006B32AF"/>
    <w:rsid w:val="006B4258"/>
    <w:rsid w:val="006B42A7"/>
    <w:rsid w:val="006B4A27"/>
    <w:rsid w:val="006B59A4"/>
    <w:rsid w:val="006B5FE4"/>
    <w:rsid w:val="006B7A58"/>
    <w:rsid w:val="006C075F"/>
    <w:rsid w:val="006C08A0"/>
    <w:rsid w:val="006C26B3"/>
    <w:rsid w:val="006C2FEE"/>
    <w:rsid w:val="006C48BC"/>
    <w:rsid w:val="006C504C"/>
    <w:rsid w:val="006C50C2"/>
    <w:rsid w:val="006C53EB"/>
    <w:rsid w:val="006C55C6"/>
    <w:rsid w:val="006C563A"/>
    <w:rsid w:val="006C5F6F"/>
    <w:rsid w:val="006C6E1A"/>
    <w:rsid w:val="006D062F"/>
    <w:rsid w:val="006D27EF"/>
    <w:rsid w:val="006D2CB1"/>
    <w:rsid w:val="006D318B"/>
    <w:rsid w:val="006D49D0"/>
    <w:rsid w:val="006D52D1"/>
    <w:rsid w:val="006D5E1E"/>
    <w:rsid w:val="006D640E"/>
    <w:rsid w:val="006D7293"/>
    <w:rsid w:val="006D7529"/>
    <w:rsid w:val="006D7F3D"/>
    <w:rsid w:val="006E013D"/>
    <w:rsid w:val="006E1056"/>
    <w:rsid w:val="006E2FF4"/>
    <w:rsid w:val="006E393B"/>
    <w:rsid w:val="006E3985"/>
    <w:rsid w:val="006E3A2A"/>
    <w:rsid w:val="006E3C4C"/>
    <w:rsid w:val="006E4BD4"/>
    <w:rsid w:val="006E4E2A"/>
    <w:rsid w:val="006E5950"/>
    <w:rsid w:val="006E6B65"/>
    <w:rsid w:val="006E6C14"/>
    <w:rsid w:val="006E7CC5"/>
    <w:rsid w:val="006F02CA"/>
    <w:rsid w:val="006F12E2"/>
    <w:rsid w:val="006F1784"/>
    <w:rsid w:val="006F1C39"/>
    <w:rsid w:val="006F1E31"/>
    <w:rsid w:val="006F1FCC"/>
    <w:rsid w:val="006F2127"/>
    <w:rsid w:val="006F21C6"/>
    <w:rsid w:val="006F2C12"/>
    <w:rsid w:val="006F2F92"/>
    <w:rsid w:val="006F7D53"/>
    <w:rsid w:val="0070067B"/>
    <w:rsid w:val="00701B72"/>
    <w:rsid w:val="007023E7"/>
    <w:rsid w:val="00702A43"/>
    <w:rsid w:val="00702B2D"/>
    <w:rsid w:val="007049C8"/>
    <w:rsid w:val="00704DE0"/>
    <w:rsid w:val="007050B1"/>
    <w:rsid w:val="007069D1"/>
    <w:rsid w:val="00707096"/>
    <w:rsid w:val="00710245"/>
    <w:rsid w:val="007112A6"/>
    <w:rsid w:val="00712144"/>
    <w:rsid w:val="00713010"/>
    <w:rsid w:val="007136BC"/>
    <w:rsid w:val="00714576"/>
    <w:rsid w:val="00715488"/>
    <w:rsid w:val="00715A04"/>
    <w:rsid w:val="0071630B"/>
    <w:rsid w:val="00721335"/>
    <w:rsid w:val="007213FB"/>
    <w:rsid w:val="00721924"/>
    <w:rsid w:val="00721F66"/>
    <w:rsid w:val="00722988"/>
    <w:rsid w:val="00722B93"/>
    <w:rsid w:val="00731F1F"/>
    <w:rsid w:val="00733123"/>
    <w:rsid w:val="00735234"/>
    <w:rsid w:val="007365AD"/>
    <w:rsid w:val="00740705"/>
    <w:rsid w:val="00741DC7"/>
    <w:rsid w:val="00741E15"/>
    <w:rsid w:val="00742486"/>
    <w:rsid w:val="0074433B"/>
    <w:rsid w:val="007447C6"/>
    <w:rsid w:val="0074628D"/>
    <w:rsid w:val="0074700D"/>
    <w:rsid w:val="007473D2"/>
    <w:rsid w:val="007479C2"/>
    <w:rsid w:val="0075034E"/>
    <w:rsid w:val="00750A80"/>
    <w:rsid w:val="007511F0"/>
    <w:rsid w:val="0075151E"/>
    <w:rsid w:val="007521DE"/>
    <w:rsid w:val="007524A1"/>
    <w:rsid w:val="0075265E"/>
    <w:rsid w:val="007532DC"/>
    <w:rsid w:val="00753655"/>
    <w:rsid w:val="0075440D"/>
    <w:rsid w:val="00754EF8"/>
    <w:rsid w:val="007550CE"/>
    <w:rsid w:val="0075604A"/>
    <w:rsid w:val="0075650E"/>
    <w:rsid w:val="007575D9"/>
    <w:rsid w:val="00757995"/>
    <w:rsid w:val="007612B3"/>
    <w:rsid w:val="00763EE9"/>
    <w:rsid w:val="007644E6"/>
    <w:rsid w:val="007652EA"/>
    <w:rsid w:val="00765A4A"/>
    <w:rsid w:val="00765B0B"/>
    <w:rsid w:val="007665D7"/>
    <w:rsid w:val="007671AD"/>
    <w:rsid w:val="007674F3"/>
    <w:rsid w:val="00767CD2"/>
    <w:rsid w:val="00770097"/>
    <w:rsid w:val="00770859"/>
    <w:rsid w:val="007721A1"/>
    <w:rsid w:val="00772B6F"/>
    <w:rsid w:val="0077409A"/>
    <w:rsid w:val="00774A5F"/>
    <w:rsid w:val="00774DFD"/>
    <w:rsid w:val="007753FA"/>
    <w:rsid w:val="0077544D"/>
    <w:rsid w:val="007764C8"/>
    <w:rsid w:val="0078079A"/>
    <w:rsid w:val="007809C0"/>
    <w:rsid w:val="00780F6F"/>
    <w:rsid w:val="007816EA"/>
    <w:rsid w:val="00782F63"/>
    <w:rsid w:val="00784662"/>
    <w:rsid w:val="00785F11"/>
    <w:rsid w:val="007860B9"/>
    <w:rsid w:val="00786B00"/>
    <w:rsid w:val="00787BB0"/>
    <w:rsid w:val="0079034C"/>
    <w:rsid w:val="007910C6"/>
    <w:rsid w:val="00791241"/>
    <w:rsid w:val="007914E4"/>
    <w:rsid w:val="00791CE4"/>
    <w:rsid w:val="00791E58"/>
    <w:rsid w:val="00792D17"/>
    <w:rsid w:val="007933AB"/>
    <w:rsid w:val="00793404"/>
    <w:rsid w:val="00793D40"/>
    <w:rsid w:val="007945AD"/>
    <w:rsid w:val="007959DC"/>
    <w:rsid w:val="007974E1"/>
    <w:rsid w:val="007A0692"/>
    <w:rsid w:val="007A082B"/>
    <w:rsid w:val="007A12AF"/>
    <w:rsid w:val="007A1303"/>
    <w:rsid w:val="007A22E2"/>
    <w:rsid w:val="007A2C90"/>
    <w:rsid w:val="007A57F2"/>
    <w:rsid w:val="007A5E6C"/>
    <w:rsid w:val="007A65E0"/>
    <w:rsid w:val="007A70B9"/>
    <w:rsid w:val="007A7602"/>
    <w:rsid w:val="007B002D"/>
    <w:rsid w:val="007B02B9"/>
    <w:rsid w:val="007B1AED"/>
    <w:rsid w:val="007B26B2"/>
    <w:rsid w:val="007B2B63"/>
    <w:rsid w:val="007B30F3"/>
    <w:rsid w:val="007B4040"/>
    <w:rsid w:val="007B4605"/>
    <w:rsid w:val="007B5C9D"/>
    <w:rsid w:val="007B5CE6"/>
    <w:rsid w:val="007B694D"/>
    <w:rsid w:val="007B78DF"/>
    <w:rsid w:val="007C0013"/>
    <w:rsid w:val="007C01BB"/>
    <w:rsid w:val="007C0CBC"/>
    <w:rsid w:val="007C255D"/>
    <w:rsid w:val="007C2706"/>
    <w:rsid w:val="007C37D2"/>
    <w:rsid w:val="007C3985"/>
    <w:rsid w:val="007C3C28"/>
    <w:rsid w:val="007C6110"/>
    <w:rsid w:val="007D0C01"/>
    <w:rsid w:val="007D1A30"/>
    <w:rsid w:val="007D3933"/>
    <w:rsid w:val="007D3FBD"/>
    <w:rsid w:val="007D4892"/>
    <w:rsid w:val="007D49A0"/>
    <w:rsid w:val="007D739C"/>
    <w:rsid w:val="007D7B38"/>
    <w:rsid w:val="007D7EF3"/>
    <w:rsid w:val="007E004C"/>
    <w:rsid w:val="007E0CCA"/>
    <w:rsid w:val="007E2D5C"/>
    <w:rsid w:val="007E3772"/>
    <w:rsid w:val="007E49A7"/>
    <w:rsid w:val="007E4E68"/>
    <w:rsid w:val="007E5125"/>
    <w:rsid w:val="007E58B1"/>
    <w:rsid w:val="007E5DB4"/>
    <w:rsid w:val="007E5E2C"/>
    <w:rsid w:val="007E5F2C"/>
    <w:rsid w:val="007E7CFB"/>
    <w:rsid w:val="007F0617"/>
    <w:rsid w:val="007F37DC"/>
    <w:rsid w:val="007F3AC9"/>
    <w:rsid w:val="007F3CB7"/>
    <w:rsid w:val="007F5589"/>
    <w:rsid w:val="007F729E"/>
    <w:rsid w:val="007F75F2"/>
    <w:rsid w:val="007F76E9"/>
    <w:rsid w:val="0080013A"/>
    <w:rsid w:val="008006E1"/>
    <w:rsid w:val="00800E69"/>
    <w:rsid w:val="008039C2"/>
    <w:rsid w:val="00803D7E"/>
    <w:rsid w:val="00803FA4"/>
    <w:rsid w:val="008046E4"/>
    <w:rsid w:val="00804AD7"/>
    <w:rsid w:val="008055FF"/>
    <w:rsid w:val="0080583B"/>
    <w:rsid w:val="008058EB"/>
    <w:rsid w:val="008079DB"/>
    <w:rsid w:val="008109C5"/>
    <w:rsid w:val="00810F94"/>
    <w:rsid w:val="00813166"/>
    <w:rsid w:val="0081425E"/>
    <w:rsid w:val="0081485A"/>
    <w:rsid w:val="008162E9"/>
    <w:rsid w:val="008167F5"/>
    <w:rsid w:val="00817541"/>
    <w:rsid w:val="0081794B"/>
    <w:rsid w:val="00817D8E"/>
    <w:rsid w:val="008200A3"/>
    <w:rsid w:val="00820587"/>
    <w:rsid w:val="00820BF2"/>
    <w:rsid w:val="00821AED"/>
    <w:rsid w:val="00823AF6"/>
    <w:rsid w:val="00824C2C"/>
    <w:rsid w:val="00824C4E"/>
    <w:rsid w:val="00824E9E"/>
    <w:rsid w:val="00824F1A"/>
    <w:rsid w:val="008264EE"/>
    <w:rsid w:val="00826530"/>
    <w:rsid w:val="00826B2E"/>
    <w:rsid w:val="00826EDB"/>
    <w:rsid w:val="00827DC8"/>
    <w:rsid w:val="00833E4C"/>
    <w:rsid w:val="008340DC"/>
    <w:rsid w:val="00835EF4"/>
    <w:rsid w:val="00836224"/>
    <w:rsid w:val="00837BE4"/>
    <w:rsid w:val="00840559"/>
    <w:rsid w:val="00840788"/>
    <w:rsid w:val="00840D68"/>
    <w:rsid w:val="008421F7"/>
    <w:rsid w:val="00842B93"/>
    <w:rsid w:val="00843153"/>
    <w:rsid w:val="00843908"/>
    <w:rsid w:val="00844949"/>
    <w:rsid w:val="00845BF5"/>
    <w:rsid w:val="00845D12"/>
    <w:rsid w:val="00846713"/>
    <w:rsid w:val="00846A1C"/>
    <w:rsid w:val="00847203"/>
    <w:rsid w:val="008473FA"/>
    <w:rsid w:val="00847470"/>
    <w:rsid w:val="00847830"/>
    <w:rsid w:val="008478E8"/>
    <w:rsid w:val="00847E85"/>
    <w:rsid w:val="0085000D"/>
    <w:rsid w:val="00851A81"/>
    <w:rsid w:val="00851F4C"/>
    <w:rsid w:val="008523BA"/>
    <w:rsid w:val="00852B26"/>
    <w:rsid w:val="0085480B"/>
    <w:rsid w:val="008560F4"/>
    <w:rsid w:val="00856B0A"/>
    <w:rsid w:val="008579D1"/>
    <w:rsid w:val="00857D29"/>
    <w:rsid w:val="0086014E"/>
    <w:rsid w:val="00860A1E"/>
    <w:rsid w:val="00860FE6"/>
    <w:rsid w:val="0086143E"/>
    <w:rsid w:val="00861622"/>
    <w:rsid w:val="008622B6"/>
    <w:rsid w:val="0086256E"/>
    <w:rsid w:val="008628FF"/>
    <w:rsid w:val="00862B8C"/>
    <w:rsid w:val="008632C8"/>
    <w:rsid w:val="008641D5"/>
    <w:rsid w:val="0086513D"/>
    <w:rsid w:val="00865505"/>
    <w:rsid w:val="008662C0"/>
    <w:rsid w:val="00866DAF"/>
    <w:rsid w:val="00870EAB"/>
    <w:rsid w:val="0087153F"/>
    <w:rsid w:val="00872769"/>
    <w:rsid w:val="00872972"/>
    <w:rsid w:val="00873F72"/>
    <w:rsid w:val="0087459A"/>
    <w:rsid w:val="00875167"/>
    <w:rsid w:val="0087639D"/>
    <w:rsid w:val="00877086"/>
    <w:rsid w:val="00877764"/>
    <w:rsid w:val="00877BBD"/>
    <w:rsid w:val="008807C9"/>
    <w:rsid w:val="00881572"/>
    <w:rsid w:val="00882DF4"/>
    <w:rsid w:val="00882FEA"/>
    <w:rsid w:val="00883450"/>
    <w:rsid w:val="008834E9"/>
    <w:rsid w:val="0088398C"/>
    <w:rsid w:val="00885C6E"/>
    <w:rsid w:val="00885F36"/>
    <w:rsid w:val="008861EA"/>
    <w:rsid w:val="008870F7"/>
    <w:rsid w:val="0089031E"/>
    <w:rsid w:val="0089067B"/>
    <w:rsid w:val="00890BDC"/>
    <w:rsid w:val="00890FAD"/>
    <w:rsid w:val="00891381"/>
    <w:rsid w:val="008915C0"/>
    <w:rsid w:val="00891C3B"/>
    <w:rsid w:val="00892680"/>
    <w:rsid w:val="008926BD"/>
    <w:rsid w:val="0089412A"/>
    <w:rsid w:val="0089488C"/>
    <w:rsid w:val="00896AD4"/>
    <w:rsid w:val="0089747D"/>
    <w:rsid w:val="008A0071"/>
    <w:rsid w:val="008A02D3"/>
    <w:rsid w:val="008A0FC4"/>
    <w:rsid w:val="008A11D9"/>
    <w:rsid w:val="008A2F60"/>
    <w:rsid w:val="008A2F75"/>
    <w:rsid w:val="008A3AD2"/>
    <w:rsid w:val="008A460C"/>
    <w:rsid w:val="008A4966"/>
    <w:rsid w:val="008A5213"/>
    <w:rsid w:val="008A52F3"/>
    <w:rsid w:val="008A5456"/>
    <w:rsid w:val="008A58B5"/>
    <w:rsid w:val="008A59AC"/>
    <w:rsid w:val="008A6BC1"/>
    <w:rsid w:val="008A7F7D"/>
    <w:rsid w:val="008B0551"/>
    <w:rsid w:val="008B1A5A"/>
    <w:rsid w:val="008B1E5B"/>
    <w:rsid w:val="008B300E"/>
    <w:rsid w:val="008B382F"/>
    <w:rsid w:val="008B4590"/>
    <w:rsid w:val="008B49B9"/>
    <w:rsid w:val="008B5AB4"/>
    <w:rsid w:val="008B7FFE"/>
    <w:rsid w:val="008C030B"/>
    <w:rsid w:val="008C0446"/>
    <w:rsid w:val="008C1DF4"/>
    <w:rsid w:val="008C22E9"/>
    <w:rsid w:val="008C2B3C"/>
    <w:rsid w:val="008C41A7"/>
    <w:rsid w:val="008C5BB8"/>
    <w:rsid w:val="008C69FA"/>
    <w:rsid w:val="008C6BCD"/>
    <w:rsid w:val="008C6F34"/>
    <w:rsid w:val="008C7108"/>
    <w:rsid w:val="008D02A3"/>
    <w:rsid w:val="008D087C"/>
    <w:rsid w:val="008D0AA1"/>
    <w:rsid w:val="008D1D54"/>
    <w:rsid w:val="008D22D8"/>
    <w:rsid w:val="008D2BCD"/>
    <w:rsid w:val="008D2E1C"/>
    <w:rsid w:val="008D406E"/>
    <w:rsid w:val="008D4E99"/>
    <w:rsid w:val="008D5066"/>
    <w:rsid w:val="008D52BD"/>
    <w:rsid w:val="008D5A97"/>
    <w:rsid w:val="008D6697"/>
    <w:rsid w:val="008D6F86"/>
    <w:rsid w:val="008D728C"/>
    <w:rsid w:val="008D7A72"/>
    <w:rsid w:val="008E0674"/>
    <w:rsid w:val="008E0B38"/>
    <w:rsid w:val="008E11CC"/>
    <w:rsid w:val="008E19F3"/>
    <w:rsid w:val="008E1B8F"/>
    <w:rsid w:val="008E1BD5"/>
    <w:rsid w:val="008E4904"/>
    <w:rsid w:val="008E4CDB"/>
    <w:rsid w:val="008E549B"/>
    <w:rsid w:val="008E5797"/>
    <w:rsid w:val="008E5E89"/>
    <w:rsid w:val="008E6240"/>
    <w:rsid w:val="008E625D"/>
    <w:rsid w:val="008E7B05"/>
    <w:rsid w:val="008F12E6"/>
    <w:rsid w:val="008F14D4"/>
    <w:rsid w:val="008F1558"/>
    <w:rsid w:val="008F2F8E"/>
    <w:rsid w:val="008F4768"/>
    <w:rsid w:val="008F5927"/>
    <w:rsid w:val="008F59B5"/>
    <w:rsid w:val="008F7FC3"/>
    <w:rsid w:val="008F7FD1"/>
    <w:rsid w:val="009001DD"/>
    <w:rsid w:val="0090174A"/>
    <w:rsid w:val="00901D2C"/>
    <w:rsid w:val="009036B3"/>
    <w:rsid w:val="00903870"/>
    <w:rsid w:val="009039BC"/>
    <w:rsid w:val="00903D32"/>
    <w:rsid w:val="0090434E"/>
    <w:rsid w:val="00905B9A"/>
    <w:rsid w:val="009071FE"/>
    <w:rsid w:val="00907761"/>
    <w:rsid w:val="00910E40"/>
    <w:rsid w:val="00911339"/>
    <w:rsid w:val="00911940"/>
    <w:rsid w:val="0091242A"/>
    <w:rsid w:val="00913AA4"/>
    <w:rsid w:val="00914BCE"/>
    <w:rsid w:val="00915778"/>
    <w:rsid w:val="009164DD"/>
    <w:rsid w:val="00917A9D"/>
    <w:rsid w:val="009210C9"/>
    <w:rsid w:val="00924F14"/>
    <w:rsid w:val="00925C68"/>
    <w:rsid w:val="00926A18"/>
    <w:rsid w:val="00926F75"/>
    <w:rsid w:val="0093005B"/>
    <w:rsid w:val="009306B8"/>
    <w:rsid w:val="00930A85"/>
    <w:rsid w:val="009315B0"/>
    <w:rsid w:val="009316E9"/>
    <w:rsid w:val="00931924"/>
    <w:rsid w:val="0093416D"/>
    <w:rsid w:val="0093533F"/>
    <w:rsid w:val="00935346"/>
    <w:rsid w:val="00936F3C"/>
    <w:rsid w:val="009412A0"/>
    <w:rsid w:val="009417AD"/>
    <w:rsid w:val="00941D44"/>
    <w:rsid w:val="00941E97"/>
    <w:rsid w:val="00943531"/>
    <w:rsid w:val="00943B9C"/>
    <w:rsid w:val="00943EB4"/>
    <w:rsid w:val="009459D5"/>
    <w:rsid w:val="00945A61"/>
    <w:rsid w:val="00950154"/>
    <w:rsid w:val="00950C7B"/>
    <w:rsid w:val="00953054"/>
    <w:rsid w:val="00953338"/>
    <w:rsid w:val="00953A93"/>
    <w:rsid w:val="009548C1"/>
    <w:rsid w:val="009549D7"/>
    <w:rsid w:val="00954C25"/>
    <w:rsid w:val="00956036"/>
    <w:rsid w:val="009563A5"/>
    <w:rsid w:val="00956868"/>
    <w:rsid w:val="00956B3E"/>
    <w:rsid w:val="0095765F"/>
    <w:rsid w:val="009606E6"/>
    <w:rsid w:val="00961B83"/>
    <w:rsid w:val="00962F40"/>
    <w:rsid w:val="00963968"/>
    <w:rsid w:val="00965141"/>
    <w:rsid w:val="00966949"/>
    <w:rsid w:val="00967690"/>
    <w:rsid w:val="0096787C"/>
    <w:rsid w:val="00967C66"/>
    <w:rsid w:val="00970DBE"/>
    <w:rsid w:val="00970F70"/>
    <w:rsid w:val="00971056"/>
    <w:rsid w:val="009714B2"/>
    <w:rsid w:val="0097211F"/>
    <w:rsid w:val="0097252B"/>
    <w:rsid w:val="00972668"/>
    <w:rsid w:val="009727B4"/>
    <w:rsid w:val="00972C36"/>
    <w:rsid w:val="00975E26"/>
    <w:rsid w:val="00977C8B"/>
    <w:rsid w:val="00980EE4"/>
    <w:rsid w:val="009830D3"/>
    <w:rsid w:val="00983212"/>
    <w:rsid w:val="00983B8F"/>
    <w:rsid w:val="009849F0"/>
    <w:rsid w:val="00984F8C"/>
    <w:rsid w:val="0098595E"/>
    <w:rsid w:val="00986073"/>
    <w:rsid w:val="00986F84"/>
    <w:rsid w:val="0098770F"/>
    <w:rsid w:val="009909DD"/>
    <w:rsid w:val="00990DC0"/>
    <w:rsid w:val="00990EE2"/>
    <w:rsid w:val="009916D2"/>
    <w:rsid w:val="0099229C"/>
    <w:rsid w:val="00992655"/>
    <w:rsid w:val="00992BF0"/>
    <w:rsid w:val="00992EE4"/>
    <w:rsid w:val="00993D9D"/>
    <w:rsid w:val="009943C4"/>
    <w:rsid w:val="009945EB"/>
    <w:rsid w:val="00995610"/>
    <w:rsid w:val="00995C9F"/>
    <w:rsid w:val="00996436"/>
    <w:rsid w:val="00996C20"/>
    <w:rsid w:val="0099752D"/>
    <w:rsid w:val="009A0461"/>
    <w:rsid w:val="009A12A7"/>
    <w:rsid w:val="009A28A2"/>
    <w:rsid w:val="009A5191"/>
    <w:rsid w:val="009A6119"/>
    <w:rsid w:val="009B03ED"/>
    <w:rsid w:val="009B05CF"/>
    <w:rsid w:val="009B063C"/>
    <w:rsid w:val="009B0F5C"/>
    <w:rsid w:val="009B11D6"/>
    <w:rsid w:val="009B2757"/>
    <w:rsid w:val="009B2EE9"/>
    <w:rsid w:val="009B4052"/>
    <w:rsid w:val="009B42A1"/>
    <w:rsid w:val="009B4864"/>
    <w:rsid w:val="009B4D4E"/>
    <w:rsid w:val="009B5504"/>
    <w:rsid w:val="009B6280"/>
    <w:rsid w:val="009B649B"/>
    <w:rsid w:val="009B6F16"/>
    <w:rsid w:val="009B7156"/>
    <w:rsid w:val="009B7934"/>
    <w:rsid w:val="009B7C93"/>
    <w:rsid w:val="009C0940"/>
    <w:rsid w:val="009C0DB9"/>
    <w:rsid w:val="009C1D99"/>
    <w:rsid w:val="009C1F8B"/>
    <w:rsid w:val="009C2099"/>
    <w:rsid w:val="009C20A8"/>
    <w:rsid w:val="009C2582"/>
    <w:rsid w:val="009C2AC4"/>
    <w:rsid w:val="009C2ADF"/>
    <w:rsid w:val="009C3701"/>
    <w:rsid w:val="009C556E"/>
    <w:rsid w:val="009C6373"/>
    <w:rsid w:val="009D2384"/>
    <w:rsid w:val="009D2EBB"/>
    <w:rsid w:val="009D3240"/>
    <w:rsid w:val="009D3A6E"/>
    <w:rsid w:val="009D440A"/>
    <w:rsid w:val="009D61D9"/>
    <w:rsid w:val="009D624D"/>
    <w:rsid w:val="009D7380"/>
    <w:rsid w:val="009D79D8"/>
    <w:rsid w:val="009E0AB4"/>
    <w:rsid w:val="009E21FE"/>
    <w:rsid w:val="009E255E"/>
    <w:rsid w:val="009E4548"/>
    <w:rsid w:val="009E4814"/>
    <w:rsid w:val="009E4942"/>
    <w:rsid w:val="009E5A10"/>
    <w:rsid w:val="009E5C9E"/>
    <w:rsid w:val="009F00D0"/>
    <w:rsid w:val="009F0B67"/>
    <w:rsid w:val="009F1846"/>
    <w:rsid w:val="009F1E4B"/>
    <w:rsid w:val="009F249C"/>
    <w:rsid w:val="009F307E"/>
    <w:rsid w:val="009F3964"/>
    <w:rsid w:val="009F50DE"/>
    <w:rsid w:val="009F54F9"/>
    <w:rsid w:val="009F65F9"/>
    <w:rsid w:val="009F6D34"/>
    <w:rsid w:val="009F7BB0"/>
    <w:rsid w:val="00A00D50"/>
    <w:rsid w:val="00A0234A"/>
    <w:rsid w:val="00A023AE"/>
    <w:rsid w:val="00A02B5C"/>
    <w:rsid w:val="00A036C5"/>
    <w:rsid w:val="00A03AD2"/>
    <w:rsid w:val="00A05005"/>
    <w:rsid w:val="00A05D06"/>
    <w:rsid w:val="00A064D5"/>
    <w:rsid w:val="00A07D84"/>
    <w:rsid w:val="00A10336"/>
    <w:rsid w:val="00A10CE2"/>
    <w:rsid w:val="00A11123"/>
    <w:rsid w:val="00A1181A"/>
    <w:rsid w:val="00A1244E"/>
    <w:rsid w:val="00A12870"/>
    <w:rsid w:val="00A12B58"/>
    <w:rsid w:val="00A12CA2"/>
    <w:rsid w:val="00A133FA"/>
    <w:rsid w:val="00A13811"/>
    <w:rsid w:val="00A15EE6"/>
    <w:rsid w:val="00A163E5"/>
    <w:rsid w:val="00A16550"/>
    <w:rsid w:val="00A16AD7"/>
    <w:rsid w:val="00A16B32"/>
    <w:rsid w:val="00A16DF1"/>
    <w:rsid w:val="00A16F1A"/>
    <w:rsid w:val="00A17A17"/>
    <w:rsid w:val="00A206F7"/>
    <w:rsid w:val="00A20B1F"/>
    <w:rsid w:val="00A20CFD"/>
    <w:rsid w:val="00A232CA"/>
    <w:rsid w:val="00A235D0"/>
    <w:rsid w:val="00A23A49"/>
    <w:rsid w:val="00A24731"/>
    <w:rsid w:val="00A26035"/>
    <w:rsid w:val="00A26D02"/>
    <w:rsid w:val="00A27A7F"/>
    <w:rsid w:val="00A3276A"/>
    <w:rsid w:val="00A32D56"/>
    <w:rsid w:val="00A33D3A"/>
    <w:rsid w:val="00A341C7"/>
    <w:rsid w:val="00A349D2"/>
    <w:rsid w:val="00A34D65"/>
    <w:rsid w:val="00A35492"/>
    <w:rsid w:val="00A35BED"/>
    <w:rsid w:val="00A37C47"/>
    <w:rsid w:val="00A4044E"/>
    <w:rsid w:val="00A414CC"/>
    <w:rsid w:val="00A415D9"/>
    <w:rsid w:val="00A41A00"/>
    <w:rsid w:val="00A42869"/>
    <w:rsid w:val="00A4379F"/>
    <w:rsid w:val="00A4380E"/>
    <w:rsid w:val="00A4434D"/>
    <w:rsid w:val="00A45039"/>
    <w:rsid w:val="00A454E0"/>
    <w:rsid w:val="00A45546"/>
    <w:rsid w:val="00A4585A"/>
    <w:rsid w:val="00A459D6"/>
    <w:rsid w:val="00A45B12"/>
    <w:rsid w:val="00A462D5"/>
    <w:rsid w:val="00A46F7C"/>
    <w:rsid w:val="00A471A7"/>
    <w:rsid w:val="00A474A1"/>
    <w:rsid w:val="00A50B8A"/>
    <w:rsid w:val="00A51F40"/>
    <w:rsid w:val="00A5231C"/>
    <w:rsid w:val="00A53116"/>
    <w:rsid w:val="00A53A29"/>
    <w:rsid w:val="00A55726"/>
    <w:rsid w:val="00A572BC"/>
    <w:rsid w:val="00A572D4"/>
    <w:rsid w:val="00A574DE"/>
    <w:rsid w:val="00A61049"/>
    <w:rsid w:val="00A62540"/>
    <w:rsid w:val="00A6287C"/>
    <w:rsid w:val="00A62C87"/>
    <w:rsid w:val="00A633DD"/>
    <w:rsid w:val="00A63F70"/>
    <w:rsid w:val="00A6517F"/>
    <w:rsid w:val="00A65331"/>
    <w:rsid w:val="00A65C4D"/>
    <w:rsid w:val="00A66EC2"/>
    <w:rsid w:val="00A67428"/>
    <w:rsid w:val="00A70260"/>
    <w:rsid w:val="00A70CF3"/>
    <w:rsid w:val="00A7155E"/>
    <w:rsid w:val="00A71E76"/>
    <w:rsid w:val="00A746FD"/>
    <w:rsid w:val="00A74EDE"/>
    <w:rsid w:val="00A75396"/>
    <w:rsid w:val="00A763AE"/>
    <w:rsid w:val="00A76B0D"/>
    <w:rsid w:val="00A80073"/>
    <w:rsid w:val="00A81AB5"/>
    <w:rsid w:val="00A81D2B"/>
    <w:rsid w:val="00A82510"/>
    <w:rsid w:val="00A82724"/>
    <w:rsid w:val="00A82C5A"/>
    <w:rsid w:val="00A82CD8"/>
    <w:rsid w:val="00A83A63"/>
    <w:rsid w:val="00A83FF6"/>
    <w:rsid w:val="00A8561B"/>
    <w:rsid w:val="00A85B58"/>
    <w:rsid w:val="00A8620F"/>
    <w:rsid w:val="00A86AAB"/>
    <w:rsid w:val="00A86FFA"/>
    <w:rsid w:val="00A87674"/>
    <w:rsid w:val="00A8769A"/>
    <w:rsid w:val="00A90D00"/>
    <w:rsid w:val="00A92EC0"/>
    <w:rsid w:val="00A92EED"/>
    <w:rsid w:val="00A94E41"/>
    <w:rsid w:val="00A95A15"/>
    <w:rsid w:val="00A95B54"/>
    <w:rsid w:val="00A9772B"/>
    <w:rsid w:val="00A97E91"/>
    <w:rsid w:val="00AA0660"/>
    <w:rsid w:val="00AA1F5F"/>
    <w:rsid w:val="00AA3875"/>
    <w:rsid w:val="00AA404A"/>
    <w:rsid w:val="00AA40DC"/>
    <w:rsid w:val="00AA6228"/>
    <w:rsid w:val="00AA69A4"/>
    <w:rsid w:val="00AA7AA1"/>
    <w:rsid w:val="00AA7C93"/>
    <w:rsid w:val="00AB22BE"/>
    <w:rsid w:val="00AB2744"/>
    <w:rsid w:val="00AB274F"/>
    <w:rsid w:val="00AB3B51"/>
    <w:rsid w:val="00AB5B8C"/>
    <w:rsid w:val="00AB5C44"/>
    <w:rsid w:val="00AB5F30"/>
    <w:rsid w:val="00AB6BE3"/>
    <w:rsid w:val="00AB76E7"/>
    <w:rsid w:val="00AB76E8"/>
    <w:rsid w:val="00AC00BE"/>
    <w:rsid w:val="00AC22B5"/>
    <w:rsid w:val="00AC37C3"/>
    <w:rsid w:val="00AC3898"/>
    <w:rsid w:val="00AC535B"/>
    <w:rsid w:val="00AC5D1D"/>
    <w:rsid w:val="00AC5EC6"/>
    <w:rsid w:val="00AC5F6A"/>
    <w:rsid w:val="00AC74B9"/>
    <w:rsid w:val="00AC7600"/>
    <w:rsid w:val="00AC7784"/>
    <w:rsid w:val="00AD0078"/>
    <w:rsid w:val="00AD0B3C"/>
    <w:rsid w:val="00AD1AD3"/>
    <w:rsid w:val="00AD1CC0"/>
    <w:rsid w:val="00AD22B5"/>
    <w:rsid w:val="00AD3DB4"/>
    <w:rsid w:val="00AD426C"/>
    <w:rsid w:val="00AD44BF"/>
    <w:rsid w:val="00AD4C57"/>
    <w:rsid w:val="00AD5125"/>
    <w:rsid w:val="00AD55B2"/>
    <w:rsid w:val="00AD6559"/>
    <w:rsid w:val="00AD6F04"/>
    <w:rsid w:val="00AD732B"/>
    <w:rsid w:val="00AD747C"/>
    <w:rsid w:val="00AD785F"/>
    <w:rsid w:val="00AE0445"/>
    <w:rsid w:val="00AE119F"/>
    <w:rsid w:val="00AE3053"/>
    <w:rsid w:val="00AE32F9"/>
    <w:rsid w:val="00AE3985"/>
    <w:rsid w:val="00AE3ABA"/>
    <w:rsid w:val="00AE5E2D"/>
    <w:rsid w:val="00AE64FB"/>
    <w:rsid w:val="00AE7D1E"/>
    <w:rsid w:val="00AF1F04"/>
    <w:rsid w:val="00AF3D59"/>
    <w:rsid w:val="00AF5AEF"/>
    <w:rsid w:val="00AF6794"/>
    <w:rsid w:val="00AF6B14"/>
    <w:rsid w:val="00AF6C18"/>
    <w:rsid w:val="00B0144D"/>
    <w:rsid w:val="00B016F7"/>
    <w:rsid w:val="00B02288"/>
    <w:rsid w:val="00B026CE"/>
    <w:rsid w:val="00B02BDD"/>
    <w:rsid w:val="00B03F17"/>
    <w:rsid w:val="00B055B9"/>
    <w:rsid w:val="00B05945"/>
    <w:rsid w:val="00B07417"/>
    <w:rsid w:val="00B1200F"/>
    <w:rsid w:val="00B12503"/>
    <w:rsid w:val="00B1288E"/>
    <w:rsid w:val="00B136DC"/>
    <w:rsid w:val="00B13977"/>
    <w:rsid w:val="00B13D85"/>
    <w:rsid w:val="00B14CBD"/>
    <w:rsid w:val="00B15275"/>
    <w:rsid w:val="00B159C2"/>
    <w:rsid w:val="00B16296"/>
    <w:rsid w:val="00B1786A"/>
    <w:rsid w:val="00B17F30"/>
    <w:rsid w:val="00B203DA"/>
    <w:rsid w:val="00B206D8"/>
    <w:rsid w:val="00B22C27"/>
    <w:rsid w:val="00B24E55"/>
    <w:rsid w:val="00B26BC4"/>
    <w:rsid w:val="00B312C7"/>
    <w:rsid w:val="00B315D9"/>
    <w:rsid w:val="00B316B9"/>
    <w:rsid w:val="00B32E58"/>
    <w:rsid w:val="00B335A2"/>
    <w:rsid w:val="00B34371"/>
    <w:rsid w:val="00B37104"/>
    <w:rsid w:val="00B3748A"/>
    <w:rsid w:val="00B375F9"/>
    <w:rsid w:val="00B40045"/>
    <w:rsid w:val="00B4070F"/>
    <w:rsid w:val="00B411D7"/>
    <w:rsid w:val="00B42B0B"/>
    <w:rsid w:val="00B447D7"/>
    <w:rsid w:val="00B44DF1"/>
    <w:rsid w:val="00B4604F"/>
    <w:rsid w:val="00B47D0D"/>
    <w:rsid w:val="00B51D0F"/>
    <w:rsid w:val="00B52AE6"/>
    <w:rsid w:val="00B52B7D"/>
    <w:rsid w:val="00B52F0F"/>
    <w:rsid w:val="00B531D2"/>
    <w:rsid w:val="00B53616"/>
    <w:rsid w:val="00B538F7"/>
    <w:rsid w:val="00B53CCA"/>
    <w:rsid w:val="00B54441"/>
    <w:rsid w:val="00B54A5F"/>
    <w:rsid w:val="00B5512D"/>
    <w:rsid w:val="00B560C2"/>
    <w:rsid w:val="00B56409"/>
    <w:rsid w:val="00B569E3"/>
    <w:rsid w:val="00B56F9B"/>
    <w:rsid w:val="00B60FB7"/>
    <w:rsid w:val="00B61CC3"/>
    <w:rsid w:val="00B6211E"/>
    <w:rsid w:val="00B627BE"/>
    <w:rsid w:val="00B62944"/>
    <w:rsid w:val="00B633A4"/>
    <w:rsid w:val="00B6420A"/>
    <w:rsid w:val="00B64919"/>
    <w:rsid w:val="00B6497F"/>
    <w:rsid w:val="00B65C34"/>
    <w:rsid w:val="00B65FA5"/>
    <w:rsid w:val="00B667C6"/>
    <w:rsid w:val="00B67EB8"/>
    <w:rsid w:val="00B711C1"/>
    <w:rsid w:val="00B71B53"/>
    <w:rsid w:val="00B733F9"/>
    <w:rsid w:val="00B73602"/>
    <w:rsid w:val="00B7372C"/>
    <w:rsid w:val="00B73838"/>
    <w:rsid w:val="00B7421A"/>
    <w:rsid w:val="00B75267"/>
    <w:rsid w:val="00B75473"/>
    <w:rsid w:val="00B75F20"/>
    <w:rsid w:val="00B762FD"/>
    <w:rsid w:val="00B766DC"/>
    <w:rsid w:val="00B808A4"/>
    <w:rsid w:val="00B81371"/>
    <w:rsid w:val="00B8296B"/>
    <w:rsid w:val="00B83E2E"/>
    <w:rsid w:val="00B849B5"/>
    <w:rsid w:val="00B84B6C"/>
    <w:rsid w:val="00B85DC1"/>
    <w:rsid w:val="00B866B8"/>
    <w:rsid w:val="00B86EAB"/>
    <w:rsid w:val="00B902E7"/>
    <w:rsid w:val="00B922D9"/>
    <w:rsid w:val="00B926D6"/>
    <w:rsid w:val="00B93D9D"/>
    <w:rsid w:val="00B94A1A"/>
    <w:rsid w:val="00B94C17"/>
    <w:rsid w:val="00B966BF"/>
    <w:rsid w:val="00B974B4"/>
    <w:rsid w:val="00B9772A"/>
    <w:rsid w:val="00BA0012"/>
    <w:rsid w:val="00BA0081"/>
    <w:rsid w:val="00BA2666"/>
    <w:rsid w:val="00BA3DCE"/>
    <w:rsid w:val="00BA4EEA"/>
    <w:rsid w:val="00BA4F66"/>
    <w:rsid w:val="00BA6373"/>
    <w:rsid w:val="00BA7987"/>
    <w:rsid w:val="00BA7CFA"/>
    <w:rsid w:val="00BB03D0"/>
    <w:rsid w:val="00BB1309"/>
    <w:rsid w:val="00BB2592"/>
    <w:rsid w:val="00BB3156"/>
    <w:rsid w:val="00BB32F4"/>
    <w:rsid w:val="00BB3C9C"/>
    <w:rsid w:val="00BB5CA9"/>
    <w:rsid w:val="00BB6001"/>
    <w:rsid w:val="00BB6662"/>
    <w:rsid w:val="00BB6B13"/>
    <w:rsid w:val="00BC0CE4"/>
    <w:rsid w:val="00BC260A"/>
    <w:rsid w:val="00BC2CF8"/>
    <w:rsid w:val="00BC30BF"/>
    <w:rsid w:val="00BC3150"/>
    <w:rsid w:val="00BC41CE"/>
    <w:rsid w:val="00BC573E"/>
    <w:rsid w:val="00BC61B2"/>
    <w:rsid w:val="00BC7AA4"/>
    <w:rsid w:val="00BD010F"/>
    <w:rsid w:val="00BD02D5"/>
    <w:rsid w:val="00BD03D9"/>
    <w:rsid w:val="00BD1076"/>
    <w:rsid w:val="00BD1B67"/>
    <w:rsid w:val="00BD335B"/>
    <w:rsid w:val="00BD33B6"/>
    <w:rsid w:val="00BD39BA"/>
    <w:rsid w:val="00BD3D7F"/>
    <w:rsid w:val="00BD4097"/>
    <w:rsid w:val="00BD4E41"/>
    <w:rsid w:val="00BD4F5D"/>
    <w:rsid w:val="00BD58D8"/>
    <w:rsid w:val="00BD6560"/>
    <w:rsid w:val="00BD65D4"/>
    <w:rsid w:val="00BD680C"/>
    <w:rsid w:val="00BE00FA"/>
    <w:rsid w:val="00BE0470"/>
    <w:rsid w:val="00BE0C95"/>
    <w:rsid w:val="00BE0D6A"/>
    <w:rsid w:val="00BE108C"/>
    <w:rsid w:val="00BE1BCA"/>
    <w:rsid w:val="00BE268F"/>
    <w:rsid w:val="00BE46C5"/>
    <w:rsid w:val="00BE4FCA"/>
    <w:rsid w:val="00BE545A"/>
    <w:rsid w:val="00BE5E11"/>
    <w:rsid w:val="00BE6C95"/>
    <w:rsid w:val="00BE7335"/>
    <w:rsid w:val="00BE74FA"/>
    <w:rsid w:val="00BE7E44"/>
    <w:rsid w:val="00BF0680"/>
    <w:rsid w:val="00BF0A54"/>
    <w:rsid w:val="00BF0D8F"/>
    <w:rsid w:val="00BF0F1C"/>
    <w:rsid w:val="00BF1B7F"/>
    <w:rsid w:val="00BF1C09"/>
    <w:rsid w:val="00BF28EB"/>
    <w:rsid w:val="00BF49F2"/>
    <w:rsid w:val="00BF5657"/>
    <w:rsid w:val="00BF5FEC"/>
    <w:rsid w:val="00BF6747"/>
    <w:rsid w:val="00BF6B5B"/>
    <w:rsid w:val="00BF6C86"/>
    <w:rsid w:val="00BF6D83"/>
    <w:rsid w:val="00BF704D"/>
    <w:rsid w:val="00BF7824"/>
    <w:rsid w:val="00BF7D41"/>
    <w:rsid w:val="00C01FFF"/>
    <w:rsid w:val="00C020F8"/>
    <w:rsid w:val="00C02535"/>
    <w:rsid w:val="00C02903"/>
    <w:rsid w:val="00C03581"/>
    <w:rsid w:val="00C04666"/>
    <w:rsid w:val="00C04D22"/>
    <w:rsid w:val="00C04EB7"/>
    <w:rsid w:val="00C05995"/>
    <w:rsid w:val="00C07A48"/>
    <w:rsid w:val="00C10671"/>
    <w:rsid w:val="00C11482"/>
    <w:rsid w:val="00C13C55"/>
    <w:rsid w:val="00C146A3"/>
    <w:rsid w:val="00C149E0"/>
    <w:rsid w:val="00C14AFD"/>
    <w:rsid w:val="00C14CDF"/>
    <w:rsid w:val="00C150E0"/>
    <w:rsid w:val="00C150F6"/>
    <w:rsid w:val="00C15419"/>
    <w:rsid w:val="00C16762"/>
    <w:rsid w:val="00C17637"/>
    <w:rsid w:val="00C179FC"/>
    <w:rsid w:val="00C200E3"/>
    <w:rsid w:val="00C2038C"/>
    <w:rsid w:val="00C2054F"/>
    <w:rsid w:val="00C20EB1"/>
    <w:rsid w:val="00C210CD"/>
    <w:rsid w:val="00C2139F"/>
    <w:rsid w:val="00C2169E"/>
    <w:rsid w:val="00C218B6"/>
    <w:rsid w:val="00C21B00"/>
    <w:rsid w:val="00C2210C"/>
    <w:rsid w:val="00C230A3"/>
    <w:rsid w:val="00C24619"/>
    <w:rsid w:val="00C252F4"/>
    <w:rsid w:val="00C2589E"/>
    <w:rsid w:val="00C27ABF"/>
    <w:rsid w:val="00C3157F"/>
    <w:rsid w:val="00C315FB"/>
    <w:rsid w:val="00C317BD"/>
    <w:rsid w:val="00C31A00"/>
    <w:rsid w:val="00C32AF2"/>
    <w:rsid w:val="00C32E86"/>
    <w:rsid w:val="00C33279"/>
    <w:rsid w:val="00C336B9"/>
    <w:rsid w:val="00C3643C"/>
    <w:rsid w:val="00C3794B"/>
    <w:rsid w:val="00C37DED"/>
    <w:rsid w:val="00C41015"/>
    <w:rsid w:val="00C41EE1"/>
    <w:rsid w:val="00C43EDF"/>
    <w:rsid w:val="00C44029"/>
    <w:rsid w:val="00C45BF0"/>
    <w:rsid w:val="00C47468"/>
    <w:rsid w:val="00C514A0"/>
    <w:rsid w:val="00C54BEF"/>
    <w:rsid w:val="00C55D18"/>
    <w:rsid w:val="00C55F12"/>
    <w:rsid w:val="00C55FE8"/>
    <w:rsid w:val="00C609CB"/>
    <w:rsid w:val="00C609D4"/>
    <w:rsid w:val="00C60F5C"/>
    <w:rsid w:val="00C6138C"/>
    <w:rsid w:val="00C6220B"/>
    <w:rsid w:val="00C63CF2"/>
    <w:rsid w:val="00C648FC"/>
    <w:rsid w:val="00C64F2F"/>
    <w:rsid w:val="00C661D1"/>
    <w:rsid w:val="00C663BE"/>
    <w:rsid w:val="00C66B06"/>
    <w:rsid w:val="00C71782"/>
    <w:rsid w:val="00C71858"/>
    <w:rsid w:val="00C71B19"/>
    <w:rsid w:val="00C722C5"/>
    <w:rsid w:val="00C7237A"/>
    <w:rsid w:val="00C72791"/>
    <w:rsid w:val="00C72EEB"/>
    <w:rsid w:val="00C73C34"/>
    <w:rsid w:val="00C744AE"/>
    <w:rsid w:val="00C74781"/>
    <w:rsid w:val="00C74850"/>
    <w:rsid w:val="00C75A73"/>
    <w:rsid w:val="00C75D27"/>
    <w:rsid w:val="00C7703D"/>
    <w:rsid w:val="00C77598"/>
    <w:rsid w:val="00C77C19"/>
    <w:rsid w:val="00C80034"/>
    <w:rsid w:val="00C80966"/>
    <w:rsid w:val="00C80BCE"/>
    <w:rsid w:val="00C80DFF"/>
    <w:rsid w:val="00C82032"/>
    <w:rsid w:val="00C83EA7"/>
    <w:rsid w:val="00C84559"/>
    <w:rsid w:val="00C8486C"/>
    <w:rsid w:val="00C8569C"/>
    <w:rsid w:val="00C85EC8"/>
    <w:rsid w:val="00C862C4"/>
    <w:rsid w:val="00C869B2"/>
    <w:rsid w:val="00C86B34"/>
    <w:rsid w:val="00C90AAF"/>
    <w:rsid w:val="00C90ADB"/>
    <w:rsid w:val="00C90FB4"/>
    <w:rsid w:val="00C90FC9"/>
    <w:rsid w:val="00C91E6F"/>
    <w:rsid w:val="00C92394"/>
    <w:rsid w:val="00C93405"/>
    <w:rsid w:val="00C9362D"/>
    <w:rsid w:val="00C936E7"/>
    <w:rsid w:val="00C94989"/>
    <w:rsid w:val="00C94C06"/>
    <w:rsid w:val="00C9517D"/>
    <w:rsid w:val="00C952CF"/>
    <w:rsid w:val="00C95593"/>
    <w:rsid w:val="00C965D0"/>
    <w:rsid w:val="00C968AC"/>
    <w:rsid w:val="00C96A63"/>
    <w:rsid w:val="00C97602"/>
    <w:rsid w:val="00CA1F79"/>
    <w:rsid w:val="00CA2022"/>
    <w:rsid w:val="00CA2A4E"/>
    <w:rsid w:val="00CA407B"/>
    <w:rsid w:val="00CA4422"/>
    <w:rsid w:val="00CA5D27"/>
    <w:rsid w:val="00CA6AAE"/>
    <w:rsid w:val="00CA709B"/>
    <w:rsid w:val="00CB0101"/>
    <w:rsid w:val="00CB12C8"/>
    <w:rsid w:val="00CB1684"/>
    <w:rsid w:val="00CB2066"/>
    <w:rsid w:val="00CB2F1D"/>
    <w:rsid w:val="00CB3393"/>
    <w:rsid w:val="00CB3448"/>
    <w:rsid w:val="00CB3C69"/>
    <w:rsid w:val="00CB3C89"/>
    <w:rsid w:val="00CB3E21"/>
    <w:rsid w:val="00CB4706"/>
    <w:rsid w:val="00CB4D6D"/>
    <w:rsid w:val="00CB57BF"/>
    <w:rsid w:val="00CB70B5"/>
    <w:rsid w:val="00CC0224"/>
    <w:rsid w:val="00CC053E"/>
    <w:rsid w:val="00CC2D8B"/>
    <w:rsid w:val="00CC2DE4"/>
    <w:rsid w:val="00CC360E"/>
    <w:rsid w:val="00CC399C"/>
    <w:rsid w:val="00CC48D6"/>
    <w:rsid w:val="00CC5DFD"/>
    <w:rsid w:val="00CC73D6"/>
    <w:rsid w:val="00CD0A20"/>
    <w:rsid w:val="00CD0E9C"/>
    <w:rsid w:val="00CD1D73"/>
    <w:rsid w:val="00CD2C1A"/>
    <w:rsid w:val="00CD4D74"/>
    <w:rsid w:val="00CD6866"/>
    <w:rsid w:val="00CD6BD3"/>
    <w:rsid w:val="00CD6F46"/>
    <w:rsid w:val="00CD75EE"/>
    <w:rsid w:val="00CD76D4"/>
    <w:rsid w:val="00CD7893"/>
    <w:rsid w:val="00CE03CC"/>
    <w:rsid w:val="00CE0DB1"/>
    <w:rsid w:val="00CE24E4"/>
    <w:rsid w:val="00CE2991"/>
    <w:rsid w:val="00CE5BD0"/>
    <w:rsid w:val="00CE670C"/>
    <w:rsid w:val="00CE7A5A"/>
    <w:rsid w:val="00CE7E6A"/>
    <w:rsid w:val="00CF030B"/>
    <w:rsid w:val="00CF23A2"/>
    <w:rsid w:val="00CF2F97"/>
    <w:rsid w:val="00CF335B"/>
    <w:rsid w:val="00CF3F0A"/>
    <w:rsid w:val="00CF523E"/>
    <w:rsid w:val="00CF5F6B"/>
    <w:rsid w:val="00CF6EB2"/>
    <w:rsid w:val="00CF7FB1"/>
    <w:rsid w:val="00D02D0F"/>
    <w:rsid w:val="00D03556"/>
    <w:rsid w:val="00D03A00"/>
    <w:rsid w:val="00D03B80"/>
    <w:rsid w:val="00D05BB3"/>
    <w:rsid w:val="00D06181"/>
    <w:rsid w:val="00D11056"/>
    <w:rsid w:val="00D11F56"/>
    <w:rsid w:val="00D12500"/>
    <w:rsid w:val="00D12D70"/>
    <w:rsid w:val="00D12EE7"/>
    <w:rsid w:val="00D1373C"/>
    <w:rsid w:val="00D14B06"/>
    <w:rsid w:val="00D157B7"/>
    <w:rsid w:val="00D160DB"/>
    <w:rsid w:val="00D17702"/>
    <w:rsid w:val="00D17C3D"/>
    <w:rsid w:val="00D225CB"/>
    <w:rsid w:val="00D2318B"/>
    <w:rsid w:val="00D240B5"/>
    <w:rsid w:val="00D25A9F"/>
    <w:rsid w:val="00D27215"/>
    <w:rsid w:val="00D2734A"/>
    <w:rsid w:val="00D276CF"/>
    <w:rsid w:val="00D27BAC"/>
    <w:rsid w:val="00D27C98"/>
    <w:rsid w:val="00D30003"/>
    <w:rsid w:val="00D300EA"/>
    <w:rsid w:val="00D30114"/>
    <w:rsid w:val="00D306AB"/>
    <w:rsid w:val="00D31B93"/>
    <w:rsid w:val="00D33323"/>
    <w:rsid w:val="00D3469A"/>
    <w:rsid w:val="00D3478C"/>
    <w:rsid w:val="00D34A5C"/>
    <w:rsid w:val="00D35986"/>
    <w:rsid w:val="00D35ED9"/>
    <w:rsid w:val="00D36799"/>
    <w:rsid w:val="00D37494"/>
    <w:rsid w:val="00D3789A"/>
    <w:rsid w:val="00D407B7"/>
    <w:rsid w:val="00D408E9"/>
    <w:rsid w:val="00D409B3"/>
    <w:rsid w:val="00D41E2D"/>
    <w:rsid w:val="00D4287D"/>
    <w:rsid w:val="00D42957"/>
    <w:rsid w:val="00D4519E"/>
    <w:rsid w:val="00D46BB5"/>
    <w:rsid w:val="00D47265"/>
    <w:rsid w:val="00D4793C"/>
    <w:rsid w:val="00D506E8"/>
    <w:rsid w:val="00D509E4"/>
    <w:rsid w:val="00D5392D"/>
    <w:rsid w:val="00D54A3B"/>
    <w:rsid w:val="00D54BAA"/>
    <w:rsid w:val="00D55F9D"/>
    <w:rsid w:val="00D6017F"/>
    <w:rsid w:val="00D605FB"/>
    <w:rsid w:val="00D613AB"/>
    <w:rsid w:val="00D63990"/>
    <w:rsid w:val="00D63E87"/>
    <w:rsid w:val="00D65068"/>
    <w:rsid w:val="00D6518B"/>
    <w:rsid w:val="00D65243"/>
    <w:rsid w:val="00D658A1"/>
    <w:rsid w:val="00D704E6"/>
    <w:rsid w:val="00D707F7"/>
    <w:rsid w:val="00D71699"/>
    <w:rsid w:val="00D738F0"/>
    <w:rsid w:val="00D74FD3"/>
    <w:rsid w:val="00D76195"/>
    <w:rsid w:val="00D77436"/>
    <w:rsid w:val="00D81191"/>
    <w:rsid w:val="00D81AB1"/>
    <w:rsid w:val="00D82CB3"/>
    <w:rsid w:val="00D82FC0"/>
    <w:rsid w:val="00D8322A"/>
    <w:rsid w:val="00D83746"/>
    <w:rsid w:val="00D83C17"/>
    <w:rsid w:val="00D844F3"/>
    <w:rsid w:val="00D845E3"/>
    <w:rsid w:val="00D84FFF"/>
    <w:rsid w:val="00D852AC"/>
    <w:rsid w:val="00D85415"/>
    <w:rsid w:val="00D85885"/>
    <w:rsid w:val="00D85A93"/>
    <w:rsid w:val="00D86BB2"/>
    <w:rsid w:val="00D8720F"/>
    <w:rsid w:val="00D87527"/>
    <w:rsid w:val="00D87652"/>
    <w:rsid w:val="00D9060C"/>
    <w:rsid w:val="00D90769"/>
    <w:rsid w:val="00D92D08"/>
    <w:rsid w:val="00D9372E"/>
    <w:rsid w:val="00D9392E"/>
    <w:rsid w:val="00D93EE0"/>
    <w:rsid w:val="00D947F0"/>
    <w:rsid w:val="00D963CC"/>
    <w:rsid w:val="00D9640E"/>
    <w:rsid w:val="00D97F59"/>
    <w:rsid w:val="00DA0B77"/>
    <w:rsid w:val="00DA0EAA"/>
    <w:rsid w:val="00DA39FF"/>
    <w:rsid w:val="00DA3A4F"/>
    <w:rsid w:val="00DA3A77"/>
    <w:rsid w:val="00DA3F4B"/>
    <w:rsid w:val="00DA42C0"/>
    <w:rsid w:val="00DA48A3"/>
    <w:rsid w:val="00DA52A2"/>
    <w:rsid w:val="00DA64F4"/>
    <w:rsid w:val="00DA77AE"/>
    <w:rsid w:val="00DA7DC1"/>
    <w:rsid w:val="00DA7E2F"/>
    <w:rsid w:val="00DB05A9"/>
    <w:rsid w:val="00DB0C0B"/>
    <w:rsid w:val="00DB12ED"/>
    <w:rsid w:val="00DB12FC"/>
    <w:rsid w:val="00DB1C9B"/>
    <w:rsid w:val="00DB27F7"/>
    <w:rsid w:val="00DB31E7"/>
    <w:rsid w:val="00DB36C8"/>
    <w:rsid w:val="00DB3A66"/>
    <w:rsid w:val="00DB4037"/>
    <w:rsid w:val="00DB4AC0"/>
    <w:rsid w:val="00DB4BEF"/>
    <w:rsid w:val="00DB74B4"/>
    <w:rsid w:val="00DB78B2"/>
    <w:rsid w:val="00DB7AE9"/>
    <w:rsid w:val="00DC230C"/>
    <w:rsid w:val="00DC2CE7"/>
    <w:rsid w:val="00DC301A"/>
    <w:rsid w:val="00DC30B5"/>
    <w:rsid w:val="00DC6AEA"/>
    <w:rsid w:val="00DC7377"/>
    <w:rsid w:val="00DD3C18"/>
    <w:rsid w:val="00DD4849"/>
    <w:rsid w:val="00DD6AE9"/>
    <w:rsid w:val="00DD6C1D"/>
    <w:rsid w:val="00DD7A9D"/>
    <w:rsid w:val="00DE0FC0"/>
    <w:rsid w:val="00DE1BBD"/>
    <w:rsid w:val="00DE251A"/>
    <w:rsid w:val="00DE347A"/>
    <w:rsid w:val="00DE3A31"/>
    <w:rsid w:val="00DE3B19"/>
    <w:rsid w:val="00DE7DDA"/>
    <w:rsid w:val="00DE7E44"/>
    <w:rsid w:val="00DF0DD2"/>
    <w:rsid w:val="00DF13A5"/>
    <w:rsid w:val="00DF1C93"/>
    <w:rsid w:val="00DF1E5D"/>
    <w:rsid w:val="00DF2ABA"/>
    <w:rsid w:val="00DF419C"/>
    <w:rsid w:val="00DF51C5"/>
    <w:rsid w:val="00DF6844"/>
    <w:rsid w:val="00DF7149"/>
    <w:rsid w:val="00DF72C7"/>
    <w:rsid w:val="00E00D7B"/>
    <w:rsid w:val="00E01188"/>
    <w:rsid w:val="00E01E64"/>
    <w:rsid w:val="00E02679"/>
    <w:rsid w:val="00E03246"/>
    <w:rsid w:val="00E03508"/>
    <w:rsid w:val="00E03941"/>
    <w:rsid w:val="00E03C0E"/>
    <w:rsid w:val="00E041D1"/>
    <w:rsid w:val="00E065F2"/>
    <w:rsid w:val="00E06AFA"/>
    <w:rsid w:val="00E073C2"/>
    <w:rsid w:val="00E07E4D"/>
    <w:rsid w:val="00E10C25"/>
    <w:rsid w:val="00E1123F"/>
    <w:rsid w:val="00E12CF5"/>
    <w:rsid w:val="00E12D1C"/>
    <w:rsid w:val="00E1327D"/>
    <w:rsid w:val="00E14317"/>
    <w:rsid w:val="00E14EF0"/>
    <w:rsid w:val="00E14F41"/>
    <w:rsid w:val="00E16412"/>
    <w:rsid w:val="00E165DD"/>
    <w:rsid w:val="00E17463"/>
    <w:rsid w:val="00E17BD3"/>
    <w:rsid w:val="00E17F3A"/>
    <w:rsid w:val="00E21392"/>
    <w:rsid w:val="00E21F52"/>
    <w:rsid w:val="00E22602"/>
    <w:rsid w:val="00E227C3"/>
    <w:rsid w:val="00E22843"/>
    <w:rsid w:val="00E22E23"/>
    <w:rsid w:val="00E22E88"/>
    <w:rsid w:val="00E244F5"/>
    <w:rsid w:val="00E24C79"/>
    <w:rsid w:val="00E2578C"/>
    <w:rsid w:val="00E25C98"/>
    <w:rsid w:val="00E26881"/>
    <w:rsid w:val="00E26C1E"/>
    <w:rsid w:val="00E26DFE"/>
    <w:rsid w:val="00E2713B"/>
    <w:rsid w:val="00E27D5D"/>
    <w:rsid w:val="00E30D95"/>
    <w:rsid w:val="00E314EC"/>
    <w:rsid w:val="00E31B31"/>
    <w:rsid w:val="00E32399"/>
    <w:rsid w:val="00E32DDF"/>
    <w:rsid w:val="00E32E34"/>
    <w:rsid w:val="00E33108"/>
    <w:rsid w:val="00E33EB2"/>
    <w:rsid w:val="00E34706"/>
    <w:rsid w:val="00E359E7"/>
    <w:rsid w:val="00E370B5"/>
    <w:rsid w:val="00E37290"/>
    <w:rsid w:val="00E37BA6"/>
    <w:rsid w:val="00E42F84"/>
    <w:rsid w:val="00E43ABE"/>
    <w:rsid w:val="00E43DA5"/>
    <w:rsid w:val="00E445BD"/>
    <w:rsid w:val="00E45726"/>
    <w:rsid w:val="00E457C2"/>
    <w:rsid w:val="00E46696"/>
    <w:rsid w:val="00E47A5F"/>
    <w:rsid w:val="00E507A5"/>
    <w:rsid w:val="00E50F87"/>
    <w:rsid w:val="00E51DFC"/>
    <w:rsid w:val="00E51E1E"/>
    <w:rsid w:val="00E528D2"/>
    <w:rsid w:val="00E54E89"/>
    <w:rsid w:val="00E55F10"/>
    <w:rsid w:val="00E6002A"/>
    <w:rsid w:val="00E601CE"/>
    <w:rsid w:val="00E602CF"/>
    <w:rsid w:val="00E61EE8"/>
    <w:rsid w:val="00E62441"/>
    <w:rsid w:val="00E63879"/>
    <w:rsid w:val="00E64EAF"/>
    <w:rsid w:val="00E66EE6"/>
    <w:rsid w:val="00E66FC3"/>
    <w:rsid w:val="00E67484"/>
    <w:rsid w:val="00E701D0"/>
    <w:rsid w:val="00E71633"/>
    <w:rsid w:val="00E71A61"/>
    <w:rsid w:val="00E71C2E"/>
    <w:rsid w:val="00E72689"/>
    <w:rsid w:val="00E730AA"/>
    <w:rsid w:val="00E735E4"/>
    <w:rsid w:val="00E75269"/>
    <w:rsid w:val="00E76F52"/>
    <w:rsid w:val="00E772AB"/>
    <w:rsid w:val="00E803E8"/>
    <w:rsid w:val="00E808B6"/>
    <w:rsid w:val="00E82084"/>
    <w:rsid w:val="00E82B54"/>
    <w:rsid w:val="00E838B2"/>
    <w:rsid w:val="00E83C86"/>
    <w:rsid w:val="00E83DF6"/>
    <w:rsid w:val="00E84521"/>
    <w:rsid w:val="00E85048"/>
    <w:rsid w:val="00E85531"/>
    <w:rsid w:val="00E856B0"/>
    <w:rsid w:val="00E858B4"/>
    <w:rsid w:val="00E8681B"/>
    <w:rsid w:val="00E86AE6"/>
    <w:rsid w:val="00E86BA5"/>
    <w:rsid w:val="00E86C2A"/>
    <w:rsid w:val="00E86CA1"/>
    <w:rsid w:val="00E9033F"/>
    <w:rsid w:val="00E906C3"/>
    <w:rsid w:val="00E90A65"/>
    <w:rsid w:val="00E91E35"/>
    <w:rsid w:val="00E92819"/>
    <w:rsid w:val="00E937B5"/>
    <w:rsid w:val="00E93C6B"/>
    <w:rsid w:val="00E9442F"/>
    <w:rsid w:val="00E950E8"/>
    <w:rsid w:val="00E95AFF"/>
    <w:rsid w:val="00E969D2"/>
    <w:rsid w:val="00EA0CA1"/>
    <w:rsid w:val="00EA3249"/>
    <w:rsid w:val="00EA3C59"/>
    <w:rsid w:val="00EA4BA7"/>
    <w:rsid w:val="00EA4BEE"/>
    <w:rsid w:val="00EA5118"/>
    <w:rsid w:val="00EA600C"/>
    <w:rsid w:val="00EA6DD2"/>
    <w:rsid w:val="00EA7A8D"/>
    <w:rsid w:val="00EB0DF0"/>
    <w:rsid w:val="00EB178B"/>
    <w:rsid w:val="00EB1A2C"/>
    <w:rsid w:val="00EB385D"/>
    <w:rsid w:val="00EB40DC"/>
    <w:rsid w:val="00EB5D81"/>
    <w:rsid w:val="00EB743F"/>
    <w:rsid w:val="00EB781A"/>
    <w:rsid w:val="00EC05BE"/>
    <w:rsid w:val="00EC064C"/>
    <w:rsid w:val="00EC0BFA"/>
    <w:rsid w:val="00EC115D"/>
    <w:rsid w:val="00EC2C02"/>
    <w:rsid w:val="00EC30B3"/>
    <w:rsid w:val="00EC3328"/>
    <w:rsid w:val="00EC34A9"/>
    <w:rsid w:val="00EC3934"/>
    <w:rsid w:val="00EC3BEB"/>
    <w:rsid w:val="00EC66C0"/>
    <w:rsid w:val="00EC66E6"/>
    <w:rsid w:val="00EC6DB6"/>
    <w:rsid w:val="00EC6FAC"/>
    <w:rsid w:val="00EC732C"/>
    <w:rsid w:val="00EC7352"/>
    <w:rsid w:val="00EC7900"/>
    <w:rsid w:val="00ED1632"/>
    <w:rsid w:val="00ED2270"/>
    <w:rsid w:val="00ED28FD"/>
    <w:rsid w:val="00ED29ED"/>
    <w:rsid w:val="00ED4587"/>
    <w:rsid w:val="00ED512E"/>
    <w:rsid w:val="00ED5477"/>
    <w:rsid w:val="00ED5AF4"/>
    <w:rsid w:val="00ED687C"/>
    <w:rsid w:val="00ED7E21"/>
    <w:rsid w:val="00EE0293"/>
    <w:rsid w:val="00EE048D"/>
    <w:rsid w:val="00EE087E"/>
    <w:rsid w:val="00EE0A95"/>
    <w:rsid w:val="00EE0ACB"/>
    <w:rsid w:val="00EE0F2F"/>
    <w:rsid w:val="00EE107C"/>
    <w:rsid w:val="00EE1297"/>
    <w:rsid w:val="00EE1531"/>
    <w:rsid w:val="00EE280E"/>
    <w:rsid w:val="00EE3E9C"/>
    <w:rsid w:val="00EE4ABE"/>
    <w:rsid w:val="00EE4D4C"/>
    <w:rsid w:val="00EE4FBE"/>
    <w:rsid w:val="00EE706E"/>
    <w:rsid w:val="00EF1AD7"/>
    <w:rsid w:val="00EF2E2B"/>
    <w:rsid w:val="00EF34D2"/>
    <w:rsid w:val="00EF42F4"/>
    <w:rsid w:val="00EF4C26"/>
    <w:rsid w:val="00EF5CC0"/>
    <w:rsid w:val="00EF5E4C"/>
    <w:rsid w:val="00EF6FE3"/>
    <w:rsid w:val="00EF7162"/>
    <w:rsid w:val="00F01360"/>
    <w:rsid w:val="00F02E9D"/>
    <w:rsid w:val="00F04044"/>
    <w:rsid w:val="00F046C8"/>
    <w:rsid w:val="00F047AB"/>
    <w:rsid w:val="00F04F42"/>
    <w:rsid w:val="00F05DE1"/>
    <w:rsid w:val="00F068E2"/>
    <w:rsid w:val="00F06E21"/>
    <w:rsid w:val="00F07200"/>
    <w:rsid w:val="00F07353"/>
    <w:rsid w:val="00F07748"/>
    <w:rsid w:val="00F10D6B"/>
    <w:rsid w:val="00F126D9"/>
    <w:rsid w:val="00F12CDC"/>
    <w:rsid w:val="00F138DA"/>
    <w:rsid w:val="00F13984"/>
    <w:rsid w:val="00F13E45"/>
    <w:rsid w:val="00F147C6"/>
    <w:rsid w:val="00F15D5F"/>
    <w:rsid w:val="00F160E5"/>
    <w:rsid w:val="00F16381"/>
    <w:rsid w:val="00F172F7"/>
    <w:rsid w:val="00F21705"/>
    <w:rsid w:val="00F22D78"/>
    <w:rsid w:val="00F231FC"/>
    <w:rsid w:val="00F23AEF"/>
    <w:rsid w:val="00F253D6"/>
    <w:rsid w:val="00F255F1"/>
    <w:rsid w:val="00F25E84"/>
    <w:rsid w:val="00F2706D"/>
    <w:rsid w:val="00F27818"/>
    <w:rsid w:val="00F27ADB"/>
    <w:rsid w:val="00F31039"/>
    <w:rsid w:val="00F31178"/>
    <w:rsid w:val="00F31D0B"/>
    <w:rsid w:val="00F32971"/>
    <w:rsid w:val="00F3349F"/>
    <w:rsid w:val="00F33670"/>
    <w:rsid w:val="00F3400B"/>
    <w:rsid w:val="00F3458B"/>
    <w:rsid w:val="00F34889"/>
    <w:rsid w:val="00F35C44"/>
    <w:rsid w:val="00F35CC5"/>
    <w:rsid w:val="00F35D27"/>
    <w:rsid w:val="00F36C7A"/>
    <w:rsid w:val="00F36D81"/>
    <w:rsid w:val="00F378CB"/>
    <w:rsid w:val="00F40C05"/>
    <w:rsid w:val="00F40E86"/>
    <w:rsid w:val="00F40F5B"/>
    <w:rsid w:val="00F42168"/>
    <w:rsid w:val="00F425B3"/>
    <w:rsid w:val="00F43821"/>
    <w:rsid w:val="00F4414A"/>
    <w:rsid w:val="00F44C78"/>
    <w:rsid w:val="00F45287"/>
    <w:rsid w:val="00F452C0"/>
    <w:rsid w:val="00F459E6"/>
    <w:rsid w:val="00F46070"/>
    <w:rsid w:val="00F46ADD"/>
    <w:rsid w:val="00F471CC"/>
    <w:rsid w:val="00F50E9E"/>
    <w:rsid w:val="00F51CBB"/>
    <w:rsid w:val="00F51DD3"/>
    <w:rsid w:val="00F5275D"/>
    <w:rsid w:val="00F53AC2"/>
    <w:rsid w:val="00F53C08"/>
    <w:rsid w:val="00F53C70"/>
    <w:rsid w:val="00F550C2"/>
    <w:rsid w:val="00F55D7B"/>
    <w:rsid w:val="00F575AC"/>
    <w:rsid w:val="00F602FE"/>
    <w:rsid w:val="00F60C62"/>
    <w:rsid w:val="00F60F77"/>
    <w:rsid w:val="00F617D3"/>
    <w:rsid w:val="00F61B52"/>
    <w:rsid w:val="00F62572"/>
    <w:rsid w:val="00F6299D"/>
    <w:rsid w:val="00F63F1D"/>
    <w:rsid w:val="00F645AF"/>
    <w:rsid w:val="00F66BC9"/>
    <w:rsid w:val="00F67946"/>
    <w:rsid w:val="00F67D8E"/>
    <w:rsid w:val="00F70558"/>
    <w:rsid w:val="00F70BC9"/>
    <w:rsid w:val="00F70DCA"/>
    <w:rsid w:val="00F72246"/>
    <w:rsid w:val="00F72B99"/>
    <w:rsid w:val="00F72CCD"/>
    <w:rsid w:val="00F72E9F"/>
    <w:rsid w:val="00F73160"/>
    <w:rsid w:val="00F732B1"/>
    <w:rsid w:val="00F739E9"/>
    <w:rsid w:val="00F75E3D"/>
    <w:rsid w:val="00F81620"/>
    <w:rsid w:val="00F82323"/>
    <w:rsid w:val="00F82A93"/>
    <w:rsid w:val="00F83DF7"/>
    <w:rsid w:val="00F84240"/>
    <w:rsid w:val="00F85237"/>
    <w:rsid w:val="00F8564F"/>
    <w:rsid w:val="00F87844"/>
    <w:rsid w:val="00F87DAE"/>
    <w:rsid w:val="00F9000A"/>
    <w:rsid w:val="00F9002A"/>
    <w:rsid w:val="00F90CC8"/>
    <w:rsid w:val="00F911B2"/>
    <w:rsid w:val="00F91EEE"/>
    <w:rsid w:val="00F948DE"/>
    <w:rsid w:val="00F94E43"/>
    <w:rsid w:val="00F95929"/>
    <w:rsid w:val="00F95E1D"/>
    <w:rsid w:val="00F95F7E"/>
    <w:rsid w:val="00F97AFE"/>
    <w:rsid w:val="00F97D43"/>
    <w:rsid w:val="00F97E80"/>
    <w:rsid w:val="00F97F3F"/>
    <w:rsid w:val="00FA0128"/>
    <w:rsid w:val="00FA0214"/>
    <w:rsid w:val="00FA1786"/>
    <w:rsid w:val="00FA1A77"/>
    <w:rsid w:val="00FA215F"/>
    <w:rsid w:val="00FA2160"/>
    <w:rsid w:val="00FA2E55"/>
    <w:rsid w:val="00FA3191"/>
    <w:rsid w:val="00FA3981"/>
    <w:rsid w:val="00FA448D"/>
    <w:rsid w:val="00FA4835"/>
    <w:rsid w:val="00FA5AE3"/>
    <w:rsid w:val="00FA73DD"/>
    <w:rsid w:val="00FA7A48"/>
    <w:rsid w:val="00FB13C2"/>
    <w:rsid w:val="00FB1677"/>
    <w:rsid w:val="00FB1953"/>
    <w:rsid w:val="00FB380D"/>
    <w:rsid w:val="00FB76C5"/>
    <w:rsid w:val="00FC026A"/>
    <w:rsid w:val="00FC1B73"/>
    <w:rsid w:val="00FC214C"/>
    <w:rsid w:val="00FC2414"/>
    <w:rsid w:val="00FC2479"/>
    <w:rsid w:val="00FC2C4D"/>
    <w:rsid w:val="00FC3245"/>
    <w:rsid w:val="00FC3D3D"/>
    <w:rsid w:val="00FC44A1"/>
    <w:rsid w:val="00FC4DEB"/>
    <w:rsid w:val="00FC54AA"/>
    <w:rsid w:val="00FC56CA"/>
    <w:rsid w:val="00FC5A5B"/>
    <w:rsid w:val="00FC6D86"/>
    <w:rsid w:val="00FC77FF"/>
    <w:rsid w:val="00FC7B03"/>
    <w:rsid w:val="00FC7E40"/>
    <w:rsid w:val="00FD1351"/>
    <w:rsid w:val="00FD22AA"/>
    <w:rsid w:val="00FD38A5"/>
    <w:rsid w:val="00FD4B65"/>
    <w:rsid w:val="00FD670E"/>
    <w:rsid w:val="00FD6729"/>
    <w:rsid w:val="00FD776B"/>
    <w:rsid w:val="00FD7EFE"/>
    <w:rsid w:val="00FE0EE7"/>
    <w:rsid w:val="00FE2025"/>
    <w:rsid w:val="00FE2D41"/>
    <w:rsid w:val="00FE2D9D"/>
    <w:rsid w:val="00FE3280"/>
    <w:rsid w:val="00FE3AFE"/>
    <w:rsid w:val="00FE4790"/>
    <w:rsid w:val="00FE49E3"/>
    <w:rsid w:val="00FE4E1B"/>
    <w:rsid w:val="00FE5077"/>
    <w:rsid w:val="00FE6019"/>
    <w:rsid w:val="00FE6CC9"/>
    <w:rsid w:val="00FE7904"/>
    <w:rsid w:val="00FE79C6"/>
    <w:rsid w:val="00FF0139"/>
    <w:rsid w:val="00FF0AD1"/>
    <w:rsid w:val="00FF1A04"/>
    <w:rsid w:val="00FF2F56"/>
    <w:rsid w:val="00FF3373"/>
    <w:rsid w:val="00FF3B7B"/>
    <w:rsid w:val="00FF3D45"/>
    <w:rsid w:val="00FF4646"/>
    <w:rsid w:val="00FF51DA"/>
    <w:rsid w:val="00FF55AA"/>
    <w:rsid w:val="00FF6073"/>
    <w:rsid w:val="00FF65C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5E9AA549-0478-4B6F-BE4D-743456852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unhideWhenUsed/>
    <w:qFormat/>
    <w:rsid w:val="00113B0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1A35DE"/>
    <w:pPr>
      <w:tabs>
        <w:tab w:val="num" w:pos="3600"/>
      </w:tabs>
      <w:spacing w:before="240" w:after="60"/>
      <w:ind w:left="3600" w:hanging="720"/>
      <w:outlineLvl w:val="4"/>
    </w:pPr>
    <w:rPr>
      <w:b/>
      <w:bCs/>
      <w:i/>
      <w:iCs/>
      <w:sz w:val="26"/>
      <w:szCs w:val="26"/>
      <w:lang w:val="en-US" w:eastAsia="en-US"/>
    </w:rPr>
  </w:style>
  <w:style w:type="paragraph" w:styleId="Ttulo6">
    <w:name w:val="heading 6"/>
    <w:basedOn w:val="Normal"/>
    <w:next w:val="Normal"/>
    <w:link w:val="Ttulo6Car"/>
    <w:semiHidden/>
    <w:unhideWhenUsed/>
    <w:qFormat/>
    <w:rsid w:val="001A35DE"/>
    <w:pPr>
      <w:tabs>
        <w:tab w:val="num" w:pos="4320"/>
      </w:tabs>
      <w:spacing w:before="240" w:after="60"/>
      <w:ind w:left="4320" w:hanging="720"/>
      <w:outlineLvl w:val="5"/>
    </w:pPr>
    <w:rPr>
      <w:rFonts w:ascii="Times New Roman" w:eastAsia="Times New Roman" w:hAnsi="Times New Roman" w:cs="Times New Roman"/>
      <w:b/>
      <w:bCs/>
      <w:sz w:val="22"/>
      <w:szCs w:val="22"/>
      <w:lang w:val="en-US" w:eastAsia="en-US"/>
    </w:rPr>
  </w:style>
  <w:style w:type="paragraph" w:styleId="Ttulo7">
    <w:name w:val="heading 7"/>
    <w:basedOn w:val="Normal"/>
    <w:next w:val="Normal"/>
    <w:link w:val="Ttulo7Car"/>
    <w:uiPriority w:val="9"/>
    <w:semiHidden/>
    <w:unhideWhenUsed/>
    <w:qFormat/>
    <w:rsid w:val="001A35DE"/>
    <w:pPr>
      <w:tabs>
        <w:tab w:val="num" w:pos="5040"/>
      </w:tabs>
      <w:spacing w:before="240" w:after="60"/>
      <w:ind w:left="5040" w:hanging="720"/>
      <w:outlineLvl w:val="6"/>
    </w:pPr>
    <w:rPr>
      <w:lang w:val="en-US" w:eastAsia="en-US"/>
    </w:rPr>
  </w:style>
  <w:style w:type="paragraph" w:styleId="Ttulo8">
    <w:name w:val="heading 8"/>
    <w:basedOn w:val="Normal"/>
    <w:next w:val="Normal"/>
    <w:link w:val="Ttulo8Car"/>
    <w:uiPriority w:val="9"/>
    <w:semiHidden/>
    <w:unhideWhenUsed/>
    <w:qFormat/>
    <w:rsid w:val="001A35DE"/>
    <w:pPr>
      <w:tabs>
        <w:tab w:val="num" w:pos="5760"/>
      </w:tabs>
      <w:spacing w:before="240" w:after="60"/>
      <w:ind w:left="5760" w:hanging="720"/>
      <w:outlineLvl w:val="7"/>
    </w:pPr>
    <w:rPr>
      <w:i/>
      <w:iCs/>
      <w:lang w:val="en-US" w:eastAsia="en-US"/>
    </w:rPr>
  </w:style>
  <w:style w:type="paragraph" w:styleId="Ttulo9">
    <w:name w:val="heading 9"/>
    <w:basedOn w:val="Normal"/>
    <w:next w:val="Normal"/>
    <w:link w:val="Ttulo9Car"/>
    <w:uiPriority w:val="9"/>
    <w:semiHidden/>
    <w:unhideWhenUsed/>
    <w:qFormat/>
    <w:rsid w:val="001A35DE"/>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0B51D7"/>
    <w:pPr>
      <w:tabs>
        <w:tab w:val="right" w:leader="dot" w:pos="8789"/>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customStyle="1" w:styleId="Tabladecuadrcula1clara1">
    <w:name w:val="Tabla de cuadrícula 1 clara1"/>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rFonts w:ascii="Times New Roman" w:eastAsia="Times New Roman" w:hAnsi="Times New Roman" w:cs="Times New Roman"/>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5"/>
      </w:numPr>
    </w:pPr>
  </w:style>
  <w:style w:type="paragraph" w:customStyle="1" w:styleId="FootnoteTextCharCharChar1">
    <w:name w:val="Footnote Text Char Char Char1"/>
    <w:basedOn w:val="Normal"/>
    <w:next w:val="Textonotapie"/>
    <w:unhideWhenUsed/>
    <w:rsid w:val="00D6518B"/>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eastAsia="Cambria"/>
      <w:sz w:val="20"/>
      <w:szCs w:val="20"/>
      <w:lang w:val="es-MX" w:eastAsia="en-US"/>
    </w:rPr>
  </w:style>
  <w:style w:type="character" w:styleId="nfasis">
    <w:name w:val="Emphasis"/>
    <w:basedOn w:val="Fuentedeprrafopredeter"/>
    <w:uiPriority w:val="20"/>
    <w:qFormat/>
    <w:rsid w:val="00231FF8"/>
    <w:rPr>
      <w:i/>
      <w:iCs/>
    </w:rPr>
  </w:style>
  <w:style w:type="character" w:customStyle="1" w:styleId="nacep">
    <w:name w:val="n_acep"/>
    <w:basedOn w:val="Fuentedeprrafopredeter"/>
    <w:rsid w:val="00231FF8"/>
  </w:style>
  <w:style w:type="character" w:customStyle="1" w:styleId="Ttulo5Car">
    <w:name w:val="Título 5 Car"/>
    <w:basedOn w:val="Fuentedeprrafopredeter"/>
    <w:link w:val="Ttulo5"/>
    <w:uiPriority w:val="9"/>
    <w:semiHidden/>
    <w:rsid w:val="001A35DE"/>
    <w:rPr>
      <w:b/>
      <w:bCs/>
      <w:i/>
      <w:iCs/>
      <w:sz w:val="26"/>
      <w:szCs w:val="26"/>
      <w:lang w:val="en-US" w:eastAsia="en-US"/>
    </w:rPr>
  </w:style>
  <w:style w:type="character" w:customStyle="1" w:styleId="Ttulo6Car">
    <w:name w:val="Título 6 Car"/>
    <w:basedOn w:val="Fuentedeprrafopredeter"/>
    <w:link w:val="Ttulo6"/>
    <w:semiHidden/>
    <w:rsid w:val="001A35DE"/>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1A35DE"/>
    <w:rPr>
      <w:lang w:val="en-US" w:eastAsia="en-US"/>
    </w:rPr>
  </w:style>
  <w:style w:type="character" w:customStyle="1" w:styleId="Ttulo8Car">
    <w:name w:val="Título 8 Car"/>
    <w:basedOn w:val="Fuentedeprrafopredeter"/>
    <w:link w:val="Ttulo8"/>
    <w:uiPriority w:val="9"/>
    <w:semiHidden/>
    <w:rsid w:val="001A35DE"/>
    <w:rPr>
      <w:i/>
      <w:iCs/>
      <w:lang w:val="en-US" w:eastAsia="en-US"/>
    </w:rPr>
  </w:style>
  <w:style w:type="character" w:customStyle="1" w:styleId="Ttulo9Car">
    <w:name w:val="Título 9 Car"/>
    <w:basedOn w:val="Fuentedeprrafopredeter"/>
    <w:link w:val="Ttulo9"/>
    <w:uiPriority w:val="9"/>
    <w:semiHidden/>
    <w:rsid w:val="001A35DE"/>
    <w:rPr>
      <w:rFonts w:asciiTheme="majorHAnsi" w:eastAsiaTheme="majorEastAsia" w:hAnsiTheme="majorHAnsi" w:cstheme="majorBidi"/>
      <w:sz w:val="22"/>
      <w:szCs w:val="22"/>
      <w:lang w:val="en-US" w:eastAsia="en-US"/>
    </w:rPr>
  </w:style>
  <w:style w:type="paragraph" w:customStyle="1" w:styleId="m-698976158124685028gmail-default">
    <w:name w:val="m_-698976158124685028gmail-default"/>
    <w:basedOn w:val="Normal"/>
    <w:rsid w:val="00EC05BE"/>
    <w:pPr>
      <w:spacing w:before="100" w:beforeAutospacing="1" w:after="100" w:afterAutospacing="1"/>
    </w:pPr>
    <w:rPr>
      <w:rFonts w:ascii="Times New Roman" w:eastAsia="Times New Roman" w:hAnsi="Times New Roman" w:cs="Times New Roman"/>
      <w:lang w:val="es-MX" w:eastAsia="es-MX"/>
    </w:rPr>
  </w:style>
  <w:style w:type="table" w:styleId="Tablaconcuadrcula1clara">
    <w:name w:val="Grid Table 1 Light"/>
    <w:basedOn w:val="Tablanormal"/>
    <w:uiPriority w:val="46"/>
    <w:rsid w:val="003D046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28217">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9708724">
      <w:bodyDiv w:val="1"/>
      <w:marLeft w:val="0"/>
      <w:marRight w:val="0"/>
      <w:marTop w:val="0"/>
      <w:marBottom w:val="0"/>
      <w:divBdr>
        <w:top w:val="none" w:sz="0" w:space="0" w:color="auto"/>
        <w:left w:val="none" w:sz="0" w:space="0" w:color="auto"/>
        <w:bottom w:val="none" w:sz="0" w:space="0" w:color="auto"/>
        <w:right w:val="none" w:sz="0" w:space="0" w:color="auto"/>
      </w:divBdr>
    </w:div>
    <w:div w:id="776293778">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086147486">
      <w:bodyDiv w:val="1"/>
      <w:marLeft w:val="0"/>
      <w:marRight w:val="0"/>
      <w:marTop w:val="0"/>
      <w:marBottom w:val="0"/>
      <w:divBdr>
        <w:top w:val="none" w:sz="0" w:space="0" w:color="auto"/>
        <w:left w:val="none" w:sz="0" w:space="0" w:color="auto"/>
        <w:bottom w:val="none" w:sz="0" w:space="0" w:color="auto"/>
        <w:right w:val="none" w:sz="0" w:space="0" w:color="auto"/>
      </w:divBdr>
    </w:div>
    <w:div w:id="1115372288">
      <w:bodyDiv w:val="1"/>
      <w:marLeft w:val="0"/>
      <w:marRight w:val="0"/>
      <w:marTop w:val="0"/>
      <w:marBottom w:val="0"/>
      <w:divBdr>
        <w:top w:val="none" w:sz="0" w:space="0" w:color="auto"/>
        <w:left w:val="none" w:sz="0" w:space="0" w:color="auto"/>
        <w:bottom w:val="none" w:sz="0" w:space="0" w:color="auto"/>
        <w:right w:val="none" w:sz="0" w:space="0" w:color="auto"/>
      </w:divBdr>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217550754">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98882456">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1663032">
      <w:bodyDiv w:val="1"/>
      <w:marLeft w:val="0"/>
      <w:marRight w:val="0"/>
      <w:marTop w:val="0"/>
      <w:marBottom w:val="0"/>
      <w:divBdr>
        <w:top w:val="none" w:sz="0" w:space="0" w:color="auto"/>
        <w:left w:val="none" w:sz="0" w:space="0" w:color="auto"/>
        <w:bottom w:val="none" w:sz="0" w:space="0" w:color="auto"/>
        <w:right w:val="none" w:sz="0" w:space="0" w:color="auto"/>
      </w:divBdr>
      <w:divsChild>
        <w:div w:id="1129663816">
          <w:marLeft w:val="0"/>
          <w:marRight w:val="0"/>
          <w:marTop w:val="0"/>
          <w:marBottom w:val="0"/>
          <w:divBdr>
            <w:top w:val="none" w:sz="0" w:space="0" w:color="auto"/>
            <w:left w:val="none" w:sz="0" w:space="0" w:color="auto"/>
            <w:bottom w:val="none" w:sz="0" w:space="0" w:color="auto"/>
            <w:right w:val="none" w:sz="0" w:space="0" w:color="auto"/>
          </w:divBdr>
        </w:div>
        <w:div w:id="1097288141">
          <w:marLeft w:val="0"/>
          <w:marRight w:val="0"/>
          <w:marTop w:val="0"/>
          <w:marBottom w:val="0"/>
          <w:divBdr>
            <w:top w:val="none" w:sz="0" w:space="0" w:color="auto"/>
            <w:left w:val="none" w:sz="0" w:space="0" w:color="auto"/>
            <w:bottom w:val="none" w:sz="0" w:space="0" w:color="auto"/>
            <w:right w:val="none" w:sz="0" w:space="0" w:color="auto"/>
          </w:divBdr>
          <w:divsChild>
            <w:div w:id="17328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 w:id="2026665184">
      <w:bodyDiv w:val="1"/>
      <w:marLeft w:val="0"/>
      <w:marRight w:val="0"/>
      <w:marTop w:val="0"/>
      <w:marBottom w:val="0"/>
      <w:divBdr>
        <w:top w:val="none" w:sz="0" w:space="0" w:color="auto"/>
        <w:left w:val="none" w:sz="0" w:space="0" w:color="auto"/>
        <w:bottom w:val="none" w:sz="0" w:space="0" w:color="auto"/>
        <w:right w:val="none" w:sz="0" w:space="0" w:color="auto"/>
      </w:divBdr>
    </w:div>
    <w:div w:id="2107575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894C9B-DB30-401C-8A6E-D372B790D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43</Pages>
  <Words>7375</Words>
  <Characters>40567</Characters>
  <Application>Microsoft Office Word</Application>
  <DocSecurity>0</DocSecurity>
  <Lines>338</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C.P. Verónica Mtz</cp:lastModifiedBy>
  <cp:revision>4</cp:revision>
  <cp:lastPrinted>2019-01-16T02:59:00Z</cp:lastPrinted>
  <dcterms:created xsi:type="dcterms:W3CDTF">2021-04-16T03:37:00Z</dcterms:created>
  <dcterms:modified xsi:type="dcterms:W3CDTF">2021-06-09T22:28:00Z</dcterms:modified>
</cp:coreProperties>
</file>