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24BAA" w14:textId="2838B304" w:rsidR="00925CD1" w:rsidRPr="00153FBD" w:rsidRDefault="00925CD1" w:rsidP="00153FBD">
      <w:pPr>
        <w:spacing w:line="360" w:lineRule="auto"/>
        <w:jc w:val="both"/>
        <w:rPr>
          <w:rFonts w:ascii="Palatino Linotype" w:hAnsi="Palatino Linotype"/>
          <w:sz w:val="24"/>
        </w:rPr>
      </w:pPr>
      <w:r w:rsidRPr="00153FBD">
        <w:rPr>
          <w:rFonts w:ascii="Palatino Linotype" w:hAnsi="Palatino Linotype"/>
          <w:sz w:val="24"/>
        </w:rPr>
        <w:t xml:space="preserve">Resolución del Pleno del Instituto de Transparencia, Acceso a la Información Pública y Protección de Datos Personales del Estado de México y Municipios, con domicilio en Metepec, Estado de México, </w:t>
      </w:r>
      <w:r w:rsidR="0091260C" w:rsidRPr="00153FBD">
        <w:rPr>
          <w:rFonts w:ascii="Palatino Linotype" w:hAnsi="Palatino Linotype"/>
          <w:sz w:val="24"/>
        </w:rPr>
        <w:t>a dieciocho</w:t>
      </w:r>
      <w:r w:rsidR="004C2CB1" w:rsidRPr="00153FBD">
        <w:rPr>
          <w:rFonts w:ascii="Palatino Linotype" w:hAnsi="Palatino Linotype"/>
          <w:sz w:val="24"/>
        </w:rPr>
        <w:t xml:space="preserve"> de noviembre</w:t>
      </w:r>
      <w:r w:rsidR="00DB3B00" w:rsidRPr="00153FBD">
        <w:rPr>
          <w:rFonts w:ascii="Palatino Linotype" w:hAnsi="Palatino Linotype"/>
          <w:sz w:val="24"/>
        </w:rPr>
        <w:t xml:space="preserve"> de dos mil veintiuno. </w:t>
      </w:r>
      <w:r w:rsidRPr="00153FBD">
        <w:rPr>
          <w:rFonts w:ascii="Palatino Linotype" w:hAnsi="Palatino Linotype"/>
          <w:sz w:val="24"/>
        </w:rPr>
        <w:t xml:space="preserve">    </w:t>
      </w:r>
    </w:p>
    <w:p w14:paraId="1CA3774D" w14:textId="61DC7CE9" w:rsidR="002B7C51" w:rsidRPr="0091260C" w:rsidRDefault="00925CD1" w:rsidP="0091260C">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w:t>
      </w:r>
      <w:r w:rsidR="004C2CB1">
        <w:rPr>
          <w:rFonts w:ascii="Palatino Linotype" w:hAnsi="Palatino Linotype" w:cs="Arial"/>
          <w:sz w:val="24"/>
        </w:rPr>
        <w:t xml:space="preserve"> </w:t>
      </w:r>
      <w:r w:rsidRPr="00F403EA">
        <w:rPr>
          <w:rFonts w:ascii="Palatino Linotype" w:hAnsi="Palatino Linotype" w:cs="Arial"/>
          <w:sz w:val="24"/>
        </w:rPr>
        <w:t>l</w:t>
      </w:r>
      <w:r w:rsidR="004C2CB1">
        <w:rPr>
          <w:rFonts w:ascii="Palatino Linotype" w:hAnsi="Palatino Linotype" w:cs="Arial"/>
          <w:sz w:val="24"/>
        </w:rPr>
        <w:t>os</w:t>
      </w:r>
      <w:r w:rsidRPr="00F403EA">
        <w:rPr>
          <w:rFonts w:ascii="Palatino Linotype" w:hAnsi="Palatino Linotype" w:cs="Arial"/>
          <w:sz w:val="24"/>
        </w:rPr>
        <w:t xml:space="preserve"> recurso</w:t>
      </w:r>
      <w:r w:rsidR="004C2CB1">
        <w:rPr>
          <w:rFonts w:ascii="Palatino Linotype" w:hAnsi="Palatino Linotype" w:cs="Arial"/>
          <w:sz w:val="24"/>
        </w:rPr>
        <w:t>s</w:t>
      </w:r>
      <w:r w:rsidRPr="00F403EA">
        <w:rPr>
          <w:rFonts w:ascii="Palatino Linotype" w:hAnsi="Palatino Linotype" w:cs="Arial"/>
          <w:sz w:val="24"/>
        </w:rPr>
        <w:t xml:space="preserve"> de revisión número</w:t>
      </w:r>
      <w:r w:rsidR="0091260C">
        <w:rPr>
          <w:rFonts w:ascii="Palatino Linotype" w:hAnsi="Palatino Linotype" w:cs="Arial"/>
          <w:sz w:val="24"/>
        </w:rPr>
        <w:t>s</w:t>
      </w:r>
      <w:r w:rsidRPr="00F403EA">
        <w:rPr>
          <w:rFonts w:ascii="Palatino Linotype" w:hAnsi="Palatino Linotype" w:cs="Arial"/>
          <w:sz w:val="24"/>
        </w:rPr>
        <w:t xml:space="preserve"> </w:t>
      </w:r>
      <w:r w:rsidRPr="00F403EA">
        <w:rPr>
          <w:rFonts w:ascii="Palatino Linotype" w:hAnsi="Palatino Linotype" w:cs="Arial"/>
          <w:b/>
          <w:bCs/>
          <w:sz w:val="24"/>
          <w:lang w:eastAsia="es-MX"/>
        </w:rPr>
        <w:t>0</w:t>
      </w:r>
      <w:r w:rsidR="004C2CB1">
        <w:rPr>
          <w:rFonts w:ascii="Palatino Linotype" w:hAnsi="Palatino Linotype" w:cs="Arial"/>
          <w:b/>
          <w:bCs/>
          <w:sz w:val="24"/>
          <w:lang w:eastAsia="es-MX"/>
        </w:rPr>
        <w:t>4700</w:t>
      </w:r>
      <w:r>
        <w:rPr>
          <w:rFonts w:ascii="Palatino Linotype" w:hAnsi="Palatino Linotype" w:cs="Arial"/>
          <w:b/>
          <w:bCs/>
          <w:sz w:val="24"/>
          <w:lang w:eastAsia="es-MX"/>
        </w:rPr>
        <w:t>/INFOEM/IP/RR/2021</w:t>
      </w:r>
      <w:r w:rsidR="004C2CB1">
        <w:rPr>
          <w:rFonts w:ascii="Palatino Linotype" w:hAnsi="Palatino Linotype" w:cs="Arial"/>
          <w:b/>
          <w:bCs/>
          <w:sz w:val="24"/>
          <w:lang w:eastAsia="es-MX"/>
        </w:rPr>
        <w:t xml:space="preserve"> y </w:t>
      </w:r>
      <w:r w:rsidR="004C2CB1" w:rsidRPr="00F403EA">
        <w:rPr>
          <w:rFonts w:ascii="Palatino Linotype" w:hAnsi="Palatino Linotype" w:cs="Arial"/>
          <w:b/>
          <w:bCs/>
          <w:sz w:val="24"/>
          <w:lang w:eastAsia="es-MX"/>
        </w:rPr>
        <w:t>0</w:t>
      </w:r>
      <w:r w:rsidR="004C2CB1">
        <w:rPr>
          <w:rFonts w:ascii="Palatino Linotype" w:hAnsi="Palatino Linotype" w:cs="Arial"/>
          <w:b/>
          <w:bCs/>
          <w:sz w:val="24"/>
          <w:lang w:eastAsia="es-MX"/>
        </w:rPr>
        <w:t>4701/INFOEM/IP/RR/2021</w:t>
      </w:r>
      <w:r w:rsidRPr="00F403EA">
        <w:rPr>
          <w:rFonts w:ascii="Palatino Linotype" w:hAnsi="Palatino Linotype" w:cs="Arial"/>
          <w:sz w:val="24"/>
        </w:rPr>
        <w:t xml:space="preserve">, </w:t>
      </w:r>
      <w:r>
        <w:rPr>
          <w:rFonts w:ascii="Palatino Linotype" w:hAnsi="Palatino Linotype" w:cs="Arial"/>
          <w:sz w:val="24"/>
        </w:rPr>
        <w:t>interpuesto</w:t>
      </w:r>
      <w:r w:rsidR="004C2CB1">
        <w:rPr>
          <w:rFonts w:ascii="Palatino Linotype" w:hAnsi="Palatino Linotype" w:cs="Arial"/>
          <w:sz w:val="24"/>
        </w:rPr>
        <w:t>s</w:t>
      </w:r>
      <w:r>
        <w:rPr>
          <w:rFonts w:ascii="Palatino Linotype" w:hAnsi="Palatino Linotype" w:cs="Arial"/>
          <w:sz w:val="24"/>
        </w:rPr>
        <w:t xml:space="preserve"> por </w:t>
      </w:r>
      <w:r w:rsidR="004C2CB1">
        <w:rPr>
          <w:rFonts w:ascii="Palatino Linotype" w:hAnsi="Palatino Linotype" w:cs="Arial"/>
          <w:sz w:val="24"/>
        </w:rPr>
        <w:t xml:space="preserve">el </w:t>
      </w:r>
      <w:r w:rsidR="003C43FD" w:rsidRPr="003C43FD">
        <w:rPr>
          <w:rFonts w:ascii="Palatino Linotype" w:hAnsi="Palatino Linotype" w:cs="Arial"/>
          <w:b/>
          <w:sz w:val="24"/>
        </w:rPr>
        <w:t>C.</w:t>
      </w:r>
      <w:r w:rsidR="003C43FD">
        <w:rPr>
          <w:rFonts w:ascii="Palatino Linotype" w:hAnsi="Palatino Linotype" w:cs="Arial"/>
          <w:sz w:val="24"/>
        </w:rPr>
        <w:t xml:space="preserve"> </w:t>
      </w:r>
      <w:proofErr w:type="spellStart"/>
      <w:r w:rsidR="00FF15B8">
        <w:rPr>
          <w:rFonts w:ascii="Palatino Linotype" w:hAnsi="Palatino Linotype" w:cs="Arial"/>
          <w:b/>
          <w:sz w:val="24"/>
        </w:rPr>
        <w:t>xxxxxxxxxxxxxxxxx</w:t>
      </w:r>
      <w:proofErr w:type="spellEnd"/>
      <w:r w:rsidR="00DB3B00">
        <w:rPr>
          <w:rFonts w:ascii="Palatino Linotype" w:hAnsi="Palatino Linotype" w:cs="Arial"/>
          <w:b/>
          <w:sz w:val="24"/>
        </w:rPr>
        <w:t xml:space="preserve">, </w:t>
      </w:r>
      <w:r w:rsidR="00DB3B00">
        <w:rPr>
          <w:rFonts w:ascii="Palatino Linotype" w:hAnsi="Palatino Linotype" w:cs="Arial"/>
          <w:sz w:val="24"/>
        </w:rPr>
        <w:t xml:space="preserve">en lo subsecuente </w:t>
      </w:r>
      <w:r w:rsidR="009F0C8A">
        <w:rPr>
          <w:rFonts w:ascii="Palatino Linotype" w:hAnsi="Palatino Linotype" w:cs="Arial"/>
          <w:b/>
          <w:sz w:val="24"/>
        </w:rPr>
        <w:t>El</w:t>
      </w:r>
      <w:r w:rsidR="00DB3B00">
        <w:rPr>
          <w:rFonts w:ascii="Palatino Linotype" w:hAnsi="Palatino Linotype" w:cs="Arial"/>
          <w:b/>
          <w:sz w:val="24"/>
        </w:rPr>
        <w:t xml:space="preserve"> Recurrente, </w:t>
      </w:r>
      <w:r w:rsidR="00DB3B00">
        <w:rPr>
          <w:rFonts w:ascii="Palatino Linotype" w:hAnsi="Palatino Linotype" w:cs="Arial"/>
          <w:sz w:val="24"/>
        </w:rPr>
        <w:t>en contra de la</w:t>
      </w:r>
      <w:r w:rsidR="009F0C8A">
        <w:rPr>
          <w:rFonts w:ascii="Palatino Linotype" w:hAnsi="Palatino Linotype" w:cs="Arial"/>
          <w:sz w:val="24"/>
        </w:rPr>
        <w:t>s</w:t>
      </w:r>
      <w:r w:rsidR="00DB3B00">
        <w:rPr>
          <w:rFonts w:ascii="Palatino Linotype" w:hAnsi="Palatino Linotype" w:cs="Arial"/>
          <w:sz w:val="24"/>
        </w:rPr>
        <w:t xml:space="preserve"> respuesta</w:t>
      </w:r>
      <w:r w:rsidR="009F0C8A">
        <w:rPr>
          <w:rFonts w:ascii="Palatino Linotype" w:hAnsi="Palatino Linotype" w:cs="Arial"/>
          <w:sz w:val="24"/>
        </w:rPr>
        <w:t>s</w:t>
      </w:r>
      <w:r w:rsidR="00DB3B00">
        <w:rPr>
          <w:rFonts w:ascii="Palatino Linotype" w:hAnsi="Palatino Linotype" w:cs="Arial"/>
          <w:sz w:val="24"/>
        </w:rPr>
        <w:t xml:space="preserve"> del </w:t>
      </w:r>
      <w:r w:rsidR="009F0C8A" w:rsidRPr="009F0C8A">
        <w:rPr>
          <w:rFonts w:ascii="Palatino Linotype" w:hAnsi="Palatino Linotype" w:cs="Arial"/>
          <w:b/>
          <w:sz w:val="24"/>
        </w:rPr>
        <w:t>Organismo Público Descentralizado para la Prestación de Los Servicios de Agua Potable Alcantarillado y Saneamiento del Municipio de San Mateo Atenco</w:t>
      </w:r>
      <w:r w:rsidR="002B7C51">
        <w:rPr>
          <w:rFonts w:ascii="Palatino Linotype" w:hAnsi="Palatino Linotype" w:cs="Arial"/>
          <w:b/>
          <w:sz w:val="24"/>
        </w:rPr>
        <w:t xml:space="preserve">, </w:t>
      </w:r>
      <w:r w:rsidR="002B7C51">
        <w:rPr>
          <w:rFonts w:ascii="Palatino Linotype" w:hAnsi="Palatino Linotype" w:cs="Arial"/>
          <w:sz w:val="24"/>
        </w:rPr>
        <w:t xml:space="preserve">en lo subsecuente </w:t>
      </w:r>
      <w:r w:rsidR="002B7C51">
        <w:rPr>
          <w:rFonts w:ascii="Palatino Linotype" w:hAnsi="Palatino Linotype" w:cs="Arial"/>
          <w:b/>
          <w:sz w:val="24"/>
        </w:rPr>
        <w:t xml:space="preserve">El Sujeto Obligado, </w:t>
      </w:r>
      <w:r w:rsidR="002B7C51">
        <w:rPr>
          <w:rFonts w:ascii="Palatino Linotype" w:hAnsi="Palatino Linotype" w:cs="Arial"/>
          <w:sz w:val="24"/>
        </w:rPr>
        <w:t xml:space="preserve">se procede a dictar la presente resolución. </w:t>
      </w:r>
    </w:p>
    <w:p w14:paraId="44130C18" w14:textId="77777777" w:rsidR="00925CD1" w:rsidRPr="00F205B9" w:rsidRDefault="00925CD1" w:rsidP="00925CD1">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9C3E0C4" w14:textId="7BD2DE0F" w:rsidR="00925CD1" w:rsidRDefault="00925CD1" w:rsidP="00925CD1">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9F0C8A">
        <w:rPr>
          <w:rFonts w:ascii="Palatino Linotype" w:hAnsi="Palatino Linotype"/>
          <w:b/>
          <w:sz w:val="28"/>
          <w:szCs w:val="28"/>
        </w:rPr>
        <w:t>s</w:t>
      </w:r>
      <w:r w:rsidRPr="0087163A">
        <w:rPr>
          <w:rFonts w:ascii="Palatino Linotype" w:hAnsi="Palatino Linotype"/>
          <w:b/>
          <w:sz w:val="28"/>
          <w:szCs w:val="28"/>
        </w:rPr>
        <w:t xml:space="preserve"> Solicitud</w:t>
      </w:r>
      <w:r w:rsidR="009F0C8A">
        <w:rPr>
          <w:rFonts w:ascii="Palatino Linotype" w:hAnsi="Palatino Linotype"/>
          <w:b/>
          <w:sz w:val="28"/>
          <w:szCs w:val="28"/>
        </w:rPr>
        <w:t>es</w:t>
      </w:r>
      <w:r w:rsidRPr="0087163A">
        <w:rPr>
          <w:rFonts w:ascii="Palatino Linotype" w:hAnsi="Palatino Linotype"/>
          <w:b/>
          <w:sz w:val="28"/>
          <w:szCs w:val="28"/>
        </w:rPr>
        <w:t xml:space="preserve"> de Información.</w:t>
      </w:r>
    </w:p>
    <w:p w14:paraId="6E4D9018" w14:textId="08CDD8FF" w:rsidR="0091260C" w:rsidRDefault="00925CD1" w:rsidP="0091260C">
      <w:pPr>
        <w:pStyle w:val="INFOEM"/>
        <w:ind w:left="0" w:right="-18"/>
        <w:rPr>
          <w:i w:val="0"/>
          <w:iCs/>
          <w:sz w:val="24"/>
          <w:szCs w:val="24"/>
        </w:rPr>
      </w:pPr>
      <w:r w:rsidRPr="00A26BC8">
        <w:rPr>
          <w:i w:val="0"/>
          <w:iCs/>
          <w:sz w:val="24"/>
          <w:szCs w:val="24"/>
        </w:rPr>
        <w:t>Con fecha</w:t>
      </w:r>
      <w:r w:rsidR="00334904">
        <w:rPr>
          <w:i w:val="0"/>
          <w:iCs/>
          <w:sz w:val="24"/>
          <w:szCs w:val="24"/>
        </w:rPr>
        <w:t xml:space="preserve"> veintitrés de agosto </w:t>
      </w:r>
      <w:r w:rsidR="00282265">
        <w:rPr>
          <w:i w:val="0"/>
          <w:iCs/>
          <w:sz w:val="24"/>
          <w:szCs w:val="24"/>
        </w:rPr>
        <w:t xml:space="preserve">de dos mil veintiuno, </w:t>
      </w:r>
      <w:r w:rsidR="00282265">
        <w:rPr>
          <w:b/>
          <w:i w:val="0"/>
          <w:iCs/>
          <w:sz w:val="24"/>
          <w:szCs w:val="24"/>
        </w:rPr>
        <w:t xml:space="preserve">El </w:t>
      </w:r>
      <w:r w:rsidR="002B7C51">
        <w:rPr>
          <w:b/>
          <w:i w:val="0"/>
          <w:iCs/>
          <w:sz w:val="24"/>
          <w:szCs w:val="24"/>
        </w:rPr>
        <w:t xml:space="preserve">Recurrente, </w:t>
      </w:r>
      <w:r w:rsidR="002B7C51">
        <w:rPr>
          <w:i w:val="0"/>
          <w:iCs/>
          <w:sz w:val="24"/>
          <w:szCs w:val="24"/>
        </w:rPr>
        <w:t xml:space="preserve">presentó a través del Sistema de Acceso a la Información Mexiquense </w:t>
      </w:r>
      <w:r w:rsidR="002B7C51">
        <w:rPr>
          <w:b/>
          <w:i w:val="0"/>
          <w:iCs/>
          <w:sz w:val="24"/>
          <w:szCs w:val="24"/>
        </w:rPr>
        <w:t xml:space="preserve">(SAIMEX) </w:t>
      </w:r>
      <w:r w:rsidR="002B7C51">
        <w:rPr>
          <w:i w:val="0"/>
          <w:iCs/>
          <w:sz w:val="24"/>
          <w:szCs w:val="24"/>
        </w:rPr>
        <w:t xml:space="preserve">ante </w:t>
      </w:r>
      <w:r w:rsidR="002B7C51" w:rsidRPr="00A26BC8">
        <w:rPr>
          <w:b/>
          <w:i w:val="0"/>
          <w:iCs/>
          <w:sz w:val="24"/>
          <w:szCs w:val="24"/>
        </w:rPr>
        <w:t xml:space="preserve">El Sujeto Obligado, </w:t>
      </w:r>
      <w:r w:rsidR="00EA3834">
        <w:rPr>
          <w:i w:val="0"/>
          <w:iCs/>
          <w:sz w:val="24"/>
          <w:szCs w:val="24"/>
        </w:rPr>
        <w:t xml:space="preserve">las </w:t>
      </w:r>
      <w:r w:rsidR="002B7C51" w:rsidRPr="00A26BC8">
        <w:rPr>
          <w:i w:val="0"/>
          <w:iCs/>
          <w:sz w:val="24"/>
          <w:szCs w:val="24"/>
        </w:rPr>
        <w:t>solicitud</w:t>
      </w:r>
      <w:r w:rsidR="00EA3834">
        <w:rPr>
          <w:i w:val="0"/>
          <w:iCs/>
          <w:sz w:val="24"/>
          <w:szCs w:val="24"/>
        </w:rPr>
        <w:t>es</w:t>
      </w:r>
      <w:r w:rsidR="002B7C51" w:rsidRPr="00A26BC8">
        <w:rPr>
          <w:i w:val="0"/>
          <w:iCs/>
          <w:sz w:val="24"/>
          <w:szCs w:val="24"/>
        </w:rPr>
        <w:t xml:space="preserve"> de a</w:t>
      </w:r>
      <w:r w:rsidR="00282265">
        <w:rPr>
          <w:i w:val="0"/>
          <w:iCs/>
          <w:sz w:val="24"/>
          <w:szCs w:val="24"/>
        </w:rPr>
        <w:t>cceso a la información pública,</w:t>
      </w:r>
      <w:r w:rsidR="00E64CD3">
        <w:rPr>
          <w:i w:val="0"/>
          <w:iCs/>
          <w:sz w:val="24"/>
          <w:szCs w:val="24"/>
        </w:rPr>
        <w:t xml:space="preserve"> registrada</w:t>
      </w:r>
      <w:r w:rsidR="00EA3834">
        <w:rPr>
          <w:i w:val="0"/>
          <w:iCs/>
          <w:sz w:val="24"/>
          <w:szCs w:val="24"/>
        </w:rPr>
        <w:t>s</w:t>
      </w:r>
      <w:r w:rsidR="006B5EB5">
        <w:rPr>
          <w:i w:val="0"/>
          <w:iCs/>
          <w:sz w:val="24"/>
          <w:szCs w:val="24"/>
        </w:rPr>
        <w:t xml:space="preserve"> </w:t>
      </w:r>
      <w:r w:rsidR="00E64CD3">
        <w:rPr>
          <w:i w:val="0"/>
          <w:iCs/>
          <w:sz w:val="24"/>
          <w:szCs w:val="24"/>
        </w:rPr>
        <w:t>bajo los</w:t>
      </w:r>
      <w:r w:rsidR="002B7C51" w:rsidRPr="00A26BC8">
        <w:rPr>
          <w:i w:val="0"/>
          <w:iCs/>
          <w:sz w:val="24"/>
          <w:szCs w:val="24"/>
        </w:rPr>
        <w:t xml:space="preserve"> número</w:t>
      </w:r>
      <w:r w:rsidR="00E64CD3">
        <w:rPr>
          <w:i w:val="0"/>
          <w:iCs/>
          <w:sz w:val="24"/>
          <w:szCs w:val="24"/>
        </w:rPr>
        <w:t>s</w:t>
      </w:r>
      <w:r w:rsidR="002B7C51" w:rsidRPr="00A26BC8">
        <w:rPr>
          <w:i w:val="0"/>
          <w:iCs/>
          <w:sz w:val="24"/>
          <w:szCs w:val="24"/>
        </w:rPr>
        <w:t xml:space="preserve"> de expediente</w:t>
      </w:r>
      <w:r w:rsidR="002B7C51">
        <w:rPr>
          <w:i w:val="0"/>
          <w:iCs/>
          <w:sz w:val="24"/>
          <w:szCs w:val="24"/>
        </w:rPr>
        <w:t xml:space="preserve"> </w:t>
      </w:r>
      <w:r w:rsidR="00E64CD3" w:rsidRPr="00E64CD3">
        <w:rPr>
          <w:b/>
          <w:i w:val="0"/>
          <w:iCs/>
          <w:sz w:val="24"/>
          <w:szCs w:val="24"/>
        </w:rPr>
        <w:t>00004/OASMATEOAT/IP/2021</w:t>
      </w:r>
      <w:r w:rsidR="00E64CD3">
        <w:rPr>
          <w:b/>
          <w:i w:val="0"/>
          <w:iCs/>
          <w:sz w:val="24"/>
          <w:szCs w:val="24"/>
        </w:rPr>
        <w:t xml:space="preserve"> y </w:t>
      </w:r>
      <w:r w:rsidR="00334904" w:rsidRPr="00334904">
        <w:rPr>
          <w:b/>
          <w:i w:val="0"/>
          <w:iCs/>
          <w:sz w:val="24"/>
          <w:szCs w:val="24"/>
        </w:rPr>
        <w:t>00005/OASMATEOAT/IP/2021</w:t>
      </w:r>
      <w:r w:rsidR="002B7C51">
        <w:rPr>
          <w:b/>
          <w:i w:val="0"/>
          <w:iCs/>
          <w:sz w:val="24"/>
          <w:szCs w:val="24"/>
        </w:rPr>
        <w:t xml:space="preserve">, </w:t>
      </w:r>
      <w:r w:rsidR="002B7C51">
        <w:rPr>
          <w:i w:val="0"/>
          <w:iCs/>
          <w:sz w:val="24"/>
          <w:szCs w:val="24"/>
        </w:rPr>
        <w:t xml:space="preserve">mediante la cual solicitó información en el tenor siguiente: </w:t>
      </w:r>
    </w:p>
    <w:p w14:paraId="5C0A6E8D" w14:textId="320B7853" w:rsidR="0091260C" w:rsidRPr="0091260C" w:rsidRDefault="0091260C" w:rsidP="0091260C">
      <w:pPr>
        <w:pStyle w:val="INFOEM"/>
        <w:ind w:left="0" w:right="-18"/>
        <w:rPr>
          <w:b/>
          <w:i w:val="0"/>
          <w:iCs/>
          <w:sz w:val="24"/>
          <w:szCs w:val="24"/>
        </w:rPr>
      </w:pPr>
      <w:r w:rsidRPr="0091260C">
        <w:rPr>
          <w:b/>
          <w:i w:val="0"/>
          <w:iCs/>
          <w:sz w:val="24"/>
          <w:szCs w:val="24"/>
        </w:rPr>
        <w:t>Para el caso de la solicitud 00004/OASMATEOAT/IP/2021</w:t>
      </w:r>
      <w:r>
        <w:rPr>
          <w:b/>
          <w:i w:val="0"/>
          <w:iCs/>
          <w:sz w:val="24"/>
          <w:szCs w:val="24"/>
        </w:rPr>
        <w:t>:</w:t>
      </w:r>
    </w:p>
    <w:p w14:paraId="4055978A" w14:textId="2A25FA8B" w:rsidR="002B7C51" w:rsidRDefault="002B7C51" w:rsidP="002B7C51">
      <w:pPr>
        <w:pStyle w:val="Citas"/>
        <w:rPr>
          <w:b/>
        </w:rPr>
      </w:pPr>
      <w:r>
        <w:lastRenderedPageBreak/>
        <w:t>“</w:t>
      </w:r>
      <w:r w:rsidR="0091260C" w:rsidRPr="0091260C">
        <w:t>Solicito la información de planeación aprobada para el ejercicio fiscal 2021 consistente en los formatos: PbRM-01a, PbRM-01b, PbRM-01c, PbRM-01d, PbRM-01e, PbRM-02a, PbRM-03a, PbRM-03b, PbRM-04a, PbRM-04d, PbRM-05, PbRM-07a, PbRM-07b y PbRM-08b, de todos los proyectos que integran el presupuesto de dicho ejercicio del Organismo de Agua de San Mateo Atenco.</w:t>
      </w:r>
      <w:r>
        <w:t xml:space="preserve">” </w:t>
      </w:r>
      <w:r>
        <w:rPr>
          <w:b/>
        </w:rPr>
        <w:t xml:space="preserve">[Sic] </w:t>
      </w:r>
    </w:p>
    <w:p w14:paraId="44577777" w14:textId="77777777" w:rsidR="00860B2C" w:rsidRPr="002B7C51" w:rsidRDefault="00860B2C" w:rsidP="002B7C51">
      <w:pPr>
        <w:pStyle w:val="Citas"/>
        <w:rPr>
          <w:b/>
          <w:iCs/>
          <w:sz w:val="24"/>
          <w:szCs w:val="24"/>
        </w:rPr>
      </w:pPr>
    </w:p>
    <w:p w14:paraId="1B4F74F4" w14:textId="1CA2DC52" w:rsidR="00860B2C" w:rsidRPr="0091260C" w:rsidRDefault="00860B2C" w:rsidP="00860B2C">
      <w:pPr>
        <w:pStyle w:val="INFOEM"/>
        <w:ind w:left="0" w:right="-18"/>
        <w:rPr>
          <w:b/>
          <w:i w:val="0"/>
          <w:iCs/>
          <w:sz w:val="24"/>
          <w:szCs w:val="24"/>
        </w:rPr>
      </w:pPr>
      <w:r w:rsidRPr="0091260C">
        <w:rPr>
          <w:b/>
          <w:i w:val="0"/>
          <w:iCs/>
          <w:sz w:val="24"/>
          <w:szCs w:val="24"/>
        </w:rPr>
        <w:t xml:space="preserve">Para el caso de la solicitud </w:t>
      </w:r>
      <w:r>
        <w:rPr>
          <w:b/>
          <w:i w:val="0"/>
          <w:iCs/>
          <w:sz w:val="24"/>
          <w:szCs w:val="24"/>
        </w:rPr>
        <w:t>00005</w:t>
      </w:r>
      <w:r w:rsidRPr="0091260C">
        <w:rPr>
          <w:b/>
          <w:i w:val="0"/>
          <w:iCs/>
          <w:sz w:val="24"/>
          <w:szCs w:val="24"/>
        </w:rPr>
        <w:t>/OASMATEOAT/IP/2021</w:t>
      </w:r>
      <w:r>
        <w:rPr>
          <w:b/>
          <w:i w:val="0"/>
          <w:iCs/>
          <w:sz w:val="24"/>
          <w:szCs w:val="24"/>
        </w:rPr>
        <w:t>:</w:t>
      </w:r>
    </w:p>
    <w:p w14:paraId="4347247C" w14:textId="33D99D58" w:rsidR="00860B2C" w:rsidRDefault="00860B2C" w:rsidP="00860B2C">
      <w:pPr>
        <w:pStyle w:val="Citas"/>
        <w:rPr>
          <w:b/>
        </w:rPr>
      </w:pPr>
      <w:r>
        <w:t>“</w:t>
      </w:r>
      <w:r w:rsidRPr="00860B2C">
        <w:t>Solicito el Estado de Situación Financiera, Estado Analítico de Deuda y Otros Pasivos, y el Estado de Actividades al 30 de junio de 2021.</w:t>
      </w:r>
      <w:r>
        <w:t xml:space="preserve">” </w:t>
      </w:r>
      <w:r>
        <w:rPr>
          <w:b/>
        </w:rPr>
        <w:t xml:space="preserve">[Sic] </w:t>
      </w:r>
    </w:p>
    <w:p w14:paraId="0919F84E" w14:textId="77777777" w:rsidR="00860B2C" w:rsidRPr="00860B2C" w:rsidRDefault="00860B2C" w:rsidP="00860B2C">
      <w:pPr>
        <w:pStyle w:val="Citas"/>
        <w:rPr>
          <w:b/>
          <w:iCs/>
          <w:sz w:val="24"/>
          <w:szCs w:val="24"/>
        </w:rPr>
      </w:pPr>
    </w:p>
    <w:p w14:paraId="40912D7B" w14:textId="5363195F" w:rsidR="00DB3B00" w:rsidRDefault="00925CD1" w:rsidP="00925CD1">
      <w:pPr>
        <w:spacing w:before="240" w:line="360" w:lineRule="auto"/>
        <w:ind w:right="850"/>
        <w:jc w:val="both"/>
        <w:rPr>
          <w:rFonts w:ascii="Palatino Linotype" w:eastAsia="Times New Roman" w:hAnsi="Palatino Linotype" w:cs="Times New Roman"/>
          <w:sz w:val="24"/>
          <w:szCs w:val="24"/>
          <w:lang w:val="es-ES_tradnl" w:eastAsia="es-ES"/>
        </w:rPr>
      </w:pPr>
      <w:r w:rsidRPr="004927B2">
        <w:rPr>
          <w:rFonts w:ascii="Palatino Linotype" w:eastAsia="Times New Roman" w:hAnsi="Palatino Linotype" w:cs="Times New Roman"/>
          <w:b/>
          <w:sz w:val="24"/>
          <w:szCs w:val="24"/>
          <w:lang w:val="es-ES_tradnl" w:eastAsia="es-ES"/>
        </w:rPr>
        <w:t>Modalidad de entrega:</w:t>
      </w:r>
      <w:r w:rsidRPr="004927B2">
        <w:rPr>
          <w:rFonts w:ascii="Palatino Linotype" w:eastAsia="Times New Roman" w:hAnsi="Palatino Linotype" w:cs="Times New Roman"/>
          <w:sz w:val="24"/>
          <w:szCs w:val="24"/>
          <w:lang w:val="es-ES_tradnl" w:eastAsia="es-ES"/>
        </w:rPr>
        <w:t xml:space="preserve"> A través del SAIMEX</w:t>
      </w:r>
      <w:r w:rsidR="00860B2C">
        <w:rPr>
          <w:rFonts w:ascii="Palatino Linotype" w:eastAsia="Times New Roman" w:hAnsi="Palatino Linotype" w:cs="Times New Roman"/>
          <w:sz w:val="24"/>
          <w:szCs w:val="24"/>
          <w:lang w:val="es-ES_tradnl" w:eastAsia="es-ES"/>
        </w:rPr>
        <w:t>, en ambos casos</w:t>
      </w:r>
      <w:r w:rsidRPr="004927B2">
        <w:rPr>
          <w:rFonts w:ascii="Palatino Linotype" w:eastAsia="Times New Roman" w:hAnsi="Palatino Linotype" w:cs="Times New Roman"/>
          <w:sz w:val="24"/>
          <w:szCs w:val="24"/>
          <w:lang w:val="es-ES_tradnl" w:eastAsia="es-ES"/>
        </w:rPr>
        <w:t>.</w:t>
      </w:r>
    </w:p>
    <w:p w14:paraId="016A0FE6" w14:textId="587BF161" w:rsidR="00925CD1" w:rsidRDefault="00DB3B00" w:rsidP="00925CD1">
      <w:pPr>
        <w:spacing w:before="240" w:line="360" w:lineRule="auto"/>
        <w:jc w:val="both"/>
        <w:rPr>
          <w:rFonts w:ascii="Palatino Linotype" w:hAnsi="Palatino Linotype" w:cs="Arial"/>
          <w:b/>
          <w:sz w:val="28"/>
        </w:rPr>
      </w:pPr>
      <w:r>
        <w:rPr>
          <w:rFonts w:ascii="Palatino Linotype" w:hAnsi="Palatino Linotype" w:cs="Arial"/>
          <w:b/>
          <w:sz w:val="28"/>
        </w:rPr>
        <w:t>SEGUNDO</w:t>
      </w:r>
      <w:r w:rsidR="00925CD1">
        <w:rPr>
          <w:rFonts w:ascii="Palatino Linotype" w:hAnsi="Palatino Linotype" w:cs="Arial"/>
          <w:b/>
          <w:sz w:val="28"/>
        </w:rPr>
        <w:t>. De la</w:t>
      </w:r>
      <w:r w:rsidR="000E4761">
        <w:rPr>
          <w:rFonts w:ascii="Palatino Linotype" w:hAnsi="Palatino Linotype" w:cs="Arial"/>
          <w:b/>
          <w:sz w:val="28"/>
        </w:rPr>
        <w:t>s</w:t>
      </w:r>
      <w:r w:rsidR="00925CD1">
        <w:rPr>
          <w:rFonts w:ascii="Palatino Linotype" w:hAnsi="Palatino Linotype" w:cs="Arial"/>
          <w:b/>
          <w:sz w:val="28"/>
        </w:rPr>
        <w:t xml:space="preserve"> respuesta</w:t>
      </w:r>
      <w:r w:rsidR="000E4761">
        <w:rPr>
          <w:rFonts w:ascii="Palatino Linotype" w:hAnsi="Palatino Linotype" w:cs="Arial"/>
          <w:b/>
          <w:sz w:val="28"/>
        </w:rPr>
        <w:t>s</w:t>
      </w:r>
      <w:r w:rsidR="00925CD1">
        <w:rPr>
          <w:rFonts w:ascii="Palatino Linotype" w:hAnsi="Palatino Linotype" w:cs="Arial"/>
          <w:b/>
          <w:sz w:val="28"/>
        </w:rPr>
        <w:t xml:space="preserve"> del Sujeto Obligado</w:t>
      </w:r>
    </w:p>
    <w:p w14:paraId="064CE2F8" w14:textId="2D14B2A5" w:rsidR="002B7C51" w:rsidRDefault="00925CD1" w:rsidP="00925CD1">
      <w:pPr>
        <w:pStyle w:val="Prrafodelista"/>
        <w:spacing w:after="240" w:line="360" w:lineRule="auto"/>
        <w:ind w:left="0"/>
        <w:jc w:val="both"/>
        <w:rPr>
          <w:rFonts w:ascii="Palatino Linotype" w:hAnsi="Palatino Linotype" w:cs="Arial"/>
        </w:rPr>
      </w:pPr>
      <w:r>
        <w:rPr>
          <w:rFonts w:ascii="Palatino Linotype" w:hAnsi="Palatino Linotype" w:cs="Arial"/>
        </w:rPr>
        <w:t xml:space="preserve">En fecha </w:t>
      </w:r>
      <w:r w:rsidR="00EF73AF">
        <w:rPr>
          <w:rFonts w:ascii="Palatino Linotype" w:hAnsi="Palatino Linotype" w:cs="Arial"/>
        </w:rPr>
        <w:t xml:space="preserve">trece de septiembre </w:t>
      </w:r>
      <w:r w:rsidR="002B7C51">
        <w:rPr>
          <w:rFonts w:ascii="Palatino Linotype" w:hAnsi="Palatino Linotype" w:cs="Arial"/>
        </w:rPr>
        <w:t xml:space="preserve">de dos mil veintiuno, </w:t>
      </w:r>
      <w:r w:rsidR="002B7C51">
        <w:rPr>
          <w:rFonts w:ascii="Palatino Linotype" w:hAnsi="Palatino Linotype" w:cs="Arial"/>
          <w:b/>
        </w:rPr>
        <w:t xml:space="preserve">El Sujeto Obligado </w:t>
      </w:r>
      <w:r w:rsidR="002B7C51">
        <w:rPr>
          <w:rFonts w:ascii="Palatino Linotype" w:hAnsi="Palatino Linotype" w:cs="Arial"/>
        </w:rPr>
        <w:t>dio respuesta a la</w:t>
      </w:r>
      <w:r w:rsidR="00EF73AF">
        <w:rPr>
          <w:rFonts w:ascii="Palatino Linotype" w:hAnsi="Palatino Linotype" w:cs="Arial"/>
        </w:rPr>
        <w:t>s</w:t>
      </w:r>
      <w:r w:rsidR="002B7C51">
        <w:rPr>
          <w:rFonts w:ascii="Palatino Linotype" w:hAnsi="Palatino Linotype" w:cs="Arial"/>
        </w:rPr>
        <w:t xml:space="preserve"> solicitud</w:t>
      </w:r>
      <w:r w:rsidR="00EF73AF">
        <w:rPr>
          <w:rFonts w:ascii="Palatino Linotype" w:hAnsi="Palatino Linotype" w:cs="Arial"/>
        </w:rPr>
        <w:t>es</w:t>
      </w:r>
      <w:r w:rsidR="002B7C51">
        <w:rPr>
          <w:rFonts w:ascii="Palatino Linotype" w:hAnsi="Palatino Linotype" w:cs="Arial"/>
        </w:rPr>
        <w:t xml:space="preserve"> de información, resultando de nuestro interés lo siguiente: </w:t>
      </w:r>
    </w:p>
    <w:p w14:paraId="5818A44C" w14:textId="77777777" w:rsidR="00EF73AF" w:rsidRDefault="002B7C51" w:rsidP="00EF73AF">
      <w:pPr>
        <w:pStyle w:val="Citas"/>
        <w:jc w:val="right"/>
        <w:rPr>
          <w:lang w:eastAsia="es-MX"/>
        </w:rPr>
      </w:pPr>
      <w:r>
        <w:rPr>
          <w:lang w:eastAsia="es-MX"/>
        </w:rPr>
        <w:t>“</w:t>
      </w:r>
      <w:r w:rsidR="00EF73AF">
        <w:rPr>
          <w:lang w:eastAsia="es-MX"/>
        </w:rPr>
        <w:t>Folio de la solicitud: 00004/OASMATEOAT/IP/2021</w:t>
      </w:r>
    </w:p>
    <w:p w14:paraId="4463DC2A" w14:textId="77777777" w:rsidR="00EF73AF" w:rsidRDefault="00EF73AF" w:rsidP="00EF73AF">
      <w:pPr>
        <w:pStyle w:val="Citas"/>
        <w:rPr>
          <w:lang w:eastAsia="es-MX"/>
        </w:rPr>
      </w:pPr>
      <w:r>
        <w:rPr>
          <w:lang w:eastAsia="es-MX"/>
        </w:rPr>
        <w:t xml:space="preserve">Derivado del análisis a la solicitud, consistente en los formatos: PbRM-01a, PbRM-01b, PbRM-01c, PbRM-01d, PbRM-01e, PbRM-02a, PbRM-03a, PbRM-03b, </w:t>
      </w:r>
      <w:r>
        <w:rPr>
          <w:lang w:eastAsia="es-MX"/>
        </w:rPr>
        <w:lastRenderedPageBreak/>
        <w:t>PbRM-04a, PbRM-04d, PbRM-05, PbRM-07a, PbRM-07b y PbRM-08b, de todos los proyectos que integran el presupuesto de dicho ejercicio del Organismo de Agua de San Mateo Atenco. Por lo antes expuesto se considera pertinente poner a disposición del solicitante la información a través de la liga https://www.opdapassma.gob.mx/assets/2-Car%C3%A1tula-de-Presupuesto-de-Egresos-(PbRM-04d).</w:t>
      </w:r>
      <w:proofErr w:type="gramStart"/>
      <w:r>
        <w:rPr>
          <w:lang w:eastAsia="es-MX"/>
        </w:rPr>
        <w:t>pdf ;</w:t>
      </w:r>
      <w:proofErr w:type="gramEnd"/>
      <w:r>
        <w:rPr>
          <w:lang w:eastAsia="es-MX"/>
        </w:rPr>
        <w:t xml:space="preserve"> https://www.opdapassma.gob.mx</w:t>
      </w:r>
    </w:p>
    <w:p w14:paraId="460207F5" w14:textId="77777777" w:rsidR="00EF73AF" w:rsidRDefault="00EF73AF" w:rsidP="00EF73AF">
      <w:pPr>
        <w:pStyle w:val="Citas"/>
        <w:rPr>
          <w:lang w:eastAsia="es-MX"/>
        </w:rPr>
      </w:pPr>
      <w:r>
        <w:rPr>
          <w:lang w:eastAsia="es-MX"/>
        </w:rPr>
        <w:t>ATENTAMENTE</w:t>
      </w:r>
    </w:p>
    <w:p w14:paraId="052BF7D9" w14:textId="79D0B3FA" w:rsidR="00EF73AF" w:rsidRDefault="00EF73AF" w:rsidP="00EF73AF">
      <w:pPr>
        <w:pStyle w:val="Citas"/>
        <w:rPr>
          <w:b/>
          <w:lang w:eastAsia="es-MX"/>
        </w:rPr>
      </w:pPr>
      <w:proofErr w:type="gramStart"/>
      <w:r>
        <w:rPr>
          <w:lang w:eastAsia="es-MX"/>
        </w:rPr>
        <w:t>OASMATEOAT .</w:t>
      </w:r>
      <w:proofErr w:type="gramEnd"/>
      <w:r>
        <w:rPr>
          <w:lang w:eastAsia="es-MX"/>
        </w:rPr>
        <w:t xml:space="preserve"> .</w:t>
      </w:r>
      <w:r w:rsidR="002B7C51">
        <w:rPr>
          <w:lang w:eastAsia="es-MX"/>
        </w:rPr>
        <w:t xml:space="preserve">” </w:t>
      </w:r>
      <w:r w:rsidR="002B7C51">
        <w:rPr>
          <w:b/>
          <w:lang w:eastAsia="es-MX"/>
        </w:rPr>
        <w:t xml:space="preserve">[Sic] </w:t>
      </w:r>
    </w:p>
    <w:p w14:paraId="48FF6FED" w14:textId="23406E35" w:rsidR="00EF73AF" w:rsidRPr="00EF73AF" w:rsidRDefault="00EF73AF" w:rsidP="00EF73AF">
      <w:pPr>
        <w:pStyle w:val="Citas"/>
        <w:jc w:val="right"/>
      </w:pPr>
      <w:r>
        <w:t>“</w:t>
      </w:r>
      <w:r w:rsidRPr="00EF73AF">
        <w:t>Folio de la solicitud: 00005/OASMATEOAT/IP/2021</w:t>
      </w:r>
    </w:p>
    <w:p w14:paraId="0A75C28C" w14:textId="77777777" w:rsidR="00EF73AF" w:rsidRPr="00EF73AF" w:rsidRDefault="00EF73AF" w:rsidP="00EF73AF">
      <w:pPr>
        <w:pStyle w:val="Citas"/>
      </w:pPr>
      <w:r w:rsidRPr="00EF73AF">
        <w:t>Derivado del análisis a la solicitud, consistente en: Estado de Situación Financiera, Estado Analítico de Deuda y Otros Pasivos, y el Estado de Actividades al 30 de junio de 2021. Por lo antes expuesto se considera pertinente poner a disposición del solicitante la información a través de la liga https://www.opdapassma.gob.mx/transparencia/conac/concac-2021/</w:t>
      </w:r>
    </w:p>
    <w:p w14:paraId="62B53A77" w14:textId="77777777" w:rsidR="00EF73AF" w:rsidRPr="00EF73AF" w:rsidRDefault="00EF73AF" w:rsidP="00EF73AF">
      <w:pPr>
        <w:pStyle w:val="Citas"/>
      </w:pPr>
      <w:r w:rsidRPr="00EF73AF">
        <w:t>ATENTAMENTE</w:t>
      </w:r>
    </w:p>
    <w:p w14:paraId="6837B94C" w14:textId="205579BD" w:rsidR="00691297" w:rsidRDefault="00EF73AF" w:rsidP="00EF73AF">
      <w:pPr>
        <w:pStyle w:val="Citas"/>
        <w:rPr>
          <w:b/>
          <w:lang w:eastAsia="es-MX"/>
        </w:rPr>
      </w:pPr>
      <w:proofErr w:type="gramStart"/>
      <w:r w:rsidRPr="00EF73AF">
        <w:t>OASMATEOAT .</w:t>
      </w:r>
      <w:proofErr w:type="gramEnd"/>
      <w:r w:rsidRPr="00EF73AF">
        <w:rPr>
          <w:b/>
        </w:rPr>
        <w:t xml:space="preserve"> .</w:t>
      </w:r>
      <w:r>
        <w:rPr>
          <w:b/>
        </w:rPr>
        <w:t xml:space="preserve">” </w:t>
      </w:r>
      <w:r>
        <w:rPr>
          <w:b/>
          <w:lang w:eastAsia="es-MX"/>
        </w:rPr>
        <w:t>[Sic]</w:t>
      </w:r>
    </w:p>
    <w:p w14:paraId="0A2C1E0F" w14:textId="77777777" w:rsidR="00EF73AF" w:rsidRPr="00EF73AF" w:rsidRDefault="00EF73AF" w:rsidP="00EF73AF">
      <w:pPr>
        <w:pStyle w:val="Citas"/>
      </w:pPr>
    </w:p>
    <w:p w14:paraId="655AE864" w14:textId="362CBCEE" w:rsidR="00925CD1" w:rsidRPr="00994280" w:rsidRDefault="00DB3B00" w:rsidP="00925CD1">
      <w:pPr>
        <w:spacing w:before="240" w:line="360" w:lineRule="auto"/>
        <w:jc w:val="both"/>
        <w:rPr>
          <w:rFonts w:ascii="Palatino Linotype" w:hAnsi="Palatino Linotype" w:cs="Arial"/>
          <w:b/>
          <w:sz w:val="28"/>
        </w:rPr>
      </w:pPr>
      <w:r>
        <w:rPr>
          <w:rFonts w:ascii="Palatino Linotype" w:hAnsi="Palatino Linotype" w:cs="Arial"/>
          <w:b/>
          <w:sz w:val="28"/>
        </w:rPr>
        <w:t>TERCERO</w:t>
      </w:r>
      <w:r w:rsidR="00925CD1" w:rsidRPr="00994280">
        <w:rPr>
          <w:rFonts w:ascii="Palatino Linotype" w:hAnsi="Palatino Linotype" w:cs="Arial"/>
          <w:b/>
          <w:sz w:val="28"/>
        </w:rPr>
        <w:t xml:space="preserve">. </w:t>
      </w:r>
      <w:r w:rsidR="00925CD1" w:rsidRPr="00994280">
        <w:rPr>
          <w:rFonts w:ascii="Palatino Linotype" w:hAnsi="Palatino Linotype"/>
          <w:b/>
          <w:sz w:val="28"/>
        </w:rPr>
        <w:t>Del recurso de revisión.</w:t>
      </w:r>
    </w:p>
    <w:p w14:paraId="1E11B072" w14:textId="36F33E08" w:rsidR="00691297" w:rsidRDefault="00925CD1" w:rsidP="00925CD1">
      <w:pPr>
        <w:spacing w:before="240" w:line="360" w:lineRule="auto"/>
        <w:jc w:val="both"/>
        <w:rPr>
          <w:rFonts w:ascii="Palatino Linotype" w:hAnsi="Palatino Linotype" w:cs="Arial"/>
          <w:sz w:val="24"/>
          <w:szCs w:val="24"/>
        </w:rPr>
      </w:pPr>
      <w:r w:rsidRPr="00994280">
        <w:rPr>
          <w:rFonts w:ascii="Palatino Linotype" w:hAnsi="Palatino Linotype" w:cs="Arial"/>
          <w:sz w:val="24"/>
          <w:szCs w:val="24"/>
        </w:rPr>
        <w:lastRenderedPageBreak/>
        <w:t>Inconforme con la</w:t>
      </w:r>
      <w:r w:rsidR="00EF73AF">
        <w:rPr>
          <w:rFonts w:ascii="Palatino Linotype" w:hAnsi="Palatino Linotype" w:cs="Arial"/>
          <w:sz w:val="24"/>
          <w:szCs w:val="24"/>
        </w:rPr>
        <w:t>s</w:t>
      </w:r>
      <w:r w:rsidRPr="00994280">
        <w:rPr>
          <w:rFonts w:ascii="Palatino Linotype" w:hAnsi="Palatino Linotype" w:cs="Arial"/>
          <w:sz w:val="24"/>
          <w:szCs w:val="24"/>
        </w:rPr>
        <w:t xml:space="preserve"> respuesta</w:t>
      </w:r>
      <w:r w:rsidR="00EF73AF">
        <w:rPr>
          <w:rFonts w:ascii="Palatino Linotype" w:hAnsi="Palatino Linotype" w:cs="Arial"/>
          <w:sz w:val="24"/>
          <w:szCs w:val="24"/>
        </w:rPr>
        <w:t>s</w:t>
      </w:r>
      <w:r w:rsidRPr="00994280">
        <w:rPr>
          <w:rFonts w:ascii="Palatino Linotype" w:hAnsi="Palatino Linotype" w:cs="Arial"/>
          <w:sz w:val="24"/>
          <w:szCs w:val="24"/>
        </w:rPr>
        <w:t xml:space="preserve"> notificada</w:t>
      </w:r>
      <w:r w:rsidR="00EF73AF">
        <w:rPr>
          <w:rFonts w:ascii="Palatino Linotype" w:hAnsi="Palatino Linotype" w:cs="Arial"/>
          <w:sz w:val="24"/>
          <w:szCs w:val="24"/>
        </w:rPr>
        <w:t>s</w:t>
      </w:r>
      <w:r w:rsidRPr="00994280">
        <w:rPr>
          <w:rFonts w:ascii="Palatino Linotype" w:hAnsi="Palatino Linotype" w:cs="Arial"/>
          <w:sz w:val="24"/>
          <w:szCs w:val="24"/>
        </w:rPr>
        <w:t xml:space="preserve"> por </w:t>
      </w:r>
      <w:r w:rsidRPr="00994280">
        <w:rPr>
          <w:rFonts w:ascii="Palatino Linotype" w:hAnsi="Palatino Linotype" w:cs="Arial"/>
          <w:b/>
          <w:sz w:val="24"/>
          <w:szCs w:val="24"/>
        </w:rPr>
        <w:t>El Sujeto O</w:t>
      </w:r>
      <w:r>
        <w:rPr>
          <w:rFonts w:ascii="Palatino Linotype" w:hAnsi="Palatino Linotype" w:cs="Arial"/>
          <w:b/>
          <w:sz w:val="24"/>
          <w:szCs w:val="24"/>
        </w:rPr>
        <w:t xml:space="preserve">bligado, </w:t>
      </w:r>
      <w:r w:rsidR="00EF73AF">
        <w:rPr>
          <w:rFonts w:ascii="Palatino Linotype" w:hAnsi="Palatino Linotype" w:cs="Arial"/>
          <w:b/>
          <w:sz w:val="24"/>
          <w:szCs w:val="24"/>
        </w:rPr>
        <w:t>El</w:t>
      </w:r>
      <w:r w:rsidRPr="00994280">
        <w:rPr>
          <w:rFonts w:ascii="Palatino Linotype" w:hAnsi="Palatino Linotype" w:cs="Arial"/>
          <w:b/>
          <w:sz w:val="24"/>
          <w:szCs w:val="24"/>
        </w:rPr>
        <w:t xml:space="preserve"> Recurrente </w:t>
      </w:r>
      <w:r w:rsidR="00EF73AF">
        <w:rPr>
          <w:rFonts w:ascii="Palatino Linotype" w:hAnsi="Palatino Linotype" w:cs="Arial"/>
          <w:sz w:val="24"/>
          <w:szCs w:val="24"/>
        </w:rPr>
        <w:t>interpuso los</w:t>
      </w:r>
      <w:r w:rsidRPr="00994280">
        <w:rPr>
          <w:rFonts w:ascii="Palatino Linotype" w:hAnsi="Palatino Linotype" w:cs="Arial"/>
          <w:sz w:val="24"/>
          <w:szCs w:val="24"/>
        </w:rPr>
        <w:t xml:space="preserve"> recurso</w:t>
      </w:r>
      <w:r w:rsidR="00EF73AF">
        <w:rPr>
          <w:rFonts w:ascii="Palatino Linotype" w:hAnsi="Palatino Linotype" w:cs="Arial"/>
          <w:sz w:val="24"/>
          <w:szCs w:val="24"/>
        </w:rPr>
        <w:t>s</w:t>
      </w:r>
      <w:r w:rsidRPr="00994280">
        <w:rPr>
          <w:rFonts w:ascii="Palatino Linotype" w:hAnsi="Palatino Linotype" w:cs="Arial"/>
          <w:sz w:val="24"/>
          <w:szCs w:val="24"/>
        </w:rPr>
        <w:t xml:space="preserve"> de revisión, en fecha</w:t>
      </w:r>
      <w:r w:rsidR="00691297">
        <w:rPr>
          <w:rFonts w:ascii="Palatino Linotype" w:hAnsi="Palatino Linotype" w:cs="Arial"/>
          <w:sz w:val="24"/>
          <w:szCs w:val="24"/>
        </w:rPr>
        <w:t xml:space="preserve"> </w:t>
      </w:r>
      <w:r w:rsidR="00D12A05">
        <w:rPr>
          <w:rFonts w:ascii="Palatino Linotype" w:hAnsi="Palatino Linotype" w:cs="Arial"/>
          <w:sz w:val="24"/>
          <w:szCs w:val="24"/>
        </w:rPr>
        <w:t>catorce</w:t>
      </w:r>
      <w:r w:rsidR="00EF73AF">
        <w:rPr>
          <w:rFonts w:ascii="Palatino Linotype" w:hAnsi="Palatino Linotype" w:cs="Arial"/>
          <w:sz w:val="24"/>
          <w:szCs w:val="24"/>
        </w:rPr>
        <w:t xml:space="preserve"> de septiembre de dos mil veintiuno, los</w:t>
      </w:r>
      <w:r w:rsidR="00691297">
        <w:rPr>
          <w:rFonts w:ascii="Palatino Linotype" w:hAnsi="Palatino Linotype" w:cs="Arial"/>
          <w:sz w:val="24"/>
          <w:szCs w:val="24"/>
        </w:rPr>
        <w:t xml:space="preserve"> cual</w:t>
      </w:r>
      <w:r w:rsidR="00EF73AF">
        <w:rPr>
          <w:rFonts w:ascii="Palatino Linotype" w:hAnsi="Palatino Linotype" w:cs="Arial"/>
          <w:sz w:val="24"/>
          <w:szCs w:val="24"/>
        </w:rPr>
        <w:t>es</w:t>
      </w:r>
      <w:r w:rsidR="00691297">
        <w:rPr>
          <w:rFonts w:ascii="Palatino Linotype" w:hAnsi="Palatino Linotype" w:cs="Arial"/>
          <w:sz w:val="24"/>
          <w:szCs w:val="24"/>
        </w:rPr>
        <w:t xml:space="preserve"> fue</w:t>
      </w:r>
      <w:r w:rsidR="00EF73AF">
        <w:rPr>
          <w:rFonts w:ascii="Palatino Linotype" w:hAnsi="Palatino Linotype" w:cs="Arial"/>
          <w:sz w:val="24"/>
          <w:szCs w:val="24"/>
        </w:rPr>
        <w:t>ron</w:t>
      </w:r>
      <w:r w:rsidR="00691297">
        <w:rPr>
          <w:rFonts w:ascii="Palatino Linotype" w:hAnsi="Palatino Linotype" w:cs="Arial"/>
          <w:sz w:val="24"/>
          <w:szCs w:val="24"/>
        </w:rPr>
        <w:t xml:space="preserve"> registrado</w:t>
      </w:r>
      <w:r w:rsidR="00EF73AF">
        <w:rPr>
          <w:rFonts w:ascii="Palatino Linotype" w:hAnsi="Palatino Linotype" w:cs="Arial"/>
          <w:sz w:val="24"/>
          <w:szCs w:val="24"/>
        </w:rPr>
        <w:t>s</w:t>
      </w:r>
      <w:r w:rsidR="00691297">
        <w:rPr>
          <w:rFonts w:ascii="Palatino Linotype" w:hAnsi="Palatino Linotype" w:cs="Arial"/>
          <w:sz w:val="24"/>
          <w:szCs w:val="24"/>
        </w:rPr>
        <w:t xml:space="preserve"> </w:t>
      </w:r>
      <w:r w:rsidR="00EF73AF">
        <w:rPr>
          <w:rFonts w:ascii="Palatino Linotype" w:hAnsi="Palatino Linotype" w:cs="Arial"/>
          <w:sz w:val="24"/>
          <w:szCs w:val="24"/>
        </w:rPr>
        <w:t>en el sistema electrónico con los</w:t>
      </w:r>
      <w:r w:rsidR="00691297">
        <w:rPr>
          <w:rFonts w:ascii="Palatino Linotype" w:hAnsi="Palatino Linotype" w:cs="Arial"/>
          <w:sz w:val="24"/>
          <w:szCs w:val="24"/>
        </w:rPr>
        <w:t xml:space="preserve"> expediente</w:t>
      </w:r>
      <w:r w:rsidR="00EF73AF">
        <w:rPr>
          <w:rFonts w:ascii="Palatino Linotype" w:hAnsi="Palatino Linotype" w:cs="Arial"/>
          <w:sz w:val="24"/>
          <w:szCs w:val="24"/>
        </w:rPr>
        <w:t>s</w:t>
      </w:r>
      <w:r w:rsidR="00691297">
        <w:rPr>
          <w:rFonts w:ascii="Palatino Linotype" w:hAnsi="Palatino Linotype" w:cs="Arial"/>
          <w:sz w:val="24"/>
          <w:szCs w:val="24"/>
        </w:rPr>
        <w:t xml:space="preserve"> </w:t>
      </w:r>
      <w:r w:rsidR="00EF73AF">
        <w:rPr>
          <w:rFonts w:ascii="Palatino Linotype" w:hAnsi="Palatino Linotype" w:cs="Arial"/>
          <w:b/>
          <w:sz w:val="24"/>
          <w:szCs w:val="24"/>
        </w:rPr>
        <w:t>04700</w:t>
      </w:r>
      <w:r w:rsidR="00691297">
        <w:rPr>
          <w:rFonts w:ascii="Palatino Linotype" w:hAnsi="Palatino Linotype" w:cs="Arial"/>
          <w:b/>
          <w:sz w:val="24"/>
          <w:szCs w:val="24"/>
        </w:rPr>
        <w:t>/INFOEM/IP/RR/2021</w:t>
      </w:r>
      <w:r w:rsidR="00EF73AF">
        <w:rPr>
          <w:rFonts w:ascii="Palatino Linotype" w:hAnsi="Palatino Linotype" w:cs="Arial"/>
          <w:b/>
          <w:sz w:val="24"/>
          <w:szCs w:val="24"/>
        </w:rPr>
        <w:t xml:space="preserve"> y 04701/INFOEM/IP/RR/2021</w:t>
      </w:r>
      <w:r w:rsidR="00691297">
        <w:rPr>
          <w:rFonts w:ascii="Palatino Linotype" w:hAnsi="Palatino Linotype" w:cs="Arial"/>
          <w:b/>
          <w:sz w:val="24"/>
          <w:szCs w:val="24"/>
        </w:rPr>
        <w:t xml:space="preserve">, </w:t>
      </w:r>
      <w:r w:rsidR="00691297">
        <w:rPr>
          <w:rFonts w:ascii="Palatino Linotype" w:hAnsi="Palatino Linotype" w:cs="Arial"/>
          <w:sz w:val="24"/>
          <w:szCs w:val="24"/>
        </w:rPr>
        <w:t xml:space="preserve">en </w:t>
      </w:r>
      <w:r w:rsidR="00EF73AF">
        <w:rPr>
          <w:rFonts w:ascii="Palatino Linotype" w:hAnsi="Palatino Linotype" w:cs="Arial"/>
          <w:sz w:val="24"/>
          <w:szCs w:val="24"/>
        </w:rPr>
        <w:t>los</w:t>
      </w:r>
      <w:r w:rsidR="00691297">
        <w:rPr>
          <w:rFonts w:ascii="Palatino Linotype" w:hAnsi="Palatino Linotype" w:cs="Arial"/>
          <w:sz w:val="24"/>
          <w:szCs w:val="24"/>
        </w:rPr>
        <w:t xml:space="preserve"> cual</w:t>
      </w:r>
      <w:r w:rsidR="00EF73AF">
        <w:rPr>
          <w:rFonts w:ascii="Palatino Linotype" w:hAnsi="Palatino Linotype" w:cs="Arial"/>
          <w:sz w:val="24"/>
          <w:szCs w:val="24"/>
        </w:rPr>
        <w:t>es</w:t>
      </w:r>
      <w:r w:rsidR="00691297">
        <w:rPr>
          <w:rFonts w:ascii="Palatino Linotype" w:hAnsi="Palatino Linotype" w:cs="Arial"/>
          <w:sz w:val="24"/>
          <w:szCs w:val="24"/>
        </w:rPr>
        <w:t xml:space="preserve"> arguye las siguientes manifestaciones: </w:t>
      </w:r>
    </w:p>
    <w:p w14:paraId="1C9EF827" w14:textId="74CD0186" w:rsidR="00EF73AF" w:rsidRDefault="00EF73AF" w:rsidP="00691297">
      <w:pPr>
        <w:spacing w:before="240" w:line="360" w:lineRule="auto"/>
        <w:jc w:val="both"/>
        <w:rPr>
          <w:rFonts w:ascii="Palatino Linotype" w:hAnsi="Palatino Linotype" w:cs="Arial"/>
          <w:b/>
          <w:sz w:val="24"/>
        </w:rPr>
      </w:pPr>
      <w:r w:rsidRPr="00EF73AF">
        <w:rPr>
          <w:rFonts w:ascii="Palatino Linotype" w:hAnsi="Palatino Linotype" w:cs="Arial"/>
          <w:b/>
          <w:sz w:val="24"/>
        </w:rPr>
        <w:t>04700/INFOEM/IP/RR/2021</w:t>
      </w:r>
    </w:p>
    <w:p w14:paraId="16430319" w14:textId="77777777" w:rsidR="00691297" w:rsidRDefault="00691297" w:rsidP="00691297">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6E027F4" w14:textId="3472F56F" w:rsidR="00691297" w:rsidRPr="00691297" w:rsidRDefault="00691297" w:rsidP="00691297">
      <w:pPr>
        <w:pStyle w:val="Citas"/>
        <w:rPr>
          <w:b/>
          <w:sz w:val="24"/>
          <w:szCs w:val="24"/>
        </w:rPr>
      </w:pPr>
      <w:r>
        <w:t>“</w:t>
      </w:r>
      <w:r w:rsidR="00EF73AF" w:rsidRPr="00EF73AF">
        <w:t xml:space="preserve">La liga a la que refiere la contestación no contiene la información solicitada, solo contiene el formato </w:t>
      </w:r>
      <w:proofErr w:type="spellStart"/>
      <w:r w:rsidR="00EF73AF" w:rsidRPr="00EF73AF">
        <w:t>PbRM</w:t>
      </w:r>
      <w:proofErr w:type="spellEnd"/>
      <w:r w:rsidR="00EF73AF" w:rsidRPr="00EF73AF">
        <w:t xml:space="preserve"> 04d.</w:t>
      </w:r>
      <w:r>
        <w:t xml:space="preserve">” </w:t>
      </w:r>
      <w:r>
        <w:rPr>
          <w:b/>
        </w:rPr>
        <w:t xml:space="preserve">[Sic] </w:t>
      </w:r>
    </w:p>
    <w:p w14:paraId="232A18D5" w14:textId="77777777" w:rsidR="00DB3B00" w:rsidRDefault="00DB3B00" w:rsidP="00DB3B00">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694E2F44" w14:textId="10882ABC" w:rsidR="00EF73AF" w:rsidRPr="00EF73AF" w:rsidRDefault="00404542" w:rsidP="00404542">
      <w:pPr>
        <w:pStyle w:val="Citas"/>
        <w:rPr>
          <w:b/>
        </w:rPr>
      </w:pPr>
      <w:r w:rsidRPr="00691297">
        <w:t>“</w:t>
      </w:r>
      <w:r w:rsidR="00EF73AF" w:rsidRPr="00EF73AF">
        <w:t xml:space="preserve">La liga a la que refiere la contestación no contiene la información solicitada, solo contiene el formato </w:t>
      </w:r>
      <w:proofErr w:type="spellStart"/>
      <w:r w:rsidR="00EF73AF" w:rsidRPr="00EF73AF">
        <w:t>PbRM</w:t>
      </w:r>
      <w:proofErr w:type="spellEnd"/>
      <w:r w:rsidR="00EF73AF" w:rsidRPr="00EF73AF">
        <w:t xml:space="preserve"> 04d. Por lo que requiero información completa.</w:t>
      </w:r>
      <w:r w:rsidRPr="00691297">
        <w:t>”</w:t>
      </w:r>
      <w:r>
        <w:rPr>
          <w:b/>
        </w:rPr>
        <w:t xml:space="preserve">[Sic] </w:t>
      </w:r>
    </w:p>
    <w:p w14:paraId="56896E1D" w14:textId="7788FFA0" w:rsidR="00EF73AF" w:rsidRDefault="00DB3B00" w:rsidP="00EF73AF">
      <w:pPr>
        <w:spacing w:before="240" w:line="360" w:lineRule="auto"/>
        <w:jc w:val="both"/>
        <w:rPr>
          <w:rFonts w:ascii="Palatino Linotype" w:hAnsi="Palatino Linotype" w:cs="Arial"/>
          <w:b/>
          <w:sz w:val="24"/>
        </w:rPr>
      </w:pPr>
      <w:r>
        <w:t xml:space="preserve"> </w:t>
      </w:r>
      <w:r w:rsidR="00EF73AF">
        <w:rPr>
          <w:rFonts w:ascii="Palatino Linotype" w:hAnsi="Palatino Linotype" w:cs="Arial"/>
          <w:b/>
          <w:sz w:val="24"/>
        </w:rPr>
        <w:t>04701</w:t>
      </w:r>
      <w:r w:rsidR="00EF73AF" w:rsidRPr="00EF73AF">
        <w:rPr>
          <w:rFonts w:ascii="Palatino Linotype" w:hAnsi="Palatino Linotype" w:cs="Arial"/>
          <w:b/>
          <w:sz w:val="24"/>
        </w:rPr>
        <w:t>/INFOEM/IP/RR/2021</w:t>
      </w:r>
    </w:p>
    <w:p w14:paraId="7152309D" w14:textId="77777777" w:rsidR="00EF73AF" w:rsidRDefault="00EF73AF" w:rsidP="00EF73A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791FEE51" w14:textId="5C6BA559" w:rsidR="00EF73AF" w:rsidRPr="00691297" w:rsidRDefault="00EF73AF" w:rsidP="00EF73AF">
      <w:pPr>
        <w:pStyle w:val="Citas"/>
        <w:rPr>
          <w:b/>
          <w:sz w:val="24"/>
          <w:szCs w:val="24"/>
        </w:rPr>
      </w:pPr>
      <w:r>
        <w:t>“</w:t>
      </w:r>
      <w:r w:rsidRPr="00EF73AF">
        <w:t>La liga a la que refiere la contestación no contiene la información solicitada, ni existe información publicada dentro de la página web a la que hace referencia dicha liga.</w:t>
      </w:r>
      <w:r>
        <w:t xml:space="preserve">” </w:t>
      </w:r>
      <w:r>
        <w:rPr>
          <w:b/>
        </w:rPr>
        <w:t xml:space="preserve">[Sic] </w:t>
      </w:r>
    </w:p>
    <w:p w14:paraId="5906A038" w14:textId="77777777" w:rsidR="00EF73AF" w:rsidRDefault="00EF73AF" w:rsidP="00EF73AF">
      <w:pPr>
        <w:spacing w:before="240" w:line="360" w:lineRule="auto"/>
        <w:jc w:val="both"/>
        <w:rPr>
          <w:rFonts w:ascii="Palatino Linotype" w:hAnsi="Palatino Linotype" w:cs="Arial"/>
          <w:sz w:val="24"/>
        </w:rPr>
      </w:pPr>
      <w:r>
        <w:rPr>
          <w:rFonts w:ascii="Palatino Linotype" w:hAnsi="Palatino Linotype" w:cs="Arial"/>
          <w:b/>
          <w:sz w:val="24"/>
        </w:rPr>
        <w:lastRenderedPageBreak/>
        <w:t>Razones o Motivos de Inconformidad</w:t>
      </w:r>
      <w:r>
        <w:rPr>
          <w:rFonts w:ascii="Palatino Linotype" w:hAnsi="Palatino Linotype" w:cs="Arial"/>
          <w:sz w:val="24"/>
        </w:rPr>
        <w:t xml:space="preserve">: </w:t>
      </w:r>
    </w:p>
    <w:p w14:paraId="00F0C906" w14:textId="2676F516" w:rsidR="00925CD1" w:rsidRDefault="00EF73AF" w:rsidP="00EF73AF">
      <w:pPr>
        <w:pStyle w:val="Citas"/>
        <w:rPr>
          <w:b/>
        </w:rPr>
      </w:pPr>
      <w:r w:rsidRPr="00691297">
        <w:t>“</w:t>
      </w:r>
      <w:r w:rsidRPr="00EF73AF">
        <w:t>La liga a la que refiere la contestación no contiene la información solicitada, ni existe información publicada dentro de la página web a la que hace referencia dicha liga.</w:t>
      </w:r>
      <w:r w:rsidRPr="00691297">
        <w:t>”</w:t>
      </w:r>
      <w:r>
        <w:rPr>
          <w:b/>
        </w:rPr>
        <w:t>[Sic]</w:t>
      </w:r>
    </w:p>
    <w:p w14:paraId="3CA51EE4" w14:textId="77777777" w:rsidR="00EF73AF" w:rsidRDefault="00EF73AF" w:rsidP="00925CD1">
      <w:pPr>
        <w:spacing w:before="240" w:line="360" w:lineRule="auto"/>
        <w:jc w:val="both"/>
        <w:rPr>
          <w:rFonts w:ascii="Palatino Linotype" w:hAnsi="Palatino Linotype" w:cs="Arial"/>
          <w:b/>
          <w:sz w:val="28"/>
        </w:rPr>
      </w:pPr>
    </w:p>
    <w:p w14:paraId="0A9D8D48" w14:textId="77777777" w:rsidR="009A1E60" w:rsidRPr="006E0976" w:rsidRDefault="009A1E60" w:rsidP="009A1E60">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Pr="006E0976">
        <w:rPr>
          <w:rFonts w:ascii="Palatino Linotype" w:hAnsi="Palatino Linotype"/>
          <w:b/>
          <w:sz w:val="26"/>
          <w:szCs w:val="26"/>
        </w:rPr>
        <w:t>. Del turno y admisión de los recursos de revisión.</w:t>
      </w:r>
    </w:p>
    <w:p w14:paraId="5941B92E" w14:textId="3DE9ADC2" w:rsidR="009A1E60" w:rsidRPr="00141D9A" w:rsidRDefault="009A1E60" w:rsidP="009A1E60">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Pr>
          <w:rFonts w:ascii="Palatino Linotype" w:hAnsi="Palatino Linotype"/>
        </w:rPr>
        <w:t xml:space="preserve">el recurso de revisión número </w:t>
      </w:r>
      <w:r>
        <w:rPr>
          <w:rFonts w:ascii="Palatino Linotype" w:hAnsi="Palatino Linotype"/>
          <w:b/>
          <w:sz w:val="23"/>
          <w:szCs w:val="23"/>
        </w:rPr>
        <w:t>04700</w:t>
      </w:r>
      <w:r w:rsidRPr="003A69A8">
        <w:rPr>
          <w:rFonts w:ascii="Palatino Linotype" w:hAnsi="Palatino Linotype"/>
          <w:b/>
          <w:sz w:val="23"/>
          <w:szCs w:val="23"/>
        </w:rPr>
        <w:t>/INFOEM/IP/RR/2021</w:t>
      </w:r>
      <w:r w:rsidRPr="00D50EB0">
        <w:rPr>
          <w:rFonts w:ascii="Palatino Linotype" w:hAnsi="Palatino Linotype"/>
          <w:b/>
        </w:rPr>
        <w:t xml:space="preserve">, </w:t>
      </w:r>
      <w:r>
        <w:rPr>
          <w:rFonts w:ascii="Palatino Linotype" w:hAnsi="Palatino Linotype"/>
        </w:rPr>
        <w:t xml:space="preserve">fue </w:t>
      </w:r>
      <w:r w:rsidRPr="00141D9A">
        <w:rPr>
          <w:rFonts w:ascii="Palatino Linotype" w:hAnsi="Palatino Linotype"/>
        </w:rPr>
        <w:t>turnado a</w:t>
      </w:r>
      <w:r>
        <w:rPr>
          <w:rFonts w:ascii="Palatino Linotype" w:hAnsi="Palatino Linotype"/>
        </w:rPr>
        <w:t xml:space="preserve">l Comisionado </w:t>
      </w:r>
      <w:r w:rsidRPr="009A1E60">
        <w:rPr>
          <w:rFonts w:ascii="Palatino Linotype" w:hAnsi="Palatino Linotype"/>
          <w:b/>
        </w:rPr>
        <w:t>José Martínez Vilchis</w:t>
      </w:r>
      <w:r w:rsidRPr="00141D9A">
        <w:rPr>
          <w:rFonts w:ascii="Palatino Linotype" w:hAnsi="Palatino Linotype"/>
        </w:rPr>
        <w:t>;</w:t>
      </w:r>
      <w:r>
        <w:rPr>
          <w:rFonts w:ascii="Palatino Linotype" w:hAnsi="Palatino Linotype"/>
        </w:rPr>
        <w:t xml:space="preserve"> </w:t>
      </w:r>
      <w:r>
        <w:rPr>
          <w:rFonts w:ascii="Palatino Linotype" w:eastAsia="Calibri" w:hAnsi="Palatino Linotype" w:cs="Arial"/>
          <w:lang w:eastAsia="en-US"/>
        </w:rPr>
        <w:t>el</w:t>
      </w:r>
      <w:r w:rsidRPr="00D72E24">
        <w:rPr>
          <w:rFonts w:ascii="Palatino Linotype" w:eastAsia="Calibri" w:hAnsi="Palatino Linotype" w:cs="Arial"/>
          <w:lang w:eastAsia="en-US"/>
        </w:rPr>
        <w:t xml:space="preserve"> recurso de revisión </w:t>
      </w:r>
      <w:r w:rsidR="00F24D2C">
        <w:rPr>
          <w:rFonts w:ascii="Palatino Linotype" w:eastAsia="Calibri" w:hAnsi="Palatino Linotype" w:cs="Arial"/>
          <w:b/>
          <w:bCs/>
          <w:lang w:eastAsia="en-US"/>
        </w:rPr>
        <w:t>0470</w:t>
      </w:r>
      <w:r>
        <w:rPr>
          <w:rFonts w:ascii="Palatino Linotype" w:eastAsia="Calibri" w:hAnsi="Palatino Linotype" w:cs="Arial"/>
          <w:b/>
          <w:bCs/>
          <w:lang w:eastAsia="en-US"/>
        </w:rPr>
        <w:t>1</w:t>
      </w:r>
      <w:r w:rsidRPr="003A69A8">
        <w:rPr>
          <w:rFonts w:ascii="Palatino Linotype" w:eastAsia="Calibri" w:hAnsi="Palatino Linotype" w:cs="Arial"/>
          <w:b/>
          <w:bCs/>
          <w:lang w:eastAsia="en-US"/>
        </w:rPr>
        <w:t>/INFOEM/IP/RR/2021</w:t>
      </w:r>
      <w:r w:rsidRPr="00D72E24">
        <w:rPr>
          <w:rFonts w:ascii="Palatino Linotype" w:eastAsia="Calibri" w:hAnsi="Palatino Linotype" w:cs="Arial"/>
          <w:b/>
          <w:lang w:eastAsia="en-US"/>
        </w:rPr>
        <w:t xml:space="preserve">, </w:t>
      </w:r>
      <w:r w:rsidRPr="00D72E24">
        <w:rPr>
          <w:rFonts w:ascii="Palatino Linotype" w:eastAsia="Calibri" w:hAnsi="Palatino Linotype" w:cs="Arial"/>
          <w:lang w:eastAsia="en-US"/>
        </w:rPr>
        <w:t>fue turnado a</w:t>
      </w:r>
      <w:r>
        <w:rPr>
          <w:rFonts w:ascii="Palatino Linotype" w:eastAsia="Calibri" w:hAnsi="Palatino Linotype" w:cs="Arial"/>
          <w:lang w:eastAsia="en-US"/>
        </w:rPr>
        <w:t>l</w:t>
      </w:r>
      <w:r w:rsidRPr="00D72E24">
        <w:rPr>
          <w:rFonts w:ascii="Palatino Linotype" w:eastAsia="Calibri" w:hAnsi="Palatino Linotype" w:cs="Arial"/>
          <w:lang w:eastAsia="en-US"/>
        </w:rPr>
        <w:t xml:space="preserve"> Comisionad</w:t>
      </w:r>
      <w:r>
        <w:rPr>
          <w:rFonts w:ascii="Palatino Linotype" w:eastAsia="Calibri" w:hAnsi="Palatino Linotype" w:cs="Arial"/>
          <w:lang w:eastAsia="en-US"/>
        </w:rPr>
        <w:t>o</w:t>
      </w:r>
      <w:r w:rsidRPr="00D72E24">
        <w:rPr>
          <w:rFonts w:ascii="Palatino Linotype" w:eastAsia="Calibri" w:hAnsi="Palatino Linotype" w:cs="Arial"/>
          <w:lang w:eastAsia="en-US"/>
        </w:rPr>
        <w:t xml:space="preserve"> </w:t>
      </w:r>
      <w:r>
        <w:rPr>
          <w:rFonts w:ascii="Palatino Linotype" w:eastAsia="Calibri" w:hAnsi="Palatino Linotype" w:cs="Arial"/>
          <w:b/>
          <w:lang w:eastAsia="en-US"/>
        </w:rPr>
        <w:t>Luis Gustavo Parra Noriega</w:t>
      </w:r>
      <w:r>
        <w:rPr>
          <w:rFonts w:ascii="Palatino Linotype" w:hAnsi="Palatino Linotype"/>
          <w:b/>
        </w:rPr>
        <w:t>,</w:t>
      </w:r>
      <w:r>
        <w:rPr>
          <w:rFonts w:ascii="Palatino Linotype" w:hAnsi="Palatino Linotype"/>
        </w:rPr>
        <w:t xml:space="preserve"> </w:t>
      </w:r>
      <w:r w:rsidRPr="00141D9A">
        <w:rPr>
          <w:rFonts w:ascii="Palatino Linotype" w:hAnsi="Palatino Linotype"/>
        </w:rPr>
        <w:t>para su revisión y análisis sobre la admisión o desechamiento; por lo que en fecha</w:t>
      </w:r>
      <w:r>
        <w:rPr>
          <w:rFonts w:ascii="Palatino Linotype" w:hAnsi="Palatino Linotype"/>
        </w:rPr>
        <w:t xml:space="preserve"> veintiuno de septiembre de dos mil veintiuno</w:t>
      </w:r>
      <w:r w:rsidRPr="00141D9A">
        <w:rPr>
          <w:rFonts w:ascii="Palatino Linotype" w:hAnsi="Palatino Linotype"/>
        </w:rPr>
        <w:t>, todos los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4969F220" w14:textId="77777777" w:rsidR="009A1E60" w:rsidRPr="00141D9A" w:rsidRDefault="009A1E60" w:rsidP="009A1E60">
      <w:pPr>
        <w:pStyle w:val="Sinespaciado"/>
        <w:spacing w:line="360" w:lineRule="auto"/>
        <w:jc w:val="both"/>
        <w:rPr>
          <w:rFonts w:ascii="Palatino Linotype" w:hAnsi="Palatino Linotype"/>
        </w:rPr>
      </w:pPr>
    </w:p>
    <w:p w14:paraId="007A9C5B" w14:textId="77777777" w:rsidR="009A1E60" w:rsidRPr="006E0976" w:rsidRDefault="009A1E60" w:rsidP="009A1E60">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Pr="006E0976">
        <w:rPr>
          <w:rFonts w:ascii="Palatino Linotype" w:hAnsi="Palatino Linotype"/>
          <w:b/>
          <w:sz w:val="26"/>
          <w:szCs w:val="26"/>
        </w:rPr>
        <w:t>TO. De la acumulación de los recursos de revisión.</w:t>
      </w:r>
    </w:p>
    <w:p w14:paraId="7ACD03A8" w14:textId="7A8C8E25" w:rsidR="009A1E60" w:rsidRPr="00141D9A" w:rsidRDefault="009A1E60" w:rsidP="009A1E60">
      <w:pPr>
        <w:pStyle w:val="Sinespaciado"/>
        <w:spacing w:line="360" w:lineRule="auto"/>
        <w:jc w:val="both"/>
        <w:rPr>
          <w:rFonts w:ascii="Palatino Linotype" w:hAnsi="Palatino Linotype"/>
        </w:rPr>
      </w:pPr>
      <w:r>
        <w:rPr>
          <w:rFonts w:ascii="Palatino Linotype" w:hAnsi="Palatino Linotype"/>
        </w:rPr>
        <w:lastRenderedPageBreak/>
        <w:t>En la Trigésima Cuarta</w:t>
      </w:r>
      <w:r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Pr>
          <w:rFonts w:ascii="Palatino Linotype" w:hAnsi="Palatino Linotype"/>
        </w:rPr>
        <w:t>veintinueve de septiembre</w:t>
      </w:r>
      <w:r w:rsidRPr="00141D9A">
        <w:rPr>
          <w:rFonts w:ascii="Palatino Linotype" w:hAnsi="Palatino Linotype"/>
        </w:rPr>
        <w:t xml:space="preserve"> del año en curso,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w:t>
      </w:r>
      <w:r>
        <w:rPr>
          <w:rFonts w:ascii="Palatino Linotype" w:hAnsi="Palatino Linotype"/>
        </w:rPr>
        <w:t>el</w:t>
      </w:r>
      <w:r w:rsidRPr="00141D9A">
        <w:rPr>
          <w:rFonts w:ascii="Palatino Linotype" w:hAnsi="Palatino Linotype"/>
        </w:rPr>
        <w:t xml:space="preserve"> </w:t>
      </w:r>
      <w:r w:rsidRPr="00141D9A">
        <w:rPr>
          <w:rFonts w:ascii="Palatino Linotype" w:hAnsi="Palatino Linotype"/>
          <w:b/>
        </w:rPr>
        <w:t>Comisionad</w:t>
      </w:r>
      <w:r>
        <w:rPr>
          <w:rFonts w:ascii="Palatino Linotype" w:hAnsi="Palatino Linotype"/>
          <w:b/>
        </w:rPr>
        <w:t>o</w:t>
      </w:r>
      <w:r w:rsidRPr="00141D9A">
        <w:rPr>
          <w:rFonts w:ascii="Palatino Linotype" w:hAnsi="Palatino Linotype"/>
          <w:b/>
        </w:rPr>
        <w:t xml:space="preserve"> </w:t>
      </w:r>
      <w:r>
        <w:rPr>
          <w:rFonts w:ascii="Palatino Linotype" w:hAnsi="Palatino Linotype"/>
          <w:b/>
        </w:rPr>
        <w:t>José Martínez Vilchis</w:t>
      </w:r>
      <w:r w:rsidRPr="00141D9A">
        <w:rPr>
          <w:rFonts w:ascii="Palatino Linotype" w:hAnsi="Palatino Linotype"/>
        </w:rPr>
        <w:t xml:space="preserve">. </w:t>
      </w:r>
    </w:p>
    <w:p w14:paraId="26123181" w14:textId="77777777" w:rsidR="009A1E60" w:rsidRPr="00141D9A" w:rsidRDefault="009A1E60" w:rsidP="009A1E60">
      <w:pPr>
        <w:pStyle w:val="Sinespaciado"/>
        <w:spacing w:line="360" w:lineRule="auto"/>
        <w:jc w:val="both"/>
        <w:rPr>
          <w:rFonts w:ascii="Palatino Linotype" w:hAnsi="Palatino Linotype"/>
          <w:b/>
        </w:rPr>
      </w:pPr>
    </w:p>
    <w:p w14:paraId="2301EF6B" w14:textId="77777777" w:rsidR="009A1E60" w:rsidRPr="006E0976" w:rsidRDefault="009A1E60" w:rsidP="009A1E60">
      <w:pPr>
        <w:pStyle w:val="Sinespaciado"/>
        <w:spacing w:line="360" w:lineRule="auto"/>
        <w:jc w:val="both"/>
        <w:rPr>
          <w:rFonts w:ascii="Palatino Linotype" w:hAnsi="Palatino Linotype"/>
          <w:b/>
          <w:sz w:val="26"/>
          <w:szCs w:val="26"/>
        </w:rPr>
      </w:pPr>
      <w:r>
        <w:rPr>
          <w:rFonts w:ascii="Palatino Linotype" w:hAnsi="Palatino Linotype"/>
          <w:b/>
          <w:sz w:val="26"/>
          <w:szCs w:val="26"/>
        </w:rPr>
        <w:t>SEXT</w:t>
      </w:r>
      <w:r w:rsidRPr="006E0976">
        <w:rPr>
          <w:rFonts w:ascii="Palatino Linotype" w:hAnsi="Palatino Linotype"/>
          <w:b/>
          <w:sz w:val="26"/>
          <w:szCs w:val="26"/>
        </w:rPr>
        <w:t>O. De la etapa de instrucción.</w:t>
      </w:r>
    </w:p>
    <w:p w14:paraId="1C4A8F46" w14:textId="37C02866" w:rsidR="009A1E60" w:rsidRDefault="009A1E60" w:rsidP="009A1E60">
      <w:pPr>
        <w:pStyle w:val="Sinespaciado"/>
        <w:spacing w:line="360" w:lineRule="auto"/>
        <w:jc w:val="both"/>
        <w:rPr>
          <w:rFonts w:ascii="Palatino Linotype" w:hAnsi="Palatino Linotype"/>
        </w:rPr>
      </w:pPr>
      <w:r>
        <w:rPr>
          <w:rFonts w:ascii="Palatino Linotype" w:hAnsi="Palatino Linotype"/>
        </w:rPr>
        <w:t xml:space="preserve">Así, una vez abierta la etapa de instrucción, se destaca que el </w:t>
      </w:r>
      <w:r>
        <w:rPr>
          <w:rFonts w:ascii="Palatino Linotype" w:hAnsi="Palatino Linotype"/>
          <w:b/>
          <w:bCs/>
        </w:rPr>
        <w:t>Recurrente</w:t>
      </w:r>
      <w:r>
        <w:rPr>
          <w:rFonts w:ascii="Palatino Linotype" w:hAnsi="Palatino Linotype"/>
        </w:rPr>
        <w:t xml:space="preserve"> no presentó sus manifestaciones y alegatos. Por su parte, el </w:t>
      </w:r>
      <w:r>
        <w:rPr>
          <w:rFonts w:ascii="Palatino Linotype" w:hAnsi="Palatino Linotype"/>
          <w:b/>
          <w:bCs/>
        </w:rPr>
        <w:t>Sujeto Obligado</w:t>
      </w:r>
      <w:r>
        <w:rPr>
          <w:rFonts w:ascii="Palatino Linotype" w:hAnsi="Palatino Linotype"/>
        </w:rPr>
        <w:t xml:space="preserve"> rindió su</w:t>
      </w:r>
      <w:r w:rsidR="00D12A05">
        <w:rPr>
          <w:rFonts w:ascii="Palatino Linotype" w:hAnsi="Palatino Linotype"/>
        </w:rPr>
        <w:t>s</w:t>
      </w:r>
      <w:r>
        <w:rPr>
          <w:rFonts w:ascii="Palatino Linotype" w:hAnsi="Palatino Linotype"/>
        </w:rPr>
        <w:t xml:space="preserve"> Informe</w:t>
      </w:r>
      <w:r w:rsidR="00D12A05">
        <w:rPr>
          <w:rFonts w:ascii="Palatino Linotype" w:hAnsi="Palatino Linotype"/>
        </w:rPr>
        <w:t>s</w:t>
      </w:r>
      <w:r>
        <w:rPr>
          <w:rFonts w:ascii="Palatino Linotype" w:hAnsi="Palatino Linotype"/>
        </w:rPr>
        <w:t xml:space="preserve"> Justificado</w:t>
      </w:r>
      <w:r w:rsidR="00D12A05">
        <w:rPr>
          <w:rFonts w:ascii="Palatino Linotype" w:hAnsi="Palatino Linotype"/>
        </w:rPr>
        <w:t>s</w:t>
      </w:r>
      <w:r>
        <w:rPr>
          <w:rFonts w:ascii="Palatino Linotype" w:hAnsi="Palatino Linotype"/>
        </w:rPr>
        <w:t xml:space="preserve"> en fecha veintiocho de septiembre de dos mil veintiuno</w:t>
      </w:r>
      <w:r w:rsidR="007E3331">
        <w:rPr>
          <w:rFonts w:ascii="Palatino Linotype" w:hAnsi="Palatino Linotype"/>
        </w:rPr>
        <w:t>, mediante un archivo electrónico por cada caso, los cuales fueron puestos a la vista en fecha doce de o</w:t>
      </w:r>
      <w:r w:rsidR="00A05388">
        <w:rPr>
          <w:rFonts w:ascii="Palatino Linotype" w:hAnsi="Palatino Linotype"/>
        </w:rPr>
        <w:t>ctubre de la presente anualidad.</w:t>
      </w:r>
    </w:p>
    <w:p w14:paraId="6AE90E07" w14:textId="77777777" w:rsidR="00D12A05" w:rsidRDefault="00D12A05" w:rsidP="009A1E60">
      <w:pPr>
        <w:pStyle w:val="Sinespaciado"/>
        <w:spacing w:line="360" w:lineRule="auto"/>
        <w:jc w:val="both"/>
        <w:rPr>
          <w:rFonts w:ascii="Palatino Linotype" w:hAnsi="Palatino Linotype"/>
          <w:b/>
        </w:rPr>
      </w:pPr>
    </w:p>
    <w:p w14:paraId="1A785687" w14:textId="256744D7" w:rsidR="00A05388" w:rsidRPr="00D12A05" w:rsidRDefault="00A05388" w:rsidP="009A1E60">
      <w:pPr>
        <w:pStyle w:val="Sinespaciado"/>
        <w:spacing w:line="360" w:lineRule="auto"/>
        <w:jc w:val="both"/>
        <w:rPr>
          <w:rFonts w:ascii="Palatino Linotype" w:hAnsi="Palatino Linotype"/>
        </w:rPr>
      </w:pPr>
      <w:r w:rsidRPr="00D12A05">
        <w:rPr>
          <w:rFonts w:ascii="Palatino Linotype" w:hAnsi="Palatino Linotype"/>
          <w:b/>
        </w:rPr>
        <w:t>04700/INFOEM/IP/RR/2021</w:t>
      </w:r>
    </w:p>
    <w:p w14:paraId="5F0420CE" w14:textId="54DB3A14" w:rsidR="00A05388" w:rsidRDefault="007534BB" w:rsidP="007534BB">
      <w:pPr>
        <w:pStyle w:val="Prrafodelista"/>
        <w:numPr>
          <w:ilvl w:val="0"/>
          <w:numId w:val="30"/>
        </w:numPr>
        <w:spacing w:line="360" w:lineRule="auto"/>
        <w:jc w:val="both"/>
        <w:rPr>
          <w:rFonts w:ascii="Palatino Linotype" w:hAnsi="Palatino Linotype" w:cs="Arial"/>
        </w:rPr>
      </w:pPr>
      <w:r w:rsidRPr="007534BB">
        <w:rPr>
          <w:rFonts w:ascii="Palatino Linotype" w:hAnsi="Palatino Linotype" w:cs="Arial"/>
          <w:b/>
        </w:rPr>
        <w:t>00004OASMATEOATIP2021 copia.pdf</w:t>
      </w:r>
      <w:r w:rsidR="00A05388" w:rsidRPr="00A27FC9">
        <w:rPr>
          <w:rFonts w:ascii="Palatino Linotype" w:hAnsi="Palatino Linotype" w:cs="Arial"/>
        </w:rPr>
        <w:t xml:space="preserve">, el cual contiene </w:t>
      </w:r>
      <w:r w:rsidR="00D20C2D">
        <w:rPr>
          <w:rFonts w:ascii="Palatino Linotype" w:hAnsi="Palatino Linotype" w:cs="Arial"/>
        </w:rPr>
        <w:t>un</w:t>
      </w:r>
      <w:r w:rsidR="00A05388" w:rsidRPr="00A27FC9">
        <w:rPr>
          <w:rFonts w:ascii="Palatino Linotype" w:hAnsi="Palatino Linotype" w:cs="Arial"/>
        </w:rPr>
        <w:t xml:space="preserve"> documento </w:t>
      </w:r>
      <w:r w:rsidR="00D20C2D">
        <w:rPr>
          <w:rFonts w:ascii="Palatino Linotype" w:hAnsi="Palatino Linotype" w:cs="Arial"/>
        </w:rPr>
        <w:t>en el que el Sujeto Obligado adjunta una liga electrónica.</w:t>
      </w:r>
    </w:p>
    <w:p w14:paraId="42FDAE0B" w14:textId="77777777" w:rsidR="000C3DA6" w:rsidRDefault="000C3DA6" w:rsidP="00A05388">
      <w:pPr>
        <w:spacing w:line="360" w:lineRule="auto"/>
        <w:jc w:val="both"/>
        <w:rPr>
          <w:rFonts w:ascii="Palatino Linotype" w:hAnsi="Palatino Linotype"/>
          <w:b/>
          <w:sz w:val="23"/>
          <w:szCs w:val="23"/>
        </w:rPr>
      </w:pPr>
    </w:p>
    <w:p w14:paraId="05C8BCBB" w14:textId="1A9E0387" w:rsidR="00A05388" w:rsidRPr="000C3DA6" w:rsidRDefault="00A05388" w:rsidP="00A05388">
      <w:pPr>
        <w:spacing w:line="360" w:lineRule="auto"/>
        <w:jc w:val="both"/>
        <w:rPr>
          <w:rFonts w:ascii="Palatino Linotype" w:hAnsi="Palatino Linotype" w:cs="Arial"/>
          <w:sz w:val="24"/>
        </w:rPr>
      </w:pPr>
      <w:r w:rsidRPr="000C3DA6">
        <w:rPr>
          <w:rFonts w:ascii="Palatino Linotype" w:hAnsi="Palatino Linotype"/>
          <w:b/>
          <w:sz w:val="24"/>
          <w:szCs w:val="23"/>
        </w:rPr>
        <w:lastRenderedPageBreak/>
        <w:t>04701/INFOEM/IP/RR/2021</w:t>
      </w:r>
    </w:p>
    <w:p w14:paraId="3C6B554E" w14:textId="11F3A6AC" w:rsidR="00A05388" w:rsidRPr="00A05388" w:rsidRDefault="00A05388" w:rsidP="00A05388">
      <w:pPr>
        <w:spacing w:line="360" w:lineRule="auto"/>
        <w:ind w:left="360"/>
        <w:jc w:val="both"/>
        <w:rPr>
          <w:rFonts w:ascii="Palatino Linotype" w:hAnsi="Palatino Linotype" w:cs="Arial"/>
        </w:rPr>
      </w:pPr>
      <w:r>
        <w:rPr>
          <w:rFonts w:ascii="Palatino Linotype" w:hAnsi="Palatino Linotype" w:cs="Arial"/>
          <w:b/>
        </w:rPr>
        <w:t>a</w:t>
      </w:r>
      <w:r w:rsidR="007534BB">
        <w:rPr>
          <w:rFonts w:ascii="Palatino Linotype" w:hAnsi="Palatino Linotype" w:cs="Arial"/>
          <w:b/>
        </w:rPr>
        <w:t xml:space="preserve">) </w:t>
      </w:r>
      <w:r w:rsidR="00D20C2D" w:rsidRPr="000C3DA6">
        <w:rPr>
          <w:rFonts w:ascii="Palatino Linotype" w:hAnsi="Palatino Linotype" w:cs="Arial"/>
          <w:b/>
          <w:sz w:val="24"/>
        </w:rPr>
        <w:t>00005OASMATEOATIP2021.pdf</w:t>
      </w:r>
      <w:r w:rsidRPr="000C3DA6">
        <w:rPr>
          <w:rFonts w:ascii="Palatino Linotype" w:hAnsi="Palatino Linotype" w:cs="Arial"/>
          <w:sz w:val="24"/>
        </w:rPr>
        <w:t xml:space="preserve">, </w:t>
      </w:r>
      <w:r w:rsidR="00D20C2D" w:rsidRPr="000C3DA6">
        <w:rPr>
          <w:rFonts w:ascii="Palatino Linotype" w:hAnsi="Palatino Linotype" w:cs="Arial"/>
          <w:sz w:val="24"/>
        </w:rPr>
        <w:t>el cual contiene un documento en el que el Sujeto Obligado adjunta una liga electrónica, asimismo informa que la información se encuentra actualmente en plataforma.</w:t>
      </w:r>
    </w:p>
    <w:p w14:paraId="7CB45C56" w14:textId="77777777" w:rsidR="00A05388" w:rsidRPr="00A27FC9" w:rsidRDefault="00A05388" w:rsidP="00A05388">
      <w:pPr>
        <w:pStyle w:val="Prrafodelista"/>
        <w:spacing w:line="360" w:lineRule="auto"/>
        <w:ind w:left="720"/>
        <w:jc w:val="both"/>
        <w:rPr>
          <w:rFonts w:ascii="Palatino Linotype" w:hAnsi="Palatino Linotype" w:cs="Arial"/>
        </w:rPr>
      </w:pPr>
    </w:p>
    <w:p w14:paraId="5A5464DC" w14:textId="0513767A" w:rsidR="009A1E60" w:rsidRPr="00D20C2D" w:rsidRDefault="00A05388" w:rsidP="00D20C2D">
      <w:pPr>
        <w:spacing w:after="0" w:line="360" w:lineRule="auto"/>
        <w:jc w:val="both"/>
        <w:rPr>
          <w:rFonts w:ascii="Palatino Linotype" w:hAnsi="Palatino Linotype" w:cs="Arial"/>
          <w:i/>
        </w:rPr>
      </w:pPr>
      <w:r>
        <w:rPr>
          <w:rFonts w:ascii="Palatino Linotype" w:hAnsi="Palatino Linotype" w:cs="Arial"/>
          <w:sz w:val="24"/>
          <w:szCs w:val="24"/>
        </w:rPr>
        <w:t>Por su parte el Recurrente no emitió manifestación alguna que a su derecho conviniera.</w:t>
      </w:r>
    </w:p>
    <w:p w14:paraId="72AE4022" w14:textId="77777777" w:rsidR="009A1E60" w:rsidRPr="00141D9A" w:rsidRDefault="009A1E60" w:rsidP="009A1E60">
      <w:pPr>
        <w:pStyle w:val="Sinespaciado"/>
        <w:spacing w:line="360" w:lineRule="auto"/>
        <w:jc w:val="both"/>
        <w:rPr>
          <w:rFonts w:ascii="Palatino Linotype" w:hAnsi="Palatino Linotype"/>
        </w:rPr>
      </w:pPr>
    </w:p>
    <w:p w14:paraId="21DF4DFE" w14:textId="77777777" w:rsidR="009A1E60" w:rsidRPr="006E0976" w:rsidRDefault="009A1E60" w:rsidP="009A1E60">
      <w:pPr>
        <w:pStyle w:val="Sinespaciado"/>
        <w:spacing w:line="360" w:lineRule="auto"/>
        <w:jc w:val="both"/>
        <w:rPr>
          <w:rFonts w:ascii="Palatino Linotype" w:hAnsi="Palatino Linotype"/>
          <w:b/>
          <w:sz w:val="26"/>
          <w:szCs w:val="26"/>
        </w:rPr>
      </w:pPr>
      <w:r>
        <w:rPr>
          <w:rFonts w:ascii="Palatino Linotype" w:hAnsi="Palatino Linotype"/>
          <w:b/>
          <w:sz w:val="26"/>
          <w:szCs w:val="26"/>
        </w:rPr>
        <w:t>SÉPTIM</w:t>
      </w:r>
      <w:r w:rsidRPr="006E0976">
        <w:rPr>
          <w:rFonts w:ascii="Palatino Linotype" w:hAnsi="Palatino Linotype"/>
          <w:b/>
          <w:sz w:val="26"/>
          <w:szCs w:val="26"/>
        </w:rPr>
        <w:t>O. Del cierre de instrucción.</w:t>
      </w:r>
    </w:p>
    <w:p w14:paraId="0EBFC3A5" w14:textId="5B01997C" w:rsidR="009A1E60" w:rsidRDefault="009A1E60" w:rsidP="009A1E60">
      <w:pPr>
        <w:pStyle w:val="Sinespaciado"/>
        <w:spacing w:line="360" w:lineRule="auto"/>
        <w:jc w:val="both"/>
        <w:rPr>
          <w:rFonts w:ascii="Palatino Linotype" w:hAnsi="Palatino Linotype"/>
        </w:rPr>
      </w:pPr>
      <w:r w:rsidRPr="00141D9A">
        <w:rPr>
          <w:rFonts w:ascii="Palatino Linotype" w:hAnsi="Palatino Linotype"/>
        </w:rPr>
        <w:t>Por lo anterior, en fec</w:t>
      </w:r>
      <w:r>
        <w:rPr>
          <w:rFonts w:ascii="Palatino Linotype" w:hAnsi="Palatino Linotype"/>
        </w:rPr>
        <w:t xml:space="preserve">ha </w:t>
      </w:r>
      <w:r w:rsidR="00D20C2D">
        <w:rPr>
          <w:rFonts w:ascii="Palatino Linotype" w:hAnsi="Palatino Linotype"/>
        </w:rPr>
        <w:t xml:space="preserve">veinte de octubre </w:t>
      </w:r>
      <w:r>
        <w:rPr>
          <w:rFonts w:ascii="Palatino Linotype" w:hAnsi="Palatino Linotype"/>
        </w:rPr>
        <w:t>de dos mil veintiuno</w:t>
      </w:r>
      <w:r w:rsidRPr="00141D9A">
        <w:rPr>
          <w:rFonts w:ascii="Palatino Linotype" w:hAnsi="Palatino Linotype"/>
        </w:rPr>
        <w:t xml:space="preserve"> mediante acuerdo de</w:t>
      </w:r>
      <w:r>
        <w:rPr>
          <w:rFonts w:ascii="Palatino Linotype" w:hAnsi="Palatino Linotype"/>
        </w:rPr>
        <w:t>l</w:t>
      </w:r>
      <w:r w:rsidRPr="00141D9A">
        <w:rPr>
          <w:rFonts w:ascii="Palatino Linotype" w:hAnsi="Palatino Linotype"/>
        </w:rPr>
        <w:t xml:space="preserve"> </w:t>
      </w:r>
      <w:r w:rsidRPr="00141D9A">
        <w:rPr>
          <w:rFonts w:ascii="Palatino Linotype" w:hAnsi="Palatino Linotype"/>
          <w:b/>
        </w:rPr>
        <w:t>Comisionad</w:t>
      </w:r>
      <w:r>
        <w:rPr>
          <w:rFonts w:ascii="Palatino Linotype" w:hAnsi="Palatino Linotype"/>
          <w:b/>
        </w:rPr>
        <w:t>o</w:t>
      </w:r>
      <w:r w:rsidRPr="00141D9A">
        <w:rPr>
          <w:rFonts w:ascii="Palatino Linotype" w:hAnsi="Palatino Linotype"/>
          <w:b/>
        </w:rPr>
        <w:t xml:space="preserve"> </w:t>
      </w:r>
      <w:r>
        <w:rPr>
          <w:rFonts w:ascii="Palatino Linotype" w:hAnsi="Palatino Linotype"/>
          <w:b/>
        </w:rPr>
        <w:t>José Martínez Vilchis</w:t>
      </w:r>
      <w:r w:rsidRPr="00141D9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6DC15785" w14:textId="77777777" w:rsidR="009A1E60" w:rsidRDefault="009A1E60" w:rsidP="009A1E60">
      <w:pPr>
        <w:pStyle w:val="Sinespaciado"/>
        <w:spacing w:line="360" w:lineRule="auto"/>
        <w:jc w:val="both"/>
        <w:rPr>
          <w:rFonts w:ascii="Palatino Linotype" w:hAnsi="Palatino Linotype"/>
        </w:rPr>
      </w:pPr>
    </w:p>
    <w:p w14:paraId="2D478D91" w14:textId="77777777" w:rsidR="009A1E60" w:rsidRDefault="009A1E60" w:rsidP="009A1E60">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 De la ampliación del término para resolver.</w:t>
      </w:r>
    </w:p>
    <w:p w14:paraId="2D0EBE15" w14:textId="0A435D46" w:rsidR="009A1E60" w:rsidRDefault="009A1E60" w:rsidP="009A1E60">
      <w:pPr>
        <w:pStyle w:val="Sinespaciado"/>
        <w:spacing w:line="360" w:lineRule="auto"/>
        <w:jc w:val="both"/>
        <w:rPr>
          <w:rFonts w:ascii="Palatino Linotype" w:hAnsi="Palatino Linotype" w:cs="Arial"/>
        </w:rPr>
      </w:pPr>
      <w:r>
        <w:rPr>
          <w:rFonts w:ascii="Palatino Linotype" w:hAnsi="Palatino Linotype" w:cs="Arial"/>
        </w:rPr>
        <w:t xml:space="preserve">En fecha </w:t>
      </w:r>
      <w:r w:rsidR="00D20C2D">
        <w:rPr>
          <w:rFonts w:ascii="Palatino Linotype" w:hAnsi="Palatino Linotype" w:cs="Arial"/>
        </w:rPr>
        <w:t>tres de noviembre</w:t>
      </w:r>
      <w:r>
        <w:rPr>
          <w:rFonts w:ascii="Palatino Linotype" w:hAnsi="Palatino Linotype" w:cs="Arial"/>
        </w:rPr>
        <w:t xml:space="preserve"> de dos mil veintiuno, se amplió el término para resolver los recursos de revisión en términos del artículo 181 párrafo tercero de la Ley de </w:t>
      </w:r>
      <w:r>
        <w:rPr>
          <w:rFonts w:ascii="Palatino Linotype" w:hAnsi="Palatino Linotype" w:cs="Arial"/>
        </w:rPr>
        <w:lastRenderedPageBreak/>
        <w:t>Transparencia y Acceso a la Información Pública del Estado de México y Municipios por un plazo de quince días hábiles.</w:t>
      </w:r>
    </w:p>
    <w:p w14:paraId="36975F22" w14:textId="77777777" w:rsidR="00691297" w:rsidRPr="00AF649F" w:rsidRDefault="00691297" w:rsidP="007C4B55">
      <w:pPr>
        <w:spacing w:before="240" w:line="360" w:lineRule="auto"/>
        <w:jc w:val="both"/>
        <w:rPr>
          <w:rFonts w:ascii="Palatino Linotype" w:hAnsi="Palatino Linotype" w:cs="Arial"/>
          <w:b/>
          <w:sz w:val="24"/>
          <w:szCs w:val="24"/>
        </w:rPr>
      </w:pPr>
    </w:p>
    <w:p w14:paraId="1EBA35FA" w14:textId="77777777" w:rsidR="006168E4"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555DF350" w14:textId="77777777" w:rsidR="00D20C2D" w:rsidRPr="005D0901" w:rsidRDefault="00D20C2D" w:rsidP="00844569">
      <w:pPr>
        <w:spacing w:before="240" w:line="360" w:lineRule="auto"/>
        <w:jc w:val="center"/>
        <w:rPr>
          <w:rFonts w:ascii="Palatino Linotype" w:hAnsi="Palatino Linotype" w:cs="Arial"/>
          <w:b/>
          <w:sz w:val="24"/>
        </w:rPr>
      </w:pP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2960D435" w14:textId="77777777" w:rsidR="00D20C2D" w:rsidRDefault="00D20C2D" w:rsidP="00D20C2D">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5201A5A7" w14:textId="77777777" w:rsidR="00D20C2D" w:rsidRPr="008F797B" w:rsidRDefault="00D20C2D"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123B85C" w14:textId="77777777" w:rsidR="00691297" w:rsidRDefault="00691297"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17EBDDC0" w14:textId="77777777" w:rsidR="00112ABB" w:rsidRDefault="00112ABB" w:rsidP="00112ABB">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4EA6BDA8" w14:textId="77777777" w:rsidR="00112ABB" w:rsidRDefault="00112ABB" w:rsidP="00112AB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Pr>
          <w:rFonts w:ascii="Palatino Linotype" w:hAnsi="Palatino Linotype" w:cs="Arial"/>
          <w:sz w:val="24"/>
          <w:szCs w:val="24"/>
        </w:rPr>
        <w:lastRenderedPageBreak/>
        <w:t xml:space="preserve">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6DC6A4A1"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“Época: Décima</w:t>
      </w:r>
    </w:p>
    <w:p w14:paraId="78A6A314"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Registro: 2000365</w:t>
      </w:r>
    </w:p>
    <w:p w14:paraId="2BCB3A5E"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2E8AE49E"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21714B48"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1261C062"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Materia (s): Constitucional</w:t>
      </w:r>
    </w:p>
    <w:p w14:paraId="4B1E1E0F"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Tesis: XVI. 1o.A.T. 2 K</w:t>
      </w:r>
    </w:p>
    <w:p w14:paraId="5D73F09A" w14:textId="77777777" w:rsidR="00112ABB" w:rsidRDefault="00112ABB" w:rsidP="000C3DA6">
      <w:pPr>
        <w:pStyle w:val="Prrafodelista"/>
        <w:spacing w:before="240" w:after="160"/>
        <w:ind w:left="851" w:right="851"/>
        <w:jc w:val="both"/>
        <w:rPr>
          <w:rFonts w:ascii="Palatino Linotype" w:hAnsi="Palatino Linotype"/>
          <w:i/>
          <w:sz w:val="22"/>
          <w:szCs w:val="22"/>
        </w:rPr>
      </w:pPr>
      <w:r>
        <w:rPr>
          <w:rFonts w:ascii="Palatino Linotype" w:hAnsi="Palatino Linotype"/>
          <w:i/>
          <w:sz w:val="22"/>
          <w:szCs w:val="22"/>
        </w:rPr>
        <w:t>Página: 1167</w:t>
      </w:r>
    </w:p>
    <w:p w14:paraId="43E224E7" w14:textId="77777777" w:rsidR="00112ABB" w:rsidRPr="000C3DA6" w:rsidRDefault="00112ABB" w:rsidP="000C3DA6">
      <w:pPr>
        <w:spacing w:before="240" w:line="240" w:lineRule="auto"/>
        <w:ind w:left="851" w:right="851"/>
        <w:jc w:val="both"/>
        <w:rPr>
          <w:rFonts w:ascii="Palatino Linotype" w:hAnsi="Palatino Linotype"/>
          <w:b/>
          <w:bCs/>
          <w:i/>
          <w:sz w:val="24"/>
          <w:szCs w:val="24"/>
          <w:lang w:eastAsia="es-MX"/>
        </w:rPr>
      </w:pPr>
      <w:r w:rsidRPr="000C3DA6">
        <w:rPr>
          <w:rFonts w:ascii="Palatino Linotype" w:hAnsi="Palatino Linotype"/>
          <w:b/>
          <w:bCs/>
          <w:i/>
          <w:sz w:val="24"/>
          <w:szCs w:val="24"/>
        </w:rPr>
        <w:t>IMPROCEDENCIA Y SOBRESEIMIENTO EN EL JUICIO DE AMPARO. LAS CAUSAS PREVISTAS EN LOS ARTÍCULOS 73 Y 74 DE LA LEY DE LA MATERIA, RESPECTIVAMENTE, NO SON INCOMPATIBLES CON EL ARTÍCULO 25.1 DE LA CONVENCIÓN AMERICANA SOBRE DERECHOS HUMANOS.</w:t>
      </w:r>
    </w:p>
    <w:p w14:paraId="55AE8D68"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i/>
        </w:rPr>
      </w:pPr>
      <w:r w:rsidRPr="000C3DA6">
        <w:rPr>
          <w:rFonts w:ascii="Palatino Linotype" w:hAnsi="Palatino Linotype"/>
          <w:i/>
        </w:rPr>
        <w:t>Del examen de compatibilidad de los artículos</w:t>
      </w:r>
      <w:r w:rsidRPr="000C3DA6">
        <w:rPr>
          <w:rStyle w:val="apple-converted-space"/>
          <w:rFonts w:ascii="Palatino Linotype" w:hAnsi="Palatino Linotype"/>
          <w:i/>
        </w:rPr>
        <w:t> </w:t>
      </w:r>
      <w:hyperlink r:id="rId8" w:history="1">
        <w:r w:rsidRPr="000C3DA6">
          <w:rPr>
            <w:rStyle w:val="Hipervnculo"/>
            <w:rFonts w:ascii="Palatino Linotype" w:eastAsia="Calibri" w:hAnsi="Palatino Linotype"/>
            <w:i/>
          </w:rPr>
          <w:t>73 y 74 de la Ley de Amparo</w:t>
        </w:r>
      </w:hyperlink>
      <w:r w:rsidRPr="000C3DA6">
        <w:rPr>
          <w:rStyle w:val="apple-converted-space"/>
          <w:rFonts w:ascii="Palatino Linotype" w:hAnsi="Palatino Linotype"/>
          <w:i/>
        </w:rPr>
        <w:t> </w:t>
      </w:r>
      <w:r w:rsidRPr="000C3DA6">
        <w:rPr>
          <w:rFonts w:ascii="Palatino Linotype" w:hAnsi="Palatino Linotype"/>
          <w:i/>
        </w:rPr>
        <w:t>con el artículo</w:t>
      </w:r>
      <w:r w:rsidRPr="000C3DA6">
        <w:rPr>
          <w:rStyle w:val="apple-converted-space"/>
          <w:rFonts w:ascii="Palatino Linotype" w:hAnsi="Palatino Linotype"/>
          <w:i/>
        </w:rPr>
        <w:t> </w:t>
      </w:r>
      <w:hyperlink r:id="rId9" w:history="1">
        <w:r w:rsidRPr="000C3DA6">
          <w:rPr>
            <w:rStyle w:val="Hipervnculo"/>
            <w:rFonts w:ascii="Palatino Linotype" w:eastAsia="Calibri" w:hAnsi="Palatino Linotype"/>
            <w:i/>
          </w:rPr>
          <w:t>25.1 de la Convención Americana sobre Derechos Humanos</w:t>
        </w:r>
      </w:hyperlink>
      <w:r w:rsidRPr="000C3DA6">
        <w:rPr>
          <w:rStyle w:val="apple-converted-space"/>
          <w:rFonts w:ascii="Palatino Linotype" w:hAnsi="Palatino Linotype"/>
          <w:i/>
        </w:rPr>
        <w:t> </w:t>
      </w:r>
      <w:r w:rsidRPr="000C3DA6">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0C3DA6">
        <w:rPr>
          <w:rFonts w:ascii="Palatino Linotype" w:hAnsi="Palatino Linotype"/>
          <w:i/>
        </w:rPr>
        <w:t xml:space="preserve"> en virtud de que el propósito de condicionar el acceso a los tribunales para </w:t>
      </w:r>
      <w:r w:rsidRPr="000C3DA6">
        <w:rPr>
          <w:rFonts w:ascii="Palatino Linotype" w:hAnsi="Palatino Linotype"/>
          <w:i/>
        </w:rPr>
        <w:lastRenderedPageBreak/>
        <w:t>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473A04E" w14:textId="77777777" w:rsidR="00112ABB" w:rsidRPr="000C3DA6" w:rsidRDefault="00112ABB" w:rsidP="000C3DA6">
      <w:pPr>
        <w:spacing w:before="240" w:line="240" w:lineRule="auto"/>
        <w:ind w:left="851" w:right="851"/>
        <w:jc w:val="both"/>
        <w:rPr>
          <w:rFonts w:ascii="Palatino Linotype" w:eastAsia="Times New Roman" w:hAnsi="Palatino Linotype" w:cs="Times New Roman"/>
          <w:i/>
          <w:color w:val="000000"/>
          <w:sz w:val="24"/>
          <w:szCs w:val="24"/>
          <w:lang w:eastAsia="es-MX"/>
        </w:rPr>
      </w:pPr>
      <w:r w:rsidRPr="000C3DA6">
        <w:rPr>
          <w:rFonts w:ascii="Palatino Linotype" w:eastAsia="Times New Roman" w:hAnsi="Palatino Linotype" w:cs="Times New Roman"/>
          <w:i/>
          <w:color w:val="000000"/>
          <w:sz w:val="24"/>
          <w:szCs w:val="24"/>
          <w:lang w:eastAsia="es-MX"/>
        </w:rPr>
        <w:t>PRIMER TRIBUNAL COLEGIADO EN MATERIAS ADMINISTRATIVA Y DE TRABAJO DEL DÉCIMO SEXTO CIRCUITO.</w:t>
      </w:r>
    </w:p>
    <w:p w14:paraId="02D99BCB" w14:textId="77777777" w:rsidR="00112ABB" w:rsidRPr="000C3DA6" w:rsidRDefault="00112ABB" w:rsidP="000C3DA6">
      <w:pPr>
        <w:spacing w:before="240" w:line="240" w:lineRule="auto"/>
        <w:ind w:left="851" w:right="851"/>
        <w:jc w:val="both"/>
        <w:rPr>
          <w:rFonts w:ascii="Palatino Linotype" w:eastAsia="Times New Roman" w:hAnsi="Palatino Linotype" w:cs="Times New Roman"/>
          <w:i/>
          <w:color w:val="444444"/>
          <w:sz w:val="24"/>
          <w:szCs w:val="24"/>
          <w:lang w:eastAsia="es-MX"/>
        </w:rPr>
      </w:pPr>
      <w:r w:rsidRPr="000C3DA6">
        <w:rPr>
          <w:rFonts w:ascii="Palatino Linotype" w:eastAsia="Times New Roman" w:hAnsi="Palatino Linotype" w:cs="Times New Roman"/>
          <w:i/>
          <w:color w:val="444444"/>
          <w:sz w:val="24"/>
          <w:szCs w:val="24"/>
          <w:lang w:eastAsia="es-MX"/>
        </w:rPr>
        <w:t>Amparo en revisión 443/2011. Marcos Adán Uribe Bañales. 28 de octubre de 2011. Unanimidad de votos. Ponente: Jesús de Ávila Huerta. Secretario: Rogelio Zamora Menchaca.</w:t>
      </w:r>
    </w:p>
    <w:p w14:paraId="713A6AD9" w14:textId="77777777" w:rsidR="00112ABB" w:rsidRPr="000C3DA6" w:rsidRDefault="00112ABB" w:rsidP="000C3DA6">
      <w:pPr>
        <w:spacing w:before="240" w:line="240" w:lineRule="auto"/>
        <w:ind w:left="851" w:right="851"/>
        <w:jc w:val="both"/>
        <w:rPr>
          <w:rFonts w:ascii="Palatino Linotype" w:eastAsia="Times New Roman" w:hAnsi="Palatino Linotype" w:cs="Times New Roman"/>
          <w:b/>
          <w:bCs/>
          <w:i/>
          <w:color w:val="444444"/>
          <w:sz w:val="24"/>
          <w:szCs w:val="24"/>
          <w:lang w:eastAsia="es-MX"/>
        </w:rPr>
      </w:pPr>
      <w:r w:rsidRPr="000C3DA6">
        <w:rPr>
          <w:rFonts w:ascii="Palatino Linotype" w:eastAsia="Times New Roman" w:hAnsi="Palatino Linotype" w:cs="Times New Roman"/>
          <w:i/>
          <w:color w:val="444444"/>
          <w:sz w:val="24"/>
          <w:szCs w:val="24"/>
          <w:lang w:eastAsia="es-MX"/>
        </w:rPr>
        <w:t xml:space="preserve">Amparo en revisión 526/2011. Juan Valencia Fernández. 4 de noviembre de 2011. Unanimidad de votos. Ponente: Ariel Alberto Rojas Caballero. Secretaria: Silvia Vidal </w:t>
      </w:r>
      <w:proofErr w:type="spellStart"/>
      <w:r w:rsidRPr="000C3DA6">
        <w:rPr>
          <w:rFonts w:ascii="Palatino Linotype" w:eastAsia="Times New Roman" w:hAnsi="Palatino Linotype" w:cs="Times New Roman"/>
          <w:i/>
          <w:color w:val="444444"/>
          <w:sz w:val="24"/>
          <w:szCs w:val="24"/>
          <w:lang w:eastAsia="es-MX"/>
        </w:rPr>
        <w:t>Vidal</w:t>
      </w:r>
      <w:proofErr w:type="spellEnd"/>
      <w:r w:rsidRPr="000C3DA6">
        <w:rPr>
          <w:rFonts w:ascii="Palatino Linotype" w:eastAsia="Times New Roman" w:hAnsi="Palatino Linotype" w:cs="Times New Roman"/>
          <w:i/>
          <w:color w:val="444444"/>
          <w:sz w:val="24"/>
          <w:szCs w:val="24"/>
          <w:lang w:eastAsia="es-MX"/>
        </w:rPr>
        <w:t xml:space="preserve">.” </w:t>
      </w:r>
      <w:r w:rsidRPr="000C3DA6">
        <w:rPr>
          <w:rFonts w:ascii="Palatino Linotype" w:eastAsia="Times New Roman" w:hAnsi="Palatino Linotype" w:cs="Times New Roman"/>
          <w:b/>
          <w:bCs/>
          <w:i/>
          <w:color w:val="444444"/>
          <w:sz w:val="24"/>
          <w:szCs w:val="24"/>
          <w:lang w:eastAsia="es-MX"/>
        </w:rPr>
        <w:t>[Sic]</w:t>
      </w:r>
    </w:p>
    <w:p w14:paraId="6921F833" w14:textId="77777777" w:rsidR="00112ABB" w:rsidRDefault="00112ABB" w:rsidP="00112ABB">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573BA68D" w14:textId="77777777" w:rsidR="00112ABB" w:rsidRDefault="00112ABB" w:rsidP="00112AB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que se analizó el expediente en estudio se cae en la cuenta de que no se actualiza ninguna de las causales contempladas en el numeral 191 de la Ley de </w:t>
      </w:r>
      <w:r>
        <w:rPr>
          <w:rFonts w:ascii="Palatino Linotype" w:hAnsi="Palatino Linotype" w:cs="Arial"/>
          <w:sz w:val="24"/>
          <w:szCs w:val="24"/>
        </w:rPr>
        <w:lastRenderedPageBreak/>
        <w:t>Transparencia y Acceso a la Información Pública del Estado de México y Municipios, dispositivo normativo que señala a la literalidad:</w:t>
      </w:r>
    </w:p>
    <w:p w14:paraId="267149E3"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i/>
          <w:sz w:val="22"/>
        </w:rPr>
      </w:pPr>
      <w:r w:rsidRPr="000C3DA6">
        <w:rPr>
          <w:rFonts w:ascii="Palatino Linotype" w:hAnsi="Palatino Linotype" w:cs="Arial"/>
          <w:i/>
          <w:sz w:val="22"/>
        </w:rPr>
        <w:t>“</w:t>
      </w:r>
      <w:r w:rsidRPr="000C3DA6">
        <w:rPr>
          <w:rFonts w:ascii="Palatino Linotype" w:hAnsi="Palatino Linotype" w:cs="Arial"/>
          <w:b/>
          <w:i/>
          <w:sz w:val="22"/>
        </w:rPr>
        <w:t>Artículo 191.</w:t>
      </w:r>
      <w:r w:rsidRPr="000C3DA6">
        <w:rPr>
          <w:rFonts w:ascii="Palatino Linotype" w:hAnsi="Palatino Linotype" w:cs="Arial"/>
          <w:i/>
          <w:sz w:val="22"/>
        </w:rPr>
        <w:t xml:space="preserve"> El recurso será desechado por improcedente cuando:  </w:t>
      </w:r>
    </w:p>
    <w:p w14:paraId="632C5B0F"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i/>
          <w:sz w:val="22"/>
        </w:rPr>
      </w:pPr>
      <w:r w:rsidRPr="000C3DA6">
        <w:rPr>
          <w:rFonts w:ascii="Palatino Linotype" w:hAnsi="Palatino Linotype" w:cs="Arial"/>
          <w:i/>
          <w:sz w:val="22"/>
        </w:rPr>
        <w:t xml:space="preserve">I. Sea extemporáneo por haber transcurrido el plazo establecido en la presente Ley, a partir de la respuesta;  </w:t>
      </w:r>
    </w:p>
    <w:p w14:paraId="37AE473C"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i/>
          <w:sz w:val="22"/>
        </w:rPr>
      </w:pPr>
      <w:r w:rsidRPr="000C3DA6">
        <w:rPr>
          <w:rFonts w:ascii="Palatino Linotype" w:hAnsi="Palatino Linotype" w:cs="Arial"/>
          <w:i/>
          <w:sz w:val="22"/>
        </w:rPr>
        <w:t xml:space="preserve">II. Se esté tramitando ante el Poder Judicial de la Federación algún recurso o medio de defensa interpuesto por el recurrente;  </w:t>
      </w:r>
    </w:p>
    <w:p w14:paraId="33EF9B25"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i/>
          <w:sz w:val="22"/>
        </w:rPr>
      </w:pPr>
      <w:r w:rsidRPr="000C3DA6">
        <w:rPr>
          <w:rFonts w:ascii="Palatino Linotype" w:hAnsi="Palatino Linotype" w:cs="Arial"/>
          <w:i/>
          <w:sz w:val="22"/>
        </w:rPr>
        <w:t xml:space="preserve">III. No actualice alguno de los supuestos previstos en la presente Ley;  </w:t>
      </w:r>
    </w:p>
    <w:p w14:paraId="0A1FA5D3"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i/>
          <w:sz w:val="22"/>
        </w:rPr>
      </w:pPr>
      <w:r w:rsidRPr="000C3DA6">
        <w:rPr>
          <w:rFonts w:ascii="Palatino Linotype" w:hAnsi="Palatino Linotype" w:cs="Arial"/>
          <w:i/>
          <w:sz w:val="22"/>
        </w:rPr>
        <w:t xml:space="preserve">IV. No se haya desahogado la prevención en los términos establecidos en la presente Ley;  </w:t>
      </w:r>
    </w:p>
    <w:p w14:paraId="7B2938C9"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i/>
          <w:sz w:val="22"/>
        </w:rPr>
      </w:pPr>
      <w:r w:rsidRPr="000C3DA6">
        <w:rPr>
          <w:rFonts w:ascii="Palatino Linotype" w:hAnsi="Palatino Linotype" w:cs="Arial"/>
          <w:i/>
          <w:sz w:val="22"/>
        </w:rPr>
        <w:t xml:space="preserve">V. Se impugne la veracidad de la información proporcionada;  </w:t>
      </w:r>
    </w:p>
    <w:p w14:paraId="77746C81"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i/>
          <w:sz w:val="22"/>
        </w:rPr>
      </w:pPr>
      <w:r w:rsidRPr="000C3DA6">
        <w:rPr>
          <w:rFonts w:ascii="Palatino Linotype" w:hAnsi="Palatino Linotype" w:cs="Arial"/>
          <w:i/>
          <w:sz w:val="22"/>
        </w:rPr>
        <w:t xml:space="preserve">VI. Se trate de una consulta, o trámite en específico; y  </w:t>
      </w:r>
    </w:p>
    <w:p w14:paraId="487389DF" w14:textId="77777777" w:rsidR="00112ABB" w:rsidRPr="000C3DA6" w:rsidRDefault="00112ABB" w:rsidP="000C3DA6">
      <w:pPr>
        <w:pStyle w:val="Prrafodelista"/>
        <w:autoSpaceDE w:val="0"/>
        <w:autoSpaceDN w:val="0"/>
        <w:adjustRightInd w:val="0"/>
        <w:spacing w:before="240" w:after="160"/>
        <w:ind w:left="851" w:right="851"/>
        <w:jc w:val="both"/>
        <w:rPr>
          <w:rFonts w:ascii="Palatino Linotype" w:hAnsi="Palatino Linotype" w:cs="Arial"/>
          <w:b/>
          <w:i/>
          <w:sz w:val="22"/>
        </w:rPr>
      </w:pPr>
      <w:r w:rsidRPr="000C3DA6">
        <w:rPr>
          <w:rFonts w:ascii="Palatino Linotype" w:hAnsi="Palatino Linotype" w:cs="Arial"/>
          <w:i/>
          <w:sz w:val="22"/>
        </w:rPr>
        <w:t xml:space="preserve">VII. El recurrente amplíe su solicitud en el recurso de revisión, únicamente respecto de los nuevos contenidos.” </w:t>
      </w:r>
      <w:r w:rsidRPr="000C3DA6">
        <w:rPr>
          <w:rFonts w:ascii="Palatino Linotype" w:hAnsi="Palatino Linotype" w:cs="Arial"/>
          <w:b/>
          <w:i/>
          <w:sz w:val="22"/>
        </w:rPr>
        <w:t>[Sic]</w:t>
      </w:r>
    </w:p>
    <w:p w14:paraId="137D1757" w14:textId="77777777" w:rsidR="00112ABB" w:rsidRDefault="00112ABB" w:rsidP="00112ABB">
      <w:pPr>
        <w:autoSpaceDE w:val="0"/>
        <w:autoSpaceDN w:val="0"/>
        <w:adjustRightInd w:val="0"/>
        <w:spacing w:after="0" w:line="360" w:lineRule="auto"/>
        <w:jc w:val="both"/>
        <w:rPr>
          <w:rFonts w:ascii="Palatino Linotype" w:hAnsi="Palatino Linotype" w:cs="Arial"/>
          <w:sz w:val="24"/>
          <w:szCs w:val="24"/>
        </w:rPr>
      </w:pPr>
    </w:p>
    <w:p w14:paraId="3A3CA40C" w14:textId="163EB538" w:rsidR="00112ABB" w:rsidRPr="00DD252B" w:rsidRDefault="00112ABB" w:rsidP="00DD252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4A7D3901" w14:textId="60295D35" w:rsidR="000C3DA6" w:rsidRPr="000C3DA6" w:rsidRDefault="00112ABB" w:rsidP="00D274F0">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30991F0D" w14:textId="77777777" w:rsidR="00D46910" w:rsidRDefault="00D46910" w:rsidP="00D469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7D48FD0D" w14:textId="77777777" w:rsidR="00D46910" w:rsidRPr="002869E1" w:rsidRDefault="00D46910" w:rsidP="00D4691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420D8E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2EEA0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48746"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15670E2"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35498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524EBA"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7A3267C" w14:textId="77777777" w:rsidR="00D46910" w:rsidRPr="006010FE"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90858FB"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04A91A4"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57C20F2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ACD1FF1"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A4F3E49" w14:textId="77777777" w:rsidR="00D46910"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D155947" w14:textId="77777777" w:rsidR="00D46910" w:rsidRPr="006E4CCA" w:rsidRDefault="00D46910" w:rsidP="00D46910">
      <w:pPr>
        <w:spacing w:before="240" w:line="360" w:lineRule="auto"/>
        <w:ind w:left="851" w:right="851"/>
        <w:jc w:val="both"/>
        <w:rPr>
          <w:rFonts w:ascii="Palatino Linotype" w:eastAsia="Times New Roman" w:hAnsi="Palatino Linotype" w:cs="Times New Roman"/>
          <w:b/>
          <w:i/>
          <w:lang w:eastAsia="es-ES"/>
        </w:rPr>
      </w:pPr>
    </w:p>
    <w:p w14:paraId="070EBBB5" w14:textId="77777777" w:rsidR="00D46910" w:rsidRPr="006010FE" w:rsidRDefault="00D46910" w:rsidP="00D4691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BE0F298" w14:textId="0349BA31" w:rsidR="00115435" w:rsidRDefault="00D46910" w:rsidP="000C3DA6">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w:t>
      </w:r>
      <w:r w:rsidRPr="000C3DA6">
        <w:rPr>
          <w:rFonts w:ascii="Palatino Linotype" w:eastAsia="Times New Roman" w:hAnsi="Palatino Linotype" w:cs="Arial"/>
          <w:b/>
          <w:i/>
          <w:lang w:eastAsia="es-ES"/>
        </w:rPr>
        <w:t>Artículo 166.</w:t>
      </w:r>
      <w:r w:rsidRPr="006E4CCA">
        <w:rPr>
          <w:rFonts w:ascii="Palatino Linotype" w:eastAsia="Times New Roman" w:hAnsi="Palatino Linotype" w:cs="Arial"/>
          <w:i/>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3E789A48" w14:textId="77777777" w:rsidR="000C3DA6" w:rsidRPr="000C3DA6" w:rsidRDefault="000C3DA6" w:rsidP="000C3DA6">
      <w:pPr>
        <w:spacing w:before="240" w:line="240" w:lineRule="auto"/>
        <w:ind w:left="851" w:right="851"/>
        <w:jc w:val="both"/>
        <w:rPr>
          <w:rFonts w:ascii="Palatino Linotype" w:eastAsia="Times New Roman" w:hAnsi="Palatino Linotype" w:cs="Arial"/>
          <w:b/>
          <w:i/>
          <w:lang w:eastAsia="es-ES"/>
        </w:rPr>
      </w:pPr>
    </w:p>
    <w:p w14:paraId="22A68E3B" w14:textId="6D11DA78" w:rsidR="00115435" w:rsidRDefault="00115435" w:rsidP="00115435">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Una vez sentado lo anterior, en una aproximación inicial, es procedente mencionar que mediante la solicitud de información </w:t>
      </w:r>
      <w:r w:rsidR="00BE57BA">
        <w:rPr>
          <w:rFonts w:ascii="Palatino Linotype" w:hAnsi="Palatino Linotype" w:cs="Arial"/>
          <w:b/>
          <w:sz w:val="24"/>
          <w:szCs w:val="24"/>
        </w:rPr>
        <w:t>0004/OASMATEOAT/IP/2021</w:t>
      </w:r>
      <w:r>
        <w:rPr>
          <w:rFonts w:ascii="Palatino Linotype" w:hAnsi="Palatino Linotype" w:cs="Arial"/>
          <w:b/>
          <w:sz w:val="24"/>
          <w:szCs w:val="24"/>
        </w:rPr>
        <w:t xml:space="preserve"> </w:t>
      </w:r>
      <w:r>
        <w:rPr>
          <w:rFonts w:ascii="Palatino Linotype" w:hAnsi="Palatino Linotype" w:cs="Arial"/>
          <w:sz w:val="24"/>
          <w:szCs w:val="24"/>
        </w:rPr>
        <w:t xml:space="preserve">se requirió la siguiente información: </w:t>
      </w:r>
    </w:p>
    <w:p w14:paraId="094081EB" w14:textId="2EA47EAA" w:rsidR="00ED7D84" w:rsidRPr="00841C9A" w:rsidRDefault="00115435" w:rsidP="00ED7D84">
      <w:pPr>
        <w:spacing w:before="240" w:line="360" w:lineRule="auto"/>
        <w:ind w:right="72"/>
        <w:jc w:val="both"/>
        <w:rPr>
          <w:rFonts w:ascii="Palatino Linotype" w:hAnsi="Palatino Linotype" w:cs="Arial"/>
          <w:sz w:val="24"/>
        </w:rPr>
      </w:pPr>
      <w:r w:rsidRPr="00841C9A">
        <w:rPr>
          <w:rFonts w:ascii="Palatino Linotype" w:hAnsi="Palatino Linotype" w:cs="Arial"/>
          <w:sz w:val="24"/>
        </w:rPr>
        <w:t>La información de planeación aprobada para el ejercicio fiscal 2021</w:t>
      </w:r>
      <w:r w:rsidR="00841C9A" w:rsidRPr="00841C9A">
        <w:rPr>
          <w:rFonts w:ascii="Palatino Linotype" w:hAnsi="Palatino Linotype" w:cs="Arial"/>
          <w:sz w:val="24"/>
        </w:rPr>
        <w:t xml:space="preserve"> de todos los proyectos que integran el presupuesto de dicho ejercicio del Organi</w:t>
      </w:r>
      <w:r w:rsidR="00841C9A">
        <w:rPr>
          <w:rFonts w:ascii="Palatino Linotype" w:hAnsi="Palatino Linotype" w:cs="Arial"/>
          <w:sz w:val="24"/>
        </w:rPr>
        <w:t xml:space="preserve">smo de Agua de San Mateo Atenco, </w:t>
      </w:r>
      <w:r w:rsidRPr="00841C9A">
        <w:rPr>
          <w:rFonts w:ascii="Palatino Linotype" w:hAnsi="Palatino Linotype" w:cs="Arial"/>
          <w:sz w:val="24"/>
        </w:rPr>
        <w:t>consistente en los formatos</w:t>
      </w:r>
      <w:r w:rsidR="00841C9A">
        <w:rPr>
          <w:rFonts w:ascii="Palatino Linotype" w:hAnsi="Palatino Linotype" w:cs="Arial"/>
          <w:sz w:val="24"/>
        </w:rPr>
        <w:t xml:space="preserve"> siguientes</w:t>
      </w:r>
      <w:r w:rsidRPr="00841C9A">
        <w:rPr>
          <w:rFonts w:ascii="Palatino Linotype" w:hAnsi="Palatino Linotype" w:cs="Arial"/>
          <w:sz w:val="24"/>
        </w:rPr>
        <w:t xml:space="preserve">: </w:t>
      </w:r>
    </w:p>
    <w:p w14:paraId="5AD6D07E" w14:textId="77777777" w:rsidR="00ED7D84" w:rsidRDefault="00115435" w:rsidP="00115435">
      <w:pPr>
        <w:pStyle w:val="Prrafodelista"/>
        <w:numPr>
          <w:ilvl w:val="0"/>
          <w:numId w:val="33"/>
        </w:numPr>
        <w:spacing w:before="240" w:line="360" w:lineRule="auto"/>
        <w:ind w:right="72"/>
        <w:jc w:val="both"/>
        <w:rPr>
          <w:rFonts w:ascii="Palatino Linotype" w:hAnsi="Palatino Linotype" w:cs="Arial"/>
        </w:rPr>
      </w:pPr>
      <w:r w:rsidRPr="00115435">
        <w:rPr>
          <w:rFonts w:ascii="Palatino Linotype" w:hAnsi="Palatino Linotype" w:cs="Arial"/>
        </w:rPr>
        <w:t>P</w:t>
      </w:r>
      <w:r w:rsidR="00ED7D84">
        <w:rPr>
          <w:rFonts w:ascii="Palatino Linotype" w:hAnsi="Palatino Linotype" w:cs="Arial"/>
        </w:rPr>
        <w:t>bRM-01a.</w:t>
      </w:r>
    </w:p>
    <w:p w14:paraId="6BAB4F2D" w14:textId="77777777"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PbRM-01b</w:t>
      </w:r>
    </w:p>
    <w:p w14:paraId="3354988B" w14:textId="7DD466D1"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PbRM-01c</w:t>
      </w:r>
    </w:p>
    <w:p w14:paraId="58795C9B" w14:textId="5B5A9BD3"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PbRM-01d.</w:t>
      </w:r>
      <w:r w:rsidR="00115435" w:rsidRPr="00115435">
        <w:rPr>
          <w:rFonts w:ascii="Palatino Linotype" w:hAnsi="Palatino Linotype" w:cs="Arial"/>
        </w:rPr>
        <w:t xml:space="preserve"> </w:t>
      </w:r>
    </w:p>
    <w:p w14:paraId="07CAF2ED" w14:textId="11EC23C9"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PbRM-01e.</w:t>
      </w:r>
      <w:r w:rsidR="00115435" w:rsidRPr="00115435">
        <w:rPr>
          <w:rFonts w:ascii="Palatino Linotype" w:hAnsi="Palatino Linotype" w:cs="Arial"/>
        </w:rPr>
        <w:t xml:space="preserve"> </w:t>
      </w:r>
    </w:p>
    <w:p w14:paraId="54F9E6F4" w14:textId="41A8BDF9"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PbRM-02a.</w:t>
      </w:r>
    </w:p>
    <w:p w14:paraId="599CB80B" w14:textId="79911FAB"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PbRM-03a</w:t>
      </w:r>
    </w:p>
    <w:p w14:paraId="6C8A6F54" w14:textId="77777777"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PbRM-03b</w:t>
      </w:r>
    </w:p>
    <w:p w14:paraId="40D18B71" w14:textId="50F2E663"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PbRM-04a.</w:t>
      </w:r>
    </w:p>
    <w:p w14:paraId="4883E7E2" w14:textId="136934FF"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lastRenderedPageBreak/>
        <w:t>PbRM-04d.</w:t>
      </w:r>
    </w:p>
    <w:p w14:paraId="117D4D18" w14:textId="3F8249FD" w:rsidR="00ED7D84"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PbRM-05.</w:t>
      </w:r>
    </w:p>
    <w:p w14:paraId="0878C340" w14:textId="77777777" w:rsidR="00ED7D84" w:rsidRDefault="00115435" w:rsidP="00115435">
      <w:pPr>
        <w:pStyle w:val="Prrafodelista"/>
        <w:numPr>
          <w:ilvl w:val="0"/>
          <w:numId w:val="33"/>
        </w:numPr>
        <w:spacing w:before="240" w:line="360" w:lineRule="auto"/>
        <w:ind w:right="72"/>
        <w:jc w:val="both"/>
        <w:rPr>
          <w:rFonts w:ascii="Palatino Linotype" w:hAnsi="Palatino Linotype" w:cs="Arial"/>
        </w:rPr>
      </w:pPr>
      <w:r w:rsidRPr="00115435">
        <w:rPr>
          <w:rFonts w:ascii="Palatino Linotype" w:hAnsi="Palatino Linotype" w:cs="Arial"/>
        </w:rPr>
        <w:t>PbRM-07</w:t>
      </w:r>
      <w:r w:rsidR="00ED7D84">
        <w:rPr>
          <w:rFonts w:ascii="Palatino Linotype" w:hAnsi="Palatino Linotype" w:cs="Arial"/>
        </w:rPr>
        <w:t>a.</w:t>
      </w:r>
    </w:p>
    <w:p w14:paraId="707F2402" w14:textId="77777777" w:rsidR="00ED7D84" w:rsidRDefault="00115435" w:rsidP="00115435">
      <w:pPr>
        <w:pStyle w:val="Prrafodelista"/>
        <w:numPr>
          <w:ilvl w:val="0"/>
          <w:numId w:val="33"/>
        </w:numPr>
        <w:spacing w:before="240" w:line="360" w:lineRule="auto"/>
        <w:ind w:right="72"/>
        <w:jc w:val="both"/>
        <w:rPr>
          <w:rFonts w:ascii="Palatino Linotype" w:hAnsi="Palatino Linotype" w:cs="Arial"/>
        </w:rPr>
      </w:pPr>
      <w:r w:rsidRPr="00115435">
        <w:rPr>
          <w:rFonts w:ascii="Palatino Linotype" w:hAnsi="Palatino Linotype" w:cs="Arial"/>
        </w:rPr>
        <w:t>PbRM-07b</w:t>
      </w:r>
    </w:p>
    <w:p w14:paraId="72A3B379" w14:textId="0F506136" w:rsidR="00115435" w:rsidRPr="00115435" w:rsidRDefault="00ED7D84" w:rsidP="00115435">
      <w:pPr>
        <w:pStyle w:val="Prrafodelista"/>
        <w:numPr>
          <w:ilvl w:val="0"/>
          <w:numId w:val="33"/>
        </w:numPr>
        <w:spacing w:before="240" w:line="360" w:lineRule="auto"/>
        <w:ind w:right="72"/>
        <w:jc w:val="both"/>
        <w:rPr>
          <w:rFonts w:ascii="Palatino Linotype" w:hAnsi="Palatino Linotype" w:cs="Arial"/>
        </w:rPr>
      </w:pPr>
      <w:r>
        <w:rPr>
          <w:rFonts w:ascii="Palatino Linotype" w:hAnsi="Palatino Linotype" w:cs="Arial"/>
        </w:rPr>
        <w:t xml:space="preserve">PbRM-08b. </w:t>
      </w:r>
    </w:p>
    <w:p w14:paraId="12A4CCAD" w14:textId="5CF875D9" w:rsidR="00BC0AFF" w:rsidRDefault="00BC0AFF" w:rsidP="00115435">
      <w:pPr>
        <w:spacing w:before="240" w:line="360" w:lineRule="auto"/>
        <w:ind w:right="72"/>
        <w:jc w:val="both"/>
        <w:rPr>
          <w:rFonts w:ascii="Palatino Linotype" w:hAnsi="Palatino Linotype" w:cs="Arial"/>
          <w:sz w:val="24"/>
          <w:szCs w:val="24"/>
        </w:rPr>
      </w:pPr>
      <w:r>
        <w:rPr>
          <w:rFonts w:ascii="Palatino Linotype" w:hAnsi="Palatino Linotype" w:cs="Arial"/>
          <w:sz w:val="24"/>
          <w:szCs w:val="24"/>
        </w:rPr>
        <w:t xml:space="preserve">Aunado a lo anterior se advierte que la mayoría de los </w:t>
      </w:r>
      <w:proofErr w:type="spellStart"/>
      <w:r>
        <w:rPr>
          <w:rFonts w:ascii="Palatino Linotype" w:hAnsi="Palatino Linotype" w:cs="Arial"/>
          <w:sz w:val="24"/>
          <w:szCs w:val="24"/>
        </w:rPr>
        <w:t>PbRM</w:t>
      </w:r>
      <w:proofErr w:type="spellEnd"/>
      <w:r>
        <w:rPr>
          <w:rFonts w:ascii="Palatino Linotype" w:hAnsi="Palatino Linotype" w:cs="Arial"/>
          <w:sz w:val="24"/>
          <w:szCs w:val="24"/>
        </w:rPr>
        <w:t xml:space="preserve"> solicitados, se generan de forma mensual, por lo que la información disponible será hasta el treinta y uno de julio de dos mil veintiuno.</w:t>
      </w:r>
    </w:p>
    <w:p w14:paraId="6AAB3A15" w14:textId="574A3082" w:rsidR="00115435" w:rsidRPr="006D1D38" w:rsidRDefault="00115435" w:rsidP="00115435">
      <w:pPr>
        <w:spacing w:before="240" w:line="360" w:lineRule="auto"/>
        <w:ind w:right="72"/>
        <w:jc w:val="both"/>
        <w:rPr>
          <w:rFonts w:ascii="Palatino Linotype" w:hAnsi="Palatino Linotype" w:cs="Arial"/>
          <w:sz w:val="24"/>
          <w:szCs w:val="24"/>
        </w:rPr>
      </w:pPr>
      <w:r w:rsidRPr="006D1D38">
        <w:rPr>
          <w:rFonts w:ascii="Palatino Linotype" w:hAnsi="Palatino Linotype" w:cs="Arial"/>
          <w:sz w:val="24"/>
          <w:szCs w:val="24"/>
        </w:rPr>
        <w:t xml:space="preserve">Ahora bien, con relación a la solicitud de información </w:t>
      </w:r>
      <w:r w:rsidR="00BE57BA" w:rsidRPr="00BE57BA">
        <w:rPr>
          <w:rFonts w:ascii="Palatino Linotype" w:hAnsi="Palatino Linotype" w:cs="Arial"/>
          <w:b/>
          <w:sz w:val="24"/>
        </w:rPr>
        <w:t>00005/OASMATEOAT/IP/2021</w:t>
      </w:r>
      <w:r w:rsidRPr="006D1D38">
        <w:rPr>
          <w:rFonts w:ascii="Palatino Linotype" w:hAnsi="Palatino Linotype" w:cs="Arial"/>
          <w:b/>
          <w:sz w:val="24"/>
        </w:rPr>
        <w:t xml:space="preserve"> </w:t>
      </w:r>
      <w:r w:rsidRPr="006D1D38">
        <w:rPr>
          <w:rFonts w:ascii="Palatino Linotype" w:hAnsi="Palatino Linotype" w:cs="Arial"/>
          <w:sz w:val="24"/>
        </w:rPr>
        <w:t xml:space="preserve">fue requerida la siguiente información: </w:t>
      </w:r>
    </w:p>
    <w:p w14:paraId="5D1D6ABE" w14:textId="52D7F489" w:rsidR="00115435" w:rsidRPr="00D274F0" w:rsidRDefault="00115435" w:rsidP="00D274F0">
      <w:pPr>
        <w:pStyle w:val="Prrafodelista"/>
        <w:numPr>
          <w:ilvl w:val="0"/>
          <w:numId w:val="33"/>
        </w:numPr>
        <w:autoSpaceDE w:val="0"/>
        <w:autoSpaceDN w:val="0"/>
        <w:adjustRightInd w:val="0"/>
        <w:spacing w:before="240" w:line="360" w:lineRule="auto"/>
        <w:jc w:val="both"/>
        <w:rPr>
          <w:rFonts w:ascii="Palatino Linotype" w:hAnsi="Palatino Linotype"/>
          <w:bCs/>
        </w:rPr>
      </w:pPr>
      <w:r w:rsidRPr="00D274F0">
        <w:rPr>
          <w:rFonts w:ascii="Palatino Linotype" w:hAnsi="Palatino Linotype"/>
          <w:bCs/>
        </w:rPr>
        <w:t>Es</w:t>
      </w:r>
      <w:r w:rsidR="000C6A10" w:rsidRPr="00D274F0">
        <w:rPr>
          <w:rFonts w:ascii="Palatino Linotype" w:hAnsi="Palatino Linotype"/>
          <w:bCs/>
        </w:rPr>
        <w:t>tado de Situación Financiera.</w:t>
      </w:r>
    </w:p>
    <w:p w14:paraId="219A5F5E" w14:textId="77777777" w:rsidR="00115435" w:rsidRDefault="00115435" w:rsidP="00D274F0">
      <w:pPr>
        <w:pStyle w:val="Prrafodelista"/>
        <w:numPr>
          <w:ilvl w:val="0"/>
          <w:numId w:val="33"/>
        </w:numPr>
        <w:autoSpaceDE w:val="0"/>
        <w:autoSpaceDN w:val="0"/>
        <w:adjustRightInd w:val="0"/>
        <w:spacing w:before="240" w:after="160" w:line="360" w:lineRule="auto"/>
        <w:jc w:val="both"/>
        <w:rPr>
          <w:rFonts w:ascii="Palatino Linotype" w:hAnsi="Palatino Linotype"/>
          <w:bCs/>
        </w:rPr>
      </w:pPr>
      <w:r w:rsidRPr="00115435">
        <w:rPr>
          <w:rFonts w:ascii="Palatino Linotype" w:hAnsi="Palatino Linotype"/>
          <w:bCs/>
        </w:rPr>
        <w:t>Estado Analítico de Deuda y Otros Pasivos</w:t>
      </w:r>
      <w:r>
        <w:rPr>
          <w:rFonts w:ascii="Palatino Linotype" w:hAnsi="Palatino Linotype"/>
          <w:bCs/>
        </w:rPr>
        <w:t>.</w:t>
      </w:r>
    </w:p>
    <w:p w14:paraId="3FC772B5" w14:textId="2977C303" w:rsidR="00115435" w:rsidRDefault="00115435" w:rsidP="00D274F0">
      <w:pPr>
        <w:pStyle w:val="Prrafodelista"/>
        <w:numPr>
          <w:ilvl w:val="0"/>
          <w:numId w:val="33"/>
        </w:numPr>
        <w:autoSpaceDE w:val="0"/>
        <w:autoSpaceDN w:val="0"/>
        <w:adjustRightInd w:val="0"/>
        <w:spacing w:before="240" w:after="160" w:line="360" w:lineRule="auto"/>
        <w:jc w:val="both"/>
        <w:rPr>
          <w:rFonts w:ascii="Palatino Linotype" w:hAnsi="Palatino Linotype"/>
          <w:bCs/>
        </w:rPr>
      </w:pPr>
      <w:r w:rsidRPr="00115435">
        <w:rPr>
          <w:rFonts w:ascii="Palatino Linotype" w:hAnsi="Palatino Linotype"/>
          <w:bCs/>
        </w:rPr>
        <w:t>Estado de Actividades al 30 de junio de 2021.</w:t>
      </w:r>
    </w:p>
    <w:p w14:paraId="2AE8857C" w14:textId="2CC36CA4" w:rsidR="00621E24" w:rsidRPr="000C6A10" w:rsidRDefault="000C6A10"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Con relación a los requerimientos </w:t>
      </w:r>
      <w:r w:rsidR="00802CDC">
        <w:rPr>
          <w:rFonts w:ascii="Palatino Linotype" w:hAnsi="Palatino Linotype" w:cs="Arial"/>
          <w:b/>
          <w:sz w:val="24"/>
          <w:szCs w:val="24"/>
          <w:u w:val="single"/>
        </w:rPr>
        <w:t>15</w:t>
      </w:r>
      <w:r>
        <w:rPr>
          <w:rFonts w:ascii="Palatino Linotype" w:hAnsi="Palatino Linotype" w:cs="Arial"/>
          <w:sz w:val="24"/>
          <w:szCs w:val="24"/>
        </w:rPr>
        <w:t xml:space="preserve"> y </w:t>
      </w:r>
      <w:r w:rsidR="00802CDC">
        <w:rPr>
          <w:rFonts w:ascii="Palatino Linotype" w:hAnsi="Palatino Linotype" w:cs="Arial"/>
          <w:b/>
          <w:sz w:val="24"/>
          <w:szCs w:val="24"/>
          <w:u w:val="single"/>
        </w:rPr>
        <w:t>16</w:t>
      </w:r>
      <w:r>
        <w:rPr>
          <w:rFonts w:ascii="Palatino Linotype" w:hAnsi="Palatino Linotype" w:cs="Arial"/>
          <w:sz w:val="24"/>
          <w:szCs w:val="24"/>
        </w:rPr>
        <w:t>, el particular no señaló elemento temporal,</w:t>
      </w:r>
      <w:r w:rsidR="004A04AF">
        <w:rPr>
          <w:rFonts w:ascii="Palatino Linotype" w:hAnsi="Palatino Linotype" w:cs="Arial"/>
          <w:sz w:val="24"/>
          <w:szCs w:val="24"/>
        </w:rPr>
        <w:t xml:space="preserve"> luego entonces de una interpretación sistemática y gramatical</w:t>
      </w:r>
      <w:r w:rsidR="00E44D0B">
        <w:rPr>
          <w:rFonts w:ascii="Palatino Linotype" w:hAnsi="Palatino Linotype" w:cs="Arial"/>
          <w:sz w:val="24"/>
          <w:szCs w:val="24"/>
        </w:rPr>
        <w:t xml:space="preserve"> </w:t>
      </w:r>
      <w:r w:rsidR="00E44D0B">
        <w:rPr>
          <w:rFonts w:ascii="Palatino Linotype" w:hAnsi="Palatino Linotype" w:cs="Arial"/>
          <w:b/>
          <w:sz w:val="24"/>
          <w:szCs w:val="24"/>
        </w:rPr>
        <w:lastRenderedPageBreak/>
        <w:t>0005/OASMATEOAT/IP/2021</w:t>
      </w:r>
      <w:r w:rsidR="00E44D0B">
        <w:rPr>
          <w:rFonts w:ascii="Palatino Linotype" w:hAnsi="Palatino Linotype" w:cs="Arial"/>
          <w:sz w:val="24"/>
          <w:szCs w:val="24"/>
        </w:rPr>
        <w:t xml:space="preserve">, se desprende que la información que resulta de su interés es la </w:t>
      </w:r>
      <w:r w:rsidR="009E5334">
        <w:rPr>
          <w:rFonts w:ascii="Palatino Linotype" w:hAnsi="Palatino Linotype" w:cs="Arial"/>
          <w:sz w:val="24"/>
          <w:szCs w:val="24"/>
        </w:rPr>
        <w:t xml:space="preserve">comprendida del </w:t>
      </w:r>
      <w:r>
        <w:rPr>
          <w:rFonts w:ascii="Palatino Linotype" w:hAnsi="Palatino Linotype" w:cs="Arial"/>
          <w:sz w:val="24"/>
          <w:szCs w:val="24"/>
        </w:rPr>
        <w:t xml:space="preserve">primero de enero al treinta de junio de dos mil veintiuno. </w:t>
      </w:r>
    </w:p>
    <w:p w14:paraId="398F6FE9" w14:textId="114D986A" w:rsidR="00621E24" w:rsidRDefault="00621E24" w:rsidP="00621E24">
      <w:pPr>
        <w:autoSpaceDE w:val="0"/>
        <w:autoSpaceDN w:val="0"/>
        <w:adjustRightInd w:val="0"/>
        <w:spacing w:before="240" w:line="360" w:lineRule="auto"/>
        <w:jc w:val="both"/>
        <w:rPr>
          <w:rFonts w:ascii="Palatino Linotype" w:hAnsi="Palatino Linotype" w:cs="Arial"/>
          <w:sz w:val="24"/>
          <w:szCs w:val="24"/>
        </w:rPr>
      </w:pPr>
      <w:r w:rsidRPr="008D1DFF">
        <w:rPr>
          <w:rFonts w:ascii="Palatino Linotype" w:hAnsi="Palatino Linotype" w:cs="Arial"/>
          <w:sz w:val="24"/>
          <w:szCs w:val="24"/>
        </w:rPr>
        <w:t xml:space="preserve">En este tenor, en alusión </w:t>
      </w:r>
      <w:r>
        <w:rPr>
          <w:rFonts w:ascii="Palatino Linotype" w:hAnsi="Palatino Linotype" w:cs="Arial"/>
          <w:sz w:val="24"/>
          <w:szCs w:val="24"/>
        </w:rPr>
        <w:t>a los requerimientos formulados</w:t>
      </w:r>
      <w:r w:rsidRPr="008D1DFF">
        <w:rPr>
          <w:rFonts w:ascii="Palatino Linotype" w:hAnsi="Palatino Linotype" w:cs="Arial"/>
          <w:sz w:val="24"/>
          <w:szCs w:val="24"/>
        </w:rPr>
        <w:t xml:space="preserve"> por el particular, resulta oportuno traer a colación </w:t>
      </w:r>
      <w:r w:rsidR="00E273DC">
        <w:rPr>
          <w:rFonts w:ascii="Palatino Linotype" w:hAnsi="Palatino Linotype" w:cs="Arial"/>
          <w:sz w:val="24"/>
          <w:szCs w:val="24"/>
        </w:rPr>
        <w:t xml:space="preserve">los artículos 24, fracción XII, </w:t>
      </w:r>
      <w:r>
        <w:rPr>
          <w:rFonts w:ascii="Palatino Linotype" w:hAnsi="Palatino Linotype" w:cs="Arial"/>
          <w:sz w:val="24"/>
          <w:szCs w:val="24"/>
        </w:rPr>
        <w:t xml:space="preserve">de la Ley de Transparencia y Acceso a la Información Pública del Estado de México y Municipios, dispositivos jurídicos que disponen a la literalidad lo siguiente: </w:t>
      </w:r>
    </w:p>
    <w:p w14:paraId="4EC5025A" w14:textId="77777777" w:rsidR="00621E24" w:rsidRPr="008B4658" w:rsidRDefault="00621E24" w:rsidP="00621E24">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76F82630" w14:textId="77777777" w:rsidR="00621E24" w:rsidRPr="008B4658" w:rsidRDefault="00621E24" w:rsidP="00621E24">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w:t>
      </w:r>
    </w:p>
    <w:p w14:paraId="28DDE411" w14:textId="77777777" w:rsidR="00621E24" w:rsidRPr="008B4658" w:rsidRDefault="00621E24" w:rsidP="00621E24">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6E551300" w14:textId="0ECB0F54" w:rsidR="00621E24" w:rsidRDefault="002D2721"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En este contexto, en alusión al</w:t>
      </w:r>
      <w:r w:rsidRPr="008D1DFF">
        <w:rPr>
          <w:rFonts w:ascii="Palatino Linotype" w:hAnsi="Palatino Linotype" w:cs="Arial"/>
          <w:sz w:val="24"/>
          <w:szCs w:val="24"/>
        </w:rPr>
        <w:t xml:space="preserve"> requerimiento formulado por el particular, resulta oportuno traer a colación </w:t>
      </w:r>
      <w:r>
        <w:rPr>
          <w:rFonts w:ascii="Palatino Linotype" w:hAnsi="Palatino Linotype" w:cs="Arial"/>
          <w:sz w:val="24"/>
          <w:szCs w:val="24"/>
        </w:rPr>
        <w:t>los art</w:t>
      </w:r>
      <w:r w:rsidR="005B2702">
        <w:rPr>
          <w:rFonts w:ascii="Palatino Linotype" w:hAnsi="Palatino Linotype" w:cs="Arial"/>
          <w:sz w:val="24"/>
          <w:szCs w:val="24"/>
        </w:rPr>
        <w:t xml:space="preserve">ículos </w:t>
      </w:r>
      <w:r w:rsidR="00DA3684">
        <w:rPr>
          <w:rFonts w:ascii="Palatino Linotype" w:hAnsi="Palatino Linotype" w:cs="Arial"/>
          <w:sz w:val="24"/>
          <w:szCs w:val="24"/>
        </w:rPr>
        <w:t xml:space="preserve">12, fracciones II, III, </w:t>
      </w:r>
      <w:r w:rsidR="00C278C8">
        <w:rPr>
          <w:rFonts w:ascii="Palatino Linotype" w:hAnsi="Palatino Linotype" w:cs="Arial"/>
          <w:sz w:val="24"/>
          <w:szCs w:val="24"/>
        </w:rPr>
        <w:t xml:space="preserve">13, fracciones </w:t>
      </w:r>
      <w:r w:rsidR="00DA3684">
        <w:rPr>
          <w:rFonts w:ascii="Palatino Linotype" w:hAnsi="Palatino Linotype" w:cs="Arial"/>
          <w:sz w:val="24"/>
          <w:szCs w:val="24"/>
        </w:rPr>
        <w:t xml:space="preserve">IV, VII, </w:t>
      </w:r>
      <w:r w:rsidR="00C278C8">
        <w:rPr>
          <w:rFonts w:ascii="Palatino Linotype" w:hAnsi="Palatino Linotype" w:cs="Arial"/>
          <w:sz w:val="24"/>
          <w:szCs w:val="24"/>
        </w:rPr>
        <w:t>VIII</w:t>
      </w:r>
      <w:r w:rsidR="00DA3684">
        <w:rPr>
          <w:rFonts w:ascii="Palatino Linotype" w:hAnsi="Palatino Linotype" w:cs="Arial"/>
          <w:sz w:val="24"/>
          <w:szCs w:val="24"/>
        </w:rPr>
        <w:t xml:space="preserve">, </w:t>
      </w:r>
      <w:r w:rsidR="00DA11EB">
        <w:rPr>
          <w:rFonts w:ascii="Palatino Linotype" w:hAnsi="Palatino Linotype" w:cs="Arial"/>
          <w:sz w:val="24"/>
          <w:szCs w:val="24"/>
        </w:rPr>
        <w:t>41, fracción VIII,IX, X</w:t>
      </w:r>
      <w:r w:rsidR="00DA3684">
        <w:rPr>
          <w:rFonts w:ascii="Palatino Linotype" w:hAnsi="Palatino Linotype" w:cs="Arial"/>
          <w:sz w:val="24"/>
          <w:szCs w:val="24"/>
        </w:rPr>
        <w:t xml:space="preserve">; 42, fracción I, V, </w:t>
      </w:r>
      <w:r>
        <w:rPr>
          <w:rFonts w:ascii="Palatino Linotype" w:hAnsi="Palatino Linotype" w:cs="Arial"/>
          <w:sz w:val="24"/>
          <w:szCs w:val="24"/>
        </w:rPr>
        <w:t xml:space="preserve">del Reglamento </w:t>
      </w:r>
      <w:r w:rsidR="00DA3684">
        <w:rPr>
          <w:rFonts w:ascii="Palatino Linotype" w:hAnsi="Palatino Linotype" w:cs="Arial"/>
          <w:sz w:val="24"/>
          <w:szCs w:val="24"/>
        </w:rPr>
        <w:t xml:space="preserve">Interno Del El Organismo Público Descentralizado Para La </w:t>
      </w:r>
      <w:r w:rsidR="00DA3684" w:rsidRPr="00DA3684">
        <w:rPr>
          <w:rFonts w:ascii="Palatino Linotype" w:hAnsi="Palatino Linotype" w:cs="Arial"/>
          <w:sz w:val="24"/>
          <w:szCs w:val="24"/>
        </w:rPr>
        <w:t>Pres</w:t>
      </w:r>
      <w:r w:rsidR="00DA3684">
        <w:rPr>
          <w:rFonts w:ascii="Palatino Linotype" w:hAnsi="Palatino Linotype" w:cs="Arial"/>
          <w:sz w:val="24"/>
          <w:szCs w:val="24"/>
        </w:rPr>
        <w:t xml:space="preserve">tación De Los Servicios De Agua </w:t>
      </w:r>
      <w:r w:rsidR="00DA3684" w:rsidRPr="00DA3684">
        <w:rPr>
          <w:rFonts w:ascii="Palatino Linotype" w:hAnsi="Palatino Linotype" w:cs="Arial"/>
          <w:sz w:val="24"/>
          <w:szCs w:val="24"/>
        </w:rPr>
        <w:t>Potab</w:t>
      </w:r>
      <w:r w:rsidR="00DA3684">
        <w:rPr>
          <w:rFonts w:ascii="Palatino Linotype" w:hAnsi="Palatino Linotype" w:cs="Arial"/>
          <w:sz w:val="24"/>
          <w:szCs w:val="24"/>
        </w:rPr>
        <w:t xml:space="preserve">le, Alcantarillad Y Saneamiento </w:t>
      </w:r>
      <w:r w:rsidR="00DA3684" w:rsidRPr="00DA3684">
        <w:rPr>
          <w:rFonts w:ascii="Palatino Linotype" w:hAnsi="Palatino Linotype" w:cs="Arial"/>
          <w:sz w:val="24"/>
          <w:szCs w:val="24"/>
        </w:rPr>
        <w:t>Del Muni</w:t>
      </w:r>
      <w:r w:rsidR="00DA3684">
        <w:rPr>
          <w:rFonts w:ascii="Palatino Linotype" w:hAnsi="Palatino Linotype" w:cs="Arial"/>
          <w:sz w:val="24"/>
          <w:szCs w:val="24"/>
        </w:rPr>
        <w:t xml:space="preserve">cipio De San Mateo Atenco </w:t>
      </w:r>
      <w:r w:rsidR="00DA3684" w:rsidRPr="00DA3684">
        <w:rPr>
          <w:rFonts w:ascii="Palatino Linotype" w:hAnsi="Palatino Linotype" w:cs="Arial"/>
          <w:sz w:val="24"/>
          <w:szCs w:val="24"/>
        </w:rPr>
        <w:t>(OPDAPAS)</w:t>
      </w:r>
      <w:r w:rsidR="00DA3684">
        <w:rPr>
          <w:rFonts w:ascii="Palatino Linotype" w:hAnsi="Palatino Linotype" w:cs="Arial"/>
          <w:sz w:val="24"/>
          <w:szCs w:val="24"/>
        </w:rPr>
        <w:t xml:space="preserve">, </w:t>
      </w:r>
      <w:r>
        <w:rPr>
          <w:rFonts w:ascii="Palatino Linotype" w:hAnsi="Palatino Linotype" w:cs="Arial"/>
          <w:sz w:val="24"/>
          <w:szCs w:val="24"/>
        </w:rPr>
        <w:t xml:space="preserve">porciones normativas que disponen a la literalidad lo siguiente: </w:t>
      </w:r>
    </w:p>
    <w:p w14:paraId="2E1074DC" w14:textId="62039CC7" w:rsidR="00621E24" w:rsidRPr="002D2721" w:rsidRDefault="00C278C8" w:rsidP="002D2721">
      <w:pPr>
        <w:pStyle w:val="Citas"/>
        <w:jc w:val="center"/>
        <w:rPr>
          <w:b/>
          <w:sz w:val="24"/>
          <w:szCs w:val="24"/>
        </w:rPr>
      </w:pPr>
      <w:r w:rsidRPr="00C278C8">
        <w:rPr>
          <w:b/>
          <w:sz w:val="24"/>
          <w:szCs w:val="24"/>
        </w:rPr>
        <w:lastRenderedPageBreak/>
        <w:t>Reglamento Interno Del El Organismo Público Descentralizado Para La Prestación De Los Servicios De Agua Potable, Alcantarillad Y Saneamiento Del Municipio De San Mateo Atenco (OPDAPAS)</w:t>
      </w:r>
    </w:p>
    <w:p w14:paraId="3A544CA9" w14:textId="3B160CE8" w:rsidR="002D2721" w:rsidRDefault="002D2721" w:rsidP="00C278C8">
      <w:pPr>
        <w:pStyle w:val="Citas"/>
      </w:pPr>
      <w:r>
        <w:t>“</w:t>
      </w:r>
      <w:r w:rsidR="00C278C8" w:rsidRPr="000C6A10">
        <w:rPr>
          <w:b/>
        </w:rPr>
        <w:t>Artículo 12.-</w:t>
      </w:r>
      <w:r w:rsidR="00C278C8">
        <w:t xml:space="preserve"> El Consejo Directivo del Organismo Público Descentralizado para la Prestación de los Servicios de Agua Potable, Alcantarillado y Saneamiento del Municipio de San Mateo Atenco, tendrá las siguientes facultades:</w:t>
      </w:r>
    </w:p>
    <w:p w14:paraId="729B5D56" w14:textId="5B6D8942" w:rsidR="00C278C8" w:rsidRDefault="0026769C" w:rsidP="00C278C8">
      <w:pPr>
        <w:pStyle w:val="Citas"/>
      </w:pPr>
      <w:r>
        <w:t xml:space="preserve"> </w:t>
      </w:r>
      <w:r w:rsidR="00C278C8">
        <w:t>I. Formular y emitir los programas generales, así como establecer los criterios y políticas públicas que deban orientar las actividades del Organismo;</w:t>
      </w:r>
    </w:p>
    <w:p w14:paraId="5D976643" w14:textId="6CFF9234" w:rsidR="00C278C8" w:rsidRPr="00C278C8" w:rsidRDefault="00C278C8" w:rsidP="00C278C8">
      <w:pPr>
        <w:pStyle w:val="Citas"/>
        <w:rPr>
          <w:b/>
          <w:u w:val="single"/>
        </w:rPr>
      </w:pPr>
      <w:r w:rsidRPr="00C278C8">
        <w:rPr>
          <w:b/>
          <w:u w:val="single"/>
        </w:rPr>
        <w:t>II. Conocer y en su caso aprobar los estados financieros y los balances anuales, así como los informes generales y especiales que deberá presentar el director general;</w:t>
      </w:r>
    </w:p>
    <w:p w14:paraId="143B0EE1" w14:textId="77777777" w:rsidR="00C278C8" w:rsidRPr="00C278C8" w:rsidRDefault="00C278C8" w:rsidP="00C278C8">
      <w:pPr>
        <w:pStyle w:val="Citas"/>
        <w:rPr>
          <w:b/>
          <w:u w:val="single"/>
        </w:rPr>
      </w:pPr>
      <w:r w:rsidRPr="00C278C8">
        <w:rPr>
          <w:b/>
          <w:u w:val="single"/>
        </w:rPr>
        <w:t>III. Aprobar los programas de trabajo y sus presupuestos;</w:t>
      </w:r>
    </w:p>
    <w:p w14:paraId="4E93151D" w14:textId="5C7D227E" w:rsidR="00C278C8" w:rsidRDefault="00C278C8" w:rsidP="00C278C8">
      <w:pPr>
        <w:pStyle w:val="Citas"/>
      </w:pPr>
      <w:r>
        <w:t>IV. Conocer y aprobar los convenios que le permitan el correcto funcionamiento en la prestación de los servicios a su cargo.</w:t>
      </w:r>
    </w:p>
    <w:p w14:paraId="7346BE93" w14:textId="2CDDF760" w:rsidR="00C278C8" w:rsidRDefault="00C278C8" w:rsidP="00C278C8">
      <w:pPr>
        <w:pStyle w:val="Citas"/>
      </w:pPr>
      <w:r>
        <w:t>V. Instruir al Director General para que celebre los convenios aprobados por el Consejo Directivo para la prestación de los servicios que el organismo descentralizado preste a la población;</w:t>
      </w:r>
    </w:p>
    <w:p w14:paraId="285149B6" w14:textId="6BD0079F" w:rsidR="00C278C8" w:rsidRDefault="00C278C8" w:rsidP="00C278C8">
      <w:pPr>
        <w:pStyle w:val="Citas"/>
      </w:pPr>
      <w:r>
        <w:t>VI. Resolver sobre los asuntos que someta a su consideración el Director General, que no sea de su competencia;</w:t>
      </w:r>
    </w:p>
    <w:p w14:paraId="0F4F9A18" w14:textId="5D9EC37D" w:rsidR="00C278C8" w:rsidRDefault="00C278C8" w:rsidP="00C278C8">
      <w:pPr>
        <w:pStyle w:val="Citas"/>
      </w:pPr>
      <w:r>
        <w:lastRenderedPageBreak/>
        <w:t>VII. Analizar, aprobar y supervisar el ejercicio de los créditos o financiamientos que obtenga, así como su contratación;</w:t>
      </w:r>
    </w:p>
    <w:p w14:paraId="0A8E2072" w14:textId="2E9327BF" w:rsidR="00C278C8" w:rsidRDefault="00C278C8" w:rsidP="00C278C8">
      <w:pPr>
        <w:pStyle w:val="Citas"/>
      </w:pPr>
      <w:r>
        <w:t>VIII. Aprobar el Reglamento Interior del Organismo de Agua, que deberá ser presentado al Ayuntamiento para su ratificación y publicación;</w:t>
      </w:r>
    </w:p>
    <w:p w14:paraId="097F611A" w14:textId="77777777" w:rsidR="00C278C8" w:rsidRDefault="00C278C8" w:rsidP="00C278C8">
      <w:pPr>
        <w:pStyle w:val="Citas"/>
      </w:pPr>
      <w:r>
        <w:t>IX. Aprobar los Manuales de Procedimientos de las diferentes áreas;</w:t>
      </w:r>
    </w:p>
    <w:p w14:paraId="76BCD1F2" w14:textId="77777777" w:rsidR="00C278C8" w:rsidRDefault="00C278C8" w:rsidP="00C278C8">
      <w:pPr>
        <w:pStyle w:val="Citas"/>
      </w:pPr>
      <w:r>
        <w:t>X. Aprobar y/o modificar el Organigrama del Organismo de agua;</w:t>
      </w:r>
    </w:p>
    <w:p w14:paraId="44CF3743" w14:textId="77777777" w:rsidR="00C278C8" w:rsidRDefault="00C278C8" w:rsidP="00C278C8">
      <w:pPr>
        <w:pStyle w:val="Citas"/>
      </w:pPr>
      <w:r>
        <w:t>XI. Aprobar el Inventario General de Bienes que constituyen el patrimonio del Organismo, y;</w:t>
      </w:r>
    </w:p>
    <w:p w14:paraId="61B80E55" w14:textId="76195F99" w:rsidR="00C278C8" w:rsidRDefault="00C278C8" w:rsidP="00C278C8">
      <w:pPr>
        <w:pStyle w:val="Citas"/>
      </w:pPr>
      <w:r>
        <w:t>XII. Nombrar a los Directores de las áreas correspondientes a propuesta del Presidente del Consejo Directivo.</w:t>
      </w:r>
    </w:p>
    <w:p w14:paraId="485FE98C" w14:textId="6D0ABBB3" w:rsidR="00621E24" w:rsidRDefault="00C278C8" w:rsidP="00C278C8">
      <w:pPr>
        <w:pStyle w:val="Citas"/>
      </w:pPr>
      <w:r>
        <w:t>XIII. Las demás que le confieren los ordenamientos legales.</w:t>
      </w:r>
    </w:p>
    <w:p w14:paraId="3E856776" w14:textId="7D38111D" w:rsidR="0026769C" w:rsidRDefault="00C278C8" w:rsidP="00C278C8">
      <w:pPr>
        <w:pStyle w:val="Citas"/>
      </w:pPr>
      <w:r w:rsidRPr="000C6A10">
        <w:rPr>
          <w:b/>
        </w:rPr>
        <w:t>Artículo 13.-</w:t>
      </w:r>
      <w:r>
        <w:t xml:space="preserve"> El Organismo Público Descentralizado para la Prestación de los Servicios de Agua Potable, Alcantarillado y Saneamiento del Municipio de San Mateo Atenco contará con un Director General que tendrá las siguientes atribuciones:</w:t>
      </w:r>
    </w:p>
    <w:p w14:paraId="100E46FE" w14:textId="27970702" w:rsidR="00DA11EB" w:rsidRDefault="00DA11EB" w:rsidP="00C278C8">
      <w:pPr>
        <w:pStyle w:val="Citas"/>
      </w:pPr>
      <w:r>
        <w:t>(…)</w:t>
      </w:r>
    </w:p>
    <w:p w14:paraId="6AF591E0" w14:textId="5A84E1E7" w:rsidR="00C278C8" w:rsidRDefault="00C278C8" w:rsidP="00C278C8">
      <w:pPr>
        <w:pStyle w:val="Citas"/>
      </w:pPr>
      <w:r>
        <w:t>IV. Someter a la aprobación del Consejo Directivo, el Presupuesto Anual de Ingresos y Egresos del Organismo, así como los programas de trabajo;</w:t>
      </w:r>
    </w:p>
    <w:p w14:paraId="52DB1764" w14:textId="5972D9A9" w:rsidR="00DA11EB" w:rsidRDefault="00DA11EB" w:rsidP="00DA11EB">
      <w:pPr>
        <w:pStyle w:val="Citas"/>
      </w:pPr>
      <w:r>
        <w:lastRenderedPageBreak/>
        <w:t>VII. Presentar mensualmente los estados financieros, balances e informes generales y especiales que permitan conocer la situación financiera, operativa y administrativa del Organismo;</w:t>
      </w:r>
    </w:p>
    <w:p w14:paraId="67F49265" w14:textId="589AB8F8" w:rsidR="00DA11EB" w:rsidRDefault="00DA11EB" w:rsidP="00DA11EB">
      <w:pPr>
        <w:pStyle w:val="Citas"/>
      </w:pPr>
      <w:r>
        <w:t>VIII. Proveer lo necesario para el cumplimiento de los programas de trabajo y el correcto ejercicio de los presupuestos de ingresos y egresos aprobados por el Consejo Directivo</w:t>
      </w:r>
    </w:p>
    <w:p w14:paraId="43EE8833" w14:textId="0BC3A51D" w:rsidR="0026769C" w:rsidRDefault="0026769C" w:rsidP="002D2721">
      <w:pPr>
        <w:pStyle w:val="Citas"/>
      </w:pPr>
      <w:r>
        <w:t>(…)</w:t>
      </w:r>
    </w:p>
    <w:p w14:paraId="1C3E465A" w14:textId="0632CAAC" w:rsidR="0026769C" w:rsidRDefault="00DA11EB" w:rsidP="002D2721">
      <w:pPr>
        <w:pStyle w:val="Citas"/>
      </w:pPr>
      <w:r w:rsidRPr="000C6A10">
        <w:rPr>
          <w:b/>
        </w:rPr>
        <w:t>Artículo 41.-</w:t>
      </w:r>
      <w:r>
        <w:t xml:space="preserve"> El Organismo Público Descentralizado para la Prestación de los Servicios de Agua Potable, Alcantarillado y Saneamiento del Municipio de San Mateo Atenco, contará con un Director de Administración y Finanzas quién tendrá las siguientes Atribuciones, Facultades y Obligaciones:</w:t>
      </w:r>
    </w:p>
    <w:p w14:paraId="05C5AFF3" w14:textId="4E0D632D" w:rsidR="0026769C" w:rsidRDefault="0026769C" w:rsidP="002D2721">
      <w:pPr>
        <w:pStyle w:val="Citas"/>
      </w:pPr>
      <w:r>
        <w:t>(…)</w:t>
      </w:r>
    </w:p>
    <w:p w14:paraId="5A024F61" w14:textId="77777777" w:rsidR="00DA11EB" w:rsidRPr="00DA11EB" w:rsidRDefault="00DA11EB" w:rsidP="002D2721">
      <w:pPr>
        <w:pStyle w:val="Citas"/>
      </w:pPr>
      <w:r w:rsidRPr="00DA11EB">
        <w:t>VIII. Dirigir y coordinar la elaboración del Presupuesto Anual de Ingresos y Egresos del Organismo;</w:t>
      </w:r>
      <w:r w:rsidRPr="00DA11EB">
        <w:cr/>
      </w:r>
    </w:p>
    <w:p w14:paraId="50F19773" w14:textId="77777777" w:rsidR="00DA11EB" w:rsidRDefault="00DA11EB" w:rsidP="00DA11EB">
      <w:pPr>
        <w:pStyle w:val="Citas"/>
      </w:pPr>
      <w:r>
        <w:t>IX. Autorizar el ejercicio de los recursos del Organismo, conforme al presupuesto establecido;</w:t>
      </w:r>
    </w:p>
    <w:p w14:paraId="713214CE" w14:textId="6F664F2A" w:rsidR="0026769C" w:rsidRDefault="00DA11EB" w:rsidP="00DA11EB">
      <w:pPr>
        <w:pStyle w:val="Citas"/>
      </w:pPr>
      <w:r>
        <w:lastRenderedPageBreak/>
        <w:t>X. Coordinar la integración de los estados financieros comparativos mensuales y emitir el análisis correspondiente;</w:t>
      </w:r>
      <w:r>
        <w:cr/>
        <w:t xml:space="preserve"> </w:t>
      </w:r>
      <w:r w:rsidR="0026769C">
        <w:t>(…)</w:t>
      </w:r>
    </w:p>
    <w:p w14:paraId="2B64337B" w14:textId="31C34601" w:rsidR="0026769C" w:rsidRDefault="00DA11EB" w:rsidP="002D2721">
      <w:pPr>
        <w:pStyle w:val="Citas"/>
      </w:pPr>
      <w:r w:rsidRPr="000C6A10">
        <w:rPr>
          <w:b/>
        </w:rPr>
        <w:t>Artículo 42.-</w:t>
      </w:r>
      <w:r>
        <w:t xml:space="preserve"> El Organismo Público Descentralizado para la Prestación de los Servicios de Agua Potable, Alcantarillado y Saneamiento del Municipio de San Mateo Atenco, contará con un Departamento de Contabilidad quien tendrá las siguientes Atribuciones, Facultades y Obligaciones:</w:t>
      </w:r>
    </w:p>
    <w:p w14:paraId="646B8FDA" w14:textId="0609132C" w:rsidR="0026769C" w:rsidRDefault="0026769C" w:rsidP="002D2721">
      <w:pPr>
        <w:pStyle w:val="Citas"/>
      </w:pPr>
      <w:r>
        <w:t>(…)</w:t>
      </w:r>
    </w:p>
    <w:p w14:paraId="57E8C77B" w14:textId="77777777" w:rsidR="00DA11EB" w:rsidRPr="00DA11EB" w:rsidRDefault="00DA11EB" w:rsidP="00DA11EB">
      <w:pPr>
        <w:pStyle w:val="Citas"/>
      </w:pPr>
      <w:r w:rsidRPr="00DA11EB">
        <w:t xml:space="preserve">I. Efectuar el registro contable de las operaciones del Organismo, así como elaborar los estados financieros, informes y documentación soporte, así mismo coadyuvar con la Dirección de Administración y Finanzas para presentar dicha información ante el Órgano Superior de Fiscalización del Estado de México; </w:t>
      </w:r>
    </w:p>
    <w:p w14:paraId="759239B1" w14:textId="77777777" w:rsidR="00DA11EB" w:rsidRDefault="002D2721" w:rsidP="00DA11EB">
      <w:pPr>
        <w:pStyle w:val="Citas"/>
      </w:pPr>
      <w:r>
        <w:t>(…)</w:t>
      </w:r>
    </w:p>
    <w:p w14:paraId="3DBA8FA3" w14:textId="684C5D18" w:rsidR="0053240F" w:rsidRPr="000C6A10" w:rsidRDefault="00DA11EB" w:rsidP="000C6A10">
      <w:pPr>
        <w:pStyle w:val="Citas"/>
        <w:rPr>
          <w:b/>
          <w:u w:val="single"/>
        </w:rPr>
      </w:pPr>
      <w:r>
        <w:t>V. Elaborar los Estados Financieros y emitir la información complementaria requerida para la toma de decisiones por las áreas directivas del Organismo;</w:t>
      </w:r>
      <w:r w:rsidR="002D2721">
        <w:t xml:space="preserve">” </w:t>
      </w:r>
      <w:r w:rsidR="002D2721">
        <w:rPr>
          <w:b/>
        </w:rPr>
        <w:t xml:space="preserve">[Sic] </w:t>
      </w:r>
    </w:p>
    <w:p w14:paraId="109003DE" w14:textId="51B0A2B5" w:rsidR="00267074" w:rsidRPr="007658D5" w:rsidRDefault="002D2721" w:rsidP="002D2721">
      <w:pPr>
        <w:autoSpaceDE w:val="0"/>
        <w:autoSpaceDN w:val="0"/>
        <w:adjustRightInd w:val="0"/>
        <w:spacing w:before="240" w:line="360" w:lineRule="auto"/>
        <w:jc w:val="both"/>
        <w:rPr>
          <w:rStyle w:val="apple-style-span"/>
          <w:rFonts w:ascii="Palatino Linotype" w:hAnsi="Palatino Linotype"/>
          <w:color w:val="000000"/>
          <w:sz w:val="24"/>
          <w:szCs w:val="24"/>
        </w:rPr>
      </w:pPr>
      <w:r>
        <w:rPr>
          <w:rFonts w:ascii="Palatino Linotype" w:hAnsi="Palatino Linotype" w:cs="Arial"/>
          <w:sz w:val="24"/>
          <w:szCs w:val="24"/>
        </w:rPr>
        <w:t xml:space="preserve">De manera complementaria, es necesario señalar </w:t>
      </w:r>
      <w:r w:rsidR="003838CE">
        <w:rPr>
          <w:rFonts w:ascii="Palatino Linotype" w:hAnsi="Palatino Linotype" w:cs="Arial"/>
          <w:sz w:val="24"/>
          <w:szCs w:val="24"/>
        </w:rPr>
        <w:t>el</w:t>
      </w:r>
      <w:r>
        <w:rPr>
          <w:rFonts w:ascii="Palatino Linotype" w:hAnsi="Palatino Linotype" w:cs="Arial"/>
          <w:sz w:val="24"/>
          <w:szCs w:val="24"/>
        </w:rPr>
        <w:t xml:space="preserve"> artículo </w:t>
      </w:r>
      <w:r w:rsidR="00267074" w:rsidRPr="007658D5">
        <w:rPr>
          <w:rStyle w:val="apple-style-span"/>
          <w:rFonts w:ascii="Palatino Linotype" w:hAnsi="Palatino Linotype" w:cs="Arial"/>
          <w:color w:val="000000"/>
          <w:sz w:val="24"/>
          <w:szCs w:val="24"/>
        </w:rPr>
        <w:t xml:space="preserve">4 de la Ley de Fiscalización Superior del Estado de México, la cual señala: </w:t>
      </w:r>
    </w:p>
    <w:p w14:paraId="24862B22" w14:textId="77777777" w:rsidR="003838CE" w:rsidRPr="003838CE" w:rsidRDefault="00267074" w:rsidP="003838CE">
      <w:pPr>
        <w:autoSpaceDE w:val="0"/>
        <w:autoSpaceDN w:val="0"/>
        <w:adjustRightInd w:val="0"/>
        <w:spacing w:before="240" w:line="360" w:lineRule="auto"/>
        <w:ind w:left="851" w:right="851"/>
        <w:jc w:val="both"/>
        <w:rPr>
          <w:rFonts w:ascii="Palatino Linotype" w:hAnsi="Palatino Linotype" w:cs="Arial"/>
          <w:b/>
          <w:bCs/>
          <w:i/>
          <w:lang w:eastAsia="es-MX"/>
        </w:rPr>
      </w:pPr>
      <w:r w:rsidRPr="00F975C8">
        <w:rPr>
          <w:rFonts w:ascii="Palatino Linotype" w:hAnsi="Palatino Linotype" w:cs="Arial"/>
          <w:b/>
          <w:bCs/>
          <w:i/>
          <w:lang w:eastAsia="es-MX"/>
        </w:rPr>
        <w:t>“</w:t>
      </w:r>
      <w:r w:rsidR="003838CE" w:rsidRPr="003838CE">
        <w:rPr>
          <w:rFonts w:ascii="Palatino Linotype" w:hAnsi="Palatino Linotype" w:cs="Arial"/>
          <w:b/>
          <w:bCs/>
          <w:i/>
          <w:lang w:eastAsia="es-MX"/>
        </w:rPr>
        <w:t>Artículo 4.- Son sujetos de fiscalización:</w:t>
      </w:r>
    </w:p>
    <w:p w14:paraId="4A3171A5" w14:textId="77777777" w:rsidR="003838CE" w:rsidRPr="003838CE" w:rsidRDefault="003838CE" w:rsidP="003838CE">
      <w:pPr>
        <w:autoSpaceDE w:val="0"/>
        <w:autoSpaceDN w:val="0"/>
        <w:adjustRightInd w:val="0"/>
        <w:spacing w:before="240" w:line="360" w:lineRule="auto"/>
        <w:ind w:left="851" w:right="851"/>
        <w:jc w:val="both"/>
        <w:rPr>
          <w:rFonts w:ascii="Palatino Linotype" w:hAnsi="Palatino Linotype" w:cs="Arial"/>
          <w:bCs/>
          <w:i/>
          <w:lang w:eastAsia="es-MX"/>
        </w:rPr>
      </w:pPr>
      <w:r w:rsidRPr="003838CE">
        <w:rPr>
          <w:rFonts w:ascii="Palatino Linotype" w:hAnsi="Palatino Linotype" w:cs="Arial"/>
          <w:bCs/>
          <w:i/>
          <w:lang w:eastAsia="es-MX"/>
        </w:rPr>
        <w:lastRenderedPageBreak/>
        <w:t>I. Los Poderes Públicos del Estado;</w:t>
      </w:r>
    </w:p>
    <w:p w14:paraId="65E1ACEB" w14:textId="77777777" w:rsidR="003838CE" w:rsidRPr="003838CE" w:rsidRDefault="003838CE" w:rsidP="003838CE">
      <w:pPr>
        <w:autoSpaceDE w:val="0"/>
        <w:autoSpaceDN w:val="0"/>
        <w:adjustRightInd w:val="0"/>
        <w:spacing w:before="240" w:line="360" w:lineRule="auto"/>
        <w:ind w:left="851" w:right="851"/>
        <w:jc w:val="both"/>
        <w:rPr>
          <w:rFonts w:ascii="Palatino Linotype" w:hAnsi="Palatino Linotype" w:cs="Arial"/>
          <w:bCs/>
          <w:i/>
          <w:lang w:eastAsia="es-MX"/>
        </w:rPr>
      </w:pPr>
      <w:r w:rsidRPr="003838CE">
        <w:rPr>
          <w:rFonts w:ascii="Palatino Linotype" w:hAnsi="Palatino Linotype" w:cs="Arial"/>
          <w:bCs/>
          <w:i/>
          <w:lang w:eastAsia="es-MX"/>
        </w:rPr>
        <w:t>II. Los municipios del Estado de México;</w:t>
      </w:r>
    </w:p>
    <w:p w14:paraId="1DB39561" w14:textId="77777777" w:rsidR="003838CE" w:rsidRPr="003838CE" w:rsidRDefault="003838CE" w:rsidP="003838CE">
      <w:pPr>
        <w:autoSpaceDE w:val="0"/>
        <w:autoSpaceDN w:val="0"/>
        <w:adjustRightInd w:val="0"/>
        <w:spacing w:before="240" w:line="360" w:lineRule="auto"/>
        <w:ind w:left="851" w:right="851"/>
        <w:jc w:val="both"/>
        <w:rPr>
          <w:rFonts w:ascii="Palatino Linotype" w:hAnsi="Palatino Linotype" w:cs="Arial"/>
          <w:bCs/>
          <w:i/>
          <w:lang w:eastAsia="es-MX"/>
        </w:rPr>
      </w:pPr>
      <w:r w:rsidRPr="003838CE">
        <w:rPr>
          <w:rFonts w:ascii="Palatino Linotype" w:hAnsi="Palatino Linotype" w:cs="Arial"/>
          <w:bCs/>
          <w:i/>
          <w:lang w:eastAsia="es-MX"/>
        </w:rPr>
        <w:t>III. Los organismos autónomos;</w:t>
      </w:r>
    </w:p>
    <w:p w14:paraId="0D767432" w14:textId="77777777" w:rsidR="003838CE" w:rsidRPr="003838CE" w:rsidRDefault="003838CE" w:rsidP="003838CE">
      <w:pPr>
        <w:autoSpaceDE w:val="0"/>
        <w:autoSpaceDN w:val="0"/>
        <w:adjustRightInd w:val="0"/>
        <w:spacing w:before="240" w:line="360" w:lineRule="auto"/>
        <w:ind w:left="851" w:right="851"/>
        <w:jc w:val="both"/>
        <w:rPr>
          <w:rFonts w:ascii="Palatino Linotype" w:hAnsi="Palatino Linotype" w:cs="Arial"/>
          <w:bCs/>
          <w:i/>
          <w:lang w:eastAsia="es-MX"/>
        </w:rPr>
      </w:pPr>
      <w:r w:rsidRPr="003838CE">
        <w:rPr>
          <w:rFonts w:ascii="Palatino Linotype" w:hAnsi="Palatino Linotype" w:cs="Arial"/>
          <w:bCs/>
          <w:i/>
          <w:lang w:eastAsia="es-MX"/>
        </w:rPr>
        <w:t>IV. Los organismos auxiliares;</w:t>
      </w:r>
    </w:p>
    <w:p w14:paraId="41F70501" w14:textId="181BF42D" w:rsidR="003838CE" w:rsidRPr="003838CE" w:rsidRDefault="003838CE" w:rsidP="003838CE">
      <w:pPr>
        <w:autoSpaceDE w:val="0"/>
        <w:autoSpaceDN w:val="0"/>
        <w:adjustRightInd w:val="0"/>
        <w:spacing w:before="240" w:line="360" w:lineRule="auto"/>
        <w:ind w:left="851" w:right="851"/>
        <w:jc w:val="both"/>
        <w:rPr>
          <w:rFonts w:ascii="Palatino Linotype" w:hAnsi="Palatino Linotype" w:cs="Arial"/>
          <w:bCs/>
          <w:i/>
          <w:lang w:eastAsia="es-MX"/>
        </w:rPr>
      </w:pPr>
      <w:r w:rsidRPr="003838CE">
        <w:rPr>
          <w:rFonts w:ascii="Palatino Linotype" w:hAnsi="Palatino Linotype" w:cs="Arial"/>
          <w:bCs/>
          <w:i/>
          <w:lang w:eastAsia="es-MX"/>
        </w:rPr>
        <w:t>V. Los fideicomisos previstos en el artículo 3 fracción XVII del Código Financiero del Estado de México y Municipios, y aquellos que manejen recursos del Estado, Municipios, o en su caso provenientes de la federación;</w:t>
      </w:r>
    </w:p>
    <w:p w14:paraId="204AF687" w14:textId="6E42EB18" w:rsidR="00267074" w:rsidRPr="003838CE" w:rsidRDefault="003838CE" w:rsidP="003838CE">
      <w:pPr>
        <w:autoSpaceDE w:val="0"/>
        <w:autoSpaceDN w:val="0"/>
        <w:adjustRightInd w:val="0"/>
        <w:spacing w:before="240" w:line="360" w:lineRule="auto"/>
        <w:ind w:left="851" w:right="851"/>
        <w:jc w:val="both"/>
        <w:rPr>
          <w:rFonts w:ascii="Palatino Linotype" w:hAnsi="Palatino Linotype" w:cs="Arial"/>
          <w:b/>
          <w:bCs/>
          <w:i/>
          <w:lang w:eastAsia="es-MX"/>
        </w:rPr>
      </w:pPr>
      <w:r w:rsidRPr="003838CE">
        <w:rPr>
          <w:rFonts w:ascii="Palatino Linotype" w:hAnsi="Palatino Linotype" w:cs="Arial"/>
          <w:bCs/>
          <w:i/>
          <w:lang w:eastAsia="es-MX"/>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r w:rsidRPr="003838CE">
        <w:rPr>
          <w:rFonts w:ascii="Palatino Linotype" w:hAnsi="Palatino Linotype" w:cs="Arial"/>
          <w:b/>
          <w:bCs/>
          <w:i/>
          <w:lang w:eastAsia="es-MX"/>
        </w:rPr>
        <w:cr/>
      </w:r>
      <w:r w:rsidR="00267074" w:rsidRPr="00F975C8">
        <w:rPr>
          <w:rFonts w:ascii="Palatino Linotype" w:hAnsi="Palatino Linotype" w:cs="Arial"/>
          <w:i/>
          <w:lang w:eastAsia="es-MX"/>
        </w:rPr>
        <w:t>”</w:t>
      </w:r>
      <w:r w:rsidR="00267074">
        <w:rPr>
          <w:rFonts w:ascii="Palatino Linotype" w:hAnsi="Palatino Linotype" w:cs="Arial"/>
          <w:i/>
          <w:lang w:eastAsia="es-MX"/>
        </w:rPr>
        <w:t xml:space="preserve"> </w:t>
      </w:r>
      <w:r w:rsidR="00267074">
        <w:rPr>
          <w:rFonts w:ascii="Palatino Linotype" w:hAnsi="Palatino Linotype" w:cs="Arial"/>
          <w:b/>
          <w:i/>
          <w:lang w:eastAsia="es-MX"/>
        </w:rPr>
        <w:t>[Sic]</w:t>
      </w:r>
    </w:p>
    <w:p w14:paraId="2660D2E2" w14:textId="77777777" w:rsidR="00F156AC" w:rsidRPr="007658D5" w:rsidRDefault="00F156AC" w:rsidP="00267074">
      <w:pPr>
        <w:autoSpaceDE w:val="0"/>
        <w:autoSpaceDN w:val="0"/>
        <w:adjustRightInd w:val="0"/>
        <w:spacing w:before="240" w:line="360" w:lineRule="auto"/>
        <w:ind w:left="851" w:right="851"/>
        <w:jc w:val="both"/>
        <w:rPr>
          <w:rStyle w:val="apple-style-span"/>
          <w:rFonts w:ascii="Palatino Linotype" w:hAnsi="Palatino Linotype" w:cs="Arial"/>
          <w:b/>
          <w:i/>
          <w:color w:val="000000"/>
        </w:rPr>
      </w:pPr>
    </w:p>
    <w:p w14:paraId="17994855" w14:textId="214CFC44" w:rsidR="00267074" w:rsidRPr="003E0BC5" w:rsidRDefault="00267074" w:rsidP="00267074">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3E0BC5">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3E0BC5">
        <w:rPr>
          <w:rStyle w:val="apple-style-span"/>
          <w:rFonts w:ascii="Palatino Linotype" w:hAnsi="Palatino Linotype" w:cs="Arial"/>
          <w:b/>
          <w:color w:val="000000"/>
          <w:sz w:val="24"/>
          <w:szCs w:val="24"/>
        </w:rPr>
        <w:t>Lineamientos para la Integración del Informe Mensual</w:t>
      </w:r>
      <w:r w:rsidRPr="003E0BC5">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6E78B1D4"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“Artículo 8. </w:t>
      </w:r>
      <w:r w:rsidRPr="00F975C8">
        <w:rPr>
          <w:rFonts w:ascii="Palatino Linotype" w:hAnsi="Palatino Linotype" w:cs="Arial"/>
          <w:i/>
        </w:rPr>
        <w:t>El Órgano Superior tendrá las siguientes atribuciones:</w:t>
      </w:r>
    </w:p>
    <w:p w14:paraId="274B00C3"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Pr>
          <w:rFonts w:ascii="Palatino Linotype" w:hAnsi="Palatino Linotype" w:cs="Arial"/>
          <w:i/>
        </w:rPr>
        <w:lastRenderedPageBreak/>
        <w:t>(</w:t>
      </w:r>
      <w:r w:rsidRPr="00F975C8">
        <w:rPr>
          <w:rFonts w:ascii="Palatino Linotype" w:hAnsi="Palatino Linotype" w:cs="Arial"/>
          <w:i/>
        </w:rPr>
        <w:t>…</w:t>
      </w:r>
      <w:r>
        <w:rPr>
          <w:rFonts w:ascii="Palatino Linotype" w:hAnsi="Palatino Linotype" w:cs="Arial"/>
          <w:i/>
        </w:rPr>
        <w:t>)</w:t>
      </w:r>
    </w:p>
    <w:p w14:paraId="0368FE4D" w14:textId="77777777" w:rsidR="00267074" w:rsidRPr="00F975C8" w:rsidRDefault="00267074" w:rsidP="00267074">
      <w:pPr>
        <w:autoSpaceDE w:val="0"/>
        <w:autoSpaceDN w:val="0"/>
        <w:adjustRightInd w:val="0"/>
        <w:spacing w:before="240" w:line="360" w:lineRule="auto"/>
        <w:ind w:left="851" w:right="851"/>
        <w:jc w:val="both"/>
        <w:rPr>
          <w:rFonts w:ascii="Palatino Linotype" w:hAnsi="Palatino Linotype" w:cs="Arial"/>
          <w:i/>
        </w:rPr>
      </w:pPr>
      <w:r w:rsidRPr="00F975C8">
        <w:rPr>
          <w:rFonts w:ascii="Palatino Linotype" w:hAnsi="Palatino Linotype" w:cs="Arial"/>
          <w:b/>
          <w:bCs/>
          <w:i/>
        </w:rPr>
        <w:t xml:space="preserve">XI. </w:t>
      </w:r>
      <w:r w:rsidRPr="00F975C8">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527C7C37" w14:textId="549C6285" w:rsidR="005B2702" w:rsidRPr="000C6A10" w:rsidRDefault="00267074" w:rsidP="000C6A10">
      <w:pPr>
        <w:autoSpaceDE w:val="0"/>
        <w:autoSpaceDN w:val="0"/>
        <w:adjustRightInd w:val="0"/>
        <w:spacing w:before="240" w:line="360" w:lineRule="auto"/>
        <w:ind w:left="851" w:right="851"/>
        <w:jc w:val="both"/>
        <w:rPr>
          <w:rFonts w:ascii="Palatino Linotype" w:hAnsi="Palatino Linotype" w:cs="Arial"/>
          <w:b/>
          <w:color w:val="000000"/>
        </w:rPr>
      </w:pP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w:t>
      </w:r>
      <w:r w:rsidRPr="00F975C8">
        <w:rPr>
          <w:rStyle w:val="apple-style-span"/>
          <w:rFonts w:ascii="Palatino Linotype" w:hAnsi="Palatino Linotype" w:cs="Arial"/>
          <w:color w:val="000000"/>
        </w:rPr>
        <w:t>”</w:t>
      </w:r>
      <w:r>
        <w:rPr>
          <w:rStyle w:val="apple-style-span"/>
          <w:rFonts w:ascii="Palatino Linotype" w:hAnsi="Palatino Linotype" w:cs="Arial"/>
          <w:color w:val="000000"/>
        </w:rPr>
        <w:t xml:space="preserve"> </w:t>
      </w:r>
      <w:r w:rsidRPr="003E0BC5">
        <w:rPr>
          <w:rStyle w:val="apple-style-span"/>
          <w:rFonts w:ascii="Palatino Linotype" w:hAnsi="Palatino Linotype" w:cs="Arial"/>
          <w:b/>
          <w:i/>
          <w:color w:val="000000"/>
        </w:rPr>
        <w:t>[Sic]</w:t>
      </w:r>
    </w:p>
    <w:p w14:paraId="39253A0E" w14:textId="0E7C6B60" w:rsidR="0053240F" w:rsidRDefault="00267074" w:rsidP="000C6A10">
      <w:pPr>
        <w:spacing w:line="360" w:lineRule="auto"/>
        <w:jc w:val="both"/>
        <w:rPr>
          <w:rFonts w:ascii="Palatino Linotype" w:hAnsi="Palatino Linotype"/>
          <w:sz w:val="24"/>
          <w:szCs w:val="24"/>
        </w:rPr>
      </w:pPr>
      <w:r w:rsidRPr="003E0BC5">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w:t>
      </w:r>
      <w:r w:rsidR="00D04F43">
        <w:rPr>
          <w:rFonts w:ascii="Palatino Linotype" w:hAnsi="Palatino Linotype"/>
          <w:sz w:val="24"/>
          <w:szCs w:val="24"/>
        </w:rPr>
        <w:t xml:space="preserve">2, relativo a la Información Presupuestal y de Bienes Muebles e Inmuebles. </w:t>
      </w:r>
    </w:p>
    <w:p w14:paraId="1B760E10" w14:textId="70172997" w:rsidR="00D04F43" w:rsidRDefault="00267074" w:rsidP="003C1AC5">
      <w:pPr>
        <w:spacing w:before="240" w:after="240" w:line="360" w:lineRule="auto"/>
        <w:ind w:right="-91"/>
        <w:jc w:val="both"/>
        <w:rPr>
          <w:rFonts w:ascii="Palatino Linotype" w:hAnsi="Palatino Linotype"/>
          <w:sz w:val="24"/>
          <w:szCs w:val="24"/>
        </w:rPr>
      </w:pPr>
      <w:r w:rsidRPr="003E0BC5">
        <w:rPr>
          <w:rFonts w:ascii="Palatino Linotype" w:hAnsi="Palatino Linotype"/>
          <w:sz w:val="24"/>
          <w:szCs w:val="24"/>
        </w:rPr>
        <w:t xml:space="preserve">La información </w:t>
      </w:r>
      <w:r w:rsidRPr="00703CE0">
        <w:rPr>
          <w:rFonts w:ascii="Palatino Linotype" w:hAnsi="Palatino Linotype"/>
          <w:sz w:val="24"/>
          <w:szCs w:val="24"/>
        </w:rPr>
        <w:t>documental comprobatoria,</w:t>
      </w:r>
      <w:r w:rsidRPr="003C1AC5">
        <w:rPr>
          <w:rFonts w:ascii="Palatino Linotype" w:hAnsi="Palatino Linotype"/>
          <w:sz w:val="24"/>
          <w:szCs w:val="24"/>
        </w:rPr>
        <w:t xml:space="preserve"> deberá conservarse en los arch</w:t>
      </w:r>
      <w:r w:rsidR="003C1AC5">
        <w:rPr>
          <w:rFonts w:ascii="Palatino Linotype" w:hAnsi="Palatino Linotype"/>
          <w:sz w:val="24"/>
          <w:szCs w:val="24"/>
        </w:rPr>
        <w:t xml:space="preserve">ivos de la entidad fiscalizada, </w:t>
      </w:r>
      <w:r w:rsidRPr="003E0BC5">
        <w:rPr>
          <w:rFonts w:ascii="Palatino Linotype" w:hAnsi="Palatino Linotype"/>
          <w:sz w:val="24"/>
          <w:szCs w:val="24"/>
        </w:rPr>
        <w:t>en original y debidamente integrada en términos de los lineamientos de referencia, pues son susceptibles de revisión directa por el ór</w:t>
      </w:r>
      <w:r w:rsidR="003C1AC5">
        <w:rPr>
          <w:rFonts w:ascii="Palatino Linotype" w:hAnsi="Palatino Linotype"/>
          <w:sz w:val="24"/>
          <w:szCs w:val="24"/>
        </w:rPr>
        <w:t>gano Superior de Fiscalización.</w:t>
      </w:r>
    </w:p>
    <w:p w14:paraId="739C0A6D" w14:textId="77777777" w:rsidR="00D04F43" w:rsidRDefault="00D04F43" w:rsidP="00D04F43">
      <w:pPr>
        <w:tabs>
          <w:tab w:val="left" w:pos="709"/>
        </w:tabs>
        <w:spacing w:before="240" w:line="360" w:lineRule="auto"/>
        <w:ind w:right="51"/>
        <w:jc w:val="both"/>
        <w:rPr>
          <w:rFonts w:ascii="Palatino Linotype" w:hAnsi="Palatino Linotype" w:cs="Arial"/>
          <w:sz w:val="24"/>
          <w:szCs w:val="24"/>
        </w:rPr>
      </w:pPr>
      <w:r w:rsidRPr="00016990">
        <w:rPr>
          <w:rFonts w:ascii="Palatino Linotype" w:hAnsi="Palatino Linotype"/>
          <w:sz w:val="24"/>
          <w:szCs w:val="24"/>
        </w:rPr>
        <w:t xml:space="preserve">A mayor abundamiento, el </w:t>
      </w:r>
      <w:r w:rsidRPr="00016990">
        <w:rPr>
          <w:rFonts w:ascii="Palatino Linotype" w:hAnsi="Palatino Linotype" w:cs="Arial"/>
          <w:sz w:val="24"/>
          <w:szCs w:val="24"/>
        </w:rPr>
        <w:t xml:space="preserve">Código Financiero del Estado de México y Municipios, conceptualiza al Presupuesto de Egresos Municipal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w:t>
      </w:r>
      <w:r w:rsidRPr="00016990">
        <w:rPr>
          <w:rFonts w:ascii="Palatino Linotype" w:hAnsi="Palatino Linotype" w:cs="Arial"/>
          <w:sz w:val="24"/>
          <w:szCs w:val="24"/>
        </w:rPr>
        <w:lastRenderedPageBreak/>
        <w:t>Organismos Municipales Descentralizados, a través de los programas derivados del Plan de Desarrollo Municipal, durante el ejercicio fiscal correspondiente.</w:t>
      </w:r>
      <w:r>
        <w:rPr>
          <w:rFonts w:ascii="Palatino Linotype" w:hAnsi="Palatino Linotype" w:cs="Arial"/>
          <w:sz w:val="24"/>
          <w:szCs w:val="24"/>
        </w:rPr>
        <w:t xml:space="preserve"> De manera complementaria, respecto del ordenamiento en cita, resulta de nuestro interés traer a colación el artículo 304, fracción VII, normatividad invocada cuyo contenido literal es el siguiente: </w:t>
      </w:r>
    </w:p>
    <w:p w14:paraId="4448DDCD" w14:textId="77777777" w:rsidR="00D04F43" w:rsidRPr="004065A4" w:rsidRDefault="00D04F43" w:rsidP="00D04F43">
      <w:pPr>
        <w:tabs>
          <w:tab w:val="left" w:pos="709"/>
        </w:tabs>
        <w:spacing w:before="240" w:line="360" w:lineRule="auto"/>
        <w:ind w:left="851" w:right="851"/>
        <w:jc w:val="both"/>
        <w:rPr>
          <w:rFonts w:ascii="Palatino Linotype" w:hAnsi="Palatino Linotype"/>
          <w:i/>
        </w:rPr>
      </w:pPr>
      <w:r w:rsidRPr="004065A4">
        <w:rPr>
          <w:rFonts w:ascii="Palatino Linotype" w:hAnsi="Palatino Linotype"/>
          <w:i/>
        </w:rPr>
        <w:t>“</w:t>
      </w:r>
      <w:r w:rsidRPr="000C6A10">
        <w:rPr>
          <w:rFonts w:ascii="Palatino Linotype" w:hAnsi="Palatino Linotype"/>
          <w:b/>
          <w:i/>
        </w:rPr>
        <w:t>Artículo 304.-</w:t>
      </w:r>
      <w:r w:rsidRPr="004065A4">
        <w:rPr>
          <w:rFonts w:ascii="Palatino Linotype" w:hAnsi="Palatino Linotype"/>
          <w:i/>
        </w:rPr>
        <w:t xml:space="preserve"> La presentación del Proyecto de Presupuesto de Egresos, tanto a nivel estatal como municipal, deberá incluir, lo siguiente:</w:t>
      </w:r>
    </w:p>
    <w:p w14:paraId="3A71D205" w14:textId="2A45C36E" w:rsidR="00D04F43" w:rsidRPr="004065A4" w:rsidRDefault="00D04F43" w:rsidP="00D04F43">
      <w:pPr>
        <w:tabs>
          <w:tab w:val="left" w:pos="709"/>
        </w:tabs>
        <w:spacing w:before="240" w:line="360" w:lineRule="auto"/>
        <w:ind w:left="851" w:right="851"/>
        <w:jc w:val="both"/>
        <w:rPr>
          <w:rFonts w:ascii="Palatino Linotype" w:hAnsi="Palatino Linotype"/>
          <w:i/>
        </w:rPr>
      </w:pPr>
      <w:r w:rsidRPr="004065A4">
        <w:rPr>
          <w:rFonts w:ascii="Palatino Linotype" w:hAnsi="Palatino Linotype"/>
          <w:i/>
        </w:rPr>
        <w:t>(…)</w:t>
      </w:r>
    </w:p>
    <w:p w14:paraId="3B92EDC5" w14:textId="70A7B9F9" w:rsidR="00D04F43" w:rsidRPr="00CE4DA7" w:rsidRDefault="00D04F43" w:rsidP="00D04F43">
      <w:pPr>
        <w:tabs>
          <w:tab w:val="left" w:pos="709"/>
        </w:tabs>
        <w:spacing w:before="240" w:line="360" w:lineRule="auto"/>
        <w:ind w:left="851" w:right="851"/>
        <w:jc w:val="both"/>
        <w:rPr>
          <w:rFonts w:ascii="Palatino Linotype" w:hAnsi="Palatino Linotype"/>
          <w:b/>
          <w:i/>
          <w:u w:val="single"/>
        </w:rPr>
      </w:pPr>
      <w:r w:rsidRPr="00CE4DA7">
        <w:rPr>
          <w:rFonts w:ascii="Palatino Linotype" w:hAnsi="Palatino Linotype"/>
          <w:b/>
          <w:i/>
          <w:u w:val="single"/>
        </w:rPr>
        <w:t>VII. Estimaciones de egresos, por cada una de sus fuentes, agrupados de la siguiente forma:</w:t>
      </w:r>
    </w:p>
    <w:p w14:paraId="0EB8843F" w14:textId="77777777" w:rsidR="00D04F43" w:rsidRPr="004065A4" w:rsidRDefault="00D04F43" w:rsidP="00D04F43">
      <w:pPr>
        <w:tabs>
          <w:tab w:val="left" w:pos="709"/>
        </w:tabs>
        <w:spacing w:before="240" w:line="360" w:lineRule="auto"/>
        <w:ind w:left="851" w:right="851"/>
        <w:jc w:val="both"/>
        <w:rPr>
          <w:rFonts w:ascii="Palatino Linotype" w:hAnsi="Palatino Linotype"/>
          <w:i/>
        </w:rPr>
      </w:pPr>
      <w:r w:rsidRPr="004065A4">
        <w:rPr>
          <w:rFonts w:ascii="Palatino Linotype" w:hAnsi="Palatino Linotype"/>
          <w:i/>
        </w:rPr>
        <w:t xml:space="preserve"> 1.- Clasificación Programática a nivel de programas presupuestarios y proyectos. </w:t>
      </w:r>
    </w:p>
    <w:p w14:paraId="57B62B05" w14:textId="77777777" w:rsidR="00D04F43" w:rsidRPr="004065A4" w:rsidRDefault="00D04F43" w:rsidP="00D04F43">
      <w:pPr>
        <w:tabs>
          <w:tab w:val="left" w:pos="709"/>
        </w:tabs>
        <w:spacing w:before="240" w:line="360" w:lineRule="auto"/>
        <w:ind w:left="851" w:right="851"/>
        <w:jc w:val="both"/>
        <w:rPr>
          <w:rFonts w:ascii="Palatino Linotype" w:hAnsi="Palatino Linotype"/>
          <w:i/>
        </w:rPr>
      </w:pPr>
      <w:r w:rsidRPr="004065A4">
        <w:rPr>
          <w:rFonts w:ascii="Palatino Linotype" w:hAnsi="Palatino Linotype"/>
          <w:i/>
        </w:rPr>
        <w:t>2.- Clasificación Administrativa</w:t>
      </w:r>
    </w:p>
    <w:p w14:paraId="029D3942" w14:textId="77777777" w:rsidR="00D04F43" w:rsidRPr="004065A4" w:rsidRDefault="00D04F43" w:rsidP="00D04F43">
      <w:pPr>
        <w:tabs>
          <w:tab w:val="left" w:pos="709"/>
        </w:tabs>
        <w:spacing w:before="240" w:line="360" w:lineRule="auto"/>
        <w:ind w:left="851" w:right="851"/>
        <w:jc w:val="both"/>
        <w:rPr>
          <w:rFonts w:ascii="Palatino Linotype" w:hAnsi="Palatino Linotype"/>
          <w:i/>
        </w:rPr>
      </w:pPr>
      <w:r w:rsidRPr="004065A4">
        <w:rPr>
          <w:rFonts w:ascii="Palatino Linotype" w:hAnsi="Palatino Linotype"/>
          <w:i/>
        </w:rPr>
        <w:t>3.- Clasificación Económica</w:t>
      </w:r>
    </w:p>
    <w:p w14:paraId="5A8156D3" w14:textId="2F62F297" w:rsidR="00D04F43" w:rsidRPr="004E5FEF" w:rsidRDefault="00D04F43" w:rsidP="004E5FEF">
      <w:pPr>
        <w:tabs>
          <w:tab w:val="left" w:pos="709"/>
        </w:tabs>
        <w:spacing w:before="240" w:line="360" w:lineRule="auto"/>
        <w:ind w:left="851" w:right="851"/>
        <w:jc w:val="both"/>
        <w:rPr>
          <w:rFonts w:ascii="Palatino Linotype" w:hAnsi="Palatino Linotype" w:cs="Arial"/>
          <w:b/>
          <w:i/>
          <w:sz w:val="24"/>
          <w:szCs w:val="24"/>
        </w:rPr>
      </w:pPr>
      <w:r w:rsidRPr="004065A4">
        <w:rPr>
          <w:rFonts w:ascii="Palatino Linotype" w:hAnsi="Palatino Linotype"/>
          <w:i/>
        </w:rPr>
        <w:t xml:space="preserve">(…)” </w:t>
      </w:r>
      <w:r w:rsidRPr="004065A4">
        <w:rPr>
          <w:rFonts w:ascii="Palatino Linotype" w:hAnsi="Palatino Linotype"/>
          <w:b/>
          <w:i/>
        </w:rPr>
        <w:t>[Sic]</w:t>
      </w:r>
    </w:p>
    <w:p w14:paraId="2331F833" w14:textId="77777777" w:rsidR="00B17783" w:rsidRDefault="00D04F43" w:rsidP="00B1778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De manera complementaria, de un análisis sistemático de los </w:t>
      </w:r>
      <w:r>
        <w:rPr>
          <w:rFonts w:ascii="Palatino Linotype" w:hAnsi="Palatino Linotype"/>
          <w:b/>
          <w:sz w:val="24"/>
          <w:szCs w:val="24"/>
        </w:rPr>
        <w:t xml:space="preserve">Manuales para la Planeación, Programación y Presupuesto Municipal </w:t>
      </w:r>
      <w:r>
        <w:rPr>
          <w:rFonts w:ascii="Palatino Linotype" w:hAnsi="Palatino Linotype"/>
          <w:sz w:val="24"/>
          <w:szCs w:val="24"/>
        </w:rPr>
        <w:t xml:space="preserve">correspondientes a los ejercicios fiscales requeridos por el particular </w:t>
      </w:r>
      <w:r w:rsidR="00B17783">
        <w:rPr>
          <w:rFonts w:ascii="Palatino Linotype" w:hAnsi="Palatino Linotype"/>
          <w:sz w:val="24"/>
          <w:szCs w:val="24"/>
        </w:rPr>
        <w:t xml:space="preserve">se desprende que compilan información análoga, englobando los formatos </w:t>
      </w:r>
      <w:proofErr w:type="spellStart"/>
      <w:r w:rsidR="00B17783">
        <w:rPr>
          <w:rFonts w:ascii="Palatino Linotype" w:hAnsi="Palatino Linotype"/>
          <w:sz w:val="24"/>
          <w:szCs w:val="24"/>
        </w:rPr>
        <w:t>PBrM</w:t>
      </w:r>
      <w:proofErr w:type="spellEnd"/>
      <w:r w:rsidR="00B17783">
        <w:rPr>
          <w:rFonts w:ascii="Palatino Linotype" w:hAnsi="Palatino Linotype"/>
          <w:sz w:val="24"/>
          <w:szCs w:val="24"/>
        </w:rPr>
        <w:t xml:space="preserve">. En esa tesitura, en atención al principio de economía </w:t>
      </w:r>
      <w:r w:rsidR="00B17783">
        <w:rPr>
          <w:rFonts w:ascii="Palatino Linotype" w:hAnsi="Palatino Linotype"/>
          <w:sz w:val="24"/>
          <w:szCs w:val="24"/>
        </w:rPr>
        <w:lastRenderedPageBreak/>
        <w:t xml:space="preserve">procesal, el estudio de fondo tomará como base al Manual vigente al ejercicio fiscal en curso. </w:t>
      </w:r>
    </w:p>
    <w:p w14:paraId="4F0B7180" w14:textId="77777777" w:rsidR="00B17783" w:rsidRDefault="00B17783" w:rsidP="00B17783">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este tenor, el Presupuesto de Egresos contempla numerosos formatos </w:t>
      </w:r>
      <w:proofErr w:type="spellStart"/>
      <w:r>
        <w:rPr>
          <w:rFonts w:ascii="Palatino Linotype" w:hAnsi="Palatino Linotype"/>
          <w:sz w:val="24"/>
          <w:szCs w:val="24"/>
        </w:rPr>
        <w:t>PBrM</w:t>
      </w:r>
      <w:proofErr w:type="spellEnd"/>
      <w:r>
        <w:rPr>
          <w:rFonts w:ascii="Palatino Linotype" w:hAnsi="Palatino Linotype"/>
          <w:sz w:val="24"/>
          <w:szCs w:val="24"/>
        </w:rPr>
        <w:t xml:space="preserve">, los cuales se enlistan a continuación: </w:t>
      </w:r>
    </w:p>
    <w:p w14:paraId="050E2574"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PbRM-01a.” Programa Anual Dimensión Administrativa del Gasto”</w:t>
      </w:r>
    </w:p>
    <w:p w14:paraId="0ABF807A"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 xml:space="preserve"> PbRM-01b. “Programa Anual Descripción del Programa Presupuestario”</w:t>
      </w:r>
    </w:p>
    <w:p w14:paraId="6FB077AC"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PbRM-01c.  “Programa Anual de Metas de actividad por Proyecto”</w:t>
      </w:r>
    </w:p>
    <w:p w14:paraId="5FEBF9E4"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 xml:space="preserve"> PbRM-01d.  “Ficha técnica de diseño de indicadores estratégicos o de gestión”</w:t>
      </w:r>
    </w:p>
    <w:p w14:paraId="7ADE9C22"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 xml:space="preserve"> PbRM-01e. “Matriz de indicadores para resultados por programa presupuestario y dependencia general”</w:t>
      </w:r>
    </w:p>
    <w:p w14:paraId="4918AB4E"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PbRM-02</w:t>
      </w:r>
      <w:r>
        <w:rPr>
          <w:rFonts w:ascii="Palatino Linotype" w:hAnsi="Palatino Linotype"/>
          <w:color w:val="000000"/>
        </w:rPr>
        <w:t>a</w:t>
      </w:r>
      <w:r w:rsidRPr="001118D7">
        <w:rPr>
          <w:rFonts w:ascii="Palatino Linotype" w:hAnsi="Palatino Linotype"/>
          <w:color w:val="000000"/>
        </w:rPr>
        <w:t>. “Calendarización de Metas de actividad por Proyecto”</w:t>
      </w:r>
    </w:p>
    <w:p w14:paraId="527098FD" w14:textId="77777777" w:rsidR="00B17783" w:rsidRPr="003C1AC5"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3C1AC5">
        <w:rPr>
          <w:rFonts w:ascii="Palatino Linotype" w:hAnsi="Palatino Linotype"/>
          <w:color w:val="000000"/>
        </w:rPr>
        <w:t xml:space="preserve">PbRM-03a. “Presupuesto de Ingresos Detallado” </w:t>
      </w:r>
    </w:p>
    <w:p w14:paraId="44AA10F4"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 xml:space="preserve">PbRM-03b. “Caratula de Presupuesto de Ingresos” </w:t>
      </w:r>
    </w:p>
    <w:p w14:paraId="4B5941D2" w14:textId="77777777" w:rsidR="00B17783" w:rsidRPr="001A42DA"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A42DA">
        <w:rPr>
          <w:rFonts w:ascii="Palatino Linotype" w:hAnsi="Palatino Linotype"/>
        </w:rPr>
        <w:t>PbRM-04a. “Presupuesto de Egresos Detallado</w:t>
      </w:r>
      <w:r w:rsidRPr="001A42DA">
        <w:rPr>
          <w:rFonts w:ascii="Palatino Linotype" w:hAnsi="Palatino Linotype"/>
          <w:color w:val="000000"/>
        </w:rPr>
        <w:t xml:space="preserve">” </w:t>
      </w:r>
    </w:p>
    <w:p w14:paraId="3F332BE0"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 xml:space="preserve">PbRM-04d </w:t>
      </w:r>
      <w:r>
        <w:rPr>
          <w:rFonts w:ascii="Palatino Linotype" w:hAnsi="Palatino Linotype"/>
          <w:color w:val="000000"/>
        </w:rPr>
        <w:t>“</w:t>
      </w:r>
      <w:r w:rsidRPr="001118D7">
        <w:rPr>
          <w:rFonts w:ascii="Palatino Linotype" w:hAnsi="Palatino Linotype"/>
          <w:color w:val="000000"/>
        </w:rPr>
        <w:t>Caratula de Presupuesto de Egresos</w:t>
      </w:r>
      <w:r>
        <w:rPr>
          <w:rFonts w:ascii="Palatino Linotype" w:hAnsi="Palatino Linotype"/>
          <w:color w:val="000000"/>
        </w:rPr>
        <w:t>”</w:t>
      </w:r>
    </w:p>
    <w:p w14:paraId="2926FC47" w14:textId="77777777" w:rsidR="00B17783" w:rsidRPr="001118D7"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 xml:space="preserve">PbRM-05 </w:t>
      </w:r>
      <w:r>
        <w:rPr>
          <w:rFonts w:ascii="Palatino Linotype" w:hAnsi="Palatino Linotype"/>
          <w:color w:val="000000"/>
        </w:rPr>
        <w:t>“Tabulador de Sueldos”</w:t>
      </w:r>
    </w:p>
    <w:p w14:paraId="0AE63D66" w14:textId="77777777" w:rsidR="00B17783" w:rsidRDefault="00B17783" w:rsidP="00C97F32">
      <w:pPr>
        <w:pStyle w:val="Prrafodelista"/>
        <w:numPr>
          <w:ilvl w:val="0"/>
          <w:numId w:val="24"/>
        </w:numPr>
        <w:tabs>
          <w:tab w:val="left" w:pos="709"/>
        </w:tabs>
        <w:spacing w:line="360" w:lineRule="auto"/>
        <w:jc w:val="both"/>
        <w:rPr>
          <w:rFonts w:ascii="Palatino Linotype" w:hAnsi="Palatino Linotype"/>
          <w:color w:val="000000"/>
        </w:rPr>
      </w:pPr>
      <w:r w:rsidRPr="001118D7">
        <w:rPr>
          <w:rFonts w:ascii="Palatino Linotype" w:hAnsi="Palatino Linotype"/>
          <w:color w:val="000000"/>
        </w:rPr>
        <w:t>PbRM-07</w:t>
      </w:r>
      <w:r>
        <w:rPr>
          <w:rFonts w:ascii="Palatino Linotype" w:hAnsi="Palatino Linotype"/>
          <w:color w:val="000000"/>
        </w:rPr>
        <w:t>a</w:t>
      </w:r>
      <w:r w:rsidRPr="001118D7">
        <w:rPr>
          <w:rFonts w:ascii="Palatino Linotype" w:hAnsi="Palatino Linotype"/>
          <w:color w:val="000000"/>
        </w:rPr>
        <w:t xml:space="preserve"> </w:t>
      </w:r>
      <w:r>
        <w:rPr>
          <w:rFonts w:ascii="Palatino Linotype" w:hAnsi="Palatino Linotype"/>
          <w:color w:val="000000"/>
        </w:rPr>
        <w:t>“</w:t>
      </w:r>
      <w:r w:rsidRPr="001118D7">
        <w:rPr>
          <w:rFonts w:ascii="Palatino Linotype" w:hAnsi="Palatino Linotype"/>
          <w:color w:val="000000"/>
        </w:rPr>
        <w:t>Programa Anual de Obra</w:t>
      </w:r>
      <w:r>
        <w:rPr>
          <w:rFonts w:ascii="Palatino Linotype" w:hAnsi="Palatino Linotype"/>
          <w:color w:val="000000"/>
        </w:rPr>
        <w:t xml:space="preserve">” </w:t>
      </w:r>
      <w:r w:rsidRPr="001118D7">
        <w:rPr>
          <w:rFonts w:ascii="Palatino Linotype" w:hAnsi="Palatino Linotype"/>
          <w:color w:val="000000"/>
        </w:rPr>
        <w:t xml:space="preserve"> </w:t>
      </w:r>
    </w:p>
    <w:p w14:paraId="679BBAEC" w14:textId="4643F30A" w:rsidR="001A1BE7" w:rsidRPr="001A1BE7" w:rsidRDefault="003C1AC5" w:rsidP="001A1BE7">
      <w:pPr>
        <w:pStyle w:val="Prrafodelista"/>
        <w:numPr>
          <w:ilvl w:val="0"/>
          <w:numId w:val="24"/>
        </w:numPr>
        <w:tabs>
          <w:tab w:val="left" w:pos="709"/>
        </w:tabs>
        <w:spacing w:line="360" w:lineRule="auto"/>
        <w:jc w:val="both"/>
        <w:rPr>
          <w:rFonts w:ascii="Palatino Linotype" w:hAnsi="Palatino Linotype"/>
          <w:color w:val="000000"/>
        </w:rPr>
      </w:pPr>
      <w:r>
        <w:rPr>
          <w:rFonts w:ascii="Palatino Linotype" w:hAnsi="Palatino Linotype"/>
          <w:color w:val="000000"/>
        </w:rPr>
        <w:t>PbRM-08b “</w:t>
      </w:r>
      <w:r w:rsidR="001A42DA" w:rsidRPr="001A42DA">
        <w:rPr>
          <w:rFonts w:ascii="Palatino Linotype" w:hAnsi="Palatino Linotype"/>
          <w:color w:val="000000"/>
        </w:rPr>
        <w:t>Ficha técnica de seguimiento del avance de indicadores</w:t>
      </w:r>
      <w:r w:rsidR="001A42DA">
        <w:rPr>
          <w:rFonts w:ascii="Palatino Linotype" w:hAnsi="Palatino Linotype"/>
          <w:color w:val="000000"/>
        </w:rPr>
        <w:t>”</w:t>
      </w:r>
    </w:p>
    <w:p w14:paraId="3E8E3BDC" w14:textId="77777777" w:rsidR="001A1BE7" w:rsidRDefault="001A1BE7" w:rsidP="001A1BE7">
      <w:pPr>
        <w:spacing w:line="360" w:lineRule="auto"/>
        <w:jc w:val="both"/>
        <w:rPr>
          <w:rFonts w:ascii="Palatino Linotype" w:hAnsi="Palatino Linotype"/>
          <w:sz w:val="24"/>
          <w:szCs w:val="24"/>
        </w:rPr>
      </w:pPr>
    </w:p>
    <w:p w14:paraId="2C4B4750" w14:textId="5F8194E8" w:rsidR="001A1BE7" w:rsidRPr="006F20A0" w:rsidRDefault="001A1BE7" w:rsidP="006F20A0">
      <w:pPr>
        <w:spacing w:line="360" w:lineRule="auto"/>
        <w:jc w:val="both"/>
        <w:rPr>
          <w:rFonts w:ascii="Palatino Linotype" w:eastAsia="Calibri" w:hAnsi="Palatino Linotype" w:cs="Tahoma"/>
          <w:bCs/>
          <w:sz w:val="24"/>
          <w:szCs w:val="24"/>
        </w:rPr>
      </w:pPr>
      <w:r w:rsidRPr="001A1BE7">
        <w:rPr>
          <w:rFonts w:ascii="Palatino Linotype" w:hAnsi="Palatino Linotype"/>
          <w:sz w:val="24"/>
          <w:szCs w:val="24"/>
        </w:rPr>
        <w:lastRenderedPageBreak/>
        <w:t xml:space="preserve">De acuerdo a lo establecido en el </w:t>
      </w:r>
      <w:r w:rsidRPr="001A1BE7">
        <w:rPr>
          <w:rFonts w:ascii="Palatino Linotype" w:hAnsi="Palatino Linotype" w:cs="Arial"/>
          <w:sz w:val="24"/>
          <w:szCs w:val="24"/>
        </w:rPr>
        <w:t>Manual para la Planeación, Programación y Presupuesto Municipal para el Ejercicio Fiscal 202</w:t>
      </w:r>
      <w:r>
        <w:rPr>
          <w:rFonts w:ascii="Palatino Linotype" w:hAnsi="Palatino Linotype" w:cs="Arial"/>
          <w:sz w:val="24"/>
          <w:szCs w:val="24"/>
        </w:rPr>
        <w:t>1</w:t>
      </w:r>
      <w:r w:rsidRPr="001A1BE7">
        <w:rPr>
          <w:rFonts w:ascii="Palatino Linotype" w:hAnsi="Palatino Linotype" w:cs="Arial"/>
          <w:sz w:val="24"/>
          <w:szCs w:val="24"/>
        </w:rPr>
        <w:t>, en lo que respecta al punto III. 2. 1. Lineamientos para la Integración del Programa Anual, párrafo quinto se advierte: “Para la formulación del Programa Anual deberán ser llenados los formatos: PbRM-01a; PbRM-01b; PbRM-01c; PbRM-01dy PbRM-01e.” así como todos los descritos en el párrafo que antecede por ser formatos que integran el anteproyecto y proyecto del presupuesto de egresos, se entenderá por Presupuesto de Egresos para el ejercicio 2020, todos los formatos</w:t>
      </w:r>
      <w:r w:rsidRPr="001A1BE7">
        <w:rPr>
          <w:rFonts w:ascii="Palatino Linotype" w:eastAsia="Calibri" w:hAnsi="Palatino Linotype" w:cs="Tahoma"/>
          <w:bCs/>
          <w:sz w:val="24"/>
          <w:szCs w:val="24"/>
        </w:rPr>
        <w:t xml:space="preserve"> en cita, pudiendo ser los documentos que satisfagan la información solicitada por el </w:t>
      </w:r>
      <w:r w:rsidRPr="001A1BE7">
        <w:rPr>
          <w:rFonts w:ascii="Palatino Linotype" w:eastAsia="Calibri" w:hAnsi="Palatino Linotype" w:cs="Tahoma"/>
          <w:b/>
          <w:bCs/>
          <w:sz w:val="24"/>
          <w:szCs w:val="24"/>
        </w:rPr>
        <w:t>Recurrente</w:t>
      </w:r>
      <w:r w:rsidRPr="001A1BE7">
        <w:rPr>
          <w:rFonts w:ascii="Palatino Linotype" w:eastAsia="Calibri" w:hAnsi="Palatino Linotype" w:cs="Tahoma"/>
          <w:bCs/>
          <w:sz w:val="24"/>
          <w:szCs w:val="24"/>
        </w:rPr>
        <w:t>; al respecto la normatividad de referencia, despliega un Catálogo de Formatos, los cuales se insertan a fin de ilustrar:</w:t>
      </w:r>
    </w:p>
    <w:p w14:paraId="5EFB8B32" w14:textId="77777777" w:rsidR="001A1BE7" w:rsidRPr="001A1BE7" w:rsidRDefault="001A1BE7" w:rsidP="001A1BE7">
      <w:pPr>
        <w:autoSpaceDE w:val="0"/>
        <w:autoSpaceDN w:val="0"/>
        <w:adjustRightInd w:val="0"/>
        <w:spacing w:line="360" w:lineRule="auto"/>
        <w:jc w:val="both"/>
        <w:rPr>
          <w:rFonts w:ascii="Palatino Linotype" w:hAnsi="Palatino Linotype" w:cs="Arial"/>
          <w:sz w:val="24"/>
          <w:szCs w:val="24"/>
        </w:rPr>
      </w:pPr>
      <w:r w:rsidRPr="001A1BE7">
        <w:rPr>
          <w:rFonts w:ascii="Palatino Linotype" w:hAnsi="Palatino Linotype" w:cs="Arial"/>
          <w:b/>
          <w:bCs/>
          <w:sz w:val="24"/>
          <w:szCs w:val="24"/>
        </w:rPr>
        <w:t>Formatos del Programa Anual (PbRM-01 en todas sus series), así como el PbRM-02a “Calendarización de Metas de actividad”</w:t>
      </w:r>
      <w:r w:rsidRPr="001A1BE7">
        <w:rPr>
          <w:rFonts w:ascii="Palatino Linotype" w:hAnsi="Palatino Linotype" w:cs="Arial"/>
          <w:sz w:val="24"/>
          <w:szCs w:val="24"/>
        </w:rPr>
        <w:t xml:space="preserve">, el cual tiene por objeto identificar trimestralmente la ejecución de la meta anual, la cual proviene del formato PbRM-01c. </w:t>
      </w:r>
    </w:p>
    <w:p w14:paraId="78EFE15F" w14:textId="2F182033" w:rsidR="001A1BE7" w:rsidRPr="001A1BE7" w:rsidRDefault="001A1BE7" w:rsidP="001A1BE7">
      <w:pPr>
        <w:autoSpaceDE w:val="0"/>
        <w:autoSpaceDN w:val="0"/>
        <w:adjustRightInd w:val="0"/>
        <w:spacing w:line="360" w:lineRule="auto"/>
        <w:jc w:val="both"/>
        <w:rPr>
          <w:rFonts w:ascii="Palatino Linotype" w:hAnsi="Palatino Linotype" w:cs="Arial"/>
          <w:sz w:val="24"/>
          <w:szCs w:val="24"/>
        </w:rPr>
      </w:pPr>
      <w:r w:rsidRPr="001A1BE7">
        <w:rPr>
          <w:rFonts w:ascii="Palatino Linotype" w:hAnsi="Palatino Linotype" w:cs="Arial"/>
          <w:b/>
          <w:bCs/>
          <w:sz w:val="24"/>
          <w:szCs w:val="24"/>
        </w:rPr>
        <w:t xml:space="preserve">Presupuesto de Egresos Detallado (PbRM-04a). </w:t>
      </w:r>
      <w:r w:rsidRPr="001A1BE7">
        <w:rPr>
          <w:rFonts w:ascii="Palatino Linotype" w:hAnsi="Palatino Linotype" w:cs="Arial"/>
          <w:sz w:val="24"/>
          <w:szCs w:val="24"/>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69EE444C" w14:textId="594AA603" w:rsidR="001A1BE7" w:rsidRPr="001A1BE7" w:rsidRDefault="001A1BE7" w:rsidP="001A1BE7">
      <w:pPr>
        <w:autoSpaceDE w:val="0"/>
        <w:autoSpaceDN w:val="0"/>
        <w:adjustRightInd w:val="0"/>
        <w:spacing w:line="360" w:lineRule="auto"/>
        <w:jc w:val="both"/>
        <w:rPr>
          <w:rFonts w:ascii="Palatino Linotype" w:hAnsi="Palatino Linotype" w:cs="Arial"/>
          <w:sz w:val="24"/>
          <w:szCs w:val="24"/>
        </w:rPr>
      </w:pPr>
      <w:r w:rsidRPr="001A1BE7">
        <w:rPr>
          <w:rFonts w:ascii="Palatino Linotype" w:hAnsi="Palatino Linotype" w:cs="Arial"/>
          <w:b/>
          <w:bCs/>
          <w:sz w:val="24"/>
          <w:szCs w:val="24"/>
        </w:rPr>
        <w:t>Presupuesto de Egresos por Objeto del Gasto y Dependencia General (PbRM-04b)</w:t>
      </w:r>
      <w:r w:rsidRPr="001A1BE7">
        <w:rPr>
          <w:rFonts w:ascii="Palatino Linotype" w:hAnsi="Palatino Linotype" w:cs="Arial"/>
          <w:sz w:val="24"/>
          <w:szCs w:val="24"/>
        </w:rPr>
        <w:t xml:space="preserve">. En este formato se integran los conceptos por partida específica, y concentra la suma </w:t>
      </w:r>
      <w:r w:rsidRPr="001A1BE7">
        <w:rPr>
          <w:rFonts w:ascii="Palatino Linotype" w:hAnsi="Palatino Linotype" w:cs="Arial"/>
          <w:sz w:val="24"/>
          <w:szCs w:val="24"/>
        </w:rPr>
        <w:lastRenderedPageBreak/>
        <w:t xml:space="preserve">de los formatos de Presupuesto de Egresos detallado (PbRM-04a) a nivel de Dependencia General. </w:t>
      </w:r>
    </w:p>
    <w:p w14:paraId="37CF9695" w14:textId="2667057F" w:rsidR="001A1BE7" w:rsidRDefault="001A1BE7" w:rsidP="001A1BE7">
      <w:pPr>
        <w:suppressAutoHyphens/>
        <w:spacing w:line="360" w:lineRule="auto"/>
        <w:jc w:val="both"/>
        <w:rPr>
          <w:rFonts w:ascii="Palatino Linotype" w:hAnsi="Palatino Linotype"/>
          <w:sz w:val="24"/>
          <w:szCs w:val="24"/>
        </w:rPr>
      </w:pPr>
      <w:r w:rsidRPr="001A1BE7">
        <w:rPr>
          <w:rFonts w:ascii="Palatino Linotype" w:hAnsi="Palatino Linotype"/>
          <w:b/>
          <w:bCs/>
          <w:sz w:val="24"/>
          <w:szCs w:val="24"/>
        </w:rPr>
        <w:t xml:space="preserve">Carátula de Presupuesto de Egresos (PbRM-04d). </w:t>
      </w:r>
      <w:r w:rsidRPr="001A1BE7">
        <w:rPr>
          <w:rFonts w:ascii="Palatino Linotype" w:hAnsi="Palatino Linotype"/>
          <w:sz w:val="24"/>
          <w:szCs w:val="24"/>
        </w:rPr>
        <w:t>Este formato deberá registrar los importes del formato por Capítulo de Gasto (</w:t>
      </w:r>
      <w:proofErr w:type="spellStart"/>
      <w:r w:rsidRPr="001A1BE7">
        <w:rPr>
          <w:rFonts w:ascii="Palatino Linotype" w:hAnsi="Palatino Linotype"/>
          <w:sz w:val="24"/>
          <w:szCs w:val="24"/>
        </w:rPr>
        <w:t>PbRM</w:t>
      </w:r>
      <w:proofErr w:type="spellEnd"/>
      <w:r w:rsidRPr="001A1BE7">
        <w:rPr>
          <w:rFonts w:ascii="Palatino Linotype" w:hAnsi="Palatino Linotype"/>
          <w:sz w:val="24"/>
          <w:szCs w:val="24"/>
        </w:rPr>
        <w:t xml:space="preserve"> E-04c).</w:t>
      </w:r>
    </w:p>
    <w:p w14:paraId="5DB7E49A" w14:textId="6D1E3E6D" w:rsidR="00B17783" w:rsidRPr="00B17783" w:rsidRDefault="00B17783" w:rsidP="008D2F5B">
      <w:pPr>
        <w:spacing w:before="240" w:after="240" w:line="360" w:lineRule="auto"/>
        <w:jc w:val="both"/>
        <w:rPr>
          <w:rFonts w:ascii="Palatino Linotype" w:hAnsi="Palatino Linotype" w:cs="Arial"/>
          <w:b/>
          <w:sz w:val="24"/>
          <w:szCs w:val="24"/>
          <w:lang w:val="es-ES"/>
        </w:rPr>
      </w:pPr>
      <w:r>
        <w:rPr>
          <w:rFonts w:ascii="Palatino Linotype" w:hAnsi="Palatino Linotype"/>
          <w:noProof/>
          <w:sz w:val="24"/>
          <w:szCs w:val="24"/>
          <w:lang w:eastAsia="es-MX"/>
        </w:rPr>
        <w:t xml:space="preserve">En virtud de lo anterior, se insiste en que la información es genera, poseida y administrada por </w:t>
      </w:r>
      <w:r>
        <w:rPr>
          <w:rFonts w:ascii="Palatino Linotype" w:hAnsi="Palatino Linotype"/>
          <w:b/>
          <w:noProof/>
          <w:sz w:val="24"/>
          <w:szCs w:val="24"/>
          <w:lang w:eastAsia="es-MX"/>
        </w:rPr>
        <w:t xml:space="preserve">El Sujeto Obligado. </w:t>
      </w:r>
      <w:r>
        <w:rPr>
          <w:rFonts w:ascii="Palatino Linotype" w:hAnsi="Palatino Linotype"/>
          <w:noProof/>
          <w:sz w:val="24"/>
          <w:szCs w:val="24"/>
          <w:lang w:eastAsia="es-MX"/>
        </w:rPr>
        <w:t xml:space="preserve">Adicionalmente, </w:t>
      </w:r>
      <w:r w:rsidR="005E54CA">
        <w:rPr>
          <w:rFonts w:ascii="Palatino Linotype" w:hAnsi="Palatino Linotype"/>
          <w:i/>
          <w:noProof/>
          <w:sz w:val="24"/>
          <w:szCs w:val="24"/>
          <w:lang w:eastAsia="es-MX"/>
        </w:rPr>
        <mc:AlternateContent>
          <mc:Choice Requires="wps">
            <w:drawing>
              <wp:anchor distT="0" distB="0" distL="114300" distR="114300" simplePos="0" relativeHeight="251700224" behindDoc="0" locked="0" layoutInCell="1" allowOverlap="1" wp14:anchorId="67E04CF9" wp14:editId="26B36C92">
                <wp:simplePos x="0" y="0"/>
                <wp:positionH relativeFrom="column">
                  <wp:posOffset>316865</wp:posOffset>
                </wp:positionH>
                <wp:positionV relativeFrom="paragraph">
                  <wp:posOffset>8944610</wp:posOffset>
                </wp:positionV>
                <wp:extent cx="4724400" cy="276225"/>
                <wp:effectExtent l="0" t="0" r="19050" b="28575"/>
                <wp:wrapNone/>
                <wp:docPr id="8" name="Rectángulo 8"/>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006E4E0" id="Rectángulo 8" o:spid="_x0000_s1026" style="position:absolute;margin-left:24.95pt;margin-top:704.3pt;width:372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" filled="f" strokecolor="red" strokeweight="1.5pt"/>
            </w:pict>
          </mc:Fallback>
        </mc:AlternateContent>
      </w:r>
      <w:r w:rsidR="00267074" w:rsidRPr="00B272A6">
        <w:rPr>
          <w:rFonts w:ascii="Palatino Linotype" w:hAnsi="Palatino Linotype" w:cs="Arial"/>
          <w:sz w:val="24"/>
          <w:szCs w:val="24"/>
          <w:lang w:val="es-ES"/>
        </w:rPr>
        <w:t xml:space="preserve"> resulta claro que existe la obligación por parte del </w:t>
      </w:r>
      <w:r w:rsidR="00BC5852">
        <w:rPr>
          <w:rFonts w:ascii="Palatino Linotype" w:hAnsi="Palatino Linotype" w:cs="Arial"/>
          <w:b/>
          <w:sz w:val="24"/>
          <w:szCs w:val="24"/>
          <w:lang w:val="es-ES"/>
        </w:rPr>
        <w:t>Sujeto Obligado</w:t>
      </w:r>
      <w:r w:rsidR="00267074" w:rsidRPr="00B272A6">
        <w:rPr>
          <w:rFonts w:ascii="Palatino Linotype" w:hAnsi="Palatino Linotype" w:cs="Arial"/>
          <w:sz w:val="24"/>
          <w:szCs w:val="24"/>
          <w:lang w:val="es-ES"/>
        </w:rPr>
        <w:t xml:space="preserve">, de entregar los informes </w:t>
      </w:r>
      <w:r w:rsidR="004E5FEF">
        <w:rPr>
          <w:rFonts w:ascii="Palatino Linotype" w:hAnsi="Palatino Linotype" w:cs="Arial"/>
          <w:sz w:val="24"/>
          <w:szCs w:val="24"/>
          <w:lang w:val="es-ES"/>
        </w:rPr>
        <w:t>trimestrales</w:t>
      </w:r>
      <w:r w:rsidR="00267074" w:rsidRPr="00B272A6">
        <w:rPr>
          <w:rFonts w:ascii="Palatino Linotype" w:hAnsi="Palatino Linotype" w:cs="Arial"/>
          <w:sz w:val="24"/>
          <w:szCs w:val="24"/>
          <w:lang w:val="es-ES"/>
        </w:rPr>
        <w:t xml:space="preserve"> al Órgano Superior de Fiscalización del Estado de México de conformidad con el artículo 32 de la Ley de Fiscalización Superior del Estado de México, en los cua</w:t>
      </w:r>
      <w:r w:rsidR="0078693A">
        <w:rPr>
          <w:rFonts w:ascii="Palatino Linotype" w:hAnsi="Palatino Linotype" w:cs="Arial"/>
          <w:sz w:val="24"/>
          <w:szCs w:val="24"/>
          <w:lang w:val="es-ES"/>
        </w:rPr>
        <w:t xml:space="preserve">les se incluye lo </w:t>
      </w:r>
      <w:r>
        <w:rPr>
          <w:rFonts w:ascii="Palatino Linotype" w:hAnsi="Palatino Linotype" w:cs="Arial"/>
          <w:sz w:val="24"/>
          <w:szCs w:val="24"/>
          <w:lang w:val="es-ES"/>
        </w:rPr>
        <w:t xml:space="preserve">requerido por la particular, en consecuencia, la información debe obrar en los archivos del </w:t>
      </w:r>
      <w:r>
        <w:rPr>
          <w:rFonts w:ascii="Palatino Linotype" w:hAnsi="Palatino Linotype" w:cs="Arial"/>
          <w:b/>
          <w:sz w:val="24"/>
          <w:szCs w:val="24"/>
          <w:lang w:val="es-ES"/>
        </w:rPr>
        <w:t xml:space="preserve">Sujeto Obligado. </w:t>
      </w:r>
    </w:p>
    <w:p w14:paraId="21DA4555" w14:textId="5C975512" w:rsidR="00C97F32" w:rsidRDefault="006C0C3F" w:rsidP="006C0C3F">
      <w:pPr>
        <w:spacing w:after="0" w:line="360" w:lineRule="auto"/>
        <w:jc w:val="both"/>
        <w:rPr>
          <w:rFonts w:ascii="Palatino Linotype" w:hAnsi="Palatino Linotype" w:cs="Arial"/>
          <w:color w:val="000000"/>
          <w:sz w:val="24"/>
          <w:lang w:val="es-ES_tradnl"/>
        </w:rPr>
      </w:pPr>
      <w:r w:rsidRPr="00A95A1A">
        <w:rPr>
          <w:rFonts w:ascii="Palatino Linotype" w:hAnsi="Palatino Linotype" w:cs="Arial"/>
          <w:color w:val="000000"/>
          <w:sz w:val="24"/>
          <w:lang w:val="es-ES_tradnl"/>
        </w:rPr>
        <w:t xml:space="preserve">Una vez sentado lo anterior, como se mencionó en el antecedente segundo, </w:t>
      </w:r>
      <w:r w:rsidRPr="00A95A1A">
        <w:rPr>
          <w:rFonts w:ascii="Palatino Linotype" w:hAnsi="Palatino Linotype" w:cs="Arial"/>
          <w:b/>
          <w:color w:val="000000"/>
          <w:sz w:val="24"/>
          <w:lang w:val="es-ES_tradnl"/>
        </w:rPr>
        <w:t xml:space="preserve">El Sujeto Obligado </w:t>
      </w:r>
      <w:r w:rsidRPr="00A95A1A">
        <w:rPr>
          <w:rFonts w:ascii="Palatino Linotype" w:hAnsi="Palatino Linotype" w:cs="Arial"/>
          <w:color w:val="000000"/>
          <w:sz w:val="24"/>
          <w:lang w:val="es-ES_tradnl"/>
        </w:rPr>
        <w:t>en fecha</w:t>
      </w:r>
      <w:r w:rsidR="00E91EBF" w:rsidRPr="00A95A1A">
        <w:rPr>
          <w:rFonts w:ascii="Palatino Linotype" w:hAnsi="Palatino Linotype" w:cs="Arial"/>
          <w:color w:val="000000"/>
          <w:sz w:val="24"/>
          <w:lang w:val="es-ES_tradnl"/>
        </w:rPr>
        <w:t xml:space="preserve"> </w:t>
      </w:r>
      <w:r w:rsidR="001A42DA">
        <w:rPr>
          <w:rFonts w:ascii="Palatino Linotype" w:hAnsi="Palatino Linotype" w:cs="Arial"/>
          <w:color w:val="000000"/>
          <w:sz w:val="24"/>
          <w:lang w:val="es-ES_tradnl"/>
        </w:rPr>
        <w:t>trece de septiembre</w:t>
      </w:r>
      <w:r w:rsidR="00C97F32" w:rsidRPr="00A95A1A">
        <w:rPr>
          <w:rFonts w:ascii="Palatino Linotype" w:hAnsi="Palatino Linotype" w:cs="Arial"/>
          <w:color w:val="000000"/>
          <w:sz w:val="24"/>
          <w:lang w:val="es-ES_tradnl"/>
        </w:rPr>
        <w:t xml:space="preserve"> de dos mil veintiuno, rindió su</w:t>
      </w:r>
      <w:r w:rsidR="001A42DA">
        <w:rPr>
          <w:rFonts w:ascii="Palatino Linotype" w:hAnsi="Palatino Linotype" w:cs="Arial"/>
          <w:color w:val="000000"/>
          <w:sz w:val="24"/>
          <w:lang w:val="es-ES_tradnl"/>
        </w:rPr>
        <w:t>s</w:t>
      </w:r>
      <w:r w:rsidR="00C97F32" w:rsidRPr="00A95A1A">
        <w:rPr>
          <w:rFonts w:ascii="Palatino Linotype" w:hAnsi="Palatino Linotype" w:cs="Arial"/>
          <w:color w:val="000000"/>
          <w:sz w:val="24"/>
          <w:lang w:val="es-ES_tradnl"/>
        </w:rPr>
        <w:t xml:space="preserve"> respuesta</w:t>
      </w:r>
      <w:r w:rsidR="001A42DA">
        <w:rPr>
          <w:rFonts w:ascii="Palatino Linotype" w:hAnsi="Palatino Linotype" w:cs="Arial"/>
          <w:color w:val="000000"/>
          <w:sz w:val="24"/>
          <w:lang w:val="es-ES_tradnl"/>
        </w:rPr>
        <w:t>s</w:t>
      </w:r>
      <w:r w:rsidR="00C97F32" w:rsidRPr="00A95A1A">
        <w:rPr>
          <w:rFonts w:ascii="Palatino Linotype" w:hAnsi="Palatino Linotype" w:cs="Arial"/>
          <w:color w:val="000000"/>
          <w:sz w:val="24"/>
          <w:lang w:val="es-ES_tradnl"/>
        </w:rPr>
        <w:t xml:space="preserve"> a la</w:t>
      </w:r>
      <w:r w:rsidR="001A42DA">
        <w:rPr>
          <w:rFonts w:ascii="Palatino Linotype" w:hAnsi="Palatino Linotype" w:cs="Arial"/>
          <w:color w:val="000000"/>
          <w:sz w:val="24"/>
          <w:lang w:val="es-ES_tradnl"/>
        </w:rPr>
        <w:t>s</w:t>
      </w:r>
      <w:r w:rsidR="00C97F32" w:rsidRPr="00A95A1A">
        <w:rPr>
          <w:rFonts w:ascii="Palatino Linotype" w:hAnsi="Palatino Linotype" w:cs="Arial"/>
          <w:color w:val="000000"/>
          <w:sz w:val="24"/>
          <w:lang w:val="es-ES_tradnl"/>
        </w:rPr>
        <w:t xml:space="preserve"> solicitud</w:t>
      </w:r>
      <w:r w:rsidR="001A42DA">
        <w:rPr>
          <w:rFonts w:ascii="Palatino Linotype" w:hAnsi="Palatino Linotype" w:cs="Arial"/>
          <w:color w:val="000000"/>
          <w:sz w:val="24"/>
          <w:lang w:val="es-ES_tradnl"/>
        </w:rPr>
        <w:t>es</w:t>
      </w:r>
      <w:r w:rsidR="00C97F32" w:rsidRPr="00A95A1A">
        <w:rPr>
          <w:rFonts w:ascii="Palatino Linotype" w:hAnsi="Palatino Linotype" w:cs="Arial"/>
          <w:color w:val="000000"/>
          <w:sz w:val="24"/>
          <w:lang w:val="es-ES_tradnl"/>
        </w:rPr>
        <w:t xml:space="preserve"> de información formulada</w:t>
      </w:r>
      <w:r w:rsidR="001A42DA">
        <w:rPr>
          <w:rFonts w:ascii="Palatino Linotype" w:hAnsi="Palatino Linotype" w:cs="Arial"/>
          <w:color w:val="000000"/>
          <w:sz w:val="24"/>
          <w:lang w:val="es-ES_tradnl"/>
        </w:rPr>
        <w:t>s</w:t>
      </w:r>
      <w:r w:rsidR="00C97F32" w:rsidRPr="00A95A1A">
        <w:rPr>
          <w:rFonts w:ascii="Palatino Linotype" w:hAnsi="Palatino Linotype" w:cs="Arial"/>
          <w:color w:val="000000"/>
          <w:sz w:val="24"/>
          <w:lang w:val="es-ES_tradnl"/>
        </w:rPr>
        <w:t xml:space="preserve"> por el particular, </w:t>
      </w:r>
      <w:r w:rsidR="004E5FEF">
        <w:rPr>
          <w:rFonts w:ascii="Palatino Linotype" w:hAnsi="Palatino Linotype" w:cs="Arial"/>
          <w:color w:val="000000"/>
          <w:sz w:val="24"/>
          <w:lang w:val="es-ES_tradnl"/>
        </w:rPr>
        <w:t xml:space="preserve">en los siguientes términos: </w:t>
      </w:r>
    </w:p>
    <w:p w14:paraId="17A23B06" w14:textId="77777777" w:rsidR="004E5FEF" w:rsidRPr="00A95A1A" w:rsidRDefault="004E5FEF" w:rsidP="006C0C3F">
      <w:pPr>
        <w:spacing w:after="0" w:line="360" w:lineRule="auto"/>
        <w:jc w:val="both"/>
        <w:rPr>
          <w:rFonts w:ascii="Palatino Linotype" w:hAnsi="Palatino Linotype" w:cs="Arial"/>
          <w:color w:val="000000"/>
          <w:sz w:val="24"/>
          <w:lang w:val="es-ES_tradnl"/>
        </w:rPr>
      </w:pPr>
    </w:p>
    <w:p w14:paraId="7094B25A" w14:textId="1D4AFDBB" w:rsidR="001A42DA" w:rsidRPr="00060A1D" w:rsidRDefault="004E5FEF" w:rsidP="00060A1D">
      <w:pPr>
        <w:pStyle w:val="Prrafodelista"/>
        <w:numPr>
          <w:ilvl w:val="0"/>
          <w:numId w:val="37"/>
        </w:numPr>
        <w:spacing w:line="360" w:lineRule="auto"/>
        <w:jc w:val="both"/>
        <w:rPr>
          <w:rFonts w:ascii="Palatino Linotype" w:hAnsi="Palatino Linotype" w:cs="Arial"/>
          <w:b/>
        </w:rPr>
      </w:pPr>
      <w:r w:rsidRPr="00060A1D">
        <w:rPr>
          <w:rFonts w:ascii="Palatino Linotype" w:hAnsi="Palatino Linotype" w:cs="Arial"/>
          <w:b/>
        </w:rPr>
        <w:t>Solicitud de información</w:t>
      </w:r>
      <w:r w:rsidR="001A42DA" w:rsidRPr="00060A1D">
        <w:rPr>
          <w:rFonts w:ascii="Palatino Linotype" w:hAnsi="Palatino Linotype" w:cs="Arial"/>
          <w:b/>
        </w:rPr>
        <w:t xml:space="preserve"> 00004/OASMATEOAT/IP/2021</w:t>
      </w:r>
      <w:r w:rsidRPr="00060A1D">
        <w:rPr>
          <w:rFonts w:ascii="Palatino Linotype" w:hAnsi="Palatino Linotype" w:cs="Arial"/>
          <w:b/>
        </w:rPr>
        <w:t>:</w:t>
      </w:r>
    </w:p>
    <w:p w14:paraId="35A5F505" w14:textId="77777777" w:rsidR="00671C5A" w:rsidRPr="00060A1D" w:rsidRDefault="004E5FEF" w:rsidP="00060A1D">
      <w:pPr>
        <w:spacing w:line="360" w:lineRule="auto"/>
        <w:ind w:left="360"/>
        <w:jc w:val="both"/>
        <w:rPr>
          <w:rFonts w:ascii="Palatino Linotype" w:hAnsi="Palatino Linotype" w:cs="Arial"/>
        </w:rPr>
      </w:pPr>
      <w:r w:rsidRPr="00060A1D">
        <w:rPr>
          <w:rFonts w:ascii="Palatino Linotype" w:hAnsi="Palatino Linotype" w:cs="Arial"/>
        </w:rPr>
        <w:t>El sujeto obligado manifestó que d</w:t>
      </w:r>
      <w:r w:rsidR="001A42DA" w:rsidRPr="00060A1D">
        <w:rPr>
          <w:rFonts w:ascii="Palatino Linotype" w:hAnsi="Palatino Linotype" w:cs="Arial"/>
        </w:rPr>
        <w:t xml:space="preserve">erivado del análisis a la solicitud, consistente en los formatos: PbRM-01a, PbRM-01b, PbRM-01c, PbRM-01d, PbRM-01e, PbRM-02a, PbRM-03a, PbRM-03b, PbRM-04a, PbRM-04d, PbRM-05, PbRM-07a, PbRM-07b y PbRM-08b, de todos los proyectos que integran el presupuesto de dicho ejercicio del Organismo de Agua de </w:t>
      </w:r>
      <w:r w:rsidR="001A42DA" w:rsidRPr="00060A1D">
        <w:rPr>
          <w:rFonts w:ascii="Palatino Linotype" w:hAnsi="Palatino Linotype" w:cs="Arial"/>
        </w:rPr>
        <w:lastRenderedPageBreak/>
        <w:t>Sa</w:t>
      </w:r>
      <w:r w:rsidRPr="00060A1D">
        <w:rPr>
          <w:rFonts w:ascii="Palatino Linotype" w:hAnsi="Palatino Linotype" w:cs="Arial"/>
        </w:rPr>
        <w:t xml:space="preserve">n Mateo Atenco, ponía a disposición </w:t>
      </w:r>
      <w:r w:rsidR="001A42DA" w:rsidRPr="00060A1D">
        <w:rPr>
          <w:rFonts w:ascii="Palatino Linotype" w:hAnsi="Palatino Linotype" w:cs="Arial"/>
        </w:rPr>
        <w:t>del solicitante la información a través de la</w:t>
      </w:r>
      <w:r w:rsidRPr="00060A1D">
        <w:rPr>
          <w:rFonts w:ascii="Palatino Linotype" w:hAnsi="Palatino Linotype" w:cs="Arial"/>
        </w:rPr>
        <w:t>s</w:t>
      </w:r>
      <w:r w:rsidR="001A42DA" w:rsidRPr="00060A1D">
        <w:rPr>
          <w:rFonts w:ascii="Palatino Linotype" w:hAnsi="Palatino Linotype" w:cs="Arial"/>
        </w:rPr>
        <w:t xml:space="preserve"> </w:t>
      </w:r>
      <w:r w:rsidRPr="00060A1D">
        <w:rPr>
          <w:rFonts w:ascii="Palatino Linotype" w:hAnsi="Palatino Linotype" w:cs="Arial"/>
        </w:rPr>
        <w:t>direcciones electrónicas</w:t>
      </w:r>
      <w:r w:rsidR="00671C5A" w:rsidRPr="00060A1D">
        <w:rPr>
          <w:rFonts w:ascii="Palatino Linotype" w:hAnsi="Palatino Linotype" w:cs="Arial"/>
        </w:rPr>
        <w:t>:</w:t>
      </w:r>
      <w:r w:rsidR="001A42DA" w:rsidRPr="00060A1D">
        <w:rPr>
          <w:rFonts w:ascii="Palatino Linotype" w:hAnsi="Palatino Linotype" w:cs="Arial"/>
        </w:rPr>
        <w:t xml:space="preserve"> </w:t>
      </w:r>
      <w:hyperlink r:id="rId10" w:history="1">
        <w:r w:rsidR="00671C5A" w:rsidRPr="00060A1D">
          <w:rPr>
            <w:rStyle w:val="Hipervnculo"/>
            <w:rFonts w:ascii="Palatino Linotype" w:hAnsi="Palatino Linotype" w:cs="Arial"/>
            <w:sz w:val="24"/>
            <w:szCs w:val="24"/>
          </w:rPr>
          <w:t>https://www.opdapassma.gob.mx/assets/2-Car%C3%A1tula-de-Presupuesto-de-Egresos-(PbRM-04d).pdf</w:t>
        </w:r>
      </w:hyperlink>
      <w:r w:rsidR="00671C5A" w:rsidRPr="00060A1D">
        <w:rPr>
          <w:rFonts w:ascii="Palatino Linotype" w:hAnsi="Palatino Linotype" w:cs="Arial"/>
        </w:rPr>
        <w:t xml:space="preserve"> y</w:t>
      </w:r>
      <w:r w:rsidRPr="00060A1D">
        <w:rPr>
          <w:rFonts w:ascii="Palatino Linotype" w:hAnsi="Palatino Linotype" w:cs="Arial"/>
        </w:rPr>
        <w:t xml:space="preserve"> </w:t>
      </w:r>
      <w:hyperlink r:id="rId11" w:history="1">
        <w:r w:rsidR="00671C5A" w:rsidRPr="00060A1D">
          <w:rPr>
            <w:rStyle w:val="Hipervnculo"/>
            <w:rFonts w:ascii="Palatino Linotype" w:hAnsi="Palatino Linotype" w:cs="Arial"/>
            <w:sz w:val="24"/>
            <w:szCs w:val="24"/>
          </w:rPr>
          <w:t>https://www.opdapassma.gob.mx</w:t>
        </w:r>
      </w:hyperlink>
      <w:r w:rsidR="00671C5A" w:rsidRPr="00060A1D">
        <w:rPr>
          <w:rFonts w:ascii="Palatino Linotype" w:hAnsi="Palatino Linotype" w:cs="Arial"/>
        </w:rPr>
        <w:t xml:space="preserve"> </w:t>
      </w:r>
    </w:p>
    <w:p w14:paraId="6B761DF4" w14:textId="117D0802" w:rsidR="001A42DA" w:rsidRPr="00060A1D" w:rsidRDefault="00671C5A" w:rsidP="00060A1D">
      <w:pPr>
        <w:pStyle w:val="Prrafodelista"/>
        <w:numPr>
          <w:ilvl w:val="0"/>
          <w:numId w:val="37"/>
        </w:numPr>
        <w:spacing w:line="360" w:lineRule="auto"/>
        <w:jc w:val="both"/>
        <w:rPr>
          <w:rFonts w:ascii="Palatino Linotype" w:hAnsi="Palatino Linotype" w:cs="Arial"/>
          <w:b/>
        </w:rPr>
      </w:pPr>
      <w:r w:rsidRPr="00060A1D">
        <w:rPr>
          <w:rFonts w:ascii="Palatino Linotype" w:hAnsi="Palatino Linotype" w:cs="Arial"/>
          <w:b/>
        </w:rPr>
        <w:t>Solicitud de información</w:t>
      </w:r>
      <w:r w:rsidR="001A42DA" w:rsidRPr="00060A1D">
        <w:rPr>
          <w:rFonts w:ascii="Palatino Linotype" w:hAnsi="Palatino Linotype" w:cs="Arial"/>
          <w:b/>
        </w:rPr>
        <w:t xml:space="preserve"> 00005/OASMATEOAT/IP/2021</w:t>
      </w:r>
      <w:r w:rsidRPr="00060A1D">
        <w:rPr>
          <w:rFonts w:ascii="Palatino Linotype" w:hAnsi="Palatino Linotype" w:cs="Arial"/>
          <w:b/>
        </w:rPr>
        <w:t>:</w:t>
      </w:r>
    </w:p>
    <w:p w14:paraId="2D67F7AD" w14:textId="1BADFFFF" w:rsidR="001A42DA" w:rsidRPr="00060A1D" w:rsidRDefault="00671C5A" w:rsidP="00060A1D">
      <w:pPr>
        <w:spacing w:line="360" w:lineRule="auto"/>
        <w:ind w:left="360"/>
        <w:jc w:val="both"/>
        <w:rPr>
          <w:rFonts w:ascii="Palatino Linotype" w:hAnsi="Palatino Linotype" w:cs="Arial"/>
        </w:rPr>
      </w:pPr>
      <w:r w:rsidRPr="00060A1D">
        <w:rPr>
          <w:rFonts w:ascii="Palatino Linotype" w:hAnsi="Palatino Linotype" w:cs="Arial"/>
        </w:rPr>
        <w:t>El sujeto obligado manifestó que d</w:t>
      </w:r>
      <w:r w:rsidR="001A42DA" w:rsidRPr="00060A1D">
        <w:rPr>
          <w:rFonts w:ascii="Palatino Linotype" w:hAnsi="Palatino Linotype" w:cs="Arial"/>
        </w:rPr>
        <w:t>erivado del análisis a la solicitud, consistente en: Estado de Situación Financiera, Estado Analítico de Deuda y Otros Pasivos, y el Estado de Actividades al 30 de junio de 2021</w:t>
      </w:r>
      <w:r w:rsidRPr="00060A1D">
        <w:rPr>
          <w:rFonts w:ascii="Palatino Linotype" w:hAnsi="Palatino Linotype" w:cs="Arial"/>
        </w:rPr>
        <w:t xml:space="preserve">, ponía a disposición </w:t>
      </w:r>
      <w:r w:rsidR="001A42DA" w:rsidRPr="00060A1D">
        <w:rPr>
          <w:rFonts w:ascii="Palatino Linotype" w:hAnsi="Palatino Linotype" w:cs="Arial"/>
        </w:rPr>
        <w:t xml:space="preserve">del solicitante la </w:t>
      </w:r>
      <w:r w:rsidRPr="00060A1D">
        <w:rPr>
          <w:rFonts w:ascii="Palatino Linotype" w:hAnsi="Palatino Linotype" w:cs="Arial"/>
        </w:rPr>
        <w:t xml:space="preserve">información a través de la liga </w:t>
      </w:r>
      <w:hyperlink r:id="rId12" w:history="1">
        <w:r w:rsidRPr="00060A1D">
          <w:rPr>
            <w:rStyle w:val="Hipervnculo"/>
            <w:rFonts w:ascii="Palatino Linotype" w:hAnsi="Palatino Linotype" w:cs="Arial"/>
            <w:sz w:val="24"/>
            <w:szCs w:val="24"/>
          </w:rPr>
          <w:t>https://www.opdapassma.gob.mx/transparencia/conac/concac-2021/</w:t>
        </w:r>
      </w:hyperlink>
      <w:r w:rsidRPr="00060A1D">
        <w:rPr>
          <w:rFonts w:ascii="Palatino Linotype" w:hAnsi="Palatino Linotype" w:cs="Arial"/>
        </w:rPr>
        <w:t xml:space="preserve"> </w:t>
      </w:r>
    </w:p>
    <w:p w14:paraId="617493E0" w14:textId="77777777" w:rsidR="00671C5A" w:rsidRDefault="00671C5A" w:rsidP="006C0C3F">
      <w:pPr>
        <w:spacing w:after="0" w:line="360" w:lineRule="auto"/>
        <w:jc w:val="both"/>
        <w:rPr>
          <w:rFonts w:ascii="Palatino Linotype" w:hAnsi="Palatino Linotype" w:cs="Arial"/>
          <w:color w:val="000000"/>
          <w:sz w:val="24"/>
          <w:lang w:val="es-ES_tradnl"/>
        </w:rPr>
      </w:pPr>
    </w:p>
    <w:p w14:paraId="6AA89211" w14:textId="4EC106DF" w:rsidR="00F77F88" w:rsidRPr="00671C5A" w:rsidRDefault="00F77F88" w:rsidP="006C0C3F">
      <w:pPr>
        <w:spacing w:after="0" w:line="360" w:lineRule="auto"/>
        <w:jc w:val="both"/>
        <w:rPr>
          <w:rFonts w:ascii="Palatino Linotype" w:hAnsi="Palatino Linotype" w:cs="Arial"/>
          <w:sz w:val="24"/>
          <w:szCs w:val="24"/>
        </w:rPr>
      </w:pPr>
      <w:r w:rsidRPr="00671C5A">
        <w:rPr>
          <w:rFonts w:ascii="Palatino Linotype" w:hAnsi="Palatino Linotype" w:cs="Arial"/>
          <w:color w:val="000000"/>
          <w:sz w:val="24"/>
          <w:szCs w:val="24"/>
          <w:lang w:val="es-ES_tradnl"/>
        </w:rPr>
        <w:t xml:space="preserve">Respecto de la solicitud referente al recurso de revisión número 04700/INFOEM/IP/RR/2021, se remite a la liga electrónica </w:t>
      </w:r>
      <w:hyperlink r:id="rId13" w:history="1">
        <w:r w:rsidRPr="00671C5A">
          <w:rPr>
            <w:rStyle w:val="Hipervnculo"/>
            <w:rFonts w:ascii="Palatino Linotype" w:hAnsi="Palatino Linotype" w:cs="Arial"/>
            <w:sz w:val="24"/>
            <w:szCs w:val="24"/>
            <w:lang w:val="es-ES_tradnl"/>
          </w:rPr>
          <w:t>https://www.opdapassma.gob.mx/assets/2-Car%C3%A1tula-de-Presupuesto-de-Egresos-(PbRM-04d).pdf</w:t>
        </w:r>
      </w:hyperlink>
      <w:r w:rsidRPr="00671C5A">
        <w:rPr>
          <w:rFonts w:ascii="Palatino Linotype" w:hAnsi="Palatino Linotype" w:cs="Arial"/>
          <w:color w:val="000000"/>
          <w:sz w:val="24"/>
          <w:szCs w:val="24"/>
          <w:lang w:val="es-ES_tradnl"/>
        </w:rPr>
        <w:t xml:space="preserve"> en la cual es de observarse que se encuentra la información relativa a l</w:t>
      </w:r>
      <w:r w:rsidRPr="00671C5A">
        <w:rPr>
          <w:rFonts w:ascii="Palatino Linotype" w:hAnsi="Palatino Linotype" w:cs="Arial"/>
          <w:sz w:val="24"/>
          <w:szCs w:val="24"/>
        </w:rPr>
        <w:t>os formatos: PbRM-01a, PbRM-01b, PbRM-01c, PbRM-01e, PbRM-02a, PbRM-03a, PbRM-03b, PbRM-04d, PbRM-05, PbRM-07a, PbRM-07b, tal como se muestra a manera de ejemplo en las siguientes imágenes:</w:t>
      </w:r>
    </w:p>
    <w:p w14:paraId="5C76A5BC" w14:textId="50716A96" w:rsidR="00F77F88" w:rsidRDefault="00F77F88" w:rsidP="006C0C3F">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6322849A" wp14:editId="2B7B6178">
            <wp:extent cx="5791200" cy="4302492"/>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684" cy="4305080"/>
                    </a:xfrm>
                    <a:prstGeom prst="rect">
                      <a:avLst/>
                    </a:prstGeom>
                    <a:noFill/>
                    <a:ln>
                      <a:noFill/>
                    </a:ln>
                  </pic:spPr>
                </pic:pic>
              </a:graphicData>
            </a:graphic>
          </wp:inline>
        </w:drawing>
      </w:r>
    </w:p>
    <w:p w14:paraId="375701E0" w14:textId="2BE14E98" w:rsidR="00F77F88" w:rsidRDefault="00F77F88" w:rsidP="006C0C3F">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2558BC40" wp14:editId="4E263C3A">
            <wp:extent cx="5755640" cy="415798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5640" cy="4157980"/>
                    </a:xfrm>
                    <a:prstGeom prst="rect">
                      <a:avLst/>
                    </a:prstGeom>
                    <a:noFill/>
                    <a:ln>
                      <a:noFill/>
                    </a:ln>
                  </pic:spPr>
                </pic:pic>
              </a:graphicData>
            </a:graphic>
          </wp:inline>
        </w:drawing>
      </w:r>
    </w:p>
    <w:p w14:paraId="7D90E8AB" w14:textId="7A46463D" w:rsidR="00F77F88" w:rsidRDefault="00F77F88" w:rsidP="006C0C3F">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56E19E15" wp14:editId="306DAB02">
            <wp:extent cx="5755640" cy="406209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5640" cy="4062095"/>
                    </a:xfrm>
                    <a:prstGeom prst="rect">
                      <a:avLst/>
                    </a:prstGeom>
                    <a:noFill/>
                    <a:ln>
                      <a:noFill/>
                    </a:ln>
                  </pic:spPr>
                </pic:pic>
              </a:graphicData>
            </a:graphic>
          </wp:inline>
        </w:drawing>
      </w:r>
    </w:p>
    <w:p w14:paraId="0EF7EC41" w14:textId="1953449E" w:rsidR="003D2927" w:rsidRPr="00671C5A" w:rsidRDefault="003D2927" w:rsidP="00671C5A">
      <w:pPr>
        <w:autoSpaceDE w:val="0"/>
        <w:autoSpaceDN w:val="0"/>
        <w:adjustRightInd w:val="0"/>
        <w:spacing w:before="240" w:line="360" w:lineRule="auto"/>
        <w:jc w:val="both"/>
        <w:rPr>
          <w:rFonts w:ascii="Palatino Linotype" w:hAnsi="Palatino Linotype" w:cs="Arial"/>
          <w:color w:val="000000"/>
          <w:lang w:val="es-ES_tradnl"/>
        </w:rPr>
      </w:pPr>
      <w:r w:rsidRPr="00671C5A">
        <w:rPr>
          <w:rFonts w:ascii="Palatino Linotype" w:hAnsi="Palatino Linotype" w:cs="Arial"/>
          <w:color w:val="000000"/>
          <w:lang w:val="es-ES_tradnl"/>
        </w:rPr>
        <w:t>Por cuanto hace a la solicitud referente al recurso de revisión número 04701/INFOEM/IP/RR/2021, se remite a la liga electrónica</w:t>
      </w:r>
      <w:r w:rsidR="00671C5A">
        <w:rPr>
          <w:rFonts w:ascii="Palatino Linotype" w:hAnsi="Palatino Linotype" w:cs="Arial"/>
          <w:color w:val="000000"/>
          <w:lang w:val="es-ES_tradnl"/>
        </w:rPr>
        <w:t xml:space="preserve"> </w:t>
      </w:r>
      <w:hyperlink r:id="rId17" w:history="1">
        <w:r w:rsidRPr="003D2927">
          <w:t xml:space="preserve"> </w:t>
        </w:r>
        <w:r w:rsidRPr="00671C5A">
          <w:rPr>
            <w:rStyle w:val="Hipervnculo"/>
            <w:rFonts w:ascii="Palatino Linotype" w:hAnsi="Palatino Linotype" w:cs="Arial"/>
            <w:lang w:val="es-ES_tradnl"/>
          </w:rPr>
          <w:t>https://www.opdapassma.gob.mx/transparencia/conac/concac-2021/</w:t>
        </w:r>
      </w:hyperlink>
      <w:r w:rsidRPr="00671C5A">
        <w:rPr>
          <w:rFonts w:ascii="Palatino Linotype" w:hAnsi="Palatino Linotype" w:cs="Arial"/>
          <w:color w:val="000000"/>
          <w:lang w:val="es-ES_tradnl"/>
        </w:rPr>
        <w:t xml:space="preserve"> en la cual es de observarse que se encuentra la información relativa al </w:t>
      </w:r>
      <w:r w:rsidRPr="00671C5A">
        <w:rPr>
          <w:rFonts w:ascii="Palatino Linotype" w:hAnsi="Palatino Linotype"/>
          <w:bCs/>
        </w:rPr>
        <w:t>Estado de Situación Financiera, Estado Analítico de Deuda y Otros Pasivos, Estado de Actividades al 30 de junio de 2021,</w:t>
      </w:r>
      <w:r w:rsidRPr="00671C5A">
        <w:rPr>
          <w:rFonts w:ascii="Palatino Linotype" w:hAnsi="Palatino Linotype" w:cs="Arial"/>
        </w:rPr>
        <w:t xml:space="preserve"> tal como se muestra a manera de ejemplo en las siguientes imágenes:</w:t>
      </w:r>
    </w:p>
    <w:p w14:paraId="5FF87E1A" w14:textId="3A90AA48" w:rsidR="00F77F88" w:rsidRDefault="003D2927" w:rsidP="006C0C3F">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1A13C9EB" wp14:editId="47CA64FA">
            <wp:extent cx="5791200" cy="381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200" cy="3810000"/>
                    </a:xfrm>
                    <a:prstGeom prst="rect">
                      <a:avLst/>
                    </a:prstGeom>
                    <a:noFill/>
                    <a:ln>
                      <a:noFill/>
                    </a:ln>
                  </pic:spPr>
                </pic:pic>
              </a:graphicData>
            </a:graphic>
          </wp:inline>
        </w:drawing>
      </w:r>
    </w:p>
    <w:p w14:paraId="02945B75" w14:textId="68553891" w:rsidR="004E5FE3" w:rsidRDefault="006961F8" w:rsidP="004E5FE3">
      <w:pPr>
        <w:spacing w:line="360" w:lineRule="auto"/>
        <w:jc w:val="both"/>
        <w:rPr>
          <w:rFonts w:ascii="Palatino Linotype" w:hAnsi="Palatino Linotype" w:cs="Arial"/>
          <w:color w:val="000000"/>
          <w:lang w:val="es-ES_tradnl"/>
        </w:rPr>
      </w:pPr>
      <w:r>
        <w:rPr>
          <w:rFonts w:ascii="Palatino Linotype" w:hAnsi="Palatino Linotype" w:cs="Arial"/>
          <w:noProof/>
          <w:color w:val="000000"/>
          <w:lang w:eastAsia="es-MX"/>
        </w:rPr>
        <w:lastRenderedPageBreak/>
        <w:drawing>
          <wp:inline distT="0" distB="0" distL="0" distR="0" wp14:anchorId="449D1F82" wp14:editId="0A43A27C">
            <wp:extent cx="5791200" cy="414745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5118" cy="4150263"/>
                    </a:xfrm>
                    <a:prstGeom prst="rect">
                      <a:avLst/>
                    </a:prstGeom>
                    <a:noFill/>
                    <a:ln>
                      <a:noFill/>
                    </a:ln>
                  </pic:spPr>
                </pic:pic>
              </a:graphicData>
            </a:graphic>
          </wp:inline>
        </w:drawing>
      </w:r>
    </w:p>
    <w:p w14:paraId="286806D1" w14:textId="41EC68CE" w:rsidR="006961F8" w:rsidRDefault="006961F8" w:rsidP="004E5FE3">
      <w:pPr>
        <w:spacing w:line="360" w:lineRule="auto"/>
        <w:jc w:val="both"/>
        <w:rPr>
          <w:rFonts w:ascii="Palatino Linotype" w:hAnsi="Palatino Linotype" w:cs="Arial"/>
          <w:color w:val="000000"/>
          <w:lang w:val="es-ES_tradnl"/>
        </w:rPr>
      </w:pPr>
      <w:r>
        <w:rPr>
          <w:rFonts w:ascii="Palatino Linotype" w:hAnsi="Palatino Linotype" w:cs="Arial"/>
          <w:noProof/>
          <w:color w:val="000000"/>
          <w:lang w:eastAsia="es-MX"/>
        </w:rPr>
        <w:lastRenderedPageBreak/>
        <w:drawing>
          <wp:inline distT="0" distB="0" distL="0" distR="0" wp14:anchorId="4C6E03E3" wp14:editId="54A50F35">
            <wp:extent cx="5755640" cy="489857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068" cy="4900637"/>
                    </a:xfrm>
                    <a:prstGeom prst="rect">
                      <a:avLst/>
                    </a:prstGeom>
                    <a:noFill/>
                    <a:ln>
                      <a:noFill/>
                    </a:ln>
                  </pic:spPr>
                </pic:pic>
              </a:graphicData>
            </a:graphic>
          </wp:inline>
        </w:drawing>
      </w:r>
    </w:p>
    <w:p w14:paraId="257D8F83" w14:textId="1ACD1533" w:rsidR="006961F8" w:rsidRDefault="006961F8" w:rsidP="004E5FE3">
      <w:pPr>
        <w:spacing w:line="360" w:lineRule="auto"/>
        <w:jc w:val="both"/>
        <w:rPr>
          <w:rFonts w:ascii="Palatino Linotype" w:hAnsi="Palatino Linotype" w:cs="Arial"/>
          <w:color w:val="000000"/>
          <w:lang w:val="es-ES_tradnl"/>
        </w:rPr>
      </w:pPr>
      <w:r>
        <w:rPr>
          <w:rFonts w:ascii="Palatino Linotype" w:hAnsi="Palatino Linotype" w:cs="Arial"/>
          <w:noProof/>
          <w:color w:val="000000"/>
          <w:lang w:eastAsia="es-MX"/>
        </w:rPr>
        <w:lastRenderedPageBreak/>
        <w:drawing>
          <wp:inline distT="0" distB="0" distL="0" distR="0" wp14:anchorId="5FE3B607" wp14:editId="6489F01B">
            <wp:extent cx="5755640" cy="42640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5640" cy="4264025"/>
                    </a:xfrm>
                    <a:prstGeom prst="rect">
                      <a:avLst/>
                    </a:prstGeom>
                    <a:noFill/>
                    <a:ln>
                      <a:noFill/>
                    </a:ln>
                  </pic:spPr>
                </pic:pic>
              </a:graphicData>
            </a:graphic>
          </wp:inline>
        </w:drawing>
      </w:r>
    </w:p>
    <w:p w14:paraId="5FBD364D" w14:textId="799EBC3F" w:rsidR="006961F8" w:rsidRDefault="006961F8" w:rsidP="004E5FE3">
      <w:pPr>
        <w:spacing w:line="360" w:lineRule="auto"/>
        <w:jc w:val="both"/>
        <w:rPr>
          <w:rFonts w:ascii="Palatino Linotype" w:hAnsi="Palatino Linotype" w:cs="Arial"/>
          <w:color w:val="000000"/>
          <w:sz w:val="24"/>
          <w:szCs w:val="24"/>
          <w:lang w:val="es-ES_tradnl"/>
        </w:rPr>
      </w:pPr>
      <w:r>
        <w:rPr>
          <w:rFonts w:ascii="Palatino Linotype" w:hAnsi="Palatino Linotype" w:cs="Arial"/>
          <w:color w:val="000000"/>
          <w:sz w:val="24"/>
          <w:szCs w:val="24"/>
          <w:lang w:val="es-ES_tradnl"/>
        </w:rPr>
        <w:t>Es de mencionarse que para el caso del Estado de Situación Financiera, el sujeto Obligado hace entrega del correspondiente al año 2020.</w:t>
      </w:r>
    </w:p>
    <w:p w14:paraId="10C5F4B9" w14:textId="4EC82185" w:rsidR="004E5FE3" w:rsidRDefault="004E5FE3" w:rsidP="004E5FE3">
      <w:pPr>
        <w:spacing w:line="360" w:lineRule="auto"/>
        <w:jc w:val="both"/>
        <w:rPr>
          <w:rFonts w:ascii="Palatino Linotype" w:hAnsi="Palatino Linotype" w:cs="Arial"/>
          <w:color w:val="000000"/>
          <w:sz w:val="24"/>
          <w:szCs w:val="24"/>
          <w:lang w:val="es-ES_tradnl"/>
        </w:rPr>
      </w:pPr>
      <w:r w:rsidRPr="004E5FE3">
        <w:rPr>
          <w:rFonts w:ascii="Palatino Linotype" w:hAnsi="Palatino Linotype" w:cs="Arial"/>
          <w:color w:val="000000"/>
          <w:sz w:val="24"/>
          <w:szCs w:val="24"/>
          <w:lang w:val="es-ES_tradnl"/>
        </w:rPr>
        <w:t xml:space="preserve">Luego entonces, </w:t>
      </w:r>
      <w:r>
        <w:rPr>
          <w:rFonts w:ascii="Palatino Linotype" w:hAnsi="Palatino Linotype" w:cs="Arial"/>
          <w:color w:val="000000"/>
          <w:sz w:val="24"/>
          <w:szCs w:val="24"/>
          <w:lang w:val="es-ES_tradnl"/>
        </w:rPr>
        <w:t xml:space="preserve">resulta oportuno traer a colación el artículo 179, fracciones V y VI de la Ley de Transparencia y Acceso a la Información Pública del Estado de México y Municipios, dispositivo jurídico que dispone a la literalidad lo siguiente: </w:t>
      </w:r>
    </w:p>
    <w:p w14:paraId="6EBAD6C3" w14:textId="04C6D7A8" w:rsidR="004E5FE3" w:rsidRDefault="004E5FE3" w:rsidP="00671C5A">
      <w:pPr>
        <w:pStyle w:val="Citas"/>
        <w:spacing w:line="276" w:lineRule="auto"/>
      </w:pPr>
      <w:r>
        <w:lastRenderedPageBreak/>
        <w:t>“</w:t>
      </w:r>
      <w:r w:rsidRPr="00671C5A">
        <w:rPr>
          <w:b/>
        </w:rPr>
        <w:t>Artículo 179.</w:t>
      </w:r>
      <w:r>
        <w:t xml:space="preserve"> El recurso de revisión es un medio de protección que la Ley otorga a los particulares, para hacer valer su derecho de acceso a la información pública, y procederá en contra de las siguientes causas:</w:t>
      </w:r>
    </w:p>
    <w:p w14:paraId="631E3539" w14:textId="4BE6C6FE" w:rsidR="004E5FE3" w:rsidRDefault="004E5FE3" w:rsidP="00671C5A">
      <w:pPr>
        <w:pStyle w:val="Citas"/>
        <w:spacing w:line="276" w:lineRule="auto"/>
      </w:pPr>
      <w:r>
        <w:t>(…)</w:t>
      </w:r>
    </w:p>
    <w:p w14:paraId="7C29DA2B" w14:textId="77777777" w:rsidR="004E5FE3" w:rsidRDefault="004E5FE3" w:rsidP="00671C5A">
      <w:pPr>
        <w:pStyle w:val="Citas"/>
        <w:spacing w:line="276" w:lineRule="auto"/>
      </w:pPr>
      <w:r>
        <w:t xml:space="preserve">V. La entrega de información incompleta; </w:t>
      </w:r>
    </w:p>
    <w:p w14:paraId="6F6CDB42" w14:textId="6CA39ECD" w:rsidR="004E5FE3" w:rsidRDefault="004E5FE3" w:rsidP="00671C5A">
      <w:pPr>
        <w:pStyle w:val="Citas"/>
        <w:spacing w:line="276" w:lineRule="auto"/>
      </w:pPr>
      <w:r>
        <w:t>VI. La entrega de información que no corresponda con lo solicitado;</w:t>
      </w:r>
    </w:p>
    <w:p w14:paraId="5C100FFD" w14:textId="0B82C04A" w:rsidR="004E5FE3" w:rsidRPr="004E5FE3" w:rsidRDefault="004E5FE3" w:rsidP="00671C5A">
      <w:pPr>
        <w:pStyle w:val="Citas"/>
        <w:spacing w:line="276" w:lineRule="auto"/>
        <w:rPr>
          <w:b/>
          <w:color w:val="000000"/>
          <w:sz w:val="24"/>
          <w:szCs w:val="24"/>
          <w:lang w:val="es-ES_tradnl"/>
        </w:rPr>
      </w:pPr>
      <w:r>
        <w:t xml:space="preserve">(…)” </w:t>
      </w:r>
      <w:r>
        <w:rPr>
          <w:b/>
        </w:rPr>
        <w:t xml:space="preserve">[Sic] </w:t>
      </w:r>
    </w:p>
    <w:p w14:paraId="67BC619C" w14:textId="77777777" w:rsidR="00C97F32" w:rsidRDefault="00C97F32" w:rsidP="006C0C3F">
      <w:pPr>
        <w:spacing w:after="0" w:line="360" w:lineRule="auto"/>
        <w:jc w:val="both"/>
        <w:rPr>
          <w:rFonts w:ascii="Palatino Linotype" w:hAnsi="Palatino Linotype" w:cs="Arial"/>
          <w:color w:val="000000"/>
          <w:sz w:val="24"/>
          <w:lang w:val="es-ES_tradnl"/>
        </w:rPr>
      </w:pPr>
    </w:p>
    <w:p w14:paraId="40F992C9" w14:textId="48126549" w:rsidR="00C97F32" w:rsidRDefault="004E5FE3" w:rsidP="006C0C3F">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Inconforme con la</w:t>
      </w:r>
      <w:r w:rsidR="00EB69AF">
        <w:rPr>
          <w:rFonts w:ascii="Palatino Linotype" w:hAnsi="Palatino Linotype" w:cs="Arial"/>
          <w:color w:val="000000"/>
          <w:sz w:val="24"/>
          <w:lang w:val="es-ES_tradnl"/>
        </w:rPr>
        <w:t>s</w:t>
      </w:r>
      <w:r>
        <w:rPr>
          <w:rFonts w:ascii="Palatino Linotype" w:hAnsi="Palatino Linotype" w:cs="Arial"/>
          <w:color w:val="000000"/>
          <w:sz w:val="24"/>
          <w:lang w:val="es-ES_tradnl"/>
        </w:rPr>
        <w:t xml:space="preserve"> respuesta</w:t>
      </w:r>
      <w:r w:rsidR="00EB69AF">
        <w:rPr>
          <w:rFonts w:ascii="Palatino Linotype" w:hAnsi="Palatino Linotype" w:cs="Arial"/>
          <w:color w:val="000000"/>
          <w:sz w:val="24"/>
          <w:lang w:val="es-ES_tradnl"/>
        </w:rPr>
        <w:t>s</w:t>
      </w:r>
      <w:r>
        <w:rPr>
          <w:rFonts w:ascii="Palatino Linotype" w:hAnsi="Palatino Linotype" w:cs="Arial"/>
          <w:color w:val="000000"/>
          <w:sz w:val="24"/>
          <w:lang w:val="es-ES_tradnl"/>
        </w:rPr>
        <w:t xml:space="preserve"> del </w:t>
      </w:r>
      <w:r w:rsidR="00D15DAC">
        <w:rPr>
          <w:rFonts w:ascii="Palatino Linotype" w:hAnsi="Palatino Linotype" w:cs="Arial"/>
          <w:b/>
          <w:color w:val="000000"/>
          <w:sz w:val="24"/>
          <w:lang w:val="es-ES_tradnl"/>
        </w:rPr>
        <w:t>Sujeto Obligado, El</w:t>
      </w:r>
      <w:r>
        <w:rPr>
          <w:rFonts w:ascii="Palatino Linotype" w:hAnsi="Palatino Linotype" w:cs="Arial"/>
          <w:b/>
          <w:color w:val="000000"/>
          <w:sz w:val="24"/>
          <w:lang w:val="es-ES_tradnl"/>
        </w:rPr>
        <w:t xml:space="preserve"> Recurrente </w:t>
      </w:r>
      <w:r>
        <w:rPr>
          <w:rFonts w:ascii="Palatino Linotype" w:hAnsi="Palatino Linotype" w:cs="Arial"/>
          <w:color w:val="000000"/>
          <w:sz w:val="24"/>
          <w:lang w:val="es-ES_tradnl"/>
        </w:rPr>
        <w:t>interpuso recurso</w:t>
      </w:r>
      <w:r w:rsidR="00D15DAC">
        <w:rPr>
          <w:rFonts w:ascii="Palatino Linotype" w:hAnsi="Palatino Linotype" w:cs="Arial"/>
          <w:color w:val="000000"/>
          <w:sz w:val="24"/>
          <w:lang w:val="es-ES_tradnl"/>
        </w:rPr>
        <w:t>s</w:t>
      </w:r>
      <w:r>
        <w:rPr>
          <w:rFonts w:ascii="Palatino Linotype" w:hAnsi="Palatino Linotype" w:cs="Arial"/>
          <w:color w:val="000000"/>
          <w:sz w:val="24"/>
          <w:lang w:val="es-ES_tradnl"/>
        </w:rPr>
        <w:t xml:space="preserve"> de revisión en fecha </w:t>
      </w:r>
      <w:r w:rsidR="00D15DAC">
        <w:rPr>
          <w:rFonts w:ascii="Palatino Linotype" w:hAnsi="Palatino Linotype" w:cs="Arial"/>
          <w:color w:val="000000"/>
          <w:sz w:val="24"/>
          <w:lang w:val="es-ES_tradnl"/>
        </w:rPr>
        <w:t>catorce de septiembre</w:t>
      </w:r>
      <w:r>
        <w:rPr>
          <w:rFonts w:ascii="Palatino Linotype" w:hAnsi="Palatino Linotype" w:cs="Arial"/>
          <w:color w:val="000000"/>
          <w:sz w:val="24"/>
          <w:lang w:val="es-ES_tradnl"/>
        </w:rPr>
        <w:t xml:space="preserve">, admitiéndose el </w:t>
      </w:r>
      <w:r w:rsidR="00D15DAC">
        <w:rPr>
          <w:rFonts w:ascii="Palatino Linotype" w:hAnsi="Palatino Linotype" w:cs="Arial"/>
          <w:color w:val="000000"/>
          <w:sz w:val="24"/>
          <w:lang w:val="es-ES_tradnl"/>
        </w:rPr>
        <w:t>veintiuno de septiembre</w:t>
      </w:r>
      <w:r w:rsidR="00EB69AF">
        <w:rPr>
          <w:rFonts w:ascii="Palatino Linotype" w:hAnsi="Palatino Linotype" w:cs="Arial"/>
          <w:color w:val="000000"/>
          <w:sz w:val="24"/>
          <w:lang w:val="es-ES_tradnl"/>
        </w:rPr>
        <w:t>, ambos de dos mil veintiuno, s</w:t>
      </w:r>
      <w:r>
        <w:rPr>
          <w:rFonts w:ascii="Palatino Linotype" w:hAnsi="Palatino Linotype" w:cs="Arial"/>
          <w:color w:val="000000"/>
          <w:sz w:val="24"/>
          <w:lang w:val="es-ES_tradnl"/>
        </w:rPr>
        <w:t>eñalando como razones o motivos de inconformidad</w:t>
      </w:r>
      <w:r w:rsidR="00EB69AF">
        <w:rPr>
          <w:rFonts w:ascii="Palatino Linotype" w:hAnsi="Palatino Linotype" w:cs="Arial"/>
          <w:color w:val="000000"/>
          <w:sz w:val="24"/>
          <w:lang w:val="es-ES_tradnl"/>
        </w:rPr>
        <w:t xml:space="preserve"> los siguientes</w:t>
      </w:r>
      <w:r>
        <w:rPr>
          <w:rFonts w:ascii="Palatino Linotype" w:hAnsi="Palatino Linotype" w:cs="Arial"/>
          <w:color w:val="000000"/>
          <w:sz w:val="24"/>
          <w:lang w:val="es-ES_tradnl"/>
        </w:rPr>
        <w:t xml:space="preserve">: </w:t>
      </w:r>
    </w:p>
    <w:p w14:paraId="71F20C17" w14:textId="77777777" w:rsidR="00D15DAC" w:rsidRDefault="00D15DAC" w:rsidP="00D15DAC">
      <w:pPr>
        <w:spacing w:before="240" w:line="360" w:lineRule="auto"/>
        <w:jc w:val="both"/>
        <w:rPr>
          <w:rFonts w:ascii="Palatino Linotype" w:hAnsi="Palatino Linotype" w:cs="Arial"/>
          <w:b/>
          <w:sz w:val="24"/>
        </w:rPr>
      </w:pPr>
      <w:r w:rsidRPr="00EF73AF">
        <w:rPr>
          <w:rFonts w:ascii="Palatino Linotype" w:hAnsi="Palatino Linotype" w:cs="Arial"/>
          <w:b/>
          <w:sz w:val="24"/>
        </w:rPr>
        <w:t>04700/INFOEM/IP/RR/2021</w:t>
      </w:r>
    </w:p>
    <w:p w14:paraId="68C363AE" w14:textId="77777777" w:rsidR="00D15DAC" w:rsidRDefault="00D15DAC" w:rsidP="00D15DA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2AD3F6C9" w14:textId="77777777" w:rsidR="00D15DAC" w:rsidRPr="00EF73AF" w:rsidRDefault="00D15DAC" w:rsidP="00D15DAC">
      <w:pPr>
        <w:pStyle w:val="Citas"/>
        <w:rPr>
          <w:b/>
        </w:rPr>
      </w:pPr>
      <w:r w:rsidRPr="00691297">
        <w:t>“</w:t>
      </w:r>
      <w:r w:rsidRPr="00EF73AF">
        <w:t xml:space="preserve">La liga a la que refiere la contestación no contiene la información solicitada, solo contiene el formato </w:t>
      </w:r>
      <w:proofErr w:type="spellStart"/>
      <w:r w:rsidRPr="00EF73AF">
        <w:t>PbRM</w:t>
      </w:r>
      <w:proofErr w:type="spellEnd"/>
      <w:r w:rsidRPr="00EF73AF">
        <w:t xml:space="preserve"> 04d. Por lo que requiero información completa.</w:t>
      </w:r>
      <w:r w:rsidRPr="00691297">
        <w:t>”</w:t>
      </w:r>
      <w:r>
        <w:rPr>
          <w:b/>
        </w:rPr>
        <w:t xml:space="preserve">[Sic] </w:t>
      </w:r>
    </w:p>
    <w:p w14:paraId="20AF3811" w14:textId="77777777" w:rsidR="00D15DAC" w:rsidRDefault="00D15DAC" w:rsidP="00D15DAC">
      <w:pPr>
        <w:spacing w:before="240" w:line="360" w:lineRule="auto"/>
        <w:jc w:val="both"/>
        <w:rPr>
          <w:rFonts w:ascii="Palatino Linotype" w:hAnsi="Palatino Linotype" w:cs="Arial"/>
          <w:b/>
          <w:sz w:val="24"/>
        </w:rPr>
      </w:pPr>
      <w:r>
        <w:t xml:space="preserve"> </w:t>
      </w:r>
      <w:r>
        <w:rPr>
          <w:rFonts w:ascii="Palatino Linotype" w:hAnsi="Palatino Linotype" w:cs="Arial"/>
          <w:b/>
          <w:sz w:val="24"/>
        </w:rPr>
        <w:t>04701</w:t>
      </w:r>
      <w:r w:rsidRPr="00EF73AF">
        <w:rPr>
          <w:rFonts w:ascii="Palatino Linotype" w:hAnsi="Palatino Linotype" w:cs="Arial"/>
          <w:b/>
          <w:sz w:val="24"/>
        </w:rPr>
        <w:t>/INFOEM/IP/RR/2021</w:t>
      </w:r>
    </w:p>
    <w:p w14:paraId="11450AB7" w14:textId="77777777" w:rsidR="00D15DAC" w:rsidRDefault="00D15DAC" w:rsidP="00D15DAC">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180FF30" w14:textId="69606EE9" w:rsidR="00C97F32" w:rsidRPr="00D15DAC" w:rsidRDefault="00D15DAC" w:rsidP="00D15DAC">
      <w:pPr>
        <w:pStyle w:val="Citas"/>
        <w:rPr>
          <w:b/>
        </w:rPr>
      </w:pPr>
      <w:r w:rsidRPr="00691297">
        <w:lastRenderedPageBreak/>
        <w:t>“</w:t>
      </w:r>
      <w:r w:rsidRPr="00EF73AF">
        <w:t>La liga a la que refiere la contestación no contiene la información solicitada, ni existe información publicada dentro de la página web a la que hace referencia dicha liga.</w:t>
      </w:r>
      <w:r w:rsidRPr="00691297">
        <w:t>”</w:t>
      </w:r>
      <w:r>
        <w:rPr>
          <w:b/>
        </w:rPr>
        <w:t>[Sic]</w:t>
      </w:r>
    </w:p>
    <w:p w14:paraId="0CCAA9EF" w14:textId="7DDA8AFD" w:rsidR="00C97F32" w:rsidRPr="004E5FE3" w:rsidRDefault="004E5FE3" w:rsidP="006C0C3F">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Por otra parte, como fu</w:t>
      </w:r>
      <w:r w:rsidR="00EB69AF">
        <w:rPr>
          <w:rFonts w:ascii="Palatino Linotype" w:hAnsi="Palatino Linotype" w:cs="Arial"/>
          <w:color w:val="000000"/>
          <w:sz w:val="24"/>
          <w:lang w:val="es-ES_tradnl"/>
        </w:rPr>
        <w:t>e mencionado en el antecedente Q</w:t>
      </w:r>
      <w:r>
        <w:rPr>
          <w:rFonts w:ascii="Palatino Linotype" w:hAnsi="Palatino Linotype" w:cs="Arial"/>
          <w:color w:val="000000"/>
          <w:sz w:val="24"/>
          <w:lang w:val="es-ES_tradnl"/>
        </w:rPr>
        <w:t xml:space="preserve">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rindió su informe justificado en los siguientes términos: </w:t>
      </w:r>
    </w:p>
    <w:p w14:paraId="11732FC7" w14:textId="77777777" w:rsidR="00C26A79" w:rsidRDefault="00C26A79" w:rsidP="00D15DAC">
      <w:pPr>
        <w:pStyle w:val="Sinespaciado"/>
        <w:spacing w:line="360" w:lineRule="auto"/>
        <w:jc w:val="both"/>
        <w:rPr>
          <w:rFonts w:ascii="Palatino Linotype" w:hAnsi="Palatino Linotype"/>
          <w:b/>
          <w:sz w:val="23"/>
          <w:szCs w:val="23"/>
        </w:rPr>
      </w:pPr>
    </w:p>
    <w:p w14:paraId="03F26FAD" w14:textId="5AB3C35D" w:rsidR="00D15DAC" w:rsidRDefault="00EB69AF" w:rsidP="00D15DAC">
      <w:pPr>
        <w:pStyle w:val="Sinespaciado"/>
        <w:spacing w:line="360" w:lineRule="auto"/>
        <w:jc w:val="both"/>
        <w:rPr>
          <w:rFonts w:ascii="Palatino Linotype" w:hAnsi="Palatino Linotype" w:cs="Arial"/>
        </w:rPr>
      </w:pPr>
      <w:r w:rsidRPr="00C26A79">
        <w:rPr>
          <w:rFonts w:ascii="Palatino Linotype" w:hAnsi="Palatino Linotype"/>
          <w:sz w:val="23"/>
          <w:szCs w:val="23"/>
        </w:rPr>
        <w:t>En el recurso de revisión</w:t>
      </w:r>
      <w:r>
        <w:rPr>
          <w:rFonts w:ascii="Palatino Linotype" w:hAnsi="Palatino Linotype"/>
          <w:b/>
          <w:sz w:val="23"/>
          <w:szCs w:val="23"/>
        </w:rPr>
        <w:t xml:space="preserve"> </w:t>
      </w:r>
      <w:r w:rsidR="00D15DAC">
        <w:rPr>
          <w:rFonts w:ascii="Palatino Linotype" w:hAnsi="Palatino Linotype"/>
          <w:b/>
          <w:sz w:val="23"/>
          <w:szCs w:val="23"/>
        </w:rPr>
        <w:t>04700</w:t>
      </w:r>
      <w:r w:rsidR="00D15DAC" w:rsidRPr="003A69A8">
        <w:rPr>
          <w:rFonts w:ascii="Palatino Linotype" w:hAnsi="Palatino Linotype"/>
          <w:b/>
          <w:sz w:val="23"/>
          <w:szCs w:val="23"/>
        </w:rPr>
        <w:t>/INFOEM/IP/RR/2021</w:t>
      </w:r>
      <w:r>
        <w:rPr>
          <w:rFonts w:ascii="Palatino Linotype" w:hAnsi="Palatino Linotype"/>
          <w:b/>
          <w:sz w:val="23"/>
          <w:szCs w:val="23"/>
        </w:rPr>
        <w:t xml:space="preserve"> </w:t>
      </w:r>
      <w:r w:rsidRPr="00C26A79">
        <w:rPr>
          <w:rFonts w:ascii="Palatino Linotype" w:hAnsi="Palatino Linotype"/>
          <w:sz w:val="23"/>
          <w:szCs w:val="23"/>
        </w:rPr>
        <w:t>el Sujeto Obligado adjuntó el archivo electrónico</w:t>
      </w:r>
      <w:r>
        <w:rPr>
          <w:rFonts w:ascii="Palatino Linotype" w:hAnsi="Palatino Linotype"/>
          <w:b/>
          <w:sz w:val="23"/>
          <w:szCs w:val="23"/>
        </w:rPr>
        <w:t xml:space="preserve"> </w:t>
      </w:r>
      <w:r>
        <w:rPr>
          <w:rFonts w:ascii="Palatino Linotype" w:hAnsi="Palatino Linotype" w:cs="Arial"/>
          <w:b/>
        </w:rPr>
        <w:t xml:space="preserve">00004OASMATEOATIP2021 copia.pdf, </w:t>
      </w:r>
      <w:r w:rsidRPr="00C26A79">
        <w:rPr>
          <w:rFonts w:ascii="Palatino Linotype" w:hAnsi="Palatino Linotype" w:cs="Arial"/>
        </w:rPr>
        <w:t>el cual contiene un documento de fecha veintiocho de septiembre de dos mil veintiun</w:t>
      </w:r>
      <w:r w:rsidR="00C26A79" w:rsidRPr="00C26A79">
        <w:rPr>
          <w:rFonts w:ascii="Palatino Linotype" w:hAnsi="Palatino Linotype" w:cs="Arial"/>
        </w:rPr>
        <w:t>o</w:t>
      </w:r>
      <w:r w:rsidRPr="00C26A79">
        <w:rPr>
          <w:rFonts w:ascii="Palatino Linotype" w:hAnsi="Palatino Linotype" w:cs="Arial"/>
        </w:rPr>
        <w:t xml:space="preserve">, mediante el cual </w:t>
      </w:r>
      <w:r w:rsidR="00C26A79" w:rsidRPr="00C26A79">
        <w:rPr>
          <w:rFonts w:ascii="Palatino Linotype" w:hAnsi="Palatino Linotype" w:cs="Arial"/>
        </w:rPr>
        <w:t>el Sujeto Obligado adjuntó una dirección electrónica</w:t>
      </w:r>
      <w:r w:rsidR="002F37B4">
        <w:rPr>
          <w:rFonts w:ascii="Palatino Linotype" w:hAnsi="Palatino Linotype" w:cs="Arial"/>
        </w:rPr>
        <w:t>, la cual en lo medular, ratifica la respuesta inicial, por lo tanto se arriba a la conclusión de que no repara la violación</w:t>
      </w:r>
      <w:r w:rsidR="00C26A79" w:rsidRPr="00C26A79">
        <w:rPr>
          <w:rFonts w:ascii="Palatino Linotype" w:hAnsi="Palatino Linotype" w:cs="Arial"/>
        </w:rPr>
        <w:t xml:space="preserve">, tal como se muestra a continuación: </w:t>
      </w:r>
    </w:p>
    <w:p w14:paraId="79C6EEE7" w14:textId="77777777" w:rsidR="00C26A79" w:rsidRDefault="00C26A79" w:rsidP="00D15DAC">
      <w:pPr>
        <w:pStyle w:val="Sinespaciado"/>
        <w:spacing w:line="360" w:lineRule="auto"/>
        <w:jc w:val="both"/>
        <w:rPr>
          <w:rFonts w:ascii="Palatino Linotype" w:hAnsi="Palatino Linotype"/>
        </w:rPr>
      </w:pPr>
    </w:p>
    <w:p w14:paraId="5CFC06B8" w14:textId="77777777" w:rsidR="00C26A79" w:rsidRDefault="00C26A79" w:rsidP="00B57D6D">
      <w:pPr>
        <w:spacing w:line="360" w:lineRule="auto"/>
        <w:jc w:val="center"/>
        <w:rPr>
          <w:rFonts w:ascii="Palatino Linotype" w:hAnsi="Palatino Linotype" w:cs="Arial"/>
        </w:rPr>
      </w:pPr>
    </w:p>
    <w:p w14:paraId="0E5AB08A" w14:textId="21E9605D" w:rsidR="00B57D6D" w:rsidRPr="00B57D6D" w:rsidRDefault="00B57D6D" w:rsidP="00B57D6D">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14:anchorId="0F04BE49" wp14:editId="2487926C">
            <wp:extent cx="5355536" cy="6281057"/>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1939" cy="6288566"/>
                    </a:xfrm>
                    <a:prstGeom prst="rect">
                      <a:avLst/>
                    </a:prstGeom>
                    <a:noFill/>
                    <a:ln>
                      <a:noFill/>
                    </a:ln>
                  </pic:spPr>
                </pic:pic>
              </a:graphicData>
            </a:graphic>
          </wp:inline>
        </w:drawing>
      </w:r>
    </w:p>
    <w:p w14:paraId="1B63E019" w14:textId="133115EF" w:rsidR="00C26A79" w:rsidRPr="00C26A79" w:rsidRDefault="00C26A79" w:rsidP="00C26A79">
      <w:pPr>
        <w:spacing w:line="360" w:lineRule="auto"/>
        <w:jc w:val="both"/>
        <w:rPr>
          <w:rFonts w:ascii="Palatino Linotype" w:hAnsi="Palatino Linotype" w:cs="Arial"/>
          <w:sz w:val="24"/>
          <w:szCs w:val="24"/>
        </w:rPr>
      </w:pPr>
      <w:r w:rsidRPr="00C26A79">
        <w:rPr>
          <w:rFonts w:ascii="Palatino Linotype" w:hAnsi="Palatino Linotype"/>
          <w:sz w:val="24"/>
          <w:szCs w:val="24"/>
        </w:rPr>
        <w:lastRenderedPageBreak/>
        <w:t xml:space="preserve">Respecto del recurso de revisión </w:t>
      </w:r>
      <w:r w:rsidR="00D15DAC" w:rsidRPr="00C26A79">
        <w:rPr>
          <w:rFonts w:ascii="Palatino Linotype" w:hAnsi="Palatino Linotype"/>
          <w:b/>
          <w:sz w:val="24"/>
          <w:szCs w:val="24"/>
        </w:rPr>
        <w:t>04701/INFOEM/IP/RR/2021</w:t>
      </w:r>
      <w:r w:rsidRPr="00C26A79">
        <w:rPr>
          <w:rFonts w:ascii="Palatino Linotype" w:hAnsi="Palatino Linotype"/>
          <w:b/>
          <w:sz w:val="24"/>
          <w:szCs w:val="24"/>
        </w:rPr>
        <w:t xml:space="preserve">, </w:t>
      </w:r>
      <w:r w:rsidRPr="00C26A79">
        <w:rPr>
          <w:rFonts w:ascii="Palatino Linotype" w:hAnsi="Palatino Linotype"/>
          <w:sz w:val="24"/>
          <w:szCs w:val="24"/>
        </w:rPr>
        <w:t>el Sujeto Obligado adjuntó a su informe justificado, el archivo electrónico</w:t>
      </w:r>
      <w:r w:rsidRPr="00C26A79">
        <w:rPr>
          <w:rFonts w:ascii="Palatino Linotype" w:hAnsi="Palatino Linotype" w:cs="Arial"/>
          <w:b/>
          <w:sz w:val="24"/>
          <w:szCs w:val="24"/>
        </w:rPr>
        <w:t xml:space="preserve"> </w:t>
      </w:r>
      <w:r w:rsidR="00D15DAC" w:rsidRPr="00C26A79">
        <w:rPr>
          <w:rFonts w:ascii="Palatino Linotype" w:hAnsi="Palatino Linotype" w:cs="Arial"/>
          <w:b/>
          <w:sz w:val="24"/>
          <w:szCs w:val="24"/>
        </w:rPr>
        <w:t>00005OASMATEOATIP2021.pdf</w:t>
      </w:r>
      <w:r w:rsidR="00D15DAC" w:rsidRPr="00C26A79">
        <w:rPr>
          <w:rFonts w:ascii="Palatino Linotype" w:hAnsi="Palatino Linotype" w:cs="Arial"/>
          <w:sz w:val="24"/>
          <w:szCs w:val="24"/>
        </w:rPr>
        <w:t>, el cual contiene un documento</w:t>
      </w:r>
      <w:r w:rsidRPr="00C26A79">
        <w:rPr>
          <w:rFonts w:ascii="Palatino Linotype" w:hAnsi="Palatino Linotype" w:cs="Arial"/>
          <w:sz w:val="24"/>
          <w:szCs w:val="24"/>
        </w:rPr>
        <w:t xml:space="preserve"> de fecha veintiocho de septiembre de dos mil veintiuno, mediante el cual</w:t>
      </w:r>
      <w:r w:rsidR="00D15DAC" w:rsidRPr="00C26A79">
        <w:rPr>
          <w:rFonts w:ascii="Palatino Linotype" w:hAnsi="Palatino Linotype" w:cs="Arial"/>
          <w:sz w:val="24"/>
          <w:szCs w:val="24"/>
        </w:rPr>
        <w:t xml:space="preserve"> el Sujeto Obligado</w:t>
      </w:r>
      <w:r w:rsidRPr="00C26A79">
        <w:rPr>
          <w:rFonts w:ascii="Palatino Linotype" w:hAnsi="Palatino Linotype" w:cs="Arial"/>
          <w:sz w:val="24"/>
          <w:szCs w:val="24"/>
        </w:rPr>
        <w:t xml:space="preserve"> refiere a una dirección electrónica e indicó</w:t>
      </w:r>
      <w:r w:rsidR="00D15DAC" w:rsidRPr="00C26A79">
        <w:rPr>
          <w:rFonts w:ascii="Palatino Linotype" w:hAnsi="Palatino Linotype" w:cs="Arial"/>
          <w:sz w:val="24"/>
          <w:szCs w:val="24"/>
        </w:rPr>
        <w:t xml:space="preserve"> que la información se encu</w:t>
      </w:r>
      <w:r w:rsidRPr="00C26A79">
        <w:rPr>
          <w:rFonts w:ascii="Palatino Linotype" w:hAnsi="Palatino Linotype" w:cs="Arial"/>
          <w:sz w:val="24"/>
          <w:szCs w:val="24"/>
        </w:rPr>
        <w:t>entra actualmente en plataforma</w:t>
      </w:r>
      <w:r w:rsidR="0024059D">
        <w:rPr>
          <w:rFonts w:ascii="Palatino Linotype" w:hAnsi="Palatino Linotype" w:cs="Arial"/>
          <w:sz w:val="24"/>
          <w:szCs w:val="24"/>
        </w:rPr>
        <w:t>, sin embargo en virtud de que ratifica su respuesta inicial, se determina que no repara la violación</w:t>
      </w:r>
      <w:r w:rsidRPr="00C26A79">
        <w:rPr>
          <w:rFonts w:ascii="Palatino Linotype" w:hAnsi="Palatino Linotype" w:cs="Arial"/>
          <w:sz w:val="24"/>
          <w:szCs w:val="24"/>
        </w:rPr>
        <w:t>, como a continuación se muestra:</w:t>
      </w:r>
    </w:p>
    <w:p w14:paraId="552796C1" w14:textId="77777777" w:rsidR="00C26A79" w:rsidRPr="00C26A79" w:rsidRDefault="00C26A79" w:rsidP="00C26A79">
      <w:pPr>
        <w:rPr>
          <w:rFonts w:ascii="Palatino Linotype" w:hAnsi="Palatino Linotype" w:cs="Arial"/>
        </w:rPr>
      </w:pPr>
    </w:p>
    <w:p w14:paraId="2B9A02E2" w14:textId="77777777" w:rsidR="00C26A79" w:rsidRPr="00C26A79" w:rsidRDefault="00C26A79" w:rsidP="00C26A79">
      <w:pPr>
        <w:rPr>
          <w:rFonts w:ascii="Palatino Linotype" w:hAnsi="Palatino Linotype" w:cs="Arial"/>
        </w:rPr>
      </w:pPr>
    </w:p>
    <w:p w14:paraId="575D005C" w14:textId="77777777" w:rsidR="00C26A79" w:rsidRPr="00C26A79" w:rsidRDefault="00C26A79" w:rsidP="00C26A79">
      <w:pPr>
        <w:rPr>
          <w:rFonts w:ascii="Palatino Linotype" w:hAnsi="Palatino Linotype" w:cs="Arial"/>
        </w:rPr>
      </w:pPr>
    </w:p>
    <w:p w14:paraId="2B6DB6D2" w14:textId="77777777" w:rsidR="00C26A79" w:rsidRPr="00C26A79" w:rsidRDefault="00C26A79" w:rsidP="00C26A79">
      <w:pPr>
        <w:rPr>
          <w:rFonts w:ascii="Palatino Linotype" w:hAnsi="Palatino Linotype" w:cs="Arial"/>
        </w:rPr>
      </w:pPr>
    </w:p>
    <w:p w14:paraId="6E61101C" w14:textId="77777777" w:rsidR="00C26A79" w:rsidRPr="00C26A79" w:rsidRDefault="00C26A79" w:rsidP="00C26A79">
      <w:pPr>
        <w:rPr>
          <w:rFonts w:ascii="Palatino Linotype" w:hAnsi="Palatino Linotype" w:cs="Arial"/>
        </w:rPr>
      </w:pPr>
    </w:p>
    <w:p w14:paraId="3E9E47B6" w14:textId="77777777" w:rsidR="00C26A79" w:rsidRPr="00C26A79" w:rsidRDefault="00C26A79" w:rsidP="00C26A79">
      <w:pPr>
        <w:rPr>
          <w:rFonts w:ascii="Palatino Linotype" w:hAnsi="Palatino Linotype" w:cs="Arial"/>
        </w:rPr>
      </w:pPr>
    </w:p>
    <w:p w14:paraId="6B1DEA07" w14:textId="77777777" w:rsidR="00C26A79" w:rsidRPr="00C26A79" w:rsidRDefault="00C26A79" w:rsidP="00C26A79">
      <w:pPr>
        <w:rPr>
          <w:rFonts w:ascii="Palatino Linotype" w:hAnsi="Palatino Linotype" w:cs="Arial"/>
        </w:rPr>
      </w:pPr>
    </w:p>
    <w:p w14:paraId="4822CB8C" w14:textId="77777777" w:rsidR="00C26A79" w:rsidRPr="00C26A79" w:rsidRDefault="00C26A79" w:rsidP="00C26A79">
      <w:pPr>
        <w:rPr>
          <w:rFonts w:ascii="Palatino Linotype" w:hAnsi="Palatino Linotype" w:cs="Arial"/>
        </w:rPr>
      </w:pPr>
    </w:p>
    <w:p w14:paraId="47336801" w14:textId="77777777" w:rsidR="00C26A79" w:rsidRPr="00C26A79" w:rsidRDefault="00C26A79" w:rsidP="00C26A79">
      <w:pPr>
        <w:rPr>
          <w:rFonts w:ascii="Palatino Linotype" w:hAnsi="Palatino Linotype" w:cs="Arial"/>
        </w:rPr>
      </w:pPr>
    </w:p>
    <w:p w14:paraId="51EC2DCD" w14:textId="77777777" w:rsidR="00C26A79" w:rsidRPr="00C26A79" w:rsidRDefault="00C26A79" w:rsidP="00C26A79">
      <w:pPr>
        <w:rPr>
          <w:rFonts w:ascii="Palatino Linotype" w:hAnsi="Palatino Linotype" w:cs="Arial"/>
        </w:rPr>
      </w:pPr>
    </w:p>
    <w:p w14:paraId="34B9E84E" w14:textId="77777777" w:rsidR="00C26A79" w:rsidRPr="00C26A79" w:rsidRDefault="00C26A79" w:rsidP="00C26A79">
      <w:pPr>
        <w:rPr>
          <w:rFonts w:ascii="Palatino Linotype" w:hAnsi="Palatino Linotype" w:cs="Arial"/>
        </w:rPr>
      </w:pPr>
    </w:p>
    <w:p w14:paraId="52B67CAE" w14:textId="77777777" w:rsidR="00C26A79" w:rsidRPr="00C26A79" w:rsidRDefault="00C26A79" w:rsidP="00C26A79">
      <w:pPr>
        <w:rPr>
          <w:rFonts w:ascii="Palatino Linotype" w:hAnsi="Palatino Linotype" w:cs="Arial"/>
        </w:rPr>
      </w:pPr>
    </w:p>
    <w:p w14:paraId="5AB4D9C2" w14:textId="5B11BE18" w:rsidR="00D15DAC" w:rsidRPr="00C26A79" w:rsidRDefault="00D15DAC" w:rsidP="00C26A79">
      <w:pPr>
        <w:rPr>
          <w:rFonts w:ascii="Palatino Linotype" w:hAnsi="Palatino Linotype" w:cs="Arial"/>
        </w:rPr>
      </w:pPr>
    </w:p>
    <w:p w14:paraId="32A471B3" w14:textId="060AB0B6" w:rsidR="00FE3C7F" w:rsidRDefault="00B57D6D" w:rsidP="00B57D6D">
      <w:pPr>
        <w:spacing w:after="0" w:line="360" w:lineRule="auto"/>
        <w:jc w:val="center"/>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78EA293A" wp14:editId="0D786119">
            <wp:extent cx="5072380" cy="63042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2380" cy="6304280"/>
                    </a:xfrm>
                    <a:prstGeom prst="rect">
                      <a:avLst/>
                    </a:prstGeom>
                    <a:noFill/>
                    <a:ln>
                      <a:noFill/>
                    </a:ln>
                  </pic:spPr>
                </pic:pic>
              </a:graphicData>
            </a:graphic>
          </wp:inline>
        </w:drawing>
      </w:r>
    </w:p>
    <w:p w14:paraId="7A110957" w14:textId="0B43AB74" w:rsidR="007F5940" w:rsidRDefault="00FF15B8" w:rsidP="007F5940">
      <w:pPr>
        <w:spacing w:after="0" w:line="360" w:lineRule="auto"/>
        <w:jc w:val="center"/>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374D7C1E" wp14:editId="64E39E7A">
            <wp:extent cx="4667250" cy="6276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67250" cy="6276975"/>
                    </a:xfrm>
                    <a:prstGeom prst="rect">
                      <a:avLst/>
                    </a:prstGeom>
                    <a:noFill/>
                    <a:ln>
                      <a:noFill/>
                    </a:ln>
                  </pic:spPr>
                </pic:pic>
              </a:graphicData>
            </a:graphic>
          </wp:inline>
        </w:drawing>
      </w:r>
      <w:bookmarkStart w:id="0" w:name="_GoBack"/>
      <w:bookmarkEnd w:id="0"/>
    </w:p>
    <w:p w14:paraId="7A49F852" w14:textId="468D0853" w:rsidR="00196358" w:rsidRPr="007F5940" w:rsidRDefault="00C26A79" w:rsidP="007F5940">
      <w:pPr>
        <w:spacing w:after="0" w:line="360" w:lineRule="auto"/>
        <w:jc w:val="both"/>
        <w:rPr>
          <w:b/>
          <w:lang w:eastAsia="es-MX"/>
        </w:rPr>
      </w:pPr>
      <w:r>
        <w:rPr>
          <w:rFonts w:ascii="Palatino Linotype" w:hAnsi="Palatino Linotype" w:cs="Arial"/>
          <w:color w:val="000000"/>
          <w:sz w:val="24"/>
          <w:lang w:val="es-ES_tradnl"/>
        </w:rPr>
        <w:lastRenderedPageBreak/>
        <w:t xml:space="preserve">En virtud de lo anterior, </w:t>
      </w:r>
      <w:r w:rsidR="001141A5">
        <w:rPr>
          <w:rFonts w:ascii="Palatino Linotype" w:hAnsi="Palatino Linotype" w:cs="Arial"/>
          <w:color w:val="000000"/>
          <w:sz w:val="24"/>
          <w:lang w:val="es-ES_tradnl"/>
        </w:rPr>
        <w:t>se</w:t>
      </w:r>
      <w:r>
        <w:rPr>
          <w:rFonts w:ascii="Palatino Linotype" w:hAnsi="Palatino Linotype" w:cs="Arial"/>
          <w:color w:val="000000"/>
          <w:sz w:val="24"/>
          <w:lang w:val="es-ES_tradnl"/>
        </w:rPr>
        <w:t xml:space="preserve"> advierte en primer término que </w:t>
      </w:r>
      <w:r w:rsidR="001141A5">
        <w:rPr>
          <w:rFonts w:ascii="Palatino Linotype" w:hAnsi="Palatino Linotype" w:cs="Arial"/>
          <w:b/>
          <w:color w:val="000000"/>
          <w:sz w:val="24"/>
          <w:lang w:val="es-ES_tradnl"/>
        </w:rPr>
        <w:t xml:space="preserve">El Sujeto Obligado </w:t>
      </w:r>
      <w:r w:rsidR="001141A5">
        <w:rPr>
          <w:rFonts w:ascii="Palatino Linotype" w:hAnsi="Palatino Linotype" w:cs="Arial"/>
          <w:color w:val="000000"/>
          <w:sz w:val="24"/>
          <w:lang w:val="es-ES_tradnl"/>
        </w:rPr>
        <w:t xml:space="preserve">asume contar con la información, </w:t>
      </w:r>
      <w:r w:rsidR="007F5940">
        <w:rPr>
          <w:rFonts w:ascii="Palatino Linotype" w:hAnsi="Palatino Linotype"/>
          <w:sz w:val="24"/>
        </w:rPr>
        <w:t>p</w:t>
      </w:r>
      <w:r w:rsidR="00196358" w:rsidRPr="00712BF6">
        <w:rPr>
          <w:rFonts w:ascii="Palatino Linotype" w:hAnsi="Palatino Linotype" w:cs="Arial"/>
          <w:sz w:val="24"/>
          <w:szCs w:val="24"/>
        </w:rPr>
        <w:t xml:space="preserve">or tal razón, este Órgano Garante en uso de las facultades que la propia legislación le otorga deberá ordenar la entrega de la información solicitada, dada la aceptación del </w:t>
      </w:r>
      <w:r w:rsidR="00196358" w:rsidRPr="00712BF6">
        <w:rPr>
          <w:rFonts w:ascii="Palatino Linotype" w:hAnsi="Palatino Linotype" w:cs="Arial"/>
          <w:b/>
          <w:sz w:val="24"/>
          <w:szCs w:val="24"/>
        </w:rPr>
        <w:t>Sujeto Obligado</w:t>
      </w:r>
      <w:r w:rsidR="00196358" w:rsidRPr="00712BF6">
        <w:rPr>
          <w:rFonts w:ascii="Palatino Linotype" w:hAnsi="Palatino Linotype" w:cs="Arial"/>
          <w:sz w:val="24"/>
          <w:szCs w:val="24"/>
        </w:rPr>
        <w:t xml:space="preserve"> de generar, poseer o administrarla, es decir, de tene</w:t>
      </w:r>
      <w:r w:rsidR="001058B3">
        <w:rPr>
          <w:rFonts w:ascii="Palatino Linotype" w:hAnsi="Palatino Linotype" w:cs="Arial"/>
          <w:sz w:val="24"/>
          <w:szCs w:val="24"/>
        </w:rPr>
        <w:t>r conocimiento de lo requerido.</w:t>
      </w:r>
    </w:p>
    <w:p w14:paraId="53D93EAC" w14:textId="1874C944" w:rsidR="0057214A" w:rsidRDefault="007F5940" w:rsidP="00FF723A">
      <w:pPr>
        <w:pStyle w:val="Prrafodelista"/>
        <w:spacing w:before="240" w:after="240" w:line="360" w:lineRule="auto"/>
        <w:ind w:left="0"/>
        <w:jc w:val="both"/>
        <w:rPr>
          <w:rFonts w:ascii="Palatino Linotype" w:hAnsi="Palatino Linotype" w:cs="Arial"/>
        </w:rPr>
      </w:pPr>
      <w:r w:rsidRPr="006F20A0">
        <w:rPr>
          <w:rFonts w:ascii="Palatino Linotype" w:hAnsi="Palatino Linotype" w:cs="Arial"/>
        </w:rPr>
        <w:t>Ahora bien,</w:t>
      </w:r>
      <w:r>
        <w:rPr>
          <w:rFonts w:ascii="Palatino Linotype" w:hAnsi="Palatino Linotype" w:cs="Arial"/>
        </w:rPr>
        <w:t xml:space="preserve"> respecto del recurso de revisión número </w:t>
      </w:r>
      <w:r w:rsidRPr="007F5940">
        <w:rPr>
          <w:rFonts w:ascii="Palatino Linotype" w:hAnsi="Palatino Linotype" w:cs="Arial"/>
          <w:b/>
        </w:rPr>
        <w:t>00004/OASMATEOAT/IP/2021</w:t>
      </w:r>
      <w:r>
        <w:rPr>
          <w:rFonts w:ascii="Palatino Linotype" w:hAnsi="Palatino Linotype" w:cs="Arial"/>
        </w:rPr>
        <w:t>, se advierte que el Sujeto obligado en su respuesta señaló la s</w:t>
      </w:r>
      <w:r w:rsidR="00DD1095">
        <w:rPr>
          <w:rFonts w:ascii="Palatino Linotype" w:hAnsi="Palatino Linotype" w:cs="Arial"/>
        </w:rPr>
        <w:t xml:space="preserve">iguientes dirección electrónica </w:t>
      </w:r>
      <w:hyperlink r:id="rId25" w:history="1">
        <w:r w:rsidR="00DD1095" w:rsidRPr="00EC7F76">
          <w:rPr>
            <w:rStyle w:val="Hipervnculo"/>
            <w:rFonts w:asciiTheme="minorHAnsi" w:hAnsiTheme="minorHAnsi" w:cstheme="minorBidi"/>
          </w:rPr>
          <w:t>https://www.opdapassma.gob.mx/assets/2-Car%C3%A1tula-de-Presupuesto-de-Egresos-(PbRM-04d).pdf</w:t>
        </w:r>
      </w:hyperlink>
      <w:r>
        <w:rPr>
          <w:rFonts w:ascii="Palatino Linotype" w:hAnsi="Palatino Linotype" w:cs="Arial"/>
        </w:rPr>
        <w:t xml:space="preserve">, la cual una vez analizada, se </w:t>
      </w:r>
      <w:r w:rsidR="00DD1095">
        <w:rPr>
          <w:rFonts w:ascii="Palatino Linotype" w:hAnsi="Palatino Linotype" w:cs="Arial"/>
        </w:rPr>
        <w:t>advirtió</w:t>
      </w:r>
      <w:r w:rsidR="0057214A">
        <w:rPr>
          <w:rFonts w:ascii="Palatino Linotype" w:hAnsi="Palatino Linotype" w:cs="Arial"/>
        </w:rPr>
        <w:t xml:space="preserve"> que contiene</w:t>
      </w:r>
      <w:r>
        <w:rPr>
          <w:rFonts w:ascii="Palatino Linotype" w:hAnsi="Palatino Linotype" w:cs="Arial"/>
        </w:rPr>
        <w:t xml:space="preserve"> </w:t>
      </w:r>
      <w:r w:rsidR="00DD1095">
        <w:rPr>
          <w:rFonts w:ascii="Palatino Linotype" w:hAnsi="Palatino Linotype" w:cs="Arial"/>
        </w:rPr>
        <w:t xml:space="preserve">parte de la </w:t>
      </w:r>
      <w:r>
        <w:rPr>
          <w:rFonts w:ascii="Palatino Linotype" w:hAnsi="Palatino Linotype" w:cs="Arial"/>
        </w:rPr>
        <w:t xml:space="preserve">información </w:t>
      </w:r>
      <w:r w:rsidR="00DD1095">
        <w:rPr>
          <w:rFonts w:ascii="Palatino Linotype" w:hAnsi="Palatino Linotype" w:cs="Arial"/>
        </w:rPr>
        <w:t>solicitada toda vez que remite información referente a PbRM-01</w:t>
      </w:r>
      <w:r w:rsidR="00463C3C">
        <w:rPr>
          <w:rFonts w:ascii="Palatino Linotype" w:hAnsi="Palatino Linotype" w:cs="Arial"/>
        </w:rPr>
        <w:t>a</w:t>
      </w:r>
      <w:r w:rsidR="00DD1095">
        <w:rPr>
          <w:rFonts w:ascii="Palatino Linotype" w:hAnsi="Palatino Linotype" w:cs="Arial"/>
        </w:rPr>
        <w:t>, PbRM-01b, PbRM-01</w:t>
      </w:r>
      <w:r w:rsidR="000A40C3">
        <w:rPr>
          <w:rFonts w:ascii="Palatino Linotype" w:hAnsi="Palatino Linotype" w:cs="Arial"/>
        </w:rPr>
        <w:t>c, , PbRM-02a, , PbRM-03b, PbRM-04d, PbRM-05, PbRM-07a y PbRM-07b,</w:t>
      </w:r>
      <w:r w:rsidR="00DD1095">
        <w:rPr>
          <w:rFonts w:ascii="Palatino Linotype" w:hAnsi="Palatino Linotype" w:cs="Arial"/>
        </w:rPr>
        <w:t xml:space="preserve"> </w:t>
      </w:r>
      <w:r>
        <w:rPr>
          <w:rFonts w:ascii="Palatino Linotype" w:hAnsi="Palatino Linotype" w:cs="Arial"/>
        </w:rPr>
        <w:t>p</w:t>
      </w:r>
      <w:r w:rsidR="008027B8">
        <w:rPr>
          <w:rFonts w:ascii="Palatino Linotype" w:hAnsi="Palatino Linotype" w:cs="Arial"/>
        </w:rPr>
        <w:t>or lo tanto</w:t>
      </w:r>
      <w:r>
        <w:rPr>
          <w:rFonts w:ascii="Palatino Linotype" w:hAnsi="Palatino Linotype" w:cs="Arial"/>
        </w:rPr>
        <w:t xml:space="preserve"> la solicitud d</w:t>
      </w:r>
      <w:r w:rsidR="00591AAA">
        <w:rPr>
          <w:rFonts w:ascii="Palatino Linotype" w:hAnsi="Palatino Linotype" w:cs="Arial"/>
        </w:rPr>
        <w:t>e información del particular</w:t>
      </w:r>
      <w:r w:rsidR="008027B8">
        <w:rPr>
          <w:rFonts w:ascii="Palatino Linotype" w:hAnsi="Palatino Linotype" w:cs="Arial"/>
        </w:rPr>
        <w:t xml:space="preserve"> se tiene por colmada parcialmente,</w:t>
      </w:r>
      <w:r w:rsidR="00905971">
        <w:rPr>
          <w:rFonts w:ascii="Palatino Linotype" w:hAnsi="Palatino Linotype" w:cs="Arial"/>
        </w:rPr>
        <w:t xml:space="preserve"> para el caso de los</w:t>
      </w:r>
      <w:r w:rsidR="008027B8">
        <w:rPr>
          <w:rFonts w:ascii="Palatino Linotype" w:hAnsi="Palatino Linotype" w:cs="Arial"/>
        </w:rPr>
        <w:t xml:space="preserve"> </w:t>
      </w:r>
      <w:r w:rsidR="00CF7C55">
        <w:rPr>
          <w:rFonts w:ascii="Palatino Linotype" w:hAnsi="Palatino Linotype" w:cs="Arial"/>
        </w:rPr>
        <w:t>PbRM-01e y</w:t>
      </w:r>
      <w:r w:rsidR="00CF7C55" w:rsidRPr="00905971">
        <w:rPr>
          <w:rFonts w:ascii="Palatino Linotype" w:hAnsi="Palatino Linotype" w:cs="Arial"/>
        </w:rPr>
        <w:t xml:space="preserve"> </w:t>
      </w:r>
      <w:r w:rsidR="00CF7C55">
        <w:rPr>
          <w:rFonts w:ascii="Palatino Linotype" w:hAnsi="Palatino Linotype" w:cs="Arial"/>
        </w:rPr>
        <w:t xml:space="preserve">PbRM-03a, es de observarse que a pesar de que se entrega la información, </w:t>
      </w:r>
      <w:r w:rsidR="00903691">
        <w:rPr>
          <w:rFonts w:ascii="Palatino Linotype" w:hAnsi="Palatino Linotype" w:cs="Arial"/>
        </w:rPr>
        <w:t xml:space="preserve">ésta es ilegible, </w:t>
      </w:r>
      <w:r w:rsidR="008027B8">
        <w:rPr>
          <w:rFonts w:ascii="Palatino Linotype" w:hAnsi="Palatino Linotype" w:cs="Arial"/>
        </w:rPr>
        <w:t>asimismo,</w:t>
      </w:r>
      <w:r w:rsidR="00591AAA">
        <w:rPr>
          <w:rFonts w:ascii="Palatino Linotype" w:hAnsi="Palatino Linotype" w:cs="Arial"/>
        </w:rPr>
        <w:t xml:space="preserve"> el Sujeto Obligado fue omiso en remitir información relativa a lo</w:t>
      </w:r>
      <w:r w:rsidR="00A44095">
        <w:rPr>
          <w:rFonts w:ascii="Palatino Linotype" w:hAnsi="Palatino Linotype" w:cs="Arial"/>
        </w:rPr>
        <w:t>s PbRM-08b, PbRM-04a y PbRM-01d</w:t>
      </w:r>
      <w:r w:rsidR="00B141BB">
        <w:rPr>
          <w:rFonts w:ascii="Palatino Linotype" w:hAnsi="Palatino Linotype" w:cs="Arial"/>
        </w:rPr>
        <w:t xml:space="preserve">, por lo tanto es necesario </w:t>
      </w:r>
      <w:r w:rsidR="00A44095">
        <w:rPr>
          <w:rFonts w:ascii="Palatino Linotype" w:hAnsi="Palatino Linotype" w:cs="Arial"/>
        </w:rPr>
        <w:t>ordenar los formatos ilegibles y los faltantes.</w:t>
      </w:r>
    </w:p>
    <w:p w14:paraId="6D895A1E" w14:textId="1EC80F5B" w:rsidR="00B141BB" w:rsidRPr="008027B8" w:rsidRDefault="00B141BB" w:rsidP="00FF723A">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Por cuanto hace al recurso de revisión número </w:t>
      </w:r>
      <w:r w:rsidRPr="007F5940">
        <w:rPr>
          <w:rFonts w:ascii="Palatino Linotype" w:hAnsi="Palatino Linotype" w:cs="Arial"/>
          <w:b/>
        </w:rPr>
        <w:t>0000</w:t>
      </w:r>
      <w:r>
        <w:rPr>
          <w:rFonts w:ascii="Palatino Linotype" w:hAnsi="Palatino Linotype" w:cs="Arial"/>
          <w:b/>
        </w:rPr>
        <w:t>5</w:t>
      </w:r>
      <w:r w:rsidRPr="007F5940">
        <w:rPr>
          <w:rFonts w:ascii="Palatino Linotype" w:hAnsi="Palatino Linotype" w:cs="Arial"/>
          <w:b/>
        </w:rPr>
        <w:t>/OASMATEOAT/IP/2021</w:t>
      </w:r>
      <w:r>
        <w:rPr>
          <w:rFonts w:ascii="Palatino Linotype" w:hAnsi="Palatino Linotype" w:cs="Arial"/>
        </w:rPr>
        <w:t xml:space="preserve">, se advierte que el Sujeto obligado en su respuesta señaló la siguientes dirección electrónica </w:t>
      </w:r>
      <w:hyperlink r:id="rId26" w:history="1">
        <w:r w:rsidRPr="006F62CE">
          <w:rPr>
            <w:rStyle w:val="Hipervnculo"/>
            <w:rFonts w:ascii="Palatino Linotype" w:hAnsi="Palatino Linotype" w:cs="Arial"/>
          </w:rPr>
          <w:t>https://www.opdapassma.gob.mx/transparencia/conac/concac-2021/</w:t>
        </w:r>
      </w:hyperlink>
      <w:r>
        <w:rPr>
          <w:rFonts w:ascii="Palatino Linotype" w:hAnsi="Palatino Linotype" w:cs="Arial"/>
        </w:rPr>
        <w:t xml:space="preserve">, la cual una vez analizada, se advirtió que contiene parte de la información solicitada toda </w:t>
      </w:r>
      <w:r>
        <w:rPr>
          <w:rFonts w:ascii="Palatino Linotype" w:hAnsi="Palatino Linotype" w:cs="Arial"/>
        </w:rPr>
        <w:lastRenderedPageBreak/>
        <w:t>vez que remite informaci</w:t>
      </w:r>
      <w:r w:rsidR="008027B8">
        <w:rPr>
          <w:rFonts w:ascii="Palatino Linotype" w:hAnsi="Palatino Linotype" w:cs="Arial"/>
        </w:rPr>
        <w:t xml:space="preserve">ón referente al </w:t>
      </w:r>
      <w:r w:rsidR="008027B8" w:rsidRPr="008027B8">
        <w:rPr>
          <w:rFonts w:ascii="Palatino Linotype" w:hAnsi="Palatino Linotype" w:cs="Arial"/>
        </w:rPr>
        <w:t>Estado analítico de la deuda y otros pasivos</w:t>
      </w:r>
      <w:r>
        <w:rPr>
          <w:rFonts w:ascii="Palatino Linotype" w:hAnsi="Palatino Linotype" w:cs="Arial"/>
        </w:rPr>
        <w:t xml:space="preserve">, </w:t>
      </w:r>
      <w:r w:rsidR="008027B8">
        <w:rPr>
          <w:rFonts w:ascii="Palatino Linotype" w:hAnsi="Palatino Linotype" w:cs="Arial"/>
        </w:rPr>
        <w:t xml:space="preserve">el </w:t>
      </w:r>
      <w:r w:rsidR="008027B8" w:rsidRPr="008027B8">
        <w:rPr>
          <w:rFonts w:ascii="Palatino Linotype" w:hAnsi="Palatino Linotype" w:cs="Arial"/>
        </w:rPr>
        <w:t>Estado de actividades</w:t>
      </w:r>
      <w:r w:rsidR="008027B8">
        <w:rPr>
          <w:rFonts w:ascii="Palatino Linotype" w:hAnsi="Palatino Linotype" w:cs="Arial"/>
        </w:rPr>
        <w:t xml:space="preserve"> y el </w:t>
      </w:r>
      <w:r w:rsidR="008027B8" w:rsidRPr="008027B8">
        <w:rPr>
          <w:rFonts w:ascii="Palatino Linotype" w:hAnsi="Palatino Linotype" w:cs="Arial"/>
        </w:rPr>
        <w:t>Estado de Situación Financiera</w:t>
      </w:r>
      <w:r w:rsidR="008027B8">
        <w:rPr>
          <w:rFonts w:ascii="Palatino Linotype" w:hAnsi="Palatino Linotype" w:cs="Arial"/>
        </w:rPr>
        <w:t xml:space="preserve"> </w:t>
      </w:r>
      <w:r>
        <w:rPr>
          <w:rFonts w:ascii="Palatino Linotype" w:hAnsi="Palatino Linotype" w:cs="Arial"/>
        </w:rPr>
        <w:t>por lo tanto se tiene por colmada</w:t>
      </w:r>
      <w:r w:rsidR="008027B8">
        <w:rPr>
          <w:rFonts w:ascii="Palatino Linotype" w:hAnsi="Palatino Linotype" w:cs="Arial"/>
        </w:rPr>
        <w:t xml:space="preserve"> parcialmente</w:t>
      </w:r>
      <w:r>
        <w:rPr>
          <w:rFonts w:ascii="Palatino Linotype" w:hAnsi="Palatino Linotype" w:cs="Arial"/>
        </w:rPr>
        <w:t xml:space="preserve"> la solicitud de información del particular, </w:t>
      </w:r>
      <w:r w:rsidR="008027B8">
        <w:rPr>
          <w:rFonts w:ascii="Palatino Linotype" w:hAnsi="Palatino Linotype" w:cs="Arial"/>
        </w:rPr>
        <w:t>toda vez que una vez analizada la información entregada, se observa que en lo relativo al estado de situación financiera se trata de</w:t>
      </w:r>
      <w:r w:rsidR="00753543">
        <w:rPr>
          <w:rFonts w:ascii="Palatino Linotype" w:hAnsi="Palatino Linotype" w:cs="Arial"/>
        </w:rPr>
        <w:t xml:space="preserve"> información del dos mil veinte, por lo tanto es dable ordenar su la entrega del correspondiente a dos mil veintiuno.</w:t>
      </w:r>
    </w:p>
    <w:p w14:paraId="3183C0AD" w14:textId="04CC4026" w:rsidR="001058B3" w:rsidRDefault="001058B3" w:rsidP="00FF723A">
      <w:pPr>
        <w:pStyle w:val="Prrafodelista"/>
        <w:spacing w:before="240" w:after="240" w:line="360" w:lineRule="auto"/>
        <w:ind w:left="0"/>
        <w:jc w:val="both"/>
        <w:rPr>
          <w:rFonts w:ascii="Palatino Linotype" w:hAnsi="Palatino Linotype" w:cs="Arial"/>
          <w:b/>
        </w:rPr>
      </w:pPr>
      <w:r w:rsidRPr="00EF5BCE">
        <w:rPr>
          <w:rFonts w:ascii="Palatino Linotype" w:hAnsi="Palatino Linotype"/>
        </w:rPr>
        <w:t xml:space="preserve">Por lo tanto, en consecuencia y en mérito de lo expuesto en líneas anteriores, resultan  infundadas las razones o motivos de inconformidad que arguye la parte recurrente en sus medios de impugnación que fueron materia de estudio, por ello </w:t>
      </w:r>
      <w:r w:rsidRPr="00EF5BCE">
        <w:rPr>
          <w:rFonts w:ascii="Palatino Linotype" w:hAnsi="Palatino Linotype" w:cs="Arial"/>
          <w:bCs/>
        </w:rPr>
        <w:t>con fundamento en la</w:t>
      </w:r>
      <w:r w:rsidRPr="00EF5BCE">
        <w:rPr>
          <w:rFonts w:ascii="Palatino Linotype" w:hAnsi="Palatino Linotype" w:cs="Arial"/>
          <w:b/>
        </w:rPr>
        <w:t xml:space="preserve"> segunda hipótesis de la fracción III del artículo 186</w:t>
      </w:r>
      <w:r w:rsidRPr="00EF5BCE">
        <w:rPr>
          <w:rFonts w:ascii="Palatino Linotype" w:hAnsi="Palatino Linotype" w:cs="Arial"/>
          <w:bCs/>
        </w:rPr>
        <w:t xml:space="preserve">, de la misma Ley se </w:t>
      </w:r>
      <w:r>
        <w:rPr>
          <w:rFonts w:ascii="Palatino Linotype" w:hAnsi="Palatino Linotype" w:cs="Arial"/>
          <w:b/>
        </w:rPr>
        <w:t>modifica</w:t>
      </w:r>
      <w:r w:rsidR="008027B8">
        <w:rPr>
          <w:rFonts w:ascii="Palatino Linotype" w:hAnsi="Palatino Linotype" w:cs="Arial"/>
          <w:b/>
        </w:rPr>
        <w:t>n</w:t>
      </w:r>
      <w:r w:rsidRPr="00EF5BCE">
        <w:rPr>
          <w:rFonts w:ascii="Palatino Linotype" w:hAnsi="Palatino Linotype" w:cs="Arial"/>
          <w:b/>
        </w:rPr>
        <w:t xml:space="preserve">, </w:t>
      </w:r>
      <w:r>
        <w:rPr>
          <w:rFonts w:ascii="Palatino Linotype" w:hAnsi="Palatino Linotype" w:cs="Arial"/>
          <w:bCs/>
        </w:rPr>
        <w:t>la</w:t>
      </w:r>
      <w:r w:rsidR="008027B8">
        <w:rPr>
          <w:rFonts w:ascii="Palatino Linotype" w:hAnsi="Palatino Linotype" w:cs="Arial"/>
          <w:bCs/>
        </w:rPr>
        <w:t>s</w:t>
      </w:r>
      <w:r>
        <w:rPr>
          <w:rFonts w:ascii="Palatino Linotype" w:hAnsi="Palatino Linotype" w:cs="Arial"/>
          <w:bCs/>
        </w:rPr>
        <w:t xml:space="preserve"> respuesta</w:t>
      </w:r>
      <w:r w:rsidR="008027B8">
        <w:rPr>
          <w:rFonts w:ascii="Palatino Linotype" w:hAnsi="Palatino Linotype" w:cs="Arial"/>
          <w:bCs/>
        </w:rPr>
        <w:t>s</w:t>
      </w:r>
      <w:r>
        <w:rPr>
          <w:rFonts w:ascii="Palatino Linotype" w:hAnsi="Palatino Linotype" w:cs="Arial"/>
          <w:bCs/>
        </w:rPr>
        <w:t xml:space="preserve"> a la</w:t>
      </w:r>
      <w:r w:rsidR="008027B8">
        <w:rPr>
          <w:rFonts w:ascii="Palatino Linotype" w:hAnsi="Palatino Linotype" w:cs="Arial"/>
          <w:bCs/>
        </w:rPr>
        <w:t>s</w:t>
      </w:r>
      <w:r>
        <w:rPr>
          <w:rFonts w:ascii="Palatino Linotype" w:hAnsi="Palatino Linotype" w:cs="Arial"/>
          <w:bCs/>
        </w:rPr>
        <w:t xml:space="preserve"> solicitud</w:t>
      </w:r>
      <w:r w:rsidR="008027B8">
        <w:rPr>
          <w:rFonts w:ascii="Palatino Linotype" w:hAnsi="Palatino Linotype" w:cs="Arial"/>
          <w:bCs/>
        </w:rPr>
        <w:t>es</w:t>
      </w:r>
      <w:r w:rsidRPr="00EF5BCE">
        <w:rPr>
          <w:rFonts w:ascii="Palatino Linotype" w:hAnsi="Palatino Linotype" w:cs="Arial"/>
          <w:bCs/>
        </w:rPr>
        <w:t xml:space="preserve"> de información</w:t>
      </w:r>
      <w:r w:rsidRPr="00EF5BCE">
        <w:rPr>
          <w:rFonts w:ascii="Palatino Linotype" w:hAnsi="Palatino Linotype" w:cs="Arial"/>
          <w:b/>
        </w:rPr>
        <w:t xml:space="preserve"> </w:t>
      </w:r>
      <w:r w:rsidRPr="001058B3">
        <w:rPr>
          <w:rFonts w:ascii="Palatino Linotype" w:hAnsi="Palatino Linotype" w:cs="Arial"/>
          <w:b/>
        </w:rPr>
        <w:t>00004/OASMATEOAT/IP/2021</w:t>
      </w:r>
      <w:r w:rsidR="008027B8">
        <w:rPr>
          <w:rFonts w:ascii="Palatino Linotype" w:hAnsi="Palatino Linotype" w:cs="Arial"/>
          <w:b/>
        </w:rPr>
        <w:t xml:space="preserve"> y </w:t>
      </w:r>
      <w:r w:rsidR="008027B8" w:rsidRPr="001058B3">
        <w:rPr>
          <w:rFonts w:ascii="Palatino Linotype" w:hAnsi="Palatino Linotype" w:cs="Arial"/>
          <w:b/>
        </w:rPr>
        <w:t>0000</w:t>
      </w:r>
      <w:r w:rsidR="008027B8">
        <w:rPr>
          <w:rFonts w:ascii="Palatino Linotype" w:hAnsi="Palatino Linotype" w:cs="Arial"/>
          <w:b/>
        </w:rPr>
        <w:t>5</w:t>
      </w:r>
      <w:r w:rsidR="008027B8" w:rsidRPr="001058B3">
        <w:rPr>
          <w:rFonts w:ascii="Palatino Linotype" w:hAnsi="Palatino Linotype" w:cs="Arial"/>
          <w:b/>
        </w:rPr>
        <w:t>/OASMATEOAT/IP/2021</w:t>
      </w:r>
      <w:r w:rsidR="008027B8">
        <w:rPr>
          <w:rFonts w:ascii="Palatino Linotype" w:hAnsi="Palatino Linotype" w:cs="Arial"/>
          <w:b/>
        </w:rPr>
        <w:t>.</w:t>
      </w:r>
    </w:p>
    <w:p w14:paraId="0E3B069E" w14:textId="3B47DBE7" w:rsidR="00FF723A" w:rsidRDefault="00FF723A" w:rsidP="00A44095">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17FD9274" w14:textId="77777777" w:rsidR="00FF723A" w:rsidRPr="00D05C83" w:rsidRDefault="00FF723A" w:rsidP="00FF723A">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2DB732E" w14:textId="5361BAFE" w:rsidR="00CD05FB" w:rsidRPr="00EF5BCE" w:rsidRDefault="008414DE" w:rsidP="00CD05FB">
      <w:pPr>
        <w:spacing w:before="240" w:line="360" w:lineRule="auto"/>
        <w:jc w:val="both"/>
        <w:rPr>
          <w:rFonts w:ascii="Palatino Linotype" w:hAnsi="Palatino Linotype" w:cs="Arial"/>
          <w:bCs/>
          <w:lang w:val="es-ES"/>
        </w:rPr>
      </w:pPr>
      <w:r w:rsidRPr="00297F6D">
        <w:rPr>
          <w:rFonts w:ascii="Palatino Linotype" w:hAnsi="Palatino Linotype" w:cs="Arial"/>
          <w:b/>
          <w:sz w:val="28"/>
          <w:szCs w:val="28"/>
          <w:lang w:val="es-ES_tradnl"/>
        </w:rPr>
        <w:t>PRIMERO.</w:t>
      </w:r>
      <w:r w:rsidRPr="00297F6D">
        <w:rPr>
          <w:rFonts w:ascii="Palatino Linotype" w:hAnsi="Palatino Linotype" w:cs="Arial"/>
          <w:lang w:val="es-ES_tradnl"/>
        </w:rPr>
        <w:t xml:space="preserve"> </w:t>
      </w:r>
      <w:r w:rsidRPr="008414DE">
        <w:rPr>
          <w:rFonts w:ascii="Palatino Linotype" w:hAnsi="Palatino Linotype" w:cs="Arial"/>
          <w:sz w:val="24"/>
        </w:rPr>
        <w:t>Se</w:t>
      </w:r>
      <w:r w:rsidRPr="008414DE">
        <w:rPr>
          <w:rFonts w:ascii="Palatino Linotype" w:hAnsi="Palatino Linotype" w:cs="Arial"/>
          <w:b/>
          <w:sz w:val="24"/>
        </w:rPr>
        <w:t xml:space="preserve"> MODIFICAN </w:t>
      </w:r>
      <w:r w:rsidRPr="008414DE">
        <w:rPr>
          <w:rFonts w:ascii="Palatino Linotype" w:eastAsia="Arial Unicode MS" w:hAnsi="Palatino Linotype" w:cs="Arial"/>
          <w:sz w:val="24"/>
        </w:rPr>
        <w:t xml:space="preserve">las respuestas entregadas por </w:t>
      </w:r>
      <w:r w:rsidRPr="008414DE">
        <w:rPr>
          <w:rFonts w:ascii="Palatino Linotype" w:eastAsia="Arial Unicode MS" w:hAnsi="Palatino Linotype" w:cs="Arial"/>
          <w:b/>
          <w:sz w:val="24"/>
        </w:rPr>
        <w:t>el Sujeto Obligado</w:t>
      </w:r>
      <w:r w:rsidRPr="008414DE">
        <w:rPr>
          <w:rFonts w:ascii="Palatino Linotype" w:hAnsi="Palatino Linotype" w:cs="Arial"/>
          <w:sz w:val="24"/>
        </w:rPr>
        <w:t xml:space="preserve">, a la solicitudes de información </w:t>
      </w:r>
      <w:r w:rsidRPr="008414DE">
        <w:rPr>
          <w:rFonts w:ascii="Palatino Linotype" w:hAnsi="Palatino Linotype"/>
          <w:b/>
          <w:bCs/>
          <w:sz w:val="24"/>
        </w:rPr>
        <w:t>00004/OASMATEOAT/IP/2021 y 00005/OASMATEOAT/IP/2021</w:t>
      </w:r>
      <w:r w:rsidRPr="008414DE">
        <w:rPr>
          <w:rFonts w:ascii="Palatino Linotype" w:hAnsi="Palatino Linotype" w:cs="Arial"/>
          <w:sz w:val="24"/>
        </w:rPr>
        <w:t xml:space="preserve">, por resultar parcialmente fundados los motivos de inconformidad vertidos por </w:t>
      </w:r>
      <w:r w:rsidRPr="008414DE">
        <w:rPr>
          <w:rFonts w:ascii="Palatino Linotype" w:hAnsi="Palatino Linotype" w:cs="Arial"/>
          <w:b/>
          <w:sz w:val="24"/>
        </w:rPr>
        <w:t>la Recurrente</w:t>
      </w:r>
      <w:r w:rsidRPr="008414DE">
        <w:rPr>
          <w:rFonts w:ascii="Palatino Linotype" w:hAnsi="Palatino Linotype" w:cs="Arial"/>
          <w:sz w:val="24"/>
        </w:rPr>
        <w:t xml:space="preserve">, en términos del Considerando </w:t>
      </w:r>
      <w:r w:rsidRPr="008414DE">
        <w:rPr>
          <w:rFonts w:ascii="Palatino Linotype" w:hAnsi="Palatino Linotype" w:cs="Arial"/>
          <w:b/>
          <w:sz w:val="24"/>
        </w:rPr>
        <w:t xml:space="preserve">CUARTO </w:t>
      </w:r>
      <w:r w:rsidRPr="008414DE">
        <w:rPr>
          <w:rFonts w:ascii="Palatino Linotype" w:hAnsi="Palatino Linotype" w:cs="Arial"/>
          <w:sz w:val="24"/>
        </w:rPr>
        <w:t>de ésta resolución.</w:t>
      </w:r>
    </w:p>
    <w:p w14:paraId="3820AFA0" w14:textId="53A9A3C3" w:rsidR="00CD05FB" w:rsidRPr="00CD05FB" w:rsidRDefault="00CD05FB" w:rsidP="008414DE">
      <w:pPr>
        <w:spacing w:before="240" w:line="360" w:lineRule="auto"/>
        <w:jc w:val="both"/>
        <w:rPr>
          <w:rFonts w:ascii="Palatino Linotype" w:hAnsi="Palatino Linotype" w:cs="Arial"/>
          <w:sz w:val="24"/>
          <w:szCs w:val="24"/>
          <w:lang w:val="es-ES"/>
        </w:rPr>
      </w:pPr>
      <w:r w:rsidRPr="00EF5BCE">
        <w:rPr>
          <w:rFonts w:ascii="Palatino Linotype" w:hAnsi="Palatino Linotype" w:cs="Arial"/>
          <w:b/>
          <w:sz w:val="28"/>
          <w:szCs w:val="28"/>
          <w:lang w:val="es-ES"/>
        </w:rPr>
        <w:lastRenderedPageBreak/>
        <w:t>SEGUNDO</w:t>
      </w:r>
      <w:r w:rsidRPr="00EF5BCE">
        <w:rPr>
          <w:rFonts w:ascii="Palatino Linotype" w:hAnsi="Palatino Linotype" w:cs="Arial"/>
          <w:sz w:val="24"/>
          <w:lang w:val="es-ES"/>
        </w:rPr>
        <w:t xml:space="preserve">. </w:t>
      </w:r>
      <w:r w:rsidRPr="00EF5BCE">
        <w:rPr>
          <w:rFonts w:ascii="Palatino Linotype" w:hAnsi="Palatino Linotype" w:cs="Arial"/>
          <w:sz w:val="24"/>
          <w:szCs w:val="24"/>
          <w:lang w:val="es-ES"/>
        </w:rPr>
        <w:t xml:space="preserve">Se ordena al </w:t>
      </w:r>
      <w:r w:rsidRPr="00EF5BCE">
        <w:rPr>
          <w:rFonts w:ascii="Palatino Linotype" w:hAnsi="Palatino Linotype" w:cs="Arial"/>
          <w:b/>
          <w:sz w:val="24"/>
          <w:szCs w:val="24"/>
          <w:lang w:val="es-ES"/>
        </w:rPr>
        <w:t>Sujeto Obligado</w:t>
      </w:r>
      <w:r w:rsidRPr="00EF5BCE">
        <w:rPr>
          <w:rFonts w:ascii="Palatino Linotype" w:hAnsi="Palatino Linotype" w:cs="Arial"/>
          <w:sz w:val="24"/>
          <w:szCs w:val="24"/>
          <w:lang w:val="es-ES"/>
        </w:rPr>
        <w:t xml:space="preserve"> haga entrega a la parte recurrente, en términos del </w:t>
      </w:r>
      <w:r w:rsidRPr="00EF5BCE">
        <w:rPr>
          <w:rFonts w:ascii="Palatino Linotype" w:hAnsi="Palatino Linotype" w:cs="Arial"/>
          <w:b/>
          <w:sz w:val="24"/>
          <w:szCs w:val="24"/>
          <w:lang w:val="es-ES"/>
        </w:rPr>
        <w:t>Consideran</w:t>
      </w:r>
      <w:r>
        <w:rPr>
          <w:rFonts w:ascii="Palatino Linotype" w:hAnsi="Palatino Linotype" w:cs="Arial"/>
          <w:b/>
          <w:sz w:val="24"/>
          <w:szCs w:val="24"/>
          <w:lang w:val="es-ES"/>
        </w:rPr>
        <w:t xml:space="preserve">do Cuarto, </w:t>
      </w:r>
      <w:r w:rsidRPr="00EF5BCE">
        <w:rPr>
          <w:rFonts w:ascii="Palatino Linotype" w:hAnsi="Palatino Linotype" w:cs="Arial"/>
          <w:sz w:val="24"/>
          <w:szCs w:val="24"/>
          <w:lang w:val="es-ES"/>
        </w:rPr>
        <w:t>previa búsqueda exhaustiva y razonable, a través del Sistema de Acceso a la Información Mexiquense (SAIMEX), el o los documentos en donde conste lo siguiente:</w:t>
      </w:r>
    </w:p>
    <w:p w14:paraId="06E1C838" w14:textId="7C1F549F" w:rsidR="00191F4E" w:rsidRDefault="00191F4E" w:rsidP="00D34652">
      <w:pPr>
        <w:pStyle w:val="Prrafodelista"/>
        <w:numPr>
          <w:ilvl w:val="0"/>
          <w:numId w:val="20"/>
        </w:numPr>
        <w:autoSpaceDE w:val="0"/>
        <w:autoSpaceDN w:val="0"/>
        <w:adjustRightInd w:val="0"/>
        <w:spacing w:before="240" w:after="160" w:line="360" w:lineRule="auto"/>
        <w:jc w:val="both"/>
        <w:rPr>
          <w:rFonts w:ascii="Palatino Linotype" w:hAnsi="Palatino Linotype"/>
          <w:bCs/>
        </w:rPr>
      </w:pPr>
      <w:r w:rsidRPr="00D34652">
        <w:rPr>
          <w:rFonts w:ascii="Palatino Linotype" w:hAnsi="Palatino Linotype"/>
          <w:bCs/>
        </w:rPr>
        <w:t xml:space="preserve">Formato de </w:t>
      </w:r>
      <w:r w:rsidR="00CD05FB" w:rsidRPr="00D34652">
        <w:rPr>
          <w:rFonts w:ascii="Palatino Linotype" w:hAnsi="Palatino Linotype"/>
          <w:bCs/>
        </w:rPr>
        <w:t>ficha técnica de diseño de indicadores estratégicos o de gestión</w:t>
      </w:r>
      <w:r w:rsidR="00BF6234" w:rsidRPr="00D34652">
        <w:rPr>
          <w:rFonts w:ascii="Palatino Linotype" w:hAnsi="Palatino Linotype"/>
          <w:bCs/>
        </w:rPr>
        <w:t xml:space="preserve"> (PbRM-01d)</w:t>
      </w:r>
      <w:r w:rsidRPr="00D34652">
        <w:rPr>
          <w:rFonts w:ascii="Palatino Linotype" w:hAnsi="Palatino Linotype"/>
          <w:bCs/>
        </w:rPr>
        <w:t xml:space="preserve">, </w:t>
      </w:r>
      <w:r w:rsidR="00644CDC" w:rsidRPr="00D34652">
        <w:rPr>
          <w:rFonts w:ascii="Palatino Linotype" w:hAnsi="Palatino Linotype"/>
          <w:bCs/>
        </w:rPr>
        <w:t xml:space="preserve">del periodo comprendido del uno de enero al </w:t>
      </w:r>
      <w:r w:rsidR="007F5940" w:rsidRPr="00D34652">
        <w:rPr>
          <w:rFonts w:ascii="Palatino Linotype" w:hAnsi="Palatino Linotype"/>
          <w:bCs/>
        </w:rPr>
        <w:t>treinta y uno de julio de dos mil veintiuno</w:t>
      </w:r>
      <w:r w:rsidR="00644CDC" w:rsidRPr="00D34652">
        <w:rPr>
          <w:rFonts w:ascii="Palatino Linotype" w:hAnsi="Palatino Linotype"/>
          <w:bCs/>
        </w:rPr>
        <w:t>.</w:t>
      </w:r>
    </w:p>
    <w:p w14:paraId="3C476F9C" w14:textId="77777777" w:rsidR="00903691" w:rsidRPr="00D34652" w:rsidRDefault="00903691" w:rsidP="00903691">
      <w:pPr>
        <w:pStyle w:val="Prrafodelista"/>
        <w:numPr>
          <w:ilvl w:val="0"/>
          <w:numId w:val="20"/>
        </w:numPr>
        <w:spacing w:line="360" w:lineRule="auto"/>
        <w:jc w:val="both"/>
        <w:rPr>
          <w:rFonts w:ascii="Palatino Linotype" w:hAnsi="Palatino Linotype"/>
          <w:bCs/>
        </w:rPr>
      </w:pPr>
      <w:r w:rsidRPr="00D34652">
        <w:rPr>
          <w:rFonts w:ascii="Palatino Linotype" w:hAnsi="Palatino Linotype"/>
          <w:bCs/>
        </w:rPr>
        <w:t>Formato de Matriz de indicadores para resultados por programa presupuestario y dependencia general (PbRM-01e), del periodo comprendido del uno de enero al treinta y uno de julio de dos mil veintiuno</w:t>
      </w:r>
      <w:r>
        <w:rPr>
          <w:rFonts w:ascii="Palatino Linotype" w:hAnsi="Palatino Linotype"/>
          <w:bCs/>
        </w:rPr>
        <w:t>.</w:t>
      </w:r>
    </w:p>
    <w:p w14:paraId="08BC564D" w14:textId="6083DEF5" w:rsidR="00903691" w:rsidRPr="007D7189" w:rsidRDefault="00903691" w:rsidP="007D7189">
      <w:pPr>
        <w:pStyle w:val="Prrafodelista"/>
        <w:numPr>
          <w:ilvl w:val="0"/>
          <w:numId w:val="20"/>
        </w:numPr>
        <w:spacing w:line="360" w:lineRule="auto"/>
        <w:jc w:val="both"/>
        <w:rPr>
          <w:rFonts w:ascii="Palatino Linotype" w:hAnsi="Palatino Linotype"/>
          <w:bCs/>
        </w:rPr>
      </w:pPr>
      <w:r w:rsidRPr="00D34652">
        <w:rPr>
          <w:rFonts w:ascii="Palatino Linotype" w:hAnsi="Palatino Linotype"/>
          <w:bCs/>
        </w:rPr>
        <w:t>Formato de Presupuesto de Ingresos Detallado (PbRM-03a), del periodo comprendido del uno de enero al treinta y uno de julio de dos mil veintiuno</w:t>
      </w:r>
      <w:r>
        <w:rPr>
          <w:rFonts w:ascii="Palatino Linotype" w:hAnsi="Palatino Linotype"/>
          <w:bCs/>
        </w:rPr>
        <w:t>.</w:t>
      </w:r>
    </w:p>
    <w:p w14:paraId="24E3DF5B" w14:textId="40F52BC9" w:rsidR="00CD05FB" w:rsidRDefault="00CD05FB" w:rsidP="00D34652">
      <w:pPr>
        <w:pStyle w:val="Prrafodelista"/>
        <w:numPr>
          <w:ilvl w:val="0"/>
          <w:numId w:val="20"/>
        </w:numPr>
        <w:autoSpaceDE w:val="0"/>
        <w:autoSpaceDN w:val="0"/>
        <w:adjustRightInd w:val="0"/>
        <w:spacing w:before="240" w:after="160" w:line="360" w:lineRule="auto"/>
        <w:jc w:val="both"/>
        <w:rPr>
          <w:rFonts w:ascii="Palatino Linotype" w:hAnsi="Palatino Linotype"/>
          <w:bCs/>
        </w:rPr>
      </w:pPr>
      <w:r w:rsidRPr="00D34652">
        <w:rPr>
          <w:rFonts w:ascii="Palatino Linotype" w:hAnsi="Palatino Linotype"/>
          <w:bCs/>
        </w:rPr>
        <w:t xml:space="preserve">Formato de </w:t>
      </w:r>
      <w:r w:rsidR="00644CDC" w:rsidRPr="00D34652">
        <w:rPr>
          <w:rFonts w:ascii="Palatino Linotype" w:hAnsi="Palatino Linotype"/>
          <w:bCs/>
        </w:rPr>
        <w:t>Presupuesto de Egresos Detallado</w:t>
      </w:r>
      <w:r w:rsidR="00BF6234" w:rsidRPr="00D34652">
        <w:rPr>
          <w:rFonts w:ascii="Palatino Linotype" w:hAnsi="Palatino Linotype"/>
          <w:bCs/>
        </w:rPr>
        <w:t xml:space="preserve"> (PBRM-04a)</w:t>
      </w:r>
      <w:r w:rsidR="00644CDC" w:rsidRPr="00D34652">
        <w:rPr>
          <w:rFonts w:ascii="Palatino Linotype" w:hAnsi="Palatino Linotype"/>
          <w:bCs/>
        </w:rPr>
        <w:t xml:space="preserve">, del periodo comprendido del periodo comprendido </w:t>
      </w:r>
      <w:r w:rsidR="007F5940" w:rsidRPr="00D34652">
        <w:rPr>
          <w:rFonts w:ascii="Palatino Linotype" w:hAnsi="Palatino Linotype"/>
          <w:bCs/>
        </w:rPr>
        <w:t>del uno de enero al treinta y uno de julio de dos mil veintiuno</w:t>
      </w:r>
      <w:r w:rsidR="00644CDC" w:rsidRPr="00D34652">
        <w:rPr>
          <w:rFonts w:ascii="Palatino Linotype" w:hAnsi="Palatino Linotype"/>
          <w:bCs/>
        </w:rPr>
        <w:t>.</w:t>
      </w:r>
    </w:p>
    <w:p w14:paraId="54FC630D" w14:textId="19F2B874" w:rsidR="00CD05FB" w:rsidRPr="00D34652" w:rsidRDefault="00CD05FB" w:rsidP="00D34652">
      <w:pPr>
        <w:pStyle w:val="Prrafodelista"/>
        <w:numPr>
          <w:ilvl w:val="0"/>
          <w:numId w:val="20"/>
        </w:numPr>
        <w:autoSpaceDE w:val="0"/>
        <w:autoSpaceDN w:val="0"/>
        <w:adjustRightInd w:val="0"/>
        <w:spacing w:before="240" w:after="160" w:line="360" w:lineRule="auto"/>
        <w:jc w:val="both"/>
        <w:rPr>
          <w:rFonts w:ascii="Palatino Linotype" w:hAnsi="Palatino Linotype"/>
          <w:bCs/>
        </w:rPr>
      </w:pPr>
      <w:r w:rsidRPr="00D34652">
        <w:rPr>
          <w:rFonts w:ascii="Palatino Linotype" w:hAnsi="Palatino Linotype"/>
          <w:bCs/>
        </w:rPr>
        <w:t xml:space="preserve">Formato de </w:t>
      </w:r>
      <w:r w:rsidR="00644CDC" w:rsidRPr="00D34652">
        <w:rPr>
          <w:rFonts w:ascii="Palatino Linotype" w:hAnsi="Palatino Linotype"/>
          <w:bCs/>
        </w:rPr>
        <w:t>Ficha técnica de seguimiento del avance de indicadores</w:t>
      </w:r>
      <w:r w:rsidR="00BF6234" w:rsidRPr="00D34652">
        <w:rPr>
          <w:rFonts w:ascii="Palatino Linotype" w:hAnsi="Palatino Linotype"/>
          <w:bCs/>
        </w:rPr>
        <w:t xml:space="preserve"> (PbRM-08b)</w:t>
      </w:r>
      <w:r w:rsidRPr="00D34652">
        <w:rPr>
          <w:rFonts w:ascii="Palatino Linotype" w:hAnsi="Palatino Linotype"/>
          <w:bCs/>
        </w:rPr>
        <w:t xml:space="preserve">, del periodo comprendido </w:t>
      </w:r>
      <w:r w:rsidR="007F5940" w:rsidRPr="00D34652">
        <w:rPr>
          <w:rFonts w:ascii="Palatino Linotype" w:hAnsi="Palatino Linotype"/>
          <w:bCs/>
        </w:rPr>
        <w:t>del uno de enero al treinta y uno de julio de dos mil veintiuno</w:t>
      </w:r>
      <w:r w:rsidRPr="00D34652">
        <w:rPr>
          <w:rFonts w:ascii="Palatino Linotype" w:hAnsi="Palatino Linotype"/>
          <w:bCs/>
        </w:rPr>
        <w:t xml:space="preserve">. </w:t>
      </w:r>
    </w:p>
    <w:p w14:paraId="65D3244F" w14:textId="690EC893" w:rsidR="00B13CB1" w:rsidRPr="00B13CB1" w:rsidRDefault="00D34652" w:rsidP="00B13CB1">
      <w:pPr>
        <w:pStyle w:val="Prrafodelista"/>
        <w:numPr>
          <w:ilvl w:val="0"/>
          <w:numId w:val="20"/>
        </w:numPr>
        <w:spacing w:line="360" w:lineRule="auto"/>
        <w:jc w:val="both"/>
        <w:rPr>
          <w:rFonts w:ascii="Palatino Linotype" w:hAnsi="Palatino Linotype"/>
          <w:bCs/>
        </w:rPr>
      </w:pPr>
      <w:r w:rsidRPr="00D34652">
        <w:rPr>
          <w:rFonts w:ascii="Palatino Linotype" w:hAnsi="Palatino Linotype"/>
          <w:bCs/>
        </w:rPr>
        <w:lastRenderedPageBreak/>
        <w:t>Estado</w:t>
      </w:r>
      <w:r>
        <w:rPr>
          <w:rFonts w:ascii="Palatino Linotype" w:hAnsi="Palatino Linotype"/>
          <w:bCs/>
        </w:rPr>
        <w:t xml:space="preserve"> de Situación Financiera</w:t>
      </w:r>
      <w:r w:rsidRPr="00D34652">
        <w:rPr>
          <w:rFonts w:ascii="Palatino Linotype" w:hAnsi="Palatino Linotype"/>
          <w:bCs/>
        </w:rPr>
        <w:t xml:space="preserve"> del primero de enero </w:t>
      </w:r>
      <w:r w:rsidR="00BD64E3">
        <w:rPr>
          <w:rFonts w:ascii="Palatino Linotype" w:hAnsi="Palatino Linotype"/>
          <w:bCs/>
        </w:rPr>
        <w:t>al treinta de junio de dos mil veintiuno</w:t>
      </w:r>
      <w:r w:rsidR="005417AF">
        <w:rPr>
          <w:rFonts w:ascii="Palatino Linotype" w:hAnsi="Palatino Linotype"/>
          <w:bCs/>
        </w:rPr>
        <w:t>.</w:t>
      </w:r>
    </w:p>
    <w:p w14:paraId="521DFF8E" w14:textId="085EFB61" w:rsidR="00B13CB1" w:rsidRPr="00EF5BCE" w:rsidRDefault="00245E08" w:rsidP="00644CDC">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b/>
          <w:sz w:val="28"/>
          <w:szCs w:val="28"/>
          <w:lang w:val="es-ES"/>
        </w:rPr>
        <w:t>TERCERO</w:t>
      </w:r>
      <w:r w:rsidR="00644CDC" w:rsidRPr="00EF5BCE">
        <w:rPr>
          <w:rFonts w:ascii="Palatino Linotype" w:hAnsi="Palatino Linotype" w:cs="Arial"/>
          <w:b/>
          <w:sz w:val="28"/>
          <w:szCs w:val="28"/>
          <w:lang w:val="es-ES"/>
        </w:rPr>
        <w:t>.</w:t>
      </w:r>
      <w:r w:rsidR="00644CDC" w:rsidRPr="00EF5BCE">
        <w:rPr>
          <w:rFonts w:ascii="Palatino Linotype" w:hAnsi="Palatino Linotype" w:cs="Arial"/>
          <w:b/>
          <w:sz w:val="24"/>
          <w:szCs w:val="24"/>
          <w:lang w:val="es-ES"/>
        </w:rPr>
        <w:t xml:space="preserve"> Notifíquese</w:t>
      </w:r>
      <w:r w:rsidR="00644CDC" w:rsidRPr="00EF5BCE">
        <w:rPr>
          <w:rFonts w:ascii="Palatino Linotype" w:hAnsi="Palatino Linotype" w:cs="Arial"/>
          <w:b/>
          <w:i/>
          <w:sz w:val="24"/>
          <w:szCs w:val="24"/>
          <w:lang w:val="es-ES"/>
        </w:rPr>
        <w:t xml:space="preserve"> </w:t>
      </w:r>
      <w:r w:rsidR="00644CDC" w:rsidRPr="00EF5BCE">
        <w:rPr>
          <w:rFonts w:ascii="Palatino Linotype" w:hAnsi="Palatino Linotype" w:cs="Arial"/>
          <w:sz w:val="24"/>
          <w:szCs w:val="24"/>
          <w:lang w:val="es-ES"/>
        </w:rPr>
        <w:t>al Titular de la Unidad de Transparencia del</w:t>
      </w:r>
      <w:r w:rsidR="00644CDC" w:rsidRPr="00EF5BCE">
        <w:rPr>
          <w:rFonts w:ascii="Palatino Linotype" w:hAnsi="Palatino Linotype" w:cs="Arial"/>
          <w:b/>
          <w:sz w:val="24"/>
          <w:szCs w:val="24"/>
          <w:lang w:val="es-ES"/>
        </w:rPr>
        <w:t xml:space="preserve"> SUJETO OBLIGADO</w:t>
      </w:r>
      <w:r w:rsidR="00644CDC" w:rsidRPr="00EF5BCE">
        <w:rPr>
          <w:rFonts w:ascii="Palatino Linotype" w:hAnsi="Palatino Linotype" w:cs="Arial"/>
          <w:sz w:val="24"/>
          <w:szCs w:val="24"/>
          <w:lang w:val="es-ES"/>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44ABE478" w14:textId="5359E8E1" w:rsidR="00644CDC" w:rsidRPr="00EF5BCE" w:rsidRDefault="00245E08" w:rsidP="00644CDC">
      <w:pPr>
        <w:autoSpaceDE w:val="0"/>
        <w:autoSpaceDN w:val="0"/>
        <w:adjustRightInd w:val="0"/>
        <w:spacing w:after="0" w:line="360" w:lineRule="auto"/>
        <w:jc w:val="both"/>
        <w:rPr>
          <w:rFonts w:ascii="Palatino Linotype" w:hAnsi="Palatino Linotype" w:cs="Arial"/>
          <w:sz w:val="24"/>
          <w:szCs w:val="24"/>
          <w:lang w:val="es-ES"/>
        </w:rPr>
      </w:pPr>
      <w:r>
        <w:rPr>
          <w:rFonts w:ascii="Palatino Linotype" w:hAnsi="Palatino Linotype" w:cs="Arial"/>
          <w:b/>
          <w:sz w:val="28"/>
          <w:szCs w:val="24"/>
          <w:lang w:val="es-ES"/>
        </w:rPr>
        <w:t>CUARTO</w:t>
      </w:r>
      <w:r w:rsidR="00644CDC" w:rsidRPr="00EF5BCE">
        <w:rPr>
          <w:rFonts w:ascii="Palatino Linotype" w:hAnsi="Palatino Linotype" w:cs="Arial"/>
          <w:b/>
          <w:sz w:val="28"/>
          <w:szCs w:val="24"/>
          <w:lang w:val="es-ES"/>
        </w:rPr>
        <w:t xml:space="preserve">. </w:t>
      </w:r>
      <w:r w:rsidR="00644CDC" w:rsidRPr="00EF5BCE">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00644CDC" w:rsidRPr="00EF5BCE">
        <w:rPr>
          <w:rFonts w:ascii="Palatino Linotype" w:hAnsi="Palatino Linotype" w:cs="Arial"/>
          <w:b/>
          <w:sz w:val="24"/>
          <w:szCs w:val="24"/>
          <w:lang w:val="es-ES"/>
        </w:rPr>
        <w:t>Sujeto Obligado</w:t>
      </w:r>
      <w:r w:rsidR="00644CDC" w:rsidRPr="00EF5BCE">
        <w:rPr>
          <w:rFonts w:ascii="Palatino Linotype" w:hAnsi="Palatino Linotype" w:cs="Arial"/>
          <w:sz w:val="24"/>
          <w:szCs w:val="24"/>
          <w:lang w:val="es-ES"/>
        </w:rPr>
        <w:t xml:space="preserve"> de manera fundada y motivada, podrá solicitar una ampliación de plazo para el cumplimiento de la presente resolución.</w:t>
      </w:r>
    </w:p>
    <w:p w14:paraId="0306A3DB" w14:textId="02D3BFB3" w:rsidR="00820595" w:rsidRDefault="00245E08" w:rsidP="00644CDC">
      <w:pPr>
        <w:spacing w:after="0" w:line="360" w:lineRule="auto"/>
        <w:jc w:val="both"/>
        <w:rPr>
          <w:rFonts w:ascii="Palatino Linotype" w:eastAsia="Times New Roman" w:hAnsi="Palatino Linotype" w:cs="Times New Roman"/>
          <w:color w:val="222222"/>
          <w:sz w:val="24"/>
          <w:szCs w:val="24"/>
          <w:shd w:val="clear" w:color="auto" w:fill="FFFFFF"/>
          <w:lang w:eastAsia="es-ES"/>
        </w:rPr>
      </w:pPr>
      <w:r>
        <w:rPr>
          <w:rFonts w:ascii="Palatino Linotype" w:hAnsi="Palatino Linotype" w:cs="Arial"/>
          <w:b/>
          <w:sz w:val="28"/>
          <w:szCs w:val="24"/>
          <w:lang w:val="es-ES"/>
        </w:rPr>
        <w:t>QUINTO</w:t>
      </w:r>
      <w:r w:rsidR="00644CDC" w:rsidRPr="00EF5BCE">
        <w:rPr>
          <w:rFonts w:ascii="Palatino Linotype" w:hAnsi="Palatino Linotype" w:cs="Arial"/>
          <w:b/>
          <w:sz w:val="28"/>
          <w:szCs w:val="24"/>
          <w:lang w:val="es-ES"/>
        </w:rPr>
        <w:t>.</w:t>
      </w:r>
      <w:r w:rsidR="00644CDC" w:rsidRPr="00EF5BCE">
        <w:rPr>
          <w:rFonts w:ascii="Palatino Linotype" w:hAnsi="Palatino Linotype" w:cs="Arial"/>
          <w:b/>
          <w:sz w:val="24"/>
          <w:szCs w:val="24"/>
          <w:lang w:val="es-ES"/>
        </w:rPr>
        <w:t xml:space="preserve"> Notifíquese </w:t>
      </w:r>
      <w:r w:rsidR="00644CDC" w:rsidRPr="00EF5BCE">
        <w:rPr>
          <w:rFonts w:ascii="Palatino Linotype" w:hAnsi="Palatino Linotype" w:cs="Arial"/>
          <w:sz w:val="24"/>
          <w:szCs w:val="24"/>
          <w:lang w:val="es-ES"/>
        </w:rPr>
        <w:t>al recurrente</w:t>
      </w:r>
      <w:r w:rsidR="00644CDC" w:rsidRPr="00EF5BCE">
        <w:rPr>
          <w:rFonts w:ascii="Palatino Linotype" w:hAnsi="Palatino Linotype" w:cs="Arial"/>
          <w:b/>
          <w:sz w:val="24"/>
          <w:szCs w:val="24"/>
          <w:lang w:val="es-ES"/>
        </w:rPr>
        <w:t xml:space="preserve"> </w:t>
      </w:r>
      <w:r w:rsidR="00644CDC" w:rsidRPr="00EF5BCE">
        <w:rPr>
          <w:rFonts w:ascii="Palatino Linotype" w:hAnsi="Palatino Linotype" w:cs="Arial"/>
          <w:sz w:val="24"/>
          <w:szCs w:val="24"/>
          <w:lang w:val="es-ES"/>
        </w:rPr>
        <w:t>la presente resolución</w:t>
      </w:r>
      <w:r w:rsidR="007F5940">
        <w:rPr>
          <w:rFonts w:ascii="Palatino Linotype" w:hAnsi="Palatino Linotype" w:cs="Arial"/>
          <w:sz w:val="24"/>
          <w:szCs w:val="24"/>
          <w:lang w:val="es-ES"/>
        </w:rPr>
        <w:t xml:space="preserve"> vía Sistema de Acceso a la Información Mexiquense (SAIMEX),</w:t>
      </w:r>
      <w:r w:rsidR="00644CDC" w:rsidRPr="00EF5BCE">
        <w:rPr>
          <w:rFonts w:ascii="Palatino Linotype" w:hAnsi="Palatino Linotype" w:cs="Arial"/>
          <w:sz w:val="24"/>
          <w:szCs w:val="24"/>
          <w:lang w:val="es-ES"/>
        </w:rPr>
        <w:t xml:space="preserve"> y hágase</w:t>
      </w:r>
      <w:r w:rsidR="00644CDC" w:rsidRPr="00EF5BCE">
        <w:rPr>
          <w:rFonts w:ascii="Palatino Linotype" w:hAnsi="Palatino Linotype" w:cs="Arial"/>
          <w:b/>
          <w:sz w:val="24"/>
          <w:szCs w:val="24"/>
          <w:lang w:val="es-ES"/>
        </w:rPr>
        <w:t xml:space="preserve"> </w:t>
      </w:r>
      <w:r w:rsidR="00644CDC" w:rsidRPr="00EF5BCE">
        <w:rPr>
          <w:rFonts w:ascii="Palatino Linotype" w:hAnsi="Palatino Linotype" w:cs="Arial"/>
          <w:sz w:val="24"/>
          <w:szCs w:val="24"/>
          <w:lang w:val="es-ES"/>
        </w:rPr>
        <w:t>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1219CF9" w14:textId="77777777" w:rsidR="00FF723A" w:rsidRDefault="00FF723A" w:rsidP="001D27C1">
      <w:pPr>
        <w:spacing w:after="0" w:line="360" w:lineRule="auto"/>
        <w:ind w:right="51"/>
        <w:jc w:val="both"/>
        <w:rPr>
          <w:rFonts w:ascii="Palatino Linotype" w:hAnsi="Palatino Linotype" w:cs="Arial"/>
          <w:sz w:val="24"/>
          <w:szCs w:val="24"/>
        </w:rPr>
      </w:pPr>
    </w:p>
    <w:p w14:paraId="4B0AD07C" w14:textId="137DEC23" w:rsidR="00FF723A" w:rsidRPr="00B13CB1" w:rsidRDefault="00644CDC" w:rsidP="001D27C1">
      <w:pPr>
        <w:spacing w:after="0" w:line="360" w:lineRule="auto"/>
        <w:ind w:right="51"/>
        <w:jc w:val="both"/>
        <w:rPr>
          <w:rFonts w:ascii="Palatino Linotype" w:hAnsi="Palatino Linotype" w:cs="Arial"/>
          <w:szCs w:val="20"/>
        </w:rPr>
      </w:pPr>
      <w:r w:rsidRPr="00B13CB1">
        <w:rPr>
          <w:rFonts w:ascii="Palatino Linotype" w:hAnsi="Palatino Linotype" w:cs="Arial"/>
          <w:sz w:val="24"/>
          <w:szCs w:val="24"/>
          <w:lang w:val="es-ES"/>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DIECIOCHO DE NOVIEMBRE DE DOS MIL VEINTIUNO, ANTE EL SECRETARIO TÉCNICO DEL PLENO, ALEXIS TAPIA RAMÍREZ.-------------------</w:t>
      </w:r>
      <w:r w:rsidR="00B13CB1">
        <w:rPr>
          <w:rFonts w:ascii="Palatino Linotype" w:hAnsi="Palatino Linotype" w:cs="Arial"/>
          <w:sz w:val="24"/>
          <w:szCs w:val="24"/>
          <w:lang w:val="es-ES"/>
        </w:rPr>
        <w:t>-------------------------------------------------------------------------------------------------------------------------------------------------------</w:t>
      </w:r>
      <w:r w:rsidR="00A44095" w:rsidRPr="00A44095">
        <w:rPr>
          <w:rFonts w:ascii="Palatino Linotype" w:hAnsi="Palatino Linotype" w:cs="Arial"/>
          <w:sz w:val="24"/>
          <w:szCs w:val="24"/>
          <w:lang w:val="es-ES"/>
        </w:rPr>
        <w:t xml:space="preserve"> </w:t>
      </w:r>
      <w:r w:rsidR="00A44095">
        <w:rPr>
          <w:rFonts w:ascii="Palatino Linotype" w:hAnsi="Palatino Linotype" w:cs="Arial"/>
          <w:sz w:val="24"/>
          <w:szCs w:val="24"/>
          <w:lang w:val="es-ES"/>
        </w:rPr>
        <w:t>---------------------------------------------------------------------------------------------------------------------------------------------------------------------------------------------------------------------------------------------------------------------------------------------------------------------------------------------------------------------------------------------------------------------------------------------------------------------------------------------------------------------------------------------------------------------------------------------------------------------------------------------------------------------------------------------------------------------------------------------------------------------------------------------------------------------------------------------------------------------------------------------------------------------------------------------------------------------------------------------------------------------------------------------------------------------------------------------------------------------------------------------------------------</w:t>
      </w:r>
      <w:r w:rsidRPr="00B13CB1">
        <w:rPr>
          <w:rFonts w:ascii="Palatino Linotype" w:hAnsi="Palatino Linotype" w:cs="Arial"/>
          <w:sz w:val="24"/>
          <w:szCs w:val="24"/>
          <w:lang w:val="es-ES"/>
        </w:rPr>
        <w:t>-</w:t>
      </w:r>
      <w:r w:rsidR="00B13CB1" w:rsidRPr="00B13CB1">
        <w:rPr>
          <w:rFonts w:ascii="Palatino Linotype" w:hAnsi="Palatino Linotype" w:cs="Arial"/>
          <w:szCs w:val="20"/>
        </w:rPr>
        <w:t xml:space="preserve"> </w:t>
      </w:r>
      <w:r>
        <w:rPr>
          <w:rFonts w:ascii="Palatino Linotype" w:hAnsi="Palatino Linotype" w:cs="Arial"/>
          <w:sz w:val="20"/>
          <w:szCs w:val="20"/>
        </w:rPr>
        <w:t>CCR/FJJC</w:t>
      </w:r>
    </w:p>
    <w:p w14:paraId="657F1689" w14:textId="77777777" w:rsidR="00324783" w:rsidRDefault="00324783" w:rsidP="001D27C1">
      <w:pPr>
        <w:spacing w:after="0" w:line="360" w:lineRule="auto"/>
        <w:ind w:right="51"/>
        <w:jc w:val="both"/>
        <w:rPr>
          <w:rFonts w:ascii="Palatino Linotype" w:hAnsi="Palatino Linotype" w:cs="Arial"/>
          <w:sz w:val="20"/>
          <w:szCs w:val="20"/>
        </w:rPr>
      </w:pPr>
    </w:p>
    <w:p w14:paraId="44CE1B59" w14:textId="77777777" w:rsidR="00820595" w:rsidRDefault="00820595" w:rsidP="001D27C1">
      <w:pPr>
        <w:spacing w:after="0" w:line="360" w:lineRule="auto"/>
        <w:ind w:right="51"/>
        <w:jc w:val="both"/>
        <w:rPr>
          <w:rFonts w:ascii="Palatino Linotype" w:hAnsi="Palatino Linotype" w:cs="Arial"/>
          <w:sz w:val="20"/>
          <w:szCs w:val="20"/>
        </w:rPr>
      </w:pPr>
    </w:p>
    <w:p w14:paraId="31FC053E" w14:textId="77777777" w:rsidR="00820595" w:rsidRDefault="00820595" w:rsidP="001D27C1">
      <w:pPr>
        <w:spacing w:after="0" w:line="360" w:lineRule="auto"/>
        <w:ind w:right="51"/>
        <w:jc w:val="both"/>
        <w:rPr>
          <w:rFonts w:ascii="Palatino Linotype" w:hAnsi="Palatino Linotype" w:cs="Arial"/>
          <w:sz w:val="20"/>
          <w:szCs w:val="20"/>
        </w:rPr>
      </w:pPr>
    </w:p>
    <w:p w14:paraId="2C61E22F" w14:textId="77777777" w:rsidR="00820595" w:rsidRDefault="00820595" w:rsidP="001D27C1">
      <w:pPr>
        <w:spacing w:after="0" w:line="360" w:lineRule="auto"/>
        <w:ind w:right="51"/>
        <w:jc w:val="both"/>
        <w:rPr>
          <w:rFonts w:ascii="Palatino Linotype" w:hAnsi="Palatino Linotype" w:cs="Arial"/>
          <w:sz w:val="20"/>
          <w:szCs w:val="20"/>
        </w:rPr>
      </w:pPr>
    </w:p>
    <w:p w14:paraId="31E43D43" w14:textId="77777777" w:rsidR="00644CDC" w:rsidRDefault="00644CDC" w:rsidP="001D27C1">
      <w:pPr>
        <w:spacing w:after="0" w:line="360" w:lineRule="auto"/>
        <w:ind w:right="51"/>
        <w:jc w:val="both"/>
        <w:rPr>
          <w:rFonts w:ascii="Palatino Linotype" w:hAnsi="Palatino Linotype" w:cs="Arial"/>
          <w:sz w:val="20"/>
          <w:szCs w:val="20"/>
        </w:rPr>
      </w:pPr>
    </w:p>
    <w:p w14:paraId="1C0EF701" w14:textId="77777777" w:rsidR="00644CDC" w:rsidRDefault="00644CDC" w:rsidP="001D27C1">
      <w:pPr>
        <w:spacing w:after="0" w:line="360" w:lineRule="auto"/>
        <w:ind w:right="51"/>
        <w:jc w:val="both"/>
        <w:rPr>
          <w:rFonts w:ascii="Palatino Linotype" w:hAnsi="Palatino Linotype" w:cs="Arial"/>
          <w:sz w:val="20"/>
          <w:szCs w:val="20"/>
        </w:rPr>
      </w:pPr>
    </w:p>
    <w:p w14:paraId="0526ACAC" w14:textId="77777777" w:rsidR="00644CDC" w:rsidRDefault="00644CDC" w:rsidP="001D27C1">
      <w:pPr>
        <w:spacing w:after="0" w:line="360" w:lineRule="auto"/>
        <w:ind w:right="51"/>
        <w:jc w:val="both"/>
        <w:rPr>
          <w:rFonts w:ascii="Palatino Linotype" w:hAnsi="Palatino Linotype" w:cs="Arial"/>
          <w:sz w:val="20"/>
          <w:szCs w:val="20"/>
        </w:rPr>
      </w:pPr>
    </w:p>
    <w:p w14:paraId="37BAE4A7" w14:textId="77777777" w:rsidR="00644CDC" w:rsidRDefault="00644CDC" w:rsidP="001D27C1">
      <w:pPr>
        <w:spacing w:after="0" w:line="360" w:lineRule="auto"/>
        <w:ind w:right="51"/>
        <w:jc w:val="both"/>
        <w:rPr>
          <w:rFonts w:ascii="Palatino Linotype" w:hAnsi="Palatino Linotype" w:cs="Arial"/>
          <w:sz w:val="20"/>
          <w:szCs w:val="20"/>
        </w:rPr>
      </w:pPr>
    </w:p>
    <w:p w14:paraId="17E2ADEB" w14:textId="77777777" w:rsidR="00644CDC" w:rsidRDefault="00644CDC" w:rsidP="001D27C1">
      <w:pPr>
        <w:spacing w:after="0" w:line="360" w:lineRule="auto"/>
        <w:ind w:right="51"/>
        <w:jc w:val="both"/>
        <w:rPr>
          <w:rFonts w:ascii="Palatino Linotype" w:hAnsi="Palatino Linotype" w:cs="Arial"/>
          <w:sz w:val="20"/>
          <w:szCs w:val="20"/>
        </w:rPr>
      </w:pPr>
    </w:p>
    <w:p w14:paraId="6E36BC47" w14:textId="77777777" w:rsidR="00644CDC" w:rsidRDefault="00644CDC" w:rsidP="001D27C1">
      <w:pPr>
        <w:spacing w:after="0" w:line="360" w:lineRule="auto"/>
        <w:ind w:right="51"/>
        <w:jc w:val="both"/>
        <w:rPr>
          <w:rFonts w:ascii="Palatino Linotype" w:hAnsi="Palatino Linotype" w:cs="Arial"/>
          <w:sz w:val="20"/>
          <w:szCs w:val="20"/>
        </w:rPr>
      </w:pPr>
    </w:p>
    <w:p w14:paraId="44E1DA91" w14:textId="77777777" w:rsidR="00644CDC" w:rsidRDefault="00644CDC" w:rsidP="001D27C1">
      <w:pPr>
        <w:spacing w:after="0" w:line="360" w:lineRule="auto"/>
        <w:ind w:right="51"/>
        <w:jc w:val="both"/>
        <w:rPr>
          <w:rFonts w:ascii="Palatino Linotype" w:hAnsi="Palatino Linotype" w:cs="Arial"/>
          <w:sz w:val="20"/>
          <w:szCs w:val="20"/>
        </w:rPr>
      </w:pPr>
    </w:p>
    <w:p w14:paraId="278AC05F" w14:textId="77777777" w:rsidR="00644CDC" w:rsidRPr="00FF723A" w:rsidRDefault="00644CDC" w:rsidP="001D27C1">
      <w:pPr>
        <w:spacing w:after="0" w:line="360" w:lineRule="auto"/>
        <w:ind w:right="51"/>
        <w:jc w:val="both"/>
        <w:rPr>
          <w:rFonts w:ascii="Palatino Linotype" w:hAnsi="Palatino Linotype" w:cs="Arial"/>
          <w:sz w:val="20"/>
          <w:szCs w:val="20"/>
        </w:rPr>
      </w:pPr>
    </w:p>
    <w:p w14:paraId="78ECF4EB" w14:textId="77777777" w:rsidR="00FF723A" w:rsidRDefault="00FF723A" w:rsidP="001D27C1">
      <w:pPr>
        <w:spacing w:after="0" w:line="360" w:lineRule="auto"/>
        <w:ind w:right="51"/>
        <w:jc w:val="both"/>
        <w:rPr>
          <w:rFonts w:ascii="Palatino Linotype" w:hAnsi="Palatino Linotype" w:cs="Arial"/>
          <w:sz w:val="24"/>
          <w:szCs w:val="24"/>
        </w:rPr>
      </w:pPr>
    </w:p>
    <w:sectPr w:rsidR="00FF723A" w:rsidSect="00FB4AAD">
      <w:headerReference w:type="default" r:id="rId27"/>
      <w:footerReference w:type="default" r:id="rId28"/>
      <w:headerReference w:type="first" r:id="rId29"/>
      <w:footerReference w:type="first" r:id="rId3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6D077" w14:textId="77777777" w:rsidR="008414DE" w:rsidRDefault="008414DE" w:rsidP="006168E4">
      <w:pPr>
        <w:spacing w:after="0" w:line="240" w:lineRule="auto"/>
      </w:pPr>
      <w:r>
        <w:separator/>
      </w:r>
    </w:p>
  </w:endnote>
  <w:endnote w:type="continuationSeparator" w:id="0">
    <w:p w14:paraId="41E61EAD" w14:textId="77777777" w:rsidR="008414DE" w:rsidRDefault="008414D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8414DE" w:rsidRPr="000B69FA" w:rsidRDefault="008414D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15B8">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15B8">
      <w:rPr>
        <w:rFonts w:ascii="Palatino Linotype" w:hAnsi="Palatino Linotype"/>
        <w:bCs/>
        <w:noProof/>
        <w:sz w:val="20"/>
      </w:rPr>
      <w:t>48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8414DE" w:rsidRPr="000B69FA" w:rsidRDefault="008414DE"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F15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F15B8">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4DDFE5" w14:textId="77777777" w:rsidR="008414DE" w:rsidRDefault="008414DE" w:rsidP="006168E4">
      <w:pPr>
        <w:spacing w:after="0" w:line="240" w:lineRule="auto"/>
      </w:pPr>
      <w:r>
        <w:separator/>
      </w:r>
    </w:p>
  </w:footnote>
  <w:footnote w:type="continuationSeparator" w:id="0">
    <w:p w14:paraId="58684571" w14:textId="77777777" w:rsidR="008414DE" w:rsidRDefault="008414DE"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9C9EAB8" w:rsidR="008414DE" w:rsidRDefault="008414DE">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7F6238D" wp14:editId="71618F3E">
          <wp:simplePos x="0" y="0"/>
          <wp:positionH relativeFrom="page">
            <wp:posOffset>29210</wp:posOffset>
          </wp:positionH>
          <wp:positionV relativeFrom="page">
            <wp:posOffset>19685</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414DE" w14:paraId="17981A04" w14:textId="77777777" w:rsidTr="00FB4AAD">
      <w:trPr>
        <w:trHeight w:val="227"/>
      </w:trPr>
      <w:tc>
        <w:tcPr>
          <w:tcW w:w="5529" w:type="dxa"/>
          <w:hideMark/>
        </w:tcPr>
        <w:p w14:paraId="0E414BC5" w14:textId="6CE57517" w:rsidR="008414DE" w:rsidRDefault="008414D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D7D6361" w:rsidR="008414DE" w:rsidRPr="00B4142F" w:rsidRDefault="008414DE"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04700/INFOEM/IP/RR/2021 y acumulado</w:t>
          </w:r>
        </w:p>
      </w:tc>
    </w:tr>
    <w:tr w:rsidR="008414DE" w14:paraId="637042F0" w14:textId="77777777" w:rsidTr="00FB4AAD">
      <w:trPr>
        <w:trHeight w:val="242"/>
      </w:trPr>
      <w:tc>
        <w:tcPr>
          <w:tcW w:w="5529" w:type="dxa"/>
          <w:hideMark/>
        </w:tcPr>
        <w:p w14:paraId="412AD568" w14:textId="582E7AD7" w:rsidR="008414DE" w:rsidRDefault="008414DE"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50E833E9" w:rsidR="008414DE" w:rsidRPr="00F06FED" w:rsidRDefault="008414DE" w:rsidP="00925CD1">
          <w:pPr>
            <w:spacing w:after="120" w:line="256" w:lineRule="auto"/>
            <w:ind w:left="639" w:right="214"/>
            <w:jc w:val="both"/>
            <w:rPr>
              <w:rFonts w:ascii="Palatino Linotype" w:hAnsi="Palatino Linotype" w:cs="Arial"/>
            </w:rPr>
          </w:pPr>
          <w:r w:rsidRPr="000718BD">
            <w:rPr>
              <w:rFonts w:ascii="Palatino Linotype" w:hAnsi="Palatino Linotype" w:cs="Arial"/>
              <w:szCs w:val="20"/>
            </w:rPr>
            <w:t>Organismo Público Descentralizado para la Prestación de Los Servicios de Agua Potable Alcantarillado y Saneamiento del Municipio de San Mateo Atenco</w:t>
          </w:r>
        </w:p>
      </w:tc>
    </w:tr>
    <w:tr w:rsidR="008414DE" w14:paraId="21BFE746" w14:textId="77777777" w:rsidTr="00FB4AAD">
      <w:trPr>
        <w:trHeight w:val="342"/>
      </w:trPr>
      <w:tc>
        <w:tcPr>
          <w:tcW w:w="5529" w:type="dxa"/>
          <w:hideMark/>
        </w:tcPr>
        <w:p w14:paraId="64C4E314" w14:textId="1420FEDE" w:rsidR="008414DE" w:rsidRDefault="008414DE"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5446A6C8" w:rsidR="008414DE" w:rsidRDefault="008414DE"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8414DE" w:rsidRDefault="008414D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414DE" w14:paraId="385FD437" w14:textId="77777777" w:rsidTr="00FB4AAD">
      <w:trPr>
        <w:trHeight w:val="227"/>
      </w:trPr>
      <w:tc>
        <w:tcPr>
          <w:tcW w:w="5529" w:type="dxa"/>
          <w:hideMark/>
        </w:tcPr>
        <w:p w14:paraId="272860E8" w14:textId="3BD16B07" w:rsidR="008414DE" w:rsidRDefault="008414D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B04B5D0" w:rsidR="008414DE" w:rsidRPr="00B4142F" w:rsidRDefault="008414DE"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04700/INFOEM/IP/RR/2021 y acumulado </w:t>
          </w:r>
        </w:p>
      </w:tc>
    </w:tr>
    <w:tr w:rsidR="008414DE" w14:paraId="33FC5097" w14:textId="77777777" w:rsidTr="00FB4AAD">
      <w:trPr>
        <w:trHeight w:val="196"/>
      </w:trPr>
      <w:tc>
        <w:tcPr>
          <w:tcW w:w="5529" w:type="dxa"/>
          <w:hideMark/>
        </w:tcPr>
        <w:p w14:paraId="4F5D01E5" w14:textId="77777777" w:rsidR="008414DE" w:rsidRDefault="008414D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D72599B" w:rsidR="008414DE" w:rsidRPr="00F06FED" w:rsidRDefault="00FF15B8" w:rsidP="002C63C1">
          <w:pPr>
            <w:spacing w:after="120" w:line="256" w:lineRule="auto"/>
            <w:ind w:left="639" w:right="214"/>
            <w:jc w:val="both"/>
            <w:rPr>
              <w:rFonts w:ascii="Palatino Linotype" w:hAnsi="Palatino Linotype" w:cs="Arial"/>
            </w:rPr>
          </w:pPr>
          <w:proofErr w:type="spellStart"/>
          <w:r>
            <w:rPr>
              <w:rFonts w:ascii="Palatino Linotype" w:hAnsi="Palatino Linotype" w:cs="Arial"/>
            </w:rPr>
            <w:t>xxxxxxxxxxxxxxxxx</w:t>
          </w:r>
          <w:proofErr w:type="spellEnd"/>
          <w:r w:rsidR="008414DE">
            <w:rPr>
              <w:rFonts w:ascii="Palatino Linotype" w:hAnsi="Palatino Linotype" w:cs="Arial"/>
            </w:rPr>
            <w:t xml:space="preserve"> </w:t>
          </w:r>
        </w:p>
      </w:tc>
    </w:tr>
    <w:tr w:rsidR="008414DE" w14:paraId="178280DE" w14:textId="77777777" w:rsidTr="00FB4AAD">
      <w:trPr>
        <w:trHeight w:val="242"/>
      </w:trPr>
      <w:tc>
        <w:tcPr>
          <w:tcW w:w="5529" w:type="dxa"/>
          <w:hideMark/>
        </w:tcPr>
        <w:p w14:paraId="71AC708B" w14:textId="77777777" w:rsidR="008414DE" w:rsidRDefault="008414DE"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AD47639" w:rsidR="008414DE" w:rsidRDefault="008414DE" w:rsidP="00925CD1">
          <w:pPr>
            <w:spacing w:after="120" w:line="256" w:lineRule="auto"/>
            <w:ind w:left="639" w:right="214"/>
            <w:jc w:val="both"/>
            <w:rPr>
              <w:rFonts w:ascii="Palatino Linotype" w:hAnsi="Palatino Linotype" w:cs="Arial"/>
              <w:szCs w:val="20"/>
            </w:rPr>
          </w:pPr>
          <w:r w:rsidRPr="000718BD">
            <w:rPr>
              <w:rFonts w:ascii="Palatino Linotype" w:hAnsi="Palatino Linotype" w:cs="Arial"/>
              <w:szCs w:val="20"/>
            </w:rPr>
            <w:t>Organismo Público Descentralizado para la Prestación de Los Servicios de Agua Potable Alcantarillado y Saneamiento del Municipio de San Mateo Atenco</w:t>
          </w:r>
        </w:p>
      </w:tc>
    </w:tr>
    <w:tr w:rsidR="008414DE" w14:paraId="0518978B" w14:textId="77777777" w:rsidTr="00FB4AAD">
      <w:trPr>
        <w:trHeight w:val="342"/>
      </w:trPr>
      <w:tc>
        <w:tcPr>
          <w:tcW w:w="5529" w:type="dxa"/>
          <w:hideMark/>
        </w:tcPr>
        <w:p w14:paraId="04968A43" w14:textId="33D4F89D" w:rsidR="008414DE" w:rsidRDefault="008414DE"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87BE9B8" w:rsidR="008414DE" w:rsidRDefault="008414DE"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6C03CB13" w:rsidR="008414DE" w:rsidRDefault="008414DE" w:rsidP="002C63C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84446C8" wp14:editId="5B91E6EB">
          <wp:simplePos x="0" y="0"/>
          <wp:positionH relativeFrom="page">
            <wp:posOffset>67310</wp:posOffset>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91EC8"/>
    <w:multiLevelType w:val="hybridMultilevel"/>
    <w:tmpl w:val="25CECA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9F146D"/>
    <w:multiLevelType w:val="hybridMultilevel"/>
    <w:tmpl w:val="A2AE5C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3170EB"/>
    <w:multiLevelType w:val="hybridMultilevel"/>
    <w:tmpl w:val="7AEAF6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A83B18"/>
    <w:multiLevelType w:val="hybridMultilevel"/>
    <w:tmpl w:val="FBCC8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780022"/>
    <w:multiLevelType w:val="hybridMultilevel"/>
    <w:tmpl w:val="2AE03110"/>
    <w:lvl w:ilvl="0" w:tplc="9AEE4534">
      <w:start w:val="1"/>
      <w:numFmt w:val="upperRoman"/>
      <w:lvlText w:val="%1."/>
      <w:lvlJc w:val="left"/>
      <w:pPr>
        <w:ind w:left="1571" w:hanging="72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7" w15:restartNumberingAfterBreak="0">
    <w:nsid w:val="10640823"/>
    <w:multiLevelType w:val="hybridMultilevel"/>
    <w:tmpl w:val="CC9AB4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B8194D"/>
    <w:multiLevelType w:val="hybridMultilevel"/>
    <w:tmpl w:val="C256F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0C2B2E"/>
    <w:multiLevelType w:val="hybridMultilevel"/>
    <w:tmpl w:val="308247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8841CD"/>
    <w:multiLevelType w:val="hybridMultilevel"/>
    <w:tmpl w:val="33F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3110F"/>
    <w:multiLevelType w:val="hybridMultilevel"/>
    <w:tmpl w:val="5A106ADE"/>
    <w:lvl w:ilvl="0" w:tplc="080A0001">
      <w:start w:val="1"/>
      <w:numFmt w:val="bullet"/>
      <w:lvlText w:val=""/>
      <w:lvlJc w:val="left"/>
      <w:pPr>
        <w:ind w:left="720" w:hanging="360"/>
      </w:pPr>
      <w:rPr>
        <w:rFonts w:ascii="Symbol" w:hAnsi="Symbol"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064865"/>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66F99"/>
    <w:multiLevelType w:val="hybridMultilevel"/>
    <w:tmpl w:val="9D9A90C6"/>
    <w:lvl w:ilvl="0" w:tplc="4D004F0A">
      <w:start w:val="1"/>
      <w:numFmt w:val="upperRoman"/>
      <w:lvlText w:val="%1."/>
      <w:lvlJc w:val="left"/>
      <w:pPr>
        <w:ind w:left="720" w:hanging="72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5" w15:restartNumberingAfterBreak="0">
    <w:nsid w:val="34C65BEB"/>
    <w:multiLevelType w:val="hybridMultilevel"/>
    <w:tmpl w:val="22F2F5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F928A6"/>
    <w:multiLevelType w:val="hybridMultilevel"/>
    <w:tmpl w:val="248445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3D1502D4"/>
    <w:multiLevelType w:val="hybridMultilevel"/>
    <w:tmpl w:val="3D64B48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98568C"/>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AA7748"/>
    <w:multiLevelType w:val="hybridMultilevel"/>
    <w:tmpl w:val="7E9CCA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83401F"/>
    <w:multiLevelType w:val="hybridMultilevel"/>
    <w:tmpl w:val="E6EC6E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5B510B"/>
    <w:multiLevelType w:val="hybridMultilevel"/>
    <w:tmpl w:val="D5B07A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DF0B10"/>
    <w:multiLevelType w:val="hybridMultilevel"/>
    <w:tmpl w:val="21B0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B7631A6"/>
    <w:multiLevelType w:val="hybridMultilevel"/>
    <w:tmpl w:val="B1883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A42617"/>
    <w:multiLevelType w:val="hybridMultilevel"/>
    <w:tmpl w:val="22F2F5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BD2535"/>
    <w:multiLevelType w:val="hybridMultilevel"/>
    <w:tmpl w:val="354294FA"/>
    <w:lvl w:ilvl="0" w:tplc="DBC6CF9A">
      <w:start w:val="1"/>
      <w:numFmt w:val="lowerLetter"/>
      <w:lvlText w:val="%1)"/>
      <w:lvlJc w:val="left"/>
      <w:pPr>
        <w:ind w:left="72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C00F83"/>
    <w:multiLevelType w:val="hybridMultilevel"/>
    <w:tmpl w:val="7FD0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EC04DB"/>
    <w:multiLevelType w:val="hybridMultilevel"/>
    <w:tmpl w:val="89DAF1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9841F9"/>
    <w:multiLevelType w:val="hybridMultilevel"/>
    <w:tmpl w:val="E6EC6E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9433D7"/>
    <w:multiLevelType w:val="hybridMultilevel"/>
    <w:tmpl w:val="BFD8574A"/>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AEE6E16"/>
    <w:multiLevelType w:val="hybridMultilevel"/>
    <w:tmpl w:val="9BC6A7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5" w15:restartNumberingAfterBreak="0">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C23D6E"/>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
  </w:num>
  <w:num w:numId="3">
    <w:abstractNumId w:val="34"/>
  </w:num>
  <w:num w:numId="4">
    <w:abstractNumId w:val="5"/>
  </w:num>
  <w:num w:numId="5">
    <w:abstractNumId w:val="33"/>
  </w:num>
  <w:num w:numId="6">
    <w:abstractNumId w:val="6"/>
  </w:num>
  <w:num w:numId="7">
    <w:abstractNumId w:val="35"/>
  </w:num>
  <w:num w:numId="8">
    <w:abstractNumId w:val="9"/>
  </w:num>
  <w:num w:numId="9">
    <w:abstractNumId w:val="11"/>
  </w:num>
  <w:num w:numId="10">
    <w:abstractNumId w:val="29"/>
  </w:num>
  <w:num w:numId="11">
    <w:abstractNumId w:val="13"/>
  </w:num>
  <w:num w:numId="12">
    <w:abstractNumId w:val="7"/>
  </w:num>
  <w:num w:numId="13">
    <w:abstractNumId w:val="18"/>
  </w:num>
  <w:num w:numId="14">
    <w:abstractNumId w:val="36"/>
  </w:num>
  <w:num w:numId="15">
    <w:abstractNumId w:val="10"/>
  </w:num>
  <w:num w:numId="16">
    <w:abstractNumId w:val="2"/>
  </w:num>
  <w:num w:numId="17">
    <w:abstractNumId w:val="32"/>
  </w:num>
  <w:num w:numId="18">
    <w:abstractNumId w:val="3"/>
  </w:num>
  <w:num w:numId="19">
    <w:abstractNumId w:val="22"/>
  </w:num>
  <w:num w:numId="20">
    <w:abstractNumId w:val="27"/>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6"/>
  </w:num>
  <w:num w:numId="24">
    <w:abstractNumId w:val="12"/>
  </w:num>
  <w:num w:numId="25">
    <w:abstractNumId w:val="0"/>
  </w:num>
  <w:num w:numId="26">
    <w:abstractNumId w:val="17"/>
  </w:num>
  <w:num w:numId="27">
    <w:abstractNumId w:val="28"/>
  </w:num>
  <w:num w:numId="28">
    <w:abstractNumId w:val="4"/>
  </w:num>
  <w:num w:numId="29">
    <w:abstractNumId w:val="24"/>
  </w:num>
  <w:num w:numId="30">
    <w:abstractNumId w:val="20"/>
  </w:num>
  <w:num w:numId="31">
    <w:abstractNumId w:val="16"/>
  </w:num>
  <w:num w:numId="32">
    <w:abstractNumId w:val="15"/>
  </w:num>
  <w:num w:numId="33">
    <w:abstractNumId w:val="19"/>
  </w:num>
  <w:num w:numId="34">
    <w:abstractNumId w:val="25"/>
  </w:num>
  <w:num w:numId="35">
    <w:abstractNumId w:val="30"/>
  </w:num>
  <w:num w:numId="36">
    <w:abstractNumId w:val="31"/>
  </w:num>
  <w:num w:numId="37">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07DBA"/>
    <w:rsid w:val="00012E56"/>
    <w:rsid w:val="0001366A"/>
    <w:rsid w:val="00013C75"/>
    <w:rsid w:val="000143F3"/>
    <w:rsid w:val="000171B7"/>
    <w:rsid w:val="00020E74"/>
    <w:rsid w:val="000240C8"/>
    <w:rsid w:val="0002560B"/>
    <w:rsid w:val="000306A7"/>
    <w:rsid w:val="00031B3B"/>
    <w:rsid w:val="00032896"/>
    <w:rsid w:val="000329BE"/>
    <w:rsid w:val="000376EB"/>
    <w:rsid w:val="0004186E"/>
    <w:rsid w:val="000451BE"/>
    <w:rsid w:val="00045379"/>
    <w:rsid w:val="00045CB8"/>
    <w:rsid w:val="000508FA"/>
    <w:rsid w:val="0005171D"/>
    <w:rsid w:val="00051D09"/>
    <w:rsid w:val="000544DD"/>
    <w:rsid w:val="00055224"/>
    <w:rsid w:val="00055D33"/>
    <w:rsid w:val="00056380"/>
    <w:rsid w:val="00060A1D"/>
    <w:rsid w:val="00061821"/>
    <w:rsid w:val="000623F9"/>
    <w:rsid w:val="00063A10"/>
    <w:rsid w:val="0006437E"/>
    <w:rsid w:val="00064EA6"/>
    <w:rsid w:val="000662F8"/>
    <w:rsid w:val="00070E99"/>
    <w:rsid w:val="000718BD"/>
    <w:rsid w:val="00073E78"/>
    <w:rsid w:val="00073FC2"/>
    <w:rsid w:val="00076AE0"/>
    <w:rsid w:val="0007756F"/>
    <w:rsid w:val="0008033D"/>
    <w:rsid w:val="0008077D"/>
    <w:rsid w:val="0008151E"/>
    <w:rsid w:val="000821BF"/>
    <w:rsid w:val="0008548C"/>
    <w:rsid w:val="00086AF1"/>
    <w:rsid w:val="00090174"/>
    <w:rsid w:val="00091552"/>
    <w:rsid w:val="00091C3A"/>
    <w:rsid w:val="000944B9"/>
    <w:rsid w:val="00095CD4"/>
    <w:rsid w:val="0009704F"/>
    <w:rsid w:val="000A0968"/>
    <w:rsid w:val="000A18F1"/>
    <w:rsid w:val="000A2E75"/>
    <w:rsid w:val="000A3486"/>
    <w:rsid w:val="000A40C3"/>
    <w:rsid w:val="000A46EB"/>
    <w:rsid w:val="000A5195"/>
    <w:rsid w:val="000A535D"/>
    <w:rsid w:val="000A5980"/>
    <w:rsid w:val="000A79DA"/>
    <w:rsid w:val="000B03E0"/>
    <w:rsid w:val="000B4B51"/>
    <w:rsid w:val="000B5864"/>
    <w:rsid w:val="000B7158"/>
    <w:rsid w:val="000C0B33"/>
    <w:rsid w:val="000C2602"/>
    <w:rsid w:val="000C3DA6"/>
    <w:rsid w:val="000C5B8B"/>
    <w:rsid w:val="000C6A10"/>
    <w:rsid w:val="000C708E"/>
    <w:rsid w:val="000D1A4E"/>
    <w:rsid w:val="000D1B55"/>
    <w:rsid w:val="000D3C75"/>
    <w:rsid w:val="000D4532"/>
    <w:rsid w:val="000D4A3A"/>
    <w:rsid w:val="000D5800"/>
    <w:rsid w:val="000D7523"/>
    <w:rsid w:val="000E0C4D"/>
    <w:rsid w:val="000E30C2"/>
    <w:rsid w:val="000E3AEA"/>
    <w:rsid w:val="000E4761"/>
    <w:rsid w:val="000E6545"/>
    <w:rsid w:val="000E686B"/>
    <w:rsid w:val="000F2A5E"/>
    <w:rsid w:val="000F3F8D"/>
    <w:rsid w:val="00100C19"/>
    <w:rsid w:val="001058B3"/>
    <w:rsid w:val="00105F3B"/>
    <w:rsid w:val="00106372"/>
    <w:rsid w:val="00111DCD"/>
    <w:rsid w:val="00112ABB"/>
    <w:rsid w:val="00112C29"/>
    <w:rsid w:val="001141A5"/>
    <w:rsid w:val="00114CF9"/>
    <w:rsid w:val="00115435"/>
    <w:rsid w:val="001223CD"/>
    <w:rsid w:val="001228AB"/>
    <w:rsid w:val="00124855"/>
    <w:rsid w:val="001254F5"/>
    <w:rsid w:val="00127033"/>
    <w:rsid w:val="00136FAD"/>
    <w:rsid w:val="00140557"/>
    <w:rsid w:val="001408A0"/>
    <w:rsid w:val="001439C9"/>
    <w:rsid w:val="00146F0A"/>
    <w:rsid w:val="00152AB2"/>
    <w:rsid w:val="00152C2B"/>
    <w:rsid w:val="00153FBD"/>
    <w:rsid w:val="00161FBE"/>
    <w:rsid w:val="0016613D"/>
    <w:rsid w:val="0016745C"/>
    <w:rsid w:val="001705AC"/>
    <w:rsid w:val="001710C0"/>
    <w:rsid w:val="001733A0"/>
    <w:rsid w:val="00175897"/>
    <w:rsid w:val="00180B9F"/>
    <w:rsid w:val="00181CC5"/>
    <w:rsid w:val="00181D02"/>
    <w:rsid w:val="001829BE"/>
    <w:rsid w:val="00184E8E"/>
    <w:rsid w:val="001854E1"/>
    <w:rsid w:val="0018577F"/>
    <w:rsid w:val="00191F4E"/>
    <w:rsid w:val="00193784"/>
    <w:rsid w:val="00194676"/>
    <w:rsid w:val="00196358"/>
    <w:rsid w:val="00196D2B"/>
    <w:rsid w:val="00196DCE"/>
    <w:rsid w:val="001A02EC"/>
    <w:rsid w:val="001A1756"/>
    <w:rsid w:val="001A1BE7"/>
    <w:rsid w:val="001A30F5"/>
    <w:rsid w:val="001A42DA"/>
    <w:rsid w:val="001A4643"/>
    <w:rsid w:val="001A5630"/>
    <w:rsid w:val="001A577E"/>
    <w:rsid w:val="001A7C9B"/>
    <w:rsid w:val="001B05B9"/>
    <w:rsid w:val="001B14EB"/>
    <w:rsid w:val="001B7B88"/>
    <w:rsid w:val="001B7FA2"/>
    <w:rsid w:val="001C0663"/>
    <w:rsid w:val="001C1CAF"/>
    <w:rsid w:val="001C50EE"/>
    <w:rsid w:val="001C7319"/>
    <w:rsid w:val="001C7D87"/>
    <w:rsid w:val="001D23B4"/>
    <w:rsid w:val="001D27C1"/>
    <w:rsid w:val="001D3E87"/>
    <w:rsid w:val="001D49A2"/>
    <w:rsid w:val="001D627A"/>
    <w:rsid w:val="001D6B60"/>
    <w:rsid w:val="001E0C3F"/>
    <w:rsid w:val="001E0D01"/>
    <w:rsid w:val="001E58D8"/>
    <w:rsid w:val="001E6D86"/>
    <w:rsid w:val="001E78AA"/>
    <w:rsid w:val="001F2101"/>
    <w:rsid w:val="001F3969"/>
    <w:rsid w:val="001F61DA"/>
    <w:rsid w:val="00202696"/>
    <w:rsid w:val="002041E8"/>
    <w:rsid w:val="00204420"/>
    <w:rsid w:val="00205ACD"/>
    <w:rsid w:val="002075A5"/>
    <w:rsid w:val="00212A9D"/>
    <w:rsid w:val="0021501E"/>
    <w:rsid w:val="00215192"/>
    <w:rsid w:val="002205C0"/>
    <w:rsid w:val="00221889"/>
    <w:rsid w:val="002248AC"/>
    <w:rsid w:val="00226AF5"/>
    <w:rsid w:val="0023373D"/>
    <w:rsid w:val="0023423C"/>
    <w:rsid w:val="0024059D"/>
    <w:rsid w:val="0024101F"/>
    <w:rsid w:val="002420E3"/>
    <w:rsid w:val="002448CB"/>
    <w:rsid w:val="00245E08"/>
    <w:rsid w:val="002525C7"/>
    <w:rsid w:val="002526E7"/>
    <w:rsid w:val="00254BA9"/>
    <w:rsid w:val="00254C59"/>
    <w:rsid w:val="002577FE"/>
    <w:rsid w:val="00261125"/>
    <w:rsid w:val="00264100"/>
    <w:rsid w:val="002659E9"/>
    <w:rsid w:val="00267074"/>
    <w:rsid w:val="00267244"/>
    <w:rsid w:val="0026769C"/>
    <w:rsid w:val="00271282"/>
    <w:rsid w:val="002717B7"/>
    <w:rsid w:val="00273D0E"/>
    <w:rsid w:val="00274159"/>
    <w:rsid w:val="00274BE8"/>
    <w:rsid w:val="002765A6"/>
    <w:rsid w:val="00282265"/>
    <w:rsid w:val="0028588E"/>
    <w:rsid w:val="00286784"/>
    <w:rsid w:val="0029431D"/>
    <w:rsid w:val="00295749"/>
    <w:rsid w:val="0029598B"/>
    <w:rsid w:val="002975F6"/>
    <w:rsid w:val="002A0ABA"/>
    <w:rsid w:val="002A2034"/>
    <w:rsid w:val="002A24F4"/>
    <w:rsid w:val="002A38BF"/>
    <w:rsid w:val="002A4319"/>
    <w:rsid w:val="002A5409"/>
    <w:rsid w:val="002A56AE"/>
    <w:rsid w:val="002A597E"/>
    <w:rsid w:val="002B113A"/>
    <w:rsid w:val="002B19E0"/>
    <w:rsid w:val="002B1A1F"/>
    <w:rsid w:val="002B5DBD"/>
    <w:rsid w:val="002B7C51"/>
    <w:rsid w:val="002C07C4"/>
    <w:rsid w:val="002C1B76"/>
    <w:rsid w:val="002C57E3"/>
    <w:rsid w:val="002C63C1"/>
    <w:rsid w:val="002C72D2"/>
    <w:rsid w:val="002D08E3"/>
    <w:rsid w:val="002D2347"/>
    <w:rsid w:val="002D2721"/>
    <w:rsid w:val="002D30CB"/>
    <w:rsid w:val="002D310D"/>
    <w:rsid w:val="002D5074"/>
    <w:rsid w:val="002E2C3C"/>
    <w:rsid w:val="002E2D7B"/>
    <w:rsid w:val="002E5E6A"/>
    <w:rsid w:val="002F0D3C"/>
    <w:rsid w:val="002F14AA"/>
    <w:rsid w:val="002F2198"/>
    <w:rsid w:val="002F37B4"/>
    <w:rsid w:val="002F37BE"/>
    <w:rsid w:val="002F4577"/>
    <w:rsid w:val="002F6424"/>
    <w:rsid w:val="002F75B4"/>
    <w:rsid w:val="002F7704"/>
    <w:rsid w:val="00300D0B"/>
    <w:rsid w:val="00304D88"/>
    <w:rsid w:val="003056A2"/>
    <w:rsid w:val="00306096"/>
    <w:rsid w:val="003107AB"/>
    <w:rsid w:val="003111C0"/>
    <w:rsid w:val="0031645D"/>
    <w:rsid w:val="00317A04"/>
    <w:rsid w:val="00317A10"/>
    <w:rsid w:val="00320A67"/>
    <w:rsid w:val="00321565"/>
    <w:rsid w:val="0032187D"/>
    <w:rsid w:val="00323CD2"/>
    <w:rsid w:val="00324783"/>
    <w:rsid w:val="003272FB"/>
    <w:rsid w:val="003317CD"/>
    <w:rsid w:val="00334904"/>
    <w:rsid w:val="003357E6"/>
    <w:rsid w:val="0034179E"/>
    <w:rsid w:val="00341AC3"/>
    <w:rsid w:val="0034299B"/>
    <w:rsid w:val="003430A8"/>
    <w:rsid w:val="003443B2"/>
    <w:rsid w:val="00351C91"/>
    <w:rsid w:val="00361B9C"/>
    <w:rsid w:val="00365C45"/>
    <w:rsid w:val="00371031"/>
    <w:rsid w:val="00374444"/>
    <w:rsid w:val="00376114"/>
    <w:rsid w:val="00376CEC"/>
    <w:rsid w:val="00380758"/>
    <w:rsid w:val="00381C08"/>
    <w:rsid w:val="003827B4"/>
    <w:rsid w:val="003838CE"/>
    <w:rsid w:val="00383C82"/>
    <w:rsid w:val="0038403D"/>
    <w:rsid w:val="00386BBB"/>
    <w:rsid w:val="00386D84"/>
    <w:rsid w:val="0039245A"/>
    <w:rsid w:val="00394A1E"/>
    <w:rsid w:val="003A60CC"/>
    <w:rsid w:val="003A61F9"/>
    <w:rsid w:val="003A73D3"/>
    <w:rsid w:val="003B1A03"/>
    <w:rsid w:val="003B1C4E"/>
    <w:rsid w:val="003B1E88"/>
    <w:rsid w:val="003B5455"/>
    <w:rsid w:val="003B5FFE"/>
    <w:rsid w:val="003B63C0"/>
    <w:rsid w:val="003C1AC5"/>
    <w:rsid w:val="003C2632"/>
    <w:rsid w:val="003C2A8E"/>
    <w:rsid w:val="003C43FD"/>
    <w:rsid w:val="003C7873"/>
    <w:rsid w:val="003C78F7"/>
    <w:rsid w:val="003D066F"/>
    <w:rsid w:val="003D11E5"/>
    <w:rsid w:val="003D153C"/>
    <w:rsid w:val="003D233A"/>
    <w:rsid w:val="003D2927"/>
    <w:rsid w:val="003E0BC5"/>
    <w:rsid w:val="003E16E1"/>
    <w:rsid w:val="003E2624"/>
    <w:rsid w:val="003E34C9"/>
    <w:rsid w:val="003E4B54"/>
    <w:rsid w:val="003F0DF5"/>
    <w:rsid w:val="003F332C"/>
    <w:rsid w:val="003F659A"/>
    <w:rsid w:val="00400E16"/>
    <w:rsid w:val="004012CF"/>
    <w:rsid w:val="004012E1"/>
    <w:rsid w:val="004028F5"/>
    <w:rsid w:val="00402FF3"/>
    <w:rsid w:val="00404542"/>
    <w:rsid w:val="00404627"/>
    <w:rsid w:val="00405EAB"/>
    <w:rsid w:val="004069EB"/>
    <w:rsid w:val="004070A1"/>
    <w:rsid w:val="004111DA"/>
    <w:rsid w:val="0041329B"/>
    <w:rsid w:val="00413327"/>
    <w:rsid w:val="00413F1C"/>
    <w:rsid w:val="0041440A"/>
    <w:rsid w:val="00421A19"/>
    <w:rsid w:val="00423213"/>
    <w:rsid w:val="0042416D"/>
    <w:rsid w:val="004276C3"/>
    <w:rsid w:val="004305EC"/>
    <w:rsid w:val="00433507"/>
    <w:rsid w:val="00437A0E"/>
    <w:rsid w:val="00443B76"/>
    <w:rsid w:val="004460C0"/>
    <w:rsid w:val="004502F1"/>
    <w:rsid w:val="004516EB"/>
    <w:rsid w:val="004529B6"/>
    <w:rsid w:val="00453DBD"/>
    <w:rsid w:val="00454CE6"/>
    <w:rsid w:val="00457A9F"/>
    <w:rsid w:val="0046133D"/>
    <w:rsid w:val="00461A0F"/>
    <w:rsid w:val="00462867"/>
    <w:rsid w:val="00462881"/>
    <w:rsid w:val="00462B0D"/>
    <w:rsid w:val="00463C3C"/>
    <w:rsid w:val="0046475C"/>
    <w:rsid w:val="00464805"/>
    <w:rsid w:val="004702BF"/>
    <w:rsid w:val="00470F88"/>
    <w:rsid w:val="00472649"/>
    <w:rsid w:val="0047555B"/>
    <w:rsid w:val="00475F48"/>
    <w:rsid w:val="0047718A"/>
    <w:rsid w:val="00477430"/>
    <w:rsid w:val="00477CC2"/>
    <w:rsid w:val="0048180A"/>
    <w:rsid w:val="00481C7A"/>
    <w:rsid w:val="004836B3"/>
    <w:rsid w:val="00485906"/>
    <w:rsid w:val="004906C8"/>
    <w:rsid w:val="0049459B"/>
    <w:rsid w:val="00495252"/>
    <w:rsid w:val="00495F19"/>
    <w:rsid w:val="004964B5"/>
    <w:rsid w:val="0049675F"/>
    <w:rsid w:val="004967E2"/>
    <w:rsid w:val="0049785D"/>
    <w:rsid w:val="004A04AF"/>
    <w:rsid w:val="004A1436"/>
    <w:rsid w:val="004A290F"/>
    <w:rsid w:val="004A5FFD"/>
    <w:rsid w:val="004A7195"/>
    <w:rsid w:val="004A7CE2"/>
    <w:rsid w:val="004B376D"/>
    <w:rsid w:val="004B540A"/>
    <w:rsid w:val="004B5DEC"/>
    <w:rsid w:val="004B7F32"/>
    <w:rsid w:val="004C1DF1"/>
    <w:rsid w:val="004C2CB1"/>
    <w:rsid w:val="004C4E77"/>
    <w:rsid w:val="004C6E1B"/>
    <w:rsid w:val="004D08EB"/>
    <w:rsid w:val="004D6029"/>
    <w:rsid w:val="004E0679"/>
    <w:rsid w:val="004E0B32"/>
    <w:rsid w:val="004E1B1C"/>
    <w:rsid w:val="004E2371"/>
    <w:rsid w:val="004E5FE3"/>
    <w:rsid w:val="004E5FEF"/>
    <w:rsid w:val="004E6BE9"/>
    <w:rsid w:val="004E79A4"/>
    <w:rsid w:val="004F26CF"/>
    <w:rsid w:val="004F4792"/>
    <w:rsid w:val="004F4DF1"/>
    <w:rsid w:val="00502F50"/>
    <w:rsid w:val="00503655"/>
    <w:rsid w:val="00504C6A"/>
    <w:rsid w:val="00505759"/>
    <w:rsid w:val="0050578D"/>
    <w:rsid w:val="00505AC4"/>
    <w:rsid w:val="0051107C"/>
    <w:rsid w:val="00513F85"/>
    <w:rsid w:val="00514187"/>
    <w:rsid w:val="00515090"/>
    <w:rsid w:val="00521E57"/>
    <w:rsid w:val="00525E83"/>
    <w:rsid w:val="00527EBC"/>
    <w:rsid w:val="005305EA"/>
    <w:rsid w:val="00530E3E"/>
    <w:rsid w:val="005311BB"/>
    <w:rsid w:val="0053240F"/>
    <w:rsid w:val="00535641"/>
    <w:rsid w:val="005371E7"/>
    <w:rsid w:val="00540538"/>
    <w:rsid w:val="00540C92"/>
    <w:rsid w:val="005417AF"/>
    <w:rsid w:val="005478DE"/>
    <w:rsid w:val="005520FE"/>
    <w:rsid w:val="0055211D"/>
    <w:rsid w:val="00552FA7"/>
    <w:rsid w:val="00553E92"/>
    <w:rsid w:val="00554927"/>
    <w:rsid w:val="00556513"/>
    <w:rsid w:val="00560D4A"/>
    <w:rsid w:val="00562653"/>
    <w:rsid w:val="0056468F"/>
    <w:rsid w:val="00566E4B"/>
    <w:rsid w:val="00567F9A"/>
    <w:rsid w:val="005705E2"/>
    <w:rsid w:val="00570AC7"/>
    <w:rsid w:val="005714B9"/>
    <w:rsid w:val="0057214A"/>
    <w:rsid w:val="005733EB"/>
    <w:rsid w:val="00580802"/>
    <w:rsid w:val="00581A22"/>
    <w:rsid w:val="005833A8"/>
    <w:rsid w:val="0058661B"/>
    <w:rsid w:val="00591AAA"/>
    <w:rsid w:val="00593E91"/>
    <w:rsid w:val="00595600"/>
    <w:rsid w:val="005967A5"/>
    <w:rsid w:val="00596DC4"/>
    <w:rsid w:val="00597589"/>
    <w:rsid w:val="005A0B49"/>
    <w:rsid w:val="005A1EC7"/>
    <w:rsid w:val="005A52D9"/>
    <w:rsid w:val="005A5A6E"/>
    <w:rsid w:val="005A694B"/>
    <w:rsid w:val="005A6D57"/>
    <w:rsid w:val="005B00A4"/>
    <w:rsid w:val="005B0424"/>
    <w:rsid w:val="005B1454"/>
    <w:rsid w:val="005B2702"/>
    <w:rsid w:val="005B37EF"/>
    <w:rsid w:val="005B5B70"/>
    <w:rsid w:val="005B5F05"/>
    <w:rsid w:val="005B77A6"/>
    <w:rsid w:val="005B79E7"/>
    <w:rsid w:val="005C3E35"/>
    <w:rsid w:val="005C40CB"/>
    <w:rsid w:val="005C6982"/>
    <w:rsid w:val="005D0901"/>
    <w:rsid w:val="005D16DD"/>
    <w:rsid w:val="005D2B59"/>
    <w:rsid w:val="005D362F"/>
    <w:rsid w:val="005D370F"/>
    <w:rsid w:val="005D41A4"/>
    <w:rsid w:val="005D5217"/>
    <w:rsid w:val="005D5E8C"/>
    <w:rsid w:val="005E4D7C"/>
    <w:rsid w:val="005E4EB4"/>
    <w:rsid w:val="005E54CA"/>
    <w:rsid w:val="005E6A46"/>
    <w:rsid w:val="005E7A49"/>
    <w:rsid w:val="005F048E"/>
    <w:rsid w:val="005F1408"/>
    <w:rsid w:val="005F1E0B"/>
    <w:rsid w:val="005F57F0"/>
    <w:rsid w:val="005F7424"/>
    <w:rsid w:val="005F7D10"/>
    <w:rsid w:val="00600FB9"/>
    <w:rsid w:val="00602223"/>
    <w:rsid w:val="0060242C"/>
    <w:rsid w:val="00602746"/>
    <w:rsid w:val="00606FDA"/>
    <w:rsid w:val="0061042F"/>
    <w:rsid w:val="00612499"/>
    <w:rsid w:val="006168E4"/>
    <w:rsid w:val="00616943"/>
    <w:rsid w:val="006214B9"/>
    <w:rsid w:val="00621940"/>
    <w:rsid w:val="00621E24"/>
    <w:rsid w:val="0062421A"/>
    <w:rsid w:val="00625866"/>
    <w:rsid w:val="006300D6"/>
    <w:rsid w:val="0063265C"/>
    <w:rsid w:val="00633079"/>
    <w:rsid w:val="00635020"/>
    <w:rsid w:val="00635846"/>
    <w:rsid w:val="00637512"/>
    <w:rsid w:val="00640EE4"/>
    <w:rsid w:val="0064168D"/>
    <w:rsid w:val="00643161"/>
    <w:rsid w:val="00644CDC"/>
    <w:rsid w:val="006466F5"/>
    <w:rsid w:val="006468D6"/>
    <w:rsid w:val="006529A5"/>
    <w:rsid w:val="00655735"/>
    <w:rsid w:val="0065579B"/>
    <w:rsid w:val="0065678E"/>
    <w:rsid w:val="00661404"/>
    <w:rsid w:val="00661753"/>
    <w:rsid w:val="006646AC"/>
    <w:rsid w:val="00664D5B"/>
    <w:rsid w:val="00671C5A"/>
    <w:rsid w:val="00671D7C"/>
    <w:rsid w:val="00681802"/>
    <w:rsid w:val="00682225"/>
    <w:rsid w:val="006822F4"/>
    <w:rsid w:val="00682B6F"/>
    <w:rsid w:val="00683417"/>
    <w:rsid w:val="00684893"/>
    <w:rsid w:val="006848B7"/>
    <w:rsid w:val="00684CBE"/>
    <w:rsid w:val="00686FC2"/>
    <w:rsid w:val="0068744C"/>
    <w:rsid w:val="00691297"/>
    <w:rsid w:val="006961F8"/>
    <w:rsid w:val="00697281"/>
    <w:rsid w:val="006A2C7F"/>
    <w:rsid w:val="006B1953"/>
    <w:rsid w:val="006B1BF1"/>
    <w:rsid w:val="006B1C95"/>
    <w:rsid w:val="006B26E3"/>
    <w:rsid w:val="006B3302"/>
    <w:rsid w:val="006B37EA"/>
    <w:rsid w:val="006B5EB5"/>
    <w:rsid w:val="006B7444"/>
    <w:rsid w:val="006C0C3F"/>
    <w:rsid w:val="006C1288"/>
    <w:rsid w:val="006C32EE"/>
    <w:rsid w:val="006C6A05"/>
    <w:rsid w:val="006D23FC"/>
    <w:rsid w:val="006D27E1"/>
    <w:rsid w:val="006D3B1B"/>
    <w:rsid w:val="006D3CD7"/>
    <w:rsid w:val="006D5719"/>
    <w:rsid w:val="006E01D1"/>
    <w:rsid w:val="006F1B61"/>
    <w:rsid w:val="006F20A0"/>
    <w:rsid w:val="006F53A9"/>
    <w:rsid w:val="006F5A35"/>
    <w:rsid w:val="006F610D"/>
    <w:rsid w:val="006F6E0E"/>
    <w:rsid w:val="00701033"/>
    <w:rsid w:val="007024E8"/>
    <w:rsid w:val="0070371E"/>
    <w:rsid w:val="00703CE0"/>
    <w:rsid w:val="00705F8F"/>
    <w:rsid w:val="007064F6"/>
    <w:rsid w:val="007078A3"/>
    <w:rsid w:val="00711536"/>
    <w:rsid w:val="007129C0"/>
    <w:rsid w:val="00713390"/>
    <w:rsid w:val="007142B5"/>
    <w:rsid w:val="00716BFE"/>
    <w:rsid w:val="00720774"/>
    <w:rsid w:val="007234D1"/>
    <w:rsid w:val="00731428"/>
    <w:rsid w:val="0073157A"/>
    <w:rsid w:val="00735209"/>
    <w:rsid w:val="00744E29"/>
    <w:rsid w:val="00744EEF"/>
    <w:rsid w:val="007517D1"/>
    <w:rsid w:val="007524CA"/>
    <w:rsid w:val="007534BB"/>
    <w:rsid w:val="00753543"/>
    <w:rsid w:val="00753ED3"/>
    <w:rsid w:val="00754CAE"/>
    <w:rsid w:val="00756E7B"/>
    <w:rsid w:val="007658D5"/>
    <w:rsid w:val="00772BA8"/>
    <w:rsid w:val="00774266"/>
    <w:rsid w:val="00777ABB"/>
    <w:rsid w:val="0078028A"/>
    <w:rsid w:val="007806CB"/>
    <w:rsid w:val="00781C64"/>
    <w:rsid w:val="007848FB"/>
    <w:rsid w:val="007851D5"/>
    <w:rsid w:val="00785698"/>
    <w:rsid w:val="0078693A"/>
    <w:rsid w:val="007906E0"/>
    <w:rsid w:val="00791D42"/>
    <w:rsid w:val="00794153"/>
    <w:rsid w:val="0079486A"/>
    <w:rsid w:val="00794E74"/>
    <w:rsid w:val="00794F80"/>
    <w:rsid w:val="0079666D"/>
    <w:rsid w:val="00797B4F"/>
    <w:rsid w:val="007A139A"/>
    <w:rsid w:val="007A1C9E"/>
    <w:rsid w:val="007A3BB5"/>
    <w:rsid w:val="007B2C77"/>
    <w:rsid w:val="007B5C07"/>
    <w:rsid w:val="007B68D3"/>
    <w:rsid w:val="007B7A6F"/>
    <w:rsid w:val="007C2C6B"/>
    <w:rsid w:val="007C4B55"/>
    <w:rsid w:val="007C7FF1"/>
    <w:rsid w:val="007D15EF"/>
    <w:rsid w:val="007D1A27"/>
    <w:rsid w:val="007D1B24"/>
    <w:rsid w:val="007D1F15"/>
    <w:rsid w:val="007D25B1"/>
    <w:rsid w:val="007D2878"/>
    <w:rsid w:val="007D300A"/>
    <w:rsid w:val="007D39A4"/>
    <w:rsid w:val="007D661B"/>
    <w:rsid w:val="007D7189"/>
    <w:rsid w:val="007E12EA"/>
    <w:rsid w:val="007E26F8"/>
    <w:rsid w:val="007E3331"/>
    <w:rsid w:val="007E3A35"/>
    <w:rsid w:val="007E5726"/>
    <w:rsid w:val="007E7BAB"/>
    <w:rsid w:val="007E7C17"/>
    <w:rsid w:val="007E7DCE"/>
    <w:rsid w:val="007F1347"/>
    <w:rsid w:val="007F20AC"/>
    <w:rsid w:val="007F43BD"/>
    <w:rsid w:val="007F53D4"/>
    <w:rsid w:val="007F5940"/>
    <w:rsid w:val="00800927"/>
    <w:rsid w:val="008016F1"/>
    <w:rsid w:val="00801BF1"/>
    <w:rsid w:val="008027B8"/>
    <w:rsid w:val="00802C56"/>
    <w:rsid w:val="00802CDC"/>
    <w:rsid w:val="0080447F"/>
    <w:rsid w:val="00804BD9"/>
    <w:rsid w:val="00805270"/>
    <w:rsid w:val="00806148"/>
    <w:rsid w:val="008111EB"/>
    <w:rsid w:val="00811205"/>
    <w:rsid w:val="00811D16"/>
    <w:rsid w:val="00812C48"/>
    <w:rsid w:val="008146F9"/>
    <w:rsid w:val="00814D55"/>
    <w:rsid w:val="0082037B"/>
    <w:rsid w:val="00820595"/>
    <w:rsid w:val="0082155A"/>
    <w:rsid w:val="008230AE"/>
    <w:rsid w:val="00824DCD"/>
    <w:rsid w:val="00831D3F"/>
    <w:rsid w:val="00832986"/>
    <w:rsid w:val="00833DB5"/>
    <w:rsid w:val="00835692"/>
    <w:rsid w:val="008414DE"/>
    <w:rsid w:val="008419A8"/>
    <w:rsid w:val="00841C9A"/>
    <w:rsid w:val="008436AD"/>
    <w:rsid w:val="00844569"/>
    <w:rsid w:val="00844624"/>
    <w:rsid w:val="00846539"/>
    <w:rsid w:val="0084766D"/>
    <w:rsid w:val="00847D23"/>
    <w:rsid w:val="00855544"/>
    <w:rsid w:val="00856D15"/>
    <w:rsid w:val="0086020D"/>
    <w:rsid w:val="00860B2C"/>
    <w:rsid w:val="00863327"/>
    <w:rsid w:val="00867B2F"/>
    <w:rsid w:val="00870F44"/>
    <w:rsid w:val="00871F0E"/>
    <w:rsid w:val="00874015"/>
    <w:rsid w:val="00876A75"/>
    <w:rsid w:val="0087786C"/>
    <w:rsid w:val="00883587"/>
    <w:rsid w:val="00884054"/>
    <w:rsid w:val="00886712"/>
    <w:rsid w:val="008868B6"/>
    <w:rsid w:val="008912A6"/>
    <w:rsid w:val="00891715"/>
    <w:rsid w:val="00893C5F"/>
    <w:rsid w:val="00895089"/>
    <w:rsid w:val="008951ED"/>
    <w:rsid w:val="008962AB"/>
    <w:rsid w:val="00896BBD"/>
    <w:rsid w:val="008A1129"/>
    <w:rsid w:val="008A322D"/>
    <w:rsid w:val="008A7378"/>
    <w:rsid w:val="008A75BE"/>
    <w:rsid w:val="008B14D0"/>
    <w:rsid w:val="008B3139"/>
    <w:rsid w:val="008C2BCF"/>
    <w:rsid w:val="008C32A8"/>
    <w:rsid w:val="008C55A3"/>
    <w:rsid w:val="008C5EC3"/>
    <w:rsid w:val="008D06E0"/>
    <w:rsid w:val="008D1DFF"/>
    <w:rsid w:val="008D29A7"/>
    <w:rsid w:val="008D2F5B"/>
    <w:rsid w:val="008D6518"/>
    <w:rsid w:val="008E6375"/>
    <w:rsid w:val="008E7DB4"/>
    <w:rsid w:val="008F10A6"/>
    <w:rsid w:val="008F16D2"/>
    <w:rsid w:val="008F3674"/>
    <w:rsid w:val="008F4C65"/>
    <w:rsid w:val="0090155A"/>
    <w:rsid w:val="009020E0"/>
    <w:rsid w:val="0090233A"/>
    <w:rsid w:val="00903410"/>
    <w:rsid w:val="00903691"/>
    <w:rsid w:val="00903B6C"/>
    <w:rsid w:val="0090445D"/>
    <w:rsid w:val="00905422"/>
    <w:rsid w:val="00905971"/>
    <w:rsid w:val="00910B4E"/>
    <w:rsid w:val="0091260C"/>
    <w:rsid w:val="009130C0"/>
    <w:rsid w:val="00913133"/>
    <w:rsid w:val="00913283"/>
    <w:rsid w:val="00913CDE"/>
    <w:rsid w:val="00915791"/>
    <w:rsid w:val="00916B04"/>
    <w:rsid w:val="00917869"/>
    <w:rsid w:val="0092113F"/>
    <w:rsid w:val="00921DB9"/>
    <w:rsid w:val="00922358"/>
    <w:rsid w:val="0092403D"/>
    <w:rsid w:val="00925CD1"/>
    <w:rsid w:val="00930FCE"/>
    <w:rsid w:val="00932511"/>
    <w:rsid w:val="00932888"/>
    <w:rsid w:val="009331C2"/>
    <w:rsid w:val="009402DB"/>
    <w:rsid w:val="0094160B"/>
    <w:rsid w:val="00943F2E"/>
    <w:rsid w:val="00944898"/>
    <w:rsid w:val="009449B8"/>
    <w:rsid w:val="00944DC9"/>
    <w:rsid w:val="0094795E"/>
    <w:rsid w:val="00951D52"/>
    <w:rsid w:val="00952187"/>
    <w:rsid w:val="00954369"/>
    <w:rsid w:val="00954916"/>
    <w:rsid w:val="00960A6D"/>
    <w:rsid w:val="00960A7F"/>
    <w:rsid w:val="009611E0"/>
    <w:rsid w:val="009614FD"/>
    <w:rsid w:val="00965FEE"/>
    <w:rsid w:val="0096643B"/>
    <w:rsid w:val="009706B5"/>
    <w:rsid w:val="00970CE3"/>
    <w:rsid w:val="009718BF"/>
    <w:rsid w:val="00972BDF"/>
    <w:rsid w:val="009731CB"/>
    <w:rsid w:val="0097390F"/>
    <w:rsid w:val="0098182D"/>
    <w:rsid w:val="00985C4C"/>
    <w:rsid w:val="0098704B"/>
    <w:rsid w:val="00993821"/>
    <w:rsid w:val="009940F6"/>
    <w:rsid w:val="00994280"/>
    <w:rsid w:val="009970B5"/>
    <w:rsid w:val="009A0D0A"/>
    <w:rsid w:val="009A0FAE"/>
    <w:rsid w:val="009A1E60"/>
    <w:rsid w:val="009A2418"/>
    <w:rsid w:val="009A2DB0"/>
    <w:rsid w:val="009A498F"/>
    <w:rsid w:val="009A64BD"/>
    <w:rsid w:val="009A686F"/>
    <w:rsid w:val="009A6ACC"/>
    <w:rsid w:val="009B1636"/>
    <w:rsid w:val="009B33A8"/>
    <w:rsid w:val="009B3487"/>
    <w:rsid w:val="009B4510"/>
    <w:rsid w:val="009B5F5A"/>
    <w:rsid w:val="009B7C61"/>
    <w:rsid w:val="009C0DC9"/>
    <w:rsid w:val="009C3793"/>
    <w:rsid w:val="009C451F"/>
    <w:rsid w:val="009C5E96"/>
    <w:rsid w:val="009C726D"/>
    <w:rsid w:val="009D3697"/>
    <w:rsid w:val="009D5F9E"/>
    <w:rsid w:val="009E1411"/>
    <w:rsid w:val="009E52F2"/>
    <w:rsid w:val="009E5334"/>
    <w:rsid w:val="009E5717"/>
    <w:rsid w:val="009F01C0"/>
    <w:rsid w:val="009F0C8A"/>
    <w:rsid w:val="009F1278"/>
    <w:rsid w:val="009F3C1F"/>
    <w:rsid w:val="009F5DB2"/>
    <w:rsid w:val="009F614E"/>
    <w:rsid w:val="009F762B"/>
    <w:rsid w:val="00A0172D"/>
    <w:rsid w:val="00A02047"/>
    <w:rsid w:val="00A036BE"/>
    <w:rsid w:val="00A03C4B"/>
    <w:rsid w:val="00A04C52"/>
    <w:rsid w:val="00A05388"/>
    <w:rsid w:val="00A07627"/>
    <w:rsid w:val="00A11AE6"/>
    <w:rsid w:val="00A12205"/>
    <w:rsid w:val="00A21876"/>
    <w:rsid w:val="00A30C44"/>
    <w:rsid w:val="00A328AE"/>
    <w:rsid w:val="00A347D8"/>
    <w:rsid w:val="00A4131E"/>
    <w:rsid w:val="00A41694"/>
    <w:rsid w:val="00A43501"/>
    <w:rsid w:val="00A44095"/>
    <w:rsid w:val="00A453DC"/>
    <w:rsid w:val="00A46BDA"/>
    <w:rsid w:val="00A5320A"/>
    <w:rsid w:val="00A535E3"/>
    <w:rsid w:val="00A53EB8"/>
    <w:rsid w:val="00A56F88"/>
    <w:rsid w:val="00A570A7"/>
    <w:rsid w:val="00A624BA"/>
    <w:rsid w:val="00A625E2"/>
    <w:rsid w:val="00A62AA3"/>
    <w:rsid w:val="00A62B55"/>
    <w:rsid w:val="00A62E25"/>
    <w:rsid w:val="00A64C80"/>
    <w:rsid w:val="00A67EF9"/>
    <w:rsid w:val="00A700C2"/>
    <w:rsid w:val="00A72465"/>
    <w:rsid w:val="00A80C92"/>
    <w:rsid w:val="00A81359"/>
    <w:rsid w:val="00A81BCB"/>
    <w:rsid w:val="00A82461"/>
    <w:rsid w:val="00A83151"/>
    <w:rsid w:val="00A840FB"/>
    <w:rsid w:val="00A84571"/>
    <w:rsid w:val="00A84CDC"/>
    <w:rsid w:val="00A851D8"/>
    <w:rsid w:val="00A85E37"/>
    <w:rsid w:val="00A860FD"/>
    <w:rsid w:val="00A86416"/>
    <w:rsid w:val="00A90202"/>
    <w:rsid w:val="00A908EE"/>
    <w:rsid w:val="00A9099E"/>
    <w:rsid w:val="00A9277F"/>
    <w:rsid w:val="00A940B5"/>
    <w:rsid w:val="00A95083"/>
    <w:rsid w:val="00A953BA"/>
    <w:rsid w:val="00A95A1A"/>
    <w:rsid w:val="00A95A9B"/>
    <w:rsid w:val="00A96E60"/>
    <w:rsid w:val="00A97D27"/>
    <w:rsid w:val="00AA1687"/>
    <w:rsid w:val="00AA285C"/>
    <w:rsid w:val="00AA5D62"/>
    <w:rsid w:val="00AB14BD"/>
    <w:rsid w:val="00AB1D6A"/>
    <w:rsid w:val="00AB3710"/>
    <w:rsid w:val="00AB4B0F"/>
    <w:rsid w:val="00AB4FA1"/>
    <w:rsid w:val="00AB6C3B"/>
    <w:rsid w:val="00AB7231"/>
    <w:rsid w:val="00AC0516"/>
    <w:rsid w:val="00AC0D96"/>
    <w:rsid w:val="00AC48E0"/>
    <w:rsid w:val="00AC7A73"/>
    <w:rsid w:val="00AC7C82"/>
    <w:rsid w:val="00AD1553"/>
    <w:rsid w:val="00AD25F0"/>
    <w:rsid w:val="00AD2EBD"/>
    <w:rsid w:val="00AD461A"/>
    <w:rsid w:val="00AD6EAA"/>
    <w:rsid w:val="00AE008F"/>
    <w:rsid w:val="00AE04E8"/>
    <w:rsid w:val="00AE0D01"/>
    <w:rsid w:val="00AE169D"/>
    <w:rsid w:val="00AE2056"/>
    <w:rsid w:val="00AE43EE"/>
    <w:rsid w:val="00AE74E9"/>
    <w:rsid w:val="00AF16C8"/>
    <w:rsid w:val="00AF3DE6"/>
    <w:rsid w:val="00AF649F"/>
    <w:rsid w:val="00AF74DA"/>
    <w:rsid w:val="00B00C72"/>
    <w:rsid w:val="00B01443"/>
    <w:rsid w:val="00B04CF0"/>
    <w:rsid w:val="00B070A2"/>
    <w:rsid w:val="00B10E49"/>
    <w:rsid w:val="00B11E08"/>
    <w:rsid w:val="00B129B0"/>
    <w:rsid w:val="00B13CB1"/>
    <w:rsid w:val="00B141BB"/>
    <w:rsid w:val="00B145FA"/>
    <w:rsid w:val="00B17783"/>
    <w:rsid w:val="00B2037B"/>
    <w:rsid w:val="00B23274"/>
    <w:rsid w:val="00B237EF"/>
    <w:rsid w:val="00B272A6"/>
    <w:rsid w:val="00B30856"/>
    <w:rsid w:val="00B32CD3"/>
    <w:rsid w:val="00B34CA9"/>
    <w:rsid w:val="00B3541B"/>
    <w:rsid w:val="00B35797"/>
    <w:rsid w:val="00B35A93"/>
    <w:rsid w:val="00B3672D"/>
    <w:rsid w:val="00B40656"/>
    <w:rsid w:val="00B40F8A"/>
    <w:rsid w:val="00B42C01"/>
    <w:rsid w:val="00B4745C"/>
    <w:rsid w:val="00B50AAA"/>
    <w:rsid w:val="00B53ECB"/>
    <w:rsid w:val="00B544D9"/>
    <w:rsid w:val="00B564E0"/>
    <w:rsid w:val="00B57D6D"/>
    <w:rsid w:val="00B658D4"/>
    <w:rsid w:val="00B75A2C"/>
    <w:rsid w:val="00B813AC"/>
    <w:rsid w:val="00B8287F"/>
    <w:rsid w:val="00B8376C"/>
    <w:rsid w:val="00B84260"/>
    <w:rsid w:val="00B84737"/>
    <w:rsid w:val="00B86811"/>
    <w:rsid w:val="00B8738D"/>
    <w:rsid w:val="00B91F0B"/>
    <w:rsid w:val="00B9223B"/>
    <w:rsid w:val="00B92973"/>
    <w:rsid w:val="00B92D47"/>
    <w:rsid w:val="00B961A5"/>
    <w:rsid w:val="00BA18D5"/>
    <w:rsid w:val="00BA1FC4"/>
    <w:rsid w:val="00BA49CC"/>
    <w:rsid w:val="00BA4D1F"/>
    <w:rsid w:val="00BA7AD1"/>
    <w:rsid w:val="00BB0B9D"/>
    <w:rsid w:val="00BB18A3"/>
    <w:rsid w:val="00BB1CC2"/>
    <w:rsid w:val="00BB2250"/>
    <w:rsid w:val="00BB4F63"/>
    <w:rsid w:val="00BB744D"/>
    <w:rsid w:val="00BB7708"/>
    <w:rsid w:val="00BC0AFF"/>
    <w:rsid w:val="00BC0FDD"/>
    <w:rsid w:val="00BC22E0"/>
    <w:rsid w:val="00BC4AA7"/>
    <w:rsid w:val="00BC5852"/>
    <w:rsid w:val="00BD5425"/>
    <w:rsid w:val="00BD64E3"/>
    <w:rsid w:val="00BD6F2F"/>
    <w:rsid w:val="00BD705F"/>
    <w:rsid w:val="00BE28ED"/>
    <w:rsid w:val="00BE55D6"/>
    <w:rsid w:val="00BE57BA"/>
    <w:rsid w:val="00BE61B8"/>
    <w:rsid w:val="00BF030A"/>
    <w:rsid w:val="00BF2EA1"/>
    <w:rsid w:val="00BF3B64"/>
    <w:rsid w:val="00BF543F"/>
    <w:rsid w:val="00BF5FD3"/>
    <w:rsid w:val="00BF6234"/>
    <w:rsid w:val="00BF6902"/>
    <w:rsid w:val="00BF7421"/>
    <w:rsid w:val="00C01E2A"/>
    <w:rsid w:val="00C059F4"/>
    <w:rsid w:val="00C06E2B"/>
    <w:rsid w:val="00C07650"/>
    <w:rsid w:val="00C104DD"/>
    <w:rsid w:val="00C1331F"/>
    <w:rsid w:val="00C15275"/>
    <w:rsid w:val="00C15E31"/>
    <w:rsid w:val="00C16479"/>
    <w:rsid w:val="00C2058D"/>
    <w:rsid w:val="00C22506"/>
    <w:rsid w:val="00C25084"/>
    <w:rsid w:val="00C250CB"/>
    <w:rsid w:val="00C261C7"/>
    <w:rsid w:val="00C26A79"/>
    <w:rsid w:val="00C2768B"/>
    <w:rsid w:val="00C278C8"/>
    <w:rsid w:val="00C316A8"/>
    <w:rsid w:val="00C337F9"/>
    <w:rsid w:val="00C3746F"/>
    <w:rsid w:val="00C3768A"/>
    <w:rsid w:val="00C37D9D"/>
    <w:rsid w:val="00C4139D"/>
    <w:rsid w:val="00C45DE7"/>
    <w:rsid w:val="00C5122B"/>
    <w:rsid w:val="00C52BA0"/>
    <w:rsid w:val="00C538D4"/>
    <w:rsid w:val="00C5611A"/>
    <w:rsid w:val="00C562FD"/>
    <w:rsid w:val="00C56C17"/>
    <w:rsid w:val="00C677AC"/>
    <w:rsid w:val="00C7153C"/>
    <w:rsid w:val="00C71CD1"/>
    <w:rsid w:val="00C73143"/>
    <w:rsid w:val="00C7422C"/>
    <w:rsid w:val="00C765C4"/>
    <w:rsid w:val="00C76C40"/>
    <w:rsid w:val="00C77685"/>
    <w:rsid w:val="00C77815"/>
    <w:rsid w:val="00C80ED6"/>
    <w:rsid w:val="00C82D1D"/>
    <w:rsid w:val="00C85259"/>
    <w:rsid w:val="00C85378"/>
    <w:rsid w:val="00C86808"/>
    <w:rsid w:val="00C87238"/>
    <w:rsid w:val="00C9297C"/>
    <w:rsid w:val="00C961E8"/>
    <w:rsid w:val="00C967A3"/>
    <w:rsid w:val="00C97F32"/>
    <w:rsid w:val="00CA1C79"/>
    <w:rsid w:val="00CA30DB"/>
    <w:rsid w:val="00CA43D6"/>
    <w:rsid w:val="00CA491B"/>
    <w:rsid w:val="00CA6D58"/>
    <w:rsid w:val="00CA6FDA"/>
    <w:rsid w:val="00CB3B6F"/>
    <w:rsid w:val="00CB3D57"/>
    <w:rsid w:val="00CC0329"/>
    <w:rsid w:val="00CC0C5F"/>
    <w:rsid w:val="00CC24B0"/>
    <w:rsid w:val="00CC2788"/>
    <w:rsid w:val="00CC2F3D"/>
    <w:rsid w:val="00CC5FF3"/>
    <w:rsid w:val="00CD05FB"/>
    <w:rsid w:val="00CD7178"/>
    <w:rsid w:val="00CE2ADF"/>
    <w:rsid w:val="00CE33FC"/>
    <w:rsid w:val="00CE4B84"/>
    <w:rsid w:val="00CE74B0"/>
    <w:rsid w:val="00CF00DE"/>
    <w:rsid w:val="00CF052D"/>
    <w:rsid w:val="00CF1D7D"/>
    <w:rsid w:val="00CF3998"/>
    <w:rsid w:val="00CF45D3"/>
    <w:rsid w:val="00CF4D04"/>
    <w:rsid w:val="00CF4E1C"/>
    <w:rsid w:val="00CF6B6C"/>
    <w:rsid w:val="00CF7B6B"/>
    <w:rsid w:val="00CF7C55"/>
    <w:rsid w:val="00D00804"/>
    <w:rsid w:val="00D01094"/>
    <w:rsid w:val="00D01EA5"/>
    <w:rsid w:val="00D02978"/>
    <w:rsid w:val="00D03A57"/>
    <w:rsid w:val="00D042BB"/>
    <w:rsid w:val="00D04F43"/>
    <w:rsid w:val="00D06321"/>
    <w:rsid w:val="00D06CA0"/>
    <w:rsid w:val="00D07E06"/>
    <w:rsid w:val="00D1014B"/>
    <w:rsid w:val="00D108E6"/>
    <w:rsid w:val="00D12A05"/>
    <w:rsid w:val="00D12C6F"/>
    <w:rsid w:val="00D1312A"/>
    <w:rsid w:val="00D13159"/>
    <w:rsid w:val="00D13814"/>
    <w:rsid w:val="00D14BA9"/>
    <w:rsid w:val="00D15DAC"/>
    <w:rsid w:val="00D17789"/>
    <w:rsid w:val="00D20C2D"/>
    <w:rsid w:val="00D21565"/>
    <w:rsid w:val="00D2737E"/>
    <w:rsid w:val="00D274A9"/>
    <w:rsid w:val="00D274F0"/>
    <w:rsid w:val="00D30750"/>
    <w:rsid w:val="00D32644"/>
    <w:rsid w:val="00D33619"/>
    <w:rsid w:val="00D34652"/>
    <w:rsid w:val="00D40C02"/>
    <w:rsid w:val="00D427A6"/>
    <w:rsid w:val="00D42AFE"/>
    <w:rsid w:val="00D44B3C"/>
    <w:rsid w:val="00D46910"/>
    <w:rsid w:val="00D475A2"/>
    <w:rsid w:val="00D5015D"/>
    <w:rsid w:val="00D52355"/>
    <w:rsid w:val="00D52AC7"/>
    <w:rsid w:val="00D53360"/>
    <w:rsid w:val="00D54CA9"/>
    <w:rsid w:val="00D563D9"/>
    <w:rsid w:val="00D569AF"/>
    <w:rsid w:val="00D6188C"/>
    <w:rsid w:val="00D61959"/>
    <w:rsid w:val="00D62F3F"/>
    <w:rsid w:val="00D6340F"/>
    <w:rsid w:val="00D6781D"/>
    <w:rsid w:val="00D67D98"/>
    <w:rsid w:val="00D72D16"/>
    <w:rsid w:val="00D7412C"/>
    <w:rsid w:val="00D75521"/>
    <w:rsid w:val="00D8195B"/>
    <w:rsid w:val="00D83503"/>
    <w:rsid w:val="00D84724"/>
    <w:rsid w:val="00D8554E"/>
    <w:rsid w:val="00D8619F"/>
    <w:rsid w:val="00D86764"/>
    <w:rsid w:val="00D91F4E"/>
    <w:rsid w:val="00D93F28"/>
    <w:rsid w:val="00DA11EB"/>
    <w:rsid w:val="00DA2E2B"/>
    <w:rsid w:val="00DA3684"/>
    <w:rsid w:val="00DA3DD6"/>
    <w:rsid w:val="00DA3DE4"/>
    <w:rsid w:val="00DA69DE"/>
    <w:rsid w:val="00DB3B00"/>
    <w:rsid w:val="00DB3BDC"/>
    <w:rsid w:val="00DB5C0A"/>
    <w:rsid w:val="00DB6DAF"/>
    <w:rsid w:val="00DB757B"/>
    <w:rsid w:val="00DC0AF1"/>
    <w:rsid w:val="00DC1400"/>
    <w:rsid w:val="00DC2393"/>
    <w:rsid w:val="00DC588B"/>
    <w:rsid w:val="00DC64BF"/>
    <w:rsid w:val="00DD0123"/>
    <w:rsid w:val="00DD1095"/>
    <w:rsid w:val="00DD13E2"/>
    <w:rsid w:val="00DD252B"/>
    <w:rsid w:val="00DD7977"/>
    <w:rsid w:val="00DE34FF"/>
    <w:rsid w:val="00DE44AB"/>
    <w:rsid w:val="00DE596C"/>
    <w:rsid w:val="00DF003C"/>
    <w:rsid w:val="00DF00D4"/>
    <w:rsid w:val="00DF0A61"/>
    <w:rsid w:val="00DF4501"/>
    <w:rsid w:val="00DF7233"/>
    <w:rsid w:val="00DF78AE"/>
    <w:rsid w:val="00E033F2"/>
    <w:rsid w:val="00E0462A"/>
    <w:rsid w:val="00E07AAA"/>
    <w:rsid w:val="00E07CC2"/>
    <w:rsid w:val="00E11E2E"/>
    <w:rsid w:val="00E125CA"/>
    <w:rsid w:val="00E132EC"/>
    <w:rsid w:val="00E14B17"/>
    <w:rsid w:val="00E14EAE"/>
    <w:rsid w:val="00E16394"/>
    <w:rsid w:val="00E22571"/>
    <w:rsid w:val="00E248FD"/>
    <w:rsid w:val="00E25156"/>
    <w:rsid w:val="00E25242"/>
    <w:rsid w:val="00E25AAC"/>
    <w:rsid w:val="00E2730D"/>
    <w:rsid w:val="00E273DC"/>
    <w:rsid w:val="00E279B9"/>
    <w:rsid w:val="00E30CA9"/>
    <w:rsid w:val="00E33AAA"/>
    <w:rsid w:val="00E33C53"/>
    <w:rsid w:val="00E33CB8"/>
    <w:rsid w:val="00E33F0E"/>
    <w:rsid w:val="00E35DD8"/>
    <w:rsid w:val="00E36C8F"/>
    <w:rsid w:val="00E371EC"/>
    <w:rsid w:val="00E37EB7"/>
    <w:rsid w:val="00E404C5"/>
    <w:rsid w:val="00E40A10"/>
    <w:rsid w:val="00E42DA5"/>
    <w:rsid w:val="00E44D0B"/>
    <w:rsid w:val="00E51EF9"/>
    <w:rsid w:val="00E54816"/>
    <w:rsid w:val="00E5512E"/>
    <w:rsid w:val="00E55E60"/>
    <w:rsid w:val="00E56594"/>
    <w:rsid w:val="00E578DF"/>
    <w:rsid w:val="00E57D18"/>
    <w:rsid w:val="00E605C2"/>
    <w:rsid w:val="00E6129C"/>
    <w:rsid w:val="00E644A0"/>
    <w:rsid w:val="00E64CD3"/>
    <w:rsid w:val="00E67395"/>
    <w:rsid w:val="00E72707"/>
    <w:rsid w:val="00E72AE3"/>
    <w:rsid w:val="00E7349C"/>
    <w:rsid w:val="00E73B51"/>
    <w:rsid w:val="00E75790"/>
    <w:rsid w:val="00E80180"/>
    <w:rsid w:val="00E8129E"/>
    <w:rsid w:val="00E81A2B"/>
    <w:rsid w:val="00E81E42"/>
    <w:rsid w:val="00E85E58"/>
    <w:rsid w:val="00E91EBF"/>
    <w:rsid w:val="00E97676"/>
    <w:rsid w:val="00EA1CE1"/>
    <w:rsid w:val="00EA1F89"/>
    <w:rsid w:val="00EA3834"/>
    <w:rsid w:val="00EB08A0"/>
    <w:rsid w:val="00EB117B"/>
    <w:rsid w:val="00EB40D6"/>
    <w:rsid w:val="00EB5CDD"/>
    <w:rsid w:val="00EB5F75"/>
    <w:rsid w:val="00EB69AF"/>
    <w:rsid w:val="00EB7852"/>
    <w:rsid w:val="00EB79CD"/>
    <w:rsid w:val="00EC060D"/>
    <w:rsid w:val="00EC1BA6"/>
    <w:rsid w:val="00EC2525"/>
    <w:rsid w:val="00ED3DE9"/>
    <w:rsid w:val="00ED7D84"/>
    <w:rsid w:val="00EE0713"/>
    <w:rsid w:val="00EE07A6"/>
    <w:rsid w:val="00EE0F2E"/>
    <w:rsid w:val="00EE2A41"/>
    <w:rsid w:val="00EE4E10"/>
    <w:rsid w:val="00EE525B"/>
    <w:rsid w:val="00EE633C"/>
    <w:rsid w:val="00EF09FB"/>
    <w:rsid w:val="00EF0CFD"/>
    <w:rsid w:val="00EF0DE2"/>
    <w:rsid w:val="00EF0FFC"/>
    <w:rsid w:val="00EF4DFA"/>
    <w:rsid w:val="00EF5F08"/>
    <w:rsid w:val="00EF73AF"/>
    <w:rsid w:val="00F02923"/>
    <w:rsid w:val="00F0351B"/>
    <w:rsid w:val="00F04089"/>
    <w:rsid w:val="00F04D18"/>
    <w:rsid w:val="00F06275"/>
    <w:rsid w:val="00F06472"/>
    <w:rsid w:val="00F123EC"/>
    <w:rsid w:val="00F156AC"/>
    <w:rsid w:val="00F16331"/>
    <w:rsid w:val="00F16803"/>
    <w:rsid w:val="00F22427"/>
    <w:rsid w:val="00F22566"/>
    <w:rsid w:val="00F22963"/>
    <w:rsid w:val="00F24D2C"/>
    <w:rsid w:val="00F268FA"/>
    <w:rsid w:val="00F279E8"/>
    <w:rsid w:val="00F30291"/>
    <w:rsid w:val="00F378B2"/>
    <w:rsid w:val="00F403EA"/>
    <w:rsid w:val="00F40B51"/>
    <w:rsid w:val="00F40E4D"/>
    <w:rsid w:val="00F41DE4"/>
    <w:rsid w:val="00F42499"/>
    <w:rsid w:val="00F42753"/>
    <w:rsid w:val="00F4405F"/>
    <w:rsid w:val="00F46CE7"/>
    <w:rsid w:val="00F510DB"/>
    <w:rsid w:val="00F604E0"/>
    <w:rsid w:val="00F62C45"/>
    <w:rsid w:val="00F644AC"/>
    <w:rsid w:val="00F6501E"/>
    <w:rsid w:val="00F6590E"/>
    <w:rsid w:val="00F70615"/>
    <w:rsid w:val="00F715C1"/>
    <w:rsid w:val="00F72722"/>
    <w:rsid w:val="00F727B0"/>
    <w:rsid w:val="00F7598B"/>
    <w:rsid w:val="00F77F88"/>
    <w:rsid w:val="00F83255"/>
    <w:rsid w:val="00F87ADD"/>
    <w:rsid w:val="00F914FD"/>
    <w:rsid w:val="00F9164E"/>
    <w:rsid w:val="00F952BF"/>
    <w:rsid w:val="00F95515"/>
    <w:rsid w:val="00F9574E"/>
    <w:rsid w:val="00F974AA"/>
    <w:rsid w:val="00FA2545"/>
    <w:rsid w:val="00FA373B"/>
    <w:rsid w:val="00FA7CFC"/>
    <w:rsid w:val="00FB097C"/>
    <w:rsid w:val="00FB21C2"/>
    <w:rsid w:val="00FB2F78"/>
    <w:rsid w:val="00FB4AAD"/>
    <w:rsid w:val="00FB4E3D"/>
    <w:rsid w:val="00FB5A22"/>
    <w:rsid w:val="00FB5B57"/>
    <w:rsid w:val="00FB5F2A"/>
    <w:rsid w:val="00FB732B"/>
    <w:rsid w:val="00FC1407"/>
    <w:rsid w:val="00FC22E1"/>
    <w:rsid w:val="00FC2C8C"/>
    <w:rsid w:val="00FC4F9B"/>
    <w:rsid w:val="00FC59F0"/>
    <w:rsid w:val="00FD302E"/>
    <w:rsid w:val="00FD4599"/>
    <w:rsid w:val="00FD4784"/>
    <w:rsid w:val="00FD5753"/>
    <w:rsid w:val="00FD65FE"/>
    <w:rsid w:val="00FD72F4"/>
    <w:rsid w:val="00FE00DA"/>
    <w:rsid w:val="00FE0FAF"/>
    <w:rsid w:val="00FE2EDB"/>
    <w:rsid w:val="00FE35B1"/>
    <w:rsid w:val="00FE3C36"/>
    <w:rsid w:val="00FE3C7F"/>
    <w:rsid w:val="00FE427F"/>
    <w:rsid w:val="00FE72EA"/>
    <w:rsid w:val="00FF15B8"/>
    <w:rsid w:val="00FF2475"/>
    <w:rsid w:val="00FF3477"/>
    <w:rsid w:val="00FF6DDE"/>
    <w:rsid w:val="00FF6E24"/>
    <w:rsid w:val="00FF72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F6C781"/>
  <w15:chartTrackingRefBased/>
  <w15:docId w15:val="{F2D6FB18-A72D-4DC4-9571-2B153794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2C63C1"/>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925CD1"/>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1141A5"/>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8347233">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77053796">
      <w:bodyDiv w:val="1"/>
      <w:marLeft w:val="0"/>
      <w:marRight w:val="0"/>
      <w:marTop w:val="0"/>
      <w:marBottom w:val="0"/>
      <w:divBdr>
        <w:top w:val="none" w:sz="0" w:space="0" w:color="auto"/>
        <w:left w:val="none" w:sz="0" w:space="0" w:color="auto"/>
        <w:bottom w:val="none" w:sz="0" w:space="0" w:color="auto"/>
        <w:right w:val="none" w:sz="0" w:space="0" w:color="auto"/>
      </w:divBdr>
    </w:div>
    <w:div w:id="409667277">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38511337">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6831427">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96761743">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6406408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6716121">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hyperlink" Target="https://www.opdapassma.gob.mx/assets/2-Car%C3%A1tula-de-Presupuesto-de-Egresos-(PbRM-04d).pdf" TargetMode="External"/><Relationship Id="rId18" Type="http://schemas.openxmlformats.org/officeDocument/2006/relationships/image" Target="media/image4.png"/><Relationship Id="rId26" Type="http://schemas.openxmlformats.org/officeDocument/2006/relationships/hyperlink" Target="https://www.opdapassma.gob.mx/transparencia/conac/concac-2021/"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opdapassma.gob.mx/transparencia/conac/concac-2021/" TargetMode="External"/><Relationship Id="rId17" Type="http://schemas.openxmlformats.org/officeDocument/2006/relationships/hyperlink" Target="https://www.opdapassma.gob.mx/assets/2-Car%C3%A1tula-de-Presupuesto-de-Egresos-(PbRM-04d).pdf" TargetMode="External"/><Relationship Id="rId25" Type="http://schemas.openxmlformats.org/officeDocument/2006/relationships/hyperlink" Target="https://www.opdapassma.gob.mx/assets/2-Car%C3%A1tula-de-Presupuesto-de-Egresos-(PbRM-04d).pdf"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dapassma.gob.mx"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www.opdapassma.gob.mx/assets/2-Car%C3%A1tula-de-Presupuesto-de-Egresos-(PbRM-04d).pdf"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34106-7C39-42C5-8552-05D0A04D0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48</Pages>
  <Words>6821</Words>
  <Characters>37517</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2018-12-04T20:35:00Z</cp:lastPrinted>
  <dcterms:created xsi:type="dcterms:W3CDTF">2021-11-06T06:09:00Z</dcterms:created>
  <dcterms:modified xsi:type="dcterms:W3CDTF">2021-11-29T22:53:00Z</dcterms:modified>
</cp:coreProperties>
</file>