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982621" w:rsidR="00994396" w:rsidP="00FA4527" w:rsidRDefault="00994396" w14:paraId="2AF423BE" w14:textId="76A4EEBD">
      <w:pPr>
        <w:tabs>
          <w:tab w:val="left" w:pos="1876"/>
        </w:tabs>
        <w:spacing w:line="360" w:lineRule="auto"/>
        <w:jc w:val="both"/>
        <w:rPr>
          <w:rFonts w:ascii="Palatino Linotype" w:hAnsi="Palatino Linotype" w:cs="Tahoma"/>
          <w:sz w:val="22"/>
          <w:szCs w:val="22"/>
        </w:rPr>
      </w:pPr>
      <w:r w:rsidRPr="0098262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w:t>
      </w:r>
      <w:r w:rsidRPr="005D7214">
        <w:rPr>
          <w:rFonts w:ascii="Palatino Linotype" w:hAnsi="Palatino Linotype" w:cs="Tahoma"/>
          <w:bCs/>
          <w:sz w:val="22"/>
          <w:szCs w:val="22"/>
        </w:rPr>
        <w:t xml:space="preserve">México, </w:t>
      </w:r>
      <w:r w:rsidRPr="005D7214" w:rsidR="00D35266">
        <w:rPr>
          <w:rFonts w:ascii="Palatino Linotype" w:hAnsi="Palatino Linotype" w:cs="Tahoma"/>
          <w:bCs/>
          <w:sz w:val="22"/>
          <w:szCs w:val="22"/>
        </w:rPr>
        <w:t xml:space="preserve">de </w:t>
      </w:r>
      <w:r w:rsidRPr="005D7214" w:rsidR="00B85E6A">
        <w:rPr>
          <w:rFonts w:ascii="Palatino Linotype" w:hAnsi="Palatino Linotype" w:cs="Tahoma"/>
          <w:bCs/>
          <w:sz w:val="22"/>
          <w:szCs w:val="22"/>
        </w:rPr>
        <w:t xml:space="preserve">fecha </w:t>
      </w:r>
      <w:r w:rsidR="00C17370">
        <w:rPr>
          <w:rFonts w:ascii="Palatino Linotype" w:hAnsi="Palatino Linotype" w:cs="Tahoma"/>
          <w:bCs/>
          <w:sz w:val="22"/>
          <w:szCs w:val="22"/>
        </w:rPr>
        <w:t>siete de abril</w:t>
      </w:r>
      <w:r w:rsidR="0033539F">
        <w:rPr>
          <w:rFonts w:ascii="Palatino Linotype" w:hAnsi="Palatino Linotype" w:cs="Tahoma"/>
          <w:bCs/>
          <w:sz w:val="22"/>
          <w:szCs w:val="22"/>
        </w:rPr>
        <w:t xml:space="preserve"> </w:t>
      </w:r>
      <w:r w:rsidRPr="00B31DBA" w:rsidR="00B31DBA">
        <w:rPr>
          <w:rFonts w:ascii="Palatino Linotype" w:hAnsi="Palatino Linotype" w:cs="Tahoma"/>
          <w:bCs/>
          <w:sz w:val="22"/>
          <w:szCs w:val="22"/>
        </w:rPr>
        <w:t xml:space="preserve">de dos mil </w:t>
      </w:r>
      <w:r w:rsidRPr="005D7214" w:rsidR="00B31DBA">
        <w:rPr>
          <w:rFonts w:ascii="Palatino Linotype" w:hAnsi="Palatino Linotype" w:cs="Tahoma"/>
          <w:bCs/>
          <w:sz w:val="22"/>
          <w:szCs w:val="22"/>
        </w:rPr>
        <w:t>veintiuno</w:t>
      </w:r>
      <w:r w:rsidRPr="005D7214">
        <w:rPr>
          <w:rFonts w:ascii="Palatino Linotype" w:hAnsi="Palatino Linotype" w:cs="Tahoma"/>
          <w:bCs/>
          <w:sz w:val="22"/>
          <w:szCs w:val="22"/>
        </w:rPr>
        <w:t>.</w:t>
      </w:r>
    </w:p>
    <w:p w:rsidRPr="00982621" w:rsidR="00B31222" w:rsidP="00FA4527" w:rsidRDefault="00B31222" w14:paraId="730C054A" w14:textId="77777777">
      <w:pPr>
        <w:spacing w:line="360" w:lineRule="auto"/>
        <w:rPr>
          <w:rFonts w:ascii="Palatino Linotype" w:hAnsi="Palatino Linotype" w:cs="Tahoma"/>
          <w:bCs/>
          <w:sz w:val="22"/>
          <w:szCs w:val="22"/>
        </w:rPr>
      </w:pPr>
    </w:p>
    <w:p w:rsidRPr="00982621" w:rsidR="0038273A" w:rsidP="00FA4527" w:rsidRDefault="00994396" w14:paraId="5DD76980" w14:textId="6375D488">
      <w:pPr>
        <w:spacing w:line="360" w:lineRule="auto"/>
        <w:jc w:val="both"/>
        <w:rPr>
          <w:rFonts w:ascii="Palatino Linotype" w:hAnsi="Palatino Linotype" w:cs="Tahoma"/>
          <w:bCs/>
          <w:color w:val="0D0D0D" w:themeColor="text1" w:themeTint="F2"/>
          <w:sz w:val="22"/>
          <w:szCs w:val="22"/>
        </w:rPr>
      </w:pPr>
      <w:r w:rsidRPr="00982621">
        <w:rPr>
          <w:rFonts w:ascii="Palatino Linotype" w:hAnsi="Palatino Linotype" w:cs="Tahoma"/>
          <w:b/>
          <w:bCs/>
          <w:color w:val="0D0D0D" w:themeColor="text1" w:themeTint="F2"/>
          <w:sz w:val="22"/>
          <w:szCs w:val="22"/>
        </w:rPr>
        <w:t>VISTO</w:t>
      </w:r>
      <w:r w:rsidRPr="00982621" w:rsidR="00F41B19">
        <w:rPr>
          <w:rFonts w:ascii="Palatino Linotype" w:hAnsi="Palatino Linotype" w:cs="Tahoma"/>
          <w:b/>
          <w:bCs/>
          <w:color w:val="0D0D0D" w:themeColor="text1" w:themeTint="F2"/>
          <w:sz w:val="22"/>
          <w:szCs w:val="22"/>
        </w:rPr>
        <w:t xml:space="preserve"> </w:t>
      </w:r>
      <w:r w:rsidRPr="00982621" w:rsidR="001171BD">
        <w:rPr>
          <w:rFonts w:ascii="Palatino Linotype" w:hAnsi="Palatino Linotype" w:cs="Tahoma"/>
          <w:bCs/>
          <w:color w:val="0D0D0D" w:themeColor="text1" w:themeTint="F2"/>
          <w:sz w:val="22"/>
          <w:szCs w:val="22"/>
        </w:rPr>
        <w:t>el expediente</w:t>
      </w:r>
      <w:r w:rsidRPr="00982621" w:rsidR="0019389B">
        <w:rPr>
          <w:rFonts w:ascii="Palatino Linotype" w:hAnsi="Palatino Linotype" w:cs="Tahoma"/>
          <w:bCs/>
          <w:color w:val="0D0D0D" w:themeColor="text1" w:themeTint="F2"/>
          <w:sz w:val="22"/>
          <w:szCs w:val="22"/>
        </w:rPr>
        <w:t xml:space="preserve"> conformado </w:t>
      </w:r>
      <w:r w:rsidRPr="00982621" w:rsidR="00422869">
        <w:rPr>
          <w:rFonts w:ascii="Palatino Linotype" w:hAnsi="Palatino Linotype" w:cs="Tahoma"/>
          <w:bCs/>
          <w:color w:val="0D0D0D" w:themeColor="text1" w:themeTint="F2"/>
          <w:sz w:val="22"/>
          <w:szCs w:val="22"/>
        </w:rPr>
        <w:t xml:space="preserve">con motivo del Recurso de Revisión </w:t>
      </w:r>
      <w:r w:rsidR="00363F91">
        <w:rPr>
          <w:rFonts w:ascii="Palatino Linotype" w:hAnsi="Palatino Linotype" w:cs="Tahoma"/>
          <w:b/>
          <w:bCs/>
          <w:color w:val="0D0D0D" w:themeColor="text1" w:themeTint="F2"/>
          <w:sz w:val="22"/>
          <w:szCs w:val="22"/>
        </w:rPr>
        <w:t>00231/INFOEM/IP/RR/2021</w:t>
      </w:r>
      <w:r w:rsidRPr="00982621" w:rsidR="00442437">
        <w:rPr>
          <w:rFonts w:ascii="Palatino Linotype" w:hAnsi="Palatino Linotype" w:cs="Tahoma"/>
          <w:b/>
          <w:bCs/>
          <w:color w:val="0D0D0D" w:themeColor="text1" w:themeTint="F2"/>
          <w:sz w:val="22"/>
          <w:szCs w:val="22"/>
        </w:rPr>
        <w:t>,</w:t>
      </w:r>
      <w:r w:rsidRPr="00982621" w:rsidR="00422869">
        <w:rPr>
          <w:rFonts w:ascii="Palatino Linotype" w:hAnsi="Palatino Linotype" w:cs="Tahoma"/>
          <w:bCs/>
          <w:color w:val="0D0D0D" w:themeColor="text1" w:themeTint="F2"/>
          <w:sz w:val="22"/>
          <w:szCs w:val="22"/>
        </w:rPr>
        <w:t xml:space="preserve"> </w:t>
      </w:r>
      <w:r w:rsidRPr="00982621" w:rsidR="00127757">
        <w:rPr>
          <w:rFonts w:ascii="Palatino Linotype" w:hAnsi="Palatino Linotype" w:cs="Tahoma"/>
          <w:bCs/>
          <w:color w:val="0D0D0D" w:themeColor="text1" w:themeTint="F2"/>
          <w:sz w:val="22"/>
          <w:szCs w:val="22"/>
        </w:rPr>
        <w:t xml:space="preserve">interpuesto </w:t>
      </w:r>
      <w:r w:rsidRPr="00982621" w:rsidR="004062D7">
        <w:rPr>
          <w:rFonts w:ascii="Palatino Linotype" w:hAnsi="Palatino Linotype" w:cs="Tahoma"/>
          <w:bCs/>
          <w:color w:val="0D0D0D" w:themeColor="text1" w:themeTint="F2"/>
          <w:sz w:val="22"/>
          <w:szCs w:val="22"/>
        </w:rPr>
        <w:t>por</w:t>
      </w:r>
      <w:r w:rsidRPr="00982621" w:rsidR="00BB2FF7">
        <w:rPr>
          <w:rFonts w:ascii="Palatino Linotype" w:hAnsi="Palatino Linotype" w:cs="Tahoma"/>
          <w:bCs/>
          <w:color w:val="0D0D0D" w:themeColor="text1" w:themeTint="F2"/>
          <w:sz w:val="22"/>
          <w:szCs w:val="22"/>
        </w:rPr>
        <w:t xml:space="preserve"> </w:t>
      </w:r>
      <w:r w:rsidR="00C17370">
        <w:rPr>
          <w:rFonts w:ascii="Palatino Linotype" w:hAnsi="Palatino Linotype" w:cs="Tahoma"/>
          <w:bCs/>
          <w:color w:val="0D0D0D" w:themeColor="text1" w:themeTint="F2"/>
          <w:sz w:val="22"/>
          <w:szCs w:val="22"/>
        </w:rPr>
        <w:t>persona que omitió sus datos de identificación</w:t>
      </w:r>
      <w:r w:rsidRPr="00982621" w:rsidR="004062D7">
        <w:rPr>
          <w:rFonts w:ascii="Palatino Linotype" w:hAnsi="Palatino Linotype" w:cs="Tahoma"/>
          <w:b/>
          <w:bCs/>
          <w:color w:val="0D0D0D" w:themeColor="text1" w:themeTint="F2"/>
          <w:sz w:val="22"/>
          <w:szCs w:val="22"/>
        </w:rPr>
        <w:t>,</w:t>
      </w:r>
      <w:r w:rsidRPr="00982621" w:rsidR="004062D7">
        <w:rPr>
          <w:rFonts w:ascii="Palatino Linotype" w:hAnsi="Palatino Linotype" w:cs="Tahoma"/>
          <w:bCs/>
          <w:color w:val="0D0D0D" w:themeColor="text1" w:themeTint="F2"/>
          <w:sz w:val="22"/>
          <w:szCs w:val="22"/>
        </w:rPr>
        <w:t xml:space="preserve"> en lo sucesivo</w:t>
      </w:r>
      <w:r w:rsidRPr="00982621" w:rsidR="00146AF3">
        <w:rPr>
          <w:rFonts w:ascii="Palatino Linotype" w:hAnsi="Palatino Linotype" w:cs="Tahoma"/>
          <w:bCs/>
          <w:color w:val="0D0D0D" w:themeColor="text1" w:themeTint="F2"/>
          <w:sz w:val="22"/>
          <w:szCs w:val="22"/>
        </w:rPr>
        <w:t xml:space="preserve"> </w:t>
      </w:r>
      <w:r w:rsidRPr="00982621" w:rsidR="00146AF3">
        <w:rPr>
          <w:rFonts w:ascii="Palatino Linotype" w:hAnsi="Palatino Linotype" w:cs="Tahoma"/>
          <w:bCs/>
          <w:color w:val="0D0D0D" w:themeColor="text1" w:themeTint="F2"/>
          <w:sz w:val="22"/>
          <w:szCs w:val="22"/>
          <w:lang w:val="es-MX"/>
        </w:rPr>
        <w:t>Recurrente o Particular</w:t>
      </w:r>
      <w:r w:rsidRPr="00982621">
        <w:rPr>
          <w:rFonts w:ascii="Palatino Linotype" w:hAnsi="Palatino Linotype" w:cs="Tahoma"/>
          <w:bCs/>
          <w:color w:val="0D0D0D" w:themeColor="text1" w:themeTint="F2"/>
          <w:sz w:val="22"/>
          <w:szCs w:val="22"/>
        </w:rPr>
        <w:t>,</w:t>
      </w:r>
      <w:r w:rsidRPr="00982621" w:rsidR="00F41B19">
        <w:rPr>
          <w:rFonts w:ascii="Palatino Linotype" w:hAnsi="Palatino Linotype" w:cs="Tahoma"/>
          <w:bCs/>
          <w:color w:val="0D0D0D" w:themeColor="text1" w:themeTint="F2"/>
          <w:sz w:val="22"/>
          <w:szCs w:val="22"/>
        </w:rPr>
        <w:t xml:space="preserve"> </w:t>
      </w:r>
      <w:r w:rsidRPr="00982621" w:rsidR="00DC1594">
        <w:rPr>
          <w:rFonts w:ascii="Palatino Linotype" w:hAnsi="Palatino Linotype" w:cs="Tahoma"/>
          <w:bCs/>
          <w:color w:val="0D0D0D" w:themeColor="text1" w:themeTint="F2"/>
          <w:sz w:val="22"/>
          <w:szCs w:val="22"/>
        </w:rPr>
        <w:t xml:space="preserve">en contra de la respuesta del </w:t>
      </w:r>
      <w:r w:rsidRPr="00982621" w:rsidR="002A0FB8">
        <w:rPr>
          <w:rFonts w:ascii="Palatino Linotype" w:hAnsi="Palatino Linotype" w:cs="Tahoma"/>
          <w:bCs/>
          <w:color w:val="0D0D0D" w:themeColor="text1" w:themeTint="F2"/>
          <w:sz w:val="22"/>
          <w:szCs w:val="22"/>
        </w:rPr>
        <w:t>Sujeto Obligado</w:t>
      </w:r>
      <w:r w:rsidRPr="00982621" w:rsidR="002060B4">
        <w:rPr>
          <w:rFonts w:ascii="Palatino Linotype" w:hAnsi="Palatino Linotype" w:cs="Tahoma"/>
          <w:bCs/>
          <w:color w:val="0D0D0D" w:themeColor="text1" w:themeTint="F2"/>
          <w:sz w:val="22"/>
          <w:szCs w:val="22"/>
        </w:rPr>
        <w:t>,</w:t>
      </w:r>
      <w:r w:rsidRPr="00982621" w:rsidR="005F06EB">
        <w:rPr>
          <w:rFonts w:ascii="Palatino Linotype" w:hAnsi="Palatino Linotype" w:cs="Tahoma"/>
          <w:bCs/>
          <w:color w:val="0D0D0D" w:themeColor="text1" w:themeTint="F2"/>
          <w:sz w:val="22"/>
          <w:szCs w:val="22"/>
        </w:rPr>
        <w:t xml:space="preserve"> </w:t>
      </w:r>
      <w:r w:rsidR="00BC2FFC">
        <w:rPr>
          <w:rFonts w:ascii="Palatino Linotype" w:hAnsi="Palatino Linotype" w:cs="Tahoma"/>
          <w:b/>
          <w:bCs/>
          <w:color w:val="0D0D0D" w:themeColor="text1" w:themeTint="F2"/>
          <w:sz w:val="22"/>
          <w:szCs w:val="22"/>
        </w:rPr>
        <w:t xml:space="preserve">Ayuntamiento de </w:t>
      </w:r>
      <w:r w:rsidR="00363F91">
        <w:rPr>
          <w:rFonts w:ascii="Palatino Linotype" w:hAnsi="Palatino Linotype" w:cs="Tahoma"/>
          <w:b/>
          <w:bCs/>
          <w:color w:val="0D0D0D" w:themeColor="text1" w:themeTint="F2"/>
          <w:sz w:val="22"/>
          <w:szCs w:val="22"/>
        </w:rPr>
        <w:t>Aculco</w:t>
      </w:r>
      <w:r w:rsidRPr="00982621" w:rsidR="0038273A">
        <w:rPr>
          <w:rFonts w:ascii="Palatino Linotype" w:hAnsi="Palatino Linotype" w:cs="Tahoma"/>
          <w:b/>
          <w:bCs/>
          <w:color w:val="0D0D0D" w:themeColor="text1" w:themeTint="F2"/>
          <w:sz w:val="22"/>
          <w:szCs w:val="22"/>
        </w:rPr>
        <w:t>,</w:t>
      </w:r>
      <w:r w:rsidRPr="00982621" w:rsidR="0038273A">
        <w:rPr>
          <w:rFonts w:ascii="Palatino Linotype" w:hAnsi="Palatino Linotype" w:cs="Tahoma"/>
          <w:bCs/>
          <w:color w:val="0D0D0D" w:themeColor="text1" w:themeTint="F2"/>
          <w:sz w:val="22"/>
          <w:szCs w:val="22"/>
          <w:lang w:val="es-MX"/>
        </w:rPr>
        <w:t xml:space="preserve"> a la solicitud de acceso a la información pública </w:t>
      </w:r>
      <w:r w:rsidR="00413D6C">
        <w:rPr>
          <w:rFonts w:ascii="Palatino Linotype" w:hAnsi="Palatino Linotype" w:cs="Tahoma"/>
          <w:b/>
          <w:color w:val="0D0D0D" w:themeColor="text1" w:themeTint="F2"/>
          <w:sz w:val="22"/>
          <w:szCs w:val="22"/>
          <w:lang w:val="es-MX"/>
        </w:rPr>
        <w:t>00075/ACULCO/IP/2020</w:t>
      </w:r>
      <w:r w:rsidRPr="00982621" w:rsidR="0038273A">
        <w:rPr>
          <w:rFonts w:ascii="Palatino Linotype" w:hAnsi="Palatino Linotype" w:cs="Tahoma"/>
          <w:b/>
          <w:color w:val="0D0D0D" w:themeColor="text1" w:themeTint="F2"/>
          <w:sz w:val="22"/>
          <w:szCs w:val="22"/>
          <w:lang w:val="es-MX"/>
        </w:rPr>
        <w:t>,</w:t>
      </w:r>
      <w:r w:rsidRPr="00982621" w:rsidR="0038273A">
        <w:rPr>
          <w:rFonts w:ascii="Palatino Linotype" w:hAnsi="Palatino Linotype" w:cs="Tahoma"/>
          <w:bCs/>
          <w:color w:val="0D0D0D" w:themeColor="text1" w:themeTint="F2"/>
          <w:sz w:val="22"/>
          <w:szCs w:val="22"/>
        </w:rPr>
        <w:t xml:space="preserve"> se emite la presente Resolución, con base en los Antecedentes y Considerandos que a continuación se exponen:</w:t>
      </w:r>
    </w:p>
    <w:p w:rsidRPr="00982621" w:rsidR="00735915" w:rsidP="00FA4527" w:rsidRDefault="00735915" w14:paraId="73AC3923" w14:textId="097EBAF8">
      <w:pPr>
        <w:spacing w:line="360" w:lineRule="auto"/>
        <w:jc w:val="both"/>
        <w:rPr>
          <w:rFonts w:ascii="Palatino Linotype" w:hAnsi="Palatino Linotype" w:cs="Tahoma"/>
          <w:sz w:val="22"/>
          <w:szCs w:val="22"/>
        </w:rPr>
      </w:pPr>
    </w:p>
    <w:p w:rsidRPr="00982621" w:rsidR="00B31222" w:rsidP="00FA4527" w:rsidRDefault="00B31222" w14:paraId="3118D86B" w14:textId="77777777">
      <w:pPr>
        <w:tabs>
          <w:tab w:val="center" w:pos="4522"/>
          <w:tab w:val="left" w:pos="7245"/>
        </w:tabs>
        <w:spacing w:line="360" w:lineRule="auto"/>
        <w:jc w:val="center"/>
        <w:rPr>
          <w:rFonts w:ascii="Palatino Linotype" w:hAnsi="Palatino Linotype" w:cs="Tahoma"/>
          <w:b/>
          <w:sz w:val="22"/>
          <w:szCs w:val="22"/>
        </w:rPr>
      </w:pPr>
      <w:r w:rsidRPr="00982621">
        <w:rPr>
          <w:rFonts w:ascii="Palatino Linotype" w:hAnsi="Palatino Linotype" w:cs="Tahoma"/>
          <w:b/>
          <w:sz w:val="22"/>
          <w:szCs w:val="22"/>
        </w:rPr>
        <w:t>ANTECEDENTES:</w:t>
      </w:r>
    </w:p>
    <w:p w:rsidRPr="00982621" w:rsidR="00B31222" w:rsidP="00FA4527" w:rsidRDefault="00B31222" w14:paraId="21335F82" w14:textId="77777777">
      <w:pPr>
        <w:pStyle w:val="Prrafodelista"/>
        <w:tabs>
          <w:tab w:val="left" w:pos="567"/>
        </w:tabs>
        <w:spacing w:line="360" w:lineRule="auto"/>
        <w:ind w:left="0"/>
        <w:contextualSpacing w:val="0"/>
        <w:jc w:val="both"/>
        <w:rPr>
          <w:rFonts w:ascii="Palatino Linotype" w:hAnsi="Palatino Linotype" w:cs="Tahoma"/>
          <w:szCs w:val="22"/>
        </w:rPr>
      </w:pPr>
    </w:p>
    <w:p w:rsidRPr="00982621" w:rsidR="00DC1594" w:rsidP="00FA4527" w:rsidRDefault="00B31222" w14:paraId="4AE3C183" w14:textId="5EDB66FA">
      <w:pPr>
        <w:pStyle w:val="Prrafodelista"/>
        <w:numPr>
          <w:ilvl w:val="0"/>
          <w:numId w:val="3"/>
        </w:numPr>
        <w:tabs>
          <w:tab w:val="left" w:pos="567"/>
        </w:tabs>
        <w:spacing w:line="360" w:lineRule="auto"/>
        <w:ind w:left="0" w:firstLine="54"/>
        <w:contextualSpacing w:val="0"/>
        <w:jc w:val="both"/>
        <w:rPr>
          <w:rFonts w:ascii="Palatino Linotype" w:hAnsi="Palatino Linotype" w:cs="Tahoma"/>
          <w:b/>
          <w:szCs w:val="22"/>
        </w:rPr>
      </w:pPr>
      <w:r w:rsidRPr="00982621">
        <w:rPr>
          <w:rFonts w:ascii="Palatino Linotype" w:hAnsi="Palatino Linotype" w:cs="Tahoma"/>
          <w:b/>
          <w:szCs w:val="22"/>
        </w:rPr>
        <w:t xml:space="preserve">Presentación de la solicitud de información. </w:t>
      </w:r>
    </w:p>
    <w:p w:rsidRPr="00982621" w:rsidR="003968E7" w:rsidP="00FA4527" w:rsidRDefault="003968E7" w14:paraId="58A91B85" w14:textId="77777777">
      <w:pPr>
        <w:pStyle w:val="Prrafodelista"/>
        <w:tabs>
          <w:tab w:val="left" w:pos="567"/>
        </w:tabs>
        <w:spacing w:line="360" w:lineRule="auto"/>
        <w:ind w:left="54"/>
        <w:contextualSpacing w:val="0"/>
        <w:jc w:val="both"/>
        <w:rPr>
          <w:rFonts w:ascii="Palatino Linotype" w:hAnsi="Palatino Linotype" w:cs="Tahoma"/>
          <w:b/>
          <w:szCs w:val="22"/>
        </w:rPr>
      </w:pPr>
    </w:p>
    <w:p w:rsidRPr="00982621" w:rsidR="003366EC" w:rsidP="00FA4527" w:rsidRDefault="009E3EE2" w14:paraId="6440009B" w14:textId="5EC4B9E0">
      <w:pPr>
        <w:tabs>
          <w:tab w:val="left" w:pos="567"/>
        </w:tabs>
        <w:spacing w:line="360" w:lineRule="auto"/>
        <w:jc w:val="both"/>
        <w:rPr>
          <w:rFonts w:ascii="Palatino Linotype" w:hAnsi="Palatino Linotype" w:cs="Tahoma"/>
          <w:sz w:val="22"/>
          <w:szCs w:val="22"/>
        </w:rPr>
      </w:pPr>
      <w:r w:rsidRPr="4F32AA19" w:rsidR="4F32AA19">
        <w:rPr>
          <w:rFonts w:ascii="Palatino Linotype" w:hAnsi="Palatino Linotype" w:cs="Tahoma"/>
          <w:sz w:val="22"/>
          <w:szCs w:val="22"/>
        </w:rPr>
        <w:t xml:space="preserve">En fecha veinte de noviembre de dos mil veinte, se tuvo por recibida una solicitud de acceso a la información pública, a través del Sistema de Acceso a la Información Mexiquense (SAIMEX), ante el Sujeto Obligado </w:t>
      </w:r>
      <w:r w:rsidRPr="4F32AA19" w:rsidR="4F32AA19">
        <w:rPr>
          <w:rFonts w:ascii="Palatino Linotype" w:hAnsi="Palatino Linotype" w:cs="Tahoma"/>
          <w:b w:val="1"/>
          <w:bCs w:val="1"/>
          <w:sz w:val="22"/>
          <w:szCs w:val="22"/>
        </w:rPr>
        <w:t>Ayuntamiento de Aculco</w:t>
      </w:r>
      <w:r w:rsidRPr="4F32AA19" w:rsidR="4F32AA19">
        <w:rPr>
          <w:rFonts w:ascii="Palatino Linotype" w:hAnsi="Palatino Linotype" w:cs="Tahoma"/>
          <w:sz w:val="22"/>
          <w:szCs w:val="22"/>
        </w:rPr>
        <w:t xml:space="preserve">, a la que se le asignó el número de expediente </w:t>
      </w:r>
      <w:r w:rsidRPr="4F32AA19" w:rsidR="4F32AA19">
        <w:rPr>
          <w:rFonts w:ascii="Palatino Linotype" w:hAnsi="Palatino Linotype" w:cs="Tahoma"/>
          <w:b w:val="1"/>
          <w:bCs w:val="1"/>
          <w:sz w:val="22"/>
          <w:szCs w:val="22"/>
        </w:rPr>
        <w:t>00075/ACULCO/IP/2020</w:t>
      </w:r>
      <w:r w:rsidRPr="4F32AA19" w:rsidR="4F32AA19">
        <w:rPr>
          <w:rFonts w:ascii="Palatino Linotype" w:hAnsi="Palatino Linotype" w:cs="Tahoma"/>
          <w:sz w:val="22"/>
          <w:szCs w:val="22"/>
        </w:rPr>
        <w:t>, mediante la cual se solicitó lo siguiente:</w:t>
      </w:r>
    </w:p>
    <w:p w:rsidRPr="00982621" w:rsidR="00CD4641" w:rsidP="00FA4527" w:rsidRDefault="00CD4641" w14:paraId="76CBC9D7" w14:textId="77777777">
      <w:pPr>
        <w:tabs>
          <w:tab w:val="left" w:pos="567"/>
        </w:tabs>
        <w:spacing w:line="360" w:lineRule="auto"/>
        <w:jc w:val="both"/>
        <w:rPr>
          <w:rFonts w:ascii="Palatino Linotype" w:hAnsi="Palatino Linotype" w:cs="Tahoma"/>
          <w:sz w:val="22"/>
          <w:szCs w:val="22"/>
        </w:rPr>
      </w:pPr>
    </w:p>
    <w:p w:rsidRPr="00982621" w:rsidR="00AC1795" w:rsidP="00FA4527" w:rsidRDefault="00C669E3" w14:paraId="586FFA99" w14:textId="1F19B839">
      <w:pPr>
        <w:spacing w:line="360" w:lineRule="auto"/>
        <w:ind w:left="567" w:right="567"/>
        <w:jc w:val="both"/>
        <w:rPr>
          <w:rFonts w:ascii="Palatino Linotype" w:hAnsi="Palatino Linotype" w:cs="Tahoma"/>
          <w:b/>
          <w:sz w:val="22"/>
          <w:szCs w:val="22"/>
        </w:rPr>
      </w:pPr>
      <w:r>
        <w:rPr>
          <w:rFonts w:ascii="Palatino Linotype" w:hAnsi="Palatino Linotype" w:cs="Tahoma"/>
          <w:b/>
          <w:sz w:val="22"/>
          <w:szCs w:val="22"/>
        </w:rPr>
        <w:t>00075/ACULCO/IP/2020</w:t>
      </w:r>
      <w:r>
        <w:rPr>
          <w:rFonts w:ascii="Palatino Linotype" w:hAnsi="Palatino Linotype" w:cs="Tahoma"/>
          <w:b/>
          <w:sz w:val="22"/>
          <w:szCs w:val="22"/>
        </w:rPr>
        <w:tab/>
      </w:r>
      <w:r w:rsidRPr="00982621" w:rsidR="00AC1795">
        <w:rPr>
          <w:rFonts w:ascii="Palatino Linotype" w:hAnsi="Palatino Linotype" w:cs="Tahoma"/>
          <w:b/>
          <w:sz w:val="22"/>
          <w:szCs w:val="22"/>
        </w:rPr>
        <w:t xml:space="preserve"> </w:t>
      </w:r>
    </w:p>
    <w:p w:rsidRPr="00982621" w:rsidR="00A543C0" w:rsidP="00FA4527" w:rsidRDefault="00A543C0" w14:paraId="02844C1D" w14:textId="5AEDAB1A">
      <w:pPr>
        <w:spacing w:line="360" w:lineRule="auto"/>
        <w:ind w:left="567" w:right="567"/>
        <w:jc w:val="both"/>
        <w:rPr>
          <w:rFonts w:ascii="Palatino Linotype" w:hAnsi="Palatino Linotype" w:cs="Tahoma"/>
          <w:sz w:val="22"/>
          <w:szCs w:val="22"/>
        </w:rPr>
      </w:pPr>
      <w:r w:rsidRPr="00982621">
        <w:rPr>
          <w:rFonts w:ascii="Palatino Linotype" w:hAnsi="Palatino Linotype" w:cs="Tahoma"/>
          <w:sz w:val="22"/>
          <w:szCs w:val="22"/>
        </w:rPr>
        <w:t>DESCRIPCIÓN CLARA Y PRECISA DE LA INFORMACIÓN SOLIC</w:t>
      </w:r>
      <w:r w:rsidRPr="00982621" w:rsidR="001A7C9F">
        <w:rPr>
          <w:rFonts w:ascii="Palatino Linotype" w:hAnsi="Palatino Linotype" w:cs="Tahoma"/>
          <w:sz w:val="22"/>
          <w:szCs w:val="22"/>
        </w:rPr>
        <w:t>I</w:t>
      </w:r>
      <w:r w:rsidRPr="00982621">
        <w:rPr>
          <w:rFonts w:ascii="Palatino Linotype" w:hAnsi="Palatino Linotype" w:cs="Tahoma"/>
          <w:sz w:val="22"/>
          <w:szCs w:val="22"/>
        </w:rPr>
        <w:t>TADA</w:t>
      </w:r>
    </w:p>
    <w:p w:rsidR="00885C6B" w:rsidP="00C669E3" w:rsidRDefault="003121D0" w14:paraId="6B4F496A" w14:textId="26BA0BEA">
      <w:pPr>
        <w:tabs>
          <w:tab w:val="left" w:pos="0"/>
          <w:tab w:val="left" w:pos="6266"/>
        </w:tabs>
        <w:spacing w:line="360" w:lineRule="auto"/>
        <w:ind w:left="567" w:right="567"/>
        <w:jc w:val="both"/>
        <w:rPr>
          <w:rFonts w:ascii="Palatino Linotype" w:hAnsi="Palatino Linotype"/>
          <w:i/>
          <w:color w:val="000000"/>
        </w:rPr>
      </w:pPr>
      <w:r w:rsidRPr="00451F55">
        <w:rPr>
          <w:rFonts w:ascii="Palatino Linotype" w:hAnsi="Palatino Linotype" w:cs="Tahoma"/>
          <w:i/>
        </w:rPr>
        <w:t>“</w:t>
      </w:r>
      <w:r w:rsidRPr="00C669E3" w:rsidR="00C669E3">
        <w:rPr>
          <w:rFonts w:ascii="Palatino Linotype" w:hAnsi="Palatino Linotype"/>
          <w:i/>
          <w:color w:val="000000"/>
        </w:rPr>
        <w:t xml:space="preserve">Se solicita la información en términos de la ley de transparencia y Acceso a la Información Pública del Estado de México y municipios de la servidora pública C. Noemí </w:t>
      </w:r>
      <w:proofErr w:type="spellStart"/>
      <w:r w:rsidRPr="00C669E3" w:rsidR="00C669E3">
        <w:rPr>
          <w:rFonts w:ascii="Palatino Linotype" w:hAnsi="Palatino Linotype"/>
          <w:i/>
          <w:color w:val="000000"/>
        </w:rPr>
        <w:t>Cásarez</w:t>
      </w:r>
      <w:proofErr w:type="spellEnd"/>
      <w:r w:rsidRPr="00C669E3" w:rsidR="00C669E3">
        <w:rPr>
          <w:rFonts w:ascii="Palatino Linotype" w:hAnsi="Palatino Linotype"/>
          <w:i/>
          <w:color w:val="000000"/>
        </w:rPr>
        <w:t xml:space="preserve"> Clement, segunda regidora del ayuntamiento de Aculco la siguiente información relativa a : Copia de los cheques, girados a Favor de la C. Noemí </w:t>
      </w:r>
      <w:proofErr w:type="spellStart"/>
      <w:r w:rsidRPr="00C669E3" w:rsidR="00C669E3">
        <w:rPr>
          <w:rFonts w:ascii="Palatino Linotype" w:hAnsi="Palatino Linotype"/>
          <w:i/>
          <w:color w:val="000000"/>
        </w:rPr>
        <w:t>Cásarez</w:t>
      </w:r>
      <w:proofErr w:type="spellEnd"/>
      <w:r w:rsidRPr="00C669E3" w:rsidR="00C669E3">
        <w:rPr>
          <w:rFonts w:ascii="Palatino Linotype" w:hAnsi="Palatino Linotype"/>
          <w:i/>
          <w:color w:val="000000"/>
        </w:rPr>
        <w:t xml:space="preserve"> Clement , transferencias bancarias por los </w:t>
      </w:r>
      <w:r w:rsidRPr="00C669E3" w:rsidR="00F87469">
        <w:rPr>
          <w:rFonts w:ascii="Palatino Linotype" w:hAnsi="Palatino Linotype"/>
          <w:i/>
          <w:color w:val="000000"/>
        </w:rPr>
        <w:t>siguientes</w:t>
      </w:r>
      <w:r w:rsidRPr="00C669E3" w:rsidR="00C669E3">
        <w:rPr>
          <w:rFonts w:ascii="Palatino Linotype" w:hAnsi="Palatino Linotype"/>
          <w:i/>
          <w:color w:val="000000"/>
        </w:rPr>
        <w:t xml:space="preserve"> </w:t>
      </w:r>
      <w:r w:rsidRPr="00C669E3" w:rsidR="00C669E3">
        <w:rPr>
          <w:rFonts w:ascii="Palatino Linotype" w:hAnsi="Palatino Linotype"/>
          <w:i/>
          <w:color w:val="000000"/>
        </w:rPr>
        <w:lastRenderedPageBreak/>
        <w:t xml:space="preserve">conceptos: </w:t>
      </w:r>
      <w:r w:rsidRPr="00C669E3" w:rsidR="00F87469">
        <w:rPr>
          <w:rFonts w:ascii="Palatino Linotype" w:hAnsi="Palatino Linotype"/>
          <w:i/>
          <w:color w:val="000000"/>
        </w:rPr>
        <w:t>Viáticos</w:t>
      </w:r>
      <w:r w:rsidRPr="00C669E3" w:rsidR="00C669E3">
        <w:rPr>
          <w:rFonts w:ascii="Palatino Linotype" w:hAnsi="Palatino Linotype"/>
          <w:i/>
          <w:color w:val="000000"/>
        </w:rPr>
        <w:t xml:space="preserve"> Gratificaciones Salarios Compensaciones Fondo fijo Gastos de representación Prestaciones Nombramiento Lista de asistencias a sesiones de Cabildo</w:t>
      </w:r>
      <w:r w:rsidR="00E650F1">
        <w:rPr>
          <w:rFonts w:ascii="Palatino Linotype" w:hAnsi="Palatino Linotype"/>
          <w:i/>
          <w:color w:val="000000"/>
        </w:rPr>
        <w:t>.”</w:t>
      </w:r>
    </w:p>
    <w:p w:rsidR="00E650F1" w:rsidP="00C669E3" w:rsidRDefault="00E650F1" w14:paraId="4A67C5E2" w14:textId="77777777">
      <w:pPr>
        <w:tabs>
          <w:tab w:val="left" w:pos="0"/>
          <w:tab w:val="left" w:pos="6266"/>
        </w:tabs>
        <w:spacing w:line="360" w:lineRule="auto"/>
        <w:ind w:left="567" w:right="567"/>
        <w:jc w:val="both"/>
        <w:rPr>
          <w:rFonts w:ascii="Palatino Linotype" w:hAnsi="Palatino Linotype" w:cs="Tahoma"/>
          <w:sz w:val="22"/>
          <w:szCs w:val="22"/>
        </w:rPr>
      </w:pPr>
    </w:p>
    <w:p w:rsidRPr="0029208D" w:rsidR="00056CB8" w:rsidP="00056CB8" w:rsidRDefault="00056CB8" w14:paraId="2723A9CF" w14:textId="048CE2E6">
      <w:pPr>
        <w:tabs>
          <w:tab w:val="left" w:pos="0"/>
        </w:tabs>
        <w:spacing w:line="360" w:lineRule="auto"/>
        <w:jc w:val="both"/>
        <w:rPr>
          <w:rFonts w:ascii="Palatino Linotype" w:hAnsi="Palatino Linotype" w:cs="Tahoma"/>
          <w:sz w:val="22"/>
          <w:szCs w:val="22"/>
        </w:rPr>
      </w:pPr>
      <w:r w:rsidRPr="0029208D">
        <w:rPr>
          <w:rFonts w:ascii="Palatino Linotype" w:hAnsi="Palatino Linotype" w:cs="Tahoma"/>
          <w:sz w:val="22"/>
          <w:szCs w:val="22"/>
        </w:rPr>
        <w:t>No se adjuntaron archivos a la solicitud de información.</w:t>
      </w:r>
    </w:p>
    <w:p w:rsidRPr="00632E78" w:rsidR="00451F55" w:rsidP="00451F55" w:rsidRDefault="00451F55" w14:paraId="193D6879" w14:textId="77777777">
      <w:pPr>
        <w:tabs>
          <w:tab w:val="left" w:pos="4667"/>
        </w:tabs>
        <w:spacing w:line="360" w:lineRule="auto"/>
        <w:ind w:right="539"/>
        <w:contextualSpacing/>
        <w:jc w:val="both"/>
        <w:rPr>
          <w:rFonts w:ascii="Palatino Linotype" w:hAnsi="Palatino Linotype" w:cs="Tahoma"/>
          <w:sz w:val="22"/>
          <w:szCs w:val="24"/>
        </w:rPr>
      </w:pPr>
      <w:r w:rsidRPr="00626CD6">
        <w:rPr>
          <w:rFonts w:ascii="Palatino Linotype" w:hAnsi="Palatino Linotype" w:cs="Tahoma"/>
          <w:sz w:val="22"/>
          <w:szCs w:val="24"/>
        </w:rPr>
        <w:t>Modalidad de entrega</w:t>
      </w:r>
      <w:r>
        <w:rPr>
          <w:rFonts w:ascii="Palatino Linotype" w:hAnsi="Palatino Linotype" w:cs="Tahoma"/>
          <w:sz w:val="22"/>
          <w:szCs w:val="24"/>
        </w:rPr>
        <w:t xml:space="preserve"> a través del SAIMEX.</w:t>
      </w:r>
    </w:p>
    <w:p w:rsidRPr="00982621" w:rsidR="00451F55" w:rsidP="00056CB8" w:rsidRDefault="00451F55" w14:paraId="5CD602FC" w14:textId="77777777">
      <w:pPr>
        <w:tabs>
          <w:tab w:val="left" w:pos="567"/>
        </w:tabs>
        <w:spacing w:line="360" w:lineRule="auto"/>
        <w:jc w:val="both"/>
        <w:rPr>
          <w:rFonts w:ascii="Palatino Linotype" w:hAnsi="Palatino Linotype" w:cs="Tahoma"/>
          <w:sz w:val="22"/>
          <w:szCs w:val="22"/>
        </w:rPr>
      </w:pPr>
    </w:p>
    <w:p w:rsidRPr="00982621" w:rsidR="004062D7" w:rsidP="00FA4527" w:rsidRDefault="00D3024E" w14:paraId="68FEDAE0" w14:textId="1D24648A">
      <w:pPr>
        <w:pStyle w:val="Prrafodelista"/>
        <w:numPr>
          <w:ilvl w:val="0"/>
          <w:numId w:val="3"/>
        </w:numPr>
        <w:tabs>
          <w:tab w:val="left" w:pos="0"/>
        </w:tabs>
        <w:spacing w:line="360" w:lineRule="auto"/>
        <w:ind w:left="142" w:hanging="87"/>
        <w:jc w:val="both"/>
        <w:rPr>
          <w:rFonts w:ascii="Palatino Linotype" w:hAnsi="Palatino Linotype" w:cs="Tahoma"/>
          <w:b/>
        </w:rPr>
      </w:pPr>
      <w:r w:rsidRPr="00982621">
        <w:rPr>
          <w:rFonts w:ascii="Palatino Linotype" w:hAnsi="Palatino Linotype" w:cs="Tahoma"/>
          <w:b/>
        </w:rPr>
        <w:t>Respuesta</w:t>
      </w:r>
      <w:r w:rsidRPr="00982621" w:rsidR="00EF462C">
        <w:rPr>
          <w:rFonts w:ascii="Palatino Linotype" w:hAnsi="Palatino Linotype" w:cs="Tahoma"/>
          <w:b/>
        </w:rPr>
        <w:t xml:space="preserve"> del Sujeto Obligado</w:t>
      </w:r>
    </w:p>
    <w:p w:rsidRPr="00982621" w:rsidR="00885C6B" w:rsidP="00FA4527" w:rsidRDefault="00885C6B" w14:paraId="5BC06097" w14:textId="77777777">
      <w:pPr>
        <w:pStyle w:val="Prrafodelista"/>
        <w:tabs>
          <w:tab w:val="left" w:pos="0"/>
        </w:tabs>
        <w:spacing w:line="360" w:lineRule="auto"/>
        <w:ind w:left="0"/>
        <w:contextualSpacing w:val="0"/>
        <w:jc w:val="both"/>
        <w:rPr>
          <w:rFonts w:ascii="Palatino Linotype" w:hAnsi="Palatino Linotype" w:cs="Tahoma"/>
          <w:b/>
        </w:rPr>
      </w:pPr>
    </w:p>
    <w:p w:rsidR="00D2766D" w:rsidP="00FA4527" w:rsidRDefault="00717765" w14:paraId="725AEB63" w14:textId="6AF0D1BB">
      <w:pPr>
        <w:autoSpaceDE w:val="0"/>
        <w:autoSpaceDN w:val="0"/>
        <w:adjustRightInd w:val="0"/>
        <w:spacing w:line="360" w:lineRule="auto"/>
        <w:jc w:val="both"/>
        <w:rPr>
          <w:rFonts w:ascii="Palatino Linotype" w:hAnsi="Palatino Linotype" w:cs="Tahoma"/>
          <w:bCs/>
          <w:sz w:val="22"/>
          <w:szCs w:val="22"/>
        </w:rPr>
      </w:pPr>
      <w:r w:rsidRPr="00982621">
        <w:rPr>
          <w:rFonts w:ascii="Palatino Linotype" w:hAnsi="Palatino Linotype" w:cs="Tahoma"/>
          <w:bCs/>
          <w:sz w:val="22"/>
          <w:szCs w:val="22"/>
        </w:rPr>
        <w:t>En</w:t>
      </w:r>
      <w:r w:rsidRPr="00982621" w:rsidR="00903D55">
        <w:rPr>
          <w:rFonts w:ascii="Palatino Linotype" w:hAnsi="Palatino Linotype" w:cs="Tahoma"/>
          <w:bCs/>
          <w:sz w:val="22"/>
          <w:szCs w:val="22"/>
        </w:rPr>
        <w:t xml:space="preserve"> fecha </w:t>
      </w:r>
      <w:r w:rsidR="00A05F51">
        <w:rPr>
          <w:rFonts w:ascii="Palatino Linotype" w:hAnsi="Palatino Linotype" w:cs="Tahoma"/>
          <w:bCs/>
          <w:sz w:val="22"/>
          <w:szCs w:val="22"/>
        </w:rPr>
        <w:t>diecisiete</w:t>
      </w:r>
      <w:r w:rsidR="00451F55">
        <w:rPr>
          <w:rFonts w:ascii="Palatino Linotype" w:hAnsi="Palatino Linotype" w:cs="Tahoma"/>
          <w:bCs/>
          <w:sz w:val="22"/>
          <w:szCs w:val="22"/>
        </w:rPr>
        <w:t xml:space="preserve"> de dic</w:t>
      </w:r>
      <w:r w:rsidR="00357D46">
        <w:rPr>
          <w:rFonts w:ascii="Palatino Linotype" w:hAnsi="Palatino Linotype" w:cs="Tahoma"/>
          <w:bCs/>
          <w:sz w:val="22"/>
          <w:szCs w:val="22"/>
        </w:rPr>
        <w:t>iem</w:t>
      </w:r>
      <w:r w:rsidRPr="00982621" w:rsidR="00A467AB">
        <w:rPr>
          <w:rFonts w:ascii="Palatino Linotype" w:hAnsi="Palatino Linotype" w:cs="Tahoma"/>
          <w:bCs/>
          <w:sz w:val="22"/>
          <w:szCs w:val="22"/>
        </w:rPr>
        <w:t>bre</w:t>
      </w:r>
      <w:r w:rsidRPr="00982621" w:rsidR="00903D55">
        <w:rPr>
          <w:rFonts w:ascii="Palatino Linotype" w:hAnsi="Palatino Linotype" w:cs="Tahoma"/>
          <w:bCs/>
          <w:sz w:val="22"/>
          <w:szCs w:val="22"/>
        </w:rPr>
        <w:t xml:space="preserve"> </w:t>
      </w:r>
      <w:r w:rsidRPr="00982621" w:rsidR="00285C95">
        <w:rPr>
          <w:rFonts w:ascii="Palatino Linotype" w:hAnsi="Palatino Linotype" w:cs="Tahoma"/>
          <w:bCs/>
          <w:sz w:val="22"/>
          <w:szCs w:val="22"/>
        </w:rPr>
        <w:t xml:space="preserve">de dos mil veinte, </w:t>
      </w:r>
      <w:r w:rsidR="00F0183A">
        <w:rPr>
          <w:rFonts w:ascii="Palatino Linotype" w:hAnsi="Palatino Linotype" w:cs="Tahoma"/>
          <w:bCs/>
          <w:sz w:val="22"/>
          <w:szCs w:val="22"/>
        </w:rPr>
        <w:t xml:space="preserve">el Ayuntamiento de </w:t>
      </w:r>
      <w:r w:rsidR="00363F91">
        <w:rPr>
          <w:rFonts w:ascii="Palatino Linotype" w:hAnsi="Palatino Linotype" w:cs="Tahoma"/>
          <w:bCs/>
          <w:sz w:val="22"/>
          <w:szCs w:val="22"/>
        </w:rPr>
        <w:t>Aculco</w:t>
      </w:r>
      <w:r w:rsidRPr="00982621" w:rsidR="002E5C08">
        <w:rPr>
          <w:rFonts w:ascii="Palatino Linotype" w:hAnsi="Palatino Linotype" w:cs="Tahoma"/>
          <w:bCs/>
          <w:sz w:val="22"/>
          <w:szCs w:val="22"/>
        </w:rPr>
        <w:t>, notificó al Particular, mediante el Sistema de Acceso a la Información Mexiquense (SAIMEX), la respuesta a la solicitud de información</w:t>
      </w:r>
      <w:r w:rsidRPr="00982621" w:rsidR="003850D7">
        <w:rPr>
          <w:rFonts w:ascii="Palatino Linotype" w:hAnsi="Palatino Linotype" w:cs="Tahoma"/>
          <w:bCs/>
          <w:sz w:val="22"/>
          <w:szCs w:val="22"/>
        </w:rPr>
        <w:t xml:space="preserve"> número </w:t>
      </w:r>
      <w:r w:rsidR="00E650F1">
        <w:rPr>
          <w:rFonts w:ascii="Palatino Linotype" w:hAnsi="Palatino Linotype" w:cs="Tahoma"/>
          <w:bCs/>
          <w:sz w:val="22"/>
          <w:szCs w:val="22"/>
        </w:rPr>
        <w:t>00075/ACULCO/IP/2020</w:t>
      </w:r>
      <w:r w:rsidRPr="00982621" w:rsidR="006A3B5F">
        <w:rPr>
          <w:rFonts w:ascii="Palatino Linotype" w:hAnsi="Palatino Linotype" w:cs="Tahoma"/>
          <w:bCs/>
          <w:sz w:val="22"/>
          <w:szCs w:val="22"/>
        </w:rPr>
        <w:t>,</w:t>
      </w:r>
      <w:r w:rsidRPr="00982621" w:rsidR="00EB6533">
        <w:rPr>
          <w:rFonts w:ascii="Palatino Linotype" w:hAnsi="Palatino Linotype" w:cs="Tahoma"/>
          <w:bCs/>
          <w:sz w:val="22"/>
          <w:szCs w:val="22"/>
        </w:rPr>
        <w:t xml:space="preserve"> </w:t>
      </w:r>
      <w:r w:rsidRPr="00982621" w:rsidR="00D2766D">
        <w:rPr>
          <w:rFonts w:ascii="Palatino Linotype" w:hAnsi="Palatino Linotype" w:cs="Tahoma"/>
          <w:bCs/>
          <w:sz w:val="22"/>
          <w:szCs w:val="22"/>
        </w:rPr>
        <w:t xml:space="preserve">en el siguiente sentido: </w:t>
      </w:r>
    </w:p>
    <w:p w:rsidRPr="00982621" w:rsidR="00256111" w:rsidP="00FA4527" w:rsidRDefault="00256111" w14:paraId="0A73FA89" w14:textId="77777777">
      <w:pPr>
        <w:autoSpaceDE w:val="0"/>
        <w:autoSpaceDN w:val="0"/>
        <w:adjustRightInd w:val="0"/>
        <w:spacing w:line="360" w:lineRule="auto"/>
        <w:jc w:val="both"/>
        <w:rPr>
          <w:rFonts w:ascii="Palatino Linotype" w:hAnsi="Palatino Linotype" w:cs="Tahoma"/>
          <w:bCs/>
          <w:sz w:val="22"/>
          <w:szCs w:val="22"/>
        </w:rPr>
      </w:pPr>
    </w:p>
    <w:p w:rsidRPr="00301419" w:rsidR="00301419" w:rsidP="00301419" w:rsidRDefault="00D2766D" w14:paraId="40F8F9E7" w14:textId="6A0302C3">
      <w:pPr>
        <w:autoSpaceDE w:val="0"/>
        <w:autoSpaceDN w:val="0"/>
        <w:adjustRightInd w:val="0"/>
        <w:spacing w:line="360" w:lineRule="auto"/>
        <w:ind w:left="567" w:right="539"/>
        <w:jc w:val="both"/>
        <w:rPr>
          <w:rFonts w:ascii="Palatino Linotype" w:hAnsi="Palatino Linotype" w:cs="Tahoma"/>
          <w:bCs/>
          <w:i/>
        </w:rPr>
      </w:pPr>
      <w:r w:rsidRPr="00256111">
        <w:rPr>
          <w:rFonts w:ascii="Palatino Linotype" w:hAnsi="Palatino Linotype" w:cs="Tahoma"/>
          <w:bCs/>
          <w:i/>
        </w:rPr>
        <w:t>“</w:t>
      </w:r>
      <w:r w:rsidR="00A05F51">
        <w:rPr>
          <w:rFonts w:ascii="Palatino Linotype" w:hAnsi="Palatino Linotype" w:cs="Tahoma"/>
          <w:bCs/>
          <w:i/>
        </w:rPr>
        <w:t>E</w:t>
      </w:r>
      <w:r w:rsidRPr="00301419" w:rsidR="00301419">
        <w:rPr>
          <w:rFonts w:ascii="Palatino Linotype" w:hAnsi="Palatino Linotype" w:cs="Tahoma"/>
          <w:bCs/>
          <w:i/>
        </w:rPr>
        <w:t>n respuesta a la solicitud recibida, nos permitimos hacer de su conocimiento que con fundamento en el artículo 53, Fracciones: II, V y VI de la Ley de Transparencia y Acceso a la Información Pública del Estado de México y Municipios, le contestamos que:</w:t>
      </w:r>
    </w:p>
    <w:p w:rsidRPr="00982621" w:rsidR="00D2766D" w:rsidP="00301419" w:rsidRDefault="00301419" w14:paraId="52BBD10A" w14:textId="2A97F932">
      <w:pPr>
        <w:autoSpaceDE w:val="0"/>
        <w:autoSpaceDN w:val="0"/>
        <w:adjustRightInd w:val="0"/>
        <w:spacing w:line="360" w:lineRule="auto"/>
        <w:ind w:left="567" w:right="539"/>
        <w:jc w:val="both"/>
        <w:rPr>
          <w:rFonts w:ascii="Palatino Linotype" w:hAnsi="Palatino Linotype" w:cs="Tahoma"/>
          <w:bCs/>
          <w:i/>
          <w:szCs w:val="22"/>
        </w:rPr>
      </w:pPr>
      <w:r w:rsidRPr="00301419">
        <w:rPr>
          <w:rFonts w:ascii="Palatino Linotype" w:hAnsi="Palatino Linotype" w:cs="Tahoma"/>
          <w:bCs/>
          <w:i/>
        </w:rPr>
        <w:t>Por este medio se hace entrega de la información solicitada</w:t>
      </w:r>
      <w:r w:rsidRPr="003E69F6" w:rsidR="003E69F6">
        <w:rPr>
          <w:rFonts w:ascii="Palatino Linotype" w:hAnsi="Palatino Linotype" w:cs="Tahoma"/>
          <w:bCs/>
          <w:i/>
        </w:rPr>
        <w:t>.</w:t>
      </w:r>
      <w:r w:rsidRPr="00256111" w:rsidR="00493B30">
        <w:rPr>
          <w:rFonts w:ascii="Palatino Linotype" w:hAnsi="Palatino Linotype" w:cs="Tahoma"/>
          <w:bCs/>
          <w:i/>
        </w:rPr>
        <w:t>”</w:t>
      </w:r>
      <w:r w:rsidR="00256111">
        <w:rPr>
          <w:rFonts w:ascii="Palatino Linotype" w:hAnsi="Palatino Linotype" w:cs="Tahoma"/>
          <w:bCs/>
          <w:i/>
          <w:szCs w:val="22"/>
        </w:rPr>
        <w:t xml:space="preserve"> </w:t>
      </w:r>
    </w:p>
    <w:p w:rsidR="00C86E1C" w:rsidP="00301419" w:rsidRDefault="00C86E1C" w14:paraId="4A39E64B" w14:textId="77777777">
      <w:pPr>
        <w:autoSpaceDE w:val="0"/>
        <w:autoSpaceDN w:val="0"/>
        <w:adjustRightInd w:val="0"/>
        <w:spacing w:line="360" w:lineRule="auto"/>
        <w:jc w:val="both"/>
        <w:rPr>
          <w:rFonts w:ascii="Palatino Linotype" w:hAnsi="Palatino Linotype" w:cs="Tahoma"/>
          <w:bCs/>
          <w:i/>
          <w:szCs w:val="22"/>
        </w:rPr>
      </w:pPr>
    </w:p>
    <w:p w:rsidRPr="0093634F" w:rsidR="00C86943" w:rsidP="00301419" w:rsidRDefault="00A05F51" w14:paraId="387FA8A9" w14:textId="4F4F42A2">
      <w:pPr>
        <w:autoSpaceDE w:val="0"/>
        <w:autoSpaceDN w:val="0"/>
        <w:adjustRightInd w:val="0"/>
        <w:spacing w:line="360" w:lineRule="auto"/>
        <w:jc w:val="both"/>
        <w:rPr>
          <w:rFonts w:ascii="Palatino Linotype" w:hAnsi="Palatino Linotype" w:cs="Tahoma"/>
          <w:sz w:val="22"/>
          <w:szCs w:val="22"/>
        </w:rPr>
      </w:pPr>
      <w:r w:rsidRPr="0093634F">
        <w:rPr>
          <w:rFonts w:ascii="Palatino Linotype" w:hAnsi="Palatino Linotype" w:cs="Tahoma"/>
          <w:sz w:val="22"/>
          <w:szCs w:val="22"/>
        </w:rPr>
        <w:t xml:space="preserve">No </w:t>
      </w:r>
      <w:proofErr w:type="gramStart"/>
      <w:r w:rsidRPr="0093634F">
        <w:rPr>
          <w:rFonts w:ascii="Palatino Linotype" w:hAnsi="Palatino Linotype" w:cs="Tahoma"/>
          <w:sz w:val="22"/>
          <w:szCs w:val="22"/>
        </w:rPr>
        <w:t>obstante</w:t>
      </w:r>
      <w:proofErr w:type="gramEnd"/>
      <w:r w:rsidRPr="0093634F">
        <w:rPr>
          <w:rFonts w:ascii="Palatino Linotype" w:hAnsi="Palatino Linotype" w:cs="Tahoma"/>
          <w:sz w:val="22"/>
          <w:szCs w:val="22"/>
        </w:rPr>
        <w:t xml:space="preserve"> el Sujeto Obligado fue omiso en </w:t>
      </w:r>
      <w:r w:rsidRPr="0093634F" w:rsidR="00632950">
        <w:rPr>
          <w:rFonts w:ascii="Palatino Linotype" w:hAnsi="Palatino Linotype" w:cs="Tahoma"/>
          <w:sz w:val="22"/>
          <w:szCs w:val="22"/>
        </w:rPr>
        <w:t>acompañar a su respuesta los archivos adjuntos con el contenido de información.</w:t>
      </w:r>
      <w:r w:rsidR="0033539F">
        <w:rPr>
          <w:rFonts w:ascii="Palatino Linotype" w:hAnsi="Palatino Linotype" w:cs="Tahoma"/>
          <w:sz w:val="22"/>
          <w:szCs w:val="22"/>
        </w:rPr>
        <w:t xml:space="preserve">       </w:t>
      </w:r>
      <w:r w:rsidRPr="0093634F" w:rsidR="00C86E1C">
        <w:rPr>
          <w:rFonts w:ascii="Palatino Linotype" w:hAnsi="Palatino Linotype" w:cs="Tahoma"/>
          <w:sz w:val="22"/>
          <w:szCs w:val="22"/>
        </w:rPr>
        <w:t xml:space="preserve"> </w:t>
      </w:r>
    </w:p>
    <w:p w:rsidRPr="00C86E1C" w:rsidR="00107A2A" w:rsidP="00301419" w:rsidRDefault="00107A2A" w14:paraId="032B8E1E" w14:textId="77777777">
      <w:pPr>
        <w:autoSpaceDE w:val="0"/>
        <w:autoSpaceDN w:val="0"/>
        <w:adjustRightInd w:val="0"/>
        <w:spacing w:line="360" w:lineRule="auto"/>
        <w:jc w:val="both"/>
        <w:rPr>
          <w:rFonts w:ascii="Palatino Linotype" w:hAnsi="Palatino Linotype" w:cs="Tahoma"/>
          <w:b/>
          <w:bCs/>
          <w:sz w:val="22"/>
          <w:szCs w:val="22"/>
        </w:rPr>
      </w:pPr>
    </w:p>
    <w:p w:rsidRPr="00C86943" w:rsidR="00587F23" w:rsidP="00C86943" w:rsidRDefault="008755DF" w14:paraId="3AA54EE6" w14:textId="6F7D6459">
      <w:pPr>
        <w:autoSpaceDE w:val="0"/>
        <w:autoSpaceDN w:val="0"/>
        <w:adjustRightInd w:val="0"/>
        <w:spacing w:line="360" w:lineRule="auto"/>
        <w:jc w:val="both"/>
        <w:rPr>
          <w:rFonts w:ascii="Palatino Linotype" w:hAnsi="Palatino Linotype" w:cs="Tahoma"/>
          <w:b/>
          <w:sz w:val="22"/>
          <w:szCs w:val="22"/>
        </w:rPr>
      </w:pPr>
      <w:r w:rsidRPr="00C86943">
        <w:rPr>
          <w:rFonts w:ascii="Palatino Linotype" w:hAnsi="Palatino Linotype" w:cs="Tahoma"/>
          <w:b/>
          <w:sz w:val="22"/>
          <w:szCs w:val="22"/>
        </w:rPr>
        <w:t>II</w:t>
      </w:r>
      <w:r w:rsidRPr="00C86943" w:rsidR="00675347">
        <w:rPr>
          <w:rFonts w:ascii="Palatino Linotype" w:hAnsi="Palatino Linotype" w:cs="Tahoma"/>
          <w:b/>
          <w:sz w:val="22"/>
          <w:szCs w:val="22"/>
        </w:rPr>
        <w:t>I</w:t>
      </w:r>
      <w:r w:rsidRPr="00C86943" w:rsidR="00AA5A86">
        <w:rPr>
          <w:rFonts w:ascii="Palatino Linotype" w:hAnsi="Palatino Linotype" w:cs="Tahoma"/>
          <w:b/>
          <w:sz w:val="22"/>
          <w:szCs w:val="22"/>
        </w:rPr>
        <w:t xml:space="preserve">. </w:t>
      </w:r>
      <w:r w:rsidRPr="00C86943" w:rsidR="004100AA">
        <w:rPr>
          <w:rFonts w:ascii="Palatino Linotype" w:hAnsi="Palatino Linotype" w:cs="Tahoma"/>
          <w:b/>
          <w:sz w:val="22"/>
          <w:szCs w:val="22"/>
        </w:rPr>
        <w:t>Interposición</w:t>
      </w:r>
      <w:r w:rsidRPr="00C86943" w:rsidR="00C459A9">
        <w:rPr>
          <w:rFonts w:ascii="Palatino Linotype" w:hAnsi="Palatino Linotype" w:cs="Tahoma"/>
          <w:b/>
          <w:sz w:val="22"/>
          <w:szCs w:val="22"/>
        </w:rPr>
        <w:t xml:space="preserve"> del Recurso de R</w:t>
      </w:r>
      <w:r w:rsidRPr="00C86943" w:rsidR="00C25238">
        <w:rPr>
          <w:rFonts w:ascii="Palatino Linotype" w:hAnsi="Palatino Linotype" w:cs="Tahoma"/>
          <w:b/>
          <w:sz w:val="22"/>
          <w:szCs w:val="22"/>
        </w:rPr>
        <w:t xml:space="preserve">evisión. </w:t>
      </w:r>
    </w:p>
    <w:p w:rsidRPr="00982621" w:rsidR="00C963DF" w:rsidP="00FA4527" w:rsidRDefault="00C963DF" w14:paraId="2E82B691" w14:textId="77777777">
      <w:pPr>
        <w:autoSpaceDE w:val="0"/>
        <w:autoSpaceDN w:val="0"/>
        <w:adjustRightInd w:val="0"/>
        <w:spacing w:line="360" w:lineRule="auto"/>
        <w:jc w:val="both"/>
        <w:rPr>
          <w:rFonts w:ascii="Palatino Linotype" w:hAnsi="Palatino Linotype" w:cs="Tahoma"/>
          <w:sz w:val="22"/>
          <w:szCs w:val="22"/>
        </w:rPr>
      </w:pPr>
    </w:p>
    <w:p w:rsidRPr="00982621" w:rsidR="00BF6654" w:rsidP="00FA4527" w:rsidRDefault="00C86943" w14:paraId="346E668C" w14:textId="67E03CDA">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El</w:t>
      </w:r>
      <w:r w:rsidRPr="00982621" w:rsidR="004E401B">
        <w:rPr>
          <w:rFonts w:ascii="Palatino Linotype" w:hAnsi="Palatino Linotype" w:cs="Tahoma"/>
          <w:sz w:val="22"/>
          <w:szCs w:val="22"/>
        </w:rPr>
        <w:t xml:space="preserve"> </w:t>
      </w:r>
      <w:r w:rsidR="005E4D4F">
        <w:rPr>
          <w:rFonts w:ascii="Palatino Linotype" w:hAnsi="Palatino Linotype" w:cs="Tahoma"/>
          <w:sz w:val="22"/>
          <w:szCs w:val="22"/>
        </w:rPr>
        <w:t xml:space="preserve">dos de febrero </w:t>
      </w:r>
      <w:r w:rsidRPr="00982621" w:rsidR="00C00966">
        <w:rPr>
          <w:rFonts w:ascii="Palatino Linotype" w:hAnsi="Palatino Linotype" w:cs="Tahoma"/>
          <w:sz w:val="22"/>
          <w:szCs w:val="22"/>
        </w:rPr>
        <w:t>de dos mil veint</w:t>
      </w:r>
      <w:r w:rsidR="007C2773">
        <w:rPr>
          <w:rFonts w:ascii="Palatino Linotype" w:hAnsi="Palatino Linotype" w:cs="Tahoma"/>
          <w:sz w:val="22"/>
          <w:szCs w:val="22"/>
        </w:rPr>
        <w:t>iuno</w:t>
      </w:r>
      <w:r w:rsidRPr="00982621" w:rsidR="00C25238">
        <w:rPr>
          <w:rFonts w:ascii="Palatino Linotype" w:hAnsi="Palatino Linotype" w:cs="Tahoma"/>
          <w:sz w:val="22"/>
          <w:szCs w:val="22"/>
        </w:rPr>
        <w:t xml:space="preserve">, </w:t>
      </w:r>
      <w:r w:rsidRPr="00982621" w:rsidR="00C00966">
        <w:rPr>
          <w:rFonts w:ascii="Palatino Linotype" w:hAnsi="Palatino Linotype" w:cs="Tahoma"/>
          <w:sz w:val="22"/>
          <w:szCs w:val="22"/>
        </w:rPr>
        <w:t xml:space="preserve">se recibió </w:t>
      </w:r>
      <w:r w:rsidRPr="00982621" w:rsidR="00BE4843">
        <w:rPr>
          <w:rFonts w:ascii="Palatino Linotype" w:hAnsi="Palatino Linotype" w:cs="Tahoma"/>
          <w:sz w:val="22"/>
          <w:szCs w:val="22"/>
        </w:rPr>
        <w:t xml:space="preserve">en este Instituto, a través del </w:t>
      </w:r>
      <w:r w:rsidRPr="00982621" w:rsidR="00BE4843">
        <w:rPr>
          <w:rFonts w:ascii="Palatino Linotype" w:hAnsi="Palatino Linotype" w:cs="Tahoma"/>
          <w:sz w:val="22"/>
          <w:szCs w:val="22"/>
          <w:lang w:val="es-ES"/>
        </w:rPr>
        <w:t xml:space="preserve">Sistema </w:t>
      </w:r>
      <w:r w:rsidRPr="00982621" w:rsidR="00FD3F2D">
        <w:rPr>
          <w:rFonts w:ascii="Palatino Linotype" w:hAnsi="Palatino Linotype" w:cs="Tahoma"/>
          <w:sz w:val="22"/>
          <w:szCs w:val="22"/>
          <w:lang w:val="es-ES"/>
        </w:rPr>
        <w:t>d</w:t>
      </w:r>
      <w:r w:rsidRPr="00982621" w:rsidR="00BE4843">
        <w:rPr>
          <w:rFonts w:ascii="Palatino Linotype" w:hAnsi="Palatino Linotype" w:cs="Tahoma"/>
          <w:sz w:val="22"/>
          <w:szCs w:val="22"/>
          <w:lang w:val="es-ES"/>
        </w:rPr>
        <w:t>e Acceso a la Información Mexiquense (SAIMEX)</w:t>
      </w:r>
      <w:r w:rsidRPr="00982621" w:rsidR="00BE4843">
        <w:rPr>
          <w:rFonts w:ascii="Palatino Linotype" w:hAnsi="Palatino Linotype" w:cs="Tahoma"/>
          <w:sz w:val="22"/>
          <w:szCs w:val="22"/>
        </w:rPr>
        <w:t xml:space="preserve">, </w:t>
      </w:r>
      <w:r w:rsidRPr="00982621" w:rsidR="00C00966">
        <w:rPr>
          <w:rFonts w:ascii="Palatino Linotype" w:hAnsi="Palatino Linotype" w:cs="Tahoma"/>
          <w:sz w:val="22"/>
          <w:szCs w:val="22"/>
        </w:rPr>
        <w:t>el</w:t>
      </w:r>
      <w:r w:rsidRPr="00982621" w:rsidR="00BB5FD8">
        <w:rPr>
          <w:rFonts w:ascii="Palatino Linotype" w:hAnsi="Palatino Linotype" w:cs="Tahoma"/>
          <w:sz w:val="22"/>
          <w:szCs w:val="22"/>
        </w:rPr>
        <w:t xml:space="preserve"> </w:t>
      </w:r>
      <w:r w:rsidRPr="00982621" w:rsidR="00BE4843">
        <w:rPr>
          <w:rFonts w:ascii="Palatino Linotype" w:hAnsi="Palatino Linotype" w:cs="Tahoma"/>
          <w:sz w:val="22"/>
          <w:szCs w:val="22"/>
        </w:rPr>
        <w:t>Recurs</w:t>
      </w:r>
      <w:r w:rsidRPr="00982621" w:rsidR="00100E08">
        <w:rPr>
          <w:rFonts w:ascii="Palatino Linotype" w:hAnsi="Palatino Linotype" w:cs="Tahoma"/>
          <w:sz w:val="22"/>
          <w:szCs w:val="22"/>
        </w:rPr>
        <w:t xml:space="preserve">o de Revisión interpuesto por el </w:t>
      </w:r>
      <w:r w:rsidRPr="00982621" w:rsidR="00E95A88">
        <w:rPr>
          <w:rFonts w:ascii="Palatino Linotype" w:hAnsi="Palatino Linotype" w:cs="Tahoma"/>
          <w:sz w:val="22"/>
          <w:szCs w:val="22"/>
        </w:rPr>
        <w:t>Recurrente,</w:t>
      </w:r>
      <w:r w:rsidRPr="00982621" w:rsidR="00181AA7">
        <w:rPr>
          <w:rFonts w:ascii="Palatino Linotype" w:hAnsi="Palatino Linotype" w:cs="Tahoma"/>
          <w:sz w:val="22"/>
          <w:szCs w:val="22"/>
        </w:rPr>
        <w:t xml:space="preserve"> </w:t>
      </w:r>
      <w:r w:rsidRPr="00982621" w:rsidR="00BE4843">
        <w:rPr>
          <w:rFonts w:ascii="Palatino Linotype" w:hAnsi="Palatino Linotype" w:cs="Tahoma"/>
          <w:sz w:val="22"/>
          <w:szCs w:val="22"/>
        </w:rPr>
        <w:t>en los siguientes términos:</w:t>
      </w:r>
    </w:p>
    <w:p w:rsidRPr="00982621" w:rsidR="007F355D" w:rsidP="00FA4527" w:rsidRDefault="007F355D" w14:paraId="7A0CD985" w14:textId="77777777">
      <w:pPr>
        <w:autoSpaceDE w:val="0"/>
        <w:autoSpaceDN w:val="0"/>
        <w:adjustRightInd w:val="0"/>
        <w:spacing w:line="360" w:lineRule="auto"/>
        <w:ind w:right="1126"/>
        <w:jc w:val="both"/>
        <w:rPr>
          <w:rFonts w:ascii="Palatino Linotype" w:hAnsi="Palatino Linotype" w:cs="Tahoma"/>
          <w:sz w:val="22"/>
          <w:szCs w:val="22"/>
        </w:rPr>
      </w:pPr>
    </w:p>
    <w:p w:rsidRPr="00982621" w:rsidR="00CC56A9" w:rsidP="00CC56A9" w:rsidRDefault="005C4E4A" w14:paraId="5BC9B05A" w14:textId="167C2846">
      <w:pPr>
        <w:autoSpaceDE w:val="0"/>
        <w:autoSpaceDN w:val="0"/>
        <w:adjustRightInd w:val="0"/>
        <w:spacing w:line="360" w:lineRule="auto"/>
        <w:ind w:right="1126"/>
        <w:jc w:val="both"/>
        <w:rPr>
          <w:rFonts w:ascii="Palatino Linotype" w:hAnsi="Palatino Linotype" w:cs="Tahoma"/>
          <w:sz w:val="22"/>
          <w:szCs w:val="22"/>
        </w:rPr>
      </w:pPr>
      <w:r w:rsidRPr="00982621">
        <w:rPr>
          <w:rFonts w:ascii="Palatino Linotype" w:hAnsi="Palatino Linotype" w:cs="Tahoma"/>
          <w:b/>
          <w:sz w:val="22"/>
          <w:szCs w:val="22"/>
        </w:rPr>
        <w:t xml:space="preserve"> SOLICITUD</w:t>
      </w:r>
      <w:r w:rsidRPr="00982621" w:rsidR="007F355D">
        <w:rPr>
          <w:rFonts w:ascii="Palatino Linotype" w:hAnsi="Palatino Linotype" w:cs="Tahoma"/>
          <w:b/>
          <w:sz w:val="22"/>
          <w:szCs w:val="22"/>
        </w:rPr>
        <w:t xml:space="preserve"> </w:t>
      </w:r>
      <w:r w:rsidR="00C669E3">
        <w:rPr>
          <w:rFonts w:ascii="Palatino Linotype" w:hAnsi="Palatino Linotype" w:cs="Tahoma"/>
          <w:b/>
          <w:sz w:val="22"/>
          <w:szCs w:val="22"/>
        </w:rPr>
        <w:t>00075/ACULCO/IP/2020</w:t>
      </w:r>
      <w:r w:rsidR="00C669E3">
        <w:rPr>
          <w:rFonts w:ascii="Palatino Linotype" w:hAnsi="Palatino Linotype" w:cs="Tahoma"/>
          <w:b/>
          <w:sz w:val="22"/>
          <w:szCs w:val="22"/>
        </w:rPr>
        <w:tab/>
      </w:r>
      <w:r w:rsidRPr="00982621" w:rsidR="00CC56A9">
        <w:rPr>
          <w:rFonts w:ascii="Palatino Linotype" w:hAnsi="Palatino Linotype" w:cs="Tahoma"/>
          <w:sz w:val="22"/>
          <w:szCs w:val="22"/>
        </w:rPr>
        <w:t xml:space="preserve"> </w:t>
      </w:r>
    </w:p>
    <w:p w:rsidRPr="00982621" w:rsidR="006D7015" w:rsidP="00CC56A9" w:rsidRDefault="006D7015" w14:paraId="1A48D02C" w14:textId="637F5478">
      <w:pPr>
        <w:autoSpaceDE w:val="0"/>
        <w:autoSpaceDN w:val="0"/>
        <w:adjustRightInd w:val="0"/>
        <w:spacing w:line="360" w:lineRule="auto"/>
        <w:ind w:right="1126"/>
        <w:jc w:val="both"/>
        <w:rPr>
          <w:rFonts w:ascii="Palatino Linotype" w:hAnsi="Palatino Linotype" w:cs="Tahoma"/>
          <w:b/>
          <w:i/>
          <w:sz w:val="22"/>
          <w:szCs w:val="22"/>
        </w:rPr>
      </w:pPr>
      <w:r w:rsidRPr="00982621">
        <w:rPr>
          <w:rFonts w:ascii="Palatino Linotype" w:hAnsi="Palatino Linotype" w:cs="Tahoma"/>
          <w:b/>
          <w:i/>
          <w:sz w:val="22"/>
          <w:szCs w:val="22"/>
        </w:rPr>
        <w:lastRenderedPageBreak/>
        <w:t>ACTO IMPUGNADO</w:t>
      </w:r>
      <w:r w:rsidRPr="00982621">
        <w:rPr>
          <w:rFonts w:ascii="Palatino Linotype" w:hAnsi="Palatino Linotype" w:cs="Tahoma"/>
          <w:b/>
          <w:i/>
          <w:sz w:val="22"/>
          <w:szCs w:val="22"/>
        </w:rPr>
        <w:tab/>
      </w:r>
    </w:p>
    <w:p w:rsidR="00D1080B" w:rsidP="00FA4527" w:rsidRDefault="00107A2A" w14:paraId="623C0257" w14:textId="7DEAFEA2">
      <w:pPr>
        <w:autoSpaceDE w:val="0"/>
        <w:autoSpaceDN w:val="0"/>
        <w:adjustRightInd w:val="0"/>
        <w:spacing w:line="360" w:lineRule="auto"/>
        <w:ind w:right="700"/>
        <w:jc w:val="both"/>
        <w:rPr>
          <w:rFonts w:ascii="Palatino Linotype" w:hAnsi="Palatino Linotype" w:cs="Tahoma"/>
          <w:b/>
          <w:sz w:val="22"/>
          <w:szCs w:val="22"/>
        </w:rPr>
      </w:pPr>
      <w:r w:rsidRPr="00107A2A">
        <w:rPr>
          <w:rFonts w:ascii="Palatino Linotype" w:hAnsi="Palatino Linotype" w:cs="Arial"/>
          <w:i/>
        </w:rPr>
        <w:t>Respuesta a la solicitud 075</w:t>
      </w:r>
    </w:p>
    <w:p w:rsidR="0093634F" w:rsidP="00FA4527" w:rsidRDefault="0093634F" w14:paraId="6B07C96A" w14:textId="77777777">
      <w:pPr>
        <w:autoSpaceDE w:val="0"/>
        <w:autoSpaceDN w:val="0"/>
        <w:adjustRightInd w:val="0"/>
        <w:spacing w:line="360" w:lineRule="auto"/>
        <w:ind w:right="700"/>
        <w:jc w:val="both"/>
        <w:rPr>
          <w:rFonts w:ascii="Palatino Linotype" w:hAnsi="Palatino Linotype" w:cs="Tahoma"/>
          <w:b/>
          <w:sz w:val="22"/>
          <w:szCs w:val="22"/>
        </w:rPr>
      </w:pPr>
    </w:p>
    <w:p w:rsidRPr="00982621" w:rsidR="001F1DF4" w:rsidP="00FA4527" w:rsidRDefault="001F1DF4" w14:paraId="59F5FF76" w14:textId="0A7FFC89">
      <w:pPr>
        <w:autoSpaceDE w:val="0"/>
        <w:autoSpaceDN w:val="0"/>
        <w:adjustRightInd w:val="0"/>
        <w:spacing w:line="360" w:lineRule="auto"/>
        <w:ind w:right="700"/>
        <w:jc w:val="both"/>
        <w:rPr>
          <w:rFonts w:ascii="Palatino Linotype" w:hAnsi="Palatino Linotype" w:cs="Tahoma"/>
          <w:b/>
          <w:i/>
          <w:sz w:val="22"/>
          <w:szCs w:val="22"/>
        </w:rPr>
      </w:pPr>
      <w:r w:rsidRPr="00982621">
        <w:rPr>
          <w:rFonts w:ascii="Palatino Linotype" w:hAnsi="Palatino Linotype" w:cs="Tahoma"/>
          <w:b/>
          <w:sz w:val="22"/>
          <w:szCs w:val="22"/>
        </w:rPr>
        <w:t>RAZONES O MOTIVOS DE LA INCONFORMIDAD</w:t>
      </w:r>
    </w:p>
    <w:p w:rsidR="00175F2F" w:rsidP="007D6095" w:rsidRDefault="00107A2A" w14:paraId="6200ACA2" w14:textId="75D26565">
      <w:pPr>
        <w:autoSpaceDE w:val="0"/>
        <w:autoSpaceDN w:val="0"/>
        <w:adjustRightInd w:val="0"/>
        <w:spacing w:line="360" w:lineRule="auto"/>
        <w:ind w:right="-8"/>
        <w:jc w:val="both"/>
        <w:rPr>
          <w:rFonts w:ascii="Palatino Linotype" w:hAnsi="Palatino Linotype" w:cs="Arial"/>
          <w:i/>
        </w:rPr>
      </w:pPr>
      <w:r w:rsidRPr="00107A2A">
        <w:rPr>
          <w:rFonts w:ascii="Palatino Linotype" w:hAnsi="Palatino Linotype" w:cs="Arial"/>
          <w:i/>
        </w:rPr>
        <w:t>Omitió adjuntar los anexos de la respuesta</w:t>
      </w:r>
      <w:r w:rsidR="00ED3323">
        <w:rPr>
          <w:rFonts w:ascii="Palatino Linotype" w:hAnsi="Palatino Linotype" w:cs="Arial"/>
          <w:i/>
        </w:rPr>
        <w:t>.</w:t>
      </w:r>
    </w:p>
    <w:p w:rsidR="00ED3323" w:rsidP="007D6095" w:rsidRDefault="00ED3323" w14:paraId="0D0AE3D0" w14:textId="77777777">
      <w:pPr>
        <w:autoSpaceDE w:val="0"/>
        <w:autoSpaceDN w:val="0"/>
        <w:adjustRightInd w:val="0"/>
        <w:spacing w:line="360" w:lineRule="auto"/>
        <w:ind w:right="-8"/>
        <w:jc w:val="both"/>
        <w:rPr>
          <w:rFonts w:ascii="Palatino Linotype" w:hAnsi="Palatino Linotype" w:cs="Tahoma"/>
          <w:sz w:val="22"/>
          <w:szCs w:val="22"/>
        </w:rPr>
      </w:pPr>
    </w:p>
    <w:p w:rsidRPr="00982621" w:rsidR="007D6095" w:rsidP="007D6095" w:rsidRDefault="00CD00BD" w14:paraId="46523DF9" w14:textId="738EB6C8">
      <w:pPr>
        <w:autoSpaceDE w:val="0"/>
        <w:autoSpaceDN w:val="0"/>
        <w:adjustRightInd w:val="0"/>
        <w:spacing w:line="360" w:lineRule="auto"/>
        <w:ind w:right="-8"/>
        <w:jc w:val="both"/>
        <w:rPr>
          <w:rFonts w:ascii="Palatino Linotype" w:hAnsi="Palatino Linotype" w:cs="Tahoma"/>
          <w:sz w:val="22"/>
          <w:szCs w:val="22"/>
        </w:rPr>
      </w:pPr>
      <w:r w:rsidRPr="00982621">
        <w:rPr>
          <w:rFonts w:ascii="Palatino Linotype" w:hAnsi="Palatino Linotype" w:cs="Tahoma"/>
          <w:sz w:val="22"/>
          <w:szCs w:val="22"/>
        </w:rPr>
        <w:t>El Particular</w:t>
      </w:r>
      <w:r w:rsidRPr="00982621" w:rsidR="007D6095">
        <w:rPr>
          <w:rFonts w:ascii="Palatino Linotype" w:hAnsi="Palatino Linotype" w:cs="Tahoma"/>
          <w:sz w:val="22"/>
          <w:szCs w:val="22"/>
        </w:rPr>
        <w:t xml:space="preserve"> </w:t>
      </w:r>
      <w:r w:rsidRPr="00982621" w:rsidR="00284E91">
        <w:rPr>
          <w:rFonts w:ascii="Palatino Linotype" w:hAnsi="Palatino Linotype" w:cs="Tahoma"/>
          <w:sz w:val="22"/>
          <w:szCs w:val="22"/>
        </w:rPr>
        <w:t xml:space="preserve">no </w:t>
      </w:r>
      <w:r w:rsidRPr="00982621" w:rsidR="007D6095">
        <w:rPr>
          <w:rFonts w:ascii="Palatino Linotype" w:hAnsi="Palatino Linotype" w:cs="Tahoma"/>
          <w:sz w:val="22"/>
          <w:szCs w:val="22"/>
        </w:rPr>
        <w:t>adjuntó</w:t>
      </w:r>
      <w:r w:rsidRPr="00982621" w:rsidR="007D431D">
        <w:rPr>
          <w:rFonts w:ascii="Palatino Linotype" w:hAnsi="Palatino Linotype" w:cs="Tahoma"/>
          <w:sz w:val="22"/>
          <w:szCs w:val="22"/>
        </w:rPr>
        <w:t xml:space="preserve"> </w:t>
      </w:r>
      <w:r w:rsidRPr="00982621" w:rsidR="00284E91">
        <w:rPr>
          <w:rFonts w:ascii="Palatino Linotype" w:hAnsi="Palatino Linotype" w:cs="Tahoma"/>
          <w:sz w:val="22"/>
          <w:szCs w:val="22"/>
        </w:rPr>
        <w:t>archivos</w:t>
      </w:r>
      <w:r w:rsidRPr="00982621" w:rsidR="00E71A91">
        <w:rPr>
          <w:rFonts w:ascii="Palatino Linotype" w:hAnsi="Palatino Linotype" w:cs="Tahoma"/>
          <w:sz w:val="22"/>
          <w:szCs w:val="22"/>
        </w:rPr>
        <w:t xml:space="preserve"> </w:t>
      </w:r>
      <w:r w:rsidRPr="00982621" w:rsidR="00D94EBE">
        <w:rPr>
          <w:rFonts w:ascii="Palatino Linotype" w:hAnsi="Palatino Linotype" w:cs="Tahoma"/>
          <w:sz w:val="22"/>
          <w:szCs w:val="22"/>
        </w:rPr>
        <w:t>a la interp</w:t>
      </w:r>
      <w:r w:rsidRPr="00982621" w:rsidR="007D6095">
        <w:rPr>
          <w:rFonts w:ascii="Palatino Linotype" w:hAnsi="Palatino Linotype" w:cs="Tahoma"/>
          <w:sz w:val="22"/>
          <w:szCs w:val="22"/>
        </w:rPr>
        <w:t xml:space="preserve">osición del </w:t>
      </w:r>
      <w:r w:rsidRPr="00982621" w:rsidR="00284E91">
        <w:rPr>
          <w:rFonts w:ascii="Palatino Linotype" w:hAnsi="Palatino Linotype" w:cs="Tahoma"/>
          <w:sz w:val="22"/>
          <w:szCs w:val="22"/>
        </w:rPr>
        <w:t>Recurso de Revisión.</w:t>
      </w:r>
    </w:p>
    <w:p w:rsidRPr="00982621" w:rsidR="00316CAA" w:rsidP="007D6095" w:rsidRDefault="00316CAA" w14:paraId="54433139" w14:textId="77777777">
      <w:pPr>
        <w:autoSpaceDE w:val="0"/>
        <w:autoSpaceDN w:val="0"/>
        <w:adjustRightInd w:val="0"/>
        <w:spacing w:line="360" w:lineRule="auto"/>
        <w:ind w:right="-8"/>
        <w:jc w:val="both"/>
        <w:rPr>
          <w:rFonts w:ascii="Palatino Linotype" w:hAnsi="Palatino Linotype" w:cs="Tahoma"/>
          <w:sz w:val="22"/>
          <w:szCs w:val="22"/>
        </w:rPr>
      </w:pPr>
    </w:p>
    <w:p w:rsidRPr="00982621" w:rsidR="0019079E" w:rsidP="00FA4527" w:rsidRDefault="0019079E" w14:paraId="59C4BDF0" w14:textId="25A1989A">
      <w:pPr>
        <w:autoSpaceDE w:val="0"/>
        <w:autoSpaceDN w:val="0"/>
        <w:adjustRightInd w:val="0"/>
        <w:spacing w:line="360" w:lineRule="auto"/>
        <w:ind w:right="700"/>
        <w:jc w:val="both"/>
        <w:rPr>
          <w:rFonts w:ascii="Palatino Linotype" w:hAnsi="Palatino Linotype" w:cs="Tahoma"/>
          <w:b/>
          <w:sz w:val="22"/>
          <w:szCs w:val="22"/>
        </w:rPr>
      </w:pPr>
      <w:r w:rsidRPr="00982621">
        <w:rPr>
          <w:rFonts w:ascii="Palatino Linotype" w:hAnsi="Palatino Linotype" w:cs="Tahoma"/>
          <w:b/>
          <w:sz w:val="22"/>
          <w:szCs w:val="22"/>
        </w:rPr>
        <w:t>IV.- Trámite del Recurso de Revisión ante el Instituto</w:t>
      </w:r>
    </w:p>
    <w:p w:rsidRPr="00982621" w:rsidR="00E445DA" w:rsidP="00FA4527" w:rsidRDefault="00E445DA" w14:paraId="5785FA71" w14:textId="77777777">
      <w:pPr>
        <w:spacing w:line="360" w:lineRule="auto"/>
        <w:jc w:val="both"/>
        <w:rPr>
          <w:rFonts w:ascii="Palatino Linotype" w:hAnsi="Palatino Linotype" w:eastAsia="Batang" w:cs="Tahoma"/>
          <w:b/>
          <w:bCs/>
          <w:sz w:val="22"/>
          <w:szCs w:val="22"/>
        </w:rPr>
      </w:pPr>
    </w:p>
    <w:p w:rsidRPr="00982621" w:rsidR="007A23B0" w:rsidP="00FA4527" w:rsidRDefault="00B31222" w14:paraId="52CB31E7" w14:textId="27339BC0">
      <w:pPr>
        <w:pStyle w:val="Prrafodelista"/>
        <w:numPr>
          <w:ilvl w:val="0"/>
          <w:numId w:val="4"/>
        </w:numPr>
        <w:spacing w:line="360" w:lineRule="auto"/>
        <w:ind w:left="426"/>
        <w:jc w:val="both"/>
        <w:rPr>
          <w:rFonts w:ascii="Palatino Linotype" w:hAnsi="Palatino Linotype" w:eastAsia="Batang" w:cs="Tahoma"/>
          <w:b/>
          <w:bCs/>
          <w:szCs w:val="22"/>
        </w:rPr>
      </w:pPr>
      <w:r w:rsidRPr="00982621">
        <w:rPr>
          <w:rFonts w:ascii="Palatino Linotype" w:hAnsi="Palatino Linotype" w:eastAsia="Batang" w:cs="Tahoma"/>
          <w:b/>
          <w:bCs/>
          <w:szCs w:val="22"/>
        </w:rPr>
        <w:t xml:space="preserve">Turno del </w:t>
      </w:r>
      <w:r w:rsidRPr="00982621" w:rsidR="00C459A9">
        <w:rPr>
          <w:rFonts w:ascii="Palatino Linotype" w:hAnsi="Palatino Linotype" w:cs="Tahoma"/>
          <w:b/>
          <w:szCs w:val="22"/>
        </w:rPr>
        <w:t>Recurso de Revisión</w:t>
      </w:r>
      <w:r w:rsidRPr="00982621" w:rsidR="00A90F9B">
        <w:rPr>
          <w:rFonts w:ascii="Palatino Linotype" w:hAnsi="Palatino Linotype" w:eastAsia="Batang" w:cs="Tahoma"/>
          <w:b/>
          <w:bCs/>
          <w:szCs w:val="22"/>
        </w:rPr>
        <w:t>.</w:t>
      </w:r>
      <w:r w:rsidRPr="00982621" w:rsidR="00AE489D">
        <w:rPr>
          <w:rFonts w:ascii="Palatino Linotype" w:hAnsi="Palatino Linotype" w:eastAsia="Batang" w:cs="Tahoma"/>
          <w:b/>
          <w:bCs/>
          <w:szCs w:val="22"/>
        </w:rPr>
        <w:t xml:space="preserve"> </w:t>
      </w:r>
    </w:p>
    <w:p w:rsidRPr="00982621" w:rsidR="00AB0E1A" w:rsidP="00FA4527" w:rsidRDefault="00AB0E1A" w14:paraId="01EAD4F8" w14:textId="77777777">
      <w:pPr>
        <w:pStyle w:val="Prrafodelista"/>
        <w:spacing w:line="360" w:lineRule="auto"/>
        <w:ind w:left="426"/>
        <w:jc w:val="both"/>
        <w:rPr>
          <w:rFonts w:ascii="Palatino Linotype" w:hAnsi="Palatino Linotype" w:eastAsia="Batang" w:cs="Tahoma"/>
          <w:b/>
          <w:bCs/>
          <w:szCs w:val="22"/>
        </w:rPr>
      </w:pPr>
    </w:p>
    <w:p w:rsidRPr="00982621" w:rsidR="00BE4843" w:rsidP="00FA4527" w:rsidRDefault="007D431D" w14:paraId="49E5AB60" w14:textId="429D7652">
      <w:pPr>
        <w:pStyle w:val="Prrafodelista"/>
        <w:spacing w:line="360" w:lineRule="auto"/>
        <w:ind w:left="0"/>
        <w:jc w:val="both"/>
        <w:rPr>
          <w:rFonts w:ascii="Palatino Linotype" w:hAnsi="Palatino Linotype" w:eastAsia="Batang" w:cs="Tahoma"/>
          <w:bCs/>
          <w:szCs w:val="22"/>
        </w:rPr>
      </w:pPr>
      <w:r w:rsidRPr="00982621">
        <w:rPr>
          <w:rFonts w:ascii="Palatino Linotype" w:hAnsi="Palatino Linotype" w:eastAsia="Batang" w:cs="Tahoma"/>
          <w:bCs/>
          <w:szCs w:val="22"/>
        </w:rPr>
        <w:t xml:space="preserve">El </w:t>
      </w:r>
      <w:r w:rsidR="006E3E69">
        <w:rPr>
          <w:rFonts w:ascii="Palatino Linotype" w:hAnsi="Palatino Linotype" w:eastAsia="Batang" w:cs="Tahoma"/>
          <w:bCs/>
          <w:szCs w:val="22"/>
        </w:rPr>
        <w:t>dos de febrero</w:t>
      </w:r>
      <w:r w:rsidR="004C319F">
        <w:rPr>
          <w:rFonts w:ascii="Palatino Linotype" w:hAnsi="Palatino Linotype" w:eastAsia="Batang" w:cs="Tahoma"/>
          <w:bCs/>
          <w:szCs w:val="22"/>
        </w:rPr>
        <w:t xml:space="preserve"> de </w:t>
      </w:r>
      <w:r w:rsidRPr="00982621" w:rsidR="00EC598B">
        <w:rPr>
          <w:rFonts w:ascii="Palatino Linotype" w:hAnsi="Palatino Linotype" w:eastAsia="Batang" w:cs="Tahoma"/>
          <w:bCs/>
          <w:szCs w:val="22"/>
        </w:rPr>
        <w:t>dos mil veint</w:t>
      </w:r>
      <w:r w:rsidR="00675347">
        <w:rPr>
          <w:rFonts w:ascii="Palatino Linotype" w:hAnsi="Palatino Linotype" w:eastAsia="Batang" w:cs="Tahoma"/>
          <w:bCs/>
          <w:szCs w:val="22"/>
        </w:rPr>
        <w:t>iuno</w:t>
      </w:r>
      <w:r w:rsidRPr="00982621" w:rsidR="00BE4843">
        <w:rPr>
          <w:rFonts w:ascii="Palatino Linotype" w:hAnsi="Palatino Linotype" w:eastAsia="Batang" w:cs="Tahoma"/>
          <w:bCs/>
          <w:szCs w:val="22"/>
        </w:rPr>
        <w:t xml:space="preserve">, el </w:t>
      </w:r>
      <w:r w:rsidRPr="00982621" w:rsidR="00BE4843">
        <w:rPr>
          <w:rFonts w:ascii="Palatino Linotype" w:hAnsi="Palatino Linotype" w:cs="Tahoma"/>
          <w:szCs w:val="22"/>
          <w:lang w:val="es-ES"/>
        </w:rPr>
        <w:t>Sistema de Acceso a la Información Mexiquense (SAIMEX),</w:t>
      </w:r>
      <w:r w:rsidRPr="00982621" w:rsidR="005826EF">
        <w:rPr>
          <w:rFonts w:ascii="Palatino Linotype" w:hAnsi="Palatino Linotype" w:eastAsia="Batang" w:cs="Tahoma"/>
          <w:bCs/>
          <w:szCs w:val="22"/>
        </w:rPr>
        <w:t xml:space="preserve"> asignó el</w:t>
      </w:r>
      <w:r w:rsidRPr="00982621" w:rsidR="00BE4843">
        <w:rPr>
          <w:rFonts w:ascii="Palatino Linotype" w:hAnsi="Palatino Linotype" w:eastAsia="Batang" w:cs="Tahoma"/>
          <w:bCs/>
          <w:szCs w:val="22"/>
        </w:rPr>
        <w:t xml:space="preserve"> número de expediente </w:t>
      </w:r>
      <w:r w:rsidR="00363F91">
        <w:rPr>
          <w:rFonts w:ascii="Palatino Linotype" w:hAnsi="Palatino Linotype" w:eastAsia="Batang" w:cs="Tahoma"/>
          <w:b/>
          <w:szCs w:val="22"/>
        </w:rPr>
        <w:t>00231/INFOEM/IP/RR/2021</w:t>
      </w:r>
      <w:r w:rsidRPr="00982621" w:rsidR="007A07A0">
        <w:rPr>
          <w:rFonts w:ascii="Palatino Linotype" w:hAnsi="Palatino Linotype" w:eastAsia="Batang" w:cs="Tahoma"/>
          <w:bCs/>
          <w:szCs w:val="22"/>
        </w:rPr>
        <w:t xml:space="preserve"> </w:t>
      </w:r>
      <w:r w:rsidRPr="00982621" w:rsidR="00A81DA8">
        <w:rPr>
          <w:rFonts w:ascii="Palatino Linotype" w:hAnsi="Palatino Linotype" w:eastAsia="Batang" w:cs="Tahoma"/>
          <w:bCs/>
          <w:szCs w:val="22"/>
        </w:rPr>
        <w:t>al</w:t>
      </w:r>
      <w:r w:rsidRPr="00982621" w:rsidR="00BE4843">
        <w:rPr>
          <w:rFonts w:ascii="Palatino Linotype" w:hAnsi="Palatino Linotype" w:eastAsia="Batang" w:cs="Tahoma"/>
          <w:bCs/>
          <w:szCs w:val="22"/>
        </w:rPr>
        <w:t xml:space="preserve">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982621" w:rsidR="001F3949" w:rsidP="00FA4527" w:rsidRDefault="001F3949" w14:paraId="1BF70995" w14:textId="77777777">
      <w:pPr>
        <w:spacing w:line="360" w:lineRule="auto"/>
        <w:jc w:val="both"/>
        <w:rPr>
          <w:rFonts w:ascii="Palatino Linotype" w:hAnsi="Palatino Linotype" w:eastAsia="Batang" w:cs="Tahoma"/>
          <w:bCs/>
          <w:sz w:val="22"/>
          <w:szCs w:val="22"/>
        </w:rPr>
      </w:pPr>
    </w:p>
    <w:p w:rsidRPr="00982621" w:rsidR="00145A44" w:rsidP="00FA4527" w:rsidRDefault="00B31222" w14:paraId="33CB2940" w14:textId="28F8D4C2">
      <w:pPr>
        <w:pStyle w:val="Prrafodelista"/>
        <w:numPr>
          <w:ilvl w:val="0"/>
          <w:numId w:val="4"/>
        </w:numPr>
        <w:spacing w:line="360" w:lineRule="auto"/>
        <w:ind w:left="284"/>
        <w:jc w:val="both"/>
        <w:rPr>
          <w:rFonts w:ascii="Palatino Linotype" w:hAnsi="Palatino Linotype" w:eastAsia="Batang" w:cs="Tahoma"/>
          <w:b/>
          <w:bCs/>
          <w:szCs w:val="22"/>
        </w:rPr>
      </w:pPr>
      <w:r w:rsidRPr="00982621">
        <w:rPr>
          <w:rFonts w:ascii="Palatino Linotype" w:hAnsi="Palatino Linotype" w:eastAsia="Batang" w:cs="Tahoma"/>
          <w:b/>
          <w:bCs/>
          <w:szCs w:val="22"/>
        </w:rPr>
        <w:t>Admisión del</w:t>
      </w:r>
      <w:r w:rsidRPr="00982621" w:rsidR="00AE489D">
        <w:rPr>
          <w:rFonts w:ascii="Palatino Linotype" w:hAnsi="Palatino Linotype" w:eastAsia="Batang" w:cs="Tahoma"/>
          <w:b/>
          <w:bCs/>
          <w:szCs w:val="22"/>
        </w:rPr>
        <w:t xml:space="preserve"> </w:t>
      </w:r>
      <w:r w:rsidRPr="00982621" w:rsidR="00C459A9">
        <w:rPr>
          <w:rFonts w:ascii="Palatino Linotype" w:hAnsi="Palatino Linotype" w:cs="Tahoma"/>
          <w:b/>
          <w:szCs w:val="22"/>
        </w:rPr>
        <w:t>Recurso de Revisión</w:t>
      </w:r>
      <w:r w:rsidRPr="00982621">
        <w:rPr>
          <w:rFonts w:ascii="Palatino Linotype" w:hAnsi="Palatino Linotype" w:eastAsia="Batang" w:cs="Tahoma"/>
          <w:b/>
          <w:bCs/>
          <w:szCs w:val="22"/>
        </w:rPr>
        <w:t xml:space="preserve">. </w:t>
      </w:r>
    </w:p>
    <w:p w:rsidRPr="00982621" w:rsidR="00AB0E1A" w:rsidP="00FA4527" w:rsidRDefault="00AB0E1A" w14:paraId="6D06E5D3" w14:textId="77777777">
      <w:pPr>
        <w:pStyle w:val="Prrafodelista"/>
        <w:spacing w:line="360" w:lineRule="auto"/>
        <w:ind w:left="284"/>
        <w:jc w:val="both"/>
        <w:rPr>
          <w:rFonts w:ascii="Palatino Linotype" w:hAnsi="Palatino Linotype" w:eastAsia="Batang" w:cs="Tahoma"/>
          <w:b/>
          <w:bCs/>
          <w:szCs w:val="22"/>
        </w:rPr>
      </w:pPr>
    </w:p>
    <w:p w:rsidRPr="00982621" w:rsidR="00C16B01" w:rsidP="00FA4527" w:rsidRDefault="00043782" w14:paraId="58694986" w14:textId="795E30BE">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El </w:t>
      </w:r>
      <w:r w:rsidR="006E3E69">
        <w:rPr>
          <w:rFonts w:ascii="Palatino Linotype" w:hAnsi="Palatino Linotype" w:eastAsia="Batang" w:cs="Tahoma"/>
          <w:bCs/>
          <w:sz w:val="22"/>
          <w:szCs w:val="22"/>
        </w:rPr>
        <w:t>ocho de febrero</w:t>
      </w:r>
      <w:r w:rsidRPr="00982621" w:rsidR="00FF604E">
        <w:rPr>
          <w:rFonts w:ascii="Palatino Linotype" w:hAnsi="Palatino Linotype" w:eastAsia="Batang" w:cs="Tahoma"/>
          <w:bCs/>
          <w:sz w:val="22"/>
          <w:szCs w:val="22"/>
        </w:rPr>
        <w:t xml:space="preserve"> </w:t>
      </w:r>
      <w:r w:rsidR="00675347">
        <w:rPr>
          <w:rFonts w:ascii="Palatino Linotype" w:hAnsi="Palatino Linotype" w:eastAsia="Batang" w:cs="Tahoma"/>
          <w:bCs/>
          <w:sz w:val="22"/>
          <w:szCs w:val="22"/>
        </w:rPr>
        <w:t>de</w:t>
      </w:r>
      <w:r w:rsidRPr="00982621" w:rsidR="00347CBC">
        <w:rPr>
          <w:rFonts w:ascii="Palatino Linotype" w:hAnsi="Palatino Linotype" w:eastAsia="Batang" w:cs="Tahoma"/>
          <w:bCs/>
          <w:sz w:val="22"/>
          <w:szCs w:val="22"/>
        </w:rPr>
        <w:t xml:space="preserve"> dos mil veint</w:t>
      </w:r>
      <w:r w:rsidR="00675347">
        <w:rPr>
          <w:rFonts w:ascii="Palatino Linotype" w:hAnsi="Palatino Linotype" w:eastAsia="Batang" w:cs="Tahoma"/>
          <w:bCs/>
          <w:sz w:val="22"/>
          <w:szCs w:val="22"/>
        </w:rPr>
        <w:t>iuno</w:t>
      </w:r>
      <w:r w:rsidRPr="00982621" w:rsidR="00A81DA8">
        <w:rPr>
          <w:rFonts w:ascii="Palatino Linotype" w:hAnsi="Palatino Linotype" w:eastAsia="Batang" w:cs="Tahoma"/>
          <w:bCs/>
          <w:sz w:val="22"/>
          <w:szCs w:val="22"/>
        </w:rPr>
        <w:t>, se acordó la admisión del</w:t>
      </w:r>
      <w:r w:rsidR="0033539F">
        <w:rPr>
          <w:rFonts w:ascii="Palatino Linotype" w:hAnsi="Palatino Linotype" w:eastAsia="Batang" w:cs="Tahoma"/>
          <w:bCs/>
          <w:sz w:val="22"/>
          <w:szCs w:val="22"/>
        </w:rPr>
        <w:t xml:space="preserve"> </w:t>
      </w:r>
      <w:r w:rsidRPr="00982621" w:rsidR="00BE4843">
        <w:rPr>
          <w:rFonts w:ascii="Palatino Linotype" w:hAnsi="Palatino Linotype" w:eastAsia="Batang" w:cs="Tahoma"/>
          <w:bCs/>
          <w:sz w:val="22"/>
          <w:szCs w:val="22"/>
        </w:rPr>
        <w:t xml:space="preserve">Recurso de Revisión interpuesto por </w:t>
      </w:r>
      <w:r w:rsidRPr="00982621" w:rsidR="00911BEE">
        <w:rPr>
          <w:rFonts w:ascii="Palatino Linotype" w:hAnsi="Palatino Linotype" w:eastAsia="Batang" w:cs="Tahoma"/>
          <w:bCs/>
          <w:sz w:val="22"/>
          <w:szCs w:val="22"/>
        </w:rPr>
        <w:t>el</w:t>
      </w:r>
      <w:r w:rsidRPr="00982621" w:rsidR="00BE4843">
        <w:rPr>
          <w:rFonts w:ascii="Palatino Linotype" w:hAnsi="Palatino Linotype" w:eastAsia="Batang" w:cs="Tahoma"/>
          <w:bCs/>
          <w:sz w:val="22"/>
          <w:szCs w:val="22"/>
        </w:rPr>
        <w:t xml:space="preserve"> Recurrente en contra del </w:t>
      </w:r>
      <w:r w:rsidRPr="00982621" w:rsidR="00141895">
        <w:rPr>
          <w:rFonts w:ascii="Palatino Linotype" w:hAnsi="Palatino Linotype" w:eastAsia="Batang" w:cs="Tahoma"/>
          <w:bCs/>
          <w:sz w:val="22"/>
          <w:szCs w:val="22"/>
        </w:rPr>
        <w:t>Sujeto Obligado</w:t>
      </w:r>
      <w:r w:rsidRPr="00982621" w:rsidR="00BE4843">
        <w:rPr>
          <w:rFonts w:ascii="Palatino Linotype" w:hAnsi="Palatino Linotype" w:eastAsia="Batang" w:cs="Tahoma"/>
          <w:bCs/>
          <w:sz w:val="22"/>
          <w:szCs w:val="22"/>
        </w:rPr>
        <w:t>, en términos del artículo 185, fracciones I y II de la Ley de Transparencia y Acceso a la Información Pública del Es</w:t>
      </w:r>
      <w:r w:rsidRPr="00982621" w:rsidR="0029346B">
        <w:rPr>
          <w:rFonts w:ascii="Palatino Linotype" w:hAnsi="Palatino Linotype" w:eastAsia="Batang" w:cs="Tahoma"/>
          <w:bCs/>
          <w:sz w:val="22"/>
          <w:szCs w:val="22"/>
        </w:rPr>
        <w:t>tado</w:t>
      </w:r>
      <w:r w:rsidRPr="00982621" w:rsidR="00664DEA">
        <w:rPr>
          <w:rFonts w:ascii="Palatino Linotype" w:hAnsi="Palatino Linotype" w:eastAsia="Batang" w:cs="Tahoma"/>
          <w:bCs/>
          <w:sz w:val="22"/>
          <w:szCs w:val="22"/>
        </w:rPr>
        <w:t xml:space="preserve"> de México y Municipios,</w:t>
      </w:r>
      <w:r w:rsidR="0033539F">
        <w:rPr>
          <w:rFonts w:ascii="Palatino Linotype" w:hAnsi="Palatino Linotype" w:eastAsia="Batang" w:cs="Tahoma"/>
          <w:bCs/>
          <w:sz w:val="22"/>
          <w:szCs w:val="22"/>
        </w:rPr>
        <w:t xml:space="preserve"> </w:t>
      </w:r>
      <w:r w:rsidRPr="00982621" w:rsidR="00664DEA">
        <w:rPr>
          <w:rFonts w:ascii="Palatino Linotype" w:hAnsi="Palatino Linotype" w:eastAsia="Batang" w:cs="Tahoma"/>
          <w:bCs/>
          <w:sz w:val="22"/>
          <w:szCs w:val="22"/>
        </w:rPr>
        <w:t>lo que fue</w:t>
      </w:r>
      <w:r w:rsidRPr="00982621" w:rsidR="00BE4843">
        <w:rPr>
          <w:rFonts w:ascii="Palatino Linotype" w:hAnsi="Palatino Linotype" w:eastAsia="Batang" w:cs="Tahoma"/>
          <w:bCs/>
          <w:sz w:val="22"/>
          <w:szCs w:val="22"/>
        </w:rPr>
        <w:t xml:space="preserve"> notificado a las partes el mismo día, a través del Sistema de Acceso a la Información Mexiquense (SAIMEX), en el que se les otorgó un plazo de siete días </w:t>
      </w:r>
      <w:r w:rsidRPr="00982621" w:rsidR="00BE4843">
        <w:rPr>
          <w:rFonts w:ascii="Palatino Linotype" w:hAnsi="Palatino Linotype" w:eastAsia="Batang" w:cs="Tahoma"/>
          <w:bCs/>
          <w:sz w:val="22"/>
          <w:szCs w:val="22"/>
        </w:rPr>
        <w:lastRenderedPageBreak/>
        <w:t>hábiles posteriores a la misma, para que manifestaran lo que a su derecho conviniera y formularan alegatos</w:t>
      </w:r>
      <w:r w:rsidRPr="00982621" w:rsidR="00D451DE">
        <w:rPr>
          <w:rFonts w:ascii="Palatino Linotype" w:hAnsi="Palatino Linotype" w:eastAsia="Batang" w:cs="Tahoma"/>
          <w:bCs/>
          <w:sz w:val="22"/>
          <w:szCs w:val="22"/>
        </w:rPr>
        <w:t>.</w:t>
      </w:r>
    </w:p>
    <w:p w:rsidR="004C319F" w:rsidP="00FA4527" w:rsidRDefault="004C319F" w14:paraId="7E8BBC52" w14:textId="51C496E4">
      <w:pPr>
        <w:spacing w:line="360" w:lineRule="auto"/>
        <w:jc w:val="both"/>
        <w:rPr>
          <w:rFonts w:ascii="Palatino Linotype" w:hAnsi="Palatino Linotype" w:eastAsia="Batang" w:cs="Tahoma"/>
          <w:b/>
          <w:bCs/>
          <w:sz w:val="22"/>
          <w:szCs w:val="22"/>
        </w:rPr>
      </w:pPr>
    </w:p>
    <w:p w:rsidRPr="00B209DC" w:rsidR="004C319F" w:rsidP="00B209DC" w:rsidRDefault="0033539F" w14:paraId="7DDD8177" w14:textId="71993F6E">
      <w:pPr>
        <w:pStyle w:val="Prrafodelista"/>
        <w:numPr>
          <w:ilvl w:val="0"/>
          <w:numId w:val="4"/>
        </w:numPr>
        <w:spacing w:line="360" w:lineRule="auto"/>
        <w:jc w:val="both"/>
        <w:rPr>
          <w:rFonts w:ascii="Palatino Linotype" w:hAnsi="Palatino Linotype" w:eastAsia="Batang" w:cs="Tahoma"/>
          <w:b/>
          <w:bCs/>
          <w:szCs w:val="22"/>
        </w:rPr>
      </w:pPr>
      <w:r>
        <w:rPr>
          <w:rFonts w:ascii="Palatino Linotype" w:hAnsi="Palatino Linotype" w:eastAsia="Batang" w:cs="Tahoma"/>
          <w:b/>
          <w:bCs/>
          <w:szCs w:val="22"/>
        </w:rPr>
        <w:t xml:space="preserve">   </w:t>
      </w:r>
      <w:r w:rsidR="00B209DC">
        <w:rPr>
          <w:rFonts w:ascii="Palatino Linotype" w:hAnsi="Palatino Linotype" w:eastAsia="Batang" w:cs="Tahoma"/>
          <w:b/>
          <w:bCs/>
          <w:szCs w:val="22"/>
        </w:rPr>
        <w:t xml:space="preserve">Informe Justificado </w:t>
      </w:r>
    </w:p>
    <w:p w:rsidR="00766295" w:rsidP="00FA4527" w:rsidRDefault="00766295" w14:paraId="0F82ABF8" w14:textId="26876BE8">
      <w:pPr>
        <w:spacing w:line="360" w:lineRule="auto"/>
        <w:jc w:val="both"/>
        <w:rPr>
          <w:rFonts w:ascii="Palatino Linotype" w:hAnsi="Palatino Linotype" w:eastAsia="Batang" w:cs="Tahoma"/>
          <w:bCs/>
          <w:sz w:val="22"/>
          <w:szCs w:val="22"/>
        </w:rPr>
      </w:pPr>
    </w:p>
    <w:p w:rsidR="00B209DC" w:rsidP="00FA4527" w:rsidRDefault="006E4586" w14:paraId="344366A5" w14:textId="76117F02">
      <w:pPr>
        <w:spacing w:line="360" w:lineRule="auto"/>
        <w:jc w:val="both"/>
        <w:rPr>
          <w:rFonts w:ascii="Palatino Linotype" w:hAnsi="Palatino Linotype" w:cs="Tahoma"/>
          <w:bCs/>
          <w:iCs/>
          <w:sz w:val="22"/>
          <w:szCs w:val="22"/>
          <w:lang w:val="es-ES"/>
        </w:rPr>
      </w:pPr>
      <w:r>
        <w:rPr>
          <w:rFonts w:ascii="Palatino Linotype" w:hAnsi="Palatino Linotype" w:cs="Tahoma"/>
          <w:bCs/>
          <w:sz w:val="22"/>
          <w:szCs w:val="22"/>
        </w:rPr>
        <w:t xml:space="preserve">El </w:t>
      </w:r>
      <w:r w:rsidR="00F459EC">
        <w:rPr>
          <w:rFonts w:ascii="Palatino Linotype" w:hAnsi="Palatino Linotype" w:cs="Tahoma"/>
          <w:bCs/>
          <w:sz w:val="22"/>
          <w:szCs w:val="22"/>
        </w:rPr>
        <w:t>dieciséis de febrero</w:t>
      </w:r>
      <w:r w:rsidR="00B209DC">
        <w:rPr>
          <w:rFonts w:ascii="Palatino Linotype" w:hAnsi="Palatino Linotype" w:cs="Tahoma"/>
          <w:bCs/>
          <w:sz w:val="22"/>
          <w:szCs w:val="22"/>
        </w:rPr>
        <w:t xml:space="preserve"> de </w:t>
      </w:r>
      <w:r w:rsidRPr="00BA23FD" w:rsidR="00B209DC">
        <w:rPr>
          <w:rFonts w:ascii="Palatino Linotype" w:hAnsi="Palatino Linotype" w:cs="Tahoma"/>
          <w:bCs/>
          <w:sz w:val="22"/>
          <w:szCs w:val="22"/>
        </w:rPr>
        <w:t>dos mil veint</w:t>
      </w:r>
      <w:r w:rsidR="00675347">
        <w:rPr>
          <w:rFonts w:ascii="Palatino Linotype" w:hAnsi="Palatino Linotype" w:cs="Tahoma"/>
          <w:bCs/>
          <w:sz w:val="22"/>
          <w:szCs w:val="22"/>
        </w:rPr>
        <w:t>iuno</w:t>
      </w:r>
      <w:r w:rsidRPr="00BA23FD" w:rsidR="00B209DC">
        <w:rPr>
          <w:rFonts w:ascii="Palatino Linotype" w:hAnsi="Palatino Linotype" w:cs="Tahoma"/>
          <w:bCs/>
          <w:sz w:val="22"/>
          <w:szCs w:val="22"/>
        </w:rPr>
        <w:t xml:space="preserve">, </w:t>
      </w:r>
      <w:r w:rsidRPr="00BA23FD" w:rsidR="00B209DC">
        <w:rPr>
          <w:rFonts w:ascii="Palatino Linotype" w:hAnsi="Palatino Linotype" w:cs="Tahoma"/>
          <w:sz w:val="22"/>
          <w:szCs w:val="22"/>
        </w:rPr>
        <w:t>se recibió a través del Sistema de Acceso a la Información Mexiquense (SAIMEX), el</w:t>
      </w:r>
      <w:r w:rsidRPr="00BA23FD" w:rsidR="00B209DC">
        <w:rPr>
          <w:rFonts w:ascii="Palatino Linotype" w:hAnsi="Palatino Linotype" w:cs="Tahoma"/>
          <w:bCs/>
          <w:iCs/>
          <w:sz w:val="22"/>
          <w:szCs w:val="22"/>
        </w:rPr>
        <w:t xml:space="preserve"> Informe Justificado </w:t>
      </w:r>
      <w:r w:rsidRPr="00BA23FD" w:rsidR="00B209DC">
        <w:rPr>
          <w:rFonts w:ascii="Palatino Linotype" w:hAnsi="Palatino Linotype" w:cs="Tahoma"/>
          <w:bCs/>
          <w:iCs/>
          <w:sz w:val="22"/>
          <w:szCs w:val="22"/>
          <w:lang w:val="es-ES"/>
        </w:rPr>
        <w:t xml:space="preserve">remitido por el Titular de la Unidad de Transparencia del Sujeto Obligado </w:t>
      </w:r>
      <w:r w:rsidR="004D4E1E">
        <w:rPr>
          <w:rFonts w:ascii="Palatino Linotype" w:hAnsi="Palatino Linotype" w:cs="Tahoma"/>
          <w:bCs/>
          <w:iCs/>
          <w:sz w:val="22"/>
          <w:szCs w:val="22"/>
          <w:lang w:val="es-ES"/>
        </w:rPr>
        <w:t>por medio de</w:t>
      </w:r>
      <w:r w:rsidR="00B209DC">
        <w:rPr>
          <w:rFonts w:ascii="Palatino Linotype" w:hAnsi="Palatino Linotype" w:cs="Tahoma"/>
          <w:bCs/>
          <w:iCs/>
          <w:sz w:val="22"/>
          <w:szCs w:val="22"/>
          <w:lang w:val="es-ES"/>
        </w:rPr>
        <w:t xml:space="preserve"> </w:t>
      </w:r>
      <w:r w:rsidR="00675347">
        <w:rPr>
          <w:rFonts w:ascii="Palatino Linotype" w:hAnsi="Palatino Linotype" w:cs="Tahoma"/>
          <w:bCs/>
          <w:iCs/>
          <w:sz w:val="22"/>
          <w:szCs w:val="22"/>
          <w:lang w:val="es-ES"/>
        </w:rPr>
        <w:t>los</w:t>
      </w:r>
      <w:r w:rsidR="00B209DC">
        <w:rPr>
          <w:rFonts w:ascii="Palatino Linotype" w:hAnsi="Palatino Linotype" w:cs="Tahoma"/>
          <w:bCs/>
          <w:iCs/>
          <w:sz w:val="22"/>
          <w:szCs w:val="22"/>
          <w:lang w:val="es-ES"/>
        </w:rPr>
        <w:t xml:space="preserve"> siguiente</w:t>
      </w:r>
      <w:r w:rsidR="00675347">
        <w:rPr>
          <w:rFonts w:ascii="Palatino Linotype" w:hAnsi="Palatino Linotype" w:cs="Tahoma"/>
          <w:bCs/>
          <w:iCs/>
          <w:sz w:val="22"/>
          <w:szCs w:val="22"/>
          <w:lang w:val="es-ES"/>
        </w:rPr>
        <w:t>s</w:t>
      </w:r>
      <w:r w:rsidR="00B209DC">
        <w:rPr>
          <w:rFonts w:ascii="Palatino Linotype" w:hAnsi="Palatino Linotype" w:cs="Tahoma"/>
          <w:bCs/>
          <w:iCs/>
          <w:sz w:val="22"/>
          <w:szCs w:val="22"/>
          <w:lang w:val="es-ES"/>
        </w:rPr>
        <w:t xml:space="preserve"> documento</w:t>
      </w:r>
      <w:r w:rsidR="00675347">
        <w:rPr>
          <w:rFonts w:ascii="Palatino Linotype" w:hAnsi="Palatino Linotype" w:cs="Tahoma"/>
          <w:bCs/>
          <w:iCs/>
          <w:sz w:val="22"/>
          <w:szCs w:val="22"/>
          <w:lang w:val="es-ES"/>
        </w:rPr>
        <w:t>s</w:t>
      </w:r>
      <w:r w:rsidR="00B209DC">
        <w:rPr>
          <w:rFonts w:ascii="Palatino Linotype" w:hAnsi="Palatino Linotype" w:cs="Tahoma"/>
          <w:bCs/>
          <w:iCs/>
          <w:sz w:val="22"/>
          <w:szCs w:val="22"/>
          <w:lang w:val="es-ES"/>
        </w:rPr>
        <w:t>:</w:t>
      </w:r>
    </w:p>
    <w:p w:rsidR="0013281D" w:rsidP="00FA4527" w:rsidRDefault="0013281D" w14:paraId="1D318BBD" w14:textId="77777777">
      <w:pPr>
        <w:spacing w:line="360" w:lineRule="auto"/>
        <w:jc w:val="both"/>
        <w:rPr>
          <w:rFonts w:ascii="Palatino Linotype" w:hAnsi="Palatino Linotype" w:cs="Tahoma"/>
          <w:bCs/>
          <w:iCs/>
          <w:sz w:val="22"/>
          <w:szCs w:val="22"/>
          <w:lang w:val="es-ES"/>
        </w:rPr>
      </w:pPr>
    </w:p>
    <w:p w:rsidRPr="00B818AE" w:rsidR="006F7C6B" w:rsidP="00B818AE" w:rsidRDefault="004D4E1E" w14:paraId="5915DE9A" w14:textId="4FB464F8">
      <w:pPr>
        <w:pStyle w:val="Prrafodelista"/>
        <w:numPr>
          <w:ilvl w:val="0"/>
          <w:numId w:val="47"/>
        </w:numPr>
        <w:spacing w:line="360" w:lineRule="auto"/>
        <w:jc w:val="both"/>
        <w:rPr>
          <w:rFonts w:ascii="Palatino Linotype" w:hAnsi="Palatino Linotype" w:cs="Tahoma"/>
          <w:b/>
          <w:bCs/>
          <w:iCs/>
          <w:szCs w:val="22"/>
          <w:lang w:val="es-ES"/>
        </w:rPr>
      </w:pPr>
      <w:proofErr w:type="gramStart"/>
      <w:r w:rsidRPr="00B818AE">
        <w:rPr>
          <w:rFonts w:ascii="Palatino Linotype" w:hAnsi="Palatino Linotype" w:cs="Tahoma"/>
          <w:b/>
          <w:bCs/>
          <w:iCs/>
          <w:szCs w:val="22"/>
          <w:lang w:val="es-ES"/>
        </w:rPr>
        <w:t>2019.PDF</w:t>
      </w:r>
      <w:r w:rsidRPr="00B818AE" w:rsidR="001B340A">
        <w:rPr>
          <w:rFonts w:ascii="Palatino Linotype" w:hAnsi="Palatino Linotype" w:cs="Tahoma"/>
          <w:b/>
          <w:bCs/>
          <w:iCs/>
          <w:szCs w:val="22"/>
          <w:lang w:val="es-ES"/>
        </w:rPr>
        <w:t>.-</w:t>
      </w:r>
      <w:proofErr w:type="gramEnd"/>
      <w:r w:rsidR="0033539F">
        <w:rPr>
          <w:rFonts w:ascii="Palatino Linotype" w:hAnsi="Palatino Linotype" w:cs="Tahoma"/>
          <w:b/>
          <w:bCs/>
          <w:iCs/>
          <w:szCs w:val="22"/>
          <w:lang w:val="es-ES"/>
        </w:rPr>
        <w:t xml:space="preserve"> </w:t>
      </w:r>
      <w:r w:rsidRPr="00B818AE" w:rsidR="000D5034">
        <w:rPr>
          <w:rFonts w:ascii="Palatino Linotype" w:hAnsi="Palatino Linotype" w:cs="Tahoma"/>
          <w:bCs/>
          <w:iCs/>
          <w:szCs w:val="22"/>
          <w:lang w:val="es-ES"/>
        </w:rPr>
        <w:t>Consistente en pólizas de cheques</w:t>
      </w:r>
      <w:r w:rsidR="0033539F">
        <w:rPr>
          <w:rFonts w:ascii="Palatino Linotype" w:hAnsi="Palatino Linotype" w:cs="Tahoma"/>
          <w:bCs/>
          <w:iCs/>
          <w:szCs w:val="22"/>
          <w:lang w:val="es-ES"/>
        </w:rPr>
        <w:t xml:space="preserve"> </w:t>
      </w:r>
      <w:r w:rsidR="001E1938">
        <w:rPr>
          <w:rFonts w:ascii="Palatino Linotype" w:hAnsi="Palatino Linotype" w:cs="Tahoma"/>
          <w:bCs/>
          <w:iCs/>
          <w:szCs w:val="22"/>
          <w:lang w:val="es-ES"/>
        </w:rPr>
        <w:t xml:space="preserve">y </w:t>
      </w:r>
      <w:r w:rsidRPr="00B818AE" w:rsidR="000D5034">
        <w:rPr>
          <w:rFonts w:ascii="Palatino Linotype" w:hAnsi="Palatino Linotype" w:cs="Tahoma"/>
          <w:bCs/>
          <w:iCs/>
          <w:szCs w:val="22"/>
          <w:lang w:val="es-ES"/>
        </w:rPr>
        <w:t xml:space="preserve">copia de cheques </w:t>
      </w:r>
      <w:r w:rsidR="00B818AE">
        <w:rPr>
          <w:rFonts w:ascii="Palatino Linotype" w:hAnsi="Palatino Linotype" w:cs="Tahoma"/>
          <w:bCs/>
          <w:iCs/>
          <w:szCs w:val="22"/>
          <w:lang w:val="es-ES"/>
        </w:rPr>
        <w:t xml:space="preserve">expedidos a favor </w:t>
      </w:r>
      <w:r w:rsidRPr="00B92914" w:rsidR="00B818AE">
        <w:rPr>
          <w:rFonts w:ascii="Palatino Linotype" w:hAnsi="Palatino Linotype" w:cs="Tahoma"/>
          <w:b/>
          <w:iCs/>
          <w:szCs w:val="22"/>
          <w:u w:val="single"/>
          <w:lang w:val="es-ES"/>
        </w:rPr>
        <w:t xml:space="preserve">de </w:t>
      </w:r>
      <w:r w:rsidRPr="00B92914" w:rsidR="00B92914">
        <w:rPr>
          <w:rFonts w:ascii="Palatino Linotype" w:hAnsi="Palatino Linotype" w:cs="Tahoma"/>
          <w:b/>
          <w:iCs/>
          <w:szCs w:val="22"/>
          <w:u w:val="single"/>
          <w:lang w:val="es-ES"/>
        </w:rPr>
        <w:t>una servidora pública distinta de la solicitada</w:t>
      </w:r>
      <w:r w:rsidRPr="00B818AE" w:rsidR="000D5034">
        <w:rPr>
          <w:rFonts w:ascii="Palatino Linotype" w:hAnsi="Palatino Linotype" w:cs="Tahoma"/>
          <w:bCs/>
          <w:iCs/>
          <w:szCs w:val="22"/>
          <w:lang w:val="es-ES"/>
        </w:rPr>
        <w:t xml:space="preserve"> y </w:t>
      </w:r>
      <w:r w:rsidRPr="00B818AE" w:rsidR="007A6218">
        <w:rPr>
          <w:rFonts w:ascii="Palatino Linotype" w:hAnsi="Palatino Linotype" w:cs="Tahoma"/>
          <w:bCs/>
          <w:iCs/>
          <w:szCs w:val="22"/>
          <w:lang w:val="es-ES"/>
        </w:rPr>
        <w:t>comprobantes de pago de casetas del ejercicio 2019.</w:t>
      </w:r>
      <w:r w:rsidRPr="00B818AE">
        <w:rPr>
          <w:rFonts w:ascii="Palatino Linotype" w:hAnsi="Palatino Linotype" w:cs="Tahoma"/>
          <w:b/>
          <w:bCs/>
          <w:iCs/>
          <w:szCs w:val="22"/>
          <w:lang w:val="es-ES"/>
        </w:rPr>
        <w:tab/>
      </w:r>
      <w:r w:rsidRPr="00B818AE">
        <w:rPr>
          <w:rFonts w:ascii="Palatino Linotype" w:hAnsi="Palatino Linotype" w:cs="Tahoma"/>
          <w:b/>
          <w:bCs/>
          <w:iCs/>
          <w:szCs w:val="22"/>
          <w:lang w:val="es-ES"/>
        </w:rPr>
        <w:tab/>
      </w:r>
    </w:p>
    <w:p w:rsidRPr="00B818AE" w:rsidR="009126D9" w:rsidP="00B818AE" w:rsidRDefault="004D4E1E" w14:paraId="005D0EE5" w14:textId="77777777">
      <w:pPr>
        <w:pStyle w:val="Prrafodelista"/>
        <w:numPr>
          <w:ilvl w:val="0"/>
          <w:numId w:val="47"/>
        </w:numPr>
        <w:spacing w:line="360" w:lineRule="auto"/>
        <w:jc w:val="both"/>
        <w:rPr>
          <w:rFonts w:ascii="Palatino Linotype" w:hAnsi="Palatino Linotype" w:cs="Tahoma"/>
          <w:b/>
          <w:bCs/>
          <w:iCs/>
          <w:szCs w:val="22"/>
          <w:lang w:val="es-ES"/>
        </w:rPr>
      </w:pPr>
      <w:r w:rsidRPr="00B818AE">
        <w:rPr>
          <w:rFonts w:ascii="Palatino Linotype" w:hAnsi="Palatino Linotype" w:cs="Tahoma"/>
          <w:b/>
          <w:bCs/>
          <w:iCs/>
          <w:szCs w:val="22"/>
          <w:lang w:val="es-ES"/>
        </w:rPr>
        <w:t xml:space="preserve">sol </w:t>
      </w:r>
      <w:proofErr w:type="gramStart"/>
      <w:r w:rsidRPr="00B818AE">
        <w:rPr>
          <w:rFonts w:ascii="Palatino Linotype" w:hAnsi="Palatino Linotype" w:cs="Tahoma"/>
          <w:b/>
          <w:bCs/>
          <w:iCs/>
          <w:szCs w:val="22"/>
          <w:lang w:val="es-ES"/>
        </w:rPr>
        <w:t>0075.pdf</w:t>
      </w:r>
      <w:r w:rsidRPr="00B818AE" w:rsidR="00FE38E6">
        <w:rPr>
          <w:rFonts w:ascii="Palatino Linotype" w:hAnsi="Palatino Linotype" w:cs="Tahoma"/>
          <w:b/>
          <w:bCs/>
          <w:iCs/>
          <w:szCs w:val="22"/>
          <w:lang w:val="es-ES"/>
        </w:rPr>
        <w:t>.-</w:t>
      </w:r>
      <w:proofErr w:type="gramEnd"/>
      <w:r w:rsidRPr="00B818AE" w:rsidR="00FE38E6">
        <w:rPr>
          <w:rFonts w:ascii="Palatino Linotype" w:hAnsi="Palatino Linotype" w:cs="Tahoma"/>
          <w:b/>
          <w:bCs/>
          <w:iCs/>
          <w:szCs w:val="22"/>
          <w:lang w:val="es-ES"/>
        </w:rPr>
        <w:t xml:space="preserve"> </w:t>
      </w:r>
      <w:r w:rsidRPr="00B818AE" w:rsidR="00FE38E6">
        <w:rPr>
          <w:rFonts w:ascii="Palatino Linotype" w:hAnsi="Palatino Linotype" w:cs="Tahoma"/>
          <w:bCs/>
          <w:iCs/>
          <w:szCs w:val="22"/>
          <w:lang w:val="es-ES"/>
        </w:rPr>
        <w:t xml:space="preserve">Documento del Secretario del Ayuntamiento por medio del cual </w:t>
      </w:r>
      <w:r w:rsidRPr="00B818AE" w:rsidR="009126D9">
        <w:rPr>
          <w:rFonts w:ascii="Palatino Linotype" w:hAnsi="Palatino Linotype" w:cs="Tahoma"/>
          <w:bCs/>
          <w:iCs/>
          <w:szCs w:val="22"/>
          <w:lang w:val="es-ES"/>
        </w:rPr>
        <w:t>manifiesta</w:t>
      </w:r>
      <w:r w:rsidRPr="00B818AE" w:rsidR="00FE38E6">
        <w:rPr>
          <w:rFonts w:ascii="Palatino Linotype" w:hAnsi="Palatino Linotype" w:cs="Tahoma"/>
          <w:bCs/>
          <w:iCs/>
          <w:szCs w:val="22"/>
          <w:lang w:val="es-ES"/>
        </w:rPr>
        <w:t xml:space="preserve"> que la C. Noemí </w:t>
      </w:r>
      <w:r w:rsidRPr="00B818AE" w:rsidR="009126D9">
        <w:rPr>
          <w:rFonts w:ascii="Palatino Linotype" w:hAnsi="Palatino Linotype" w:cs="Tahoma"/>
          <w:bCs/>
          <w:iCs/>
          <w:szCs w:val="22"/>
          <w:lang w:val="es-ES"/>
        </w:rPr>
        <w:t>Cázares</w:t>
      </w:r>
      <w:r w:rsidRPr="00B818AE" w:rsidR="00FE38E6">
        <w:rPr>
          <w:rFonts w:ascii="Palatino Linotype" w:hAnsi="Palatino Linotype" w:cs="Tahoma"/>
          <w:bCs/>
          <w:iCs/>
          <w:szCs w:val="22"/>
          <w:lang w:val="es-ES"/>
        </w:rPr>
        <w:t xml:space="preserve"> Clement, Segunda Regidora, ha acudido a todas las sesiones de Cabildo del 1 de enero al 31 de diciembre de 2019, del 1 de enero al 15 de noviembre de 2020</w:t>
      </w:r>
      <w:r w:rsidRPr="00B818AE" w:rsidR="009126D9">
        <w:rPr>
          <w:rFonts w:ascii="Palatino Linotype" w:hAnsi="Palatino Linotype" w:cs="Tahoma"/>
          <w:bCs/>
          <w:iCs/>
          <w:szCs w:val="22"/>
          <w:lang w:val="es-ES"/>
        </w:rPr>
        <w:t>.</w:t>
      </w:r>
    </w:p>
    <w:p w:rsidRPr="00B818AE" w:rsidR="00B818AE" w:rsidP="00B818AE" w:rsidRDefault="00B818AE" w14:paraId="5654B643" w14:textId="77777777">
      <w:pPr>
        <w:pStyle w:val="Prrafodelista"/>
        <w:spacing w:line="360" w:lineRule="auto"/>
        <w:jc w:val="both"/>
        <w:rPr>
          <w:rFonts w:ascii="Palatino Linotype" w:hAnsi="Palatino Linotype" w:cs="Tahoma"/>
          <w:b/>
          <w:bCs/>
          <w:iCs/>
          <w:szCs w:val="22"/>
          <w:lang w:val="es-ES"/>
        </w:rPr>
      </w:pPr>
    </w:p>
    <w:p w:rsidR="009126D9" w:rsidP="00B818AE" w:rsidRDefault="004D4E1E" w14:paraId="6369ED1B" w14:textId="3650DAF4">
      <w:pPr>
        <w:pStyle w:val="Prrafodelista"/>
        <w:numPr>
          <w:ilvl w:val="0"/>
          <w:numId w:val="47"/>
        </w:numPr>
        <w:spacing w:line="360" w:lineRule="auto"/>
        <w:jc w:val="both"/>
        <w:rPr>
          <w:rFonts w:ascii="Palatino Linotype" w:hAnsi="Palatino Linotype" w:cs="Tahoma"/>
          <w:bCs/>
          <w:iCs/>
          <w:szCs w:val="22"/>
          <w:lang w:val="es-ES"/>
        </w:rPr>
      </w:pPr>
      <w:r w:rsidRPr="00B818AE">
        <w:rPr>
          <w:rFonts w:ascii="Palatino Linotype" w:hAnsi="Palatino Linotype" w:cs="Tahoma"/>
          <w:b/>
          <w:bCs/>
          <w:iCs/>
          <w:szCs w:val="22"/>
          <w:lang w:val="es-ES"/>
        </w:rPr>
        <w:t xml:space="preserve">informe justificado </w:t>
      </w:r>
      <w:proofErr w:type="gramStart"/>
      <w:r w:rsidRPr="00B818AE">
        <w:rPr>
          <w:rFonts w:ascii="Palatino Linotype" w:hAnsi="Palatino Linotype" w:cs="Tahoma"/>
          <w:b/>
          <w:bCs/>
          <w:iCs/>
          <w:szCs w:val="22"/>
          <w:lang w:val="es-ES"/>
        </w:rPr>
        <w:t>00231.pdf</w:t>
      </w:r>
      <w:r w:rsidRPr="00B818AE" w:rsidR="009126D9">
        <w:rPr>
          <w:rFonts w:ascii="Palatino Linotype" w:hAnsi="Palatino Linotype" w:cs="Tahoma"/>
          <w:b/>
          <w:bCs/>
          <w:iCs/>
          <w:szCs w:val="22"/>
          <w:lang w:val="es-ES"/>
        </w:rPr>
        <w:t>.-</w:t>
      </w:r>
      <w:proofErr w:type="gramEnd"/>
      <w:r w:rsidRPr="00B818AE" w:rsidR="009126D9">
        <w:rPr>
          <w:rFonts w:ascii="Palatino Linotype" w:hAnsi="Palatino Linotype" w:cs="Tahoma"/>
          <w:b/>
          <w:bCs/>
          <w:iCs/>
          <w:szCs w:val="22"/>
          <w:lang w:val="es-ES"/>
        </w:rPr>
        <w:t xml:space="preserve"> </w:t>
      </w:r>
      <w:r w:rsidRPr="00B818AE" w:rsidR="009126D9">
        <w:rPr>
          <w:rFonts w:ascii="Palatino Linotype" w:hAnsi="Palatino Linotype" w:cs="Tahoma"/>
          <w:bCs/>
          <w:iCs/>
          <w:szCs w:val="22"/>
          <w:lang w:val="es-ES"/>
        </w:rPr>
        <w:t>Manifestaciones</w:t>
      </w:r>
      <w:r w:rsidRPr="00B818AE" w:rsidR="007A6218">
        <w:rPr>
          <w:rFonts w:ascii="Palatino Linotype" w:hAnsi="Palatino Linotype" w:cs="Tahoma"/>
          <w:bCs/>
          <w:iCs/>
          <w:szCs w:val="22"/>
          <w:lang w:val="es-ES"/>
        </w:rPr>
        <w:t xml:space="preserve"> realizadas por el Titular de </w:t>
      </w:r>
      <w:r w:rsidRPr="00B818AE" w:rsidR="009126D9">
        <w:rPr>
          <w:rFonts w:ascii="Palatino Linotype" w:hAnsi="Palatino Linotype" w:cs="Tahoma"/>
          <w:bCs/>
          <w:iCs/>
          <w:szCs w:val="22"/>
          <w:lang w:val="es-ES"/>
        </w:rPr>
        <w:t>UIPPE.</w:t>
      </w:r>
    </w:p>
    <w:p w:rsidRPr="00B818AE" w:rsidR="00B818AE" w:rsidP="00B818AE" w:rsidRDefault="00B818AE" w14:paraId="0AE109FA" w14:textId="77777777">
      <w:pPr>
        <w:spacing w:line="360" w:lineRule="auto"/>
        <w:jc w:val="both"/>
        <w:rPr>
          <w:rFonts w:ascii="Palatino Linotype" w:hAnsi="Palatino Linotype" w:cs="Tahoma"/>
          <w:bCs/>
          <w:iCs/>
          <w:szCs w:val="22"/>
          <w:lang w:val="es-ES"/>
        </w:rPr>
      </w:pPr>
    </w:p>
    <w:p w:rsidR="00C71BF4" w:rsidP="00B818AE" w:rsidRDefault="004D4E1E" w14:paraId="0B545D34" w14:textId="3BF2938D">
      <w:pPr>
        <w:pStyle w:val="Prrafodelista"/>
        <w:numPr>
          <w:ilvl w:val="0"/>
          <w:numId w:val="47"/>
        </w:numPr>
        <w:spacing w:line="360" w:lineRule="auto"/>
        <w:jc w:val="both"/>
        <w:rPr>
          <w:rFonts w:ascii="Palatino Linotype" w:hAnsi="Palatino Linotype" w:cs="Tahoma"/>
          <w:bCs/>
          <w:iCs/>
          <w:szCs w:val="22"/>
          <w:lang w:val="es-ES"/>
        </w:rPr>
      </w:pPr>
      <w:proofErr w:type="gramStart"/>
      <w:r w:rsidRPr="001E1938">
        <w:rPr>
          <w:rFonts w:ascii="Palatino Linotype" w:hAnsi="Palatino Linotype" w:cs="Tahoma"/>
          <w:b/>
          <w:bCs/>
          <w:iCs/>
          <w:szCs w:val="22"/>
          <w:lang w:val="es-ES"/>
        </w:rPr>
        <w:t>00075.PDF</w:t>
      </w:r>
      <w:r w:rsidRPr="001E1938" w:rsidR="009126D9">
        <w:rPr>
          <w:rFonts w:ascii="Palatino Linotype" w:hAnsi="Palatino Linotype" w:cs="Tahoma"/>
          <w:b/>
          <w:bCs/>
          <w:iCs/>
          <w:szCs w:val="22"/>
          <w:lang w:val="es-ES"/>
        </w:rPr>
        <w:t>.-</w:t>
      </w:r>
      <w:proofErr w:type="gramEnd"/>
      <w:r w:rsidRPr="00B818AE" w:rsidR="009126D9">
        <w:rPr>
          <w:rFonts w:ascii="Palatino Linotype" w:hAnsi="Palatino Linotype" w:cs="Tahoma"/>
          <w:bCs/>
          <w:iCs/>
          <w:szCs w:val="22"/>
          <w:lang w:val="es-ES"/>
        </w:rPr>
        <w:t xml:space="preserve"> Oficio del Director de la </w:t>
      </w:r>
      <w:r w:rsidRPr="00B818AE" w:rsidR="000A1B35">
        <w:rPr>
          <w:rFonts w:ascii="Palatino Linotype" w:hAnsi="Palatino Linotype" w:cs="Tahoma"/>
          <w:bCs/>
          <w:iCs/>
          <w:szCs w:val="22"/>
          <w:lang w:val="es-ES"/>
        </w:rPr>
        <w:t>Tesorería</w:t>
      </w:r>
      <w:r w:rsidRPr="00B818AE" w:rsidR="009126D9">
        <w:rPr>
          <w:rFonts w:ascii="Palatino Linotype" w:hAnsi="Palatino Linotype" w:cs="Tahoma"/>
          <w:bCs/>
          <w:iCs/>
          <w:szCs w:val="22"/>
          <w:lang w:val="es-ES"/>
        </w:rPr>
        <w:t xml:space="preserve"> Municipal, mediante el cual manifiesta que remite archivo con la información </w:t>
      </w:r>
      <w:r w:rsidRPr="00B818AE" w:rsidR="000A1B35">
        <w:rPr>
          <w:rFonts w:ascii="Palatino Linotype" w:hAnsi="Palatino Linotype" w:cs="Tahoma"/>
          <w:bCs/>
          <w:iCs/>
          <w:szCs w:val="22"/>
          <w:lang w:val="es-ES"/>
        </w:rPr>
        <w:t>encontrada</w:t>
      </w:r>
      <w:r w:rsidRPr="00B818AE" w:rsidR="009126D9">
        <w:rPr>
          <w:rFonts w:ascii="Palatino Linotype" w:hAnsi="Palatino Linotype" w:cs="Tahoma"/>
          <w:bCs/>
          <w:iCs/>
          <w:szCs w:val="22"/>
          <w:lang w:val="es-ES"/>
        </w:rPr>
        <w:t xml:space="preserve"> en los arch</w:t>
      </w:r>
      <w:r w:rsidRPr="00B818AE" w:rsidR="000A1B35">
        <w:rPr>
          <w:rFonts w:ascii="Palatino Linotype" w:hAnsi="Palatino Linotype" w:cs="Tahoma"/>
          <w:bCs/>
          <w:iCs/>
          <w:szCs w:val="22"/>
          <w:lang w:val="es-ES"/>
        </w:rPr>
        <w:t>ivos de la Tesorería Municipal, sobre los viáticos , fondo fijo y gastos de representación de la C. Noemí Cázares Clement</w:t>
      </w:r>
      <w:r w:rsidRPr="00B818AE" w:rsidR="003A11C2">
        <w:rPr>
          <w:rFonts w:ascii="Palatino Linotype" w:hAnsi="Palatino Linotype" w:cs="Tahoma"/>
          <w:bCs/>
          <w:iCs/>
          <w:szCs w:val="22"/>
          <w:lang w:val="es-ES"/>
        </w:rPr>
        <w:t>.</w:t>
      </w:r>
      <w:r w:rsidRPr="00B818AE">
        <w:rPr>
          <w:rFonts w:ascii="Palatino Linotype" w:hAnsi="Palatino Linotype" w:cs="Tahoma"/>
          <w:bCs/>
          <w:iCs/>
          <w:szCs w:val="22"/>
          <w:lang w:val="es-ES"/>
        </w:rPr>
        <w:tab/>
      </w:r>
    </w:p>
    <w:p w:rsidRPr="00B818AE" w:rsidR="004D4E1E" w:rsidP="00C71BF4" w:rsidRDefault="004D4E1E" w14:paraId="491890B5" w14:textId="3E883875">
      <w:pPr>
        <w:pStyle w:val="Prrafodelista"/>
        <w:spacing w:line="360" w:lineRule="auto"/>
        <w:jc w:val="both"/>
        <w:rPr>
          <w:rFonts w:ascii="Palatino Linotype" w:hAnsi="Palatino Linotype" w:cs="Tahoma"/>
          <w:bCs/>
          <w:iCs/>
          <w:szCs w:val="22"/>
          <w:lang w:val="es-ES"/>
        </w:rPr>
      </w:pPr>
      <w:r w:rsidRPr="00B818AE">
        <w:rPr>
          <w:rFonts w:ascii="Palatino Linotype" w:hAnsi="Palatino Linotype" w:cs="Tahoma"/>
          <w:bCs/>
          <w:iCs/>
          <w:szCs w:val="22"/>
          <w:lang w:val="es-ES"/>
        </w:rPr>
        <w:tab/>
      </w:r>
    </w:p>
    <w:p w:rsidRPr="001E1938" w:rsidR="00EE7941" w:rsidP="00B818AE" w:rsidRDefault="004D4E1E" w14:paraId="5F73DFCA" w14:textId="47301E67">
      <w:pPr>
        <w:pStyle w:val="Prrafodelista"/>
        <w:numPr>
          <w:ilvl w:val="0"/>
          <w:numId w:val="47"/>
        </w:numPr>
        <w:spacing w:line="360" w:lineRule="auto"/>
        <w:jc w:val="both"/>
        <w:rPr>
          <w:rFonts w:ascii="Palatino Linotype" w:hAnsi="Palatino Linotype" w:cs="Tahoma"/>
          <w:bCs/>
          <w:iCs/>
          <w:szCs w:val="22"/>
          <w:lang w:val="es-ES"/>
        </w:rPr>
      </w:pPr>
      <w:r w:rsidRPr="00B818AE">
        <w:rPr>
          <w:rFonts w:ascii="Palatino Linotype" w:hAnsi="Palatino Linotype" w:cs="Tahoma"/>
          <w:b/>
          <w:bCs/>
          <w:iCs/>
          <w:szCs w:val="22"/>
          <w:lang w:val="es-ES"/>
        </w:rPr>
        <w:t xml:space="preserve">SOLICITUD </w:t>
      </w:r>
      <w:proofErr w:type="gramStart"/>
      <w:r w:rsidRPr="00B818AE">
        <w:rPr>
          <w:rFonts w:ascii="Palatino Linotype" w:hAnsi="Palatino Linotype" w:cs="Tahoma"/>
          <w:b/>
          <w:bCs/>
          <w:iCs/>
          <w:szCs w:val="22"/>
          <w:lang w:val="es-ES"/>
        </w:rPr>
        <w:t>075.pdf</w:t>
      </w:r>
      <w:r w:rsidRPr="00B818AE" w:rsidR="001B340A">
        <w:rPr>
          <w:rFonts w:ascii="Palatino Linotype" w:hAnsi="Palatino Linotype" w:cs="Tahoma"/>
          <w:b/>
          <w:bCs/>
          <w:iCs/>
          <w:szCs w:val="22"/>
          <w:lang w:val="es-ES"/>
        </w:rPr>
        <w:t>.-</w:t>
      </w:r>
      <w:proofErr w:type="gramEnd"/>
      <w:r w:rsidRPr="00B818AE" w:rsidR="001B340A">
        <w:rPr>
          <w:rFonts w:ascii="Palatino Linotype" w:hAnsi="Palatino Linotype" w:cs="Tahoma"/>
          <w:b/>
          <w:bCs/>
          <w:iCs/>
          <w:szCs w:val="22"/>
          <w:lang w:val="es-ES"/>
        </w:rPr>
        <w:t xml:space="preserve"> </w:t>
      </w:r>
      <w:r w:rsidRPr="00B818AE" w:rsidR="003A11C2">
        <w:rPr>
          <w:rFonts w:ascii="Palatino Linotype" w:hAnsi="Palatino Linotype" w:cs="Tahoma"/>
          <w:bCs/>
          <w:iCs/>
          <w:szCs w:val="22"/>
          <w:lang w:val="es-ES"/>
        </w:rPr>
        <w:t xml:space="preserve">Oficio del Director de Administración y Recursos materiales por </w:t>
      </w:r>
      <w:r w:rsidRPr="00B818AE" w:rsidR="00222895">
        <w:rPr>
          <w:rFonts w:ascii="Palatino Linotype" w:hAnsi="Palatino Linotype" w:cs="Tahoma"/>
          <w:bCs/>
          <w:iCs/>
          <w:szCs w:val="22"/>
          <w:lang w:val="es-ES"/>
        </w:rPr>
        <w:t>medio</w:t>
      </w:r>
      <w:r w:rsidRPr="00B818AE" w:rsidR="003A11C2">
        <w:rPr>
          <w:rFonts w:ascii="Palatino Linotype" w:hAnsi="Palatino Linotype" w:cs="Tahoma"/>
          <w:bCs/>
          <w:iCs/>
          <w:szCs w:val="22"/>
          <w:lang w:val="es-ES"/>
        </w:rPr>
        <w:t xml:space="preserve"> del cual manifiesta que la información relativa a </w:t>
      </w:r>
      <w:r w:rsidRPr="00B818AE" w:rsidR="00222895">
        <w:rPr>
          <w:rFonts w:ascii="Palatino Linotype" w:hAnsi="Palatino Linotype" w:cs="Tahoma"/>
          <w:bCs/>
          <w:iCs/>
          <w:szCs w:val="22"/>
          <w:lang w:val="es-ES"/>
        </w:rPr>
        <w:t>copias de los</w:t>
      </w:r>
      <w:r w:rsidRPr="00B818AE" w:rsidR="003A11C2">
        <w:rPr>
          <w:rFonts w:ascii="Palatino Linotype" w:hAnsi="Palatino Linotype" w:cs="Tahoma"/>
          <w:bCs/>
          <w:iCs/>
          <w:szCs w:val="22"/>
          <w:lang w:val="es-ES"/>
        </w:rPr>
        <w:t xml:space="preserve"> cheques girados</w:t>
      </w:r>
      <w:r w:rsidRPr="00B818AE" w:rsidR="004B3089">
        <w:rPr>
          <w:rFonts w:ascii="Palatino Linotype" w:hAnsi="Palatino Linotype" w:cs="Tahoma"/>
          <w:bCs/>
          <w:iCs/>
          <w:szCs w:val="22"/>
          <w:lang w:val="es-ES"/>
        </w:rPr>
        <w:t xml:space="preserve"> a favor de la C. Noemí Cázares Clement, </w:t>
      </w:r>
      <w:r w:rsidRPr="00B818AE" w:rsidR="00222895">
        <w:rPr>
          <w:rFonts w:ascii="Palatino Linotype" w:hAnsi="Palatino Linotype" w:cs="Tahoma"/>
          <w:bCs/>
          <w:iCs/>
          <w:szCs w:val="22"/>
          <w:lang w:val="es-ES"/>
        </w:rPr>
        <w:t>trasferencia</w:t>
      </w:r>
      <w:r w:rsidRPr="00B818AE" w:rsidR="004B3089">
        <w:rPr>
          <w:rFonts w:ascii="Palatino Linotype" w:hAnsi="Palatino Linotype" w:cs="Tahoma"/>
          <w:bCs/>
          <w:iCs/>
          <w:szCs w:val="22"/>
          <w:lang w:val="es-ES"/>
        </w:rPr>
        <w:t xml:space="preserve"> bancarias, </w:t>
      </w:r>
      <w:r w:rsidRPr="00B818AE" w:rsidR="004B3089">
        <w:rPr>
          <w:rFonts w:ascii="Palatino Linotype" w:hAnsi="Palatino Linotype" w:cs="Tahoma"/>
          <w:bCs/>
          <w:iCs/>
          <w:szCs w:val="22"/>
          <w:lang w:val="es-ES"/>
        </w:rPr>
        <w:lastRenderedPageBreak/>
        <w:t>gratificaciones</w:t>
      </w:r>
      <w:r w:rsidRPr="00B818AE" w:rsidR="00084E72">
        <w:rPr>
          <w:rFonts w:ascii="Palatino Linotype" w:hAnsi="Palatino Linotype" w:cs="Tahoma"/>
          <w:bCs/>
          <w:iCs/>
          <w:szCs w:val="22"/>
          <w:lang w:val="es-ES"/>
        </w:rPr>
        <w:t xml:space="preserve">, salarios compensaciones, fondo fijo por los periodos del 1 de </w:t>
      </w:r>
      <w:r w:rsidRPr="00B818AE" w:rsidR="00222895">
        <w:rPr>
          <w:rFonts w:ascii="Palatino Linotype" w:hAnsi="Palatino Linotype" w:cs="Tahoma"/>
          <w:bCs/>
          <w:iCs/>
          <w:szCs w:val="22"/>
          <w:lang w:val="es-ES"/>
        </w:rPr>
        <w:t>enero al 31 de diciembre de 2019</w:t>
      </w:r>
      <w:r w:rsidRPr="00B818AE" w:rsidR="00084E72">
        <w:rPr>
          <w:rFonts w:ascii="Palatino Linotype" w:hAnsi="Palatino Linotype" w:cs="Tahoma"/>
          <w:bCs/>
          <w:iCs/>
          <w:szCs w:val="22"/>
          <w:lang w:val="es-ES"/>
        </w:rPr>
        <w:t xml:space="preserve"> y 1 de enero al 15 de noviembre de 2020</w:t>
      </w:r>
      <w:r w:rsidRPr="00B818AE" w:rsidR="00EE7941">
        <w:rPr>
          <w:rFonts w:ascii="Palatino Linotype" w:hAnsi="Palatino Linotype" w:cs="Tahoma"/>
          <w:bCs/>
          <w:iCs/>
          <w:szCs w:val="22"/>
          <w:lang w:val="es-ES"/>
        </w:rPr>
        <w:t>, la</w:t>
      </w:r>
      <w:r w:rsidR="0033539F">
        <w:rPr>
          <w:rFonts w:ascii="Palatino Linotype" w:hAnsi="Palatino Linotype" w:cs="Tahoma"/>
          <w:bCs/>
          <w:iCs/>
          <w:szCs w:val="22"/>
          <w:lang w:val="es-ES"/>
        </w:rPr>
        <w:t xml:space="preserve"> </w:t>
      </w:r>
      <w:r w:rsidRPr="00B818AE" w:rsidR="00EE7941">
        <w:rPr>
          <w:rFonts w:ascii="Palatino Linotype" w:hAnsi="Palatino Linotype" w:cs="Tahoma"/>
          <w:bCs/>
          <w:iCs/>
          <w:szCs w:val="22"/>
          <w:lang w:val="es-ES"/>
        </w:rPr>
        <w:t>misma está disponible en el Portal IPOMEX</w:t>
      </w:r>
      <w:r w:rsidR="00F87347">
        <w:rPr>
          <w:rFonts w:ascii="Palatino Linotype" w:hAnsi="Palatino Linotype" w:cs="Tahoma"/>
          <w:bCs/>
          <w:iCs/>
          <w:szCs w:val="22"/>
          <w:lang w:val="es-ES"/>
        </w:rPr>
        <w:t xml:space="preserve"> y</w:t>
      </w:r>
      <w:r w:rsidR="001E1938">
        <w:rPr>
          <w:rFonts w:ascii="Palatino Linotype" w:hAnsi="Palatino Linotype" w:cs="Tahoma"/>
          <w:b/>
          <w:bCs/>
          <w:iCs/>
          <w:szCs w:val="22"/>
          <w:lang w:val="es-ES"/>
        </w:rPr>
        <w:t xml:space="preserve"> </w:t>
      </w:r>
      <w:r w:rsidRPr="001E1938" w:rsidR="001E1938">
        <w:rPr>
          <w:rFonts w:ascii="Palatino Linotype" w:hAnsi="Palatino Linotype" w:cs="Tahoma"/>
          <w:bCs/>
          <w:iCs/>
          <w:szCs w:val="22"/>
          <w:lang w:val="es-ES"/>
        </w:rPr>
        <w:t>proporcion</w:t>
      </w:r>
      <w:r w:rsidR="00F87347">
        <w:rPr>
          <w:rFonts w:ascii="Palatino Linotype" w:hAnsi="Palatino Linotype" w:cs="Tahoma"/>
          <w:bCs/>
          <w:iCs/>
          <w:szCs w:val="22"/>
          <w:lang w:val="es-ES"/>
        </w:rPr>
        <w:t>ó</w:t>
      </w:r>
      <w:r w:rsidRPr="001E1938" w:rsidR="001E1938">
        <w:rPr>
          <w:rFonts w:ascii="Palatino Linotype" w:hAnsi="Palatino Linotype" w:cs="Tahoma"/>
          <w:bCs/>
          <w:iCs/>
          <w:szCs w:val="22"/>
          <w:lang w:val="es-ES"/>
        </w:rPr>
        <w:t xml:space="preserve"> la liga electrónica.</w:t>
      </w:r>
    </w:p>
    <w:p w:rsidRPr="00C71BF4" w:rsidR="00C71BF4" w:rsidP="00C71BF4" w:rsidRDefault="00C71BF4" w14:paraId="0AEAAC8F" w14:textId="77777777">
      <w:pPr>
        <w:spacing w:line="360" w:lineRule="auto"/>
        <w:jc w:val="both"/>
        <w:rPr>
          <w:rFonts w:ascii="Palatino Linotype" w:hAnsi="Palatino Linotype" w:cs="Tahoma"/>
          <w:b/>
          <w:bCs/>
          <w:iCs/>
          <w:szCs w:val="22"/>
          <w:lang w:val="es-ES"/>
        </w:rPr>
      </w:pPr>
    </w:p>
    <w:p w:rsidRPr="00B818AE" w:rsidR="00B209DC" w:rsidP="00B818AE" w:rsidRDefault="004D4E1E" w14:paraId="4116BD56" w14:textId="72A279D9">
      <w:pPr>
        <w:pStyle w:val="Prrafodelista"/>
        <w:numPr>
          <w:ilvl w:val="0"/>
          <w:numId w:val="47"/>
        </w:numPr>
        <w:spacing w:line="360" w:lineRule="auto"/>
        <w:jc w:val="both"/>
        <w:rPr>
          <w:rFonts w:ascii="Palatino Linotype" w:hAnsi="Palatino Linotype" w:eastAsia="Batang" w:cs="Tahoma"/>
          <w:bCs/>
          <w:szCs w:val="22"/>
        </w:rPr>
      </w:pPr>
      <w:proofErr w:type="gramStart"/>
      <w:r w:rsidRPr="00B818AE">
        <w:rPr>
          <w:rFonts w:ascii="Palatino Linotype" w:hAnsi="Palatino Linotype" w:cs="Tahoma"/>
          <w:b/>
          <w:bCs/>
          <w:iCs/>
          <w:szCs w:val="22"/>
          <w:lang w:val="es-ES"/>
        </w:rPr>
        <w:t>2020.PDF</w:t>
      </w:r>
      <w:r w:rsidRPr="00B818AE" w:rsidR="001B340A">
        <w:rPr>
          <w:rFonts w:ascii="Palatino Linotype" w:hAnsi="Palatino Linotype" w:cs="Tahoma"/>
          <w:b/>
          <w:bCs/>
          <w:iCs/>
          <w:szCs w:val="22"/>
          <w:lang w:val="es-ES"/>
        </w:rPr>
        <w:t>.-</w:t>
      </w:r>
      <w:proofErr w:type="gramEnd"/>
      <w:r w:rsidR="0033539F">
        <w:rPr>
          <w:rFonts w:ascii="Palatino Linotype" w:hAnsi="Palatino Linotype" w:cs="Tahoma"/>
          <w:b/>
          <w:bCs/>
          <w:iCs/>
          <w:szCs w:val="22"/>
          <w:lang w:val="es-ES"/>
        </w:rPr>
        <w:t xml:space="preserve"> </w:t>
      </w:r>
      <w:r w:rsidRPr="00B818AE" w:rsidR="00EE7941">
        <w:rPr>
          <w:rFonts w:ascii="Palatino Linotype" w:hAnsi="Palatino Linotype" w:cs="Tahoma"/>
          <w:bCs/>
          <w:iCs/>
          <w:szCs w:val="22"/>
          <w:lang w:val="es-ES"/>
        </w:rPr>
        <w:t>Copias de pólizas d</w:t>
      </w:r>
      <w:r w:rsidRPr="00B818AE" w:rsidR="007A6218">
        <w:rPr>
          <w:rFonts w:ascii="Palatino Linotype" w:hAnsi="Palatino Linotype" w:cs="Tahoma"/>
          <w:bCs/>
          <w:iCs/>
          <w:szCs w:val="22"/>
          <w:lang w:val="es-ES"/>
        </w:rPr>
        <w:t>e</w:t>
      </w:r>
      <w:r w:rsidRPr="00B818AE" w:rsidR="00EE7941">
        <w:rPr>
          <w:rFonts w:ascii="Palatino Linotype" w:hAnsi="Palatino Linotype" w:cs="Tahoma"/>
          <w:bCs/>
          <w:iCs/>
          <w:szCs w:val="22"/>
          <w:lang w:val="es-ES"/>
        </w:rPr>
        <w:t xml:space="preserve"> </w:t>
      </w:r>
      <w:r w:rsidRPr="00B818AE" w:rsidR="007A6218">
        <w:rPr>
          <w:rFonts w:ascii="Palatino Linotype" w:hAnsi="Palatino Linotype" w:cs="Tahoma"/>
          <w:bCs/>
          <w:iCs/>
          <w:szCs w:val="22"/>
          <w:lang w:val="es-ES"/>
        </w:rPr>
        <w:t>cheques</w:t>
      </w:r>
      <w:r w:rsidRPr="00B818AE" w:rsidR="00EE7941">
        <w:rPr>
          <w:rFonts w:ascii="Palatino Linotype" w:hAnsi="Palatino Linotype" w:cs="Tahoma"/>
          <w:bCs/>
          <w:iCs/>
          <w:szCs w:val="22"/>
          <w:lang w:val="es-ES"/>
        </w:rPr>
        <w:t xml:space="preserve"> y cheques expedidos en favor de </w:t>
      </w:r>
      <w:r w:rsidR="00D915E4">
        <w:rPr>
          <w:rFonts w:ascii="Palatino Linotype" w:hAnsi="Palatino Linotype" w:cs="Tahoma"/>
          <w:bCs/>
          <w:iCs/>
          <w:szCs w:val="22"/>
          <w:lang w:val="es-ES"/>
        </w:rPr>
        <w:t>una servidora pública distinta de la solicitada</w:t>
      </w:r>
      <w:r w:rsidRPr="00B818AE" w:rsidR="00AC1BAC">
        <w:rPr>
          <w:rFonts w:ascii="Palatino Linotype" w:hAnsi="Palatino Linotype" w:cs="Tahoma"/>
          <w:bCs/>
          <w:iCs/>
          <w:szCs w:val="22"/>
          <w:lang w:val="es-ES"/>
        </w:rPr>
        <w:t xml:space="preserve"> y comprobantes de pago de casetas</w:t>
      </w:r>
      <w:r w:rsidRPr="00B818AE" w:rsidR="007A6218">
        <w:rPr>
          <w:rFonts w:ascii="Palatino Linotype" w:hAnsi="Palatino Linotype" w:cs="Tahoma"/>
          <w:bCs/>
          <w:iCs/>
          <w:szCs w:val="22"/>
          <w:lang w:val="es-ES"/>
        </w:rPr>
        <w:t xml:space="preserve"> del ejercicio 2020.</w:t>
      </w:r>
    </w:p>
    <w:p w:rsidR="00F459EC" w:rsidP="00FA4527" w:rsidRDefault="00F459EC" w14:paraId="67E20325" w14:textId="77777777">
      <w:pPr>
        <w:spacing w:line="360" w:lineRule="auto"/>
        <w:jc w:val="both"/>
        <w:rPr>
          <w:rFonts w:ascii="Palatino Linotype" w:hAnsi="Palatino Linotype" w:eastAsia="Batang" w:cs="Tahoma"/>
          <w:bCs/>
          <w:sz w:val="22"/>
          <w:szCs w:val="22"/>
        </w:rPr>
      </w:pPr>
    </w:p>
    <w:p w:rsidRPr="00AC4EB1" w:rsidR="007D4CA4" w:rsidP="00FA4527" w:rsidRDefault="007D4CA4" w14:paraId="4DE54615" w14:textId="07C96FC2">
      <w:pPr>
        <w:pStyle w:val="Prrafodelista"/>
        <w:numPr>
          <w:ilvl w:val="0"/>
          <w:numId w:val="4"/>
        </w:numPr>
        <w:spacing w:line="360" w:lineRule="auto"/>
        <w:ind w:left="0" w:firstLine="0"/>
        <w:jc w:val="both"/>
        <w:rPr>
          <w:rFonts w:ascii="Palatino Linotype" w:hAnsi="Palatino Linotype" w:eastAsia="Batang" w:cs="Tahoma"/>
          <w:b/>
          <w:szCs w:val="22"/>
        </w:rPr>
      </w:pPr>
      <w:r w:rsidRPr="00AC4EB1">
        <w:rPr>
          <w:rFonts w:ascii="Palatino Linotype" w:hAnsi="Palatino Linotype" w:eastAsia="Batang" w:cs="Tahoma"/>
          <w:b/>
          <w:szCs w:val="22"/>
        </w:rPr>
        <w:t xml:space="preserve">Ampliación del plazo para resolver. </w:t>
      </w:r>
    </w:p>
    <w:p w:rsidRPr="00AC4EB1" w:rsidR="007229E4" w:rsidP="00FA4527" w:rsidRDefault="007229E4" w14:paraId="57404842" w14:textId="77777777">
      <w:pPr>
        <w:pStyle w:val="Prrafodelista"/>
        <w:spacing w:line="360" w:lineRule="auto"/>
        <w:ind w:left="0"/>
        <w:jc w:val="both"/>
        <w:rPr>
          <w:rFonts w:ascii="Palatino Linotype" w:hAnsi="Palatino Linotype" w:eastAsia="Batang" w:cs="Tahoma"/>
          <w:b/>
          <w:szCs w:val="22"/>
        </w:rPr>
      </w:pPr>
    </w:p>
    <w:p w:rsidRPr="00AC4EB1" w:rsidR="007D4CA4" w:rsidP="00FA4527" w:rsidRDefault="008E103B" w14:paraId="7B0C7D23" w14:textId="74110CEB">
      <w:pPr>
        <w:spacing w:line="360" w:lineRule="auto"/>
        <w:jc w:val="both"/>
        <w:rPr>
          <w:rFonts w:ascii="Palatino Linotype" w:hAnsi="Palatino Linotype" w:eastAsia="Batang" w:cs="Tahoma"/>
          <w:sz w:val="22"/>
          <w:szCs w:val="22"/>
        </w:rPr>
      </w:pPr>
      <w:r w:rsidRPr="00AC4EB1">
        <w:rPr>
          <w:rFonts w:ascii="Palatino Linotype" w:hAnsi="Palatino Linotype" w:eastAsia="Batang" w:cs="Tahoma"/>
          <w:sz w:val="22"/>
          <w:szCs w:val="22"/>
        </w:rPr>
        <w:t xml:space="preserve">El </w:t>
      </w:r>
      <w:r w:rsidR="000842CF">
        <w:rPr>
          <w:rFonts w:ascii="Palatino Linotype" w:hAnsi="Palatino Linotype" w:eastAsia="Batang" w:cs="Tahoma"/>
          <w:sz w:val="22"/>
          <w:szCs w:val="22"/>
        </w:rPr>
        <w:t>veinticuatro</w:t>
      </w:r>
      <w:r w:rsidRPr="00AC4EB1" w:rsidR="00AC4EB1">
        <w:rPr>
          <w:rFonts w:ascii="Palatino Linotype" w:hAnsi="Palatino Linotype" w:eastAsia="Batang" w:cs="Tahoma"/>
          <w:sz w:val="22"/>
          <w:szCs w:val="22"/>
        </w:rPr>
        <w:t xml:space="preserve"> de marzo</w:t>
      </w:r>
      <w:r w:rsidR="0033539F">
        <w:rPr>
          <w:rFonts w:ascii="Palatino Linotype" w:hAnsi="Palatino Linotype" w:eastAsia="Batang" w:cs="Tahoma"/>
          <w:sz w:val="22"/>
          <w:szCs w:val="22"/>
        </w:rPr>
        <w:t xml:space="preserve"> </w:t>
      </w:r>
      <w:r w:rsidRPr="00AC4EB1" w:rsidR="0024414F">
        <w:rPr>
          <w:rFonts w:ascii="Palatino Linotype" w:hAnsi="Palatino Linotype" w:eastAsia="Batang" w:cs="Tahoma"/>
          <w:sz w:val="22"/>
          <w:szCs w:val="22"/>
        </w:rPr>
        <w:t>d</w:t>
      </w:r>
      <w:r w:rsidRPr="00AC4EB1" w:rsidR="00AC4EB1">
        <w:rPr>
          <w:rFonts w:ascii="Palatino Linotype" w:hAnsi="Palatino Linotype" w:eastAsia="Batang" w:cs="Tahoma"/>
          <w:sz w:val="22"/>
          <w:szCs w:val="22"/>
        </w:rPr>
        <w:t>e dos mil veintiuno</w:t>
      </w:r>
      <w:r w:rsidRPr="00AC4EB1" w:rsidR="007D4CA4">
        <w:rPr>
          <w:rFonts w:ascii="Palatino Linotype" w:hAnsi="Palatino Linotype" w:eastAsia="Batang" w:cs="Tahoma"/>
          <w:sz w:val="22"/>
          <w:szCs w:val="22"/>
        </w:rPr>
        <w:t>, con fundamento en lo dispuesto por el artículo 181, párrafo tercero, de la Ley de Transparencia y Acceso a la Información Pública del Estado de México y Municipios, se acordó ampliar por un periodo de quince días hábiles, el plazo para resolver el Recurso de Revisión que nos ocupa; acto que fue notificado a las partes, el mismo día, mediante el Sistema de Acceso a la Información Mexiquense (SAIMEX).</w:t>
      </w:r>
    </w:p>
    <w:p w:rsidRPr="00AC4EB1" w:rsidR="007D4CA4" w:rsidP="00FA4527" w:rsidRDefault="007D4CA4" w14:paraId="3FC45285" w14:textId="77777777">
      <w:pPr>
        <w:spacing w:line="360" w:lineRule="auto"/>
        <w:jc w:val="both"/>
        <w:rPr>
          <w:rFonts w:ascii="Palatino Linotype" w:hAnsi="Palatino Linotype" w:eastAsia="Batang" w:cs="Tahoma"/>
          <w:b/>
          <w:szCs w:val="22"/>
        </w:rPr>
      </w:pPr>
    </w:p>
    <w:p w:rsidR="004E5D8D" w:rsidP="00FA4527" w:rsidRDefault="00636605" w14:paraId="2FA960FC" w14:textId="18577866">
      <w:pPr>
        <w:pStyle w:val="Prrafodelista"/>
        <w:numPr>
          <w:ilvl w:val="0"/>
          <w:numId w:val="4"/>
        </w:numPr>
        <w:spacing w:line="360" w:lineRule="auto"/>
        <w:ind w:left="284"/>
        <w:jc w:val="both"/>
        <w:rPr>
          <w:rFonts w:ascii="Palatino Linotype" w:hAnsi="Palatino Linotype" w:eastAsia="Batang" w:cs="Tahoma"/>
          <w:b/>
          <w:szCs w:val="22"/>
        </w:rPr>
      </w:pPr>
      <w:r w:rsidRPr="00AC4EB1">
        <w:rPr>
          <w:rFonts w:ascii="Palatino Linotype" w:hAnsi="Palatino Linotype" w:eastAsia="Batang" w:cs="Tahoma"/>
          <w:b/>
          <w:szCs w:val="22"/>
        </w:rPr>
        <w:t xml:space="preserve">Cierre de instrucción. </w:t>
      </w:r>
    </w:p>
    <w:p w:rsidRPr="00AC4EB1" w:rsidR="001D52EB" w:rsidP="001D52EB" w:rsidRDefault="001D52EB" w14:paraId="6EB2A1CB" w14:textId="77777777">
      <w:pPr>
        <w:pStyle w:val="Prrafodelista"/>
        <w:spacing w:line="360" w:lineRule="auto"/>
        <w:ind w:left="284"/>
        <w:jc w:val="both"/>
        <w:rPr>
          <w:rFonts w:ascii="Palatino Linotype" w:hAnsi="Palatino Linotype" w:eastAsia="Batang" w:cs="Tahoma"/>
          <w:b/>
          <w:szCs w:val="22"/>
        </w:rPr>
      </w:pPr>
    </w:p>
    <w:p w:rsidRPr="00AC4EB1" w:rsidR="00F76EA8" w:rsidP="00FA4527" w:rsidRDefault="0074096B" w14:paraId="16915D82" w14:textId="4E266AB3">
      <w:pPr>
        <w:pStyle w:val="Prrafodelista"/>
        <w:spacing w:line="360" w:lineRule="auto"/>
        <w:ind w:left="0"/>
        <w:jc w:val="both"/>
        <w:rPr>
          <w:rFonts w:ascii="Palatino Linotype" w:hAnsi="Palatino Linotype" w:eastAsia="Batang" w:cs="Tahoma"/>
          <w:bCs/>
          <w:szCs w:val="22"/>
        </w:rPr>
      </w:pPr>
      <w:r>
        <w:rPr>
          <w:rFonts w:ascii="Palatino Linotype" w:hAnsi="Palatino Linotype" w:eastAsia="Batang" w:cs="Tahoma"/>
          <w:bCs/>
          <w:szCs w:val="22"/>
        </w:rPr>
        <w:t xml:space="preserve">El </w:t>
      </w:r>
      <w:r w:rsidR="000842CF">
        <w:rPr>
          <w:rFonts w:ascii="Palatino Linotype" w:hAnsi="Palatino Linotype" w:eastAsia="Batang" w:cs="Tahoma"/>
          <w:bCs/>
          <w:szCs w:val="22"/>
        </w:rPr>
        <w:t>veintiséis</w:t>
      </w:r>
      <w:r w:rsidR="00EB1B02">
        <w:rPr>
          <w:rFonts w:ascii="Palatino Linotype" w:hAnsi="Palatino Linotype" w:eastAsia="Batang" w:cs="Tahoma"/>
          <w:bCs/>
          <w:szCs w:val="22"/>
        </w:rPr>
        <w:t xml:space="preserve"> de marzo</w:t>
      </w:r>
      <w:r w:rsidRPr="00AC4EB1" w:rsidR="008F2EAE">
        <w:rPr>
          <w:rFonts w:ascii="Palatino Linotype" w:hAnsi="Palatino Linotype" w:eastAsia="Batang" w:cs="Tahoma"/>
          <w:bCs/>
          <w:szCs w:val="22"/>
        </w:rPr>
        <w:t xml:space="preserve"> de</w:t>
      </w:r>
      <w:r w:rsidR="0033539F">
        <w:rPr>
          <w:rFonts w:ascii="Palatino Linotype" w:hAnsi="Palatino Linotype" w:eastAsia="Batang" w:cs="Tahoma"/>
          <w:bCs/>
          <w:szCs w:val="22"/>
        </w:rPr>
        <w:t xml:space="preserve"> </w:t>
      </w:r>
      <w:r w:rsidRPr="00AC4EB1" w:rsidR="008F2EAE">
        <w:rPr>
          <w:rFonts w:ascii="Palatino Linotype" w:hAnsi="Palatino Linotype" w:eastAsia="Batang" w:cs="Tahoma"/>
          <w:bCs/>
          <w:szCs w:val="22"/>
        </w:rPr>
        <w:t>dos mil veintiuno</w:t>
      </w:r>
      <w:r w:rsidRPr="00AC4EB1" w:rsidR="00636605">
        <w:rPr>
          <w:rFonts w:ascii="Palatino Linotype" w:hAnsi="Palatino Linotype" w:eastAsia="Batang" w:cs="Tahoma"/>
          <w:bCs/>
          <w:szCs w:val="22"/>
        </w:rPr>
        <w:t>,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Sistema de Acceso a la Información Mexiquense (SAIMEX).</w:t>
      </w:r>
    </w:p>
    <w:p w:rsidRPr="00AC4EB1" w:rsidR="00F76EA8" w:rsidP="00FA4527" w:rsidRDefault="00F76EA8" w14:paraId="561C44DC" w14:textId="5F71E977">
      <w:pPr>
        <w:spacing w:line="360" w:lineRule="auto"/>
        <w:jc w:val="both"/>
        <w:rPr>
          <w:rFonts w:ascii="Palatino Linotype" w:hAnsi="Palatino Linotype" w:eastAsia="Batang" w:cs="Tahoma"/>
          <w:bCs/>
          <w:sz w:val="22"/>
          <w:szCs w:val="22"/>
        </w:rPr>
      </w:pPr>
    </w:p>
    <w:p w:rsidRPr="00982621" w:rsidR="004F2D88" w:rsidP="00FA4527" w:rsidRDefault="004F2D88" w14:paraId="23BF3E30" w14:textId="5B78FB81">
      <w:pPr>
        <w:spacing w:line="360" w:lineRule="auto"/>
        <w:jc w:val="both"/>
        <w:rPr>
          <w:rFonts w:ascii="Palatino Linotype" w:hAnsi="Palatino Linotype" w:eastAsia="Batang" w:cs="Tahoma"/>
          <w:bCs/>
          <w:sz w:val="22"/>
          <w:szCs w:val="22"/>
        </w:rPr>
      </w:pPr>
      <w:proofErr w:type="gramStart"/>
      <w:r w:rsidRPr="00667739">
        <w:rPr>
          <w:rFonts w:ascii="Palatino Linotype" w:hAnsi="Palatino Linotype" w:eastAsia="Batang" w:cs="Tahoma"/>
          <w:bCs/>
          <w:sz w:val="22"/>
          <w:szCs w:val="22"/>
        </w:rPr>
        <w:lastRenderedPageBreak/>
        <w:t xml:space="preserve">En </w:t>
      </w:r>
      <w:r w:rsidRPr="00667739" w:rsidR="00367F82">
        <w:rPr>
          <w:rFonts w:ascii="Palatino Linotype" w:hAnsi="Palatino Linotype" w:eastAsia="Batang" w:cs="Tahoma"/>
          <w:bCs/>
          <w:sz w:val="22"/>
          <w:szCs w:val="22"/>
        </w:rPr>
        <w:t>razón de</w:t>
      </w:r>
      <w:proofErr w:type="gramEnd"/>
      <w:r w:rsidRPr="00667739" w:rsidR="00367F82">
        <w:rPr>
          <w:rFonts w:ascii="Palatino Linotype" w:hAnsi="Palatino Linotype" w:eastAsia="Batang" w:cs="Tahoma"/>
          <w:bCs/>
          <w:sz w:val="22"/>
          <w:szCs w:val="22"/>
        </w:rPr>
        <w:t xml:space="preserve"> que fue debidamente su</w:t>
      </w:r>
      <w:r w:rsidRPr="00667739">
        <w:rPr>
          <w:rFonts w:ascii="Palatino Linotype" w:hAnsi="Palatino Linotype" w:eastAsia="Batang" w:cs="Tahoma"/>
          <w:bCs/>
          <w:sz w:val="22"/>
          <w:szCs w:val="22"/>
        </w:rPr>
        <w:t xml:space="preserve">stanciado el expediente </w:t>
      </w:r>
      <w:r w:rsidRPr="00667739" w:rsidR="00367F82">
        <w:rPr>
          <w:rFonts w:ascii="Palatino Linotype" w:hAnsi="Palatino Linotype" w:eastAsia="Batang" w:cs="Tahoma"/>
          <w:bCs/>
          <w:sz w:val="22"/>
          <w:szCs w:val="22"/>
        </w:rPr>
        <w:t xml:space="preserve">electrónico </w:t>
      </w:r>
      <w:r w:rsidRPr="00667739">
        <w:rPr>
          <w:rFonts w:ascii="Palatino Linotype" w:hAnsi="Palatino Linotype" w:eastAsia="Batang" w:cs="Tahoma"/>
          <w:bCs/>
          <w:sz w:val="22"/>
          <w:szCs w:val="22"/>
        </w:rPr>
        <w:t>y no exist</w:t>
      </w:r>
      <w:r w:rsidRPr="00667739" w:rsidR="00367F82">
        <w:rPr>
          <w:rFonts w:ascii="Palatino Linotype" w:hAnsi="Palatino Linotype" w:eastAsia="Batang" w:cs="Tahoma"/>
          <w:bCs/>
          <w:sz w:val="22"/>
          <w:szCs w:val="22"/>
        </w:rPr>
        <w:t>e</w:t>
      </w:r>
      <w:r w:rsidRPr="00667739">
        <w:rPr>
          <w:rFonts w:ascii="Palatino Linotype" w:hAnsi="Palatino Linotype" w:eastAsia="Batang" w:cs="Tahoma"/>
          <w:bCs/>
          <w:sz w:val="22"/>
          <w:szCs w:val="22"/>
        </w:rPr>
        <w:t xml:space="preserve"> dilige</w:t>
      </w:r>
      <w:r w:rsidRPr="00667739" w:rsidR="00367F82">
        <w:rPr>
          <w:rFonts w:ascii="Palatino Linotype" w:hAnsi="Palatino Linotype" w:eastAsia="Batang" w:cs="Tahoma"/>
          <w:bCs/>
          <w:sz w:val="22"/>
          <w:szCs w:val="22"/>
        </w:rPr>
        <w:t xml:space="preserve">ncia pendiente de desahogo, se </w:t>
      </w:r>
      <w:r w:rsidRPr="00667739">
        <w:rPr>
          <w:rFonts w:ascii="Palatino Linotype" w:hAnsi="Palatino Linotype" w:eastAsia="Batang" w:cs="Tahoma"/>
          <w:bCs/>
          <w:sz w:val="22"/>
          <w:szCs w:val="22"/>
        </w:rPr>
        <w:t>emit</w:t>
      </w:r>
      <w:r w:rsidRPr="00667739" w:rsidR="00367F82">
        <w:rPr>
          <w:rFonts w:ascii="Palatino Linotype" w:hAnsi="Palatino Linotype" w:eastAsia="Batang" w:cs="Tahoma"/>
          <w:bCs/>
          <w:sz w:val="22"/>
          <w:szCs w:val="22"/>
        </w:rPr>
        <w:t>e</w:t>
      </w:r>
      <w:r w:rsidRPr="00667739">
        <w:rPr>
          <w:rFonts w:ascii="Palatino Linotype" w:hAnsi="Palatino Linotype" w:eastAsia="Batang" w:cs="Tahoma"/>
          <w:bCs/>
          <w:sz w:val="22"/>
          <w:szCs w:val="22"/>
        </w:rPr>
        <w:t xml:space="preserve"> la resolución que conforme a Derecho proceda, de acuerdo a l</w:t>
      </w:r>
      <w:r w:rsidRPr="00667739" w:rsidR="009A620E">
        <w:rPr>
          <w:rFonts w:ascii="Palatino Linotype" w:hAnsi="Palatino Linotype" w:eastAsia="Batang" w:cs="Tahoma"/>
          <w:bCs/>
          <w:sz w:val="22"/>
          <w:szCs w:val="22"/>
        </w:rPr>
        <w:t>o</w:t>
      </w:r>
      <w:r w:rsidRPr="00667739">
        <w:rPr>
          <w:rFonts w:ascii="Palatino Linotype" w:hAnsi="Palatino Linotype" w:eastAsia="Batang" w:cs="Tahoma"/>
          <w:bCs/>
          <w:sz w:val="22"/>
          <w:szCs w:val="22"/>
        </w:rPr>
        <w:t>s siguientes:</w:t>
      </w:r>
      <w:r w:rsidRPr="00982621">
        <w:rPr>
          <w:rFonts w:ascii="Palatino Linotype" w:hAnsi="Palatino Linotype" w:eastAsia="Batang" w:cs="Tahoma"/>
          <w:bCs/>
          <w:sz w:val="22"/>
          <w:szCs w:val="22"/>
        </w:rPr>
        <w:t xml:space="preserve"> </w:t>
      </w:r>
    </w:p>
    <w:p w:rsidRPr="00982621" w:rsidR="004F2D88" w:rsidP="00FA4527" w:rsidRDefault="009A620E" w14:paraId="6D5F9470" w14:textId="3CABCE35">
      <w:pPr>
        <w:spacing w:line="360" w:lineRule="auto"/>
        <w:jc w:val="center"/>
        <w:rPr>
          <w:rFonts w:ascii="Palatino Linotype" w:hAnsi="Palatino Linotype" w:eastAsia="Batang" w:cs="Tahoma"/>
          <w:b/>
          <w:bCs/>
          <w:sz w:val="22"/>
          <w:szCs w:val="22"/>
        </w:rPr>
      </w:pPr>
      <w:r w:rsidRPr="00982621">
        <w:rPr>
          <w:rFonts w:ascii="Palatino Linotype" w:hAnsi="Palatino Linotype" w:eastAsia="Batang" w:cs="Tahoma"/>
          <w:b/>
          <w:bCs/>
          <w:sz w:val="22"/>
          <w:szCs w:val="22"/>
        </w:rPr>
        <w:t>CONSIDERANDOS</w:t>
      </w:r>
      <w:r w:rsidRPr="00982621" w:rsidR="004F2D88">
        <w:rPr>
          <w:rFonts w:ascii="Palatino Linotype" w:hAnsi="Palatino Linotype" w:eastAsia="Batang" w:cs="Tahoma"/>
          <w:b/>
          <w:bCs/>
          <w:sz w:val="22"/>
          <w:szCs w:val="22"/>
        </w:rPr>
        <w:t>:</w:t>
      </w:r>
    </w:p>
    <w:p w:rsidR="007B29F3" w:rsidP="00AC6357" w:rsidRDefault="007B29F3" w14:paraId="054659CC" w14:textId="76EFAD77">
      <w:pPr>
        <w:autoSpaceDE w:val="0"/>
        <w:autoSpaceDN w:val="0"/>
        <w:adjustRightInd w:val="0"/>
        <w:spacing w:line="360" w:lineRule="auto"/>
        <w:jc w:val="both"/>
        <w:rPr>
          <w:rFonts w:ascii="Palatino Linotype" w:hAnsi="Palatino Linotype" w:eastAsia="Batang" w:cs="Tahoma"/>
          <w:b/>
          <w:bCs/>
          <w:sz w:val="22"/>
          <w:szCs w:val="22"/>
        </w:rPr>
      </w:pPr>
    </w:p>
    <w:p w:rsidRPr="00AC6357" w:rsidR="00AC6357" w:rsidP="00AC6357" w:rsidRDefault="00AC6357" w14:paraId="25C115F7" w14:textId="7415D983">
      <w:pPr>
        <w:autoSpaceDE w:val="0"/>
        <w:autoSpaceDN w:val="0"/>
        <w:adjustRightInd w:val="0"/>
        <w:spacing w:line="360" w:lineRule="auto"/>
        <w:jc w:val="both"/>
        <w:rPr>
          <w:rFonts w:ascii="Palatino Linotype" w:hAnsi="Palatino Linotype" w:eastAsia="Batang" w:cs="Tahoma"/>
          <w:b/>
          <w:bCs/>
          <w:sz w:val="22"/>
          <w:szCs w:val="22"/>
        </w:rPr>
      </w:pPr>
      <w:r w:rsidRPr="00AC6357">
        <w:rPr>
          <w:rFonts w:ascii="Palatino Linotype" w:hAnsi="Palatino Linotype" w:eastAsia="Batang" w:cs="Tahoma"/>
          <w:b/>
          <w:bCs/>
          <w:sz w:val="22"/>
          <w:szCs w:val="22"/>
        </w:rPr>
        <w:t>PRIMERO. Competencia.</w:t>
      </w:r>
    </w:p>
    <w:p w:rsidRPr="00AC6357" w:rsidR="00AC6357" w:rsidP="00AC6357" w:rsidRDefault="00AC6357" w14:paraId="7B746594" w14:textId="77777777">
      <w:pPr>
        <w:autoSpaceDE w:val="0"/>
        <w:autoSpaceDN w:val="0"/>
        <w:adjustRightInd w:val="0"/>
        <w:spacing w:line="360" w:lineRule="auto"/>
        <w:jc w:val="both"/>
        <w:rPr>
          <w:rFonts w:ascii="Palatino Linotype" w:hAnsi="Palatino Linotype" w:eastAsia="Batang" w:cs="Tahoma"/>
          <w:b/>
          <w:bCs/>
          <w:sz w:val="22"/>
          <w:szCs w:val="22"/>
        </w:rPr>
      </w:pPr>
    </w:p>
    <w:p w:rsidRPr="008451E8" w:rsidR="00AC6357" w:rsidP="00AC6357" w:rsidRDefault="00AC6357" w14:paraId="3B69D3D7" w14:textId="77777777">
      <w:pPr>
        <w:autoSpaceDE w:val="0"/>
        <w:autoSpaceDN w:val="0"/>
        <w:adjustRightInd w:val="0"/>
        <w:spacing w:line="360" w:lineRule="auto"/>
        <w:jc w:val="both"/>
        <w:rPr>
          <w:rFonts w:ascii="Palatino Linotype" w:hAnsi="Palatino Linotype" w:eastAsia="Batang" w:cs="Tahoma"/>
          <w:bCs/>
          <w:sz w:val="22"/>
          <w:szCs w:val="22"/>
        </w:rPr>
      </w:pPr>
      <w:r w:rsidRPr="008451E8">
        <w:rPr>
          <w:rFonts w:ascii="Palatino Linotype" w:hAnsi="Palatino Linotype" w:eastAsia="Batang"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noveno, trigésimo y trigésimo primero,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AC6357" w:rsidR="00AC6357" w:rsidP="00AC6357" w:rsidRDefault="00AC6357" w14:paraId="65F0C515" w14:textId="77777777">
      <w:pPr>
        <w:autoSpaceDE w:val="0"/>
        <w:autoSpaceDN w:val="0"/>
        <w:adjustRightInd w:val="0"/>
        <w:spacing w:line="360" w:lineRule="auto"/>
        <w:jc w:val="both"/>
        <w:rPr>
          <w:rFonts w:ascii="Palatino Linotype" w:hAnsi="Palatino Linotype" w:eastAsia="Batang" w:cs="Tahoma"/>
          <w:b/>
          <w:bCs/>
          <w:sz w:val="22"/>
          <w:szCs w:val="22"/>
        </w:rPr>
      </w:pPr>
    </w:p>
    <w:p w:rsidRPr="00982621" w:rsidR="00436FD3" w:rsidP="00FA4527" w:rsidRDefault="004F2D88" w14:paraId="37AA4E33" w14:textId="11B4636A">
      <w:pPr>
        <w:autoSpaceDE w:val="0"/>
        <w:autoSpaceDN w:val="0"/>
        <w:adjustRightInd w:val="0"/>
        <w:spacing w:line="360" w:lineRule="auto"/>
        <w:jc w:val="both"/>
        <w:rPr>
          <w:rFonts w:ascii="Palatino Linotype" w:hAnsi="Palatino Linotype" w:eastAsia="Batang" w:cs="Tahoma"/>
          <w:bCs/>
          <w:sz w:val="22"/>
          <w:szCs w:val="22"/>
        </w:rPr>
      </w:pPr>
      <w:r w:rsidRPr="008451E8">
        <w:rPr>
          <w:rFonts w:ascii="Palatino Linotype" w:hAnsi="Palatino Linotype" w:eastAsia="Batang" w:cs="Tahoma"/>
          <w:b/>
          <w:bCs/>
          <w:sz w:val="22"/>
          <w:szCs w:val="22"/>
        </w:rPr>
        <w:t>SEGUND</w:t>
      </w:r>
      <w:r w:rsidRPr="008451E8" w:rsidR="002241A6">
        <w:rPr>
          <w:rFonts w:ascii="Palatino Linotype" w:hAnsi="Palatino Linotype" w:eastAsia="Batang" w:cs="Tahoma"/>
          <w:b/>
          <w:bCs/>
          <w:sz w:val="22"/>
          <w:szCs w:val="22"/>
        </w:rPr>
        <w:t>O</w:t>
      </w:r>
      <w:r w:rsidRPr="008451E8">
        <w:rPr>
          <w:rFonts w:ascii="Palatino Linotype" w:hAnsi="Palatino Linotype" w:eastAsia="Batang" w:cs="Tahoma"/>
          <w:b/>
          <w:bCs/>
          <w:sz w:val="22"/>
          <w:szCs w:val="22"/>
        </w:rPr>
        <w:t xml:space="preserve">. </w:t>
      </w:r>
      <w:r w:rsidRPr="008451E8" w:rsidR="009B3C42">
        <w:rPr>
          <w:rFonts w:ascii="Palatino Linotype" w:hAnsi="Palatino Linotype" w:eastAsia="Batang" w:cs="Tahoma"/>
          <w:b/>
          <w:bCs/>
          <w:sz w:val="22"/>
          <w:szCs w:val="22"/>
        </w:rPr>
        <w:t>Causales de improcedencia y sobreseimiento</w:t>
      </w:r>
      <w:r w:rsidRPr="008451E8">
        <w:rPr>
          <w:rFonts w:ascii="Palatino Linotype" w:hAnsi="Palatino Linotype" w:eastAsia="Batang" w:cs="Tahoma"/>
          <w:bCs/>
          <w:sz w:val="22"/>
          <w:szCs w:val="22"/>
        </w:rPr>
        <w:t>.</w:t>
      </w:r>
    </w:p>
    <w:p w:rsidRPr="00982621" w:rsidR="00303CAD" w:rsidP="00FA4527" w:rsidRDefault="00303CAD" w14:paraId="1B86BF8A" w14:textId="77777777">
      <w:pPr>
        <w:autoSpaceDE w:val="0"/>
        <w:autoSpaceDN w:val="0"/>
        <w:adjustRightInd w:val="0"/>
        <w:spacing w:line="360" w:lineRule="auto"/>
        <w:jc w:val="both"/>
        <w:rPr>
          <w:rFonts w:ascii="Palatino Linotype" w:hAnsi="Palatino Linotype" w:eastAsia="Batang" w:cs="Tahoma"/>
          <w:bCs/>
          <w:sz w:val="22"/>
          <w:szCs w:val="22"/>
        </w:rPr>
      </w:pPr>
    </w:p>
    <w:p w:rsidRPr="00982621" w:rsidR="007478E6" w:rsidP="00FA4527" w:rsidRDefault="007478E6" w14:paraId="1B6ECFC7" w14:textId="43B8BFCF">
      <w:pPr>
        <w:autoSpaceDE w:val="0"/>
        <w:autoSpaceDN w:val="0"/>
        <w:adjustRightInd w:val="0"/>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De las constancias que forma</w:t>
      </w:r>
      <w:r w:rsidRPr="00982621" w:rsidR="00026597">
        <w:rPr>
          <w:rFonts w:ascii="Palatino Linotype" w:hAnsi="Palatino Linotype" w:eastAsia="Batang" w:cs="Tahoma"/>
          <w:bCs/>
          <w:sz w:val="22"/>
          <w:szCs w:val="22"/>
        </w:rPr>
        <w:t>n</w:t>
      </w:r>
      <w:r w:rsidRPr="00982621">
        <w:rPr>
          <w:rFonts w:ascii="Palatino Linotype" w:hAnsi="Palatino Linotype" w:eastAsia="Batang" w:cs="Tahoma"/>
          <w:bCs/>
          <w:sz w:val="22"/>
          <w:szCs w:val="22"/>
        </w:rPr>
        <w:t xml:space="preserve"> parte del Recurso de Revisión que se analiza, se advierte que previo al estudio del fondo de la litis, es necesario estudiar las causales de improcedencia y sobreseimiento que se adviertan, para dete</w:t>
      </w:r>
      <w:r w:rsidRPr="00982621" w:rsidR="00026597">
        <w:rPr>
          <w:rFonts w:ascii="Palatino Linotype" w:hAnsi="Palatino Linotype" w:eastAsia="Batang" w:cs="Tahoma"/>
          <w:bCs/>
          <w:sz w:val="22"/>
          <w:szCs w:val="22"/>
        </w:rPr>
        <w:t>rminar su procedencia</w:t>
      </w:r>
      <w:r w:rsidRPr="00982621">
        <w:rPr>
          <w:rFonts w:ascii="Palatino Linotype" w:hAnsi="Palatino Linotype" w:eastAsia="Batang" w:cs="Tahoma"/>
          <w:bCs/>
          <w:sz w:val="22"/>
          <w:szCs w:val="22"/>
        </w:rPr>
        <w:t>.</w:t>
      </w:r>
    </w:p>
    <w:p w:rsidRPr="00982621" w:rsidR="007478E6" w:rsidP="00FA4527" w:rsidRDefault="007478E6" w14:paraId="0525B314" w14:textId="77777777">
      <w:pPr>
        <w:autoSpaceDE w:val="0"/>
        <w:autoSpaceDN w:val="0"/>
        <w:adjustRightInd w:val="0"/>
        <w:spacing w:line="360" w:lineRule="auto"/>
        <w:jc w:val="both"/>
        <w:rPr>
          <w:rFonts w:ascii="Palatino Linotype" w:hAnsi="Palatino Linotype" w:eastAsia="Batang" w:cs="Tahoma"/>
          <w:bCs/>
          <w:sz w:val="22"/>
          <w:szCs w:val="22"/>
        </w:rPr>
      </w:pPr>
    </w:p>
    <w:p w:rsidRPr="00FB23AA" w:rsidR="007478E6" w:rsidP="00FA4527" w:rsidRDefault="007478E6" w14:paraId="1253B912" w14:textId="77777777">
      <w:pPr>
        <w:autoSpaceDE w:val="0"/>
        <w:autoSpaceDN w:val="0"/>
        <w:adjustRightInd w:val="0"/>
        <w:spacing w:line="360" w:lineRule="auto"/>
        <w:jc w:val="both"/>
        <w:rPr>
          <w:rFonts w:ascii="Palatino Linotype" w:hAnsi="Palatino Linotype" w:eastAsia="Batang" w:cs="Tahoma"/>
          <w:b/>
          <w:sz w:val="22"/>
          <w:szCs w:val="22"/>
        </w:rPr>
      </w:pPr>
      <w:r w:rsidRPr="00FB23AA">
        <w:rPr>
          <w:rFonts w:ascii="Palatino Linotype" w:hAnsi="Palatino Linotype" w:eastAsia="Batang" w:cs="Tahoma"/>
          <w:b/>
          <w:sz w:val="22"/>
          <w:szCs w:val="22"/>
        </w:rPr>
        <w:t xml:space="preserve">Causales de improcedencia. </w:t>
      </w:r>
    </w:p>
    <w:p w:rsidRPr="00982621" w:rsidR="007478E6" w:rsidP="00FA4527" w:rsidRDefault="007478E6" w14:paraId="30EFA0DC" w14:textId="77777777">
      <w:pPr>
        <w:autoSpaceDE w:val="0"/>
        <w:autoSpaceDN w:val="0"/>
        <w:adjustRightInd w:val="0"/>
        <w:spacing w:line="360" w:lineRule="auto"/>
        <w:jc w:val="both"/>
        <w:rPr>
          <w:rFonts w:ascii="Palatino Linotype" w:hAnsi="Palatino Linotype" w:eastAsia="Batang" w:cs="Tahoma"/>
          <w:bCs/>
          <w:sz w:val="22"/>
          <w:szCs w:val="22"/>
        </w:rPr>
      </w:pPr>
    </w:p>
    <w:p w:rsidRPr="00982621" w:rsidR="00A56F39" w:rsidP="00FA4527" w:rsidRDefault="00A56F39" w14:paraId="73FAF009" w14:textId="155BFF0A">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982621" w:rsidR="00301AC9" w:rsidP="00FA4527" w:rsidRDefault="00301AC9" w14:paraId="0534A709" w14:textId="77777777">
      <w:pPr>
        <w:spacing w:line="360" w:lineRule="auto"/>
        <w:jc w:val="both"/>
        <w:rPr>
          <w:rFonts w:ascii="Palatino Linotype" w:hAnsi="Palatino Linotype" w:eastAsia="Batang" w:cs="Tahoma"/>
          <w:bCs/>
          <w:sz w:val="22"/>
          <w:szCs w:val="22"/>
        </w:rPr>
      </w:pPr>
    </w:p>
    <w:p w:rsidRPr="00982621" w:rsidR="00A56F39" w:rsidP="00FA4527" w:rsidRDefault="00A56F39" w14:paraId="7182D291" w14:textId="13B68BAC">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982621" w:rsidR="00911BEE">
        <w:rPr>
          <w:rFonts w:ascii="Palatino Linotype" w:hAnsi="Palatino Linotype" w:eastAsia="Batang" w:cs="Tahoma"/>
          <w:bCs/>
          <w:sz w:val="22"/>
          <w:szCs w:val="22"/>
        </w:rPr>
        <w:t>el</w:t>
      </w:r>
      <w:r w:rsidRPr="00982621" w:rsidR="00301AC9">
        <w:rPr>
          <w:rFonts w:ascii="Palatino Linotype" w:hAnsi="Palatino Linotype" w:eastAsia="Batang" w:cs="Tahoma"/>
          <w:bCs/>
          <w:sz w:val="22"/>
          <w:szCs w:val="22"/>
        </w:rPr>
        <w:t xml:space="preserve"> R</w:t>
      </w:r>
      <w:r w:rsidRPr="00982621">
        <w:rPr>
          <w:rFonts w:ascii="Palatino Linotype" w:hAnsi="Palatino Linotype" w:eastAsia="Batang" w:cs="Tahoma"/>
          <w:bCs/>
          <w:sz w:val="22"/>
          <w:szCs w:val="22"/>
        </w:rPr>
        <w:t>ecurrente ante otra instancia; no existió prevención alguna; la veracidad de la respuesta no formó parte del agravio; ni se realizó una consulta o ampliación a los alcances del requerimiento informativo.</w:t>
      </w:r>
    </w:p>
    <w:p w:rsidRPr="00982621" w:rsidR="003157B3" w:rsidP="00FA4527" w:rsidRDefault="003157B3" w14:paraId="4C1B8A4F" w14:textId="77777777">
      <w:pPr>
        <w:spacing w:line="360" w:lineRule="auto"/>
        <w:jc w:val="both"/>
        <w:rPr>
          <w:rFonts w:ascii="Palatino Linotype" w:hAnsi="Palatino Linotype" w:eastAsia="Batang" w:cs="Tahoma"/>
          <w:bCs/>
          <w:sz w:val="22"/>
          <w:szCs w:val="22"/>
        </w:rPr>
      </w:pPr>
    </w:p>
    <w:p w:rsidRPr="00982621" w:rsidR="003157B3" w:rsidP="00FA4527" w:rsidRDefault="003157B3" w14:paraId="27388D13" w14:textId="1B0A0B6A">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xml:space="preserve">Asimismo, se actualizan las causales de procedencia del recurso de revisión señalada en el artículo 179, fracción </w:t>
      </w:r>
      <w:r w:rsidRPr="00982621" w:rsidR="00090F44">
        <w:rPr>
          <w:rFonts w:ascii="Palatino Linotype" w:hAnsi="Palatino Linotype" w:eastAsia="Batang" w:cs="Tahoma"/>
          <w:bCs/>
          <w:sz w:val="22"/>
          <w:szCs w:val="22"/>
        </w:rPr>
        <w:t>V</w:t>
      </w:r>
      <w:r w:rsidRPr="00982621">
        <w:rPr>
          <w:rFonts w:ascii="Palatino Linotype" w:hAnsi="Palatino Linotype" w:eastAsia="Batang" w:cs="Tahoma"/>
          <w:bCs/>
          <w:sz w:val="22"/>
          <w:szCs w:val="22"/>
        </w:rPr>
        <w:t xml:space="preserve">, de la Ley en cita, pues la parte Recurrente se inconformó </w:t>
      </w:r>
      <w:r w:rsidRPr="00982621" w:rsidR="00591A27">
        <w:rPr>
          <w:rFonts w:ascii="Palatino Linotype" w:hAnsi="Palatino Linotype" w:eastAsia="Batang" w:cs="Tahoma"/>
          <w:bCs/>
          <w:sz w:val="22"/>
          <w:szCs w:val="22"/>
        </w:rPr>
        <w:t>por</w:t>
      </w:r>
      <w:r w:rsidR="0033539F">
        <w:rPr>
          <w:rFonts w:ascii="Palatino Linotype" w:hAnsi="Palatino Linotype" w:eastAsia="Batang" w:cs="Tahoma"/>
          <w:bCs/>
          <w:sz w:val="22"/>
          <w:szCs w:val="22"/>
        </w:rPr>
        <w:t xml:space="preserve"> </w:t>
      </w:r>
      <w:r w:rsidRPr="00982621" w:rsidR="00591A27">
        <w:rPr>
          <w:rFonts w:ascii="Palatino Linotype" w:hAnsi="Palatino Linotype" w:eastAsia="Batang" w:cs="Tahoma"/>
          <w:bCs/>
          <w:sz w:val="22"/>
          <w:szCs w:val="22"/>
        </w:rPr>
        <w:t>la entrega de</w:t>
      </w:r>
      <w:r w:rsidR="0033539F">
        <w:rPr>
          <w:rFonts w:ascii="Palatino Linotype" w:hAnsi="Palatino Linotype" w:eastAsia="Batang" w:cs="Tahoma"/>
          <w:bCs/>
          <w:sz w:val="22"/>
          <w:szCs w:val="22"/>
        </w:rPr>
        <w:t xml:space="preserve"> </w:t>
      </w:r>
      <w:r w:rsidRPr="00982621" w:rsidR="00314F4A">
        <w:rPr>
          <w:rFonts w:ascii="Palatino Linotype" w:hAnsi="Palatino Linotype" w:eastAsia="Batang" w:cs="Tahoma"/>
          <w:bCs/>
          <w:sz w:val="22"/>
          <w:szCs w:val="22"/>
        </w:rPr>
        <w:t>información</w:t>
      </w:r>
      <w:r w:rsidRPr="00982621" w:rsidR="00591A27">
        <w:rPr>
          <w:rFonts w:ascii="Palatino Linotype" w:hAnsi="Palatino Linotype" w:eastAsia="Batang" w:cs="Tahoma"/>
          <w:bCs/>
          <w:sz w:val="22"/>
          <w:szCs w:val="22"/>
        </w:rPr>
        <w:t xml:space="preserve"> </w:t>
      </w:r>
      <w:r w:rsidRPr="00982621" w:rsidR="006E3CFE">
        <w:rPr>
          <w:rFonts w:ascii="Palatino Linotype" w:hAnsi="Palatino Linotype" w:eastAsia="Batang" w:cs="Tahoma"/>
          <w:bCs/>
          <w:sz w:val="22"/>
          <w:szCs w:val="22"/>
        </w:rPr>
        <w:t>incompleta</w:t>
      </w:r>
      <w:r w:rsidRPr="00982621" w:rsidR="00591A27">
        <w:rPr>
          <w:rFonts w:ascii="Palatino Linotype" w:hAnsi="Palatino Linotype" w:eastAsia="Batang" w:cs="Tahoma"/>
          <w:bCs/>
          <w:sz w:val="22"/>
          <w:szCs w:val="22"/>
        </w:rPr>
        <w:t>.</w:t>
      </w:r>
    </w:p>
    <w:p w:rsidRPr="00982621" w:rsidR="009C20C5" w:rsidP="00FA4527" w:rsidRDefault="009C20C5" w14:paraId="6D8F9B3A" w14:textId="77777777">
      <w:pPr>
        <w:spacing w:line="360" w:lineRule="auto"/>
        <w:jc w:val="both"/>
        <w:rPr>
          <w:rFonts w:ascii="Palatino Linotype" w:hAnsi="Palatino Linotype" w:eastAsia="Batang" w:cs="Tahoma"/>
          <w:bCs/>
          <w:sz w:val="22"/>
          <w:szCs w:val="22"/>
        </w:rPr>
      </w:pPr>
    </w:p>
    <w:p w:rsidRPr="00FB23AA" w:rsidR="00407ACE" w:rsidP="00FA4527" w:rsidRDefault="00407ACE" w14:paraId="069E946D" w14:textId="77777777">
      <w:pPr>
        <w:spacing w:line="360" w:lineRule="auto"/>
        <w:jc w:val="both"/>
        <w:rPr>
          <w:rFonts w:ascii="Palatino Linotype" w:hAnsi="Palatino Linotype" w:eastAsia="Batang" w:cs="Tahoma"/>
          <w:b/>
          <w:sz w:val="22"/>
          <w:szCs w:val="22"/>
        </w:rPr>
      </w:pPr>
      <w:r w:rsidRPr="00A112B5">
        <w:rPr>
          <w:rFonts w:ascii="Palatino Linotype" w:hAnsi="Palatino Linotype" w:eastAsia="Batang" w:cs="Tahoma"/>
          <w:b/>
          <w:sz w:val="22"/>
          <w:szCs w:val="22"/>
        </w:rPr>
        <w:t>Causales de sobreseimiento.</w:t>
      </w:r>
    </w:p>
    <w:p w:rsidRPr="00982621" w:rsidR="00407ACE" w:rsidP="00FA4527" w:rsidRDefault="00407ACE" w14:paraId="0CB0DAEB"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 </w:t>
      </w:r>
    </w:p>
    <w:p w:rsidRPr="00982621" w:rsidR="00407ACE" w:rsidP="00FA4527" w:rsidRDefault="00407ACE" w14:paraId="77CB33AE"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Por ser de previo y especial pronunciamiento, este Instituto analiza si se actualiza alguna causal de sobreseimiento.</w:t>
      </w:r>
    </w:p>
    <w:p w:rsidRPr="00982621" w:rsidR="00407ACE" w:rsidP="00FA4527" w:rsidRDefault="00407ACE" w14:paraId="498A8317" w14:textId="77777777">
      <w:pPr>
        <w:spacing w:line="360" w:lineRule="auto"/>
        <w:jc w:val="both"/>
        <w:rPr>
          <w:rFonts w:ascii="Palatino Linotype" w:hAnsi="Palatino Linotype" w:eastAsia="Batang" w:cs="Tahoma"/>
          <w:bCs/>
          <w:sz w:val="22"/>
          <w:szCs w:val="22"/>
        </w:rPr>
      </w:pPr>
    </w:p>
    <w:p w:rsidRPr="00982621" w:rsidR="00407ACE" w:rsidP="00FA4527" w:rsidRDefault="00407ACE" w14:paraId="61D3F686"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982621" w:rsidR="00407ACE" w:rsidP="00FA4527" w:rsidRDefault="00407ACE" w14:paraId="1BA56579" w14:textId="77777777">
      <w:pPr>
        <w:spacing w:line="360" w:lineRule="auto"/>
        <w:jc w:val="both"/>
        <w:rPr>
          <w:rFonts w:ascii="Palatino Linotype" w:hAnsi="Palatino Linotype" w:eastAsia="Batang" w:cs="Tahoma"/>
          <w:bCs/>
          <w:sz w:val="22"/>
          <w:szCs w:val="22"/>
        </w:rPr>
      </w:pPr>
    </w:p>
    <w:p w:rsidRPr="00982621" w:rsidR="00407ACE" w:rsidP="00FA4527" w:rsidRDefault="00407ACE" w14:paraId="333290ED" w14:textId="77777777">
      <w:pPr>
        <w:spacing w:line="360" w:lineRule="auto"/>
        <w:jc w:val="both"/>
        <w:rPr>
          <w:rFonts w:ascii="Palatino Linotype" w:hAnsi="Palatino Linotype" w:eastAsia="Batang" w:cs="Tahoma"/>
          <w:bCs/>
          <w:sz w:val="22"/>
          <w:szCs w:val="22"/>
        </w:rPr>
      </w:pPr>
      <w:r w:rsidRPr="00982621">
        <w:rPr>
          <w:rFonts w:ascii="Palatino Linotype" w:hAnsi="Palatino Linotype" w:eastAsia="Batang" w:cs="Tahoma"/>
          <w:bCs/>
          <w:sz w:val="22"/>
          <w:szCs w:val="22"/>
        </w:rPr>
        <w:t>En ese orden de ideas, se considera procedente entrar al fondo del presente asunto.</w:t>
      </w:r>
    </w:p>
    <w:p w:rsidR="00407ACE" w:rsidP="00FA4527" w:rsidRDefault="00407ACE" w14:paraId="35EE8FE4" w14:textId="072590A8">
      <w:pPr>
        <w:spacing w:line="360" w:lineRule="auto"/>
        <w:jc w:val="both"/>
        <w:rPr>
          <w:rFonts w:ascii="Palatino Linotype" w:hAnsi="Palatino Linotype" w:eastAsia="Batang" w:cs="Tahoma"/>
          <w:bCs/>
          <w:sz w:val="22"/>
          <w:szCs w:val="22"/>
        </w:rPr>
      </w:pPr>
    </w:p>
    <w:p w:rsidRPr="00982621" w:rsidR="00407ACE" w:rsidP="00FA4527" w:rsidRDefault="00407ACE" w14:paraId="1C12F5B9" w14:textId="77777777">
      <w:pPr>
        <w:spacing w:line="360" w:lineRule="auto"/>
        <w:jc w:val="both"/>
        <w:rPr>
          <w:rFonts w:ascii="Palatino Linotype" w:hAnsi="Palatino Linotype" w:eastAsia="Batang" w:cs="Tahoma"/>
          <w:b/>
          <w:bCs/>
          <w:sz w:val="22"/>
          <w:szCs w:val="22"/>
        </w:rPr>
      </w:pPr>
      <w:r w:rsidRPr="00982621">
        <w:rPr>
          <w:rFonts w:ascii="Palatino Linotype" w:hAnsi="Palatino Linotype" w:eastAsia="Batang" w:cs="Tahoma"/>
          <w:b/>
          <w:bCs/>
          <w:sz w:val="22"/>
          <w:szCs w:val="22"/>
        </w:rPr>
        <w:t xml:space="preserve">TERCERO. Determinación de la Controversia. </w:t>
      </w:r>
    </w:p>
    <w:p w:rsidRPr="00982621" w:rsidR="00407ACE" w:rsidP="00FA4527" w:rsidRDefault="00407ACE" w14:paraId="1E697028" w14:textId="77777777">
      <w:pPr>
        <w:spacing w:line="360" w:lineRule="auto"/>
        <w:jc w:val="both"/>
        <w:rPr>
          <w:rFonts w:ascii="Palatino Linotype" w:hAnsi="Palatino Linotype" w:eastAsia="Batang" w:cs="Tahoma"/>
          <w:bCs/>
          <w:sz w:val="22"/>
          <w:szCs w:val="22"/>
        </w:rPr>
      </w:pPr>
    </w:p>
    <w:p w:rsidRPr="00D61BF7" w:rsidR="00407ACE" w:rsidP="00FA4527" w:rsidRDefault="00407ACE" w14:paraId="043A84AC" w14:textId="7F6C89A6">
      <w:pPr>
        <w:spacing w:line="360" w:lineRule="auto"/>
        <w:jc w:val="both"/>
        <w:rPr>
          <w:rFonts w:ascii="Palatino Linotype" w:hAnsi="Palatino Linotype" w:eastAsia="Batang" w:cs="Tahoma"/>
          <w:bCs/>
          <w:i/>
          <w:sz w:val="22"/>
          <w:szCs w:val="22"/>
        </w:rPr>
      </w:pPr>
      <w:r w:rsidRPr="00982621">
        <w:rPr>
          <w:rFonts w:ascii="Palatino Linotype" w:hAnsi="Palatino Linotype" w:eastAsia="Batang" w:cs="Tahoma"/>
          <w:bCs/>
          <w:sz w:val="22"/>
          <w:szCs w:val="22"/>
        </w:rPr>
        <w:t>Una vez realizado el estudio de las constancias que integran el expediente en que se actúa,</w:t>
      </w:r>
      <w:r w:rsidR="0033539F">
        <w:rPr>
          <w:rFonts w:ascii="Palatino Linotype" w:hAnsi="Palatino Linotype" w:eastAsia="Batang" w:cs="Tahoma"/>
          <w:bCs/>
          <w:sz w:val="22"/>
          <w:szCs w:val="22"/>
        </w:rPr>
        <w:t xml:space="preserve"> </w:t>
      </w:r>
      <w:r w:rsidRPr="00982621">
        <w:rPr>
          <w:rFonts w:ascii="Palatino Linotype" w:hAnsi="Palatino Linotype" w:eastAsia="Batang" w:cs="Tahoma"/>
          <w:bCs/>
          <w:sz w:val="22"/>
          <w:szCs w:val="22"/>
        </w:rPr>
        <w:t>se desprende que el Recurrente se inconformó por</w:t>
      </w:r>
      <w:r w:rsidR="0033539F">
        <w:rPr>
          <w:rFonts w:ascii="Palatino Linotype" w:hAnsi="Palatino Linotype" w:eastAsia="Batang" w:cs="Tahoma"/>
          <w:bCs/>
          <w:sz w:val="22"/>
          <w:szCs w:val="22"/>
        </w:rPr>
        <w:t xml:space="preserve"> </w:t>
      </w:r>
      <w:r w:rsidRPr="00982621" w:rsidR="002451C5">
        <w:rPr>
          <w:rFonts w:ascii="Palatino Linotype" w:hAnsi="Palatino Linotype" w:eastAsia="Batang" w:cs="Tahoma"/>
          <w:bCs/>
          <w:sz w:val="22"/>
          <w:szCs w:val="22"/>
        </w:rPr>
        <w:t>la</w:t>
      </w:r>
      <w:r w:rsidR="0033539F">
        <w:rPr>
          <w:rFonts w:ascii="Palatino Linotype" w:hAnsi="Palatino Linotype" w:eastAsia="Batang" w:cs="Tahoma"/>
          <w:bCs/>
          <w:sz w:val="22"/>
          <w:szCs w:val="22"/>
        </w:rPr>
        <w:t xml:space="preserve"> </w:t>
      </w:r>
      <w:r w:rsidR="00F87347">
        <w:rPr>
          <w:rFonts w:ascii="Palatino Linotype" w:hAnsi="Palatino Linotype" w:eastAsia="Batang" w:cs="Tahoma"/>
          <w:bCs/>
          <w:sz w:val="22"/>
          <w:szCs w:val="22"/>
        </w:rPr>
        <w:t>negativa a la información</w:t>
      </w:r>
      <w:r w:rsidRPr="00982621" w:rsidR="00CB6844">
        <w:rPr>
          <w:rFonts w:ascii="Palatino Linotype" w:hAnsi="Palatino Linotype" w:eastAsia="Batang" w:cs="Tahoma"/>
          <w:bCs/>
          <w:sz w:val="22"/>
          <w:szCs w:val="22"/>
        </w:rPr>
        <w:t>,</w:t>
      </w:r>
      <w:r w:rsidR="0033539F">
        <w:rPr>
          <w:rFonts w:ascii="Palatino Linotype" w:hAnsi="Palatino Linotype" w:eastAsia="Batang" w:cs="Tahoma"/>
          <w:bCs/>
          <w:sz w:val="22"/>
          <w:szCs w:val="22"/>
        </w:rPr>
        <w:t xml:space="preserve"> </w:t>
      </w:r>
      <w:r w:rsidRPr="00982621">
        <w:rPr>
          <w:rFonts w:ascii="Palatino Linotype" w:hAnsi="Palatino Linotype" w:eastAsia="Batang" w:cs="Tahoma"/>
          <w:bCs/>
          <w:sz w:val="22"/>
          <w:szCs w:val="22"/>
        </w:rPr>
        <w:t xml:space="preserve">por lo que se actualiza la causal de procedencia señalada en el artículo 179, fracción </w:t>
      </w:r>
      <w:r w:rsidR="00F87347">
        <w:rPr>
          <w:rFonts w:ascii="Palatino Linotype" w:hAnsi="Palatino Linotype" w:eastAsia="Batang" w:cs="Tahoma"/>
          <w:bCs/>
          <w:sz w:val="22"/>
          <w:szCs w:val="22"/>
        </w:rPr>
        <w:t>I</w:t>
      </w:r>
      <w:r w:rsidRPr="00982621">
        <w:rPr>
          <w:rFonts w:ascii="Palatino Linotype" w:hAnsi="Palatino Linotype" w:eastAsia="Batang" w:cs="Tahoma"/>
          <w:bCs/>
          <w:sz w:val="22"/>
          <w:szCs w:val="22"/>
        </w:rPr>
        <w:t xml:space="preserve"> de la Ley en cita, pues del análisis a los argumentos vertidos por la Recurrente en su Recurso de Revisión se advierte que se inconformó con </w:t>
      </w:r>
      <w:r w:rsidRPr="00982621" w:rsidR="0063050D">
        <w:rPr>
          <w:rFonts w:ascii="Palatino Linotype" w:hAnsi="Palatino Linotype" w:eastAsia="Batang" w:cs="Tahoma"/>
          <w:bCs/>
          <w:sz w:val="22"/>
          <w:szCs w:val="22"/>
        </w:rPr>
        <w:t>–</w:t>
      </w:r>
      <w:r w:rsidRPr="00982621">
        <w:rPr>
          <w:rFonts w:ascii="Palatino Linotype" w:hAnsi="Palatino Linotype" w:eastAsia="Batang" w:cs="Tahoma"/>
          <w:bCs/>
          <w:sz w:val="22"/>
          <w:szCs w:val="22"/>
        </w:rPr>
        <w:t xml:space="preserve"> </w:t>
      </w:r>
      <w:r w:rsidR="00A112B5">
        <w:rPr>
          <w:rFonts w:ascii="Palatino Linotype" w:hAnsi="Palatino Linotype" w:eastAsia="Batang" w:cs="Tahoma"/>
          <w:bCs/>
          <w:i/>
          <w:sz w:val="22"/>
          <w:szCs w:val="22"/>
        </w:rPr>
        <w:t>no remitió los anexos.</w:t>
      </w:r>
    </w:p>
    <w:p w:rsidRPr="00982621" w:rsidR="005D7789" w:rsidP="00FA4527" w:rsidRDefault="005D7789" w14:paraId="0E47875B" w14:textId="77777777">
      <w:pPr>
        <w:spacing w:line="360" w:lineRule="auto"/>
        <w:jc w:val="both"/>
        <w:rPr>
          <w:rFonts w:ascii="Palatino Linotype" w:hAnsi="Palatino Linotype" w:eastAsia="Batang" w:cs="Tahoma"/>
          <w:bCs/>
          <w:sz w:val="22"/>
          <w:szCs w:val="22"/>
        </w:rPr>
      </w:pPr>
    </w:p>
    <w:p w:rsidRPr="00982621" w:rsidR="00407ACE" w:rsidP="00FA4527" w:rsidRDefault="00407ACE" w14:paraId="54006EB5" w14:textId="77777777">
      <w:pPr>
        <w:spacing w:line="360" w:lineRule="auto"/>
        <w:jc w:val="both"/>
        <w:rPr>
          <w:rFonts w:ascii="Palatino Linotype" w:hAnsi="Palatino Linotype" w:eastAsia="Batang" w:cs="Tahoma"/>
          <w:bCs/>
          <w:sz w:val="22"/>
          <w:szCs w:val="22"/>
        </w:rPr>
      </w:pPr>
      <w:r w:rsidRPr="00D61BF7">
        <w:rPr>
          <w:rFonts w:ascii="Palatino Linotype" w:hAnsi="Palatino Linotype" w:eastAsia="Batang" w:cs="Tahoma"/>
          <w:bCs/>
          <w:sz w:val="22"/>
          <w:szCs w:val="22"/>
        </w:rPr>
        <w:t xml:space="preserve">Lo anterior se desprende de las documentales que obran en el expediente electrónico del Recurso de Revisión que nos ocupa, consistentes en: la solicitud de acceso a la información, la respuesta del Sujeto Obligado y el escrito </w:t>
      </w:r>
      <w:proofErr w:type="spellStart"/>
      <w:r w:rsidRPr="00D61BF7">
        <w:rPr>
          <w:rFonts w:ascii="Palatino Linotype" w:hAnsi="Palatino Linotype" w:eastAsia="Batang" w:cs="Tahoma"/>
          <w:bCs/>
          <w:sz w:val="22"/>
          <w:szCs w:val="22"/>
        </w:rPr>
        <w:t>recursal</w:t>
      </w:r>
      <w:proofErr w:type="spellEnd"/>
      <w:r w:rsidRPr="00D61BF7">
        <w:rPr>
          <w:rFonts w:ascii="Palatino Linotype" w:hAnsi="Palatino Linotype" w:eastAsia="Batang" w:cs="Tahoma"/>
          <w:bCs/>
          <w:sz w:val="22"/>
          <w:szCs w:val="22"/>
        </w:rPr>
        <w:t>; instrumentales que se toman en cuenta a efecto de resolver el presente medio de impugnación, conforme a lo dispuesto por el artículo 185, fracción IV, de la Ley de Transparencia y Acceso a la Información Pública</w:t>
      </w:r>
      <w:r w:rsidRPr="00982621">
        <w:rPr>
          <w:rFonts w:ascii="Palatino Linotype" w:hAnsi="Palatino Linotype" w:eastAsia="Batang" w:cs="Tahoma"/>
          <w:bCs/>
          <w:sz w:val="22"/>
          <w:szCs w:val="22"/>
        </w:rPr>
        <w:t xml:space="preserve"> del Estado de México y Municipios.</w:t>
      </w:r>
    </w:p>
    <w:p w:rsidRPr="00982621" w:rsidR="00407ACE" w:rsidP="00FA4527" w:rsidRDefault="00407ACE" w14:paraId="2FA406BF" w14:textId="77777777">
      <w:pPr>
        <w:spacing w:line="360" w:lineRule="auto"/>
        <w:jc w:val="both"/>
        <w:rPr>
          <w:rFonts w:ascii="Palatino Linotype" w:hAnsi="Palatino Linotype" w:eastAsia="Batang" w:cs="Tahoma"/>
          <w:bCs/>
          <w:sz w:val="22"/>
          <w:szCs w:val="22"/>
        </w:rPr>
      </w:pPr>
    </w:p>
    <w:p w:rsidRPr="00982621" w:rsidR="00407ACE" w:rsidP="00FA4527" w:rsidRDefault="00407ACE" w14:paraId="42A3A3EE" w14:textId="77777777">
      <w:pPr>
        <w:spacing w:line="360" w:lineRule="auto"/>
        <w:jc w:val="both"/>
        <w:rPr>
          <w:rFonts w:ascii="Palatino Linotype" w:hAnsi="Palatino Linotype" w:eastAsia="Batang" w:cs="Tahoma"/>
          <w:b/>
          <w:bCs/>
          <w:sz w:val="22"/>
          <w:szCs w:val="22"/>
        </w:rPr>
      </w:pPr>
      <w:r w:rsidRPr="00982621">
        <w:rPr>
          <w:rFonts w:ascii="Palatino Linotype" w:hAnsi="Palatino Linotype" w:eastAsia="Batang" w:cs="Tahoma"/>
          <w:b/>
          <w:bCs/>
          <w:sz w:val="22"/>
          <w:szCs w:val="22"/>
          <w:lang w:val="es-ES"/>
        </w:rPr>
        <w:t xml:space="preserve">CUARTO. </w:t>
      </w:r>
      <w:r w:rsidRPr="00982621">
        <w:rPr>
          <w:rFonts w:ascii="Palatino Linotype" w:hAnsi="Palatino Linotype" w:eastAsia="Batang" w:cs="Tahoma"/>
          <w:b/>
          <w:bCs/>
          <w:sz w:val="22"/>
          <w:szCs w:val="22"/>
        </w:rPr>
        <w:t>Marco normativo aplicable en materia de transparencia y acceso a la información pública.</w:t>
      </w:r>
    </w:p>
    <w:p w:rsidRPr="00982621" w:rsidR="00407ACE" w:rsidP="00FA4527" w:rsidRDefault="00407ACE" w14:paraId="1AD4B36F" w14:textId="77777777">
      <w:pPr>
        <w:spacing w:line="360" w:lineRule="auto"/>
        <w:jc w:val="both"/>
        <w:rPr>
          <w:rFonts w:ascii="Palatino Linotype" w:hAnsi="Palatino Linotype" w:eastAsia="Batang" w:cs="Tahoma"/>
          <w:b/>
          <w:bCs/>
          <w:sz w:val="22"/>
          <w:szCs w:val="22"/>
        </w:rPr>
      </w:pPr>
    </w:p>
    <w:p w:rsidRPr="00982621" w:rsidR="00407ACE" w:rsidP="00FA4527" w:rsidRDefault="00407ACE" w14:paraId="6CF47839"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El artículo 6°, Apartado A), fracción I de la Constitución Política de los Estados Unidos Mexicanos, establece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Pr="00982621" w:rsidR="00407ACE" w:rsidP="00FA4527" w:rsidRDefault="00407ACE" w14:paraId="79B506CF"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30D326D1"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La Ley General de Transparencia y Acceso a la Información Pública, publicada en el Diario Oficial de la Federación el 4 de mayo de 2015, dispone en su artículo 70, que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Describiendo más adelante cada supuesto. </w:t>
      </w:r>
    </w:p>
    <w:p w:rsidRPr="00982621" w:rsidR="00407ACE" w:rsidP="00FA4527" w:rsidRDefault="00407ACE" w14:paraId="2F84DDE5"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174155FD"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982621" w:rsidR="00407ACE" w:rsidP="00FA4527" w:rsidRDefault="00407ACE" w14:paraId="688EB0FF"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lastRenderedPageBreak/>
        <w:t xml:space="preserve">Por su parte, en materia local, el artículo 5°, fracción I de la Constitución Política del Estado Libre y Soberano de México, es coincidente con la Constitución Federal, al establecer que toda la información en posesión de cualquier autoridad Estatal o Municipal, así como de los órganos autónomos, es pública y solo podrá ser reservada temporalmente por razones de interés público en los términos que fijen las leyes. </w:t>
      </w:r>
    </w:p>
    <w:p w:rsidRPr="00982621" w:rsidR="00407ACE" w:rsidP="00FA4527" w:rsidRDefault="00407ACE" w14:paraId="45291E72"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5581E643"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La Ley de Transparencia y Acceso a la Información Pública del Estado de México y Municipios (Reglamentaria del artículo 5° de la Constitución Local), establece lo siguiente:</w:t>
      </w:r>
    </w:p>
    <w:p w:rsidRPr="00982621" w:rsidR="00407ACE" w:rsidP="00FA4527" w:rsidRDefault="00407ACE" w14:paraId="736B72ED"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7C24DF16"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El artículo 12 que, quienes generen, recopilen, administren, manejen, procesen, archiven o conserven información pública serán responsables de la misma en los términos de las disposiciones jurídicas aplicables.</w:t>
      </w:r>
    </w:p>
    <w:p w:rsidRPr="00982621" w:rsidR="00407ACE" w:rsidP="00FA4527" w:rsidRDefault="00407ACE" w14:paraId="2D8F4BE6"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6D5F8899"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982621">
        <w:rPr>
          <w:rFonts w:ascii="Palatino Linotype" w:hAnsi="Palatino Linotype" w:eastAsia="Batang" w:cs="Tahoma"/>
          <w:bCs/>
          <w:sz w:val="22"/>
          <w:szCs w:val="22"/>
          <w:lang w:val="es-MX"/>
        </w:rPr>
        <w:t>la misma</w:t>
      </w:r>
      <w:proofErr w:type="gramEnd"/>
      <w:r w:rsidRPr="00982621">
        <w:rPr>
          <w:rFonts w:ascii="Palatino Linotype" w:hAnsi="Palatino Linotype" w:eastAsia="Batang" w:cs="Tahoma"/>
          <w:bCs/>
          <w:sz w:val="22"/>
          <w:szCs w:val="22"/>
          <w:lang w:val="es-MX"/>
        </w:rPr>
        <w:t xml:space="preserve">, ni el presentarla conforme al interés del solicitante; no estarán obligados a generarla, resumirla, efectuar cálculos o practicar investigaciones. </w:t>
      </w:r>
    </w:p>
    <w:p w:rsidRPr="00982621" w:rsidR="00407ACE" w:rsidP="00FA4527" w:rsidRDefault="00407ACE" w14:paraId="050851D1"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2B3778B2" w14:textId="79011AAE">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El artículo 18,</w:t>
      </w:r>
      <w:r w:rsidR="0033539F">
        <w:rPr>
          <w:rFonts w:ascii="Palatino Linotype" w:hAnsi="Palatino Linotype" w:eastAsia="Batang" w:cs="Tahoma"/>
          <w:bCs/>
          <w:sz w:val="22"/>
          <w:szCs w:val="22"/>
          <w:lang w:val="es-MX"/>
        </w:rPr>
        <w:t xml:space="preserve"> </w:t>
      </w:r>
      <w:r w:rsidRPr="00982621">
        <w:rPr>
          <w:rFonts w:ascii="Palatino Linotype" w:hAnsi="Palatino Linotype" w:eastAsia="Batang" w:cs="Tahoma"/>
          <w:bCs/>
          <w:sz w:val="22"/>
          <w:szCs w:val="22"/>
          <w:lang w:val="es-MX"/>
        </w:rPr>
        <w:t xml:space="preserve">que Los sujetos obligados deberán documentar todo acto que derive del ejercicio de sus facultades, competencias o funciones, considerando desde su origen la eventual publicidad y reutilización de la información que generen. </w:t>
      </w:r>
    </w:p>
    <w:p w:rsidRPr="00982621" w:rsidR="00407ACE" w:rsidP="00FA4527" w:rsidRDefault="00407ACE" w14:paraId="0A1E203B"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40C72990"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t>El artículo 19, que se presume que la información debe existir si se refiere a las facultades, competencias y funciones que los ordenamientos jurídicos aplicables otorgan a los sujetos obligados.</w:t>
      </w:r>
    </w:p>
    <w:p w:rsidRPr="00982621" w:rsidR="00407ACE" w:rsidP="00FA4527" w:rsidRDefault="00407ACE" w14:paraId="339240A5" w14:textId="77777777">
      <w:pPr>
        <w:spacing w:line="360" w:lineRule="auto"/>
        <w:jc w:val="both"/>
        <w:rPr>
          <w:rFonts w:ascii="Palatino Linotype" w:hAnsi="Palatino Linotype" w:eastAsia="Batang" w:cs="Tahoma"/>
          <w:bCs/>
          <w:sz w:val="22"/>
          <w:szCs w:val="22"/>
          <w:lang w:val="es-MX"/>
        </w:rPr>
      </w:pPr>
    </w:p>
    <w:p w:rsidRPr="00982621" w:rsidR="00407ACE" w:rsidP="00FA4527" w:rsidRDefault="00407ACE" w14:paraId="0CC6D0C9" w14:textId="77777777">
      <w:pPr>
        <w:spacing w:line="360" w:lineRule="auto"/>
        <w:jc w:val="both"/>
        <w:rPr>
          <w:rFonts w:ascii="Palatino Linotype" w:hAnsi="Palatino Linotype" w:eastAsia="Batang" w:cs="Tahoma"/>
          <w:bCs/>
          <w:sz w:val="22"/>
          <w:szCs w:val="22"/>
          <w:lang w:val="es-MX"/>
        </w:rPr>
      </w:pPr>
      <w:r w:rsidRPr="00982621">
        <w:rPr>
          <w:rFonts w:ascii="Palatino Linotype" w:hAnsi="Palatino Linotype" w:eastAsia="Batang" w:cs="Tahoma"/>
          <w:bCs/>
          <w:sz w:val="22"/>
          <w:szCs w:val="22"/>
          <w:lang w:val="es-MX"/>
        </w:rPr>
        <w:lastRenderedPageBreak/>
        <w:t xml:space="preserve">En los casos en que ciertas facultades, competencias o funciones no se hayan ejercido, se debe motivar la respuesta en función de las causas que motiven tal circunstancia. </w:t>
      </w:r>
    </w:p>
    <w:p w:rsidRPr="00982621" w:rsidR="00407ACE" w:rsidP="00FA4527" w:rsidRDefault="00407ACE" w14:paraId="42447680" w14:textId="77777777">
      <w:pPr>
        <w:spacing w:line="360" w:lineRule="auto"/>
        <w:jc w:val="both"/>
        <w:rPr>
          <w:rFonts w:ascii="Palatino Linotype" w:hAnsi="Palatino Linotype" w:eastAsia="Batang" w:cs="Tahoma"/>
          <w:bCs/>
          <w:sz w:val="22"/>
          <w:szCs w:val="22"/>
          <w:lang w:val="es-MX"/>
        </w:rPr>
      </w:pPr>
    </w:p>
    <w:p w:rsidR="00407ACE" w:rsidP="00FA4527" w:rsidRDefault="00407ACE" w14:paraId="5782F147" w14:textId="77777777">
      <w:pPr>
        <w:spacing w:line="360" w:lineRule="auto"/>
        <w:jc w:val="both"/>
        <w:rPr>
          <w:rFonts w:ascii="Palatino Linotype" w:hAnsi="Palatino Linotype" w:eastAsia="Batang" w:cs="Tahoma"/>
          <w:b/>
          <w:bCs/>
          <w:sz w:val="22"/>
          <w:szCs w:val="22"/>
          <w:lang w:val="es-ES"/>
        </w:rPr>
      </w:pPr>
      <w:r w:rsidRPr="00982621">
        <w:rPr>
          <w:rFonts w:ascii="Palatino Linotype" w:hAnsi="Palatino Linotype" w:eastAsia="Batang" w:cs="Tahoma"/>
          <w:b/>
          <w:bCs/>
          <w:sz w:val="22"/>
          <w:szCs w:val="22"/>
          <w:lang w:val="es-ES"/>
        </w:rPr>
        <w:t>QUINTO. Estudio de Fondo.</w:t>
      </w:r>
    </w:p>
    <w:p w:rsidRPr="00982621" w:rsidR="00A112B5" w:rsidP="00FA4527" w:rsidRDefault="00A112B5" w14:paraId="07EF91C4" w14:textId="77777777">
      <w:pPr>
        <w:spacing w:line="360" w:lineRule="auto"/>
        <w:jc w:val="both"/>
        <w:rPr>
          <w:rFonts w:ascii="Palatino Linotype" w:hAnsi="Palatino Linotype" w:eastAsia="Batang" w:cs="Tahoma"/>
          <w:b/>
          <w:bCs/>
          <w:sz w:val="22"/>
          <w:szCs w:val="22"/>
          <w:lang w:val="es-ES"/>
        </w:rPr>
      </w:pPr>
    </w:p>
    <w:p w:rsidR="00407ACE" w:rsidP="00FA4527" w:rsidRDefault="00407ACE" w14:paraId="21BB0639" w14:textId="744A29E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 xml:space="preserve">Tal y como se desprende de la solicitud de información pública, el Particular requirió al </w:t>
      </w:r>
      <w:r w:rsidRPr="00D62050">
        <w:rPr>
          <w:rFonts w:ascii="Palatino Linotype" w:hAnsi="Palatino Linotype" w:eastAsia="Batang" w:cs="Tahoma"/>
          <w:bCs/>
          <w:sz w:val="22"/>
          <w:szCs w:val="22"/>
          <w:lang w:val="es-ES"/>
        </w:rPr>
        <w:t>Ayunt</w:t>
      </w:r>
      <w:r w:rsidRPr="00D62050" w:rsidR="00A40965">
        <w:rPr>
          <w:rFonts w:ascii="Palatino Linotype" w:hAnsi="Palatino Linotype" w:eastAsia="Batang" w:cs="Tahoma"/>
          <w:bCs/>
          <w:sz w:val="22"/>
          <w:szCs w:val="22"/>
          <w:lang w:val="es-ES"/>
        </w:rPr>
        <w:t xml:space="preserve">amiento de </w:t>
      </w:r>
      <w:r w:rsidRPr="00D62050" w:rsidR="00363F91">
        <w:rPr>
          <w:rFonts w:ascii="Palatino Linotype" w:hAnsi="Palatino Linotype" w:eastAsia="Batang" w:cs="Tahoma"/>
          <w:bCs/>
          <w:sz w:val="22"/>
          <w:szCs w:val="22"/>
          <w:lang w:val="es-ES"/>
        </w:rPr>
        <w:t>Aculco</w:t>
      </w:r>
      <w:r w:rsidRPr="00D62050" w:rsidR="00164B5A">
        <w:rPr>
          <w:rFonts w:ascii="Palatino Linotype" w:hAnsi="Palatino Linotype" w:eastAsia="Batang" w:cs="Tahoma"/>
          <w:bCs/>
          <w:sz w:val="22"/>
          <w:szCs w:val="22"/>
          <w:lang w:val="es-ES"/>
        </w:rPr>
        <w:t>, la siguiente información</w:t>
      </w:r>
      <w:r w:rsidRPr="00D62050">
        <w:rPr>
          <w:rFonts w:ascii="Palatino Linotype" w:hAnsi="Palatino Linotype" w:eastAsia="Batang" w:cs="Tahoma"/>
          <w:bCs/>
          <w:sz w:val="22"/>
          <w:szCs w:val="22"/>
          <w:lang w:val="es-ES"/>
        </w:rPr>
        <w:t>:</w:t>
      </w:r>
    </w:p>
    <w:p w:rsidRPr="00D62050" w:rsidR="00D62050" w:rsidP="00FA4527" w:rsidRDefault="00D62050" w14:paraId="5F3D7F94" w14:textId="77777777">
      <w:pPr>
        <w:spacing w:line="360" w:lineRule="auto"/>
        <w:jc w:val="both"/>
        <w:rPr>
          <w:rFonts w:ascii="Palatino Linotype" w:hAnsi="Palatino Linotype" w:eastAsia="Batang" w:cs="Tahoma"/>
          <w:bCs/>
          <w:sz w:val="22"/>
          <w:szCs w:val="22"/>
          <w:lang w:val="es-ES"/>
        </w:rPr>
      </w:pPr>
    </w:p>
    <w:p w:rsidR="00404302" w:rsidP="00FA3C13" w:rsidRDefault="00404302" w14:paraId="337AE831" w14:textId="7D49FB17">
      <w:pPr>
        <w:spacing w:line="360" w:lineRule="auto"/>
        <w:jc w:val="both"/>
        <w:rPr>
          <w:rFonts w:ascii="Palatino Linotype" w:hAnsi="Palatino Linotype" w:eastAsia="Batang" w:cs="Tahoma"/>
          <w:bCs/>
          <w:sz w:val="22"/>
          <w:szCs w:val="22"/>
          <w:lang w:val="es-ES"/>
        </w:rPr>
      </w:pPr>
      <w:r w:rsidRPr="00FA3C13">
        <w:rPr>
          <w:rFonts w:ascii="Palatino Linotype" w:hAnsi="Palatino Linotype" w:eastAsia="Batang" w:cs="Tahoma"/>
          <w:bCs/>
          <w:sz w:val="22"/>
          <w:szCs w:val="22"/>
          <w:lang w:val="es-ES"/>
        </w:rPr>
        <w:t>De</w:t>
      </w:r>
      <w:r w:rsidR="0033539F">
        <w:rPr>
          <w:rFonts w:ascii="Palatino Linotype" w:hAnsi="Palatino Linotype" w:eastAsia="Batang" w:cs="Tahoma"/>
          <w:bCs/>
          <w:sz w:val="22"/>
          <w:szCs w:val="22"/>
          <w:lang w:val="es-ES"/>
        </w:rPr>
        <w:t xml:space="preserve"> </w:t>
      </w:r>
      <w:r w:rsidR="00FC3251">
        <w:rPr>
          <w:rFonts w:ascii="Palatino Linotype" w:hAnsi="Palatino Linotype" w:eastAsia="Batang" w:cs="Tahoma"/>
          <w:bCs/>
          <w:sz w:val="22"/>
          <w:szCs w:val="22"/>
          <w:lang w:val="es-ES"/>
        </w:rPr>
        <w:t xml:space="preserve">Noemí </w:t>
      </w:r>
      <w:proofErr w:type="spellStart"/>
      <w:r w:rsidR="00FC3251">
        <w:rPr>
          <w:rFonts w:ascii="Palatino Linotype" w:hAnsi="Palatino Linotype" w:eastAsia="Batang" w:cs="Tahoma"/>
          <w:bCs/>
          <w:sz w:val="22"/>
          <w:szCs w:val="22"/>
          <w:lang w:val="es-ES"/>
        </w:rPr>
        <w:t>Cásarez</w:t>
      </w:r>
      <w:proofErr w:type="spellEnd"/>
      <w:r w:rsidR="00FC3251">
        <w:rPr>
          <w:rFonts w:ascii="Palatino Linotype" w:hAnsi="Palatino Linotype" w:eastAsia="Batang" w:cs="Tahoma"/>
          <w:bCs/>
          <w:sz w:val="22"/>
          <w:szCs w:val="22"/>
          <w:lang w:val="es-ES"/>
        </w:rPr>
        <w:t xml:space="preserve"> Clement, Segunda R</w:t>
      </w:r>
      <w:r w:rsidRPr="00FA3C13">
        <w:rPr>
          <w:rFonts w:ascii="Palatino Linotype" w:hAnsi="Palatino Linotype" w:eastAsia="Batang" w:cs="Tahoma"/>
          <w:bCs/>
          <w:sz w:val="22"/>
          <w:szCs w:val="22"/>
          <w:lang w:val="es-ES"/>
        </w:rPr>
        <w:t>egidora</w:t>
      </w:r>
      <w:r w:rsidR="00FA3C13">
        <w:rPr>
          <w:rFonts w:ascii="Palatino Linotype" w:hAnsi="Palatino Linotype" w:eastAsia="Batang" w:cs="Tahoma"/>
          <w:bCs/>
          <w:sz w:val="22"/>
          <w:szCs w:val="22"/>
          <w:lang w:val="es-ES"/>
        </w:rPr>
        <w:t>:</w:t>
      </w:r>
    </w:p>
    <w:p w:rsidR="00FA3C13" w:rsidP="00625C9E" w:rsidRDefault="003D3B8D" w14:paraId="45CD7E5C" w14:textId="233BDEF9">
      <w:pPr>
        <w:pStyle w:val="Prrafodelista"/>
        <w:numPr>
          <w:ilvl w:val="0"/>
          <w:numId w:val="44"/>
        </w:numPr>
        <w:spacing w:line="360" w:lineRule="auto"/>
        <w:jc w:val="both"/>
        <w:rPr>
          <w:rFonts w:ascii="Palatino Linotype" w:hAnsi="Palatino Linotype" w:eastAsia="Batang" w:cs="Tahoma"/>
          <w:bCs/>
          <w:szCs w:val="22"/>
          <w:lang w:val="es-ES"/>
        </w:rPr>
      </w:pPr>
      <w:r>
        <w:rPr>
          <w:rFonts w:ascii="Palatino Linotype" w:hAnsi="Palatino Linotype" w:eastAsia="Batang" w:cs="Tahoma"/>
          <w:bCs/>
          <w:szCs w:val="22"/>
          <w:lang w:val="es-ES"/>
        </w:rPr>
        <w:t>Copia de los cheques</w:t>
      </w:r>
      <w:r w:rsidR="0033539F">
        <w:rPr>
          <w:rFonts w:ascii="Palatino Linotype" w:hAnsi="Palatino Linotype" w:eastAsia="Batang" w:cs="Tahoma"/>
          <w:bCs/>
          <w:szCs w:val="22"/>
          <w:lang w:val="es-ES"/>
        </w:rPr>
        <w:t xml:space="preserve"> </w:t>
      </w:r>
      <w:r w:rsidRPr="00FA3C13" w:rsidR="00404302">
        <w:rPr>
          <w:rFonts w:ascii="Palatino Linotype" w:hAnsi="Palatino Linotype" w:eastAsia="Batang" w:cs="Tahoma"/>
          <w:bCs/>
          <w:szCs w:val="22"/>
          <w:lang w:val="es-ES"/>
        </w:rPr>
        <w:t>girados a</w:t>
      </w:r>
      <w:r w:rsidR="00FA3C13">
        <w:rPr>
          <w:rFonts w:ascii="Palatino Linotype" w:hAnsi="Palatino Linotype" w:eastAsia="Batang" w:cs="Tahoma"/>
          <w:bCs/>
          <w:szCs w:val="22"/>
          <w:lang w:val="es-ES"/>
        </w:rPr>
        <w:t xml:space="preserve"> su </w:t>
      </w:r>
      <w:r w:rsidR="00FA3205">
        <w:rPr>
          <w:rFonts w:ascii="Palatino Linotype" w:hAnsi="Palatino Linotype" w:eastAsia="Batang" w:cs="Tahoma"/>
          <w:bCs/>
          <w:szCs w:val="22"/>
          <w:lang w:val="es-ES"/>
        </w:rPr>
        <w:t>f</w:t>
      </w:r>
      <w:r w:rsidR="00FA3C13">
        <w:rPr>
          <w:rFonts w:ascii="Palatino Linotype" w:hAnsi="Palatino Linotype" w:eastAsia="Batang" w:cs="Tahoma"/>
          <w:bCs/>
          <w:szCs w:val="22"/>
          <w:lang w:val="es-ES"/>
        </w:rPr>
        <w:t>avor.</w:t>
      </w:r>
    </w:p>
    <w:p w:rsidR="00D62050" w:rsidP="00625C9E" w:rsidRDefault="003D3B8D" w14:paraId="4ACF110B" w14:textId="53CEE5A3">
      <w:pPr>
        <w:pStyle w:val="Prrafodelista"/>
        <w:numPr>
          <w:ilvl w:val="0"/>
          <w:numId w:val="44"/>
        </w:numPr>
        <w:spacing w:line="360" w:lineRule="auto"/>
        <w:jc w:val="both"/>
        <w:rPr>
          <w:rFonts w:ascii="Palatino Linotype" w:hAnsi="Palatino Linotype" w:eastAsia="Batang" w:cs="Tahoma"/>
          <w:bCs/>
          <w:szCs w:val="22"/>
          <w:lang w:val="es-ES"/>
        </w:rPr>
      </w:pPr>
      <w:r>
        <w:rPr>
          <w:rFonts w:ascii="Palatino Linotype" w:hAnsi="Palatino Linotype" w:eastAsia="Batang" w:cs="Tahoma"/>
          <w:bCs/>
          <w:szCs w:val="22"/>
          <w:lang w:val="es-ES"/>
        </w:rPr>
        <w:t>T</w:t>
      </w:r>
      <w:r w:rsidRPr="00FA3C13" w:rsidR="00404302">
        <w:rPr>
          <w:rFonts w:ascii="Palatino Linotype" w:hAnsi="Palatino Linotype" w:eastAsia="Batang" w:cs="Tahoma"/>
          <w:bCs/>
          <w:szCs w:val="22"/>
          <w:lang w:val="es-ES"/>
        </w:rPr>
        <w:t>ransferencias bancari</w:t>
      </w:r>
      <w:r w:rsidR="00FA3205">
        <w:rPr>
          <w:rFonts w:ascii="Palatino Linotype" w:hAnsi="Palatino Linotype" w:eastAsia="Batang" w:cs="Tahoma"/>
          <w:bCs/>
          <w:szCs w:val="22"/>
          <w:lang w:val="es-ES"/>
        </w:rPr>
        <w:t xml:space="preserve">as por </w:t>
      </w:r>
      <w:r w:rsidR="00FC3251">
        <w:rPr>
          <w:rFonts w:ascii="Palatino Linotype" w:hAnsi="Palatino Linotype" w:eastAsia="Batang" w:cs="Tahoma"/>
          <w:bCs/>
          <w:szCs w:val="22"/>
          <w:lang w:val="es-ES"/>
        </w:rPr>
        <w:t>v</w:t>
      </w:r>
      <w:r w:rsidRPr="00FA3C13" w:rsidR="00404302">
        <w:rPr>
          <w:rFonts w:ascii="Palatino Linotype" w:hAnsi="Palatino Linotype" w:eastAsia="Batang" w:cs="Tahoma"/>
          <w:bCs/>
          <w:szCs w:val="22"/>
          <w:lang w:val="es-ES"/>
        </w:rPr>
        <w:t>iáticos</w:t>
      </w:r>
      <w:r w:rsidR="00FA3205">
        <w:rPr>
          <w:rFonts w:ascii="Palatino Linotype" w:hAnsi="Palatino Linotype" w:eastAsia="Batang" w:cs="Tahoma"/>
          <w:bCs/>
          <w:szCs w:val="22"/>
          <w:lang w:val="es-ES"/>
        </w:rPr>
        <w:t xml:space="preserve">, </w:t>
      </w:r>
      <w:r w:rsidR="00FC3251">
        <w:rPr>
          <w:rFonts w:ascii="Palatino Linotype" w:hAnsi="Palatino Linotype" w:eastAsia="Batang" w:cs="Tahoma"/>
          <w:bCs/>
          <w:szCs w:val="22"/>
          <w:lang w:val="es-ES"/>
        </w:rPr>
        <w:t>g</w:t>
      </w:r>
      <w:r w:rsidRPr="00FA3C13" w:rsidR="00404302">
        <w:rPr>
          <w:rFonts w:ascii="Palatino Linotype" w:hAnsi="Palatino Linotype" w:eastAsia="Batang" w:cs="Tahoma"/>
          <w:bCs/>
          <w:szCs w:val="22"/>
          <w:lang w:val="es-ES"/>
        </w:rPr>
        <w:t>ratificaciones</w:t>
      </w:r>
      <w:r w:rsidR="00FA3205">
        <w:rPr>
          <w:rFonts w:ascii="Palatino Linotype" w:hAnsi="Palatino Linotype" w:eastAsia="Batang" w:cs="Tahoma"/>
          <w:bCs/>
          <w:szCs w:val="22"/>
          <w:lang w:val="es-ES"/>
        </w:rPr>
        <w:t>,</w:t>
      </w:r>
      <w:r w:rsidR="0033539F">
        <w:rPr>
          <w:rFonts w:ascii="Palatino Linotype" w:hAnsi="Palatino Linotype" w:eastAsia="Batang" w:cs="Tahoma"/>
          <w:bCs/>
          <w:szCs w:val="22"/>
          <w:lang w:val="es-ES"/>
        </w:rPr>
        <w:t xml:space="preserve"> </w:t>
      </w:r>
      <w:r w:rsidR="00FC3251">
        <w:rPr>
          <w:rFonts w:ascii="Palatino Linotype" w:hAnsi="Palatino Linotype" w:eastAsia="Batang" w:cs="Tahoma"/>
          <w:bCs/>
          <w:szCs w:val="22"/>
          <w:lang w:val="es-ES"/>
        </w:rPr>
        <w:t>s</w:t>
      </w:r>
      <w:r w:rsidRPr="00FA3C13" w:rsidR="00404302">
        <w:rPr>
          <w:rFonts w:ascii="Palatino Linotype" w:hAnsi="Palatino Linotype" w:eastAsia="Batang" w:cs="Tahoma"/>
          <w:bCs/>
          <w:szCs w:val="22"/>
          <w:lang w:val="es-ES"/>
        </w:rPr>
        <w:t>alarios</w:t>
      </w:r>
      <w:r w:rsidR="00FA3205">
        <w:rPr>
          <w:rFonts w:ascii="Palatino Linotype" w:hAnsi="Palatino Linotype" w:eastAsia="Batang" w:cs="Tahoma"/>
          <w:bCs/>
          <w:szCs w:val="22"/>
          <w:lang w:val="es-ES"/>
        </w:rPr>
        <w:t>,</w:t>
      </w:r>
      <w:r w:rsidR="0033539F">
        <w:rPr>
          <w:rFonts w:ascii="Palatino Linotype" w:hAnsi="Palatino Linotype" w:eastAsia="Batang" w:cs="Tahoma"/>
          <w:bCs/>
          <w:szCs w:val="22"/>
          <w:lang w:val="es-ES"/>
        </w:rPr>
        <w:t xml:space="preserve"> </w:t>
      </w:r>
      <w:r w:rsidR="00FC3251">
        <w:rPr>
          <w:rFonts w:ascii="Palatino Linotype" w:hAnsi="Palatino Linotype" w:eastAsia="Batang" w:cs="Tahoma"/>
          <w:bCs/>
          <w:szCs w:val="22"/>
          <w:lang w:val="es-ES"/>
        </w:rPr>
        <w:t>c</w:t>
      </w:r>
      <w:r w:rsidRPr="00FA3C13" w:rsidR="00404302">
        <w:rPr>
          <w:rFonts w:ascii="Palatino Linotype" w:hAnsi="Palatino Linotype" w:eastAsia="Batang" w:cs="Tahoma"/>
          <w:bCs/>
          <w:szCs w:val="22"/>
          <w:lang w:val="es-ES"/>
        </w:rPr>
        <w:t>ompensaciones</w:t>
      </w:r>
      <w:r w:rsidR="00FA3205">
        <w:rPr>
          <w:rFonts w:ascii="Palatino Linotype" w:hAnsi="Palatino Linotype" w:eastAsia="Batang" w:cs="Tahoma"/>
          <w:bCs/>
          <w:szCs w:val="22"/>
          <w:lang w:val="es-ES"/>
        </w:rPr>
        <w:t>,</w:t>
      </w:r>
      <w:r w:rsidR="0033539F">
        <w:rPr>
          <w:rFonts w:ascii="Palatino Linotype" w:hAnsi="Palatino Linotype" w:eastAsia="Batang" w:cs="Tahoma"/>
          <w:bCs/>
          <w:szCs w:val="22"/>
          <w:lang w:val="es-ES"/>
        </w:rPr>
        <w:t xml:space="preserve"> </w:t>
      </w:r>
      <w:r w:rsidR="00FC3251">
        <w:rPr>
          <w:rFonts w:ascii="Palatino Linotype" w:hAnsi="Palatino Linotype" w:eastAsia="Batang" w:cs="Tahoma"/>
          <w:bCs/>
          <w:szCs w:val="22"/>
          <w:lang w:val="es-ES"/>
        </w:rPr>
        <w:t>f</w:t>
      </w:r>
      <w:r w:rsidRPr="00FA3C13" w:rsidR="00404302">
        <w:rPr>
          <w:rFonts w:ascii="Palatino Linotype" w:hAnsi="Palatino Linotype" w:eastAsia="Batang" w:cs="Tahoma"/>
          <w:bCs/>
          <w:szCs w:val="22"/>
          <w:lang w:val="es-ES"/>
        </w:rPr>
        <w:t>ondo fijo</w:t>
      </w:r>
      <w:r w:rsidR="00FA3205">
        <w:rPr>
          <w:rFonts w:ascii="Palatino Linotype" w:hAnsi="Palatino Linotype" w:eastAsia="Batang" w:cs="Tahoma"/>
          <w:bCs/>
          <w:szCs w:val="22"/>
          <w:lang w:val="es-ES"/>
        </w:rPr>
        <w:t>,</w:t>
      </w:r>
      <w:r w:rsidR="0033539F">
        <w:rPr>
          <w:rFonts w:ascii="Palatino Linotype" w:hAnsi="Palatino Linotype" w:eastAsia="Batang" w:cs="Tahoma"/>
          <w:bCs/>
          <w:szCs w:val="22"/>
          <w:lang w:val="es-ES"/>
        </w:rPr>
        <w:t xml:space="preserve"> </w:t>
      </w:r>
      <w:r w:rsidR="00FC3251">
        <w:rPr>
          <w:rFonts w:ascii="Palatino Linotype" w:hAnsi="Palatino Linotype" w:eastAsia="Batang" w:cs="Tahoma"/>
          <w:bCs/>
          <w:szCs w:val="22"/>
          <w:lang w:val="es-ES"/>
        </w:rPr>
        <w:t>g</w:t>
      </w:r>
      <w:r w:rsidRPr="00FA3C13" w:rsidR="00404302">
        <w:rPr>
          <w:rFonts w:ascii="Palatino Linotype" w:hAnsi="Palatino Linotype" w:eastAsia="Batang" w:cs="Tahoma"/>
          <w:bCs/>
          <w:szCs w:val="22"/>
          <w:lang w:val="es-ES"/>
        </w:rPr>
        <w:t>astos de representación</w:t>
      </w:r>
      <w:r w:rsidR="00FC3251">
        <w:rPr>
          <w:rFonts w:ascii="Palatino Linotype" w:hAnsi="Palatino Linotype" w:eastAsia="Batang" w:cs="Tahoma"/>
          <w:bCs/>
          <w:szCs w:val="22"/>
          <w:lang w:val="es-ES"/>
        </w:rPr>
        <w:t xml:space="preserve"> y</w:t>
      </w:r>
      <w:r w:rsidR="0033539F">
        <w:rPr>
          <w:rFonts w:ascii="Palatino Linotype" w:hAnsi="Palatino Linotype" w:eastAsia="Batang" w:cs="Tahoma"/>
          <w:bCs/>
          <w:szCs w:val="22"/>
          <w:lang w:val="es-ES"/>
        </w:rPr>
        <w:t xml:space="preserve"> </w:t>
      </w:r>
      <w:r w:rsidR="00FC3251">
        <w:rPr>
          <w:rFonts w:ascii="Palatino Linotype" w:hAnsi="Palatino Linotype" w:eastAsia="Batang" w:cs="Tahoma"/>
          <w:bCs/>
          <w:szCs w:val="22"/>
          <w:lang w:val="es-ES"/>
        </w:rPr>
        <w:t>p</w:t>
      </w:r>
      <w:r w:rsidR="00FA3205">
        <w:rPr>
          <w:rFonts w:ascii="Palatino Linotype" w:hAnsi="Palatino Linotype" w:eastAsia="Batang" w:cs="Tahoma"/>
          <w:bCs/>
          <w:szCs w:val="22"/>
          <w:lang w:val="es-ES"/>
        </w:rPr>
        <w:t>restaciones.</w:t>
      </w:r>
    </w:p>
    <w:p w:rsidRPr="00FA3C13" w:rsidR="00404302" w:rsidP="00625C9E" w:rsidRDefault="00404302" w14:paraId="37E5F664" w14:textId="04CDA26D">
      <w:pPr>
        <w:pStyle w:val="Prrafodelista"/>
        <w:numPr>
          <w:ilvl w:val="0"/>
          <w:numId w:val="44"/>
        </w:numPr>
        <w:spacing w:line="360" w:lineRule="auto"/>
        <w:jc w:val="both"/>
        <w:rPr>
          <w:rFonts w:ascii="Palatino Linotype" w:hAnsi="Palatino Linotype" w:eastAsia="Batang" w:cs="Tahoma"/>
          <w:bCs/>
          <w:szCs w:val="22"/>
          <w:lang w:val="es-ES"/>
        </w:rPr>
      </w:pPr>
      <w:r w:rsidRPr="00FA3C13">
        <w:rPr>
          <w:rFonts w:ascii="Palatino Linotype" w:hAnsi="Palatino Linotype" w:eastAsia="Batang" w:cs="Tahoma"/>
          <w:bCs/>
          <w:szCs w:val="22"/>
          <w:lang w:val="es-ES"/>
        </w:rPr>
        <w:t>Nombramiento</w:t>
      </w:r>
    </w:p>
    <w:p w:rsidRPr="00597277" w:rsidR="00106996" w:rsidP="00D62050" w:rsidRDefault="00404302" w14:paraId="1A1A0AC7" w14:textId="5A9FCB20">
      <w:pPr>
        <w:pStyle w:val="Prrafodelista"/>
        <w:numPr>
          <w:ilvl w:val="0"/>
          <w:numId w:val="44"/>
        </w:numPr>
        <w:spacing w:line="360" w:lineRule="auto"/>
        <w:jc w:val="both"/>
        <w:rPr>
          <w:rFonts w:ascii="Palatino Linotype" w:hAnsi="Palatino Linotype" w:eastAsia="Batang" w:cs="Tahoma"/>
          <w:bCs/>
          <w:szCs w:val="22"/>
          <w:lang w:val="es-ES"/>
        </w:rPr>
      </w:pPr>
      <w:r w:rsidRPr="00597277">
        <w:rPr>
          <w:rFonts w:ascii="Palatino Linotype" w:hAnsi="Palatino Linotype" w:eastAsia="Batang" w:cs="Tahoma"/>
          <w:bCs/>
          <w:szCs w:val="22"/>
          <w:lang w:val="es-ES"/>
        </w:rPr>
        <w:t>Lista de asistencias a sesiones de Cabildo</w:t>
      </w:r>
      <w:r w:rsidRPr="00597277" w:rsidR="00D62050">
        <w:rPr>
          <w:rFonts w:ascii="Palatino Linotype" w:hAnsi="Palatino Linotype" w:eastAsia="Batang" w:cs="Tahoma"/>
          <w:bCs/>
          <w:szCs w:val="22"/>
          <w:lang w:val="es-ES"/>
        </w:rPr>
        <w:t>.</w:t>
      </w:r>
    </w:p>
    <w:p w:rsidRPr="00597277" w:rsidR="00D62050" w:rsidP="00D62050" w:rsidRDefault="00D62050" w14:paraId="3F4073AD" w14:textId="77777777">
      <w:pPr>
        <w:pStyle w:val="Prrafodelista"/>
        <w:rPr>
          <w:rFonts w:ascii="Palatino Linotype" w:hAnsi="Palatino Linotype" w:eastAsia="Batang" w:cs="Tahoma"/>
          <w:bCs/>
          <w:szCs w:val="22"/>
          <w:lang w:val="es-ES"/>
        </w:rPr>
      </w:pPr>
    </w:p>
    <w:p w:rsidRPr="00597277" w:rsidR="00D62050" w:rsidP="00D62050" w:rsidRDefault="00D62050" w14:paraId="4933931E" w14:textId="3B18DBC1">
      <w:pPr>
        <w:spacing w:line="360" w:lineRule="auto"/>
        <w:jc w:val="both"/>
        <w:rPr>
          <w:rFonts w:ascii="Palatino Linotype" w:hAnsi="Palatino Linotype" w:eastAsia="Batang" w:cs="Tahoma"/>
          <w:bCs/>
          <w:sz w:val="22"/>
          <w:szCs w:val="22"/>
          <w:lang w:val="es-ES"/>
        </w:rPr>
      </w:pPr>
    </w:p>
    <w:p w:rsidR="000860BB" w:rsidP="00D62050" w:rsidRDefault="000860BB" w14:paraId="43B34BA9" w14:textId="20687C0D">
      <w:pPr>
        <w:spacing w:line="360" w:lineRule="auto"/>
        <w:jc w:val="both"/>
        <w:rPr>
          <w:rFonts w:ascii="Palatino Linotype" w:hAnsi="Palatino Linotype" w:eastAsia="Batang" w:cs="Tahoma"/>
          <w:bCs/>
          <w:sz w:val="22"/>
          <w:szCs w:val="22"/>
          <w:lang w:val="es-ES"/>
        </w:rPr>
      </w:pPr>
      <w:r w:rsidRPr="00597277">
        <w:rPr>
          <w:rFonts w:ascii="Palatino Linotype" w:hAnsi="Palatino Linotype" w:eastAsia="Batang" w:cs="Tahoma"/>
          <w:bCs/>
          <w:sz w:val="22"/>
          <w:szCs w:val="22"/>
          <w:lang w:val="es-ES"/>
        </w:rPr>
        <w:t>En este sentido, mediante informe justificado el Ayuntamiento remitió copia de los cheque</w:t>
      </w:r>
      <w:r w:rsidRPr="00597277" w:rsidR="000D3389">
        <w:rPr>
          <w:rFonts w:ascii="Palatino Linotype" w:hAnsi="Palatino Linotype" w:eastAsia="Batang" w:cs="Tahoma"/>
          <w:bCs/>
          <w:sz w:val="22"/>
          <w:szCs w:val="22"/>
          <w:lang w:val="es-ES"/>
        </w:rPr>
        <w:t xml:space="preserve">s girados a favor de otra servidora pública y comprobantes de gastos, por lo que no atiende el requerimiento de información, por lo que, al ser documentos no que dan cuenta de lo solicitado es irrelevante pronunciarse sobre el hecho de que algunos son versiones públicas y no se adjuntó el acuerdo de clasificación; un documento del Secretario que refiere que la Regidora ha asistido a todas las sesiones; sin embargo, esto no fue lo querido ya que se solicitaron las </w:t>
      </w:r>
      <w:r w:rsidRPr="00597277" w:rsidR="00B55BCA">
        <w:rPr>
          <w:rFonts w:ascii="Palatino Linotype" w:hAnsi="Palatino Linotype" w:eastAsia="Batang" w:cs="Tahoma"/>
          <w:bCs/>
          <w:sz w:val="22"/>
          <w:szCs w:val="22"/>
          <w:lang w:val="es-ES"/>
        </w:rPr>
        <w:t>listas de asistencia, por lo que refiere a la orientación de consultar las rem</w:t>
      </w:r>
      <w:r w:rsidRPr="00597277" w:rsidR="00597277">
        <w:rPr>
          <w:rFonts w:ascii="Palatino Linotype" w:hAnsi="Palatino Linotype" w:eastAsia="Batang" w:cs="Tahoma"/>
          <w:bCs/>
          <w:sz w:val="22"/>
          <w:szCs w:val="22"/>
          <w:lang w:val="es-ES"/>
        </w:rPr>
        <w:t xml:space="preserve">uneraciones de la servidora pública en el </w:t>
      </w:r>
      <w:proofErr w:type="spellStart"/>
      <w:r w:rsidRPr="00597277" w:rsidR="00597277">
        <w:rPr>
          <w:rFonts w:ascii="Palatino Linotype" w:hAnsi="Palatino Linotype" w:eastAsia="Batang" w:cs="Tahoma"/>
          <w:bCs/>
          <w:sz w:val="22"/>
          <w:szCs w:val="22"/>
          <w:lang w:val="es-ES"/>
        </w:rPr>
        <w:t>Ipomex</w:t>
      </w:r>
      <w:proofErr w:type="spellEnd"/>
      <w:r w:rsidRPr="00597277" w:rsidR="00597277">
        <w:rPr>
          <w:rFonts w:ascii="Palatino Linotype" w:hAnsi="Palatino Linotype" w:eastAsia="Batang" w:cs="Tahoma"/>
          <w:bCs/>
          <w:sz w:val="22"/>
          <w:szCs w:val="22"/>
          <w:lang w:val="es-ES"/>
        </w:rPr>
        <w:t>, de igual forma, tampoco corresponde a lo solicitado, ya que estos no son los documentos que dan cuenta del pago, por lo que la información remitida no atiende la solicitud que nos ocupa.</w:t>
      </w:r>
    </w:p>
    <w:p w:rsidR="00597277" w:rsidP="00D62050" w:rsidRDefault="00597277" w14:paraId="636BCB5F" w14:textId="3965F4BF">
      <w:pPr>
        <w:spacing w:line="360" w:lineRule="auto"/>
        <w:jc w:val="both"/>
        <w:rPr>
          <w:rFonts w:ascii="Palatino Linotype" w:hAnsi="Palatino Linotype" w:eastAsia="Batang" w:cs="Tahoma"/>
          <w:bCs/>
          <w:sz w:val="22"/>
          <w:szCs w:val="22"/>
          <w:lang w:val="es-ES"/>
        </w:rPr>
      </w:pPr>
    </w:p>
    <w:p w:rsidRPr="00EB79F8" w:rsidR="00E36E2E" w:rsidP="00597277" w:rsidRDefault="00597277" w14:paraId="16C2E909" w14:textId="689DB7A2">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lastRenderedPageBreak/>
        <w:t xml:space="preserve">Por lo anterior, a </w:t>
      </w:r>
      <w:proofErr w:type="gramStart"/>
      <w:r>
        <w:rPr>
          <w:rFonts w:ascii="Palatino Linotype" w:hAnsi="Palatino Linotype" w:eastAsia="Batang" w:cs="Tahoma"/>
          <w:bCs/>
          <w:sz w:val="22"/>
          <w:szCs w:val="22"/>
          <w:lang w:val="es-ES"/>
        </w:rPr>
        <w:t>continuación</w:t>
      </w:r>
      <w:proofErr w:type="gramEnd"/>
      <w:r>
        <w:rPr>
          <w:rFonts w:ascii="Palatino Linotype" w:hAnsi="Palatino Linotype" w:eastAsia="Batang" w:cs="Tahoma"/>
          <w:bCs/>
          <w:sz w:val="22"/>
          <w:szCs w:val="22"/>
          <w:lang w:val="es-ES"/>
        </w:rPr>
        <w:t xml:space="preserve"> se analizan los documentos que dan cuenta de lo solicitado. </w:t>
      </w:r>
      <w:r w:rsidRPr="00FC3251" w:rsidR="00407ACE">
        <w:rPr>
          <w:rFonts w:ascii="Palatino Linotype" w:hAnsi="Palatino Linotype" w:eastAsia="Batang" w:cs="Tahoma"/>
          <w:bCs/>
          <w:sz w:val="22"/>
          <w:szCs w:val="22"/>
          <w:lang w:val="es-ES"/>
        </w:rPr>
        <w:t xml:space="preserve">En ese orden de ideas, </w:t>
      </w:r>
      <w:r w:rsidRPr="00EB79F8" w:rsidR="00E36E2E">
        <w:rPr>
          <w:rFonts w:ascii="Palatino Linotype" w:hAnsi="Palatino Linotype" w:eastAsia="Batang" w:cs="Tahoma"/>
          <w:bCs/>
          <w:sz w:val="22"/>
          <w:szCs w:val="22"/>
          <w:lang w:val="es-ES"/>
        </w:rPr>
        <w:t>los Lineamientos para la elaboración y presentación del Informe Mens</w:t>
      </w:r>
      <w:r w:rsidRPr="00EB79F8" w:rsidR="00F907F2">
        <w:rPr>
          <w:rFonts w:ascii="Palatino Linotype" w:hAnsi="Palatino Linotype" w:eastAsia="Batang" w:cs="Tahoma"/>
          <w:bCs/>
          <w:sz w:val="22"/>
          <w:szCs w:val="22"/>
          <w:lang w:val="es-ES"/>
        </w:rPr>
        <w:t>ual Municipal dos mil veinte</w:t>
      </w:r>
      <w:r w:rsidRPr="00EB79F8" w:rsidR="00E36E2E">
        <w:rPr>
          <w:rFonts w:ascii="Palatino Linotype" w:hAnsi="Palatino Linotype" w:eastAsia="Batang" w:cs="Tahoma"/>
          <w:bCs/>
          <w:sz w:val="22"/>
          <w:szCs w:val="22"/>
          <w:lang w:val="es-ES"/>
        </w:rPr>
        <w:t>,</w:t>
      </w:r>
      <w:r w:rsidR="00F25724">
        <w:rPr>
          <w:rFonts w:ascii="Palatino Linotype" w:hAnsi="Palatino Linotype" w:eastAsia="Batang" w:cs="Tahoma"/>
          <w:bCs/>
          <w:sz w:val="22"/>
          <w:szCs w:val="22"/>
          <w:lang w:val="es-ES"/>
        </w:rPr>
        <w:t xml:space="preserve"> emitidos por el Órgano Superior de Fiscalización</w:t>
      </w:r>
      <w:r w:rsidR="0033539F">
        <w:rPr>
          <w:rFonts w:ascii="Palatino Linotype" w:hAnsi="Palatino Linotype" w:eastAsia="Batang" w:cs="Tahoma"/>
          <w:bCs/>
          <w:sz w:val="22"/>
          <w:szCs w:val="22"/>
          <w:lang w:val="es-ES"/>
        </w:rPr>
        <w:t xml:space="preserve"> </w:t>
      </w:r>
      <w:r w:rsidR="00F25724">
        <w:rPr>
          <w:rFonts w:ascii="Palatino Linotype" w:hAnsi="Palatino Linotype" w:eastAsia="Batang" w:cs="Tahoma"/>
          <w:bCs/>
          <w:sz w:val="22"/>
          <w:szCs w:val="22"/>
          <w:lang w:val="es-ES"/>
        </w:rPr>
        <w:t xml:space="preserve">del Estado de México, </w:t>
      </w:r>
      <w:r w:rsidRPr="00EB79F8" w:rsidR="00E36E2E">
        <w:rPr>
          <w:rFonts w:ascii="Palatino Linotype" w:hAnsi="Palatino Linotype" w:eastAsia="Batang" w:cs="Tahoma"/>
          <w:bCs/>
          <w:sz w:val="22"/>
          <w:szCs w:val="22"/>
          <w:lang w:val="es-ES"/>
        </w:rPr>
        <w:t>establece</w:t>
      </w:r>
      <w:r w:rsidR="00F25724">
        <w:rPr>
          <w:rFonts w:ascii="Palatino Linotype" w:hAnsi="Palatino Linotype" w:eastAsia="Batang" w:cs="Tahoma"/>
          <w:bCs/>
          <w:sz w:val="22"/>
          <w:szCs w:val="22"/>
          <w:lang w:val="es-ES"/>
        </w:rPr>
        <w:t>n</w:t>
      </w:r>
      <w:r w:rsidRPr="00EB79F8" w:rsidR="00E36E2E">
        <w:rPr>
          <w:rFonts w:ascii="Palatino Linotype" w:hAnsi="Palatino Linotype" w:eastAsia="Batang" w:cs="Tahoma"/>
          <w:bCs/>
          <w:sz w:val="22"/>
          <w:szCs w:val="22"/>
          <w:lang w:val="es-ES"/>
        </w:rPr>
        <w:t xml:space="preserve"> que para el cumplimiento de la fiscalización, la información y documentación se integrará en el disco 5 referente a imágenes digitalizadas específicamente en los numerales 3, 4 y 5 referentes a las Pólizas de Egresos, Cheques y Cuentas por Pagar, con sus respectivos documentos comprobatorios, tal y como se muestra a continuación:</w:t>
      </w:r>
    </w:p>
    <w:p w:rsidR="00C25670" w:rsidP="00E36E2E" w:rsidRDefault="00C25670" w14:paraId="3661341C" w14:textId="77777777">
      <w:pPr>
        <w:spacing w:line="360" w:lineRule="auto"/>
        <w:ind w:right="-28"/>
        <w:jc w:val="both"/>
        <w:rPr>
          <w:noProof/>
          <w:lang w:val="es-MX" w:eastAsia="es-MX"/>
        </w:rPr>
      </w:pPr>
    </w:p>
    <w:p w:rsidRPr="00FA4926" w:rsidR="00E36E2E" w:rsidP="00C25670" w:rsidRDefault="00C25670" w14:paraId="2386A220" w14:textId="12D6F280">
      <w:pPr>
        <w:spacing w:line="360" w:lineRule="auto"/>
        <w:ind w:right="-28"/>
        <w:jc w:val="center"/>
        <w:rPr>
          <w:rFonts w:ascii="Palatino Linotype" w:hAnsi="Palatino Linotype" w:eastAsia="Batang" w:cs="Tahoma"/>
          <w:bCs/>
          <w:sz w:val="22"/>
          <w:szCs w:val="22"/>
          <w:highlight w:val="magenta"/>
          <w:lang w:val="es-ES"/>
        </w:rPr>
      </w:pPr>
      <w:r>
        <w:rPr>
          <w:noProof/>
          <w:lang w:val="es-MX" w:eastAsia="es-MX"/>
        </w:rPr>
        <w:drawing>
          <wp:inline distT="0" distB="0" distL="0" distR="0" wp14:anchorId="25AD5337" wp14:editId="42543AE7">
            <wp:extent cx="4934139" cy="221513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185" t="33280" r="24201" b="20542"/>
                    <a:stretch/>
                  </pic:blipFill>
                  <pic:spPr bwMode="auto">
                    <a:xfrm>
                      <a:off x="0" y="0"/>
                      <a:ext cx="4951856" cy="2223084"/>
                    </a:xfrm>
                    <a:prstGeom prst="rect">
                      <a:avLst/>
                    </a:prstGeom>
                    <a:ln>
                      <a:noFill/>
                    </a:ln>
                    <a:extLst>
                      <a:ext uri="{53640926-AAD7-44D8-BBD7-CCE9431645EC}">
                        <a14:shadowObscured xmlns:a14="http://schemas.microsoft.com/office/drawing/2010/main"/>
                      </a:ext>
                    </a:extLst>
                  </pic:spPr>
                </pic:pic>
              </a:graphicData>
            </a:graphic>
          </wp:inline>
        </w:drawing>
      </w:r>
    </w:p>
    <w:p w:rsidR="00E36E2E" w:rsidP="00E36E2E" w:rsidRDefault="00F25724" w14:paraId="36189821" w14:textId="5235AD18">
      <w:pPr>
        <w:spacing w:line="360" w:lineRule="auto"/>
        <w:ind w:right="-28"/>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Los Lineamientos r</w:t>
      </w:r>
      <w:r w:rsidRPr="00EB79F8" w:rsidR="00E36E2E">
        <w:rPr>
          <w:rFonts w:ascii="Palatino Linotype" w:hAnsi="Palatino Linotype" w:eastAsia="Batang" w:cs="Tahoma"/>
          <w:bCs/>
          <w:sz w:val="22"/>
          <w:szCs w:val="22"/>
          <w:lang w:val="es-ES"/>
        </w:rPr>
        <w:t xml:space="preserve">eferidos, disponen que las pólizas deberán contener las imágenes de la documentación comprobatoria y justificativa de los ingresos y los egresos de la entidad. Los Comprobantes Fiscales Digitales por Internet (representación impresa) formarán parte de la documentación soporte de cada una de las pólizas, tanto de ingresos, como de egresos, diario, de cheque y cuentas por pagar. </w:t>
      </w:r>
    </w:p>
    <w:p w:rsidR="00030CDA" w:rsidP="00E36E2E" w:rsidRDefault="00030CDA" w14:paraId="67380462" w14:textId="77777777">
      <w:pPr>
        <w:spacing w:line="360" w:lineRule="auto"/>
        <w:ind w:right="-28"/>
        <w:jc w:val="both"/>
        <w:rPr>
          <w:rFonts w:ascii="Palatino Linotype" w:hAnsi="Palatino Linotype" w:eastAsia="Batang" w:cs="Tahoma"/>
          <w:bCs/>
          <w:sz w:val="22"/>
          <w:szCs w:val="22"/>
          <w:lang w:val="es-ES"/>
        </w:rPr>
      </w:pPr>
    </w:p>
    <w:p w:rsidRPr="00030CDA" w:rsidR="00030CDA" w:rsidP="00030CDA" w:rsidRDefault="00030CDA" w14:paraId="4DCCA44B" w14:textId="1BA37550">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Por su parte, </w:t>
      </w:r>
      <w:r w:rsidRPr="00030CDA">
        <w:rPr>
          <w:rFonts w:ascii="Palatino Linotype" w:hAnsi="Palatino Linotype" w:eastAsia="Batang" w:cs="Tahoma"/>
          <w:bCs/>
          <w:sz w:val="22"/>
          <w:szCs w:val="22"/>
          <w:lang w:val="es-ES"/>
        </w:rPr>
        <w:t>la Ley Orgánica Munici</w:t>
      </w:r>
      <w:r w:rsidR="00DF4279">
        <w:rPr>
          <w:rFonts w:ascii="Palatino Linotype" w:hAnsi="Palatino Linotype" w:eastAsia="Batang" w:cs="Tahoma"/>
          <w:bCs/>
          <w:sz w:val="22"/>
          <w:szCs w:val="22"/>
          <w:lang w:val="es-ES"/>
        </w:rPr>
        <w:t>pal del Estado de México, establece lo siguiente:</w:t>
      </w:r>
      <w:r w:rsidR="0033539F">
        <w:rPr>
          <w:rFonts w:ascii="Palatino Linotype" w:hAnsi="Palatino Linotype" w:eastAsia="Batang" w:cs="Tahoma"/>
          <w:bCs/>
          <w:sz w:val="22"/>
          <w:szCs w:val="22"/>
          <w:lang w:val="es-ES"/>
        </w:rPr>
        <w:t xml:space="preserve"> </w:t>
      </w:r>
    </w:p>
    <w:p w:rsidRPr="00030CDA" w:rsidR="00030CDA" w:rsidP="00030CDA" w:rsidRDefault="00030CDA" w14:paraId="3EC7B102" w14:textId="77777777">
      <w:pPr>
        <w:spacing w:line="360" w:lineRule="auto"/>
        <w:jc w:val="both"/>
        <w:rPr>
          <w:rFonts w:ascii="Palatino Linotype" w:hAnsi="Palatino Linotype" w:eastAsia="Batang" w:cs="Tahoma"/>
          <w:bCs/>
          <w:sz w:val="22"/>
          <w:szCs w:val="22"/>
          <w:lang w:val="es-ES"/>
        </w:rPr>
      </w:pPr>
    </w:p>
    <w:p w:rsidRPr="00030CDA" w:rsidR="00030CDA" w:rsidP="00030CDA" w:rsidRDefault="00030CDA" w14:paraId="0DDE6974"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t>Artículo 28.- Los ayuntamientos sesionarán cuando menos una vez cada ocho días o cuantas veces sea necesario en asuntos de urgente resolución, a petición de la mayoría de sus miembros y podrán declararse en sesión permanente cuando la importancia del asunto lo requiera.</w:t>
      </w:r>
    </w:p>
    <w:p w:rsidRPr="00030CDA" w:rsidR="00030CDA" w:rsidP="00030CDA" w:rsidRDefault="00030CDA" w14:paraId="288044CF"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lastRenderedPageBreak/>
        <w:t>Las sesiones de los ayuntamientos serán públicas y deberán transmitirse a través de la página de internet del municipio.</w:t>
      </w:r>
    </w:p>
    <w:p w:rsidRPr="00030CDA" w:rsidR="00030CDA" w:rsidP="00030CDA" w:rsidRDefault="00030CDA" w14:paraId="5BDC7F7B"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t>Las sesiones de los ayuntamientos se celebrarán en la sala de cabildos; y cuando la solemnidad del caso lo requiera, en el recinto previamente declarado oficial para tal objeto.</w:t>
      </w:r>
    </w:p>
    <w:p w:rsidRPr="00030CDA" w:rsidR="00030CDA" w:rsidP="00030CDA" w:rsidRDefault="00030CDA" w14:paraId="35137A0F"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t>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la página de internet de 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w:t>
      </w:r>
    </w:p>
    <w:p w:rsidRPr="00030CDA" w:rsidR="00030CDA" w:rsidP="00030CDA" w:rsidRDefault="00030CDA" w14:paraId="473E6C43"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t>Los ayuntamientos sesionarán en cabildo abierto cuando menos bimestralmente.</w:t>
      </w:r>
    </w:p>
    <w:p w:rsidRPr="00030CDA" w:rsidR="00030CDA" w:rsidP="00030CDA" w:rsidRDefault="00030CDA" w14:paraId="40CC25E0"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t xml:space="preserve">El cabildo en sesión abierta es la sesión que celebra el Ayuntamiento, en la cual los habitantes participan directamente con derecho a </w:t>
      </w:r>
      <w:proofErr w:type="gramStart"/>
      <w:r w:rsidRPr="00030CDA">
        <w:rPr>
          <w:rFonts w:ascii="Palatino Linotype" w:hAnsi="Palatino Linotype" w:eastAsia="Batang" w:cs="Tahoma"/>
          <w:bCs/>
          <w:i/>
          <w:lang w:val="es-ES"/>
        </w:rPr>
        <w:t>voz</w:t>
      </w:r>
      <w:proofErr w:type="gramEnd"/>
      <w:r w:rsidRPr="00030CDA">
        <w:rPr>
          <w:rFonts w:ascii="Palatino Linotype" w:hAnsi="Palatino Linotype" w:eastAsia="Batang" w:cs="Tahoma"/>
          <w:bCs/>
          <w:i/>
          <w:lang w:val="es-ES"/>
        </w:rPr>
        <w:t xml:space="preserve"> pero sin voto, a fin de discutir asuntos de interés para la comunidad y con competencia sobre el mismo.</w:t>
      </w:r>
    </w:p>
    <w:p w:rsidRPr="00030CDA" w:rsidR="00030CDA" w:rsidP="00030CDA" w:rsidRDefault="00030CDA" w14:paraId="72D5CC8D"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t>En este tipo de sesiones el Ayuntamiento escuchará la opinión del público que participe en la Sesión y podrá tomarla en cuenta al dictaminar sus resoluciones.</w:t>
      </w:r>
    </w:p>
    <w:p w:rsidRPr="00030CDA" w:rsidR="00030CDA" w:rsidP="00030CDA" w:rsidRDefault="00030CDA" w14:paraId="0F1536AF"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Pr="00030CDA" w:rsidR="00030CDA" w:rsidP="00030CDA" w:rsidRDefault="00030CDA" w14:paraId="3BDF9BFC"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t>Para la celebración de las sesiones se deberá contar con un orden del día que contenga como mínimo:</w:t>
      </w:r>
    </w:p>
    <w:p w:rsidRPr="00030CDA" w:rsidR="00030CDA" w:rsidP="00030CDA" w:rsidRDefault="00030CDA" w14:paraId="0C6FE62C" w14:textId="77777777">
      <w:pPr>
        <w:spacing w:line="360" w:lineRule="auto"/>
        <w:ind w:left="567" w:right="539"/>
        <w:jc w:val="both"/>
        <w:rPr>
          <w:rFonts w:ascii="Palatino Linotype" w:hAnsi="Palatino Linotype" w:eastAsia="Batang" w:cs="Tahoma"/>
          <w:b/>
          <w:bCs/>
          <w:i/>
          <w:lang w:val="es-ES"/>
        </w:rPr>
      </w:pPr>
      <w:r w:rsidRPr="00030CDA">
        <w:rPr>
          <w:rFonts w:ascii="Palatino Linotype" w:hAnsi="Palatino Linotype" w:eastAsia="Batang" w:cs="Tahoma"/>
          <w:b/>
          <w:bCs/>
          <w:i/>
          <w:lang w:val="es-ES"/>
        </w:rPr>
        <w:t>a) Lista de Asistencia y en su caso declaración del quórum legal;</w:t>
      </w:r>
    </w:p>
    <w:p w:rsidRPr="00030CDA" w:rsidR="00030CDA" w:rsidP="00030CDA" w:rsidRDefault="00030CDA" w14:paraId="3BDDCE5F"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t>b) Lectura, discusión y en su caso aprobación del acta de la sesión anterior;</w:t>
      </w:r>
    </w:p>
    <w:p w:rsidRPr="00030CDA" w:rsidR="00030CDA" w:rsidP="00030CDA" w:rsidRDefault="00030CDA" w14:paraId="4742E8AE"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t>c) Aprobación del orden del día;</w:t>
      </w:r>
    </w:p>
    <w:p w:rsidRPr="00030CDA" w:rsidR="00030CDA" w:rsidP="00030CDA" w:rsidRDefault="00030CDA" w14:paraId="6CE530B4"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t>d) Presentación de asuntos y turno a Comisiones;</w:t>
      </w:r>
    </w:p>
    <w:p w:rsidRPr="00030CDA" w:rsidR="00030CDA" w:rsidP="00030CDA" w:rsidRDefault="00030CDA" w14:paraId="2F8A4CE6"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t>e) Lectura, discusión y en su caso, aprobación de los acuerdos; y</w:t>
      </w:r>
    </w:p>
    <w:p w:rsidRPr="00030CDA" w:rsidR="00030CDA" w:rsidP="00030CDA" w:rsidRDefault="00030CDA" w14:paraId="67B4CF6C"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t>f) Asuntos generales.</w:t>
      </w:r>
    </w:p>
    <w:p w:rsidRPr="00030CDA" w:rsidR="00030CDA" w:rsidP="00030CDA" w:rsidRDefault="00030CDA" w14:paraId="1E864119"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lastRenderedPageBreak/>
        <w:t>Cuando asista público a las sesiones observará respeto y compostura, cuidando quien las presida que por ningún motivo tome parte en las deliberaciones del ayuntamiento, ni exprese manifestaciones que alteren el orden en el recinto.</w:t>
      </w:r>
    </w:p>
    <w:p w:rsidRPr="00030CDA" w:rsidR="00030CDA" w:rsidP="00030CDA" w:rsidRDefault="00030CDA" w14:paraId="1F7C0DE9" w14:textId="77777777">
      <w:pPr>
        <w:spacing w:line="360" w:lineRule="auto"/>
        <w:ind w:left="567" w:right="539"/>
        <w:jc w:val="both"/>
      </w:pPr>
      <w:r w:rsidRPr="00030CDA">
        <w:rPr>
          <w:rFonts w:ascii="Palatino Linotype" w:hAnsi="Palatino Linotype" w:eastAsia="Batang" w:cs="Tahoma"/>
          <w:bCs/>
          <w:i/>
          <w:lang w:val="es-ES"/>
        </w:rPr>
        <w:t>Quien presida la sesión hará preservar el orden público, pudiendo ordenar al infractor abandonar el salón o en caso de reincidencia remitirlo a la autoridad competente para la sanción procedente.</w:t>
      </w:r>
      <w:r w:rsidRPr="00030CDA">
        <w:rPr>
          <w:rFonts w:ascii="Palatino Linotype" w:hAnsi="Palatino Linotype" w:eastAsia="Batang" w:cs="Tahoma"/>
          <w:bCs/>
          <w:i/>
          <w:lang w:val="es-ES"/>
        </w:rPr>
        <w:cr/>
      </w:r>
      <w:r w:rsidRPr="00030CDA">
        <w:t xml:space="preserve"> </w:t>
      </w:r>
    </w:p>
    <w:p w:rsidRPr="00030CDA" w:rsidR="00030CDA" w:rsidP="00030CDA" w:rsidRDefault="00030CDA" w14:paraId="752E7577"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
          <w:bCs/>
          <w:i/>
          <w:lang w:val="es-ES"/>
        </w:rPr>
        <w:t>Artículo 30. Las sesiones del ayuntamiento serán presididas por el presidente municipal o por quien lo sustituya legalmente; constarán en un libro que deberá contener las actas en las cuales deberá asentarse los extractos de los acuerdos y asuntos tratados y el resultado de la votación</w:t>
      </w:r>
      <w:r w:rsidRPr="00030CDA">
        <w:rPr>
          <w:rFonts w:ascii="Palatino Linotype" w:hAnsi="Palatino Linotype" w:eastAsia="Batang" w:cs="Tahoma"/>
          <w:bCs/>
          <w:i/>
          <w:lang w:val="es-ES"/>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w:t>
      </w:r>
      <w:proofErr w:type="gramStart"/>
      <w:r w:rsidRPr="00030CDA">
        <w:rPr>
          <w:rFonts w:ascii="Palatino Linotype" w:hAnsi="Palatino Linotype" w:eastAsia="Batang" w:cs="Tahoma"/>
          <w:bCs/>
          <w:i/>
          <w:lang w:val="es-ES"/>
        </w:rPr>
        <w:t>tendrá</w:t>
      </w:r>
      <w:proofErr w:type="gramEnd"/>
      <w:r w:rsidRPr="00030CDA">
        <w:rPr>
          <w:rFonts w:ascii="Palatino Linotype" w:hAnsi="Palatino Linotype" w:eastAsia="Batang" w:cs="Tahoma"/>
          <w:bCs/>
          <w:i/>
          <w:lang w:val="es-ES"/>
        </w:rPr>
        <w:t xml:space="preserve"> el carácter de copia certificada.</w:t>
      </w:r>
    </w:p>
    <w:p w:rsidRPr="00030CDA" w:rsidR="00030CDA" w:rsidP="00030CDA" w:rsidRDefault="00030CDA" w14:paraId="125D3D8F"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t xml:space="preserve">Todos los acuerdos de las sesiones que no contengan información clasificada y el resultado de su </w:t>
      </w:r>
      <w:proofErr w:type="gramStart"/>
      <w:r w:rsidRPr="00030CDA">
        <w:rPr>
          <w:rFonts w:ascii="Palatino Linotype" w:hAnsi="Palatino Linotype" w:eastAsia="Batang" w:cs="Tahoma"/>
          <w:bCs/>
          <w:i/>
          <w:lang w:val="es-ES"/>
        </w:rPr>
        <w:t>votación,</w:t>
      </w:r>
      <w:proofErr w:type="gramEnd"/>
      <w:r w:rsidRPr="00030CDA">
        <w:rPr>
          <w:rFonts w:ascii="Palatino Linotype" w:hAnsi="Palatino Linotype" w:eastAsia="Batang" w:cs="Tahoma"/>
          <w:bCs/>
          <w:i/>
          <w:lang w:val="es-ES"/>
        </w:rPr>
        <w:t xml:space="preserve"> serán difundidos cada mes en la Gaceta Municipal y en los estrados de la Secretaría del Ayuntamiento, así como los datos de identificación de las actas que contengan información clasificada, incluyendo en cada caso, el fundamento legal que clasifica la información.</w:t>
      </w:r>
    </w:p>
    <w:p w:rsidRPr="00030CDA" w:rsidR="00030CDA" w:rsidP="00030CDA" w:rsidRDefault="00030CDA" w14:paraId="1E0F5D02" w14:textId="77777777">
      <w:pPr>
        <w:spacing w:line="360" w:lineRule="auto"/>
        <w:ind w:left="567" w:right="539"/>
        <w:jc w:val="both"/>
        <w:rPr>
          <w:rFonts w:ascii="Palatino Linotype" w:hAnsi="Palatino Linotype" w:eastAsia="Batang" w:cs="Tahoma"/>
          <w:bCs/>
          <w:i/>
          <w:lang w:val="es-ES"/>
        </w:rPr>
      </w:pPr>
      <w:r w:rsidRPr="00030CDA">
        <w:rPr>
          <w:rFonts w:ascii="Palatino Linotype" w:hAnsi="Palatino Linotype" w:eastAsia="Batang" w:cs="Tahoma"/>
          <w:bCs/>
          <w:i/>
          <w:lang w:val="es-ES"/>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rsidR="00DA0FA4" w:rsidP="00E36E2E" w:rsidRDefault="00DA0FA4" w14:paraId="35A48BBB" w14:textId="77777777">
      <w:pPr>
        <w:spacing w:line="360" w:lineRule="auto"/>
        <w:ind w:right="-28"/>
        <w:jc w:val="both"/>
        <w:rPr>
          <w:rFonts w:ascii="Palatino Linotype" w:hAnsi="Palatino Linotype" w:eastAsia="Batang" w:cs="Tahoma"/>
          <w:bCs/>
          <w:sz w:val="22"/>
          <w:szCs w:val="22"/>
          <w:lang w:val="es-ES"/>
        </w:rPr>
      </w:pPr>
    </w:p>
    <w:p w:rsidR="00030CDA" w:rsidP="00E36E2E" w:rsidRDefault="00DA0FA4" w14:paraId="7537CACB" w14:textId="4D2FDBEB">
      <w:pPr>
        <w:spacing w:line="360" w:lineRule="auto"/>
        <w:ind w:right="-28"/>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De lo anterior</w:t>
      </w:r>
      <w:r w:rsidR="00597277">
        <w:rPr>
          <w:rFonts w:ascii="Palatino Linotype" w:hAnsi="Palatino Linotype" w:eastAsia="Batang" w:cs="Tahoma"/>
          <w:bCs/>
          <w:sz w:val="22"/>
          <w:szCs w:val="22"/>
          <w:lang w:val="es-ES"/>
        </w:rPr>
        <w:t>,</w:t>
      </w:r>
      <w:r>
        <w:rPr>
          <w:rFonts w:ascii="Palatino Linotype" w:hAnsi="Palatino Linotype" w:eastAsia="Batang" w:cs="Tahoma"/>
          <w:bCs/>
          <w:sz w:val="22"/>
          <w:szCs w:val="22"/>
          <w:lang w:val="es-ES"/>
        </w:rPr>
        <w:t xml:space="preserve"> se deduce la atribución para los Ayuntamientos de poseer las actas de las sesiones de cabildo, que deben de contener, entre otros,</w:t>
      </w:r>
      <w:r w:rsidR="0033539F">
        <w:rPr>
          <w:rFonts w:ascii="Palatino Linotype" w:hAnsi="Palatino Linotype" w:eastAsia="Batang" w:cs="Tahoma"/>
          <w:bCs/>
          <w:sz w:val="22"/>
          <w:szCs w:val="22"/>
          <w:lang w:val="es-ES"/>
        </w:rPr>
        <w:t xml:space="preserve"> </w:t>
      </w:r>
      <w:r>
        <w:rPr>
          <w:rFonts w:ascii="Palatino Linotype" w:hAnsi="Palatino Linotype" w:eastAsia="Batang" w:cs="Tahoma"/>
          <w:bCs/>
          <w:sz w:val="22"/>
          <w:szCs w:val="22"/>
          <w:lang w:val="es-ES"/>
        </w:rPr>
        <w:t>registro de las asistencias de los miembros del Ayuntamiento.</w:t>
      </w:r>
    </w:p>
    <w:p w:rsidR="00DA0FA4" w:rsidP="00E36E2E" w:rsidRDefault="00DA0FA4" w14:paraId="39EE3FF9" w14:textId="77777777">
      <w:pPr>
        <w:spacing w:line="360" w:lineRule="auto"/>
        <w:ind w:right="-28"/>
        <w:jc w:val="both"/>
        <w:rPr>
          <w:rFonts w:ascii="Palatino Linotype" w:hAnsi="Palatino Linotype" w:eastAsia="Batang" w:cs="Tahoma"/>
          <w:bCs/>
          <w:sz w:val="22"/>
          <w:szCs w:val="22"/>
          <w:lang w:val="es-ES"/>
        </w:rPr>
      </w:pPr>
    </w:p>
    <w:p w:rsidRPr="00982621" w:rsidR="00407ACE" w:rsidP="00FA4527" w:rsidRDefault="00407ACE" w14:paraId="3593CE96" w14:textId="320C111D">
      <w:pPr>
        <w:spacing w:line="360" w:lineRule="auto"/>
        <w:jc w:val="both"/>
        <w:rPr>
          <w:rFonts w:ascii="Palatino Linotype" w:hAnsi="Palatino Linotype" w:eastAsia="Batang" w:cs="Tahoma"/>
          <w:bCs/>
          <w:sz w:val="22"/>
          <w:szCs w:val="22"/>
          <w:lang w:val="es-ES"/>
        </w:rPr>
      </w:pPr>
      <w:r w:rsidRPr="00DF4279">
        <w:rPr>
          <w:rFonts w:ascii="Palatino Linotype" w:hAnsi="Palatino Linotype" w:eastAsia="Batang" w:cs="Tahoma"/>
          <w:bCs/>
          <w:sz w:val="22"/>
          <w:szCs w:val="22"/>
          <w:lang w:val="es-ES"/>
        </w:rPr>
        <w:lastRenderedPageBreak/>
        <w:t>Una vez que ha quedado clara la relación</w:t>
      </w:r>
      <w:r w:rsidRPr="00982621">
        <w:rPr>
          <w:rFonts w:ascii="Palatino Linotype" w:hAnsi="Palatino Linotype" w:eastAsia="Batang" w:cs="Tahoma"/>
          <w:bCs/>
          <w:sz w:val="22"/>
          <w:szCs w:val="22"/>
          <w:lang w:val="es-ES"/>
        </w:rPr>
        <w:t xml:space="preserve"> entre la información solicitada y las diversas atribuciones que los antes citados dispositivos legales le confieren al Ayuntamiento de</w:t>
      </w:r>
      <w:r w:rsidRPr="00CB3E1F" w:rsidR="00CB3E1F">
        <w:rPr>
          <w:rFonts w:ascii="Palatino Linotype" w:hAnsi="Palatino Linotype" w:eastAsia="Batang" w:cs="Tahoma"/>
          <w:bCs/>
          <w:sz w:val="22"/>
          <w:szCs w:val="22"/>
          <w:lang w:val="es-ES"/>
        </w:rPr>
        <w:t xml:space="preserve"> </w:t>
      </w:r>
      <w:r w:rsidR="00363F91">
        <w:rPr>
          <w:rFonts w:ascii="Palatino Linotype" w:hAnsi="Palatino Linotype" w:eastAsia="Batang" w:cs="Tahoma"/>
          <w:bCs/>
          <w:sz w:val="22"/>
          <w:szCs w:val="22"/>
          <w:lang w:val="es-ES"/>
        </w:rPr>
        <w:t>Aculco</w:t>
      </w:r>
      <w:r w:rsidRPr="00982621" w:rsidR="0012166C">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se realizará el análisis de </w:t>
      </w:r>
      <w:r w:rsidR="00CB3E1F">
        <w:rPr>
          <w:rFonts w:ascii="Palatino Linotype" w:hAnsi="Palatino Linotype" w:eastAsia="Batang" w:cs="Tahoma"/>
          <w:bCs/>
          <w:sz w:val="22"/>
          <w:szCs w:val="22"/>
          <w:lang w:val="es-ES"/>
        </w:rPr>
        <w:t>los agravi</w:t>
      </w:r>
      <w:r w:rsidR="0086509C">
        <w:rPr>
          <w:rFonts w:ascii="Palatino Linotype" w:hAnsi="Palatino Linotype" w:eastAsia="Batang" w:cs="Tahoma"/>
          <w:bCs/>
          <w:sz w:val="22"/>
          <w:szCs w:val="22"/>
          <w:lang w:val="es-ES"/>
        </w:rPr>
        <w:t>os hechos valer por el</w:t>
      </w:r>
      <w:r w:rsidRPr="00982621">
        <w:rPr>
          <w:rFonts w:ascii="Palatino Linotype" w:hAnsi="Palatino Linotype" w:eastAsia="Batang" w:cs="Tahoma"/>
          <w:bCs/>
          <w:sz w:val="22"/>
          <w:szCs w:val="22"/>
          <w:lang w:val="es-ES"/>
        </w:rPr>
        <w:t xml:space="preserve"> ahora Recurrente, respecto a la respuesta proporcionada, para determinar si la misma fue correcta o, en efecto se lesionó el derecho de acceso a la información del Particular.</w:t>
      </w:r>
    </w:p>
    <w:p w:rsidRPr="00982621" w:rsidR="00407ACE" w:rsidP="00FA4527" w:rsidRDefault="00407ACE" w14:paraId="026920BF"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1619E11B"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Pr="00982621" w:rsidR="00407ACE" w:rsidP="00FA4527" w:rsidRDefault="00407ACE" w14:paraId="79DD989B"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4534744F"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Proveer lo necesario para garantizar a toda persona el derecho de acceso a la información pública, a través de procedimientos sencillos, expeditos, oportunos y gratuitos;</w:t>
      </w:r>
    </w:p>
    <w:p w:rsidRPr="00982621" w:rsidR="00407ACE" w:rsidP="00FA4527" w:rsidRDefault="00407ACE" w14:paraId="085EDA3D"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39E6F9FA"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Transparentar la gestión pública, mediante la difusión de la información generada por los Sujetos Obligados, y</w:t>
      </w:r>
    </w:p>
    <w:p w:rsidRPr="00982621" w:rsidR="00407ACE" w:rsidP="00FA4527" w:rsidRDefault="00407ACE" w14:paraId="6D10BEEA"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367901B5"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Promover, fomentar y difundir la cultura de la transparencia en el ejercicio de la función pública, el acceso a la información y la participación ciudadana, así como, la rendición de cuentas.</w:t>
      </w:r>
    </w:p>
    <w:p w:rsidRPr="00982621" w:rsidR="00407ACE" w:rsidP="00FA4527" w:rsidRDefault="00407ACE" w14:paraId="5B434967"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77A0F575" w14:textId="666768FB">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 xml:space="preserve">Conforme a lo anterior, se deprende que los objetivos de la Ley de la </w:t>
      </w:r>
      <w:proofErr w:type="gramStart"/>
      <w:r w:rsidRPr="00982621">
        <w:rPr>
          <w:rFonts w:ascii="Palatino Linotype" w:hAnsi="Palatino Linotype" w:eastAsia="Batang" w:cs="Tahoma"/>
          <w:bCs/>
          <w:sz w:val="22"/>
          <w:szCs w:val="22"/>
          <w:lang w:val="es-ES"/>
        </w:rPr>
        <w:t>materia,</w:t>
      </w:r>
      <w:proofErr w:type="gramEnd"/>
      <w:r w:rsidRPr="00982621">
        <w:rPr>
          <w:rFonts w:ascii="Palatino Linotype" w:hAnsi="Palatino Linotype" w:eastAsia="Batang" w:cs="Tahoma"/>
          <w:bCs/>
          <w:sz w:val="22"/>
          <w:szCs w:val="22"/>
          <w:lang w:val="es-ES"/>
        </w:rPr>
        <w:t xml:space="preserve"> son establecer las bases que regirán las formas para garantizar el derecho de acceso a la información, mediante procesos sencillos y expeditos, la promoción, fomento y difusión de la cultura de transparencia y la rendición de cuentas, a través de establecimiento de políticas públicas y mecanismos que garanticen la publicidad de información oportuna, verificable, comprensible, actualizada y completa.</w:t>
      </w:r>
    </w:p>
    <w:p w:rsidRPr="00982621" w:rsidR="00407ACE" w:rsidP="00FA4527" w:rsidRDefault="00407ACE" w14:paraId="74F588E1" w14:textId="5F9CD25E">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lastRenderedPageBreak/>
        <w:t>En ese orden de ideas, para la atención de las solicitud</w:t>
      </w:r>
      <w:r w:rsidR="00BC124E">
        <w:rPr>
          <w:rFonts w:ascii="Palatino Linotype" w:hAnsi="Palatino Linotype" w:eastAsia="Batang" w:cs="Tahoma"/>
          <w:bCs/>
          <w:sz w:val="22"/>
          <w:szCs w:val="22"/>
          <w:lang w:val="es-ES"/>
        </w:rPr>
        <w:t>es</w:t>
      </w:r>
      <w:r w:rsidRPr="00982621">
        <w:rPr>
          <w:rFonts w:ascii="Palatino Linotype" w:hAnsi="Palatino Linotype" w:eastAsia="Batang" w:cs="Tahoma"/>
          <w:bCs/>
          <w:sz w:val="22"/>
          <w:szCs w:val="22"/>
          <w:lang w:val="es-ES"/>
        </w:rPr>
        <w:t xml:space="preserve">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982621" w:rsidR="00407ACE" w:rsidP="00FA4527" w:rsidRDefault="00407ACE" w14:paraId="0A9117DA"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7B4CC043"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982621" w:rsidR="00407ACE" w:rsidP="00FA4527" w:rsidRDefault="00407ACE" w14:paraId="4A78C1C6"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15AEB774"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Pr="00982621" w:rsidR="00407ACE" w:rsidP="00FA4527" w:rsidRDefault="00407ACE" w14:paraId="7802F45F"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La respuesta a los requerimientos informativos, deberán notificarse al interesado en el menor tiempo posible, que no podrá exceder de quince días hábiles, contados a partir del día siguiente a la presentación de esta. Excepcionalmente, el plazo referido podrá ampliarse por siete días hábiles más, cuando existan razones fundadas y motivadas, a través del Comité de Transparencia;</w:t>
      </w:r>
    </w:p>
    <w:p w:rsidRPr="00982621" w:rsidR="00407ACE" w:rsidP="00FA4527" w:rsidRDefault="00407ACE" w14:paraId="2465C96A"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6FECA65F"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982621" w:rsidR="00407ACE" w:rsidP="00FA4527" w:rsidRDefault="00407ACE" w14:paraId="64B7738F"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6CD92843"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w:t>
      </w:r>
      <w:r w:rsidRPr="00982621">
        <w:rPr>
          <w:rFonts w:ascii="Palatino Linotype" w:hAnsi="Palatino Linotype" w:eastAsia="Batang" w:cs="Tahoma"/>
          <w:bCs/>
          <w:sz w:val="22"/>
          <w:szCs w:val="22"/>
          <w:lang w:val="es-ES"/>
        </w:rPr>
        <w:tab/>
      </w:r>
      <w:r w:rsidRPr="00982621">
        <w:rPr>
          <w:rFonts w:ascii="Palatino Linotype" w:hAnsi="Palatino Linotype" w:eastAsia="Batang" w:cs="Tahoma"/>
          <w:bCs/>
          <w:sz w:val="22"/>
          <w:szCs w:val="22"/>
          <w:lang w:val="es-ES"/>
        </w:rPr>
        <w:t>El acceso se dará en la modalidad de entrega y en su caso, de envío elegido por la solicitante, cuando no pueda entregarse en dicha modalidad, el Sujeto Obligado deberá ofrecer otras; por lo cual, deberá fundamentar y motivar la necesidad de modificar el medio de entrega, y</w:t>
      </w:r>
    </w:p>
    <w:p w:rsidRPr="00982621" w:rsidR="00407ACE" w:rsidP="00FA4527" w:rsidRDefault="00407ACE" w14:paraId="61EA8115" w14:textId="77777777">
      <w:pPr>
        <w:spacing w:line="360" w:lineRule="auto"/>
        <w:jc w:val="both"/>
        <w:rPr>
          <w:rFonts w:ascii="Palatino Linotype" w:hAnsi="Palatino Linotype" w:eastAsia="Batang" w:cs="Tahoma"/>
          <w:bCs/>
          <w:sz w:val="22"/>
          <w:szCs w:val="22"/>
          <w:lang w:val="es-ES"/>
        </w:rPr>
      </w:pPr>
    </w:p>
    <w:p w:rsidRPr="00982621" w:rsidR="00407ACE" w:rsidP="00FA4527" w:rsidRDefault="00407ACE" w14:paraId="7C66EE73"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Pr="00982621" w:rsidR="00407ACE" w:rsidP="00FA4527" w:rsidRDefault="00407ACE" w14:paraId="13D69A3B" w14:textId="77777777">
      <w:pPr>
        <w:spacing w:line="360" w:lineRule="auto"/>
        <w:jc w:val="both"/>
        <w:rPr>
          <w:rFonts w:ascii="Palatino Linotype" w:hAnsi="Palatino Linotype" w:eastAsia="Batang" w:cs="Tahoma"/>
          <w:bCs/>
          <w:sz w:val="22"/>
          <w:szCs w:val="22"/>
          <w:lang w:val="es-ES"/>
        </w:rPr>
      </w:pPr>
    </w:p>
    <w:p w:rsidR="00407ACE" w:rsidP="00FA4527" w:rsidRDefault="00407ACE" w14:paraId="2AE78501" w14:textId="74866FF0">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En este sentido, con el objetivo de generar un estudio claro de las actuaciones, a continuación, se inserta una Tabla de relación, en la que se pueden observar de manera clara, la respuesta que recayó a la solicitud, así como la</w:t>
      </w:r>
      <w:r w:rsidR="0033539F">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inconformidad expuesta por el Recurrente.</w:t>
      </w:r>
    </w:p>
    <w:p w:rsidRPr="00982621" w:rsidR="00C71B53" w:rsidP="00FA4527" w:rsidRDefault="00C71B53" w14:paraId="0B7F15C0" w14:textId="77777777">
      <w:pPr>
        <w:spacing w:line="360" w:lineRule="auto"/>
        <w:jc w:val="both"/>
        <w:rPr>
          <w:rFonts w:ascii="Palatino Linotype" w:hAnsi="Palatino Linotype" w:eastAsia="Batang" w:cs="Tahoma"/>
          <w:bCs/>
          <w:sz w:val="22"/>
          <w:szCs w:val="22"/>
          <w:lang w:val="es-ES"/>
        </w:rPr>
      </w:pPr>
    </w:p>
    <w:tbl>
      <w:tblPr>
        <w:tblStyle w:val="Tablaconcuadrcula"/>
        <w:tblpPr w:leftFromText="141" w:rightFromText="141" w:vertAnchor="text" w:tblpY="1"/>
        <w:tblOverlap w:val="never"/>
        <w:tblW w:w="8926" w:type="dxa"/>
        <w:tblLayout w:type="fixed"/>
        <w:tblLook w:val="04A0" w:firstRow="1" w:lastRow="0" w:firstColumn="1" w:lastColumn="0" w:noHBand="0" w:noVBand="1"/>
      </w:tblPr>
      <w:tblGrid>
        <w:gridCol w:w="3256"/>
        <w:gridCol w:w="5670"/>
      </w:tblGrid>
      <w:tr w:rsidRPr="001D0CC3" w:rsidR="002F4F29" w:rsidTr="002F4F29" w14:paraId="000DE3C7" w14:textId="6AEE2203">
        <w:trPr>
          <w:trHeight w:val="558"/>
        </w:trPr>
        <w:tc>
          <w:tcPr>
            <w:tcW w:w="3256" w:type="dxa"/>
            <w:shd w:val="clear" w:color="auto" w:fill="BFBFBF" w:themeFill="background1" w:themeFillShade="BF"/>
          </w:tcPr>
          <w:p w:rsidRPr="001D0CC3" w:rsidR="002F4F29" w:rsidP="008F3331" w:rsidRDefault="002F4F29" w14:paraId="31595102" w14:textId="77777777">
            <w:pPr>
              <w:spacing w:line="360" w:lineRule="auto"/>
              <w:jc w:val="center"/>
              <w:rPr>
                <w:rFonts w:ascii="Palatino Linotype" w:hAnsi="Palatino Linotype" w:eastAsia="Batang" w:cs="Tahoma"/>
                <w:b/>
                <w:iCs/>
                <w:sz w:val="22"/>
                <w:szCs w:val="22"/>
              </w:rPr>
            </w:pPr>
            <w:r w:rsidRPr="001D0CC3">
              <w:rPr>
                <w:rFonts w:ascii="Palatino Linotype" w:hAnsi="Palatino Linotype" w:eastAsia="Batang" w:cs="Tahoma"/>
                <w:b/>
                <w:iCs/>
                <w:sz w:val="22"/>
                <w:szCs w:val="22"/>
              </w:rPr>
              <w:t>INFORMACIÓN SOLICITADA</w:t>
            </w:r>
          </w:p>
        </w:tc>
        <w:tc>
          <w:tcPr>
            <w:tcW w:w="5670" w:type="dxa"/>
            <w:shd w:val="clear" w:color="auto" w:fill="BFBFBF" w:themeFill="background1" w:themeFillShade="BF"/>
          </w:tcPr>
          <w:p w:rsidRPr="001D0CC3" w:rsidR="002F4F29" w:rsidP="008F3331" w:rsidRDefault="002F4F29" w14:paraId="4A858A0D" w14:textId="3EDB8197">
            <w:pPr>
              <w:spacing w:line="360" w:lineRule="auto"/>
              <w:jc w:val="center"/>
              <w:rPr>
                <w:rFonts w:ascii="Palatino Linotype" w:hAnsi="Palatino Linotype" w:eastAsia="Batang" w:cs="Tahoma"/>
                <w:b/>
                <w:iCs/>
                <w:sz w:val="22"/>
                <w:szCs w:val="22"/>
                <w:lang w:val="es-ES"/>
              </w:rPr>
            </w:pPr>
            <w:r>
              <w:rPr>
                <w:rFonts w:ascii="Palatino Linotype" w:hAnsi="Palatino Linotype" w:eastAsia="Batang" w:cs="Tahoma"/>
                <w:b/>
                <w:iCs/>
                <w:sz w:val="22"/>
                <w:szCs w:val="22"/>
                <w:lang w:val="es-ES"/>
              </w:rPr>
              <w:t>INFORME JUSTIFICADO</w:t>
            </w:r>
          </w:p>
        </w:tc>
      </w:tr>
      <w:tr w:rsidRPr="001D0CC3" w:rsidR="002F4F29" w:rsidTr="002F4F29" w14:paraId="13BEA864" w14:textId="77777777">
        <w:trPr>
          <w:trHeight w:val="560"/>
        </w:trPr>
        <w:tc>
          <w:tcPr>
            <w:tcW w:w="8926" w:type="dxa"/>
            <w:gridSpan w:val="2"/>
          </w:tcPr>
          <w:p w:rsidRPr="001D0CC3" w:rsidR="002F4F29" w:rsidP="008F3331" w:rsidRDefault="002F4F29" w14:paraId="1D3B4F09" w14:textId="38B34F23">
            <w:pPr>
              <w:jc w:val="both"/>
              <w:rPr>
                <w:rFonts w:ascii="Palatino Linotype" w:hAnsi="Palatino Linotype" w:eastAsia="Batang" w:cs="Tahoma"/>
                <w:bCs/>
                <w:iCs/>
                <w:sz w:val="22"/>
                <w:szCs w:val="22"/>
                <w:lang w:val="es-ES"/>
              </w:rPr>
            </w:pPr>
            <w:r>
              <w:rPr>
                <w:rFonts w:ascii="Palatino Linotype" w:hAnsi="Palatino Linotype" w:eastAsia="Batang" w:cs="Tahoma"/>
                <w:bCs/>
                <w:iCs/>
                <w:sz w:val="22"/>
                <w:szCs w:val="22"/>
                <w:lang w:val="es-ES"/>
              </w:rPr>
              <w:t>De</w:t>
            </w:r>
            <w:r w:rsidR="0033539F">
              <w:rPr>
                <w:rFonts w:ascii="Palatino Linotype" w:hAnsi="Palatino Linotype" w:eastAsia="Batang" w:cs="Tahoma"/>
                <w:bCs/>
                <w:iCs/>
                <w:sz w:val="22"/>
                <w:szCs w:val="22"/>
                <w:lang w:val="es-ES"/>
              </w:rPr>
              <w:t xml:space="preserve"> </w:t>
            </w:r>
            <w:r>
              <w:rPr>
                <w:rFonts w:ascii="Palatino Linotype" w:hAnsi="Palatino Linotype" w:eastAsia="Batang" w:cs="Tahoma"/>
                <w:bCs/>
                <w:iCs/>
                <w:sz w:val="22"/>
                <w:szCs w:val="22"/>
                <w:lang w:val="es-ES"/>
              </w:rPr>
              <w:t xml:space="preserve">Noemí </w:t>
            </w:r>
            <w:proofErr w:type="spellStart"/>
            <w:r>
              <w:rPr>
                <w:rFonts w:ascii="Palatino Linotype" w:hAnsi="Palatino Linotype" w:eastAsia="Batang" w:cs="Tahoma"/>
                <w:bCs/>
                <w:iCs/>
                <w:sz w:val="22"/>
                <w:szCs w:val="22"/>
                <w:lang w:val="es-ES"/>
              </w:rPr>
              <w:t>Cásarez</w:t>
            </w:r>
            <w:proofErr w:type="spellEnd"/>
            <w:r>
              <w:rPr>
                <w:rFonts w:ascii="Palatino Linotype" w:hAnsi="Palatino Linotype" w:eastAsia="Batang" w:cs="Tahoma"/>
                <w:bCs/>
                <w:iCs/>
                <w:sz w:val="22"/>
                <w:szCs w:val="22"/>
                <w:lang w:val="es-ES"/>
              </w:rPr>
              <w:t xml:space="preserve"> Clement, Segunda Regidora, del</w:t>
            </w:r>
            <w:r w:rsidR="0033539F">
              <w:rPr>
                <w:rFonts w:ascii="Palatino Linotype" w:hAnsi="Palatino Linotype" w:eastAsia="Batang" w:cs="Tahoma"/>
                <w:bCs/>
                <w:iCs/>
                <w:sz w:val="22"/>
                <w:szCs w:val="22"/>
                <w:lang w:val="es-ES"/>
              </w:rPr>
              <w:t xml:space="preserve"> </w:t>
            </w:r>
            <w:r>
              <w:rPr>
                <w:rFonts w:ascii="Palatino Linotype" w:hAnsi="Palatino Linotype"/>
                <w:sz w:val="22"/>
                <w:szCs w:val="22"/>
              </w:rPr>
              <w:t>periodo comprendido d</w:t>
            </w:r>
            <w:r w:rsidRPr="00CE6948">
              <w:rPr>
                <w:rFonts w:ascii="Palatino Linotype" w:hAnsi="Palatino Linotype" w:eastAsia="Batang" w:cs="Tahoma"/>
                <w:bCs/>
                <w:iCs/>
                <w:sz w:val="22"/>
                <w:szCs w:val="22"/>
                <w:lang w:val="es-ES"/>
              </w:rPr>
              <w:t>el 1 de enero</w:t>
            </w:r>
            <w:r>
              <w:rPr>
                <w:rFonts w:ascii="Palatino Linotype" w:hAnsi="Palatino Linotype" w:eastAsia="Batang" w:cs="Tahoma"/>
                <w:bCs/>
                <w:iCs/>
                <w:sz w:val="22"/>
                <w:szCs w:val="22"/>
                <w:lang w:val="es-ES"/>
              </w:rPr>
              <w:t xml:space="preserve"> de 2019</w:t>
            </w:r>
            <w:r w:rsidR="0033539F">
              <w:rPr>
                <w:rFonts w:ascii="Palatino Linotype" w:hAnsi="Palatino Linotype" w:eastAsia="Batang" w:cs="Tahoma"/>
                <w:bCs/>
                <w:iCs/>
                <w:sz w:val="22"/>
                <w:szCs w:val="22"/>
                <w:lang w:val="es-ES"/>
              </w:rPr>
              <w:t xml:space="preserve"> </w:t>
            </w:r>
            <w:r w:rsidRPr="00CE6948">
              <w:rPr>
                <w:rFonts w:ascii="Palatino Linotype" w:hAnsi="Palatino Linotype" w:eastAsia="Batang" w:cs="Tahoma"/>
                <w:bCs/>
                <w:iCs/>
                <w:sz w:val="22"/>
                <w:szCs w:val="22"/>
                <w:lang w:val="es-ES"/>
              </w:rPr>
              <w:t>al 15 de noviembre de 2020.</w:t>
            </w:r>
          </w:p>
          <w:p w:rsidRPr="001D0CC3" w:rsidR="002F4F29" w:rsidP="008F3331" w:rsidRDefault="002F4F29" w14:paraId="49A65614" w14:textId="19372F70">
            <w:pPr>
              <w:jc w:val="both"/>
              <w:rPr>
                <w:rFonts w:ascii="Palatino Linotype" w:hAnsi="Palatino Linotype" w:eastAsia="Batang" w:cs="Tahoma"/>
                <w:bCs/>
                <w:iCs/>
                <w:sz w:val="22"/>
                <w:szCs w:val="22"/>
                <w:lang w:val="es-ES"/>
              </w:rPr>
            </w:pPr>
          </w:p>
        </w:tc>
      </w:tr>
      <w:tr w:rsidRPr="001D0CC3" w:rsidR="002F4F29" w:rsidTr="002F4F29" w14:paraId="14850330" w14:textId="77777777">
        <w:trPr>
          <w:trHeight w:val="1053"/>
        </w:trPr>
        <w:tc>
          <w:tcPr>
            <w:tcW w:w="3256" w:type="dxa"/>
          </w:tcPr>
          <w:p w:rsidRPr="001D0CC3" w:rsidR="002F4F29" w:rsidP="000E07F3" w:rsidRDefault="002F4F29" w14:paraId="7CB3032A" w14:textId="081484E8">
            <w:pPr>
              <w:spacing w:line="360" w:lineRule="auto"/>
              <w:jc w:val="both"/>
              <w:rPr>
                <w:rFonts w:ascii="Palatino Linotype" w:hAnsi="Palatino Linotype" w:eastAsia="Batang" w:cs="Tahoma"/>
                <w:bCs/>
                <w:iCs/>
                <w:sz w:val="22"/>
                <w:szCs w:val="22"/>
              </w:rPr>
            </w:pPr>
            <w:r w:rsidRPr="001D0CC3">
              <w:rPr>
                <w:rFonts w:ascii="Palatino Linotype" w:hAnsi="Palatino Linotype" w:eastAsia="Batang" w:cs="Tahoma"/>
                <w:bCs/>
                <w:iCs/>
                <w:sz w:val="22"/>
                <w:szCs w:val="22"/>
              </w:rPr>
              <w:t>1.- Copia de los cheques, girados a su favor.</w:t>
            </w:r>
          </w:p>
        </w:tc>
        <w:tc>
          <w:tcPr>
            <w:tcW w:w="5670" w:type="dxa"/>
          </w:tcPr>
          <w:p w:rsidRPr="001D0CC3" w:rsidR="002F4F29" w:rsidP="00C94B0F" w:rsidRDefault="002F4F29" w14:paraId="7A8D6F0C" w14:textId="75F0E8CF">
            <w:pPr>
              <w:jc w:val="both"/>
              <w:rPr>
                <w:rFonts w:ascii="Palatino Linotype" w:hAnsi="Palatino Linotype" w:eastAsia="Batang" w:cs="Tahoma"/>
                <w:bCs/>
                <w:iCs/>
                <w:sz w:val="22"/>
                <w:szCs w:val="22"/>
                <w:lang w:val="es-ES"/>
              </w:rPr>
            </w:pPr>
            <w:r>
              <w:rPr>
                <w:rFonts w:ascii="Palatino Linotype" w:hAnsi="Palatino Linotype" w:eastAsia="Batang" w:cs="Tahoma"/>
                <w:bCs/>
                <w:iCs/>
                <w:sz w:val="22"/>
                <w:szCs w:val="22"/>
                <w:lang w:val="es-ES"/>
              </w:rPr>
              <w:t>En informe justificado remitió copia de pólizas de cheques, y</w:t>
            </w:r>
            <w:r w:rsidR="0033539F">
              <w:rPr>
                <w:rFonts w:ascii="Palatino Linotype" w:hAnsi="Palatino Linotype" w:eastAsia="Batang" w:cs="Tahoma"/>
                <w:bCs/>
                <w:iCs/>
                <w:sz w:val="22"/>
                <w:szCs w:val="22"/>
                <w:lang w:val="es-ES"/>
              </w:rPr>
              <w:t xml:space="preserve"> </w:t>
            </w:r>
            <w:r>
              <w:rPr>
                <w:rFonts w:ascii="Palatino Linotype" w:hAnsi="Palatino Linotype" w:eastAsia="Batang" w:cs="Tahoma"/>
                <w:bCs/>
                <w:iCs/>
                <w:sz w:val="22"/>
                <w:szCs w:val="22"/>
                <w:lang w:val="es-ES"/>
              </w:rPr>
              <w:t>cheques expedidos a favor de Blanca Janeth Flores Jaral, así como comprobantes de pago de casetas de peaje de los años 2019 y 2020.</w:t>
            </w:r>
          </w:p>
        </w:tc>
      </w:tr>
      <w:tr w:rsidRPr="001D0CC3" w:rsidR="002F4F29" w:rsidTr="002F4F29" w14:paraId="108E920B" w14:textId="77777777">
        <w:trPr>
          <w:trHeight w:val="225"/>
        </w:trPr>
        <w:tc>
          <w:tcPr>
            <w:tcW w:w="3256" w:type="dxa"/>
          </w:tcPr>
          <w:p w:rsidRPr="001D0CC3" w:rsidR="002F4F29" w:rsidP="001D0CC3" w:rsidRDefault="002F4F29" w14:paraId="60CF45E8" w14:textId="7A17D4CC">
            <w:pPr>
              <w:spacing w:line="360" w:lineRule="auto"/>
              <w:ind w:hanging="113"/>
              <w:jc w:val="both"/>
              <w:rPr>
                <w:rFonts w:ascii="Palatino Linotype" w:hAnsi="Palatino Linotype" w:eastAsia="Batang" w:cs="Tahoma"/>
                <w:bCs/>
                <w:iCs/>
                <w:sz w:val="22"/>
                <w:szCs w:val="22"/>
              </w:rPr>
            </w:pPr>
            <w:r w:rsidRPr="001D0CC3">
              <w:rPr>
                <w:rFonts w:ascii="Palatino Linotype" w:hAnsi="Palatino Linotype" w:eastAsia="Batang" w:cs="Tahoma"/>
                <w:bCs/>
                <w:iCs/>
                <w:sz w:val="22"/>
                <w:szCs w:val="22"/>
              </w:rPr>
              <w:tab/>
            </w:r>
            <w:r w:rsidRPr="001D0CC3">
              <w:rPr>
                <w:rFonts w:ascii="Palatino Linotype" w:hAnsi="Palatino Linotype"/>
                <w:sz w:val="22"/>
                <w:szCs w:val="22"/>
              </w:rPr>
              <w:t xml:space="preserve"> 2. </w:t>
            </w:r>
            <w:r w:rsidRPr="001D0CC3">
              <w:rPr>
                <w:rFonts w:ascii="Palatino Linotype" w:hAnsi="Palatino Linotype" w:eastAsia="Batang" w:cs="Tahoma"/>
                <w:bCs/>
                <w:iCs/>
                <w:sz w:val="22"/>
                <w:szCs w:val="22"/>
              </w:rPr>
              <w:t>Transferencias bancarias por Viáticos, Gratificaciones,</w:t>
            </w:r>
            <w:r w:rsidR="0033539F">
              <w:rPr>
                <w:rFonts w:ascii="Palatino Linotype" w:hAnsi="Palatino Linotype" w:eastAsia="Batang" w:cs="Tahoma"/>
                <w:bCs/>
                <w:iCs/>
                <w:sz w:val="22"/>
                <w:szCs w:val="22"/>
              </w:rPr>
              <w:t xml:space="preserve"> </w:t>
            </w:r>
            <w:r w:rsidRPr="001D0CC3">
              <w:rPr>
                <w:rFonts w:ascii="Palatino Linotype" w:hAnsi="Palatino Linotype" w:eastAsia="Batang" w:cs="Tahoma"/>
                <w:bCs/>
                <w:iCs/>
                <w:sz w:val="22"/>
                <w:szCs w:val="22"/>
              </w:rPr>
              <w:t>Salarios,</w:t>
            </w:r>
            <w:r w:rsidR="0033539F">
              <w:rPr>
                <w:rFonts w:ascii="Palatino Linotype" w:hAnsi="Palatino Linotype" w:eastAsia="Batang" w:cs="Tahoma"/>
                <w:bCs/>
                <w:iCs/>
                <w:sz w:val="22"/>
                <w:szCs w:val="22"/>
              </w:rPr>
              <w:t xml:space="preserve"> </w:t>
            </w:r>
            <w:r w:rsidRPr="001D0CC3">
              <w:rPr>
                <w:rFonts w:ascii="Palatino Linotype" w:hAnsi="Palatino Linotype" w:eastAsia="Batang" w:cs="Tahoma"/>
                <w:bCs/>
                <w:iCs/>
                <w:sz w:val="22"/>
                <w:szCs w:val="22"/>
              </w:rPr>
              <w:t>Compensaciones,</w:t>
            </w:r>
            <w:r w:rsidR="0033539F">
              <w:rPr>
                <w:rFonts w:ascii="Palatino Linotype" w:hAnsi="Palatino Linotype" w:eastAsia="Batang" w:cs="Tahoma"/>
                <w:bCs/>
                <w:iCs/>
                <w:sz w:val="22"/>
                <w:szCs w:val="22"/>
              </w:rPr>
              <w:t xml:space="preserve"> </w:t>
            </w:r>
            <w:r w:rsidRPr="001D0CC3">
              <w:rPr>
                <w:rFonts w:ascii="Palatino Linotype" w:hAnsi="Palatino Linotype" w:eastAsia="Batang" w:cs="Tahoma"/>
                <w:bCs/>
                <w:iCs/>
                <w:sz w:val="22"/>
                <w:szCs w:val="22"/>
              </w:rPr>
              <w:lastRenderedPageBreak/>
              <w:t>Fondo fijo,</w:t>
            </w:r>
            <w:r w:rsidR="0033539F">
              <w:rPr>
                <w:rFonts w:ascii="Palatino Linotype" w:hAnsi="Palatino Linotype" w:eastAsia="Batang" w:cs="Tahoma"/>
                <w:bCs/>
                <w:iCs/>
                <w:sz w:val="22"/>
                <w:szCs w:val="22"/>
              </w:rPr>
              <w:t xml:space="preserve"> </w:t>
            </w:r>
            <w:r w:rsidRPr="001D0CC3">
              <w:rPr>
                <w:rFonts w:ascii="Palatino Linotype" w:hAnsi="Palatino Linotype" w:eastAsia="Batang" w:cs="Tahoma"/>
                <w:bCs/>
                <w:iCs/>
                <w:sz w:val="22"/>
                <w:szCs w:val="22"/>
              </w:rPr>
              <w:t>Gastos de representación,</w:t>
            </w:r>
            <w:r w:rsidR="0033539F">
              <w:rPr>
                <w:rFonts w:ascii="Palatino Linotype" w:hAnsi="Palatino Linotype" w:eastAsia="Batang" w:cs="Tahoma"/>
                <w:bCs/>
                <w:iCs/>
                <w:sz w:val="22"/>
                <w:szCs w:val="22"/>
              </w:rPr>
              <w:t xml:space="preserve"> </w:t>
            </w:r>
            <w:r w:rsidRPr="001D0CC3">
              <w:rPr>
                <w:rFonts w:ascii="Palatino Linotype" w:hAnsi="Palatino Linotype" w:eastAsia="Batang" w:cs="Tahoma"/>
                <w:bCs/>
                <w:iCs/>
                <w:sz w:val="22"/>
                <w:szCs w:val="22"/>
              </w:rPr>
              <w:t>Prestaciones.</w:t>
            </w:r>
          </w:p>
        </w:tc>
        <w:tc>
          <w:tcPr>
            <w:tcW w:w="5670" w:type="dxa"/>
          </w:tcPr>
          <w:p w:rsidR="002F4F29" w:rsidP="001D0CC3" w:rsidRDefault="002F4F29" w14:paraId="1626083B" w14:textId="6105F356">
            <w:pPr>
              <w:jc w:val="both"/>
              <w:rPr>
                <w:rFonts w:ascii="Palatino Linotype" w:hAnsi="Palatino Linotype"/>
                <w:sz w:val="22"/>
                <w:szCs w:val="22"/>
              </w:rPr>
            </w:pPr>
            <w:r>
              <w:rPr>
                <w:rFonts w:ascii="Palatino Linotype" w:hAnsi="Palatino Linotype"/>
                <w:sz w:val="22"/>
                <w:szCs w:val="22"/>
              </w:rPr>
              <w:lastRenderedPageBreak/>
              <w:t>En informe justificado, el Director de Tesorería</w:t>
            </w:r>
            <w:r w:rsidR="0033539F">
              <w:rPr>
                <w:rFonts w:ascii="Palatino Linotype" w:hAnsi="Palatino Linotype"/>
                <w:sz w:val="22"/>
                <w:szCs w:val="22"/>
              </w:rPr>
              <w:t xml:space="preserve"> </w:t>
            </w:r>
            <w:r>
              <w:rPr>
                <w:rFonts w:ascii="Palatino Linotype" w:hAnsi="Palatino Linotype"/>
                <w:sz w:val="22"/>
                <w:szCs w:val="22"/>
              </w:rPr>
              <w:t>comunica que remite</w:t>
            </w:r>
            <w:r w:rsidR="0033539F">
              <w:rPr>
                <w:rFonts w:ascii="Palatino Linotype" w:hAnsi="Palatino Linotype"/>
                <w:sz w:val="22"/>
                <w:szCs w:val="22"/>
              </w:rPr>
              <w:t xml:space="preserve"> </w:t>
            </w:r>
            <w:r>
              <w:rPr>
                <w:rFonts w:ascii="Palatino Linotype" w:hAnsi="Palatino Linotype"/>
                <w:sz w:val="22"/>
                <w:szCs w:val="22"/>
              </w:rPr>
              <w:t>información de viáticos, fondo fijo y gastos de representación.</w:t>
            </w:r>
          </w:p>
          <w:p w:rsidR="002F4F29" w:rsidP="001D0CC3" w:rsidRDefault="002F4F29" w14:paraId="17F04AE6" w14:textId="77777777">
            <w:pPr>
              <w:jc w:val="both"/>
              <w:rPr>
                <w:rFonts w:ascii="Palatino Linotype" w:hAnsi="Palatino Linotype"/>
                <w:sz w:val="22"/>
                <w:szCs w:val="22"/>
              </w:rPr>
            </w:pPr>
          </w:p>
          <w:p w:rsidRPr="001D0CC3" w:rsidR="002F4F29" w:rsidP="000C412D" w:rsidRDefault="002F4F29" w14:paraId="0AB9C899" w14:textId="60ACC7FC">
            <w:pPr>
              <w:jc w:val="both"/>
              <w:rPr>
                <w:rFonts w:ascii="Palatino Linotype" w:hAnsi="Palatino Linotype" w:eastAsia="Batang" w:cs="Tahoma"/>
                <w:bCs/>
                <w:iCs/>
                <w:sz w:val="22"/>
                <w:szCs w:val="22"/>
                <w:lang w:val="es-ES"/>
              </w:rPr>
            </w:pPr>
            <w:r>
              <w:rPr>
                <w:rFonts w:ascii="Palatino Linotype" w:hAnsi="Palatino Linotype"/>
                <w:sz w:val="22"/>
                <w:szCs w:val="22"/>
              </w:rPr>
              <w:t>Por su parte el Director de Administración y Recursos</w:t>
            </w:r>
            <w:r w:rsidR="0033539F">
              <w:rPr>
                <w:rFonts w:ascii="Palatino Linotype" w:hAnsi="Palatino Linotype"/>
                <w:sz w:val="22"/>
                <w:szCs w:val="22"/>
              </w:rPr>
              <w:t xml:space="preserve"> </w:t>
            </w:r>
            <w:r>
              <w:rPr>
                <w:rFonts w:ascii="Palatino Linotype" w:hAnsi="Palatino Linotype"/>
                <w:sz w:val="22"/>
                <w:szCs w:val="22"/>
              </w:rPr>
              <w:t>Materiales, manifiesta que la información relativa a</w:t>
            </w:r>
            <w:r w:rsidR="0033539F">
              <w:rPr>
                <w:rFonts w:ascii="Palatino Linotype" w:hAnsi="Palatino Linotype"/>
                <w:sz w:val="22"/>
                <w:szCs w:val="22"/>
              </w:rPr>
              <w:t xml:space="preserve"> </w:t>
            </w:r>
            <w:r>
              <w:rPr>
                <w:rFonts w:ascii="Palatino Linotype" w:hAnsi="Palatino Linotype"/>
                <w:sz w:val="22"/>
                <w:szCs w:val="22"/>
              </w:rPr>
              <w:lastRenderedPageBreak/>
              <w:t>copia de cheques girados a favor de la C.</w:t>
            </w:r>
            <w:r w:rsidR="0033539F">
              <w:rPr>
                <w:rFonts w:ascii="Palatino Linotype" w:hAnsi="Palatino Linotype"/>
                <w:sz w:val="22"/>
                <w:szCs w:val="22"/>
              </w:rPr>
              <w:t xml:space="preserve"> </w:t>
            </w:r>
            <w:r>
              <w:rPr>
                <w:rFonts w:ascii="Palatino Linotype" w:hAnsi="Palatino Linotype" w:eastAsia="Batang" w:cs="Tahoma"/>
                <w:bCs/>
                <w:iCs/>
                <w:sz w:val="22"/>
                <w:szCs w:val="22"/>
                <w:lang w:val="es-ES"/>
              </w:rPr>
              <w:t xml:space="preserve">Noemí </w:t>
            </w:r>
            <w:proofErr w:type="spellStart"/>
            <w:r>
              <w:rPr>
                <w:rFonts w:ascii="Palatino Linotype" w:hAnsi="Palatino Linotype" w:eastAsia="Batang" w:cs="Tahoma"/>
                <w:bCs/>
                <w:iCs/>
                <w:sz w:val="22"/>
                <w:szCs w:val="22"/>
                <w:lang w:val="es-ES"/>
              </w:rPr>
              <w:t>Cásarez</w:t>
            </w:r>
            <w:proofErr w:type="spellEnd"/>
            <w:r>
              <w:rPr>
                <w:rFonts w:ascii="Palatino Linotype" w:hAnsi="Palatino Linotype" w:eastAsia="Batang" w:cs="Tahoma"/>
                <w:bCs/>
                <w:iCs/>
                <w:sz w:val="22"/>
                <w:szCs w:val="22"/>
                <w:lang w:val="es-ES"/>
              </w:rPr>
              <w:t xml:space="preserve"> Clement</w:t>
            </w:r>
            <w:r>
              <w:rPr>
                <w:rFonts w:ascii="Palatino Linotype" w:hAnsi="Palatino Linotype"/>
                <w:sz w:val="22"/>
                <w:szCs w:val="22"/>
              </w:rPr>
              <w:t xml:space="preserve">, </w:t>
            </w:r>
            <w:proofErr w:type="gramStart"/>
            <w:r>
              <w:rPr>
                <w:rFonts w:ascii="Palatino Linotype" w:hAnsi="Palatino Linotype"/>
                <w:sz w:val="22"/>
                <w:szCs w:val="22"/>
              </w:rPr>
              <w:t>transferencia bancarias</w:t>
            </w:r>
            <w:proofErr w:type="gramEnd"/>
            <w:r>
              <w:rPr>
                <w:rFonts w:ascii="Palatino Linotype" w:hAnsi="Palatino Linotype"/>
                <w:sz w:val="22"/>
                <w:szCs w:val="22"/>
              </w:rPr>
              <w:t>, gratificaciones, salarios, compensaciones, fondo fijo por los periodos comprendidos del 1 de enero al 31 de diciembre</w:t>
            </w:r>
            <w:r w:rsidR="0033539F">
              <w:rPr>
                <w:rFonts w:ascii="Palatino Linotype" w:hAnsi="Palatino Linotype"/>
                <w:sz w:val="22"/>
                <w:szCs w:val="22"/>
              </w:rPr>
              <w:t xml:space="preserve"> </w:t>
            </w:r>
            <w:r>
              <w:rPr>
                <w:rFonts w:ascii="Palatino Linotype" w:hAnsi="Palatino Linotype"/>
                <w:sz w:val="22"/>
                <w:szCs w:val="22"/>
              </w:rPr>
              <w:t>de 2019 y del 1 de enero al 15 de noviembre de 2020, está disponible en el Portal IPOMEX.</w:t>
            </w:r>
          </w:p>
        </w:tc>
      </w:tr>
      <w:tr w:rsidRPr="001D0CC3" w:rsidR="002F4F29" w:rsidTr="002F4F29" w14:paraId="2C927A3A" w14:textId="77777777">
        <w:trPr>
          <w:trHeight w:val="338"/>
        </w:trPr>
        <w:tc>
          <w:tcPr>
            <w:tcW w:w="3256" w:type="dxa"/>
          </w:tcPr>
          <w:p w:rsidRPr="001D0CC3" w:rsidR="002F4F29" w:rsidP="001D0CC3" w:rsidRDefault="002F4F29" w14:paraId="6FEC2EA4" w14:textId="4C167070">
            <w:pPr>
              <w:spacing w:line="360" w:lineRule="auto"/>
              <w:jc w:val="both"/>
              <w:rPr>
                <w:rFonts w:ascii="Palatino Linotype" w:hAnsi="Palatino Linotype" w:eastAsia="Batang" w:cs="Tahoma"/>
                <w:bCs/>
                <w:iCs/>
                <w:sz w:val="22"/>
                <w:szCs w:val="22"/>
              </w:rPr>
            </w:pPr>
            <w:r w:rsidRPr="001D0CC3">
              <w:rPr>
                <w:rFonts w:ascii="Palatino Linotype" w:hAnsi="Palatino Linotype" w:eastAsia="Batang" w:cs="Tahoma"/>
                <w:bCs/>
                <w:iCs/>
                <w:sz w:val="22"/>
                <w:szCs w:val="22"/>
              </w:rPr>
              <w:lastRenderedPageBreak/>
              <w:t>3. Nombramiento</w:t>
            </w:r>
          </w:p>
        </w:tc>
        <w:tc>
          <w:tcPr>
            <w:tcW w:w="5670" w:type="dxa"/>
          </w:tcPr>
          <w:p w:rsidRPr="001D0CC3" w:rsidR="002F4F29" w:rsidP="00D46075" w:rsidRDefault="002F4F29" w14:paraId="52C63B2B" w14:textId="738DE339">
            <w:pPr>
              <w:jc w:val="both"/>
              <w:rPr>
                <w:rFonts w:ascii="Palatino Linotype" w:hAnsi="Palatino Linotype" w:eastAsia="Batang" w:cs="Tahoma"/>
                <w:bCs/>
                <w:iCs/>
                <w:sz w:val="22"/>
                <w:szCs w:val="22"/>
                <w:lang w:val="es-ES"/>
              </w:rPr>
            </w:pPr>
            <w:r>
              <w:rPr>
                <w:rFonts w:ascii="Palatino Linotype" w:hAnsi="Palatino Linotype"/>
                <w:sz w:val="22"/>
                <w:szCs w:val="22"/>
              </w:rPr>
              <w:t xml:space="preserve">El sujeto Obligado no proporcionó respuesta. </w:t>
            </w:r>
          </w:p>
        </w:tc>
      </w:tr>
      <w:tr w:rsidRPr="001D0CC3" w:rsidR="002F4F29" w:rsidTr="002F4F29" w14:paraId="2AFA50EF" w14:textId="77777777">
        <w:trPr>
          <w:trHeight w:val="194"/>
        </w:trPr>
        <w:tc>
          <w:tcPr>
            <w:tcW w:w="3256" w:type="dxa"/>
          </w:tcPr>
          <w:p w:rsidRPr="001D0CC3" w:rsidR="002F4F29" w:rsidP="001D0CC3" w:rsidRDefault="002F4F29" w14:paraId="6AE851FA" w14:textId="48F53145">
            <w:pPr>
              <w:spacing w:line="360" w:lineRule="auto"/>
              <w:jc w:val="both"/>
              <w:rPr>
                <w:rFonts w:ascii="Palatino Linotype" w:hAnsi="Palatino Linotype" w:eastAsia="Batang" w:cs="Tahoma"/>
                <w:bCs/>
                <w:iCs/>
                <w:sz w:val="22"/>
                <w:szCs w:val="22"/>
              </w:rPr>
            </w:pPr>
            <w:r w:rsidRPr="001D0CC3">
              <w:rPr>
                <w:rFonts w:ascii="Palatino Linotype" w:hAnsi="Palatino Linotype" w:eastAsia="Batang" w:cs="Tahoma"/>
                <w:bCs/>
                <w:iCs/>
                <w:sz w:val="22"/>
                <w:szCs w:val="22"/>
              </w:rPr>
              <w:t>4. Lista de asistencias a sesiones de Cabildo.</w:t>
            </w:r>
          </w:p>
        </w:tc>
        <w:tc>
          <w:tcPr>
            <w:tcW w:w="5670" w:type="dxa"/>
          </w:tcPr>
          <w:p w:rsidRPr="001D0CC3" w:rsidR="002F4F29" w:rsidP="00B51A76" w:rsidRDefault="002F4F29" w14:paraId="6D9DDD94" w14:textId="127C104E">
            <w:pPr>
              <w:jc w:val="both"/>
              <w:rPr>
                <w:rFonts w:ascii="Palatino Linotype" w:hAnsi="Palatino Linotype" w:eastAsia="Batang" w:cs="Tahoma"/>
                <w:bCs/>
                <w:iCs/>
                <w:sz w:val="22"/>
                <w:szCs w:val="22"/>
                <w:lang w:val="es-ES"/>
              </w:rPr>
            </w:pPr>
            <w:r>
              <w:rPr>
                <w:rFonts w:ascii="Palatino Linotype" w:hAnsi="Palatino Linotype"/>
                <w:sz w:val="22"/>
                <w:szCs w:val="22"/>
              </w:rPr>
              <w:t>En informe justificado el Secretario del Ayuntamiento informó que la ciudadana Noemí Cázares Clement, Segunda Regidora ha acudido a todas las sesiones de Cabildo del 1 de enero al 31 de diciembre de 2019 y del 1 de enero al 15 de noviembre de 2020.</w:t>
            </w:r>
          </w:p>
        </w:tc>
      </w:tr>
    </w:tbl>
    <w:p w:rsidRPr="00982621" w:rsidR="006A3382" w:rsidP="00FA4527" w:rsidRDefault="006A3382" w14:paraId="69F6421C" w14:textId="77777777">
      <w:pPr>
        <w:spacing w:line="360" w:lineRule="auto"/>
        <w:jc w:val="both"/>
        <w:rPr>
          <w:rFonts w:ascii="Palatino Linotype" w:hAnsi="Palatino Linotype" w:eastAsia="Batang" w:cs="Tahoma"/>
          <w:bCs/>
          <w:sz w:val="22"/>
          <w:szCs w:val="22"/>
          <w:lang w:val="es-ES"/>
        </w:rPr>
      </w:pPr>
    </w:p>
    <w:p w:rsidR="00502791" w:rsidP="00FA4527" w:rsidRDefault="00833F21" w14:paraId="16EABADB" w14:textId="7045E54A">
      <w:pPr>
        <w:spacing w:line="360" w:lineRule="auto"/>
        <w:jc w:val="both"/>
        <w:rPr>
          <w:rFonts w:ascii="Palatino Linotype" w:hAnsi="Palatino Linotype" w:eastAsia="Batang" w:cs="Tahoma"/>
          <w:bCs/>
          <w:sz w:val="22"/>
          <w:szCs w:val="22"/>
          <w:lang w:val="es-ES"/>
        </w:rPr>
      </w:pPr>
      <w:r w:rsidRPr="008C2D7B">
        <w:rPr>
          <w:rFonts w:ascii="Palatino Linotype" w:hAnsi="Palatino Linotype" w:eastAsia="Batang" w:cs="Tahoma"/>
          <w:bCs/>
          <w:sz w:val="22"/>
          <w:szCs w:val="22"/>
          <w:lang w:val="es-ES"/>
        </w:rPr>
        <w:t xml:space="preserve">Ahora bien, con base en el cuadro anterior, se advierte que el Sujeto Obligado </w:t>
      </w:r>
      <w:r w:rsidR="00B55E00">
        <w:rPr>
          <w:rFonts w:ascii="Palatino Linotype" w:hAnsi="Palatino Linotype" w:eastAsia="Batang" w:cs="Tahoma"/>
          <w:bCs/>
          <w:sz w:val="22"/>
          <w:szCs w:val="22"/>
          <w:lang w:val="es-ES"/>
        </w:rPr>
        <w:t>fue omiso en remitir los documentos con los cuales se diera atención a la solicitud de información, por lo que el Particular se inconformó al respecto. Con posterio</w:t>
      </w:r>
      <w:r w:rsidR="005D4A75">
        <w:rPr>
          <w:rFonts w:ascii="Palatino Linotype" w:hAnsi="Palatino Linotype" w:eastAsia="Batang" w:cs="Tahoma"/>
          <w:bCs/>
          <w:sz w:val="22"/>
          <w:szCs w:val="22"/>
          <w:lang w:val="es-ES"/>
        </w:rPr>
        <w:t>ri</w:t>
      </w:r>
      <w:r w:rsidR="00B55E00">
        <w:rPr>
          <w:rFonts w:ascii="Palatino Linotype" w:hAnsi="Palatino Linotype" w:eastAsia="Batang" w:cs="Tahoma"/>
          <w:bCs/>
          <w:sz w:val="22"/>
          <w:szCs w:val="22"/>
          <w:lang w:val="es-ES"/>
        </w:rPr>
        <w:t>dad, el Ayu</w:t>
      </w:r>
      <w:r w:rsidR="007B6B6C">
        <w:rPr>
          <w:rFonts w:ascii="Palatino Linotype" w:hAnsi="Palatino Linotype" w:eastAsia="Batang" w:cs="Tahoma"/>
          <w:bCs/>
          <w:sz w:val="22"/>
          <w:szCs w:val="22"/>
          <w:lang w:val="es-ES"/>
        </w:rPr>
        <w:t>ntamiento de Aculco</w:t>
      </w:r>
      <w:r w:rsidR="00B55E00">
        <w:rPr>
          <w:rFonts w:ascii="Palatino Linotype" w:hAnsi="Palatino Linotype" w:eastAsia="Batang" w:cs="Tahoma"/>
          <w:bCs/>
          <w:sz w:val="22"/>
          <w:szCs w:val="22"/>
          <w:lang w:val="es-ES"/>
        </w:rPr>
        <w:t xml:space="preserve"> remitió su informe justificado </w:t>
      </w:r>
      <w:r w:rsidR="0028137E">
        <w:rPr>
          <w:rFonts w:ascii="Palatino Linotype" w:hAnsi="Palatino Linotype" w:eastAsia="Batang" w:cs="Tahoma"/>
          <w:bCs/>
          <w:sz w:val="22"/>
          <w:szCs w:val="22"/>
          <w:lang w:val="es-ES"/>
        </w:rPr>
        <w:t xml:space="preserve">acompañándolo de </w:t>
      </w:r>
      <w:r w:rsidR="00B55E00">
        <w:rPr>
          <w:rFonts w:ascii="Palatino Linotype" w:hAnsi="Palatino Linotype" w:eastAsia="Batang" w:cs="Tahoma"/>
          <w:bCs/>
          <w:sz w:val="22"/>
          <w:szCs w:val="22"/>
          <w:lang w:val="es-ES"/>
        </w:rPr>
        <w:t>diversos documentos</w:t>
      </w:r>
      <w:r w:rsidR="00CA0B59">
        <w:rPr>
          <w:rFonts w:ascii="Palatino Linotype" w:hAnsi="Palatino Linotype" w:eastAsia="Batang" w:cs="Tahoma"/>
          <w:bCs/>
          <w:sz w:val="22"/>
          <w:szCs w:val="22"/>
          <w:lang w:val="es-ES"/>
        </w:rPr>
        <w:t xml:space="preserve">, lo que hace necesario su análisis con el fin de determinar si con lo </w:t>
      </w:r>
      <w:r w:rsidR="0028137E">
        <w:rPr>
          <w:rFonts w:ascii="Palatino Linotype" w:hAnsi="Palatino Linotype" w:eastAsia="Batang" w:cs="Tahoma"/>
          <w:bCs/>
          <w:sz w:val="22"/>
          <w:szCs w:val="22"/>
          <w:lang w:val="es-ES"/>
        </w:rPr>
        <w:t>proporcionado</w:t>
      </w:r>
      <w:r w:rsidR="00CA0B59">
        <w:rPr>
          <w:rFonts w:ascii="Palatino Linotype" w:hAnsi="Palatino Linotype" w:eastAsia="Batang" w:cs="Tahoma"/>
          <w:bCs/>
          <w:sz w:val="22"/>
          <w:szCs w:val="22"/>
          <w:lang w:val="es-ES"/>
        </w:rPr>
        <w:t xml:space="preserve"> en informe justificado se da por satisfecho</w:t>
      </w:r>
      <w:r w:rsidR="0033539F">
        <w:rPr>
          <w:rFonts w:ascii="Palatino Linotype" w:hAnsi="Palatino Linotype" w:eastAsia="Batang" w:cs="Tahoma"/>
          <w:bCs/>
          <w:sz w:val="22"/>
          <w:szCs w:val="22"/>
          <w:lang w:val="es-ES"/>
        </w:rPr>
        <w:t xml:space="preserve"> </w:t>
      </w:r>
      <w:r w:rsidR="00CA0B59">
        <w:rPr>
          <w:rFonts w:ascii="Palatino Linotype" w:hAnsi="Palatino Linotype" w:eastAsia="Batang" w:cs="Tahoma"/>
          <w:bCs/>
          <w:sz w:val="22"/>
          <w:szCs w:val="22"/>
          <w:lang w:val="es-ES"/>
        </w:rPr>
        <w:t>el derecho de acceso a la información del Particular.</w:t>
      </w:r>
      <w:r w:rsidR="00CB6465">
        <w:rPr>
          <w:rFonts w:ascii="Palatino Linotype" w:hAnsi="Palatino Linotype" w:eastAsia="Batang" w:cs="Tahoma"/>
          <w:bCs/>
          <w:sz w:val="22"/>
          <w:szCs w:val="22"/>
          <w:lang w:val="es-ES"/>
        </w:rPr>
        <w:t xml:space="preserve"> </w:t>
      </w:r>
    </w:p>
    <w:p w:rsidR="00867A00" w:rsidP="00FA4527" w:rsidRDefault="00867A00" w14:paraId="17706149" w14:textId="77777777">
      <w:pPr>
        <w:spacing w:line="360" w:lineRule="auto"/>
        <w:jc w:val="both"/>
        <w:rPr>
          <w:rFonts w:ascii="Palatino Linotype" w:hAnsi="Palatino Linotype" w:eastAsia="Batang" w:cs="Tahoma"/>
          <w:bCs/>
          <w:sz w:val="22"/>
          <w:szCs w:val="22"/>
          <w:lang w:val="es-ES"/>
        </w:rPr>
      </w:pPr>
    </w:p>
    <w:p w:rsidR="00486954" w:rsidP="00FA4527" w:rsidRDefault="00F90E42" w14:paraId="2581645D" w14:textId="16E11F11">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a) Por lo que respecta al punto 1,</w:t>
      </w:r>
      <w:r w:rsidR="0033539F">
        <w:rPr>
          <w:rFonts w:ascii="Palatino Linotype" w:hAnsi="Palatino Linotype" w:eastAsia="Batang" w:cs="Tahoma"/>
          <w:bCs/>
          <w:sz w:val="22"/>
          <w:szCs w:val="22"/>
          <w:lang w:val="es-ES"/>
        </w:rPr>
        <w:t xml:space="preserve"> </w:t>
      </w:r>
      <w:r>
        <w:rPr>
          <w:rFonts w:ascii="Palatino Linotype" w:hAnsi="Palatino Linotype" w:eastAsia="Batang" w:cs="Tahoma"/>
          <w:bCs/>
          <w:sz w:val="22"/>
          <w:szCs w:val="22"/>
          <w:lang w:val="es-ES"/>
        </w:rPr>
        <w:t xml:space="preserve">el Sujeto Obligado remitió </w:t>
      </w:r>
      <w:r w:rsidR="00DA4F84">
        <w:rPr>
          <w:rFonts w:ascii="Palatino Linotype" w:hAnsi="Palatino Linotype" w:eastAsia="Batang" w:cs="Tahoma"/>
          <w:bCs/>
          <w:sz w:val="22"/>
          <w:szCs w:val="22"/>
          <w:lang w:val="es-ES"/>
        </w:rPr>
        <w:t>digitalización de</w:t>
      </w:r>
      <w:r w:rsidR="00AD27AB">
        <w:rPr>
          <w:rFonts w:ascii="Palatino Linotype" w:hAnsi="Palatino Linotype" w:eastAsia="Batang" w:cs="Tahoma"/>
          <w:bCs/>
          <w:sz w:val="22"/>
          <w:szCs w:val="22"/>
          <w:lang w:val="es-ES"/>
        </w:rPr>
        <w:t xml:space="preserve"> pólizas de cheques y </w:t>
      </w:r>
      <w:r w:rsidRPr="00DA4F84" w:rsidR="00DA4F84">
        <w:rPr>
          <w:rFonts w:ascii="Palatino Linotype" w:hAnsi="Palatino Linotype" w:eastAsia="Batang" w:cs="Tahoma"/>
          <w:bCs/>
          <w:sz w:val="22"/>
          <w:szCs w:val="22"/>
          <w:lang w:val="es-ES"/>
        </w:rPr>
        <w:t xml:space="preserve">cheques expedidos a favor de </w:t>
      </w:r>
      <w:r w:rsidR="00AC308D">
        <w:rPr>
          <w:rFonts w:ascii="Palatino Linotype" w:hAnsi="Palatino Linotype" w:eastAsia="Batang" w:cs="Tahoma"/>
          <w:b/>
          <w:bCs/>
          <w:sz w:val="22"/>
          <w:szCs w:val="22"/>
          <w:lang w:val="es-ES"/>
        </w:rPr>
        <w:t>Bi</w:t>
      </w:r>
      <w:r w:rsidRPr="00BF5C2A" w:rsidR="00DA4F84">
        <w:rPr>
          <w:rFonts w:ascii="Palatino Linotype" w:hAnsi="Palatino Linotype" w:eastAsia="Batang" w:cs="Tahoma"/>
          <w:b/>
          <w:bCs/>
          <w:sz w:val="22"/>
          <w:szCs w:val="22"/>
          <w:lang w:val="es-ES"/>
        </w:rPr>
        <w:t xml:space="preserve">anca Janeth Flores </w:t>
      </w:r>
      <w:proofErr w:type="gramStart"/>
      <w:r w:rsidRPr="00BF5C2A" w:rsidR="00DA4F84">
        <w:rPr>
          <w:rFonts w:ascii="Palatino Linotype" w:hAnsi="Palatino Linotype" w:eastAsia="Batang" w:cs="Tahoma"/>
          <w:b/>
          <w:bCs/>
          <w:sz w:val="22"/>
          <w:szCs w:val="22"/>
          <w:lang w:val="es-ES"/>
        </w:rPr>
        <w:t>Jaral</w:t>
      </w:r>
      <w:proofErr w:type="gramEnd"/>
      <w:r w:rsidRPr="00DA4F84" w:rsidR="00DA4F84">
        <w:rPr>
          <w:rFonts w:ascii="Palatino Linotype" w:hAnsi="Palatino Linotype" w:eastAsia="Batang" w:cs="Tahoma"/>
          <w:bCs/>
          <w:sz w:val="22"/>
          <w:szCs w:val="22"/>
          <w:lang w:val="es-ES"/>
        </w:rPr>
        <w:t xml:space="preserve"> así como comprobantes de pago de casetas </w:t>
      </w:r>
      <w:r w:rsidR="007B6B6C">
        <w:rPr>
          <w:rFonts w:ascii="Palatino Linotype" w:hAnsi="Palatino Linotype" w:eastAsia="Batang" w:cs="Tahoma"/>
          <w:bCs/>
          <w:sz w:val="22"/>
          <w:szCs w:val="22"/>
          <w:lang w:val="es-ES"/>
        </w:rPr>
        <w:t xml:space="preserve">de peaje </w:t>
      </w:r>
      <w:r w:rsidRPr="00DA4F84" w:rsidR="00DA4F84">
        <w:rPr>
          <w:rFonts w:ascii="Palatino Linotype" w:hAnsi="Palatino Linotype" w:eastAsia="Batang" w:cs="Tahoma"/>
          <w:bCs/>
          <w:sz w:val="22"/>
          <w:szCs w:val="22"/>
          <w:lang w:val="es-ES"/>
        </w:rPr>
        <w:t>de los años 2019 y 2020.</w:t>
      </w:r>
      <w:r w:rsidR="0033539F">
        <w:rPr>
          <w:rFonts w:ascii="Palatino Linotype" w:hAnsi="Palatino Linotype" w:eastAsia="Batang" w:cs="Tahoma"/>
          <w:bCs/>
          <w:sz w:val="22"/>
          <w:szCs w:val="22"/>
          <w:lang w:val="es-ES"/>
        </w:rPr>
        <w:t xml:space="preserve"> </w:t>
      </w:r>
      <w:r w:rsidR="003A4EA0">
        <w:rPr>
          <w:rFonts w:ascii="Palatino Linotype" w:hAnsi="Palatino Linotype" w:eastAsia="Batang" w:cs="Tahoma"/>
          <w:bCs/>
          <w:sz w:val="22"/>
          <w:szCs w:val="22"/>
          <w:lang w:val="es-ES"/>
        </w:rPr>
        <w:t xml:space="preserve">Para mejor proveer, </w:t>
      </w:r>
      <w:r w:rsidR="00BF5C2A">
        <w:rPr>
          <w:rFonts w:ascii="Palatino Linotype" w:hAnsi="Palatino Linotype" w:eastAsia="Batang" w:cs="Tahoma"/>
          <w:bCs/>
          <w:sz w:val="22"/>
          <w:szCs w:val="22"/>
          <w:lang w:val="es-ES"/>
        </w:rPr>
        <w:t xml:space="preserve">se plasma </w:t>
      </w:r>
      <w:r w:rsidR="003A4EA0">
        <w:rPr>
          <w:rFonts w:ascii="Palatino Linotype" w:hAnsi="Palatino Linotype" w:eastAsia="Batang" w:cs="Tahoma"/>
          <w:bCs/>
          <w:sz w:val="22"/>
          <w:szCs w:val="22"/>
          <w:lang w:val="es-ES"/>
        </w:rPr>
        <w:t xml:space="preserve">captura de pantalla de </w:t>
      </w:r>
      <w:r w:rsidR="00DC35B7">
        <w:rPr>
          <w:rFonts w:ascii="Palatino Linotype" w:hAnsi="Palatino Linotype" w:eastAsia="Batang" w:cs="Tahoma"/>
          <w:bCs/>
          <w:sz w:val="22"/>
          <w:szCs w:val="22"/>
          <w:lang w:val="es-ES"/>
        </w:rPr>
        <w:t xml:space="preserve">parte de </w:t>
      </w:r>
      <w:r w:rsidR="003A4EA0">
        <w:rPr>
          <w:rFonts w:ascii="Palatino Linotype" w:hAnsi="Palatino Linotype" w:eastAsia="Batang" w:cs="Tahoma"/>
          <w:bCs/>
          <w:sz w:val="22"/>
          <w:szCs w:val="22"/>
          <w:lang w:val="es-ES"/>
        </w:rPr>
        <w:t>la informaci</w:t>
      </w:r>
      <w:r w:rsidR="00DC35B7">
        <w:rPr>
          <w:rFonts w:ascii="Palatino Linotype" w:hAnsi="Palatino Linotype" w:eastAsia="Batang" w:cs="Tahoma"/>
          <w:bCs/>
          <w:sz w:val="22"/>
          <w:szCs w:val="22"/>
          <w:lang w:val="es-ES"/>
        </w:rPr>
        <w:t xml:space="preserve">ón remitida: </w:t>
      </w:r>
    </w:p>
    <w:p w:rsidR="009A4B11" w:rsidP="00287731" w:rsidRDefault="009A4B11" w14:paraId="06C1DBD9" w14:textId="17745D9A">
      <w:pPr>
        <w:spacing w:line="360" w:lineRule="auto"/>
        <w:jc w:val="center"/>
        <w:rPr>
          <w:noProof/>
          <w:lang w:val="es-MX" w:eastAsia="es-MX"/>
        </w:rPr>
      </w:pPr>
      <w:r>
        <w:rPr>
          <w:noProof/>
          <w:lang w:val="es-MX" w:eastAsia="es-MX"/>
        </w:rPr>
        <w:lastRenderedPageBreak/>
        <w:drawing>
          <wp:inline distT="0" distB="0" distL="0" distR="0" wp14:anchorId="66379A9C" wp14:editId="2E403FB0">
            <wp:extent cx="3846786" cy="4150774"/>
            <wp:effectExtent l="0" t="0" r="190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554" t="12077" r="29461" b="5147"/>
                    <a:stretch/>
                  </pic:blipFill>
                  <pic:spPr bwMode="auto">
                    <a:xfrm>
                      <a:off x="0" y="0"/>
                      <a:ext cx="3859378" cy="4164361"/>
                    </a:xfrm>
                    <a:prstGeom prst="rect">
                      <a:avLst/>
                    </a:prstGeom>
                    <a:ln>
                      <a:noFill/>
                    </a:ln>
                    <a:extLst>
                      <a:ext uri="{53640926-AAD7-44D8-BBD7-CCE9431645EC}">
                        <a14:shadowObscured xmlns:a14="http://schemas.microsoft.com/office/drawing/2010/main"/>
                      </a:ext>
                    </a:extLst>
                  </pic:spPr>
                </pic:pic>
              </a:graphicData>
            </a:graphic>
          </wp:inline>
        </w:drawing>
      </w:r>
    </w:p>
    <w:p w:rsidR="009A4B11" w:rsidP="00FA4527" w:rsidRDefault="009A4B11" w14:paraId="3F83E987" w14:textId="77777777">
      <w:pPr>
        <w:spacing w:line="360" w:lineRule="auto"/>
        <w:jc w:val="both"/>
        <w:rPr>
          <w:noProof/>
          <w:lang w:val="es-MX" w:eastAsia="es-MX"/>
        </w:rPr>
      </w:pPr>
    </w:p>
    <w:p w:rsidR="00486954" w:rsidP="009A4B11" w:rsidRDefault="00DC35B7" w14:paraId="15E03C65" w14:textId="74350151">
      <w:pPr>
        <w:spacing w:line="360" w:lineRule="auto"/>
        <w:jc w:val="center"/>
        <w:rPr>
          <w:rFonts w:ascii="Palatino Linotype" w:hAnsi="Palatino Linotype" w:eastAsia="Batang" w:cs="Tahoma"/>
          <w:bCs/>
          <w:sz w:val="22"/>
          <w:szCs w:val="22"/>
          <w:lang w:val="es-ES"/>
        </w:rPr>
      </w:pPr>
      <w:r>
        <w:rPr>
          <w:noProof/>
          <w:lang w:val="es-MX" w:eastAsia="es-MX"/>
        </w:rPr>
        <w:drawing>
          <wp:inline distT="0" distB="0" distL="0" distR="0" wp14:anchorId="3080722B" wp14:editId="5FE892B6">
            <wp:extent cx="3678274" cy="18500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059" t="27670" r="24281" b="8970"/>
                    <a:stretch/>
                  </pic:blipFill>
                  <pic:spPr bwMode="auto">
                    <a:xfrm>
                      <a:off x="0" y="0"/>
                      <a:ext cx="3682624" cy="1852253"/>
                    </a:xfrm>
                    <a:prstGeom prst="rect">
                      <a:avLst/>
                    </a:prstGeom>
                    <a:ln>
                      <a:noFill/>
                    </a:ln>
                    <a:extLst>
                      <a:ext uri="{53640926-AAD7-44D8-BBD7-CCE9431645EC}">
                        <a14:shadowObscured xmlns:a14="http://schemas.microsoft.com/office/drawing/2010/main"/>
                      </a:ext>
                    </a:extLst>
                  </pic:spPr>
                </pic:pic>
              </a:graphicData>
            </a:graphic>
          </wp:inline>
        </w:drawing>
      </w:r>
    </w:p>
    <w:p w:rsidR="002F752A" w:rsidP="00FA4527" w:rsidRDefault="00904618" w14:paraId="5A0143FF" w14:textId="77777777">
      <w:pPr>
        <w:spacing w:line="360" w:lineRule="auto"/>
        <w:jc w:val="both"/>
        <w:rPr>
          <w:noProof/>
          <w:lang w:val="es-MX" w:eastAsia="es-MX"/>
        </w:rPr>
      </w:pPr>
      <w:r>
        <w:rPr>
          <w:rFonts w:ascii="Palatino Linotype" w:hAnsi="Palatino Linotype" w:eastAsia="Batang" w:cs="Tahoma"/>
          <w:bCs/>
          <w:sz w:val="22"/>
          <w:szCs w:val="22"/>
          <w:lang w:val="es-ES"/>
        </w:rPr>
        <w:t xml:space="preserve"> </w:t>
      </w:r>
    </w:p>
    <w:p w:rsidR="002F752A" w:rsidP="002F752A" w:rsidRDefault="002F752A" w14:paraId="167178EE" w14:textId="7D9A690C">
      <w:pPr>
        <w:spacing w:line="360" w:lineRule="auto"/>
        <w:jc w:val="center"/>
        <w:rPr>
          <w:rFonts w:ascii="Palatino Linotype" w:hAnsi="Palatino Linotype" w:eastAsia="Batang" w:cs="Tahoma"/>
          <w:bCs/>
          <w:sz w:val="22"/>
          <w:szCs w:val="22"/>
          <w:lang w:val="es-ES"/>
        </w:rPr>
      </w:pPr>
      <w:r>
        <w:rPr>
          <w:noProof/>
          <w:lang w:val="es-MX" w:eastAsia="es-MX"/>
        </w:rPr>
        <w:lastRenderedPageBreak/>
        <w:drawing>
          <wp:inline distT="0" distB="0" distL="0" distR="0" wp14:anchorId="49B94C87" wp14:editId="615665D5">
            <wp:extent cx="3593805" cy="4309092"/>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11" t="13634" r="32244" b="5750"/>
                    <a:stretch/>
                  </pic:blipFill>
                  <pic:spPr bwMode="auto">
                    <a:xfrm>
                      <a:off x="0" y="0"/>
                      <a:ext cx="3609558" cy="4327981"/>
                    </a:xfrm>
                    <a:prstGeom prst="rect">
                      <a:avLst/>
                    </a:prstGeom>
                    <a:ln>
                      <a:noFill/>
                    </a:ln>
                    <a:extLst>
                      <a:ext uri="{53640926-AAD7-44D8-BBD7-CCE9431645EC}">
                        <a14:shadowObscured xmlns:a14="http://schemas.microsoft.com/office/drawing/2010/main"/>
                      </a:ext>
                    </a:extLst>
                  </pic:spPr>
                </pic:pic>
              </a:graphicData>
            </a:graphic>
          </wp:inline>
        </w:drawing>
      </w:r>
    </w:p>
    <w:p w:rsidR="002F752A" w:rsidP="00FA4527" w:rsidRDefault="002F752A" w14:paraId="1A339C57" w14:textId="77777777">
      <w:pPr>
        <w:spacing w:line="360" w:lineRule="auto"/>
        <w:jc w:val="both"/>
        <w:rPr>
          <w:rFonts w:ascii="Palatino Linotype" w:hAnsi="Palatino Linotype" w:eastAsia="Batang" w:cs="Tahoma"/>
          <w:bCs/>
          <w:sz w:val="22"/>
          <w:szCs w:val="22"/>
          <w:lang w:val="es-ES"/>
        </w:rPr>
      </w:pPr>
    </w:p>
    <w:p w:rsidR="002F752A" w:rsidP="00FA4527" w:rsidRDefault="002F752A" w14:paraId="49016FD3" w14:textId="77777777">
      <w:pPr>
        <w:spacing w:line="360" w:lineRule="auto"/>
        <w:jc w:val="both"/>
        <w:rPr>
          <w:rFonts w:ascii="Palatino Linotype" w:hAnsi="Palatino Linotype" w:eastAsia="Batang" w:cs="Tahoma"/>
          <w:bCs/>
          <w:sz w:val="22"/>
          <w:szCs w:val="22"/>
          <w:lang w:val="es-ES"/>
        </w:rPr>
      </w:pPr>
    </w:p>
    <w:p w:rsidR="009A4B11" w:rsidP="00FA4527" w:rsidRDefault="00625C9E" w14:paraId="6080A29C" w14:textId="7448C1B5">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De la información anterior, puede apreciarse que tanto las </w:t>
      </w:r>
      <w:r w:rsidR="00C64FF7">
        <w:rPr>
          <w:rFonts w:ascii="Palatino Linotype" w:hAnsi="Palatino Linotype" w:eastAsia="Batang" w:cs="Tahoma"/>
          <w:bCs/>
          <w:sz w:val="22"/>
          <w:szCs w:val="22"/>
          <w:lang w:val="es-ES"/>
        </w:rPr>
        <w:t>pólizas</w:t>
      </w:r>
      <w:r>
        <w:rPr>
          <w:rFonts w:ascii="Palatino Linotype" w:hAnsi="Palatino Linotype" w:eastAsia="Batang" w:cs="Tahoma"/>
          <w:bCs/>
          <w:sz w:val="22"/>
          <w:szCs w:val="22"/>
          <w:lang w:val="es-ES"/>
        </w:rPr>
        <w:t xml:space="preserve"> de cheques como los cheques están expedidos en favor de</w:t>
      </w:r>
      <w:r w:rsidR="0033539F">
        <w:rPr>
          <w:rFonts w:ascii="Palatino Linotype" w:hAnsi="Palatino Linotype" w:eastAsia="Batang" w:cs="Tahoma"/>
          <w:bCs/>
          <w:sz w:val="22"/>
          <w:szCs w:val="22"/>
          <w:lang w:val="es-ES"/>
        </w:rPr>
        <w:t xml:space="preserve"> </w:t>
      </w:r>
      <w:r>
        <w:rPr>
          <w:rFonts w:ascii="Palatino Linotype" w:hAnsi="Palatino Linotype" w:eastAsia="Batang" w:cs="Tahoma"/>
          <w:bCs/>
          <w:sz w:val="22"/>
          <w:szCs w:val="22"/>
          <w:lang w:val="es-ES"/>
        </w:rPr>
        <w:t xml:space="preserve">BIANCA JANETH </w:t>
      </w:r>
      <w:r w:rsidR="00065AFA">
        <w:rPr>
          <w:rFonts w:ascii="Palatino Linotype" w:hAnsi="Palatino Linotype" w:eastAsia="Batang" w:cs="Tahoma"/>
          <w:bCs/>
          <w:sz w:val="22"/>
          <w:szCs w:val="22"/>
          <w:lang w:val="es-ES"/>
        </w:rPr>
        <w:t>FLORES JARAL,</w:t>
      </w:r>
      <w:r w:rsidR="00C5486B">
        <w:rPr>
          <w:rFonts w:ascii="Palatino Linotype" w:hAnsi="Palatino Linotype" w:eastAsia="Batang" w:cs="Tahoma"/>
          <w:bCs/>
          <w:sz w:val="22"/>
          <w:szCs w:val="22"/>
          <w:lang w:val="es-ES"/>
        </w:rPr>
        <w:t xml:space="preserve"> persona diversa</w:t>
      </w:r>
      <w:r w:rsidR="0033539F">
        <w:rPr>
          <w:rFonts w:ascii="Palatino Linotype" w:hAnsi="Palatino Linotype" w:eastAsia="Batang" w:cs="Tahoma"/>
          <w:bCs/>
          <w:sz w:val="22"/>
          <w:szCs w:val="22"/>
          <w:lang w:val="es-ES"/>
        </w:rPr>
        <w:t xml:space="preserve"> </w:t>
      </w:r>
      <w:r w:rsidR="00A06C1A">
        <w:rPr>
          <w:rFonts w:ascii="Palatino Linotype" w:hAnsi="Palatino Linotype" w:eastAsia="Batang" w:cs="Tahoma"/>
          <w:bCs/>
          <w:sz w:val="22"/>
          <w:szCs w:val="22"/>
          <w:lang w:val="es-ES"/>
        </w:rPr>
        <w:t>de la que</w:t>
      </w:r>
      <w:r w:rsidR="002C5D5E">
        <w:rPr>
          <w:rFonts w:ascii="Palatino Linotype" w:hAnsi="Palatino Linotype" w:eastAsia="Batang" w:cs="Tahoma"/>
          <w:bCs/>
          <w:sz w:val="22"/>
          <w:szCs w:val="22"/>
          <w:lang w:val="es-ES"/>
        </w:rPr>
        <w:t xml:space="preserve"> fue solicit</w:t>
      </w:r>
      <w:r w:rsidR="0062264C">
        <w:rPr>
          <w:rFonts w:ascii="Palatino Linotype" w:hAnsi="Palatino Linotype" w:eastAsia="Batang" w:cs="Tahoma"/>
          <w:bCs/>
          <w:sz w:val="22"/>
          <w:szCs w:val="22"/>
          <w:lang w:val="es-ES"/>
        </w:rPr>
        <w:t xml:space="preserve">ada la información, por lo que </w:t>
      </w:r>
      <w:r w:rsidR="00A06C1A">
        <w:rPr>
          <w:rFonts w:ascii="Palatino Linotype" w:hAnsi="Palatino Linotype" w:eastAsia="Batang" w:cs="Tahoma"/>
          <w:bCs/>
          <w:sz w:val="22"/>
          <w:szCs w:val="22"/>
          <w:lang w:val="es-ES"/>
        </w:rPr>
        <w:t>la respuesta no</w:t>
      </w:r>
      <w:r w:rsidR="0033539F">
        <w:rPr>
          <w:rFonts w:ascii="Palatino Linotype" w:hAnsi="Palatino Linotype" w:eastAsia="Batang" w:cs="Tahoma"/>
          <w:bCs/>
          <w:sz w:val="22"/>
          <w:szCs w:val="22"/>
          <w:lang w:val="es-ES"/>
        </w:rPr>
        <w:t xml:space="preserve"> </w:t>
      </w:r>
      <w:r w:rsidR="00C5486B">
        <w:rPr>
          <w:rFonts w:ascii="Palatino Linotype" w:hAnsi="Palatino Linotype" w:eastAsia="Batang" w:cs="Tahoma"/>
          <w:bCs/>
          <w:sz w:val="22"/>
          <w:szCs w:val="22"/>
          <w:lang w:val="es-ES"/>
        </w:rPr>
        <w:t xml:space="preserve">se ajusta a </w:t>
      </w:r>
      <w:r w:rsidR="00065AFA">
        <w:rPr>
          <w:rFonts w:ascii="Palatino Linotype" w:hAnsi="Palatino Linotype" w:eastAsia="Batang" w:cs="Tahoma"/>
          <w:bCs/>
          <w:sz w:val="22"/>
          <w:szCs w:val="22"/>
          <w:lang w:val="es-ES"/>
        </w:rPr>
        <w:t>los principios de congruencia y exhaustividad</w:t>
      </w:r>
      <w:r w:rsidR="000A4D2F">
        <w:rPr>
          <w:rFonts w:ascii="Palatino Linotype" w:hAnsi="Palatino Linotype" w:eastAsia="Batang" w:cs="Tahoma"/>
          <w:bCs/>
          <w:sz w:val="22"/>
          <w:szCs w:val="22"/>
          <w:lang w:val="es-ES"/>
        </w:rPr>
        <w:t>.</w:t>
      </w:r>
    </w:p>
    <w:p w:rsidR="000A4D2F" w:rsidP="00FA4527" w:rsidRDefault="000A4D2F" w14:paraId="06956F88" w14:textId="77777777">
      <w:pPr>
        <w:spacing w:line="360" w:lineRule="auto"/>
        <w:jc w:val="both"/>
        <w:rPr>
          <w:rFonts w:ascii="Palatino Linotype" w:hAnsi="Palatino Linotype" w:eastAsia="Batang" w:cs="Tahoma"/>
          <w:bCs/>
          <w:sz w:val="22"/>
          <w:szCs w:val="22"/>
          <w:lang w:val="es-ES"/>
        </w:rPr>
      </w:pPr>
    </w:p>
    <w:p w:rsidRPr="000A4D2F" w:rsidR="000A4D2F" w:rsidP="000A4D2F" w:rsidRDefault="000A4D2F" w14:paraId="269AA1C2" w14:textId="77777777">
      <w:pPr>
        <w:spacing w:line="360" w:lineRule="auto"/>
        <w:jc w:val="both"/>
        <w:rPr>
          <w:rFonts w:ascii="Palatino Linotype" w:hAnsi="Palatino Linotype" w:eastAsia="Batang" w:cs="Tahoma"/>
          <w:bCs/>
          <w:sz w:val="22"/>
          <w:szCs w:val="22"/>
          <w:lang w:val="es-ES"/>
        </w:rPr>
      </w:pPr>
      <w:r w:rsidRPr="000A4D2F">
        <w:rPr>
          <w:rFonts w:ascii="Palatino Linotype" w:hAnsi="Palatino Linotype" w:eastAsia="Batang" w:cs="Tahoma"/>
          <w:bCs/>
          <w:sz w:val="22"/>
          <w:szCs w:val="22"/>
          <w:lang w:val="es-ES"/>
        </w:rPr>
        <w:t>Al respecto, el Criterio 2/17, emitido por el Instituto Nacional de Transparencia, Acceso a la Información y Protección de Datos Personales, señala lo siguiente:</w:t>
      </w:r>
    </w:p>
    <w:p w:rsidRPr="000A4D2F" w:rsidR="000A4D2F" w:rsidP="000A4D2F" w:rsidRDefault="000A4D2F" w14:paraId="153C4773" w14:textId="77777777">
      <w:pPr>
        <w:spacing w:line="360" w:lineRule="auto"/>
        <w:jc w:val="both"/>
        <w:rPr>
          <w:rFonts w:ascii="Palatino Linotype" w:hAnsi="Palatino Linotype" w:eastAsia="Batang" w:cs="Tahoma"/>
          <w:bCs/>
          <w:sz w:val="22"/>
          <w:szCs w:val="22"/>
          <w:lang w:val="es-ES"/>
        </w:rPr>
      </w:pPr>
    </w:p>
    <w:p w:rsidRPr="000A4D2F" w:rsidR="000A4D2F" w:rsidP="000A4D2F" w:rsidRDefault="000A4D2F" w14:paraId="448DD48E" w14:textId="77777777">
      <w:pPr>
        <w:spacing w:line="360" w:lineRule="auto"/>
        <w:ind w:left="567" w:right="539"/>
        <w:jc w:val="both"/>
        <w:rPr>
          <w:rFonts w:ascii="Palatino Linotype" w:hAnsi="Palatino Linotype" w:eastAsia="Batang" w:cs="Tahoma"/>
          <w:bCs/>
          <w:i/>
          <w:lang w:val="es-ES"/>
        </w:rPr>
      </w:pPr>
      <w:r w:rsidRPr="000A4D2F">
        <w:rPr>
          <w:rFonts w:ascii="Palatino Linotype" w:hAnsi="Palatino Linotype" w:eastAsia="Batang" w:cs="Tahoma"/>
          <w:bCs/>
          <w:i/>
          <w:lang w:val="es-ES"/>
        </w:rPr>
        <w:t xml:space="preserve">“Congruencia y exhaustividad. Sus alcances para garantizar el derecho de acceso a la información. De conformidad con el artículo 3 de la Ley Federal de Procedimiento Administrativo, de aplicación </w:t>
      </w:r>
      <w:r w:rsidRPr="000A4D2F">
        <w:rPr>
          <w:rFonts w:ascii="Palatino Linotype" w:hAnsi="Palatino Linotype" w:eastAsia="Batang" w:cs="Tahoma"/>
          <w:bCs/>
          <w:i/>
          <w:lang w:val="es-ES"/>
        </w:rPr>
        <w:lastRenderedPageBreak/>
        <w:t xml:space="preserve">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F252DB">
        <w:rPr>
          <w:rFonts w:ascii="Palatino Linotype" w:hAnsi="Palatino Linotype" w:eastAsia="Batang" w:cs="Tahoma"/>
          <w:b/>
          <w:bCs/>
          <w:i/>
          <w:lang w:val="es-ES"/>
        </w:rPr>
        <w:t>la congruencia implica que exista concordancia entre el requerimiento formulado por el particular y la respuesta proporcionada por el sujeto obligado</w:t>
      </w:r>
      <w:r w:rsidRPr="000A4D2F">
        <w:rPr>
          <w:rFonts w:ascii="Palatino Linotype" w:hAnsi="Palatino Linotype" w:eastAsia="Batang" w:cs="Tahoma"/>
          <w:bCs/>
          <w:i/>
          <w:lang w:val="es-ES"/>
        </w:rPr>
        <w:t>;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Pr="000A4D2F" w:rsidR="000A4D2F" w:rsidP="000A4D2F" w:rsidRDefault="000A4D2F" w14:paraId="39A7F688" w14:textId="77777777">
      <w:pPr>
        <w:spacing w:line="360" w:lineRule="auto"/>
        <w:jc w:val="both"/>
        <w:rPr>
          <w:rFonts w:ascii="Palatino Linotype" w:hAnsi="Palatino Linotype" w:eastAsia="Batang" w:cs="Tahoma"/>
          <w:bCs/>
          <w:sz w:val="22"/>
          <w:szCs w:val="22"/>
          <w:lang w:val="es-ES"/>
        </w:rPr>
      </w:pPr>
    </w:p>
    <w:p w:rsidR="009A4B11" w:rsidP="00FA4527" w:rsidRDefault="000A4D2F" w14:paraId="41EB1CE7" w14:textId="73B175F3">
      <w:pPr>
        <w:spacing w:line="360" w:lineRule="auto"/>
        <w:jc w:val="both"/>
        <w:rPr>
          <w:rFonts w:ascii="Palatino Linotype" w:hAnsi="Palatino Linotype" w:eastAsia="Batang" w:cs="Tahoma"/>
          <w:bCs/>
          <w:sz w:val="22"/>
          <w:szCs w:val="22"/>
          <w:lang w:val="es-ES"/>
        </w:rPr>
      </w:pPr>
      <w:r w:rsidRPr="00507DA6">
        <w:rPr>
          <w:rFonts w:ascii="Palatino Linotype" w:hAnsi="Palatino Linotype" w:eastAsia="Batang" w:cs="Tahoma"/>
          <w:bCs/>
          <w:sz w:val="22"/>
          <w:szCs w:val="22"/>
          <w:lang w:val="es-ES"/>
        </w:rPr>
        <w:t>En esa tesitura, se concluye que el Sujeto Obligado no satisfizo el derecho de acceso a la información del ahora Recurrente,</w:t>
      </w:r>
      <w:r w:rsidRPr="00507DA6" w:rsidR="00F252DB">
        <w:rPr>
          <w:rFonts w:ascii="Palatino Linotype" w:hAnsi="Palatino Linotype" w:eastAsia="Batang" w:cs="Tahoma"/>
          <w:bCs/>
          <w:sz w:val="22"/>
          <w:szCs w:val="22"/>
          <w:lang w:val="es-ES"/>
        </w:rPr>
        <w:t xml:space="preserve"> toda vez que su respuesta no fue congruente con lo requerido al proporcionarse </w:t>
      </w:r>
      <w:r w:rsidRPr="00507DA6" w:rsidR="00EE0E0D">
        <w:rPr>
          <w:rFonts w:ascii="Palatino Linotype" w:hAnsi="Palatino Linotype" w:eastAsia="Batang" w:cs="Tahoma"/>
          <w:bCs/>
          <w:sz w:val="22"/>
          <w:szCs w:val="22"/>
          <w:lang w:val="es-ES"/>
        </w:rPr>
        <w:t xml:space="preserve">documentación comprobatoria de pólizas de cheques y de cheques en favor de persona diversa a la mencionada en la solicitud de información, por lo que </w:t>
      </w:r>
      <w:r w:rsidRPr="00507DA6" w:rsidR="00507DA6">
        <w:rPr>
          <w:rFonts w:ascii="Palatino Linotype" w:hAnsi="Palatino Linotype" w:eastAsia="Batang" w:cs="Tahoma"/>
          <w:bCs/>
          <w:sz w:val="22"/>
          <w:szCs w:val="22"/>
          <w:lang w:val="es-ES"/>
        </w:rPr>
        <w:t>el</w:t>
      </w:r>
      <w:r w:rsidRPr="00507DA6" w:rsidR="00EE0E0D">
        <w:rPr>
          <w:rFonts w:ascii="Palatino Linotype" w:hAnsi="Palatino Linotype" w:eastAsia="Batang" w:cs="Tahoma"/>
          <w:bCs/>
          <w:sz w:val="22"/>
          <w:szCs w:val="22"/>
          <w:lang w:val="es-ES"/>
        </w:rPr>
        <w:t xml:space="preserve"> presente punto se tiene por no satisfecho y es dable ordenar se haga entrega de los cheques emitidos en favor de </w:t>
      </w:r>
      <w:r w:rsidRPr="00507DA6" w:rsidR="00AD27AB">
        <w:rPr>
          <w:rFonts w:ascii="Palatino Linotype" w:hAnsi="Palatino Linotype" w:eastAsia="Batang" w:cs="Tahoma"/>
          <w:bCs/>
          <w:sz w:val="22"/>
          <w:szCs w:val="22"/>
          <w:lang w:val="es-ES"/>
        </w:rPr>
        <w:t xml:space="preserve">Noemí </w:t>
      </w:r>
      <w:proofErr w:type="spellStart"/>
      <w:r w:rsidRPr="00507DA6" w:rsidR="00AD27AB">
        <w:rPr>
          <w:rFonts w:ascii="Palatino Linotype" w:hAnsi="Palatino Linotype" w:eastAsia="Batang" w:cs="Tahoma"/>
          <w:bCs/>
          <w:sz w:val="22"/>
          <w:szCs w:val="22"/>
          <w:lang w:val="es-ES"/>
        </w:rPr>
        <w:t>Cásarez</w:t>
      </w:r>
      <w:proofErr w:type="spellEnd"/>
      <w:r w:rsidRPr="00507DA6" w:rsidR="00AD27AB">
        <w:rPr>
          <w:rFonts w:ascii="Palatino Linotype" w:hAnsi="Palatino Linotype" w:eastAsia="Batang" w:cs="Tahoma"/>
          <w:bCs/>
          <w:sz w:val="22"/>
          <w:szCs w:val="22"/>
          <w:lang w:val="es-ES"/>
        </w:rPr>
        <w:t xml:space="preserve"> Clement.</w:t>
      </w:r>
    </w:p>
    <w:p w:rsidR="00EC3BC8" w:rsidP="00FA4527" w:rsidRDefault="00EC3BC8" w14:paraId="2E66C92C" w14:textId="77777777">
      <w:pPr>
        <w:spacing w:line="360" w:lineRule="auto"/>
        <w:jc w:val="both"/>
        <w:rPr>
          <w:rFonts w:ascii="Palatino Linotype" w:hAnsi="Palatino Linotype" w:eastAsia="Batang" w:cs="Tahoma"/>
          <w:bCs/>
          <w:sz w:val="22"/>
          <w:szCs w:val="22"/>
          <w:lang w:val="es-ES"/>
        </w:rPr>
      </w:pPr>
    </w:p>
    <w:p w:rsidR="00EC3BC8" w:rsidP="00FA4527" w:rsidRDefault="00EC3BC8" w14:paraId="38405FBF" w14:textId="6D7D3175">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b) </w:t>
      </w:r>
      <w:proofErr w:type="gramStart"/>
      <w:r>
        <w:rPr>
          <w:rFonts w:ascii="Palatino Linotype" w:hAnsi="Palatino Linotype" w:eastAsia="Batang" w:cs="Tahoma"/>
          <w:bCs/>
          <w:sz w:val="22"/>
          <w:szCs w:val="22"/>
          <w:lang w:val="es-ES"/>
        </w:rPr>
        <w:t>En relación al</w:t>
      </w:r>
      <w:proofErr w:type="gramEnd"/>
      <w:r>
        <w:rPr>
          <w:rFonts w:ascii="Palatino Linotype" w:hAnsi="Palatino Linotype" w:eastAsia="Batang" w:cs="Tahoma"/>
          <w:bCs/>
          <w:sz w:val="22"/>
          <w:szCs w:val="22"/>
          <w:lang w:val="es-ES"/>
        </w:rPr>
        <w:t xml:space="preserve"> punto 2,</w:t>
      </w:r>
      <w:r w:rsidR="0033539F">
        <w:rPr>
          <w:rFonts w:ascii="Palatino Linotype" w:hAnsi="Palatino Linotype" w:eastAsia="Batang" w:cs="Tahoma"/>
          <w:bCs/>
          <w:sz w:val="22"/>
          <w:szCs w:val="22"/>
          <w:lang w:val="es-ES"/>
        </w:rPr>
        <w:t xml:space="preserve"> </w:t>
      </w:r>
      <w:r w:rsidR="00082717">
        <w:rPr>
          <w:rFonts w:ascii="Palatino Linotype" w:hAnsi="Palatino Linotype" w:eastAsia="Batang" w:cs="Tahoma"/>
          <w:bCs/>
          <w:sz w:val="22"/>
          <w:szCs w:val="22"/>
          <w:lang w:val="es-ES"/>
        </w:rPr>
        <w:t>el Sujeto Obligado remitió respuestas</w:t>
      </w:r>
      <w:r w:rsidR="0060621A">
        <w:rPr>
          <w:rFonts w:ascii="Palatino Linotype" w:hAnsi="Palatino Linotype" w:eastAsia="Batang" w:cs="Tahoma"/>
          <w:bCs/>
          <w:sz w:val="22"/>
          <w:szCs w:val="22"/>
          <w:lang w:val="es-ES"/>
        </w:rPr>
        <w:t xml:space="preserve"> del Director de </w:t>
      </w:r>
      <w:r w:rsidR="008A62B9">
        <w:rPr>
          <w:rFonts w:ascii="Palatino Linotype" w:hAnsi="Palatino Linotype" w:eastAsia="Batang" w:cs="Tahoma"/>
          <w:bCs/>
          <w:sz w:val="22"/>
          <w:szCs w:val="22"/>
          <w:lang w:val="es-ES"/>
        </w:rPr>
        <w:t>Tesorería</w:t>
      </w:r>
      <w:r w:rsidR="00FA6408">
        <w:rPr>
          <w:rFonts w:ascii="Palatino Linotype" w:hAnsi="Palatino Linotype" w:eastAsia="Batang" w:cs="Tahoma"/>
          <w:bCs/>
          <w:sz w:val="22"/>
          <w:szCs w:val="22"/>
          <w:lang w:val="es-ES"/>
        </w:rPr>
        <w:t xml:space="preserve"> y del Director de Administración y Recursos Materiales, al tenor de lo siguiente:</w:t>
      </w:r>
    </w:p>
    <w:p w:rsidR="00FA6408" w:rsidP="00FA4527" w:rsidRDefault="00FA6408" w14:paraId="5C070996" w14:textId="77777777">
      <w:pPr>
        <w:spacing w:line="360" w:lineRule="auto"/>
        <w:jc w:val="both"/>
        <w:rPr>
          <w:rFonts w:ascii="Palatino Linotype" w:hAnsi="Palatino Linotype" w:eastAsia="Batang" w:cs="Tahoma"/>
          <w:bCs/>
          <w:sz w:val="22"/>
          <w:szCs w:val="22"/>
          <w:lang w:val="es-ES"/>
        </w:rPr>
      </w:pPr>
    </w:p>
    <w:p w:rsidRPr="00082717" w:rsidR="008A62B9" w:rsidP="000B5A52" w:rsidRDefault="0060621A" w14:paraId="3696CCA7" w14:textId="4FC93ED6">
      <w:pPr>
        <w:pStyle w:val="Prrafodelista"/>
        <w:numPr>
          <w:ilvl w:val="0"/>
          <w:numId w:val="46"/>
        </w:numPr>
        <w:spacing w:line="360" w:lineRule="auto"/>
        <w:jc w:val="both"/>
        <w:rPr>
          <w:rFonts w:ascii="Palatino Linotype" w:hAnsi="Palatino Linotype" w:eastAsia="Batang" w:cs="Tahoma"/>
          <w:bCs/>
          <w:szCs w:val="22"/>
          <w:lang w:val="es-ES"/>
        </w:rPr>
      </w:pPr>
      <w:r w:rsidRPr="00425DE8">
        <w:rPr>
          <w:rFonts w:ascii="Palatino Linotype" w:hAnsi="Palatino Linotype" w:eastAsia="Batang" w:cs="Tahoma"/>
          <w:bCs/>
          <w:szCs w:val="22"/>
          <w:lang w:val="es-ES"/>
        </w:rPr>
        <w:t>E</w:t>
      </w:r>
      <w:r w:rsidRPr="00425DE8" w:rsidR="00FA6408">
        <w:rPr>
          <w:rFonts w:ascii="Palatino Linotype" w:hAnsi="Palatino Linotype" w:eastAsia="Batang" w:cs="Tahoma"/>
          <w:bCs/>
          <w:szCs w:val="22"/>
          <w:lang w:val="es-ES"/>
        </w:rPr>
        <w:t xml:space="preserve">l Director de </w:t>
      </w:r>
      <w:proofErr w:type="gramStart"/>
      <w:r w:rsidRPr="00425DE8" w:rsidR="00FA6408">
        <w:rPr>
          <w:rFonts w:ascii="Palatino Linotype" w:hAnsi="Palatino Linotype" w:eastAsia="Batang" w:cs="Tahoma"/>
          <w:bCs/>
          <w:szCs w:val="22"/>
          <w:lang w:val="es-ES"/>
        </w:rPr>
        <w:t>Tesorería</w:t>
      </w:r>
      <w:r w:rsidR="0033539F">
        <w:rPr>
          <w:rFonts w:ascii="Palatino Linotype" w:hAnsi="Palatino Linotype" w:eastAsia="Batang" w:cs="Tahoma"/>
          <w:bCs/>
          <w:szCs w:val="22"/>
          <w:lang w:val="es-ES"/>
        </w:rPr>
        <w:t xml:space="preserve"> </w:t>
      </w:r>
      <w:r w:rsidR="00082717">
        <w:rPr>
          <w:rFonts w:ascii="Palatino Linotype" w:hAnsi="Palatino Linotype" w:eastAsia="Batang" w:cs="Tahoma"/>
          <w:bCs/>
          <w:szCs w:val="22"/>
          <w:lang w:val="es-ES"/>
        </w:rPr>
        <w:t xml:space="preserve"> </w:t>
      </w:r>
      <w:r w:rsidR="00FA69CA">
        <w:rPr>
          <w:rFonts w:ascii="Palatino Linotype" w:hAnsi="Palatino Linotype" w:eastAsia="Batang" w:cs="Tahoma"/>
          <w:bCs/>
          <w:szCs w:val="22"/>
          <w:lang w:val="es-ES"/>
        </w:rPr>
        <w:t>manifestó</w:t>
      </w:r>
      <w:proofErr w:type="gramEnd"/>
      <w:r w:rsidR="00FA69CA">
        <w:rPr>
          <w:rFonts w:ascii="Palatino Linotype" w:hAnsi="Palatino Linotype" w:eastAsia="Batang" w:cs="Tahoma"/>
          <w:bCs/>
          <w:szCs w:val="22"/>
          <w:lang w:val="es-ES"/>
        </w:rPr>
        <w:t xml:space="preserve"> que remitía la información </w:t>
      </w:r>
      <w:r w:rsidR="006545F2">
        <w:rPr>
          <w:rFonts w:ascii="Palatino Linotype" w:hAnsi="Palatino Linotype" w:eastAsia="Batang" w:cs="Tahoma"/>
          <w:bCs/>
          <w:szCs w:val="22"/>
          <w:lang w:val="es-ES"/>
        </w:rPr>
        <w:t>relacionada</w:t>
      </w:r>
      <w:r w:rsidR="00FA69CA">
        <w:rPr>
          <w:rFonts w:ascii="Palatino Linotype" w:hAnsi="Palatino Linotype" w:eastAsia="Batang" w:cs="Tahoma"/>
          <w:bCs/>
          <w:szCs w:val="22"/>
          <w:lang w:val="es-ES"/>
        </w:rPr>
        <w:t xml:space="preserve"> </w:t>
      </w:r>
      <w:r w:rsidR="006545F2">
        <w:rPr>
          <w:rFonts w:ascii="Palatino Linotype" w:hAnsi="Palatino Linotype" w:eastAsia="Batang" w:cs="Tahoma"/>
          <w:bCs/>
          <w:szCs w:val="22"/>
          <w:lang w:val="es-ES"/>
        </w:rPr>
        <w:t xml:space="preserve">con los viáticos, fondo fijo y gastos de representación de la C. </w:t>
      </w:r>
      <w:r w:rsidRPr="000B5A52" w:rsidR="000B5A52">
        <w:rPr>
          <w:rFonts w:ascii="Palatino Linotype" w:hAnsi="Palatino Linotype" w:eastAsia="Batang" w:cs="Tahoma"/>
          <w:bCs/>
          <w:szCs w:val="22"/>
          <w:lang w:val="es-ES"/>
        </w:rPr>
        <w:t xml:space="preserve">Noemí </w:t>
      </w:r>
      <w:proofErr w:type="spellStart"/>
      <w:r w:rsidRPr="000B5A52" w:rsidR="000B5A52">
        <w:rPr>
          <w:rFonts w:ascii="Palatino Linotype" w:hAnsi="Palatino Linotype" w:eastAsia="Batang" w:cs="Tahoma"/>
          <w:bCs/>
          <w:szCs w:val="22"/>
          <w:lang w:val="es-ES"/>
        </w:rPr>
        <w:t>Cásarez</w:t>
      </w:r>
      <w:proofErr w:type="spellEnd"/>
      <w:r w:rsidRPr="000B5A52" w:rsidR="000B5A52">
        <w:rPr>
          <w:rFonts w:ascii="Palatino Linotype" w:hAnsi="Palatino Linotype" w:eastAsia="Batang" w:cs="Tahoma"/>
          <w:bCs/>
          <w:szCs w:val="22"/>
          <w:lang w:val="es-ES"/>
        </w:rPr>
        <w:t xml:space="preserve"> Clement</w:t>
      </w:r>
      <w:r w:rsidR="007B2A9B">
        <w:rPr>
          <w:rFonts w:ascii="Palatino Linotype" w:hAnsi="Palatino Linotype" w:eastAsia="Batang" w:cs="Tahoma"/>
          <w:bCs/>
          <w:szCs w:val="22"/>
          <w:lang w:val="es-ES"/>
        </w:rPr>
        <w:t xml:space="preserve">. Al respecto se trata de la información analizada en el punto que antecede, donde </w:t>
      </w:r>
      <w:r w:rsidR="008357CA">
        <w:rPr>
          <w:rFonts w:ascii="Palatino Linotype" w:hAnsi="Palatino Linotype" w:eastAsia="Batang" w:cs="Tahoma"/>
          <w:bCs/>
          <w:szCs w:val="22"/>
          <w:lang w:val="es-ES"/>
        </w:rPr>
        <w:t>como</w:t>
      </w:r>
      <w:r w:rsidR="007B2A9B">
        <w:rPr>
          <w:rFonts w:ascii="Palatino Linotype" w:hAnsi="Palatino Linotype" w:eastAsia="Batang" w:cs="Tahoma"/>
          <w:bCs/>
          <w:szCs w:val="22"/>
          <w:lang w:val="es-ES"/>
        </w:rPr>
        <w:t xml:space="preserve"> ya se refirió,</w:t>
      </w:r>
      <w:r w:rsidR="0033539F">
        <w:rPr>
          <w:rFonts w:ascii="Palatino Linotype" w:hAnsi="Palatino Linotype" w:eastAsia="Batang" w:cs="Tahoma"/>
          <w:bCs/>
          <w:szCs w:val="22"/>
          <w:lang w:val="es-ES"/>
        </w:rPr>
        <w:t xml:space="preserve"> </w:t>
      </w:r>
      <w:r w:rsidRPr="00082717" w:rsidR="00425DE8">
        <w:rPr>
          <w:rFonts w:ascii="Palatino Linotype" w:hAnsi="Palatino Linotype" w:eastAsia="Batang" w:cs="Tahoma"/>
          <w:bCs/>
          <w:szCs w:val="22"/>
          <w:lang w:val="es-ES"/>
        </w:rPr>
        <w:t>se aprecia que</w:t>
      </w:r>
      <w:r w:rsidR="0033539F">
        <w:rPr>
          <w:rFonts w:ascii="Palatino Linotype" w:hAnsi="Palatino Linotype" w:eastAsia="Batang" w:cs="Tahoma"/>
          <w:bCs/>
          <w:szCs w:val="22"/>
          <w:lang w:val="es-ES"/>
        </w:rPr>
        <w:t xml:space="preserve"> </w:t>
      </w:r>
      <w:r w:rsidRPr="00082717" w:rsidR="00425DE8">
        <w:rPr>
          <w:rFonts w:ascii="Palatino Linotype" w:hAnsi="Palatino Linotype" w:eastAsia="Batang" w:cs="Tahoma"/>
          <w:bCs/>
          <w:szCs w:val="22"/>
          <w:lang w:val="es-ES"/>
        </w:rPr>
        <w:t xml:space="preserve">la misma está relacionada con el reembolso de fondo </w:t>
      </w:r>
      <w:proofErr w:type="gramStart"/>
      <w:r w:rsidRPr="00082717" w:rsidR="00425DE8">
        <w:rPr>
          <w:rFonts w:ascii="Palatino Linotype" w:hAnsi="Palatino Linotype" w:eastAsia="Batang" w:cs="Tahoma"/>
          <w:bCs/>
          <w:szCs w:val="22"/>
          <w:lang w:val="es-ES"/>
        </w:rPr>
        <w:t>fijo</w:t>
      </w:r>
      <w:proofErr w:type="gramEnd"/>
      <w:r w:rsidRPr="00082717" w:rsidR="00D4635B">
        <w:rPr>
          <w:rFonts w:ascii="Palatino Linotype" w:hAnsi="Palatino Linotype" w:eastAsia="Batang" w:cs="Tahoma"/>
          <w:bCs/>
          <w:szCs w:val="22"/>
          <w:lang w:val="es-ES"/>
        </w:rPr>
        <w:t xml:space="preserve"> as</w:t>
      </w:r>
      <w:r w:rsidR="008357CA">
        <w:rPr>
          <w:rFonts w:ascii="Palatino Linotype" w:hAnsi="Palatino Linotype" w:eastAsia="Batang" w:cs="Tahoma"/>
          <w:bCs/>
          <w:szCs w:val="22"/>
          <w:lang w:val="es-ES"/>
        </w:rPr>
        <w:t>í como comprobantes de casetas,</w:t>
      </w:r>
      <w:r w:rsidR="0033539F">
        <w:rPr>
          <w:rFonts w:ascii="Palatino Linotype" w:hAnsi="Palatino Linotype" w:eastAsia="Batang" w:cs="Tahoma"/>
          <w:bCs/>
          <w:szCs w:val="22"/>
          <w:lang w:val="es-ES"/>
        </w:rPr>
        <w:t xml:space="preserve"> </w:t>
      </w:r>
      <w:r w:rsidRPr="00082717" w:rsidR="00D4635B">
        <w:rPr>
          <w:rFonts w:ascii="Palatino Linotype" w:hAnsi="Palatino Linotype" w:eastAsia="Batang" w:cs="Tahoma"/>
          <w:bCs/>
          <w:szCs w:val="22"/>
          <w:lang w:val="es-ES"/>
        </w:rPr>
        <w:t>emitida en favor de BIANCA JANETH FLORES JARAL</w:t>
      </w:r>
      <w:r w:rsidRPr="00082717" w:rsidR="00323FD5">
        <w:rPr>
          <w:rFonts w:ascii="Palatino Linotype" w:hAnsi="Palatino Linotype" w:eastAsia="Batang" w:cs="Tahoma"/>
          <w:bCs/>
          <w:szCs w:val="22"/>
          <w:lang w:val="es-ES"/>
        </w:rPr>
        <w:t xml:space="preserve">, por lo que </w:t>
      </w:r>
      <w:r w:rsidR="008357CA">
        <w:rPr>
          <w:rFonts w:ascii="Palatino Linotype" w:hAnsi="Palatino Linotype" w:eastAsia="Batang" w:cs="Tahoma"/>
          <w:bCs/>
          <w:szCs w:val="22"/>
          <w:lang w:val="es-ES"/>
        </w:rPr>
        <w:t xml:space="preserve">bajo las mismas consideraciones realizadas en el </w:t>
      </w:r>
      <w:r w:rsidRPr="00082717" w:rsidR="00323FD5">
        <w:rPr>
          <w:rFonts w:ascii="Palatino Linotype" w:hAnsi="Palatino Linotype" w:eastAsia="Batang" w:cs="Tahoma"/>
          <w:bCs/>
          <w:szCs w:val="22"/>
          <w:lang w:val="es-ES"/>
        </w:rPr>
        <w:t>numeral que antecede, la misma no puede satisfacer el requerimiento de información.</w:t>
      </w:r>
    </w:p>
    <w:p w:rsidRPr="00FA6408" w:rsidR="00FA6408" w:rsidP="00FA6408" w:rsidRDefault="00FA6408" w14:paraId="48C8B577" w14:textId="77777777">
      <w:pPr>
        <w:spacing w:line="360" w:lineRule="auto"/>
        <w:jc w:val="both"/>
        <w:rPr>
          <w:rFonts w:ascii="Palatino Linotype" w:hAnsi="Palatino Linotype" w:eastAsia="Batang" w:cs="Tahoma"/>
          <w:bCs/>
          <w:sz w:val="22"/>
          <w:szCs w:val="22"/>
          <w:lang w:val="es-ES"/>
        </w:rPr>
      </w:pPr>
    </w:p>
    <w:p w:rsidRPr="00FD04D9" w:rsidR="009A4B11" w:rsidP="00C52F52" w:rsidRDefault="00FA6408" w14:paraId="73C0A8C6" w14:textId="0D6A8CA5">
      <w:pPr>
        <w:pStyle w:val="Prrafodelista"/>
        <w:numPr>
          <w:ilvl w:val="0"/>
          <w:numId w:val="46"/>
        </w:numPr>
        <w:spacing w:line="360" w:lineRule="auto"/>
        <w:jc w:val="both"/>
        <w:rPr>
          <w:rFonts w:ascii="Palatino Linotype" w:hAnsi="Palatino Linotype" w:eastAsia="Batang" w:cs="Tahoma"/>
          <w:bCs/>
          <w:szCs w:val="22"/>
          <w:lang w:val="es-ES"/>
        </w:rPr>
      </w:pPr>
      <w:r w:rsidRPr="00FD04D9">
        <w:rPr>
          <w:rFonts w:ascii="Palatino Linotype" w:hAnsi="Palatino Linotype" w:eastAsia="Batang" w:cs="Tahoma"/>
          <w:bCs/>
          <w:szCs w:val="22"/>
          <w:lang w:val="es-ES"/>
        </w:rPr>
        <w:lastRenderedPageBreak/>
        <w:t>Por su parte</w:t>
      </w:r>
      <w:r w:rsidRPr="00FD04D9" w:rsidR="00323FD5">
        <w:rPr>
          <w:rFonts w:ascii="Palatino Linotype" w:hAnsi="Palatino Linotype" w:eastAsia="Batang" w:cs="Tahoma"/>
          <w:bCs/>
          <w:szCs w:val="22"/>
          <w:lang w:val="es-ES"/>
        </w:rPr>
        <w:t>,</w:t>
      </w:r>
      <w:r w:rsidR="0033539F">
        <w:rPr>
          <w:rFonts w:ascii="Palatino Linotype" w:hAnsi="Palatino Linotype" w:eastAsia="Batang" w:cs="Tahoma"/>
          <w:bCs/>
          <w:szCs w:val="22"/>
          <w:lang w:val="es-ES"/>
        </w:rPr>
        <w:t xml:space="preserve"> </w:t>
      </w:r>
      <w:r w:rsidRPr="00FD04D9">
        <w:rPr>
          <w:rFonts w:ascii="Palatino Linotype" w:hAnsi="Palatino Linotype" w:eastAsia="Batang" w:cs="Tahoma"/>
          <w:bCs/>
          <w:szCs w:val="22"/>
          <w:lang w:val="es-ES"/>
        </w:rPr>
        <w:t xml:space="preserve">el Director de Administración y </w:t>
      </w:r>
      <w:r w:rsidRPr="00FD04D9" w:rsidR="00323FD5">
        <w:rPr>
          <w:rFonts w:ascii="Palatino Linotype" w:hAnsi="Palatino Linotype" w:eastAsia="Batang" w:cs="Tahoma"/>
          <w:bCs/>
          <w:szCs w:val="22"/>
          <w:lang w:val="es-ES"/>
        </w:rPr>
        <w:t>Recursos</w:t>
      </w:r>
      <w:r w:rsidR="0033539F">
        <w:rPr>
          <w:rFonts w:ascii="Palatino Linotype" w:hAnsi="Palatino Linotype" w:eastAsia="Batang" w:cs="Tahoma"/>
          <w:bCs/>
          <w:szCs w:val="22"/>
          <w:lang w:val="es-ES"/>
        </w:rPr>
        <w:t xml:space="preserve"> </w:t>
      </w:r>
      <w:r w:rsidRPr="00FD04D9" w:rsidR="00323FD5">
        <w:rPr>
          <w:rFonts w:ascii="Palatino Linotype" w:hAnsi="Palatino Linotype" w:eastAsia="Batang" w:cs="Tahoma"/>
          <w:bCs/>
          <w:szCs w:val="22"/>
          <w:lang w:val="es-ES"/>
        </w:rPr>
        <w:t xml:space="preserve">Materiales, </w:t>
      </w:r>
      <w:r w:rsidR="00AE1F0E">
        <w:rPr>
          <w:rFonts w:ascii="Palatino Linotype" w:hAnsi="Palatino Linotype" w:eastAsia="Batang" w:cs="Tahoma"/>
          <w:bCs/>
          <w:szCs w:val="22"/>
          <w:lang w:val="es-ES"/>
        </w:rPr>
        <w:t>manifestó</w:t>
      </w:r>
      <w:r w:rsidRPr="00FD04D9">
        <w:rPr>
          <w:rFonts w:ascii="Palatino Linotype" w:hAnsi="Palatino Linotype" w:eastAsia="Batang" w:cs="Tahoma"/>
          <w:bCs/>
          <w:szCs w:val="22"/>
          <w:lang w:val="es-ES"/>
        </w:rPr>
        <w:t xml:space="preserve"> que la información relativa a</w:t>
      </w:r>
      <w:r w:rsidR="0033539F">
        <w:rPr>
          <w:rFonts w:ascii="Palatino Linotype" w:hAnsi="Palatino Linotype" w:eastAsia="Batang" w:cs="Tahoma"/>
          <w:bCs/>
          <w:szCs w:val="22"/>
          <w:lang w:val="es-ES"/>
        </w:rPr>
        <w:t xml:space="preserve"> </w:t>
      </w:r>
      <w:r w:rsidRPr="00FD04D9">
        <w:rPr>
          <w:rFonts w:ascii="Palatino Linotype" w:hAnsi="Palatino Linotype" w:eastAsia="Batang" w:cs="Tahoma"/>
          <w:bCs/>
          <w:szCs w:val="22"/>
          <w:lang w:val="es-ES"/>
        </w:rPr>
        <w:t>copia de cheques girados a favor de la C.</w:t>
      </w:r>
      <w:r w:rsidR="0033539F">
        <w:rPr>
          <w:rFonts w:ascii="Palatino Linotype" w:hAnsi="Palatino Linotype" w:eastAsia="Batang" w:cs="Tahoma"/>
          <w:bCs/>
          <w:szCs w:val="22"/>
          <w:lang w:val="es-ES"/>
        </w:rPr>
        <w:t xml:space="preserve"> </w:t>
      </w:r>
      <w:r w:rsidRPr="00FD04D9">
        <w:rPr>
          <w:rFonts w:ascii="Palatino Linotype" w:hAnsi="Palatino Linotype" w:eastAsia="Batang" w:cs="Tahoma"/>
          <w:bCs/>
          <w:szCs w:val="22"/>
          <w:lang w:val="es-ES"/>
        </w:rPr>
        <w:t xml:space="preserve">Noemí </w:t>
      </w:r>
      <w:proofErr w:type="spellStart"/>
      <w:r w:rsidRPr="00FD04D9">
        <w:rPr>
          <w:rFonts w:ascii="Palatino Linotype" w:hAnsi="Palatino Linotype" w:eastAsia="Batang" w:cs="Tahoma"/>
          <w:bCs/>
          <w:szCs w:val="22"/>
          <w:lang w:val="es-ES"/>
        </w:rPr>
        <w:t>Cásarez</w:t>
      </w:r>
      <w:proofErr w:type="spellEnd"/>
      <w:r w:rsidRPr="00FD04D9">
        <w:rPr>
          <w:rFonts w:ascii="Palatino Linotype" w:hAnsi="Palatino Linotype" w:eastAsia="Batang" w:cs="Tahoma"/>
          <w:bCs/>
          <w:szCs w:val="22"/>
          <w:lang w:val="es-ES"/>
        </w:rPr>
        <w:t xml:space="preserve"> Clement, transferencia bancarias, gratificaciones, salarios, compensaciones, fondo fijo por los periodos comprendidos del 1 de enero al 31 de diciembre</w:t>
      </w:r>
      <w:r w:rsidR="0033539F">
        <w:rPr>
          <w:rFonts w:ascii="Palatino Linotype" w:hAnsi="Palatino Linotype" w:eastAsia="Batang" w:cs="Tahoma"/>
          <w:bCs/>
          <w:szCs w:val="22"/>
          <w:lang w:val="es-ES"/>
        </w:rPr>
        <w:t xml:space="preserve"> </w:t>
      </w:r>
      <w:r w:rsidRPr="00FD04D9">
        <w:rPr>
          <w:rFonts w:ascii="Palatino Linotype" w:hAnsi="Palatino Linotype" w:eastAsia="Batang" w:cs="Tahoma"/>
          <w:bCs/>
          <w:szCs w:val="22"/>
          <w:lang w:val="es-ES"/>
        </w:rPr>
        <w:t>de 2019 y del 1 de enero al 15 de nov</w:t>
      </w:r>
      <w:r w:rsidR="00FD04D9">
        <w:rPr>
          <w:rFonts w:ascii="Palatino Linotype" w:hAnsi="Palatino Linotype" w:eastAsia="Batang" w:cs="Tahoma"/>
          <w:bCs/>
          <w:szCs w:val="22"/>
          <w:lang w:val="es-ES"/>
        </w:rPr>
        <w:t>iembre de 2020, se encontraba</w:t>
      </w:r>
      <w:r w:rsidR="00C52F52">
        <w:rPr>
          <w:rFonts w:ascii="Palatino Linotype" w:hAnsi="Palatino Linotype" w:eastAsia="Batang" w:cs="Tahoma"/>
          <w:bCs/>
          <w:szCs w:val="22"/>
          <w:lang w:val="es-ES"/>
        </w:rPr>
        <w:t>n</w:t>
      </w:r>
      <w:r w:rsidR="00FD04D9">
        <w:rPr>
          <w:rFonts w:ascii="Palatino Linotype" w:hAnsi="Palatino Linotype" w:eastAsia="Batang" w:cs="Tahoma"/>
          <w:bCs/>
          <w:szCs w:val="22"/>
          <w:lang w:val="es-ES"/>
        </w:rPr>
        <w:t xml:space="preserve"> disponible</w:t>
      </w:r>
      <w:r w:rsidR="00C52F52">
        <w:rPr>
          <w:rFonts w:ascii="Palatino Linotype" w:hAnsi="Palatino Linotype" w:eastAsia="Batang" w:cs="Tahoma"/>
          <w:bCs/>
          <w:szCs w:val="22"/>
          <w:lang w:val="es-ES"/>
        </w:rPr>
        <w:t>s</w:t>
      </w:r>
      <w:r w:rsidR="00FD04D9">
        <w:rPr>
          <w:rFonts w:ascii="Palatino Linotype" w:hAnsi="Palatino Linotype" w:eastAsia="Batang" w:cs="Tahoma"/>
          <w:bCs/>
          <w:szCs w:val="22"/>
          <w:lang w:val="es-ES"/>
        </w:rPr>
        <w:t xml:space="preserve"> para su consulta </w:t>
      </w:r>
      <w:r w:rsidR="00C52F52">
        <w:rPr>
          <w:rFonts w:ascii="Palatino Linotype" w:hAnsi="Palatino Linotype" w:eastAsia="Batang" w:cs="Tahoma"/>
          <w:bCs/>
          <w:szCs w:val="22"/>
          <w:lang w:val="es-ES"/>
        </w:rPr>
        <w:t>dentro</w:t>
      </w:r>
      <w:r w:rsidR="00FD04D9">
        <w:rPr>
          <w:rFonts w:ascii="Palatino Linotype" w:hAnsi="Palatino Linotype" w:eastAsia="Batang" w:cs="Tahoma"/>
          <w:bCs/>
          <w:szCs w:val="22"/>
          <w:lang w:val="es-ES"/>
        </w:rPr>
        <w:t xml:space="preserve"> del </w:t>
      </w:r>
      <w:r w:rsidR="00C52F52">
        <w:rPr>
          <w:rFonts w:ascii="Palatino Linotype" w:hAnsi="Palatino Linotype" w:eastAsia="Batang" w:cs="Tahoma"/>
          <w:bCs/>
          <w:szCs w:val="22"/>
          <w:lang w:val="es-ES"/>
        </w:rPr>
        <w:t>rubro</w:t>
      </w:r>
      <w:r w:rsidR="0033539F">
        <w:rPr>
          <w:rFonts w:ascii="Palatino Linotype" w:hAnsi="Palatino Linotype" w:eastAsia="Batang" w:cs="Tahoma"/>
          <w:bCs/>
          <w:szCs w:val="22"/>
          <w:lang w:val="es-ES"/>
        </w:rPr>
        <w:t xml:space="preserve"> </w:t>
      </w:r>
      <w:r w:rsidR="00FD04D9">
        <w:rPr>
          <w:rFonts w:ascii="Palatino Linotype" w:hAnsi="Palatino Linotype" w:eastAsia="Batang" w:cs="Tahoma"/>
          <w:bCs/>
          <w:szCs w:val="22"/>
          <w:lang w:val="es-ES"/>
        </w:rPr>
        <w:t xml:space="preserve">REMUNERACIONES, </w:t>
      </w:r>
      <w:r w:rsidR="007878C6">
        <w:rPr>
          <w:rFonts w:ascii="Palatino Linotype" w:hAnsi="Palatino Linotype" w:eastAsia="Batang" w:cs="Tahoma"/>
          <w:bCs/>
          <w:szCs w:val="22"/>
          <w:lang w:val="es-ES"/>
        </w:rPr>
        <w:t>proporcionando</w:t>
      </w:r>
      <w:r w:rsidR="00A8621B">
        <w:rPr>
          <w:rFonts w:ascii="Palatino Linotype" w:hAnsi="Palatino Linotype" w:eastAsia="Batang" w:cs="Tahoma"/>
          <w:bCs/>
          <w:szCs w:val="22"/>
          <w:lang w:val="es-ES"/>
        </w:rPr>
        <w:t xml:space="preserve"> la siguiente liga: </w:t>
      </w:r>
      <w:hyperlink w:history="1" r:id="rId12">
        <w:r w:rsidRPr="0026619F" w:rsidR="00B71E9C">
          <w:rPr>
            <w:rStyle w:val="Hipervnculo"/>
            <w:rFonts w:ascii="Palatino Linotype" w:hAnsi="Palatino Linotype" w:eastAsia="Batang" w:cs="Tahoma"/>
            <w:bCs/>
            <w:szCs w:val="22"/>
            <w:lang w:val="es-ES"/>
          </w:rPr>
          <w:t>https://www.ipomex.org.mx/ipo3/lgt/índice/ACULCO/art_92_viii/2/0/66390.web</w:t>
        </w:r>
      </w:hyperlink>
      <w:r w:rsidR="0033539F">
        <w:rPr>
          <w:rFonts w:ascii="Palatino Linotype" w:hAnsi="Palatino Linotype" w:eastAsia="Batang" w:cs="Tahoma"/>
          <w:bCs/>
          <w:szCs w:val="22"/>
          <w:lang w:val="es-ES"/>
        </w:rPr>
        <w:t xml:space="preserve"> </w:t>
      </w:r>
      <w:r w:rsidR="00B71E9C">
        <w:rPr>
          <w:rFonts w:ascii="Palatino Linotype" w:hAnsi="Palatino Linotype" w:eastAsia="Batang" w:cs="Tahoma"/>
          <w:bCs/>
          <w:szCs w:val="22"/>
          <w:lang w:val="es-ES"/>
        </w:rPr>
        <w:t xml:space="preserve"> </w:t>
      </w:r>
    </w:p>
    <w:p w:rsidR="00246305" w:rsidP="00FA4527" w:rsidRDefault="00246305" w14:paraId="07A6662D" w14:textId="77777777">
      <w:pPr>
        <w:spacing w:line="360" w:lineRule="auto"/>
        <w:jc w:val="both"/>
        <w:rPr>
          <w:rFonts w:ascii="Palatino Linotype" w:hAnsi="Palatino Linotype" w:eastAsia="Batang" w:cs="Tahoma"/>
          <w:bCs/>
          <w:sz w:val="22"/>
          <w:szCs w:val="22"/>
          <w:lang w:val="es-ES"/>
        </w:rPr>
      </w:pPr>
    </w:p>
    <w:p w:rsidR="009A4B11" w:rsidP="00FA4527" w:rsidRDefault="00A46E74" w14:paraId="4117B27C" w14:textId="4C62D9F0">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Razón de lo anterior</w:t>
      </w:r>
      <w:r w:rsidR="00246305">
        <w:rPr>
          <w:rFonts w:ascii="Palatino Linotype" w:hAnsi="Palatino Linotype" w:eastAsia="Batang" w:cs="Tahoma"/>
          <w:bCs/>
          <w:sz w:val="22"/>
          <w:szCs w:val="22"/>
          <w:lang w:val="es-ES"/>
        </w:rPr>
        <w:t>, este Instituto procedió a realizar la verificación de la información a la que s</w:t>
      </w:r>
      <w:r w:rsidR="007878C6">
        <w:rPr>
          <w:rFonts w:ascii="Palatino Linotype" w:hAnsi="Palatino Linotype" w:eastAsia="Batang" w:cs="Tahoma"/>
          <w:bCs/>
          <w:sz w:val="22"/>
          <w:szCs w:val="22"/>
          <w:lang w:val="es-ES"/>
        </w:rPr>
        <w:t>e remite por medio de la dirección electrónica referida</w:t>
      </w:r>
      <w:r w:rsidR="00246305">
        <w:rPr>
          <w:rFonts w:ascii="Palatino Linotype" w:hAnsi="Palatino Linotype" w:eastAsia="Batang" w:cs="Tahoma"/>
          <w:bCs/>
          <w:sz w:val="22"/>
          <w:szCs w:val="22"/>
          <w:lang w:val="es-ES"/>
        </w:rPr>
        <w:t xml:space="preserve">, de lo cual se pudo apreciar que </w:t>
      </w:r>
      <w:r w:rsidR="00AF653A">
        <w:rPr>
          <w:rFonts w:ascii="Palatino Linotype" w:hAnsi="Palatino Linotype" w:eastAsia="Batang" w:cs="Tahoma"/>
          <w:bCs/>
          <w:sz w:val="22"/>
          <w:szCs w:val="22"/>
          <w:lang w:val="es-ES"/>
        </w:rPr>
        <w:t xml:space="preserve">la misma </w:t>
      </w:r>
      <w:r w:rsidR="00B61103">
        <w:rPr>
          <w:rFonts w:ascii="Palatino Linotype" w:hAnsi="Palatino Linotype" w:eastAsia="Batang" w:cs="Tahoma"/>
          <w:bCs/>
          <w:sz w:val="22"/>
          <w:szCs w:val="22"/>
          <w:lang w:val="es-ES"/>
        </w:rPr>
        <w:t xml:space="preserve">corresponde </w:t>
      </w:r>
      <w:r w:rsidR="00AF653A">
        <w:rPr>
          <w:rFonts w:ascii="Palatino Linotype" w:hAnsi="Palatino Linotype" w:eastAsia="Batang" w:cs="Tahoma"/>
          <w:bCs/>
          <w:sz w:val="22"/>
          <w:szCs w:val="22"/>
          <w:lang w:val="es-ES"/>
        </w:rPr>
        <w:t xml:space="preserve">a la información general de remuneraciones del Sujeto Obligado correspondientes a los ejercicios 2018, 2019 y 2020, tal y como se aprecia en la captura de pantalla siguiente: </w:t>
      </w:r>
    </w:p>
    <w:p w:rsidRPr="00B61103" w:rsidR="00C94F06" w:rsidP="00FA4527" w:rsidRDefault="00C94F06" w14:paraId="0E7EEA5A" w14:textId="77777777">
      <w:pPr>
        <w:spacing w:line="360" w:lineRule="auto"/>
        <w:jc w:val="both"/>
        <w:rPr>
          <w:rFonts w:ascii="Palatino Linotype" w:hAnsi="Palatino Linotype"/>
          <w:noProof/>
          <w:lang w:val="es-MX" w:eastAsia="es-MX"/>
        </w:rPr>
      </w:pPr>
    </w:p>
    <w:p w:rsidR="00AF653A" w:rsidP="00FA4527" w:rsidRDefault="00AF653A" w14:paraId="03F86648" w14:textId="6E9B24E1">
      <w:pPr>
        <w:spacing w:line="360" w:lineRule="auto"/>
        <w:jc w:val="both"/>
        <w:rPr>
          <w:rFonts w:ascii="Palatino Linotype" w:hAnsi="Palatino Linotype" w:eastAsia="Batang" w:cs="Tahoma"/>
          <w:bCs/>
          <w:sz w:val="22"/>
          <w:szCs w:val="22"/>
          <w:lang w:val="es-ES"/>
        </w:rPr>
      </w:pPr>
      <w:r>
        <w:rPr>
          <w:noProof/>
          <w:lang w:val="es-MX" w:eastAsia="es-MX"/>
        </w:rPr>
        <w:drawing>
          <wp:inline distT="0" distB="0" distL="0" distR="0" wp14:anchorId="50E2ABDF" wp14:editId="53736F3A">
            <wp:extent cx="5238750" cy="28028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66" t="6364" r="1812"/>
                    <a:stretch/>
                  </pic:blipFill>
                  <pic:spPr bwMode="auto">
                    <a:xfrm>
                      <a:off x="0" y="0"/>
                      <a:ext cx="5238750" cy="2802890"/>
                    </a:xfrm>
                    <a:prstGeom prst="rect">
                      <a:avLst/>
                    </a:prstGeom>
                    <a:ln>
                      <a:noFill/>
                    </a:ln>
                    <a:extLst>
                      <a:ext uri="{53640926-AAD7-44D8-BBD7-CCE9431645EC}">
                        <a14:shadowObscured xmlns:a14="http://schemas.microsoft.com/office/drawing/2010/main"/>
                      </a:ext>
                    </a:extLst>
                  </pic:spPr>
                </pic:pic>
              </a:graphicData>
            </a:graphic>
          </wp:inline>
        </w:drawing>
      </w:r>
    </w:p>
    <w:p w:rsidR="00AF653A" w:rsidP="00FA4527" w:rsidRDefault="00AF653A" w14:paraId="6B7882A3" w14:textId="77777777">
      <w:pPr>
        <w:spacing w:line="360" w:lineRule="auto"/>
        <w:jc w:val="both"/>
        <w:rPr>
          <w:rFonts w:ascii="Palatino Linotype" w:hAnsi="Palatino Linotype" w:eastAsia="Batang" w:cs="Tahoma"/>
          <w:bCs/>
          <w:sz w:val="22"/>
          <w:szCs w:val="22"/>
          <w:lang w:val="es-ES"/>
        </w:rPr>
      </w:pPr>
    </w:p>
    <w:p w:rsidR="00AF653A" w:rsidP="00FA4527" w:rsidRDefault="00426449" w14:paraId="0938A70C" w14:textId="29EA966F">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Toda vez que la respuesta proporcionada por el </w:t>
      </w:r>
      <w:r w:rsidR="00020187">
        <w:rPr>
          <w:rFonts w:ascii="Palatino Linotype" w:hAnsi="Palatino Linotype" w:eastAsia="Batang" w:cs="Tahoma"/>
          <w:bCs/>
          <w:sz w:val="22"/>
          <w:szCs w:val="22"/>
          <w:lang w:val="es-ES"/>
        </w:rPr>
        <w:t>Ayuntamiento</w:t>
      </w:r>
      <w:r>
        <w:rPr>
          <w:rFonts w:ascii="Palatino Linotype" w:hAnsi="Palatino Linotype" w:eastAsia="Batang" w:cs="Tahoma"/>
          <w:bCs/>
          <w:sz w:val="22"/>
          <w:szCs w:val="22"/>
          <w:lang w:val="es-ES"/>
        </w:rPr>
        <w:t xml:space="preserve"> de </w:t>
      </w:r>
      <w:proofErr w:type="gramStart"/>
      <w:r>
        <w:rPr>
          <w:rFonts w:ascii="Palatino Linotype" w:hAnsi="Palatino Linotype" w:eastAsia="Batang" w:cs="Tahoma"/>
          <w:bCs/>
          <w:sz w:val="22"/>
          <w:szCs w:val="22"/>
          <w:lang w:val="es-ES"/>
        </w:rPr>
        <w:t>Aculco,</w:t>
      </w:r>
      <w:proofErr w:type="gramEnd"/>
      <w:r>
        <w:rPr>
          <w:rFonts w:ascii="Palatino Linotype" w:hAnsi="Palatino Linotype" w:eastAsia="Batang" w:cs="Tahoma"/>
          <w:bCs/>
          <w:sz w:val="22"/>
          <w:szCs w:val="22"/>
          <w:lang w:val="es-ES"/>
        </w:rPr>
        <w:t xml:space="preserve"> dirige a la </w:t>
      </w:r>
      <w:r w:rsidR="00020187">
        <w:rPr>
          <w:rFonts w:ascii="Palatino Linotype" w:hAnsi="Palatino Linotype" w:eastAsia="Batang" w:cs="Tahoma"/>
          <w:bCs/>
          <w:sz w:val="22"/>
          <w:szCs w:val="22"/>
          <w:lang w:val="es-ES"/>
        </w:rPr>
        <w:t xml:space="preserve">totalidad de la información relacionada con remuneraciones de los servidores públicos de dicho </w:t>
      </w:r>
      <w:r w:rsidR="00020187">
        <w:rPr>
          <w:rFonts w:ascii="Palatino Linotype" w:hAnsi="Palatino Linotype" w:eastAsia="Batang" w:cs="Tahoma"/>
          <w:bCs/>
          <w:sz w:val="22"/>
          <w:szCs w:val="22"/>
          <w:lang w:val="es-ES"/>
        </w:rPr>
        <w:lastRenderedPageBreak/>
        <w:t>Ayuntamiento,</w:t>
      </w:r>
      <w:r w:rsidR="0033539F">
        <w:rPr>
          <w:rFonts w:ascii="Palatino Linotype" w:hAnsi="Palatino Linotype" w:eastAsia="Batang" w:cs="Tahoma"/>
          <w:bCs/>
          <w:sz w:val="22"/>
          <w:szCs w:val="22"/>
          <w:lang w:val="es-ES"/>
        </w:rPr>
        <w:t xml:space="preserve"> </w:t>
      </w:r>
      <w:r w:rsidR="00C94F06">
        <w:rPr>
          <w:rFonts w:ascii="Palatino Linotype" w:hAnsi="Palatino Linotype" w:eastAsia="Batang" w:cs="Tahoma"/>
          <w:bCs/>
          <w:sz w:val="22"/>
          <w:szCs w:val="22"/>
          <w:lang w:val="es-ES"/>
        </w:rPr>
        <w:t xml:space="preserve">es necesario llamar al estudio al artículo </w:t>
      </w:r>
      <w:r w:rsidR="002B40C2">
        <w:rPr>
          <w:rFonts w:ascii="Palatino Linotype" w:hAnsi="Palatino Linotype" w:eastAsia="Batang" w:cs="Tahoma"/>
          <w:bCs/>
          <w:sz w:val="22"/>
          <w:szCs w:val="22"/>
          <w:lang w:val="es-ES"/>
        </w:rPr>
        <w:t>161 de la Ley de Transparencia y Acceso a la Información Pública del Estado de México y Municipios</w:t>
      </w:r>
      <w:r w:rsidR="005D7A81">
        <w:rPr>
          <w:rFonts w:ascii="Palatino Linotype" w:hAnsi="Palatino Linotype" w:eastAsia="Batang" w:cs="Tahoma"/>
          <w:bCs/>
          <w:sz w:val="22"/>
          <w:szCs w:val="22"/>
          <w:lang w:val="es-ES"/>
        </w:rPr>
        <w:t>, mismo que establece lo siguiente:</w:t>
      </w:r>
    </w:p>
    <w:p w:rsidR="002B40C2" w:rsidP="005D7A81" w:rsidRDefault="002B40C2" w14:paraId="762088AE" w14:textId="77777777">
      <w:pPr>
        <w:spacing w:line="360" w:lineRule="auto"/>
        <w:ind w:left="567" w:right="539"/>
        <w:jc w:val="both"/>
        <w:rPr>
          <w:rFonts w:ascii="Palatino Linotype" w:hAnsi="Palatino Linotype" w:eastAsia="Batang" w:cs="Tahoma"/>
          <w:bCs/>
          <w:sz w:val="22"/>
          <w:szCs w:val="22"/>
          <w:lang w:val="es-ES"/>
        </w:rPr>
      </w:pPr>
    </w:p>
    <w:p w:rsidRPr="005D7A81" w:rsidR="002B40C2" w:rsidP="005D7A81" w:rsidRDefault="005D7A81" w14:paraId="1C29ADE5" w14:textId="2A77D8C5">
      <w:pPr>
        <w:spacing w:line="360" w:lineRule="auto"/>
        <w:ind w:left="567" w:right="539"/>
        <w:jc w:val="both"/>
        <w:rPr>
          <w:rFonts w:ascii="Palatino Linotype" w:hAnsi="Palatino Linotype" w:eastAsia="Batang" w:cs="Tahoma"/>
          <w:bCs/>
          <w:i/>
          <w:lang w:val="es-ES"/>
        </w:rPr>
      </w:pPr>
      <w:r>
        <w:rPr>
          <w:rFonts w:ascii="Palatino Linotype" w:hAnsi="Palatino Linotype" w:eastAsia="Batang" w:cs="Tahoma"/>
          <w:bCs/>
          <w:i/>
          <w:lang w:val="es-ES"/>
        </w:rPr>
        <w:t>“</w:t>
      </w:r>
      <w:r w:rsidRPr="005D7A81" w:rsidR="002B40C2">
        <w:rPr>
          <w:rFonts w:ascii="Palatino Linotype" w:hAnsi="Palatino Linotype" w:eastAsia="Batang" w:cs="Tahoma"/>
          <w:bCs/>
          <w:i/>
          <w:lang w:val="es-ES"/>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w:t>
      </w:r>
    </w:p>
    <w:p w:rsidRPr="00020187" w:rsidR="002B40C2" w:rsidP="005D7A81" w:rsidRDefault="002B40C2" w14:paraId="59287F29" w14:textId="53426B75">
      <w:pPr>
        <w:spacing w:line="360" w:lineRule="auto"/>
        <w:ind w:left="567" w:right="539"/>
        <w:jc w:val="both"/>
        <w:rPr>
          <w:rFonts w:ascii="Palatino Linotype" w:hAnsi="Palatino Linotype" w:eastAsia="Batang" w:cs="Tahoma"/>
          <w:b/>
          <w:bCs/>
          <w:i/>
          <w:lang w:val="es-ES"/>
        </w:rPr>
      </w:pPr>
      <w:r w:rsidRPr="002B1070">
        <w:rPr>
          <w:rFonts w:ascii="Palatino Linotype" w:hAnsi="Palatino Linotype" w:eastAsia="Batang" w:cs="Tahoma"/>
          <w:bCs/>
          <w:i/>
          <w:lang w:val="es-ES"/>
        </w:rPr>
        <w:t xml:space="preserve">por el solicitante la fuente, el lugar y la forma en que puede consultar, reproducir o adquirir dicha información en un plazo no mayor a cinco días hábiles. </w:t>
      </w:r>
      <w:r w:rsidRPr="00020187">
        <w:rPr>
          <w:rFonts w:ascii="Palatino Linotype" w:hAnsi="Palatino Linotype" w:eastAsia="Batang" w:cs="Tahoma"/>
          <w:b/>
          <w:bCs/>
          <w:i/>
          <w:lang w:val="es-ES"/>
        </w:rPr>
        <w:t>La fuente deberá ser precisa y concreta y no debe implicar que el solicitante realice una búsqueda en toda la información que se encuentre disponible.</w:t>
      </w:r>
      <w:r w:rsidRPr="00020187" w:rsidR="005D7A81">
        <w:rPr>
          <w:rFonts w:ascii="Palatino Linotype" w:hAnsi="Palatino Linotype" w:eastAsia="Batang" w:cs="Tahoma"/>
          <w:b/>
          <w:bCs/>
          <w:i/>
          <w:lang w:val="es-ES"/>
        </w:rPr>
        <w:t>”</w:t>
      </w:r>
    </w:p>
    <w:p w:rsidRPr="005D7A81" w:rsidR="002B40C2" w:rsidP="00FA4527" w:rsidRDefault="002B40C2" w14:paraId="53CB2085" w14:textId="77777777">
      <w:pPr>
        <w:spacing w:line="360" w:lineRule="auto"/>
        <w:jc w:val="both"/>
        <w:rPr>
          <w:rFonts w:ascii="Palatino Linotype" w:hAnsi="Palatino Linotype" w:eastAsia="Batang" w:cs="Tahoma"/>
          <w:bCs/>
          <w:i/>
          <w:lang w:val="es-ES"/>
        </w:rPr>
      </w:pPr>
    </w:p>
    <w:p w:rsidR="001B28B4" w:rsidP="00FA4527" w:rsidRDefault="00C37C5A" w14:paraId="0EC06AC5" w14:textId="138A3EA0">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De lo anterior, se aprecia que la respuesta no satisface el derecho de acceso a la información, toda vez que la remisi</w:t>
      </w:r>
      <w:r w:rsidR="00E876E5">
        <w:rPr>
          <w:rFonts w:ascii="Palatino Linotype" w:hAnsi="Palatino Linotype" w:eastAsia="Batang" w:cs="Tahoma"/>
          <w:bCs/>
          <w:sz w:val="22"/>
          <w:szCs w:val="22"/>
          <w:lang w:val="es-ES"/>
        </w:rPr>
        <w:t xml:space="preserve">ón al Portal IPOMEX del Sujeto </w:t>
      </w:r>
      <w:r w:rsidRPr="00F03E3B" w:rsidR="00E876E5">
        <w:rPr>
          <w:rFonts w:ascii="Palatino Linotype" w:hAnsi="Palatino Linotype" w:eastAsia="Batang" w:cs="Tahoma"/>
          <w:bCs/>
          <w:sz w:val="22"/>
          <w:szCs w:val="22"/>
          <w:lang w:val="es-ES"/>
        </w:rPr>
        <w:t>Obligado</w:t>
      </w:r>
      <w:r w:rsidRPr="00F03E3B" w:rsidR="00E876E5">
        <w:rPr>
          <w:sz w:val="22"/>
          <w:szCs w:val="22"/>
        </w:rPr>
        <w:t xml:space="preserve"> </w:t>
      </w:r>
      <w:r w:rsidRPr="00F03E3B" w:rsidR="00F03E3B">
        <w:rPr>
          <w:rFonts w:ascii="Palatino Linotype" w:hAnsi="Palatino Linotype"/>
          <w:sz w:val="22"/>
          <w:szCs w:val="22"/>
        </w:rPr>
        <w:t>no</w:t>
      </w:r>
      <w:r w:rsidRPr="00F03E3B" w:rsidR="00F03E3B">
        <w:rPr>
          <w:sz w:val="22"/>
          <w:szCs w:val="22"/>
        </w:rPr>
        <w:t xml:space="preserve"> </w:t>
      </w:r>
      <w:r w:rsidR="00F03E3B">
        <w:rPr>
          <w:rFonts w:ascii="Palatino Linotype" w:hAnsi="Palatino Linotype" w:eastAsia="Batang" w:cs="Tahoma"/>
          <w:bCs/>
          <w:sz w:val="22"/>
          <w:szCs w:val="22"/>
          <w:lang w:val="es-ES"/>
        </w:rPr>
        <w:t>es precisa ni concreta y si</w:t>
      </w:r>
      <w:r w:rsidR="0033539F">
        <w:rPr>
          <w:rFonts w:ascii="Palatino Linotype" w:hAnsi="Palatino Linotype" w:eastAsia="Batang" w:cs="Tahoma"/>
          <w:bCs/>
          <w:sz w:val="22"/>
          <w:szCs w:val="22"/>
          <w:lang w:val="es-ES"/>
        </w:rPr>
        <w:t xml:space="preserve"> </w:t>
      </w:r>
      <w:r w:rsidR="001B28B4">
        <w:rPr>
          <w:rFonts w:ascii="Palatino Linotype" w:hAnsi="Palatino Linotype" w:eastAsia="Batang" w:cs="Tahoma"/>
          <w:bCs/>
          <w:sz w:val="22"/>
          <w:szCs w:val="22"/>
          <w:lang w:val="es-ES"/>
        </w:rPr>
        <w:t>implica</w:t>
      </w:r>
      <w:r w:rsidRPr="00E876E5" w:rsidR="00E876E5">
        <w:rPr>
          <w:rFonts w:ascii="Palatino Linotype" w:hAnsi="Palatino Linotype" w:eastAsia="Batang" w:cs="Tahoma"/>
          <w:bCs/>
          <w:sz w:val="22"/>
          <w:szCs w:val="22"/>
          <w:lang w:val="es-ES"/>
        </w:rPr>
        <w:t xml:space="preserve"> </w:t>
      </w:r>
      <w:r w:rsidR="00F03E3B">
        <w:rPr>
          <w:rFonts w:ascii="Palatino Linotype" w:hAnsi="Palatino Linotype" w:eastAsia="Batang" w:cs="Tahoma"/>
          <w:bCs/>
          <w:sz w:val="22"/>
          <w:szCs w:val="22"/>
          <w:lang w:val="es-ES"/>
        </w:rPr>
        <w:t>para el solicitante</w:t>
      </w:r>
      <w:r w:rsidR="001B28B4">
        <w:rPr>
          <w:rFonts w:ascii="Palatino Linotype" w:hAnsi="Palatino Linotype" w:eastAsia="Batang" w:cs="Tahoma"/>
          <w:bCs/>
          <w:sz w:val="22"/>
          <w:szCs w:val="22"/>
          <w:lang w:val="es-ES"/>
        </w:rPr>
        <w:t xml:space="preserve"> una búsqueda dentro de toda la información disponible. </w:t>
      </w:r>
      <w:r w:rsidR="004A64B7">
        <w:rPr>
          <w:rFonts w:ascii="Palatino Linotype" w:hAnsi="Palatino Linotype" w:eastAsia="Batang" w:cs="Tahoma"/>
          <w:bCs/>
          <w:sz w:val="22"/>
          <w:szCs w:val="22"/>
          <w:lang w:val="es-ES"/>
        </w:rPr>
        <w:t xml:space="preserve">Por lo anterior, </w:t>
      </w:r>
      <w:r w:rsidR="00D611AC">
        <w:rPr>
          <w:rFonts w:ascii="Palatino Linotype" w:hAnsi="Palatino Linotype" w:eastAsia="Batang" w:cs="Tahoma"/>
          <w:bCs/>
          <w:sz w:val="22"/>
          <w:szCs w:val="22"/>
          <w:lang w:val="es-ES"/>
        </w:rPr>
        <w:t>este Órgano Garante determina que</w:t>
      </w:r>
      <w:r w:rsidR="0033539F">
        <w:rPr>
          <w:rFonts w:ascii="Palatino Linotype" w:hAnsi="Palatino Linotype" w:eastAsia="Batang" w:cs="Tahoma"/>
          <w:bCs/>
          <w:sz w:val="22"/>
          <w:szCs w:val="22"/>
          <w:lang w:val="es-ES"/>
        </w:rPr>
        <w:t xml:space="preserve"> </w:t>
      </w:r>
      <w:r w:rsidR="002B1070">
        <w:rPr>
          <w:rFonts w:ascii="Palatino Linotype" w:hAnsi="Palatino Linotype" w:eastAsia="Batang" w:cs="Tahoma"/>
          <w:bCs/>
          <w:sz w:val="22"/>
          <w:szCs w:val="22"/>
          <w:lang w:val="es-ES"/>
        </w:rPr>
        <w:t xml:space="preserve">la respuesta proporcionada por el Sujeto Obligado no satisface el derecho de acceso a la información y </w:t>
      </w:r>
      <w:r w:rsidR="00D611AC">
        <w:rPr>
          <w:rFonts w:ascii="Palatino Linotype" w:hAnsi="Palatino Linotype" w:eastAsia="Batang" w:cs="Tahoma"/>
          <w:bCs/>
          <w:sz w:val="22"/>
          <w:szCs w:val="22"/>
          <w:lang w:val="es-ES"/>
        </w:rPr>
        <w:t xml:space="preserve">es procedente </w:t>
      </w:r>
      <w:r w:rsidR="001B28B4">
        <w:rPr>
          <w:rFonts w:ascii="Palatino Linotype" w:hAnsi="Palatino Linotype" w:eastAsia="Batang" w:cs="Tahoma"/>
          <w:bCs/>
          <w:sz w:val="22"/>
          <w:szCs w:val="22"/>
          <w:lang w:val="es-ES"/>
        </w:rPr>
        <w:t>ordena</w:t>
      </w:r>
      <w:r w:rsidR="00D611AC">
        <w:rPr>
          <w:rFonts w:ascii="Palatino Linotype" w:hAnsi="Palatino Linotype" w:eastAsia="Batang" w:cs="Tahoma"/>
          <w:bCs/>
          <w:sz w:val="22"/>
          <w:szCs w:val="22"/>
          <w:lang w:val="es-ES"/>
        </w:rPr>
        <w:t>r</w:t>
      </w:r>
      <w:r w:rsidR="001B28B4">
        <w:rPr>
          <w:rFonts w:ascii="Palatino Linotype" w:hAnsi="Palatino Linotype" w:eastAsia="Batang" w:cs="Tahoma"/>
          <w:bCs/>
          <w:sz w:val="22"/>
          <w:szCs w:val="22"/>
          <w:lang w:val="es-ES"/>
        </w:rPr>
        <w:t xml:space="preserve"> la entrega de </w:t>
      </w:r>
      <w:proofErr w:type="gramStart"/>
      <w:r w:rsidR="001B28B4">
        <w:rPr>
          <w:rFonts w:ascii="Palatino Linotype" w:hAnsi="Palatino Linotype" w:eastAsia="Batang" w:cs="Tahoma"/>
          <w:bCs/>
          <w:sz w:val="22"/>
          <w:szCs w:val="22"/>
          <w:lang w:val="es-ES"/>
        </w:rPr>
        <w:t>la misma</w:t>
      </w:r>
      <w:proofErr w:type="gramEnd"/>
      <w:r w:rsidR="00D611AC">
        <w:rPr>
          <w:rFonts w:ascii="Palatino Linotype" w:hAnsi="Palatino Linotype" w:eastAsia="Batang" w:cs="Tahoma"/>
          <w:bCs/>
          <w:sz w:val="22"/>
          <w:szCs w:val="22"/>
          <w:lang w:val="es-ES"/>
        </w:rPr>
        <w:t>.</w:t>
      </w:r>
      <w:r w:rsidR="00DE7D97">
        <w:rPr>
          <w:rFonts w:ascii="Palatino Linotype" w:hAnsi="Palatino Linotype" w:eastAsia="Batang" w:cs="Tahoma"/>
          <w:bCs/>
          <w:sz w:val="22"/>
          <w:szCs w:val="22"/>
          <w:lang w:val="es-ES"/>
        </w:rPr>
        <w:t xml:space="preserve"> Además de que lo solicitado no corresponde a la información pública de oficio.</w:t>
      </w:r>
    </w:p>
    <w:p w:rsidR="00007816" w:rsidP="00FA4527" w:rsidRDefault="00007816" w14:paraId="701E5F1F" w14:textId="583410C9">
      <w:pPr>
        <w:spacing w:line="360" w:lineRule="auto"/>
        <w:jc w:val="both"/>
        <w:rPr>
          <w:rFonts w:ascii="Palatino Linotype" w:hAnsi="Palatino Linotype" w:eastAsia="Batang" w:cs="Tahoma"/>
          <w:bCs/>
          <w:sz w:val="22"/>
          <w:szCs w:val="22"/>
          <w:lang w:val="es-ES"/>
        </w:rPr>
      </w:pPr>
    </w:p>
    <w:p w:rsidR="00007816" w:rsidP="00FA4527" w:rsidRDefault="00692A7C" w14:paraId="6074D7D8" w14:textId="228BA455">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No se deja de lado </w:t>
      </w:r>
      <w:proofErr w:type="gramStart"/>
      <w:r>
        <w:rPr>
          <w:rFonts w:ascii="Palatino Linotype" w:hAnsi="Palatino Linotype" w:eastAsia="Batang" w:cs="Tahoma"/>
          <w:bCs/>
          <w:sz w:val="22"/>
          <w:szCs w:val="22"/>
          <w:lang w:val="es-ES"/>
        </w:rPr>
        <w:t>que</w:t>
      </w:r>
      <w:proofErr w:type="gramEnd"/>
      <w:r>
        <w:rPr>
          <w:rFonts w:ascii="Palatino Linotype" w:hAnsi="Palatino Linotype" w:eastAsia="Batang" w:cs="Tahoma"/>
          <w:bCs/>
          <w:sz w:val="22"/>
          <w:szCs w:val="22"/>
          <w:lang w:val="es-ES"/>
        </w:rPr>
        <w:t xml:space="preserve"> en informe justificado, en Sujeto Obligado refirió que se entregaba marcado con amarillo el documento donde consta que el presupuesto sobre gastos de representación no se ejerció; sin embargo, dicho documento no fue entregado.</w:t>
      </w:r>
    </w:p>
    <w:p w:rsidR="001B28B4" w:rsidP="00FA4527" w:rsidRDefault="001B28B4" w14:paraId="79A02A9A" w14:textId="77777777">
      <w:pPr>
        <w:spacing w:line="360" w:lineRule="auto"/>
        <w:jc w:val="both"/>
        <w:rPr>
          <w:rFonts w:ascii="Palatino Linotype" w:hAnsi="Palatino Linotype" w:eastAsia="Batang" w:cs="Tahoma"/>
          <w:bCs/>
          <w:sz w:val="22"/>
          <w:szCs w:val="22"/>
          <w:lang w:val="es-ES"/>
        </w:rPr>
      </w:pPr>
    </w:p>
    <w:p w:rsidR="0062226C" w:rsidP="00D611AC" w:rsidRDefault="00F03E3B" w14:paraId="3E515693" w14:textId="4FDB6468">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 </w:t>
      </w:r>
      <w:r w:rsidRPr="00EC671B" w:rsidR="004A64B7">
        <w:rPr>
          <w:rFonts w:ascii="Palatino Linotype" w:hAnsi="Palatino Linotype" w:eastAsia="Batang" w:cs="Tahoma"/>
          <w:bCs/>
          <w:sz w:val="22"/>
          <w:szCs w:val="22"/>
          <w:lang w:val="es-ES"/>
        </w:rPr>
        <w:t xml:space="preserve">c) Por lo que respecta al </w:t>
      </w:r>
      <w:r w:rsidRPr="00EC671B" w:rsidR="0009777E">
        <w:rPr>
          <w:rFonts w:ascii="Palatino Linotype" w:hAnsi="Palatino Linotype" w:eastAsia="Batang" w:cs="Tahoma"/>
          <w:bCs/>
          <w:sz w:val="22"/>
          <w:szCs w:val="22"/>
          <w:lang w:val="es-ES"/>
        </w:rPr>
        <w:t>punto</w:t>
      </w:r>
      <w:r w:rsidRPr="00EC671B" w:rsidR="004A64B7">
        <w:rPr>
          <w:rFonts w:ascii="Palatino Linotype" w:hAnsi="Palatino Linotype" w:eastAsia="Batang" w:cs="Tahoma"/>
          <w:bCs/>
          <w:sz w:val="22"/>
          <w:szCs w:val="22"/>
          <w:lang w:val="es-ES"/>
        </w:rPr>
        <w:t xml:space="preserve"> 3</w:t>
      </w:r>
      <w:r w:rsidRPr="00EC671B" w:rsidR="000D69EA">
        <w:rPr>
          <w:rFonts w:ascii="Palatino Linotype" w:hAnsi="Palatino Linotype" w:eastAsia="Batang" w:cs="Tahoma"/>
          <w:bCs/>
          <w:sz w:val="22"/>
          <w:szCs w:val="22"/>
          <w:lang w:val="es-ES"/>
        </w:rPr>
        <w:t>, el Sujeto obligado</w:t>
      </w:r>
      <w:r w:rsidR="000D69EA">
        <w:rPr>
          <w:rFonts w:ascii="Palatino Linotype" w:hAnsi="Palatino Linotype" w:eastAsia="Batang" w:cs="Tahoma"/>
          <w:bCs/>
          <w:sz w:val="22"/>
          <w:szCs w:val="22"/>
          <w:lang w:val="es-ES"/>
        </w:rPr>
        <w:t xml:space="preserve"> fue omiso en proporcionar respuesta, por lo q</w:t>
      </w:r>
      <w:r w:rsidR="002A63DB">
        <w:rPr>
          <w:rFonts w:ascii="Palatino Linotype" w:hAnsi="Palatino Linotype" w:eastAsia="Batang" w:cs="Tahoma"/>
          <w:bCs/>
          <w:sz w:val="22"/>
          <w:szCs w:val="22"/>
          <w:lang w:val="es-ES"/>
        </w:rPr>
        <w:t>ue es necesario analizar si cuen</w:t>
      </w:r>
      <w:r w:rsidR="000D69EA">
        <w:rPr>
          <w:rFonts w:ascii="Palatino Linotype" w:hAnsi="Palatino Linotype" w:eastAsia="Batang" w:cs="Tahoma"/>
          <w:bCs/>
          <w:sz w:val="22"/>
          <w:szCs w:val="22"/>
          <w:lang w:val="es-ES"/>
        </w:rPr>
        <w:t>ta con atribuciones para</w:t>
      </w:r>
      <w:r w:rsidR="007F7D98">
        <w:rPr>
          <w:rFonts w:ascii="Palatino Linotype" w:hAnsi="Palatino Linotype" w:eastAsia="Batang" w:cs="Tahoma"/>
          <w:bCs/>
          <w:sz w:val="22"/>
          <w:szCs w:val="22"/>
          <w:lang w:val="es-ES"/>
        </w:rPr>
        <w:t xml:space="preserve"> p</w:t>
      </w:r>
      <w:r w:rsidR="00EB13AB">
        <w:rPr>
          <w:rFonts w:ascii="Palatino Linotype" w:hAnsi="Palatino Linotype" w:eastAsia="Batang" w:cs="Tahoma"/>
          <w:bCs/>
          <w:sz w:val="22"/>
          <w:szCs w:val="22"/>
          <w:lang w:val="es-ES"/>
        </w:rPr>
        <w:t>oseer la información y en su caso, ordenar su entrega.</w:t>
      </w:r>
      <w:r w:rsidR="000D69EA">
        <w:rPr>
          <w:rFonts w:ascii="Palatino Linotype" w:hAnsi="Palatino Linotype" w:eastAsia="Batang" w:cs="Tahoma"/>
          <w:bCs/>
          <w:sz w:val="22"/>
          <w:szCs w:val="22"/>
          <w:lang w:val="es-ES"/>
        </w:rPr>
        <w:t xml:space="preserve"> </w:t>
      </w:r>
    </w:p>
    <w:p w:rsidR="00585A6A" w:rsidP="00D611AC" w:rsidRDefault="00585A6A" w14:paraId="2EA7C81E" w14:textId="75B4F4AC">
      <w:pPr>
        <w:spacing w:line="360" w:lineRule="auto"/>
        <w:jc w:val="both"/>
        <w:rPr>
          <w:rFonts w:ascii="Palatino Linotype" w:hAnsi="Palatino Linotype" w:eastAsia="Batang" w:cs="Tahoma"/>
          <w:bCs/>
          <w:sz w:val="22"/>
          <w:szCs w:val="22"/>
          <w:lang w:val="es-ES"/>
        </w:rPr>
      </w:pPr>
    </w:p>
    <w:p w:rsidR="00585A6A" w:rsidP="00D611AC" w:rsidRDefault="00585A6A" w14:paraId="3A1B5927" w14:textId="3D7B62F4">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lastRenderedPageBreak/>
        <w:t>Es de señalar que al tratarse de la regidora es posible que el Ayuntamiento haya emitido un documento que la acredite como regidora</w:t>
      </w:r>
      <w:r w:rsidR="00FA769F">
        <w:rPr>
          <w:rFonts w:ascii="Palatino Linotype" w:hAnsi="Palatino Linotype" w:eastAsia="Batang" w:cs="Tahoma"/>
          <w:bCs/>
          <w:sz w:val="22"/>
          <w:szCs w:val="22"/>
          <w:lang w:val="es-ES"/>
        </w:rPr>
        <w:t xml:space="preserve">; sin embargo, </w:t>
      </w:r>
      <w:r>
        <w:rPr>
          <w:rFonts w:ascii="Palatino Linotype" w:hAnsi="Palatino Linotype" w:eastAsia="Batang" w:cs="Tahoma"/>
          <w:bCs/>
          <w:sz w:val="22"/>
          <w:szCs w:val="22"/>
          <w:lang w:val="es-ES"/>
        </w:rPr>
        <w:t>la co</w:t>
      </w:r>
      <w:r w:rsidR="00FA769F">
        <w:rPr>
          <w:rFonts w:ascii="Palatino Linotype" w:hAnsi="Palatino Linotype" w:eastAsia="Batang" w:cs="Tahoma"/>
          <w:bCs/>
          <w:sz w:val="22"/>
          <w:szCs w:val="22"/>
          <w:lang w:val="es-ES"/>
        </w:rPr>
        <w:t>n</w:t>
      </w:r>
      <w:r>
        <w:rPr>
          <w:rFonts w:ascii="Palatino Linotype" w:hAnsi="Palatino Linotype" w:eastAsia="Batang" w:cs="Tahoma"/>
          <w:bCs/>
          <w:sz w:val="22"/>
          <w:szCs w:val="22"/>
          <w:lang w:val="es-ES"/>
        </w:rPr>
        <w:t>stan</w:t>
      </w:r>
      <w:r w:rsidR="00FA769F">
        <w:rPr>
          <w:rFonts w:ascii="Palatino Linotype" w:hAnsi="Palatino Linotype" w:eastAsia="Batang" w:cs="Tahoma"/>
          <w:bCs/>
          <w:sz w:val="22"/>
          <w:szCs w:val="22"/>
          <w:lang w:val="es-ES"/>
        </w:rPr>
        <w:t>cia de mayoría es el documento que la acredita como Regidora ya que su cargo es de elección popular.</w:t>
      </w:r>
    </w:p>
    <w:p w:rsidR="00AF29EC" w:rsidP="00D611AC" w:rsidRDefault="00AF29EC" w14:paraId="774E5A30" w14:textId="77777777">
      <w:pPr>
        <w:spacing w:line="360" w:lineRule="auto"/>
        <w:jc w:val="both"/>
        <w:rPr>
          <w:rFonts w:ascii="Palatino Linotype" w:hAnsi="Palatino Linotype" w:eastAsia="Batang" w:cs="Tahoma"/>
          <w:bCs/>
          <w:sz w:val="22"/>
          <w:szCs w:val="22"/>
          <w:lang w:val="es-ES"/>
        </w:rPr>
      </w:pPr>
    </w:p>
    <w:p w:rsidR="00251240" w:rsidP="00D611AC" w:rsidRDefault="00251240" w14:paraId="546AE257" w14:textId="77777777">
      <w:pPr>
        <w:spacing w:line="360" w:lineRule="auto"/>
        <w:jc w:val="both"/>
        <w:rPr>
          <w:rFonts w:ascii="Palatino Linotype" w:hAnsi="Palatino Linotype" w:eastAsia="Batang" w:cs="Tahoma"/>
          <w:bCs/>
          <w:sz w:val="22"/>
          <w:szCs w:val="22"/>
          <w:lang w:val="es-ES"/>
        </w:rPr>
      </w:pPr>
    </w:p>
    <w:p w:rsidR="00A54B8E" w:rsidP="006D6C25" w:rsidRDefault="00F0655B" w14:paraId="3FFFE477" w14:textId="010B3906">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Por su parte l</w:t>
      </w:r>
      <w:r w:rsidR="00A54B8E">
        <w:rPr>
          <w:rFonts w:ascii="Palatino Linotype" w:hAnsi="Palatino Linotype" w:eastAsia="Batang" w:cs="Tahoma"/>
          <w:bCs/>
          <w:sz w:val="22"/>
          <w:szCs w:val="22"/>
          <w:lang w:val="es-ES"/>
        </w:rPr>
        <w:t xml:space="preserve">a </w:t>
      </w:r>
      <w:r w:rsidR="00211FE9">
        <w:rPr>
          <w:rFonts w:ascii="Palatino Linotype" w:hAnsi="Palatino Linotype" w:eastAsia="Batang" w:cs="Tahoma"/>
          <w:bCs/>
          <w:sz w:val="22"/>
          <w:szCs w:val="22"/>
          <w:lang w:val="es-ES"/>
        </w:rPr>
        <w:t>Constitución</w:t>
      </w:r>
      <w:r w:rsidR="00A54B8E">
        <w:rPr>
          <w:rFonts w:ascii="Palatino Linotype" w:hAnsi="Palatino Linotype" w:eastAsia="Batang" w:cs="Tahoma"/>
          <w:bCs/>
          <w:sz w:val="22"/>
          <w:szCs w:val="22"/>
          <w:lang w:val="es-ES"/>
        </w:rPr>
        <w:t xml:space="preserve"> Política del Estado Libre y Soberano de México, establece lo siguiente:</w:t>
      </w:r>
    </w:p>
    <w:p w:rsidR="00211FE9" w:rsidP="006D6C25" w:rsidRDefault="00211FE9" w14:paraId="378A99C0" w14:textId="77777777">
      <w:pPr>
        <w:spacing w:line="360" w:lineRule="auto"/>
        <w:jc w:val="both"/>
        <w:rPr>
          <w:rFonts w:ascii="Palatino Linotype" w:hAnsi="Palatino Linotype" w:eastAsia="Batang" w:cs="Tahoma"/>
          <w:bCs/>
          <w:sz w:val="22"/>
          <w:szCs w:val="22"/>
          <w:lang w:val="es-ES"/>
        </w:rPr>
      </w:pPr>
    </w:p>
    <w:p w:rsidR="006D6C25" w:rsidP="006D6C25" w:rsidRDefault="00A54B8E" w14:paraId="68594EB3" w14:textId="1591B44C">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En su artículo 113 que c</w:t>
      </w:r>
      <w:r w:rsidRPr="006D6C25" w:rsidR="006D6C25">
        <w:rPr>
          <w:rFonts w:ascii="Palatino Linotype" w:hAnsi="Palatino Linotype" w:eastAsia="Batang" w:cs="Tahoma"/>
          <w:bCs/>
          <w:sz w:val="22"/>
          <w:szCs w:val="22"/>
          <w:lang w:val="es-ES"/>
        </w:rPr>
        <w:t>ada municipio será gobernado por un ayuntamiento con la competencia que le</w:t>
      </w:r>
      <w:r>
        <w:rPr>
          <w:rFonts w:ascii="Palatino Linotype" w:hAnsi="Palatino Linotype" w:eastAsia="Batang" w:cs="Tahoma"/>
          <w:bCs/>
          <w:sz w:val="22"/>
          <w:szCs w:val="22"/>
          <w:lang w:val="es-ES"/>
        </w:rPr>
        <w:t xml:space="preserve"> </w:t>
      </w:r>
      <w:r w:rsidRPr="006D6C25" w:rsidR="006D6C25">
        <w:rPr>
          <w:rFonts w:ascii="Palatino Linotype" w:hAnsi="Palatino Linotype" w:eastAsia="Batang" w:cs="Tahoma"/>
          <w:bCs/>
          <w:sz w:val="22"/>
          <w:szCs w:val="22"/>
          <w:lang w:val="es-ES"/>
        </w:rPr>
        <w:t>otorga la Constitución Política de los Estados Unidos Mexicanos, la Constitución</w:t>
      </w:r>
      <w:r w:rsidR="0033539F">
        <w:rPr>
          <w:rFonts w:ascii="Palatino Linotype" w:hAnsi="Palatino Linotype" w:eastAsia="Batang" w:cs="Tahoma"/>
          <w:bCs/>
          <w:sz w:val="22"/>
          <w:szCs w:val="22"/>
          <w:lang w:val="es-ES"/>
        </w:rPr>
        <w:t xml:space="preserve"> </w:t>
      </w:r>
      <w:r w:rsidR="00077880">
        <w:rPr>
          <w:rFonts w:ascii="Palatino Linotype" w:hAnsi="Palatino Linotype" w:eastAsia="Batang" w:cs="Tahoma"/>
          <w:bCs/>
          <w:sz w:val="22"/>
          <w:szCs w:val="22"/>
          <w:lang w:val="es-ES"/>
        </w:rPr>
        <w:t xml:space="preserve">local </w:t>
      </w:r>
      <w:r w:rsidRPr="006D6C25" w:rsidR="006D6C25">
        <w:rPr>
          <w:rFonts w:ascii="Palatino Linotype" w:hAnsi="Palatino Linotype" w:eastAsia="Batang" w:cs="Tahoma"/>
          <w:bCs/>
          <w:sz w:val="22"/>
          <w:szCs w:val="22"/>
          <w:lang w:val="es-ES"/>
        </w:rPr>
        <w:t>y las</w:t>
      </w:r>
      <w:r w:rsidR="00211FE9">
        <w:rPr>
          <w:rFonts w:ascii="Palatino Linotype" w:hAnsi="Palatino Linotype" w:eastAsia="Batang" w:cs="Tahoma"/>
          <w:bCs/>
          <w:sz w:val="22"/>
          <w:szCs w:val="22"/>
          <w:lang w:val="es-ES"/>
        </w:rPr>
        <w:t xml:space="preserve"> </w:t>
      </w:r>
      <w:r w:rsidRPr="006D6C25" w:rsidR="006D6C25">
        <w:rPr>
          <w:rFonts w:ascii="Palatino Linotype" w:hAnsi="Palatino Linotype" w:eastAsia="Batang" w:cs="Tahoma"/>
          <w:bCs/>
          <w:sz w:val="22"/>
          <w:szCs w:val="22"/>
          <w:lang w:val="es-ES"/>
        </w:rPr>
        <w:t>leyes que de ellas emanen.</w:t>
      </w:r>
    </w:p>
    <w:p w:rsidRPr="006D6C25" w:rsidR="00211FE9" w:rsidP="006D6C25" w:rsidRDefault="00211FE9" w14:paraId="5B392B39" w14:textId="77777777">
      <w:pPr>
        <w:spacing w:line="360" w:lineRule="auto"/>
        <w:jc w:val="both"/>
        <w:rPr>
          <w:rFonts w:ascii="Palatino Linotype" w:hAnsi="Palatino Linotype" w:eastAsia="Batang" w:cs="Tahoma"/>
          <w:bCs/>
          <w:sz w:val="22"/>
          <w:szCs w:val="22"/>
          <w:lang w:val="es-ES"/>
        </w:rPr>
      </w:pPr>
    </w:p>
    <w:p w:rsidR="006D6C25" w:rsidP="006D6C25" w:rsidRDefault="00211FE9" w14:paraId="3BECE485" w14:textId="01E063E8">
      <w:pPr>
        <w:spacing w:line="360" w:lineRule="auto"/>
        <w:jc w:val="both"/>
        <w:rPr>
          <w:rFonts w:ascii="Palatino Linotype" w:hAnsi="Palatino Linotype" w:eastAsia="Batang" w:cs="Tahoma"/>
          <w:b/>
          <w:bCs/>
          <w:sz w:val="22"/>
          <w:szCs w:val="22"/>
          <w:lang w:val="es-ES"/>
        </w:rPr>
      </w:pPr>
      <w:r>
        <w:rPr>
          <w:rFonts w:ascii="Palatino Linotype" w:hAnsi="Palatino Linotype" w:eastAsia="Batang" w:cs="Tahoma"/>
          <w:bCs/>
          <w:sz w:val="22"/>
          <w:szCs w:val="22"/>
          <w:lang w:val="es-ES"/>
        </w:rPr>
        <w:t>El a</w:t>
      </w:r>
      <w:r w:rsidR="007463E0">
        <w:rPr>
          <w:rFonts w:ascii="Palatino Linotype" w:hAnsi="Palatino Linotype" w:eastAsia="Batang" w:cs="Tahoma"/>
          <w:bCs/>
          <w:sz w:val="22"/>
          <w:szCs w:val="22"/>
          <w:lang w:val="es-ES"/>
        </w:rPr>
        <w:t>rtículo 114</w:t>
      </w:r>
      <w:r w:rsidR="0033539F">
        <w:rPr>
          <w:rFonts w:ascii="Palatino Linotype" w:hAnsi="Palatino Linotype" w:eastAsia="Batang" w:cs="Tahoma"/>
          <w:bCs/>
          <w:sz w:val="22"/>
          <w:szCs w:val="22"/>
          <w:lang w:val="es-ES"/>
        </w:rPr>
        <w:t xml:space="preserve"> </w:t>
      </w:r>
      <w:r>
        <w:rPr>
          <w:rFonts w:ascii="Palatino Linotype" w:hAnsi="Palatino Linotype" w:eastAsia="Batang" w:cs="Tahoma"/>
          <w:bCs/>
          <w:sz w:val="22"/>
          <w:szCs w:val="22"/>
          <w:lang w:val="es-ES"/>
        </w:rPr>
        <w:t>que</w:t>
      </w:r>
      <w:r w:rsidR="0033539F">
        <w:rPr>
          <w:rFonts w:ascii="Palatino Linotype" w:hAnsi="Palatino Linotype" w:eastAsia="Batang" w:cs="Tahoma"/>
          <w:bCs/>
          <w:sz w:val="22"/>
          <w:szCs w:val="22"/>
          <w:lang w:val="es-ES"/>
        </w:rPr>
        <w:t xml:space="preserve"> </w:t>
      </w:r>
      <w:r>
        <w:rPr>
          <w:rFonts w:ascii="Palatino Linotype" w:hAnsi="Palatino Linotype" w:eastAsia="Batang" w:cs="Tahoma"/>
          <w:bCs/>
          <w:sz w:val="22"/>
          <w:szCs w:val="22"/>
          <w:lang w:val="es-ES"/>
        </w:rPr>
        <w:t>l</w:t>
      </w:r>
      <w:r w:rsidRPr="006D6C25" w:rsidR="006D6C25">
        <w:rPr>
          <w:rFonts w:ascii="Palatino Linotype" w:hAnsi="Palatino Linotype" w:eastAsia="Batang" w:cs="Tahoma"/>
          <w:bCs/>
          <w:sz w:val="22"/>
          <w:szCs w:val="22"/>
          <w:lang w:val="es-ES"/>
        </w:rPr>
        <w:t>os ayuntamientos serán electos mediante sufragio universal, libre, secreto y</w:t>
      </w:r>
      <w:r>
        <w:rPr>
          <w:rFonts w:ascii="Palatino Linotype" w:hAnsi="Palatino Linotype" w:eastAsia="Batang" w:cs="Tahoma"/>
          <w:bCs/>
          <w:sz w:val="22"/>
          <w:szCs w:val="22"/>
          <w:lang w:val="es-ES"/>
        </w:rPr>
        <w:t xml:space="preserve"> </w:t>
      </w:r>
      <w:r w:rsidRPr="006D6C25" w:rsidR="006D6C25">
        <w:rPr>
          <w:rFonts w:ascii="Palatino Linotype" w:hAnsi="Palatino Linotype" w:eastAsia="Batang" w:cs="Tahoma"/>
          <w:bCs/>
          <w:sz w:val="22"/>
          <w:szCs w:val="22"/>
          <w:lang w:val="es-ES"/>
        </w:rPr>
        <w:t>directo.</w:t>
      </w:r>
      <w:r w:rsidR="0033539F">
        <w:rPr>
          <w:rFonts w:ascii="Palatino Linotype" w:hAnsi="Palatino Linotype" w:eastAsia="Batang" w:cs="Tahoma"/>
          <w:bCs/>
          <w:sz w:val="22"/>
          <w:szCs w:val="22"/>
          <w:lang w:val="es-ES"/>
        </w:rPr>
        <w:t xml:space="preserve"> </w:t>
      </w:r>
      <w:r w:rsidR="00B45B9C">
        <w:rPr>
          <w:rFonts w:ascii="Palatino Linotype" w:hAnsi="Palatino Linotype" w:eastAsia="Batang" w:cs="Tahoma"/>
          <w:bCs/>
          <w:sz w:val="22"/>
          <w:szCs w:val="22"/>
          <w:lang w:val="es-ES"/>
        </w:rPr>
        <w:t>Así mismo que l</w:t>
      </w:r>
      <w:r w:rsidRPr="006D6C25" w:rsidR="006D6C25">
        <w:rPr>
          <w:rFonts w:ascii="Palatino Linotype" w:hAnsi="Palatino Linotype" w:eastAsia="Batang" w:cs="Tahoma"/>
          <w:bCs/>
          <w:sz w:val="22"/>
          <w:szCs w:val="22"/>
          <w:lang w:val="es-ES"/>
        </w:rPr>
        <w:t>as elecciones de</w:t>
      </w:r>
      <w:r w:rsidR="007B42E4">
        <w:rPr>
          <w:rFonts w:ascii="Palatino Linotype" w:hAnsi="Palatino Linotype" w:eastAsia="Batang" w:cs="Tahoma"/>
          <w:bCs/>
          <w:sz w:val="22"/>
          <w:szCs w:val="22"/>
          <w:lang w:val="es-ES"/>
        </w:rPr>
        <w:t xml:space="preserve"> </w:t>
      </w:r>
      <w:r w:rsidRPr="006D6C25" w:rsidR="006D6C25">
        <w:rPr>
          <w:rFonts w:ascii="Palatino Linotype" w:hAnsi="Palatino Linotype" w:eastAsia="Batang" w:cs="Tahoma"/>
          <w:bCs/>
          <w:sz w:val="22"/>
          <w:szCs w:val="22"/>
          <w:lang w:val="es-ES"/>
        </w:rPr>
        <w:t>ayuntamientos serán computadas y declaradas válidas por el órgano electoral municipal,</w:t>
      </w:r>
      <w:r w:rsidR="007B42E4">
        <w:rPr>
          <w:rFonts w:ascii="Palatino Linotype" w:hAnsi="Palatino Linotype" w:eastAsia="Batang" w:cs="Tahoma"/>
          <w:bCs/>
          <w:sz w:val="22"/>
          <w:szCs w:val="22"/>
          <w:lang w:val="es-ES"/>
        </w:rPr>
        <w:t xml:space="preserve"> </w:t>
      </w:r>
      <w:r w:rsidRPr="007B42E4" w:rsidR="006D6C25">
        <w:rPr>
          <w:rFonts w:ascii="Palatino Linotype" w:hAnsi="Palatino Linotype" w:eastAsia="Batang" w:cs="Tahoma"/>
          <w:b/>
          <w:bCs/>
          <w:sz w:val="22"/>
          <w:szCs w:val="22"/>
          <w:lang w:val="es-ES"/>
        </w:rPr>
        <w:t>mismo que otorgará la constancia de mayoría de las y los integrantes de la planilla que hubiere</w:t>
      </w:r>
      <w:r w:rsidR="007B42E4">
        <w:rPr>
          <w:rFonts w:ascii="Palatino Linotype" w:hAnsi="Palatino Linotype" w:eastAsia="Batang" w:cs="Tahoma"/>
          <w:b/>
          <w:bCs/>
          <w:sz w:val="22"/>
          <w:szCs w:val="22"/>
          <w:lang w:val="es-ES"/>
        </w:rPr>
        <w:t xml:space="preserve"> </w:t>
      </w:r>
      <w:r w:rsidRPr="007B42E4" w:rsidR="006D6C25">
        <w:rPr>
          <w:rFonts w:ascii="Palatino Linotype" w:hAnsi="Palatino Linotype" w:eastAsia="Batang" w:cs="Tahoma"/>
          <w:b/>
          <w:bCs/>
          <w:sz w:val="22"/>
          <w:szCs w:val="22"/>
          <w:lang w:val="es-ES"/>
        </w:rPr>
        <w:t>obtenido el mayor número de votos en términos de la ley de la materia.</w:t>
      </w:r>
    </w:p>
    <w:p w:rsidRPr="007B42E4" w:rsidR="00C15650" w:rsidP="006D6C25" w:rsidRDefault="00C15650" w14:paraId="3FCBE932" w14:textId="77777777">
      <w:pPr>
        <w:spacing w:line="360" w:lineRule="auto"/>
        <w:jc w:val="both"/>
        <w:rPr>
          <w:rFonts w:ascii="Palatino Linotype" w:hAnsi="Palatino Linotype" w:eastAsia="Batang" w:cs="Tahoma"/>
          <w:b/>
          <w:bCs/>
          <w:sz w:val="22"/>
          <w:szCs w:val="22"/>
          <w:lang w:val="es-ES"/>
        </w:rPr>
      </w:pPr>
    </w:p>
    <w:p w:rsidRPr="006D6C25" w:rsidR="006D6C25" w:rsidP="006D6C25" w:rsidRDefault="00C15650" w14:paraId="4B0C0EF6" w14:textId="776D54E2">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El artículo 117 que l</w:t>
      </w:r>
      <w:r w:rsidRPr="006D6C25" w:rsidR="006D6C25">
        <w:rPr>
          <w:rFonts w:ascii="Palatino Linotype" w:hAnsi="Palatino Linotype" w:eastAsia="Batang" w:cs="Tahoma"/>
          <w:bCs/>
          <w:sz w:val="22"/>
          <w:szCs w:val="22"/>
          <w:lang w:val="es-ES"/>
        </w:rPr>
        <w:t>os ayuntamientos se integrarán con una jefa o jefe de asamblea que se</w:t>
      </w:r>
      <w:r>
        <w:rPr>
          <w:rFonts w:ascii="Palatino Linotype" w:hAnsi="Palatino Linotype" w:eastAsia="Batang" w:cs="Tahoma"/>
          <w:bCs/>
          <w:sz w:val="22"/>
          <w:szCs w:val="22"/>
          <w:lang w:val="es-ES"/>
        </w:rPr>
        <w:t xml:space="preserve"> </w:t>
      </w:r>
      <w:r w:rsidRPr="006D6C25" w:rsidR="006D6C25">
        <w:rPr>
          <w:rFonts w:ascii="Palatino Linotype" w:hAnsi="Palatino Linotype" w:eastAsia="Batang" w:cs="Tahoma"/>
          <w:bCs/>
          <w:sz w:val="22"/>
          <w:szCs w:val="22"/>
          <w:lang w:val="es-ES"/>
        </w:rPr>
        <w:t>denominará Presidenta o Presidente Municipal, respectivamente, y con varios miembros más</w:t>
      </w:r>
      <w:r w:rsidR="00B45B9C">
        <w:rPr>
          <w:rFonts w:ascii="Palatino Linotype" w:hAnsi="Palatino Linotype" w:eastAsia="Batang" w:cs="Tahoma"/>
          <w:bCs/>
          <w:sz w:val="22"/>
          <w:szCs w:val="22"/>
          <w:lang w:val="es-ES"/>
        </w:rPr>
        <w:t xml:space="preserve"> </w:t>
      </w:r>
      <w:r w:rsidRPr="006D6C25" w:rsidR="006D6C25">
        <w:rPr>
          <w:rFonts w:ascii="Palatino Linotype" w:hAnsi="Palatino Linotype" w:eastAsia="Batang" w:cs="Tahoma"/>
          <w:bCs/>
          <w:sz w:val="22"/>
          <w:szCs w:val="22"/>
          <w:lang w:val="es-ES"/>
        </w:rPr>
        <w:t xml:space="preserve">llamados Síndicas o Síndicos </w:t>
      </w:r>
      <w:r w:rsidRPr="00C15650" w:rsidR="006D6C25">
        <w:rPr>
          <w:rFonts w:ascii="Palatino Linotype" w:hAnsi="Palatino Linotype" w:eastAsia="Batang" w:cs="Tahoma"/>
          <w:b/>
          <w:bCs/>
          <w:sz w:val="22"/>
          <w:szCs w:val="22"/>
          <w:lang w:val="es-ES"/>
        </w:rPr>
        <w:t>y Regidoras o Regidores</w:t>
      </w:r>
      <w:r w:rsidRPr="006D6C25" w:rsidR="006D6C25">
        <w:rPr>
          <w:rFonts w:ascii="Palatino Linotype" w:hAnsi="Palatino Linotype" w:eastAsia="Batang" w:cs="Tahoma"/>
          <w:bCs/>
          <w:sz w:val="22"/>
          <w:szCs w:val="22"/>
          <w:lang w:val="es-ES"/>
        </w:rPr>
        <w:t>, cuyo número se determinará en razón</w:t>
      </w:r>
      <w:r w:rsidR="00643829">
        <w:rPr>
          <w:rFonts w:ascii="Palatino Linotype" w:hAnsi="Palatino Linotype" w:eastAsia="Batang" w:cs="Tahoma"/>
          <w:bCs/>
          <w:sz w:val="22"/>
          <w:szCs w:val="22"/>
          <w:lang w:val="es-ES"/>
        </w:rPr>
        <w:t xml:space="preserve"> </w:t>
      </w:r>
      <w:r w:rsidRPr="006D6C25" w:rsidR="006D6C25">
        <w:rPr>
          <w:rFonts w:ascii="Palatino Linotype" w:hAnsi="Palatino Linotype" w:eastAsia="Batang" w:cs="Tahoma"/>
          <w:bCs/>
          <w:sz w:val="22"/>
          <w:szCs w:val="22"/>
          <w:lang w:val="es-ES"/>
        </w:rPr>
        <w:t>directa de la población del municipio que representen, como lo disponga la Ley Orgánica</w:t>
      </w:r>
      <w:r>
        <w:rPr>
          <w:rFonts w:ascii="Palatino Linotype" w:hAnsi="Palatino Linotype" w:eastAsia="Batang" w:cs="Tahoma"/>
          <w:bCs/>
          <w:sz w:val="22"/>
          <w:szCs w:val="22"/>
          <w:lang w:val="es-ES"/>
        </w:rPr>
        <w:t xml:space="preserve"> </w:t>
      </w:r>
      <w:r w:rsidRPr="006D6C25" w:rsidR="006D6C25">
        <w:rPr>
          <w:rFonts w:ascii="Palatino Linotype" w:hAnsi="Palatino Linotype" w:eastAsia="Batang" w:cs="Tahoma"/>
          <w:bCs/>
          <w:sz w:val="22"/>
          <w:szCs w:val="22"/>
          <w:lang w:val="es-ES"/>
        </w:rPr>
        <w:t>respectiva.</w:t>
      </w:r>
    </w:p>
    <w:p w:rsidR="007F7D98" w:rsidP="00D611AC" w:rsidRDefault="007F7D98" w14:paraId="5A1C19FA" w14:textId="77777777">
      <w:pPr>
        <w:spacing w:line="360" w:lineRule="auto"/>
        <w:jc w:val="both"/>
        <w:rPr>
          <w:rFonts w:ascii="Palatino Linotype" w:hAnsi="Palatino Linotype" w:eastAsia="Batang" w:cs="Tahoma"/>
          <w:bCs/>
          <w:sz w:val="22"/>
          <w:szCs w:val="22"/>
          <w:lang w:val="es-ES"/>
        </w:rPr>
      </w:pPr>
    </w:p>
    <w:p w:rsidR="006D6C25" w:rsidP="006D6C25" w:rsidRDefault="00C15650" w14:paraId="0FECDCA3" w14:textId="148E9079">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De lo anteriormente contemplado en la Constitución local, se desprende que el cargo de Segunda Regidora </w:t>
      </w:r>
      <w:r w:rsidR="007E448C">
        <w:rPr>
          <w:rFonts w:ascii="Palatino Linotype" w:hAnsi="Palatino Linotype" w:eastAsia="Batang" w:cs="Tahoma"/>
          <w:bCs/>
          <w:sz w:val="22"/>
          <w:szCs w:val="22"/>
          <w:lang w:val="es-ES"/>
        </w:rPr>
        <w:t>forma</w:t>
      </w:r>
      <w:r w:rsidR="00AE4387">
        <w:rPr>
          <w:rFonts w:ascii="Palatino Linotype" w:hAnsi="Palatino Linotype" w:eastAsia="Batang" w:cs="Tahoma"/>
          <w:bCs/>
          <w:sz w:val="22"/>
          <w:szCs w:val="22"/>
          <w:lang w:val="es-ES"/>
        </w:rPr>
        <w:t xml:space="preserve"> parte del Ayuntamiento que se elige mediante </w:t>
      </w:r>
      <w:r w:rsidR="003D06E1">
        <w:rPr>
          <w:rFonts w:ascii="Palatino Linotype" w:hAnsi="Palatino Linotype" w:eastAsia="Batang" w:cs="Tahoma"/>
          <w:bCs/>
          <w:sz w:val="22"/>
          <w:szCs w:val="22"/>
          <w:lang w:val="es-ES"/>
        </w:rPr>
        <w:t>el sufragio</w:t>
      </w:r>
      <w:r w:rsidR="00AE4387">
        <w:rPr>
          <w:rFonts w:ascii="Palatino Linotype" w:hAnsi="Palatino Linotype" w:eastAsia="Batang" w:cs="Tahoma"/>
          <w:bCs/>
          <w:sz w:val="22"/>
          <w:szCs w:val="22"/>
          <w:lang w:val="es-ES"/>
        </w:rPr>
        <w:t xml:space="preserve"> directo</w:t>
      </w:r>
      <w:r w:rsidR="00643829">
        <w:rPr>
          <w:rFonts w:ascii="Palatino Linotype" w:hAnsi="Palatino Linotype" w:eastAsia="Batang" w:cs="Tahoma"/>
          <w:bCs/>
          <w:sz w:val="22"/>
          <w:szCs w:val="22"/>
          <w:lang w:val="es-ES"/>
        </w:rPr>
        <w:t xml:space="preserve"> y </w:t>
      </w:r>
      <w:r w:rsidR="00643829">
        <w:rPr>
          <w:rFonts w:ascii="Palatino Linotype" w:hAnsi="Palatino Linotype" w:eastAsia="Batang" w:cs="Tahoma"/>
          <w:bCs/>
          <w:sz w:val="22"/>
          <w:szCs w:val="22"/>
          <w:lang w:val="es-ES"/>
        </w:rPr>
        <w:lastRenderedPageBreak/>
        <w:t>que</w:t>
      </w:r>
      <w:r w:rsidR="0033539F">
        <w:rPr>
          <w:rFonts w:ascii="Palatino Linotype" w:hAnsi="Palatino Linotype" w:eastAsia="Batang" w:cs="Tahoma"/>
          <w:bCs/>
          <w:sz w:val="22"/>
          <w:szCs w:val="22"/>
          <w:lang w:val="es-ES"/>
        </w:rPr>
        <w:t xml:space="preserve"> </w:t>
      </w:r>
      <w:r w:rsidR="003D06E1">
        <w:rPr>
          <w:rFonts w:ascii="Palatino Linotype" w:hAnsi="Palatino Linotype" w:eastAsia="Batang" w:cs="Tahoma"/>
          <w:bCs/>
          <w:sz w:val="22"/>
          <w:szCs w:val="22"/>
          <w:lang w:val="es-ES"/>
        </w:rPr>
        <w:t xml:space="preserve">el </w:t>
      </w:r>
      <w:r w:rsidR="00643829">
        <w:rPr>
          <w:rFonts w:ascii="Palatino Linotype" w:hAnsi="Palatino Linotype" w:eastAsia="Batang" w:cs="Tahoma"/>
          <w:bCs/>
          <w:sz w:val="22"/>
          <w:szCs w:val="22"/>
          <w:lang w:val="es-ES"/>
        </w:rPr>
        <w:t>órgano electoral expedirá la constancia de mayoría</w:t>
      </w:r>
      <w:r w:rsidR="0033539F">
        <w:rPr>
          <w:rFonts w:ascii="Palatino Linotype" w:hAnsi="Palatino Linotype" w:eastAsia="Batang" w:cs="Tahoma"/>
          <w:bCs/>
          <w:sz w:val="22"/>
          <w:szCs w:val="22"/>
          <w:lang w:val="es-ES"/>
        </w:rPr>
        <w:t xml:space="preserve"> </w:t>
      </w:r>
      <w:r w:rsidR="00643829">
        <w:rPr>
          <w:rFonts w:ascii="Palatino Linotype" w:hAnsi="Palatino Linotype" w:eastAsia="Batang" w:cs="Tahoma"/>
          <w:bCs/>
          <w:sz w:val="22"/>
          <w:szCs w:val="22"/>
          <w:lang w:val="es-ES"/>
        </w:rPr>
        <w:t>a los integrantes de la planilla ganadora, incluida</w:t>
      </w:r>
      <w:r w:rsidR="007E448C">
        <w:rPr>
          <w:rFonts w:ascii="Palatino Linotype" w:hAnsi="Palatino Linotype" w:eastAsia="Batang" w:cs="Tahoma"/>
          <w:bCs/>
          <w:sz w:val="22"/>
          <w:szCs w:val="22"/>
          <w:lang w:val="es-ES"/>
        </w:rPr>
        <w:t xml:space="preserve"> en este caso, la </w:t>
      </w:r>
      <w:r w:rsidR="00960B04">
        <w:rPr>
          <w:rFonts w:ascii="Palatino Linotype" w:hAnsi="Palatino Linotype" w:eastAsia="Batang" w:cs="Tahoma"/>
          <w:bCs/>
          <w:sz w:val="22"/>
          <w:szCs w:val="22"/>
          <w:lang w:val="es-ES"/>
        </w:rPr>
        <w:t>servidora pública motivo de la solicitud de información.</w:t>
      </w:r>
    </w:p>
    <w:p w:rsidR="006D6C25" w:rsidP="006D6C25" w:rsidRDefault="006D6C25" w14:paraId="0CD92220" w14:textId="77777777">
      <w:pPr>
        <w:spacing w:line="360" w:lineRule="auto"/>
        <w:jc w:val="both"/>
        <w:rPr>
          <w:rFonts w:ascii="Palatino Linotype" w:hAnsi="Palatino Linotype" w:eastAsia="Batang" w:cs="Tahoma"/>
          <w:bCs/>
          <w:sz w:val="22"/>
          <w:szCs w:val="22"/>
          <w:lang w:val="es-ES"/>
        </w:rPr>
      </w:pPr>
    </w:p>
    <w:p w:rsidR="00F0655B" w:rsidP="006D6C25" w:rsidRDefault="00F0655B" w14:paraId="269757A6" w14:textId="5DE5DCB8">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Razón de lo anterior, este Instituto determina que el documento</w:t>
      </w:r>
      <w:r w:rsidR="00ED67BC">
        <w:rPr>
          <w:rFonts w:ascii="Palatino Linotype" w:hAnsi="Palatino Linotype" w:eastAsia="Batang" w:cs="Tahoma"/>
          <w:bCs/>
          <w:sz w:val="22"/>
          <w:szCs w:val="22"/>
          <w:lang w:val="es-ES"/>
        </w:rPr>
        <w:t xml:space="preserve"> que puede satisfacer el requerimiento del </w:t>
      </w:r>
      <w:proofErr w:type="gramStart"/>
      <w:r w:rsidR="00ED67BC">
        <w:rPr>
          <w:rFonts w:ascii="Palatino Linotype" w:hAnsi="Palatino Linotype" w:eastAsia="Batang" w:cs="Tahoma"/>
          <w:bCs/>
          <w:sz w:val="22"/>
          <w:szCs w:val="22"/>
          <w:lang w:val="es-ES"/>
        </w:rPr>
        <w:t>Particular,</w:t>
      </w:r>
      <w:proofErr w:type="gramEnd"/>
      <w:r w:rsidR="00ED67BC">
        <w:rPr>
          <w:rFonts w:ascii="Palatino Linotype" w:hAnsi="Palatino Linotype" w:eastAsia="Batang" w:cs="Tahoma"/>
          <w:bCs/>
          <w:sz w:val="22"/>
          <w:szCs w:val="22"/>
          <w:lang w:val="es-ES"/>
        </w:rPr>
        <w:t xml:space="preserve"> es la constancia de mayoría expedida a favor de la Segunda Regidora, por parte del Instituto</w:t>
      </w:r>
      <w:r w:rsidR="0033539F">
        <w:rPr>
          <w:rFonts w:ascii="Palatino Linotype" w:hAnsi="Palatino Linotype" w:eastAsia="Batang" w:cs="Tahoma"/>
          <w:bCs/>
          <w:sz w:val="22"/>
          <w:szCs w:val="22"/>
          <w:lang w:val="es-ES"/>
        </w:rPr>
        <w:t xml:space="preserve"> </w:t>
      </w:r>
      <w:r w:rsidR="00ED67BC">
        <w:rPr>
          <w:rFonts w:ascii="Palatino Linotype" w:hAnsi="Palatino Linotype" w:eastAsia="Batang" w:cs="Tahoma"/>
          <w:bCs/>
          <w:sz w:val="22"/>
          <w:szCs w:val="22"/>
          <w:lang w:val="es-ES"/>
        </w:rPr>
        <w:t>Electoral del Estado de México, por lo que es dable ordenar su entrega.</w:t>
      </w:r>
    </w:p>
    <w:p w:rsidR="006D6C25" w:rsidP="006D6C25" w:rsidRDefault="006D6C25" w14:paraId="00FECEFD" w14:textId="77777777">
      <w:pPr>
        <w:spacing w:line="360" w:lineRule="auto"/>
        <w:jc w:val="both"/>
        <w:rPr>
          <w:rFonts w:ascii="Palatino Linotype" w:hAnsi="Palatino Linotype" w:eastAsia="Batang" w:cs="Tahoma"/>
          <w:bCs/>
          <w:sz w:val="22"/>
          <w:szCs w:val="22"/>
          <w:lang w:val="es-ES"/>
        </w:rPr>
      </w:pPr>
    </w:p>
    <w:p w:rsidR="00AD6687" w:rsidP="006D6C25" w:rsidRDefault="00AD6687" w14:paraId="3FF570CC" w14:textId="0A6ABBC0">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d) Por lo que hace al punto 4, </w:t>
      </w:r>
      <w:r w:rsidR="004428DB">
        <w:rPr>
          <w:rFonts w:ascii="Palatino Linotype" w:hAnsi="Palatino Linotype" w:eastAsia="Batang" w:cs="Tahoma"/>
          <w:bCs/>
          <w:sz w:val="22"/>
          <w:szCs w:val="22"/>
          <w:lang w:val="es-ES"/>
        </w:rPr>
        <w:t xml:space="preserve">en Informe Justificado </w:t>
      </w:r>
      <w:r>
        <w:rPr>
          <w:rFonts w:ascii="Palatino Linotype" w:hAnsi="Palatino Linotype" w:eastAsia="Batang" w:cs="Tahoma"/>
          <w:bCs/>
          <w:sz w:val="22"/>
          <w:szCs w:val="22"/>
          <w:lang w:val="es-ES"/>
        </w:rPr>
        <w:t xml:space="preserve">el Sujeto Obligado </w:t>
      </w:r>
      <w:r w:rsidR="009E7456">
        <w:rPr>
          <w:rFonts w:ascii="Palatino Linotype" w:hAnsi="Palatino Linotype" w:eastAsia="Batang" w:cs="Tahoma"/>
          <w:bCs/>
          <w:sz w:val="22"/>
          <w:szCs w:val="22"/>
          <w:lang w:val="es-ES"/>
        </w:rPr>
        <w:t>comunicó</w:t>
      </w:r>
      <w:r>
        <w:rPr>
          <w:rFonts w:ascii="Palatino Linotype" w:hAnsi="Palatino Linotype" w:eastAsia="Batang" w:cs="Tahoma"/>
          <w:bCs/>
          <w:sz w:val="22"/>
          <w:szCs w:val="22"/>
          <w:lang w:val="es-ES"/>
        </w:rPr>
        <w:t xml:space="preserve"> </w:t>
      </w:r>
      <w:r w:rsidR="004428DB">
        <w:rPr>
          <w:rFonts w:ascii="Palatino Linotype" w:hAnsi="Palatino Linotype" w:eastAsia="Batang" w:cs="Tahoma"/>
          <w:bCs/>
          <w:sz w:val="22"/>
          <w:szCs w:val="22"/>
          <w:lang w:val="es-ES"/>
        </w:rPr>
        <w:t>con</w:t>
      </w:r>
      <w:r>
        <w:rPr>
          <w:rFonts w:ascii="Palatino Linotype" w:hAnsi="Palatino Linotype" w:eastAsia="Batang" w:cs="Tahoma"/>
          <w:bCs/>
          <w:sz w:val="22"/>
          <w:szCs w:val="22"/>
          <w:lang w:val="es-ES"/>
        </w:rPr>
        <w:t xml:space="preserve"> oficio</w:t>
      </w:r>
      <w:r w:rsidRPr="00AD6687">
        <w:t xml:space="preserve"> </w:t>
      </w:r>
      <w:r w:rsidRPr="004428DB" w:rsidR="004428DB">
        <w:rPr>
          <w:rFonts w:ascii="Palatino Linotype" w:hAnsi="Palatino Linotype" w:eastAsia="Batang" w:cs="Tahoma"/>
          <w:bCs/>
          <w:sz w:val="22"/>
          <w:szCs w:val="22"/>
          <w:lang w:val="es-ES"/>
        </w:rPr>
        <w:t xml:space="preserve">elaborado por </w:t>
      </w:r>
      <w:r w:rsidRPr="00AD6687">
        <w:rPr>
          <w:rFonts w:ascii="Palatino Linotype" w:hAnsi="Palatino Linotype" w:eastAsia="Batang" w:cs="Tahoma"/>
          <w:bCs/>
          <w:sz w:val="22"/>
          <w:szCs w:val="22"/>
          <w:lang w:val="es-ES"/>
        </w:rPr>
        <w:t>el Sec</w:t>
      </w:r>
      <w:r w:rsidR="004428DB">
        <w:rPr>
          <w:rFonts w:ascii="Palatino Linotype" w:hAnsi="Palatino Linotype" w:eastAsia="Batang" w:cs="Tahoma"/>
          <w:bCs/>
          <w:sz w:val="22"/>
          <w:szCs w:val="22"/>
          <w:lang w:val="es-ES"/>
        </w:rPr>
        <w:t>retario del Ayuntamiento</w:t>
      </w:r>
      <w:r w:rsidR="00646012">
        <w:rPr>
          <w:rFonts w:ascii="Palatino Linotype" w:hAnsi="Palatino Linotype" w:eastAsia="Batang" w:cs="Tahoma"/>
          <w:bCs/>
          <w:sz w:val="22"/>
          <w:szCs w:val="22"/>
          <w:lang w:val="es-ES"/>
        </w:rPr>
        <w:t>,</w:t>
      </w:r>
      <w:r w:rsidR="0033539F">
        <w:rPr>
          <w:rFonts w:ascii="Palatino Linotype" w:hAnsi="Palatino Linotype" w:eastAsia="Batang" w:cs="Tahoma"/>
          <w:bCs/>
          <w:sz w:val="22"/>
          <w:szCs w:val="22"/>
          <w:lang w:val="es-ES"/>
        </w:rPr>
        <w:t xml:space="preserve"> </w:t>
      </w:r>
      <w:r w:rsidRPr="00AD6687">
        <w:rPr>
          <w:rFonts w:ascii="Palatino Linotype" w:hAnsi="Palatino Linotype" w:eastAsia="Batang" w:cs="Tahoma"/>
          <w:bCs/>
          <w:sz w:val="22"/>
          <w:szCs w:val="22"/>
          <w:lang w:val="es-ES"/>
        </w:rPr>
        <w:t>que la ciudadana Noemí Cázares Clement, Segunda Regidora ha</w:t>
      </w:r>
      <w:r w:rsidR="009E7456">
        <w:rPr>
          <w:rFonts w:ascii="Palatino Linotype" w:hAnsi="Palatino Linotype" w:eastAsia="Batang" w:cs="Tahoma"/>
          <w:bCs/>
          <w:sz w:val="22"/>
          <w:szCs w:val="22"/>
          <w:lang w:val="es-ES"/>
        </w:rPr>
        <w:t>bía</w:t>
      </w:r>
      <w:r w:rsidRPr="00AD6687">
        <w:rPr>
          <w:rFonts w:ascii="Palatino Linotype" w:hAnsi="Palatino Linotype" w:eastAsia="Batang" w:cs="Tahoma"/>
          <w:bCs/>
          <w:sz w:val="22"/>
          <w:szCs w:val="22"/>
          <w:lang w:val="es-ES"/>
        </w:rPr>
        <w:t xml:space="preserve"> acudido a todas las sesiones de Cabildo del 1 de enero al 31 de diciembre de 2019 y del 1 de enero al 15 de noviembre de 2020.</w:t>
      </w:r>
      <w:r>
        <w:rPr>
          <w:rFonts w:ascii="Palatino Linotype" w:hAnsi="Palatino Linotype" w:eastAsia="Batang" w:cs="Tahoma"/>
          <w:bCs/>
          <w:sz w:val="22"/>
          <w:szCs w:val="22"/>
          <w:lang w:val="es-ES"/>
        </w:rPr>
        <w:t xml:space="preserve"> </w:t>
      </w:r>
    </w:p>
    <w:p w:rsidR="00646012" w:rsidP="006D6C25" w:rsidRDefault="00646012" w14:paraId="24E9770E" w14:textId="77777777">
      <w:pPr>
        <w:spacing w:line="360" w:lineRule="auto"/>
        <w:jc w:val="both"/>
        <w:rPr>
          <w:rFonts w:ascii="Palatino Linotype" w:hAnsi="Palatino Linotype" w:eastAsia="Batang" w:cs="Tahoma"/>
          <w:bCs/>
          <w:sz w:val="22"/>
          <w:szCs w:val="22"/>
          <w:lang w:val="es-ES"/>
        </w:rPr>
      </w:pPr>
    </w:p>
    <w:p w:rsidR="00646012" w:rsidP="006D6C25" w:rsidRDefault="003C7C01" w14:paraId="2B892084" w14:textId="46870D7C">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 xml:space="preserve">Al respecto es necesario llamar al estudio a los artículos 12 y </w:t>
      </w:r>
      <w:r w:rsidR="004E28F0">
        <w:rPr>
          <w:rFonts w:ascii="Palatino Linotype" w:hAnsi="Palatino Linotype" w:eastAsia="Batang" w:cs="Tahoma"/>
          <w:bCs/>
          <w:sz w:val="22"/>
          <w:szCs w:val="22"/>
          <w:lang w:val="es-ES"/>
        </w:rPr>
        <w:t>18</w:t>
      </w:r>
      <w:r>
        <w:rPr>
          <w:rFonts w:ascii="Palatino Linotype" w:hAnsi="Palatino Linotype" w:eastAsia="Batang" w:cs="Tahoma"/>
          <w:bCs/>
          <w:sz w:val="22"/>
          <w:szCs w:val="22"/>
          <w:lang w:val="es-ES"/>
        </w:rPr>
        <w:t xml:space="preserve"> de la </w:t>
      </w:r>
      <w:r w:rsidRPr="003C7C01">
        <w:rPr>
          <w:rFonts w:ascii="Palatino Linotype" w:hAnsi="Palatino Linotype" w:eastAsia="Batang" w:cs="Tahoma"/>
          <w:bCs/>
          <w:sz w:val="22"/>
          <w:szCs w:val="22"/>
          <w:lang w:val="es-ES"/>
        </w:rPr>
        <w:t>Ley de Transparencia y Acceso a la Información Pública del Estado de México y Municipios</w:t>
      </w:r>
      <w:r>
        <w:rPr>
          <w:rFonts w:ascii="Palatino Linotype" w:hAnsi="Palatino Linotype" w:eastAsia="Batang" w:cs="Tahoma"/>
          <w:bCs/>
          <w:sz w:val="22"/>
          <w:szCs w:val="22"/>
          <w:lang w:val="es-ES"/>
        </w:rPr>
        <w:t xml:space="preserve">, a saber: </w:t>
      </w:r>
    </w:p>
    <w:p w:rsidR="003C7C01" w:rsidP="006D6C25" w:rsidRDefault="003C7C01" w14:paraId="13D74DDE" w14:textId="77777777">
      <w:pPr>
        <w:spacing w:line="360" w:lineRule="auto"/>
        <w:jc w:val="both"/>
        <w:rPr>
          <w:rFonts w:ascii="Palatino Linotype" w:hAnsi="Palatino Linotype" w:eastAsia="Batang" w:cs="Tahoma"/>
          <w:bCs/>
          <w:sz w:val="22"/>
          <w:szCs w:val="22"/>
          <w:lang w:val="es-ES"/>
        </w:rPr>
      </w:pPr>
    </w:p>
    <w:p w:rsidRPr="003C7C01" w:rsidR="003C7C01" w:rsidP="003C7C01" w:rsidRDefault="003C7C01" w14:paraId="75582F6B" w14:textId="1E93DAC8">
      <w:pPr>
        <w:spacing w:line="360" w:lineRule="auto"/>
        <w:ind w:left="567"/>
        <w:jc w:val="both"/>
        <w:rPr>
          <w:rFonts w:ascii="Palatino Linotype" w:hAnsi="Palatino Linotype" w:eastAsia="Batang" w:cs="Tahoma"/>
          <w:bCs/>
          <w:i/>
          <w:lang w:val="es-ES"/>
        </w:rPr>
      </w:pPr>
      <w:r w:rsidRPr="003C7C01">
        <w:rPr>
          <w:rFonts w:ascii="Palatino Linotype" w:hAnsi="Palatino Linotype" w:eastAsia="Batang" w:cs="Tahoma"/>
          <w:bCs/>
          <w:i/>
          <w:lang w:val="es-ES"/>
        </w:rPr>
        <w:t>Artículo 12. Quienes generen, recopilen, administren, manejen,</w:t>
      </w:r>
      <w:r w:rsidR="0033539F">
        <w:rPr>
          <w:rFonts w:ascii="Palatino Linotype" w:hAnsi="Palatino Linotype" w:eastAsia="Batang" w:cs="Tahoma"/>
          <w:bCs/>
          <w:i/>
          <w:lang w:val="es-ES"/>
        </w:rPr>
        <w:t xml:space="preserve"> </w:t>
      </w:r>
      <w:r w:rsidRPr="003C7C01">
        <w:rPr>
          <w:rFonts w:ascii="Palatino Linotype" w:hAnsi="Palatino Linotype" w:eastAsia="Batang" w:cs="Tahoma"/>
          <w:bCs/>
          <w:i/>
          <w:lang w:val="es-ES"/>
        </w:rPr>
        <w:t xml:space="preserve">procesen, archiven o conserven información pública serán responsables de la misma en los términos de las disposiciones jurídicas aplicables. </w:t>
      </w:r>
    </w:p>
    <w:p w:rsidR="006A1452" w:rsidP="003C7C01" w:rsidRDefault="003C7C01" w14:paraId="2DAF4B92" w14:textId="77777777">
      <w:pPr>
        <w:spacing w:line="360" w:lineRule="auto"/>
        <w:ind w:left="567"/>
        <w:jc w:val="both"/>
        <w:rPr>
          <w:rFonts w:ascii="Palatino Linotype" w:hAnsi="Palatino Linotype" w:eastAsia="Batang" w:cs="Tahoma"/>
          <w:bCs/>
          <w:i/>
          <w:lang w:val="es-ES"/>
        </w:rPr>
      </w:pPr>
      <w:r w:rsidRPr="003C7C01">
        <w:rPr>
          <w:rFonts w:ascii="Palatino Linotype" w:hAnsi="Palatino Linotype" w:eastAsia="Batang" w:cs="Tahoma"/>
          <w:bCs/>
          <w:i/>
          <w:lang w:val="es-ES"/>
        </w:rPr>
        <w:t xml:space="preserve">Los sujetos obligados sólo proporcionarán la información pública que se les requiera y que obre en sus archivos y en el estado en que ésta se encuentre. </w:t>
      </w:r>
    </w:p>
    <w:p w:rsidR="003C7C01" w:rsidP="003C7C01" w:rsidRDefault="003C7C01" w14:paraId="4D054A4A" w14:textId="194912A4">
      <w:pPr>
        <w:spacing w:line="360" w:lineRule="auto"/>
        <w:ind w:left="567"/>
        <w:jc w:val="both"/>
        <w:rPr>
          <w:rFonts w:ascii="Palatino Linotype" w:hAnsi="Palatino Linotype" w:eastAsia="Batang" w:cs="Tahoma"/>
          <w:bCs/>
          <w:i/>
          <w:lang w:val="es-ES"/>
        </w:rPr>
      </w:pPr>
      <w:r w:rsidRPr="00E75758">
        <w:rPr>
          <w:rFonts w:ascii="Palatino Linotype" w:hAnsi="Palatino Linotype" w:eastAsia="Batang" w:cs="Tahoma"/>
          <w:bCs/>
          <w:i/>
          <w:lang w:val="es-ES"/>
        </w:rPr>
        <w:t xml:space="preserve">La obligación de proporcionar información no comprende el procesamiento de </w:t>
      </w:r>
      <w:proofErr w:type="gramStart"/>
      <w:r w:rsidRPr="00E75758">
        <w:rPr>
          <w:rFonts w:ascii="Palatino Linotype" w:hAnsi="Palatino Linotype" w:eastAsia="Batang" w:cs="Tahoma"/>
          <w:bCs/>
          <w:i/>
          <w:lang w:val="es-ES"/>
        </w:rPr>
        <w:t>la misma</w:t>
      </w:r>
      <w:proofErr w:type="gramEnd"/>
      <w:r w:rsidRPr="00E75758">
        <w:rPr>
          <w:rFonts w:ascii="Palatino Linotype" w:hAnsi="Palatino Linotype" w:eastAsia="Batang" w:cs="Tahoma"/>
          <w:bCs/>
          <w:i/>
          <w:lang w:val="es-ES"/>
        </w:rPr>
        <w:t>, ni el presentarla conforme al interés del solicitante; no estarán obligados a generarla, resumirla, efectuar cálculos o practicar investigaciones.</w:t>
      </w:r>
    </w:p>
    <w:p w:rsidR="004E28F0" w:rsidP="003C7C01" w:rsidRDefault="004E28F0" w14:paraId="461D30BA" w14:textId="77777777">
      <w:pPr>
        <w:spacing w:line="360" w:lineRule="auto"/>
        <w:ind w:left="567"/>
        <w:jc w:val="both"/>
        <w:rPr>
          <w:rFonts w:ascii="Palatino Linotype" w:hAnsi="Palatino Linotype" w:eastAsia="Batang" w:cs="Tahoma"/>
          <w:bCs/>
          <w:i/>
          <w:lang w:val="es-ES"/>
        </w:rPr>
      </w:pPr>
    </w:p>
    <w:p w:rsidRPr="003C7C01" w:rsidR="004E28F0" w:rsidP="004E28F0" w:rsidRDefault="004E28F0" w14:paraId="68E331E0" w14:textId="20E8BB98">
      <w:pPr>
        <w:spacing w:line="360" w:lineRule="auto"/>
        <w:ind w:left="567"/>
        <w:jc w:val="both"/>
        <w:rPr>
          <w:rFonts w:ascii="Palatino Linotype" w:hAnsi="Palatino Linotype" w:eastAsia="Batang" w:cs="Tahoma"/>
          <w:bCs/>
          <w:i/>
          <w:lang w:val="es-ES"/>
        </w:rPr>
      </w:pPr>
      <w:r w:rsidRPr="004E28F0">
        <w:rPr>
          <w:rFonts w:ascii="Palatino Linotype" w:hAnsi="Palatino Linotype" w:eastAsia="Batang" w:cs="Tahoma"/>
          <w:bCs/>
          <w:i/>
          <w:lang w:val="es-ES"/>
        </w:rPr>
        <w:t xml:space="preserve">Artículo </w:t>
      </w:r>
      <w:proofErr w:type="gramStart"/>
      <w:r w:rsidRPr="004E28F0">
        <w:rPr>
          <w:rFonts w:ascii="Palatino Linotype" w:hAnsi="Palatino Linotype" w:eastAsia="Batang" w:cs="Tahoma"/>
          <w:bCs/>
          <w:i/>
          <w:lang w:val="es-ES"/>
        </w:rPr>
        <w:t>18.Los</w:t>
      </w:r>
      <w:proofErr w:type="gramEnd"/>
      <w:r w:rsidRPr="004E28F0">
        <w:rPr>
          <w:rFonts w:ascii="Palatino Linotype" w:hAnsi="Palatino Linotype" w:eastAsia="Batang" w:cs="Tahoma"/>
          <w:bCs/>
          <w:i/>
          <w:lang w:val="es-ES"/>
        </w:rPr>
        <w:t xml:space="preserve"> sujetos obligados deberán documentar todo acto que derive del ejercicio de sus facultades, competencias o funciones,</w:t>
      </w:r>
      <w:r w:rsidR="0033539F">
        <w:rPr>
          <w:rFonts w:ascii="Palatino Linotype" w:hAnsi="Palatino Linotype" w:eastAsia="Batang" w:cs="Tahoma"/>
          <w:bCs/>
          <w:i/>
          <w:lang w:val="es-ES"/>
        </w:rPr>
        <w:t xml:space="preserve"> </w:t>
      </w:r>
      <w:r w:rsidRPr="004E28F0">
        <w:rPr>
          <w:rFonts w:ascii="Palatino Linotype" w:hAnsi="Palatino Linotype" w:eastAsia="Batang" w:cs="Tahoma"/>
          <w:bCs/>
          <w:i/>
          <w:lang w:val="es-ES"/>
        </w:rPr>
        <w:t>considerando desde su origen la eventual publicidad y reutilización de la información que generen.</w:t>
      </w:r>
    </w:p>
    <w:p w:rsidRPr="003C7C01" w:rsidR="006D6C25" w:rsidP="003C7C01" w:rsidRDefault="006D6C25" w14:paraId="4A577D93" w14:textId="77777777">
      <w:pPr>
        <w:spacing w:line="360" w:lineRule="auto"/>
        <w:ind w:left="567"/>
        <w:jc w:val="both"/>
        <w:rPr>
          <w:rFonts w:ascii="Palatino Linotype" w:hAnsi="Palatino Linotype" w:eastAsia="Batang" w:cs="Tahoma"/>
          <w:bCs/>
          <w:i/>
          <w:lang w:val="es-ES"/>
        </w:rPr>
      </w:pPr>
    </w:p>
    <w:p w:rsidR="00A76F4E" w:rsidP="006D6C25" w:rsidRDefault="00BE4374" w14:paraId="65874AB7" w14:textId="3E9B68E4">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lastRenderedPageBreak/>
        <w:t xml:space="preserve">De lo que se desprende </w:t>
      </w:r>
      <w:proofErr w:type="gramStart"/>
      <w:r>
        <w:rPr>
          <w:rFonts w:ascii="Palatino Linotype" w:hAnsi="Palatino Linotype" w:eastAsia="Batang" w:cs="Tahoma"/>
          <w:bCs/>
          <w:sz w:val="22"/>
          <w:szCs w:val="22"/>
          <w:lang w:val="es-ES"/>
        </w:rPr>
        <w:t>que</w:t>
      </w:r>
      <w:proofErr w:type="gramEnd"/>
      <w:r>
        <w:rPr>
          <w:rFonts w:ascii="Palatino Linotype" w:hAnsi="Palatino Linotype" w:eastAsia="Batang" w:cs="Tahoma"/>
          <w:bCs/>
          <w:sz w:val="22"/>
          <w:szCs w:val="22"/>
          <w:lang w:val="es-ES"/>
        </w:rPr>
        <w:t xml:space="preserve"> para satisfacer el derecho de acceso a la información,</w:t>
      </w:r>
      <w:r w:rsidR="002E4B7C">
        <w:rPr>
          <w:rFonts w:ascii="Palatino Linotype" w:hAnsi="Palatino Linotype" w:eastAsia="Batang" w:cs="Tahoma"/>
          <w:bCs/>
          <w:sz w:val="22"/>
          <w:szCs w:val="22"/>
          <w:lang w:val="es-ES"/>
        </w:rPr>
        <w:t xml:space="preserve"> el Ayuntamiento de Aculco debió haber </w:t>
      </w:r>
      <w:r w:rsidR="00593BC2">
        <w:rPr>
          <w:rFonts w:ascii="Palatino Linotype" w:hAnsi="Palatino Linotype" w:eastAsia="Batang" w:cs="Tahoma"/>
          <w:bCs/>
          <w:sz w:val="22"/>
          <w:szCs w:val="22"/>
          <w:lang w:val="es-ES"/>
        </w:rPr>
        <w:t>proporcionado</w:t>
      </w:r>
      <w:r w:rsidR="002E4B7C">
        <w:rPr>
          <w:rFonts w:ascii="Palatino Linotype" w:hAnsi="Palatino Linotype" w:eastAsia="Batang" w:cs="Tahoma"/>
          <w:bCs/>
          <w:sz w:val="22"/>
          <w:szCs w:val="22"/>
          <w:lang w:val="es-ES"/>
        </w:rPr>
        <w:t xml:space="preserve"> la i</w:t>
      </w:r>
      <w:r>
        <w:rPr>
          <w:rFonts w:ascii="Palatino Linotype" w:hAnsi="Palatino Linotype" w:eastAsia="Batang" w:cs="Tahoma"/>
          <w:bCs/>
          <w:sz w:val="22"/>
          <w:szCs w:val="22"/>
          <w:lang w:val="es-ES"/>
        </w:rPr>
        <w:t>nformación pública que obra</w:t>
      </w:r>
      <w:r w:rsidRPr="002E4B7C" w:rsidR="002E4B7C">
        <w:rPr>
          <w:rFonts w:ascii="Palatino Linotype" w:hAnsi="Palatino Linotype" w:eastAsia="Batang" w:cs="Tahoma"/>
          <w:bCs/>
          <w:sz w:val="22"/>
          <w:szCs w:val="22"/>
          <w:lang w:val="es-ES"/>
        </w:rPr>
        <w:t xml:space="preserve"> en sus archivos</w:t>
      </w:r>
      <w:r w:rsidRPr="002E4B7C" w:rsidR="002E4B7C">
        <w:t xml:space="preserve"> </w:t>
      </w:r>
      <w:r w:rsidR="00593BC2">
        <w:rPr>
          <w:rFonts w:ascii="Palatino Linotype" w:hAnsi="Palatino Linotype" w:eastAsia="Batang" w:cs="Tahoma"/>
          <w:bCs/>
          <w:sz w:val="22"/>
          <w:szCs w:val="22"/>
          <w:lang w:val="es-ES"/>
        </w:rPr>
        <w:t xml:space="preserve">derivado </w:t>
      </w:r>
      <w:r w:rsidRPr="002E4B7C" w:rsidR="002E4B7C">
        <w:rPr>
          <w:rFonts w:ascii="Palatino Linotype" w:hAnsi="Palatino Linotype" w:eastAsia="Batang" w:cs="Tahoma"/>
          <w:bCs/>
          <w:sz w:val="22"/>
          <w:szCs w:val="22"/>
          <w:lang w:val="es-ES"/>
        </w:rPr>
        <w:t>del ejercicio de sus facul</w:t>
      </w:r>
      <w:r>
        <w:rPr>
          <w:rFonts w:ascii="Palatino Linotype" w:hAnsi="Palatino Linotype" w:eastAsia="Batang" w:cs="Tahoma"/>
          <w:bCs/>
          <w:sz w:val="22"/>
          <w:szCs w:val="22"/>
          <w:lang w:val="es-ES"/>
        </w:rPr>
        <w:t xml:space="preserve">tades, competencias o funciones, </w:t>
      </w:r>
      <w:r w:rsidR="004D2A07">
        <w:rPr>
          <w:rFonts w:ascii="Palatino Linotype" w:hAnsi="Palatino Linotype" w:eastAsia="Batang" w:cs="Tahoma"/>
          <w:bCs/>
          <w:sz w:val="22"/>
          <w:szCs w:val="22"/>
          <w:lang w:val="es-ES"/>
        </w:rPr>
        <w:t xml:space="preserve">mediante </w:t>
      </w:r>
      <w:r>
        <w:rPr>
          <w:rFonts w:ascii="Palatino Linotype" w:hAnsi="Palatino Linotype" w:eastAsia="Batang" w:cs="Tahoma"/>
          <w:bCs/>
          <w:sz w:val="22"/>
          <w:szCs w:val="22"/>
          <w:lang w:val="es-ES"/>
        </w:rPr>
        <w:t>documentales que contengan la asistencia de la Segunda Regidora a las Sesiones de Cabildo en el periodo solicitado</w:t>
      </w:r>
      <w:r w:rsidR="00007816">
        <w:rPr>
          <w:rFonts w:ascii="Palatino Linotype" w:hAnsi="Palatino Linotype" w:eastAsia="Batang" w:cs="Tahoma"/>
          <w:bCs/>
          <w:sz w:val="22"/>
          <w:szCs w:val="22"/>
          <w:lang w:val="es-ES"/>
        </w:rPr>
        <w:t>.</w:t>
      </w:r>
    </w:p>
    <w:p w:rsidR="00593BC2" w:rsidP="006D6C25" w:rsidRDefault="00593BC2" w14:paraId="4BF2AF79" w14:textId="77777777">
      <w:pPr>
        <w:spacing w:line="360" w:lineRule="auto"/>
        <w:jc w:val="both"/>
        <w:rPr>
          <w:rFonts w:ascii="Palatino Linotype" w:hAnsi="Palatino Linotype" w:eastAsia="Batang" w:cs="Tahoma"/>
          <w:bCs/>
          <w:sz w:val="22"/>
          <w:szCs w:val="22"/>
          <w:lang w:val="es-ES"/>
        </w:rPr>
      </w:pPr>
    </w:p>
    <w:p w:rsidR="00DC0C5B" w:rsidP="00DC0C5B" w:rsidRDefault="00007B4B" w14:paraId="42EF2ECE" w14:textId="6907A24D">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En tal sentido,</w:t>
      </w:r>
      <w:r w:rsidR="0033539F">
        <w:rPr>
          <w:rFonts w:ascii="Palatino Linotype" w:hAnsi="Palatino Linotype" w:eastAsia="Batang" w:cs="Tahoma"/>
          <w:bCs/>
          <w:sz w:val="22"/>
          <w:szCs w:val="22"/>
          <w:lang w:val="es-ES"/>
        </w:rPr>
        <w:t xml:space="preserve"> </w:t>
      </w:r>
      <w:r w:rsidR="00DC0C5B">
        <w:rPr>
          <w:rFonts w:ascii="Palatino Linotype" w:hAnsi="Palatino Linotype" w:eastAsia="Batang" w:cs="Tahoma"/>
          <w:bCs/>
          <w:sz w:val="22"/>
          <w:szCs w:val="22"/>
          <w:lang w:val="es-ES"/>
        </w:rPr>
        <w:t>la Ley Orgánica Munici</w:t>
      </w:r>
      <w:r>
        <w:rPr>
          <w:rFonts w:ascii="Palatino Linotype" w:hAnsi="Palatino Linotype" w:eastAsia="Batang" w:cs="Tahoma"/>
          <w:bCs/>
          <w:sz w:val="22"/>
          <w:szCs w:val="22"/>
          <w:lang w:val="es-ES"/>
        </w:rPr>
        <w:t>pal del Estado de México, contempla lo siguiente:</w:t>
      </w:r>
      <w:r w:rsidR="00DC0C5B">
        <w:rPr>
          <w:rFonts w:ascii="Palatino Linotype" w:hAnsi="Palatino Linotype" w:eastAsia="Batang" w:cs="Tahoma"/>
          <w:bCs/>
          <w:sz w:val="22"/>
          <w:szCs w:val="22"/>
          <w:lang w:val="es-ES"/>
        </w:rPr>
        <w:t xml:space="preserve"> </w:t>
      </w:r>
    </w:p>
    <w:p w:rsidR="0031727C" w:rsidP="00DC0C5B" w:rsidRDefault="0031727C" w14:paraId="2060674B" w14:textId="77777777">
      <w:pPr>
        <w:spacing w:line="360" w:lineRule="auto"/>
        <w:jc w:val="both"/>
        <w:rPr>
          <w:rFonts w:ascii="Palatino Linotype" w:hAnsi="Palatino Linotype" w:eastAsia="Batang" w:cs="Tahoma"/>
          <w:bCs/>
          <w:sz w:val="22"/>
          <w:szCs w:val="22"/>
          <w:lang w:val="es-ES"/>
        </w:rPr>
      </w:pPr>
    </w:p>
    <w:p w:rsidRPr="00582E0B" w:rsidR="00582E0B" w:rsidP="00582E0B" w:rsidRDefault="00582E0B" w14:paraId="3D1A4EC3" w14:textId="1E939E3E">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Artículo 28.- Los ayuntamientos sesionarán cuando menos una vez cada ocho días o cuantas</w:t>
      </w:r>
      <w:r w:rsidR="004D2A07">
        <w:rPr>
          <w:rFonts w:ascii="Palatino Linotype" w:hAnsi="Palatino Linotype" w:eastAsia="Batang" w:cs="Tahoma"/>
          <w:bCs/>
          <w:i/>
          <w:lang w:val="es-ES"/>
        </w:rPr>
        <w:t xml:space="preserve"> </w:t>
      </w:r>
      <w:r w:rsidRPr="00582E0B">
        <w:rPr>
          <w:rFonts w:ascii="Palatino Linotype" w:hAnsi="Palatino Linotype" w:eastAsia="Batang" w:cs="Tahoma"/>
          <w:bCs/>
          <w:i/>
          <w:lang w:val="es-ES"/>
        </w:rPr>
        <w:t xml:space="preserve">veces sea necesario en asuntos de urgente resolución, a petición de la mayoría de </w:t>
      </w:r>
      <w:r w:rsidRPr="00582E0B" w:rsidR="004D2A07">
        <w:rPr>
          <w:rFonts w:ascii="Palatino Linotype" w:hAnsi="Palatino Linotype" w:eastAsia="Batang" w:cs="Tahoma"/>
          <w:bCs/>
          <w:i/>
          <w:lang w:val="es-ES"/>
        </w:rPr>
        <w:t>sus miembros</w:t>
      </w:r>
      <w:r w:rsidRPr="00582E0B">
        <w:rPr>
          <w:rFonts w:ascii="Palatino Linotype" w:hAnsi="Palatino Linotype" w:eastAsia="Batang" w:cs="Tahoma"/>
          <w:bCs/>
          <w:i/>
          <w:lang w:val="es-ES"/>
        </w:rPr>
        <w:t xml:space="preserve"> y podrán declararse en sesión permanente cuando la importancia del asunto </w:t>
      </w:r>
      <w:r w:rsidRPr="00582E0B" w:rsidR="004D2A07">
        <w:rPr>
          <w:rFonts w:ascii="Palatino Linotype" w:hAnsi="Palatino Linotype" w:eastAsia="Batang" w:cs="Tahoma"/>
          <w:bCs/>
          <w:i/>
          <w:lang w:val="es-ES"/>
        </w:rPr>
        <w:t>lo requiera</w:t>
      </w:r>
      <w:r w:rsidRPr="00582E0B">
        <w:rPr>
          <w:rFonts w:ascii="Palatino Linotype" w:hAnsi="Palatino Linotype" w:eastAsia="Batang" w:cs="Tahoma"/>
          <w:bCs/>
          <w:i/>
          <w:lang w:val="es-ES"/>
        </w:rPr>
        <w:t>.</w:t>
      </w:r>
    </w:p>
    <w:p w:rsidRPr="00582E0B" w:rsidR="00582E0B" w:rsidP="00582E0B" w:rsidRDefault="00582E0B" w14:paraId="4C7E8DBB" w14:textId="050E78CF">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 xml:space="preserve">Las sesiones de los ayuntamientos serán públicas y deberán transmitirse a través de la </w:t>
      </w:r>
      <w:r w:rsidRPr="00582E0B" w:rsidR="004D2A07">
        <w:rPr>
          <w:rFonts w:ascii="Palatino Linotype" w:hAnsi="Palatino Linotype" w:eastAsia="Batang" w:cs="Tahoma"/>
          <w:bCs/>
          <w:i/>
          <w:lang w:val="es-ES"/>
        </w:rPr>
        <w:t>página de</w:t>
      </w:r>
      <w:r w:rsidRPr="00582E0B">
        <w:rPr>
          <w:rFonts w:ascii="Palatino Linotype" w:hAnsi="Palatino Linotype" w:eastAsia="Batang" w:cs="Tahoma"/>
          <w:bCs/>
          <w:i/>
          <w:lang w:val="es-ES"/>
        </w:rPr>
        <w:t xml:space="preserve"> internet del municipio.</w:t>
      </w:r>
    </w:p>
    <w:p w:rsidRPr="00582E0B" w:rsidR="00582E0B" w:rsidP="00582E0B" w:rsidRDefault="00582E0B" w14:paraId="3C25A37F" w14:textId="1FEFAEF5">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 xml:space="preserve">Las sesiones de los ayuntamientos se celebrarán en la sala de cabildos; y cuando la </w:t>
      </w:r>
      <w:r w:rsidRPr="00582E0B" w:rsidR="004D2A07">
        <w:rPr>
          <w:rFonts w:ascii="Palatino Linotype" w:hAnsi="Palatino Linotype" w:eastAsia="Batang" w:cs="Tahoma"/>
          <w:bCs/>
          <w:i/>
          <w:lang w:val="es-ES"/>
        </w:rPr>
        <w:t>solemnidad del</w:t>
      </w:r>
      <w:r w:rsidRPr="00582E0B">
        <w:rPr>
          <w:rFonts w:ascii="Palatino Linotype" w:hAnsi="Palatino Linotype" w:eastAsia="Batang" w:cs="Tahoma"/>
          <w:bCs/>
          <w:i/>
          <w:lang w:val="es-ES"/>
        </w:rPr>
        <w:t xml:space="preserve"> caso lo requiera, en el recinto previamente declarado oficial para tal objeto.</w:t>
      </w:r>
    </w:p>
    <w:p w:rsidRPr="00582E0B" w:rsidR="00582E0B" w:rsidP="00582E0B" w:rsidRDefault="00582E0B" w14:paraId="386612E8" w14:textId="30498B80">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 xml:space="preserve">Los Ayuntamientos, en caso de emergencia Nacional o Estatal de carácter sanitaria o </w:t>
      </w:r>
      <w:r w:rsidRPr="00582E0B" w:rsidR="00C177B2">
        <w:rPr>
          <w:rFonts w:ascii="Palatino Linotype" w:hAnsi="Palatino Linotype" w:eastAsia="Batang" w:cs="Tahoma"/>
          <w:bCs/>
          <w:i/>
          <w:lang w:val="es-ES"/>
        </w:rPr>
        <w:t>de protección</w:t>
      </w:r>
      <w:r w:rsidRPr="00582E0B">
        <w:rPr>
          <w:rFonts w:ascii="Palatino Linotype" w:hAnsi="Palatino Linotype" w:eastAsia="Batang" w:cs="Tahoma"/>
          <w:bCs/>
          <w:i/>
          <w:lang w:val="es-ES"/>
        </w:rPr>
        <w:t xml:space="preserve"> civil, determinada por la autoridad competente, y por el tiempo que dure </w:t>
      </w:r>
      <w:r w:rsidRPr="00582E0B" w:rsidR="00C177B2">
        <w:rPr>
          <w:rFonts w:ascii="Palatino Linotype" w:hAnsi="Palatino Linotype" w:eastAsia="Batang" w:cs="Tahoma"/>
          <w:bCs/>
          <w:i/>
          <w:lang w:val="es-ES"/>
        </w:rPr>
        <w:t>ésta, podrán</w:t>
      </w:r>
      <w:r w:rsidRPr="00582E0B">
        <w:rPr>
          <w:rFonts w:ascii="Palatino Linotype" w:hAnsi="Palatino Linotype" w:eastAsia="Batang" w:cs="Tahoma"/>
          <w:bCs/>
          <w:i/>
          <w:lang w:val="es-ES"/>
        </w:rPr>
        <w:t xml:space="preserve"> sesionar a distancia, mediante el uso de las tecnologías de la información </w:t>
      </w:r>
      <w:r w:rsidRPr="00582E0B" w:rsidR="00C177B2">
        <w:rPr>
          <w:rFonts w:ascii="Palatino Linotype" w:hAnsi="Palatino Linotype" w:eastAsia="Batang" w:cs="Tahoma"/>
          <w:bCs/>
          <w:i/>
          <w:lang w:val="es-ES"/>
        </w:rPr>
        <w:t>y comunicación</w:t>
      </w:r>
      <w:r w:rsidRPr="00582E0B">
        <w:rPr>
          <w:rFonts w:ascii="Palatino Linotype" w:hAnsi="Palatino Linotype" w:eastAsia="Batang" w:cs="Tahoma"/>
          <w:bCs/>
          <w:i/>
          <w:lang w:val="es-ES"/>
        </w:rPr>
        <w:t xml:space="preserve"> o medios electrónicos disponibles, y que permitan la transmisión en vivo en </w:t>
      </w:r>
      <w:r w:rsidRPr="00582E0B" w:rsidR="00C177B2">
        <w:rPr>
          <w:rFonts w:ascii="Palatino Linotype" w:hAnsi="Palatino Linotype" w:eastAsia="Batang" w:cs="Tahoma"/>
          <w:bCs/>
          <w:i/>
          <w:lang w:val="es-ES"/>
        </w:rPr>
        <w:t>la página</w:t>
      </w:r>
      <w:r w:rsidRPr="00582E0B">
        <w:rPr>
          <w:rFonts w:ascii="Palatino Linotype" w:hAnsi="Palatino Linotype" w:eastAsia="Batang" w:cs="Tahoma"/>
          <w:bCs/>
          <w:i/>
          <w:lang w:val="es-ES"/>
        </w:rPr>
        <w:t xml:space="preserve"> de internet de los municipios, en las cuales se deberá garantizar la </w:t>
      </w:r>
      <w:r w:rsidRPr="00582E0B" w:rsidR="00C177B2">
        <w:rPr>
          <w:rFonts w:ascii="Palatino Linotype" w:hAnsi="Palatino Linotype" w:eastAsia="Batang" w:cs="Tahoma"/>
          <w:bCs/>
          <w:i/>
          <w:lang w:val="es-ES"/>
        </w:rPr>
        <w:t>correcta identificación</w:t>
      </w:r>
      <w:r w:rsidRPr="00582E0B">
        <w:rPr>
          <w:rFonts w:ascii="Palatino Linotype" w:hAnsi="Palatino Linotype" w:eastAsia="Batang" w:cs="Tahoma"/>
          <w:bCs/>
          <w:i/>
          <w:lang w:val="es-ES"/>
        </w:rPr>
        <w:t xml:space="preserve"> de sus miembros, sus intervenciones, así como el sentido de la votación, </w:t>
      </w:r>
      <w:r w:rsidRPr="00582E0B" w:rsidR="00C177B2">
        <w:rPr>
          <w:rFonts w:ascii="Palatino Linotype" w:hAnsi="Palatino Linotype" w:eastAsia="Batang" w:cs="Tahoma"/>
          <w:bCs/>
          <w:i/>
          <w:lang w:val="es-ES"/>
        </w:rPr>
        <w:t>para tales</w:t>
      </w:r>
      <w:r w:rsidRPr="00582E0B">
        <w:rPr>
          <w:rFonts w:ascii="Palatino Linotype" w:hAnsi="Palatino Linotype" w:eastAsia="Batang" w:cs="Tahoma"/>
          <w:bCs/>
          <w:i/>
          <w:lang w:val="es-ES"/>
        </w:rPr>
        <w:t xml:space="preserve"> efectos el Secretario del Ayuntamiento deberá además certificar la asistencia de cada </w:t>
      </w:r>
      <w:r w:rsidRPr="00582E0B" w:rsidR="00C177B2">
        <w:rPr>
          <w:rFonts w:ascii="Palatino Linotype" w:hAnsi="Palatino Linotype" w:eastAsia="Batang" w:cs="Tahoma"/>
          <w:bCs/>
          <w:i/>
          <w:lang w:val="es-ES"/>
        </w:rPr>
        <w:t>uno de</w:t>
      </w:r>
      <w:r w:rsidRPr="00582E0B">
        <w:rPr>
          <w:rFonts w:ascii="Palatino Linotype" w:hAnsi="Palatino Linotype" w:eastAsia="Batang" w:cs="Tahoma"/>
          <w:bCs/>
          <w:i/>
          <w:lang w:val="es-ES"/>
        </w:rPr>
        <w:t xml:space="preserve"> los integrantes del Ayuntamiento; para lo cual deberá guardarse una copia íntegra de </w:t>
      </w:r>
      <w:r w:rsidRPr="00582E0B" w:rsidR="00C177B2">
        <w:rPr>
          <w:rFonts w:ascii="Palatino Linotype" w:hAnsi="Palatino Linotype" w:eastAsia="Batang" w:cs="Tahoma"/>
          <w:bCs/>
          <w:i/>
          <w:lang w:val="es-ES"/>
        </w:rPr>
        <w:t>la sesión</w:t>
      </w:r>
      <w:r w:rsidRPr="00582E0B">
        <w:rPr>
          <w:rFonts w:ascii="Palatino Linotype" w:hAnsi="Palatino Linotype" w:eastAsia="Batang" w:cs="Tahoma"/>
          <w:bCs/>
          <w:i/>
          <w:lang w:val="es-ES"/>
        </w:rPr>
        <w:t>.</w:t>
      </w:r>
    </w:p>
    <w:p w:rsidRPr="00582E0B" w:rsidR="00582E0B" w:rsidP="00582E0B" w:rsidRDefault="00582E0B" w14:paraId="1BD29B3D" w14:textId="77777777">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Los ayuntamientos sesionarán en cabildo abierto cuando menos bimestralmente.</w:t>
      </w:r>
    </w:p>
    <w:p w:rsidRPr="00582E0B" w:rsidR="00582E0B" w:rsidP="00582E0B" w:rsidRDefault="00582E0B" w14:paraId="61F3ABE2" w14:textId="68F6BCFF">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 xml:space="preserve">El cabildo en sesión abierta es la sesión que celebra el Ayuntamiento, en la cual los </w:t>
      </w:r>
      <w:r w:rsidRPr="00582E0B" w:rsidR="000D037B">
        <w:rPr>
          <w:rFonts w:ascii="Palatino Linotype" w:hAnsi="Palatino Linotype" w:eastAsia="Batang" w:cs="Tahoma"/>
          <w:bCs/>
          <w:i/>
          <w:lang w:val="es-ES"/>
        </w:rPr>
        <w:t>habitantes participan</w:t>
      </w:r>
      <w:r w:rsidRPr="00582E0B">
        <w:rPr>
          <w:rFonts w:ascii="Palatino Linotype" w:hAnsi="Palatino Linotype" w:eastAsia="Batang" w:cs="Tahoma"/>
          <w:bCs/>
          <w:i/>
          <w:lang w:val="es-ES"/>
        </w:rPr>
        <w:t xml:space="preserve"> directamente con derecho a </w:t>
      </w:r>
      <w:proofErr w:type="gramStart"/>
      <w:r w:rsidRPr="00582E0B">
        <w:rPr>
          <w:rFonts w:ascii="Palatino Linotype" w:hAnsi="Palatino Linotype" w:eastAsia="Batang" w:cs="Tahoma"/>
          <w:bCs/>
          <w:i/>
          <w:lang w:val="es-ES"/>
        </w:rPr>
        <w:t>voz</w:t>
      </w:r>
      <w:proofErr w:type="gramEnd"/>
      <w:r w:rsidRPr="00582E0B">
        <w:rPr>
          <w:rFonts w:ascii="Palatino Linotype" w:hAnsi="Palatino Linotype" w:eastAsia="Batang" w:cs="Tahoma"/>
          <w:bCs/>
          <w:i/>
          <w:lang w:val="es-ES"/>
        </w:rPr>
        <w:t xml:space="preserve"> pero sin voto, a fin de discutir asuntos de </w:t>
      </w:r>
      <w:r w:rsidRPr="00582E0B" w:rsidR="000D037B">
        <w:rPr>
          <w:rFonts w:ascii="Palatino Linotype" w:hAnsi="Palatino Linotype" w:eastAsia="Batang" w:cs="Tahoma"/>
          <w:bCs/>
          <w:i/>
          <w:lang w:val="es-ES"/>
        </w:rPr>
        <w:t>interés para</w:t>
      </w:r>
      <w:r w:rsidRPr="00582E0B">
        <w:rPr>
          <w:rFonts w:ascii="Palatino Linotype" w:hAnsi="Palatino Linotype" w:eastAsia="Batang" w:cs="Tahoma"/>
          <w:bCs/>
          <w:i/>
          <w:lang w:val="es-ES"/>
        </w:rPr>
        <w:t xml:space="preserve"> la comunidad y con competencia sobre el mismo.</w:t>
      </w:r>
    </w:p>
    <w:p w:rsidRPr="00582E0B" w:rsidR="00582E0B" w:rsidP="00582E0B" w:rsidRDefault="00582E0B" w14:paraId="51E8936A" w14:textId="78B0A899">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 xml:space="preserve">En este tipo de sesiones el Ayuntamiento escuchará la opinión del público que participe en </w:t>
      </w:r>
      <w:r w:rsidRPr="00582E0B" w:rsidR="000D037B">
        <w:rPr>
          <w:rFonts w:ascii="Palatino Linotype" w:hAnsi="Palatino Linotype" w:eastAsia="Batang" w:cs="Tahoma"/>
          <w:bCs/>
          <w:i/>
          <w:lang w:val="es-ES"/>
        </w:rPr>
        <w:t>la Sesión</w:t>
      </w:r>
      <w:r w:rsidRPr="00582E0B">
        <w:rPr>
          <w:rFonts w:ascii="Palatino Linotype" w:hAnsi="Palatino Linotype" w:eastAsia="Batang" w:cs="Tahoma"/>
          <w:bCs/>
          <w:i/>
          <w:lang w:val="es-ES"/>
        </w:rPr>
        <w:t xml:space="preserve"> y podrá tomarla en cuenta al dictaminar sus resoluciones.</w:t>
      </w:r>
    </w:p>
    <w:p w:rsidRPr="00582E0B" w:rsidR="00582E0B" w:rsidP="00582E0B" w:rsidRDefault="00582E0B" w14:paraId="191BCE65" w14:textId="4ECE3C95">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lastRenderedPageBreak/>
        <w:t xml:space="preserve">El Ayuntamiento deberá emitir una convocatoria pública quince días naturales previos a </w:t>
      </w:r>
      <w:r w:rsidRPr="00582E0B" w:rsidR="000D037B">
        <w:rPr>
          <w:rFonts w:ascii="Palatino Linotype" w:hAnsi="Palatino Linotype" w:eastAsia="Batang" w:cs="Tahoma"/>
          <w:bCs/>
          <w:i/>
          <w:lang w:val="es-ES"/>
        </w:rPr>
        <w:t>la celebración</w:t>
      </w:r>
      <w:r w:rsidRPr="00582E0B">
        <w:rPr>
          <w:rFonts w:ascii="Palatino Linotype" w:hAnsi="Palatino Linotype" w:eastAsia="Batang" w:cs="Tahoma"/>
          <w:bCs/>
          <w:i/>
          <w:lang w:val="es-ES"/>
        </w:rPr>
        <w:t xml:space="preserve"> del Cabildo en sesión abierta para que los habitantes del municipio que </w:t>
      </w:r>
      <w:r w:rsidRPr="00582E0B" w:rsidR="00A74B0C">
        <w:rPr>
          <w:rFonts w:ascii="Palatino Linotype" w:hAnsi="Palatino Linotype" w:eastAsia="Batang" w:cs="Tahoma"/>
          <w:bCs/>
          <w:i/>
          <w:lang w:val="es-ES"/>
        </w:rPr>
        <w:t>tengan interés</w:t>
      </w:r>
      <w:r w:rsidRPr="00582E0B">
        <w:rPr>
          <w:rFonts w:ascii="Palatino Linotype" w:hAnsi="Palatino Linotype" w:eastAsia="Batang" w:cs="Tahoma"/>
          <w:bCs/>
          <w:i/>
          <w:lang w:val="es-ES"/>
        </w:rPr>
        <w:t xml:space="preserve"> se registren como participantes ante la Secretaría del Ayuntamiento.</w:t>
      </w:r>
    </w:p>
    <w:p w:rsidRPr="00582E0B" w:rsidR="00582E0B" w:rsidP="00582E0B" w:rsidRDefault="00582E0B" w14:paraId="09095AD4" w14:textId="6713C1B0">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 xml:space="preserve">Para la celebración de las sesiones se deberá contar con un orden del día que contenga </w:t>
      </w:r>
      <w:r w:rsidRPr="00582E0B" w:rsidR="00A74B0C">
        <w:rPr>
          <w:rFonts w:ascii="Palatino Linotype" w:hAnsi="Palatino Linotype" w:eastAsia="Batang" w:cs="Tahoma"/>
          <w:bCs/>
          <w:i/>
          <w:lang w:val="es-ES"/>
        </w:rPr>
        <w:t>como mínimo</w:t>
      </w:r>
      <w:r w:rsidRPr="00582E0B">
        <w:rPr>
          <w:rFonts w:ascii="Palatino Linotype" w:hAnsi="Palatino Linotype" w:eastAsia="Batang" w:cs="Tahoma"/>
          <w:bCs/>
          <w:i/>
          <w:lang w:val="es-ES"/>
        </w:rPr>
        <w:t>:</w:t>
      </w:r>
    </w:p>
    <w:p w:rsidRPr="00316B93" w:rsidR="00582E0B" w:rsidP="00582E0B" w:rsidRDefault="00582E0B" w14:paraId="46EE1ECD" w14:textId="77777777">
      <w:pPr>
        <w:spacing w:line="360" w:lineRule="auto"/>
        <w:ind w:left="567" w:right="539"/>
        <w:jc w:val="both"/>
        <w:rPr>
          <w:rFonts w:ascii="Palatino Linotype" w:hAnsi="Palatino Linotype" w:eastAsia="Batang" w:cs="Tahoma"/>
          <w:b/>
          <w:bCs/>
          <w:i/>
          <w:lang w:val="es-ES"/>
        </w:rPr>
      </w:pPr>
      <w:r w:rsidRPr="00316B93">
        <w:rPr>
          <w:rFonts w:ascii="Palatino Linotype" w:hAnsi="Palatino Linotype" w:eastAsia="Batang" w:cs="Tahoma"/>
          <w:b/>
          <w:bCs/>
          <w:i/>
          <w:lang w:val="es-ES"/>
        </w:rPr>
        <w:t>a) Lista de Asistencia y en su caso declaración del quórum legal;</w:t>
      </w:r>
    </w:p>
    <w:p w:rsidRPr="00582E0B" w:rsidR="00582E0B" w:rsidP="00582E0B" w:rsidRDefault="00582E0B" w14:paraId="3820899F" w14:textId="77777777">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b) Lectura, discusión y en su caso aprobación del acta de la sesión anterior;</w:t>
      </w:r>
    </w:p>
    <w:p w:rsidRPr="00582E0B" w:rsidR="00582E0B" w:rsidP="00582E0B" w:rsidRDefault="00582E0B" w14:paraId="534C68DC" w14:textId="77777777">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c) Aprobación del orden del día;</w:t>
      </w:r>
    </w:p>
    <w:p w:rsidRPr="00582E0B" w:rsidR="00582E0B" w:rsidP="00582E0B" w:rsidRDefault="00582E0B" w14:paraId="355FA06E" w14:textId="77777777">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d) Presentación de asuntos y turno a Comisiones;</w:t>
      </w:r>
    </w:p>
    <w:p w:rsidRPr="00582E0B" w:rsidR="00582E0B" w:rsidP="00582E0B" w:rsidRDefault="00582E0B" w14:paraId="309A7401" w14:textId="77777777">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e) Lectura, discusión y en su caso, aprobación de los acuerdos; y</w:t>
      </w:r>
    </w:p>
    <w:p w:rsidRPr="00582E0B" w:rsidR="00582E0B" w:rsidP="00582E0B" w:rsidRDefault="00582E0B" w14:paraId="30610E40" w14:textId="77777777">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f) Asuntos generales.</w:t>
      </w:r>
    </w:p>
    <w:p w:rsidRPr="00582E0B" w:rsidR="00582E0B" w:rsidP="00582E0B" w:rsidRDefault="00582E0B" w14:paraId="2CDFC535" w14:textId="47E92667">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Cuando asista público a las sesiones observará respeto y compostura, cuidando quien las</w:t>
      </w:r>
      <w:r w:rsidR="00A74B0C">
        <w:rPr>
          <w:rFonts w:ascii="Palatino Linotype" w:hAnsi="Palatino Linotype" w:eastAsia="Batang" w:cs="Tahoma"/>
          <w:bCs/>
          <w:i/>
          <w:lang w:val="es-ES"/>
        </w:rPr>
        <w:t xml:space="preserve"> </w:t>
      </w:r>
      <w:r w:rsidRPr="00582E0B">
        <w:rPr>
          <w:rFonts w:ascii="Palatino Linotype" w:hAnsi="Palatino Linotype" w:eastAsia="Batang" w:cs="Tahoma"/>
          <w:bCs/>
          <w:i/>
          <w:lang w:val="es-ES"/>
        </w:rPr>
        <w:t xml:space="preserve">presida que por ningún motivo tome parte en las deliberaciones del ayuntamiento, ni </w:t>
      </w:r>
      <w:r w:rsidRPr="00582E0B" w:rsidR="000D037B">
        <w:rPr>
          <w:rFonts w:ascii="Palatino Linotype" w:hAnsi="Palatino Linotype" w:eastAsia="Batang" w:cs="Tahoma"/>
          <w:bCs/>
          <w:i/>
          <w:lang w:val="es-ES"/>
        </w:rPr>
        <w:t>exprese manifestaciones</w:t>
      </w:r>
      <w:r w:rsidRPr="00582E0B">
        <w:rPr>
          <w:rFonts w:ascii="Palatino Linotype" w:hAnsi="Palatino Linotype" w:eastAsia="Batang" w:cs="Tahoma"/>
          <w:bCs/>
          <w:i/>
          <w:lang w:val="es-ES"/>
        </w:rPr>
        <w:t xml:space="preserve"> que alteren el orden en el recinto.</w:t>
      </w:r>
    </w:p>
    <w:p w:rsidR="00F025B0" w:rsidP="00582E0B" w:rsidRDefault="00582E0B" w14:paraId="19DA0793" w14:textId="77777777">
      <w:pPr>
        <w:spacing w:line="360" w:lineRule="auto"/>
        <w:ind w:left="567" w:right="539"/>
        <w:jc w:val="both"/>
      </w:pPr>
      <w:r w:rsidRPr="00582E0B">
        <w:rPr>
          <w:rFonts w:ascii="Palatino Linotype" w:hAnsi="Palatino Linotype" w:eastAsia="Batang" w:cs="Tahoma"/>
          <w:bCs/>
          <w:i/>
          <w:lang w:val="es-ES"/>
        </w:rPr>
        <w:t>Quien presida la sesión hará preservar el orden público, pudiendo ordenar al infractor</w:t>
      </w:r>
      <w:r w:rsidR="00247031">
        <w:rPr>
          <w:rFonts w:ascii="Palatino Linotype" w:hAnsi="Palatino Linotype" w:eastAsia="Batang" w:cs="Tahoma"/>
          <w:bCs/>
          <w:i/>
          <w:lang w:val="es-ES"/>
        </w:rPr>
        <w:t xml:space="preserve"> </w:t>
      </w:r>
      <w:r w:rsidRPr="00582E0B">
        <w:rPr>
          <w:rFonts w:ascii="Palatino Linotype" w:hAnsi="Palatino Linotype" w:eastAsia="Batang" w:cs="Tahoma"/>
          <w:bCs/>
          <w:i/>
          <w:lang w:val="es-ES"/>
        </w:rPr>
        <w:t xml:space="preserve">abandonar el salón o en caso de reincidencia remitirlo a la autoridad competente para </w:t>
      </w:r>
      <w:r w:rsidRPr="00582E0B" w:rsidR="00A74B0C">
        <w:rPr>
          <w:rFonts w:ascii="Palatino Linotype" w:hAnsi="Palatino Linotype" w:eastAsia="Batang" w:cs="Tahoma"/>
          <w:bCs/>
          <w:i/>
          <w:lang w:val="es-ES"/>
        </w:rPr>
        <w:t>la sanción</w:t>
      </w:r>
      <w:r w:rsidRPr="00582E0B">
        <w:rPr>
          <w:rFonts w:ascii="Palatino Linotype" w:hAnsi="Palatino Linotype" w:eastAsia="Batang" w:cs="Tahoma"/>
          <w:bCs/>
          <w:i/>
          <w:lang w:val="es-ES"/>
        </w:rPr>
        <w:t xml:space="preserve"> procedente.</w:t>
      </w:r>
      <w:r w:rsidRPr="00582E0B">
        <w:rPr>
          <w:rFonts w:ascii="Palatino Linotype" w:hAnsi="Palatino Linotype" w:eastAsia="Batang" w:cs="Tahoma"/>
          <w:bCs/>
          <w:i/>
          <w:lang w:val="es-ES"/>
        </w:rPr>
        <w:cr/>
      </w:r>
      <w:r w:rsidRPr="00582E0B">
        <w:t xml:space="preserve"> </w:t>
      </w:r>
    </w:p>
    <w:p w:rsidRPr="00582E0B" w:rsidR="00582E0B" w:rsidP="00582E0B" w:rsidRDefault="00582E0B" w14:paraId="50B3BCB9" w14:textId="5C6146A0">
      <w:pPr>
        <w:spacing w:line="360" w:lineRule="auto"/>
        <w:ind w:left="567" w:right="539"/>
        <w:jc w:val="both"/>
        <w:rPr>
          <w:rFonts w:ascii="Palatino Linotype" w:hAnsi="Palatino Linotype" w:eastAsia="Batang" w:cs="Tahoma"/>
          <w:bCs/>
          <w:i/>
          <w:lang w:val="es-ES"/>
        </w:rPr>
      </w:pPr>
      <w:r w:rsidRPr="006A2DC3">
        <w:rPr>
          <w:rFonts w:ascii="Palatino Linotype" w:hAnsi="Palatino Linotype" w:eastAsia="Batang" w:cs="Tahoma"/>
          <w:b/>
          <w:bCs/>
          <w:i/>
          <w:lang w:val="es-ES"/>
        </w:rPr>
        <w:t>Artículo 30. Las sesiones del ayuntamiento serán presididas por el presidente municipal o por</w:t>
      </w:r>
      <w:r w:rsidR="006A2DC3">
        <w:rPr>
          <w:rFonts w:ascii="Palatino Linotype" w:hAnsi="Palatino Linotype" w:eastAsia="Batang" w:cs="Tahoma"/>
          <w:b/>
          <w:bCs/>
          <w:i/>
          <w:lang w:val="es-ES"/>
        </w:rPr>
        <w:t xml:space="preserve"> </w:t>
      </w:r>
      <w:r w:rsidRPr="006A2DC3">
        <w:rPr>
          <w:rFonts w:ascii="Palatino Linotype" w:hAnsi="Palatino Linotype" w:eastAsia="Batang" w:cs="Tahoma"/>
          <w:b/>
          <w:bCs/>
          <w:i/>
          <w:lang w:val="es-ES"/>
        </w:rPr>
        <w:t xml:space="preserve">quien lo sustituya legalmente; constarán en un libro que deberá contener las actas en </w:t>
      </w:r>
      <w:r w:rsidRPr="006A2DC3" w:rsidR="006A2DC3">
        <w:rPr>
          <w:rFonts w:ascii="Palatino Linotype" w:hAnsi="Palatino Linotype" w:eastAsia="Batang" w:cs="Tahoma"/>
          <w:b/>
          <w:bCs/>
          <w:i/>
          <w:lang w:val="es-ES"/>
        </w:rPr>
        <w:t>las cuales</w:t>
      </w:r>
      <w:r w:rsidRPr="006A2DC3">
        <w:rPr>
          <w:rFonts w:ascii="Palatino Linotype" w:hAnsi="Palatino Linotype" w:eastAsia="Batang" w:cs="Tahoma"/>
          <w:b/>
          <w:bCs/>
          <w:i/>
          <w:lang w:val="es-ES"/>
        </w:rPr>
        <w:t xml:space="preserve"> deberá asentarse los extractos de los acuerdos y asuntos tratados y el resultado de </w:t>
      </w:r>
      <w:r w:rsidRPr="006A2DC3" w:rsidR="00247031">
        <w:rPr>
          <w:rFonts w:ascii="Palatino Linotype" w:hAnsi="Palatino Linotype" w:eastAsia="Batang" w:cs="Tahoma"/>
          <w:b/>
          <w:bCs/>
          <w:i/>
          <w:lang w:val="es-ES"/>
        </w:rPr>
        <w:t>la votación</w:t>
      </w:r>
      <w:r w:rsidRPr="00582E0B">
        <w:rPr>
          <w:rFonts w:ascii="Palatino Linotype" w:hAnsi="Palatino Linotype" w:eastAsia="Batang" w:cs="Tahoma"/>
          <w:bCs/>
          <w:i/>
          <w:lang w:val="es-ES"/>
        </w:rPr>
        <w:t xml:space="preserve">. Cuando se refieran a reglamentos y otras normas de carácter general que sean </w:t>
      </w:r>
      <w:r w:rsidRPr="00582E0B" w:rsidR="00A74B0C">
        <w:rPr>
          <w:rFonts w:ascii="Palatino Linotype" w:hAnsi="Palatino Linotype" w:eastAsia="Batang" w:cs="Tahoma"/>
          <w:bCs/>
          <w:i/>
          <w:lang w:val="es-ES"/>
        </w:rPr>
        <w:t>de observancia</w:t>
      </w:r>
      <w:r w:rsidRPr="00582E0B">
        <w:rPr>
          <w:rFonts w:ascii="Palatino Linotype" w:hAnsi="Palatino Linotype" w:eastAsia="Batang" w:cs="Tahoma"/>
          <w:bCs/>
          <w:i/>
          <w:lang w:val="es-ES"/>
        </w:rPr>
        <w:t xml:space="preserve"> municipal estos constarán íntegramente en el libro de actas debiendo firmar </w:t>
      </w:r>
      <w:r w:rsidRPr="00582E0B" w:rsidR="00247031">
        <w:rPr>
          <w:rFonts w:ascii="Palatino Linotype" w:hAnsi="Palatino Linotype" w:eastAsia="Batang" w:cs="Tahoma"/>
          <w:bCs/>
          <w:i/>
          <w:lang w:val="es-ES"/>
        </w:rPr>
        <w:t>en ambos</w:t>
      </w:r>
      <w:r w:rsidRPr="00582E0B">
        <w:rPr>
          <w:rFonts w:ascii="Palatino Linotype" w:hAnsi="Palatino Linotype" w:eastAsia="Batang" w:cs="Tahoma"/>
          <w:bCs/>
          <w:i/>
          <w:lang w:val="es-ES"/>
        </w:rPr>
        <w:t xml:space="preserve"> casos los miembros del Ayuntamiento que hayan estado presentes, debiéndose </w:t>
      </w:r>
      <w:r w:rsidRPr="00582E0B" w:rsidR="00247031">
        <w:rPr>
          <w:rFonts w:ascii="Palatino Linotype" w:hAnsi="Palatino Linotype" w:eastAsia="Batang" w:cs="Tahoma"/>
          <w:bCs/>
          <w:i/>
          <w:lang w:val="es-ES"/>
        </w:rPr>
        <w:t>difundir en</w:t>
      </w:r>
      <w:r w:rsidRPr="00582E0B">
        <w:rPr>
          <w:rFonts w:ascii="Palatino Linotype" w:hAnsi="Palatino Linotype" w:eastAsia="Batang" w:cs="Tahoma"/>
          <w:bCs/>
          <w:i/>
          <w:lang w:val="es-ES"/>
        </w:rPr>
        <w:t xml:space="preserve"> el Gaceta Municipal y en los estrados de la Secretaría del Ayuntamiento. De las actas, se </w:t>
      </w:r>
      <w:r w:rsidRPr="00582E0B" w:rsidR="00247031">
        <w:rPr>
          <w:rFonts w:ascii="Palatino Linotype" w:hAnsi="Palatino Linotype" w:eastAsia="Batang" w:cs="Tahoma"/>
          <w:bCs/>
          <w:i/>
          <w:lang w:val="es-ES"/>
        </w:rPr>
        <w:t>les entregará</w:t>
      </w:r>
      <w:r w:rsidRPr="00582E0B">
        <w:rPr>
          <w:rFonts w:ascii="Palatino Linotype" w:hAnsi="Palatino Linotype" w:eastAsia="Batang" w:cs="Tahoma"/>
          <w:bCs/>
          <w:i/>
          <w:lang w:val="es-ES"/>
        </w:rPr>
        <w:t xml:space="preserve"> copia certificada en formato físico o electrónico a los integrantes del Ayuntamiento que lo soliciten en un plazo no mayor de ocho días hábiles. Los documentos electrónicos en </w:t>
      </w:r>
      <w:r w:rsidRPr="00582E0B" w:rsidR="00247031">
        <w:rPr>
          <w:rFonts w:ascii="Palatino Linotype" w:hAnsi="Palatino Linotype" w:eastAsia="Batang" w:cs="Tahoma"/>
          <w:bCs/>
          <w:i/>
          <w:lang w:val="es-ES"/>
        </w:rPr>
        <w:t>el que</w:t>
      </w:r>
      <w:r w:rsidRPr="00582E0B">
        <w:rPr>
          <w:rFonts w:ascii="Palatino Linotype" w:hAnsi="Palatino Linotype" w:eastAsia="Batang" w:cs="Tahoma"/>
          <w:bCs/>
          <w:i/>
          <w:lang w:val="es-ES"/>
        </w:rPr>
        <w:t xml:space="preserve"> consten las firmas electrónicas avanzadas o el sello electrónico de los integrantes </w:t>
      </w:r>
      <w:r w:rsidRPr="00582E0B" w:rsidR="00247031">
        <w:rPr>
          <w:rFonts w:ascii="Palatino Linotype" w:hAnsi="Palatino Linotype" w:eastAsia="Batang" w:cs="Tahoma"/>
          <w:bCs/>
          <w:i/>
          <w:lang w:val="es-ES"/>
        </w:rPr>
        <w:t>del Ayuntamiento</w:t>
      </w:r>
      <w:r w:rsidRPr="00582E0B">
        <w:rPr>
          <w:rFonts w:ascii="Palatino Linotype" w:hAnsi="Palatino Linotype" w:eastAsia="Batang" w:cs="Tahoma"/>
          <w:bCs/>
          <w:i/>
          <w:lang w:val="es-ES"/>
        </w:rPr>
        <w:t xml:space="preserve"> </w:t>
      </w:r>
      <w:proofErr w:type="gramStart"/>
      <w:r w:rsidRPr="00582E0B">
        <w:rPr>
          <w:rFonts w:ascii="Palatino Linotype" w:hAnsi="Palatino Linotype" w:eastAsia="Batang" w:cs="Tahoma"/>
          <w:bCs/>
          <w:i/>
          <w:lang w:val="es-ES"/>
        </w:rPr>
        <w:t>tendrá</w:t>
      </w:r>
      <w:proofErr w:type="gramEnd"/>
      <w:r w:rsidRPr="00582E0B">
        <w:rPr>
          <w:rFonts w:ascii="Palatino Linotype" w:hAnsi="Palatino Linotype" w:eastAsia="Batang" w:cs="Tahoma"/>
          <w:bCs/>
          <w:i/>
          <w:lang w:val="es-ES"/>
        </w:rPr>
        <w:t xml:space="preserve"> el carácter de copia certificada.</w:t>
      </w:r>
    </w:p>
    <w:p w:rsidRPr="00582E0B" w:rsidR="00582E0B" w:rsidP="00582E0B" w:rsidRDefault="00582E0B" w14:paraId="13131B96" w14:textId="4592611B">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 xml:space="preserve">Todos los acuerdos de las sesiones que no contengan información clasificada y el resultado </w:t>
      </w:r>
      <w:r w:rsidRPr="00582E0B" w:rsidR="00247031">
        <w:rPr>
          <w:rFonts w:ascii="Palatino Linotype" w:hAnsi="Palatino Linotype" w:eastAsia="Batang" w:cs="Tahoma"/>
          <w:bCs/>
          <w:i/>
          <w:lang w:val="es-ES"/>
        </w:rPr>
        <w:t>de su</w:t>
      </w:r>
      <w:r w:rsidRPr="00582E0B">
        <w:rPr>
          <w:rFonts w:ascii="Palatino Linotype" w:hAnsi="Palatino Linotype" w:eastAsia="Batang" w:cs="Tahoma"/>
          <w:bCs/>
          <w:i/>
          <w:lang w:val="es-ES"/>
        </w:rPr>
        <w:t xml:space="preserve"> </w:t>
      </w:r>
      <w:proofErr w:type="gramStart"/>
      <w:r w:rsidRPr="00582E0B">
        <w:rPr>
          <w:rFonts w:ascii="Palatino Linotype" w:hAnsi="Palatino Linotype" w:eastAsia="Batang" w:cs="Tahoma"/>
          <w:bCs/>
          <w:i/>
          <w:lang w:val="es-ES"/>
        </w:rPr>
        <w:t>votación,</w:t>
      </w:r>
      <w:proofErr w:type="gramEnd"/>
      <w:r w:rsidRPr="00582E0B">
        <w:rPr>
          <w:rFonts w:ascii="Palatino Linotype" w:hAnsi="Palatino Linotype" w:eastAsia="Batang" w:cs="Tahoma"/>
          <w:bCs/>
          <w:i/>
          <w:lang w:val="es-ES"/>
        </w:rPr>
        <w:t xml:space="preserve"> serán difundidos cada mes en la Gaceta Municipal y en los estrados de </w:t>
      </w:r>
      <w:r w:rsidRPr="00582E0B" w:rsidR="00247031">
        <w:rPr>
          <w:rFonts w:ascii="Palatino Linotype" w:hAnsi="Palatino Linotype" w:eastAsia="Batang" w:cs="Tahoma"/>
          <w:bCs/>
          <w:i/>
          <w:lang w:val="es-ES"/>
        </w:rPr>
        <w:t>la Secretaría</w:t>
      </w:r>
      <w:r w:rsidRPr="00582E0B">
        <w:rPr>
          <w:rFonts w:ascii="Palatino Linotype" w:hAnsi="Palatino Linotype" w:eastAsia="Batang" w:cs="Tahoma"/>
          <w:bCs/>
          <w:i/>
          <w:lang w:val="es-ES"/>
        </w:rPr>
        <w:t xml:space="preserve"> del </w:t>
      </w:r>
      <w:r w:rsidRPr="00582E0B">
        <w:rPr>
          <w:rFonts w:ascii="Palatino Linotype" w:hAnsi="Palatino Linotype" w:eastAsia="Batang" w:cs="Tahoma"/>
          <w:bCs/>
          <w:i/>
          <w:lang w:val="es-ES"/>
        </w:rPr>
        <w:lastRenderedPageBreak/>
        <w:t xml:space="preserve">Ayuntamiento, así como los datos de identificación de las actas que </w:t>
      </w:r>
      <w:r w:rsidRPr="00582E0B" w:rsidR="00247031">
        <w:rPr>
          <w:rFonts w:ascii="Palatino Linotype" w:hAnsi="Palatino Linotype" w:eastAsia="Batang" w:cs="Tahoma"/>
          <w:bCs/>
          <w:i/>
          <w:lang w:val="es-ES"/>
        </w:rPr>
        <w:t>contengan información</w:t>
      </w:r>
      <w:r w:rsidRPr="00582E0B">
        <w:rPr>
          <w:rFonts w:ascii="Palatino Linotype" w:hAnsi="Palatino Linotype" w:eastAsia="Batang" w:cs="Tahoma"/>
          <w:bCs/>
          <w:i/>
          <w:lang w:val="es-ES"/>
        </w:rPr>
        <w:t xml:space="preserve"> clasificada, incluyendo en cada caso, el fundamento legal que clasifica </w:t>
      </w:r>
      <w:r w:rsidRPr="00582E0B" w:rsidR="00247031">
        <w:rPr>
          <w:rFonts w:ascii="Palatino Linotype" w:hAnsi="Palatino Linotype" w:eastAsia="Batang" w:cs="Tahoma"/>
          <w:bCs/>
          <w:i/>
          <w:lang w:val="es-ES"/>
        </w:rPr>
        <w:t>la información</w:t>
      </w:r>
      <w:r w:rsidRPr="00582E0B">
        <w:rPr>
          <w:rFonts w:ascii="Palatino Linotype" w:hAnsi="Palatino Linotype" w:eastAsia="Batang" w:cs="Tahoma"/>
          <w:bCs/>
          <w:i/>
          <w:lang w:val="es-ES"/>
        </w:rPr>
        <w:t>.</w:t>
      </w:r>
    </w:p>
    <w:p w:rsidR="00582E0B" w:rsidP="00582E0B" w:rsidRDefault="00582E0B" w14:paraId="139B32F8" w14:textId="6E17C152">
      <w:pPr>
        <w:spacing w:line="360" w:lineRule="auto"/>
        <w:ind w:left="567" w:right="539"/>
        <w:jc w:val="both"/>
        <w:rPr>
          <w:rFonts w:ascii="Palatino Linotype" w:hAnsi="Palatino Linotype" w:eastAsia="Batang" w:cs="Tahoma"/>
          <w:bCs/>
          <w:i/>
          <w:lang w:val="es-ES"/>
        </w:rPr>
      </w:pPr>
      <w:r w:rsidRPr="00582E0B">
        <w:rPr>
          <w:rFonts w:ascii="Palatino Linotype" w:hAnsi="Palatino Linotype" w:eastAsia="Batang" w:cs="Tahoma"/>
          <w:bCs/>
          <w:i/>
          <w:lang w:val="es-ES"/>
        </w:rPr>
        <w:t xml:space="preserve">Para cada sesión se deberá contar con una versión estenográfica o videograbada que </w:t>
      </w:r>
      <w:r w:rsidRPr="00582E0B" w:rsidR="0031727C">
        <w:rPr>
          <w:rFonts w:ascii="Palatino Linotype" w:hAnsi="Palatino Linotype" w:eastAsia="Batang" w:cs="Tahoma"/>
          <w:bCs/>
          <w:i/>
          <w:lang w:val="es-ES"/>
        </w:rPr>
        <w:t>permita hacer</w:t>
      </w:r>
      <w:r w:rsidRPr="00582E0B">
        <w:rPr>
          <w:rFonts w:ascii="Palatino Linotype" w:hAnsi="Palatino Linotype" w:eastAsia="Batang" w:cs="Tahoma"/>
          <w:bCs/>
          <w:i/>
          <w:lang w:val="es-ES"/>
        </w:rPr>
        <w:t xml:space="preserve"> las aclaraciones pertinentes, la cual formará parte del acta correspondiente. La </w:t>
      </w:r>
      <w:r w:rsidRPr="00582E0B" w:rsidR="0031727C">
        <w:rPr>
          <w:rFonts w:ascii="Palatino Linotype" w:hAnsi="Palatino Linotype" w:eastAsia="Batang" w:cs="Tahoma"/>
          <w:bCs/>
          <w:i/>
          <w:lang w:val="es-ES"/>
        </w:rPr>
        <w:t>versión estenográfica</w:t>
      </w:r>
      <w:r w:rsidRPr="00582E0B">
        <w:rPr>
          <w:rFonts w:ascii="Palatino Linotype" w:hAnsi="Palatino Linotype" w:eastAsia="Batang" w:cs="Tahoma"/>
          <w:bCs/>
          <w:i/>
          <w:lang w:val="es-ES"/>
        </w:rPr>
        <w:t xml:space="preserve"> o videograbada deberá estar disponible en la página de internet del Ayuntamiento</w:t>
      </w:r>
      <w:r w:rsidR="0031727C">
        <w:rPr>
          <w:rFonts w:ascii="Palatino Linotype" w:hAnsi="Palatino Linotype" w:eastAsia="Batang" w:cs="Tahoma"/>
          <w:bCs/>
          <w:i/>
          <w:lang w:val="es-ES"/>
        </w:rPr>
        <w:t xml:space="preserve"> </w:t>
      </w:r>
      <w:r w:rsidRPr="00582E0B">
        <w:rPr>
          <w:rFonts w:ascii="Palatino Linotype" w:hAnsi="Palatino Linotype" w:eastAsia="Batang" w:cs="Tahoma"/>
          <w:bCs/>
          <w:i/>
          <w:lang w:val="es-ES"/>
        </w:rPr>
        <w:t>y en las oficinas de la Secretaría del Ayuntamiento.</w:t>
      </w:r>
    </w:p>
    <w:p w:rsidR="00582E0B" w:rsidP="00DC0C5B" w:rsidRDefault="00582E0B" w14:paraId="43FF02C6" w14:textId="77777777">
      <w:pPr>
        <w:spacing w:line="360" w:lineRule="auto"/>
        <w:ind w:left="567" w:right="539"/>
        <w:jc w:val="both"/>
        <w:rPr>
          <w:rFonts w:ascii="Palatino Linotype" w:hAnsi="Palatino Linotype" w:eastAsia="Batang" w:cs="Tahoma"/>
          <w:bCs/>
          <w:i/>
          <w:lang w:val="es-ES"/>
        </w:rPr>
      </w:pPr>
    </w:p>
    <w:p w:rsidRPr="000D66C9" w:rsidR="00DC0C5B" w:rsidP="00DC0C5B" w:rsidRDefault="00DC0C5B" w14:paraId="6CB20DAA" w14:textId="77777777">
      <w:pPr>
        <w:spacing w:line="360" w:lineRule="auto"/>
        <w:ind w:left="567" w:right="539"/>
        <w:jc w:val="both"/>
        <w:rPr>
          <w:rFonts w:ascii="Palatino Linotype" w:hAnsi="Palatino Linotype" w:eastAsia="Batang" w:cs="Tahoma"/>
          <w:bCs/>
          <w:i/>
          <w:lang w:val="es-ES"/>
        </w:rPr>
      </w:pPr>
      <w:r w:rsidRPr="000D66C9">
        <w:rPr>
          <w:rFonts w:ascii="Palatino Linotype" w:hAnsi="Palatino Linotype" w:eastAsia="Batang" w:cs="Tahoma"/>
          <w:bCs/>
          <w:i/>
          <w:lang w:val="es-ES"/>
        </w:rPr>
        <w:t xml:space="preserve">Artículo 91.- La Secretaría del Ayuntamiento estará a cargo de un Secretario, el que, sin ser miembro </w:t>
      </w:r>
      <w:proofErr w:type="gramStart"/>
      <w:r w:rsidRPr="000D66C9">
        <w:rPr>
          <w:rFonts w:ascii="Palatino Linotype" w:hAnsi="Palatino Linotype" w:eastAsia="Batang" w:cs="Tahoma"/>
          <w:bCs/>
          <w:i/>
          <w:lang w:val="es-ES"/>
        </w:rPr>
        <w:t>del mismo</w:t>
      </w:r>
      <w:proofErr w:type="gramEnd"/>
      <w:r w:rsidRPr="000D66C9">
        <w:rPr>
          <w:rFonts w:ascii="Palatino Linotype" w:hAnsi="Palatino Linotype" w:eastAsia="Batang" w:cs="Tahoma"/>
          <w:bCs/>
          <w:i/>
          <w:lang w:val="es-ES"/>
        </w:rPr>
        <w:t>, deberá ser nombrado por el propio Ayuntamiento a propuesta del Presidente Municipal como lo marca el artículo 31 de la presente ley. Sus faltas temporales serán cubiertas por quien designe el Ayuntamiento y sus atribuciones son las siguientes:</w:t>
      </w:r>
    </w:p>
    <w:p w:rsidRPr="000D66C9" w:rsidR="00DC0C5B" w:rsidP="00DC0C5B" w:rsidRDefault="00DC0C5B" w14:paraId="05C317FD" w14:textId="77777777">
      <w:pPr>
        <w:spacing w:line="360" w:lineRule="auto"/>
        <w:ind w:left="567" w:right="539"/>
        <w:jc w:val="both"/>
        <w:rPr>
          <w:rFonts w:ascii="Palatino Linotype" w:hAnsi="Palatino Linotype" w:eastAsia="Batang" w:cs="Tahoma"/>
          <w:bCs/>
          <w:i/>
          <w:lang w:val="es-ES"/>
        </w:rPr>
      </w:pPr>
      <w:r w:rsidRPr="000D66C9">
        <w:rPr>
          <w:rFonts w:ascii="Palatino Linotype" w:hAnsi="Palatino Linotype" w:eastAsia="Batang" w:cs="Tahoma"/>
          <w:bCs/>
          <w:i/>
          <w:lang w:val="es-ES"/>
        </w:rPr>
        <w:t xml:space="preserve"> I. Asistir a las sesiones del ayuntamiento y levantar las actas correspondientes; </w:t>
      </w:r>
    </w:p>
    <w:p w:rsidRPr="000D66C9" w:rsidR="00DC0C5B" w:rsidP="00DC0C5B" w:rsidRDefault="00DC0C5B" w14:paraId="287C07AC" w14:textId="77777777">
      <w:pPr>
        <w:spacing w:line="360" w:lineRule="auto"/>
        <w:ind w:left="567" w:right="539"/>
        <w:jc w:val="both"/>
        <w:rPr>
          <w:rFonts w:ascii="Palatino Linotype" w:hAnsi="Palatino Linotype" w:eastAsia="Batang" w:cs="Tahoma"/>
          <w:bCs/>
          <w:i/>
          <w:lang w:val="es-ES"/>
        </w:rPr>
      </w:pPr>
      <w:r w:rsidRPr="000D66C9">
        <w:rPr>
          <w:rFonts w:ascii="Palatino Linotype" w:hAnsi="Palatino Linotype" w:eastAsia="Batang" w:cs="Tahoma"/>
          <w:bCs/>
          <w:i/>
          <w:lang w:val="es-ES"/>
        </w:rPr>
        <w:t xml:space="preserve">II. Emitir los citatorios para la celebración de las sesiones de cabildo, convocadas legalmente; </w:t>
      </w:r>
    </w:p>
    <w:p w:rsidRPr="000D66C9" w:rsidR="00DC0C5B" w:rsidP="00DC0C5B" w:rsidRDefault="00DC0C5B" w14:paraId="393F2541" w14:textId="77777777">
      <w:pPr>
        <w:spacing w:line="360" w:lineRule="auto"/>
        <w:ind w:left="567" w:right="539"/>
        <w:jc w:val="both"/>
        <w:rPr>
          <w:rFonts w:ascii="Palatino Linotype" w:hAnsi="Palatino Linotype" w:eastAsia="Batang" w:cs="Tahoma"/>
          <w:bCs/>
          <w:i/>
          <w:lang w:val="es-ES"/>
        </w:rPr>
      </w:pPr>
      <w:r w:rsidRPr="000D66C9">
        <w:rPr>
          <w:rFonts w:ascii="Palatino Linotype" w:hAnsi="Palatino Linotype" w:eastAsia="Batang" w:cs="Tahoma"/>
          <w:bCs/>
          <w:i/>
          <w:lang w:val="es-ES"/>
        </w:rPr>
        <w:t xml:space="preserve">III. Dar cuenta en la primera sesión de cada mes, del número y contenido de los expedientes pasados a comisión, con mención de los que hayan sido resueltos y de los pendientes; </w:t>
      </w:r>
    </w:p>
    <w:p w:rsidRPr="00DC0C5B" w:rsidR="00DC0C5B" w:rsidP="00DC0C5B" w:rsidRDefault="00DC0C5B" w14:paraId="46850B4D" w14:textId="77777777">
      <w:pPr>
        <w:spacing w:line="360" w:lineRule="auto"/>
        <w:ind w:left="567" w:right="539"/>
        <w:jc w:val="both"/>
        <w:rPr>
          <w:rFonts w:ascii="Palatino Linotype" w:hAnsi="Palatino Linotype" w:eastAsia="Batang" w:cs="Tahoma"/>
          <w:b/>
          <w:bCs/>
          <w:i/>
          <w:lang w:val="es-ES"/>
        </w:rPr>
      </w:pPr>
      <w:r w:rsidRPr="00DC0C5B">
        <w:rPr>
          <w:rFonts w:ascii="Palatino Linotype" w:hAnsi="Palatino Linotype" w:eastAsia="Batang" w:cs="Tahoma"/>
          <w:b/>
          <w:bCs/>
          <w:i/>
          <w:lang w:val="es-ES"/>
        </w:rPr>
        <w:t xml:space="preserve">IV. Llevar y conservar los libros de actas de cabildo, obteniendo las firmas de los asistentes a las sesiones; </w:t>
      </w:r>
    </w:p>
    <w:p w:rsidRPr="000D66C9" w:rsidR="00DC0C5B" w:rsidP="00DC0C5B" w:rsidRDefault="00DC0C5B" w14:paraId="790F56E5" w14:textId="77777777">
      <w:pPr>
        <w:spacing w:line="360" w:lineRule="auto"/>
        <w:ind w:left="567" w:right="539"/>
        <w:jc w:val="both"/>
        <w:rPr>
          <w:rFonts w:ascii="Palatino Linotype" w:hAnsi="Palatino Linotype" w:eastAsia="Batang" w:cs="Tahoma"/>
          <w:bCs/>
          <w:i/>
          <w:lang w:val="es-ES"/>
        </w:rPr>
      </w:pPr>
      <w:r w:rsidRPr="000D66C9">
        <w:rPr>
          <w:rFonts w:ascii="Palatino Linotype" w:hAnsi="Palatino Linotype" w:eastAsia="Batang" w:cs="Tahoma"/>
          <w:bCs/>
          <w:i/>
          <w:lang w:val="es-ES"/>
        </w:rPr>
        <w:t xml:space="preserve">V. Validar con su firma, los documentos oficiales emanados del ayuntamiento o de cualquiera de sus miembros; </w:t>
      </w:r>
    </w:p>
    <w:p w:rsidRPr="000D66C9" w:rsidR="00DC0C5B" w:rsidP="00DC0C5B" w:rsidRDefault="00DC0C5B" w14:paraId="5C858BCC" w14:textId="77777777">
      <w:pPr>
        <w:spacing w:line="360" w:lineRule="auto"/>
        <w:ind w:left="567" w:right="539"/>
        <w:jc w:val="both"/>
        <w:rPr>
          <w:rFonts w:ascii="Palatino Linotype" w:hAnsi="Palatino Linotype" w:eastAsia="Batang" w:cs="Tahoma"/>
          <w:bCs/>
          <w:i/>
          <w:lang w:val="es-ES"/>
        </w:rPr>
      </w:pPr>
      <w:r w:rsidRPr="000D66C9">
        <w:rPr>
          <w:rFonts w:ascii="Palatino Linotype" w:hAnsi="Palatino Linotype" w:eastAsia="Batang" w:cs="Tahoma"/>
          <w:bCs/>
          <w:i/>
          <w:lang w:val="es-ES"/>
        </w:rPr>
        <w:t xml:space="preserve">VI. Tener a su cargo el archivo general del ayuntamiento; </w:t>
      </w:r>
    </w:p>
    <w:p w:rsidRPr="000D66C9" w:rsidR="00DC0C5B" w:rsidP="00DC0C5B" w:rsidRDefault="00DC0C5B" w14:paraId="0A50EDA6" w14:textId="77777777">
      <w:pPr>
        <w:spacing w:line="360" w:lineRule="auto"/>
        <w:ind w:left="567" w:right="539"/>
        <w:jc w:val="both"/>
        <w:rPr>
          <w:rFonts w:ascii="Palatino Linotype" w:hAnsi="Palatino Linotype" w:eastAsia="Batang" w:cs="Tahoma"/>
          <w:bCs/>
          <w:i/>
          <w:lang w:val="es-ES"/>
        </w:rPr>
      </w:pPr>
      <w:r w:rsidRPr="000D66C9">
        <w:rPr>
          <w:rFonts w:ascii="Palatino Linotype" w:hAnsi="Palatino Linotype" w:eastAsia="Batang" w:cs="Tahoma"/>
          <w:bCs/>
          <w:i/>
          <w:lang w:val="es-ES"/>
        </w:rPr>
        <w:t xml:space="preserve">VII. Controlar y distribuir la correspondencia oficial del ayuntamiento, dando cuenta diaria al presidente municipal para acordar su trámite; </w:t>
      </w:r>
    </w:p>
    <w:p w:rsidRPr="000D66C9" w:rsidR="00DC0C5B" w:rsidP="00DC0C5B" w:rsidRDefault="00DC0C5B" w14:paraId="5DB9B94B" w14:textId="77777777">
      <w:pPr>
        <w:spacing w:line="360" w:lineRule="auto"/>
        <w:ind w:left="567" w:right="539"/>
        <w:jc w:val="both"/>
        <w:rPr>
          <w:rFonts w:ascii="Palatino Linotype" w:hAnsi="Palatino Linotype" w:eastAsia="Batang" w:cs="Tahoma"/>
          <w:bCs/>
          <w:i/>
          <w:lang w:val="es-ES"/>
        </w:rPr>
      </w:pPr>
      <w:r w:rsidRPr="000D66C9">
        <w:rPr>
          <w:rFonts w:ascii="Palatino Linotype" w:hAnsi="Palatino Linotype" w:eastAsia="Batang" w:cs="Tahoma"/>
          <w:bCs/>
          <w:i/>
          <w:lang w:val="es-ES"/>
        </w:rPr>
        <w:t xml:space="preserve">VIII. Publicar los reglamentos, circulares y demás disposiciones municipales de observancia general; </w:t>
      </w:r>
    </w:p>
    <w:p w:rsidRPr="000D66C9" w:rsidR="00DC0C5B" w:rsidP="00DC0C5B" w:rsidRDefault="00DC0C5B" w14:paraId="390650BB" w14:textId="77777777">
      <w:pPr>
        <w:spacing w:line="360" w:lineRule="auto"/>
        <w:ind w:left="567" w:right="539"/>
        <w:jc w:val="both"/>
        <w:rPr>
          <w:rFonts w:ascii="Palatino Linotype" w:hAnsi="Palatino Linotype" w:eastAsia="Batang" w:cs="Tahoma"/>
          <w:bCs/>
          <w:i/>
          <w:lang w:val="es-ES"/>
        </w:rPr>
      </w:pPr>
      <w:r w:rsidRPr="000D66C9">
        <w:rPr>
          <w:rFonts w:ascii="Palatino Linotype" w:hAnsi="Palatino Linotype" w:eastAsia="Batang" w:cs="Tahoma"/>
          <w:bCs/>
          <w:i/>
          <w:lang w:val="es-ES"/>
        </w:rPr>
        <w:t xml:space="preserve">IX. Compilar leyes, decretos, reglamentos, periódicos oficiales del estado, circulares y órdenes relativas a los distintos sectores de la administración pública municipal; </w:t>
      </w:r>
    </w:p>
    <w:p w:rsidRPr="000D66C9" w:rsidR="00DC0C5B" w:rsidP="00DC0C5B" w:rsidRDefault="00DC0C5B" w14:paraId="4253F1A5" w14:textId="77777777">
      <w:pPr>
        <w:spacing w:line="360" w:lineRule="auto"/>
        <w:ind w:left="567" w:right="539"/>
        <w:jc w:val="both"/>
        <w:rPr>
          <w:rFonts w:ascii="Palatino Linotype" w:hAnsi="Palatino Linotype" w:eastAsia="Batang" w:cs="Tahoma"/>
          <w:bCs/>
          <w:i/>
          <w:lang w:val="es-ES"/>
        </w:rPr>
      </w:pPr>
      <w:r w:rsidRPr="000D66C9">
        <w:rPr>
          <w:rFonts w:ascii="Palatino Linotype" w:hAnsi="Palatino Linotype" w:eastAsia="Batang" w:cs="Tahoma"/>
          <w:bCs/>
          <w:i/>
          <w:lang w:val="es-ES"/>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rsidRPr="000D66C9" w:rsidR="00DC0C5B" w:rsidP="00DC0C5B" w:rsidRDefault="00DC0C5B" w14:paraId="296A2D5F" w14:textId="77777777">
      <w:pPr>
        <w:spacing w:line="360" w:lineRule="auto"/>
        <w:ind w:left="567" w:right="539"/>
        <w:jc w:val="both"/>
        <w:rPr>
          <w:rFonts w:ascii="Palatino Linotype" w:hAnsi="Palatino Linotype" w:eastAsia="Batang" w:cs="Tahoma"/>
          <w:bCs/>
          <w:i/>
          <w:lang w:val="es-ES"/>
        </w:rPr>
      </w:pPr>
      <w:r w:rsidRPr="000D66C9">
        <w:rPr>
          <w:rFonts w:ascii="Palatino Linotype" w:hAnsi="Palatino Linotype" w:eastAsia="Batang" w:cs="Tahoma"/>
          <w:bCs/>
          <w:i/>
          <w:lang w:val="es-ES"/>
        </w:rPr>
        <w:t xml:space="preserve">XI. Elaborar con la intervención del síndico el inventario general de los bienes muebles e inmuebles municipales, así como la integración del sistema de información inmobiliaria, que contemple los </w:t>
      </w:r>
      <w:r w:rsidRPr="000D66C9">
        <w:rPr>
          <w:rFonts w:ascii="Palatino Linotype" w:hAnsi="Palatino Linotype" w:eastAsia="Batang" w:cs="Tahoma"/>
          <w:bCs/>
          <w:i/>
          <w:lang w:val="es-ES"/>
        </w:rPr>
        <w:lastRenderedPageBreak/>
        <w:t>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w:t>
      </w:r>
    </w:p>
    <w:p w:rsidRPr="000D66C9" w:rsidR="00DC0C5B" w:rsidP="00DC0C5B" w:rsidRDefault="00DC0C5B" w14:paraId="695B5499" w14:textId="77777777">
      <w:pPr>
        <w:spacing w:line="360" w:lineRule="auto"/>
        <w:ind w:left="567" w:right="539"/>
        <w:jc w:val="both"/>
        <w:rPr>
          <w:rFonts w:ascii="Palatino Linotype" w:hAnsi="Palatino Linotype" w:eastAsia="Batang" w:cs="Tahoma"/>
          <w:bCs/>
          <w:i/>
          <w:lang w:val="es-ES"/>
        </w:rPr>
      </w:pPr>
      <w:r w:rsidRPr="000D66C9">
        <w:rPr>
          <w:rFonts w:ascii="Palatino Linotype" w:hAnsi="Palatino Linotype" w:eastAsia="Batang" w:cs="Tahoma"/>
          <w:bCs/>
          <w:i/>
          <w:lang w:val="es-ES"/>
        </w:rPr>
        <w:t xml:space="preserve"> XII. Integrar un sistema de información que contenga datos de los aspectos </w:t>
      </w:r>
      <w:proofErr w:type="gramStart"/>
      <w:r w:rsidRPr="000D66C9">
        <w:rPr>
          <w:rFonts w:ascii="Palatino Linotype" w:hAnsi="Palatino Linotype" w:eastAsia="Batang" w:cs="Tahoma"/>
          <w:bCs/>
          <w:i/>
          <w:lang w:val="es-ES"/>
        </w:rPr>
        <w:t>socio-económicos</w:t>
      </w:r>
      <w:proofErr w:type="gramEnd"/>
      <w:r w:rsidRPr="000D66C9">
        <w:rPr>
          <w:rFonts w:ascii="Palatino Linotype" w:hAnsi="Palatino Linotype" w:eastAsia="Batang" w:cs="Tahoma"/>
          <w:bCs/>
          <w:i/>
          <w:lang w:val="es-ES"/>
        </w:rPr>
        <w:t xml:space="preserve"> básicos del municipio;</w:t>
      </w:r>
    </w:p>
    <w:p w:rsidRPr="000D66C9" w:rsidR="00DC0C5B" w:rsidP="00DC0C5B" w:rsidRDefault="00DC0C5B" w14:paraId="6FC96F89" w14:textId="77777777">
      <w:pPr>
        <w:spacing w:line="360" w:lineRule="auto"/>
        <w:ind w:left="567" w:right="539"/>
        <w:jc w:val="both"/>
        <w:rPr>
          <w:rFonts w:ascii="Palatino Linotype" w:hAnsi="Palatino Linotype" w:eastAsia="Batang" w:cs="Tahoma"/>
          <w:bCs/>
          <w:i/>
          <w:lang w:val="es-ES"/>
        </w:rPr>
      </w:pPr>
      <w:r w:rsidRPr="000D66C9">
        <w:rPr>
          <w:rFonts w:ascii="Palatino Linotype" w:hAnsi="Palatino Linotype" w:eastAsia="Batang" w:cs="Tahoma"/>
          <w:bCs/>
          <w:i/>
          <w:lang w:val="es-ES"/>
        </w:rPr>
        <w:t xml:space="preserve"> XIII. Ser responsable de la publicación de la Gaceta Municipal, así como de las publicaciones en los estrados de los Ayuntamientos; y</w:t>
      </w:r>
    </w:p>
    <w:p w:rsidR="00DC0C5B" w:rsidP="00DC0C5B" w:rsidRDefault="00DC0C5B" w14:paraId="1DC8C193" w14:textId="77777777">
      <w:pPr>
        <w:spacing w:line="360" w:lineRule="auto"/>
        <w:ind w:left="567" w:right="539"/>
        <w:jc w:val="both"/>
        <w:rPr>
          <w:rFonts w:ascii="Palatino Linotype" w:hAnsi="Palatino Linotype" w:eastAsia="Batang" w:cs="Tahoma"/>
          <w:bCs/>
          <w:i/>
          <w:lang w:val="es-ES"/>
        </w:rPr>
      </w:pPr>
      <w:r w:rsidRPr="000D66C9">
        <w:rPr>
          <w:rFonts w:ascii="Palatino Linotype" w:hAnsi="Palatino Linotype" w:eastAsia="Batang" w:cs="Tahoma"/>
          <w:bCs/>
          <w:i/>
          <w:lang w:val="es-ES"/>
        </w:rPr>
        <w:t xml:space="preserve"> XIV. Las demás que le confieran esta Ley y disposiciones aplicables.</w:t>
      </w:r>
    </w:p>
    <w:p w:rsidR="00593BC2" w:rsidP="006D6C25" w:rsidRDefault="00593BC2" w14:paraId="1CE1A740" w14:textId="77777777">
      <w:pPr>
        <w:spacing w:line="360" w:lineRule="auto"/>
        <w:jc w:val="both"/>
        <w:rPr>
          <w:rFonts w:ascii="Palatino Linotype" w:hAnsi="Palatino Linotype" w:eastAsia="Batang" w:cs="Tahoma"/>
          <w:bCs/>
          <w:sz w:val="22"/>
          <w:szCs w:val="22"/>
          <w:lang w:val="es-ES"/>
        </w:rPr>
      </w:pPr>
    </w:p>
    <w:p w:rsidR="004A64B7" w:rsidP="00D611AC" w:rsidRDefault="00F025B0" w14:paraId="38331B31" w14:textId="0A0FDDB4">
      <w:pPr>
        <w:spacing w:line="360" w:lineRule="auto"/>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De lo anterior se coligue que el docume</w:t>
      </w:r>
      <w:r w:rsidR="009C1B0F">
        <w:rPr>
          <w:rFonts w:ascii="Palatino Linotype" w:hAnsi="Palatino Linotype" w:eastAsia="Batang" w:cs="Tahoma"/>
          <w:bCs/>
          <w:sz w:val="22"/>
          <w:szCs w:val="22"/>
          <w:lang w:val="es-ES"/>
        </w:rPr>
        <w:t>n</w:t>
      </w:r>
      <w:r>
        <w:rPr>
          <w:rFonts w:ascii="Palatino Linotype" w:hAnsi="Palatino Linotype" w:eastAsia="Batang" w:cs="Tahoma"/>
          <w:bCs/>
          <w:sz w:val="22"/>
          <w:szCs w:val="22"/>
          <w:lang w:val="es-ES"/>
        </w:rPr>
        <w:t xml:space="preserve">to idóneo </w:t>
      </w:r>
      <w:r w:rsidR="009C1B0F">
        <w:rPr>
          <w:rFonts w:ascii="Palatino Linotype" w:hAnsi="Palatino Linotype" w:eastAsia="Batang" w:cs="Tahoma"/>
          <w:bCs/>
          <w:sz w:val="22"/>
          <w:szCs w:val="22"/>
          <w:lang w:val="es-ES"/>
        </w:rPr>
        <w:t>mediante el cual se puede tener acceso a la información relacionada con la asistencia a las sesiones de Cabildo por parte de la Segunda Regidora, son las actas de las</w:t>
      </w:r>
      <w:r w:rsidR="0033539F">
        <w:rPr>
          <w:rFonts w:ascii="Palatino Linotype" w:hAnsi="Palatino Linotype" w:eastAsia="Batang" w:cs="Tahoma"/>
          <w:bCs/>
          <w:sz w:val="22"/>
          <w:szCs w:val="22"/>
          <w:lang w:val="es-ES"/>
        </w:rPr>
        <w:t xml:space="preserve"> </w:t>
      </w:r>
      <w:r w:rsidR="009C1B0F">
        <w:rPr>
          <w:rFonts w:ascii="Palatino Linotype" w:hAnsi="Palatino Linotype" w:eastAsia="Batang" w:cs="Tahoma"/>
          <w:bCs/>
          <w:sz w:val="22"/>
          <w:szCs w:val="22"/>
          <w:lang w:val="es-ES"/>
        </w:rPr>
        <w:t>sesiones</w:t>
      </w:r>
      <w:r w:rsidR="00356159">
        <w:rPr>
          <w:rFonts w:ascii="Palatino Linotype" w:hAnsi="Palatino Linotype" w:eastAsia="Batang" w:cs="Tahoma"/>
          <w:bCs/>
          <w:sz w:val="22"/>
          <w:szCs w:val="22"/>
          <w:lang w:val="es-ES"/>
        </w:rPr>
        <w:t>, mismas</w:t>
      </w:r>
      <w:r w:rsidR="009C1B0F">
        <w:rPr>
          <w:rFonts w:ascii="Palatino Linotype" w:hAnsi="Palatino Linotype" w:eastAsia="Batang" w:cs="Tahoma"/>
          <w:bCs/>
          <w:sz w:val="22"/>
          <w:szCs w:val="22"/>
          <w:lang w:val="es-ES"/>
        </w:rPr>
        <w:t xml:space="preserve"> </w:t>
      </w:r>
      <w:r w:rsidR="00996EAA">
        <w:rPr>
          <w:rFonts w:ascii="Palatino Linotype" w:hAnsi="Palatino Linotype" w:eastAsia="Batang" w:cs="Tahoma"/>
          <w:bCs/>
          <w:sz w:val="22"/>
          <w:szCs w:val="22"/>
          <w:lang w:val="es-ES"/>
        </w:rPr>
        <w:t xml:space="preserve">que deben llevarse y conservarse por la Secretaría del Ayuntamiento, por lo que </w:t>
      </w:r>
      <w:r w:rsidR="00356159">
        <w:rPr>
          <w:rFonts w:ascii="Palatino Linotype" w:hAnsi="Palatino Linotype" w:eastAsia="Batang" w:cs="Tahoma"/>
          <w:bCs/>
          <w:sz w:val="22"/>
          <w:szCs w:val="22"/>
          <w:lang w:val="es-ES"/>
        </w:rPr>
        <w:t xml:space="preserve">se determina que el Sujeto Obligado </w:t>
      </w:r>
      <w:r w:rsidR="00045727">
        <w:rPr>
          <w:rFonts w:ascii="Palatino Linotype" w:hAnsi="Palatino Linotype" w:eastAsia="Batang" w:cs="Tahoma"/>
          <w:bCs/>
          <w:sz w:val="22"/>
          <w:szCs w:val="22"/>
          <w:lang w:val="es-ES"/>
        </w:rPr>
        <w:t xml:space="preserve">deberá hacer entrega de </w:t>
      </w:r>
      <w:proofErr w:type="gramStart"/>
      <w:r w:rsidR="00045727">
        <w:rPr>
          <w:rFonts w:ascii="Palatino Linotype" w:hAnsi="Palatino Linotype" w:eastAsia="Batang" w:cs="Tahoma"/>
          <w:bCs/>
          <w:sz w:val="22"/>
          <w:szCs w:val="22"/>
          <w:lang w:val="es-ES"/>
        </w:rPr>
        <w:t>las mismas</w:t>
      </w:r>
      <w:proofErr w:type="gramEnd"/>
      <w:r w:rsidR="00045727">
        <w:rPr>
          <w:rFonts w:ascii="Palatino Linotype" w:hAnsi="Palatino Linotype" w:eastAsia="Batang" w:cs="Tahoma"/>
          <w:bCs/>
          <w:sz w:val="22"/>
          <w:szCs w:val="22"/>
          <w:lang w:val="es-ES"/>
        </w:rPr>
        <w:t xml:space="preserve">. </w:t>
      </w:r>
    </w:p>
    <w:p w:rsidRPr="00982621" w:rsidR="0040550B" w:rsidP="00D611AC" w:rsidRDefault="0040550B" w14:paraId="4862DAA2" w14:textId="77777777">
      <w:pPr>
        <w:spacing w:line="360" w:lineRule="auto"/>
        <w:jc w:val="both"/>
        <w:rPr>
          <w:rFonts w:ascii="Palatino Linotype" w:hAnsi="Palatino Linotype" w:eastAsia="Batang" w:cs="Tahoma"/>
          <w:bCs/>
          <w:sz w:val="22"/>
          <w:szCs w:val="22"/>
          <w:lang w:val="es-ES"/>
        </w:rPr>
      </w:pPr>
    </w:p>
    <w:p w:rsidRPr="00982621" w:rsidR="00C42C85" w:rsidP="00C42C85" w:rsidRDefault="00C42C85" w14:paraId="44100034" w14:textId="77777777">
      <w:pPr>
        <w:spacing w:line="360" w:lineRule="auto"/>
        <w:jc w:val="both"/>
        <w:rPr>
          <w:rFonts w:ascii="Palatino Linotype" w:hAnsi="Palatino Linotype" w:eastAsia="Batang" w:cs="Tahoma"/>
          <w:b/>
          <w:bCs/>
          <w:sz w:val="22"/>
          <w:szCs w:val="22"/>
          <w:lang w:val="es-ES"/>
        </w:rPr>
      </w:pPr>
      <w:r w:rsidRPr="00982621">
        <w:rPr>
          <w:rFonts w:ascii="Palatino Linotype" w:hAnsi="Palatino Linotype" w:eastAsia="Batang" w:cs="Tahoma"/>
          <w:b/>
          <w:bCs/>
          <w:sz w:val="22"/>
          <w:szCs w:val="22"/>
          <w:lang w:val="es-ES"/>
        </w:rPr>
        <w:t>SEXTO. Decisión.</w:t>
      </w:r>
    </w:p>
    <w:p w:rsidRPr="00982621" w:rsidR="00C42C85" w:rsidP="00C42C85" w:rsidRDefault="00C42C85" w14:paraId="34E4954C" w14:textId="77777777">
      <w:pPr>
        <w:spacing w:line="360" w:lineRule="auto"/>
        <w:jc w:val="both"/>
        <w:rPr>
          <w:rFonts w:ascii="Palatino Linotype" w:hAnsi="Palatino Linotype" w:eastAsia="Batang" w:cs="Tahoma"/>
          <w:bCs/>
          <w:sz w:val="22"/>
          <w:szCs w:val="22"/>
          <w:lang w:val="es-ES"/>
        </w:rPr>
      </w:pPr>
    </w:p>
    <w:p w:rsidR="00C42C85" w:rsidP="00C42C85" w:rsidRDefault="00C42C85" w14:paraId="620F017B" w14:textId="4D592E64">
      <w:pPr>
        <w:spacing w:line="360" w:lineRule="auto"/>
        <w:jc w:val="both"/>
        <w:rPr>
          <w:rFonts w:ascii="Palatino Linotype" w:hAnsi="Palatino Linotype" w:eastAsia="Batang" w:cs="Tahoma"/>
          <w:bCs/>
          <w:sz w:val="22"/>
          <w:szCs w:val="22"/>
          <w:lang w:val="es-ES"/>
        </w:rPr>
      </w:pPr>
      <w:r w:rsidRPr="0080014F">
        <w:rPr>
          <w:rFonts w:ascii="Palatino Linotype" w:hAnsi="Palatino Linotype" w:eastAsia="Batang" w:cs="Tahoma"/>
          <w:bCs/>
          <w:sz w:val="22"/>
          <w:szCs w:val="22"/>
          <w:lang w:val="es-ES"/>
        </w:rPr>
        <w:t>Con fundamento en el artículo 186, f</w:t>
      </w:r>
      <w:r w:rsidRPr="0080014F" w:rsidR="003E6BE3">
        <w:rPr>
          <w:rFonts w:ascii="Palatino Linotype" w:hAnsi="Palatino Linotype" w:eastAsia="Batang" w:cs="Tahoma"/>
          <w:bCs/>
          <w:sz w:val="22"/>
          <w:szCs w:val="22"/>
          <w:lang w:val="es-ES"/>
        </w:rPr>
        <w:t>racción II</w:t>
      </w:r>
      <w:r w:rsidRPr="0080014F" w:rsidR="0074708A">
        <w:rPr>
          <w:rFonts w:ascii="Palatino Linotype" w:hAnsi="Palatino Linotype" w:eastAsia="Batang" w:cs="Tahoma"/>
          <w:bCs/>
          <w:sz w:val="22"/>
          <w:szCs w:val="22"/>
          <w:lang w:val="es-ES"/>
        </w:rPr>
        <w:t>I,</w:t>
      </w:r>
      <w:r w:rsidRPr="0080014F">
        <w:rPr>
          <w:rFonts w:ascii="Palatino Linotype" w:hAnsi="Palatino Linotype" w:eastAsia="Batang" w:cs="Tahoma"/>
          <w:bCs/>
          <w:sz w:val="22"/>
          <w:szCs w:val="22"/>
          <w:lang w:val="es-ES"/>
        </w:rPr>
        <w:t xml:space="preserve"> de la Ley de Transparencia y Acceso a la Información Pública del Estado de México y Municipios, resulta procedente</w:t>
      </w:r>
      <w:r w:rsidR="0033539F">
        <w:rPr>
          <w:rFonts w:ascii="Palatino Linotype" w:hAnsi="Palatino Linotype" w:eastAsia="Batang" w:cs="Tahoma"/>
          <w:bCs/>
          <w:sz w:val="22"/>
          <w:szCs w:val="22"/>
          <w:lang w:val="es-ES"/>
        </w:rPr>
        <w:t xml:space="preserve"> </w:t>
      </w:r>
      <w:r w:rsidR="00194E98">
        <w:rPr>
          <w:rFonts w:ascii="Palatino Linotype" w:hAnsi="Palatino Linotype" w:eastAsia="Batang" w:cs="Tahoma"/>
          <w:b/>
          <w:bCs/>
          <w:sz w:val="22"/>
          <w:szCs w:val="22"/>
          <w:lang w:val="es-ES"/>
        </w:rPr>
        <w:t>REVOCAR</w:t>
      </w:r>
      <w:r w:rsidRPr="0080014F" w:rsidR="0074708A">
        <w:rPr>
          <w:rFonts w:ascii="Palatino Linotype" w:hAnsi="Palatino Linotype" w:eastAsia="Batang" w:cs="Tahoma"/>
          <w:b/>
          <w:bCs/>
          <w:sz w:val="22"/>
          <w:szCs w:val="22"/>
          <w:lang w:val="es-ES"/>
        </w:rPr>
        <w:t xml:space="preserve"> </w:t>
      </w:r>
      <w:r w:rsidRPr="0080014F">
        <w:rPr>
          <w:rFonts w:ascii="Palatino Linotype" w:hAnsi="Palatino Linotype" w:eastAsia="Batang" w:cs="Tahoma"/>
          <w:bCs/>
          <w:sz w:val="22"/>
          <w:szCs w:val="22"/>
          <w:lang w:val="es-ES"/>
        </w:rPr>
        <w:t xml:space="preserve">la respuesta a la solicitud de información pública </w:t>
      </w:r>
      <w:r w:rsidR="0040550B">
        <w:rPr>
          <w:rFonts w:ascii="Palatino Linotype" w:hAnsi="Palatino Linotype" w:eastAsia="Batang" w:cs="Tahoma"/>
          <w:bCs/>
          <w:sz w:val="22"/>
          <w:szCs w:val="22"/>
          <w:lang w:val="es-ES"/>
        </w:rPr>
        <w:t>00075/ACULCO/IP/2020</w:t>
      </w:r>
      <w:r w:rsidRPr="0080014F" w:rsidR="003E6BE3">
        <w:rPr>
          <w:rFonts w:ascii="Palatino Linotype" w:hAnsi="Palatino Linotype" w:eastAsia="Batang" w:cs="Tahoma"/>
          <w:bCs/>
          <w:sz w:val="22"/>
          <w:szCs w:val="22"/>
          <w:lang w:val="es-ES"/>
        </w:rPr>
        <w:t xml:space="preserve">, </w:t>
      </w:r>
      <w:r w:rsidRPr="0080014F">
        <w:rPr>
          <w:rFonts w:ascii="Palatino Linotype" w:hAnsi="Palatino Linotype" w:eastAsia="Batang" w:cs="Tahoma"/>
          <w:bCs/>
          <w:sz w:val="22"/>
          <w:szCs w:val="22"/>
          <w:lang w:val="es-ES"/>
        </w:rPr>
        <w:t>por resultar</w:t>
      </w:r>
      <w:r w:rsidR="0033539F">
        <w:rPr>
          <w:rFonts w:ascii="Palatino Linotype" w:hAnsi="Palatino Linotype" w:eastAsia="Batang" w:cs="Tahoma"/>
          <w:bCs/>
          <w:sz w:val="22"/>
          <w:szCs w:val="22"/>
          <w:lang w:val="es-ES"/>
        </w:rPr>
        <w:t xml:space="preserve"> </w:t>
      </w:r>
      <w:r w:rsidRPr="0080014F">
        <w:rPr>
          <w:rFonts w:ascii="Palatino Linotype" w:hAnsi="Palatino Linotype" w:eastAsia="Batang" w:cs="Tahoma"/>
          <w:bCs/>
          <w:sz w:val="22"/>
          <w:szCs w:val="22"/>
          <w:lang w:val="es-ES"/>
        </w:rPr>
        <w:t xml:space="preserve">fundadas las razones o motivos de inconformidad hechos valer por el Recurrente, en el Recurso de Revisión </w:t>
      </w:r>
      <w:r w:rsidRPr="0080014F" w:rsidR="00363F91">
        <w:rPr>
          <w:rFonts w:ascii="Palatino Linotype" w:hAnsi="Palatino Linotype" w:eastAsia="Batang" w:cs="Tahoma"/>
          <w:bCs/>
          <w:sz w:val="22"/>
          <w:szCs w:val="22"/>
          <w:lang w:val="es-ES"/>
        </w:rPr>
        <w:t>00231/INFOEM/IP/RR/2021</w:t>
      </w:r>
      <w:r w:rsidRPr="0080014F" w:rsidR="00717E6C">
        <w:rPr>
          <w:rFonts w:ascii="Palatino Linotype" w:hAnsi="Palatino Linotype" w:eastAsia="Batang" w:cs="Tahoma"/>
          <w:bCs/>
          <w:sz w:val="22"/>
          <w:szCs w:val="22"/>
          <w:lang w:val="es-ES"/>
        </w:rPr>
        <w:t xml:space="preserve">, </w:t>
      </w:r>
      <w:r w:rsidRPr="0080014F">
        <w:rPr>
          <w:rFonts w:ascii="Palatino Linotype" w:hAnsi="Palatino Linotype" w:eastAsia="Batang" w:cs="Tahoma"/>
          <w:bCs/>
          <w:sz w:val="22"/>
          <w:szCs w:val="22"/>
          <w:lang w:val="es-ES"/>
        </w:rPr>
        <w:t xml:space="preserve">en términos del Considerando </w:t>
      </w:r>
      <w:r w:rsidRPr="0080014F">
        <w:rPr>
          <w:rFonts w:ascii="Palatino Linotype" w:hAnsi="Palatino Linotype" w:eastAsia="Batang" w:cs="Tahoma"/>
          <w:b/>
          <w:bCs/>
          <w:sz w:val="22"/>
          <w:szCs w:val="22"/>
          <w:lang w:val="es-ES"/>
        </w:rPr>
        <w:t xml:space="preserve">QUINTO </w:t>
      </w:r>
      <w:r w:rsidRPr="0080014F">
        <w:rPr>
          <w:rFonts w:ascii="Palatino Linotype" w:hAnsi="Palatino Linotype" w:eastAsia="Batang" w:cs="Tahoma"/>
          <w:bCs/>
          <w:sz w:val="22"/>
          <w:szCs w:val="22"/>
          <w:lang w:val="es-ES"/>
        </w:rPr>
        <w:t>de esta Resolución.</w:t>
      </w:r>
    </w:p>
    <w:p w:rsidR="003E7C1E" w:rsidP="00C42C85" w:rsidRDefault="003E7C1E" w14:paraId="2855E271" w14:textId="77777777">
      <w:pPr>
        <w:spacing w:line="360" w:lineRule="auto"/>
        <w:jc w:val="both"/>
        <w:rPr>
          <w:rFonts w:ascii="Palatino Linotype" w:hAnsi="Palatino Linotype" w:eastAsia="Batang" w:cs="Tahoma"/>
          <w:bCs/>
          <w:sz w:val="22"/>
          <w:szCs w:val="22"/>
          <w:lang w:val="es-ES"/>
        </w:rPr>
      </w:pPr>
    </w:p>
    <w:p w:rsidR="003E7C1E" w:rsidP="003E7C1E" w:rsidRDefault="003E7C1E" w14:paraId="063A8A8D" w14:textId="47B4DE58">
      <w:pPr>
        <w:spacing w:line="360" w:lineRule="auto"/>
        <w:jc w:val="both"/>
        <w:rPr>
          <w:rFonts w:ascii="Palatino Linotype" w:hAnsi="Palatino Linotype" w:eastAsia="Batang" w:cs="Tahoma"/>
          <w:b/>
          <w:sz w:val="22"/>
          <w:szCs w:val="22"/>
          <w:lang w:val="es-ES"/>
        </w:rPr>
      </w:pPr>
      <w:r w:rsidRPr="007F5646">
        <w:rPr>
          <w:rFonts w:ascii="Palatino Linotype" w:hAnsi="Palatino Linotype" w:eastAsia="Batang" w:cs="Tahoma"/>
          <w:b/>
          <w:sz w:val="22"/>
          <w:szCs w:val="22"/>
          <w:lang w:val="es-ES"/>
        </w:rPr>
        <w:t>Términos de la Resolución para conocimiento del Particular.</w:t>
      </w:r>
    </w:p>
    <w:p w:rsidR="0040550B" w:rsidP="00501575" w:rsidRDefault="0040550B" w14:paraId="53DF6A51" w14:textId="77777777">
      <w:pPr>
        <w:spacing w:line="360" w:lineRule="auto"/>
        <w:jc w:val="both"/>
        <w:rPr>
          <w:rFonts w:ascii="Palatino Linotype" w:hAnsi="Palatino Linotype" w:eastAsia="Batang" w:cs="Tahoma"/>
          <w:bCs/>
          <w:sz w:val="22"/>
          <w:szCs w:val="22"/>
          <w:lang w:val="es-ES"/>
        </w:rPr>
      </w:pPr>
    </w:p>
    <w:p w:rsidRPr="00501575" w:rsidR="00501575" w:rsidP="00501575" w:rsidRDefault="00501575" w14:paraId="3FF1931B" w14:textId="77777777">
      <w:pPr>
        <w:spacing w:line="360" w:lineRule="auto"/>
        <w:jc w:val="both"/>
        <w:rPr>
          <w:rFonts w:ascii="Palatino Linotype" w:hAnsi="Palatino Linotype" w:eastAsia="Batang" w:cs="Tahoma"/>
          <w:bCs/>
          <w:sz w:val="22"/>
          <w:szCs w:val="22"/>
          <w:lang w:val="es-ES"/>
        </w:rPr>
      </w:pPr>
      <w:r w:rsidRPr="003E7C1E">
        <w:rPr>
          <w:rFonts w:ascii="Palatino Linotype" w:hAnsi="Palatino Linotype" w:eastAsia="Batang" w:cs="Tahoma"/>
          <w:bCs/>
          <w:sz w:val="22"/>
          <w:szCs w:val="22"/>
          <w:lang w:val="es-ES"/>
        </w:rPr>
        <w:t>En este sentido, se hace del conocimiento del Recurrente de forma sencilla, precisa, clara y ciudadana la determinación de este Órgano Garante a su inconformidad:</w:t>
      </w:r>
    </w:p>
    <w:p w:rsidRPr="00501575" w:rsidR="00501575" w:rsidP="00501575" w:rsidRDefault="00501575" w14:paraId="31A5435C" w14:textId="77777777">
      <w:pPr>
        <w:spacing w:line="360" w:lineRule="auto"/>
        <w:jc w:val="both"/>
        <w:rPr>
          <w:rFonts w:ascii="Palatino Linotype" w:hAnsi="Palatino Linotype" w:eastAsia="Batang" w:cs="Tahoma"/>
          <w:bCs/>
          <w:sz w:val="22"/>
          <w:szCs w:val="22"/>
          <w:lang w:val="es-ES"/>
        </w:rPr>
      </w:pPr>
    </w:p>
    <w:p w:rsidRPr="00501575" w:rsidR="00501575" w:rsidP="00501575" w:rsidRDefault="00501575" w14:paraId="2C15DE04" w14:textId="1BD27A6F">
      <w:pPr>
        <w:spacing w:line="360" w:lineRule="auto"/>
        <w:jc w:val="both"/>
        <w:rPr>
          <w:rFonts w:ascii="Palatino Linotype" w:hAnsi="Palatino Linotype" w:eastAsia="Batang" w:cs="Tahoma"/>
          <w:bCs/>
          <w:sz w:val="22"/>
          <w:szCs w:val="22"/>
          <w:lang w:val="es-ES"/>
        </w:rPr>
      </w:pPr>
      <w:r w:rsidRPr="00501575">
        <w:rPr>
          <w:rFonts w:ascii="Palatino Linotype" w:hAnsi="Palatino Linotype" w:eastAsia="Batang" w:cs="Tahoma"/>
          <w:bCs/>
          <w:sz w:val="22"/>
          <w:szCs w:val="22"/>
          <w:lang w:val="es-ES"/>
        </w:rPr>
        <w:t xml:space="preserve">Este Instituto </w:t>
      </w:r>
      <w:r w:rsidRPr="0040550B">
        <w:rPr>
          <w:rFonts w:ascii="Palatino Linotype" w:hAnsi="Palatino Linotype" w:eastAsia="Batang" w:cs="Tahoma"/>
          <w:bCs/>
          <w:sz w:val="22"/>
          <w:szCs w:val="22"/>
          <w:lang w:val="es-ES"/>
        </w:rPr>
        <w:t>Garante, le concede</w:t>
      </w:r>
      <w:r w:rsidR="0033539F">
        <w:rPr>
          <w:rFonts w:ascii="Palatino Linotype" w:hAnsi="Palatino Linotype" w:eastAsia="Batang" w:cs="Tahoma"/>
          <w:bCs/>
          <w:sz w:val="22"/>
          <w:szCs w:val="22"/>
          <w:lang w:val="es-ES"/>
        </w:rPr>
        <w:t xml:space="preserve"> </w:t>
      </w:r>
      <w:r w:rsidRPr="0040550B">
        <w:rPr>
          <w:rFonts w:ascii="Palatino Linotype" w:hAnsi="Palatino Linotype" w:eastAsia="Batang" w:cs="Tahoma"/>
          <w:bCs/>
          <w:sz w:val="22"/>
          <w:szCs w:val="22"/>
          <w:lang w:val="es-ES"/>
        </w:rPr>
        <w:t xml:space="preserve">la razón a su inconformidad, en virtud de que </w:t>
      </w:r>
      <w:r w:rsidRPr="0040550B" w:rsidR="00140A1F">
        <w:rPr>
          <w:rFonts w:ascii="Palatino Linotype" w:hAnsi="Palatino Linotype" w:eastAsia="Batang" w:cs="Tahoma"/>
          <w:bCs/>
          <w:sz w:val="22"/>
          <w:szCs w:val="22"/>
          <w:lang w:val="es-ES"/>
        </w:rPr>
        <w:t xml:space="preserve">la respuesta proporcionada por el Ayuntamiento de </w:t>
      </w:r>
      <w:r w:rsidRPr="0040550B" w:rsidR="00363F91">
        <w:rPr>
          <w:rFonts w:ascii="Palatino Linotype" w:hAnsi="Palatino Linotype" w:eastAsia="Batang" w:cs="Tahoma"/>
          <w:bCs/>
          <w:sz w:val="22"/>
          <w:szCs w:val="22"/>
          <w:lang w:val="es-ES"/>
        </w:rPr>
        <w:t>Aculco</w:t>
      </w:r>
      <w:r w:rsidRPr="0040550B" w:rsidR="00140A1F">
        <w:rPr>
          <w:rFonts w:ascii="Palatino Linotype" w:hAnsi="Palatino Linotype" w:eastAsia="Batang" w:cs="Tahoma"/>
          <w:bCs/>
          <w:sz w:val="22"/>
          <w:szCs w:val="22"/>
          <w:lang w:val="es-ES"/>
        </w:rPr>
        <w:t xml:space="preserve"> fue incompleta, </w:t>
      </w:r>
      <w:r w:rsidRPr="0040550B" w:rsidR="00192B34">
        <w:rPr>
          <w:rFonts w:ascii="Palatino Linotype" w:hAnsi="Palatino Linotype" w:eastAsia="Batang" w:cs="Tahoma"/>
          <w:bCs/>
          <w:sz w:val="22"/>
          <w:szCs w:val="22"/>
          <w:lang w:val="es-ES"/>
        </w:rPr>
        <w:t>al</w:t>
      </w:r>
      <w:r w:rsidR="0033539F">
        <w:rPr>
          <w:rFonts w:ascii="Palatino Linotype" w:hAnsi="Palatino Linotype" w:eastAsia="Batang" w:cs="Tahoma"/>
          <w:bCs/>
          <w:sz w:val="22"/>
          <w:szCs w:val="22"/>
          <w:lang w:val="es-ES"/>
        </w:rPr>
        <w:t xml:space="preserve"> </w:t>
      </w:r>
      <w:r w:rsidRPr="0040550B" w:rsidR="00602438">
        <w:rPr>
          <w:rFonts w:ascii="Palatino Linotype" w:hAnsi="Palatino Linotype" w:eastAsia="Batang" w:cs="Tahoma"/>
          <w:bCs/>
          <w:sz w:val="22"/>
          <w:szCs w:val="22"/>
          <w:lang w:val="es-ES"/>
        </w:rPr>
        <w:t>no proporcionarle</w:t>
      </w:r>
      <w:r w:rsidR="00602438">
        <w:rPr>
          <w:rFonts w:ascii="Palatino Linotype" w:hAnsi="Palatino Linotype" w:eastAsia="Batang" w:cs="Tahoma"/>
          <w:bCs/>
          <w:sz w:val="22"/>
          <w:szCs w:val="22"/>
          <w:lang w:val="es-ES"/>
        </w:rPr>
        <w:t xml:space="preserve"> los a</w:t>
      </w:r>
      <w:r w:rsidR="0039258E">
        <w:rPr>
          <w:rFonts w:ascii="Palatino Linotype" w:hAnsi="Palatino Linotype" w:eastAsia="Batang" w:cs="Tahoma"/>
          <w:bCs/>
          <w:sz w:val="22"/>
          <w:szCs w:val="22"/>
          <w:lang w:val="es-ES"/>
        </w:rPr>
        <w:t>nexos donde conste la información por usted requerida</w:t>
      </w:r>
      <w:r w:rsidR="00602438">
        <w:rPr>
          <w:rFonts w:ascii="Palatino Linotype" w:hAnsi="Palatino Linotype" w:eastAsia="Batang" w:cs="Tahoma"/>
          <w:bCs/>
          <w:sz w:val="22"/>
          <w:szCs w:val="22"/>
          <w:lang w:val="es-ES"/>
        </w:rPr>
        <w:t xml:space="preserve">, </w:t>
      </w:r>
      <w:r w:rsidR="006A7616">
        <w:rPr>
          <w:rFonts w:ascii="Palatino Linotype" w:hAnsi="Palatino Linotype" w:eastAsia="Batang" w:cs="Tahoma"/>
          <w:bCs/>
          <w:sz w:val="22"/>
          <w:szCs w:val="22"/>
          <w:lang w:val="es-ES"/>
        </w:rPr>
        <w:t>por lo que determinó que dicho Ayuntamiento</w:t>
      </w:r>
      <w:r w:rsidR="004F3760">
        <w:rPr>
          <w:rFonts w:ascii="Palatino Linotype" w:hAnsi="Palatino Linotype" w:eastAsia="Batang" w:cs="Tahoma"/>
          <w:bCs/>
          <w:sz w:val="22"/>
          <w:szCs w:val="22"/>
          <w:lang w:val="es-ES"/>
        </w:rPr>
        <w:t>, podría tener</w:t>
      </w:r>
      <w:r w:rsidRPr="00501575">
        <w:rPr>
          <w:rFonts w:ascii="Palatino Linotype" w:hAnsi="Palatino Linotype" w:eastAsia="Batang" w:cs="Tahoma"/>
          <w:bCs/>
          <w:sz w:val="22"/>
          <w:szCs w:val="22"/>
          <w:lang w:val="es-ES"/>
        </w:rPr>
        <w:t xml:space="preserve"> en sus archivos documentos con la información que es de su interés y le ha ordenado dar respuesta a cada una de sus solicitudes, en virtud de que la información solicitada es de naturaleza pública.</w:t>
      </w:r>
    </w:p>
    <w:p w:rsidRPr="00501575" w:rsidR="00501575" w:rsidP="00501575" w:rsidRDefault="00501575" w14:paraId="5DF2FEC4" w14:textId="77777777">
      <w:pPr>
        <w:spacing w:line="360" w:lineRule="auto"/>
        <w:jc w:val="both"/>
        <w:rPr>
          <w:rFonts w:ascii="Palatino Linotype" w:hAnsi="Palatino Linotype" w:eastAsia="Batang" w:cs="Tahoma"/>
          <w:bCs/>
          <w:sz w:val="22"/>
          <w:szCs w:val="22"/>
          <w:lang w:val="es-ES"/>
        </w:rPr>
      </w:pPr>
    </w:p>
    <w:p w:rsidR="00501575" w:rsidP="00501575" w:rsidRDefault="00501575" w14:paraId="56842F92" w14:textId="69199F9D">
      <w:pPr>
        <w:spacing w:line="360" w:lineRule="auto"/>
        <w:jc w:val="both"/>
        <w:rPr>
          <w:rFonts w:ascii="Palatino Linotype" w:hAnsi="Palatino Linotype" w:eastAsia="Batang" w:cs="Tahoma"/>
          <w:bCs/>
          <w:sz w:val="22"/>
          <w:szCs w:val="22"/>
          <w:lang w:val="es-ES"/>
        </w:rPr>
      </w:pPr>
      <w:r w:rsidRPr="00501575">
        <w:rPr>
          <w:rFonts w:ascii="Palatino Linotype" w:hAnsi="Palatino Linotype" w:eastAsia="Batang" w:cs="Tahoma"/>
          <w:bCs/>
          <w:sz w:val="22"/>
          <w:szCs w:val="22"/>
          <w:lang w:val="es-ES"/>
        </w:rPr>
        <w:t xml:space="preserve">La labor del </w:t>
      </w:r>
      <w:proofErr w:type="spellStart"/>
      <w:r w:rsidRPr="00501575">
        <w:rPr>
          <w:rFonts w:ascii="Palatino Linotype" w:hAnsi="Palatino Linotype" w:eastAsia="Batang" w:cs="Tahoma"/>
          <w:bCs/>
          <w:sz w:val="22"/>
          <w:szCs w:val="22"/>
          <w:lang w:val="es-ES"/>
        </w:rPr>
        <w:t>Infoem</w:t>
      </w:r>
      <w:proofErr w:type="spellEnd"/>
      <w:r w:rsidRPr="00501575">
        <w:rPr>
          <w:rFonts w:ascii="Palatino Linotype" w:hAnsi="Palatino Linotype" w:eastAsia="Batang" w:cs="Tahoma"/>
          <w:bCs/>
          <w:sz w:val="22"/>
          <w:szCs w:val="22"/>
          <w:lang w:val="es-ES"/>
        </w:rPr>
        <w:t>, es apoyar a la población para acceder a la información pública y garantizar la protección de sus datos personales.</w:t>
      </w:r>
    </w:p>
    <w:p w:rsidR="00A11D13" w:rsidP="00501575" w:rsidRDefault="00A11D13" w14:paraId="170D3DF4" w14:textId="720E6D0A">
      <w:pPr>
        <w:spacing w:line="360" w:lineRule="auto"/>
        <w:jc w:val="both"/>
        <w:rPr>
          <w:rFonts w:ascii="Palatino Linotype" w:hAnsi="Palatino Linotype" w:eastAsia="Batang" w:cs="Tahoma"/>
          <w:bCs/>
          <w:sz w:val="22"/>
          <w:szCs w:val="22"/>
          <w:lang w:val="es-ES"/>
        </w:rPr>
      </w:pPr>
    </w:p>
    <w:p w:rsidRPr="00A11D13" w:rsidR="00A11D13" w:rsidP="00A11D13" w:rsidRDefault="00A11D13" w14:paraId="1AD2F59E" w14:textId="2A66A259">
      <w:pPr>
        <w:spacing w:line="360" w:lineRule="auto"/>
        <w:jc w:val="both"/>
        <w:rPr>
          <w:rFonts w:ascii="Palatino Linotype" w:hAnsi="Palatino Linotype"/>
          <w:sz w:val="22"/>
          <w:szCs w:val="22"/>
          <w:lang w:eastAsia="es-MX"/>
        </w:rPr>
      </w:pPr>
      <w:r w:rsidRPr="00A11D13">
        <w:rPr>
          <w:rFonts w:ascii="Palatino Linotype" w:hAnsi="Palatino Linotype" w:cs="Tahoma"/>
          <w:b/>
          <w:sz w:val="22"/>
          <w:szCs w:val="22"/>
        </w:rPr>
        <w:t xml:space="preserve">SÉPTIMO. </w:t>
      </w:r>
      <w:r w:rsidRPr="00A11D13">
        <w:rPr>
          <w:rFonts w:ascii="Palatino Linotype" w:hAnsi="Palatino Linotype"/>
          <w:b/>
          <w:bCs/>
          <w:sz w:val="22"/>
          <w:szCs w:val="22"/>
          <w:lang w:eastAsia="es-MX"/>
        </w:rPr>
        <w:t>Vista la Dirección General Jurídica y de Verificación.</w:t>
      </w:r>
    </w:p>
    <w:p w:rsidRPr="00A11D13" w:rsidR="00A11D13" w:rsidP="00A11D13" w:rsidRDefault="00A11D13" w14:paraId="2A255CDB" w14:textId="77777777">
      <w:pPr>
        <w:spacing w:line="360" w:lineRule="auto"/>
        <w:contextualSpacing/>
        <w:jc w:val="both"/>
        <w:rPr>
          <w:rFonts w:ascii="Palatino Linotype" w:hAnsi="Palatino Linotype" w:eastAsia="Calibri" w:cs="Tahoma"/>
          <w:bCs/>
          <w:sz w:val="22"/>
          <w:szCs w:val="22"/>
        </w:rPr>
      </w:pPr>
    </w:p>
    <w:p w:rsidRPr="00A11D13" w:rsidR="00A11D13" w:rsidP="00A11D13" w:rsidRDefault="00A11D13" w14:paraId="766808B5" w14:textId="14B09386">
      <w:pPr>
        <w:spacing w:line="360" w:lineRule="auto"/>
        <w:jc w:val="both"/>
        <w:rPr>
          <w:rFonts w:ascii="Palatino Linotype" w:hAnsi="Palatino Linotype" w:eastAsia="Calibri" w:cs="Tahoma"/>
          <w:bCs/>
          <w:sz w:val="22"/>
          <w:szCs w:val="22"/>
        </w:rPr>
      </w:pPr>
      <w:r w:rsidRPr="00A11D13">
        <w:rPr>
          <w:rFonts w:ascii="Palatino Linotype" w:hAnsi="Palatino Linotype" w:eastAsia="Calibri" w:cs="Tahoma"/>
          <w:bCs/>
          <w:sz w:val="22"/>
          <w:szCs w:val="22"/>
        </w:rPr>
        <w:t xml:space="preserve">Ahora bien, </w:t>
      </w:r>
      <w:r>
        <w:rPr>
          <w:rFonts w:ascii="Palatino Linotype" w:hAnsi="Palatino Linotype" w:eastAsia="Calibri" w:cs="Tahoma"/>
          <w:bCs/>
          <w:sz w:val="22"/>
          <w:szCs w:val="22"/>
        </w:rPr>
        <w:t xml:space="preserve">toda vez que la publicación de las actas de cabildo corresponde a las obligaciones de transparencia y, </w:t>
      </w:r>
      <w:r w:rsidRPr="00A11D13">
        <w:rPr>
          <w:rFonts w:ascii="Palatino Linotype" w:hAnsi="Palatino Linotype" w:eastAsia="Calibri" w:cs="Tahoma"/>
          <w:bCs/>
          <w:sz w:val="22"/>
          <w:szCs w:val="22"/>
        </w:rPr>
        <w:t xml:space="preserve">si bien, la presente resolución no tiene por objetivo investigar y determinar posibles violaciones al derecho de acceso a la información; toda vez que este Organismo Autónomo, advirtió que el Sujeto Obligado </w:t>
      </w:r>
      <w:r>
        <w:rPr>
          <w:rFonts w:ascii="Palatino Linotype" w:hAnsi="Palatino Linotype" w:eastAsia="Calibri" w:cs="Tahoma"/>
          <w:bCs/>
          <w:sz w:val="22"/>
          <w:szCs w:val="22"/>
        </w:rPr>
        <w:t>debió atender la respuesta con la remisión al</w:t>
      </w:r>
      <w:r w:rsidR="0033539F">
        <w:rPr>
          <w:rFonts w:ascii="Palatino Linotype" w:hAnsi="Palatino Linotype" w:eastAsia="Calibri" w:cs="Tahoma"/>
          <w:bCs/>
          <w:sz w:val="22"/>
          <w:szCs w:val="22"/>
        </w:rPr>
        <w:t xml:space="preserve"> </w:t>
      </w:r>
      <w:r>
        <w:rPr>
          <w:rFonts w:ascii="Palatino Linotype" w:hAnsi="Palatino Linotype" w:eastAsia="Calibri" w:cs="Tahoma"/>
          <w:bCs/>
          <w:sz w:val="22"/>
          <w:szCs w:val="22"/>
        </w:rPr>
        <w:t>P</w:t>
      </w:r>
      <w:r w:rsidRPr="00A11D13">
        <w:rPr>
          <w:rFonts w:ascii="Palatino Linotype" w:hAnsi="Palatino Linotype" w:eastAsia="Calibri" w:cs="Tahoma"/>
          <w:bCs/>
          <w:sz w:val="22"/>
          <w:szCs w:val="22"/>
        </w:rPr>
        <w:t xml:space="preserve">ortal de </w:t>
      </w:r>
      <w:r>
        <w:rPr>
          <w:rFonts w:ascii="Palatino Linotype" w:hAnsi="Palatino Linotype" w:eastAsia="Calibri" w:cs="Tahoma"/>
          <w:bCs/>
          <w:sz w:val="22"/>
          <w:szCs w:val="22"/>
        </w:rPr>
        <w:t>I</w:t>
      </w:r>
      <w:r w:rsidRPr="00A11D13">
        <w:rPr>
          <w:rFonts w:ascii="Palatino Linotype" w:hAnsi="Palatino Linotype" w:eastAsia="Calibri" w:cs="Tahoma"/>
          <w:bCs/>
          <w:sz w:val="22"/>
          <w:szCs w:val="22"/>
        </w:rPr>
        <w:t>nternet, referente a las obligaciones de transparencia, se considera procedente dar vista a la Dirección General Jurídica y de Verificación de este Instituto, con fundamento en el artículo 23, fracciones XII y XIV, del Reglamento Interior del Instituto de Transparencia, Acceso a la Información Pública y Protección de Datos Personales del Estado de México y Municipios.</w:t>
      </w:r>
    </w:p>
    <w:p w:rsidR="00A11D13" w:rsidP="00501575" w:rsidRDefault="00A11D13" w14:paraId="2E7A09B3" w14:textId="77777777">
      <w:pPr>
        <w:spacing w:line="360" w:lineRule="auto"/>
        <w:jc w:val="both"/>
        <w:rPr>
          <w:rFonts w:ascii="Palatino Linotype" w:hAnsi="Palatino Linotype" w:eastAsia="Batang" w:cs="Tahoma"/>
          <w:bCs/>
          <w:sz w:val="22"/>
          <w:szCs w:val="22"/>
          <w:lang w:val="es-ES"/>
        </w:rPr>
      </w:pPr>
    </w:p>
    <w:p w:rsidRPr="00982621" w:rsidR="00501575" w:rsidP="00C42C85" w:rsidRDefault="00501575" w14:paraId="2821D8F8" w14:textId="77777777">
      <w:pPr>
        <w:spacing w:line="360" w:lineRule="auto"/>
        <w:jc w:val="both"/>
        <w:rPr>
          <w:rFonts w:ascii="Palatino Linotype" w:hAnsi="Palatino Linotype" w:eastAsia="Batang" w:cs="Tahoma"/>
          <w:bCs/>
          <w:sz w:val="22"/>
          <w:szCs w:val="22"/>
          <w:lang w:val="es-ES"/>
        </w:rPr>
      </w:pPr>
    </w:p>
    <w:p w:rsidRPr="00982621" w:rsidR="00C42C85" w:rsidP="00C42C85" w:rsidRDefault="00C42C85" w14:paraId="6F003309" w14:textId="77777777">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Cs/>
          <w:sz w:val="22"/>
          <w:szCs w:val="22"/>
          <w:lang w:val="es-ES"/>
        </w:rPr>
        <w:t>Por lo expuesto y fundado, este Pleno:</w:t>
      </w:r>
    </w:p>
    <w:p w:rsidRPr="00982621" w:rsidR="00C42C85" w:rsidP="00C42C85" w:rsidRDefault="00C42C85" w14:paraId="75B2C14C" w14:textId="77777777">
      <w:pPr>
        <w:spacing w:line="360" w:lineRule="auto"/>
        <w:jc w:val="both"/>
        <w:rPr>
          <w:rFonts w:ascii="Palatino Linotype" w:hAnsi="Palatino Linotype" w:eastAsia="Batang" w:cs="Tahoma"/>
          <w:bCs/>
          <w:sz w:val="22"/>
          <w:szCs w:val="22"/>
          <w:lang w:val="es-ES"/>
        </w:rPr>
      </w:pPr>
    </w:p>
    <w:p w:rsidRPr="00982621" w:rsidR="00C42C85" w:rsidP="00FB23AA" w:rsidRDefault="00C42C85" w14:paraId="65AE8980" w14:textId="330C24DA">
      <w:pPr>
        <w:spacing w:line="360" w:lineRule="auto"/>
        <w:jc w:val="center"/>
        <w:rPr>
          <w:rFonts w:ascii="Palatino Linotype" w:hAnsi="Palatino Linotype" w:eastAsia="Batang" w:cs="Tahoma"/>
          <w:b/>
          <w:bCs/>
          <w:sz w:val="22"/>
          <w:szCs w:val="22"/>
          <w:lang w:val="es-ES"/>
        </w:rPr>
      </w:pPr>
      <w:r w:rsidRPr="00982621">
        <w:rPr>
          <w:rFonts w:ascii="Palatino Linotype" w:hAnsi="Palatino Linotype" w:eastAsia="Batang" w:cs="Tahoma"/>
          <w:b/>
          <w:bCs/>
          <w:sz w:val="22"/>
          <w:szCs w:val="22"/>
          <w:lang w:val="es-ES"/>
        </w:rPr>
        <w:t>R E S U E L V E</w:t>
      </w:r>
    </w:p>
    <w:p w:rsidRPr="00982621" w:rsidR="00C42C85" w:rsidP="00C42C85" w:rsidRDefault="00C42C85" w14:paraId="73DDEE4E" w14:textId="77777777">
      <w:pPr>
        <w:spacing w:line="360" w:lineRule="auto"/>
        <w:jc w:val="both"/>
        <w:rPr>
          <w:rFonts w:ascii="Palatino Linotype" w:hAnsi="Palatino Linotype" w:eastAsia="Batang" w:cs="Tahoma"/>
          <w:bCs/>
          <w:sz w:val="22"/>
          <w:szCs w:val="22"/>
          <w:lang w:val="es-ES"/>
        </w:rPr>
      </w:pPr>
    </w:p>
    <w:p w:rsidRPr="00982621" w:rsidR="00C42C85" w:rsidP="00C42C85" w:rsidRDefault="00C42C85" w14:paraId="240C1B60" w14:textId="5D7121D2">
      <w:pPr>
        <w:spacing w:line="360" w:lineRule="auto"/>
        <w:jc w:val="both"/>
        <w:rPr>
          <w:rFonts w:ascii="Palatino Linotype" w:hAnsi="Palatino Linotype" w:eastAsia="Batang" w:cs="Tahoma"/>
          <w:bCs/>
          <w:sz w:val="22"/>
          <w:szCs w:val="22"/>
          <w:lang w:val="es-ES"/>
        </w:rPr>
      </w:pPr>
      <w:r w:rsidRPr="00982621">
        <w:rPr>
          <w:rFonts w:ascii="Palatino Linotype" w:hAnsi="Palatino Linotype" w:eastAsia="Batang" w:cs="Tahoma"/>
          <w:b/>
          <w:bCs/>
          <w:sz w:val="22"/>
          <w:szCs w:val="22"/>
          <w:lang w:val="es-ES"/>
        </w:rPr>
        <w:t>PRIMERO</w:t>
      </w:r>
      <w:r w:rsidRPr="00982621">
        <w:rPr>
          <w:rFonts w:ascii="Palatino Linotype" w:hAnsi="Palatino Linotype" w:eastAsia="Batang" w:cs="Tahoma"/>
          <w:bCs/>
          <w:sz w:val="22"/>
          <w:szCs w:val="22"/>
          <w:lang w:val="es-ES"/>
        </w:rPr>
        <w:t xml:space="preserve">. Se </w:t>
      </w:r>
      <w:r w:rsidR="00FA769F">
        <w:rPr>
          <w:rFonts w:ascii="Palatino Linotype" w:hAnsi="Palatino Linotype" w:eastAsia="Batang" w:cs="Tahoma"/>
          <w:b/>
          <w:bCs/>
          <w:sz w:val="22"/>
          <w:szCs w:val="22"/>
          <w:lang w:val="es-ES"/>
        </w:rPr>
        <w:t>REVOCA</w:t>
      </w:r>
      <w:r w:rsidRPr="00982621" w:rsidR="0074708A">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la respuesta a la solicitud de información pública </w:t>
      </w:r>
      <w:r w:rsidR="007F48B3">
        <w:rPr>
          <w:rFonts w:ascii="Palatino Linotype" w:hAnsi="Palatino Linotype" w:eastAsia="Batang" w:cs="Tahoma"/>
          <w:b/>
          <w:bCs/>
          <w:sz w:val="22"/>
          <w:szCs w:val="22"/>
          <w:lang w:val="es-ES"/>
        </w:rPr>
        <w:t>00075/ACULCO/IP/2020</w:t>
      </w:r>
      <w:r w:rsidRPr="00982621" w:rsidR="005A0A24">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por resultar </w:t>
      </w:r>
      <w:r w:rsidRPr="00982621" w:rsidR="0074708A">
        <w:rPr>
          <w:rFonts w:ascii="Palatino Linotype" w:hAnsi="Palatino Linotype" w:eastAsia="Batang" w:cs="Tahoma"/>
          <w:bCs/>
          <w:sz w:val="22"/>
          <w:szCs w:val="22"/>
          <w:lang w:val="es-ES"/>
        </w:rPr>
        <w:t xml:space="preserve">fundadas </w:t>
      </w:r>
      <w:r w:rsidRPr="00982621">
        <w:rPr>
          <w:rFonts w:ascii="Palatino Linotype" w:hAnsi="Palatino Linotype" w:eastAsia="Batang" w:cs="Tahoma"/>
          <w:bCs/>
          <w:sz w:val="22"/>
          <w:szCs w:val="22"/>
          <w:lang w:val="es-ES"/>
        </w:rPr>
        <w:t xml:space="preserve">las razones o motivos de inconformidad hechos valer por el Recurrente, en el Recurso de Revisión </w:t>
      </w:r>
      <w:r w:rsidR="00363F91">
        <w:rPr>
          <w:rFonts w:ascii="Palatino Linotype" w:hAnsi="Palatino Linotype" w:eastAsia="Batang" w:cs="Tahoma"/>
          <w:b/>
          <w:bCs/>
          <w:sz w:val="22"/>
          <w:szCs w:val="22"/>
          <w:lang w:val="es-ES"/>
        </w:rPr>
        <w:t>00231/INFOEM/IP/RR/2021</w:t>
      </w:r>
      <w:r w:rsidRPr="00982621" w:rsidR="005A0A24">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 xml:space="preserve">en términos </w:t>
      </w:r>
      <w:r w:rsidRPr="00982621" w:rsidR="0074708A">
        <w:rPr>
          <w:rFonts w:ascii="Palatino Linotype" w:hAnsi="Palatino Linotype" w:eastAsia="Batang" w:cs="Tahoma"/>
          <w:bCs/>
          <w:sz w:val="22"/>
          <w:szCs w:val="22"/>
          <w:lang w:val="es-ES"/>
        </w:rPr>
        <w:t>de</w:t>
      </w:r>
      <w:r w:rsidR="0074708A">
        <w:rPr>
          <w:rFonts w:ascii="Palatino Linotype" w:hAnsi="Palatino Linotype" w:eastAsia="Batang" w:cs="Tahoma"/>
          <w:bCs/>
          <w:sz w:val="22"/>
          <w:szCs w:val="22"/>
          <w:lang w:val="es-ES"/>
        </w:rPr>
        <w:t xml:space="preserve"> los</w:t>
      </w:r>
      <w:r w:rsidRPr="00982621" w:rsidR="0074708A">
        <w:rPr>
          <w:rFonts w:ascii="Palatino Linotype" w:hAnsi="Palatino Linotype" w:eastAsia="Batang" w:cs="Tahoma"/>
          <w:bCs/>
          <w:sz w:val="22"/>
          <w:szCs w:val="22"/>
          <w:lang w:val="es-ES"/>
        </w:rPr>
        <w:t xml:space="preserve"> </w:t>
      </w:r>
      <w:r w:rsidRPr="00982621">
        <w:rPr>
          <w:rFonts w:ascii="Palatino Linotype" w:hAnsi="Palatino Linotype" w:eastAsia="Batang" w:cs="Tahoma"/>
          <w:bCs/>
          <w:sz w:val="22"/>
          <w:szCs w:val="22"/>
          <w:lang w:val="es-ES"/>
        </w:rPr>
        <w:t>Considerando</w:t>
      </w:r>
      <w:r w:rsidR="0074708A">
        <w:rPr>
          <w:rFonts w:ascii="Palatino Linotype" w:hAnsi="Palatino Linotype" w:eastAsia="Batang" w:cs="Tahoma"/>
          <w:bCs/>
          <w:sz w:val="22"/>
          <w:szCs w:val="22"/>
          <w:lang w:val="es-ES"/>
        </w:rPr>
        <w:t>s</w:t>
      </w:r>
      <w:r w:rsidRPr="00982621">
        <w:rPr>
          <w:rFonts w:ascii="Palatino Linotype" w:hAnsi="Palatino Linotype" w:eastAsia="Batang" w:cs="Tahoma"/>
          <w:bCs/>
          <w:sz w:val="22"/>
          <w:szCs w:val="22"/>
          <w:lang w:val="es-ES"/>
        </w:rPr>
        <w:t xml:space="preserve"> </w:t>
      </w:r>
      <w:r w:rsidRPr="00982621">
        <w:rPr>
          <w:rFonts w:ascii="Palatino Linotype" w:hAnsi="Palatino Linotype" w:eastAsia="Batang" w:cs="Tahoma"/>
          <w:b/>
          <w:bCs/>
          <w:sz w:val="22"/>
          <w:szCs w:val="22"/>
          <w:lang w:val="es-ES"/>
        </w:rPr>
        <w:t>QUINTO</w:t>
      </w:r>
      <w:r w:rsidR="0074708A">
        <w:rPr>
          <w:rFonts w:ascii="Palatino Linotype" w:hAnsi="Palatino Linotype" w:eastAsia="Batang" w:cs="Tahoma"/>
          <w:b/>
          <w:bCs/>
          <w:sz w:val="22"/>
          <w:szCs w:val="22"/>
          <w:lang w:val="es-ES"/>
        </w:rPr>
        <w:t xml:space="preserve"> y SEXTO</w:t>
      </w:r>
      <w:r w:rsidRPr="00982621">
        <w:rPr>
          <w:rFonts w:ascii="Palatino Linotype" w:hAnsi="Palatino Linotype" w:eastAsia="Batang" w:cs="Tahoma"/>
          <w:bCs/>
          <w:sz w:val="22"/>
          <w:szCs w:val="22"/>
          <w:lang w:val="es-ES"/>
        </w:rPr>
        <w:t xml:space="preserve"> de esta Resolución.</w:t>
      </w:r>
    </w:p>
    <w:p w:rsidRPr="00982621" w:rsidR="00C42C85" w:rsidP="00C42C85" w:rsidRDefault="00C42C85" w14:paraId="7F830138" w14:textId="77777777">
      <w:pPr>
        <w:spacing w:line="360" w:lineRule="auto"/>
        <w:jc w:val="both"/>
        <w:rPr>
          <w:rFonts w:ascii="Palatino Linotype" w:hAnsi="Palatino Linotype" w:eastAsia="Batang" w:cs="Tahoma"/>
          <w:bCs/>
          <w:sz w:val="22"/>
          <w:szCs w:val="22"/>
          <w:lang w:val="es-ES"/>
        </w:rPr>
      </w:pPr>
    </w:p>
    <w:p w:rsidR="00125ED4" w:rsidP="00125ED4" w:rsidRDefault="00125ED4" w14:paraId="51BFD25C" w14:textId="3F8088C2">
      <w:pPr>
        <w:spacing w:line="360" w:lineRule="auto"/>
        <w:jc w:val="both"/>
        <w:rPr>
          <w:rFonts w:ascii="Palatino Linotype" w:hAnsi="Palatino Linotype" w:eastAsia="Batang" w:cs="Tahoma"/>
          <w:bCs/>
          <w:sz w:val="22"/>
          <w:szCs w:val="22"/>
          <w:lang w:val="es-ES"/>
        </w:rPr>
      </w:pPr>
      <w:r w:rsidRPr="008877DB">
        <w:rPr>
          <w:rFonts w:ascii="Palatino Linotype" w:hAnsi="Palatino Linotype" w:eastAsia="Batang" w:cs="Tahoma"/>
          <w:b/>
          <w:bCs/>
          <w:sz w:val="22"/>
          <w:szCs w:val="22"/>
          <w:lang w:val="es-ES"/>
        </w:rPr>
        <w:t xml:space="preserve">SEGUNDO. </w:t>
      </w:r>
      <w:r w:rsidRPr="00D227A4">
        <w:rPr>
          <w:rFonts w:ascii="Palatino Linotype" w:hAnsi="Palatino Linotype" w:eastAsia="Batang" w:cs="Tahoma"/>
          <w:bCs/>
          <w:sz w:val="22"/>
          <w:szCs w:val="22"/>
          <w:lang w:val="es-ES"/>
        </w:rPr>
        <w:t xml:space="preserve">Se </w:t>
      </w:r>
      <w:r w:rsidRPr="00D227A4">
        <w:rPr>
          <w:rFonts w:ascii="Palatino Linotype" w:hAnsi="Palatino Linotype" w:eastAsia="Batang" w:cs="Tahoma"/>
          <w:b/>
          <w:bCs/>
          <w:sz w:val="22"/>
          <w:szCs w:val="22"/>
          <w:lang w:val="es-ES"/>
        </w:rPr>
        <w:t>ORDENA</w:t>
      </w:r>
      <w:r>
        <w:rPr>
          <w:rFonts w:ascii="Palatino Linotype" w:hAnsi="Palatino Linotype" w:eastAsia="Batang" w:cs="Tahoma"/>
          <w:bCs/>
          <w:sz w:val="22"/>
          <w:szCs w:val="22"/>
          <w:lang w:val="es-ES"/>
        </w:rPr>
        <w:t xml:space="preserve"> al Sujeto Obligado, Ay</w:t>
      </w:r>
      <w:r w:rsidR="00601A3E">
        <w:rPr>
          <w:rFonts w:ascii="Palatino Linotype" w:hAnsi="Palatino Linotype" w:eastAsia="Batang" w:cs="Tahoma"/>
          <w:bCs/>
          <w:sz w:val="22"/>
          <w:szCs w:val="22"/>
          <w:lang w:val="es-ES"/>
        </w:rPr>
        <w:t xml:space="preserve">untamiento de </w:t>
      </w:r>
      <w:r w:rsidR="00363F91">
        <w:rPr>
          <w:rFonts w:ascii="Palatino Linotype" w:hAnsi="Palatino Linotype" w:eastAsia="Batang" w:cs="Tahoma"/>
          <w:bCs/>
          <w:sz w:val="22"/>
          <w:szCs w:val="22"/>
          <w:lang w:val="es-ES"/>
        </w:rPr>
        <w:t>Aculco</w:t>
      </w:r>
      <w:r w:rsidRPr="00D227A4">
        <w:rPr>
          <w:rFonts w:ascii="Palatino Linotype" w:hAnsi="Palatino Linotype" w:eastAsia="Batang" w:cs="Tahoma"/>
          <w:bCs/>
          <w:sz w:val="22"/>
          <w:szCs w:val="22"/>
          <w:lang w:val="es-ES"/>
        </w:rPr>
        <w:t xml:space="preserve">, </w:t>
      </w:r>
      <w:r>
        <w:rPr>
          <w:rFonts w:ascii="Palatino Linotype" w:hAnsi="Palatino Linotype" w:eastAsia="Batang" w:cs="Tahoma"/>
          <w:bCs/>
          <w:sz w:val="22"/>
          <w:szCs w:val="22"/>
          <w:lang w:val="es-ES"/>
        </w:rPr>
        <w:t xml:space="preserve">a que </w:t>
      </w:r>
      <w:r w:rsidRPr="00D227A4">
        <w:rPr>
          <w:rFonts w:ascii="Palatino Linotype" w:hAnsi="Palatino Linotype" w:eastAsia="Batang" w:cs="Tahoma"/>
          <w:bCs/>
          <w:sz w:val="22"/>
          <w:szCs w:val="22"/>
          <w:lang w:val="es-ES"/>
        </w:rPr>
        <w:t xml:space="preserve">previa búsqueda exhaustiva y razonable en todas las áreas competentes, otorgue acceso vía el Sistema de </w:t>
      </w:r>
      <w:r w:rsidRPr="00ED1637">
        <w:rPr>
          <w:rFonts w:ascii="Palatino Linotype" w:hAnsi="Palatino Linotype" w:eastAsia="Batang" w:cs="Tahoma"/>
          <w:bCs/>
          <w:sz w:val="22"/>
          <w:szCs w:val="22"/>
          <w:lang w:val="es-ES"/>
        </w:rPr>
        <w:t xml:space="preserve">Acceso a la Información Mexiquense (SAIMEX), </w:t>
      </w:r>
      <w:r w:rsidRPr="00ED1637" w:rsidR="007F48B3">
        <w:rPr>
          <w:rFonts w:ascii="Palatino Linotype" w:hAnsi="Palatino Linotype" w:eastAsia="Batang" w:cs="Tahoma"/>
          <w:bCs/>
          <w:sz w:val="22"/>
          <w:szCs w:val="22"/>
          <w:lang w:val="es-ES"/>
        </w:rPr>
        <w:t>en su caso en versión pública</w:t>
      </w:r>
      <w:r w:rsidR="00FA769F">
        <w:rPr>
          <w:rFonts w:ascii="Palatino Linotype" w:hAnsi="Palatino Linotype" w:eastAsia="Batang" w:cs="Tahoma"/>
          <w:bCs/>
          <w:sz w:val="22"/>
          <w:szCs w:val="22"/>
          <w:lang w:val="es-ES"/>
        </w:rPr>
        <w:t>,</w:t>
      </w:r>
      <w:r w:rsidRPr="00ED1637" w:rsidR="007F48B3">
        <w:rPr>
          <w:rFonts w:ascii="Palatino Linotype" w:hAnsi="Palatino Linotype" w:eastAsia="Batang" w:cs="Tahoma"/>
          <w:bCs/>
          <w:sz w:val="22"/>
          <w:szCs w:val="22"/>
          <w:lang w:val="es-ES"/>
        </w:rPr>
        <w:t xml:space="preserve"> </w:t>
      </w:r>
      <w:r w:rsidRPr="00ED1637">
        <w:rPr>
          <w:rFonts w:ascii="Palatino Linotype" w:hAnsi="Palatino Linotype" w:eastAsia="Batang" w:cs="Tahoma"/>
          <w:bCs/>
          <w:sz w:val="22"/>
          <w:szCs w:val="22"/>
          <w:lang w:val="es-ES"/>
        </w:rPr>
        <w:t>lo siguiente:</w:t>
      </w:r>
    </w:p>
    <w:p w:rsidR="0039258E" w:rsidP="00125ED4" w:rsidRDefault="0039258E" w14:paraId="663F7EDA" w14:textId="77777777">
      <w:pPr>
        <w:spacing w:line="360" w:lineRule="auto"/>
        <w:jc w:val="both"/>
        <w:rPr>
          <w:rFonts w:ascii="Palatino Linotype" w:hAnsi="Palatino Linotype" w:eastAsia="Batang" w:cs="Tahoma"/>
          <w:bCs/>
          <w:sz w:val="22"/>
          <w:szCs w:val="22"/>
          <w:lang w:val="es-ES"/>
        </w:rPr>
      </w:pPr>
    </w:p>
    <w:p w:rsidRPr="00DA6A5A" w:rsidR="00DA6A5A" w:rsidP="00DA6A5A" w:rsidRDefault="00DA6A5A" w14:paraId="38746A14" w14:textId="29595A0B">
      <w:pPr>
        <w:spacing w:line="360" w:lineRule="auto"/>
        <w:jc w:val="both"/>
        <w:rPr>
          <w:rFonts w:ascii="Palatino Linotype" w:hAnsi="Palatino Linotype" w:eastAsia="Batang" w:cs="Tahoma"/>
          <w:bCs/>
          <w:sz w:val="22"/>
          <w:szCs w:val="22"/>
          <w:lang w:val="es-ES"/>
        </w:rPr>
      </w:pPr>
      <w:r w:rsidRPr="00DA6A5A">
        <w:rPr>
          <w:rFonts w:ascii="Palatino Linotype" w:hAnsi="Palatino Linotype" w:eastAsia="Batang" w:cs="Tahoma"/>
          <w:bCs/>
          <w:sz w:val="22"/>
          <w:szCs w:val="22"/>
          <w:lang w:val="es-ES"/>
        </w:rPr>
        <w:t>De</w:t>
      </w:r>
      <w:r w:rsidR="0033539F">
        <w:rPr>
          <w:rFonts w:ascii="Palatino Linotype" w:hAnsi="Palatino Linotype" w:eastAsia="Batang" w:cs="Tahoma"/>
          <w:bCs/>
          <w:sz w:val="22"/>
          <w:szCs w:val="22"/>
          <w:lang w:val="es-ES"/>
        </w:rPr>
        <w:t xml:space="preserve"> </w:t>
      </w:r>
      <w:r w:rsidR="00FA769F">
        <w:rPr>
          <w:rFonts w:ascii="Palatino Linotype" w:hAnsi="Palatino Linotype" w:eastAsia="Batang" w:cs="Tahoma"/>
          <w:bCs/>
          <w:sz w:val="22"/>
          <w:szCs w:val="22"/>
          <w:lang w:val="es-ES"/>
        </w:rPr>
        <w:t>la</w:t>
      </w:r>
      <w:r w:rsidRPr="00DA6A5A">
        <w:rPr>
          <w:rFonts w:ascii="Palatino Linotype" w:hAnsi="Palatino Linotype" w:eastAsia="Batang" w:cs="Tahoma"/>
          <w:bCs/>
          <w:sz w:val="22"/>
          <w:szCs w:val="22"/>
          <w:lang w:val="es-ES"/>
        </w:rPr>
        <w:t xml:space="preserve"> Segunda Regidora, </w:t>
      </w:r>
      <w:r w:rsidR="00856EB3">
        <w:rPr>
          <w:rFonts w:ascii="Palatino Linotype" w:hAnsi="Palatino Linotype" w:eastAsia="Batang" w:cs="Tahoma"/>
          <w:bCs/>
          <w:sz w:val="22"/>
          <w:szCs w:val="22"/>
          <w:lang w:val="es-ES"/>
        </w:rPr>
        <w:t xml:space="preserve">por </w:t>
      </w:r>
      <w:r w:rsidRPr="00DA6A5A">
        <w:rPr>
          <w:rFonts w:ascii="Palatino Linotype" w:hAnsi="Palatino Linotype" w:eastAsia="Batang" w:cs="Tahoma"/>
          <w:bCs/>
          <w:sz w:val="22"/>
          <w:szCs w:val="22"/>
          <w:lang w:val="es-ES"/>
        </w:rPr>
        <w:t>el</w:t>
      </w:r>
      <w:r w:rsidR="0033539F">
        <w:rPr>
          <w:rFonts w:ascii="Palatino Linotype" w:hAnsi="Palatino Linotype" w:eastAsia="Batang" w:cs="Tahoma"/>
          <w:bCs/>
          <w:sz w:val="22"/>
          <w:szCs w:val="22"/>
          <w:lang w:val="es-ES"/>
        </w:rPr>
        <w:t xml:space="preserve"> </w:t>
      </w:r>
      <w:r w:rsidRPr="00DA6A5A">
        <w:rPr>
          <w:rFonts w:ascii="Palatino Linotype" w:hAnsi="Palatino Linotype" w:eastAsia="Batang" w:cs="Tahoma"/>
          <w:bCs/>
          <w:sz w:val="22"/>
          <w:szCs w:val="22"/>
          <w:lang w:val="es-ES"/>
        </w:rPr>
        <w:t>periodo comprendido del 1</w:t>
      </w:r>
      <w:r w:rsidR="00E46C45">
        <w:rPr>
          <w:rFonts w:ascii="Palatino Linotype" w:hAnsi="Palatino Linotype" w:eastAsia="Batang" w:cs="Tahoma"/>
          <w:bCs/>
          <w:sz w:val="22"/>
          <w:szCs w:val="22"/>
          <w:lang w:val="es-ES"/>
        </w:rPr>
        <w:t>°</w:t>
      </w:r>
      <w:r w:rsidRPr="00DA6A5A">
        <w:rPr>
          <w:rFonts w:ascii="Palatino Linotype" w:hAnsi="Palatino Linotype" w:eastAsia="Batang" w:cs="Tahoma"/>
          <w:bCs/>
          <w:sz w:val="22"/>
          <w:szCs w:val="22"/>
          <w:lang w:val="es-ES"/>
        </w:rPr>
        <w:t xml:space="preserve"> de enero de 2019</w:t>
      </w:r>
      <w:r w:rsidR="0033539F">
        <w:rPr>
          <w:rFonts w:ascii="Palatino Linotype" w:hAnsi="Palatino Linotype" w:eastAsia="Batang" w:cs="Tahoma"/>
          <w:bCs/>
          <w:sz w:val="22"/>
          <w:szCs w:val="22"/>
          <w:lang w:val="es-ES"/>
        </w:rPr>
        <w:t xml:space="preserve"> </w:t>
      </w:r>
      <w:r w:rsidRPr="00DA6A5A">
        <w:rPr>
          <w:rFonts w:ascii="Palatino Linotype" w:hAnsi="Palatino Linotype" w:eastAsia="Batang" w:cs="Tahoma"/>
          <w:bCs/>
          <w:sz w:val="22"/>
          <w:szCs w:val="22"/>
          <w:lang w:val="es-ES"/>
        </w:rPr>
        <w:t xml:space="preserve">al </w:t>
      </w:r>
      <w:r w:rsidR="00E46C45">
        <w:rPr>
          <w:rFonts w:ascii="Palatino Linotype" w:hAnsi="Palatino Linotype" w:eastAsia="Batang" w:cs="Tahoma"/>
          <w:bCs/>
          <w:sz w:val="22"/>
          <w:szCs w:val="22"/>
          <w:lang w:val="es-ES"/>
        </w:rPr>
        <w:t>20</w:t>
      </w:r>
      <w:r w:rsidRPr="00DA6A5A">
        <w:rPr>
          <w:rFonts w:ascii="Palatino Linotype" w:hAnsi="Palatino Linotype" w:eastAsia="Batang" w:cs="Tahoma"/>
          <w:bCs/>
          <w:sz w:val="22"/>
          <w:szCs w:val="22"/>
          <w:lang w:val="es-ES"/>
        </w:rPr>
        <w:t xml:space="preserve"> de noviembre de 2020.</w:t>
      </w:r>
    </w:p>
    <w:p w:rsidRPr="00DA6A5A" w:rsidR="00DA6A5A" w:rsidP="00DA6A5A" w:rsidRDefault="00DA6A5A" w14:paraId="65165B67" w14:textId="77777777">
      <w:pPr>
        <w:spacing w:line="360" w:lineRule="auto"/>
        <w:jc w:val="both"/>
        <w:rPr>
          <w:rFonts w:ascii="Palatino Linotype" w:hAnsi="Palatino Linotype" w:eastAsia="Batang" w:cs="Tahoma"/>
          <w:bCs/>
          <w:sz w:val="22"/>
          <w:szCs w:val="22"/>
          <w:lang w:val="es-ES"/>
        </w:rPr>
      </w:pPr>
    </w:p>
    <w:p w:rsidRPr="00DA6A5A" w:rsidR="00DA6A5A" w:rsidP="00DA6A5A" w:rsidRDefault="00DA6A5A" w14:paraId="25BD6BF7" w14:textId="7146C186">
      <w:pPr>
        <w:spacing w:line="360" w:lineRule="auto"/>
        <w:ind w:left="426"/>
        <w:jc w:val="both"/>
        <w:rPr>
          <w:rFonts w:ascii="Palatino Linotype" w:hAnsi="Palatino Linotype" w:eastAsia="Batang" w:cs="Tahoma"/>
          <w:bCs/>
          <w:sz w:val="22"/>
          <w:szCs w:val="22"/>
          <w:lang w:val="es-ES"/>
        </w:rPr>
      </w:pPr>
      <w:r w:rsidRPr="00DA6A5A">
        <w:rPr>
          <w:rFonts w:ascii="Palatino Linotype" w:hAnsi="Palatino Linotype" w:eastAsia="Batang" w:cs="Tahoma"/>
          <w:bCs/>
          <w:sz w:val="22"/>
          <w:szCs w:val="22"/>
          <w:lang w:val="es-ES"/>
        </w:rPr>
        <w:t>1.</w:t>
      </w:r>
      <w:r w:rsidR="00B422C1">
        <w:rPr>
          <w:rFonts w:ascii="Palatino Linotype" w:hAnsi="Palatino Linotype" w:eastAsia="Batang" w:cs="Tahoma"/>
          <w:bCs/>
          <w:sz w:val="22"/>
          <w:szCs w:val="22"/>
          <w:lang w:val="es-ES"/>
        </w:rPr>
        <w:t xml:space="preserve"> </w:t>
      </w:r>
      <w:r w:rsidR="00343F66">
        <w:rPr>
          <w:rFonts w:ascii="Palatino Linotype" w:hAnsi="Palatino Linotype" w:eastAsia="Batang" w:cs="Tahoma"/>
          <w:bCs/>
          <w:sz w:val="22"/>
          <w:szCs w:val="22"/>
          <w:lang w:val="es-ES"/>
        </w:rPr>
        <w:t>documentos donde consten los c</w:t>
      </w:r>
      <w:r w:rsidRPr="00DA6A5A">
        <w:rPr>
          <w:rFonts w:ascii="Palatino Linotype" w:hAnsi="Palatino Linotype" w:eastAsia="Batang" w:cs="Tahoma"/>
          <w:bCs/>
          <w:sz w:val="22"/>
          <w:szCs w:val="22"/>
          <w:lang w:val="es-ES"/>
        </w:rPr>
        <w:t>heques, girados a su favor.</w:t>
      </w:r>
    </w:p>
    <w:p w:rsidRPr="00DA6A5A" w:rsidR="00DA6A5A" w:rsidP="00DA6A5A" w:rsidRDefault="00DA6A5A" w14:paraId="6EE3ABA2" w14:textId="0541EFD5">
      <w:pPr>
        <w:spacing w:line="360" w:lineRule="auto"/>
        <w:ind w:left="426"/>
        <w:jc w:val="both"/>
        <w:rPr>
          <w:rFonts w:ascii="Palatino Linotype" w:hAnsi="Palatino Linotype" w:eastAsia="Batang" w:cs="Tahoma"/>
          <w:bCs/>
          <w:sz w:val="22"/>
          <w:szCs w:val="22"/>
          <w:lang w:val="es-ES"/>
        </w:rPr>
      </w:pPr>
      <w:r w:rsidRPr="00DA6A5A">
        <w:rPr>
          <w:rFonts w:ascii="Palatino Linotype" w:hAnsi="Palatino Linotype" w:eastAsia="Batang" w:cs="Tahoma"/>
          <w:bCs/>
          <w:sz w:val="22"/>
          <w:szCs w:val="22"/>
          <w:lang w:val="es-ES"/>
        </w:rPr>
        <w:t xml:space="preserve">2. </w:t>
      </w:r>
      <w:r w:rsidR="001A5D21">
        <w:rPr>
          <w:rFonts w:ascii="Palatino Linotype" w:hAnsi="Palatino Linotype" w:eastAsia="Batang" w:cs="Tahoma"/>
          <w:bCs/>
          <w:sz w:val="22"/>
          <w:szCs w:val="22"/>
          <w:lang w:val="es-ES"/>
        </w:rPr>
        <w:t>El documento o documentos donde conste</w:t>
      </w:r>
      <w:r w:rsidR="00A01704">
        <w:rPr>
          <w:rFonts w:ascii="Palatino Linotype" w:hAnsi="Palatino Linotype" w:eastAsia="Batang" w:cs="Tahoma"/>
          <w:bCs/>
          <w:sz w:val="22"/>
          <w:szCs w:val="22"/>
          <w:lang w:val="es-ES"/>
        </w:rPr>
        <w:t>n los pagos o transferencias</w:t>
      </w:r>
      <w:r w:rsidR="00EB43F0">
        <w:rPr>
          <w:rFonts w:ascii="Palatino Linotype" w:hAnsi="Palatino Linotype" w:eastAsia="Batang" w:cs="Tahoma"/>
          <w:bCs/>
          <w:sz w:val="22"/>
          <w:szCs w:val="22"/>
          <w:lang w:val="es-ES"/>
        </w:rPr>
        <w:t xml:space="preserve"> bancarias</w:t>
      </w:r>
      <w:r w:rsidR="00343F66">
        <w:rPr>
          <w:rFonts w:ascii="Palatino Linotype" w:hAnsi="Palatino Linotype" w:eastAsia="Batang" w:cs="Tahoma"/>
          <w:bCs/>
          <w:sz w:val="22"/>
          <w:szCs w:val="22"/>
          <w:lang w:val="es-ES"/>
        </w:rPr>
        <w:t xml:space="preserve"> realizadas</w:t>
      </w:r>
      <w:r w:rsidR="00EB43F0">
        <w:rPr>
          <w:rFonts w:ascii="Palatino Linotype" w:hAnsi="Palatino Linotype" w:eastAsia="Batang" w:cs="Tahoma"/>
          <w:bCs/>
          <w:sz w:val="22"/>
          <w:szCs w:val="22"/>
          <w:lang w:val="es-ES"/>
        </w:rPr>
        <w:t xml:space="preserve"> por viáticos, gratificaciones,</w:t>
      </w:r>
      <w:r w:rsidR="0033539F">
        <w:rPr>
          <w:rFonts w:ascii="Palatino Linotype" w:hAnsi="Palatino Linotype" w:eastAsia="Batang" w:cs="Tahoma"/>
          <w:bCs/>
          <w:sz w:val="22"/>
          <w:szCs w:val="22"/>
          <w:lang w:val="es-ES"/>
        </w:rPr>
        <w:t xml:space="preserve"> </w:t>
      </w:r>
      <w:r w:rsidR="00EB43F0">
        <w:rPr>
          <w:rFonts w:ascii="Palatino Linotype" w:hAnsi="Palatino Linotype" w:eastAsia="Batang" w:cs="Tahoma"/>
          <w:bCs/>
          <w:sz w:val="22"/>
          <w:szCs w:val="22"/>
          <w:lang w:val="es-ES"/>
        </w:rPr>
        <w:t>salarios,</w:t>
      </w:r>
      <w:r w:rsidR="0033539F">
        <w:rPr>
          <w:rFonts w:ascii="Palatino Linotype" w:hAnsi="Palatino Linotype" w:eastAsia="Batang" w:cs="Tahoma"/>
          <w:bCs/>
          <w:sz w:val="22"/>
          <w:szCs w:val="22"/>
          <w:lang w:val="es-ES"/>
        </w:rPr>
        <w:t xml:space="preserve"> </w:t>
      </w:r>
      <w:r w:rsidR="00EB43F0">
        <w:rPr>
          <w:rFonts w:ascii="Palatino Linotype" w:hAnsi="Palatino Linotype" w:eastAsia="Batang" w:cs="Tahoma"/>
          <w:bCs/>
          <w:sz w:val="22"/>
          <w:szCs w:val="22"/>
          <w:lang w:val="es-ES"/>
        </w:rPr>
        <w:t>c</w:t>
      </w:r>
      <w:r w:rsidRPr="00DA6A5A">
        <w:rPr>
          <w:rFonts w:ascii="Palatino Linotype" w:hAnsi="Palatino Linotype" w:eastAsia="Batang" w:cs="Tahoma"/>
          <w:bCs/>
          <w:sz w:val="22"/>
          <w:szCs w:val="22"/>
          <w:lang w:val="es-ES"/>
        </w:rPr>
        <w:t>ompensaciones,</w:t>
      </w:r>
      <w:r w:rsidR="0033539F">
        <w:rPr>
          <w:rFonts w:ascii="Palatino Linotype" w:hAnsi="Palatino Linotype" w:eastAsia="Batang" w:cs="Tahoma"/>
          <w:bCs/>
          <w:sz w:val="22"/>
          <w:szCs w:val="22"/>
          <w:lang w:val="es-ES"/>
        </w:rPr>
        <w:t xml:space="preserve"> </w:t>
      </w:r>
      <w:r w:rsidR="00EB43F0">
        <w:rPr>
          <w:rFonts w:ascii="Palatino Linotype" w:hAnsi="Palatino Linotype" w:eastAsia="Batang" w:cs="Tahoma"/>
          <w:bCs/>
          <w:sz w:val="22"/>
          <w:szCs w:val="22"/>
          <w:lang w:val="es-ES"/>
        </w:rPr>
        <w:t>fondo fijo,</w:t>
      </w:r>
      <w:r w:rsidR="0033539F">
        <w:rPr>
          <w:rFonts w:ascii="Palatino Linotype" w:hAnsi="Palatino Linotype" w:eastAsia="Batang" w:cs="Tahoma"/>
          <w:bCs/>
          <w:sz w:val="22"/>
          <w:szCs w:val="22"/>
          <w:lang w:val="es-ES"/>
        </w:rPr>
        <w:t xml:space="preserve"> </w:t>
      </w:r>
      <w:r w:rsidR="00EB43F0">
        <w:rPr>
          <w:rFonts w:ascii="Palatino Linotype" w:hAnsi="Palatino Linotype" w:eastAsia="Batang" w:cs="Tahoma"/>
          <w:bCs/>
          <w:sz w:val="22"/>
          <w:szCs w:val="22"/>
          <w:lang w:val="es-ES"/>
        </w:rPr>
        <w:t xml:space="preserve">gastos de representación </w:t>
      </w:r>
      <w:proofErr w:type="gramStart"/>
      <w:r w:rsidR="00EB43F0">
        <w:rPr>
          <w:rFonts w:ascii="Palatino Linotype" w:hAnsi="Palatino Linotype" w:eastAsia="Batang" w:cs="Tahoma"/>
          <w:bCs/>
          <w:sz w:val="22"/>
          <w:szCs w:val="22"/>
          <w:lang w:val="es-ES"/>
        </w:rPr>
        <w:t>y</w:t>
      </w:r>
      <w:r w:rsidR="0033539F">
        <w:rPr>
          <w:rFonts w:ascii="Palatino Linotype" w:hAnsi="Palatino Linotype" w:eastAsia="Batang" w:cs="Tahoma"/>
          <w:bCs/>
          <w:sz w:val="22"/>
          <w:szCs w:val="22"/>
          <w:lang w:val="es-ES"/>
        </w:rPr>
        <w:t xml:space="preserve"> </w:t>
      </w:r>
      <w:r w:rsidR="00EB43F0">
        <w:rPr>
          <w:rFonts w:ascii="Palatino Linotype" w:hAnsi="Palatino Linotype" w:eastAsia="Batang" w:cs="Tahoma"/>
          <w:bCs/>
          <w:sz w:val="22"/>
          <w:szCs w:val="22"/>
          <w:lang w:val="es-ES"/>
        </w:rPr>
        <w:t xml:space="preserve"> </w:t>
      </w:r>
      <w:r w:rsidR="00B422C1">
        <w:rPr>
          <w:rFonts w:ascii="Palatino Linotype" w:hAnsi="Palatino Linotype" w:eastAsia="Batang" w:cs="Tahoma"/>
          <w:bCs/>
          <w:sz w:val="22"/>
          <w:szCs w:val="22"/>
          <w:lang w:val="es-ES"/>
        </w:rPr>
        <w:t>demás</w:t>
      </w:r>
      <w:proofErr w:type="gramEnd"/>
      <w:r w:rsidR="00B422C1">
        <w:rPr>
          <w:rFonts w:ascii="Palatino Linotype" w:hAnsi="Palatino Linotype" w:eastAsia="Batang" w:cs="Tahoma"/>
          <w:bCs/>
          <w:sz w:val="22"/>
          <w:szCs w:val="22"/>
          <w:lang w:val="es-ES"/>
        </w:rPr>
        <w:t xml:space="preserve"> </w:t>
      </w:r>
      <w:r w:rsidR="00EB43F0">
        <w:rPr>
          <w:rFonts w:ascii="Palatino Linotype" w:hAnsi="Palatino Linotype" w:eastAsia="Batang" w:cs="Tahoma"/>
          <w:bCs/>
          <w:sz w:val="22"/>
          <w:szCs w:val="22"/>
          <w:lang w:val="es-ES"/>
        </w:rPr>
        <w:t>p</w:t>
      </w:r>
      <w:r w:rsidRPr="00DA6A5A">
        <w:rPr>
          <w:rFonts w:ascii="Palatino Linotype" w:hAnsi="Palatino Linotype" w:eastAsia="Batang" w:cs="Tahoma"/>
          <w:bCs/>
          <w:sz w:val="22"/>
          <w:szCs w:val="22"/>
          <w:lang w:val="es-ES"/>
        </w:rPr>
        <w:t>restaciones.</w:t>
      </w:r>
    </w:p>
    <w:p w:rsidRPr="00DA6A5A" w:rsidR="00DA6A5A" w:rsidP="00C101EA" w:rsidRDefault="001A5D21" w14:paraId="2F3C5BF1" w14:textId="3653A56E">
      <w:pPr>
        <w:spacing w:line="360" w:lineRule="auto"/>
        <w:ind w:left="426"/>
        <w:jc w:val="both"/>
        <w:rPr>
          <w:rFonts w:ascii="Palatino Linotype" w:hAnsi="Palatino Linotype" w:eastAsia="Batang" w:cs="Tahoma"/>
          <w:bCs/>
          <w:sz w:val="22"/>
          <w:szCs w:val="22"/>
          <w:lang w:val="es-ES"/>
        </w:rPr>
      </w:pPr>
      <w:r>
        <w:rPr>
          <w:rFonts w:ascii="Palatino Linotype" w:hAnsi="Palatino Linotype" w:eastAsia="Batang" w:cs="Tahoma"/>
          <w:bCs/>
          <w:sz w:val="22"/>
          <w:szCs w:val="22"/>
          <w:lang w:val="es-ES"/>
        </w:rPr>
        <w:t>3. Constancia de mayoría</w:t>
      </w:r>
      <w:r w:rsidR="00C101EA">
        <w:rPr>
          <w:rFonts w:ascii="Palatino Linotype" w:hAnsi="Palatino Linotype" w:eastAsia="Batang" w:cs="Tahoma"/>
          <w:bCs/>
          <w:sz w:val="22"/>
          <w:szCs w:val="22"/>
          <w:lang w:val="es-ES"/>
        </w:rPr>
        <w:t xml:space="preserve"> emitida por el Instituto Electoral del Estado de México</w:t>
      </w:r>
    </w:p>
    <w:p w:rsidR="00052837" w:rsidP="00C101EA" w:rsidRDefault="00DA6A5A" w14:paraId="200536B4" w14:textId="4110D5E7">
      <w:pPr>
        <w:spacing w:line="360" w:lineRule="auto"/>
        <w:ind w:left="426"/>
        <w:jc w:val="both"/>
        <w:rPr>
          <w:rFonts w:ascii="Palatino Linotype" w:hAnsi="Palatino Linotype" w:eastAsia="Batang" w:cs="Tahoma"/>
          <w:bCs/>
          <w:sz w:val="22"/>
          <w:szCs w:val="22"/>
          <w:lang w:val="es-ES"/>
        </w:rPr>
      </w:pPr>
      <w:r w:rsidRPr="00DA6A5A">
        <w:rPr>
          <w:rFonts w:ascii="Palatino Linotype" w:hAnsi="Palatino Linotype" w:eastAsia="Batang" w:cs="Tahoma"/>
          <w:bCs/>
          <w:sz w:val="22"/>
          <w:szCs w:val="22"/>
          <w:lang w:val="es-ES"/>
        </w:rPr>
        <w:t xml:space="preserve">4. </w:t>
      </w:r>
      <w:r w:rsidR="000E37C6">
        <w:rPr>
          <w:rFonts w:ascii="Palatino Linotype" w:hAnsi="Palatino Linotype" w:eastAsia="Batang" w:cs="Tahoma"/>
          <w:bCs/>
          <w:sz w:val="22"/>
          <w:szCs w:val="22"/>
          <w:lang w:val="es-ES"/>
        </w:rPr>
        <w:t>L</w:t>
      </w:r>
      <w:r w:rsidR="00FD2638">
        <w:rPr>
          <w:rFonts w:ascii="Palatino Linotype" w:hAnsi="Palatino Linotype" w:eastAsia="Batang" w:cs="Tahoma"/>
          <w:bCs/>
          <w:sz w:val="22"/>
          <w:szCs w:val="22"/>
          <w:lang w:val="es-ES"/>
        </w:rPr>
        <w:t xml:space="preserve">as </w:t>
      </w:r>
      <w:r w:rsidR="00B05E7F">
        <w:rPr>
          <w:rFonts w:ascii="Palatino Linotype" w:hAnsi="Palatino Linotype" w:eastAsia="Batang" w:cs="Tahoma"/>
          <w:bCs/>
          <w:sz w:val="22"/>
          <w:szCs w:val="22"/>
          <w:lang w:val="es-ES"/>
        </w:rPr>
        <w:t>actas</w:t>
      </w:r>
      <w:r w:rsidR="00C101EA">
        <w:rPr>
          <w:rFonts w:ascii="Palatino Linotype" w:hAnsi="Palatino Linotype" w:eastAsia="Batang" w:cs="Tahoma"/>
          <w:bCs/>
          <w:sz w:val="22"/>
          <w:szCs w:val="22"/>
          <w:lang w:val="es-ES"/>
        </w:rPr>
        <w:t xml:space="preserve"> </w:t>
      </w:r>
      <w:r w:rsidR="00FD2638">
        <w:rPr>
          <w:rFonts w:ascii="Palatino Linotype" w:hAnsi="Palatino Linotype" w:eastAsia="Batang" w:cs="Tahoma"/>
          <w:bCs/>
          <w:sz w:val="22"/>
          <w:szCs w:val="22"/>
          <w:lang w:val="es-ES"/>
        </w:rPr>
        <w:t>de Cabildo del periodo referido donde conste su asistencia</w:t>
      </w:r>
      <w:r w:rsidR="00B05E7F">
        <w:rPr>
          <w:rFonts w:ascii="Palatino Linotype" w:hAnsi="Palatino Linotype" w:eastAsia="Batang" w:cs="Tahoma"/>
          <w:bCs/>
          <w:sz w:val="22"/>
          <w:szCs w:val="22"/>
          <w:lang w:val="es-ES"/>
        </w:rPr>
        <w:t>.</w:t>
      </w:r>
    </w:p>
    <w:p w:rsidR="00C101EA" w:rsidP="00C101EA" w:rsidRDefault="00C101EA" w14:paraId="6A13A7F7" w14:textId="77777777">
      <w:pPr>
        <w:spacing w:line="360" w:lineRule="auto"/>
        <w:ind w:left="426"/>
        <w:jc w:val="both"/>
        <w:rPr>
          <w:rFonts w:ascii="Palatino Linotype" w:hAnsi="Palatino Linotype" w:eastAsia="Batang" w:cs="Tahoma"/>
          <w:bCs/>
          <w:sz w:val="22"/>
          <w:szCs w:val="22"/>
          <w:lang w:val="es-ES"/>
        </w:rPr>
      </w:pPr>
    </w:p>
    <w:p w:rsidR="00A06C58" w:rsidP="00A06C58" w:rsidRDefault="00A06C58" w14:paraId="7203CEA5" w14:textId="39D5074F">
      <w:pPr>
        <w:spacing w:line="360" w:lineRule="auto"/>
        <w:jc w:val="both"/>
        <w:rPr>
          <w:rFonts w:ascii="Palatino Linotype" w:hAnsi="Palatino Linotype" w:eastAsia="Batang" w:cs="Tahoma"/>
          <w:bCs/>
          <w:sz w:val="22"/>
          <w:szCs w:val="22"/>
          <w:lang w:val="es-ES"/>
        </w:rPr>
      </w:pPr>
      <w:r w:rsidRPr="00A06C58">
        <w:rPr>
          <w:rFonts w:ascii="Palatino Linotype" w:hAnsi="Palatino Linotype" w:eastAsia="Batang" w:cs="Tahoma"/>
          <w:bCs/>
          <w:sz w:val="22"/>
          <w:szCs w:val="22"/>
          <w:lang w:val="es-ES"/>
        </w:rPr>
        <w:t xml:space="preserve">En caso de que el Sujeto Obligado no cuente con </w:t>
      </w:r>
      <w:r w:rsidR="00802376">
        <w:rPr>
          <w:rFonts w:ascii="Palatino Linotype" w:hAnsi="Palatino Linotype" w:eastAsia="Batang" w:cs="Tahoma"/>
          <w:bCs/>
          <w:sz w:val="22"/>
          <w:szCs w:val="22"/>
          <w:lang w:val="es-ES"/>
        </w:rPr>
        <w:t>la</w:t>
      </w:r>
      <w:r w:rsidR="0033539F">
        <w:rPr>
          <w:rFonts w:ascii="Palatino Linotype" w:hAnsi="Palatino Linotype" w:eastAsia="Batang" w:cs="Tahoma"/>
          <w:bCs/>
          <w:sz w:val="22"/>
          <w:szCs w:val="22"/>
          <w:lang w:val="es-ES"/>
        </w:rPr>
        <w:t xml:space="preserve"> </w:t>
      </w:r>
      <w:r w:rsidRPr="00A06C58">
        <w:rPr>
          <w:rFonts w:ascii="Palatino Linotype" w:hAnsi="Palatino Linotype" w:eastAsia="Batang" w:cs="Tahoma"/>
          <w:bCs/>
          <w:sz w:val="22"/>
          <w:szCs w:val="22"/>
          <w:lang w:val="es-ES"/>
        </w:rPr>
        <w:t>informació</w:t>
      </w:r>
      <w:r>
        <w:rPr>
          <w:rFonts w:ascii="Palatino Linotype" w:hAnsi="Palatino Linotype" w:eastAsia="Batang" w:cs="Tahoma"/>
          <w:bCs/>
          <w:sz w:val="22"/>
          <w:szCs w:val="22"/>
          <w:lang w:val="es-ES"/>
        </w:rPr>
        <w:t>n que se ordena entregar</w:t>
      </w:r>
      <w:r w:rsidR="0060019A">
        <w:rPr>
          <w:rFonts w:ascii="Palatino Linotype" w:hAnsi="Palatino Linotype" w:eastAsia="Batang" w:cs="Tahoma"/>
          <w:bCs/>
          <w:sz w:val="22"/>
          <w:szCs w:val="22"/>
          <w:lang w:val="es-ES"/>
        </w:rPr>
        <w:t xml:space="preserve"> en el punto 1</w:t>
      </w:r>
      <w:r>
        <w:rPr>
          <w:rFonts w:ascii="Palatino Linotype" w:hAnsi="Palatino Linotype" w:eastAsia="Batang" w:cs="Tahoma"/>
          <w:bCs/>
          <w:sz w:val="22"/>
          <w:szCs w:val="22"/>
          <w:lang w:val="es-ES"/>
        </w:rPr>
        <w:t xml:space="preserve">, </w:t>
      </w:r>
      <w:r w:rsidR="0060019A">
        <w:rPr>
          <w:rFonts w:ascii="Palatino Linotype" w:hAnsi="Palatino Linotype" w:eastAsia="Batang" w:cs="Tahoma"/>
          <w:bCs/>
          <w:sz w:val="22"/>
          <w:szCs w:val="22"/>
          <w:lang w:val="es-ES"/>
        </w:rPr>
        <w:t xml:space="preserve">por no haberse generado cheques en favor de la Servidora Pública </w:t>
      </w:r>
      <w:r w:rsidR="00A01704">
        <w:rPr>
          <w:rFonts w:ascii="Palatino Linotype" w:hAnsi="Palatino Linotype" w:eastAsia="Batang" w:cs="Tahoma"/>
          <w:bCs/>
          <w:sz w:val="22"/>
          <w:szCs w:val="22"/>
          <w:lang w:val="es-ES"/>
        </w:rPr>
        <w:t xml:space="preserve">o </w:t>
      </w:r>
      <w:proofErr w:type="gramStart"/>
      <w:r w:rsidR="00A01704">
        <w:rPr>
          <w:rFonts w:ascii="Palatino Linotype" w:hAnsi="Palatino Linotype" w:eastAsia="Batang" w:cs="Tahoma"/>
          <w:bCs/>
          <w:sz w:val="22"/>
          <w:szCs w:val="22"/>
          <w:lang w:val="es-ES"/>
        </w:rPr>
        <w:t>del puntos</w:t>
      </w:r>
      <w:proofErr w:type="gramEnd"/>
      <w:r w:rsidR="00A01704">
        <w:rPr>
          <w:rFonts w:ascii="Palatino Linotype" w:hAnsi="Palatino Linotype" w:eastAsia="Batang" w:cs="Tahoma"/>
          <w:bCs/>
          <w:sz w:val="22"/>
          <w:szCs w:val="22"/>
          <w:lang w:val="es-ES"/>
        </w:rPr>
        <w:t xml:space="preserve"> 2, relativos a gastos de representación</w:t>
      </w:r>
      <w:r w:rsidR="008C0629">
        <w:rPr>
          <w:rFonts w:ascii="Palatino Linotype" w:hAnsi="Palatino Linotype" w:eastAsia="Batang" w:cs="Tahoma"/>
          <w:bCs/>
          <w:sz w:val="22"/>
          <w:szCs w:val="22"/>
          <w:lang w:val="es-ES"/>
        </w:rPr>
        <w:t xml:space="preserve"> por no haberse erogado</w:t>
      </w:r>
      <w:r w:rsidR="0060019A">
        <w:rPr>
          <w:rFonts w:ascii="Palatino Linotype" w:hAnsi="Palatino Linotype" w:eastAsia="Batang" w:cs="Tahoma"/>
          <w:bCs/>
          <w:sz w:val="22"/>
          <w:szCs w:val="22"/>
          <w:lang w:val="es-ES"/>
        </w:rPr>
        <w:t xml:space="preserve">, </w:t>
      </w:r>
      <w:r w:rsidRPr="00A06C58">
        <w:rPr>
          <w:rFonts w:ascii="Palatino Linotype" w:hAnsi="Palatino Linotype" w:eastAsia="Batang" w:cs="Tahoma"/>
          <w:bCs/>
          <w:sz w:val="22"/>
          <w:szCs w:val="22"/>
          <w:lang w:val="es-ES"/>
        </w:rPr>
        <w:t>deberá hacerlo del conocimiento del Recurrente, en términos del artículo 19, párrafo segundo</w:t>
      </w:r>
      <w:r w:rsidR="00B422C1">
        <w:rPr>
          <w:rFonts w:ascii="Palatino Linotype" w:hAnsi="Palatino Linotype" w:eastAsia="Batang" w:cs="Tahoma"/>
          <w:bCs/>
          <w:sz w:val="22"/>
          <w:szCs w:val="22"/>
          <w:lang w:val="es-ES"/>
        </w:rPr>
        <w:t>,</w:t>
      </w:r>
      <w:r w:rsidRPr="00A06C58">
        <w:rPr>
          <w:rFonts w:ascii="Palatino Linotype" w:hAnsi="Palatino Linotype" w:eastAsia="Batang" w:cs="Tahoma"/>
          <w:bCs/>
          <w:sz w:val="22"/>
          <w:szCs w:val="22"/>
          <w:lang w:val="es-ES"/>
        </w:rPr>
        <w:t xml:space="preserve"> de la Ley de Transparencia y Acceso a la Información Pública del Estado de México y Municipios.</w:t>
      </w:r>
    </w:p>
    <w:p w:rsidR="00A06C58" w:rsidP="00775AD6" w:rsidRDefault="00A06C58" w14:paraId="632313A3" w14:textId="77777777">
      <w:pPr>
        <w:spacing w:line="360" w:lineRule="auto"/>
        <w:jc w:val="both"/>
        <w:rPr>
          <w:rFonts w:ascii="Palatino Linotype" w:hAnsi="Palatino Linotype" w:eastAsia="Batang" w:cs="Tahoma"/>
          <w:bCs/>
          <w:sz w:val="22"/>
          <w:szCs w:val="22"/>
          <w:lang w:val="es-ES"/>
        </w:rPr>
      </w:pPr>
    </w:p>
    <w:p w:rsidR="00775AD6" w:rsidP="00775AD6" w:rsidRDefault="00867D3D" w14:paraId="7F7D1BC8" w14:textId="10162E8E">
      <w:pPr>
        <w:spacing w:line="360" w:lineRule="auto"/>
        <w:jc w:val="both"/>
        <w:rPr>
          <w:rFonts w:ascii="Palatino Linotype" w:hAnsi="Palatino Linotype" w:eastAsia="Batang" w:cs="Tahoma"/>
          <w:bCs/>
          <w:sz w:val="22"/>
          <w:szCs w:val="22"/>
          <w:lang w:val="es-ES"/>
        </w:rPr>
      </w:pPr>
      <w:r w:rsidRPr="00867D3D">
        <w:rPr>
          <w:rFonts w:ascii="Palatino Linotype" w:hAnsi="Palatino Linotype" w:eastAsia="Batang" w:cs="Tahoma"/>
          <w:bCs/>
          <w:sz w:val="22"/>
          <w:szCs w:val="22"/>
          <w:lang w:val="es-ES"/>
        </w:rPr>
        <w:t>En caso de ser necesarias las versiones públicas de la información, junto 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rsidR="00775AD6" w:rsidP="00775AD6" w:rsidRDefault="00775AD6" w14:paraId="7D9FB845" w14:textId="77777777">
      <w:pPr>
        <w:spacing w:line="360" w:lineRule="auto"/>
        <w:jc w:val="both"/>
        <w:rPr>
          <w:rFonts w:ascii="Palatino Linotype" w:hAnsi="Palatino Linotype" w:eastAsia="Batang" w:cs="Tahoma"/>
          <w:bCs/>
          <w:sz w:val="22"/>
          <w:szCs w:val="22"/>
          <w:lang w:val="es-ES"/>
        </w:rPr>
      </w:pPr>
    </w:p>
    <w:p w:rsidRPr="00C82D03" w:rsidR="00125ED4" w:rsidP="00125ED4" w:rsidRDefault="00125ED4" w14:paraId="38BF270E" w14:textId="74106481">
      <w:pPr>
        <w:spacing w:line="360" w:lineRule="auto"/>
        <w:jc w:val="both"/>
        <w:rPr>
          <w:rFonts w:ascii="Palatino Linotype" w:hAnsi="Palatino Linotype" w:eastAsia="Batang" w:cs="Tahoma"/>
          <w:bCs/>
          <w:sz w:val="22"/>
          <w:szCs w:val="22"/>
          <w:lang w:val="es-ES"/>
        </w:rPr>
      </w:pPr>
      <w:r w:rsidRPr="000E37C6">
        <w:rPr>
          <w:rFonts w:ascii="Palatino Linotype" w:hAnsi="Palatino Linotype" w:eastAsia="Batang" w:cs="Tahoma"/>
          <w:b/>
          <w:bCs/>
          <w:sz w:val="22"/>
          <w:szCs w:val="22"/>
          <w:lang w:val="es-ES"/>
        </w:rPr>
        <w:t xml:space="preserve">TERCERO. NOTIFÍQUESE </w:t>
      </w:r>
      <w:r w:rsidRPr="000E37C6">
        <w:rPr>
          <w:rFonts w:ascii="Palatino Linotype" w:hAnsi="Palatino Linotype" w:eastAsia="Batang" w:cs="Tahoma"/>
          <w:bCs/>
          <w:sz w:val="22"/>
          <w:szCs w:val="22"/>
          <w:lang w:val="es-ES"/>
        </w:rPr>
        <w:t>l</w:t>
      </w:r>
      <w:r w:rsidRPr="00C82D03">
        <w:rPr>
          <w:rFonts w:ascii="Palatino Linotype" w:hAnsi="Palatino Linotype" w:eastAsia="Batang" w:cs="Tahoma"/>
          <w:bCs/>
          <w:sz w:val="22"/>
          <w:szCs w:val="22"/>
          <w:lang w:val="es-ES"/>
        </w:rPr>
        <w:t xml:space="preserve">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522331">
        <w:rPr>
          <w:rFonts w:ascii="Palatino Linotype" w:hAnsi="Palatino Linotype" w:eastAsia="Batang" w:cs="Tahoma"/>
          <w:bCs/>
          <w:sz w:val="22"/>
          <w:szCs w:val="22"/>
          <w:lang w:val="es-ES"/>
        </w:rPr>
        <w:t>quince</w:t>
      </w:r>
      <w:r w:rsidRPr="00C82D03">
        <w:rPr>
          <w:rFonts w:ascii="Palatino Linotype" w:hAnsi="Palatino Linotype" w:eastAsia="Batang" w:cs="Tahoma"/>
          <w:bCs/>
          <w:sz w:val="22"/>
          <w:szCs w:val="22"/>
          <w:lang w:val="es-ES"/>
        </w:rPr>
        <w:t xml:space="preserve"> días hábiles, e informe a este Instituto en un plazo de tres días hábiles siguientes sobre el cumplimiento dado a la presente.</w:t>
      </w:r>
    </w:p>
    <w:p w:rsidR="00125ED4" w:rsidP="00125ED4" w:rsidRDefault="00125ED4" w14:paraId="184A0640" w14:textId="3B6A576E">
      <w:pPr>
        <w:spacing w:line="360" w:lineRule="auto"/>
        <w:jc w:val="both"/>
        <w:rPr>
          <w:rFonts w:ascii="Palatino Linotype" w:hAnsi="Palatino Linotype" w:eastAsia="Batang" w:cs="Tahoma"/>
          <w:bCs/>
          <w:sz w:val="22"/>
          <w:szCs w:val="22"/>
          <w:lang w:val="es-ES"/>
        </w:rPr>
      </w:pPr>
    </w:p>
    <w:p w:rsidRPr="00CE3BCD" w:rsidR="005F5327" w:rsidP="005F5327" w:rsidRDefault="005F5327" w14:paraId="61C3134A" w14:textId="77777777">
      <w:pPr>
        <w:spacing w:line="360" w:lineRule="auto"/>
        <w:jc w:val="both"/>
        <w:rPr>
          <w:rFonts w:ascii="Palatino Linotype" w:hAnsi="Palatino Linotype" w:cs="Arial"/>
          <w:bCs/>
          <w:sz w:val="22"/>
          <w:szCs w:val="22"/>
        </w:rPr>
      </w:pPr>
      <w:bookmarkStart w:name="_Hlk61509110" w:id="0"/>
      <w:r w:rsidRPr="00CE3BCD">
        <w:rPr>
          <w:rFonts w:ascii="Palatino Linotype" w:hAnsi="Palatino Linotype" w:cs="Arial"/>
          <w:b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0"/>
    </w:p>
    <w:p w:rsidRPr="00C82D03" w:rsidR="005F5327" w:rsidP="00125ED4" w:rsidRDefault="005F5327" w14:paraId="79A8F4C5" w14:textId="77777777">
      <w:pPr>
        <w:spacing w:line="360" w:lineRule="auto"/>
        <w:jc w:val="both"/>
        <w:rPr>
          <w:rFonts w:ascii="Palatino Linotype" w:hAnsi="Palatino Linotype" w:eastAsia="Batang" w:cs="Tahoma"/>
          <w:bCs/>
          <w:sz w:val="22"/>
          <w:szCs w:val="22"/>
          <w:lang w:val="es-ES"/>
        </w:rPr>
      </w:pPr>
    </w:p>
    <w:p w:rsidR="00125ED4" w:rsidP="00125ED4" w:rsidRDefault="00125ED4" w14:paraId="6ADE87A2" w14:textId="77777777">
      <w:pPr>
        <w:spacing w:line="360" w:lineRule="auto"/>
        <w:jc w:val="both"/>
        <w:rPr>
          <w:rFonts w:ascii="Palatino Linotype" w:hAnsi="Palatino Linotype" w:eastAsia="Batang" w:cs="Tahoma"/>
          <w:bCs/>
          <w:sz w:val="22"/>
          <w:szCs w:val="22"/>
          <w:lang w:val="es-ES"/>
        </w:rPr>
      </w:pPr>
      <w:r w:rsidRPr="00C82D03">
        <w:rPr>
          <w:rFonts w:ascii="Palatino Linotype" w:hAnsi="Palatino Linotype" w:eastAsia="Batang" w:cs="Tahoma"/>
          <w:b/>
          <w:bCs/>
          <w:sz w:val="22"/>
          <w:szCs w:val="22"/>
          <w:lang w:val="es-ES"/>
        </w:rPr>
        <w:t>CUARTO. NOTIFÍQUESE</w:t>
      </w:r>
      <w:r w:rsidRPr="00C82D03">
        <w:rPr>
          <w:rFonts w:ascii="Palatino Linotype" w:hAnsi="Palatino Linotype" w:eastAsia="Batang" w:cs="Tahoma"/>
          <w:bCs/>
          <w:sz w:val="22"/>
          <w:szCs w:val="22"/>
          <w:lang w:val="es-E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125ED4" w:rsidP="00125ED4" w:rsidRDefault="00125ED4" w14:paraId="76064F81" w14:textId="357E49D6">
      <w:pPr>
        <w:spacing w:line="360" w:lineRule="auto"/>
        <w:jc w:val="both"/>
        <w:rPr>
          <w:rFonts w:ascii="Palatino Linotype" w:hAnsi="Palatino Linotype" w:eastAsia="Batang" w:cs="Tahoma"/>
          <w:bCs/>
          <w:sz w:val="22"/>
          <w:szCs w:val="22"/>
          <w:lang w:val="es-ES"/>
        </w:rPr>
      </w:pPr>
    </w:p>
    <w:p w:rsidRPr="00A94C61" w:rsidR="003B7651" w:rsidP="0343A94E" w:rsidRDefault="0343A94E" w14:paraId="56494DFC" w14:textId="02372ADF">
      <w:pPr>
        <w:spacing w:line="360" w:lineRule="auto"/>
        <w:ind w:right="-93"/>
        <w:jc w:val="both"/>
      </w:pPr>
      <w:r w:rsidRPr="0343A94E">
        <w:rPr>
          <w:rFonts w:ascii="Palatino Linotype" w:hAnsi="Palatino Linotype" w:eastAsia="Batang" w:cs="Tahoma"/>
          <w:b/>
          <w:bCs/>
          <w:sz w:val="22"/>
          <w:szCs w:val="22"/>
          <w:lang w:val="es-ES"/>
        </w:rPr>
        <w:t>QUINTO.</w:t>
      </w:r>
      <w:r w:rsidRPr="0343A94E">
        <w:rPr>
          <w:rFonts w:ascii="Palatino Linotype" w:hAnsi="Palatino Linotype" w:cs="Tahoma"/>
          <w:b/>
          <w:bCs/>
          <w:color w:val="000000" w:themeColor="text1"/>
          <w:sz w:val="22"/>
          <w:szCs w:val="22"/>
        </w:rPr>
        <w:t xml:space="preserve"> </w:t>
      </w:r>
      <w:r w:rsidRPr="0343A94E">
        <w:rPr>
          <w:rFonts w:ascii="Palatino Linotype" w:hAnsi="Palatino Linotype" w:cs="Tahoma"/>
          <w:color w:val="000000" w:themeColor="text1"/>
          <w:sz w:val="22"/>
          <w:szCs w:val="22"/>
        </w:rPr>
        <w:t xml:space="preserve">Gírese oficio al titular de la Dirección General Jurídica y de Verificación de este Instituto, de conformidad con al artículo 23, fracciones XII y XIV del Reglamento Interior del Instituto de Transparencia, Acceso a la Información Pública y Protección de Datos Personales </w:t>
      </w:r>
      <w:r w:rsidRPr="0343A94E">
        <w:rPr>
          <w:rFonts w:ascii="Palatino Linotype" w:hAnsi="Palatino Linotype" w:cs="Tahoma"/>
          <w:color w:val="000000" w:themeColor="text1"/>
          <w:sz w:val="22"/>
          <w:szCs w:val="22"/>
        </w:rPr>
        <w:lastRenderedPageBreak/>
        <w:t>del Estado de México y Municipios, en términos del Considerando</w:t>
      </w:r>
      <w:r w:rsidR="0033539F">
        <w:rPr>
          <w:rFonts w:ascii="Palatino Linotype" w:hAnsi="Palatino Linotype" w:cs="Tahoma"/>
          <w:b/>
          <w:bCs/>
          <w:color w:val="000000" w:themeColor="text1"/>
          <w:sz w:val="22"/>
          <w:szCs w:val="22"/>
        </w:rPr>
        <w:t xml:space="preserve"> </w:t>
      </w:r>
      <w:r w:rsidRPr="0343A94E">
        <w:rPr>
          <w:rFonts w:ascii="Palatino Linotype" w:hAnsi="Palatino Linotype" w:eastAsia="Calibri" w:cs="Tahoma"/>
          <w:b/>
          <w:bCs/>
          <w:sz w:val="22"/>
          <w:szCs w:val="22"/>
        </w:rPr>
        <w:t xml:space="preserve">SÉPTIMO </w:t>
      </w:r>
      <w:r w:rsidRPr="0343A94E">
        <w:rPr>
          <w:rFonts w:ascii="Palatino Linotype" w:hAnsi="Palatino Linotype" w:eastAsia="Calibri" w:cs="Tahoma"/>
          <w:sz w:val="22"/>
          <w:szCs w:val="22"/>
        </w:rPr>
        <w:t>de la presente Resolución.</w:t>
      </w:r>
    </w:p>
    <w:p w:rsidR="003B7651" w:rsidP="00125ED4" w:rsidRDefault="003B7651" w14:paraId="48E36292" w14:textId="77777777">
      <w:pPr>
        <w:spacing w:line="360" w:lineRule="auto"/>
        <w:jc w:val="both"/>
        <w:rPr>
          <w:rFonts w:ascii="Palatino Linotype" w:hAnsi="Palatino Linotype" w:eastAsia="Batang" w:cs="Tahoma"/>
          <w:bCs/>
          <w:sz w:val="22"/>
          <w:szCs w:val="22"/>
          <w:lang w:val="es-ES"/>
        </w:rPr>
      </w:pPr>
    </w:p>
    <w:p w:rsidR="00125ED4" w:rsidP="00125ED4" w:rsidRDefault="00A94C61" w14:paraId="6B24F93A" w14:textId="02665CA1">
      <w:pPr>
        <w:spacing w:line="360" w:lineRule="auto"/>
        <w:contextualSpacing/>
        <w:jc w:val="both"/>
        <w:rPr>
          <w:rFonts w:ascii="Palatino Linotype" w:hAnsi="Palatino Linotype" w:eastAsia="Calibri" w:cs="Tahoma"/>
          <w:sz w:val="22"/>
          <w:szCs w:val="22"/>
          <w:lang w:val="es-ES" w:eastAsia="es-ES_tradnl"/>
        </w:rPr>
      </w:pPr>
      <w:r w:rsidRPr="00A94C61">
        <w:rPr>
          <w:rFonts w:ascii="Palatino Linotype" w:hAnsi="Palatino Linotype" w:eastAsia="Calibri" w:cs="Tahoma"/>
          <w:b/>
          <w:bCs/>
          <w:sz w:val="22"/>
          <w:szCs w:val="22"/>
          <w:lang w:val="es-ES" w:eastAsia="es-ES_tradnl"/>
        </w:rPr>
        <w:t>SEXTO.</w:t>
      </w:r>
      <w:r>
        <w:rPr>
          <w:rFonts w:ascii="Palatino Linotype" w:hAnsi="Palatino Linotype" w:eastAsia="Calibri" w:cs="Tahoma"/>
          <w:sz w:val="22"/>
          <w:szCs w:val="22"/>
          <w:lang w:val="es-ES" w:eastAsia="es-ES_tradnl"/>
        </w:rPr>
        <w:t xml:space="preserve"> </w:t>
      </w:r>
      <w:r w:rsidRPr="005B6010" w:rsidR="00125ED4">
        <w:rPr>
          <w:rFonts w:ascii="Palatino Linotype" w:hAnsi="Palatino Linotype" w:eastAsia="Calibri" w:cs="Tahoma"/>
          <w:sz w:val="22"/>
          <w:szCs w:val="22"/>
          <w:lang w:val="es-ES" w:eastAsia="es-ES_tradnl"/>
        </w:rPr>
        <w:t xml:space="preserve">Con fundamento en el artículo 198 de la Ley de Transparencia y Acceso a la Información Pública del Estado de México y Municipios, se apercibe al </w:t>
      </w:r>
      <w:r w:rsidRPr="004D029D" w:rsidR="00125ED4">
        <w:rPr>
          <w:rFonts w:ascii="Palatino Linotype" w:hAnsi="Palatino Linotype" w:eastAsia="Calibri" w:cs="Tahoma"/>
          <w:sz w:val="22"/>
          <w:szCs w:val="22"/>
          <w:lang w:val="es-ES" w:eastAsia="es-ES_tradnl"/>
        </w:rPr>
        <w:t xml:space="preserve">Sujeto Obligado </w:t>
      </w:r>
      <w:r w:rsidRPr="005B6010" w:rsidR="00125ED4">
        <w:rPr>
          <w:rFonts w:ascii="Palatino Linotype" w:hAnsi="Palatino Linotype" w:eastAsia="Calibri" w:cs="Tahoma"/>
          <w:sz w:val="22"/>
          <w:szCs w:val="22"/>
          <w:lang w:val="es-ES" w:eastAsia="es-ES_tradnl"/>
        </w:rPr>
        <w:t>que, en caso de negarse a cumplir la presente resolución o hacerlo de manera parcial se actuará de conformidad con lo previsto en los artículos 213, 214, 216 y 217 de dicha Ley.</w:t>
      </w:r>
    </w:p>
    <w:p w:rsidR="00A900C9" w:rsidP="00125ED4" w:rsidRDefault="00A900C9" w14:paraId="428F1451" w14:textId="77777777">
      <w:pPr>
        <w:spacing w:line="360" w:lineRule="auto"/>
        <w:contextualSpacing/>
        <w:jc w:val="both"/>
        <w:rPr>
          <w:rFonts w:ascii="Palatino Linotype" w:hAnsi="Palatino Linotype" w:eastAsia="Calibri" w:cs="Tahoma"/>
          <w:sz w:val="22"/>
          <w:szCs w:val="22"/>
          <w:lang w:val="es-ES" w:eastAsia="es-ES_tradnl"/>
        </w:rPr>
      </w:pPr>
    </w:p>
    <w:p w:rsidRPr="00982621" w:rsidR="004153A9" w:rsidP="004153A9" w:rsidRDefault="004153A9" w14:paraId="3CB0AE42" w14:textId="225E394D">
      <w:pPr>
        <w:spacing w:line="360" w:lineRule="auto"/>
        <w:jc w:val="both"/>
        <w:rPr>
          <w:rFonts w:ascii="Palatino Linotype" w:hAnsi="Palatino Linotype" w:cs="Tahoma"/>
          <w:sz w:val="22"/>
          <w:szCs w:val="22"/>
          <w:lang w:val="es-ES"/>
        </w:rPr>
      </w:pPr>
      <w:r w:rsidRPr="00982621">
        <w:rPr>
          <w:rFonts w:ascii="Palatino Linotype" w:hAnsi="Palatino Linotype" w:cs="Tahoma"/>
          <w:sz w:val="22"/>
          <w:szCs w:val="22"/>
          <w:lang w:val="es-ES"/>
        </w:rPr>
        <w:t xml:space="preserve">ASÍ LO RESUELVE, POR </w:t>
      </w:r>
      <w:r w:rsidRPr="001E5FDA">
        <w:rPr>
          <w:rFonts w:ascii="Palatino Linotype" w:hAnsi="Palatino Linotype" w:cs="Tahoma"/>
          <w:b/>
          <w:bCs/>
          <w:sz w:val="22"/>
          <w:szCs w:val="22"/>
          <w:lang w:val="es-ES"/>
        </w:rPr>
        <w:t>UNANIMIDAD</w:t>
      </w:r>
      <w:r w:rsidRPr="00982621">
        <w:rPr>
          <w:rFonts w:ascii="Palatino Linotype" w:hAnsi="Palatino Linotype" w:cs="Tahoma"/>
          <w:sz w:val="22"/>
          <w:szCs w:val="22"/>
          <w:lang w:val="es-ES"/>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w:t>
      </w:r>
      <w:r w:rsidRPr="00982621" w:rsidR="001E5FDA">
        <w:rPr>
          <w:rFonts w:ascii="Palatino Linotype" w:hAnsi="Palatino Linotype" w:cs="Tahoma"/>
          <w:sz w:val="22"/>
          <w:szCs w:val="22"/>
          <w:lang w:val="es-ES"/>
        </w:rPr>
        <w:t xml:space="preserve">LA </w:t>
      </w:r>
      <w:r w:rsidR="009A276F">
        <w:rPr>
          <w:rFonts w:ascii="Palatino Linotype" w:hAnsi="Palatino Linotype" w:cs="Tahoma"/>
          <w:sz w:val="22"/>
          <w:szCs w:val="22"/>
          <w:lang w:val="es-ES"/>
        </w:rPr>
        <w:t>DÉCIMA PRIMERA</w:t>
      </w:r>
      <w:r w:rsidRPr="00982621" w:rsidR="00ED0F4F">
        <w:rPr>
          <w:rFonts w:ascii="Palatino Linotype" w:hAnsi="Palatino Linotype" w:cs="Tahoma"/>
          <w:sz w:val="22"/>
          <w:szCs w:val="22"/>
          <w:lang w:val="es-ES"/>
        </w:rPr>
        <w:t xml:space="preserve"> </w:t>
      </w:r>
      <w:r w:rsidRPr="00982621">
        <w:rPr>
          <w:rFonts w:ascii="Palatino Linotype" w:hAnsi="Palatino Linotype" w:cs="Tahoma"/>
          <w:sz w:val="22"/>
          <w:szCs w:val="22"/>
          <w:lang w:val="es-ES"/>
        </w:rPr>
        <w:t xml:space="preserve">SESIÓN ORDINARIA CELEBRADA EL </w:t>
      </w:r>
      <w:r w:rsidRPr="009A276F" w:rsidR="009A276F">
        <w:rPr>
          <w:rFonts w:ascii="Palatino Linotype" w:hAnsi="Palatino Linotype" w:cs="Tahoma"/>
          <w:sz w:val="22"/>
          <w:szCs w:val="22"/>
          <w:lang w:val="es-ES"/>
        </w:rPr>
        <w:t>SIETE DE ABRIL</w:t>
      </w:r>
      <w:r w:rsidR="0033539F">
        <w:rPr>
          <w:rFonts w:ascii="Palatino Linotype" w:hAnsi="Palatino Linotype" w:cs="Tahoma"/>
          <w:sz w:val="22"/>
          <w:szCs w:val="22"/>
          <w:lang w:val="es-ES"/>
        </w:rPr>
        <w:t xml:space="preserve"> </w:t>
      </w:r>
      <w:r w:rsidRPr="00982621" w:rsidR="009A276F">
        <w:rPr>
          <w:rFonts w:ascii="Palatino Linotype" w:hAnsi="Palatino Linotype" w:cs="Tahoma"/>
          <w:sz w:val="22"/>
          <w:szCs w:val="22"/>
          <w:lang w:val="es-ES"/>
        </w:rPr>
        <w:t xml:space="preserve">DE DOS MIL VEINTIUNO, ANTE EL SECRETARIO TÉCNICO DEL </w:t>
      </w:r>
      <w:r w:rsidRPr="00982621">
        <w:rPr>
          <w:rFonts w:ascii="Palatino Linotype" w:hAnsi="Palatino Linotype" w:cs="Tahoma"/>
          <w:sz w:val="22"/>
          <w:szCs w:val="22"/>
          <w:lang w:val="es-ES"/>
        </w:rPr>
        <w:t>PLENO, ALEXIS TAPIA RAMÍREZ.</w:t>
      </w:r>
    </w:p>
    <w:p w:rsidR="0033539F" w:rsidRDefault="0033539F" w14:paraId="1E759C4E" w14:textId="159DCB3B">
      <w:pPr>
        <w:spacing w:after="160" w:line="259" w:lineRule="auto"/>
        <w:rPr>
          <w:rFonts w:ascii="Palatino Linotype" w:hAnsi="Palatino Linotype" w:cs="Tahoma"/>
          <w:sz w:val="22"/>
          <w:szCs w:val="22"/>
          <w:lang w:val="es-ES"/>
        </w:rPr>
      </w:pPr>
      <w:r>
        <w:rPr>
          <w:rFonts w:ascii="Palatino Linotype" w:hAnsi="Palatino Linotype" w:cs="Tahoma"/>
          <w:sz w:val="22"/>
          <w:szCs w:val="22"/>
          <w:lang w:val="es-ES"/>
        </w:rPr>
        <w:br w:type="page"/>
      </w:r>
    </w:p>
    <w:p w:rsidR="00683FB7" w:rsidP="008D68EE" w:rsidRDefault="00683FB7" w14:paraId="618A5020" w14:textId="77777777">
      <w:pPr>
        <w:spacing w:line="360" w:lineRule="auto"/>
        <w:jc w:val="both"/>
        <w:rPr>
          <w:rFonts w:ascii="Palatino Linotype" w:hAnsi="Palatino Linotype" w:eastAsia="Batang" w:cs="Tahoma"/>
          <w:bCs/>
          <w:sz w:val="22"/>
          <w:szCs w:val="22"/>
          <w:lang w:val="es-ES"/>
        </w:rPr>
      </w:pPr>
    </w:p>
    <w:sectPr w:rsidR="00683FB7" w:rsidSect="00FD1713">
      <w:headerReference w:type="even" r:id="rId14"/>
      <w:headerReference w:type="default" r:id="rId15"/>
      <w:footerReference w:type="default" r:id="rId16"/>
      <w:headerReference w:type="first" r:id="rId17"/>
      <w:footerReference w:type="first" r:id="rId18"/>
      <w:pgSz w:w="12240" w:h="15840" w:orient="portrait"/>
      <w:pgMar w:top="289" w:right="1608" w:bottom="1135"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F4CC8" w:rsidP="00B31222" w:rsidRDefault="00CF4CC8" w14:paraId="18527DF1" w14:textId="77777777">
      <w:r>
        <w:separator/>
      </w:r>
    </w:p>
  </w:endnote>
  <w:endnote w:type="continuationSeparator" w:id="0">
    <w:p w:rsidR="00CF4CC8" w:rsidP="00B31222" w:rsidRDefault="00CF4CC8" w14:paraId="7E6F5E1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18549296"/>
      <w:docPartObj>
        <w:docPartGallery w:val="Page Numbers (Bottom of Page)"/>
        <w:docPartUnique/>
      </w:docPartObj>
    </w:sdtPr>
    <w:sdtEndPr/>
    <w:sdtContent>
      <w:sdt>
        <w:sdtPr>
          <w:id w:val="283317659"/>
          <w:docPartObj>
            <w:docPartGallery w:val="Page Numbers (Top of Page)"/>
            <w:docPartUnique/>
          </w:docPartObj>
        </w:sdtPr>
        <w:sdtEndPr/>
        <w:sdtContent>
          <w:p w:rsidR="00DC0C5B" w:rsidRDefault="00DC0C5B" w14:paraId="41F9437F"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24146">
              <w:rPr>
                <w:b/>
                <w:bCs/>
                <w:noProof/>
              </w:rPr>
              <w:t>35</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24146">
              <w:rPr>
                <w:b/>
                <w:bCs/>
                <w:noProof/>
              </w:rPr>
              <w:t>36</w:t>
            </w:r>
            <w:r>
              <w:rPr>
                <w:b/>
                <w:bCs/>
                <w:sz w:val="24"/>
                <w:szCs w:val="24"/>
              </w:rPr>
              <w:fldChar w:fldCharType="end"/>
            </w:r>
          </w:p>
        </w:sdtContent>
      </w:sdt>
    </w:sdtContent>
  </w:sdt>
  <w:p w:rsidR="00DC0C5B" w:rsidRDefault="00DC0C5B" w14:paraId="129F3E60"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3209622"/>
      <w:docPartObj>
        <w:docPartGallery w:val="Page Numbers (Bottom of Page)"/>
        <w:docPartUnique/>
      </w:docPartObj>
    </w:sdtPr>
    <w:sdtEndPr/>
    <w:sdtContent>
      <w:sdt>
        <w:sdtPr>
          <w:id w:val="1784920301"/>
          <w:docPartObj>
            <w:docPartGallery w:val="Page Numbers (Top of Page)"/>
            <w:docPartUnique/>
          </w:docPartObj>
        </w:sdtPr>
        <w:sdtEndPr/>
        <w:sdtContent>
          <w:p w:rsidR="00DC0C5B" w:rsidRDefault="00DC0C5B" w14:paraId="10390AA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61103">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61103">
              <w:rPr>
                <w:b/>
                <w:bCs/>
                <w:noProof/>
              </w:rPr>
              <w:t>36</w:t>
            </w:r>
            <w:r>
              <w:rPr>
                <w:b/>
                <w:bCs/>
                <w:sz w:val="24"/>
                <w:szCs w:val="24"/>
              </w:rPr>
              <w:fldChar w:fldCharType="end"/>
            </w:r>
          </w:p>
        </w:sdtContent>
      </w:sdt>
    </w:sdtContent>
  </w:sdt>
  <w:p w:rsidR="00DC0C5B" w:rsidRDefault="00DC0C5B" w14:paraId="775AC63D"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F4CC8" w:rsidP="00B31222" w:rsidRDefault="00CF4CC8" w14:paraId="56116540" w14:textId="77777777">
      <w:r>
        <w:separator/>
      </w:r>
    </w:p>
  </w:footnote>
  <w:footnote w:type="continuationSeparator" w:id="0">
    <w:p w:rsidR="00CF4CC8" w:rsidP="00B31222" w:rsidRDefault="00CF4CC8" w14:paraId="0E19B3D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C0C5B" w:rsidRDefault="00CF4CC8" w14:paraId="5C4C1B44" w14:textId="67A8C7C0">
    <w:pPr>
      <w:pStyle w:val="Encabezado"/>
    </w:pPr>
    <w:r>
      <w:rPr>
        <w:noProof/>
        <w:lang w:val="es-MX" w:eastAsia="es-MX"/>
      </w:rPr>
      <w:pict w14:anchorId="5104044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6" style="position:absolute;margin-left:0;margin-top:0;width:663.5pt;height:12in;z-index:-251657216;mso-position-horizontal:center;mso-position-horizontal-relative:margin;mso-position-vertical:center;mso-position-vertical-relative:margin" o:spid="_x0000_s2053" o:allowincell="f" type="#_x0000_t75">
          <v:imagedata o:title="marca de agua"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07" w:type="dxa"/>
      <w:tblLayout w:type="fixed"/>
      <w:tblLook w:val="04A0" w:firstRow="1" w:lastRow="0" w:firstColumn="1" w:lastColumn="0" w:noHBand="0" w:noVBand="1"/>
    </w:tblPr>
    <w:tblGrid>
      <w:gridCol w:w="3114"/>
      <w:gridCol w:w="7593"/>
    </w:tblGrid>
    <w:tr w:rsidRPr="005C106F" w:rsidR="00DC0C5B" w:rsidTr="001A17CC" w14:paraId="3B6C0C51" w14:textId="77777777">
      <w:trPr>
        <w:trHeight w:val="1435"/>
      </w:trPr>
      <w:tc>
        <w:tcPr>
          <w:tcW w:w="3114" w:type="dxa"/>
          <w:shd w:val="clear" w:color="auto" w:fill="auto"/>
        </w:tcPr>
        <w:p w:rsidRPr="005C106F" w:rsidR="00DC0C5B" w:rsidP="00EF4A64" w:rsidRDefault="00DC0C5B" w14:paraId="4128EEE7" w14:textId="77777777">
          <w:pPr>
            <w:tabs>
              <w:tab w:val="right" w:pos="4273"/>
            </w:tabs>
            <w:rPr>
              <w:rFonts w:ascii="Garamond" w:hAnsi="Garamond" w:eastAsia="Calibri"/>
              <w:sz w:val="16"/>
              <w:szCs w:val="16"/>
              <w:lang w:eastAsia="en-US"/>
            </w:rPr>
          </w:pPr>
        </w:p>
      </w:tc>
      <w:tc>
        <w:tcPr>
          <w:tcW w:w="7593" w:type="dxa"/>
          <w:shd w:val="clear" w:color="auto" w:fill="auto"/>
        </w:tcPr>
        <w:p w:rsidR="00DC0C5B" w:rsidP="005743D2" w:rsidRDefault="00DC0C5B" w14:paraId="5A61F998" w14:textId="77777777"/>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4"/>
            <w:gridCol w:w="3685"/>
          </w:tblGrid>
          <w:tr w:rsidRPr="00870B12" w:rsidR="00DC0C5B" w:rsidTr="00451FDD" w14:paraId="33D5F081" w14:textId="77777777">
            <w:trPr>
              <w:trHeight w:val="144"/>
            </w:trPr>
            <w:tc>
              <w:tcPr>
                <w:tcW w:w="2444" w:type="dxa"/>
              </w:tcPr>
              <w:p w:rsidRPr="001A7D43" w:rsidR="00DC0C5B" w:rsidP="001A7D43" w:rsidRDefault="00DC0C5B" w14:paraId="7BB128B6" w14:textId="359A2043">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Recurso de Revisión:</w:t>
                </w:r>
              </w:p>
            </w:tc>
            <w:tc>
              <w:tcPr>
                <w:tcW w:w="3685" w:type="dxa"/>
              </w:tcPr>
              <w:p w:rsidRPr="001A7D43" w:rsidR="00DC0C5B" w:rsidP="001A7D43" w:rsidRDefault="00DC0C5B" w14:paraId="5673CEEB" w14:textId="56036786">
                <w:pPr>
                  <w:tabs>
                    <w:tab w:val="right" w:pos="8838"/>
                  </w:tabs>
                  <w:ind w:right="171"/>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00231/INFOEM/IP/RR/2021</w:t>
                </w:r>
              </w:p>
            </w:tc>
          </w:tr>
          <w:tr w:rsidRPr="00870B12" w:rsidR="00DC0C5B" w:rsidTr="00451FDD" w14:paraId="2875C8CD" w14:textId="77777777">
            <w:trPr>
              <w:trHeight w:val="283"/>
            </w:trPr>
            <w:tc>
              <w:tcPr>
                <w:tcW w:w="2444" w:type="dxa"/>
              </w:tcPr>
              <w:p w:rsidRPr="001A7D43" w:rsidR="00DC0C5B" w:rsidP="001A7D43" w:rsidRDefault="00DC0C5B" w14:paraId="31784441" w14:textId="45C8E022">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Sujeto Obligado:</w:t>
                </w:r>
              </w:p>
            </w:tc>
            <w:tc>
              <w:tcPr>
                <w:tcW w:w="3685" w:type="dxa"/>
              </w:tcPr>
              <w:p w:rsidRPr="003E301C" w:rsidR="00DC0C5B" w:rsidP="00BB6373" w:rsidRDefault="00DC0C5B" w14:paraId="6DDF3EB6" w14:textId="284AA732">
                <w:pPr>
                  <w:tabs>
                    <w:tab w:val="left" w:pos="2834"/>
                    <w:tab w:val="right" w:pos="8838"/>
                  </w:tabs>
                  <w:rPr>
                    <w:rFonts w:ascii="Palatino Linotype" w:hAnsi="Palatino Linotype"/>
                    <w:sz w:val="22"/>
                    <w:szCs w:val="22"/>
                  </w:rPr>
                </w:pPr>
                <w:r>
                  <w:rPr>
                    <w:rFonts w:ascii="Palatino Linotype" w:hAnsi="Palatino Linotype"/>
                    <w:sz w:val="22"/>
                    <w:szCs w:val="22"/>
                  </w:rPr>
                  <w:t>Ayuntamiento de Aculco</w:t>
                </w:r>
              </w:p>
            </w:tc>
          </w:tr>
          <w:tr w:rsidRPr="00870B12" w:rsidR="00DC0C5B" w:rsidTr="00451FDD" w14:paraId="4CAD8FAC" w14:textId="77777777">
            <w:trPr>
              <w:trHeight w:val="283"/>
            </w:trPr>
            <w:tc>
              <w:tcPr>
                <w:tcW w:w="2444" w:type="dxa"/>
              </w:tcPr>
              <w:p w:rsidRPr="001A7D43" w:rsidR="00DC0C5B" w:rsidP="001A7D43" w:rsidRDefault="00DC0C5B" w14:paraId="49A51D8A" w14:textId="56568DF5">
                <w:pPr>
                  <w:tabs>
                    <w:tab w:val="right" w:pos="8838"/>
                  </w:tabs>
                  <w:ind w:right="-105"/>
                  <w:rPr>
                    <w:rFonts w:ascii="Palatino Linotype" w:hAnsi="Palatino Linotype" w:eastAsia="Calibri" w:cs="Tahoma"/>
                    <w:b/>
                    <w:sz w:val="22"/>
                    <w:szCs w:val="22"/>
                    <w:lang w:eastAsia="en-US"/>
                  </w:rPr>
                </w:pPr>
                <w:r w:rsidRPr="001A7D43">
                  <w:rPr>
                    <w:rFonts w:ascii="Palatino Linotype" w:hAnsi="Palatino Linotype"/>
                    <w:b/>
                    <w:sz w:val="22"/>
                    <w:szCs w:val="22"/>
                  </w:rPr>
                  <w:t>Comisionado Ponente:</w:t>
                </w:r>
              </w:p>
            </w:tc>
            <w:tc>
              <w:tcPr>
                <w:tcW w:w="3685" w:type="dxa"/>
              </w:tcPr>
              <w:p w:rsidRPr="001A7D43" w:rsidR="00DC0C5B" w:rsidP="001A7D43" w:rsidRDefault="00DC0C5B" w14:paraId="5E6B1265" w14:textId="3E340BC2">
                <w:pPr>
                  <w:tabs>
                    <w:tab w:val="right" w:pos="8838"/>
                  </w:tabs>
                  <w:ind w:right="171"/>
                  <w:rPr>
                    <w:rFonts w:ascii="Palatino Linotype" w:hAnsi="Palatino Linotype" w:eastAsia="Calibri" w:cs="Tahoma"/>
                    <w:sz w:val="22"/>
                    <w:szCs w:val="22"/>
                    <w:lang w:eastAsia="en-US"/>
                  </w:rPr>
                </w:pPr>
                <w:r w:rsidRPr="001A7D43">
                  <w:rPr>
                    <w:rFonts w:ascii="Palatino Linotype" w:hAnsi="Palatino Linotype"/>
                    <w:sz w:val="22"/>
                    <w:szCs w:val="22"/>
                  </w:rPr>
                  <w:t>Luis Gustavo Parra Noriega</w:t>
                </w:r>
              </w:p>
            </w:tc>
          </w:tr>
        </w:tbl>
        <w:p w:rsidRPr="005C106F" w:rsidR="00DC0C5B" w:rsidP="005743D2" w:rsidRDefault="00DC0C5B" w14:paraId="396D914D" w14:textId="77777777">
          <w:pPr>
            <w:tabs>
              <w:tab w:val="right" w:pos="8838"/>
            </w:tabs>
            <w:ind w:left="-28"/>
            <w:jc w:val="both"/>
            <w:rPr>
              <w:rFonts w:ascii="Arial" w:hAnsi="Arial" w:eastAsia="Calibri" w:cs="Arial"/>
              <w:b/>
              <w:sz w:val="22"/>
              <w:szCs w:val="22"/>
              <w:lang w:eastAsia="en-US"/>
            </w:rPr>
          </w:pPr>
        </w:p>
      </w:tc>
    </w:tr>
  </w:tbl>
  <w:p w:rsidRPr="00443C6B" w:rsidR="00DC0C5B" w:rsidP="00EF4A64" w:rsidRDefault="00CF4CC8" w14:paraId="3B2154FF" w14:textId="2225682C">
    <w:pPr>
      <w:pStyle w:val="Encabezado"/>
      <w:rPr>
        <w:sz w:val="14"/>
      </w:rPr>
    </w:pPr>
    <w:r>
      <w:rPr>
        <w:noProof/>
        <w:sz w:val="14"/>
        <w:lang w:val="es-MX" w:eastAsia="es-MX"/>
      </w:rPr>
      <w:pict w14:anchorId="101A18E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7" style="position:absolute;margin-left:0;margin-top:0;width:663.5pt;height:12in;z-index:-251656192;mso-position-horizontal:center;mso-position-horizontal-relative:margin;mso-position-vertical:center;mso-position-vertical-relative:margin" o:spid="_x0000_s2054" o:allowincell="f" type="#_x0000_t75">
          <v:imagedata o:title="marca de agua"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35" w:type="dxa"/>
      <w:tblLayout w:type="fixed"/>
      <w:tblLook w:val="04A0" w:firstRow="1" w:lastRow="0" w:firstColumn="1" w:lastColumn="0" w:noHBand="0" w:noVBand="1"/>
    </w:tblPr>
    <w:tblGrid>
      <w:gridCol w:w="2972"/>
      <w:gridCol w:w="7163"/>
    </w:tblGrid>
    <w:tr w:rsidRPr="00330DA7" w:rsidR="00DC0C5B" w:rsidTr="0038273A" w14:paraId="742FC560" w14:textId="77777777">
      <w:trPr>
        <w:trHeight w:val="1435"/>
      </w:trPr>
      <w:tc>
        <w:tcPr>
          <w:tcW w:w="2972" w:type="dxa"/>
          <w:shd w:val="clear" w:color="auto" w:fill="auto"/>
        </w:tcPr>
        <w:p w:rsidRPr="00330DA7" w:rsidR="00DC0C5B" w:rsidP="00DB7E5F" w:rsidRDefault="00DC0C5B" w14:paraId="6A3CA34A" w14:textId="77777777">
          <w:pPr>
            <w:tabs>
              <w:tab w:val="right" w:pos="4273"/>
            </w:tabs>
            <w:rPr>
              <w:rFonts w:ascii="Garamond" w:hAnsi="Garamond" w:eastAsia="Calibri"/>
              <w:sz w:val="22"/>
              <w:szCs w:val="22"/>
              <w:lang w:eastAsia="en-US"/>
            </w:rPr>
          </w:pPr>
        </w:p>
      </w:tc>
      <w:tc>
        <w:tcPr>
          <w:tcW w:w="7163" w:type="dxa"/>
          <w:shd w:val="clear" w:color="auto" w:fill="auto"/>
        </w:tcPr>
        <w:p w:rsidR="00DC0C5B" w:rsidRDefault="00DC0C5B" w14:paraId="33513716" w14:textId="77777777"/>
        <w:tbl>
          <w:tblPr>
            <w:tblStyle w:val="Tablaconcuadrcula"/>
            <w:tblW w:w="5952" w:type="dxa"/>
            <w:tblInd w:w="1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9"/>
            <w:gridCol w:w="3543"/>
          </w:tblGrid>
          <w:tr w:rsidRPr="00330DA7" w:rsidR="00DC0C5B" w:rsidTr="00C17C1E" w14:paraId="09D3C038" w14:textId="77777777">
            <w:trPr>
              <w:trHeight w:val="144"/>
            </w:trPr>
            <w:tc>
              <w:tcPr>
                <w:tcW w:w="2409" w:type="dxa"/>
              </w:tcPr>
              <w:p w:rsidRPr="00330DA7" w:rsidR="00DC0C5B" w:rsidP="00844CB5" w:rsidRDefault="00DC0C5B" w14:paraId="4DBB125F"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Recurso de Revisión:</w:t>
                </w:r>
              </w:p>
            </w:tc>
            <w:tc>
              <w:tcPr>
                <w:tcW w:w="3543" w:type="dxa"/>
              </w:tcPr>
              <w:p w:rsidRPr="00330DA7" w:rsidR="00DC0C5B" w:rsidP="008912C0" w:rsidRDefault="00DC0C5B" w14:paraId="1CBC9603" w14:textId="4D0E7425">
                <w:pPr>
                  <w:tabs>
                    <w:tab w:val="right" w:pos="8838"/>
                  </w:tabs>
                  <w:ind w:left="-108"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t xml:space="preserve">00231/INFOEM/IP/RR/2021 </w:t>
                </w:r>
              </w:p>
            </w:tc>
          </w:tr>
          <w:tr w:rsidRPr="00330DA7" w:rsidR="00DC0C5B" w:rsidTr="00C17C1E" w14:paraId="10635542" w14:textId="77777777">
            <w:trPr>
              <w:trHeight w:val="144"/>
            </w:trPr>
            <w:tc>
              <w:tcPr>
                <w:tcW w:w="2409" w:type="dxa"/>
              </w:tcPr>
              <w:p w:rsidRPr="00330DA7" w:rsidR="00DC0C5B" w:rsidP="00844CB5" w:rsidRDefault="00DC0C5B" w14:paraId="1B81D0A1" w14:textId="612A88F2">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Recurrente:</w:t>
                </w:r>
              </w:p>
            </w:tc>
            <w:tc>
              <w:tcPr>
                <w:tcW w:w="3543" w:type="dxa"/>
              </w:tcPr>
              <w:p w:rsidRPr="00330DA7" w:rsidR="00DC0C5B" w:rsidP="006D6E98" w:rsidRDefault="00DC0C5B" w14:paraId="5E2D7160" w14:textId="68DBFADD">
                <w:pPr>
                  <w:tabs>
                    <w:tab w:val="left" w:pos="3122"/>
                    <w:tab w:val="right" w:pos="8838"/>
                  </w:tabs>
                  <w:ind w:left="-108" w:right="-105"/>
                  <w:rPr>
                    <w:rFonts w:ascii="Palatino Linotype" w:hAnsi="Palatino Linotype" w:eastAsia="Calibri" w:cs="Tahoma"/>
                    <w:sz w:val="22"/>
                    <w:szCs w:val="22"/>
                    <w:lang w:eastAsia="en-US"/>
                  </w:rPr>
                </w:pPr>
              </w:p>
            </w:tc>
          </w:tr>
          <w:tr w:rsidRPr="00330DA7" w:rsidR="00DC0C5B" w:rsidTr="00C17C1E" w14:paraId="0B71E367" w14:textId="77777777">
            <w:trPr>
              <w:trHeight w:val="283"/>
            </w:trPr>
            <w:tc>
              <w:tcPr>
                <w:tcW w:w="2409" w:type="dxa"/>
              </w:tcPr>
              <w:p w:rsidRPr="00330DA7" w:rsidR="00DC0C5B" w:rsidP="00844CB5" w:rsidRDefault="00DC0C5B" w14:paraId="4DCA6F3C"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543" w:type="dxa"/>
              </w:tcPr>
              <w:p w:rsidRPr="00330DA7" w:rsidR="00DC0C5B" w:rsidP="00BB2FF7" w:rsidRDefault="00DC0C5B" w14:paraId="6A1A3BB8" w14:textId="65F7A759">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Ayuntamiento de Aculco</w:t>
                </w:r>
              </w:p>
            </w:tc>
          </w:tr>
          <w:tr w:rsidRPr="00330DA7" w:rsidR="00DC0C5B" w:rsidTr="00C17C1E" w14:paraId="1BF882E8" w14:textId="77777777">
            <w:trPr>
              <w:trHeight w:val="283"/>
            </w:trPr>
            <w:tc>
              <w:tcPr>
                <w:tcW w:w="2409" w:type="dxa"/>
              </w:tcPr>
              <w:p w:rsidRPr="00330DA7" w:rsidR="00DC0C5B" w:rsidP="00844CB5" w:rsidRDefault="00DC0C5B" w14:paraId="2B2DACED"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543" w:type="dxa"/>
              </w:tcPr>
              <w:p w:rsidR="00DC0C5B" w:rsidP="00844CB5" w:rsidRDefault="00DC0C5B" w14:paraId="5ADE3EAB" w14:textId="77777777">
                <w:pPr>
                  <w:tabs>
                    <w:tab w:val="right" w:pos="8838"/>
                  </w:tabs>
                  <w:ind w:left="-74"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p w:rsidRPr="00330DA7" w:rsidR="00DC0C5B" w:rsidP="00844CB5" w:rsidRDefault="00DC0C5B" w14:paraId="124FD705" w14:textId="77777777">
                <w:pPr>
                  <w:tabs>
                    <w:tab w:val="right" w:pos="8838"/>
                  </w:tabs>
                  <w:ind w:left="-74" w:right="-105"/>
                  <w:jc w:val="both"/>
                  <w:rPr>
                    <w:rFonts w:ascii="Palatino Linotype" w:hAnsi="Palatino Linotype" w:eastAsia="Calibri" w:cs="Tahoma"/>
                    <w:b/>
                    <w:sz w:val="22"/>
                    <w:szCs w:val="22"/>
                    <w:lang w:eastAsia="en-US"/>
                  </w:rPr>
                </w:pPr>
              </w:p>
            </w:tc>
          </w:tr>
        </w:tbl>
        <w:p w:rsidRPr="00330DA7" w:rsidR="00DC0C5B" w:rsidP="00DB7E5F" w:rsidRDefault="00DC0C5B" w14:paraId="27C2B894" w14:textId="77777777">
          <w:pPr>
            <w:tabs>
              <w:tab w:val="right" w:pos="8838"/>
            </w:tabs>
            <w:ind w:left="-28"/>
            <w:jc w:val="both"/>
            <w:rPr>
              <w:rFonts w:ascii="Arial" w:hAnsi="Arial" w:eastAsia="Calibri" w:cs="Arial"/>
              <w:b/>
              <w:sz w:val="22"/>
              <w:szCs w:val="22"/>
              <w:lang w:eastAsia="en-US"/>
            </w:rPr>
          </w:pPr>
        </w:p>
      </w:tc>
    </w:tr>
  </w:tbl>
  <w:p w:rsidRPr="00330DA7" w:rsidR="00DC0C5B" w:rsidP="00B727C5" w:rsidRDefault="00CF4CC8" w14:paraId="67B3FC3E" w14:textId="1FFF83E2">
    <w:pPr>
      <w:pStyle w:val="Encabezado"/>
      <w:rPr>
        <w:sz w:val="22"/>
        <w:szCs w:val="22"/>
      </w:rPr>
    </w:pPr>
    <w:r>
      <w:rPr>
        <w:noProof/>
        <w:sz w:val="22"/>
        <w:szCs w:val="22"/>
        <w:lang w:val="es-MX" w:eastAsia="es-MX"/>
      </w:rPr>
      <w:pict w14:anchorId="28733AF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561346515" style="position:absolute;margin-left:-55.05pt;margin-top:-134.2pt;width:663.5pt;height:12in;z-index:-251658240;mso-position-horizontal-relative:margin;mso-position-vertical-relative:margin" o:spid="_x0000_s2052" o:allowincell="f" type="#_x0000_t75">
          <v:imagedata o:title="marca de agua"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FFFFFF89"/>
    <w:multiLevelType w:val="singleLevel"/>
    <w:tmpl w:val="D44887A0"/>
    <w:lvl w:ilvl="0">
      <w:start w:val="1"/>
      <w:numFmt w:val="bullet"/>
      <w:pStyle w:val="Listaconvietas"/>
      <w:lvlText w:val=""/>
      <w:lvlJc w:val="left"/>
      <w:pPr>
        <w:tabs>
          <w:tab w:val="num" w:pos="360"/>
        </w:tabs>
        <w:ind w:left="360" w:hanging="360"/>
      </w:pPr>
      <w:rPr>
        <w:rFonts w:hint="default" w:ascii="Symbol" w:hAnsi="Symbol"/>
      </w:rPr>
    </w:lvl>
  </w:abstractNum>
  <w:abstractNum w:abstractNumId="2" w15:restartNumberingAfterBreak="0">
    <w:nsid w:val="0056057E"/>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1001029"/>
    <w:multiLevelType w:val="hybridMultilevel"/>
    <w:tmpl w:val="C82A7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936F65"/>
    <w:multiLevelType w:val="hybridMultilevel"/>
    <w:tmpl w:val="771250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6EE1382"/>
    <w:multiLevelType w:val="hybridMultilevel"/>
    <w:tmpl w:val="2E0250B0"/>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B94449"/>
    <w:multiLevelType w:val="hybridMultilevel"/>
    <w:tmpl w:val="C310CC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E55AAA"/>
    <w:multiLevelType w:val="hybridMultilevel"/>
    <w:tmpl w:val="C9E02A2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8" w15:restartNumberingAfterBreak="0">
    <w:nsid w:val="08F24E27"/>
    <w:multiLevelType w:val="hybridMultilevel"/>
    <w:tmpl w:val="7E64685C"/>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9" w15:restartNumberingAfterBreak="0">
    <w:nsid w:val="0A330A91"/>
    <w:multiLevelType w:val="hybridMultilevel"/>
    <w:tmpl w:val="3AC627C8"/>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0A575F54"/>
    <w:multiLevelType w:val="hybridMultilevel"/>
    <w:tmpl w:val="A69C2F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1E70190"/>
    <w:multiLevelType w:val="hybridMultilevel"/>
    <w:tmpl w:val="94D8D0A2"/>
    <w:lvl w:ilvl="0" w:tplc="AC3AAF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4B22BC2"/>
    <w:multiLevelType w:val="hybridMultilevel"/>
    <w:tmpl w:val="69C4223C"/>
    <w:lvl w:ilvl="0" w:tplc="CFD2683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A82BBE"/>
    <w:multiLevelType w:val="hybridMultilevel"/>
    <w:tmpl w:val="80CA50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1A2F45A9"/>
    <w:multiLevelType w:val="hybridMultilevel"/>
    <w:tmpl w:val="3ADA46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1BE554B7"/>
    <w:multiLevelType w:val="hybridMultilevel"/>
    <w:tmpl w:val="78FCE3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1CB74FC7"/>
    <w:multiLevelType w:val="hybridMultilevel"/>
    <w:tmpl w:val="4E36D4F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E777EA4"/>
    <w:multiLevelType w:val="hybridMultilevel"/>
    <w:tmpl w:val="078254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1E820624"/>
    <w:multiLevelType w:val="hybridMultilevel"/>
    <w:tmpl w:val="8078F7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1FCA3AF0"/>
    <w:multiLevelType w:val="hybridMultilevel"/>
    <w:tmpl w:val="523429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2AF3C2F"/>
    <w:multiLevelType w:val="hybridMultilevel"/>
    <w:tmpl w:val="14A66136"/>
    <w:lvl w:ilvl="0" w:tplc="3C9CB2CE">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21" w15:restartNumberingAfterBreak="0">
    <w:nsid w:val="2402278A"/>
    <w:multiLevelType w:val="hybridMultilevel"/>
    <w:tmpl w:val="95100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24384202"/>
    <w:multiLevelType w:val="hybridMultilevel"/>
    <w:tmpl w:val="20500A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24701550"/>
    <w:multiLevelType w:val="hybridMultilevel"/>
    <w:tmpl w:val="8266FB6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28016D5F"/>
    <w:multiLevelType w:val="hybridMultilevel"/>
    <w:tmpl w:val="28DCD9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2A9A16A7"/>
    <w:multiLevelType w:val="hybridMultilevel"/>
    <w:tmpl w:val="A0545F56"/>
    <w:lvl w:ilvl="0" w:tplc="81DA25FC">
      <w:start w:val="5"/>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2B1A3F66"/>
    <w:multiLevelType w:val="hybridMultilevel"/>
    <w:tmpl w:val="518CD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BB02CAD"/>
    <w:multiLevelType w:val="hybridMultilevel"/>
    <w:tmpl w:val="61D6AF1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2CA91707"/>
    <w:multiLevelType w:val="hybridMultilevel"/>
    <w:tmpl w:val="FB3A76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2EEF413F"/>
    <w:multiLevelType w:val="hybridMultilevel"/>
    <w:tmpl w:val="EE1A0ED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0" w15:restartNumberingAfterBreak="0">
    <w:nsid w:val="2F7F698E"/>
    <w:multiLevelType w:val="hybridMultilevel"/>
    <w:tmpl w:val="7506C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FEF2D40"/>
    <w:multiLevelType w:val="hybridMultilevel"/>
    <w:tmpl w:val="3A729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32B86D16"/>
    <w:multiLevelType w:val="hybridMultilevel"/>
    <w:tmpl w:val="6916CB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4" w15:restartNumberingAfterBreak="0">
    <w:nsid w:val="41854701"/>
    <w:multiLevelType w:val="hybridMultilevel"/>
    <w:tmpl w:val="80581D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43556617"/>
    <w:multiLevelType w:val="hybridMultilevel"/>
    <w:tmpl w:val="BFB86AB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36" w15:restartNumberingAfterBreak="0">
    <w:nsid w:val="53D009BC"/>
    <w:multiLevelType w:val="hybridMultilevel"/>
    <w:tmpl w:val="5A26BC70"/>
    <w:lvl w:ilvl="0" w:tplc="89DE7CB4">
      <w:start w:val="1"/>
      <w:numFmt w:val="bullet"/>
      <w:lvlText w:val=""/>
      <w:lvlJc w:val="left"/>
      <w:pPr>
        <w:ind w:left="720" w:hanging="360"/>
      </w:pPr>
      <w:rPr>
        <w:rFonts w:hint="default" w:ascii="Symbol" w:hAnsi="Symbol"/>
      </w:rPr>
    </w:lvl>
    <w:lvl w:ilvl="1" w:tplc="6FB25A0E">
      <w:start w:val="1"/>
      <w:numFmt w:val="bullet"/>
      <w:lvlText w:val="o"/>
      <w:lvlJc w:val="left"/>
      <w:pPr>
        <w:ind w:left="1440" w:hanging="360"/>
      </w:pPr>
      <w:rPr>
        <w:rFonts w:hint="default" w:ascii="Courier New" w:hAnsi="Courier New"/>
      </w:rPr>
    </w:lvl>
    <w:lvl w:ilvl="2" w:tplc="2CFAC608">
      <w:start w:val="1"/>
      <w:numFmt w:val="bullet"/>
      <w:lvlText w:val=""/>
      <w:lvlJc w:val="left"/>
      <w:pPr>
        <w:ind w:left="2160" w:hanging="360"/>
      </w:pPr>
      <w:rPr>
        <w:rFonts w:hint="default" w:ascii="Wingdings" w:hAnsi="Wingdings"/>
      </w:rPr>
    </w:lvl>
    <w:lvl w:ilvl="3" w:tplc="C0D0688E">
      <w:start w:val="1"/>
      <w:numFmt w:val="bullet"/>
      <w:lvlText w:val=""/>
      <w:lvlJc w:val="left"/>
      <w:pPr>
        <w:ind w:left="2880" w:hanging="360"/>
      </w:pPr>
      <w:rPr>
        <w:rFonts w:hint="default" w:ascii="Symbol" w:hAnsi="Symbol"/>
      </w:rPr>
    </w:lvl>
    <w:lvl w:ilvl="4" w:tplc="A4B2DA08">
      <w:start w:val="1"/>
      <w:numFmt w:val="bullet"/>
      <w:lvlText w:val="o"/>
      <w:lvlJc w:val="left"/>
      <w:pPr>
        <w:ind w:left="3600" w:hanging="360"/>
      </w:pPr>
      <w:rPr>
        <w:rFonts w:hint="default" w:ascii="Courier New" w:hAnsi="Courier New"/>
      </w:rPr>
    </w:lvl>
    <w:lvl w:ilvl="5" w:tplc="1B90BDCE">
      <w:start w:val="1"/>
      <w:numFmt w:val="bullet"/>
      <w:lvlText w:val=""/>
      <w:lvlJc w:val="left"/>
      <w:pPr>
        <w:ind w:left="4320" w:hanging="360"/>
      </w:pPr>
      <w:rPr>
        <w:rFonts w:hint="default" w:ascii="Wingdings" w:hAnsi="Wingdings"/>
      </w:rPr>
    </w:lvl>
    <w:lvl w:ilvl="6" w:tplc="2A96179C">
      <w:start w:val="1"/>
      <w:numFmt w:val="bullet"/>
      <w:lvlText w:val=""/>
      <w:lvlJc w:val="left"/>
      <w:pPr>
        <w:ind w:left="5040" w:hanging="360"/>
      </w:pPr>
      <w:rPr>
        <w:rFonts w:hint="default" w:ascii="Symbol" w:hAnsi="Symbol"/>
      </w:rPr>
    </w:lvl>
    <w:lvl w:ilvl="7" w:tplc="3D961DFE">
      <w:start w:val="1"/>
      <w:numFmt w:val="bullet"/>
      <w:lvlText w:val="o"/>
      <w:lvlJc w:val="left"/>
      <w:pPr>
        <w:ind w:left="5760" w:hanging="360"/>
      </w:pPr>
      <w:rPr>
        <w:rFonts w:hint="default" w:ascii="Courier New" w:hAnsi="Courier New"/>
      </w:rPr>
    </w:lvl>
    <w:lvl w:ilvl="8" w:tplc="ED5699E4">
      <w:start w:val="1"/>
      <w:numFmt w:val="bullet"/>
      <w:lvlText w:val=""/>
      <w:lvlJc w:val="left"/>
      <w:pPr>
        <w:ind w:left="6480" w:hanging="360"/>
      </w:pPr>
      <w:rPr>
        <w:rFonts w:hint="default" w:ascii="Wingdings" w:hAnsi="Wingdings"/>
      </w:rPr>
    </w:lvl>
  </w:abstractNum>
  <w:abstractNum w:abstractNumId="37" w15:restartNumberingAfterBreak="0">
    <w:nsid w:val="548F3E37"/>
    <w:multiLevelType w:val="hybridMultilevel"/>
    <w:tmpl w:val="E24C0356"/>
    <w:lvl w:ilvl="0" w:tplc="C27A68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5B215D87"/>
    <w:multiLevelType w:val="hybridMultilevel"/>
    <w:tmpl w:val="924C0F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5C877CCB"/>
    <w:multiLevelType w:val="hybridMultilevel"/>
    <w:tmpl w:val="B32065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3586CA1"/>
    <w:multiLevelType w:val="hybridMultilevel"/>
    <w:tmpl w:val="7D6C38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64F55F2D"/>
    <w:multiLevelType w:val="hybridMultilevel"/>
    <w:tmpl w:val="F4F276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6BF0183"/>
    <w:multiLevelType w:val="hybridMultilevel"/>
    <w:tmpl w:val="06E495E4"/>
    <w:lvl w:ilvl="0" w:tplc="18F4B3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F8A3ED5"/>
    <w:multiLevelType w:val="hybridMultilevel"/>
    <w:tmpl w:val="2766FE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1B7B1E"/>
    <w:multiLevelType w:val="hybridMultilevel"/>
    <w:tmpl w:val="24D43B80"/>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45" w15:restartNumberingAfterBreak="0">
    <w:nsid w:val="74EB25D4"/>
    <w:multiLevelType w:val="hybridMultilevel"/>
    <w:tmpl w:val="E9FE553E"/>
    <w:lvl w:ilvl="0" w:tplc="080A0001">
      <w:start w:val="1"/>
      <w:numFmt w:val="bullet"/>
      <w:lvlText w:val=""/>
      <w:lvlJc w:val="left"/>
      <w:pPr>
        <w:ind w:left="1800" w:hanging="360"/>
      </w:pPr>
      <w:rPr>
        <w:rFonts w:hint="default" w:ascii="Symbol" w:hAnsi="Symbol"/>
      </w:rPr>
    </w:lvl>
    <w:lvl w:ilvl="1" w:tplc="080A0003" w:tentative="1">
      <w:start w:val="1"/>
      <w:numFmt w:val="bullet"/>
      <w:lvlText w:val="o"/>
      <w:lvlJc w:val="left"/>
      <w:pPr>
        <w:ind w:left="2520" w:hanging="360"/>
      </w:pPr>
      <w:rPr>
        <w:rFonts w:hint="default" w:ascii="Courier New" w:hAnsi="Courier New" w:cs="Courier New"/>
      </w:rPr>
    </w:lvl>
    <w:lvl w:ilvl="2" w:tplc="080A0005" w:tentative="1">
      <w:start w:val="1"/>
      <w:numFmt w:val="bullet"/>
      <w:lvlText w:val=""/>
      <w:lvlJc w:val="left"/>
      <w:pPr>
        <w:ind w:left="3240" w:hanging="360"/>
      </w:pPr>
      <w:rPr>
        <w:rFonts w:hint="default" w:ascii="Wingdings" w:hAnsi="Wingdings"/>
      </w:rPr>
    </w:lvl>
    <w:lvl w:ilvl="3" w:tplc="080A0001" w:tentative="1">
      <w:start w:val="1"/>
      <w:numFmt w:val="bullet"/>
      <w:lvlText w:val=""/>
      <w:lvlJc w:val="left"/>
      <w:pPr>
        <w:ind w:left="3960" w:hanging="360"/>
      </w:pPr>
      <w:rPr>
        <w:rFonts w:hint="default" w:ascii="Symbol" w:hAnsi="Symbol"/>
      </w:rPr>
    </w:lvl>
    <w:lvl w:ilvl="4" w:tplc="080A0003" w:tentative="1">
      <w:start w:val="1"/>
      <w:numFmt w:val="bullet"/>
      <w:lvlText w:val="o"/>
      <w:lvlJc w:val="left"/>
      <w:pPr>
        <w:ind w:left="4680" w:hanging="360"/>
      </w:pPr>
      <w:rPr>
        <w:rFonts w:hint="default" w:ascii="Courier New" w:hAnsi="Courier New" w:cs="Courier New"/>
      </w:rPr>
    </w:lvl>
    <w:lvl w:ilvl="5" w:tplc="080A0005" w:tentative="1">
      <w:start w:val="1"/>
      <w:numFmt w:val="bullet"/>
      <w:lvlText w:val=""/>
      <w:lvlJc w:val="left"/>
      <w:pPr>
        <w:ind w:left="5400" w:hanging="360"/>
      </w:pPr>
      <w:rPr>
        <w:rFonts w:hint="default" w:ascii="Wingdings" w:hAnsi="Wingdings"/>
      </w:rPr>
    </w:lvl>
    <w:lvl w:ilvl="6" w:tplc="080A0001" w:tentative="1">
      <w:start w:val="1"/>
      <w:numFmt w:val="bullet"/>
      <w:lvlText w:val=""/>
      <w:lvlJc w:val="left"/>
      <w:pPr>
        <w:ind w:left="6120" w:hanging="360"/>
      </w:pPr>
      <w:rPr>
        <w:rFonts w:hint="default" w:ascii="Symbol" w:hAnsi="Symbol"/>
      </w:rPr>
    </w:lvl>
    <w:lvl w:ilvl="7" w:tplc="080A0003" w:tentative="1">
      <w:start w:val="1"/>
      <w:numFmt w:val="bullet"/>
      <w:lvlText w:val="o"/>
      <w:lvlJc w:val="left"/>
      <w:pPr>
        <w:ind w:left="6840" w:hanging="360"/>
      </w:pPr>
      <w:rPr>
        <w:rFonts w:hint="default" w:ascii="Courier New" w:hAnsi="Courier New" w:cs="Courier New"/>
      </w:rPr>
    </w:lvl>
    <w:lvl w:ilvl="8" w:tplc="080A0005" w:tentative="1">
      <w:start w:val="1"/>
      <w:numFmt w:val="bullet"/>
      <w:lvlText w:val=""/>
      <w:lvlJc w:val="left"/>
      <w:pPr>
        <w:ind w:left="7560" w:hanging="360"/>
      </w:pPr>
      <w:rPr>
        <w:rFonts w:hint="default" w:ascii="Wingdings" w:hAnsi="Wingdings"/>
      </w:rPr>
    </w:lvl>
  </w:abstractNum>
  <w:abstractNum w:abstractNumId="46" w15:restartNumberingAfterBreak="0">
    <w:nsid w:val="7C6A52BB"/>
    <w:multiLevelType w:val="hybridMultilevel"/>
    <w:tmpl w:val="4B2A04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F832289"/>
    <w:multiLevelType w:val="hybridMultilevel"/>
    <w:tmpl w:val="5B066E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6"/>
  </w:num>
  <w:num w:numId="2">
    <w:abstractNumId w:val="0"/>
  </w:num>
  <w:num w:numId="3">
    <w:abstractNumId w:val="11"/>
  </w:num>
  <w:num w:numId="4">
    <w:abstractNumId w:val="5"/>
  </w:num>
  <w:num w:numId="5">
    <w:abstractNumId w:val="43"/>
  </w:num>
  <w:num w:numId="6">
    <w:abstractNumId w:val="27"/>
  </w:num>
  <w:num w:numId="7">
    <w:abstractNumId w:val="34"/>
  </w:num>
  <w:num w:numId="8">
    <w:abstractNumId w:val="32"/>
  </w:num>
  <w:num w:numId="9">
    <w:abstractNumId w:val="7"/>
  </w:num>
  <w:num w:numId="10">
    <w:abstractNumId w:val="14"/>
  </w:num>
  <w:num w:numId="11">
    <w:abstractNumId w:val="18"/>
  </w:num>
  <w:num w:numId="12">
    <w:abstractNumId w:val="17"/>
  </w:num>
  <w:num w:numId="13">
    <w:abstractNumId w:val="20"/>
  </w:num>
  <w:num w:numId="14">
    <w:abstractNumId w:val="12"/>
  </w:num>
  <w:num w:numId="15">
    <w:abstractNumId w:val="45"/>
  </w:num>
  <w:num w:numId="16">
    <w:abstractNumId w:val="6"/>
  </w:num>
  <w:num w:numId="17">
    <w:abstractNumId w:val="3"/>
  </w:num>
  <w:num w:numId="18">
    <w:abstractNumId w:val="26"/>
  </w:num>
  <w:num w:numId="19">
    <w:abstractNumId w:val="4"/>
  </w:num>
  <w:num w:numId="20">
    <w:abstractNumId w:val="29"/>
  </w:num>
  <w:num w:numId="21">
    <w:abstractNumId w:val="41"/>
  </w:num>
  <w:num w:numId="22">
    <w:abstractNumId w:val="2"/>
  </w:num>
  <w:num w:numId="23">
    <w:abstractNumId w:val="33"/>
  </w:num>
  <w:num w:numId="24">
    <w:abstractNumId w:val="42"/>
  </w:num>
  <w:num w:numId="25">
    <w:abstractNumId w:val="28"/>
  </w:num>
  <w:num w:numId="26">
    <w:abstractNumId w:val="40"/>
  </w:num>
  <w:num w:numId="27">
    <w:abstractNumId w:val="9"/>
  </w:num>
  <w:num w:numId="28">
    <w:abstractNumId w:val="8"/>
  </w:num>
  <w:num w:numId="29">
    <w:abstractNumId w:val="22"/>
  </w:num>
  <w:num w:numId="30">
    <w:abstractNumId w:val="15"/>
  </w:num>
  <w:num w:numId="31">
    <w:abstractNumId w:val="19"/>
  </w:num>
  <w:num w:numId="32">
    <w:abstractNumId w:val="39"/>
  </w:num>
  <w:num w:numId="33">
    <w:abstractNumId w:val="25"/>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7"/>
  </w:num>
  <w:num w:numId="36">
    <w:abstractNumId w:val="10"/>
  </w:num>
  <w:num w:numId="37">
    <w:abstractNumId w:val="13"/>
  </w:num>
  <w:num w:numId="38">
    <w:abstractNumId w:val="21"/>
  </w:num>
  <w:num w:numId="39">
    <w:abstractNumId w:val="31"/>
  </w:num>
  <w:num w:numId="40">
    <w:abstractNumId w:val="46"/>
  </w:num>
  <w:num w:numId="41">
    <w:abstractNumId w:val="44"/>
  </w:num>
  <w:num w:numId="42">
    <w:abstractNumId w:val="24"/>
  </w:num>
  <w:num w:numId="43">
    <w:abstractNumId w:val="38"/>
  </w:num>
  <w:num w:numId="44">
    <w:abstractNumId w:val="35"/>
  </w:num>
  <w:num w:numId="45">
    <w:abstractNumId w:val="30"/>
  </w:num>
  <w:num w:numId="46">
    <w:abstractNumId w:val="16"/>
  </w:num>
  <w:num w:numId="47">
    <w:abstractNumId w:val="47"/>
  </w:num>
  <w:num w:numId="48">
    <w:abstractNumId w:val="1"/>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10"/>
  <w:trackRevisions w:val="false"/>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5BD"/>
    <w:rsid w:val="00001200"/>
    <w:rsid w:val="00001340"/>
    <w:rsid w:val="00001B77"/>
    <w:rsid w:val="000025C9"/>
    <w:rsid w:val="000027EB"/>
    <w:rsid w:val="00002899"/>
    <w:rsid w:val="00003681"/>
    <w:rsid w:val="000040D2"/>
    <w:rsid w:val="00004610"/>
    <w:rsid w:val="000046CB"/>
    <w:rsid w:val="00004772"/>
    <w:rsid w:val="0000485A"/>
    <w:rsid w:val="00005EEA"/>
    <w:rsid w:val="00006543"/>
    <w:rsid w:val="00007816"/>
    <w:rsid w:val="00007B4B"/>
    <w:rsid w:val="00010A2F"/>
    <w:rsid w:val="00010BFE"/>
    <w:rsid w:val="00010D26"/>
    <w:rsid w:val="00010FB0"/>
    <w:rsid w:val="00011F81"/>
    <w:rsid w:val="0001236E"/>
    <w:rsid w:val="0001312D"/>
    <w:rsid w:val="00013236"/>
    <w:rsid w:val="0001339F"/>
    <w:rsid w:val="00013A19"/>
    <w:rsid w:val="00013D60"/>
    <w:rsid w:val="00014465"/>
    <w:rsid w:val="00015052"/>
    <w:rsid w:val="00015C10"/>
    <w:rsid w:val="00016418"/>
    <w:rsid w:val="00016A52"/>
    <w:rsid w:val="000177D8"/>
    <w:rsid w:val="00017858"/>
    <w:rsid w:val="00017CA1"/>
    <w:rsid w:val="00017D26"/>
    <w:rsid w:val="00020187"/>
    <w:rsid w:val="00020818"/>
    <w:rsid w:val="000208DC"/>
    <w:rsid w:val="00020B83"/>
    <w:rsid w:val="000212E5"/>
    <w:rsid w:val="00021C64"/>
    <w:rsid w:val="00022028"/>
    <w:rsid w:val="000220D2"/>
    <w:rsid w:val="000221A2"/>
    <w:rsid w:val="00022582"/>
    <w:rsid w:val="00023141"/>
    <w:rsid w:val="00023455"/>
    <w:rsid w:val="000238E8"/>
    <w:rsid w:val="000241C5"/>
    <w:rsid w:val="0002478A"/>
    <w:rsid w:val="00024B5E"/>
    <w:rsid w:val="00024C7B"/>
    <w:rsid w:val="00024D74"/>
    <w:rsid w:val="00024ED3"/>
    <w:rsid w:val="00025542"/>
    <w:rsid w:val="00025F5D"/>
    <w:rsid w:val="00026139"/>
    <w:rsid w:val="00026597"/>
    <w:rsid w:val="000267D3"/>
    <w:rsid w:val="000273B6"/>
    <w:rsid w:val="000273FA"/>
    <w:rsid w:val="00030CDA"/>
    <w:rsid w:val="000313A7"/>
    <w:rsid w:val="00031BEF"/>
    <w:rsid w:val="00032F5B"/>
    <w:rsid w:val="00033277"/>
    <w:rsid w:val="000334C6"/>
    <w:rsid w:val="0003388C"/>
    <w:rsid w:val="0003424A"/>
    <w:rsid w:val="00034E9D"/>
    <w:rsid w:val="0003530C"/>
    <w:rsid w:val="00035452"/>
    <w:rsid w:val="00035686"/>
    <w:rsid w:val="00035E6D"/>
    <w:rsid w:val="00035F9E"/>
    <w:rsid w:val="00037341"/>
    <w:rsid w:val="000373BC"/>
    <w:rsid w:val="00037521"/>
    <w:rsid w:val="000375A1"/>
    <w:rsid w:val="000378BC"/>
    <w:rsid w:val="00037B34"/>
    <w:rsid w:val="00037BEB"/>
    <w:rsid w:val="00037F4B"/>
    <w:rsid w:val="000401AC"/>
    <w:rsid w:val="0004039E"/>
    <w:rsid w:val="000410AD"/>
    <w:rsid w:val="000410DF"/>
    <w:rsid w:val="000415F1"/>
    <w:rsid w:val="000419F4"/>
    <w:rsid w:val="00042D95"/>
    <w:rsid w:val="00043174"/>
    <w:rsid w:val="0004329B"/>
    <w:rsid w:val="0004370C"/>
    <w:rsid w:val="00043782"/>
    <w:rsid w:val="00043C4B"/>
    <w:rsid w:val="000447AD"/>
    <w:rsid w:val="0004567A"/>
    <w:rsid w:val="00045727"/>
    <w:rsid w:val="00045F64"/>
    <w:rsid w:val="0004646B"/>
    <w:rsid w:val="00046F7E"/>
    <w:rsid w:val="00047136"/>
    <w:rsid w:val="000509A9"/>
    <w:rsid w:val="00050E37"/>
    <w:rsid w:val="00051274"/>
    <w:rsid w:val="0005191B"/>
    <w:rsid w:val="00052837"/>
    <w:rsid w:val="000528E6"/>
    <w:rsid w:val="00052A00"/>
    <w:rsid w:val="00054C63"/>
    <w:rsid w:val="0005520B"/>
    <w:rsid w:val="00055C72"/>
    <w:rsid w:val="00056542"/>
    <w:rsid w:val="00056CB8"/>
    <w:rsid w:val="0005710E"/>
    <w:rsid w:val="00057203"/>
    <w:rsid w:val="00057218"/>
    <w:rsid w:val="00057250"/>
    <w:rsid w:val="00057F24"/>
    <w:rsid w:val="000600CC"/>
    <w:rsid w:val="0006017B"/>
    <w:rsid w:val="000613AD"/>
    <w:rsid w:val="00061888"/>
    <w:rsid w:val="000620E1"/>
    <w:rsid w:val="00062EBC"/>
    <w:rsid w:val="00063F05"/>
    <w:rsid w:val="000643C6"/>
    <w:rsid w:val="000646B1"/>
    <w:rsid w:val="00064855"/>
    <w:rsid w:val="00064CF6"/>
    <w:rsid w:val="00065AFA"/>
    <w:rsid w:val="0006612E"/>
    <w:rsid w:val="00066B42"/>
    <w:rsid w:val="00067104"/>
    <w:rsid w:val="00070DAF"/>
    <w:rsid w:val="00071252"/>
    <w:rsid w:val="00071A4A"/>
    <w:rsid w:val="0007237D"/>
    <w:rsid w:val="000758B2"/>
    <w:rsid w:val="00075C26"/>
    <w:rsid w:val="00076586"/>
    <w:rsid w:val="00076F9D"/>
    <w:rsid w:val="00076FA9"/>
    <w:rsid w:val="00077880"/>
    <w:rsid w:val="000779B2"/>
    <w:rsid w:val="00080A8E"/>
    <w:rsid w:val="000813B0"/>
    <w:rsid w:val="0008148B"/>
    <w:rsid w:val="00081CE5"/>
    <w:rsid w:val="00082717"/>
    <w:rsid w:val="000841FC"/>
    <w:rsid w:val="000842CF"/>
    <w:rsid w:val="00084C01"/>
    <w:rsid w:val="00084E72"/>
    <w:rsid w:val="00085548"/>
    <w:rsid w:val="000860BB"/>
    <w:rsid w:val="0008684C"/>
    <w:rsid w:val="0008791D"/>
    <w:rsid w:val="00090F44"/>
    <w:rsid w:val="0009116B"/>
    <w:rsid w:val="000914B2"/>
    <w:rsid w:val="0009161C"/>
    <w:rsid w:val="00092475"/>
    <w:rsid w:val="00092506"/>
    <w:rsid w:val="00092774"/>
    <w:rsid w:val="00093256"/>
    <w:rsid w:val="000939CF"/>
    <w:rsid w:val="00094647"/>
    <w:rsid w:val="00094864"/>
    <w:rsid w:val="00094DE8"/>
    <w:rsid w:val="00094E4C"/>
    <w:rsid w:val="0009539D"/>
    <w:rsid w:val="00096507"/>
    <w:rsid w:val="00096DCD"/>
    <w:rsid w:val="000971C8"/>
    <w:rsid w:val="00097211"/>
    <w:rsid w:val="0009777E"/>
    <w:rsid w:val="000A0518"/>
    <w:rsid w:val="000A0583"/>
    <w:rsid w:val="000A0861"/>
    <w:rsid w:val="000A168D"/>
    <w:rsid w:val="000A1A91"/>
    <w:rsid w:val="000A1B35"/>
    <w:rsid w:val="000A202E"/>
    <w:rsid w:val="000A20A4"/>
    <w:rsid w:val="000A490E"/>
    <w:rsid w:val="000A4D2F"/>
    <w:rsid w:val="000A5058"/>
    <w:rsid w:val="000A5A48"/>
    <w:rsid w:val="000A6DCF"/>
    <w:rsid w:val="000A7211"/>
    <w:rsid w:val="000A766C"/>
    <w:rsid w:val="000A79EB"/>
    <w:rsid w:val="000B0324"/>
    <w:rsid w:val="000B03B9"/>
    <w:rsid w:val="000B0D91"/>
    <w:rsid w:val="000B10DF"/>
    <w:rsid w:val="000B1D37"/>
    <w:rsid w:val="000B265E"/>
    <w:rsid w:val="000B2A33"/>
    <w:rsid w:val="000B2B87"/>
    <w:rsid w:val="000B2C93"/>
    <w:rsid w:val="000B3154"/>
    <w:rsid w:val="000B35CD"/>
    <w:rsid w:val="000B36DD"/>
    <w:rsid w:val="000B3A32"/>
    <w:rsid w:val="000B3B45"/>
    <w:rsid w:val="000B3F0F"/>
    <w:rsid w:val="000B5711"/>
    <w:rsid w:val="000B5A52"/>
    <w:rsid w:val="000B6020"/>
    <w:rsid w:val="000B608C"/>
    <w:rsid w:val="000B663E"/>
    <w:rsid w:val="000B7775"/>
    <w:rsid w:val="000C0678"/>
    <w:rsid w:val="000C2283"/>
    <w:rsid w:val="000C27CA"/>
    <w:rsid w:val="000C2F81"/>
    <w:rsid w:val="000C303B"/>
    <w:rsid w:val="000C36EB"/>
    <w:rsid w:val="000C3DDF"/>
    <w:rsid w:val="000C412D"/>
    <w:rsid w:val="000C58A5"/>
    <w:rsid w:val="000C59CB"/>
    <w:rsid w:val="000C75C1"/>
    <w:rsid w:val="000C771F"/>
    <w:rsid w:val="000D037B"/>
    <w:rsid w:val="000D0B08"/>
    <w:rsid w:val="000D0B4E"/>
    <w:rsid w:val="000D0F31"/>
    <w:rsid w:val="000D1AFA"/>
    <w:rsid w:val="000D1DDF"/>
    <w:rsid w:val="000D2A27"/>
    <w:rsid w:val="000D3342"/>
    <w:rsid w:val="000D3389"/>
    <w:rsid w:val="000D3722"/>
    <w:rsid w:val="000D5034"/>
    <w:rsid w:val="000D555C"/>
    <w:rsid w:val="000D5CEF"/>
    <w:rsid w:val="000D5EEC"/>
    <w:rsid w:val="000D62EF"/>
    <w:rsid w:val="000D65ED"/>
    <w:rsid w:val="000D69EA"/>
    <w:rsid w:val="000D6AC3"/>
    <w:rsid w:val="000D776E"/>
    <w:rsid w:val="000E0259"/>
    <w:rsid w:val="000E02FD"/>
    <w:rsid w:val="000E07F3"/>
    <w:rsid w:val="000E0BEA"/>
    <w:rsid w:val="000E1564"/>
    <w:rsid w:val="000E1729"/>
    <w:rsid w:val="000E1C94"/>
    <w:rsid w:val="000E35DD"/>
    <w:rsid w:val="000E37C6"/>
    <w:rsid w:val="000E3E5C"/>
    <w:rsid w:val="000E3EF7"/>
    <w:rsid w:val="000E62A2"/>
    <w:rsid w:val="000E64F4"/>
    <w:rsid w:val="000F23B2"/>
    <w:rsid w:val="000F24C8"/>
    <w:rsid w:val="000F2EBF"/>
    <w:rsid w:val="000F3DA0"/>
    <w:rsid w:val="000F4183"/>
    <w:rsid w:val="000F4666"/>
    <w:rsid w:val="000F47D3"/>
    <w:rsid w:val="000F4876"/>
    <w:rsid w:val="000F4EDF"/>
    <w:rsid w:val="000F513C"/>
    <w:rsid w:val="000F555D"/>
    <w:rsid w:val="000F560C"/>
    <w:rsid w:val="000F5EAD"/>
    <w:rsid w:val="000F608D"/>
    <w:rsid w:val="000F6834"/>
    <w:rsid w:val="000F6928"/>
    <w:rsid w:val="000F6B0C"/>
    <w:rsid w:val="000F6FA2"/>
    <w:rsid w:val="000F76AB"/>
    <w:rsid w:val="000F7725"/>
    <w:rsid w:val="000F7A45"/>
    <w:rsid w:val="000F7BE9"/>
    <w:rsid w:val="000F7FD8"/>
    <w:rsid w:val="001005FE"/>
    <w:rsid w:val="00100700"/>
    <w:rsid w:val="00100BAC"/>
    <w:rsid w:val="00100BC4"/>
    <w:rsid w:val="00100E08"/>
    <w:rsid w:val="001015B9"/>
    <w:rsid w:val="001017B7"/>
    <w:rsid w:val="00102AEC"/>
    <w:rsid w:val="001034C6"/>
    <w:rsid w:val="00103CF4"/>
    <w:rsid w:val="001045B6"/>
    <w:rsid w:val="001049B0"/>
    <w:rsid w:val="00104ADB"/>
    <w:rsid w:val="001053AC"/>
    <w:rsid w:val="001057BC"/>
    <w:rsid w:val="00105834"/>
    <w:rsid w:val="00106996"/>
    <w:rsid w:val="001075C3"/>
    <w:rsid w:val="00107A2A"/>
    <w:rsid w:val="00107D2F"/>
    <w:rsid w:val="00110EBA"/>
    <w:rsid w:val="00110F6E"/>
    <w:rsid w:val="00110FAF"/>
    <w:rsid w:val="00111269"/>
    <w:rsid w:val="00112622"/>
    <w:rsid w:val="00112D74"/>
    <w:rsid w:val="00112E20"/>
    <w:rsid w:val="001133D5"/>
    <w:rsid w:val="00114068"/>
    <w:rsid w:val="0011409B"/>
    <w:rsid w:val="00114BBD"/>
    <w:rsid w:val="00114E58"/>
    <w:rsid w:val="00115062"/>
    <w:rsid w:val="001150E9"/>
    <w:rsid w:val="00115B35"/>
    <w:rsid w:val="001166C8"/>
    <w:rsid w:val="001171BD"/>
    <w:rsid w:val="001175CA"/>
    <w:rsid w:val="001213DF"/>
    <w:rsid w:val="0012166C"/>
    <w:rsid w:val="00121EA7"/>
    <w:rsid w:val="001221B8"/>
    <w:rsid w:val="00123A23"/>
    <w:rsid w:val="00123EFC"/>
    <w:rsid w:val="00124296"/>
    <w:rsid w:val="00125564"/>
    <w:rsid w:val="00125AB1"/>
    <w:rsid w:val="00125C8F"/>
    <w:rsid w:val="00125ED4"/>
    <w:rsid w:val="0012697F"/>
    <w:rsid w:val="00126E2B"/>
    <w:rsid w:val="001274E7"/>
    <w:rsid w:val="00127757"/>
    <w:rsid w:val="001279BF"/>
    <w:rsid w:val="0013281D"/>
    <w:rsid w:val="00132A80"/>
    <w:rsid w:val="00132F95"/>
    <w:rsid w:val="00134409"/>
    <w:rsid w:val="00134FE8"/>
    <w:rsid w:val="00135F57"/>
    <w:rsid w:val="0013647C"/>
    <w:rsid w:val="001376E5"/>
    <w:rsid w:val="0013791C"/>
    <w:rsid w:val="00137B8F"/>
    <w:rsid w:val="0014019A"/>
    <w:rsid w:val="00140A1F"/>
    <w:rsid w:val="00140D79"/>
    <w:rsid w:val="001412BF"/>
    <w:rsid w:val="00141895"/>
    <w:rsid w:val="00142DFF"/>
    <w:rsid w:val="0014307A"/>
    <w:rsid w:val="00143730"/>
    <w:rsid w:val="00143A39"/>
    <w:rsid w:val="00143D07"/>
    <w:rsid w:val="00144D0B"/>
    <w:rsid w:val="00144DA8"/>
    <w:rsid w:val="0014550C"/>
    <w:rsid w:val="00145A44"/>
    <w:rsid w:val="0014657B"/>
    <w:rsid w:val="001469AF"/>
    <w:rsid w:val="00146AF3"/>
    <w:rsid w:val="00147566"/>
    <w:rsid w:val="00147666"/>
    <w:rsid w:val="0014766A"/>
    <w:rsid w:val="00147887"/>
    <w:rsid w:val="00147E59"/>
    <w:rsid w:val="00150E21"/>
    <w:rsid w:val="00151053"/>
    <w:rsid w:val="001514C2"/>
    <w:rsid w:val="00151FBB"/>
    <w:rsid w:val="0015256D"/>
    <w:rsid w:val="001533D4"/>
    <w:rsid w:val="0015381E"/>
    <w:rsid w:val="00153832"/>
    <w:rsid w:val="00153F24"/>
    <w:rsid w:val="001547AE"/>
    <w:rsid w:val="00154B4A"/>
    <w:rsid w:val="00155E6D"/>
    <w:rsid w:val="00155F96"/>
    <w:rsid w:val="00156408"/>
    <w:rsid w:val="00156A6B"/>
    <w:rsid w:val="0015746E"/>
    <w:rsid w:val="001579CC"/>
    <w:rsid w:val="00157EB1"/>
    <w:rsid w:val="00157F20"/>
    <w:rsid w:val="00160422"/>
    <w:rsid w:val="0016063A"/>
    <w:rsid w:val="00161242"/>
    <w:rsid w:val="00161500"/>
    <w:rsid w:val="0016163B"/>
    <w:rsid w:val="00161DF9"/>
    <w:rsid w:val="00162383"/>
    <w:rsid w:val="00162CCE"/>
    <w:rsid w:val="00163E20"/>
    <w:rsid w:val="00164A69"/>
    <w:rsid w:val="00164B5A"/>
    <w:rsid w:val="001650EC"/>
    <w:rsid w:val="0016538F"/>
    <w:rsid w:val="00165410"/>
    <w:rsid w:val="00165891"/>
    <w:rsid w:val="00165B32"/>
    <w:rsid w:val="001666ED"/>
    <w:rsid w:val="00166E6C"/>
    <w:rsid w:val="00166F3B"/>
    <w:rsid w:val="00170236"/>
    <w:rsid w:val="00170545"/>
    <w:rsid w:val="00171201"/>
    <w:rsid w:val="00171827"/>
    <w:rsid w:val="00171ADD"/>
    <w:rsid w:val="00171F61"/>
    <w:rsid w:val="001720D6"/>
    <w:rsid w:val="00172139"/>
    <w:rsid w:val="0017288A"/>
    <w:rsid w:val="001743FA"/>
    <w:rsid w:val="0017459B"/>
    <w:rsid w:val="00175499"/>
    <w:rsid w:val="00175780"/>
    <w:rsid w:val="00175A4E"/>
    <w:rsid w:val="00175CEB"/>
    <w:rsid w:val="00175D0B"/>
    <w:rsid w:val="00175DAB"/>
    <w:rsid w:val="00175F2F"/>
    <w:rsid w:val="00176367"/>
    <w:rsid w:val="001775F8"/>
    <w:rsid w:val="001806B1"/>
    <w:rsid w:val="00180AEC"/>
    <w:rsid w:val="00181AA7"/>
    <w:rsid w:val="00182944"/>
    <w:rsid w:val="00182D6C"/>
    <w:rsid w:val="00182DCE"/>
    <w:rsid w:val="00182F0F"/>
    <w:rsid w:val="00183110"/>
    <w:rsid w:val="00183D24"/>
    <w:rsid w:val="00183D59"/>
    <w:rsid w:val="00183DC1"/>
    <w:rsid w:val="0018421E"/>
    <w:rsid w:val="001844D9"/>
    <w:rsid w:val="001848EF"/>
    <w:rsid w:val="00184C80"/>
    <w:rsid w:val="00184EBE"/>
    <w:rsid w:val="00184F69"/>
    <w:rsid w:val="001851A6"/>
    <w:rsid w:val="001875A7"/>
    <w:rsid w:val="00187797"/>
    <w:rsid w:val="001878D5"/>
    <w:rsid w:val="001879E1"/>
    <w:rsid w:val="00187EE9"/>
    <w:rsid w:val="0019079E"/>
    <w:rsid w:val="001909FA"/>
    <w:rsid w:val="0019107F"/>
    <w:rsid w:val="001911D7"/>
    <w:rsid w:val="00191816"/>
    <w:rsid w:val="00191B8A"/>
    <w:rsid w:val="001925D3"/>
    <w:rsid w:val="00192B34"/>
    <w:rsid w:val="00192D8C"/>
    <w:rsid w:val="00192E0B"/>
    <w:rsid w:val="00193049"/>
    <w:rsid w:val="0019389B"/>
    <w:rsid w:val="0019429D"/>
    <w:rsid w:val="00194E98"/>
    <w:rsid w:val="001957F9"/>
    <w:rsid w:val="00196462"/>
    <w:rsid w:val="00196522"/>
    <w:rsid w:val="00197BBA"/>
    <w:rsid w:val="001A0398"/>
    <w:rsid w:val="001A0C59"/>
    <w:rsid w:val="001A0CA1"/>
    <w:rsid w:val="001A10B3"/>
    <w:rsid w:val="001A17CC"/>
    <w:rsid w:val="001A1B94"/>
    <w:rsid w:val="001A22F5"/>
    <w:rsid w:val="001A23A3"/>
    <w:rsid w:val="001A32C8"/>
    <w:rsid w:val="001A334A"/>
    <w:rsid w:val="001A3878"/>
    <w:rsid w:val="001A40A9"/>
    <w:rsid w:val="001A4801"/>
    <w:rsid w:val="001A4B83"/>
    <w:rsid w:val="001A500D"/>
    <w:rsid w:val="001A5D21"/>
    <w:rsid w:val="001A5FDB"/>
    <w:rsid w:val="001A6051"/>
    <w:rsid w:val="001A6807"/>
    <w:rsid w:val="001A7899"/>
    <w:rsid w:val="001A7C9F"/>
    <w:rsid w:val="001A7D43"/>
    <w:rsid w:val="001A7FD2"/>
    <w:rsid w:val="001B00E1"/>
    <w:rsid w:val="001B065E"/>
    <w:rsid w:val="001B0ECE"/>
    <w:rsid w:val="001B107D"/>
    <w:rsid w:val="001B1336"/>
    <w:rsid w:val="001B13DE"/>
    <w:rsid w:val="001B28B4"/>
    <w:rsid w:val="001B2CD9"/>
    <w:rsid w:val="001B2EE4"/>
    <w:rsid w:val="001B340A"/>
    <w:rsid w:val="001B379F"/>
    <w:rsid w:val="001B38FF"/>
    <w:rsid w:val="001B4A90"/>
    <w:rsid w:val="001B4AFF"/>
    <w:rsid w:val="001B513F"/>
    <w:rsid w:val="001B5289"/>
    <w:rsid w:val="001B626C"/>
    <w:rsid w:val="001B62A0"/>
    <w:rsid w:val="001B67EF"/>
    <w:rsid w:val="001B6BFE"/>
    <w:rsid w:val="001B703D"/>
    <w:rsid w:val="001B76CA"/>
    <w:rsid w:val="001C17B0"/>
    <w:rsid w:val="001C236A"/>
    <w:rsid w:val="001C282F"/>
    <w:rsid w:val="001C2AA0"/>
    <w:rsid w:val="001C3588"/>
    <w:rsid w:val="001C363A"/>
    <w:rsid w:val="001C3FC2"/>
    <w:rsid w:val="001C4B26"/>
    <w:rsid w:val="001C5409"/>
    <w:rsid w:val="001C59C7"/>
    <w:rsid w:val="001C62A9"/>
    <w:rsid w:val="001C707B"/>
    <w:rsid w:val="001C75FD"/>
    <w:rsid w:val="001D0086"/>
    <w:rsid w:val="001D0094"/>
    <w:rsid w:val="001D0C2C"/>
    <w:rsid w:val="001D0C63"/>
    <w:rsid w:val="001D0CC3"/>
    <w:rsid w:val="001D2A7C"/>
    <w:rsid w:val="001D2F75"/>
    <w:rsid w:val="001D47CD"/>
    <w:rsid w:val="001D4AE9"/>
    <w:rsid w:val="001D52EB"/>
    <w:rsid w:val="001D54A6"/>
    <w:rsid w:val="001D54AE"/>
    <w:rsid w:val="001D67AC"/>
    <w:rsid w:val="001D7012"/>
    <w:rsid w:val="001D7BD2"/>
    <w:rsid w:val="001E0C52"/>
    <w:rsid w:val="001E0CC3"/>
    <w:rsid w:val="001E1938"/>
    <w:rsid w:val="001E2A4D"/>
    <w:rsid w:val="001E2FB8"/>
    <w:rsid w:val="001E310D"/>
    <w:rsid w:val="001E348F"/>
    <w:rsid w:val="001E4477"/>
    <w:rsid w:val="001E4D5E"/>
    <w:rsid w:val="001E53C2"/>
    <w:rsid w:val="001E5608"/>
    <w:rsid w:val="001E5FDA"/>
    <w:rsid w:val="001E6FC5"/>
    <w:rsid w:val="001E7861"/>
    <w:rsid w:val="001E7B5E"/>
    <w:rsid w:val="001F0E9C"/>
    <w:rsid w:val="001F0EB8"/>
    <w:rsid w:val="001F1540"/>
    <w:rsid w:val="001F18EF"/>
    <w:rsid w:val="001F1ADF"/>
    <w:rsid w:val="001F1DF4"/>
    <w:rsid w:val="001F2286"/>
    <w:rsid w:val="001F3949"/>
    <w:rsid w:val="001F45A3"/>
    <w:rsid w:val="001F4A7C"/>
    <w:rsid w:val="001F5A9F"/>
    <w:rsid w:val="001F652C"/>
    <w:rsid w:val="001F6FEC"/>
    <w:rsid w:val="001F7007"/>
    <w:rsid w:val="001F70BC"/>
    <w:rsid w:val="001F78D9"/>
    <w:rsid w:val="00200807"/>
    <w:rsid w:val="00201D14"/>
    <w:rsid w:val="002024B9"/>
    <w:rsid w:val="00202DB8"/>
    <w:rsid w:val="002033A0"/>
    <w:rsid w:val="002037D9"/>
    <w:rsid w:val="00203C53"/>
    <w:rsid w:val="00204562"/>
    <w:rsid w:val="00204691"/>
    <w:rsid w:val="002051FD"/>
    <w:rsid w:val="00205DE6"/>
    <w:rsid w:val="002060B4"/>
    <w:rsid w:val="002064D5"/>
    <w:rsid w:val="0020678E"/>
    <w:rsid w:val="002074F7"/>
    <w:rsid w:val="00207512"/>
    <w:rsid w:val="002075F9"/>
    <w:rsid w:val="00207736"/>
    <w:rsid w:val="00207A46"/>
    <w:rsid w:val="00210A50"/>
    <w:rsid w:val="00211817"/>
    <w:rsid w:val="00211FE9"/>
    <w:rsid w:val="0021212A"/>
    <w:rsid w:val="00212230"/>
    <w:rsid w:val="00212460"/>
    <w:rsid w:val="00212916"/>
    <w:rsid w:val="00213163"/>
    <w:rsid w:val="00215085"/>
    <w:rsid w:val="002159FF"/>
    <w:rsid w:val="00215D0D"/>
    <w:rsid w:val="00216082"/>
    <w:rsid w:val="00216655"/>
    <w:rsid w:val="00216B8B"/>
    <w:rsid w:val="00216C39"/>
    <w:rsid w:val="00217239"/>
    <w:rsid w:val="00217AEF"/>
    <w:rsid w:val="00220382"/>
    <w:rsid w:val="00220C00"/>
    <w:rsid w:val="00220C22"/>
    <w:rsid w:val="00221E9D"/>
    <w:rsid w:val="00221EC9"/>
    <w:rsid w:val="00222731"/>
    <w:rsid w:val="00222895"/>
    <w:rsid w:val="00223303"/>
    <w:rsid w:val="00223C6D"/>
    <w:rsid w:val="00223ECD"/>
    <w:rsid w:val="002241A6"/>
    <w:rsid w:val="002241E8"/>
    <w:rsid w:val="00224774"/>
    <w:rsid w:val="00224782"/>
    <w:rsid w:val="002247B0"/>
    <w:rsid w:val="00224F7A"/>
    <w:rsid w:val="00225152"/>
    <w:rsid w:val="002253ED"/>
    <w:rsid w:val="00225FD3"/>
    <w:rsid w:val="0022611F"/>
    <w:rsid w:val="002268E6"/>
    <w:rsid w:val="00226F27"/>
    <w:rsid w:val="002278BC"/>
    <w:rsid w:val="00227E92"/>
    <w:rsid w:val="00230E81"/>
    <w:rsid w:val="00232673"/>
    <w:rsid w:val="00236863"/>
    <w:rsid w:val="00236EEA"/>
    <w:rsid w:val="00237C1F"/>
    <w:rsid w:val="00237D0D"/>
    <w:rsid w:val="00241046"/>
    <w:rsid w:val="00241116"/>
    <w:rsid w:val="00241155"/>
    <w:rsid w:val="00241873"/>
    <w:rsid w:val="00241894"/>
    <w:rsid w:val="0024213E"/>
    <w:rsid w:val="00242877"/>
    <w:rsid w:val="00242C02"/>
    <w:rsid w:val="00242E6D"/>
    <w:rsid w:val="002433A4"/>
    <w:rsid w:val="002435DC"/>
    <w:rsid w:val="00243905"/>
    <w:rsid w:val="00243D43"/>
    <w:rsid w:val="0024414F"/>
    <w:rsid w:val="00244699"/>
    <w:rsid w:val="002451C5"/>
    <w:rsid w:val="00245619"/>
    <w:rsid w:val="00245BD4"/>
    <w:rsid w:val="00245C11"/>
    <w:rsid w:val="00246050"/>
    <w:rsid w:val="00246305"/>
    <w:rsid w:val="00246501"/>
    <w:rsid w:val="00247031"/>
    <w:rsid w:val="00247B17"/>
    <w:rsid w:val="00250389"/>
    <w:rsid w:val="002505F3"/>
    <w:rsid w:val="00250623"/>
    <w:rsid w:val="00250675"/>
    <w:rsid w:val="00251240"/>
    <w:rsid w:val="00251FF7"/>
    <w:rsid w:val="00252094"/>
    <w:rsid w:val="00252669"/>
    <w:rsid w:val="00254209"/>
    <w:rsid w:val="00254288"/>
    <w:rsid w:val="002543F4"/>
    <w:rsid w:val="0025464D"/>
    <w:rsid w:val="0025469C"/>
    <w:rsid w:val="00254AE6"/>
    <w:rsid w:val="00254AF3"/>
    <w:rsid w:val="00254C94"/>
    <w:rsid w:val="00254DF5"/>
    <w:rsid w:val="002551B0"/>
    <w:rsid w:val="00256111"/>
    <w:rsid w:val="00256202"/>
    <w:rsid w:val="00256657"/>
    <w:rsid w:val="00256BCB"/>
    <w:rsid w:val="002576A9"/>
    <w:rsid w:val="002579CE"/>
    <w:rsid w:val="00257A45"/>
    <w:rsid w:val="00257E8A"/>
    <w:rsid w:val="00257E94"/>
    <w:rsid w:val="00260B63"/>
    <w:rsid w:val="00260FEC"/>
    <w:rsid w:val="002611F2"/>
    <w:rsid w:val="00261416"/>
    <w:rsid w:val="00261DD6"/>
    <w:rsid w:val="002645D0"/>
    <w:rsid w:val="002657E2"/>
    <w:rsid w:val="002666EC"/>
    <w:rsid w:val="00267F4D"/>
    <w:rsid w:val="002700DB"/>
    <w:rsid w:val="00270B62"/>
    <w:rsid w:val="00270BAC"/>
    <w:rsid w:val="00271E0B"/>
    <w:rsid w:val="00272531"/>
    <w:rsid w:val="002727CC"/>
    <w:rsid w:val="00273679"/>
    <w:rsid w:val="00273EF0"/>
    <w:rsid w:val="0027452E"/>
    <w:rsid w:val="002746C9"/>
    <w:rsid w:val="00275010"/>
    <w:rsid w:val="00275CC4"/>
    <w:rsid w:val="00277313"/>
    <w:rsid w:val="00277775"/>
    <w:rsid w:val="002812BD"/>
    <w:rsid w:val="0028137E"/>
    <w:rsid w:val="00281A35"/>
    <w:rsid w:val="00281AD9"/>
    <w:rsid w:val="002827B9"/>
    <w:rsid w:val="00282E05"/>
    <w:rsid w:val="00283224"/>
    <w:rsid w:val="0028377E"/>
    <w:rsid w:val="00283788"/>
    <w:rsid w:val="00283A4D"/>
    <w:rsid w:val="00284162"/>
    <w:rsid w:val="00284474"/>
    <w:rsid w:val="00284486"/>
    <w:rsid w:val="00284ADC"/>
    <w:rsid w:val="00284E91"/>
    <w:rsid w:val="00285118"/>
    <w:rsid w:val="002851E7"/>
    <w:rsid w:val="00285248"/>
    <w:rsid w:val="00285644"/>
    <w:rsid w:val="0028581E"/>
    <w:rsid w:val="002859B8"/>
    <w:rsid w:val="00285A9A"/>
    <w:rsid w:val="00285C95"/>
    <w:rsid w:val="00287034"/>
    <w:rsid w:val="00287731"/>
    <w:rsid w:val="002913A8"/>
    <w:rsid w:val="002920C0"/>
    <w:rsid w:val="00292C6F"/>
    <w:rsid w:val="0029346B"/>
    <w:rsid w:val="00293491"/>
    <w:rsid w:val="0029355B"/>
    <w:rsid w:val="00293C1A"/>
    <w:rsid w:val="0029454C"/>
    <w:rsid w:val="002949D1"/>
    <w:rsid w:val="002950C4"/>
    <w:rsid w:val="00295E1F"/>
    <w:rsid w:val="00295F53"/>
    <w:rsid w:val="00296B7D"/>
    <w:rsid w:val="002970DB"/>
    <w:rsid w:val="0029737B"/>
    <w:rsid w:val="00297CC2"/>
    <w:rsid w:val="002A041A"/>
    <w:rsid w:val="002A06AB"/>
    <w:rsid w:val="002A0FB8"/>
    <w:rsid w:val="002A1B97"/>
    <w:rsid w:val="002A1BE5"/>
    <w:rsid w:val="002A1DD3"/>
    <w:rsid w:val="002A2D9C"/>
    <w:rsid w:val="002A34C8"/>
    <w:rsid w:val="002A3B94"/>
    <w:rsid w:val="002A4EB1"/>
    <w:rsid w:val="002A57D2"/>
    <w:rsid w:val="002A6193"/>
    <w:rsid w:val="002A63DB"/>
    <w:rsid w:val="002A66CD"/>
    <w:rsid w:val="002A72B1"/>
    <w:rsid w:val="002A759D"/>
    <w:rsid w:val="002A75F6"/>
    <w:rsid w:val="002A7BD4"/>
    <w:rsid w:val="002A7F32"/>
    <w:rsid w:val="002B1070"/>
    <w:rsid w:val="002B168A"/>
    <w:rsid w:val="002B19CC"/>
    <w:rsid w:val="002B20A1"/>
    <w:rsid w:val="002B226E"/>
    <w:rsid w:val="002B24E5"/>
    <w:rsid w:val="002B3499"/>
    <w:rsid w:val="002B40C2"/>
    <w:rsid w:val="002B46D4"/>
    <w:rsid w:val="002B54CF"/>
    <w:rsid w:val="002B7008"/>
    <w:rsid w:val="002B7093"/>
    <w:rsid w:val="002B7C15"/>
    <w:rsid w:val="002C06E4"/>
    <w:rsid w:val="002C09C4"/>
    <w:rsid w:val="002C09DC"/>
    <w:rsid w:val="002C0E47"/>
    <w:rsid w:val="002C0FEC"/>
    <w:rsid w:val="002C106C"/>
    <w:rsid w:val="002C2A00"/>
    <w:rsid w:val="002C2CFA"/>
    <w:rsid w:val="002C3BED"/>
    <w:rsid w:val="002C4046"/>
    <w:rsid w:val="002C458A"/>
    <w:rsid w:val="002C4FC3"/>
    <w:rsid w:val="002C547A"/>
    <w:rsid w:val="002C5D5E"/>
    <w:rsid w:val="002C6319"/>
    <w:rsid w:val="002D0163"/>
    <w:rsid w:val="002D09E0"/>
    <w:rsid w:val="002D1BE4"/>
    <w:rsid w:val="002D1D6C"/>
    <w:rsid w:val="002D2504"/>
    <w:rsid w:val="002D3B63"/>
    <w:rsid w:val="002D403F"/>
    <w:rsid w:val="002D565F"/>
    <w:rsid w:val="002D57B5"/>
    <w:rsid w:val="002D5895"/>
    <w:rsid w:val="002D6404"/>
    <w:rsid w:val="002E081F"/>
    <w:rsid w:val="002E0DD7"/>
    <w:rsid w:val="002E12FC"/>
    <w:rsid w:val="002E1B06"/>
    <w:rsid w:val="002E2418"/>
    <w:rsid w:val="002E27FE"/>
    <w:rsid w:val="002E4B7C"/>
    <w:rsid w:val="002E5015"/>
    <w:rsid w:val="002E50F6"/>
    <w:rsid w:val="002E5C08"/>
    <w:rsid w:val="002E5FF3"/>
    <w:rsid w:val="002E748D"/>
    <w:rsid w:val="002E7ACF"/>
    <w:rsid w:val="002F081D"/>
    <w:rsid w:val="002F0C1A"/>
    <w:rsid w:val="002F0CE9"/>
    <w:rsid w:val="002F1023"/>
    <w:rsid w:val="002F298E"/>
    <w:rsid w:val="002F31EA"/>
    <w:rsid w:val="002F3BD0"/>
    <w:rsid w:val="002F4F29"/>
    <w:rsid w:val="002F58D8"/>
    <w:rsid w:val="002F5E3A"/>
    <w:rsid w:val="002F69BF"/>
    <w:rsid w:val="002F752A"/>
    <w:rsid w:val="002F7743"/>
    <w:rsid w:val="002F7AF7"/>
    <w:rsid w:val="0030032A"/>
    <w:rsid w:val="003007B6"/>
    <w:rsid w:val="00300A0B"/>
    <w:rsid w:val="0030131B"/>
    <w:rsid w:val="00301419"/>
    <w:rsid w:val="003014C7"/>
    <w:rsid w:val="00301AC9"/>
    <w:rsid w:val="00301F46"/>
    <w:rsid w:val="00302C01"/>
    <w:rsid w:val="003033CC"/>
    <w:rsid w:val="003036AB"/>
    <w:rsid w:val="0030396B"/>
    <w:rsid w:val="00303CAD"/>
    <w:rsid w:val="00303E71"/>
    <w:rsid w:val="003044F4"/>
    <w:rsid w:val="00304E7C"/>
    <w:rsid w:val="00304F96"/>
    <w:rsid w:val="0030637C"/>
    <w:rsid w:val="00306418"/>
    <w:rsid w:val="0030651F"/>
    <w:rsid w:val="003075E5"/>
    <w:rsid w:val="00307A6F"/>
    <w:rsid w:val="00307B9E"/>
    <w:rsid w:val="00307C65"/>
    <w:rsid w:val="00307DD8"/>
    <w:rsid w:val="003100F3"/>
    <w:rsid w:val="00310C11"/>
    <w:rsid w:val="00310F58"/>
    <w:rsid w:val="0031139F"/>
    <w:rsid w:val="003116E3"/>
    <w:rsid w:val="00311D8B"/>
    <w:rsid w:val="0031205A"/>
    <w:rsid w:val="003121D0"/>
    <w:rsid w:val="00312456"/>
    <w:rsid w:val="0031351B"/>
    <w:rsid w:val="00313A21"/>
    <w:rsid w:val="00313AC4"/>
    <w:rsid w:val="00314904"/>
    <w:rsid w:val="00314F4A"/>
    <w:rsid w:val="003157B3"/>
    <w:rsid w:val="003162C1"/>
    <w:rsid w:val="0031652B"/>
    <w:rsid w:val="00316600"/>
    <w:rsid w:val="00316B93"/>
    <w:rsid w:val="00316CAA"/>
    <w:rsid w:val="00316EF0"/>
    <w:rsid w:val="0031727C"/>
    <w:rsid w:val="003172EC"/>
    <w:rsid w:val="0031754B"/>
    <w:rsid w:val="0032103D"/>
    <w:rsid w:val="0032170B"/>
    <w:rsid w:val="003226F5"/>
    <w:rsid w:val="00322722"/>
    <w:rsid w:val="00322CCE"/>
    <w:rsid w:val="003230B5"/>
    <w:rsid w:val="00323325"/>
    <w:rsid w:val="0032390E"/>
    <w:rsid w:val="00323FD5"/>
    <w:rsid w:val="003243B0"/>
    <w:rsid w:val="00324E63"/>
    <w:rsid w:val="00325113"/>
    <w:rsid w:val="00325249"/>
    <w:rsid w:val="00325EC0"/>
    <w:rsid w:val="003304BA"/>
    <w:rsid w:val="003305E5"/>
    <w:rsid w:val="00330729"/>
    <w:rsid w:val="00330C72"/>
    <w:rsid w:val="00330DA7"/>
    <w:rsid w:val="0033148F"/>
    <w:rsid w:val="00331494"/>
    <w:rsid w:val="0033197D"/>
    <w:rsid w:val="00331C95"/>
    <w:rsid w:val="00332449"/>
    <w:rsid w:val="00332F30"/>
    <w:rsid w:val="003330A7"/>
    <w:rsid w:val="0033409B"/>
    <w:rsid w:val="003340EC"/>
    <w:rsid w:val="003343A3"/>
    <w:rsid w:val="003346D4"/>
    <w:rsid w:val="003350FF"/>
    <w:rsid w:val="0033539F"/>
    <w:rsid w:val="00335DD9"/>
    <w:rsid w:val="003366EC"/>
    <w:rsid w:val="00336F48"/>
    <w:rsid w:val="00336F75"/>
    <w:rsid w:val="003400DC"/>
    <w:rsid w:val="0034057C"/>
    <w:rsid w:val="00342401"/>
    <w:rsid w:val="00343088"/>
    <w:rsid w:val="00343F66"/>
    <w:rsid w:val="00345EDE"/>
    <w:rsid w:val="0034633B"/>
    <w:rsid w:val="00346421"/>
    <w:rsid w:val="00346854"/>
    <w:rsid w:val="003469C4"/>
    <w:rsid w:val="00346D38"/>
    <w:rsid w:val="003475D0"/>
    <w:rsid w:val="00347CBC"/>
    <w:rsid w:val="00350142"/>
    <w:rsid w:val="00350D3D"/>
    <w:rsid w:val="00350EA5"/>
    <w:rsid w:val="003510E9"/>
    <w:rsid w:val="00352034"/>
    <w:rsid w:val="00352524"/>
    <w:rsid w:val="003525F6"/>
    <w:rsid w:val="00352EDC"/>
    <w:rsid w:val="00352F9A"/>
    <w:rsid w:val="00352FCB"/>
    <w:rsid w:val="00353B6D"/>
    <w:rsid w:val="0035402A"/>
    <w:rsid w:val="00354419"/>
    <w:rsid w:val="00354920"/>
    <w:rsid w:val="003552DF"/>
    <w:rsid w:val="00355DC6"/>
    <w:rsid w:val="00356159"/>
    <w:rsid w:val="0035618F"/>
    <w:rsid w:val="00357073"/>
    <w:rsid w:val="00357316"/>
    <w:rsid w:val="00357700"/>
    <w:rsid w:val="00357D46"/>
    <w:rsid w:val="003604D7"/>
    <w:rsid w:val="00360E58"/>
    <w:rsid w:val="00361176"/>
    <w:rsid w:val="003615E8"/>
    <w:rsid w:val="0036164E"/>
    <w:rsid w:val="00362F96"/>
    <w:rsid w:val="0036351E"/>
    <w:rsid w:val="00363615"/>
    <w:rsid w:val="00363F91"/>
    <w:rsid w:val="00364521"/>
    <w:rsid w:val="00364C2A"/>
    <w:rsid w:val="00365026"/>
    <w:rsid w:val="00365354"/>
    <w:rsid w:val="00365CD0"/>
    <w:rsid w:val="00366281"/>
    <w:rsid w:val="00367943"/>
    <w:rsid w:val="00367F82"/>
    <w:rsid w:val="003702A6"/>
    <w:rsid w:val="00370454"/>
    <w:rsid w:val="00370CB0"/>
    <w:rsid w:val="00372803"/>
    <w:rsid w:val="00373387"/>
    <w:rsid w:val="003749EC"/>
    <w:rsid w:val="003756AF"/>
    <w:rsid w:val="00375724"/>
    <w:rsid w:val="00375815"/>
    <w:rsid w:val="00375840"/>
    <w:rsid w:val="00375FD8"/>
    <w:rsid w:val="0037726D"/>
    <w:rsid w:val="0038042F"/>
    <w:rsid w:val="00380441"/>
    <w:rsid w:val="00381447"/>
    <w:rsid w:val="00381560"/>
    <w:rsid w:val="0038193E"/>
    <w:rsid w:val="00381AE0"/>
    <w:rsid w:val="00381D9B"/>
    <w:rsid w:val="00382696"/>
    <w:rsid w:val="0038273A"/>
    <w:rsid w:val="00382A1B"/>
    <w:rsid w:val="0038358D"/>
    <w:rsid w:val="0038438A"/>
    <w:rsid w:val="003850D7"/>
    <w:rsid w:val="003864D2"/>
    <w:rsid w:val="00386903"/>
    <w:rsid w:val="003879E2"/>
    <w:rsid w:val="00387EE1"/>
    <w:rsid w:val="003900CA"/>
    <w:rsid w:val="00390249"/>
    <w:rsid w:val="00390816"/>
    <w:rsid w:val="00390962"/>
    <w:rsid w:val="00390BF8"/>
    <w:rsid w:val="0039109D"/>
    <w:rsid w:val="00391ADE"/>
    <w:rsid w:val="0039258E"/>
    <w:rsid w:val="00392877"/>
    <w:rsid w:val="00392E12"/>
    <w:rsid w:val="003935C9"/>
    <w:rsid w:val="00393E2C"/>
    <w:rsid w:val="00393ECF"/>
    <w:rsid w:val="0039401B"/>
    <w:rsid w:val="003943A9"/>
    <w:rsid w:val="0039465E"/>
    <w:rsid w:val="00394D7E"/>
    <w:rsid w:val="003956E9"/>
    <w:rsid w:val="003965EC"/>
    <w:rsid w:val="00396653"/>
    <w:rsid w:val="003968E7"/>
    <w:rsid w:val="00396BA0"/>
    <w:rsid w:val="003A0257"/>
    <w:rsid w:val="003A0CB3"/>
    <w:rsid w:val="003A0E17"/>
    <w:rsid w:val="003A10EC"/>
    <w:rsid w:val="003A11C2"/>
    <w:rsid w:val="003A2168"/>
    <w:rsid w:val="003A24F5"/>
    <w:rsid w:val="003A28BF"/>
    <w:rsid w:val="003A2D95"/>
    <w:rsid w:val="003A357E"/>
    <w:rsid w:val="003A442E"/>
    <w:rsid w:val="003A4A64"/>
    <w:rsid w:val="003A4EA0"/>
    <w:rsid w:val="003A5392"/>
    <w:rsid w:val="003A5D99"/>
    <w:rsid w:val="003A5EA8"/>
    <w:rsid w:val="003A6E62"/>
    <w:rsid w:val="003A70A5"/>
    <w:rsid w:val="003A77A9"/>
    <w:rsid w:val="003A78B5"/>
    <w:rsid w:val="003A7BE8"/>
    <w:rsid w:val="003A7C85"/>
    <w:rsid w:val="003A7FBE"/>
    <w:rsid w:val="003B0D09"/>
    <w:rsid w:val="003B165A"/>
    <w:rsid w:val="003B1A7B"/>
    <w:rsid w:val="003B1F76"/>
    <w:rsid w:val="003B2140"/>
    <w:rsid w:val="003B3358"/>
    <w:rsid w:val="003B405C"/>
    <w:rsid w:val="003B44C2"/>
    <w:rsid w:val="003B4F16"/>
    <w:rsid w:val="003B5887"/>
    <w:rsid w:val="003B5AD4"/>
    <w:rsid w:val="003B5D41"/>
    <w:rsid w:val="003B6441"/>
    <w:rsid w:val="003B6BEF"/>
    <w:rsid w:val="003B720E"/>
    <w:rsid w:val="003B7342"/>
    <w:rsid w:val="003B7651"/>
    <w:rsid w:val="003B7FCD"/>
    <w:rsid w:val="003C0599"/>
    <w:rsid w:val="003C0A01"/>
    <w:rsid w:val="003C0AFA"/>
    <w:rsid w:val="003C1B21"/>
    <w:rsid w:val="003C23B1"/>
    <w:rsid w:val="003C28B8"/>
    <w:rsid w:val="003C2D5E"/>
    <w:rsid w:val="003C3292"/>
    <w:rsid w:val="003C4E61"/>
    <w:rsid w:val="003C5C01"/>
    <w:rsid w:val="003C5DDC"/>
    <w:rsid w:val="003C6934"/>
    <w:rsid w:val="003C771A"/>
    <w:rsid w:val="003C7805"/>
    <w:rsid w:val="003C7C01"/>
    <w:rsid w:val="003C7FD0"/>
    <w:rsid w:val="003D0268"/>
    <w:rsid w:val="003D06E1"/>
    <w:rsid w:val="003D06F6"/>
    <w:rsid w:val="003D0BD3"/>
    <w:rsid w:val="003D0DA9"/>
    <w:rsid w:val="003D1A43"/>
    <w:rsid w:val="003D1A64"/>
    <w:rsid w:val="003D3037"/>
    <w:rsid w:val="003D3606"/>
    <w:rsid w:val="003D36D0"/>
    <w:rsid w:val="003D3B8D"/>
    <w:rsid w:val="003D4A9A"/>
    <w:rsid w:val="003D4ACC"/>
    <w:rsid w:val="003D4EAA"/>
    <w:rsid w:val="003D54DE"/>
    <w:rsid w:val="003D5EBF"/>
    <w:rsid w:val="003D5FF4"/>
    <w:rsid w:val="003D61E1"/>
    <w:rsid w:val="003D624F"/>
    <w:rsid w:val="003D6797"/>
    <w:rsid w:val="003D68A9"/>
    <w:rsid w:val="003D75E8"/>
    <w:rsid w:val="003E02DE"/>
    <w:rsid w:val="003E05A5"/>
    <w:rsid w:val="003E0711"/>
    <w:rsid w:val="003E105E"/>
    <w:rsid w:val="003E1B0A"/>
    <w:rsid w:val="003E1CCE"/>
    <w:rsid w:val="003E2104"/>
    <w:rsid w:val="003E26C6"/>
    <w:rsid w:val="003E301C"/>
    <w:rsid w:val="003E31E5"/>
    <w:rsid w:val="003E32ED"/>
    <w:rsid w:val="003E3A39"/>
    <w:rsid w:val="003E3B60"/>
    <w:rsid w:val="003E3F8D"/>
    <w:rsid w:val="003E42D6"/>
    <w:rsid w:val="003E4AD1"/>
    <w:rsid w:val="003E58C9"/>
    <w:rsid w:val="003E6518"/>
    <w:rsid w:val="003E68B5"/>
    <w:rsid w:val="003E68CC"/>
    <w:rsid w:val="003E69F6"/>
    <w:rsid w:val="003E6BE3"/>
    <w:rsid w:val="003E6D25"/>
    <w:rsid w:val="003E6D2D"/>
    <w:rsid w:val="003E7C1E"/>
    <w:rsid w:val="003F0653"/>
    <w:rsid w:val="003F0DFC"/>
    <w:rsid w:val="003F0FDA"/>
    <w:rsid w:val="003F13B5"/>
    <w:rsid w:val="003F1C56"/>
    <w:rsid w:val="003F1E2E"/>
    <w:rsid w:val="003F1E36"/>
    <w:rsid w:val="003F264C"/>
    <w:rsid w:val="003F2A49"/>
    <w:rsid w:val="003F3B7D"/>
    <w:rsid w:val="003F4064"/>
    <w:rsid w:val="003F4941"/>
    <w:rsid w:val="003F4F99"/>
    <w:rsid w:val="003F5250"/>
    <w:rsid w:val="003F5F6E"/>
    <w:rsid w:val="003F60C2"/>
    <w:rsid w:val="003F6461"/>
    <w:rsid w:val="003F650B"/>
    <w:rsid w:val="003F78FE"/>
    <w:rsid w:val="003F7D46"/>
    <w:rsid w:val="004004E9"/>
    <w:rsid w:val="004022CA"/>
    <w:rsid w:val="004023BC"/>
    <w:rsid w:val="00403FA8"/>
    <w:rsid w:val="00404302"/>
    <w:rsid w:val="00404396"/>
    <w:rsid w:val="00405251"/>
    <w:rsid w:val="004052C5"/>
    <w:rsid w:val="0040550B"/>
    <w:rsid w:val="0040567F"/>
    <w:rsid w:val="0040585E"/>
    <w:rsid w:val="00405866"/>
    <w:rsid w:val="004059FB"/>
    <w:rsid w:val="004062D7"/>
    <w:rsid w:val="0040760C"/>
    <w:rsid w:val="00407A93"/>
    <w:rsid w:val="00407ACE"/>
    <w:rsid w:val="004100AA"/>
    <w:rsid w:val="00410295"/>
    <w:rsid w:val="00410671"/>
    <w:rsid w:val="00410CD2"/>
    <w:rsid w:val="00411276"/>
    <w:rsid w:val="00412203"/>
    <w:rsid w:val="0041261B"/>
    <w:rsid w:val="004137CC"/>
    <w:rsid w:val="00413D6C"/>
    <w:rsid w:val="00414B6A"/>
    <w:rsid w:val="00414D06"/>
    <w:rsid w:val="00414F9B"/>
    <w:rsid w:val="004153A9"/>
    <w:rsid w:val="00415D09"/>
    <w:rsid w:val="004166DB"/>
    <w:rsid w:val="00416856"/>
    <w:rsid w:val="00416AC1"/>
    <w:rsid w:val="00416ADC"/>
    <w:rsid w:val="00417758"/>
    <w:rsid w:val="00417DE3"/>
    <w:rsid w:val="00417E4A"/>
    <w:rsid w:val="00420819"/>
    <w:rsid w:val="00420B07"/>
    <w:rsid w:val="00420DC1"/>
    <w:rsid w:val="004214AD"/>
    <w:rsid w:val="00422500"/>
    <w:rsid w:val="00422869"/>
    <w:rsid w:val="0042288A"/>
    <w:rsid w:val="00422A52"/>
    <w:rsid w:val="004239EF"/>
    <w:rsid w:val="00423D2D"/>
    <w:rsid w:val="00423D2F"/>
    <w:rsid w:val="00423DEF"/>
    <w:rsid w:val="00423F48"/>
    <w:rsid w:val="00424C1D"/>
    <w:rsid w:val="00425D91"/>
    <w:rsid w:val="00425DE8"/>
    <w:rsid w:val="00425F01"/>
    <w:rsid w:val="00425F4E"/>
    <w:rsid w:val="00426448"/>
    <w:rsid w:val="00426449"/>
    <w:rsid w:val="00426613"/>
    <w:rsid w:val="00426C9C"/>
    <w:rsid w:val="00426EC7"/>
    <w:rsid w:val="00427457"/>
    <w:rsid w:val="00430335"/>
    <w:rsid w:val="004303E8"/>
    <w:rsid w:val="004304D8"/>
    <w:rsid w:val="00430D5F"/>
    <w:rsid w:val="004321C5"/>
    <w:rsid w:val="0043257A"/>
    <w:rsid w:val="00432672"/>
    <w:rsid w:val="00432758"/>
    <w:rsid w:val="004339FC"/>
    <w:rsid w:val="00433AC0"/>
    <w:rsid w:val="00433F3F"/>
    <w:rsid w:val="00434202"/>
    <w:rsid w:val="004343A4"/>
    <w:rsid w:val="004347C1"/>
    <w:rsid w:val="004347FB"/>
    <w:rsid w:val="00434B74"/>
    <w:rsid w:val="00436798"/>
    <w:rsid w:val="00436FD3"/>
    <w:rsid w:val="00437D54"/>
    <w:rsid w:val="004406CF"/>
    <w:rsid w:val="00441804"/>
    <w:rsid w:val="00442437"/>
    <w:rsid w:val="004428DB"/>
    <w:rsid w:val="00442FB7"/>
    <w:rsid w:val="004435B4"/>
    <w:rsid w:val="004437BA"/>
    <w:rsid w:val="004439DA"/>
    <w:rsid w:val="00444469"/>
    <w:rsid w:val="0044550A"/>
    <w:rsid w:val="00445BD1"/>
    <w:rsid w:val="004470B6"/>
    <w:rsid w:val="004479AE"/>
    <w:rsid w:val="00447F7D"/>
    <w:rsid w:val="004508E9"/>
    <w:rsid w:val="00450B3C"/>
    <w:rsid w:val="00450DAB"/>
    <w:rsid w:val="00451485"/>
    <w:rsid w:val="00451F22"/>
    <w:rsid w:val="00451F55"/>
    <w:rsid w:val="00451FDD"/>
    <w:rsid w:val="0045282C"/>
    <w:rsid w:val="00452CF8"/>
    <w:rsid w:val="004541AC"/>
    <w:rsid w:val="00455FD9"/>
    <w:rsid w:val="00456F36"/>
    <w:rsid w:val="004574A0"/>
    <w:rsid w:val="00460032"/>
    <w:rsid w:val="0046048A"/>
    <w:rsid w:val="00460D95"/>
    <w:rsid w:val="00461162"/>
    <w:rsid w:val="0046123B"/>
    <w:rsid w:val="004619EA"/>
    <w:rsid w:val="00463908"/>
    <w:rsid w:val="00466346"/>
    <w:rsid w:val="00466911"/>
    <w:rsid w:val="004702B0"/>
    <w:rsid w:val="00471036"/>
    <w:rsid w:val="0047175F"/>
    <w:rsid w:val="004723CB"/>
    <w:rsid w:val="004727C7"/>
    <w:rsid w:val="00472BE0"/>
    <w:rsid w:val="00472EF0"/>
    <w:rsid w:val="0047302C"/>
    <w:rsid w:val="00473451"/>
    <w:rsid w:val="00473899"/>
    <w:rsid w:val="00474A07"/>
    <w:rsid w:val="004751D6"/>
    <w:rsid w:val="00475E6B"/>
    <w:rsid w:val="00476E57"/>
    <w:rsid w:val="00477467"/>
    <w:rsid w:val="00477CA7"/>
    <w:rsid w:val="00477DBA"/>
    <w:rsid w:val="00477E20"/>
    <w:rsid w:val="00477FE4"/>
    <w:rsid w:val="00480BB8"/>
    <w:rsid w:val="004814FC"/>
    <w:rsid w:val="00481895"/>
    <w:rsid w:val="00481D51"/>
    <w:rsid w:val="00481DC2"/>
    <w:rsid w:val="0048519E"/>
    <w:rsid w:val="00485B2D"/>
    <w:rsid w:val="00485EC7"/>
    <w:rsid w:val="004860BD"/>
    <w:rsid w:val="00486954"/>
    <w:rsid w:val="00487430"/>
    <w:rsid w:val="0049082B"/>
    <w:rsid w:val="00490BA0"/>
    <w:rsid w:val="00491F3B"/>
    <w:rsid w:val="004920EE"/>
    <w:rsid w:val="00492F4D"/>
    <w:rsid w:val="0049341E"/>
    <w:rsid w:val="00493822"/>
    <w:rsid w:val="00493B30"/>
    <w:rsid w:val="00493FF8"/>
    <w:rsid w:val="00494147"/>
    <w:rsid w:val="0049474B"/>
    <w:rsid w:val="00494FF3"/>
    <w:rsid w:val="00495171"/>
    <w:rsid w:val="00495884"/>
    <w:rsid w:val="00497766"/>
    <w:rsid w:val="004979CA"/>
    <w:rsid w:val="004A094F"/>
    <w:rsid w:val="004A0A7B"/>
    <w:rsid w:val="004A0B9E"/>
    <w:rsid w:val="004A0BB0"/>
    <w:rsid w:val="004A1340"/>
    <w:rsid w:val="004A2416"/>
    <w:rsid w:val="004A260B"/>
    <w:rsid w:val="004A26CD"/>
    <w:rsid w:val="004A2C97"/>
    <w:rsid w:val="004A32B6"/>
    <w:rsid w:val="004A3584"/>
    <w:rsid w:val="004A40AD"/>
    <w:rsid w:val="004A45FF"/>
    <w:rsid w:val="004A466C"/>
    <w:rsid w:val="004A5121"/>
    <w:rsid w:val="004A517D"/>
    <w:rsid w:val="004A568A"/>
    <w:rsid w:val="004A577A"/>
    <w:rsid w:val="004A5780"/>
    <w:rsid w:val="004A5D22"/>
    <w:rsid w:val="004A5F8B"/>
    <w:rsid w:val="004A64B7"/>
    <w:rsid w:val="004A6ECB"/>
    <w:rsid w:val="004A7990"/>
    <w:rsid w:val="004A7E16"/>
    <w:rsid w:val="004B1274"/>
    <w:rsid w:val="004B1341"/>
    <w:rsid w:val="004B1796"/>
    <w:rsid w:val="004B2088"/>
    <w:rsid w:val="004B27CC"/>
    <w:rsid w:val="004B3089"/>
    <w:rsid w:val="004B3378"/>
    <w:rsid w:val="004B350B"/>
    <w:rsid w:val="004B3C72"/>
    <w:rsid w:val="004B3F3E"/>
    <w:rsid w:val="004B4847"/>
    <w:rsid w:val="004B50F9"/>
    <w:rsid w:val="004B580A"/>
    <w:rsid w:val="004B591D"/>
    <w:rsid w:val="004B5B73"/>
    <w:rsid w:val="004B6977"/>
    <w:rsid w:val="004B74FE"/>
    <w:rsid w:val="004B7542"/>
    <w:rsid w:val="004B769A"/>
    <w:rsid w:val="004B7DB2"/>
    <w:rsid w:val="004C0DC0"/>
    <w:rsid w:val="004C14AC"/>
    <w:rsid w:val="004C154A"/>
    <w:rsid w:val="004C1AFE"/>
    <w:rsid w:val="004C232A"/>
    <w:rsid w:val="004C2A3D"/>
    <w:rsid w:val="004C319F"/>
    <w:rsid w:val="004C4ACC"/>
    <w:rsid w:val="004C4ECF"/>
    <w:rsid w:val="004C507E"/>
    <w:rsid w:val="004C61AA"/>
    <w:rsid w:val="004C6F68"/>
    <w:rsid w:val="004C7E83"/>
    <w:rsid w:val="004D204D"/>
    <w:rsid w:val="004D2A07"/>
    <w:rsid w:val="004D2B43"/>
    <w:rsid w:val="004D3171"/>
    <w:rsid w:val="004D3AF3"/>
    <w:rsid w:val="004D4177"/>
    <w:rsid w:val="004D4E1E"/>
    <w:rsid w:val="004D5322"/>
    <w:rsid w:val="004D583C"/>
    <w:rsid w:val="004D5DB3"/>
    <w:rsid w:val="004D676F"/>
    <w:rsid w:val="004D6F97"/>
    <w:rsid w:val="004D7039"/>
    <w:rsid w:val="004D79A6"/>
    <w:rsid w:val="004E02C7"/>
    <w:rsid w:val="004E0DCC"/>
    <w:rsid w:val="004E15D0"/>
    <w:rsid w:val="004E16C1"/>
    <w:rsid w:val="004E16FD"/>
    <w:rsid w:val="004E28F0"/>
    <w:rsid w:val="004E345F"/>
    <w:rsid w:val="004E3BBA"/>
    <w:rsid w:val="004E401B"/>
    <w:rsid w:val="004E41C7"/>
    <w:rsid w:val="004E5D8D"/>
    <w:rsid w:val="004E6506"/>
    <w:rsid w:val="004E656E"/>
    <w:rsid w:val="004E76FE"/>
    <w:rsid w:val="004E7DB7"/>
    <w:rsid w:val="004F07E5"/>
    <w:rsid w:val="004F1FF5"/>
    <w:rsid w:val="004F22F3"/>
    <w:rsid w:val="004F2615"/>
    <w:rsid w:val="004F2D88"/>
    <w:rsid w:val="004F3760"/>
    <w:rsid w:val="004F3AF3"/>
    <w:rsid w:val="004F3D21"/>
    <w:rsid w:val="004F597B"/>
    <w:rsid w:val="004F5FB6"/>
    <w:rsid w:val="004F60EF"/>
    <w:rsid w:val="004F6A05"/>
    <w:rsid w:val="004F6CF7"/>
    <w:rsid w:val="004F7192"/>
    <w:rsid w:val="004F7948"/>
    <w:rsid w:val="004F7D4A"/>
    <w:rsid w:val="00500850"/>
    <w:rsid w:val="005011DE"/>
    <w:rsid w:val="00501575"/>
    <w:rsid w:val="00501B31"/>
    <w:rsid w:val="00501CCC"/>
    <w:rsid w:val="005023EC"/>
    <w:rsid w:val="00502791"/>
    <w:rsid w:val="005036DE"/>
    <w:rsid w:val="0050389F"/>
    <w:rsid w:val="00503EC6"/>
    <w:rsid w:val="005041FE"/>
    <w:rsid w:val="00504A15"/>
    <w:rsid w:val="005061C5"/>
    <w:rsid w:val="0050681C"/>
    <w:rsid w:val="005069D4"/>
    <w:rsid w:val="005070C3"/>
    <w:rsid w:val="00507235"/>
    <w:rsid w:val="005077B9"/>
    <w:rsid w:val="00507925"/>
    <w:rsid w:val="00507DA6"/>
    <w:rsid w:val="00507E7D"/>
    <w:rsid w:val="0051063D"/>
    <w:rsid w:val="00510DF6"/>
    <w:rsid w:val="005111D6"/>
    <w:rsid w:val="0051152E"/>
    <w:rsid w:val="0051174E"/>
    <w:rsid w:val="005119B8"/>
    <w:rsid w:val="00511AD1"/>
    <w:rsid w:val="00511C51"/>
    <w:rsid w:val="00511F0A"/>
    <w:rsid w:val="005122EE"/>
    <w:rsid w:val="0051276F"/>
    <w:rsid w:val="005130AC"/>
    <w:rsid w:val="0051366D"/>
    <w:rsid w:val="00513FE7"/>
    <w:rsid w:val="005146B5"/>
    <w:rsid w:val="00514BDC"/>
    <w:rsid w:val="00515939"/>
    <w:rsid w:val="005204E1"/>
    <w:rsid w:val="005210FC"/>
    <w:rsid w:val="0052195E"/>
    <w:rsid w:val="00521D31"/>
    <w:rsid w:val="005220BE"/>
    <w:rsid w:val="00522331"/>
    <w:rsid w:val="00522AE8"/>
    <w:rsid w:val="00522B29"/>
    <w:rsid w:val="00523482"/>
    <w:rsid w:val="00523CBD"/>
    <w:rsid w:val="00526575"/>
    <w:rsid w:val="005267DB"/>
    <w:rsid w:val="0053014D"/>
    <w:rsid w:val="0053056B"/>
    <w:rsid w:val="00530FFB"/>
    <w:rsid w:val="00533167"/>
    <w:rsid w:val="00533B79"/>
    <w:rsid w:val="00533F96"/>
    <w:rsid w:val="00533FD4"/>
    <w:rsid w:val="00534258"/>
    <w:rsid w:val="00535D1A"/>
    <w:rsid w:val="00535F5D"/>
    <w:rsid w:val="00536006"/>
    <w:rsid w:val="00536229"/>
    <w:rsid w:val="00537132"/>
    <w:rsid w:val="00537C56"/>
    <w:rsid w:val="00537E5F"/>
    <w:rsid w:val="00540867"/>
    <w:rsid w:val="00541698"/>
    <w:rsid w:val="005420AE"/>
    <w:rsid w:val="00542A0F"/>
    <w:rsid w:val="00542A98"/>
    <w:rsid w:val="00542D5F"/>
    <w:rsid w:val="005435DE"/>
    <w:rsid w:val="00543AD3"/>
    <w:rsid w:val="00543CAF"/>
    <w:rsid w:val="005441AD"/>
    <w:rsid w:val="00544705"/>
    <w:rsid w:val="00544C28"/>
    <w:rsid w:val="00544D4B"/>
    <w:rsid w:val="00545E15"/>
    <w:rsid w:val="00546769"/>
    <w:rsid w:val="005469BC"/>
    <w:rsid w:val="00546BAE"/>
    <w:rsid w:val="00546C4E"/>
    <w:rsid w:val="0055024A"/>
    <w:rsid w:val="005527DA"/>
    <w:rsid w:val="0055289F"/>
    <w:rsid w:val="00552A60"/>
    <w:rsid w:val="00552DFD"/>
    <w:rsid w:val="00552EBD"/>
    <w:rsid w:val="00553447"/>
    <w:rsid w:val="00553827"/>
    <w:rsid w:val="00553932"/>
    <w:rsid w:val="0055448A"/>
    <w:rsid w:val="00555A1C"/>
    <w:rsid w:val="00555C6E"/>
    <w:rsid w:val="00555F71"/>
    <w:rsid w:val="00557B5E"/>
    <w:rsid w:val="00557C41"/>
    <w:rsid w:val="00563BEB"/>
    <w:rsid w:val="00564610"/>
    <w:rsid w:val="00564DDD"/>
    <w:rsid w:val="0056590C"/>
    <w:rsid w:val="00565B44"/>
    <w:rsid w:val="00565D8A"/>
    <w:rsid w:val="005665C5"/>
    <w:rsid w:val="00566849"/>
    <w:rsid w:val="005671DE"/>
    <w:rsid w:val="005672B1"/>
    <w:rsid w:val="00570114"/>
    <w:rsid w:val="00570981"/>
    <w:rsid w:val="00570DDD"/>
    <w:rsid w:val="00570DF1"/>
    <w:rsid w:val="00571CFF"/>
    <w:rsid w:val="005725B2"/>
    <w:rsid w:val="00573CAC"/>
    <w:rsid w:val="005740F6"/>
    <w:rsid w:val="005743D2"/>
    <w:rsid w:val="00575418"/>
    <w:rsid w:val="00575905"/>
    <w:rsid w:val="005759E0"/>
    <w:rsid w:val="00576C7A"/>
    <w:rsid w:val="00577C21"/>
    <w:rsid w:val="00577E22"/>
    <w:rsid w:val="00577F53"/>
    <w:rsid w:val="005802BD"/>
    <w:rsid w:val="00580BBC"/>
    <w:rsid w:val="00581E57"/>
    <w:rsid w:val="005826EF"/>
    <w:rsid w:val="00582E0B"/>
    <w:rsid w:val="0058312E"/>
    <w:rsid w:val="00583F90"/>
    <w:rsid w:val="00585A6A"/>
    <w:rsid w:val="0058637C"/>
    <w:rsid w:val="0058647D"/>
    <w:rsid w:val="00586522"/>
    <w:rsid w:val="00586525"/>
    <w:rsid w:val="005866B7"/>
    <w:rsid w:val="00586FA8"/>
    <w:rsid w:val="00587F23"/>
    <w:rsid w:val="005907B7"/>
    <w:rsid w:val="00590EDB"/>
    <w:rsid w:val="005911F6"/>
    <w:rsid w:val="0059171E"/>
    <w:rsid w:val="00591A27"/>
    <w:rsid w:val="00591E3A"/>
    <w:rsid w:val="00592C77"/>
    <w:rsid w:val="005937D4"/>
    <w:rsid w:val="00593BC2"/>
    <w:rsid w:val="00593CB4"/>
    <w:rsid w:val="00593E68"/>
    <w:rsid w:val="0059414A"/>
    <w:rsid w:val="005941C8"/>
    <w:rsid w:val="00594214"/>
    <w:rsid w:val="00594868"/>
    <w:rsid w:val="00594DAB"/>
    <w:rsid w:val="00594DB0"/>
    <w:rsid w:val="00595D2F"/>
    <w:rsid w:val="00597277"/>
    <w:rsid w:val="00597EB1"/>
    <w:rsid w:val="005A003B"/>
    <w:rsid w:val="005A03C4"/>
    <w:rsid w:val="005A0A24"/>
    <w:rsid w:val="005A1316"/>
    <w:rsid w:val="005A20F0"/>
    <w:rsid w:val="005A2A42"/>
    <w:rsid w:val="005A52AC"/>
    <w:rsid w:val="005A62BE"/>
    <w:rsid w:val="005A66C2"/>
    <w:rsid w:val="005A6856"/>
    <w:rsid w:val="005B08E6"/>
    <w:rsid w:val="005B0D69"/>
    <w:rsid w:val="005B0D7C"/>
    <w:rsid w:val="005B0E5D"/>
    <w:rsid w:val="005B0E86"/>
    <w:rsid w:val="005B0F96"/>
    <w:rsid w:val="005B1CD8"/>
    <w:rsid w:val="005B20D5"/>
    <w:rsid w:val="005B2EAF"/>
    <w:rsid w:val="005B3384"/>
    <w:rsid w:val="005B3664"/>
    <w:rsid w:val="005B4370"/>
    <w:rsid w:val="005B5CB1"/>
    <w:rsid w:val="005B6854"/>
    <w:rsid w:val="005B73CC"/>
    <w:rsid w:val="005B7F10"/>
    <w:rsid w:val="005C0526"/>
    <w:rsid w:val="005C0B45"/>
    <w:rsid w:val="005C14E9"/>
    <w:rsid w:val="005C1943"/>
    <w:rsid w:val="005C1A12"/>
    <w:rsid w:val="005C2647"/>
    <w:rsid w:val="005C37A0"/>
    <w:rsid w:val="005C4034"/>
    <w:rsid w:val="005C483A"/>
    <w:rsid w:val="005C4E4A"/>
    <w:rsid w:val="005C651C"/>
    <w:rsid w:val="005C656A"/>
    <w:rsid w:val="005C71F5"/>
    <w:rsid w:val="005D0595"/>
    <w:rsid w:val="005D1427"/>
    <w:rsid w:val="005D1AA2"/>
    <w:rsid w:val="005D22D3"/>
    <w:rsid w:val="005D240D"/>
    <w:rsid w:val="005D457F"/>
    <w:rsid w:val="005D49C8"/>
    <w:rsid w:val="005D4A75"/>
    <w:rsid w:val="005D5047"/>
    <w:rsid w:val="005D5607"/>
    <w:rsid w:val="005D6403"/>
    <w:rsid w:val="005D6654"/>
    <w:rsid w:val="005D6A2B"/>
    <w:rsid w:val="005D6AD9"/>
    <w:rsid w:val="005D71C8"/>
    <w:rsid w:val="005D7214"/>
    <w:rsid w:val="005D733A"/>
    <w:rsid w:val="005D76EB"/>
    <w:rsid w:val="005D7789"/>
    <w:rsid w:val="005D7A81"/>
    <w:rsid w:val="005E0176"/>
    <w:rsid w:val="005E01E5"/>
    <w:rsid w:val="005E10EF"/>
    <w:rsid w:val="005E1CCE"/>
    <w:rsid w:val="005E1EE5"/>
    <w:rsid w:val="005E37E9"/>
    <w:rsid w:val="005E3C12"/>
    <w:rsid w:val="005E460D"/>
    <w:rsid w:val="005E46A8"/>
    <w:rsid w:val="005E4810"/>
    <w:rsid w:val="005E4D4F"/>
    <w:rsid w:val="005E4F78"/>
    <w:rsid w:val="005E50FE"/>
    <w:rsid w:val="005E5A8F"/>
    <w:rsid w:val="005E5CB0"/>
    <w:rsid w:val="005E71AF"/>
    <w:rsid w:val="005E73C9"/>
    <w:rsid w:val="005F03DB"/>
    <w:rsid w:val="005F06EB"/>
    <w:rsid w:val="005F0959"/>
    <w:rsid w:val="005F1C91"/>
    <w:rsid w:val="005F29A2"/>
    <w:rsid w:val="005F2A0A"/>
    <w:rsid w:val="005F3995"/>
    <w:rsid w:val="005F48F1"/>
    <w:rsid w:val="005F52F8"/>
    <w:rsid w:val="005F5327"/>
    <w:rsid w:val="005F5CA8"/>
    <w:rsid w:val="005F773E"/>
    <w:rsid w:val="005F77A3"/>
    <w:rsid w:val="005F7C2E"/>
    <w:rsid w:val="005F7EAD"/>
    <w:rsid w:val="0060019A"/>
    <w:rsid w:val="00600513"/>
    <w:rsid w:val="00600C03"/>
    <w:rsid w:val="00601A3E"/>
    <w:rsid w:val="00601E59"/>
    <w:rsid w:val="00602438"/>
    <w:rsid w:val="0060267E"/>
    <w:rsid w:val="00603A46"/>
    <w:rsid w:val="00605030"/>
    <w:rsid w:val="00606194"/>
    <w:rsid w:val="0060621A"/>
    <w:rsid w:val="0060695C"/>
    <w:rsid w:val="00610300"/>
    <w:rsid w:val="00610E4C"/>
    <w:rsid w:val="00611039"/>
    <w:rsid w:val="0061115C"/>
    <w:rsid w:val="006119C2"/>
    <w:rsid w:val="00611A49"/>
    <w:rsid w:val="00611C44"/>
    <w:rsid w:val="00611CEB"/>
    <w:rsid w:val="00613017"/>
    <w:rsid w:val="00613A54"/>
    <w:rsid w:val="00613A5C"/>
    <w:rsid w:val="006140E7"/>
    <w:rsid w:val="0061470E"/>
    <w:rsid w:val="00614CBC"/>
    <w:rsid w:val="00616189"/>
    <w:rsid w:val="006162C1"/>
    <w:rsid w:val="00616718"/>
    <w:rsid w:val="00616A27"/>
    <w:rsid w:val="00616CA0"/>
    <w:rsid w:val="0062078C"/>
    <w:rsid w:val="0062097E"/>
    <w:rsid w:val="00620E8F"/>
    <w:rsid w:val="00621760"/>
    <w:rsid w:val="006217BB"/>
    <w:rsid w:val="00621E03"/>
    <w:rsid w:val="0062226C"/>
    <w:rsid w:val="0062264C"/>
    <w:rsid w:val="006227F0"/>
    <w:rsid w:val="00622DF7"/>
    <w:rsid w:val="006244F9"/>
    <w:rsid w:val="00624893"/>
    <w:rsid w:val="006249A1"/>
    <w:rsid w:val="00624D7E"/>
    <w:rsid w:val="00625BD5"/>
    <w:rsid w:val="00625C9E"/>
    <w:rsid w:val="00625DFB"/>
    <w:rsid w:val="0062686C"/>
    <w:rsid w:val="006277B7"/>
    <w:rsid w:val="0062786C"/>
    <w:rsid w:val="00627D2A"/>
    <w:rsid w:val="0063050D"/>
    <w:rsid w:val="00630E44"/>
    <w:rsid w:val="00631E18"/>
    <w:rsid w:val="006322E5"/>
    <w:rsid w:val="00632950"/>
    <w:rsid w:val="00632C1E"/>
    <w:rsid w:val="00634039"/>
    <w:rsid w:val="00634D1A"/>
    <w:rsid w:val="00635717"/>
    <w:rsid w:val="00635D4A"/>
    <w:rsid w:val="00636295"/>
    <w:rsid w:val="00636605"/>
    <w:rsid w:val="006369AC"/>
    <w:rsid w:val="00637179"/>
    <w:rsid w:val="00640B89"/>
    <w:rsid w:val="00641245"/>
    <w:rsid w:val="006418ED"/>
    <w:rsid w:val="006425FE"/>
    <w:rsid w:val="00642B13"/>
    <w:rsid w:val="006431FF"/>
    <w:rsid w:val="00643829"/>
    <w:rsid w:val="00643F6D"/>
    <w:rsid w:val="00644F14"/>
    <w:rsid w:val="00645F7D"/>
    <w:rsid w:val="00646012"/>
    <w:rsid w:val="0064609C"/>
    <w:rsid w:val="00646100"/>
    <w:rsid w:val="006474A3"/>
    <w:rsid w:val="006474C8"/>
    <w:rsid w:val="006476CA"/>
    <w:rsid w:val="00647706"/>
    <w:rsid w:val="00647A13"/>
    <w:rsid w:val="00647A87"/>
    <w:rsid w:val="00647FB1"/>
    <w:rsid w:val="006500BF"/>
    <w:rsid w:val="006508B4"/>
    <w:rsid w:val="00650D9A"/>
    <w:rsid w:val="00651660"/>
    <w:rsid w:val="00651D8E"/>
    <w:rsid w:val="0065206D"/>
    <w:rsid w:val="006528E9"/>
    <w:rsid w:val="00653DFC"/>
    <w:rsid w:val="00653E45"/>
    <w:rsid w:val="006545F2"/>
    <w:rsid w:val="006549B0"/>
    <w:rsid w:val="00654DE1"/>
    <w:rsid w:val="0065518A"/>
    <w:rsid w:val="006552AE"/>
    <w:rsid w:val="00655773"/>
    <w:rsid w:val="006563CA"/>
    <w:rsid w:val="00656548"/>
    <w:rsid w:val="006578FC"/>
    <w:rsid w:val="006608AB"/>
    <w:rsid w:val="0066138C"/>
    <w:rsid w:val="00661663"/>
    <w:rsid w:val="006620DA"/>
    <w:rsid w:val="00663185"/>
    <w:rsid w:val="006633B2"/>
    <w:rsid w:val="00664587"/>
    <w:rsid w:val="00664DEA"/>
    <w:rsid w:val="00665666"/>
    <w:rsid w:val="00666302"/>
    <w:rsid w:val="00666CC9"/>
    <w:rsid w:val="00666F25"/>
    <w:rsid w:val="0066726F"/>
    <w:rsid w:val="00667739"/>
    <w:rsid w:val="00667A36"/>
    <w:rsid w:val="00667C1C"/>
    <w:rsid w:val="0067001F"/>
    <w:rsid w:val="0067023F"/>
    <w:rsid w:val="00670A43"/>
    <w:rsid w:val="00670D73"/>
    <w:rsid w:val="006713CE"/>
    <w:rsid w:val="006734EC"/>
    <w:rsid w:val="00673DD4"/>
    <w:rsid w:val="006748AA"/>
    <w:rsid w:val="00674AEB"/>
    <w:rsid w:val="00674B4F"/>
    <w:rsid w:val="00674F15"/>
    <w:rsid w:val="00675347"/>
    <w:rsid w:val="0067655A"/>
    <w:rsid w:val="0067694A"/>
    <w:rsid w:val="00676AB2"/>
    <w:rsid w:val="00677123"/>
    <w:rsid w:val="00677DF5"/>
    <w:rsid w:val="00681BB7"/>
    <w:rsid w:val="00681C3C"/>
    <w:rsid w:val="006828D8"/>
    <w:rsid w:val="00682EAB"/>
    <w:rsid w:val="00683FB7"/>
    <w:rsid w:val="0068448E"/>
    <w:rsid w:val="00684521"/>
    <w:rsid w:val="0068455C"/>
    <w:rsid w:val="00684887"/>
    <w:rsid w:val="00684D1C"/>
    <w:rsid w:val="006867FA"/>
    <w:rsid w:val="00686A26"/>
    <w:rsid w:val="00687993"/>
    <w:rsid w:val="00687D57"/>
    <w:rsid w:val="00691C0C"/>
    <w:rsid w:val="00692165"/>
    <w:rsid w:val="00692A7C"/>
    <w:rsid w:val="00692BCC"/>
    <w:rsid w:val="00693C8E"/>
    <w:rsid w:val="0069464C"/>
    <w:rsid w:val="00695216"/>
    <w:rsid w:val="006969BA"/>
    <w:rsid w:val="0069759B"/>
    <w:rsid w:val="00697C31"/>
    <w:rsid w:val="00697FF1"/>
    <w:rsid w:val="006A026A"/>
    <w:rsid w:val="006A0425"/>
    <w:rsid w:val="006A1452"/>
    <w:rsid w:val="006A1D62"/>
    <w:rsid w:val="006A2DC3"/>
    <w:rsid w:val="006A2EA8"/>
    <w:rsid w:val="006A3382"/>
    <w:rsid w:val="006A3B5F"/>
    <w:rsid w:val="006A3F8D"/>
    <w:rsid w:val="006A4A69"/>
    <w:rsid w:val="006A4B08"/>
    <w:rsid w:val="006A4EAE"/>
    <w:rsid w:val="006A56C3"/>
    <w:rsid w:val="006A616A"/>
    <w:rsid w:val="006A6B83"/>
    <w:rsid w:val="006A6B88"/>
    <w:rsid w:val="006A6CFD"/>
    <w:rsid w:val="006A6D7F"/>
    <w:rsid w:val="006A724C"/>
    <w:rsid w:val="006A7616"/>
    <w:rsid w:val="006A7819"/>
    <w:rsid w:val="006A7E30"/>
    <w:rsid w:val="006A7FFB"/>
    <w:rsid w:val="006B0255"/>
    <w:rsid w:val="006B0298"/>
    <w:rsid w:val="006B0890"/>
    <w:rsid w:val="006B0DF0"/>
    <w:rsid w:val="006B0E83"/>
    <w:rsid w:val="006B3819"/>
    <w:rsid w:val="006B3EE3"/>
    <w:rsid w:val="006B5055"/>
    <w:rsid w:val="006B53D8"/>
    <w:rsid w:val="006B5493"/>
    <w:rsid w:val="006B5C7F"/>
    <w:rsid w:val="006B6502"/>
    <w:rsid w:val="006B746F"/>
    <w:rsid w:val="006B77E2"/>
    <w:rsid w:val="006C00C4"/>
    <w:rsid w:val="006C0CFE"/>
    <w:rsid w:val="006C0FAA"/>
    <w:rsid w:val="006C10C0"/>
    <w:rsid w:val="006C1B1D"/>
    <w:rsid w:val="006C1E44"/>
    <w:rsid w:val="006C2803"/>
    <w:rsid w:val="006C32BB"/>
    <w:rsid w:val="006C3747"/>
    <w:rsid w:val="006C3F2A"/>
    <w:rsid w:val="006C44FA"/>
    <w:rsid w:val="006C58B8"/>
    <w:rsid w:val="006C63D1"/>
    <w:rsid w:val="006C73A7"/>
    <w:rsid w:val="006C7760"/>
    <w:rsid w:val="006C77CA"/>
    <w:rsid w:val="006C7EEA"/>
    <w:rsid w:val="006D046E"/>
    <w:rsid w:val="006D08DC"/>
    <w:rsid w:val="006D0F82"/>
    <w:rsid w:val="006D171E"/>
    <w:rsid w:val="006D233A"/>
    <w:rsid w:val="006D25AE"/>
    <w:rsid w:val="006D3529"/>
    <w:rsid w:val="006D43D8"/>
    <w:rsid w:val="006D4ABC"/>
    <w:rsid w:val="006D522C"/>
    <w:rsid w:val="006D56AA"/>
    <w:rsid w:val="006D5B31"/>
    <w:rsid w:val="006D6561"/>
    <w:rsid w:val="006D6852"/>
    <w:rsid w:val="006D6C25"/>
    <w:rsid w:val="006D6E98"/>
    <w:rsid w:val="006D7015"/>
    <w:rsid w:val="006D729D"/>
    <w:rsid w:val="006D7795"/>
    <w:rsid w:val="006D7ACB"/>
    <w:rsid w:val="006E00EF"/>
    <w:rsid w:val="006E06BB"/>
    <w:rsid w:val="006E0EE0"/>
    <w:rsid w:val="006E177E"/>
    <w:rsid w:val="006E1A7A"/>
    <w:rsid w:val="006E1F3C"/>
    <w:rsid w:val="006E2008"/>
    <w:rsid w:val="006E3CFE"/>
    <w:rsid w:val="006E3E58"/>
    <w:rsid w:val="006E3E69"/>
    <w:rsid w:val="006E4586"/>
    <w:rsid w:val="006E4723"/>
    <w:rsid w:val="006E491E"/>
    <w:rsid w:val="006E50EE"/>
    <w:rsid w:val="006E5681"/>
    <w:rsid w:val="006E581A"/>
    <w:rsid w:val="006E5B48"/>
    <w:rsid w:val="006E716F"/>
    <w:rsid w:val="006E765F"/>
    <w:rsid w:val="006E7DA9"/>
    <w:rsid w:val="006E7DEE"/>
    <w:rsid w:val="006F005A"/>
    <w:rsid w:val="006F01E7"/>
    <w:rsid w:val="006F19FD"/>
    <w:rsid w:val="006F1D2E"/>
    <w:rsid w:val="006F1F3A"/>
    <w:rsid w:val="006F35E0"/>
    <w:rsid w:val="006F3AE5"/>
    <w:rsid w:val="006F4B1B"/>
    <w:rsid w:val="006F50DF"/>
    <w:rsid w:val="006F582D"/>
    <w:rsid w:val="006F5B76"/>
    <w:rsid w:val="006F5B8A"/>
    <w:rsid w:val="006F5FEE"/>
    <w:rsid w:val="006F6706"/>
    <w:rsid w:val="006F7C6B"/>
    <w:rsid w:val="006F7EB8"/>
    <w:rsid w:val="007002AA"/>
    <w:rsid w:val="0070094A"/>
    <w:rsid w:val="0070102A"/>
    <w:rsid w:val="00701130"/>
    <w:rsid w:val="00702DD7"/>
    <w:rsid w:val="007047D3"/>
    <w:rsid w:val="00705663"/>
    <w:rsid w:val="00705C40"/>
    <w:rsid w:val="00706F10"/>
    <w:rsid w:val="007076A1"/>
    <w:rsid w:val="00710130"/>
    <w:rsid w:val="00710456"/>
    <w:rsid w:val="0071087E"/>
    <w:rsid w:val="007108C6"/>
    <w:rsid w:val="00710ADE"/>
    <w:rsid w:val="00710AF6"/>
    <w:rsid w:val="00710B3F"/>
    <w:rsid w:val="00711762"/>
    <w:rsid w:val="00712EDA"/>
    <w:rsid w:val="00713459"/>
    <w:rsid w:val="0071371D"/>
    <w:rsid w:val="007137C5"/>
    <w:rsid w:val="0071390C"/>
    <w:rsid w:val="007147C2"/>
    <w:rsid w:val="007157EA"/>
    <w:rsid w:val="00715B27"/>
    <w:rsid w:val="00715BA0"/>
    <w:rsid w:val="007169A8"/>
    <w:rsid w:val="00716E50"/>
    <w:rsid w:val="00717765"/>
    <w:rsid w:val="00717826"/>
    <w:rsid w:val="00717E6C"/>
    <w:rsid w:val="00720032"/>
    <w:rsid w:val="0072003A"/>
    <w:rsid w:val="007211FF"/>
    <w:rsid w:val="00721648"/>
    <w:rsid w:val="007229A1"/>
    <w:rsid w:val="007229E4"/>
    <w:rsid w:val="00722F18"/>
    <w:rsid w:val="007235AA"/>
    <w:rsid w:val="0072479C"/>
    <w:rsid w:val="00724F28"/>
    <w:rsid w:val="007252F8"/>
    <w:rsid w:val="007254D7"/>
    <w:rsid w:val="00725E35"/>
    <w:rsid w:val="00726552"/>
    <w:rsid w:val="00726A3D"/>
    <w:rsid w:val="007304A3"/>
    <w:rsid w:val="007309BE"/>
    <w:rsid w:val="00730D35"/>
    <w:rsid w:val="0073146C"/>
    <w:rsid w:val="00731E69"/>
    <w:rsid w:val="00732109"/>
    <w:rsid w:val="00732289"/>
    <w:rsid w:val="007323DF"/>
    <w:rsid w:val="00733CBE"/>
    <w:rsid w:val="00734118"/>
    <w:rsid w:val="007343FD"/>
    <w:rsid w:val="00734940"/>
    <w:rsid w:val="007358EC"/>
    <w:rsid w:val="00735915"/>
    <w:rsid w:val="00735C21"/>
    <w:rsid w:val="0073614A"/>
    <w:rsid w:val="0073640C"/>
    <w:rsid w:val="00736803"/>
    <w:rsid w:val="00736823"/>
    <w:rsid w:val="00736FF2"/>
    <w:rsid w:val="0073741B"/>
    <w:rsid w:val="00737615"/>
    <w:rsid w:val="0074040D"/>
    <w:rsid w:val="0074096B"/>
    <w:rsid w:val="00740C8C"/>
    <w:rsid w:val="0074114F"/>
    <w:rsid w:val="00741AC4"/>
    <w:rsid w:val="0074232B"/>
    <w:rsid w:val="00742CA5"/>
    <w:rsid w:val="0074320A"/>
    <w:rsid w:val="0074345F"/>
    <w:rsid w:val="00743651"/>
    <w:rsid w:val="00743876"/>
    <w:rsid w:val="00744C94"/>
    <w:rsid w:val="007463E0"/>
    <w:rsid w:val="007468C3"/>
    <w:rsid w:val="00746EF3"/>
    <w:rsid w:val="0074708A"/>
    <w:rsid w:val="00747600"/>
    <w:rsid w:val="007478E6"/>
    <w:rsid w:val="007479AF"/>
    <w:rsid w:val="00747C32"/>
    <w:rsid w:val="00750DEC"/>
    <w:rsid w:val="00750E6B"/>
    <w:rsid w:val="007513F0"/>
    <w:rsid w:val="007515BC"/>
    <w:rsid w:val="00751F77"/>
    <w:rsid w:val="00752402"/>
    <w:rsid w:val="00752606"/>
    <w:rsid w:val="0075402E"/>
    <w:rsid w:val="0075408A"/>
    <w:rsid w:val="00754BBB"/>
    <w:rsid w:val="0075527D"/>
    <w:rsid w:val="00755F7D"/>
    <w:rsid w:val="00756BA4"/>
    <w:rsid w:val="00756BFF"/>
    <w:rsid w:val="00756D3D"/>
    <w:rsid w:val="007573B2"/>
    <w:rsid w:val="007574BB"/>
    <w:rsid w:val="00757564"/>
    <w:rsid w:val="0075764C"/>
    <w:rsid w:val="00757D0C"/>
    <w:rsid w:val="00757E83"/>
    <w:rsid w:val="00757EEF"/>
    <w:rsid w:val="0076064C"/>
    <w:rsid w:val="00760EAE"/>
    <w:rsid w:val="00760F71"/>
    <w:rsid w:val="00761E24"/>
    <w:rsid w:val="00762198"/>
    <w:rsid w:val="00762484"/>
    <w:rsid w:val="00762558"/>
    <w:rsid w:val="00762EA0"/>
    <w:rsid w:val="00763627"/>
    <w:rsid w:val="00763CE8"/>
    <w:rsid w:val="007646EB"/>
    <w:rsid w:val="00765D0B"/>
    <w:rsid w:val="00765FDE"/>
    <w:rsid w:val="00766295"/>
    <w:rsid w:val="00767732"/>
    <w:rsid w:val="00770792"/>
    <w:rsid w:val="0077096E"/>
    <w:rsid w:val="007718C3"/>
    <w:rsid w:val="00771D33"/>
    <w:rsid w:val="00772F0A"/>
    <w:rsid w:val="007737B5"/>
    <w:rsid w:val="00773914"/>
    <w:rsid w:val="00773F30"/>
    <w:rsid w:val="00773FF2"/>
    <w:rsid w:val="00774033"/>
    <w:rsid w:val="00774E80"/>
    <w:rsid w:val="00774FFE"/>
    <w:rsid w:val="007752F2"/>
    <w:rsid w:val="00775638"/>
    <w:rsid w:val="00775677"/>
    <w:rsid w:val="0077599A"/>
    <w:rsid w:val="00775A63"/>
    <w:rsid w:val="00775AD6"/>
    <w:rsid w:val="00775D6C"/>
    <w:rsid w:val="00776811"/>
    <w:rsid w:val="00776FFB"/>
    <w:rsid w:val="0077708F"/>
    <w:rsid w:val="0077724D"/>
    <w:rsid w:val="00777353"/>
    <w:rsid w:val="0078072E"/>
    <w:rsid w:val="00780CD6"/>
    <w:rsid w:val="0078130F"/>
    <w:rsid w:val="00781A64"/>
    <w:rsid w:val="00782694"/>
    <w:rsid w:val="00782EA4"/>
    <w:rsid w:val="00783262"/>
    <w:rsid w:val="00783E76"/>
    <w:rsid w:val="0078404F"/>
    <w:rsid w:val="007852F9"/>
    <w:rsid w:val="00785461"/>
    <w:rsid w:val="00786FF3"/>
    <w:rsid w:val="007876CF"/>
    <w:rsid w:val="00787755"/>
    <w:rsid w:val="007878C6"/>
    <w:rsid w:val="00787B77"/>
    <w:rsid w:val="007912C3"/>
    <w:rsid w:val="00791733"/>
    <w:rsid w:val="00791EDB"/>
    <w:rsid w:val="0079208E"/>
    <w:rsid w:val="00792D19"/>
    <w:rsid w:val="00792D7D"/>
    <w:rsid w:val="00793090"/>
    <w:rsid w:val="00794508"/>
    <w:rsid w:val="007945FA"/>
    <w:rsid w:val="007948D5"/>
    <w:rsid w:val="00794A09"/>
    <w:rsid w:val="007951EC"/>
    <w:rsid w:val="007958E5"/>
    <w:rsid w:val="0079657F"/>
    <w:rsid w:val="00796F2A"/>
    <w:rsid w:val="00797203"/>
    <w:rsid w:val="007972A3"/>
    <w:rsid w:val="007A0176"/>
    <w:rsid w:val="007A0347"/>
    <w:rsid w:val="007A07A0"/>
    <w:rsid w:val="007A0F2A"/>
    <w:rsid w:val="007A220D"/>
    <w:rsid w:val="007A23B0"/>
    <w:rsid w:val="007A23D7"/>
    <w:rsid w:val="007A2F67"/>
    <w:rsid w:val="007A3918"/>
    <w:rsid w:val="007A484A"/>
    <w:rsid w:val="007A4B0B"/>
    <w:rsid w:val="007A5391"/>
    <w:rsid w:val="007A5398"/>
    <w:rsid w:val="007A5714"/>
    <w:rsid w:val="007A60E5"/>
    <w:rsid w:val="007A6218"/>
    <w:rsid w:val="007A6592"/>
    <w:rsid w:val="007A6854"/>
    <w:rsid w:val="007B0733"/>
    <w:rsid w:val="007B0734"/>
    <w:rsid w:val="007B0E89"/>
    <w:rsid w:val="007B1BDA"/>
    <w:rsid w:val="007B1E40"/>
    <w:rsid w:val="007B26E5"/>
    <w:rsid w:val="007B29AD"/>
    <w:rsid w:val="007B29F3"/>
    <w:rsid w:val="007B2A9B"/>
    <w:rsid w:val="007B2C38"/>
    <w:rsid w:val="007B2E54"/>
    <w:rsid w:val="007B331F"/>
    <w:rsid w:val="007B39AF"/>
    <w:rsid w:val="007B3CB1"/>
    <w:rsid w:val="007B42E4"/>
    <w:rsid w:val="007B56A8"/>
    <w:rsid w:val="007B6055"/>
    <w:rsid w:val="007B636B"/>
    <w:rsid w:val="007B6B6C"/>
    <w:rsid w:val="007B7498"/>
    <w:rsid w:val="007B7611"/>
    <w:rsid w:val="007B78E3"/>
    <w:rsid w:val="007B7AEE"/>
    <w:rsid w:val="007B7C4A"/>
    <w:rsid w:val="007C0A14"/>
    <w:rsid w:val="007C0F87"/>
    <w:rsid w:val="007C11E7"/>
    <w:rsid w:val="007C2773"/>
    <w:rsid w:val="007C280F"/>
    <w:rsid w:val="007C2D06"/>
    <w:rsid w:val="007C3B6B"/>
    <w:rsid w:val="007C4B6B"/>
    <w:rsid w:val="007C5901"/>
    <w:rsid w:val="007C5C9B"/>
    <w:rsid w:val="007C61E3"/>
    <w:rsid w:val="007C6C24"/>
    <w:rsid w:val="007C70C4"/>
    <w:rsid w:val="007C7761"/>
    <w:rsid w:val="007C7EB6"/>
    <w:rsid w:val="007C7F79"/>
    <w:rsid w:val="007D023A"/>
    <w:rsid w:val="007D0E25"/>
    <w:rsid w:val="007D0EC5"/>
    <w:rsid w:val="007D2093"/>
    <w:rsid w:val="007D229E"/>
    <w:rsid w:val="007D2F75"/>
    <w:rsid w:val="007D3220"/>
    <w:rsid w:val="007D431D"/>
    <w:rsid w:val="007D451B"/>
    <w:rsid w:val="007D4A16"/>
    <w:rsid w:val="007D4B44"/>
    <w:rsid w:val="007D4CA4"/>
    <w:rsid w:val="007D4D98"/>
    <w:rsid w:val="007D6095"/>
    <w:rsid w:val="007D63C8"/>
    <w:rsid w:val="007D661A"/>
    <w:rsid w:val="007D710E"/>
    <w:rsid w:val="007D7E3A"/>
    <w:rsid w:val="007E08FB"/>
    <w:rsid w:val="007E1177"/>
    <w:rsid w:val="007E1D47"/>
    <w:rsid w:val="007E20ED"/>
    <w:rsid w:val="007E22E7"/>
    <w:rsid w:val="007E2893"/>
    <w:rsid w:val="007E3097"/>
    <w:rsid w:val="007E3CC4"/>
    <w:rsid w:val="007E3E07"/>
    <w:rsid w:val="007E418D"/>
    <w:rsid w:val="007E4232"/>
    <w:rsid w:val="007E448C"/>
    <w:rsid w:val="007E4F42"/>
    <w:rsid w:val="007E5730"/>
    <w:rsid w:val="007E5C74"/>
    <w:rsid w:val="007E69BB"/>
    <w:rsid w:val="007E6AB8"/>
    <w:rsid w:val="007E7837"/>
    <w:rsid w:val="007E7E96"/>
    <w:rsid w:val="007F0488"/>
    <w:rsid w:val="007F0EEA"/>
    <w:rsid w:val="007F1016"/>
    <w:rsid w:val="007F1557"/>
    <w:rsid w:val="007F1AC9"/>
    <w:rsid w:val="007F2109"/>
    <w:rsid w:val="007F21C5"/>
    <w:rsid w:val="007F2619"/>
    <w:rsid w:val="007F26EE"/>
    <w:rsid w:val="007F34F4"/>
    <w:rsid w:val="007F355D"/>
    <w:rsid w:val="007F3EF1"/>
    <w:rsid w:val="007F48B3"/>
    <w:rsid w:val="007F6BAE"/>
    <w:rsid w:val="007F6BBF"/>
    <w:rsid w:val="007F7988"/>
    <w:rsid w:val="007F79C1"/>
    <w:rsid w:val="007F7CE7"/>
    <w:rsid w:val="007F7D98"/>
    <w:rsid w:val="007F7DF2"/>
    <w:rsid w:val="0080014F"/>
    <w:rsid w:val="0080056E"/>
    <w:rsid w:val="00800886"/>
    <w:rsid w:val="00800FF6"/>
    <w:rsid w:val="00801457"/>
    <w:rsid w:val="00801BCE"/>
    <w:rsid w:val="00801E7D"/>
    <w:rsid w:val="00802126"/>
    <w:rsid w:val="008022D3"/>
    <w:rsid w:val="00802376"/>
    <w:rsid w:val="00802515"/>
    <w:rsid w:val="008029A3"/>
    <w:rsid w:val="0080397C"/>
    <w:rsid w:val="00804511"/>
    <w:rsid w:val="00804DDF"/>
    <w:rsid w:val="00804EC4"/>
    <w:rsid w:val="00804FA9"/>
    <w:rsid w:val="008054D0"/>
    <w:rsid w:val="0080558B"/>
    <w:rsid w:val="00805D00"/>
    <w:rsid w:val="008064DC"/>
    <w:rsid w:val="00806FDB"/>
    <w:rsid w:val="00807149"/>
    <w:rsid w:val="00807232"/>
    <w:rsid w:val="00807733"/>
    <w:rsid w:val="0081018B"/>
    <w:rsid w:val="008107C0"/>
    <w:rsid w:val="00810D49"/>
    <w:rsid w:val="00811201"/>
    <w:rsid w:val="00811A66"/>
    <w:rsid w:val="0081283F"/>
    <w:rsid w:val="00812C0C"/>
    <w:rsid w:val="00813AFE"/>
    <w:rsid w:val="0081480A"/>
    <w:rsid w:val="0081510E"/>
    <w:rsid w:val="0081568B"/>
    <w:rsid w:val="008160F9"/>
    <w:rsid w:val="00816C62"/>
    <w:rsid w:val="00817F67"/>
    <w:rsid w:val="008202EB"/>
    <w:rsid w:val="00820BBF"/>
    <w:rsid w:val="00820F86"/>
    <w:rsid w:val="0082119F"/>
    <w:rsid w:val="00822569"/>
    <w:rsid w:val="00822957"/>
    <w:rsid w:val="00822F20"/>
    <w:rsid w:val="0082333A"/>
    <w:rsid w:val="00823B30"/>
    <w:rsid w:val="008242C5"/>
    <w:rsid w:val="008249AF"/>
    <w:rsid w:val="008257B3"/>
    <w:rsid w:val="00826EC4"/>
    <w:rsid w:val="00827409"/>
    <w:rsid w:val="00827F88"/>
    <w:rsid w:val="0083074A"/>
    <w:rsid w:val="00830947"/>
    <w:rsid w:val="008315CE"/>
    <w:rsid w:val="0083346B"/>
    <w:rsid w:val="008336A5"/>
    <w:rsid w:val="00833B8F"/>
    <w:rsid w:val="00833F21"/>
    <w:rsid w:val="00834B36"/>
    <w:rsid w:val="00835474"/>
    <w:rsid w:val="008354B2"/>
    <w:rsid w:val="00835584"/>
    <w:rsid w:val="008357CA"/>
    <w:rsid w:val="00836C51"/>
    <w:rsid w:val="008373C0"/>
    <w:rsid w:val="00837686"/>
    <w:rsid w:val="008377B8"/>
    <w:rsid w:val="00837F92"/>
    <w:rsid w:val="00840372"/>
    <w:rsid w:val="008405F7"/>
    <w:rsid w:val="0084105A"/>
    <w:rsid w:val="0084145F"/>
    <w:rsid w:val="008419F5"/>
    <w:rsid w:val="00841DA2"/>
    <w:rsid w:val="00842416"/>
    <w:rsid w:val="00844CB5"/>
    <w:rsid w:val="00844CF3"/>
    <w:rsid w:val="00844FF4"/>
    <w:rsid w:val="008451E8"/>
    <w:rsid w:val="00845276"/>
    <w:rsid w:val="008458F6"/>
    <w:rsid w:val="00845AED"/>
    <w:rsid w:val="00845B1A"/>
    <w:rsid w:val="00845FE7"/>
    <w:rsid w:val="0084708E"/>
    <w:rsid w:val="00847C67"/>
    <w:rsid w:val="00847EE1"/>
    <w:rsid w:val="00850092"/>
    <w:rsid w:val="00850477"/>
    <w:rsid w:val="00850804"/>
    <w:rsid w:val="0085105F"/>
    <w:rsid w:val="00851461"/>
    <w:rsid w:val="00851839"/>
    <w:rsid w:val="0085191C"/>
    <w:rsid w:val="00851AE4"/>
    <w:rsid w:val="00852DCB"/>
    <w:rsid w:val="008533C4"/>
    <w:rsid w:val="00853636"/>
    <w:rsid w:val="00853644"/>
    <w:rsid w:val="00853707"/>
    <w:rsid w:val="00854752"/>
    <w:rsid w:val="008547FD"/>
    <w:rsid w:val="00854B55"/>
    <w:rsid w:val="00854F12"/>
    <w:rsid w:val="00855019"/>
    <w:rsid w:val="008554B6"/>
    <w:rsid w:val="00855758"/>
    <w:rsid w:val="0085598D"/>
    <w:rsid w:val="00856EB3"/>
    <w:rsid w:val="0085791B"/>
    <w:rsid w:val="00857C12"/>
    <w:rsid w:val="00860B41"/>
    <w:rsid w:val="00860FDB"/>
    <w:rsid w:val="00862771"/>
    <w:rsid w:val="008633CB"/>
    <w:rsid w:val="008637B3"/>
    <w:rsid w:val="00863915"/>
    <w:rsid w:val="00863F48"/>
    <w:rsid w:val="00863F85"/>
    <w:rsid w:val="0086509C"/>
    <w:rsid w:val="00866438"/>
    <w:rsid w:val="0086682F"/>
    <w:rsid w:val="0086724D"/>
    <w:rsid w:val="00867687"/>
    <w:rsid w:val="00867A00"/>
    <w:rsid w:val="00867D3D"/>
    <w:rsid w:val="008704DF"/>
    <w:rsid w:val="00870B12"/>
    <w:rsid w:val="00870D8A"/>
    <w:rsid w:val="0087183A"/>
    <w:rsid w:val="00871A9C"/>
    <w:rsid w:val="00872808"/>
    <w:rsid w:val="00872824"/>
    <w:rsid w:val="00872FB3"/>
    <w:rsid w:val="0087374C"/>
    <w:rsid w:val="00874748"/>
    <w:rsid w:val="00874894"/>
    <w:rsid w:val="008749BD"/>
    <w:rsid w:val="008755DF"/>
    <w:rsid w:val="0087685A"/>
    <w:rsid w:val="00876BF4"/>
    <w:rsid w:val="00876C22"/>
    <w:rsid w:val="00876F54"/>
    <w:rsid w:val="00877292"/>
    <w:rsid w:val="0087734E"/>
    <w:rsid w:val="0087754A"/>
    <w:rsid w:val="0087766C"/>
    <w:rsid w:val="008776F4"/>
    <w:rsid w:val="008802EF"/>
    <w:rsid w:val="00880552"/>
    <w:rsid w:val="00880AA5"/>
    <w:rsid w:val="008818A1"/>
    <w:rsid w:val="00882735"/>
    <w:rsid w:val="00882BCE"/>
    <w:rsid w:val="00882BF1"/>
    <w:rsid w:val="008839DA"/>
    <w:rsid w:val="00884EE8"/>
    <w:rsid w:val="00885168"/>
    <w:rsid w:val="0088599E"/>
    <w:rsid w:val="00885C6B"/>
    <w:rsid w:val="00885E8D"/>
    <w:rsid w:val="0088609F"/>
    <w:rsid w:val="00886493"/>
    <w:rsid w:val="0088738C"/>
    <w:rsid w:val="008904D0"/>
    <w:rsid w:val="00890EF0"/>
    <w:rsid w:val="008912C0"/>
    <w:rsid w:val="0089153D"/>
    <w:rsid w:val="0089173B"/>
    <w:rsid w:val="008919D2"/>
    <w:rsid w:val="00891E76"/>
    <w:rsid w:val="0089220F"/>
    <w:rsid w:val="00892380"/>
    <w:rsid w:val="00892EBE"/>
    <w:rsid w:val="008935AA"/>
    <w:rsid w:val="00893D1A"/>
    <w:rsid w:val="008941A9"/>
    <w:rsid w:val="00894CBE"/>
    <w:rsid w:val="00894EE4"/>
    <w:rsid w:val="0089528C"/>
    <w:rsid w:val="00895AB3"/>
    <w:rsid w:val="00895F53"/>
    <w:rsid w:val="0089629C"/>
    <w:rsid w:val="008963F0"/>
    <w:rsid w:val="00897444"/>
    <w:rsid w:val="00897AA8"/>
    <w:rsid w:val="00897C56"/>
    <w:rsid w:val="00897ED2"/>
    <w:rsid w:val="00897F5D"/>
    <w:rsid w:val="008A0186"/>
    <w:rsid w:val="008A0323"/>
    <w:rsid w:val="008A03A5"/>
    <w:rsid w:val="008A090E"/>
    <w:rsid w:val="008A0DF3"/>
    <w:rsid w:val="008A1B76"/>
    <w:rsid w:val="008A1B8D"/>
    <w:rsid w:val="008A1E17"/>
    <w:rsid w:val="008A229F"/>
    <w:rsid w:val="008A282C"/>
    <w:rsid w:val="008A3BF1"/>
    <w:rsid w:val="008A4138"/>
    <w:rsid w:val="008A4EB3"/>
    <w:rsid w:val="008A5D96"/>
    <w:rsid w:val="008A62B9"/>
    <w:rsid w:val="008A67FB"/>
    <w:rsid w:val="008A7331"/>
    <w:rsid w:val="008A7469"/>
    <w:rsid w:val="008A74DD"/>
    <w:rsid w:val="008A7F6E"/>
    <w:rsid w:val="008B0BD7"/>
    <w:rsid w:val="008B1466"/>
    <w:rsid w:val="008B1881"/>
    <w:rsid w:val="008B191B"/>
    <w:rsid w:val="008B212C"/>
    <w:rsid w:val="008B2185"/>
    <w:rsid w:val="008B2276"/>
    <w:rsid w:val="008B45E8"/>
    <w:rsid w:val="008B465E"/>
    <w:rsid w:val="008B5AB3"/>
    <w:rsid w:val="008B5D3E"/>
    <w:rsid w:val="008B6617"/>
    <w:rsid w:val="008B6848"/>
    <w:rsid w:val="008B694C"/>
    <w:rsid w:val="008B6E38"/>
    <w:rsid w:val="008B7A85"/>
    <w:rsid w:val="008C00E0"/>
    <w:rsid w:val="008C0629"/>
    <w:rsid w:val="008C0632"/>
    <w:rsid w:val="008C07BF"/>
    <w:rsid w:val="008C0B2B"/>
    <w:rsid w:val="008C1413"/>
    <w:rsid w:val="008C1D1E"/>
    <w:rsid w:val="008C1D4C"/>
    <w:rsid w:val="008C1D5B"/>
    <w:rsid w:val="008C217D"/>
    <w:rsid w:val="008C263E"/>
    <w:rsid w:val="008C2C8F"/>
    <w:rsid w:val="008C2D7B"/>
    <w:rsid w:val="008C2FA1"/>
    <w:rsid w:val="008C31DD"/>
    <w:rsid w:val="008C353A"/>
    <w:rsid w:val="008C44D2"/>
    <w:rsid w:val="008C58DF"/>
    <w:rsid w:val="008C593D"/>
    <w:rsid w:val="008C67DE"/>
    <w:rsid w:val="008C7A78"/>
    <w:rsid w:val="008D1369"/>
    <w:rsid w:val="008D17C3"/>
    <w:rsid w:val="008D2368"/>
    <w:rsid w:val="008D2C4C"/>
    <w:rsid w:val="008D3223"/>
    <w:rsid w:val="008D46B2"/>
    <w:rsid w:val="008D593E"/>
    <w:rsid w:val="008D68EE"/>
    <w:rsid w:val="008D748A"/>
    <w:rsid w:val="008D7C7B"/>
    <w:rsid w:val="008D7E0D"/>
    <w:rsid w:val="008D7EDB"/>
    <w:rsid w:val="008E103B"/>
    <w:rsid w:val="008E113D"/>
    <w:rsid w:val="008E1829"/>
    <w:rsid w:val="008E1A61"/>
    <w:rsid w:val="008E2327"/>
    <w:rsid w:val="008E28E2"/>
    <w:rsid w:val="008E2D66"/>
    <w:rsid w:val="008E4374"/>
    <w:rsid w:val="008E5077"/>
    <w:rsid w:val="008E63B6"/>
    <w:rsid w:val="008E64F0"/>
    <w:rsid w:val="008E64F8"/>
    <w:rsid w:val="008E68D1"/>
    <w:rsid w:val="008E69C1"/>
    <w:rsid w:val="008E6E85"/>
    <w:rsid w:val="008E6FF3"/>
    <w:rsid w:val="008E7050"/>
    <w:rsid w:val="008E7A70"/>
    <w:rsid w:val="008E7B05"/>
    <w:rsid w:val="008E7CC1"/>
    <w:rsid w:val="008F06A4"/>
    <w:rsid w:val="008F18ED"/>
    <w:rsid w:val="008F2203"/>
    <w:rsid w:val="008F25AF"/>
    <w:rsid w:val="008F2EAE"/>
    <w:rsid w:val="008F3331"/>
    <w:rsid w:val="008F41D0"/>
    <w:rsid w:val="008F46C2"/>
    <w:rsid w:val="008F589F"/>
    <w:rsid w:val="008F63A8"/>
    <w:rsid w:val="008F7068"/>
    <w:rsid w:val="008F7242"/>
    <w:rsid w:val="008F746C"/>
    <w:rsid w:val="008F74A1"/>
    <w:rsid w:val="008F7DB4"/>
    <w:rsid w:val="008F7FD2"/>
    <w:rsid w:val="0090059E"/>
    <w:rsid w:val="009030A1"/>
    <w:rsid w:val="00903577"/>
    <w:rsid w:val="0090360E"/>
    <w:rsid w:val="0090361C"/>
    <w:rsid w:val="00903D37"/>
    <w:rsid w:val="00903D55"/>
    <w:rsid w:val="00904618"/>
    <w:rsid w:val="00904727"/>
    <w:rsid w:val="009049D5"/>
    <w:rsid w:val="0090725A"/>
    <w:rsid w:val="0091055D"/>
    <w:rsid w:val="00911184"/>
    <w:rsid w:val="00911191"/>
    <w:rsid w:val="00911BEE"/>
    <w:rsid w:val="00912331"/>
    <w:rsid w:val="009124B0"/>
    <w:rsid w:val="009126D9"/>
    <w:rsid w:val="00912D49"/>
    <w:rsid w:val="00913A35"/>
    <w:rsid w:val="00914C61"/>
    <w:rsid w:val="00916D2B"/>
    <w:rsid w:val="00917908"/>
    <w:rsid w:val="00917D6F"/>
    <w:rsid w:val="009206B8"/>
    <w:rsid w:val="0092073B"/>
    <w:rsid w:val="00920B34"/>
    <w:rsid w:val="00920C8C"/>
    <w:rsid w:val="00921B07"/>
    <w:rsid w:val="00921B1A"/>
    <w:rsid w:val="00921B7F"/>
    <w:rsid w:val="00921DDA"/>
    <w:rsid w:val="00921EC0"/>
    <w:rsid w:val="00922DE1"/>
    <w:rsid w:val="009231EA"/>
    <w:rsid w:val="00923577"/>
    <w:rsid w:val="00924946"/>
    <w:rsid w:val="00924BC7"/>
    <w:rsid w:val="009253D7"/>
    <w:rsid w:val="009256C2"/>
    <w:rsid w:val="0092600D"/>
    <w:rsid w:val="00926951"/>
    <w:rsid w:val="00927573"/>
    <w:rsid w:val="00927637"/>
    <w:rsid w:val="00930345"/>
    <w:rsid w:val="0093039D"/>
    <w:rsid w:val="00931985"/>
    <w:rsid w:val="009319E8"/>
    <w:rsid w:val="00931E4F"/>
    <w:rsid w:val="009325A4"/>
    <w:rsid w:val="0093364D"/>
    <w:rsid w:val="00933909"/>
    <w:rsid w:val="009356E1"/>
    <w:rsid w:val="0093631A"/>
    <w:rsid w:val="0093634F"/>
    <w:rsid w:val="00936574"/>
    <w:rsid w:val="00936989"/>
    <w:rsid w:val="00937EE1"/>
    <w:rsid w:val="00940643"/>
    <w:rsid w:val="00940852"/>
    <w:rsid w:val="00940AA8"/>
    <w:rsid w:val="00941CD7"/>
    <w:rsid w:val="009427B5"/>
    <w:rsid w:val="00943925"/>
    <w:rsid w:val="00943A04"/>
    <w:rsid w:val="00943BCE"/>
    <w:rsid w:val="009449F7"/>
    <w:rsid w:val="00944C83"/>
    <w:rsid w:val="00944D1D"/>
    <w:rsid w:val="009453B1"/>
    <w:rsid w:val="009468C8"/>
    <w:rsid w:val="00947009"/>
    <w:rsid w:val="009471D7"/>
    <w:rsid w:val="009508A0"/>
    <w:rsid w:val="00951664"/>
    <w:rsid w:val="00951750"/>
    <w:rsid w:val="00952E0E"/>
    <w:rsid w:val="00952F09"/>
    <w:rsid w:val="00953FF0"/>
    <w:rsid w:val="009540D3"/>
    <w:rsid w:val="00954403"/>
    <w:rsid w:val="0095531D"/>
    <w:rsid w:val="0095656C"/>
    <w:rsid w:val="00956AC7"/>
    <w:rsid w:val="00957999"/>
    <w:rsid w:val="009602CB"/>
    <w:rsid w:val="00960346"/>
    <w:rsid w:val="00960B04"/>
    <w:rsid w:val="00960DC1"/>
    <w:rsid w:val="009611B2"/>
    <w:rsid w:val="0096126E"/>
    <w:rsid w:val="00961761"/>
    <w:rsid w:val="009617D3"/>
    <w:rsid w:val="00961F01"/>
    <w:rsid w:val="00962346"/>
    <w:rsid w:val="00962A43"/>
    <w:rsid w:val="00963F12"/>
    <w:rsid w:val="0096463B"/>
    <w:rsid w:val="0096489F"/>
    <w:rsid w:val="009648FA"/>
    <w:rsid w:val="0096504F"/>
    <w:rsid w:val="00967460"/>
    <w:rsid w:val="009675AB"/>
    <w:rsid w:val="00967869"/>
    <w:rsid w:val="009678F9"/>
    <w:rsid w:val="00967960"/>
    <w:rsid w:val="0096796E"/>
    <w:rsid w:val="0097093E"/>
    <w:rsid w:val="00970E94"/>
    <w:rsid w:val="009714D9"/>
    <w:rsid w:val="00971B7F"/>
    <w:rsid w:val="00971F54"/>
    <w:rsid w:val="009725C5"/>
    <w:rsid w:val="00972AEA"/>
    <w:rsid w:val="00972B4E"/>
    <w:rsid w:val="009730B6"/>
    <w:rsid w:val="0097319E"/>
    <w:rsid w:val="0097380A"/>
    <w:rsid w:val="00973F40"/>
    <w:rsid w:val="0097474C"/>
    <w:rsid w:val="00975DDC"/>
    <w:rsid w:val="00976299"/>
    <w:rsid w:val="00976609"/>
    <w:rsid w:val="00976D0E"/>
    <w:rsid w:val="00976FE1"/>
    <w:rsid w:val="0097786D"/>
    <w:rsid w:val="00980240"/>
    <w:rsid w:val="00980900"/>
    <w:rsid w:val="00980FF2"/>
    <w:rsid w:val="009810AD"/>
    <w:rsid w:val="00981178"/>
    <w:rsid w:val="00981212"/>
    <w:rsid w:val="0098180E"/>
    <w:rsid w:val="00982621"/>
    <w:rsid w:val="0098323D"/>
    <w:rsid w:val="00983D67"/>
    <w:rsid w:val="00983EDC"/>
    <w:rsid w:val="00983EED"/>
    <w:rsid w:val="00984638"/>
    <w:rsid w:val="00984946"/>
    <w:rsid w:val="009849EF"/>
    <w:rsid w:val="009857C7"/>
    <w:rsid w:val="009861F2"/>
    <w:rsid w:val="00986861"/>
    <w:rsid w:val="00986B13"/>
    <w:rsid w:val="00986DB7"/>
    <w:rsid w:val="0098719F"/>
    <w:rsid w:val="009874B8"/>
    <w:rsid w:val="00991AB3"/>
    <w:rsid w:val="00992274"/>
    <w:rsid w:val="00992805"/>
    <w:rsid w:val="00992A34"/>
    <w:rsid w:val="00993359"/>
    <w:rsid w:val="009934CF"/>
    <w:rsid w:val="00993A6D"/>
    <w:rsid w:val="00994396"/>
    <w:rsid w:val="00994F4E"/>
    <w:rsid w:val="00994FB1"/>
    <w:rsid w:val="009958DC"/>
    <w:rsid w:val="00995C9C"/>
    <w:rsid w:val="00996EAA"/>
    <w:rsid w:val="009971A1"/>
    <w:rsid w:val="00997295"/>
    <w:rsid w:val="009972E1"/>
    <w:rsid w:val="009A02A1"/>
    <w:rsid w:val="009A0455"/>
    <w:rsid w:val="009A0870"/>
    <w:rsid w:val="009A0A3E"/>
    <w:rsid w:val="009A0D75"/>
    <w:rsid w:val="009A0DF4"/>
    <w:rsid w:val="009A276F"/>
    <w:rsid w:val="009A2F73"/>
    <w:rsid w:val="009A306D"/>
    <w:rsid w:val="009A347A"/>
    <w:rsid w:val="009A3CBB"/>
    <w:rsid w:val="009A4B11"/>
    <w:rsid w:val="009A4B3D"/>
    <w:rsid w:val="009A55EA"/>
    <w:rsid w:val="009A5CCF"/>
    <w:rsid w:val="009A5FEF"/>
    <w:rsid w:val="009A620E"/>
    <w:rsid w:val="009A735F"/>
    <w:rsid w:val="009A7414"/>
    <w:rsid w:val="009A7AE1"/>
    <w:rsid w:val="009B1599"/>
    <w:rsid w:val="009B3A21"/>
    <w:rsid w:val="009B3A9A"/>
    <w:rsid w:val="009B3C42"/>
    <w:rsid w:val="009B4FD5"/>
    <w:rsid w:val="009B550C"/>
    <w:rsid w:val="009B5763"/>
    <w:rsid w:val="009B591C"/>
    <w:rsid w:val="009B5EE3"/>
    <w:rsid w:val="009B6452"/>
    <w:rsid w:val="009B6A6F"/>
    <w:rsid w:val="009C0619"/>
    <w:rsid w:val="009C0897"/>
    <w:rsid w:val="009C1369"/>
    <w:rsid w:val="009C146E"/>
    <w:rsid w:val="009C1AFE"/>
    <w:rsid w:val="009C1B0F"/>
    <w:rsid w:val="009C1E52"/>
    <w:rsid w:val="009C208A"/>
    <w:rsid w:val="009C20C5"/>
    <w:rsid w:val="009C3BC9"/>
    <w:rsid w:val="009C3E33"/>
    <w:rsid w:val="009C5F24"/>
    <w:rsid w:val="009C7868"/>
    <w:rsid w:val="009D0383"/>
    <w:rsid w:val="009D048B"/>
    <w:rsid w:val="009D13F3"/>
    <w:rsid w:val="009D1B5D"/>
    <w:rsid w:val="009D1EF6"/>
    <w:rsid w:val="009D3153"/>
    <w:rsid w:val="009D43FE"/>
    <w:rsid w:val="009D49C7"/>
    <w:rsid w:val="009D69C6"/>
    <w:rsid w:val="009D6DF1"/>
    <w:rsid w:val="009D6F70"/>
    <w:rsid w:val="009D7F9B"/>
    <w:rsid w:val="009E0264"/>
    <w:rsid w:val="009E0270"/>
    <w:rsid w:val="009E07F8"/>
    <w:rsid w:val="009E0C02"/>
    <w:rsid w:val="009E10E1"/>
    <w:rsid w:val="009E1361"/>
    <w:rsid w:val="009E1430"/>
    <w:rsid w:val="009E21C0"/>
    <w:rsid w:val="009E244A"/>
    <w:rsid w:val="009E251B"/>
    <w:rsid w:val="009E27E7"/>
    <w:rsid w:val="009E2A64"/>
    <w:rsid w:val="009E2EC0"/>
    <w:rsid w:val="009E32F4"/>
    <w:rsid w:val="009E35B1"/>
    <w:rsid w:val="009E3EE2"/>
    <w:rsid w:val="009E3F33"/>
    <w:rsid w:val="009E4478"/>
    <w:rsid w:val="009E44E8"/>
    <w:rsid w:val="009E4AD5"/>
    <w:rsid w:val="009E4C50"/>
    <w:rsid w:val="009E5419"/>
    <w:rsid w:val="009E5A28"/>
    <w:rsid w:val="009E5A6E"/>
    <w:rsid w:val="009E6268"/>
    <w:rsid w:val="009E6CD2"/>
    <w:rsid w:val="009E70E7"/>
    <w:rsid w:val="009E7110"/>
    <w:rsid w:val="009E7456"/>
    <w:rsid w:val="009E7C77"/>
    <w:rsid w:val="009F003E"/>
    <w:rsid w:val="009F094C"/>
    <w:rsid w:val="009F0A9F"/>
    <w:rsid w:val="009F1E0C"/>
    <w:rsid w:val="009F22C8"/>
    <w:rsid w:val="009F23B5"/>
    <w:rsid w:val="009F25A8"/>
    <w:rsid w:val="009F2D8F"/>
    <w:rsid w:val="009F35B8"/>
    <w:rsid w:val="009F3FD3"/>
    <w:rsid w:val="009F4522"/>
    <w:rsid w:val="009F46DC"/>
    <w:rsid w:val="009F5254"/>
    <w:rsid w:val="009F6446"/>
    <w:rsid w:val="009F65AF"/>
    <w:rsid w:val="009F6796"/>
    <w:rsid w:val="009F710C"/>
    <w:rsid w:val="00A004BB"/>
    <w:rsid w:val="00A00FAC"/>
    <w:rsid w:val="00A01704"/>
    <w:rsid w:val="00A01C00"/>
    <w:rsid w:val="00A02488"/>
    <w:rsid w:val="00A026EC"/>
    <w:rsid w:val="00A02B1D"/>
    <w:rsid w:val="00A031D8"/>
    <w:rsid w:val="00A03552"/>
    <w:rsid w:val="00A03A1B"/>
    <w:rsid w:val="00A05BA9"/>
    <w:rsid w:val="00A05F51"/>
    <w:rsid w:val="00A0630A"/>
    <w:rsid w:val="00A06422"/>
    <w:rsid w:val="00A06C1A"/>
    <w:rsid w:val="00A06C58"/>
    <w:rsid w:val="00A06CC5"/>
    <w:rsid w:val="00A07253"/>
    <w:rsid w:val="00A1050A"/>
    <w:rsid w:val="00A10880"/>
    <w:rsid w:val="00A112B5"/>
    <w:rsid w:val="00A11CAD"/>
    <w:rsid w:val="00A11D13"/>
    <w:rsid w:val="00A12D5E"/>
    <w:rsid w:val="00A13E60"/>
    <w:rsid w:val="00A13FCA"/>
    <w:rsid w:val="00A147B3"/>
    <w:rsid w:val="00A1540A"/>
    <w:rsid w:val="00A15A9C"/>
    <w:rsid w:val="00A15DD8"/>
    <w:rsid w:val="00A15FBF"/>
    <w:rsid w:val="00A1620D"/>
    <w:rsid w:val="00A16AC0"/>
    <w:rsid w:val="00A16DC1"/>
    <w:rsid w:val="00A174F2"/>
    <w:rsid w:val="00A175F7"/>
    <w:rsid w:val="00A17AFE"/>
    <w:rsid w:val="00A2107E"/>
    <w:rsid w:val="00A216CF"/>
    <w:rsid w:val="00A22C23"/>
    <w:rsid w:val="00A234E8"/>
    <w:rsid w:val="00A23A15"/>
    <w:rsid w:val="00A23C8D"/>
    <w:rsid w:val="00A23D31"/>
    <w:rsid w:val="00A24C9B"/>
    <w:rsid w:val="00A24DE3"/>
    <w:rsid w:val="00A24E2B"/>
    <w:rsid w:val="00A25AEA"/>
    <w:rsid w:val="00A261D4"/>
    <w:rsid w:val="00A26564"/>
    <w:rsid w:val="00A26ECD"/>
    <w:rsid w:val="00A27559"/>
    <w:rsid w:val="00A27842"/>
    <w:rsid w:val="00A27D2B"/>
    <w:rsid w:val="00A30099"/>
    <w:rsid w:val="00A301A7"/>
    <w:rsid w:val="00A303D3"/>
    <w:rsid w:val="00A30C34"/>
    <w:rsid w:val="00A30D1A"/>
    <w:rsid w:val="00A30FA2"/>
    <w:rsid w:val="00A30FD3"/>
    <w:rsid w:val="00A31344"/>
    <w:rsid w:val="00A313A1"/>
    <w:rsid w:val="00A31729"/>
    <w:rsid w:val="00A34223"/>
    <w:rsid w:val="00A34F11"/>
    <w:rsid w:val="00A35308"/>
    <w:rsid w:val="00A35A05"/>
    <w:rsid w:val="00A35E2F"/>
    <w:rsid w:val="00A36013"/>
    <w:rsid w:val="00A37208"/>
    <w:rsid w:val="00A37891"/>
    <w:rsid w:val="00A37915"/>
    <w:rsid w:val="00A400A9"/>
    <w:rsid w:val="00A40102"/>
    <w:rsid w:val="00A402B0"/>
    <w:rsid w:val="00A40946"/>
    <w:rsid w:val="00A40965"/>
    <w:rsid w:val="00A40A51"/>
    <w:rsid w:val="00A40ACB"/>
    <w:rsid w:val="00A40CCA"/>
    <w:rsid w:val="00A415BA"/>
    <w:rsid w:val="00A417CC"/>
    <w:rsid w:val="00A4196B"/>
    <w:rsid w:val="00A42E39"/>
    <w:rsid w:val="00A431A0"/>
    <w:rsid w:val="00A4594F"/>
    <w:rsid w:val="00A467AB"/>
    <w:rsid w:val="00A46D2D"/>
    <w:rsid w:val="00A46E74"/>
    <w:rsid w:val="00A47916"/>
    <w:rsid w:val="00A50527"/>
    <w:rsid w:val="00A50F0D"/>
    <w:rsid w:val="00A536DA"/>
    <w:rsid w:val="00A5406C"/>
    <w:rsid w:val="00A543C0"/>
    <w:rsid w:val="00A54801"/>
    <w:rsid w:val="00A54B8E"/>
    <w:rsid w:val="00A5587D"/>
    <w:rsid w:val="00A5596D"/>
    <w:rsid w:val="00A56F39"/>
    <w:rsid w:val="00A571CD"/>
    <w:rsid w:val="00A57C3D"/>
    <w:rsid w:val="00A57E30"/>
    <w:rsid w:val="00A60ACA"/>
    <w:rsid w:val="00A6115A"/>
    <w:rsid w:val="00A62CBB"/>
    <w:rsid w:val="00A64437"/>
    <w:rsid w:val="00A64CB8"/>
    <w:rsid w:val="00A6697B"/>
    <w:rsid w:val="00A67257"/>
    <w:rsid w:val="00A672A6"/>
    <w:rsid w:val="00A6749E"/>
    <w:rsid w:val="00A676F7"/>
    <w:rsid w:val="00A70046"/>
    <w:rsid w:val="00A70864"/>
    <w:rsid w:val="00A71760"/>
    <w:rsid w:val="00A719AA"/>
    <w:rsid w:val="00A72363"/>
    <w:rsid w:val="00A72D00"/>
    <w:rsid w:val="00A7304F"/>
    <w:rsid w:val="00A73309"/>
    <w:rsid w:val="00A73D21"/>
    <w:rsid w:val="00A73DE3"/>
    <w:rsid w:val="00A74042"/>
    <w:rsid w:val="00A74170"/>
    <w:rsid w:val="00A74B0C"/>
    <w:rsid w:val="00A74C2D"/>
    <w:rsid w:val="00A74C76"/>
    <w:rsid w:val="00A74E0D"/>
    <w:rsid w:val="00A7527A"/>
    <w:rsid w:val="00A7571C"/>
    <w:rsid w:val="00A76B34"/>
    <w:rsid w:val="00A76F4E"/>
    <w:rsid w:val="00A80755"/>
    <w:rsid w:val="00A81432"/>
    <w:rsid w:val="00A81A97"/>
    <w:rsid w:val="00A81DA8"/>
    <w:rsid w:val="00A83487"/>
    <w:rsid w:val="00A83A6C"/>
    <w:rsid w:val="00A84365"/>
    <w:rsid w:val="00A84A8E"/>
    <w:rsid w:val="00A850C1"/>
    <w:rsid w:val="00A854FF"/>
    <w:rsid w:val="00A8621B"/>
    <w:rsid w:val="00A86E30"/>
    <w:rsid w:val="00A87035"/>
    <w:rsid w:val="00A8745D"/>
    <w:rsid w:val="00A8792A"/>
    <w:rsid w:val="00A87CF0"/>
    <w:rsid w:val="00A900C9"/>
    <w:rsid w:val="00A908DA"/>
    <w:rsid w:val="00A90CAE"/>
    <w:rsid w:val="00A90F9B"/>
    <w:rsid w:val="00A910E8"/>
    <w:rsid w:val="00A911E4"/>
    <w:rsid w:val="00A91546"/>
    <w:rsid w:val="00A921DD"/>
    <w:rsid w:val="00A92694"/>
    <w:rsid w:val="00A92849"/>
    <w:rsid w:val="00A93072"/>
    <w:rsid w:val="00A93BC7"/>
    <w:rsid w:val="00A9465D"/>
    <w:rsid w:val="00A94C61"/>
    <w:rsid w:val="00A95045"/>
    <w:rsid w:val="00A9571A"/>
    <w:rsid w:val="00A961BA"/>
    <w:rsid w:val="00A9629C"/>
    <w:rsid w:val="00A96942"/>
    <w:rsid w:val="00A96E22"/>
    <w:rsid w:val="00A97C46"/>
    <w:rsid w:val="00AA00D0"/>
    <w:rsid w:val="00AA0C7E"/>
    <w:rsid w:val="00AA1223"/>
    <w:rsid w:val="00AA122C"/>
    <w:rsid w:val="00AA2289"/>
    <w:rsid w:val="00AA2B1E"/>
    <w:rsid w:val="00AA2EE6"/>
    <w:rsid w:val="00AA35D5"/>
    <w:rsid w:val="00AA39AF"/>
    <w:rsid w:val="00AA417B"/>
    <w:rsid w:val="00AA533F"/>
    <w:rsid w:val="00AA5772"/>
    <w:rsid w:val="00AA5A86"/>
    <w:rsid w:val="00AA6008"/>
    <w:rsid w:val="00AA6A4B"/>
    <w:rsid w:val="00AA6D51"/>
    <w:rsid w:val="00AA6DB9"/>
    <w:rsid w:val="00AA6DCF"/>
    <w:rsid w:val="00AA7F48"/>
    <w:rsid w:val="00AB010D"/>
    <w:rsid w:val="00AB0749"/>
    <w:rsid w:val="00AB0E1A"/>
    <w:rsid w:val="00AB1845"/>
    <w:rsid w:val="00AB1FAF"/>
    <w:rsid w:val="00AB3110"/>
    <w:rsid w:val="00AB35FF"/>
    <w:rsid w:val="00AB477E"/>
    <w:rsid w:val="00AB5D21"/>
    <w:rsid w:val="00AB647A"/>
    <w:rsid w:val="00AB67C1"/>
    <w:rsid w:val="00AB6E39"/>
    <w:rsid w:val="00AB76D8"/>
    <w:rsid w:val="00AB7E6A"/>
    <w:rsid w:val="00AC0679"/>
    <w:rsid w:val="00AC1795"/>
    <w:rsid w:val="00AC1B50"/>
    <w:rsid w:val="00AC1B61"/>
    <w:rsid w:val="00AC1BAC"/>
    <w:rsid w:val="00AC21B7"/>
    <w:rsid w:val="00AC21EB"/>
    <w:rsid w:val="00AC2C6E"/>
    <w:rsid w:val="00AC308D"/>
    <w:rsid w:val="00AC3A04"/>
    <w:rsid w:val="00AC3ABD"/>
    <w:rsid w:val="00AC4260"/>
    <w:rsid w:val="00AC4EB1"/>
    <w:rsid w:val="00AC50ED"/>
    <w:rsid w:val="00AC5EE6"/>
    <w:rsid w:val="00AC62AB"/>
    <w:rsid w:val="00AC6357"/>
    <w:rsid w:val="00AC63A2"/>
    <w:rsid w:val="00AC6ABF"/>
    <w:rsid w:val="00AC6B18"/>
    <w:rsid w:val="00AC6EC8"/>
    <w:rsid w:val="00AC7DBC"/>
    <w:rsid w:val="00AD0D24"/>
    <w:rsid w:val="00AD12D2"/>
    <w:rsid w:val="00AD131B"/>
    <w:rsid w:val="00AD1408"/>
    <w:rsid w:val="00AD1923"/>
    <w:rsid w:val="00AD2091"/>
    <w:rsid w:val="00AD2611"/>
    <w:rsid w:val="00AD27AB"/>
    <w:rsid w:val="00AD2DC3"/>
    <w:rsid w:val="00AD3AC5"/>
    <w:rsid w:val="00AD3D57"/>
    <w:rsid w:val="00AD43D9"/>
    <w:rsid w:val="00AD46DD"/>
    <w:rsid w:val="00AD497C"/>
    <w:rsid w:val="00AD4DCF"/>
    <w:rsid w:val="00AD50F9"/>
    <w:rsid w:val="00AD557C"/>
    <w:rsid w:val="00AD6687"/>
    <w:rsid w:val="00AE011A"/>
    <w:rsid w:val="00AE0B4B"/>
    <w:rsid w:val="00AE0D8F"/>
    <w:rsid w:val="00AE0DF7"/>
    <w:rsid w:val="00AE12B4"/>
    <w:rsid w:val="00AE1E34"/>
    <w:rsid w:val="00AE1F0E"/>
    <w:rsid w:val="00AE20C8"/>
    <w:rsid w:val="00AE2A31"/>
    <w:rsid w:val="00AE2FC1"/>
    <w:rsid w:val="00AE3236"/>
    <w:rsid w:val="00AE365D"/>
    <w:rsid w:val="00AE3D08"/>
    <w:rsid w:val="00AE4387"/>
    <w:rsid w:val="00AE47BF"/>
    <w:rsid w:val="00AE489D"/>
    <w:rsid w:val="00AE4B51"/>
    <w:rsid w:val="00AE4B54"/>
    <w:rsid w:val="00AE52A7"/>
    <w:rsid w:val="00AE5427"/>
    <w:rsid w:val="00AE552E"/>
    <w:rsid w:val="00AE5D9D"/>
    <w:rsid w:val="00AE5FC9"/>
    <w:rsid w:val="00AE662A"/>
    <w:rsid w:val="00AE691E"/>
    <w:rsid w:val="00AE6E84"/>
    <w:rsid w:val="00AE712C"/>
    <w:rsid w:val="00AF0488"/>
    <w:rsid w:val="00AF0A77"/>
    <w:rsid w:val="00AF1234"/>
    <w:rsid w:val="00AF2455"/>
    <w:rsid w:val="00AF29EC"/>
    <w:rsid w:val="00AF38CD"/>
    <w:rsid w:val="00AF3B78"/>
    <w:rsid w:val="00AF4C29"/>
    <w:rsid w:val="00AF53EB"/>
    <w:rsid w:val="00AF5C30"/>
    <w:rsid w:val="00AF6432"/>
    <w:rsid w:val="00AF64A3"/>
    <w:rsid w:val="00AF653A"/>
    <w:rsid w:val="00AF6DED"/>
    <w:rsid w:val="00AF79BD"/>
    <w:rsid w:val="00B00375"/>
    <w:rsid w:val="00B01191"/>
    <w:rsid w:val="00B02C75"/>
    <w:rsid w:val="00B033CC"/>
    <w:rsid w:val="00B04006"/>
    <w:rsid w:val="00B04CCC"/>
    <w:rsid w:val="00B05E7F"/>
    <w:rsid w:val="00B06B19"/>
    <w:rsid w:val="00B0717F"/>
    <w:rsid w:val="00B078E0"/>
    <w:rsid w:val="00B07F12"/>
    <w:rsid w:val="00B07F1E"/>
    <w:rsid w:val="00B07FE3"/>
    <w:rsid w:val="00B10BAE"/>
    <w:rsid w:val="00B10CE4"/>
    <w:rsid w:val="00B10DB8"/>
    <w:rsid w:val="00B10E40"/>
    <w:rsid w:val="00B11F4B"/>
    <w:rsid w:val="00B121C8"/>
    <w:rsid w:val="00B13102"/>
    <w:rsid w:val="00B13720"/>
    <w:rsid w:val="00B13984"/>
    <w:rsid w:val="00B14154"/>
    <w:rsid w:val="00B1415B"/>
    <w:rsid w:val="00B14BD4"/>
    <w:rsid w:val="00B1505D"/>
    <w:rsid w:val="00B15278"/>
    <w:rsid w:val="00B15C3B"/>
    <w:rsid w:val="00B17740"/>
    <w:rsid w:val="00B209DC"/>
    <w:rsid w:val="00B210BA"/>
    <w:rsid w:val="00B21F1B"/>
    <w:rsid w:val="00B222A2"/>
    <w:rsid w:val="00B223D4"/>
    <w:rsid w:val="00B23493"/>
    <w:rsid w:val="00B234EC"/>
    <w:rsid w:val="00B23DCD"/>
    <w:rsid w:val="00B24DF6"/>
    <w:rsid w:val="00B24F4B"/>
    <w:rsid w:val="00B252EB"/>
    <w:rsid w:val="00B25653"/>
    <w:rsid w:val="00B26FD5"/>
    <w:rsid w:val="00B2701A"/>
    <w:rsid w:val="00B274AE"/>
    <w:rsid w:val="00B274BF"/>
    <w:rsid w:val="00B27EE1"/>
    <w:rsid w:val="00B31222"/>
    <w:rsid w:val="00B318C9"/>
    <w:rsid w:val="00B31DBA"/>
    <w:rsid w:val="00B31FD5"/>
    <w:rsid w:val="00B31FDB"/>
    <w:rsid w:val="00B332CE"/>
    <w:rsid w:val="00B33C8D"/>
    <w:rsid w:val="00B34737"/>
    <w:rsid w:val="00B34BC1"/>
    <w:rsid w:val="00B35E01"/>
    <w:rsid w:val="00B35F39"/>
    <w:rsid w:val="00B35F9C"/>
    <w:rsid w:val="00B372C0"/>
    <w:rsid w:val="00B40A89"/>
    <w:rsid w:val="00B40C7D"/>
    <w:rsid w:val="00B40D99"/>
    <w:rsid w:val="00B40D9B"/>
    <w:rsid w:val="00B422C1"/>
    <w:rsid w:val="00B42C7F"/>
    <w:rsid w:val="00B42E81"/>
    <w:rsid w:val="00B42FEC"/>
    <w:rsid w:val="00B4329D"/>
    <w:rsid w:val="00B449F3"/>
    <w:rsid w:val="00B455FD"/>
    <w:rsid w:val="00B45B9C"/>
    <w:rsid w:val="00B45BEE"/>
    <w:rsid w:val="00B46264"/>
    <w:rsid w:val="00B465CF"/>
    <w:rsid w:val="00B465E9"/>
    <w:rsid w:val="00B4758F"/>
    <w:rsid w:val="00B51487"/>
    <w:rsid w:val="00B51A76"/>
    <w:rsid w:val="00B520F9"/>
    <w:rsid w:val="00B52812"/>
    <w:rsid w:val="00B536E5"/>
    <w:rsid w:val="00B5495A"/>
    <w:rsid w:val="00B54968"/>
    <w:rsid w:val="00B54A60"/>
    <w:rsid w:val="00B551D4"/>
    <w:rsid w:val="00B55BCA"/>
    <w:rsid w:val="00B55E00"/>
    <w:rsid w:val="00B56A40"/>
    <w:rsid w:val="00B56F87"/>
    <w:rsid w:val="00B577A3"/>
    <w:rsid w:val="00B57E99"/>
    <w:rsid w:val="00B604C9"/>
    <w:rsid w:val="00B61103"/>
    <w:rsid w:val="00B6144B"/>
    <w:rsid w:val="00B6170F"/>
    <w:rsid w:val="00B61FD7"/>
    <w:rsid w:val="00B623E8"/>
    <w:rsid w:val="00B64641"/>
    <w:rsid w:val="00B64EE9"/>
    <w:rsid w:val="00B6515A"/>
    <w:rsid w:val="00B66514"/>
    <w:rsid w:val="00B66B70"/>
    <w:rsid w:val="00B67584"/>
    <w:rsid w:val="00B707C2"/>
    <w:rsid w:val="00B708AA"/>
    <w:rsid w:val="00B70BD3"/>
    <w:rsid w:val="00B70ED9"/>
    <w:rsid w:val="00B71E9C"/>
    <w:rsid w:val="00B7262F"/>
    <w:rsid w:val="00B727C5"/>
    <w:rsid w:val="00B727E8"/>
    <w:rsid w:val="00B728F7"/>
    <w:rsid w:val="00B73A44"/>
    <w:rsid w:val="00B73FD4"/>
    <w:rsid w:val="00B7466E"/>
    <w:rsid w:val="00B74E82"/>
    <w:rsid w:val="00B74FC5"/>
    <w:rsid w:val="00B75A6C"/>
    <w:rsid w:val="00B75D75"/>
    <w:rsid w:val="00B761BD"/>
    <w:rsid w:val="00B761EB"/>
    <w:rsid w:val="00B77553"/>
    <w:rsid w:val="00B80176"/>
    <w:rsid w:val="00B80E00"/>
    <w:rsid w:val="00B814A5"/>
    <w:rsid w:val="00B818AE"/>
    <w:rsid w:val="00B81947"/>
    <w:rsid w:val="00B8259B"/>
    <w:rsid w:val="00B829C2"/>
    <w:rsid w:val="00B82EC1"/>
    <w:rsid w:val="00B82F2D"/>
    <w:rsid w:val="00B83254"/>
    <w:rsid w:val="00B83E2A"/>
    <w:rsid w:val="00B83E38"/>
    <w:rsid w:val="00B8474F"/>
    <w:rsid w:val="00B85440"/>
    <w:rsid w:val="00B85578"/>
    <w:rsid w:val="00B85DF3"/>
    <w:rsid w:val="00B85E6A"/>
    <w:rsid w:val="00B86A5C"/>
    <w:rsid w:val="00B86C19"/>
    <w:rsid w:val="00B86E0F"/>
    <w:rsid w:val="00B907AB"/>
    <w:rsid w:val="00B90A27"/>
    <w:rsid w:val="00B90F81"/>
    <w:rsid w:val="00B91124"/>
    <w:rsid w:val="00B916B1"/>
    <w:rsid w:val="00B916B2"/>
    <w:rsid w:val="00B91884"/>
    <w:rsid w:val="00B91AD2"/>
    <w:rsid w:val="00B92570"/>
    <w:rsid w:val="00B92914"/>
    <w:rsid w:val="00B92ECE"/>
    <w:rsid w:val="00B92EDF"/>
    <w:rsid w:val="00B93282"/>
    <w:rsid w:val="00B93510"/>
    <w:rsid w:val="00B93640"/>
    <w:rsid w:val="00B93DA5"/>
    <w:rsid w:val="00B93E33"/>
    <w:rsid w:val="00B93FFB"/>
    <w:rsid w:val="00B9467D"/>
    <w:rsid w:val="00B94F10"/>
    <w:rsid w:val="00B954F3"/>
    <w:rsid w:val="00B95BCD"/>
    <w:rsid w:val="00B95CDC"/>
    <w:rsid w:val="00B95CE5"/>
    <w:rsid w:val="00B96107"/>
    <w:rsid w:val="00B9711B"/>
    <w:rsid w:val="00BA0832"/>
    <w:rsid w:val="00BA0D0B"/>
    <w:rsid w:val="00BA1943"/>
    <w:rsid w:val="00BA1C81"/>
    <w:rsid w:val="00BA23EA"/>
    <w:rsid w:val="00BA44F0"/>
    <w:rsid w:val="00BA4CE5"/>
    <w:rsid w:val="00BA590B"/>
    <w:rsid w:val="00BA6722"/>
    <w:rsid w:val="00BA7868"/>
    <w:rsid w:val="00BA7DFE"/>
    <w:rsid w:val="00BB0208"/>
    <w:rsid w:val="00BB0C14"/>
    <w:rsid w:val="00BB1D34"/>
    <w:rsid w:val="00BB2CE2"/>
    <w:rsid w:val="00BB2FF7"/>
    <w:rsid w:val="00BB352C"/>
    <w:rsid w:val="00BB375D"/>
    <w:rsid w:val="00BB49A0"/>
    <w:rsid w:val="00BB515F"/>
    <w:rsid w:val="00BB532B"/>
    <w:rsid w:val="00BB57DE"/>
    <w:rsid w:val="00BB5FD8"/>
    <w:rsid w:val="00BB6373"/>
    <w:rsid w:val="00BC0924"/>
    <w:rsid w:val="00BC0933"/>
    <w:rsid w:val="00BC124E"/>
    <w:rsid w:val="00BC1723"/>
    <w:rsid w:val="00BC1C13"/>
    <w:rsid w:val="00BC1FA5"/>
    <w:rsid w:val="00BC2A38"/>
    <w:rsid w:val="00BC2C0C"/>
    <w:rsid w:val="00BC2D13"/>
    <w:rsid w:val="00BC2FFC"/>
    <w:rsid w:val="00BC38C3"/>
    <w:rsid w:val="00BC4313"/>
    <w:rsid w:val="00BC4CC1"/>
    <w:rsid w:val="00BC4DB0"/>
    <w:rsid w:val="00BC5000"/>
    <w:rsid w:val="00BC59B0"/>
    <w:rsid w:val="00BC6777"/>
    <w:rsid w:val="00BC732A"/>
    <w:rsid w:val="00BC758B"/>
    <w:rsid w:val="00BD1331"/>
    <w:rsid w:val="00BD1E6A"/>
    <w:rsid w:val="00BD2A71"/>
    <w:rsid w:val="00BD2EAC"/>
    <w:rsid w:val="00BD3104"/>
    <w:rsid w:val="00BD316B"/>
    <w:rsid w:val="00BD45F3"/>
    <w:rsid w:val="00BD4BB3"/>
    <w:rsid w:val="00BD51EB"/>
    <w:rsid w:val="00BD53F0"/>
    <w:rsid w:val="00BD6315"/>
    <w:rsid w:val="00BD6B2B"/>
    <w:rsid w:val="00BE0899"/>
    <w:rsid w:val="00BE17C6"/>
    <w:rsid w:val="00BE1A57"/>
    <w:rsid w:val="00BE205F"/>
    <w:rsid w:val="00BE23FE"/>
    <w:rsid w:val="00BE2BD3"/>
    <w:rsid w:val="00BE3C6C"/>
    <w:rsid w:val="00BE4374"/>
    <w:rsid w:val="00BE477C"/>
    <w:rsid w:val="00BE4843"/>
    <w:rsid w:val="00BE4865"/>
    <w:rsid w:val="00BE4896"/>
    <w:rsid w:val="00BE5595"/>
    <w:rsid w:val="00BE5813"/>
    <w:rsid w:val="00BE5B00"/>
    <w:rsid w:val="00BE5D79"/>
    <w:rsid w:val="00BE69BF"/>
    <w:rsid w:val="00BE725A"/>
    <w:rsid w:val="00BE73C1"/>
    <w:rsid w:val="00BE7430"/>
    <w:rsid w:val="00BE7586"/>
    <w:rsid w:val="00BE7990"/>
    <w:rsid w:val="00BE7B48"/>
    <w:rsid w:val="00BE7E7C"/>
    <w:rsid w:val="00BF0B6B"/>
    <w:rsid w:val="00BF1331"/>
    <w:rsid w:val="00BF1FC5"/>
    <w:rsid w:val="00BF3381"/>
    <w:rsid w:val="00BF3AEE"/>
    <w:rsid w:val="00BF40A5"/>
    <w:rsid w:val="00BF5A59"/>
    <w:rsid w:val="00BF5C2A"/>
    <w:rsid w:val="00BF5E5E"/>
    <w:rsid w:val="00BF6654"/>
    <w:rsid w:val="00BF667D"/>
    <w:rsid w:val="00BF7689"/>
    <w:rsid w:val="00BF7B42"/>
    <w:rsid w:val="00BF7DE1"/>
    <w:rsid w:val="00C00966"/>
    <w:rsid w:val="00C01AA7"/>
    <w:rsid w:val="00C02A0C"/>
    <w:rsid w:val="00C03031"/>
    <w:rsid w:val="00C032F5"/>
    <w:rsid w:val="00C058CE"/>
    <w:rsid w:val="00C0627A"/>
    <w:rsid w:val="00C06DDD"/>
    <w:rsid w:val="00C072F7"/>
    <w:rsid w:val="00C07EC7"/>
    <w:rsid w:val="00C101EA"/>
    <w:rsid w:val="00C10B78"/>
    <w:rsid w:val="00C10FC8"/>
    <w:rsid w:val="00C10FCF"/>
    <w:rsid w:val="00C113A7"/>
    <w:rsid w:val="00C1165E"/>
    <w:rsid w:val="00C127A1"/>
    <w:rsid w:val="00C12810"/>
    <w:rsid w:val="00C13904"/>
    <w:rsid w:val="00C13A08"/>
    <w:rsid w:val="00C13B31"/>
    <w:rsid w:val="00C13F34"/>
    <w:rsid w:val="00C14630"/>
    <w:rsid w:val="00C147AF"/>
    <w:rsid w:val="00C14AE4"/>
    <w:rsid w:val="00C14DA0"/>
    <w:rsid w:val="00C1535C"/>
    <w:rsid w:val="00C15650"/>
    <w:rsid w:val="00C1585C"/>
    <w:rsid w:val="00C1622F"/>
    <w:rsid w:val="00C16411"/>
    <w:rsid w:val="00C169DE"/>
    <w:rsid w:val="00C16B01"/>
    <w:rsid w:val="00C16B4B"/>
    <w:rsid w:val="00C16D40"/>
    <w:rsid w:val="00C17370"/>
    <w:rsid w:val="00C17427"/>
    <w:rsid w:val="00C177B2"/>
    <w:rsid w:val="00C17C1E"/>
    <w:rsid w:val="00C20007"/>
    <w:rsid w:val="00C20C00"/>
    <w:rsid w:val="00C210FD"/>
    <w:rsid w:val="00C211A7"/>
    <w:rsid w:val="00C213E4"/>
    <w:rsid w:val="00C21A2C"/>
    <w:rsid w:val="00C22901"/>
    <w:rsid w:val="00C22977"/>
    <w:rsid w:val="00C229F8"/>
    <w:rsid w:val="00C23AA1"/>
    <w:rsid w:val="00C23D7C"/>
    <w:rsid w:val="00C2406D"/>
    <w:rsid w:val="00C24146"/>
    <w:rsid w:val="00C24227"/>
    <w:rsid w:val="00C24583"/>
    <w:rsid w:val="00C24D3C"/>
    <w:rsid w:val="00C25238"/>
    <w:rsid w:val="00C252C7"/>
    <w:rsid w:val="00C252ED"/>
    <w:rsid w:val="00C25670"/>
    <w:rsid w:val="00C2584A"/>
    <w:rsid w:val="00C26340"/>
    <w:rsid w:val="00C273A1"/>
    <w:rsid w:val="00C27D4D"/>
    <w:rsid w:val="00C27DAB"/>
    <w:rsid w:val="00C305F2"/>
    <w:rsid w:val="00C318BF"/>
    <w:rsid w:val="00C3345C"/>
    <w:rsid w:val="00C33A70"/>
    <w:rsid w:val="00C33B50"/>
    <w:rsid w:val="00C35364"/>
    <w:rsid w:val="00C35D85"/>
    <w:rsid w:val="00C36EA7"/>
    <w:rsid w:val="00C37C5A"/>
    <w:rsid w:val="00C37ECD"/>
    <w:rsid w:val="00C403AF"/>
    <w:rsid w:val="00C407E5"/>
    <w:rsid w:val="00C4080E"/>
    <w:rsid w:val="00C41CD7"/>
    <w:rsid w:val="00C42C58"/>
    <w:rsid w:val="00C42C85"/>
    <w:rsid w:val="00C42DAC"/>
    <w:rsid w:val="00C4342B"/>
    <w:rsid w:val="00C43537"/>
    <w:rsid w:val="00C439FC"/>
    <w:rsid w:val="00C43D2F"/>
    <w:rsid w:val="00C43E76"/>
    <w:rsid w:val="00C44B77"/>
    <w:rsid w:val="00C459A9"/>
    <w:rsid w:val="00C45D51"/>
    <w:rsid w:val="00C45D61"/>
    <w:rsid w:val="00C46042"/>
    <w:rsid w:val="00C4761A"/>
    <w:rsid w:val="00C477E7"/>
    <w:rsid w:val="00C47A3E"/>
    <w:rsid w:val="00C47B14"/>
    <w:rsid w:val="00C502A5"/>
    <w:rsid w:val="00C509E5"/>
    <w:rsid w:val="00C5170B"/>
    <w:rsid w:val="00C521F7"/>
    <w:rsid w:val="00C52F52"/>
    <w:rsid w:val="00C53008"/>
    <w:rsid w:val="00C5375B"/>
    <w:rsid w:val="00C5486B"/>
    <w:rsid w:val="00C54ACD"/>
    <w:rsid w:val="00C55151"/>
    <w:rsid w:val="00C55316"/>
    <w:rsid w:val="00C5575D"/>
    <w:rsid w:val="00C558FF"/>
    <w:rsid w:val="00C560FA"/>
    <w:rsid w:val="00C5615E"/>
    <w:rsid w:val="00C56772"/>
    <w:rsid w:val="00C56AFF"/>
    <w:rsid w:val="00C56D34"/>
    <w:rsid w:val="00C56D36"/>
    <w:rsid w:val="00C57F56"/>
    <w:rsid w:val="00C57FF9"/>
    <w:rsid w:val="00C60FA9"/>
    <w:rsid w:val="00C614F6"/>
    <w:rsid w:val="00C616DE"/>
    <w:rsid w:val="00C6241C"/>
    <w:rsid w:val="00C635FB"/>
    <w:rsid w:val="00C64434"/>
    <w:rsid w:val="00C64A51"/>
    <w:rsid w:val="00C64B27"/>
    <w:rsid w:val="00C64E07"/>
    <w:rsid w:val="00C64FF7"/>
    <w:rsid w:val="00C65659"/>
    <w:rsid w:val="00C6585A"/>
    <w:rsid w:val="00C65A55"/>
    <w:rsid w:val="00C65C4D"/>
    <w:rsid w:val="00C65EAC"/>
    <w:rsid w:val="00C66399"/>
    <w:rsid w:val="00C666C4"/>
    <w:rsid w:val="00C669E3"/>
    <w:rsid w:val="00C671EB"/>
    <w:rsid w:val="00C67AA2"/>
    <w:rsid w:val="00C67D33"/>
    <w:rsid w:val="00C7063C"/>
    <w:rsid w:val="00C71B53"/>
    <w:rsid w:val="00C71BF4"/>
    <w:rsid w:val="00C7222B"/>
    <w:rsid w:val="00C73C57"/>
    <w:rsid w:val="00C74611"/>
    <w:rsid w:val="00C746D9"/>
    <w:rsid w:val="00C74779"/>
    <w:rsid w:val="00C74D43"/>
    <w:rsid w:val="00C75B3B"/>
    <w:rsid w:val="00C75CA7"/>
    <w:rsid w:val="00C75D33"/>
    <w:rsid w:val="00C75F2E"/>
    <w:rsid w:val="00C75F74"/>
    <w:rsid w:val="00C7683D"/>
    <w:rsid w:val="00C77B04"/>
    <w:rsid w:val="00C77CD2"/>
    <w:rsid w:val="00C811C6"/>
    <w:rsid w:val="00C81F5B"/>
    <w:rsid w:val="00C82D7E"/>
    <w:rsid w:val="00C82EFA"/>
    <w:rsid w:val="00C83608"/>
    <w:rsid w:val="00C839D9"/>
    <w:rsid w:val="00C83C39"/>
    <w:rsid w:val="00C83E80"/>
    <w:rsid w:val="00C83F61"/>
    <w:rsid w:val="00C842E1"/>
    <w:rsid w:val="00C842F5"/>
    <w:rsid w:val="00C84DD3"/>
    <w:rsid w:val="00C84E8B"/>
    <w:rsid w:val="00C85DF7"/>
    <w:rsid w:val="00C86432"/>
    <w:rsid w:val="00C86603"/>
    <w:rsid w:val="00C86943"/>
    <w:rsid w:val="00C86E1C"/>
    <w:rsid w:val="00C86FC6"/>
    <w:rsid w:val="00C87BA5"/>
    <w:rsid w:val="00C901BB"/>
    <w:rsid w:val="00C90CD3"/>
    <w:rsid w:val="00C91CDE"/>
    <w:rsid w:val="00C91CF5"/>
    <w:rsid w:val="00C92552"/>
    <w:rsid w:val="00C92C27"/>
    <w:rsid w:val="00C92D57"/>
    <w:rsid w:val="00C937A1"/>
    <w:rsid w:val="00C93F1B"/>
    <w:rsid w:val="00C94ABE"/>
    <w:rsid w:val="00C94B0F"/>
    <w:rsid w:val="00C94E0E"/>
    <w:rsid w:val="00C94F06"/>
    <w:rsid w:val="00C96385"/>
    <w:rsid w:val="00C963DF"/>
    <w:rsid w:val="00C96DFE"/>
    <w:rsid w:val="00C96E2A"/>
    <w:rsid w:val="00C976D1"/>
    <w:rsid w:val="00CA0B59"/>
    <w:rsid w:val="00CA10C8"/>
    <w:rsid w:val="00CA308F"/>
    <w:rsid w:val="00CA31B0"/>
    <w:rsid w:val="00CA5E67"/>
    <w:rsid w:val="00CA6063"/>
    <w:rsid w:val="00CA642F"/>
    <w:rsid w:val="00CA6900"/>
    <w:rsid w:val="00CA6993"/>
    <w:rsid w:val="00CA71D4"/>
    <w:rsid w:val="00CA7D84"/>
    <w:rsid w:val="00CA7F00"/>
    <w:rsid w:val="00CB0A10"/>
    <w:rsid w:val="00CB1577"/>
    <w:rsid w:val="00CB183E"/>
    <w:rsid w:val="00CB1E33"/>
    <w:rsid w:val="00CB2321"/>
    <w:rsid w:val="00CB25BD"/>
    <w:rsid w:val="00CB2F0C"/>
    <w:rsid w:val="00CB3E1F"/>
    <w:rsid w:val="00CB44C3"/>
    <w:rsid w:val="00CB4F01"/>
    <w:rsid w:val="00CB5D29"/>
    <w:rsid w:val="00CB6465"/>
    <w:rsid w:val="00CB6658"/>
    <w:rsid w:val="00CB675A"/>
    <w:rsid w:val="00CB6844"/>
    <w:rsid w:val="00CB6EC8"/>
    <w:rsid w:val="00CB72B5"/>
    <w:rsid w:val="00CB782B"/>
    <w:rsid w:val="00CC0529"/>
    <w:rsid w:val="00CC082B"/>
    <w:rsid w:val="00CC0E77"/>
    <w:rsid w:val="00CC100E"/>
    <w:rsid w:val="00CC1949"/>
    <w:rsid w:val="00CC2092"/>
    <w:rsid w:val="00CC2096"/>
    <w:rsid w:val="00CC229B"/>
    <w:rsid w:val="00CC23CE"/>
    <w:rsid w:val="00CC285C"/>
    <w:rsid w:val="00CC317D"/>
    <w:rsid w:val="00CC3E41"/>
    <w:rsid w:val="00CC3E61"/>
    <w:rsid w:val="00CC42F9"/>
    <w:rsid w:val="00CC46BB"/>
    <w:rsid w:val="00CC5595"/>
    <w:rsid w:val="00CC56A9"/>
    <w:rsid w:val="00CC5A4E"/>
    <w:rsid w:val="00CC5E76"/>
    <w:rsid w:val="00CC678B"/>
    <w:rsid w:val="00CC681E"/>
    <w:rsid w:val="00CC7585"/>
    <w:rsid w:val="00CD00BD"/>
    <w:rsid w:val="00CD075E"/>
    <w:rsid w:val="00CD1770"/>
    <w:rsid w:val="00CD1DF6"/>
    <w:rsid w:val="00CD2BCE"/>
    <w:rsid w:val="00CD3A5D"/>
    <w:rsid w:val="00CD4514"/>
    <w:rsid w:val="00CD4641"/>
    <w:rsid w:val="00CD58D1"/>
    <w:rsid w:val="00CD5ACF"/>
    <w:rsid w:val="00CD5DBF"/>
    <w:rsid w:val="00CD5FD4"/>
    <w:rsid w:val="00CD629B"/>
    <w:rsid w:val="00CE0DCE"/>
    <w:rsid w:val="00CE1BC9"/>
    <w:rsid w:val="00CE271E"/>
    <w:rsid w:val="00CE2BDF"/>
    <w:rsid w:val="00CE33C1"/>
    <w:rsid w:val="00CE402E"/>
    <w:rsid w:val="00CE4625"/>
    <w:rsid w:val="00CE4A3F"/>
    <w:rsid w:val="00CE4DD6"/>
    <w:rsid w:val="00CE6948"/>
    <w:rsid w:val="00CE76FF"/>
    <w:rsid w:val="00CF1C7F"/>
    <w:rsid w:val="00CF1CF7"/>
    <w:rsid w:val="00CF1D23"/>
    <w:rsid w:val="00CF251D"/>
    <w:rsid w:val="00CF25FE"/>
    <w:rsid w:val="00CF2631"/>
    <w:rsid w:val="00CF30EA"/>
    <w:rsid w:val="00CF4012"/>
    <w:rsid w:val="00CF43D5"/>
    <w:rsid w:val="00CF4CC8"/>
    <w:rsid w:val="00CF566F"/>
    <w:rsid w:val="00CF6E9A"/>
    <w:rsid w:val="00CF7C5A"/>
    <w:rsid w:val="00D00B41"/>
    <w:rsid w:val="00D010F2"/>
    <w:rsid w:val="00D01F75"/>
    <w:rsid w:val="00D02B21"/>
    <w:rsid w:val="00D02BC6"/>
    <w:rsid w:val="00D0310D"/>
    <w:rsid w:val="00D03773"/>
    <w:rsid w:val="00D039AB"/>
    <w:rsid w:val="00D04D82"/>
    <w:rsid w:val="00D05803"/>
    <w:rsid w:val="00D058A0"/>
    <w:rsid w:val="00D05C7C"/>
    <w:rsid w:val="00D06456"/>
    <w:rsid w:val="00D06906"/>
    <w:rsid w:val="00D0695D"/>
    <w:rsid w:val="00D07742"/>
    <w:rsid w:val="00D1080B"/>
    <w:rsid w:val="00D113D3"/>
    <w:rsid w:val="00D1144E"/>
    <w:rsid w:val="00D11BA4"/>
    <w:rsid w:val="00D1207C"/>
    <w:rsid w:val="00D1276A"/>
    <w:rsid w:val="00D12BED"/>
    <w:rsid w:val="00D14DB7"/>
    <w:rsid w:val="00D15128"/>
    <w:rsid w:val="00D152AA"/>
    <w:rsid w:val="00D15ED5"/>
    <w:rsid w:val="00D16656"/>
    <w:rsid w:val="00D16A15"/>
    <w:rsid w:val="00D17473"/>
    <w:rsid w:val="00D17980"/>
    <w:rsid w:val="00D200AB"/>
    <w:rsid w:val="00D2113B"/>
    <w:rsid w:val="00D2205C"/>
    <w:rsid w:val="00D23813"/>
    <w:rsid w:val="00D23839"/>
    <w:rsid w:val="00D23987"/>
    <w:rsid w:val="00D23DFC"/>
    <w:rsid w:val="00D24012"/>
    <w:rsid w:val="00D255D1"/>
    <w:rsid w:val="00D25817"/>
    <w:rsid w:val="00D262EB"/>
    <w:rsid w:val="00D26939"/>
    <w:rsid w:val="00D274F3"/>
    <w:rsid w:val="00D2766D"/>
    <w:rsid w:val="00D3024E"/>
    <w:rsid w:val="00D312EE"/>
    <w:rsid w:val="00D31A0E"/>
    <w:rsid w:val="00D31B8A"/>
    <w:rsid w:val="00D31CD5"/>
    <w:rsid w:val="00D343ED"/>
    <w:rsid w:val="00D34402"/>
    <w:rsid w:val="00D347E5"/>
    <w:rsid w:val="00D348F7"/>
    <w:rsid w:val="00D34F7A"/>
    <w:rsid w:val="00D35266"/>
    <w:rsid w:val="00D3564E"/>
    <w:rsid w:val="00D35973"/>
    <w:rsid w:val="00D36293"/>
    <w:rsid w:val="00D36EF4"/>
    <w:rsid w:val="00D371D0"/>
    <w:rsid w:val="00D400B4"/>
    <w:rsid w:val="00D4062A"/>
    <w:rsid w:val="00D40BC3"/>
    <w:rsid w:val="00D41A65"/>
    <w:rsid w:val="00D41B83"/>
    <w:rsid w:val="00D434EC"/>
    <w:rsid w:val="00D43778"/>
    <w:rsid w:val="00D43998"/>
    <w:rsid w:val="00D43CF4"/>
    <w:rsid w:val="00D44E9D"/>
    <w:rsid w:val="00D451DE"/>
    <w:rsid w:val="00D453D0"/>
    <w:rsid w:val="00D453D2"/>
    <w:rsid w:val="00D4590F"/>
    <w:rsid w:val="00D45D35"/>
    <w:rsid w:val="00D46075"/>
    <w:rsid w:val="00D4635B"/>
    <w:rsid w:val="00D472A7"/>
    <w:rsid w:val="00D47763"/>
    <w:rsid w:val="00D47B0F"/>
    <w:rsid w:val="00D506E6"/>
    <w:rsid w:val="00D51515"/>
    <w:rsid w:val="00D51FD1"/>
    <w:rsid w:val="00D52FD5"/>
    <w:rsid w:val="00D53C8B"/>
    <w:rsid w:val="00D53D58"/>
    <w:rsid w:val="00D5403F"/>
    <w:rsid w:val="00D54BD5"/>
    <w:rsid w:val="00D54E56"/>
    <w:rsid w:val="00D56EBE"/>
    <w:rsid w:val="00D5746A"/>
    <w:rsid w:val="00D575F0"/>
    <w:rsid w:val="00D5761C"/>
    <w:rsid w:val="00D576C3"/>
    <w:rsid w:val="00D57AC9"/>
    <w:rsid w:val="00D60382"/>
    <w:rsid w:val="00D6047F"/>
    <w:rsid w:val="00D60578"/>
    <w:rsid w:val="00D611AC"/>
    <w:rsid w:val="00D61A0E"/>
    <w:rsid w:val="00D61BF7"/>
    <w:rsid w:val="00D62050"/>
    <w:rsid w:val="00D621BA"/>
    <w:rsid w:val="00D63361"/>
    <w:rsid w:val="00D6562A"/>
    <w:rsid w:val="00D65A09"/>
    <w:rsid w:val="00D662FE"/>
    <w:rsid w:val="00D709FE"/>
    <w:rsid w:val="00D711D8"/>
    <w:rsid w:val="00D71CF9"/>
    <w:rsid w:val="00D72081"/>
    <w:rsid w:val="00D72480"/>
    <w:rsid w:val="00D73141"/>
    <w:rsid w:val="00D73222"/>
    <w:rsid w:val="00D7380A"/>
    <w:rsid w:val="00D73C8D"/>
    <w:rsid w:val="00D74336"/>
    <w:rsid w:val="00D747A9"/>
    <w:rsid w:val="00D74989"/>
    <w:rsid w:val="00D7540F"/>
    <w:rsid w:val="00D7675E"/>
    <w:rsid w:val="00D7777B"/>
    <w:rsid w:val="00D80080"/>
    <w:rsid w:val="00D8037B"/>
    <w:rsid w:val="00D80AB4"/>
    <w:rsid w:val="00D80F9D"/>
    <w:rsid w:val="00D80FFB"/>
    <w:rsid w:val="00D8111B"/>
    <w:rsid w:val="00D812F9"/>
    <w:rsid w:val="00D81BAE"/>
    <w:rsid w:val="00D82585"/>
    <w:rsid w:val="00D835C2"/>
    <w:rsid w:val="00D83721"/>
    <w:rsid w:val="00D83728"/>
    <w:rsid w:val="00D84B17"/>
    <w:rsid w:val="00D84D54"/>
    <w:rsid w:val="00D8507D"/>
    <w:rsid w:val="00D85E53"/>
    <w:rsid w:val="00D86735"/>
    <w:rsid w:val="00D86802"/>
    <w:rsid w:val="00D86C70"/>
    <w:rsid w:val="00D8718E"/>
    <w:rsid w:val="00D871FB"/>
    <w:rsid w:val="00D9021E"/>
    <w:rsid w:val="00D90C9D"/>
    <w:rsid w:val="00D90E57"/>
    <w:rsid w:val="00D91308"/>
    <w:rsid w:val="00D915E4"/>
    <w:rsid w:val="00D91910"/>
    <w:rsid w:val="00D91AA8"/>
    <w:rsid w:val="00D92EA5"/>
    <w:rsid w:val="00D940FA"/>
    <w:rsid w:val="00D944A6"/>
    <w:rsid w:val="00D94EBE"/>
    <w:rsid w:val="00D952EC"/>
    <w:rsid w:val="00D95B5F"/>
    <w:rsid w:val="00D95C42"/>
    <w:rsid w:val="00D9699E"/>
    <w:rsid w:val="00D96D19"/>
    <w:rsid w:val="00D96FC3"/>
    <w:rsid w:val="00D976A0"/>
    <w:rsid w:val="00DA0546"/>
    <w:rsid w:val="00DA0839"/>
    <w:rsid w:val="00DA0DEB"/>
    <w:rsid w:val="00DA0FA4"/>
    <w:rsid w:val="00DA12C3"/>
    <w:rsid w:val="00DA206A"/>
    <w:rsid w:val="00DA22B5"/>
    <w:rsid w:val="00DA240E"/>
    <w:rsid w:val="00DA26FC"/>
    <w:rsid w:val="00DA3AC2"/>
    <w:rsid w:val="00DA3DEC"/>
    <w:rsid w:val="00DA407F"/>
    <w:rsid w:val="00DA495D"/>
    <w:rsid w:val="00DA4F15"/>
    <w:rsid w:val="00DA4F84"/>
    <w:rsid w:val="00DA5DCA"/>
    <w:rsid w:val="00DA61C4"/>
    <w:rsid w:val="00DA6707"/>
    <w:rsid w:val="00DA6A5A"/>
    <w:rsid w:val="00DA6B6D"/>
    <w:rsid w:val="00DA71DE"/>
    <w:rsid w:val="00DA7BA0"/>
    <w:rsid w:val="00DB025F"/>
    <w:rsid w:val="00DB19B1"/>
    <w:rsid w:val="00DB19BD"/>
    <w:rsid w:val="00DB22BD"/>
    <w:rsid w:val="00DB33A7"/>
    <w:rsid w:val="00DB3EA5"/>
    <w:rsid w:val="00DB42F5"/>
    <w:rsid w:val="00DB462B"/>
    <w:rsid w:val="00DB469A"/>
    <w:rsid w:val="00DB48BD"/>
    <w:rsid w:val="00DB52C3"/>
    <w:rsid w:val="00DB5454"/>
    <w:rsid w:val="00DB5DA3"/>
    <w:rsid w:val="00DB6437"/>
    <w:rsid w:val="00DB6ABE"/>
    <w:rsid w:val="00DB76AC"/>
    <w:rsid w:val="00DB7E5F"/>
    <w:rsid w:val="00DB7F4C"/>
    <w:rsid w:val="00DC0AB6"/>
    <w:rsid w:val="00DC0C5B"/>
    <w:rsid w:val="00DC10B0"/>
    <w:rsid w:val="00DC13B7"/>
    <w:rsid w:val="00DC1594"/>
    <w:rsid w:val="00DC164F"/>
    <w:rsid w:val="00DC16C8"/>
    <w:rsid w:val="00DC1B3E"/>
    <w:rsid w:val="00DC1EDA"/>
    <w:rsid w:val="00DC225B"/>
    <w:rsid w:val="00DC258B"/>
    <w:rsid w:val="00DC2E18"/>
    <w:rsid w:val="00DC341A"/>
    <w:rsid w:val="00DC35B7"/>
    <w:rsid w:val="00DC46F4"/>
    <w:rsid w:val="00DC4BCD"/>
    <w:rsid w:val="00DC52A5"/>
    <w:rsid w:val="00DC6BE5"/>
    <w:rsid w:val="00DC6EE1"/>
    <w:rsid w:val="00DC78BD"/>
    <w:rsid w:val="00DC7C3E"/>
    <w:rsid w:val="00DC7F43"/>
    <w:rsid w:val="00DD1107"/>
    <w:rsid w:val="00DD178F"/>
    <w:rsid w:val="00DD1FE4"/>
    <w:rsid w:val="00DD2F77"/>
    <w:rsid w:val="00DD3C15"/>
    <w:rsid w:val="00DD3DE2"/>
    <w:rsid w:val="00DD50E7"/>
    <w:rsid w:val="00DD5654"/>
    <w:rsid w:val="00DD78D4"/>
    <w:rsid w:val="00DD79D9"/>
    <w:rsid w:val="00DE004F"/>
    <w:rsid w:val="00DE0223"/>
    <w:rsid w:val="00DE11E1"/>
    <w:rsid w:val="00DE1211"/>
    <w:rsid w:val="00DE1722"/>
    <w:rsid w:val="00DE1D9F"/>
    <w:rsid w:val="00DE2966"/>
    <w:rsid w:val="00DE40E0"/>
    <w:rsid w:val="00DE4107"/>
    <w:rsid w:val="00DE502E"/>
    <w:rsid w:val="00DE5E29"/>
    <w:rsid w:val="00DE5FBE"/>
    <w:rsid w:val="00DE7700"/>
    <w:rsid w:val="00DE7ADA"/>
    <w:rsid w:val="00DE7D97"/>
    <w:rsid w:val="00DF0036"/>
    <w:rsid w:val="00DF0263"/>
    <w:rsid w:val="00DF0401"/>
    <w:rsid w:val="00DF04ED"/>
    <w:rsid w:val="00DF0AE9"/>
    <w:rsid w:val="00DF0B5E"/>
    <w:rsid w:val="00DF0ED5"/>
    <w:rsid w:val="00DF255D"/>
    <w:rsid w:val="00DF3EA9"/>
    <w:rsid w:val="00DF4279"/>
    <w:rsid w:val="00DF4E95"/>
    <w:rsid w:val="00DF6AF5"/>
    <w:rsid w:val="00DF72D9"/>
    <w:rsid w:val="00DF78BF"/>
    <w:rsid w:val="00DF7EC8"/>
    <w:rsid w:val="00E00802"/>
    <w:rsid w:val="00E009E7"/>
    <w:rsid w:val="00E00D84"/>
    <w:rsid w:val="00E00E33"/>
    <w:rsid w:val="00E015F9"/>
    <w:rsid w:val="00E01B56"/>
    <w:rsid w:val="00E01CA2"/>
    <w:rsid w:val="00E028ED"/>
    <w:rsid w:val="00E03CE3"/>
    <w:rsid w:val="00E04482"/>
    <w:rsid w:val="00E048B3"/>
    <w:rsid w:val="00E0499F"/>
    <w:rsid w:val="00E0794D"/>
    <w:rsid w:val="00E07B28"/>
    <w:rsid w:val="00E1046E"/>
    <w:rsid w:val="00E104F6"/>
    <w:rsid w:val="00E10748"/>
    <w:rsid w:val="00E110F2"/>
    <w:rsid w:val="00E112C6"/>
    <w:rsid w:val="00E11DD2"/>
    <w:rsid w:val="00E12F57"/>
    <w:rsid w:val="00E14282"/>
    <w:rsid w:val="00E14CD6"/>
    <w:rsid w:val="00E156F2"/>
    <w:rsid w:val="00E15DCC"/>
    <w:rsid w:val="00E168FE"/>
    <w:rsid w:val="00E171D5"/>
    <w:rsid w:val="00E17BD3"/>
    <w:rsid w:val="00E2250E"/>
    <w:rsid w:val="00E24BF5"/>
    <w:rsid w:val="00E25057"/>
    <w:rsid w:val="00E25753"/>
    <w:rsid w:val="00E2580B"/>
    <w:rsid w:val="00E260A4"/>
    <w:rsid w:val="00E27B74"/>
    <w:rsid w:val="00E27BCB"/>
    <w:rsid w:val="00E27DDF"/>
    <w:rsid w:val="00E27E01"/>
    <w:rsid w:val="00E3014B"/>
    <w:rsid w:val="00E30A90"/>
    <w:rsid w:val="00E30C19"/>
    <w:rsid w:val="00E314D8"/>
    <w:rsid w:val="00E3174A"/>
    <w:rsid w:val="00E322CA"/>
    <w:rsid w:val="00E32DBA"/>
    <w:rsid w:val="00E3313B"/>
    <w:rsid w:val="00E33815"/>
    <w:rsid w:val="00E33AA5"/>
    <w:rsid w:val="00E33BFE"/>
    <w:rsid w:val="00E34DF5"/>
    <w:rsid w:val="00E35D4E"/>
    <w:rsid w:val="00E35ECC"/>
    <w:rsid w:val="00E366E0"/>
    <w:rsid w:val="00E36DF4"/>
    <w:rsid w:val="00E36E2E"/>
    <w:rsid w:val="00E36EF8"/>
    <w:rsid w:val="00E3782E"/>
    <w:rsid w:val="00E4274E"/>
    <w:rsid w:val="00E42F07"/>
    <w:rsid w:val="00E43469"/>
    <w:rsid w:val="00E4369C"/>
    <w:rsid w:val="00E43A0F"/>
    <w:rsid w:val="00E43DEE"/>
    <w:rsid w:val="00E4423B"/>
    <w:rsid w:val="00E445DA"/>
    <w:rsid w:val="00E44830"/>
    <w:rsid w:val="00E44921"/>
    <w:rsid w:val="00E45379"/>
    <w:rsid w:val="00E46321"/>
    <w:rsid w:val="00E465CB"/>
    <w:rsid w:val="00E46BD3"/>
    <w:rsid w:val="00E46C45"/>
    <w:rsid w:val="00E473FD"/>
    <w:rsid w:val="00E47AB5"/>
    <w:rsid w:val="00E47C0D"/>
    <w:rsid w:val="00E501F1"/>
    <w:rsid w:val="00E50B22"/>
    <w:rsid w:val="00E5116E"/>
    <w:rsid w:val="00E51E18"/>
    <w:rsid w:val="00E51EC0"/>
    <w:rsid w:val="00E52901"/>
    <w:rsid w:val="00E52B21"/>
    <w:rsid w:val="00E533BD"/>
    <w:rsid w:val="00E53706"/>
    <w:rsid w:val="00E54258"/>
    <w:rsid w:val="00E54283"/>
    <w:rsid w:val="00E5709D"/>
    <w:rsid w:val="00E57CE2"/>
    <w:rsid w:val="00E617BD"/>
    <w:rsid w:val="00E61E05"/>
    <w:rsid w:val="00E62343"/>
    <w:rsid w:val="00E62374"/>
    <w:rsid w:val="00E62FF8"/>
    <w:rsid w:val="00E64B3B"/>
    <w:rsid w:val="00E64BD9"/>
    <w:rsid w:val="00E65092"/>
    <w:rsid w:val="00E650F1"/>
    <w:rsid w:val="00E6519C"/>
    <w:rsid w:val="00E658A1"/>
    <w:rsid w:val="00E66183"/>
    <w:rsid w:val="00E67005"/>
    <w:rsid w:val="00E673FE"/>
    <w:rsid w:val="00E67E50"/>
    <w:rsid w:val="00E67FB1"/>
    <w:rsid w:val="00E700AD"/>
    <w:rsid w:val="00E70445"/>
    <w:rsid w:val="00E705B4"/>
    <w:rsid w:val="00E70FD6"/>
    <w:rsid w:val="00E711BD"/>
    <w:rsid w:val="00E71736"/>
    <w:rsid w:val="00E71A91"/>
    <w:rsid w:val="00E71BA7"/>
    <w:rsid w:val="00E72967"/>
    <w:rsid w:val="00E7435A"/>
    <w:rsid w:val="00E74741"/>
    <w:rsid w:val="00E75758"/>
    <w:rsid w:val="00E805F9"/>
    <w:rsid w:val="00E80ABB"/>
    <w:rsid w:val="00E80B53"/>
    <w:rsid w:val="00E8131A"/>
    <w:rsid w:val="00E8155D"/>
    <w:rsid w:val="00E8218F"/>
    <w:rsid w:val="00E82D70"/>
    <w:rsid w:val="00E837A0"/>
    <w:rsid w:val="00E84AD7"/>
    <w:rsid w:val="00E84FF3"/>
    <w:rsid w:val="00E854FC"/>
    <w:rsid w:val="00E85CC0"/>
    <w:rsid w:val="00E85FAC"/>
    <w:rsid w:val="00E87117"/>
    <w:rsid w:val="00E8751A"/>
    <w:rsid w:val="00E876E5"/>
    <w:rsid w:val="00E87BE8"/>
    <w:rsid w:val="00E87E8F"/>
    <w:rsid w:val="00E902B3"/>
    <w:rsid w:val="00E90BAB"/>
    <w:rsid w:val="00E91998"/>
    <w:rsid w:val="00E928C2"/>
    <w:rsid w:val="00E92FAA"/>
    <w:rsid w:val="00E93807"/>
    <w:rsid w:val="00E93C11"/>
    <w:rsid w:val="00E93D54"/>
    <w:rsid w:val="00E94C05"/>
    <w:rsid w:val="00E94C08"/>
    <w:rsid w:val="00E94FE4"/>
    <w:rsid w:val="00E95936"/>
    <w:rsid w:val="00E95A88"/>
    <w:rsid w:val="00E95C52"/>
    <w:rsid w:val="00E9664A"/>
    <w:rsid w:val="00E9694D"/>
    <w:rsid w:val="00E96E1A"/>
    <w:rsid w:val="00E97BA5"/>
    <w:rsid w:val="00EA021E"/>
    <w:rsid w:val="00EA0618"/>
    <w:rsid w:val="00EA0E04"/>
    <w:rsid w:val="00EA1108"/>
    <w:rsid w:val="00EA1C37"/>
    <w:rsid w:val="00EA220D"/>
    <w:rsid w:val="00EA3156"/>
    <w:rsid w:val="00EA40A2"/>
    <w:rsid w:val="00EA4CD5"/>
    <w:rsid w:val="00EA5D2C"/>
    <w:rsid w:val="00EA5D8E"/>
    <w:rsid w:val="00EA61A3"/>
    <w:rsid w:val="00EA68D9"/>
    <w:rsid w:val="00EA74E0"/>
    <w:rsid w:val="00EA7836"/>
    <w:rsid w:val="00EA7BE9"/>
    <w:rsid w:val="00EB07CF"/>
    <w:rsid w:val="00EB0931"/>
    <w:rsid w:val="00EB13AB"/>
    <w:rsid w:val="00EB1B02"/>
    <w:rsid w:val="00EB2CFB"/>
    <w:rsid w:val="00EB3433"/>
    <w:rsid w:val="00EB3B88"/>
    <w:rsid w:val="00EB43F0"/>
    <w:rsid w:val="00EB618E"/>
    <w:rsid w:val="00EB6533"/>
    <w:rsid w:val="00EB7082"/>
    <w:rsid w:val="00EB7290"/>
    <w:rsid w:val="00EB79F8"/>
    <w:rsid w:val="00EB7B42"/>
    <w:rsid w:val="00EB7C34"/>
    <w:rsid w:val="00EC0617"/>
    <w:rsid w:val="00EC0BF8"/>
    <w:rsid w:val="00EC0C14"/>
    <w:rsid w:val="00EC113F"/>
    <w:rsid w:val="00EC1CCD"/>
    <w:rsid w:val="00EC1E06"/>
    <w:rsid w:val="00EC2B42"/>
    <w:rsid w:val="00EC3B8F"/>
    <w:rsid w:val="00EC3BC8"/>
    <w:rsid w:val="00EC47A4"/>
    <w:rsid w:val="00EC598B"/>
    <w:rsid w:val="00EC5CA0"/>
    <w:rsid w:val="00EC6366"/>
    <w:rsid w:val="00EC662D"/>
    <w:rsid w:val="00EC671B"/>
    <w:rsid w:val="00EC7372"/>
    <w:rsid w:val="00EC73B1"/>
    <w:rsid w:val="00EC73ED"/>
    <w:rsid w:val="00EC74F7"/>
    <w:rsid w:val="00ED01B5"/>
    <w:rsid w:val="00ED0B43"/>
    <w:rsid w:val="00ED0EB8"/>
    <w:rsid w:val="00ED0F4F"/>
    <w:rsid w:val="00ED1637"/>
    <w:rsid w:val="00ED17FF"/>
    <w:rsid w:val="00ED19D1"/>
    <w:rsid w:val="00ED2AC0"/>
    <w:rsid w:val="00ED30E8"/>
    <w:rsid w:val="00ED3323"/>
    <w:rsid w:val="00ED3B69"/>
    <w:rsid w:val="00ED3ECA"/>
    <w:rsid w:val="00ED3F39"/>
    <w:rsid w:val="00ED613F"/>
    <w:rsid w:val="00ED63AE"/>
    <w:rsid w:val="00ED6523"/>
    <w:rsid w:val="00ED673C"/>
    <w:rsid w:val="00ED67BC"/>
    <w:rsid w:val="00ED6CD1"/>
    <w:rsid w:val="00ED7438"/>
    <w:rsid w:val="00ED79A3"/>
    <w:rsid w:val="00ED7A42"/>
    <w:rsid w:val="00EE0BDB"/>
    <w:rsid w:val="00EE0E0D"/>
    <w:rsid w:val="00EE1078"/>
    <w:rsid w:val="00EE1783"/>
    <w:rsid w:val="00EE22ED"/>
    <w:rsid w:val="00EE294B"/>
    <w:rsid w:val="00EE2BF9"/>
    <w:rsid w:val="00EE3268"/>
    <w:rsid w:val="00EE3AD3"/>
    <w:rsid w:val="00EE3F4E"/>
    <w:rsid w:val="00EE5F2E"/>
    <w:rsid w:val="00EE63E3"/>
    <w:rsid w:val="00EE6D5D"/>
    <w:rsid w:val="00EE6E08"/>
    <w:rsid w:val="00EE7941"/>
    <w:rsid w:val="00EE794F"/>
    <w:rsid w:val="00EF085D"/>
    <w:rsid w:val="00EF0C4B"/>
    <w:rsid w:val="00EF148D"/>
    <w:rsid w:val="00EF2827"/>
    <w:rsid w:val="00EF2C2D"/>
    <w:rsid w:val="00EF351D"/>
    <w:rsid w:val="00EF35D9"/>
    <w:rsid w:val="00EF3B05"/>
    <w:rsid w:val="00EF3CAD"/>
    <w:rsid w:val="00EF3E31"/>
    <w:rsid w:val="00EF4068"/>
    <w:rsid w:val="00EF446B"/>
    <w:rsid w:val="00EF462C"/>
    <w:rsid w:val="00EF4A64"/>
    <w:rsid w:val="00EF4C50"/>
    <w:rsid w:val="00EF550D"/>
    <w:rsid w:val="00EF715B"/>
    <w:rsid w:val="00F0024C"/>
    <w:rsid w:val="00F00D9D"/>
    <w:rsid w:val="00F01647"/>
    <w:rsid w:val="00F0183A"/>
    <w:rsid w:val="00F02171"/>
    <w:rsid w:val="00F025B0"/>
    <w:rsid w:val="00F033EF"/>
    <w:rsid w:val="00F03678"/>
    <w:rsid w:val="00F03B07"/>
    <w:rsid w:val="00F03E3B"/>
    <w:rsid w:val="00F04124"/>
    <w:rsid w:val="00F041CB"/>
    <w:rsid w:val="00F04925"/>
    <w:rsid w:val="00F05A43"/>
    <w:rsid w:val="00F05FB0"/>
    <w:rsid w:val="00F061A6"/>
    <w:rsid w:val="00F0655B"/>
    <w:rsid w:val="00F0710C"/>
    <w:rsid w:val="00F07337"/>
    <w:rsid w:val="00F07496"/>
    <w:rsid w:val="00F116F3"/>
    <w:rsid w:val="00F117E0"/>
    <w:rsid w:val="00F11AB3"/>
    <w:rsid w:val="00F13070"/>
    <w:rsid w:val="00F1308D"/>
    <w:rsid w:val="00F14017"/>
    <w:rsid w:val="00F1517B"/>
    <w:rsid w:val="00F1613A"/>
    <w:rsid w:val="00F1684C"/>
    <w:rsid w:val="00F16D71"/>
    <w:rsid w:val="00F17951"/>
    <w:rsid w:val="00F17FDA"/>
    <w:rsid w:val="00F20633"/>
    <w:rsid w:val="00F20AB6"/>
    <w:rsid w:val="00F20AB9"/>
    <w:rsid w:val="00F2231B"/>
    <w:rsid w:val="00F223A2"/>
    <w:rsid w:val="00F22755"/>
    <w:rsid w:val="00F2286D"/>
    <w:rsid w:val="00F22D3A"/>
    <w:rsid w:val="00F2314E"/>
    <w:rsid w:val="00F234F5"/>
    <w:rsid w:val="00F236EE"/>
    <w:rsid w:val="00F2388B"/>
    <w:rsid w:val="00F23B42"/>
    <w:rsid w:val="00F23E44"/>
    <w:rsid w:val="00F23EEB"/>
    <w:rsid w:val="00F24C32"/>
    <w:rsid w:val="00F24E0C"/>
    <w:rsid w:val="00F252DB"/>
    <w:rsid w:val="00F25724"/>
    <w:rsid w:val="00F258FD"/>
    <w:rsid w:val="00F25CFE"/>
    <w:rsid w:val="00F26816"/>
    <w:rsid w:val="00F26D96"/>
    <w:rsid w:val="00F30051"/>
    <w:rsid w:val="00F31B06"/>
    <w:rsid w:val="00F31CC6"/>
    <w:rsid w:val="00F328DF"/>
    <w:rsid w:val="00F32C72"/>
    <w:rsid w:val="00F32F5E"/>
    <w:rsid w:val="00F34156"/>
    <w:rsid w:val="00F34795"/>
    <w:rsid w:val="00F35243"/>
    <w:rsid w:val="00F35A8D"/>
    <w:rsid w:val="00F36E9F"/>
    <w:rsid w:val="00F400B6"/>
    <w:rsid w:val="00F4087B"/>
    <w:rsid w:val="00F40C84"/>
    <w:rsid w:val="00F4167A"/>
    <w:rsid w:val="00F41B19"/>
    <w:rsid w:val="00F41BBC"/>
    <w:rsid w:val="00F436AC"/>
    <w:rsid w:val="00F43E6E"/>
    <w:rsid w:val="00F43EBF"/>
    <w:rsid w:val="00F44423"/>
    <w:rsid w:val="00F44A04"/>
    <w:rsid w:val="00F450C8"/>
    <w:rsid w:val="00F459D2"/>
    <w:rsid w:val="00F459EC"/>
    <w:rsid w:val="00F46DFB"/>
    <w:rsid w:val="00F46EB5"/>
    <w:rsid w:val="00F4743E"/>
    <w:rsid w:val="00F4788F"/>
    <w:rsid w:val="00F478A1"/>
    <w:rsid w:val="00F50A3C"/>
    <w:rsid w:val="00F50BE6"/>
    <w:rsid w:val="00F51236"/>
    <w:rsid w:val="00F52095"/>
    <w:rsid w:val="00F5374C"/>
    <w:rsid w:val="00F541B8"/>
    <w:rsid w:val="00F548E8"/>
    <w:rsid w:val="00F54D73"/>
    <w:rsid w:val="00F56B6D"/>
    <w:rsid w:val="00F56CC2"/>
    <w:rsid w:val="00F5755A"/>
    <w:rsid w:val="00F57B77"/>
    <w:rsid w:val="00F60043"/>
    <w:rsid w:val="00F60BC0"/>
    <w:rsid w:val="00F60DC3"/>
    <w:rsid w:val="00F61B7F"/>
    <w:rsid w:val="00F62370"/>
    <w:rsid w:val="00F628D3"/>
    <w:rsid w:val="00F62EF2"/>
    <w:rsid w:val="00F63711"/>
    <w:rsid w:val="00F646FD"/>
    <w:rsid w:val="00F647B6"/>
    <w:rsid w:val="00F6497E"/>
    <w:rsid w:val="00F6613D"/>
    <w:rsid w:val="00F6662C"/>
    <w:rsid w:val="00F66A66"/>
    <w:rsid w:val="00F66AA6"/>
    <w:rsid w:val="00F677E2"/>
    <w:rsid w:val="00F67BE4"/>
    <w:rsid w:val="00F706DC"/>
    <w:rsid w:val="00F70CE7"/>
    <w:rsid w:val="00F717E6"/>
    <w:rsid w:val="00F72521"/>
    <w:rsid w:val="00F72928"/>
    <w:rsid w:val="00F73751"/>
    <w:rsid w:val="00F73A19"/>
    <w:rsid w:val="00F74D4E"/>
    <w:rsid w:val="00F74F20"/>
    <w:rsid w:val="00F75EAD"/>
    <w:rsid w:val="00F76C1F"/>
    <w:rsid w:val="00F76EA8"/>
    <w:rsid w:val="00F77113"/>
    <w:rsid w:val="00F77154"/>
    <w:rsid w:val="00F7799E"/>
    <w:rsid w:val="00F77C3B"/>
    <w:rsid w:val="00F80455"/>
    <w:rsid w:val="00F80961"/>
    <w:rsid w:val="00F80F33"/>
    <w:rsid w:val="00F812B7"/>
    <w:rsid w:val="00F82041"/>
    <w:rsid w:val="00F82693"/>
    <w:rsid w:val="00F8276F"/>
    <w:rsid w:val="00F82F63"/>
    <w:rsid w:val="00F83AE2"/>
    <w:rsid w:val="00F83CC9"/>
    <w:rsid w:val="00F846D6"/>
    <w:rsid w:val="00F84F69"/>
    <w:rsid w:val="00F85860"/>
    <w:rsid w:val="00F860B1"/>
    <w:rsid w:val="00F861A8"/>
    <w:rsid w:val="00F8708F"/>
    <w:rsid w:val="00F871D7"/>
    <w:rsid w:val="00F8728D"/>
    <w:rsid w:val="00F87347"/>
    <w:rsid w:val="00F87469"/>
    <w:rsid w:val="00F87FC2"/>
    <w:rsid w:val="00F907F2"/>
    <w:rsid w:val="00F909F7"/>
    <w:rsid w:val="00F90E42"/>
    <w:rsid w:val="00F90F5E"/>
    <w:rsid w:val="00F90FF9"/>
    <w:rsid w:val="00F911C9"/>
    <w:rsid w:val="00F91539"/>
    <w:rsid w:val="00F9173A"/>
    <w:rsid w:val="00F91800"/>
    <w:rsid w:val="00F921CD"/>
    <w:rsid w:val="00F924D4"/>
    <w:rsid w:val="00F92937"/>
    <w:rsid w:val="00F943AD"/>
    <w:rsid w:val="00F9461D"/>
    <w:rsid w:val="00F94B3C"/>
    <w:rsid w:val="00F94E99"/>
    <w:rsid w:val="00F952E5"/>
    <w:rsid w:val="00F9533E"/>
    <w:rsid w:val="00F959E8"/>
    <w:rsid w:val="00F9650A"/>
    <w:rsid w:val="00F967C7"/>
    <w:rsid w:val="00F976F7"/>
    <w:rsid w:val="00FA0232"/>
    <w:rsid w:val="00FA03B1"/>
    <w:rsid w:val="00FA0437"/>
    <w:rsid w:val="00FA0BBC"/>
    <w:rsid w:val="00FA0C35"/>
    <w:rsid w:val="00FA1545"/>
    <w:rsid w:val="00FA21AA"/>
    <w:rsid w:val="00FA233F"/>
    <w:rsid w:val="00FA2CB9"/>
    <w:rsid w:val="00FA2E05"/>
    <w:rsid w:val="00FA3205"/>
    <w:rsid w:val="00FA3C13"/>
    <w:rsid w:val="00FA3DF0"/>
    <w:rsid w:val="00FA4527"/>
    <w:rsid w:val="00FA4926"/>
    <w:rsid w:val="00FA51D8"/>
    <w:rsid w:val="00FA563C"/>
    <w:rsid w:val="00FA56BB"/>
    <w:rsid w:val="00FA6408"/>
    <w:rsid w:val="00FA69CA"/>
    <w:rsid w:val="00FA769F"/>
    <w:rsid w:val="00FA7D57"/>
    <w:rsid w:val="00FB0008"/>
    <w:rsid w:val="00FB002C"/>
    <w:rsid w:val="00FB071C"/>
    <w:rsid w:val="00FB1777"/>
    <w:rsid w:val="00FB1ACE"/>
    <w:rsid w:val="00FB23AA"/>
    <w:rsid w:val="00FB3587"/>
    <w:rsid w:val="00FB3601"/>
    <w:rsid w:val="00FB3EA0"/>
    <w:rsid w:val="00FB4C8B"/>
    <w:rsid w:val="00FB54B2"/>
    <w:rsid w:val="00FB55F4"/>
    <w:rsid w:val="00FB58D8"/>
    <w:rsid w:val="00FB5C20"/>
    <w:rsid w:val="00FB6631"/>
    <w:rsid w:val="00FB6C2A"/>
    <w:rsid w:val="00FB7140"/>
    <w:rsid w:val="00FB749C"/>
    <w:rsid w:val="00FC0B63"/>
    <w:rsid w:val="00FC0C1D"/>
    <w:rsid w:val="00FC2209"/>
    <w:rsid w:val="00FC25DA"/>
    <w:rsid w:val="00FC3251"/>
    <w:rsid w:val="00FC3884"/>
    <w:rsid w:val="00FC4839"/>
    <w:rsid w:val="00FC48D4"/>
    <w:rsid w:val="00FC4C4E"/>
    <w:rsid w:val="00FC5EED"/>
    <w:rsid w:val="00FC6628"/>
    <w:rsid w:val="00FC7531"/>
    <w:rsid w:val="00FC7EAA"/>
    <w:rsid w:val="00FD04D9"/>
    <w:rsid w:val="00FD0996"/>
    <w:rsid w:val="00FD0BE3"/>
    <w:rsid w:val="00FD0EAB"/>
    <w:rsid w:val="00FD11B0"/>
    <w:rsid w:val="00FD1713"/>
    <w:rsid w:val="00FD2638"/>
    <w:rsid w:val="00FD33F2"/>
    <w:rsid w:val="00FD3876"/>
    <w:rsid w:val="00FD3F2D"/>
    <w:rsid w:val="00FD40FF"/>
    <w:rsid w:val="00FD423D"/>
    <w:rsid w:val="00FD4FA5"/>
    <w:rsid w:val="00FD5166"/>
    <w:rsid w:val="00FD59CC"/>
    <w:rsid w:val="00FD5B62"/>
    <w:rsid w:val="00FD6C8A"/>
    <w:rsid w:val="00FD756D"/>
    <w:rsid w:val="00FD758C"/>
    <w:rsid w:val="00FD7A0B"/>
    <w:rsid w:val="00FD7F22"/>
    <w:rsid w:val="00FD7F9D"/>
    <w:rsid w:val="00FE03B5"/>
    <w:rsid w:val="00FE131E"/>
    <w:rsid w:val="00FE233E"/>
    <w:rsid w:val="00FE2531"/>
    <w:rsid w:val="00FE2BF0"/>
    <w:rsid w:val="00FE2EBA"/>
    <w:rsid w:val="00FE38E6"/>
    <w:rsid w:val="00FE53B1"/>
    <w:rsid w:val="00FE56A7"/>
    <w:rsid w:val="00FE57D7"/>
    <w:rsid w:val="00FE5C9A"/>
    <w:rsid w:val="00FE6121"/>
    <w:rsid w:val="00FE6229"/>
    <w:rsid w:val="00FE67AC"/>
    <w:rsid w:val="00FE6D01"/>
    <w:rsid w:val="00FE6E65"/>
    <w:rsid w:val="00FE7067"/>
    <w:rsid w:val="00FE70C3"/>
    <w:rsid w:val="00FE7121"/>
    <w:rsid w:val="00FE74CD"/>
    <w:rsid w:val="00FF05B9"/>
    <w:rsid w:val="00FF0976"/>
    <w:rsid w:val="00FF0C3C"/>
    <w:rsid w:val="00FF0EB1"/>
    <w:rsid w:val="00FF1C69"/>
    <w:rsid w:val="00FF28DB"/>
    <w:rsid w:val="00FF3902"/>
    <w:rsid w:val="00FF456A"/>
    <w:rsid w:val="00FF46FD"/>
    <w:rsid w:val="00FF49B0"/>
    <w:rsid w:val="00FF604E"/>
    <w:rsid w:val="00FF6204"/>
    <w:rsid w:val="00FF634D"/>
    <w:rsid w:val="00FF68B1"/>
    <w:rsid w:val="00FF6D98"/>
    <w:rsid w:val="0343A94E"/>
    <w:rsid w:val="4F32AA1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183620F"/>
  <w15:docId w15:val="{D3DED0D2-A1C1-447C-9773-475A09CAC9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03C53"/>
    <w:pPr>
      <w:spacing w:after="0" w:line="240" w:lineRule="auto"/>
    </w:pPr>
    <w:rPr>
      <w:rFonts w:ascii="Times New Roman" w:hAnsi="Times New Roman" w:eastAsia="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AA39AF"/>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Ttulo2Car" w:customStyle="1">
    <w:name w:val="Título 2 Car"/>
    <w:basedOn w:val="Fuentedeprrafopredeter"/>
    <w:link w:val="Ttulo2"/>
    <w:uiPriority w:val="9"/>
    <w:semiHidden/>
    <w:rsid w:val="00AA39AF"/>
    <w:rPr>
      <w:rFonts w:asciiTheme="majorHAnsi" w:hAnsiTheme="majorHAnsi" w:eastAsiaTheme="majorEastAsia" w:cstheme="majorBidi"/>
      <w:color w:val="2F5496" w:themeColor="accent1" w:themeShade="BF"/>
      <w:sz w:val="26"/>
      <w:szCs w:val="26"/>
      <w:lang w:val="es-ES_tradnl" w:eastAsia="es-ES"/>
    </w:rPr>
  </w:style>
  <w:style w:type="character" w:styleId="Mencinsinresolver1" w:customStyle="1">
    <w:name w:val="Mención sin resolver1"/>
    <w:basedOn w:val="Fuentedeprrafopredeter"/>
    <w:uiPriority w:val="99"/>
    <w:semiHidden/>
    <w:unhideWhenUsed/>
    <w:rsid w:val="001E7861"/>
    <w:rPr>
      <w:color w:val="605E5C"/>
      <w:shd w:val="clear" w:color="auto" w:fill="E1DFDD"/>
    </w:rPr>
  </w:style>
  <w:style w:type="paragraph" w:styleId="Listaconvietas">
    <w:name w:val="List Bullet"/>
    <w:basedOn w:val="Normal"/>
    <w:uiPriority w:val="99"/>
    <w:unhideWhenUsed/>
    <w:rsid w:val="00A11D13"/>
    <w:pPr>
      <w:numPr>
        <w:numId w:val="4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5036797">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8061049">
      <w:bodyDiv w:val="1"/>
      <w:marLeft w:val="0"/>
      <w:marRight w:val="0"/>
      <w:marTop w:val="0"/>
      <w:marBottom w:val="0"/>
      <w:divBdr>
        <w:top w:val="none" w:sz="0" w:space="0" w:color="auto"/>
        <w:left w:val="none" w:sz="0" w:space="0" w:color="auto"/>
        <w:bottom w:val="none" w:sz="0" w:space="0" w:color="auto"/>
        <w:right w:val="none" w:sz="0" w:space="0" w:color="auto"/>
      </w:divBdr>
    </w:div>
    <w:div w:id="14085213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8950716">
      <w:bodyDiv w:val="1"/>
      <w:marLeft w:val="0"/>
      <w:marRight w:val="0"/>
      <w:marTop w:val="0"/>
      <w:marBottom w:val="0"/>
      <w:divBdr>
        <w:top w:val="none" w:sz="0" w:space="0" w:color="auto"/>
        <w:left w:val="none" w:sz="0" w:space="0" w:color="auto"/>
        <w:bottom w:val="none" w:sz="0" w:space="0" w:color="auto"/>
        <w:right w:val="none" w:sz="0" w:space="0" w:color="auto"/>
      </w:divBdr>
    </w:div>
    <w:div w:id="189226472">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4774715">
      <w:bodyDiv w:val="1"/>
      <w:marLeft w:val="0"/>
      <w:marRight w:val="0"/>
      <w:marTop w:val="0"/>
      <w:marBottom w:val="0"/>
      <w:divBdr>
        <w:top w:val="none" w:sz="0" w:space="0" w:color="auto"/>
        <w:left w:val="none" w:sz="0" w:space="0" w:color="auto"/>
        <w:bottom w:val="none" w:sz="0" w:space="0" w:color="auto"/>
        <w:right w:val="none" w:sz="0" w:space="0" w:color="auto"/>
      </w:divBdr>
    </w:div>
    <w:div w:id="368997304">
      <w:bodyDiv w:val="1"/>
      <w:marLeft w:val="0"/>
      <w:marRight w:val="0"/>
      <w:marTop w:val="0"/>
      <w:marBottom w:val="0"/>
      <w:divBdr>
        <w:top w:val="none" w:sz="0" w:space="0" w:color="auto"/>
        <w:left w:val="none" w:sz="0" w:space="0" w:color="auto"/>
        <w:bottom w:val="none" w:sz="0" w:space="0" w:color="auto"/>
        <w:right w:val="none" w:sz="0" w:space="0" w:color="auto"/>
      </w:divBdr>
    </w:div>
    <w:div w:id="395396171">
      <w:bodyDiv w:val="1"/>
      <w:marLeft w:val="0"/>
      <w:marRight w:val="0"/>
      <w:marTop w:val="0"/>
      <w:marBottom w:val="0"/>
      <w:divBdr>
        <w:top w:val="none" w:sz="0" w:space="0" w:color="auto"/>
        <w:left w:val="none" w:sz="0" w:space="0" w:color="auto"/>
        <w:bottom w:val="none" w:sz="0" w:space="0" w:color="auto"/>
        <w:right w:val="none" w:sz="0" w:space="0" w:color="auto"/>
      </w:divBdr>
    </w:div>
    <w:div w:id="4069245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4086146">
      <w:bodyDiv w:val="1"/>
      <w:marLeft w:val="0"/>
      <w:marRight w:val="0"/>
      <w:marTop w:val="0"/>
      <w:marBottom w:val="0"/>
      <w:divBdr>
        <w:top w:val="none" w:sz="0" w:space="0" w:color="auto"/>
        <w:left w:val="none" w:sz="0" w:space="0" w:color="auto"/>
        <w:bottom w:val="none" w:sz="0" w:space="0" w:color="auto"/>
        <w:right w:val="none" w:sz="0" w:space="0" w:color="auto"/>
      </w:divBdr>
    </w:div>
    <w:div w:id="423841778">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1242634">
      <w:bodyDiv w:val="1"/>
      <w:marLeft w:val="0"/>
      <w:marRight w:val="0"/>
      <w:marTop w:val="0"/>
      <w:marBottom w:val="0"/>
      <w:divBdr>
        <w:top w:val="none" w:sz="0" w:space="0" w:color="auto"/>
        <w:left w:val="none" w:sz="0" w:space="0" w:color="auto"/>
        <w:bottom w:val="none" w:sz="0" w:space="0" w:color="auto"/>
        <w:right w:val="none" w:sz="0" w:space="0" w:color="auto"/>
      </w:divBdr>
    </w:div>
    <w:div w:id="458954994">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60212851">
      <w:bodyDiv w:val="1"/>
      <w:marLeft w:val="0"/>
      <w:marRight w:val="0"/>
      <w:marTop w:val="0"/>
      <w:marBottom w:val="0"/>
      <w:divBdr>
        <w:top w:val="none" w:sz="0" w:space="0" w:color="auto"/>
        <w:left w:val="none" w:sz="0" w:space="0" w:color="auto"/>
        <w:bottom w:val="none" w:sz="0" w:space="0" w:color="auto"/>
        <w:right w:val="none" w:sz="0" w:space="0" w:color="auto"/>
      </w:divBdr>
    </w:div>
    <w:div w:id="57883080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2703249">
      <w:bodyDiv w:val="1"/>
      <w:marLeft w:val="0"/>
      <w:marRight w:val="0"/>
      <w:marTop w:val="0"/>
      <w:marBottom w:val="0"/>
      <w:divBdr>
        <w:top w:val="none" w:sz="0" w:space="0" w:color="auto"/>
        <w:left w:val="none" w:sz="0" w:space="0" w:color="auto"/>
        <w:bottom w:val="none" w:sz="0" w:space="0" w:color="auto"/>
        <w:right w:val="none" w:sz="0" w:space="0" w:color="auto"/>
      </w:divBdr>
    </w:div>
    <w:div w:id="711542314">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75064">
      <w:bodyDiv w:val="1"/>
      <w:marLeft w:val="0"/>
      <w:marRight w:val="0"/>
      <w:marTop w:val="0"/>
      <w:marBottom w:val="0"/>
      <w:divBdr>
        <w:top w:val="none" w:sz="0" w:space="0" w:color="auto"/>
        <w:left w:val="none" w:sz="0" w:space="0" w:color="auto"/>
        <w:bottom w:val="none" w:sz="0" w:space="0" w:color="auto"/>
        <w:right w:val="none" w:sz="0" w:space="0" w:color="auto"/>
      </w:divBdr>
    </w:div>
    <w:div w:id="785200326">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6090874">
      <w:bodyDiv w:val="1"/>
      <w:marLeft w:val="0"/>
      <w:marRight w:val="0"/>
      <w:marTop w:val="0"/>
      <w:marBottom w:val="0"/>
      <w:divBdr>
        <w:top w:val="none" w:sz="0" w:space="0" w:color="auto"/>
        <w:left w:val="none" w:sz="0" w:space="0" w:color="auto"/>
        <w:bottom w:val="none" w:sz="0" w:space="0" w:color="auto"/>
        <w:right w:val="none" w:sz="0" w:space="0" w:color="auto"/>
      </w:divBdr>
    </w:div>
    <w:div w:id="860781088">
      <w:bodyDiv w:val="1"/>
      <w:marLeft w:val="0"/>
      <w:marRight w:val="0"/>
      <w:marTop w:val="0"/>
      <w:marBottom w:val="0"/>
      <w:divBdr>
        <w:top w:val="none" w:sz="0" w:space="0" w:color="auto"/>
        <w:left w:val="none" w:sz="0" w:space="0" w:color="auto"/>
        <w:bottom w:val="none" w:sz="0" w:space="0" w:color="auto"/>
        <w:right w:val="none" w:sz="0" w:space="0" w:color="auto"/>
      </w:divBdr>
      <w:divsChild>
        <w:div w:id="1792551503">
          <w:marLeft w:val="0"/>
          <w:marRight w:val="0"/>
          <w:marTop w:val="0"/>
          <w:marBottom w:val="0"/>
          <w:divBdr>
            <w:top w:val="none" w:sz="0" w:space="0" w:color="auto"/>
            <w:left w:val="none" w:sz="0" w:space="0" w:color="auto"/>
            <w:bottom w:val="none" w:sz="0" w:space="0" w:color="auto"/>
            <w:right w:val="none" w:sz="0" w:space="0" w:color="auto"/>
          </w:divBdr>
          <w:divsChild>
            <w:div w:id="508445470">
              <w:marLeft w:val="0"/>
              <w:marRight w:val="0"/>
              <w:marTop w:val="0"/>
              <w:marBottom w:val="0"/>
              <w:divBdr>
                <w:top w:val="none" w:sz="0" w:space="0" w:color="auto"/>
                <w:left w:val="none" w:sz="0" w:space="0" w:color="auto"/>
                <w:bottom w:val="none" w:sz="0" w:space="0" w:color="auto"/>
                <w:right w:val="none" w:sz="0" w:space="0" w:color="auto"/>
              </w:divBdr>
              <w:divsChild>
                <w:div w:id="17610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470498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1208606">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0126878">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91507503">
      <w:bodyDiv w:val="1"/>
      <w:marLeft w:val="0"/>
      <w:marRight w:val="0"/>
      <w:marTop w:val="0"/>
      <w:marBottom w:val="0"/>
      <w:divBdr>
        <w:top w:val="none" w:sz="0" w:space="0" w:color="auto"/>
        <w:left w:val="none" w:sz="0" w:space="0" w:color="auto"/>
        <w:bottom w:val="none" w:sz="0" w:space="0" w:color="auto"/>
        <w:right w:val="none" w:sz="0" w:space="0" w:color="auto"/>
      </w:divBdr>
      <w:divsChild>
        <w:div w:id="701899650">
          <w:marLeft w:val="0"/>
          <w:marRight w:val="0"/>
          <w:marTop w:val="0"/>
          <w:marBottom w:val="0"/>
          <w:divBdr>
            <w:top w:val="none" w:sz="0" w:space="0" w:color="auto"/>
            <w:left w:val="none" w:sz="0" w:space="0" w:color="auto"/>
            <w:bottom w:val="none" w:sz="0" w:space="0" w:color="auto"/>
            <w:right w:val="none" w:sz="0" w:space="0" w:color="auto"/>
          </w:divBdr>
          <w:divsChild>
            <w:div w:id="1575581749">
              <w:marLeft w:val="0"/>
              <w:marRight w:val="0"/>
              <w:marTop w:val="0"/>
              <w:marBottom w:val="0"/>
              <w:divBdr>
                <w:top w:val="none" w:sz="0" w:space="0" w:color="auto"/>
                <w:left w:val="none" w:sz="0" w:space="0" w:color="auto"/>
                <w:bottom w:val="none" w:sz="0" w:space="0" w:color="auto"/>
                <w:right w:val="none" w:sz="0" w:space="0" w:color="auto"/>
              </w:divBdr>
              <w:divsChild>
                <w:div w:id="171029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531293">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9248741">
      <w:bodyDiv w:val="1"/>
      <w:marLeft w:val="0"/>
      <w:marRight w:val="0"/>
      <w:marTop w:val="0"/>
      <w:marBottom w:val="0"/>
      <w:divBdr>
        <w:top w:val="none" w:sz="0" w:space="0" w:color="auto"/>
        <w:left w:val="none" w:sz="0" w:space="0" w:color="auto"/>
        <w:bottom w:val="none" w:sz="0" w:space="0" w:color="auto"/>
        <w:right w:val="none" w:sz="0" w:space="0" w:color="auto"/>
      </w:divBdr>
    </w:div>
    <w:div w:id="1231383920">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3689">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598120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9474410">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355914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9225069">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73147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8514645">
      <w:bodyDiv w:val="1"/>
      <w:marLeft w:val="0"/>
      <w:marRight w:val="0"/>
      <w:marTop w:val="0"/>
      <w:marBottom w:val="0"/>
      <w:divBdr>
        <w:top w:val="none" w:sz="0" w:space="0" w:color="auto"/>
        <w:left w:val="none" w:sz="0" w:space="0" w:color="auto"/>
        <w:bottom w:val="none" w:sz="0" w:space="0" w:color="auto"/>
        <w:right w:val="none" w:sz="0" w:space="0" w:color="auto"/>
      </w:divBdr>
    </w:div>
    <w:div w:id="193666543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3190252">
      <w:bodyDiv w:val="1"/>
      <w:marLeft w:val="0"/>
      <w:marRight w:val="0"/>
      <w:marTop w:val="0"/>
      <w:marBottom w:val="0"/>
      <w:divBdr>
        <w:top w:val="none" w:sz="0" w:space="0" w:color="auto"/>
        <w:left w:val="none" w:sz="0" w:space="0" w:color="auto"/>
        <w:bottom w:val="none" w:sz="0" w:space="0" w:color="auto"/>
        <w:right w:val="none" w:sz="0" w:space="0" w:color="auto"/>
      </w:divBdr>
    </w:div>
    <w:div w:id="1984310980">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 w:id="214670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ipomex.org.mx/ipo3/lgt/&#237;ndice/ACULCO/art_92_viii/2/0/66390.web" TargetMode="External" Id="rId12" /><Relationship Type="http://schemas.openxmlformats.org/officeDocument/2006/relationships/header" Target="header3.xml" Id="rId17" /><Relationship Type="http://schemas.openxmlformats.org/officeDocument/2006/relationships/numbering" Target="numbering.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eader" Target="header2.xml"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1.xml" Id="rId14" /><Relationship Type="http://schemas.openxmlformats.org/officeDocument/2006/relationships/glossaryDocument" Target="/word/glossary/document.xml" Id="Ra5904307c52e4907"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0a6d955-2548-46d2-a263-854bd58b0bca}"/>
      </w:docPartPr>
      <w:docPartBody>
        <w:p w14:paraId="3636D9D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0A9E5-5631-4467-BBE5-FC7322591F1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JOBA</dc:creator>
  <keywords/>
  <dc:description/>
  <lastModifiedBy>JAEL RUBIO SANCHEZ</lastModifiedBy>
  <revision>35</revision>
  <lastPrinted>2019-11-07T17:42:00.0000000Z</lastPrinted>
  <dcterms:created xsi:type="dcterms:W3CDTF">2021-03-26T04:13:00.0000000Z</dcterms:created>
  <dcterms:modified xsi:type="dcterms:W3CDTF">2021-05-06T16:11:41.3672640Z</dcterms:modified>
</coreProperties>
</file>