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Pr="00E824E2"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E824E2">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BF3347">
        <w:rPr>
          <w:rFonts w:ascii="Palatino Linotype" w:eastAsia="Times New Roman" w:hAnsi="Palatino Linotype" w:cs="Arial"/>
          <w:color w:val="000000"/>
          <w:sz w:val="24"/>
          <w:szCs w:val="24"/>
          <w:lang w:val="es-ES" w:eastAsia="es-MX"/>
        </w:rPr>
        <w:t>catorce de abril</w:t>
      </w:r>
      <w:r w:rsidR="000F3DD4" w:rsidRPr="00E824E2">
        <w:rPr>
          <w:rFonts w:ascii="Palatino Linotype" w:eastAsia="Times New Roman" w:hAnsi="Palatino Linotype" w:cs="Arial"/>
          <w:color w:val="000000"/>
          <w:sz w:val="24"/>
          <w:szCs w:val="24"/>
          <w:lang w:val="es-ES" w:eastAsia="es-MX"/>
        </w:rPr>
        <w:t xml:space="preserve"> de dos mil veintiuno</w:t>
      </w:r>
      <w:r w:rsidRPr="00E824E2">
        <w:rPr>
          <w:rFonts w:ascii="Palatino Linotype" w:eastAsia="Times New Roman" w:hAnsi="Palatino Linotype" w:cs="Arial"/>
          <w:color w:val="000000"/>
          <w:sz w:val="24"/>
          <w:szCs w:val="24"/>
          <w:lang w:val="es-ES" w:eastAsia="es-MX"/>
        </w:rPr>
        <w:t>.</w:t>
      </w:r>
    </w:p>
    <w:p w:rsidR="00152B26" w:rsidRPr="00E824E2"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E824E2">
        <w:rPr>
          <w:rFonts w:ascii="Palatino Linotype" w:eastAsia="Times New Roman" w:hAnsi="Palatino Linotype" w:cs="Arial"/>
          <w:color w:val="000000"/>
          <w:sz w:val="24"/>
          <w:szCs w:val="24"/>
          <w:lang w:val="es-ES" w:eastAsia="es-MX"/>
        </w:rPr>
        <w:t xml:space="preserve"> </w:t>
      </w:r>
    </w:p>
    <w:p w:rsidR="00E15E85" w:rsidRPr="00E824E2" w:rsidRDefault="00E15E85" w:rsidP="00E15E85">
      <w:pPr>
        <w:tabs>
          <w:tab w:val="left" w:pos="1701"/>
        </w:tabs>
        <w:spacing w:before="240" w:line="360" w:lineRule="auto"/>
        <w:jc w:val="both"/>
        <w:rPr>
          <w:rFonts w:ascii="Palatino Linotype" w:hAnsi="Palatino Linotype" w:cs="Arial"/>
          <w:b/>
          <w:bCs/>
          <w:sz w:val="24"/>
          <w:lang w:val="es-ES" w:eastAsia="es-MX"/>
        </w:rPr>
      </w:pPr>
      <w:r w:rsidRPr="00E824E2">
        <w:rPr>
          <w:rFonts w:ascii="Palatino Linotype" w:hAnsi="Palatino Linotype" w:cs="Arial"/>
          <w:b/>
          <w:sz w:val="24"/>
          <w:lang w:val="es-ES"/>
        </w:rPr>
        <w:t>VISTO</w:t>
      </w:r>
      <w:r w:rsidRPr="00E824E2">
        <w:rPr>
          <w:rFonts w:ascii="Palatino Linotype" w:hAnsi="Palatino Linotype" w:cs="Arial"/>
          <w:sz w:val="24"/>
          <w:lang w:val="es-ES"/>
        </w:rPr>
        <w:t xml:space="preserve"> el expediente electrónico formado con motivo del recurso de revisión número </w:t>
      </w:r>
      <w:r w:rsidR="00BE53A1" w:rsidRPr="00E824E2">
        <w:rPr>
          <w:rFonts w:ascii="Palatino Linotype" w:hAnsi="Palatino Linotype" w:cs="Arial"/>
          <w:b/>
          <w:bCs/>
          <w:sz w:val="24"/>
          <w:lang w:val="es-ES" w:eastAsia="es-MX"/>
        </w:rPr>
        <w:t>0</w:t>
      </w:r>
      <w:r w:rsidR="00C22148" w:rsidRPr="00E824E2">
        <w:rPr>
          <w:rFonts w:ascii="Palatino Linotype" w:hAnsi="Palatino Linotype" w:cs="Arial"/>
          <w:b/>
          <w:bCs/>
          <w:sz w:val="24"/>
          <w:lang w:val="es-ES" w:eastAsia="es-MX"/>
        </w:rPr>
        <w:t>0</w:t>
      </w:r>
      <w:r w:rsidR="005C4D7E" w:rsidRPr="00E824E2">
        <w:rPr>
          <w:rFonts w:ascii="Palatino Linotype" w:hAnsi="Palatino Linotype" w:cs="Arial"/>
          <w:b/>
          <w:bCs/>
          <w:sz w:val="24"/>
          <w:lang w:val="es-ES" w:eastAsia="es-MX"/>
        </w:rPr>
        <w:t>420</w:t>
      </w:r>
      <w:r w:rsidR="0037311B" w:rsidRPr="00E824E2">
        <w:rPr>
          <w:rFonts w:ascii="Palatino Linotype" w:hAnsi="Palatino Linotype" w:cs="Arial"/>
          <w:b/>
          <w:bCs/>
          <w:sz w:val="24"/>
          <w:lang w:val="es-ES" w:eastAsia="es-MX"/>
        </w:rPr>
        <w:t>/INFOEM/IP/RR/20</w:t>
      </w:r>
      <w:r w:rsidR="00793EF9" w:rsidRPr="00E824E2">
        <w:rPr>
          <w:rFonts w:ascii="Palatino Linotype" w:hAnsi="Palatino Linotype" w:cs="Arial"/>
          <w:b/>
          <w:bCs/>
          <w:sz w:val="24"/>
          <w:lang w:val="es-ES" w:eastAsia="es-MX"/>
        </w:rPr>
        <w:t>2</w:t>
      </w:r>
      <w:r w:rsidR="00C22148" w:rsidRPr="00E824E2">
        <w:rPr>
          <w:rFonts w:ascii="Palatino Linotype" w:hAnsi="Palatino Linotype" w:cs="Arial"/>
          <w:b/>
          <w:bCs/>
          <w:sz w:val="24"/>
          <w:lang w:val="es-ES" w:eastAsia="es-MX"/>
        </w:rPr>
        <w:t>1</w:t>
      </w:r>
      <w:r w:rsidRPr="00E824E2">
        <w:rPr>
          <w:rFonts w:ascii="Palatino Linotype" w:hAnsi="Palatino Linotype" w:cs="Arial"/>
          <w:sz w:val="24"/>
          <w:lang w:val="es-ES"/>
        </w:rPr>
        <w:t xml:space="preserve">, </w:t>
      </w:r>
      <w:r w:rsidR="0037311B" w:rsidRPr="00E824E2">
        <w:rPr>
          <w:rFonts w:ascii="Palatino Linotype" w:hAnsi="Palatino Linotype" w:cs="Arial"/>
          <w:sz w:val="24"/>
          <w:lang w:val="es-ES"/>
        </w:rPr>
        <w:t>interpuesto por</w:t>
      </w:r>
      <w:r w:rsidR="00793EF9" w:rsidRPr="00E824E2">
        <w:rPr>
          <w:rFonts w:ascii="Palatino Linotype" w:hAnsi="Palatino Linotype" w:cs="Arial"/>
          <w:sz w:val="24"/>
          <w:lang w:val="es-ES"/>
        </w:rPr>
        <w:t xml:space="preserve"> </w:t>
      </w:r>
      <w:r w:rsidR="005C4D7E" w:rsidRPr="00E824E2">
        <w:rPr>
          <w:rFonts w:ascii="Palatino Linotype" w:hAnsi="Palatino Linotype" w:cs="Arial"/>
          <w:sz w:val="24"/>
          <w:lang w:val="es-ES"/>
        </w:rPr>
        <w:t xml:space="preserve">una persona que no proporciono nombre </w:t>
      </w:r>
      <w:bookmarkStart w:id="0" w:name="_GoBack"/>
      <w:bookmarkEnd w:id="0"/>
      <w:r w:rsidR="005C4D7E" w:rsidRPr="00E824E2">
        <w:rPr>
          <w:rFonts w:ascii="Palatino Linotype" w:hAnsi="Palatino Linotype" w:cs="Arial"/>
          <w:sz w:val="24"/>
          <w:lang w:val="es-ES"/>
        </w:rPr>
        <w:t xml:space="preserve">para identificarse, </w:t>
      </w:r>
      <w:r w:rsidR="004803ED" w:rsidRPr="00E824E2">
        <w:rPr>
          <w:rFonts w:ascii="Palatino Linotype" w:hAnsi="Palatino Linotype" w:cs="Arial"/>
          <w:sz w:val="24"/>
          <w:lang w:val="es-ES"/>
        </w:rPr>
        <w:t xml:space="preserve">en lo sucesivo </w:t>
      </w:r>
      <w:r w:rsidR="00931406" w:rsidRPr="00E824E2">
        <w:rPr>
          <w:rFonts w:ascii="Palatino Linotype" w:hAnsi="Palatino Linotype" w:cs="Arial"/>
          <w:b/>
          <w:sz w:val="24"/>
          <w:lang w:val="es-ES"/>
        </w:rPr>
        <w:t>la</w:t>
      </w:r>
      <w:r w:rsidRPr="00E824E2">
        <w:rPr>
          <w:rFonts w:ascii="Palatino Linotype" w:hAnsi="Palatino Linotype" w:cs="Arial"/>
          <w:b/>
          <w:sz w:val="24"/>
          <w:lang w:val="es-ES"/>
        </w:rPr>
        <w:t xml:space="preserve"> </w:t>
      </w:r>
      <w:r w:rsidR="00793EF9" w:rsidRPr="00E824E2">
        <w:rPr>
          <w:rFonts w:ascii="Palatino Linotype" w:hAnsi="Palatino Linotype" w:cs="Arial"/>
          <w:b/>
          <w:sz w:val="24"/>
          <w:lang w:val="es-ES"/>
        </w:rPr>
        <w:t>parte r</w:t>
      </w:r>
      <w:r w:rsidRPr="00E824E2">
        <w:rPr>
          <w:rFonts w:ascii="Palatino Linotype" w:hAnsi="Palatino Linotype" w:cs="Arial"/>
          <w:b/>
          <w:sz w:val="24"/>
          <w:lang w:val="es-ES"/>
        </w:rPr>
        <w:t>ecurrente</w:t>
      </w:r>
      <w:r w:rsidR="00E221C1" w:rsidRPr="00E824E2">
        <w:rPr>
          <w:rFonts w:ascii="Palatino Linotype" w:hAnsi="Palatino Linotype" w:cs="Arial"/>
          <w:sz w:val="24"/>
          <w:lang w:val="es-ES"/>
        </w:rPr>
        <w:t xml:space="preserve">, en contra </w:t>
      </w:r>
      <w:r w:rsidR="00E372DA" w:rsidRPr="00E824E2">
        <w:rPr>
          <w:rFonts w:ascii="Palatino Linotype" w:hAnsi="Palatino Linotype" w:cs="Arial"/>
          <w:sz w:val="24"/>
          <w:lang w:val="es-ES"/>
        </w:rPr>
        <w:t>de</w:t>
      </w:r>
      <w:r w:rsidR="00E221C1" w:rsidRPr="00E824E2">
        <w:rPr>
          <w:rFonts w:ascii="Palatino Linotype" w:hAnsi="Palatino Linotype" w:cs="Arial"/>
          <w:sz w:val="24"/>
          <w:lang w:val="es-ES"/>
        </w:rPr>
        <w:t xml:space="preserve"> la</w:t>
      </w:r>
      <w:r w:rsidR="00E372DA" w:rsidRPr="00E824E2">
        <w:rPr>
          <w:rFonts w:ascii="Palatino Linotype" w:hAnsi="Palatino Linotype" w:cs="Arial"/>
          <w:sz w:val="24"/>
          <w:lang w:val="es-ES"/>
        </w:rPr>
        <w:t xml:space="preserve"> </w:t>
      </w:r>
      <w:r w:rsidRPr="00E824E2">
        <w:rPr>
          <w:rFonts w:ascii="Palatino Linotype" w:hAnsi="Palatino Linotype" w:cs="Arial"/>
          <w:sz w:val="24"/>
          <w:lang w:val="es-ES"/>
        </w:rPr>
        <w:t xml:space="preserve">respuesta </w:t>
      </w:r>
      <w:r w:rsidR="00B97DF6" w:rsidRPr="00E824E2">
        <w:rPr>
          <w:rFonts w:ascii="Palatino Linotype" w:hAnsi="Palatino Linotype" w:cs="Arial"/>
          <w:sz w:val="24"/>
          <w:lang w:val="es-ES"/>
        </w:rPr>
        <w:t>d</w:t>
      </w:r>
      <w:r w:rsidR="00B97DF6" w:rsidRPr="00E824E2">
        <w:rPr>
          <w:rFonts w:ascii="Palatino Linotype" w:hAnsi="Palatino Linotype" w:cs="Arial"/>
          <w:sz w:val="24"/>
          <w:szCs w:val="24"/>
          <w:lang w:val="es-ES"/>
        </w:rPr>
        <w:t>el</w:t>
      </w:r>
      <w:r w:rsidRPr="00E824E2">
        <w:rPr>
          <w:rFonts w:ascii="Palatino Linotype" w:hAnsi="Palatino Linotype" w:cs="Arial"/>
          <w:sz w:val="24"/>
          <w:szCs w:val="24"/>
          <w:lang w:val="es-ES"/>
        </w:rPr>
        <w:t xml:space="preserve"> </w:t>
      </w:r>
      <w:r w:rsidR="001959CD" w:rsidRPr="00E824E2">
        <w:rPr>
          <w:rFonts w:ascii="Palatino Linotype" w:hAnsi="Palatino Linotype" w:cs="Arial"/>
          <w:b/>
          <w:sz w:val="24"/>
          <w:szCs w:val="24"/>
          <w:lang w:val="es-ES"/>
        </w:rPr>
        <w:t xml:space="preserve">Ayuntamiento de </w:t>
      </w:r>
      <w:r w:rsidR="009301D3">
        <w:rPr>
          <w:rFonts w:ascii="Palatino Linotype" w:hAnsi="Palatino Linotype" w:cs="Arial"/>
          <w:b/>
          <w:sz w:val="24"/>
          <w:szCs w:val="24"/>
          <w:lang w:val="es-ES"/>
        </w:rPr>
        <w:t>Cuautitlán</w:t>
      </w:r>
      <w:r w:rsidRPr="00E824E2">
        <w:rPr>
          <w:rFonts w:ascii="Palatino Linotype" w:hAnsi="Palatino Linotype" w:cs="Arial"/>
          <w:sz w:val="28"/>
          <w:szCs w:val="24"/>
          <w:lang w:val="es-ES"/>
        </w:rPr>
        <w:t xml:space="preserve">, </w:t>
      </w:r>
      <w:r w:rsidRPr="00E824E2">
        <w:rPr>
          <w:rFonts w:ascii="Palatino Linotype" w:hAnsi="Palatino Linotype" w:cs="Arial"/>
          <w:sz w:val="24"/>
          <w:szCs w:val="24"/>
          <w:lang w:val="es-ES"/>
        </w:rPr>
        <w:t>en lo subsecuente</w:t>
      </w:r>
      <w:r w:rsidRPr="00E824E2">
        <w:rPr>
          <w:rFonts w:ascii="Palatino Linotype" w:hAnsi="Palatino Linotype" w:cs="Arial"/>
          <w:b/>
          <w:sz w:val="24"/>
          <w:szCs w:val="24"/>
          <w:lang w:val="es-ES"/>
        </w:rPr>
        <w:t xml:space="preserve"> El Sujeto Obligado, </w:t>
      </w:r>
      <w:r w:rsidRPr="00E824E2">
        <w:rPr>
          <w:rFonts w:ascii="Palatino Linotype" w:hAnsi="Palatino Linotype" w:cs="Arial"/>
          <w:sz w:val="24"/>
          <w:szCs w:val="24"/>
          <w:lang w:val="es-ES"/>
        </w:rPr>
        <w:t>se procede a</w:t>
      </w:r>
      <w:r w:rsidRPr="00E824E2">
        <w:rPr>
          <w:rFonts w:ascii="Palatino Linotype" w:hAnsi="Palatino Linotype" w:cs="Arial"/>
          <w:sz w:val="24"/>
          <w:lang w:val="es-ES"/>
        </w:rPr>
        <w:t xml:space="preserve"> dictar la presente resolución.</w:t>
      </w:r>
    </w:p>
    <w:p w:rsidR="00E15E85" w:rsidRPr="00E824E2" w:rsidRDefault="00E15E85" w:rsidP="00E15E85">
      <w:pPr>
        <w:spacing w:before="240" w:after="240" w:line="360" w:lineRule="auto"/>
        <w:jc w:val="center"/>
        <w:rPr>
          <w:rFonts w:ascii="Palatino Linotype" w:hAnsi="Palatino Linotype"/>
          <w:b/>
          <w:sz w:val="28"/>
          <w:lang w:val="es-ES"/>
        </w:rPr>
      </w:pPr>
      <w:r w:rsidRPr="00E824E2">
        <w:rPr>
          <w:rFonts w:ascii="Palatino Linotype" w:hAnsi="Palatino Linotype"/>
          <w:b/>
          <w:sz w:val="28"/>
          <w:lang w:val="es-ES"/>
        </w:rPr>
        <w:t>A N T E C E D E N T E S   D E L   A S U N T O</w:t>
      </w:r>
    </w:p>
    <w:p w:rsidR="00E15E85" w:rsidRPr="00E824E2" w:rsidRDefault="00E15E85" w:rsidP="00E15E85">
      <w:pPr>
        <w:spacing w:before="240" w:after="240" w:line="360" w:lineRule="auto"/>
        <w:jc w:val="both"/>
        <w:rPr>
          <w:rFonts w:ascii="Palatino Linotype" w:hAnsi="Palatino Linotype"/>
          <w:lang w:val="es-ES"/>
        </w:rPr>
      </w:pPr>
      <w:r w:rsidRPr="00E824E2">
        <w:rPr>
          <w:rFonts w:ascii="Palatino Linotype" w:hAnsi="Palatino Linotype" w:cs="Arial"/>
          <w:b/>
          <w:sz w:val="28"/>
          <w:lang w:val="es-ES"/>
        </w:rPr>
        <w:t>PRIMERO.</w:t>
      </w:r>
      <w:r w:rsidRPr="00E824E2">
        <w:rPr>
          <w:rFonts w:ascii="Palatino Linotype" w:hAnsi="Palatino Linotype" w:cs="Arial"/>
          <w:lang w:val="es-ES"/>
        </w:rPr>
        <w:t xml:space="preserve"> </w:t>
      </w:r>
      <w:r w:rsidRPr="00E824E2">
        <w:rPr>
          <w:rFonts w:ascii="Palatino Linotype" w:hAnsi="Palatino Linotype"/>
          <w:b/>
          <w:sz w:val="28"/>
          <w:szCs w:val="28"/>
          <w:lang w:val="es-ES"/>
        </w:rPr>
        <w:t>De la Solicitud de Información.</w:t>
      </w:r>
    </w:p>
    <w:p w:rsidR="00E15E85" w:rsidRPr="00E824E2" w:rsidRDefault="00E15E85" w:rsidP="00E15E85">
      <w:pPr>
        <w:spacing w:before="240" w:line="360" w:lineRule="auto"/>
        <w:jc w:val="both"/>
        <w:rPr>
          <w:rFonts w:ascii="Palatino Linotype" w:hAnsi="Palatino Linotype" w:cs="Arial"/>
          <w:sz w:val="24"/>
          <w:lang w:val="es-ES"/>
        </w:rPr>
      </w:pPr>
      <w:r w:rsidRPr="00E824E2">
        <w:rPr>
          <w:rFonts w:ascii="Palatino Linotype" w:hAnsi="Palatino Linotype" w:cs="Arial"/>
          <w:sz w:val="24"/>
          <w:lang w:val="es-ES"/>
        </w:rPr>
        <w:t>Con fecha</w:t>
      </w:r>
      <w:r w:rsidR="001959CD" w:rsidRPr="00E824E2">
        <w:rPr>
          <w:rFonts w:ascii="Palatino Linotype" w:hAnsi="Palatino Linotype" w:cs="Arial"/>
          <w:sz w:val="24"/>
          <w:lang w:val="es-ES"/>
        </w:rPr>
        <w:t xml:space="preserve"> </w:t>
      </w:r>
      <w:r w:rsidR="005C4D7E" w:rsidRPr="00E824E2">
        <w:rPr>
          <w:rFonts w:ascii="Palatino Linotype" w:hAnsi="Palatino Linotype" w:cs="Arial"/>
          <w:sz w:val="24"/>
          <w:lang w:val="es-ES"/>
        </w:rPr>
        <w:t>veintiocho</w:t>
      </w:r>
      <w:r w:rsidR="001959CD" w:rsidRPr="00E824E2">
        <w:rPr>
          <w:rFonts w:ascii="Palatino Linotype" w:hAnsi="Palatino Linotype" w:cs="Arial"/>
          <w:sz w:val="24"/>
          <w:lang w:val="es-ES"/>
        </w:rPr>
        <w:t xml:space="preserve"> de enero de dos mil veintiuno</w:t>
      </w:r>
      <w:r w:rsidRPr="00E824E2">
        <w:rPr>
          <w:rFonts w:ascii="Palatino Linotype" w:hAnsi="Palatino Linotype" w:cs="Arial"/>
          <w:sz w:val="24"/>
          <w:lang w:val="es-ES"/>
        </w:rPr>
        <w:t xml:space="preserve">, </w:t>
      </w:r>
      <w:r w:rsidR="002F2AA6" w:rsidRPr="00E824E2">
        <w:rPr>
          <w:rFonts w:ascii="Palatino Linotype" w:hAnsi="Palatino Linotype" w:cs="Arial"/>
          <w:b/>
          <w:sz w:val="24"/>
          <w:lang w:val="es-ES"/>
        </w:rPr>
        <w:t>la</w:t>
      </w:r>
      <w:r w:rsidRPr="00E824E2">
        <w:rPr>
          <w:rFonts w:ascii="Palatino Linotype" w:hAnsi="Palatino Linotype" w:cs="Arial"/>
          <w:b/>
          <w:sz w:val="24"/>
          <w:lang w:val="es-ES"/>
        </w:rPr>
        <w:t xml:space="preserve"> </w:t>
      </w:r>
      <w:r w:rsidR="00793EF9" w:rsidRPr="00E824E2">
        <w:rPr>
          <w:rFonts w:ascii="Palatino Linotype" w:hAnsi="Palatino Linotype" w:cs="Arial"/>
          <w:b/>
          <w:sz w:val="24"/>
          <w:lang w:val="es-ES"/>
        </w:rPr>
        <w:t>parte r</w:t>
      </w:r>
      <w:r w:rsidRPr="00E824E2">
        <w:rPr>
          <w:rFonts w:ascii="Palatino Linotype" w:hAnsi="Palatino Linotype" w:cs="Arial"/>
          <w:b/>
          <w:sz w:val="24"/>
          <w:lang w:val="es-ES"/>
        </w:rPr>
        <w:t>ecurrente</w:t>
      </w:r>
      <w:r w:rsidRPr="00E824E2">
        <w:rPr>
          <w:rFonts w:ascii="Palatino Linotype" w:hAnsi="Palatino Linotype" w:cs="Arial"/>
          <w:sz w:val="24"/>
          <w:lang w:val="es-ES"/>
        </w:rPr>
        <w:t>, presentó a través del Sistema de Acceso a la Información Mexiquense (</w:t>
      </w:r>
      <w:r w:rsidRPr="00E824E2">
        <w:rPr>
          <w:rFonts w:ascii="Palatino Linotype" w:hAnsi="Palatino Linotype" w:cs="Arial"/>
          <w:b/>
          <w:sz w:val="24"/>
          <w:lang w:val="es-ES"/>
        </w:rPr>
        <w:t>SAIMEX)</w:t>
      </w:r>
      <w:r w:rsidRPr="00E824E2">
        <w:rPr>
          <w:rFonts w:ascii="Palatino Linotype" w:hAnsi="Palatino Linotype" w:cs="Arial"/>
          <w:sz w:val="24"/>
          <w:lang w:val="es-ES"/>
        </w:rPr>
        <w:t xml:space="preserve"> ante </w:t>
      </w:r>
      <w:r w:rsidRPr="00E824E2">
        <w:rPr>
          <w:rFonts w:ascii="Palatino Linotype" w:hAnsi="Palatino Linotype" w:cs="Arial"/>
          <w:b/>
          <w:sz w:val="24"/>
          <w:lang w:val="es-ES"/>
        </w:rPr>
        <w:t>El Sujeto Obligado</w:t>
      </w:r>
      <w:r w:rsidRPr="00E824E2">
        <w:rPr>
          <w:rFonts w:ascii="Palatino Linotype" w:hAnsi="Palatino Linotype" w:cs="Arial"/>
          <w:sz w:val="24"/>
          <w:lang w:val="es-ES"/>
        </w:rPr>
        <w:t xml:space="preserve">, solicitud de acceso a la información pública, registrada bajo el número de </w:t>
      </w:r>
      <w:r w:rsidR="00793EF9" w:rsidRPr="00E824E2">
        <w:rPr>
          <w:rFonts w:ascii="Palatino Linotype" w:hAnsi="Palatino Linotype" w:cs="Arial"/>
          <w:sz w:val="24"/>
          <w:lang w:val="es-ES"/>
        </w:rPr>
        <w:t>expediente</w:t>
      </w:r>
      <w:r w:rsidR="00793EF9" w:rsidRPr="00E824E2">
        <w:rPr>
          <w:rFonts w:ascii="Palatino Linotype" w:hAnsi="Palatino Linotype" w:cs="Arial"/>
          <w:b/>
          <w:sz w:val="24"/>
          <w:lang w:val="es-ES"/>
        </w:rPr>
        <w:t xml:space="preserve"> </w:t>
      </w:r>
      <w:r w:rsidR="005C4D7E" w:rsidRPr="00E824E2">
        <w:rPr>
          <w:rFonts w:ascii="Palatino Linotype" w:hAnsi="Palatino Linotype" w:cs="Arial"/>
          <w:b/>
          <w:sz w:val="24"/>
          <w:lang w:val="es-ES"/>
        </w:rPr>
        <w:t>00026/CUAUTIT/IP/2021</w:t>
      </w:r>
      <w:r w:rsidRPr="00E824E2">
        <w:rPr>
          <w:rFonts w:ascii="Palatino Linotype" w:hAnsi="Palatino Linotype" w:cs="Arial"/>
          <w:b/>
          <w:sz w:val="24"/>
          <w:lang w:val="es-ES" w:eastAsia="es-MX"/>
        </w:rPr>
        <w:t xml:space="preserve">, </w:t>
      </w:r>
      <w:r w:rsidRPr="00E824E2">
        <w:rPr>
          <w:rFonts w:ascii="Palatino Linotype" w:hAnsi="Palatino Linotype" w:cs="Arial"/>
          <w:sz w:val="24"/>
          <w:lang w:val="es-ES"/>
        </w:rPr>
        <w:t>mediante la cual solicitó información en el tenor siguiente:</w:t>
      </w:r>
    </w:p>
    <w:p w:rsidR="00E15E85" w:rsidRPr="00E824E2" w:rsidRDefault="00E15E85" w:rsidP="00E15E85">
      <w:pPr>
        <w:ind w:left="851" w:right="850"/>
        <w:jc w:val="both"/>
        <w:rPr>
          <w:rFonts w:ascii="Palatino Linotype" w:eastAsia="Times New Roman" w:hAnsi="Palatino Linotype" w:cs="Times New Roman"/>
          <w:i/>
          <w:lang w:val="es-ES" w:eastAsia="es-ES"/>
        </w:rPr>
      </w:pPr>
      <w:r w:rsidRPr="00E824E2">
        <w:rPr>
          <w:rFonts w:ascii="Palatino Linotype" w:eastAsia="Times New Roman" w:hAnsi="Palatino Linotype" w:cs="Times New Roman"/>
          <w:i/>
          <w:lang w:val="es-ES" w:eastAsia="es-ES"/>
        </w:rPr>
        <w:t>“</w:t>
      </w:r>
      <w:r w:rsidR="00B66CA8" w:rsidRPr="00E824E2">
        <w:rPr>
          <w:rFonts w:ascii="Palatino Linotype" w:hAnsi="Palatino Linotype"/>
          <w:i/>
          <w:color w:val="000000"/>
          <w:lang w:val="es-ES"/>
        </w:rPr>
        <w:t>bajo que argumento legal la dirección de administración no entregó prima vacacional en el año 2020 a los trabajadores no sindicalizados si es dinero que ya estaba asignado en presupuesto 2020</w:t>
      </w:r>
      <w:r w:rsidR="00D82C29" w:rsidRPr="00E824E2">
        <w:rPr>
          <w:rFonts w:ascii="Palatino Linotype" w:hAnsi="Palatino Linotype"/>
          <w:i/>
          <w:color w:val="000000"/>
          <w:lang w:val="es-ES"/>
        </w:rPr>
        <w:t>.</w:t>
      </w:r>
      <w:r w:rsidRPr="00E824E2">
        <w:rPr>
          <w:rFonts w:ascii="Palatino Linotype" w:eastAsia="Times New Roman" w:hAnsi="Palatino Linotype" w:cs="Times New Roman"/>
          <w:i/>
          <w:lang w:val="es-ES" w:eastAsia="es-ES"/>
        </w:rPr>
        <w:t>” [Sic]</w:t>
      </w:r>
    </w:p>
    <w:p w:rsidR="00E15E85" w:rsidRPr="00E824E2" w:rsidRDefault="00E15E85" w:rsidP="00E15E85">
      <w:pPr>
        <w:spacing w:before="240" w:line="240" w:lineRule="auto"/>
        <w:ind w:right="850"/>
        <w:jc w:val="both"/>
        <w:rPr>
          <w:rFonts w:ascii="Palatino Linotype" w:eastAsia="Times New Roman" w:hAnsi="Palatino Linotype" w:cs="Times New Roman"/>
          <w:sz w:val="24"/>
          <w:szCs w:val="24"/>
          <w:lang w:val="es-ES" w:eastAsia="es-ES"/>
        </w:rPr>
      </w:pPr>
      <w:r w:rsidRPr="00E824E2">
        <w:rPr>
          <w:rFonts w:ascii="Palatino Linotype" w:eastAsia="Times New Roman" w:hAnsi="Palatino Linotype" w:cs="Times New Roman"/>
          <w:sz w:val="24"/>
          <w:szCs w:val="24"/>
          <w:lang w:val="es-ES" w:eastAsia="es-ES"/>
        </w:rPr>
        <w:t>Modalidad de entrega:</w:t>
      </w:r>
      <w:r w:rsidR="00934C26" w:rsidRPr="00E824E2">
        <w:rPr>
          <w:rFonts w:ascii="Palatino Linotype" w:eastAsia="Times New Roman" w:hAnsi="Palatino Linotype" w:cs="Times New Roman"/>
          <w:sz w:val="24"/>
          <w:szCs w:val="24"/>
          <w:lang w:val="es-ES" w:eastAsia="es-ES"/>
        </w:rPr>
        <w:t xml:space="preserve"> </w:t>
      </w:r>
      <w:r w:rsidR="00FF09E7" w:rsidRPr="00E824E2">
        <w:rPr>
          <w:rFonts w:ascii="Palatino Linotype" w:eastAsia="Times New Roman" w:hAnsi="Palatino Linotype" w:cs="Times New Roman"/>
          <w:sz w:val="24"/>
          <w:szCs w:val="24"/>
          <w:lang w:val="es-ES" w:eastAsia="es-ES"/>
        </w:rPr>
        <w:t>a través del SAIMEX</w:t>
      </w:r>
      <w:r w:rsidRPr="00E824E2">
        <w:rPr>
          <w:rFonts w:ascii="Palatino Linotype" w:eastAsia="Times New Roman" w:hAnsi="Palatino Linotype" w:cs="Times New Roman"/>
          <w:sz w:val="24"/>
          <w:szCs w:val="24"/>
          <w:lang w:val="es-ES" w:eastAsia="es-ES"/>
        </w:rPr>
        <w:t>.</w:t>
      </w:r>
      <w:r w:rsidR="00CE4EAE" w:rsidRPr="00E824E2">
        <w:rPr>
          <w:rFonts w:ascii="Palatino Linotype" w:eastAsia="Times New Roman" w:hAnsi="Palatino Linotype" w:cs="Times New Roman"/>
          <w:sz w:val="24"/>
          <w:szCs w:val="24"/>
          <w:lang w:val="es-ES" w:eastAsia="es-ES"/>
        </w:rPr>
        <w:t xml:space="preserve"> </w:t>
      </w:r>
    </w:p>
    <w:p w:rsidR="00E15E85" w:rsidRPr="00E824E2" w:rsidRDefault="00E15E85" w:rsidP="00E15E85">
      <w:pPr>
        <w:spacing w:before="240" w:line="360" w:lineRule="auto"/>
        <w:jc w:val="both"/>
        <w:rPr>
          <w:rFonts w:ascii="Palatino Linotype" w:hAnsi="Palatino Linotype" w:cs="Arial"/>
          <w:b/>
          <w:sz w:val="28"/>
          <w:lang w:val="es-ES"/>
        </w:rPr>
      </w:pPr>
      <w:r w:rsidRPr="00E824E2">
        <w:rPr>
          <w:rFonts w:ascii="Palatino Linotype" w:hAnsi="Palatino Linotype" w:cs="Arial"/>
          <w:b/>
          <w:sz w:val="28"/>
          <w:lang w:val="es-ES"/>
        </w:rPr>
        <w:lastRenderedPageBreak/>
        <w:t xml:space="preserve">SEGUNDO. </w:t>
      </w:r>
      <w:r w:rsidRPr="00E824E2">
        <w:rPr>
          <w:rFonts w:ascii="Palatino Linotype" w:hAnsi="Palatino Linotype" w:cs="Arial"/>
          <w:b/>
          <w:sz w:val="28"/>
          <w:szCs w:val="20"/>
          <w:lang w:val="es-ES"/>
        </w:rPr>
        <w:t>De la respuesta del Sujeto Obligado.</w:t>
      </w:r>
    </w:p>
    <w:p w:rsidR="008D226C" w:rsidRPr="00E824E2" w:rsidRDefault="00E15E85" w:rsidP="00FF09E7">
      <w:pPr>
        <w:spacing w:before="240" w:line="360" w:lineRule="auto"/>
        <w:jc w:val="both"/>
        <w:rPr>
          <w:rFonts w:ascii="Palatino Linotype" w:hAnsi="Palatino Linotype" w:cs="Arial"/>
          <w:i/>
          <w:iCs/>
          <w:sz w:val="24"/>
          <w:lang w:val="es-ES"/>
        </w:rPr>
      </w:pPr>
      <w:r w:rsidRPr="00E824E2">
        <w:rPr>
          <w:rFonts w:ascii="Palatino Linotype" w:hAnsi="Palatino Linotype" w:cs="Arial"/>
          <w:sz w:val="24"/>
          <w:lang w:val="es-ES"/>
        </w:rPr>
        <w:t xml:space="preserve">En el expediente electrónico </w:t>
      </w:r>
      <w:r w:rsidRPr="00E824E2">
        <w:rPr>
          <w:rFonts w:ascii="Palatino Linotype" w:hAnsi="Palatino Linotype" w:cs="Arial"/>
          <w:b/>
          <w:sz w:val="24"/>
          <w:lang w:val="es-ES"/>
        </w:rPr>
        <w:t>SAIMEX</w:t>
      </w:r>
      <w:r w:rsidR="003341B0" w:rsidRPr="00E824E2">
        <w:rPr>
          <w:rFonts w:ascii="Palatino Linotype" w:hAnsi="Palatino Linotype" w:cs="Arial"/>
          <w:sz w:val="24"/>
          <w:lang w:val="es-ES"/>
        </w:rPr>
        <w:t xml:space="preserve">, se aprecia que </w:t>
      </w:r>
      <w:r w:rsidRPr="00E824E2">
        <w:rPr>
          <w:rFonts w:ascii="Palatino Linotype" w:hAnsi="Palatino Linotype" w:cs="Arial"/>
          <w:b/>
          <w:sz w:val="24"/>
          <w:lang w:val="es-ES"/>
        </w:rPr>
        <w:t>El Sujeto Obligado</w:t>
      </w:r>
      <w:r w:rsidR="00AC1D50" w:rsidRPr="00E824E2">
        <w:rPr>
          <w:rFonts w:ascii="Palatino Linotype" w:hAnsi="Palatino Linotype" w:cs="Arial"/>
          <w:sz w:val="24"/>
          <w:lang w:val="es-ES"/>
        </w:rPr>
        <w:t xml:space="preserve"> </w:t>
      </w:r>
      <w:r w:rsidR="008D226C" w:rsidRPr="00E824E2">
        <w:rPr>
          <w:rFonts w:ascii="Palatino Linotype" w:hAnsi="Palatino Linotype" w:cs="Arial"/>
          <w:sz w:val="24"/>
          <w:lang w:val="es-ES"/>
        </w:rPr>
        <w:t xml:space="preserve">en fecha </w:t>
      </w:r>
      <w:r w:rsidR="00B66CA8" w:rsidRPr="00E824E2">
        <w:rPr>
          <w:rFonts w:ascii="Palatino Linotype" w:hAnsi="Palatino Linotype" w:cs="Arial"/>
          <w:sz w:val="24"/>
          <w:lang w:val="es-ES"/>
        </w:rPr>
        <w:t>dieciséis de febrero</w:t>
      </w:r>
      <w:r w:rsidR="00310E1A" w:rsidRPr="00E824E2">
        <w:rPr>
          <w:rFonts w:ascii="Palatino Linotype" w:hAnsi="Palatino Linotype" w:cs="Arial"/>
          <w:sz w:val="24"/>
          <w:lang w:val="es-ES"/>
        </w:rPr>
        <w:t xml:space="preserve"> de dos mil veintiuno</w:t>
      </w:r>
      <w:r w:rsidR="008D226C" w:rsidRPr="00E824E2">
        <w:rPr>
          <w:rFonts w:ascii="Palatino Linotype" w:hAnsi="Palatino Linotype" w:cs="Arial"/>
          <w:sz w:val="24"/>
          <w:lang w:val="es-ES"/>
        </w:rPr>
        <w:t xml:space="preserve">, </w:t>
      </w:r>
      <w:r w:rsidR="00D82C29" w:rsidRPr="00E824E2">
        <w:rPr>
          <w:rFonts w:ascii="Palatino Linotype" w:hAnsi="Palatino Linotype" w:cs="Arial"/>
          <w:sz w:val="24"/>
          <w:lang w:val="es-ES"/>
        </w:rPr>
        <w:t>dio respuesta a los requerimientos</w:t>
      </w:r>
      <w:r w:rsidR="008D226C" w:rsidRPr="00E824E2">
        <w:rPr>
          <w:rFonts w:ascii="Palatino Linotype" w:hAnsi="Palatino Linotype" w:cs="Arial"/>
          <w:sz w:val="24"/>
          <w:lang w:val="es-ES"/>
        </w:rPr>
        <w:t xml:space="preserve"> vertidos por el particular </w:t>
      </w:r>
      <w:r w:rsidR="00994D8F" w:rsidRPr="00E824E2">
        <w:rPr>
          <w:rFonts w:ascii="Palatino Linotype" w:hAnsi="Palatino Linotype" w:cs="Arial"/>
          <w:sz w:val="24"/>
          <w:lang w:val="es-ES"/>
        </w:rPr>
        <w:t xml:space="preserve">anexando </w:t>
      </w:r>
      <w:r w:rsidR="00310E1A" w:rsidRPr="00E824E2">
        <w:rPr>
          <w:rFonts w:ascii="Palatino Linotype" w:hAnsi="Palatino Linotype" w:cs="Arial"/>
          <w:sz w:val="24"/>
          <w:lang w:val="es-ES"/>
        </w:rPr>
        <w:t>un</w:t>
      </w:r>
      <w:r w:rsidR="00994D8F" w:rsidRPr="00E824E2">
        <w:rPr>
          <w:rFonts w:ascii="Palatino Linotype" w:hAnsi="Palatino Linotype" w:cs="Arial"/>
          <w:sz w:val="24"/>
          <w:lang w:val="es-ES"/>
        </w:rPr>
        <w:t xml:space="preserve"> archivo electrónico, </w:t>
      </w:r>
      <w:r w:rsidR="00310E1A" w:rsidRPr="00E824E2">
        <w:rPr>
          <w:rFonts w:ascii="Palatino Linotype" w:hAnsi="Palatino Linotype" w:cs="Arial"/>
          <w:sz w:val="24"/>
          <w:lang w:val="es-ES"/>
        </w:rPr>
        <w:t>el</w:t>
      </w:r>
      <w:r w:rsidR="00934C26" w:rsidRPr="00E824E2">
        <w:rPr>
          <w:rFonts w:ascii="Palatino Linotype" w:hAnsi="Palatino Linotype" w:cs="Arial"/>
          <w:sz w:val="24"/>
          <w:lang w:val="es-ES"/>
        </w:rPr>
        <w:t xml:space="preserve"> cua</w:t>
      </w:r>
      <w:r w:rsidR="00994D8F" w:rsidRPr="00E824E2">
        <w:rPr>
          <w:rFonts w:ascii="Palatino Linotype" w:hAnsi="Palatino Linotype" w:cs="Arial"/>
          <w:sz w:val="24"/>
          <w:lang w:val="es-ES"/>
        </w:rPr>
        <w:t>l</w:t>
      </w:r>
      <w:r w:rsidR="00310E1A" w:rsidRPr="00E824E2">
        <w:rPr>
          <w:rFonts w:ascii="Palatino Linotype" w:hAnsi="Palatino Linotype" w:cs="Arial"/>
          <w:sz w:val="24"/>
          <w:lang w:val="es-ES"/>
        </w:rPr>
        <w:t xml:space="preserve"> </w:t>
      </w:r>
      <w:r w:rsidR="00934C26" w:rsidRPr="00E824E2">
        <w:rPr>
          <w:rFonts w:ascii="Palatino Linotype" w:hAnsi="Palatino Linotype" w:cs="Arial"/>
          <w:sz w:val="24"/>
          <w:lang w:val="es-ES"/>
        </w:rPr>
        <w:t>se tiene por reproducido</w:t>
      </w:r>
      <w:r w:rsidR="008D226C" w:rsidRPr="00E824E2">
        <w:rPr>
          <w:rFonts w:ascii="Palatino Linotype" w:hAnsi="Palatino Linotype" w:cs="Arial"/>
          <w:sz w:val="24"/>
          <w:lang w:val="es-ES"/>
        </w:rPr>
        <w:t xml:space="preserve"> al ser del conocimiento de las partes. </w:t>
      </w:r>
    </w:p>
    <w:p w:rsidR="00B66CA8" w:rsidRPr="00E824E2" w:rsidRDefault="00B66CA8" w:rsidP="00B66CA8">
      <w:pPr>
        <w:spacing w:before="240" w:line="360" w:lineRule="auto"/>
        <w:ind w:left="708"/>
        <w:jc w:val="both"/>
        <w:rPr>
          <w:rFonts w:ascii="Palatino Linotype" w:hAnsi="Palatino Linotype" w:cs="Arial"/>
          <w:i/>
          <w:sz w:val="24"/>
          <w:lang w:val="es-ES"/>
        </w:rPr>
      </w:pPr>
      <w:r w:rsidRPr="00E824E2">
        <w:rPr>
          <w:rFonts w:ascii="Palatino Linotype" w:hAnsi="Palatino Linotype" w:cs="Arial"/>
          <w:i/>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66CA8" w:rsidRPr="00E824E2" w:rsidRDefault="00B66CA8" w:rsidP="00B66CA8">
      <w:pPr>
        <w:spacing w:before="240" w:line="360" w:lineRule="auto"/>
        <w:ind w:left="708"/>
        <w:jc w:val="both"/>
        <w:rPr>
          <w:rFonts w:ascii="Palatino Linotype" w:hAnsi="Palatino Linotype" w:cs="Arial"/>
          <w:i/>
          <w:sz w:val="24"/>
          <w:lang w:val="es-ES"/>
        </w:rPr>
      </w:pPr>
      <w:r w:rsidRPr="00E824E2">
        <w:rPr>
          <w:rFonts w:ascii="Palatino Linotype" w:hAnsi="Palatino Linotype" w:cs="Arial"/>
          <w:i/>
          <w:sz w:val="24"/>
          <w:lang w:val="es-ES"/>
        </w:rPr>
        <w:t>ME PERMITO HACER ENTREGA DE LA INFORMACION SOLICITADA Y DAR CUMPLIMIENTO A LO ESTIPULADO EN EL ARTICULO 53 FRACCIONES II, V Y VI DE LA LEY DE TRANSPARENCIA Y ACCESO A LA INFORMACION PUBLICA DEL ESTADO DE MEXICO Y MUNICIPIOS</w:t>
      </w:r>
    </w:p>
    <w:p w:rsidR="00B66CA8" w:rsidRPr="00E824E2" w:rsidRDefault="00B66CA8" w:rsidP="00B66CA8">
      <w:pPr>
        <w:spacing w:before="240" w:line="360" w:lineRule="auto"/>
        <w:ind w:left="708"/>
        <w:jc w:val="both"/>
        <w:rPr>
          <w:rFonts w:ascii="Palatino Linotype" w:hAnsi="Palatino Linotype" w:cs="Arial"/>
          <w:i/>
          <w:sz w:val="24"/>
          <w:lang w:val="es-ES"/>
        </w:rPr>
      </w:pPr>
      <w:r w:rsidRPr="00E824E2">
        <w:rPr>
          <w:rFonts w:ascii="Palatino Linotype" w:hAnsi="Palatino Linotype" w:cs="Arial"/>
          <w:i/>
          <w:sz w:val="24"/>
          <w:lang w:val="es-ES"/>
        </w:rPr>
        <w:t>ATENTAMENTE</w:t>
      </w:r>
    </w:p>
    <w:p w:rsidR="00DE0628" w:rsidRPr="00E824E2" w:rsidRDefault="00B66CA8" w:rsidP="00B66CA8">
      <w:pPr>
        <w:spacing w:before="240" w:line="360" w:lineRule="auto"/>
        <w:ind w:left="708"/>
        <w:jc w:val="both"/>
        <w:rPr>
          <w:rFonts w:ascii="Palatino Linotype" w:hAnsi="Palatino Linotype" w:cs="Arial"/>
          <w:b/>
          <w:i/>
          <w:sz w:val="24"/>
          <w:lang w:val="es-ES"/>
        </w:rPr>
      </w:pPr>
      <w:r w:rsidRPr="00E824E2">
        <w:rPr>
          <w:rFonts w:ascii="Palatino Linotype" w:hAnsi="Palatino Linotype" w:cs="Arial"/>
          <w:i/>
          <w:sz w:val="24"/>
          <w:lang w:val="es-ES"/>
        </w:rPr>
        <w:t>LIC. LUIS UBALDO GARAY RIOS</w:t>
      </w:r>
    </w:p>
    <w:p w:rsidR="00E15E85" w:rsidRPr="00E824E2" w:rsidRDefault="00E15E85" w:rsidP="00DE0628">
      <w:pPr>
        <w:spacing w:before="240" w:line="360" w:lineRule="auto"/>
        <w:jc w:val="both"/>
        <w:rPr>
          <w:rFonts w:ascii="Palatino Linotype" w:hAnsi="Palatino Linotype" w:cs="Arial"/>
          <w:b/>
          <w:sz w:val="28"/>
          <w:lang w:val="es-ES"/>
        </w:rPr>
      </w:pPr>
      <w:r w:rsidRPr="00E824E2">
        <w:rPr>
          <w:rFonts w:ascii="Palatino Linotype" w:hAnsi="Palatino Linotype" w:cs="Arial"/>
          <w:b/>
          <w:sz w:val="28"/>
          <w:lang w:val="es-ES"/>
        </w:rPr>
        <w:t xml:space="preserve">TERCERO. </w:t>
      </w:r>
      <w:r w:rsidRPr="00E824E2">
        <w:rPr>
          <w:rFonts w:ascii="Palatino Linotype" w:hAnsi="Palatino Linotype"/>
          <w:b/>
          <w:sz w:val="28"/>
          <w:lang w:val="es-ES"/>
        </w:rPr>
        <w:t>Del recurso de revisión.</w:t>
      </w:r>
    </w:p>
    <w:p w:rsidR="00E15E85" w:rsidRPr="00E824E2" w:rsidRDefault="00E15E85" w:rsidP="00E15E85">
      <w:pPr>
        <w:spacing w:before="240" w:line="360" w:lineRule="auto"/>
        <w:jc w:val="both"/>
        <w:rPr>
          <w:rFonts w:ascii="Palatino Linotype" w:hAnsi="Palatino Linotype" w:cs="Arial"/>
          <w:sz w:val="24"/>
          <w:lang w:val="es-ES"/>
        </w:rPr>
      </w:pPr>
      <w:r w:rsidRPr="00E824E2">
        <w:rPr>
          <w:rFonts w:ascii="Palatino Linotype" w:hAnsi="Palatino Linotype" w:cs="Arial"/>
          <w:sz w:val="24"/>
          <w:szCs w:val="24"/>
          <w:lang w:val="es-ES"/>
        </w:rPr>
        <w:t>Inconforme con la respuesta</w:t>
      </w:r>
      <w:r w:rsidR="00217E99" w:rsidRPr="00E824E2">
        <w:rPr>
          <w:rFonts w:ascii="Palatino Linotype" w:hAnsi="Palatino Linotype" w:cs="Arial"/>
          <w:sz w:val="24"/>
          <w:szCs w:val="24"/>
          <w:lang w:val="es-ES"/>
        </w:rPr>
        <w:t xml:space="preserve"> </w:t>
      </w:r>
      <w:r w:rsidR="00E372DA" w:rsidRPr="00E824E2">
        <w:rPr>
          <w:rFonts w:ascii="Palatino Linotype" w:hAnsi="Palatino Linotype" w:cs="Arial"/>
          <w:sz w:val="24"/>
          <w:szCs w:val="24"/>
          <w:lang w:val="es-ES"/>
        </w:rPr>
        <w:t>d</w:t>
      </w:r>
      <w:r w:rsidRPr="00E824E2">
        <w:rPr>
          <w:rFonts w:ascii="Palatino Linotype" w:hAnsi="Palatino Linotype" w:cs="Arial"/>
          <w:sz w:val="24"/>
          <w:szCs w:val="24"/>
          <w:lang w:val="es-ES"/>
        </w:rPr>
        <w:t xml:space="preserve">el sujeto obligado, </w:t>
      </w:r>
      <w:r w:rsidR="00D82C29" w:rsidRPr="00E824E2">
        <w:rPr>
          <w:rFonts w:ascii="Palatino Linotype" w:hAnsi="Palatino Linotype" w:cs="Arial"/>
          <w:sz w:val="24"/>
          <w:szCs w:val="24"/>
          <w:lang w:val="es-ES"/>
        </w:rPr>
        <w:t>la</w:t>
      </w:r>
      <w:r w:rsidRPr="00E824E2">
        <w:rPr>
          <w:rFonts w:ascii="Palatino Linotype" w:hAnsi="Palatino Linotype" w:cs="Arial"/>
          <w:b/>
          <w:sz w:val="24"/>
          <w:szCs w:val="24"/>
          <w:lang w:val="es-ES"/>
        </w:rPr>
        <w:t xml:space="preserve"> </w:t>
      </w:r>
      <w:r w:rsidR="00994D8F" w:rsidRPr="00E824E2">
        <w:rPr>
          <w:rFonts w:ascii="Palatino Linotype" w:hAnsi="Palatino Linotype" w:cs="Arial"/>
          <w:b/>
          <w:sz w:val="24"/>
          <w:szCs w:val="24"/>
          <w:lang w:val="es-ES"/>
        </w:rPr>
        <w:t>parte r</w:t>
      </w:r>
      <w:r w:rsidRPr="00E824E2">
        <w:rPr>
          <w:rFonts w:ascii="Palatino Linotype" w:hAnsi="Palatino Linotype" w:cs="Arial"/>
          <w:b/>
          <w:sz w:val="24"/>
          <w:szCs w:val="24"/>
          <w:lang w:val="es-ES"/>
        </w:rPr>
        <w:t xml:space="preserve">ecurrente </w:t>
      </w:r>
      <w:r w:rsidRPr="00E824E2">
        <w:rPr>
          <w:rFonts w:ascii="Palatino Linotype" w:hAnsi="Palatino Linotype" w:cs="Arial"/>
          <w:sz w:val="24"/>
          <w:szCs w:val="24"/>
          <w:lang w:val="es-ES"/>
        </w:rPr>
        <w:t xml:space="preserve">interpuso el recurso de revisión, en fecha </w:t>
      </w:r>
      <w:r w:rsidR="001959CD" w:rsidRPr="00E824E2">
        <w:rPr>
          <w:rFonts w:ascii="Palatino Linotype" w:hAnsi="Palatino Linotype" w:cs="Arial"/>
          <w:sz w:val="24"/>
          <w:szCs w:val="24"/>
          <w:lang w:val="es-ES"/>
        </w:rPr>
        <w:t>once de febrero</w:t>
      </w:r>
      <w:r w:rsidR="00310E1A" w:rsidRPr="00E824E2">
        <w:rPr>
          <w:rFonts w:ascii="Palatino Linotype" w:hAnsi="Palatino Linotype" w:cs="Arial"/>
          <w:sz w:val="24"/>
          <w:szCs w:val="24"/>
          <w:lang w:val="es-ES"/>
        </w:rPr>
        <w:t xml:space="preserve"> de dos mil veintiuno,</w:t>
      </w:r>
      <w:r w:rsidRPr="00E824E2">
        <w:rPr>
          <w:rFonts w:ascii="Palatino Linotype" w:hAnsi="Palatino Linotype" w:cs="Arial"/>
          <w:sz w:val="24"/>
          <w:szCs w:val="24"/>
          <w:lang w:val="es-ES"/>
        </w:rPr>
        <w:t xml:space="preserve"> el cual fue registrado</w:t>
      </w:r>
      <w:r w:rsidRPr="00E824E2">
        <w:rPr>
          <w:rFonts w:ascii="Palatino Linotype" w:hAnsi="Palatino Linotype" w:cs="Arial"/>
          <w:b/>
          <w:sz w:val="24"/>
          <w:szCs w:val="24"/>
          <w:lang w:val="es-ES"/>
        </w:rPr>
        <w:t xml:space="preserve"> </w:t>
      </w:r>
      <w:r w:rsidRPr="00E824E2">
        <w:rPr>
          <w:rFonts w:ascii="Palatino Linotype" w:hAnsi="Palatino Linotype" w:cs="Arial"/>
          <w:sz w:val="24"/>
          <w:szCs w:val="24"/>
          <w:lang w:val="es-ES"/>
        </w:rPr>
        <w:t xml:space="preserve">en el sistema electrónico con el expediente número </w:t>
      </w:r>
      <w:r w:rsidR="001D100F" w:rsidRPr="00E824E2">
        <w:rPr>
          <w:rFonts w:ascii="Palatino Linotype" w:hAnsi="Palatino Linotype" w:cs="Arial"/>
          <w:b/>
          <w:bCs/>
          <w:sz w:val="24"/>
          <w:szCs w:val="24"/>
          <w:lang w:val="es-ES" w:eastAsia="es-MX"/>
        </w:rPr>
        <w:t>0</w:t>
      </w:r>
      <w:r w:rsidR="00310E1A" w:rsidRPr="00E824E2">
        <w:rPr>
          <w:rFonts w:ascii="Palatino Linotype" w:hAnsi="Palatino Linotype" w:cs="Arial"/>
          <w:b/>
          <w:bCs/>
          <w:sz w:val="24"/>
          <w:szCs w:val="24"/>
          <w:lang w:val="es-ES" w:eastAsia="es-MX"/>
        </w:rPr>
        <w:t>0</w:t>
      </w:r>
      <w:r w:rsidR="00B66CA8" w:rsidRPr="00E824E2">
        <w:rPr>
          <w:rFonts w:ascii="Palatino Linotype" w:hAnsi="Palatino Linotype" w:cs="Arial"/>
          <w:b/>
          <w:bCs/>
          <w:sz w:val="24"/>
          <w:szCs w:val="24"/>
          <w:lang w:val="es-ES" w:eastAsia="es-MX"/>
        </w:rPr>
        <w:t>420</w:t>
      </w:r>
      <w:r w:rsidR="0037311B" w:rsidRPr="00E824E2">
        <w:rPr>
          <w:rFonts w:ascii="Palatino Linotype" w:hAnsi="Palatino Linotype" w:cs="Arial"/>
          <w:b/>
          <w:bCs/>
          <w:sz w:val="24"/>
          <w:szCs w:val="24"/>
          <w:lang w:val="es-ES" w:eastAsia="es-MX"/>
        </w:rPr>
        <w:t>/INFOEM/IP/RR/20</w:t>
      </w:r>
      <w:r w:rsidR="00994D8F" w:rsidRPr="00E824E2">
        <w:rPr>
          <w:rFonts w:ascii="Palatino Linotype" w:hAnsi="Palatino Linotype" w:cs="Arial"/>
          <w:b/>
          <w:bCs/>
          <w:sz w:val="24"/>
          <w:szCs w:val="24"/>
          <w:lang w:val="es-ES" w:eastAsia="es-MX"/>
        </w:rPr>
        <w:t>2</w:t>
      </w:r>
      <w:r w:rsidR="00310E1A" w:rsidRPr="00E824E2">
        <w:rPr>
          <w:rFonts w:ascii="Palatino Linotype" w:hAnsi="Palatino Linotype" w:cs="Arial"/>
          <w:b/>
          <w:bCs/>
          <w:sz w:val="24"/>
          <w:szCs w:val="24"/>
          <w:lang w:val="es-ES" w:eastAsia="es-MX"/>
        </w:rPr>
        <w:t>1</w:t>
      </w:r>
      <w:r w:rsidRPr="00E824E2">
        <w:rPr>
          <w:rFonts w:ascii="Palatino Linotype" w:hAnsi="Palatino Linotype" w:cs="Arial"/>
          <w:sz w:val="24"/>
          <w:szCs w:val="24"/>
          <w:lang w:val="es-ES"/>
        </w:rPr>
        <w:t xml:space="preserve">, en el cual </w:t>
      </w:r>
      <w:r w:rsidRPr="00E824E2">
        <w:rPr>
          <w:rFonts w:ascii="Palatino Linotype" w:hAnsi="Palatino Linotype" w:cs="Arial"/>
          <w:sz w:val="24"/>
          <w:lang w:val="es-ES"/>
        </w:rPr>
        <w:t>arguye, las siguientes manifestaciones:</w:t>
      </w:r>
    </w:p>
    <w:p w:rsidR="00310E1A" w:rsidRPr="00E824E2" w:rsidRDefault="00310E1A" w:rsidP="00E15E85">
      <w:pPr>
        <w:spacing w:before="240" w:line="360" w:lineRule="auto"/>
        <w:jc w:val="both"/>
        <w:rPr>
          <w:rFonts w:ascii="Palatino Linotype" w:hAnsi="Palatino Linotype" w:cs="Arial"/>
          <w:sz w:val="24"/>
          <w:lang w:val="es-ES"/>
        </w:rPr>
      </w:pPr>
    </w:p>
    <w:p w:rsidR="00E15E85" w:rsidRPr="00E824E2" w:rsidRDefault="00E15E85" w:rsidP="00E15E85">
      <w:pPr>
        <w:spacing w:before="240"/>
        <w:jc w:val="both"/>
        <w:rPr>
          <w:rFonts w:ascii="Palatino Linotype" w:hAnsi="Palatino Linotype" w:cs="Arial"/>
          <w:b/>
          <w:sz w:val="24"/>
          <w:lang w:val="es-ES"/>
        </w:rPr>
      </w:pPr>
      <w:r w:rsidRPr="00E824E2">
        <w:rPr>
          <w:rFonts w:ascii="Palatino Linotype" w:hAnsi="Palatino Linotype" w:cs="Arial"/>
          <w:b/>
          <w:sz w:val="24"/>
          <w:lang w:val="es-ES"/>
        </w:rPr>
        <w:lastRenderedPageBreak/>
        <w:t>Acto Impugnado:</w:t>
      </w:r>
    </w:p>
    <w:p w:rsidR="00E15E85" w:rsidRPr="00E824E2" w:rsidRDefault="00E15E85" w:rsidP="00E15E85">
      <w:pPr>
        <w:ind w:left="851" w:right="850"/>
        <w:jc w:val="both"/>
        <w:rPr>
          <w:rFonts w:ascii="Palatino Linotype" w:hAnsi="Palatino Linotype"/>
          <w:i/>
          <w:color w:val="000000"/>
          <w:lang w:val="es-ES"/>
        </w:rPr>
      </w:pPr>
      <w:r w:rsidRPr="00E824E2">
        <w:rPr>
          <w:rFonts w:ascii="Palatino Linotype" w:hAnsi="Palatino Linotype"/>
          <w:i/>
          <w:color w:val="000000"/>
          <w:lang w:val="es-ES"/>
        </w:rPr>
        <w:t>“</w:t>
      </w:r>
      <w:r w:rsidR="00B66CA8" w:rsidRPr="00E824E2">
        <w:rPr>
          <w:rFonts w:ascii="Palatino Linotype" w:hAnsi="Palatino Linotype"/>
          <w:i/>
          <w:color w:val="000000"/>
          <w:lang w:val="es-ES"/>
        </w:rPr>
        <w:t>se pidió el motivo de porque no se pagó prima vacacional a los empleados y no se entregó la respuesta</w:t>
      </w:r>
      <w:r w:rsidR="00A9298D" w:rsidRPr="00E824E2">
        <w:rPr>
          <w:rFonts w:ascii="Palatino Linotype" w:hAnsi="Palatino Linotype"/>
          <w:i/>
          <w:color w:val="000000"/>
          <w:lang w:val="es-ES"/>
        </w:rPr>
        <w:t>.</w:t>
      </w:r>
      <w:r w:rsidR="00875499" w:rsidRPr="00E824E2">
        <w:rPr>
          <w:rFonts w:ascii="Palatino Linotype" w:hAnsi="Palatino Linotype"/>
          <w:i/>
          <w:color w:val="000000"/>
          <w:lang w:val="es-ES"/>
        </w:rPr>
        <w:t>"</w:t>
      </w:r>
      <w:r w:rsidR="003474F2" w:rsidRPr="00E824E2">
        <w:rPr>
          <w:rFonts w:ascii="Palatino Linotype" w:hAnsi="Palatino Linotype"/>
          <w:i/>
          <w:color w:val="000000"/>
          <w:lang w:val="es-ES"/>
        </w:rPr>
        <w:t>[S</w:t>
      </w:r>
      <w:r w:rsidRPr="00E824E2">
        <w:rPr>
          <w:rFonts w:ascii="Palatino Linotype" w:hAnsi="Palatino Linotype"/>
          <w:i/>
          <w:color w:val="000000"/>
          <w:lang w:val="es-ES"/>
        </w:rPr>
        <w:t>ic]</w:t>
      </w:r>
    </w:p>
    <w:p w:rsidR="00E15E85" w:rsidRPr="00E824E2" w:rsidRDefault="00E15E85" w:rsidP="00E15E85">
      <w:pPr>
        <w:spacing w:before="240"/>
        <w:jc w:val="both"/>
        <w:rPr>
          <w:rFonts w:ascii="Palatino Linotype" w:hAnsi="Palatino Linotype" w:cs="Arial"/>
          <w:sz w:val="24"/>
          <w:lang w:val="es-ES"/>
        </w:rPr>
      </w:pPr>
      <w:r w:rsidRPr="00E824E2">
        <w:rPr>
          <w:rFonts w:ascii="Palatino Linotype" w:hAnsi="Palatino Linotype" w:cs="Arial"/>
          <w:b/>
          <w:sz w:val="24"/>
          <w:lang w:val="es-ES"/>
        </w:rPr>
        <w:t>Razones o Motivos de Inconformidad</w:t>
      </w:r>
      <w:r w:rsidRPr="00E824E2">
        <w:rPr>
          <w:rFonts w:ascii="Palatino Linotype" w:hAnsi="Palatino Linotype" w:cs="Arial"/>
          <w:sz w:val="24"/>
          <w:lang w:val="es-ES"/>
        </w:rPr>
        <w:t xml:space="preserve">: </w:t>
      </w:r>
    </w:p>
    <w:p w:rsidR="00E15E85" w:rsidRPr="00E824E2" w:rsidRDefault="00E15E85" w:rsidP="00E15E85">
      <w:pPr>
        <w:ind w:left="851" w:right="850"/>
        <w:jc w:val="both"/>
        <w:rPr>
          <w:rFonts w:ascii="Palatino Linotype" w:hAnsi="Palatino Linotype" w:cs="Arial"/>
          <w:i/>
          <w:lang w:val="es-ES"/>
        </w:rPr>
      </w:pPr>
      <w:r w:rsidRPr="00E824E2">
        <w:rPr>
          <w:rFonts w:ascii="Palatino Linotype" w:hAnsi="Palatino Linotype" w:cs="Arial"/>
          <w:i/>
          <w:lang w:val="es-ES"/>
        </w:rPr>
        <w:t>“</w:t>
      </w:r>
      <w:r w:rsidR="00B66CA8" w:rsidRPr="00E824E2">
        <w:rPr>
          <w:rFonts w:ascii="Palatino Linotype" w:hAnsi="Palatino Linotype" w:cs="Arial"/>
          <w:i/>
          <w:lang w:val="es-ES"/>
        </w:rPr>
        <w:t>se pidió el motivo de porque no se pagó prima vacacional a los empleados y no se entregó la respuesta</w:t>
      </w:r>
      <w:r w:rsidR="00A9298D" w:rsidRPr="00E824E2">
        <w:rPr>
          <w:rFonts w:ascii="Palatino Linotype" w:hAnsi="Palatino Linotype" w:cs="Arial"/>
          <w:i/>
          <w:lang w:val="es-ES"/>
        </w:rPr>
        <w:t>.</w:t>
      </w:r>
      <w:r w:rsidRPr="00E824E2">
        <w:rPr>
          <w:rFonts w:ascii="Palatino Linotype" w:hAnsi="Palatino Linotype" w:cs="Arial"/>
          <w:i/>
          <w:lang w:val="es-ES"/>
        </w:rPr>
        <w:t>”</w:t>
      </w:r>
      <w:r w:rsidR="00527856" w:rsidRPr="00E824E2">
        <w:rPr>
          <w:rFonts w:ascii="Palatino Linotype" w:hAnsi="Palatino Linotype" w:cs="Arial"/>
          <w:i/>
          <w:lang w:val="es-ES"/>
        </w:rPr>
        <w:t xml:space="preserve"> [</w:t>
      </w:r>
      <w:r w:rsidR="003474F2" w:rsidRPr="00E824E2">
        <w:rPr>
          <w:rFonts w:ascii="Palatino Linotype" w:hAnsi="Palatino Linotype" w:cs="Arial"/>
          <w:i/>
          <w:lang w:val="es-ES"/>
        </w:rPr>
        <w:t>S</w:t>
      </w:r>
      <w:r w:rsidRPr="00E824E2">
        <w:rPr>
          <w:rFonts w:ascii="Palatino Linotype" w:hAnsi="Palatino Linotype" w:cs="Arial"/>
          <w:i/>
          <w:lang w:val="es-ES"/>
        </w:rPr>
        <w:t>ic]</w:t>
      </w:r>
    </w:p>
    <w:p w:rsidR="00E15E85" w:rsidRPr="00E824E2" w:rsidRDefault="00E15E85" w:rsidP="009426C6">
      <w:pPr>
        <w:tabs>
          <w:tab w:val="left" w:pos="3550"/>
        </w:tabs>
        <w:spacing w:before="240" w:line="240" w:lineRule="auto"/>
        <w:ind w:right="851"/>
        <w:jc w:val="both"/>
        <w:rPr>
          <w:rFonts w:ascii="Palatino Linotype" w:hAnsi="Palatino Linotype" w:cs="Arial"/>
          <w:b/>
          <w:sz w:val="24"/>
          <w:szCs w:val="24"/>
          <w:lang w:val="es-ES"/>
        </w:rPr>
      </w:pPr>
      <w:r w:rsidRPr="00E824E2">
        <w:rPr>
          <w:rFonts w:ascii="Palatino Linotype" w:hAnsi="Palatino Linotype" w:cs="Arial"/>
          <w:b/>
          <w:sz w:val="28"/>
          <w:lang w:val="es-ES"/>
        </w:rPr>
        <w:t>CUARTO</w:t>
      </w:r>
      <w:r w:rsidRPr="00E824E2">
        <w:rPr>
          <w:rFonts w:ascii="Palatino Linotype" w:hAnsi="Palatino Linotype" w:cs="Arial"/>
          <w:b/>
          <w:sz w:val="24"/>
          <w:szCs w:val="24"/>
          <w:lang w:val="es-ES"/>
        </w:rPr>
        <w:t xml:space="preserve">. </w:t>
      </w:r>
      <w:r w:rsidRPr="00E824E2">
        <w:rPr>
          <w:rFonts w:ascii="Palatino Linotype" w:hAnsi="Palatino Linotype" w:cs="Arial"/>
          <w:b/>
          <w:sz w:val="28"/>
          <w:szCs w:val="28"/>
          <w:lang w:val="es-ES"/>
        </w:rPr>
        <w:t>Del turno del recurso de revisión.</w:t>
      </w:r>
    </w:p>
    <w:p w:rsidR="00305A82" w:rsidRPr="00E824E2" w:rsidRDefault="00E15E85" w:rsidP="00E15E85">
      <w:pPr>
        <w:spacing w:before="240" w:line="360" w:lineRule="auto"/>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Medio de impugnación que le fue turnado a la Comisionada </w:t>
      </w:r>
      <w:r w:rsidRPr="00E824E2">
        <w:rPr>
          <w:rFonts w:ascii="Palatino Linotype" w:hAnsi="Palatino Linotype" w:cs="Arial"/>
          <w:b/>
          <w:sz w:val="24"/>
          <w:szCs w:val="24"/>
          <w:lang w:val="es-ES"/>
        </w:rPr>
        <w:t>Zulema Martínez Sánchez</w:t>
      </w:r>
      <w:r w:rsidRPr="00E824E2">
        <w:rPr>
          <w:rFonts w:ascii="Palatino Linotype" w:hAnsi="Palatino Linotype" w:cs="Arial"/>
          <w:sz w:val="24"/>
          <w:szCs w:val="24"/>
          <w:lang w:val="es-ES"/>
        </w:rPr>
        <w:t>, por medio del sistema electrónico en términos del arábigo 185 fracción I de la Ley de Transparencia y Acceso a la información Pública del Estado de México y Municipios, del cual reca</w:t>
      </w:r>
      <w:r w:rsidR="002902D7" w:rsidRPr="00E824E2">
        <w:rPr>
          <w:rFonts w:ascii="Palatino Linotype" w:hAnsi="Palatino Linotype" w:cs="Arial"/>
          <w:sz w:val="24"/>
          <w:szCs w:val="24"/>
          <w:lang w:val="es-ES"/>
        </w:rPr>
        <w:t xml:space="preserve">yó acuerdo de admisión en fecha </w:t>
      </w:r>
      <w:r w:rsidR="00B66CA8" w:rsidRPr="00E824E2">
        <w:rPr>
          <w:rFonts w:ascii="Palatino Linotype" w:hAnsi="Palatino Linotype" w:cs="Arial"/>
          <w:sz w:val="24"/>
          <w:szCs w:val="24"/>
          <w:lang w:val="es-ES"/>
        </w:rPr>
        <w:t>veintitrés</w:t>
      </w:r>
      <w:r w:rsidR="00310E1A" w:rsidRPr="00E824E2">
        <w:rPr>
          <w:rFonts w:ascii="Palatino Linotype" w:hAnsi="Palatino Linotype" w:cs="Arial"/>
          <w:sz w:val="24"/>
          <w:szCs w:val="24"/>
          <w:lang w:val="es-ES"/>
        </w:rPr>
        <w:t xml:space="preserve"> de febrero</w:t>
      </w:r>
      <w:r w:rsidR="00DB5331" w:rsidRPr="00E824E2">
        <w:rPr>
          <w:rFonts w:ascii="Palatino Linotype" w:hAnsi="Palatino Linotype" w:cs="Arial"/>
          <w:sz w:val="24"/>
          <w:szCs w:val="24"/>
          <w:lang w:val="es-ES"/>
        </w:rPr>
        <w:t xml:space="preserve"> de dos mil veintiuno</w:t>
      </w:r>
      <w:r w:rsidRPr="00E824E2">
        <w:rPr>
          <w:rFonts w:ascii="Palatino Linotype" w:hAnsi="Palatino Linotype" w:cs="Arial"/>
          <w:sz w:val="24"/>
          <w:szCs w:val="24"/>
          <w:lang w:val="es-ES"/>
        </w:rPr>
        <w:t>, determinándose en él, un plazo de siete días para que las partes manifestaran lo que a su derecho corresponda en términos del numeral ya citado.</w:t>
      </w:r>
    </w:p>
    <w:p w:rsidR="00E15E85" w:rsidRPr="00E824E2" w:rsidRDefault="00E15E85" w:rsidP="00E15E85">
      <w:pPr>
        <w:spacing w:before="240" w:line="360" w:lineRule="auto"/>
        <w:jc w:val="both"/>
        <w:rPr>
          <w:rFonts w:ascii="Palatino Linotype" w:hAnsi="Palatino Linotype" w:cs="Arial"/>
          <w:b/>
          <w:sz w:val="24"/>
          <w:szCs w:val="24"/>
          <w:lang w:val="es-ES"/>
        </w:rPr>
      </w:pPr>
      <w:r w:rsidRPr="00E824E2">
        <w:rPr>
          <w:rFonts w:ascii="Palatino Linotype" w:hAnsi="Palatino Linotype" w:cs="Arial"/>
          <w:b/>
          <w:sz w:val="28"/>
          <w:lang w:val="es-ES"/>
        </w:rPr>
        <w:t>QUINTO</w:t>
      </w:r>
      <w:r w:rsidRPr="00E824E2">
        <w:rPr>
          <w:rFonts w:ascii="Palatino Linotype" w:hAnsi="Palatino Linotype" w:cs="Arial"/>
          <w:b/>
          <w:sz w:val="24"/>
          <w:szCs w:val="24"/>
          <w:lang w:val="es-ES"/>
        </w:rPr>
        <w:t xml:space="preserve">. </w:t>
      </w:r>
      <w:r w:rsidRPr="00E824E2">
        <w:rPr>
          <w:rFonts w:ascii="Palatino Linotype" w:hAnsi="Palatino Linotype" w:cs="Arial"/>
          <w:b/>
          <w:sz w:val="28"/>
          <w:szCs w:val="28"/>
          <w:lang w:val="es-ES"/>
        </w:rPr>
        <w:t>De la etapa de instrucción.</w:t>
      </w:r>
    </w:p>
    <w:p w:rsidR="00DB5331" w:rsidRPr="00E824E2" w:rsidRDefault="00E15E85" w:rsidP="006E68C1">
      <w:pPr>
        <w:spacing w:before="240" w:line="360" w:lineRule="auto"/>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Así, una vez abierta la etapa de instrucción, en el sumario </w:t>
      </w:r>
      <w:r w:rsidR="00130D58" w:rsidRPr="00E824E2">
        <w:rPr>
          <w:rFonts w:ascii="Palatino Linotype" w:hAnsi="Palatino Linotype" w:cs="Arial"/>
          <w:sz w:val="24"/>
          <w:szCs w:val="24"/>
          <w:lang w:val="es-ES"/>
        </w:rPr>
        <w:t xml:space="preserve">se observa que el Sujeto Obligado </w:t>
      </w:r>
      <w:r w:rsidR="001959CD" w:rsidRPr="00E824E2">
        <w:rPr>
          <w:rFonts w:ascii="Palatino Linotype" w:hAnsi="Palatino Linotype" w:cs="Arial"/>
          <w:sz w:val="24"/>
          <w:szCs w:val="24"/>
          <w:lang w:val="es-ES"/>
        </w:rPr>
        <w:t>fue omiso en presentar su informe justificado</w:t>
      </w:r>
      <w:r w:rsidR="00E42407" w:rsidRPr="00E824E2">
        <w:rPr>
          <w:rFonts w:ascii="Palatino Linotype" w:hAnsi="Palatino Linotype" w:cs="Arial"/>
          <w:sz w:val="24"/>
          <w:szCs w:val="24"/>
          <w:lang w:val="es-ES"/>
        </w:rPr>
        <w:t xml:space="preserve">; </w:t>
      </w:r>
      <w:r w:rsidR="00D82C29" w:rsidRPr="00E824E2">
        <w:rPr>
          <w:rFonts w:ascii="Palatino Linotype" w:hAnsi="Palatino Linotype" w:cs="Arial"/>
          <w:sz w:val="24"/>
          <w:szCs w:val="24"/>
          <w:lang w:val="es-ES"/>
        </w:rPr>
        <w:t>por su parte</w:t>
      </w:r>
      <w:r w:rsidR="00142466" w:rsidRPr="00E824E2">
        <w:rPr>
          <w:rFonts w:ascii="Palatino Linotype" w:hAnsi="Palatino Linotype" w:cs="Arial"/>
          <w:sz w:val="24"/>
          <w:szCs w:val="24"/>
          <w:lang w:val="es-ES"/>
        </w:rPr>
        <w:t xml:space="preserve"> el recurrente </w:t>
      </w:r>
      <w:r w:rsidR="00DB5331" w:rsidRPr="00E824E2">
        <w:rPr>
          <w:rFonts w:ascii="Palatino Linotype" w:hAnsi="Palatino Linotype" w:cs="Arial"/>
          <w:sz w:val="24"/>
          <w:szCs w:val="24"/>
          <w:lang w:val="es-ES"/>
        </w:rPr>
        <w:t>no realizo manifestación alguna</w:t>
      </w:r>
      <w:r w:rsidR="00D82C29" w:rsidRPr="00E824E2">
        <w:rPr>
          <w:rFonts w:ascii="Palatino Linotype" w:hAnsi="Palatino Linotype" w:cs="Arial"/>
          <w:sz w:val="24"/>
          <w:szCs w:val="24"/>
          <w:lang w:val="es-ES"/>
        </w:rPr>
        <w:t xml:space="preserve">, asimismo, </w:t>
      </w:r>
      <w:r w:rsidR="00755099" w:rsidRPr="00E824E2">
        <w:rPr>
          <w:rFonts w:ascii="Palatino Linotype" w:hAnsi="Palatino Linotype" w:cs="Arial"/>
          <w:sz w:val="24"/>
          <w:szCs w:val="24"/>
          <w:lang w:val="es-ES"/>
        </w:rPr>
        <w:t xml:space="preserve">en fecha </w:t>
      </w:r>
      <w:r w:rsidR="00B66CA8" w:rsidRPr="00E824E2">
        <w:rPr>
          <w:rFonts w:ascii="Palatino Linotype" w:hAnsi="Palatino Linotype" w:cs="Arial"/>
          <w:sz w:val="24"/>
          <w:szCs w:val="24"/>
          <w:lang w:val="es-ES"/>
        </w:rPr>
        <w:t>cinco</w:t>
      </w:r>
      <w:r w:rsidR="001959CD" w:rsidRPr="00E824E2">
        <w:rPr>
          <w:rFonts w:ascii="Palatino Linotype" w:hAnsi="Palatino Linotype" w:cs="Arial"/>
          <w:sz w:val="24"/>
          <w:szCs w:val="24"/>
          <w:lang w:val="es-ES"/>
        </w:rPr>
        <w:t xml:space="preserve"> de marzo</w:t>
      </w:r>
      <w:r w:rsidR="00DB5331" w:rsidRPr="00E824E2">
        <w:rPr>
          <w:rFonts w:ascii="Palatino Linotype" w:hAnsi="Palatino Linotype" w:cs="Arial"/>
          <w:sz w:val="24"/>
          <w:szCs w:val="24"/>
          <w:lang w:val="es-ES"/>
        </w:rPr>
        <w:t xml:space="preserve"> del año en curso</w:t>
      </w:r>
      <w:r w:rsidR="00EB0246" w:rsidRPr="00E824E2">
        <w:rPr>
          <w:rFonts w:ascii="Palatino Linotype" w:hAnsi="Palatino Linotype" w:cs="Arial"/>
          <w:sz w:val="24"/>
          <w:szCs w:val="24"/>
          <w:lang w:val="es-ES"/>
        </w:rPr>
        <w:t xml:space="preserve"> </w:t>
      </w:r>
      <w:r w:rsidR="00755099" w:rsidRPr="00E824E2">
        <w:rPr>
          <w:rFonts w:ascii="Palatino Linotype" w:hAnsi="Palatino Linotype" w:cs="Arial"/>
          <w:sz w:val="24"/>
          <w:szCs w:val="24"/>
          <w:lang w:val="es-ES"/>
        </w:rPr>
        <w:t>se decretó el cierre de instrucción</w:t>
      </w:r>
      <w:r w:rsidRPr="00E824E2">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rsidR="00B66CA8" w:rsidRPr="00E824E2" w:rsidRDefault="00B66CA8" w:rsidP="006E68C1">
      <w:pPr>
        <w:spacing w:before="240" w:line="360" w:lineRule="auto"/>
        <w:jc w:val="both"/>
        <w:rPr>
          <w:rFonts w:ascii="Palatino Linotype" w:hAnsi="Palatino Linotype" w:cs="Arial"/>
          <w:sz w:val="24"/>
          <w:szCs w:val="24"/>
          <w:lang w:val="es-ES"/>
        </w:rPr>
      </w:pPr>
    </w:p>
    <w:p w:rsidR="00B66CA8" w:rsidRPr="00E824E2" w:rsidRDefault="00B66CA8" w:rsidP="006E68C1">
      <w:pPr>
        <w:spacing w:before="240" w:line="360" w:lineRule="auto"/>
        <w:jc w:val="both"/>
        <w:rPr>
          <w:rFonts w:ascii="Palatino Linotype" w:hAnsi="Palatino Linotype" w:cs="Arial"/>
          <w:sz w:val="24"/>
          <w:szCs w:val="24"/>
          <w:lang w:val="es-ES"/>
        </w:rPr>
      </w:pPr>
    </w:p>
    <w:p w:rsidR="00E15E85" w:rsidRPr="00E824E2" w:rsidRDefault="00E15E85" w:rsidP="007654BC">
      <w:pPr>
        <w:spacing w:before="240" w:line="360" w:lineRule="auto"/>
        <w:jc w:val="center"/>
        <w:rPr>
          <w:rFonts w:ascii="Palatino Linotype" w:hAnsi="Palatino Linotype" w:cs="Arial"/>
          <w:b/>
          <w:sz w:val="24"/>
          <w:lang w:val="es-ES"/>
        </w:rPr>
      </w:pPr>
      <w:r w:rsidRPr="00E824E2">
        <w:rPr>
          <w:rFonts w:ascii="Palatino Linotype" w:hAnsi="Palatino Linotype" w:cs="Arial"/>
          <w:b/>
          <w:sz w:val="24"/>
          <w:lang w:val="es-ES"/>
        </w:rPr>
        <w:lastRenderedPageBreak/>
        <w:t>C O N S I D E R A N D O</w:t>
      </w:r>
    </w:p>
    <w:p w:rsidR="00DB5331" w:rsidRPr="00E824E2" w:rsidRDefault="00DB5331" w:rsidP="00DB5331">
      <w:pPr>
        <w:spacing w:before="240" w:line="360" w:lineRule="auto"/>
        <w:jc w:val="both"/>
        <w:rPr>
          <w:rFonts w:ascii="Palatino Linotype" w:hAnsi="Palatino Linotype" w:cs="Arial"/>
          <w:sz w:val="24"/>
          <w:lang w:val="es-ES"/>
        </w:rPr>
      </w:pPr>
      <w:r w:rsidRPr="00E824E2">
        <w:rPr>
          <w:rFonts w:ascii="Palatino Linotype" w:hAnsi="Palatino Linotype" w:cs="Arial"/>
          <w:b/>
          <w:sz w:val="28"/>
          <w:lang w:val="es-ES"/>
        </w:rPr>
        <w:t>PRIMERO.</w:t>
      </w:r>
      <w:r w:rsidRPr="00E824E2">
        <w:rPr>
          <w:rFonts w:ascii="Palatino Linotype" w:hAnsi="Palatino Linotype" w:cs="Arial"/>
          <w:b/>
          <w:lang w:val="es-ES"/>
        </w:rPr>
        <w:t xml:space="preserve"> </w:t>
      </w:r>
      <w:r w:rsidRPr="00E824E2">
        <w:rPr>
          <w:rFonts w:ascii="Palatino Linotype" w:hAnsi="Palatino Linotype" w:cs="Arial"/>
          <w:b/>
          <w:sz w:val="28"/>
          <w:szCs w:val="28"/>
          <w:lang w:val="es-ES"/>
        </w:rPr>
        <w:t>De la competencia</w:t>
      </w:r>
      <w:r w:rsidRPr="00E824E2">
        <w:rPr>
          <w:rFonts w:ascii="Palatino Linotype" w:hAnsi="Palatino Linotype" w:cs="Arial"/>
          <w:sz w:val="28"/>
          <w:szCs w:val="28"/>
          <w:lang w:val="es-ES"/>
        </w:rPr>
        <w:t>.</w:t>
      </w:r>
    </w:p>
    <w:p w:rsidR="00DB5331" w:rsidRPr="00E824E2" w:rsidRDefault="00DB5331" w:rsidP="00310E1A">
      <w:pPr>
        <w:spacing w:before="240" w:after="240" w:line="360" w:lineRule="auto"/>
        <w:jc w:val="both"/>
        <w:rPr>
          <w:rFonts w:ascii="Palatino Linotype" w:hAnsi="Palatino Linotype" w:cs="Arial"/>
          <w:sz w:val="24"/>
          <w:lang w:val="es-ES"/>
        </w:rPr>
      </w:pPr>
      <w:r w:rsidRPr="00E824E2">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DB5331" w:rsidRPr="00E824E2" w:rsidRDefault="00DB5331" w:rsidP="00310E1A">
      <w:pPr>
        <w:spacing w:before="240" w:after="240" w:line="360" w:lineRule="auto"/>
        <w:jc w:val="both"/>
        <w:rPr>
          <w:rFonts w:ascii="Palatino Linotype" w:hAnsi="Palatino Linotype" w:cs="Arial"/>
          <w:sz w:val="24"/>
          <w:lang w:val="es-ES"/>
        </w:rPr>
      </w:pPr>
      <w:r w:rsidRPr="00E824E2">
        <w:rPr>
          <w:rFonts w:ascii="Palatino Linotype" w:hAnsi="Palatino Linotype" w:cs="Arial"/>
          <w:sz w:val="24"/>
          <w:lang w:val="es-ES"/>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1959CD" w:rsidRPr="00E824E2" w:rsidRDefault="001959CD" w:rsidP="00310E1A">
      <w:pPr>
        <w:spacing w:before="240" w:after="240" w:line="360" w:lineRule="auto"/>
        <w:jc w:val="both"/>
        <w:rPr>
          <w:rFonts w:ascii="Palatino Linotype" w:hAnsi="Palatino Linotype" w:cs="Arial"/>
          <w:sz w:val="24"/>
          <w:lang w:val="es-ES"/>
        </w:rPr>
      </w:pPr>
    </w:p>
    <w:p w:rsidR="00DB5331" w:rsidRPr="00E824E2" w:rsidRDefault="00DB5331" w:rsidP="00DB5331">
      <w:pPr>
        <w:pStyle w:val="Prrafodelista"/>
        <w:autoSpaceDE w:val="0"/>
        <w:autoSpaceDN w:val="0"/>
        <w:adjustRightInd w:val="0"/>
        <w:spacing w:before="240" w:after="160" w:line="360" w:lineRule="auto"/>
        <w:ind w:left="0"/>
        <w:jc w:val="both"/>
        <w:rPr>
          <w:rFonts w:ascii="Palatino Linotype" w:hAnsi="Palatino Linotype" w:cs="Arial"/>
          <w:b/>
        </w:rPr>
      </w:pPr>
      <w:r w:rsidRPr="00E824E2">
        <w:rPr>
          <w:rFonts w:ascii="Palatino Linotype" w:hAnsi="Palatino Linotype" w:cs="Arial"/>
          <w:b/>
          <w:sz w:val="28"/>
        </w:rPr>
        <w:lastRenderedPageBreak/>
        <w:t>SEGUNDO</w:t>
      </w:r>
      <w:r w:rsidRPr="00E824E2">
        <w:rPr>
          <w:rFonts w:ascii="Palatino Linotype" w:hAnsi="Palatino Linotype" w:cs="Arial"/>
          <w:b/>
        </w:rPr>
        <w:t xml:space="preserve">. </w:t>
      </w:r>
      <w:r w:rsidRPr="00E824E2">
        <w:rPr>
          <w:rFonts w:ascii="Palatino Linotype" w:hAnsi="Palatino Linotype" w:cs="Arial"/>
          <w:b/>
          <w:sz w:val="28"/>
          <w:szCs w:val="28"/>
        </w:rPr>
        <w:t>Sobre los alcances del recurso de revisión.</w:t>
      </w:r>
      <w:r w:rsidRPr="00E824E2">
        <w:rPr>
          <w:rFonts w:ascii="Palatino Linotype" w:hAnsi="Palatino Linotype" w:cs="Arial"/>
          <w:b/>
        </w:rPr>
        <w:t xml:space="preserve"> </w:t>
      </w:r>
    </w:p>
    <w:p w:rsidR="00DB5331" w:rsidRPr="00E824E2" w:rsidRDefault="00DB5331" w:rsidP="00DB5331">
      <w:pPr>
        <w:pStyle w:val="Prrafodelista"/>
        <w:autoSpaceDE w:val="0"/>
        <w:autoSpaceDN w:val="0"/>
        <w:adjustRightInd w:val="0"/>
        <w:spacing w:before="240" w:after="160" w:line="360" w:lineRule="auto"/>
        <w:ind w:left="0"/>
        <w:jc w:val="both"/>
        <w:rPr>
          <w:rFonts w:ascii="Palatino Linotype" w:hAnsi="Palatino Linotype" w:cs="Arial"/>
        </w:rPr>
      </w:pPr>
      <w:r w:rsidRPr="00E824E2">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DB5331" w:rsidRPr="00E824E2" w:rsidRDefault="00DB5331" w:rsidP="00DB5331">
      <w:pPr>
        <w:pStyle w:val="Sinespaciado"/>
        <w:spacing w:line="360" w:lineRule="auto"/>
        <w:jc w:val="both"/>
        <w:rPr>
          <w:rFonts w:ascii="Palatino Linotype" w:hAnsi="Palatino Linotype"/>
          <w:b/>
          <w:sz w:val="28"/>
          <w:szCs w:val="28"/>
          <w:lang w:val="es-ES"/>
        </w:rPr>
      </w:pPr>
      <w:r w:rsidRPr="00E824E2">
        <w:rPr>
          <w:rFonts w:ascii="Palatino Linotype" w:hAnsi="Palatino Linotype"/>
          <w:b/>
          <w:sz w:val="28"/>
          <w:szCs w:val="28"/>
          <w:lang w:val="es-ES"/>
        </w:rPr>
        <w:t>TERCERO. De las causas de improcedencia.</w:t>
      </w:r>
    </w:p>
    <w:p w:rsidR="00DB5331" w:rsidRPr="00E824E2" w:rsidRDefault="00DB5331" w:rsidP="00DB5331">
      <w:pPr>
        <w:pStyle w:val="Sinespaciado"/>
        <w:spacing w:before="240" w:after="240" w:line="360" w:lineRule="auto"/>
        <w:jc w:val="both"/>
        <w:rPr>
          <w:rFonts w:ascii="Palatino Linotype" w:hAnsi="Palatino Linotype"/>
          <w:lang w:val="es-ES"/>
        </w:rPr>
      </w:pPr>
      <w:r w:rsidRPr="00E824E2">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B5331" w:rsidRPr="00E824E2" w:rsidRDefault="00DB5331" w:rsidP="00DB5331">
      <w:pPr>
        <w:pStyle w:val="Sinespaciado"/>
        <w:spacing w:before="240" w:after="240" w:line="360" w:lineRule="auto"/>
        <w:jc w:val="both"/>
        <w:rPr>
          <w:rFonts w:ascii="Palatino Linotype" w:hAnsi="Palatino Linotype"/>
          <w:lang w:val="es-ES"/>
        </w:rPr>
      </w:pPr>
      <w:r w:rsidRPr="00E824E2">
        <w:rPr>
          <w:rFonts w:ascii="Palatino Linotype" w:hAnsi="Palatino Linotype"/>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E824E2">
        <w:rPr>
          <w:rFonts w:ascii="Palatino Linotype" w:hAnsi="Palatino Linotype"/>
          <w:lang w:val="es-ES"/>
        </w:rPr>
        <w:lastRenderedPageBreak/>
        <w:t>máxime que es una figura procesal adoptada en la ley de la materia</w:t>
      </w:r>
      <w:r w:rsidRPr="00E824E2">
        <w:rPr>
          <w:rStyle w:val="Refdenotaalpie"/>
          <w:rFonts w:ascii="Palatino Linotype" w:hAnsi="Palatino Linotype" w:cs="Arial"/>
          <w:lang w:val="es-ES"/>
        </w:rPr>
        <w:footnoteReference w:id="1"/>
      </w:r>
      <w:r w:rsidRPr="00E824E2">
        <w:rPr>
          <w:rFonts w:ascii="Palatino Linotype" w:hAnsi="Palatino Linotype"/>
          <w:lang w:val="es-ES"/>
        </w:rPr>
        <w:t>, la cual permite dilucidar alguna causal que impida el estudio y resolución, cuando una vez admitido el recurso de revisión se advierta una causa de improcedencia que permita sobreseerlo, sin estudiar el fondo del asunto.</w:t>
      </w:r>
    </w:p>
    <w:p w:rsidR="00DB5331" w:rsidRPr="00E824E2" w:rsidRDefault="00DB5331" w:rsidP="00DB5331">
      <w:pPr>
        <w:pStyle w:val="Sinespaciado"/>
        <w:spacing w:before="240" w:after="240" w:line="360" w:lineRule="auto"/>
        <w:jc w:val="both"/>
        <w:rPr>
          <w:rFonts w:ascii="Palatino Linotype" w:hAnsi="Palatino Linotype"/>
          <w:lang w:val="es-ES"/>
        </w:rPr>
      </w:pPr>
      <w:r w:rsidRPr="00E824E2">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DB5331" w:rsidRPr="00E824E2" w:rsidRDefault="00DB5331" w:rsidP="00DB533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E824E2">
        <w:rPr>
          <w:rFonts w:ascii="Palatino Linotype" w:hAnsi="Palatino Linotype" w:cs="Arial"/>
          <w:b/>
          <w:sz w:val="28"/>
        </w:rPr>
        <w:lastRenderedPageBreak/>
        <w:t>CUART</w:t>
      </w:r>
      <w:r w:rsidRPr="00E824E2">
        <w:rPr>
          <w:rFonts w:ascii="Palatino Linotype" w:hAnsi="Palatino Linotype" w:cs="Arial"/>
          <w:b/>
          <w:sz w:val="28"/>
          <w:szCs w:val="28"/>
        </w:rPr>
        <w:t>O.</w:t>
      </w:r>
      <w:r w:rsidRPr="00E824E2">
        <w:rPr>
          <w:rFonts w:ascii="Palatino Linotype" w:hAnsi="Palatino Linotype" w:cs="Arial"/>
          <w:sz w:val="28"/>
          <w:szCs w:val="28"/>
        </w:rPr>
        <w:t xml:space="preserve"> </w:t>
      </w:r>
      <w:r w:rsidRPr="00E824E2">
        <w:rPr>
          <w:rFonts w:ascii="Palatino Linotype" w:hAnsi="Palatino Linotype" w:cs="Arial"/>
          <w:b/>
          <w:sz w:val="28"/>
          <w:szCs w:val="28"/>
        </w:rPr>
        <w:t>Estudio y resolución del asunto.</w:t>
      </w:r>
    </w:p>
    <w:p w:rsidR="00DB5331" w:rsidRPr="00E824E2" w:rsidRDefault="00DB5331" w:rsidP="00DB5331">
      <w:pPr>
        <w:pStyle w:val="Prrafodelista"/>
        <w:autoSpaceDE w:val="0"/>
        <w:autoSpaceDN w:val="0"/>
        <w:adjustRightInd w:val="0"/>
        <w:spacing w:before="240" w:after="160" w:line="360" w:lineRule="auto"/>
        <w:ind w:left="0"/>
        <w:jc w:val="both"/>
        <w:rPr>
          <w:rFonts w:ascii="Palatino Linotype" w:hAnsi="Palatino Linotype" w:cs="Arial"/>
        </w:rPr>
      </w:pPr>
      <w:r w:rsidRPr="00E824E2">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7029BC" w:rsidRPr="00E824E2" w:rsidRDefault="007029BC" w:rsidP="007029BC">
      <w:pPr>
        <w:pStyle w:val="Prrafodelista"/>
        <w:autoSpaceDE w:val="0"/>
        <w:autoSpaceDN w:val="0"/>
        <w:adjustRightInd w:val="0"/>
        <w:spacing w:before="240" w:after="160" w:line="360" w:lineRule="auto"/>
        <w:ind w:left="0"/>
        <w:jc w:val="both"/>
        <w:rPr>
          <w:rFonts w:ascii="Palatino Linotype" w:hAnsi="Palatino Linotype" w:cs="Arial"/>
        </w:rPr>
      </w:pPr>
      <w:r w:rsidRPr="00E824E2">
        <w:rPr>
          <w:rFonts w:ascii="Palatino Linotype" w:hAnsi="Palatino Linotype" w:cs="Arial"/>
        </w:rPr>
        <w:t>En ese sentido, es de recordar que el hoy recurrente solicito al sujeto obligado lo siguiente:</w:t>
      </w:r>
    </w:p>
    <w:p w:rsidR="00D22912" w:rsidRPr="00E824E2" w:rsidRDefault="00B66CA8" w:rsidP="001132BF">
      <w:pPr>
        <w:pStyle w:val="Prrafodelista"/>
        <w:numPr>
          <w:ilvl w:val="0"/>
          <w:numId w:val="22"/>
        </w:numPr>
        <w:spacing w:before="240" w:after="240" w:line="360" w:lineRule="auto"/>
        <w:jc w:val="both"/>
        <w:rPr>
          <w:rFonts w:ascii="Palatino Linotype" w:hAnsi="Palatino Linotype"/>
          <w:i/>
          <w:color w:val="000000"/>
        </w:rPr>
      </w:pPr>
      <w:r w:rsidRPr="00E824E2">
        <w:rPr>
          <w:rFonts w:ascii="Palatino Linotype" w:hAnsi="Palatino Linotype"/>
          <w:i/>
          <w:color w:val="000000"/>
        </w:rPr>
        <w:t>bajo que argumento legal la dirección de administración no entregó prima vacacional en el año 2020 a los trabajadores no sindicalizados si es dinero que ya estaba asignado en presupuesto 2020</w:t>
      </w:r>
      <w:r w:rsidR="00310E1A" w:rsidRPr="00E824E2">
        <w:rPr>
          <w:rFonts w:ascii="Palatino Linotype" w:hAnsi="Palatino Linotype"/>
          <w:i/>
          <w:color w:val="000000"/>
        </w:rPr>
        <w:t>.</w:t>
      </w:r>
      <w:r w:rsidR="00DE0628" w:rsidRPr="00E824E2">
        <w:rPr>
          <w:rFonts w:ascii="Palatino Linotype" w:hAnsi="Palatino Linotype"/>
          <w:i/>
          <w:color w:val="000000"/>
        </w:rPr>
        <w:t xml:space="preserve"> [Sic]</w:t>
      </w:r>
    </w:p>
    <w:p w:rsidR="00DE0628" w:rsidRPr="00E824E2" w:rsidRDefault="001132BF" w:rsidP="001132BF">
      <w:pPr>
        <w:pStyle w:val="Sinespaciado"/>
        <w:spacing w:before="240" w:after="240" w:line="360" w:lineRule="auto"/>
        <w:jc w:val="both"/>
        <w:rPr>
          <w:rFonts w:ascii="Palatino Linotype" w:hAnsi="Palatino Linotype"/>
          <w:color w:val="000000"/>
          <w:lang w:val="es-ES"/>
        </w:rPr>
      </w:pPr>
      <w:r w:rsidRPr="00E824E2">
        <w:rPr>
          <w:rFonts w:ascii="Palatino Linotype" w:hAnsi="Palatino Linotype"/>
          <w:lang w:val="es-ES"/>
        </w:rPr>
        <w:t xml:space="preserve">En primer lugar </w:t>
      </w:r>
      <w:r w:rsidRPr="00E824E2">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E824E2">
        <w:rPr>
          <w:rFonts w:ascii="Palatino Linotype" w:hAnsi="Palatino Linotype"/>
          <w:color w:val="000000"/>
          <w:lang w:val="es-ES"/>
        </w:rPr>
        <w:lastRenderedPageBreak/>
        <w:t>se aprecia en el Artículo 6, apartado A, numeral I de la Constitución Política de los Estados Unidos Mexicanos que a la letra establece:</w:t>
      </w:r>
    </w:p>
    <w:p w:rsidR="001132BF" w:rsidRPr="00E824E2" w:rsidRDefault="001132BF" w:rsidP="001132BF">
      <w:pPr>
        <w:pStyle w:val="Sinespaciado"/>
        <w:spacing w:before="240" w:after="240" w:line="360" w:lineRule="auto"/>
        <w:ind w:left="567" w:right="567"/>
        <w:jc w:val="both"/>
        <w:rPr>
          <w:rFonts w:ascii="Palatino Linotype" w:hAnsi="Palatino Linotype"/>
          <w:b/>
          <w:i/>
          <w:lang w:val="es-ES"/>
        </w:rPr>
      </w:pPr>
      <w:r w:rsidRPr="00E824E2">
        <w:rPr>
          <w:rFonts w:ascii="Palatino Linotype" w:hAnsi="Palatino Linotype"/>
          <w:b/>
          <w:i/>
          <w:lang w:val="es-ES"/>
        </w:rPr>
        <w:t>Artículo 6</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i/>
          <w:lang w:val="es-ES"/>
        </w:rPr>
        <w:t>…</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rsidR="001132BF" w:rsidRPr="00E824E2" w:rsidRDefault="001132BF" w:rsidP="001132BF">
      <w:pPr>
        <w:pStyle w:val="Sinespaciado"/>
        <w:numPr>
          <w:ilvl w:val="0"/>
          <w:numId w:val="32"/>
        </w:numPr>
        <w:spacing w:before="240" w:after="240" w:line="360" w:lineRule="auto"/>
        <w:ind w:left="993" w:right="567"/>
        <w:jc w:val="both"/>
        <w:rPr>
          <w:rFonts w:ascii="Palatino Linotype" w:hAnsi="Palatino Linotype"/>
          <w:i/>
          <w:lang w:val="es-ES"/>
        </w:rPr>
      </w:pPr>
      <w:r w:rsidRPr="00E824E2">
        <w:rPr>
          <w:rFonts w:ascii="Palatino Linotype" w:hAnsi="Palatino Linotype"/>
          <w:i/>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132BF" w:rsidRPr="00E824E2" w:rsidRDefault="001132BF" w:rsidP="001132BF">
      <w:pPr>
        <w:pStyle w:val="Sinespaciado"/>
        <w:spacing w:before="240" w:after="240" w:line="360" w:lineRule="auto"/>
        <w:jc w:val="both"/>
        <w:rPr>
          <w:rFonts w:ascii="Palatino Linotype" w:hAnsi="Palatino Linotype" w:cs="Arial"/>
          <w:lang w:val="es-ES"/>
        </w:rPr>
      </w:pPr>
      <w:r w:rsidRPr="00E824E2">
        <w:rPr>
          <w:rFonts w:ascii="Palatino Linotype" w:hAnsi="Palatino Linotype" w:cs="Arial"/>
          <w:lang w:val="es-ES"/>
        </w:rPr>
        <w:t xml:space="preserve">Ahora bien, en atención a lo dispuesto por los artículos 3, fracción XI y 12 </w:t>
      </w:r>
      <w:r w:rsidRPr="00E824E2">
        <w:rPr>
          <w:rFonts w:ascii="Palatino Linotype" w:hAnsi="Palatino Linotype" w:cs="Arial"/>
          <w:bCs/>
          <w:lang w:val="es-ES"/>
        </w:rPr>
        <w:t>de la Ley de Transparencia y Acceso a la Información Pública del Estado de México y Municipios</w:t>
      </w:r>
      <w:r w:rsidRPr="00E824E2">
        <w:rPr>
          <w:rFonts w:ascii="Palatino Linotype" w:hAnsi="Palatino Linotype" w:cs="Arial"/>
          <w:lang w:val="es-ES"/>
        </w:rPr>
        <w:t>, los cuales son del tenor literal siguiente:</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b/>
          <w:bCs/>
          <w:i/>
          <w:lang w:val="es-ES"/>
        </w:rPr>
        <w:lastRenderedPageBreak/>
        <w:t xml:space="preserve">Artículo 3.- </w:t>
      </w:r>
      <w:r w:rsidRPr="00E824E2">
        <w:rPr>
          <w:rFonts w:ascii="Palatino Linotype" w:hAnsi="Palatino Linotype"/>
          <w:i/>
          <w:lang w:val="es-ES"/>
        </w:rPr>
        <w:t>Para los efectos de la presente Ley se entenderá por:</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i/>
          <w:lang w:val="es-ES"/>
        </w:rPr>
        <w:t>…</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b/>
          <w:i/>
          <w:lang w:val="es-ES"/>
        </w:rPr>
        <w:t>XI.</w:t>
      </w:r>
      <w:r w:rsidRPr="00E824E2">
        <w:rPr>
          <w:rFonts w:ascii="Palatino Linotype" w:hAnsi="Palatino Linotype"/>
          <w:i/>
          <w:lang w:val="es-ES"/>
        </w:rPr>
        <w:t xml:space="preserve"> </w:t>
      </w:r>
      <w:r w:rsidRPr="00E824E2">
        <w:rPr>
          <w:rFonts w:ascii="Palatino Linotype" w:hAnsi="Palatino Linotype"/>
          <w:b/>
          <w:i/>
          <w:lang w:val="es-ES"/>
        </w:rPr>
        <w:t>Documento:</w:t>
      </w:r>
      <w:r w:rsidRPr="00E824E2">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w:t>
      </w:r>
      <w:r w:rsidRPr="00E824E2">
        <w:rPr>
          <w:rFonts w:ascii="Palatino Linotype" w:hAnsi="Palatino Linotype"/>
          <w:b/>
          <w:i/>
          <w:u w:val="single"/>
          <w:lang w:val="es-ES"/>
        </w:rPr>
        <w:t>cualquier otro registro que documente el ejercicio de las facultades, funciones y competencias de los sujetos obligados, sus servidores públicos e integrantes, sin importar su fuente o fecha de elaboración.</w:t>
      </w:r>
      <w:r w:rsidRPr="00E824E2">
        <w:rPr>
          <w:rFonts w:ascii="Palatino Linotype" w:hAnsi="Palatino Linotype"/>
          <w:i/>
          <w:lang w:val="es-ES"/>
        </w:rPr>
        <w:t xml:space="preserve"> Los documentos podrán estar en cualquier medio, sea escrito, impreso, sonoro, visual, electrónico, informático u holográfico;</w:t>
      </w:r>
    </w:p>
    <w:p w:rsidR="001132BF" w:rsidRPr="00E824E2" w:rsidRDefault="001132BF" w:rsidP="001132BF">
      <w:pPr>
        <w:pStyle w:val="Sinespaciado"/>
        <w:spacing w:before="240" w:after="240" w:line="360" w:lineRule="auto"/>
        <w:ind w:left="567" w:right="567"/>
        <w:jc w:val="both"/>
        <w:rPr>
          <w:rFonts w:ascii="Palatino Linotype" w:hAnsi="Palatino Linotype"/>
          <w:bCs/>
          <w:i/>
          <w:lang w:val="es-ES"/>
        </w:rPr>
      </w:pPr>
      <w:r w:rsidRPr="00E824E2">
        <w:rPr>
          <w:rFonts w:ascii="Palatino Linotype" w:hAnsi="Palatino Linotype"/>
          <w:b/>
          <w:bCs/>
          <w:i/>
          <w:lang w:val="es-ES"/>
        </w:rPr>
        <w:t>Artículo 4.</w:t>
      </w:r>
      <w:r w:rsidRPr="00E824E2">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132BF" w:rsidRPr="00E824E2" w:rsidRDefault="001132BF" w:rsidP="001132BF">
      <w:pPr>
        <w:pStyle w:val="Sinespaciado"/>
        <w:spacing w:before="240" w:after="240" w:line="360" w:lineRule="auto"/>
        <w:ind w:left="567" w:right="567"/>
        <w:jc w:val="both"/>
        <w:rPr>
          <w:rFonts w:ascii="Palatino Linotype" w:hAnsi="Palatino Linotype"/>
          <w:bCs/>
          <w:i/>
          <w:lang w:val="es-ES"/>
        </w:rPr>
      </w:pPr>
      <w:r w:rsidRPr="00E824E2">
        <w:rPr>
          <w:rFonts w:ascii="Palatino Linotype" w:hAnsi="Palatino Linotype"/>
          <w:b/>
          <w:bCs/>
          <w:i/>
          <w:u w:val="single"/>
          <w:lang w:val="es-ES"/>
        </w:rPr>
        <w:t>Toda la información generada, obtenida, adquirida, transformada, administrada o en posesión de los sujetos obligados es pública y accesible de manera permanente a cualquier persona,</w:t>
      </w:r>
      <w:r w:rsidRPr="00E824E2">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132BF" w:rsidRPr="00E824E2" w:rsidRDefault="001132BF" w:rsidP="001132BF">
      <w:pPr>
        <w:pStyle w:val="Sinespaciado"/>
        <w:spacing w:before="240" w:after="240" w:line="360" w:lineRule="auto"/>
        <w:ind w:left="567" w:right="567"/>
        <w:jc w:val="both"/>
        <w:rPr>
          <w:rFonts w:ascii="Palatino Linotype" w:hAnsi="Palatino Linotype"/>
          <w:bCs/>
          <w:i/>
          <w:lang w:val="es-ES"/>
        </w:rPr>
      </w:pPr>
      <w:r w:rsidRPr="00E824E2">
        <w:rPr>
          <w:rFonts w:ascii="Palatino Linotype" w:hAnsi="Palatino Linotype"/>
          <w:bCs/>
          <w:i/>
          <w:lang w:val="es-ES"/>
        </w:rPr>
        <w:lastRenderedPageBreak/>
        <w:t>Los sujetos obligados deben poner en práctica, políticas y programas de acceso a la información que se apeguen a criterios de publicidad, veracidad, oportunidad, precisión y suficiencia en beneficio de los solicitantes.</w:t>
      </w:r>
    </w:p>
    <w:p w:rsidR="001132BF" w:rsidRPr="00E824E2" w:rsidRDefault="001132BF" w:rsidP="001132BF">
      <w:pPr>
        <w:pStyle w:val="Sinespaciado"/>
        <w:spacing w:before="240" w:after="240" w:line="360" w:lineRule="auto"/>
        <w:ind w:left="567" w:right="567"/>
        <w:jc w:val="both"/>
        <w:rPr>
          <w:rFonts w:ascii="Palatino Linotype" w:hAnsi="Palatino Linotype"/>
          <w:i/>
          <w:lang w:val="es-ES"/>
        </w:rPr>
      </w:pPr>
      <w:r w:rsidRPr="00E824E2">
        <w:rPr>
          <w:rFonts w:ascii="Palatino Linotype" w:hAnsi="Palatino Linotype"/>
          <w:b/>
          <w:i/>
          <w:lang w:val="es-ES"/>
        </w:rPr>
        <w:t>Artículo 12.</w:t>
      </w:r>
      <w:r w:rsidRPr="00E824E2">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rsidR="001132BF" w:rsidRPr="00E824E2" w:rsidRDefault="001132BF" w:rsidP="001132BF">
      <w:pPr>
        <w:pStyle w:val="Sinespaciado"/>
        <w:spacing w:before="240" w:after="240" w:line="360" w:lineRule="auto"/>
        <w:ind w:left="567" w:right="567"/>
        <w:jc w:val="both"/>
        <w:rPr>
          <w:rFonts w:ascii="Palatino Linotype" w:hAnsi="Palatino Linotype"/>
          <w:i/>
          <w:u w:val="single"/>
          <w:lang w:val="es-ES"/>
        </w:rPr>
      </w:pPr>
      <w:r w:rsidRPr="00E824E2">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824E2">
        <w:rPr>
          <w:rFonts w:ascii="Palatino Linotype" w:hAnsi="Palatino Linotype"/>
          <w:i/>
          <w:lang w:val="es-ES"/>
        </w:rPr>
        <w:t>.</w:t>
      </w:r>
    </w:p>
    <w:p w:rsidR="001132BF" w:rsidRPr="00E824E2" w:rsidRDefault="001132BF" w:rsidP="001132BF">
      <w:pPr>
        <w:pStyle w:val="Sinespaciado"/>
        <w:spacing w:before="240" w:after="240" w:line="360" w:lineRule="auto"/>
        <w:jc w:val="both"/>
        <w:rPr>
          <w:rFonts w:ascii="Palatino Linotype" w:hAnsi="Palatino Linotype" w:cs="Arial"/>
          <w:lang w:val="es-ES"/>
        </w:rPr>
      </w:pPr>
      <w:r w:rsidRPr="00E824E2">
        <w:rPr>
          <w:rFonts w:ascii="Palatino Linotype" w:hAnsi="Palatino Linotype" w:cs="Arial"/>
          <w:lang w:val="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132BF" w:rsidRPr="00E824E2" w:rsidRDefault="001132BF" w:rsidP="001132BF">
      <w:pPr>
        <w:spacing w:before="240" w:after="240" w:line="360" w:lineRule="auto"/>
        <w:jc w:val="both"/>
        <w:rPr>
          <w:rFonts w:ascii="Palatino Linotype" w:eastAsia="Times New Roman" w:hAnsi="Palatino Linotype" w:cs="Times New Roman"/>
          <w:sz w:val="24"/>
          <w:szCs w:val="24"/>
          <w:lang w:val="es-ES" w:eastAsia="es-ES"/>
        </w:rPr>
      </w:pPr>
      <w:r w:rsidRPr="00E824E2">
        <w:rPr>
          <w:rFonts w:ascii="Palatino Linotype" w:eastAsia="Times New Roman" w:hAnsi="Palatino Linotype" w:cs="Times New Roman"/>
          <w:sz w:val="24"/>
          <w:szCs w:val="24"/>
          <w:lang w:val="es-ES" w:eastAsia="es-ES"/>
        </w:rPr>
        <w:t>Ahora bien, la Ley de Transparencia y Acceso a la Información Pública del Estado de México y Municipios, prevé en su artículo 23 fracción IV, lo siguiente:</w:t>
      </w:r>
    </w:p>
    <w:p w:rsidR="001132BF" w:rsidRPr="00E824E2" w:rsidRDefault="001132BF" w:rsidP="001132BF">
      <w:pPr>
        <w:spacing w:before="240" w:after="240" w:line="360" w:lineRule="auto"/>
        <w:ind w:left="851" w:right="902"/>
        <w:jc w:val="both"/>
        <w:rPr>
          <w:rFonts w:ascii="Palatino Linotype" w:eastAsia="Times New Roman" w:hAnsi="Palatino Linotype" w:cs="Arial"/>
          <w:i/>
          <w:szCs w:val="24"/>
          <w:lang w:val="es-ES" w:eastAsia="es-ES"/>
        </w:rPr>
      </w:pPr>
      <w:r w:rsidRPr="00E824E2">
        <w:rPr>
          <w:rFonts w:ascii="Palatino Linotype" w:eastAsia="Times New Roman" w:hAnsi="Palatino Linotype" w:cs="Arial"/>
          <w:b/>
          <w:i/>
          <w:szCs w:val="24"/>
          <w:lang w:val="es-ES" w:eastAsia="es-ES"/>
        </w:rPr>
        <w:t>“Artículo 23.</w:t>
      </w:r>
      <w:r w:rsidRPr="00E824E2">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rsidR="001132BF" w:rsidRPr="00E824E2" w:rsidRDefault="001132BF" w:rsidP="001132BF">
      <w:pPr>
        <w:spacing w:before="240" w:after="240" w:line="360" w:lineRule="auto"/>
        <w:ind w:left="851" w:right="899"/>
        <w:jc w:val="both"/>
        <w:rPr>
          <w:rFonts w:ascii="Palatino Linotype" w:eastAsia="Times New Roman" w:hAnsi="Palatino Linotype" w:cs="Arial"/>
          <w:i/>
          <w:szCs w:val="24"/>
          <w:lang w:val="es-ES" w:eastAsia="es-ES"/>
        </w:rPr>
      </w:pPr>
      <w:r w:rsidRPr="00E824E2">
        <w:rPr>
          <w:rFonts w:ascii="Palatino Linotype" w:eastAsia="Times New Roman" w:hAnsi="Palatino Linotype" w:cs="Arial"/>
          <w:b/>
          <w:i/>
          <w:szCs w:val="24"/>
          <w:lang w:val="es-ES" w:eastAsia="es-ES"/>
        </w:rPr>
        <w:lastRenderedPageBreak/>
        <w:t>IV. Los ayuntamientos y las dependencias, organismos, órganos y entidades de la administración municipal</w:t>
      </w:r>
      <w:r w:rsidRPr="00E824E2">
        <w:rPr>
          <w:rFonts w:ascii="Palatino Linotype" w:eastAsia="Times New Roman" w:hAnsi="Palatino Linotype" w:cs="Arial"/>
          <w:i/>
          <w:szCs w:val="24"/>
          <w:lang w:val="es-ES" w:eastAsia="es-ES"/>
        </w:rPr>
        <w:t>;”</w:t>
      </w:r>
    </w:p>
    <w:p w:rsidR="001132BF" w:rsidRPr="00E824E2" w:rsidRDefault="001132BF" w:rsidP="001132BF">
      <w:pPr>
        <w:spacing w:before="240" w:after="240" w:line="360" w:lineRule="auto"/>
        <w:ind w:left="851" w:right="899"/>
        <w:jc w:val="right"/>
        <w:rPr>
          <w:rFonts w:ascii="Palatino Linotype" w:eastAsia="Times New Roman" w:hAnsi="Palatino Linotype" w:cs="Arial"/>
          <w:i/>
          <w:szCs w:val="24"/>
          <w:lang w:val="es-ES" w:eastAsia="es-ES"/>
        </w:rPr>
      </w:pPr>
      <w:r w:rsidRPr="00E824E2">
        <w:rPr>
          <w:rFonts w:ascii="Palatino Linotype" w:eastAsia="Times New Roman" w:hAnsi="Palatino Linotype" w:cs="Arial"/>
          <w:i/>
          <w:szCs w:val="24"/>
          <w:lang w:val="es-ES" w:eastAsia="es-ES"/>
        </w:rPr>
        <w:t xml:space="preserve"> (Énfasis añadido)</w:t>
      </w:r>
    </w:p>
    <w:p w:rsidR="001132BF" w:rsidRPr="00E824E2" w:rsidRDefault="001132BF" w:rsidP="001132BF">
      <w:pPr>
        <w:tabs>
          <w:tab w:val="left" w:pos="709"/>
        </w:tabs>
        <w:spacing w:before="240" w:after="240" w:line="360" w:lineRule="auto"/>
        <w:ind w:right="51"/>
        <w:jc w:val="both"/>
        <w:rPr>
          <w:rFonts w:ascii="Palatino Linotype" w:eastAsia="Times New Roman" w:hAnsi="Palatino Linotype" w:cs="Arial"/>
          <w:sz w:val="24"/>
          <w:szCs w:val="24"/>
          <w:lang w:val="es-ES" w:eastAsia="es-ES"/>
        </w:rPr>
      </w:pPr>
      <w:r w:rsidRPr="00E824E2">
        <w:rPr>
          <w:rFonts w:ascii="Palatino Linotype" w:eastAsia="Times New Roman" w:hAnsi="Palatino Linotype" w:cs="Arial"/>
          <w:sz w:val="24"/>
          <w:szCs w:val="24"/>
          <w:lang w:val="es-ES" w:eastAsia="es-ES"/>
        </w:rPr>
        <w:t>Del precepto legal en cita se establece que los Ayuntamientos se encuentran obligados a transparentar y permitir el acceso a la información que generen, posean o administren; de ahí que la Ley de la materia delimita perfectamente los alcances de las obligaciones que corresponden a los Ayuntamientos</w:t>
      </w:r>
      <w:r w:rsidR="005E0678" w:rsidRPr="00E824E2">
        <w:rPr>
          <w:rFonts w:ascii="Palatino Linotype" w:eastAsia="Times New Roman" w:hAnsi="Palatino Linotype" w:cs="Arial"/>
          <w:sz w:val="24"/>
          <w:szCs w:val="24"/>
          <w:lang w:val="es-ES" w:eastAsia="es-ES"/>
        </w:rPr>
        <w:t>.</w:t>
      </w:r>
    </w:p>
    <w:p w:rsidR="005833F6" w:rsidRPr="00E824E2" w:rsidRDefault="00505A25" w:rsidP="001132BF">
      <w:pPr>
        <w:tabs>
          <w:tab w:val="left" w:pos="709"/>
        </w:tabs>
        <w:spacing w:before="240" w:after="240" w:line="360" w:lineRule="auto"/>
        <w:ind w:right="51"/>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Así pues, es menester señalar que el sujeto obligado </w:t>
      </w:r>
      <w:r w:rsidR="00D93878" w:rsidRPr="00E824E2">
        <w:rPr>
          <w:rFonts w:ascii="Palatino Linotype" w:hAnsi="Palatino Linotype" w:cs="Arial"/>
          <w:sz w:val="24"/>
          <w:szCs w:val="24"/>
          <w:lang w:val="es-ES"/>
        </w:rPr>
        <w:t>emitió</w:t>
      </w:r>
      <w:r w:rsidR="001959CD" w:rsidRPr="00E824E2">
        <w:rPr>
          <w:rFonts w:ascii="Palatino Linotype" w:hAnsi="Palatino Linotype" w:cs="Arial"/>
          <w:sz w:val="24"/>
          <w:szCs w:val="24"/>
          <w:lang w:val="es-ES"/>
        </w:rPr>
        <w:t xml:space="preserve"> respuesta a la parte solicitante mediante oficio signado por la Directora de </w:t>
      </w:r>
      <w:r w:rsidR="00B66CA8" w:rsidRPr="00E824E2">
        <w:rPr>
          <w:rFonts w:ascii="Palatino Linotype" w:hAnsi="Palatino Linotype" w:cs="Arial"/>
          <w:sz w:val="24"/>
          <w:szCs w:val="24"/>
          <w:lang w:val="es-ES"/>
        </w:rPr>
        <w:t>Administración, en el cual alude lo siguiente:</w:t>
      </w:r>
    </w:p>
    <w:p w:rsidR="00B66CA8" w:rsidRPr="00E824E2" w:rsidRDefault="00F545E9" w:rsidP="001132BF">
      <w:pPr>
        <w:tabs>
          <w:tab w:val="left" w:pos="709"/>
        </w:tabs>
        <w:spacing w:before="240" w:after="240" w:line="360" w:lineRule="auto"/>
        <w:ind w:right="51"/>
        <w:jc w:val="both"/>
        <w:rPr>
          <w:rFonts w:ascii="Palatino Linotype" w:hAnsi="Palatino Linotype" w:cs="Arial"/>
          <w:sz w:val="24"/>
          <w:szCs w:val="24"/>
          <w:lang w:val="es-ES"/>
        </w:rPr>
      </w:pPr>
      <w:r w:rsidRPr="00E824E2">
        <w:rPr>
          <w:rFonts w:ascii="Palatino Linotype" w:hAnsi="Palatino Linotype" w:cs="Arial"/>
          <w:noProof/>
          <w:sz w:val="24"/>
          <w:szCs w:val="24"/>
          <w:lang w:eastAsia="es-MX"/>
        </w:rPr>
        <w:drawing>
          <wp:inline distT="0" distB="0" distL="0" distR="0" wp14:anchorId="299FFBC4" wp14:editId="1E499C13">
            <wp:extent cx="5760720" cy="2800985"/>
            <wp:effectExtent l="0" t="0" r="508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00985"/>
                    </a:xfrm>
                    <a:prstGeom prst="rect">
                      <a:avLst/>
                    </a:prstGeom>
                  </pic:spPr>
                </pic:pic>
              </a:graphicData>
            </a:graphic>
          </wp:inline>
        </w:drawing>
      </w:r>
    </w:p>
    <w:p w:rsidR="00D52A25" w:rsidRPr="00E824E2" w:rsidRDefault="00D52A25" w:rsidP="001132BF">
      <w:pPr>
        <w:tabs>
          <w:tab w:val="left" w:pos="709"/>
        </w:tabs>
        <w:spacing w:before="240" w:after="240" w:line="360" w:lineRule="auto"/>
        <w:ind w:right="51"/>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Así entonces, es menester señalar que el </w:t>
      </w:r>
      <w:r w:rsidR="00DE0A42" w:rsidRPr="00E824E2">
        <w:rPr>
          <w:rFonts w:ascii="Palatino Linotype" w:hAnsi="Palatino Linotype" w:cs="Arial"/>
          <w:sz w:val="24"/>
          <w:szCs w:val="24"/>
          <w:lang w:val="es-ES"/>
        </w:rPr>
        <w:t>Reglamento Interno de Cuautitlán del Estado de México, establece lo siguiente:</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lastRenderedPageBreak/>
        <w:t>Artículo 6.2.- Para el desarrollo de sus atribuciones, la Dirección de Administración contará con un titular que será responsable de la conducción, supervisión y ejecución de las acciones a que se refiere el artículo que antecede y para su auxilio tendrá a su cargo las siguientes Unidades Administrativas: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I. Subdirección de Recursos Materiales;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II. Subdirección de Capital Humano;</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III. Coordinación de Servicios Generales;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IV. Coordinación de Tecnologías de la Información;</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V. Logística y Eventos; y</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VI. Coordinación de Enlaces Administrativos.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Artículo 6.9.- Para el desarrollo de sus atribuciones, la Subdirección de Capital Humano contará con un titular que será responsable de la conducción, supervisión y ejecución de las acciones a que se refiere el artículo que antecede y que para su auxilio tendrá a su cargo las siguientes Unidades Administrativas: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I. Departamento de Nómina y Pagaduría;</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Artículo 6.10- Son facultades y obligaciones del Departamento de Nómina y Pagaduría, las siguientes: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I. Acordar con el titular de la Subdirección de Capital Humano los asuntos de su competencia que así lo requieran;</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lastRenderedPageBreak/>
        <w:t>II. Instrumentar la normatividad que en materia laboral y fiscal resulte observable, así como las políticas que el Ayuntamiento proponga en materia de Servicios Personales;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III. Suscribir las constancias de percepciones y retenciones aplicados a los sueldos o salarios de los servidores públicos que así lo requieran;</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IV. Calcular las cifras del costo de nómina quincenal para la solicitud de los recursos financieros para su pago;</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V. Realizar el presupuesto anual de egresos correspondiente al capítulo de servicios personales para el Ayuntamiento y para las diversas dependencias de la administración pública municipal;</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VI. Realizar las nóminas de pago quincenales;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VII. Consultar los medios oficiales, con el fin de tener conocimiento de cualquier</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modificación en material laboral o fiscal que pueda repercutir en la</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administración de los sueldos o salarios de la administración pública municipal;</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VIII. Coordinar el ingreso de los movimientos de altas, bajas y cambios de los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servidores públicos en el sistema integral de nómina de la dirección;</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IX. Revisar el tabulador de sueldos y hacer las modificaciones pertinentes de acuerdo con los incrementos al salario mínimo general o bien por convenio</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sindical;</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lastRenderedPageBreak/>
        <w:t>X. Tener un control de las vacantes existentes en cada Dependencia;</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XI. Realizar el calendario de los días de pago quincenales;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XII. Mantener comunicación y coordinación con el personal responsable de las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nóminas a efecto de obtener en tiempo y forma los recibos para el pago de</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éstas;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XIII. Planear con las instituciones bancarias y los servicios de protección, los días,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formas y lugares de pago;</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XIV. Verificar la preparación de las nóminas, recibos de pago y su debida distribución;</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XV. Realizar el pago en ventanilla y vía depósito bancario a los servidores públicos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que laboran en la administración pública municipal;</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XVI. Verificar el pago de nómina en ventanillas y vía depósito bancario, para la</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entrega de las nóminas a este departamento por parte de las dependencias y</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su posterior entrega a la Tesorería Municipal;</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XVII. Coordinar para que los servidores públicos entreguen y actualicen la</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documentación personal para la conformación de su expediente laboral;</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XVIII. Coordinar y supervisar el desempeño de las actividades del personal a su cargo;</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lastRenderedPageBreak/>
        <w:t>XIX. Implementar las constancias de percepciones y retenciones aplicados a los</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sueldos o salarios de los empleados que así lo requieran; y</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XX. Las demás que deriven de otros ordenamientos legales aplicables o le sean</w:t>
      </w:r>
    </w:p>
    <w:p w:rsidR="00DE0A42" w:rsidRPr="00E824E2" w:rsidRDefault="00DE0A42" w:rsidP="00DE0A42">
      <w:pPr>
        <w:tabs>
          <w:tab w:val="left" w:pos="709"/>
        </w:tabs>
        <w:spacing w:before="240" w:after="240" w:line="360" w:lineRule="auto"/>
        <w:ind w:left="708" w:right="51"/>
        <w:jc w:val="both"/>
        <w:rPr>
          <w:rFonts w:ascii="Palatino Linotype" w:hAnsi="Palatino Linotype" w:cs="Arial"/>
          <w:i/>
          <w:sz w:val="24"/>
          <w:szCs w:val="24"/>
          <w:lang w:val="es-ES"/>
        </w:rPr>
      </w:pPr>
      <w:r w:rsidRPr="00E824E2">
        <w:rPr>
          <w:rFonts w:ascii="Palatino Linotype" w:hAnsi="Palatino Linotype" w:cs="Arial"/>
          <w:i/>
          <w:sz w:val="24"/>
          <w:szCs w:val="24"/>
          <w:lang w:val="es-ES"/>
        </w:rPr>
        <w:t>encomendados en el área de su competencia por sus superiores jerárquicos.</w:t>
      </w:r>
    </w:p>
    <w:p w:rsidR="00F545E9" w:rsidRDefault="00DE0A42" w:rsidP="001132BF">
      <w:pPr>
        <w:tabs>
          <w:tab w:val="left" w:pos="709"/>
        </w:tabs>
        <w:spacing w:before="240" w:after="240" w:line="360" w:lineRule="auto"/>
        <w:ind w:right="51"/>
        <w:jc w:val="both"/>
        <w:rPr>
          <w:rFonts w:ascii="Palatino Linotype" w:hAnsi="Palatino Linotype" w:cs="Arial"/>
          <w:sz w:val="24"/>
          <w:szCs w:val="24"/>
          <w:lang w:val="es-ES"/>
        </w:rPr>
      </w:pPr>
      <w:r w:rsidRPr="00E824E2">
        <w:rPr>
          <w:rFonts w:ascii="Palatino Linotype" w:hAnsi="Palatino Linotype" w:cs="Arial"/>
          <w:sz w:val="24"/>
          <w:szCs w:val="24"/>
          <w:lang w:val="es-ES"/>
        </w:rPr>
        <w:t xml:space="preserve">Luego entonces, como se desprende de la normatividad plasmada el </w:t>
      </w:r>
      <w:r w:rsidR="00E824E2" w:rsidRPr="00E824E2">
        <w:rPr>
          <w:rFonts w:ascii="Palatino Linotype" w:hAnsi="Palatino Linotype" w:cs="Arial"/>
          <w:sz w:val="24"/>
          <w:szCs w:val="24"/>
          <w:lang w:val="es-ES"/>
        </w:rPr>
        <w:t>área</w:t>
      </w:r>
      <w:r w:rsidRPr="00E824E2">
        <w:rPr>
          <w:rFonts w:ascii="Palatino Linotype" w:hAnsi="Palatino Linotype" w:cs="Arial"/>
          <w:sz w:val="24"/>
          <w:szCs w:val="24"/>
          <w:lang w:val="es-ES"/>
        </w:rPr>
        <w:t xml:space="preserve"> que pudiera contar con los requerimientos vertidos por la parte recurrente en su solicitud de </w:t>
      </w:r>
      <w:r w:rsidR="00E824E2" w:rsidRPr="00E824E2">
        <w:rPr>
          <w:rFonts w:ascii="Palatino Linotype" w:hAnsi="Palatino Linotype" w:cs="Arial"/>
          <w:sz w:val="24"/>
          <w:szCs w:val="24"/>
          <w:lang w:val="es-ES"/>
        </w:rPr>
        <w:t>información</w:t>
      </w:r>
      <w:r w:rsidRPr="00E824E2">
        <w:rPr>
          <w:rFonts w:ascii="Palatino Linotype" w:hAnsi="Palatino Linotype" w:cs="Arial"/>
          <w:sz w:val="24"/>
          <w:szCs w:val="24"/>
          <w:lang w:val="es-ES"/>
        </w:rPr>
        <w:t xml:space="preserve"> </w:t>
      </w:r>
      <w:r w:rsidR="00E824E2" w:rsidRPr="00E824E2">
        <w:rPr>
          <w:rFonts w:ascii="Palatino Linotype" w:hAnsi="Palatino Linotype" w:cs="Arial"/>
          <w:sz w:val="24"/>
          <w:szCs w:val="24"/>
          <w:lang w:val="es-ES"/>
        </w:rPr>
        <w:t xml:space="preserve">es el departamento de nómina y pagaduría, situación que no aconteció de conformidad con lo expuesto en el expediente electrónico, ya que quien dio respuesta fue únicamente la Dirección de Administración, </w:t>
      </w:r>
      <w:r w:rsidR="00E824E2">
        <w:rPr>
          <w:rFonts w:ascii="Palatino Linotype" w:hAnsi="Palatino Linotype" w:cs="Arial"/>
          <w:sz w:val="24"/>
          <w:szCs w:val="24"/>
          <w:lang w:val="es-ES"/>
        </w:rPr>
        <w:t>por lo que de conformidad con lo establecido con el numeral 162 de la Ley de Transparencia y Acceso a la Información Pública del Estado de México y Municipios el titular de la unidad de transparencia debió turnar la solicitud de información a todas las áreas que pudieran contar con los requerimientos y que a la letra reza:</w:t>
      </w:r>
    </w:p>
    <w:p w:rsidR="00E824E2" w:rsidRPr="00E824E2" w:rsidRDefault="00E824E2" w:rsidP="00E824E2">
      <w:pPr>
        <w:tabs>
          <w:tab w:val="left" w:pos="709"/>
        </w:tabs>
        <w:spacing w:before="240" w:after="240" w:line="360" w:lineRule="auto"/>
        <w:ind w:left="708" w:right="51"/>
        <w:jc w:val="both"/>
        <w:rPr>
          <w:rFonts w:ascii="Palatino Linotype" w:hAnsi="Palatino Linotype" w:cs="Arial"/>
          <w:i/>
          <w:szCs w:val="24"/>
          <w:lang w:val="es-ES"/>
        </w:rPr>
      </w:pPr>
      <w:r w:rsidRPr="00E824E2">
        <w:rPr>
          <w:rFonts w:ascii="Palatino Linotype" w:hAnsi="Palatino Linotype" w:cs="Arial"/>
          <w:i/>
          <w:szCs w:val="24"/>
          <w:lang w:val="es-ES"/>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30D01" w:rsidRDefault="00430D01" w:rsidP="00430D01">
      <w:pPr>
        <w:spacing w:before="240" w:line="360" w:lineRule="auto"/>
        <w:ind w:right="-28"/>
        <w:jc w:val="both"/>
        <w:rPr>
          <w:rFonts w:ascii="Palatino Linotype" w:eastAsia="Calibri" w:hAnsi="Palatino Linotype" w:cs="Tahoma"/>
          <w:bCs/>
          <w:iCs/>
          <w:sz w:val="24"/>
          <w:szCs w:val="24"/>
          <w:lang w:val="es-ES" w:eastAsia="es-ES_tradnl"/>
        </w:rPr>
      </w:pPr>
      <w:r w:rsidRPr="00E824E2">
        <w:rPr>
          <w:rFonts w:ascii="Palatino Linotype" w:eastAsia="Calibri" w:hAnsi="Palatino Linotype" w:cs="Tahoma"/>
          <w:bCs/>
          <w:iCs/>
          <w:sz w:val="24"/>
          <w:szCs w:val="24"/>
          <w:lang w:val="es-ES" w:eastAsia="es-ES_tradnl"/>
        </w:rPr>
        <w:t>Así</w:t>
      </w:r>
      <w:r w:rsidR="0059049A" w:rsidRPr="00E824E2">
        <w:rPr>
          <w:rFonts w:ascii="Palatino Linotype" w:eastAsia="Calibri" w:hAnsi="Palatino Linotype" w:cs="Tahoma"/>
          <w:bCs/>
          <w:iCs/>
          <w:sz w:val="24"/>
          <w:szCs w:val="24"/>
          <w:lang w:val="es-ES" w:eastAsia="es-ES_tradnl"/>
        </w:rPr>
        <w:t xml:space="preserve"> entonces</w:t>
      </w:r>
      <w:r w:rsidRPr="00E824E2">
        <w:rPr>
          <w:rFonts w:ascii="Palatino Linotype" w:eastAsia="Calibri" w:hAnsi="Palatino Linotype" w:cs="Tahoma"/>
          <w:bCs/>
          <w:iCs/>
          <w:sz w:val="24"/>
          <w:szCs w:val="24"/>
          <w:lang w:val="es-ES" w:eastAsia="es-ES_tradnl"/>
        </w:rPr>
        <w:t xml:space="preserve">,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w:t>
      </w:r>
      <w:r w:rsidRPr="00E824E2">
        <w:rPr>
          <w:rFonts w:ascii="Palatino Linotype" w:eastAsia="Calibri" w:hAnsi="Palatino Linotype" w:cs="Tahoma"/>
          <w:bCs/>
          <w:iCs/>
          <w:sz w:val="24"/>
          <w:szCs w:val="24"/>
          <w:lang w:val="es-ES" w:eastAsia="es-ES_tradnl"/>
        </w:rPr>
        <w:lastRenderedPageBreak/>
        <w:t xml:space="preserve">la toma decisiones, a través de la difusión de la información que obra en poder de los Sujetos Obligados. </w:t>
      </w:r>
    </w:p>
    <w:p w:rsidR="00373BAD" w:rsidRPr="00E824E2" w:rsidRDefault="00373BAD" w:rsidP="00430D01">
      <w:pPr>
        <w:spacing w:before="240" w:line="360" w:lineRule="auto"/>
        <w:ind w:right="-28"/>
        <w:jc w:val="both"/>
        <w:rPr>
          <w:rFonts w:ascii="Palatino Linotype" w:eastAsia="Calibri" w:hAnsi="Palatino Linotype" w:cs="Tahoma"/>
          <w:bCs/>
          <w:iCs/>
          <w:sz w:val="24"/>
          <w:szCs w:val="24"/>
          <w:lang w:val="es-ES" w:eastAsia="es-ES_tradnl"/>
        </w:rPr>
      </w:pPr>
      <w:r>
        <w:rPr>
          <w:rFonts w:ascii="Palatino Linotype" w:eastAsia="Calibri" w:hAnsi="Palatino Linotype" w:cs="Tahoma"/>
          <w:bCs/>
          <w:iCs/>
          <w:sz w:val="24"/>
          <w:szCs w:val="24"/>
          <w:lang w:val="es-ES" w:eastAsia="es-ES_tradnl"/>
        </w:rPr>
        <w:t>Así entonces, el sujeto obligado en aras de garantizar el derecho de acceso a la información debió turnar la solicitud de información a todas las áreas competentes que pudieran contar con lo solicitado de conformidad con sus funciones y atribuciones, por lo que resulta procedente ordenar una nueva búsqueda exhaustiva y razonable dentro de sus archivos a fin de localizar con lo peticionado por la parte solicitante.</w:t>
      </w:r>
    </w:p>
    <w:p w:rsidR="00E824E2" w:rsidRDefault="00373BAD" w:rsidP="00BA6DBF">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Ahora bien, no pasa de óptica este resolutor que la fracción VIII del numeral 92 de la Ley de la materia establece como obligación común de transparencia la remuneración bruta y neta de todos los servidores públicos de base o de confianza, así como, las percepciones, prestaciones, primas, etc., y que a la letra reza:</w:t>
      </w:r>
    </w:p>
    <w:p w:rsidR="00373BAD" w:rsidRDefault="00373BAD" w:rsidP="00373BAD">
      <w:pPr>
        <w:tabs>
          <w:tab w:val="left" w:pos="709"/>
        </w:tabs>
        <w:spacing w:before="240" w:line="360" w:lineRule="auto"/>
        <w:ind w:left="708" w:right="51"/>
        <w:jc w:val="both"/>
        <w:rPr>
          <w:rFonts w:ascii="Palatino Linotype" w:hAnsi="Palatino Linotype"/>
          <w:i/>
          <w:szCs w:val="24"/>
          <w:lang w:val="es-ES"/>
        </w:rPr>
      </w:pPr>
      <w:r w:rsidRPr="00373BAD">
        <w:rPr>
          <w:rFonts w:ascii="Palatino Linotype" w:hAnsi="Palatino Linotype"/>
          <w:i/>
          <w:szCs w:val="24"/>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73BAD" w:rsidRDefault="00373BAD" w:rsidP="00373BAD">
      <w:pPr>
        <w:tabs>
          <w:tab w:val="left" w:pos="709"/>
        </w:tabs>
        <w:spacing w:before="240" w:line="360" w:lineRule="auto"/>
        <w:ind w:left="708" w:right="51"/>
        <w:jc w:val="both"/>
        <w:rPr>
          <w:rFonts w:ascii="Palatino Linotype" w:hAnsi="Palatino Linotype"/>
          <w:i/>
          <w:szCs w:val="24"/>
          <w:lang w:val="es-ES"/>
        </w:rPr>
      </w:pPr>
      <w:r>
        <w:rPr>
          <w:rFonts w:ascii="Palatino Linotype" w:hAnsi="Palatino Linotype"/>
          <w:i/>
          <w:szCs w:val="24"/>
          <w:lang w:val="es-ES"/>
        </w:rPr>
        <w:t>…</w:t>
      </w:r>
    </w:p>
    <w:p w:rsidR="00E824E2" w:rsidRDefault="00373BAD" w:rsidP="00373BAD">
      <w:pPr>
        <w:tabs>
          <w:tab w:val="left" w:pos="709"/>
        </w:tabs>
        <w:spacing w:before="240" w:line="360" w:lineRule="auto"/>
        <w:ind w:left="708" w:right="51"/>
        <w:jc w:val="both"/>
        <w:rPr>
          <w:rFonts w:ascii="Palatino Linotype" w:hAnsi="Palatino Linotype"/>
          <w:i/>
          <w:szCs w:val="24"/>
          <w:lang w:val="es-ES"/>
        </w:rPr>
      </w:pPr>
      <w:r w:rsidRPr="00373BAD">
        <w:rPr>
          <w:rFonts w:ascii="Palatino Linotype" w:hAnsi="Palatino Linotype"/>
          <w:i/>
          <w:szCs w:val="24"/>
          <w:lang w:val="es-E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73BAD" w:rsidRDefault="00373BAD" w:rsidP="00373BAD">
      <w:pPr>
        <w:tabs>
          <w:tab w:val="left" w:pos="709"/>
        </w:tabs>
        <w:spacing w:before="240" w:line="360" w:lineRule="auto"/>
        <w:ind w:left="708" w:right="51"/>
        <w:jc w:val="both"/>
        <w:rPr>
          <w:rFonts w:ascii="Palatino Linotype" w:hAnsi="Palatino Linotype"/>
          <w:i/>
          <w:szCs w:val="24"/>
          <w:lang w:val="es-ES"/>
        </w:rPr>
      </w:pPr>
      <w:r>
        <w:rPr>
          <w:rFonts w:ascii="Palatino Linotype" w:hAnsi="Palatino Linotype"/>
          <w:i/>
          <w:szCs w:val="24"/>
          <w:lang w:val="es-ES"/>
        </w:rPr>
        <w:t>…</w:t>
      </w:r>
    </w:p>
    <w:p w:rsidR="00C038D9" w:rsidRPr="00C038D9" w:rsidRDefault="00C038D9" w:rsidP="00C038D9">
      <w:pPr>
        <w:pStyle w:val="Prrafodelista"/>
        <w:spacing w:before="240" w:after="240" w:line="360" w:lineRule="auto"/>
        <w:ind w:left="0"/>
        <w:jc w:val="both"/>
        <w:rPr>
          <w:rFonts w:ascii="Palatino Linotype" w:hAnsi="Palatino Linotype" w:cs="Arial"/>
        </w:rPr>
      </w:pPr>
      <w:r w:rsidRPr="00C038D9">
        <w:rPr>
          <w:rFonts w:ascii="Palatino Linotype" w:hAnsi="Palatino Linotype" w:cs="Arial"/>
        </w:rPr>
        <w:lastRenderedPageBreak/>
        <w:t>Así mismo, la Ley del Trabajo de los Servidores Públicos del Estado y Municipios, en su artículo 220-K fracciones II y IV y último párrafo, establecen lo siguiente:</w:t>
      </w:r>
    </w:p>
    <w:p w:rsidR="00C038D9" w:rsidRPr="00C038D9" w:rsidRDefault="00C038D9" w:rsidP="00C038D9">
      <w:pPr>
        <w:spacing w:before="240" w:line="360" w:lineRule="auto"/>
        <w:ind w:left="851" w:right="992"/>
        <w:jc w:val="both"/>
        <w:rPr>
          <w:rFonts w:ascii="Palatino Linotype" w:eastAsia="Times New Roman" w:hAnsi="Palatino Linotype"/>
          <w:bCs/>
          <w:i/>
          <w:szCs w:val="24"/>
        </w:rPr>
      </w:pPr>
      <w:r w:rsidRPr="00C038D9">
        <w:rPr>
          <w:rFonts w:ascii="Palatino Linotype" w:eastAsia="Times New Roman" w:hAnsi="Palatino Linotype"/>
          <w:bCs/>
          <w:i/>
          <w:szCs w:val="24"/>
        </w:rPr>
        <w:t>ARTÍCULO 220 K.- La institución o dependencia pública tiene la obligación de conservar y exhibir en el proceso los documentos que a continuación se precisan:</w:t>
      </w:r>
    </w:p>
    <w:p w:rsidR="00C038D9" w:rsidRPr="00C038D9" w:rsidRDefault="00C038D9" w:rsidP="00C038D9">
      <w:pPr>
        <w:spacing w:before="240" w:line="360" w:lineRule="auto"/>
        <w:ind w:left="851" w:right="992"/>
        <w:jc w:val="both"/>
        <w:rPr>
          <w:rFonts w:ascii="Palatino Linotype" w:eastAsia="Times New Roman" w:hAnsi="Palatino Linotype"/>
          <w:bCs/>
          <w:i/>
          <w:szCs w:val="24"/>
        </w:rPr>
      </w:pPr>
      <w:r w:rsidRPr="00C038D9">
        <w:rPr>
          <w:rFonts w:ascii="Palatino Linotype" w:eastAsia="Times New Roman" w:hAnsi="Palatino Linotype"/>
          <w:bCs/>
          <w:i/>
          <w:szCs w:val="24"/>
        </w:rPr>
        <w:t>II. Recibos de pagos de salarios o las constancias documentales del pago de salario cuando sea por depósito o mediante información electrónica;</w:t>
      </w:r>
    </w:p>
    <w:p w:rsidR="00C038D9" w:rsidRPr="00C038D9" w:rsidRDefault="00C038D9" w:rsidP="00C038D9">
      <w:pPr>
        <w:spacing w:before="240" w:line="360" w:lineRule="auto"/>
        <w:ind w:left="851" w:right="992"/>
        <w:jc w:val="both"/>
        <w:rPr>
          <w:rFonts w:ascii="Palatino Linotype" w:eastAsia="Times New Roman" w:hAnsi="Palatino Linotype"/>
          <w:bCs/>
          <w:i/>
          <w:szCs w:val="24"/>
        </w:rPr>
      </w:pPr>
      <w:r w:rsidRPr="00C038D9">
        <w:rPr>
          <w:rFonts w:ascii="Palatino Linotype" w:eastAsia="Times New Roman" w:hAnsi="Palatino Linotype"/>
          <w:bCs/>
          <w:i/>
          <w:szCs w:val="24"/>
        </w:rPr>
        <w:t>(…)</w:t>
      </w:r>
    </w:p>
    <w:p w:rsidR="00C038D9" w:rsidRPr="00C038D9" w:rsidRDefault="00C038D9" w:rsidP="00C038D9">
      <w:pPr>
        <w:spacing w:before="240" w:line="360" w:lineRule="auto"/>
        <w:ind w:left="851" w:right="992"/>
        <w:jc w:val="both"/>
        <w:rPr>
          <w:rFonts w:ascii="Palatino Linotype" w:eastAsia="Times New Roman" w:hAnsi="Palatino Linotype"/>
          <w:bCs/>
          <w:i/>
          <w:szCs w:val="24"/>
        </w:rPr>
      </w:pPr>
      <w:r w:rsidRPr="00C038D9">
        <w:rPr>
          <w:rFonts w:ascii="Palatino Linotype" w:eastAsia="Times New Roman" w:hAnsi="Palatino Linotype"/>
          <w:bCs/>
          <w:i/>
          <w:szCs w:val="24"/>
        </w:rPr>
        <w:t>IV. Recibos o las constancias de depósito o del medio de información magnética o electrónica que sean utilizadas para el pago de salarios, prima vacacional, aguinaldo y demás prestaciones establecidas en la presente ley; y</w:t>
      </w:r>
    </w:p>
    <w:p w:rsidR="00C038D9" w:rsidRPr="00C038D9" w:rsidRDefault="00C038D9" w:rsidP="00C038D9">
      <w:pPr>
        <w:pStyle w:val="Prrafodelista"/>
        <w:spacing w:before="240" w:after="240" w:line="360" w:lineRule="auto"/>
        <w:ind w:left="851" w:right="992"/>
        <w:jc w:val="both"/>
        <w:rPr>
          <w:rFonts w:ascii="Palatino Linotype" w:hAnsi="Palatino Linotype"/>
          <w:bCs/>
          <w:i/>
          <w:sz w:val="22"/>
        </w:rPr>
      </w:pPr>
      <w:r w:rsidRPr="00C038D9">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038D9" w:rsidRPr="00C038D9" w:rsidRDefault="00C038D9" w:rsidP="00C038D9">
      <w:pPr>
        <w:pStyle w:val="Prrafodelista"/>
        <w:spacing w:before="240" w:after="240" w:line="360" w:lineRule="auto"/>
        <w:ind w:left="851" w:right="992"/>
        <w:jc w:val="both"/>
        <w:rPr>
          <w:rFonts w:ascii="Palatino Linotype" w:hAnsi="Palatino Linotype"/>
          <w:bCs/>
          <w:i/>
          <w:sz w:val="22"/>
        </w:rPr>
      </w:pPr>
      <w:r w:rsidRPr="00C038D9">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C038D9" w:rsidRPr="009301D3" w:rsidRDefault="00C038D9" w:rsidP="009301D3">
      <w:pPr>
        <w:pStyle w:val="Prrafodelista"/>
        <w:spacing w:before="240" w:after="240" w:line="360" w:lineRule="auto"/>
        <w:ind w:left="851" w:right="992"/>
        <w:jc w:val="both"/>
        <w:rPr>
          <w:rFonts w:ascii="Palatino Linotype" w:hAnsi="Palatino Linotype"/>
          <w:bCs/>
          <w:i/>
          <w:sz w:val="22"/>
        </w:rPr>
      </w:pPr>
      <w:r w:rsidRPr="00C038D9">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4B35DF" w:rsidRPr="009301D3" w:rsidRDefault="00C038D9" w:rsidP="009301D3">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lastRenderedPageBreak/>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4B35DF" w:rsidRPr="004B35DF" w:rsidRDefault="004B35DF" w:rsidP="004B35DF">
      <w:pPr>
        <w:tabs>
          <w:tab w:val="left" w:pos="709"/>
        </w:tabs>
        <w:spacing w:before="240" w:line="360" w:lineRule="auto"/>
        <w:ind w:right="51"/>
        <w:jc w:val="both"/>
        <w:rPr>
          <w:rFonts w:ascii="Palatino Linotype" w:hAnsi="Palatino Linotype"/>
          <w:sz w:val="24"/>
          <w:szCs w:val="24"/>
          <w:lang w:val="es-ES"/>
        </w:rPr>
      </w:pPr>
      <w:r>
        <w:rPr>
          <w:rFonts w:ascii="Palatino Linotype" w:hAnsi="Palatino Linotype"/>
          <w:sz w:val="24"/>
          <w:szCs w:val="24"/>
          <w:lang w:val="es-ES"/>
        </w:rPr>
        <w:t>De lo que se concluye, que el ayuntamiento de Cuautitlán tiene la obligación de contar con la información solicitada, por lo que deberá de hacer entrega de la misma o en su defecto emitir un acuerdo de inexistencia emitido por el Comité de Transparencia en el que explique las razones de porque no cuenta con la información de manera fundada y motivada.</w:t>
      </w:r>
    </w:p>
    <w:p w:rsidR="00373BAD" w:rsidRDefault="00373BAD" w:rsidP="00373BAD">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en el supuesto de que el </w:t>
      </w:r>
      <w:r w:rsidR="004B35DF">
        <w:rPr>
          <w:rFonts w:ascii="Palatino Linotype" w:hAnsi="Palatino Linotype"/>
          <w:sz w:val="24"/>
          <w:szCs w:val="24"/>
        </w:rPr>
        <w:t>sujeto obligado no cuente con la informacion solcitada</w:t>
      </w:r>
      <w:r>
        <w:rPr>
          <w:rFonts w:ascii="Palatino Linotype" w:hAnsi="Palatino Linotype"/>
          <w:sz w:val="24"/>
          <w:szCs w:val="24"/>
        </w:rPr>
        <w:t>, deberá de emitir su acuerdo de inexistencia de conformidad con el diverso 19 de la misma Ley.</w:t>
      </w:r>
    </w:p>
    <w:p w:rsidR="00373BAD" w:rsidRPr="00020EE0" w:rsidRDefault="00373BAD" w:rsidP="00373BAD">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Artículo 19. Se presume que la información debe existir si se refiere a las facultades, competencias y funciones que los ordenamientos jurídicos aplicables otorgan a los sujetos obligados. </w:t>
      </w:r>
    </w:p>
    <w:p w:rsidR="00373BAD" w:rsidRPr="00020EE0" w:rsidRDefault="00373BAD" w:rsidP="00373BAD">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En los casos en que ciertas facultades, competencias o funciones no se hayan ejercido, se debe motivar la respuesta en función de las causas que motiven tal circunstancia. </w:t>
      </w:r>
    </w:p>
    <w:p w:rsidR="00373BAD" w:rsidRPr="00373BAD" w:rsidRDefault="00373BAD" w:rsidP="00373BAD">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hAnsi="Palatino Linotype"/>
          <w:i/>
          <w:szCs w:val="24"/>
        </w:rPr>
        <w:t>or qué no obra en sus archivos.</w:t>
      </w:r>
    </w:p>
    <w:p w:rsidR="00BA6DBF" w:rsidRPr="00E824E2" w:rsidRDefault="00BA6DBF" w:rsidP="00BA6DBF">
      <w:pPr>
        <w:tabs>
          <w:tab w:val="left" w:pos="709"/>
        </w:tabs>
        <w:spacing w:before="240" w:line="360" w:lineRule="auto"/>
        <w:ind w:right="51"/>
        <w:jc w:val="both"/>
        <w:rPr>
          <w:rFonts w:ascii="Palatino Linotype" w:hAnsi="Palatino Linotype"/>
          <w:sz w:val="24"/>
          <w:szCs w:val="24"/>
          <w:lang w:val="es-ES"/>
        </w:rPr>
      </w:pPr>
      <w:r w:rsidRPr="00E824E2">
        <w:rPr>
          <w:rFonts w:ascii="Palatino Linotype" w:hAnsi="Palatino Linotype"/>
          <w:sz w:val="24"/>
          <w:szCs w:val="24"/>
          <w:lang w:val="es-ES"/>
        </w:rPr>
        <w:t xml:space="preserve">Por lo tanto, en consecuencia y en mérito de lo expuesto en líneas anteriores, resultan  fundadas las razones o motivos de inconformidad que arguye </w:t>
      </w:r>
      <w:r w:rsidR="002315AA" w:rsidRPr="00E824E2">
        <w:rPr>
          <w:rFonts w:ascii="Palatino Linotype" w:hAnsi="Palatino Linotype"/>
          <w:sz w:val="24"/>
          <w:szCs w:val="24"/>
          <w:lang w:val="es-ES"/>
        </w:rPr>
        <w:t>la parte</w:t>
      </w:r>
      <w:r w:rsidRPr="00E824E2">
        <w:rPr>
          <w:rFonts w:ascii="Palatino Linotype" w:hAnsi="Palatino Linotype"/>
          <w:sz w:val="24"/>
          <w:szCs w:val="24"/>
          <w:lang w:val="es-ES"/>
        </w:rPr>
        <w:t xml:space="preserve"> </w:t>
      </w:r>
      <w:r w:rsidR="002315AA" w:rsidRPr="00E824E2">
        <w:rPr>
          <w:rFonts w:ascii="Palatino Linotype" w:hAnsi="Palatino Linotype"/>
          <w:sz w:val="24"/>
          <w:szCs w:val="24"/>
          <w:lang w:val="es-ES"/>
        </w:rPr>
        <w:t>r</w:t>
      </w:r>
      <w:r w:rsidRPr="00E824E2">
        <w:rPr>
          <w:rFonts w:ascii="Palatino Linotype" w:hAnsi="Palatino Linotype"/>
          <w:sz w:val="24"/>
          <w:szCs w:val="24"/>
          <w:lang w:val="es-ES"/>
        </w:rPr>
        <w:t xml:space="preserve">ecurrente en su medio de impugnación que fue materia de estudio, por ello </w:t>
      </w:r>
      <w:r w:rsidRPr="00E824E2">
        <w:rPr>
          <w:rFonts w:ascii="Palatino Linotype" w:hAnsi="Palatino Linotype" w:cs="Arial"/>
          <w:b/>
          <w:sz w:val="24"/>
          <w:lang w:val="es-ES"/>
        </w:rPr>
        <w:t xml:space="preserve">con fundamento en la </w:t>
      </w:r>
      <w:r w:rsidR="002315AA" w:rsidRPr="00E824E2">
        <w:rPr>
          <w:rFonts w:ascii="Palatino Linotype" w:hAnsi="Palatino Linotype" w:cs="Arial"/>
          <w:b/>
          <w:sz w:val="24"/>
          <w:lang w:val="es-ES"/>
        </w:rPr>
        <w:t>segunda</w:t>
      </w:r>
      <w:r w:rsidRPr="00E824E2">
        <w:rPr>
          <w:rFonts w:ascii="Palatino Linotype" w:hAnsi="Palatino Linotype" w:cs="Arial"/>
          <w:b/>
          <w:sz w:val="24"/>
          <w:lang w:val="es-ES"/>
        </w:rPr>
        <w:t xml:space="preserve"> hipótesis de la fracción III del artículo 186, </w:t>
      </w:r>
      <w:r w:rsidRPr="00E824E2">
        <w:rPr>
          <w:rFonts w:ascii="Palatino Linotype" w:hAnsi="Palatino Linotype" w:cs="Arial"/>
          <w:sz w:val="24"/>
          <w:lang w:val="es-ES"/>
        </w:rPr>
        <w:t xml:space="preserve">de la Ley de Transparencia y Acceso a la Información Pública del Estado de México y Municipios, se </w:t>
      </w:r>
      <w:r w:rsidR="002315AA" w:rsidRPr="00E824E2">
        <w:rPr>
          <w:rFonts w:ascii="Palatino Linotype" w:hAnsi="Palatino Linotype" w:cs="Arial"/>
          <w:b/>
          <w:sz w:val="24"/>
          <w:lang w:val="es-ES"/>
        </w:rPr>
        <w:t>Modifica</w:t>
      </w:r>
      <w:r w:rsidRPr="00E824E2">
        <w:rPr>
          <w:rFonts w:ascii="Palatino Linotype" w:hAnsi="Palatino Linotype" w:cs="Arial"/>
          <w:b/>
          <w:sz w:val="24"/>
          <w:lang w:val="es-ES"/>
        </w:rPr>
        <w:t xml:space="preserve"> </w:t>
      </w:r>
      <w:r w:rsidRPr="00E824E2">
        <w:rPr>
          <w:rFonts w:ascii="Palatino Linotype" w:hAnsi="Palatino Linotype" w:cs="Arial"/>
          <w:sz w:val="24"/>
          <w:lang w:val="es-ES"/>
        </w:rPr>
        <w:t xml:space="preserve">la respuesta del sujeto obligado a la solicitud de información con número de folio </w:t>
      </w:r>
      <w:r w:rsidR="005C4D7E" w:rsidRPr="00E824E2">
        <w:rPr>
          <w:rFonts w:ascii="Palatino Linotype" w:hAnsi="Palatino Linotype" w:cs="Arial"/>
          <w:b/>
          <w:sz w:val="24"/>
          <w:lang w:val="es-ES"/>
        </w:rPr>
        <w:t>00026/CUAUTIT/IP/2021</w:t>
      </w:r>
      <w:r w:rsidRPr="00E824E2">
        <w:rPr>
          <w:rFonts w:ascii="Palatino Linotype" w:hAnsi="Palatino Linotype"/>
          <w:sz w:val="24"/>
          <w:szCs w:val="24"/>
          <w:lang w:val="es-ES"/>
        </w:rPr>
        <w:t>, que ha sido materia del presente fallo.</w:t>
      </w:r>
    </w:p>
    <w:p w:rsidR="00527783" w:rsidRDefault="00BA6DBF" w:rsidP="00BA6DBF">
      <w:pPr>
        <w:tabs>
          <w:tab w:val="left" w:pos="8931"/>
        </w:tabs>
        <w:spacing w:before="240" w:line="360" w:lineRule="auto"/>
        <w:ind w:right="51"/>
        <w:jc w:val="both"/>
        <w:rPr>
          <w:rFonts w:ascii="Palatino Linotype" w:hAnsi="Palatino Linotype"/>
          <w:sz w:val="24"/>
          <w:szCs w:val="24"/>
          <w:lang w:val="es-ES"/>
        </w:rPr>
      </w:pPr>
      <w:r w:rsidRPr="00E824E2">
        <w:rPr>
          <w:rFonts w:ascii="Palatino Linotype" w:hAnsi="Palatino Linotype"/>
          <w:sz w:val="24"/>
          <w:szCs w:val="24"/>
          <w:lang w:val="es-ES"/>
        </w:rPr>
        <w:t>Por lo antes expuesto y fundado es de resolverse y,</w:t>
      </w:r>
    </w:p>
    <w:p w:rsidR="00BF3347" w:rsidRPr="00E824E2" w:rsidRDefault="00BF3347" w:rsidP="00BA6DBF">
      <w:pPr>
        <w:tabs>
          <w:tab w:val="left" w:pos="8931"/>
        </w:tabs>
        <w:spacing w:before="240" w:line="360" w:lineRule="auto"/>
        <w:ind w:right="51"/>
        <w:jc w:val="both"/>
        <w:rPr>
          <w:rFonts w:ascii="Palatino Linotype" w:hAnsi="Palatino Linotype"/>
          <w:sz w:val="24"/>
          <w:szCs w:val="24"/>
          <w:lang w:val="es-ES"/>
        </w:rPr>
      </w:pPr>
    </w:p>
    <w:p w:rsidR="00BA6DBF" w:rsidRPr="00E824E2" w:rsidRDefault="00BA6DBF" w:rsidP="00BA6DBF">
      <w:pPr>
        <w:spacing w:before="240" w:line="360" w:lineRule="auto"/>
        <w:jc w:val="center"/>
        <w:rPr>
          <w:rFonts w:ascii="Palatino Linotype" w:eastAsia="Times New Roman" w:hAnsi="Palatino Linotype"/>
          <w:b/>
          <w:bCs/>
          <w:spacing w:val="60"/>
          <w:sz w:val="28"/>
          <w:lang w:val="es-ES"/>
        </w:rPr>
      </w:pPr>
      <w:r w:rsidRPr="00E824E2">
        <w:rPr>
          <w:rFonts w:ascii="Palatino Linotype" w:eastAsia="Times New Roman" w:hAnsi="Palatino Linotype"/>
          <w:b/>
          <w:bCs/>
          <w:spacing w:val="60"/>
          <w:sz w:val="28"/>
          <w:lang w:val="es-ES"/>
        </w:rPr>
        <w:t>SE    RESUELVE</w:t>
      </w:r>
    </w:p>
    <w:p w:rsidR="00BA6DBF" w:rsidRDefault="00BA6DBF" w:rsidP="00BA6DBF">
      <w:pPr>
        <w:spacing w:before="240" w:line="360" w:lineRule="auto"/>
        <w:jc w:val="both"/>
        <w:rPr>
          <w:rFonts w:ascii="Palatino Linotype" w:hAnsi="Palatino Linotype" w:cs="Arial"/>
          <w:sz w:val="24"/>
          <w:lang w:val="es-ES"/>
        </w:rPr>
      </w:pPr>
      <w:r w:rsidRPr="00E824E2">
        <w:rPr>
          <w:rFonts w:ascii="Palatino Linotype" w:hAnsi="Palatino Linotype" w:cs="Arial"/>
          <w:b/>
          <w:sz w:val="28"/>
          <w:szCs w:val="28"/>
          <w:lang w:val="es-ES"/>
        </w:rPr>
        <w:t>PRIMERO.</w:t>
      </w:r>
      <w:r w:rsidRPr="00E824E2">
        <w:rPr>
          <w:rFonts w:ascii="Palatino Linotype" w:hAnsi="Palatino Linotype" w:cs="Arial"/>
          <w:lang w:val="es-ES"/>
        </w:rPr>
        <w:t xml:space="preserve">  </w:t>
      </w:r>
      <w:r w:rsidRPr="00E824E2">
        <w:rPr>
          <w:rFonts w:ascii="Palatino Linotype" w:hAnsi="Palatino Linotype" w:cs="Arial"/>
          <w:sz w:val="24"/>
          <w:lang w:val="es-ES"/>
        </w:rPr>
        <w:t xml:space="preserve">Se </w:t>
      </w:r>
      <w:r w:rsidR="002315AA" w:rsidRPr="00E824E2">
        <w:rPr>
          <w:rFonts w:ascii="Palatino Linotype" w:hAnsi="Palatino Linotype" w:cs="Arial"/>
          <w:b/>
          <w:sz w:val="24"/>
          <w:lang w:val="es-ES"/>
        </w:rPr>
        <w:t>modifica</w:t>
      </w:r>
      <w:r w:rsidRPr="00E824E2">
        <w:rPr>
          <w:rFonts w:ascii="Palatino Linotype" w:hAnsi="Palatino Linotype" w:cs="Arial"/>
          <w:b/>
          <w:sz w:val="24"/>
          <w:lang w:val="es-ES"/>
        </w:rPr>
        <w:t xml:space="preserve"> </w:t>
      </w:r>
      <w:r w:rsidRPr="00E824E2">
        <w:rPr>
          <w:rFonts w:ascii="Palatino Linotype" w:hAnsi="Palatino Linotype" w:cs="Arial"/>
          <w:sz w:val="24"/>
          <w:lang w:val="es-ES"/>
        </w:rPr>
        <w:t>la respuesta del sujeto obligado a la solicitud de</w:t>
      </w:r>
      <w:r w:rsidRPr="00E824E2">
        <w:rPr>
          <w:rFonts w:ascii="Palatino Linotype" w:hAnsi="Palatino Linotype" w:cs="Arial"/>
          <w:sz w:val="24"/>
          <w:szCs w:val="24"/>
          <w:lang w:val="es-ES"/>
        </w:rPr>
        <w:t xml:space="preserve"> información</w:t>
      </w:r>
      <w:r w:rsidRPr="00E824E2">
        <w:rPr>
          <w:rFonts w:ascii="Palatino Linotype" w:eastAsia="Arial Unicode MS" w:hAnsi="Palatino Linotype" w:cs="Arial"/>
          <w:sz w:val="24"/>
          <w:szCs w:val="24"/>
          <w:lang w:val="es-ES"/>
        </w:rPr>
        <w:t xml:space="preserve"> </w:t>
      </w:r>
      <w:r w:rsidR="005C4D7E" w:rsidRPr="00E824E2">
        <w:rPr>
          <w:rFonts w:ascii="Palatino Linotype" w:hAnsi="Palatino Linotype" w:cs="Arial"/>
          <w:b/>
          <w:sz w:val="24"/>
          <w:lang w:val="es-ES"/>
        </w:rPr>
        <w:t>00026/CUAUTIT/IP/2021</w:t>
      </w:r>
      <w:r w:rsidRPr="00E824E2">
        <w:rPr>
          <w:rFonts w:ascii="Palatino Linotype" w:hAnsi="Palatino Linotype"/>
          <w:i/>
          <w:lang w:val="es-ES"/>
        </w:rPr>
        <w:t xml:space="preserve">, </w:t>
      </w:r>
      <w:r w:rsidRPr="00E824E2">
        <w:rPr>
          <w:rFonts w:ascii="Palatino Linotype" w:hAnsi="Palatino Linotype" w:cs="Arial"/>
          <w:sz w:val="24"/>
          <w:lang w:val="es-ES"/>
        </w:rPr>
        <w:t xml:space="preserve">por resultar </w:t>
      </w:r>
      <w:r w:rsidR="009408E0" w:rsidRPr="00E824E2">
        <w:rPr>
          <w:rFonts w:ascii="Palatino Linotype" w:hAnsi="Palatino Linotype" w:cs="Arial"/>
          <w:sz w:val="24"/>
          <w:lang w:val="es-ES"/>
        </w:rPr>
        <w:t xml:space="preserve">parcialmente </w:t>
      </w:r>
      <w:r w:rsidRPr="00E824E2">
        <w:rPr>
          <w:rFonts w:ascii="Palatino Linotype" w:hAnsi="Palatino Linotype" w:cs="Arial"/>
          <w:sz w:val="24"/>
          <w:lang w:val="es-ES"/>
        </w:rPr>
        <w:t xml:space="preserve">fundadas las razones o motivos de inconformidad hechas valer por el recurrente, en términos del </w:t>
      </w:r>
      <w:r w:rsidRPr="00E824E2">
        <w:rPr>
          <w:rFonts w:ascii="Palatino Linotype" w:hAnsi="Palatino Linotype" w:cs="Arial"/>
          <w:b/>
          <w:sz w:val="24"/>
          <w:lang w:val="es-ES"/>
        </w:rPr>
        <w:t>Considerando Cuarto</w:t>
      </w:r>
      <w:r w:rsidRPr="00E824E2">
        <w:rPr>
          <w:rFonts w:ascii="Palatino Linotype" w:hAnsi="Palatino Linotype" w:cs="Arial"/>
          <w:sz w:val="24"/>
          <w:lang w:val="es-ES"/>
        </w:rPr>
        <w:t xml:space="preserve"> de la presente resolución.</w:t>
      </w:r>
    </w:p>
    <w:p w:rsidR="00BF3347" w:rsidRDefault="00BF3347" w:rsidP="00BA6DBF">
      <w:pPr>
        <w:spacing w:before="240" w:line="360" w:lineRule="auto"/>
        <w:jc w:val="both"/>
        <w:rPr>
          <w:rFonts w:ascii="Palatino Linotype" w:hAnsi="Palatino Linotype" w:cs="Arial"/>
          <w:sz w:val="24"/>
          <w:lang w:val="es-ES"/>
        </w:rPr>
      </w:pPr>
    </w:p>
    <w:p w:rsidR="00BF3347" w:rsidRPr="00E824E2" w:rsidRDefault="00BF3347" w:rsidP="00BA6DBF">
      <w:pPr>
        <w:spacing w:before="240" w:line="360" w:lineRule="auto"/>
        <w:jc w:val="both"/>
        <w:rPr>
          <w:rFonts w:ascii="Palatino Linotype" w:hAnsi="Palatino Linotype" w:cs="Arial"/>
          <w:sz w:val="24"/>
          <w:lang w:val="es-ES"/>
        </w:rPr>
      </w:pPr>
    </w:p>
    <w:p w:rsidR="00BA6DBF" w:rsidRPr="00E824E2" w:rsidRDefault="00BA6DBF" w:rsidP="00BA6DBF">
      <w:pPr>
        <w:autoSpaceDE w:val="0"/>
        <w:autoSpaceDN w:val="0"/>
        <w:adjustRightInd w:val="0"/>
        <w:spacing w:before="240" w:line="360" w:lineRule="auto"/>
        <w:ind w:right="49"/>
        <w:jc w:val="both"/>
        <w:rPr>
          <w:rFonts w:ascii="Palatino Linotype" w:hAnsi="Palatino Linotype" w:cs="Arial"/>
          <w:sz w:val="24"/>
          <w:szCs w:val="24"/>
          <w:lang w:val="es-ES"/>
        </w:rPr>
      </w:pPr>
      <w:r w:rsidRPr="00E824E2">
        <w:rPr>
          <w:rFonts w:ascii="Palatino Linotype" w:hAnsi="Palatino Linotype" w:cs="Arial"/>
          <w:b/>
          <w:sz w:val="28"/>
          <w:szCs w:val="28"/>
          <w:lang w:val="es-ES"/>
        </w:rPr>
        <w:lastRenderedPageBreak/>
        <w:t>SEGUNDO.</w:t>
      </w:r>
      <w:r w:rsidRPr="00E824E2">
        <w:rPr>
          <w:rFonts w:ascii="Palatino Linotype" w:hAnsi="Palatino Linotype" w:cs="Arial"/>
          <w:lang w:val="es-ES"/>
        </w:rPr>
        <w:t xml:space="preserve"> </w:t>
      </w:r>
      <w:r w:rsidRPr="00E824E2">
        <w:rPr>
          <w:rFonts w:ascii="Palatino Linotype" w:hAnsi="Palatino Linotype" w:cs="Arial"/>
          <w:sz w:val="24"/>
          <w:szCs w:val="24"/>
          <w:lang w:val="es-ES"/>
        </w:rPr>
        <w:t xml:space="preserve">Se ordena al </w:t>
      </w:r>
      <w:r w:rsidRPr="00E824E2">
        <w:rPr>
          <w:rFonts w:ascii="Palatino Linotype" w:hAnsi="Palatino Linotype" w:cs="Arial"/>
          <w:b/>
          <w:sz w:val="24"/>
          <w:szCs w:val="24"/>
          <w:lang w:val="es-ES"/>
        </w:rPr>
        <w:t>Sujeto Obligado</w:t>
      </w:r>
      <w:r w:rsidRPr="00E824E2">
        <w:rPr>
          <w:rFonts w:ascii="Palatino Linotype" w:hAnsi="Palatino Linotype" w:cs="Arial"/>
          <w:sz w:val="24"/>
          <w:szCs w:val="24"/>
          <w:lang w:val="es-ES"/>
        </w:rPr>
        <w:t xml:space="preserve"> haga entrega al Recurrente</w:t>
      </w:r>
      <w:r w:rsidR="00D813A5" w:rsidRPr="00E824E2">
        <w:rPr>
          <w:rFonts w:ascii="Palatino Linotype" w:hAnsi="Palatino Linotype" w:cs="Arial"/>
          <w:sz w:val="24"/>
          <w:szCs w:val="24"/>
          <w:lang w:val="es-ES"/>
        </w:rPr>
        <w:t xml:space="preserve">, </w:t>
      </w:r>
      <w:r w:rsidRPr="00E824E2">
        <w:rPr>
          <w:rFonts w:ascii="Palatino Linotype" w:hAnsi="Palatino Linotype" w:cs="Arial"/>
          <w:sz w:val="24"/>
          <w:szCs w:val="24"/>
          <w:lang w:val="es-ES"/>
        </w:rPr>
        <w:t xml:space="preserve">en términos del </w:t>
      </w:r>
      <w:r w:rsidRPr="00E824E2">
        <w:rPr>
          <w:rFonts w:ascii="Palatino Linotype" w:hAnsi="Palatino Linotype" w:cs="Arial"/>
          <w:b/>
          <w:sz w:val="24"/>
          <w:szCs w:val="24"/>
          <w:lang w:val="es-ES"/>
        </w:rPr>
        <w:t xml:space="preserve">Considerando Cuarto </w:t>
      </w:r>
      <w:r w:rsidRPr="00E824E2">
        <w:rPr>
          <w:rFonts w:ascii="Palatino Linotype" w:hAnsi="Palatino Linotype" w:cs="Arial"/>
          <w:sz w:val="24"/>
          <w:szCs w:val="24"/>
          <w:lang w:val="es-ES"/>
        </w:rPr>
        <w:t>en versión pública</w:t>
      </w:r>
      <w:r w:rsidR="00D813A5" w:rsidRPr="00E824E2">
        <w:rPr>
          <w:rFonts w:ascii="Palatino Linotype" w:hAnsi="Palatino Linotype" w:cs="Arial"/>
          <w:sz w:val="24"/>
          <w:szCs w:val="24"/>
          <w:lang w:val="es-ES"/>
        </w:rPr>
        <w:t xml:space="preserve">, a través </w:t>
      </w:r>
      <w:r w:rsidR="007F5EB0" w:rsidRPr="00E824E2">
        <w:rPr>
          <w:rFonts w:ascii="Palatino Linotype" w:hAnsi="Palatino Linotype" w:cs="Arial"/>
          <w:sz w:val="24"/>
          <w:szCs w:val="24"/>
          <w:lang w:val="es-ES"/>
        </w:rPr>
        <w:t>del SAIMEX, lo siguiente.</w:t>
      </w:r>
    </w:p>
    <w:p w:rsidR="009408E0" w:rsidRDefault="00E824E2" w:rsidP="009408E0">
      <w:pPr>
        <w:pStyle w:val="Prrafodelista"/>
        <w:numPr>
          <w:ilvl w:val="0"/>
          <w:numId w:val="26"/>
        </w:numPr>
        <w:spacing w:before="240" w:after="240" w:line="360" w:lineRule="auto"/>
        <w:ind w:left="1068" w:right="709"/>
        <w:jc w:val="both"/>
        <w:rPr>
          <w:rFonts w:ascii="Palatino Linotype" w:hAnsi="Palatino Linotype" w:cs="Arial"/>
          <w:i/>
        </w:rPr>
      </w:pPr>
      <w:r w:rsidRPr="00373BAD">
        <w:rPr>
          <w:rFonts w:ascii="Palatino Linotype" w:hAnsi="Palatino Linotype" w:cs="Arial"/>
          <w:i/>
        </w:rPr>
        <w:t xml:space="preserve">El o los documentos en donde conste </w:t>
      </w:r>
      <w:r w:rsidR="00BF3347">
        <w:rPr>
          <w:rFonts w:ascii="Palatino Linotype" w:hAnsi="Palatino Linotype" w:cs="Arial"/>
          <w:i/>
        </w:rPr>
        <w:t>el pago de la</w:t>
      </w:r>
      <w:r w:rsidRPr="00373BAD">
        <w:rPr>
          <w:rFonts w:ascii="Palatino Linotype" w:hAnsi="Palatino Linotype" w:cs="Arial"/>
          <w:i/>
        </w:rPr>
        <w:t xml:space="preserve"> prima vacacional de los trabajadores no sindicalizados durante el ejercicio fiscal 2020.</w:t>
      </w:r>
    </w:p>
    <w:p w:rsidR="005E48BA" w:rsidRPr="005E48BA" w:rsidRDefault="005E48BA" w:rsidP="005E48BA">
      <w:pPr>
        <w:pStyle w:val="Prrafodelista"/>
        <w:spacing w:before="240" w:after="240" w:line="360" w:lineRule="auto"/>
        <w:ind w:left="720" w:right="709"/>
        <w:jc w:val="both"/>
        <w:rPr>
          <w:rFonts w:ascii="Palatino Linotype" w:hAnsi="Palatino Linotype"/>
          <w:bCs/>
          <w:i/>
          <w:iCs/>
        </w:rPr>
      </w:pPr>
      <w:r w:rsidRPr="005E48BA">
        <w:rPr>
          <w:rFonts w:ascii="Palatino Linotype" w:hAnsi="Palatino Linotype"/>
          <w:bCs/>
          <w:i/>
          <w:iCs/>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E824E2" w:rsidRPr="00373BAD" w:rsidRDefault="00E824E2" w:rsidP="00E824E2">
      <w:pPr>
        <w:spacing w:before="240" w:after="240" w:line="360" w:lineRule="auto"/>
        <w:ind w:left="708" w:right="709"/>
        <w:jc w:val="both"/>
        <w:rPr>
          <w:rFonts w:ascii="Palatino Linotype" w:hAnsi="Palatino Linotype" w:cs="Arial"/>
          <w:i/>
          <w:sz w:val="24"/>
          <w:szCs w:val="24"/>
        </w:rPr>
      </w:pPr>
      <w:r w:rsidRPr="00373BAD">
        <w:rPr>
          <w:rFonts w:ascii="Palatino Linotype" w:hAnsi="Palatino Linotype" w:cs="Arial"/>
          <w:i/>
          <w:sz w:val="24"/>
          <w:szCs w:val="24"/>
        </w:rPr>
        <w:t xml:space="preserve">Para el caso de que no cuente con la informacion ordenada en el punto 1, deberá de hacer entrega de su acuerdo de inexistencia en el cual de manera fundada y motivada exprese porque no </w:t>
      </w:r>
      <w:r w:rsidR="00373BAD" w:rsidRPr="00373BAD">
        <w:rPr>
          <w:rFonts w:ascii="Palatino Linotype" w:hAnsi="Palatino Linotype" w:cs="Arial"/>
          <w:i/>
          <w:sz w:val="24"/>
          <w:szCs w:val="24"/>
        </w:rPr>
        <w:t>cuenta con la misma.</w:t>
      </w:r>
    </w:p>
    <w:p w:rsidR="005E48BA" w:rsidRDefault="005E48BA" w:rsidP="005E48BA">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8"/>
          <w:lang w:val="es-ES"/>
        </w:rPr>
        <w:t>TERCERO.</w:t>
      </w:r>
      <w:r w:rsidRPr="0098238D">
        <w:rPr>
          <w:rFonts w:ascii="Palatino Linotype" w:hAnsi="Palatino Linotype" w:cs="Arial"/>
          <w:b/>
          <w:sz w:val="24"/>
          <w:szCs w:val="24"/>
          <w:lang w:val="es-ES"/>
        </w:rPr>
        <w:t xml:space="preserve"> Notifíquese</w:t>
      </w:r>
      <w:r w:rsidRPr="0098238D">
        <w:rPr>
          <w:rFonts w:ascii="Palatino Linotype" w:hAnsi="Palatino Linotype" w:cs="Arial"/>
          <w:b/>
          <w:i/>
          <w:sz w:val="24"/>
          <w:szCs w:val="24"/>
          <w:lang w:val="es-ES"/>
        </w:rPr>
        <w:t xml:space="preserve"> </w:t>
      </w:r>
      <w:r w:rsidRPr="0098238D">
        <w:rPr>
          <w:rFonts w:ascii="Palatino Linotype" w:hAnsi="Palatino Linotype" w:cs="Arial"/>
          <w:sz w:val="24"/>
          <w:szCs w:val="24"/>
          <w:lang w:val="es-ES"/>
        </w:rPr>
        <w:t>al Titular de la Unidad de Transparencia del</w:t>
      </w:r>
      <w:r w:rsidRPr="0098238D">
        <w:rPr>
          <w:rFonts w:ascii="Palatino Linotype" w:hAnsi="Palatino Linotype" w:cs="Arial"/>
          <w:b/>
          <w:sz w:val="24"/>
          <w:szCs w:val="24"/>
          <w:lang w:val="es-ES"/>
        </w:rPr>
        <w:t xml:space="preserve"> SUJETO OBLIGADO</w:t>
      </w:r>
      <w:r w:rsidRPr="0098238D">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p>
    <w:p w:rsidR="00BF3347" w:rsidRDefault="00BF3347" w:rsidP="005E48BA">
      <w:pPr>
        <w:autoSpaceDE w:val="0"/>
        <w:autoSpaceDN w:val="0"/>
        <w:adjustRightInd w:val="0"/>
        <w:spacing w:before="240" w:line="360" w:lineRule="auto"/>
        <w:jc w:val="both"/>
        <w:rPr>
          <w:rFonts w:ascii="Palatino Linotype" w:hAnsi="Palatino Linotype" w:cs="Arial"/>
          <w:sz w:val="24"/>
          <w:szCs w:val="24"/>
          <w:lang w:val="es-ES"/>
        </w:rPr>
      </w:pPr>
    </w:p>
    <w:p w:rsidR="00BF3347" w:rsidRPr="0098238D" w:rsidRDefault="00BF3347" w:rsidP="005E48BA">
      <w:pPr>
        <w:autoSpaceDE w:val="0"/>
        <w:autoSpaceDN w:val="0"/>
        <w:adjustRightInd w:val="0"/>
        <w:spacing w:before="240" w:line="360" w:lineRule="auto"/>
        <w:jc w:val="both"/>
        <w:rPr>
          <w:rFonts w:ascii="Palatino Linotype" w:hAnsi="Palatino Linotype" w:cs="Arial"/>
          <w:sz w:val="24"/>
          <w:szCs w:val="24"/>
          <w:lang w:val="es-ES"/>
        </w:rPr>
      </w:pPr>
    </w:p>
    <w:p w:rsidR="005E48BA" w:rsidRPr="0098238D" w:rsidRDefault="005E48BA" w:rsidP="005E48BA">
      <w:pPr>
        <w:autoSpaceDE w:val="0"/>
        <w:autoSpaceDN w:val="0"/>
        <w:adjustRightInd w:val="0"/>
        <w:spacing w:after="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lastRenderedPageBreak/>
        <w:t xml:space="preserve">CUARTO. </w:t>
      </w:r>
      <w:r w:rsidRPr="0098238D">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98238D">
        <w:rPr>
          <w:rFonts w:ascii="Palatino Linotype" w:hAnsi="Palatino Linotype" w:cs="Arial"/>
          <w:b/>
          <w:sz w:val="24"/>
          <w:szCs w:val="24"/>
          <w:lang w:val="es-ES"/>
        </w:rPr>
        <w:t>Sujeto Obligado</w:t>
      </w:r>
      <w:r w:rsidRPr="0098238D">
        <w:rPr>
          <w:rFonts w:ascii="Palatino Linotype" w:hAnsi="Palatino Linotype" w:cs="Arial"/>
          <w:sz w:val="24"/>
          <w:szCs w:val="24"/>
          <w:lang w:val="es-ES"/>
        </w:rPr>
        <w:t xml:space="preserve"> de manera fundada y motivada, podrá solicitar una ampliación de plazo para el cumplimiento de la presente resolución.</w:t>
      </w:r>
    </w:p>
    <w:p w:rsidR="005E48BA" w:rsidRDefault="005E48BA" w:rsidP="005E48BA">
      <w:pPr>
        <w:autoSpaceDE w:val="0"/>
        <w:autoSpaceDN w:val="0"/>
        <w:adjustRightInd w:val="0"/>
        <w:spacing w:before="240" w:line="360" w:lineRule="auto"/>
        <w:jc w:val="both"/>
        <w:rPr>
          <w:rFonts w:ascii="Palatino Linotype" w:hAnsi="Palatino Linotype" w:cs="Arial"/>
          <w:sz w:val="24"/>
          <w:szCs w:val="24"/>
          <w:lang w:val="es-ES"/>
        </w:rPr>
      </w:pPr>
      <w:r w:rsidRPr="0098238D">
        <w:rPr>
          <w:rFonts w:ascii="Palatino Linotype" w:hAnsi="Palatino Linotype" w:cs="Arial"/>
          <w:b/>
          <w:sz w:val="28"/>
          <w:szCs w:val="24"/>
          <w:lang w:val="es-ES"/>
        </w:rPr>
        <w:t>QUINTO.</w:t>
      </w:r>
      <w:r w:rsidRPr="0098238D">
        <w:rPr>
          <w:rFonts w:ascii="Palatino Linotype" w:hAnsi="Palatino Linotype" w:cs="Arial"/>
          <w:b/>
          <w:sz w:val="24"/>
          <w:szCs w:val="24"/>
          <w:lang w:val="es-ES"/>
        </w:rPr>
        <w:t xml:space="preserve"> Notifíquese </w:t>
      </w:r>
      <w:r w:rsidRPr="0098238D">
        <w:rPr>
          <w:rFonts w:ascii="Palatino Linotype" w:hAnsi="Palatino Linotype" w:cs="Arial"/>
          <w:sz w:val="24"/>
          <w:szCs w:val="24"/>
          <w:lang w:val="es-ES"/>
        </w:rPr>
        <w:t>al recurrente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la presente resolución y hágase</w:t>
      </w:r>
      <w:r w:rsidRPr="0098238D">
        <w:rPr>
          <w:rFonts w:ascii="Palatino Linotype" w:hAnsi="Palatino Linotype" w:cs="Arial"/>
          <w:b/>
          <w:sz w:val="24"/>
          <w:szCs w:val="24"/>
          <w:lang w:val="es-ES"/>
        </w:rPr>
        <w:t xml:space="preserve"> </w:t>
      </w:r>
      <w:r w:rsidRPr="0098238D">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BF3347" w:rsidRDefault="00BF3347" w:rsidP="005E48BA">
      <w:pPr>
        <w:autoSpaceDE w:val="0"/>
        <w:autoSpaceDN w:val="0"/>
        <w:adjustRightInd w:val="0"/>
        <w:spacing w:before="240" w:line="360" w:lineRule="auto"/>
        <w:jc w:val="both"/>
        <w:rPr>
          <w:rFonts w:ascii="Palatino Linotype" w:hAnsi="Palatino Linotype" w:cs="Arial"/>
          <w:sz w:val="24"/>
          <w:szCs w:val="24"/>
          <w:lang w:val="es-ES"/>
        </w:rPr>
      </w:pPr>
    </w:p>
    <w:p w:rsidR="000F3DD4" w:rsidRPr="00E824E2" w:rsidRDefault="004122C8" w:rsidP="000F3DD4">
      <w:pPr>
        <w:spacing w:after="0" w:line="360" w:lineRule="auto"/>
        <w:jc w:val="both"/>
        <w:rPr>
          <w:rFonts w:ascii="Palatino Linotype" w:hAnsi="Palatino Linotype" w:cs="Arial"/>
          <w:sz w:val="24"/>
          <w:szCs w:val="24"/>
          <w:lang w:val="es-ES"/>
        </w:rPr>
      </w:pPr>
      <w:r w:rsidRPr="00E824E2">
        <w:rPr>
          <w:rFonts w:ascii="Palatino Linotype" w:hAnsi="Palatino Linotype" w:cs="Arial"/>
          <w:sz w:val="24"/>
          <w:szCs w:val="24"/>
          <w:lang w:val="es-ES"/>
        </w:rPr>
        <w:t>ASÍ LO RESUELVE, POR UNANIMIDAD DE VOTOS DE LOS PRESENTES EL PLENO DEL</w:t>
      </w:r>
      <w:r w:rsidRPr="00E824E2">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E824E2">
        <w:rPr>
          <w:rFonts w:ascii="Palatino Linotype" w:hAnsi="Palatino Linotype" w:cs="Arial"/>
          <w:sz w:val="24"/>
          <w:szCs w:val="24"/>
          <w:lang w:val="es-ES"/>
        </w:rPr>
        <w:t>, CONFORMADO POR LOS COMISIONADOS ZULEMA MARTÍNEZ SÁNCHEZ, EVA ABAID YAPUR, JOSÉ GUADALUPE LUNA HERNÁNDEZ</w:t>
      </w:r>
      <w:r w:rsidR="00BF3347">
        <w:rPr>
          <w:rFonts w:ascii="Palatino Linotype" w:hAnsi="Palatino Linotype" w:cs="Arial"/>
          <w:sz w:val="24"/>
          <w:szCs w:val="24"/>
          <w:lang w:val="es-ES"/>
        </w:rPr>
        <w:t xml:space="preserve"> EMITIENDO VOTO PARTICULAR </w:t>
      </w:r>
      <w:r w:rsidRPr="00E824E2">
        <w:rPr>
          <w:rFonts w:ascii="Palatino Linotype" w:hAnsi="Palatino Linotype" w:cs="Arial"/>
          <w:sz w:val="24"/>
          <w:szCs w:val="24"/>
          <w:lang w:val="es-ES"/>
        </w:rPr>
        <w:t xml:space="preserve">, JAVIER MARTÍNEZ CRUZ Y LUIS GUSTAVO PARRA NORIEGA, EN LA </w:t>
      </w:r>
      <w:r w:rsidR="00BF3347">
        <w:rPr>
          <w:rFonts w:ascii="Palatino Linotype" w:hAnsi="Palatino Linotype" w:cs="Arial"/>
          <w:sz w:val="24"/>
          <w:szCs w:val="24"/>
          <w:lang w:val="es-ES"/>
        </w:rPr>
        <w:t>DÉCIMO SEGUNDA</w:t>
      </w:r>
      <w:r w:rsidRPr="00E824E2">
        <w:rPr>
          <w:rFonts w:ascii="Palatino Linotype" w:hAnsi="Palatino Linotype" w:cs="Arial"/>
          <w:sz w:val="24"/>
          <w:szCs w:val="24"/>
          <w:lang w:val="es-ES"/>
        </w:rPr>
        <w:t xml:space="preserve"> SESIÓN ORDINARIA CELEBRADA EL </w:t>
      </w:r>
      <w:r w:rsidR="00BF3347">
        <w:rPr>
          <w:rFonts w:ascii="Palatino Linotype" w:hAnsi="Palatino Linotype" w:cs="Arial"/>
          <w:sz w:val="24"/>
          <w:szCs w:val="24"/>
          <w:lang w:val="es-ES"/>
        </w:rPr>
        <w:t>CATORCE DE ABRIL</w:t>
      </w:r>
      <w:r w:rsidRPr="00E824E2">
        <w:rPr>
          <w:rFonts w:ascii="Palatino Linotype" w:hAnsi="Palatino Linotype" w:cs="Arial"/>
          <w:sz w:val="24"/>
          <w:szCs w:val="24"/>
          <w:lang w:val="es-ES"/>
        </w:rPr>
        <w:t xml:space="preserve"> DE DOS MIL VEINTIUNO, ANTE EL SECRETARIO TÉCNICO DEL PLENO, ALEXIS TAPIA RAMÍREZ.--------------------------------------------</w:t>
      </w:r>
      <w:r w:rsidR="00BF3347">
        <w:rPr>
          <w:rFonts w:ascii="Palatino Linotype" w:hAnsi="Palatino Linotype" w:cs="Arial"/>
          <w:sz w:val="24"/>
          <w:szCs w:val="24"/>
          <w:lang w:val="es-ES"/>
        </w:rPr>
        <w:t>---------------------------------------------------------------------------------------------------------------------------------------------------------------------------------------------------------------------------------------------------------------------------------------------------------------------------------------------------</w:t>
      </w:r>
    </w:p>
    <w:p w:rsidR="00DD13E2" w:rsidRDefault="000F3DD4" w:rsidP="000F3DD4">
      <w:pPr>
        <w:spacing w:after="0"/>
        <w:rPr>
          <w:sz w:val="18"/>
          <w:lang w:val="es-ES"/>
        </w:rPr>
      </w:pPr>
      <w:r w:rsidRPr="00E824E2">
        <w:rPr>
          <w:sz w:val="18"/>
          <w:lang w:val="es-ES"/>
        </w:rPr>
        <w:t>ZMS/OSAM/MAEM</w:t>
      </w:r>
    </w:p>
    <w:p w:rsidR="00215FC8" w:rsidRPr="00E824E2" w:rsidRDefault="00215FC8" w:rsidP="000F3DD4">
      <w:pPr>
        <w:spacing w:after="0"/>
        <w:rPr>
          <w:sz w:val="18"/>
          <w:lang w:val="es-ES"/>
        </w:rPr>
      </w:pPr>
    </w:p>
    <w:sectPr w:rsidR="00215FC8" w:rsidRPr="00E824E2" w:rsidSect="00E15E85">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4D0" w:rsidRDefault="006724D0" w:rsidP="00E15E85">
      <w:pPr>
        <w:spacing w:after="0" w:line="240" w:lineRule="auto"/>
      </w:pPr>
      <w:r>
        <w:separator/>
      </w:r>
    </w:p>
  </w:endnote>
  <w:endnote w:type="continuationSeparator" w:id="0">
    <w:p w:rsidR="006724D0" w:rsidRDefault="006724D0"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58" w:rsidRPr="000B69FA" w:rsidRDefault="00DA6F5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62BD">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62BD">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58" w:rsidRPr="000B69FA" w:rsidRDefault="00DA6F5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62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62BD">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4D0" w:rsidRDefault="006724D0" w:rsidP="00E15E85">
      <w:pPr>
        <w:spacing w:after="0" w:line="240" w:lineRule="auto"/>
      </w:pPr>
      <w:r>
        <w:separator/>
      </w:r>
    </w:p>
  </w:footnote>
  <w:footnote w:type="continuationSeparator" w:id="0">
    <w:p w:rsidR="006724D0" w:rsidRDefault="006724D0" w:rsidP="00E15E85">
      <w:pPr>
        <w:spacing w:after="0" w:line="240" w:lineRule="auto"/>
      </w:pPr>
      <w:r>
        <w:continuationSeparator/>
      </w:r>
    </w:p>
  </w:footnote>
  <w:footnote w:id="1">
    <w:p w:rsidR="00DB5331" w:rsidRPr="00615B4B" w:rsidRDefault="00DB5331" w:rsidP="00DB533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B5331" w:rsidRPr="00615B4B" w:rsidRDefault="00DB5331" w:rsidP="00DB533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FC8" w:rsidRDefault="006724D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006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F58" w:rsidRDefault="006724D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0064" o:spid="_x0000_s2051" type="#_x0000_t75" style="position:absolute;margin-left:-82.3pt;margin-top:-119.9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A6F58" w:rsidTr="00E15E85">
      <w:trPr>
        <w:trHeight w:val="227"/>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A6F58" w:rsidRPr="00D56BC3" w:rsidRDefault="00DA6F58"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C22148">
            <w:rPr>
              <w:rFonts w:ascii="Palatino Linotype" w:hAnsi="Palatino Linotype" w:cs="Arial"/>
              <w:bCs/>
              <w:sz w:val="24"/>
              <w:lang w:eastAsia="es-MX"/>
            </w:rPr>
            <w:t>0</w:t>
          </w:r>
          <w:r w:rsidR="009301D3">
            <w:rPr>
              <w:rFonts w:ascii="Palatino Linotype" w:hAnsi="Palatino Linotype" w:cs="Arial"/>
              <w:bCs/>
              <w:sz w:val="24"/>
              <w:lang w:eastAsia="es-MX"/>
            </w:rPr>
            <w:t>420</w:t>
          </w:r>
          <w:r w:rsidRPr="0037311B">
            <w:rPr>
              <w:rFonts w:ascii="Palatino Linotype" w:hAnsi="Palatino Linotype" w:cs="Arial"/>
              <w:bCs/>
              <w:sz w:val="24"/>
              <w:lang w:eastAsia="es-MX"/>
            </w:rPr>
            <w:t>/INFOEM/IP/RR/20</w:t>
          </w:r>
          <w:r w:rsidR="00793EF9">
            <w:rPr>
              <w:rFonts w:ascii="Palatino Linotype" w:hAnsi="Palatino Linotype" w:cs="Arial"/>
              <w:bCs/>
              <w:sz w:val="24"/>
              <w:lang w:eastAsia="es-MX"/>
            </w:rPr>
            <w:t>2</w:t>
          </w:r>
          <w:r w:rsidR="00C22148">
            <w:rPr>
              <w:rFonts w:ascii="Palatino Linotype" w:hAnsi="Palatino Linotype" w:cs="Arial"/>
              <w:bCs/>
              <w:sz w:val="24"/>
              <w:lang w:eastAsia="es-MX"/>
            </w:rPr>
            <w:t>1</w:t>
          </w:r>
        </w:p>
      </w:tc>
    </w:tr>
    <w:tr w:rsidR="00DA6F58" w:rsidTr="00E15E85">
      <w:trPr>
        <w:trHeight w:val="242"/>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A6F58" w:rsidRDefault="009301D3" w:rsidP="00E15E85">
          <w:pPr>
            <w:spacing w:after="120" w:line="256" w:lineRule="auto"/>
            <w:ind w:left="-486" w:right="214" w:firstLine="284"/>
            <w:jc w:val="right"/>
            <w:rPr>
              <w:rFonts w:ascii="Palatino Linotype" w:hAnsi="Palatino Linotype" w:cs="Arial"/>
              <w:szCs w:val="20"/>
            </w:rPr>
          </w:pPr>
          <w:r w:rsidRPr="009301D3">
            <w:rPr>
              <w:rFonts w:ascii="Palatino Linotype" w:hAnsi="Palatino Linotype" w:cs="Arial"/>
              <w:szCs w:val="20"/>
            </w:rPr>
            <w:t>Ayuntamiento de Cuautitlán</w:t>
          </w:r>
        </w:p>
      </w:tc>
    </w:tr>
    <w:tr w:rsidR="00DA6F58" w:rsidTr="00E15E85">
      <w:trPr>
        <w:trHeight w:val="342"/>
      </w:trPr>
      <w:tc>
        <w:tcPr>
          <w:tcW w:w="5529" w:type="dxa"/>
          <w:hideMark/>
        </w:tcPr>
        <w:p w:rsidR="00DA6F58" w:rsidRDefault="00DA6F5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A6F58" w:rsidRDefault="00DA6F5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A6F58" w:rsidRDefault="00DA6F5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A6F58" w:rsidTr="00E15E85">
      <w:trPr>
        <w:trHeight w:val="227"/>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A6F58" w:rsidRPr="00B4142F" w:rsidRDefault="00DA6F58"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C22148">
            <w:rPr>
              <w:rFonts w:ascii="Palatino Linotype" w:hAnsi="Palatino Linotype" w:cs="Arial"/>
              <w:bCs/>
              <w:sz w:val="24"/>
              <w:lang w:eastAsia="es-MX"/>
            </w:rPr>
            <w:t>0</w:t>
          </w:r>
          <w:r w:rsidR="009301D3">
            <w:rPr>
              <w:rFonts w:ascii="Palatino Linotype" w:hAnsi="Palatino Linotype" w:cs="Arial"/>
              <w:bCs/>
              <w:sz w:val="24"/>
              <w:lang w:eastAsia="es-MX"/>
            </w:rPr>
            <w:t>420</w:t>
          </w:r>
          <w:r w:rsidRPr="0037311B">
            <w:rPr>
              <w:rFonts w:ascii="Palatino Linotype" w:hAnsi="Palatino Linotype" w:cs="Arial"/>
              <w:bCs/>
              <w:sz w:val="24"/>
              <w:lang w:eastAsia="es-MX"/>
            </w:rPr>
            <w:t>/INFOEM/IP/RR/20</w:t>
          </w:r>
          <w:r w:rsidR="00793EF9">
            <w:rPr>
              <w:rFonts w:ascii="Palatino Linotype" w:hAnsi="Palatino Linotype" w:cs="Arial"/>
              <w:bCs/>
              <w:sz w:val="24"/>
              <w:lang w:eastAsia="es-MX"/>
            </w:rPr>
            <w:t>2</w:t>
          </w:r>
          <w:r w:rsidR="00C22148">
            <w:rPr>
              <w:rFonts w:ascii="Palatino Linotype" w:hAnsi="Palatino Linotype" w:cs="Arial"/>
              <w:bCs/>
              <w:sz w:val="24"/>
              <w:lang w:eastAsia="es-MX"/>
            </w:rPr>
            <w:t>1</w:t>
          </w:r>
        </w:p>
      </w:tc>
    </w:tr>
    <w:tr w:rsidR="00DA6F58" w:rsidTr="00E15E85">
      <w:trPr>
        <w:trHeight w:val="196"/>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A6F58" w:rsidRPr="00F06FED" w:rsidRDefault="001162BD" w:rsidP="00E15E85">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DA6F58" w:rsidTr="00E15E85">
      <w:trPr>
        <w:trHeight w:val="242"/>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A6F58" w:rsidRDefault="009301D3" w:rsidP="0015550A">
          <w:pPr>
            <w:spacing w:after="120" w:line="256" w:lineRule="auto"/>
            <w:ind w:left="-495" w:right="214" w:firstLine="567"/>
            <w:jc w:val="right"/>
            <w:rPr>
              <w:rFonts w:ascii="Palatino Linotype" w:hAnsi="Palatino Linotype" w:cs="Arial"/>
              <w:szCs w:val="20"/>
            </w:rPr>
          </w:pPr>
          <w:r w:rsidRPr="009301D3">
            <w:rPr>
              <w:rFonts w:ascii="Palatino Linotype" w:hAnsi="Palatino Linotype" w:cs="Arial"/>
              <w:szCs w:val="20"/>
            </w:rPr>
            <w:t>Ayuntamiento de Cuautitlán</w:t>
          </w:r>
        </w:p>
      </w:tc>
    </w:tr>
    <w:tr w:rsidR="00DA6F58" w:rsidTr="00E15E85">
      <w:trPr>
        <w:trHeight w:val="342"/>
      </w:trPr>
      <w:tc>
        <w:tcPr>
          <w:tcW w:w="5529" w:type="dxa"/>
          <w:hideMark/>
        </w:tcPr>
        <w:p w:rsidR="00DA6F58" w:rsidRDefault="00DA6F5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A6F58" w:rsidRDefault="00DA6F5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A6F58" w:rsidRDefault="006724D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00062" o:spid="_x0000_s2049" type="#_x0000_t75" style="position:absolute;margin-left:-82.3pt;margin-top:-134.0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144565"/>
    <w:multiLevelType w:val="hybridMultilevel"/>
    <w:tmpl w:val="EEA02A24"/>
    <w:lvl w:ilvl="0" w:tplc="CD667516">
      <w:start w:val="2"/>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8565D40"/>
    <w:multiLevelType w:val="hybridMultilevel"/>
    <w:tmpl w:val="026AD5C8"/>
    <w:lvl w:ilvl="0" w:tplc="24B223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F470E02"/>
    <w:multiLevelType w:val="hybridMultilevel"/>
    <w:tmpl w:val="3B44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F505A0A"/>
    <w:multiLevelType w:val="hybridMultilevel"/>
    <w:tmpl w:val="76E47A50"/>
    <w:lvl w:ilvl="0" w:tplc="83BE901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F7D1532"/>
    <w:multiLevelType w:val="hybridMultilevel"/>
    <w:tmpl w:val="6EAC5D30"/>
    <w:lvl w:ilvl="0" w:tplc="EB1053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35943207"/>
    <w:multiLevelType w:val="hybridMultilevel"/>
    <w:tmpl w:val="B89A5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B45DD4"/>
    <w:multiLevelType w:val="hybridMultilevel"/>
    <w:tmpl w:val="903A9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460B5A44"/>
    <w:multiLevelType w:val="hybridMultilevel"/>
    <w:tmpl w:val="A124943E"/>
    <w:lvl w:ilvl="0" w:tplc="4120EEEE">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49CE34D5"/>
    <w:multiLevelType w:val="hybridMultilevel"/>
    <w:tmpl w:val="066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F123AE1"/>
    <w:multiLevelType w:val="hybridMultilevel"/>
    <w:tmpl w:val="069869B2"/>
    <w:lvl w:ilvl="0" w:tplc="EB10539A">
      <w:start w:val="1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5A6522"/>
    <w:multiLevelType w:val="hybridMultilevel"/>
    <w:tmpl w:val="2EA4C9C8"/>
    <w:lvl w:ilvl="0" w:tplc="535EB120">
      <w:start w:val="1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875768"/>
    <w:multiLevelType w:val="hybridMultilevel"/>
    <w:tmpl w:val="03B6A364"/>
    <w:lvl w:ilvl="0" w:tplc="D03890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8B26C63"/>
    <w:multiLevelType w:val="hybridMultilevel"/>
    <w:tmpl w:val="BF363562"/>
    <w:lvl w:ilvl="0" w:tplc="535EB120">
      <w:start w:val="1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157DB9"/>
    <w:multiLevelType w:val="hybridMultilevel"/>
    <w:tmpl w:val="18640776"/>
    <w:numStyleLink w:val="Estiloimportado2"/>
  </w:abstractNum>
  <w:abstractNum w:abstractNumId="33">
    <w:nsid w:val="5EF22834"/>
    <w:multiLevelType w:val="hybridMultilevel"/>
    <w:tmpl w:val="69287AAA"/>
    <w:lvl w:ilvl="0" w:tplc="77F8FE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nsid w:val="6DD551EA"/>
    <w:multiLevelType w:val="hybridMultilevel"/>
    <w:tmpl w:val="79ECD458"/>
    <w:lvl w:ilvl="0" w:tplc="4508AB2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73412D"/>
    <w:multiLevelType w:val="hybridMultilevel"/>
    <w:tmpl w:val="2BD4D34E"/>
    <w:lvl w:ilvl="0" w:tplc="4508AB2A">
      <w:start w:val="11"/>
      <w:numFmt w:val="upp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8505884"/>
    <w:multiLevelType w:val="hybridMultilevel"/>
    <w:tmpl w:val="631C8702"/>
    <w:lvl w:ilvl="0" w:tplc="496C348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38"/>
  </w:num>
  <w:num w:numId="2">
    <w:abstractNumId w:val="7"/>
  </w:num>
  <w:num w:numId="3">
    <w:abstractNumId w:val="28"/>
  </w:num>
  <w:num w:numId="4">
    <w:abstractNumId w:val="16"/>
  </w:num>
  <w:num w:numId="5">
    <w:abstractNumId w:val="32"/>
  </w:num>
  <w:num w:numId="6">
    <w:abstractNumId w:val="8"/>
  </w:num>
  <w:num w:numId="7">
    <w:abstractNumId w:val="41"/>
  </w:num>
  <w:num w:numId="8">
    <w:abstractNumId w:val="21"/>
  </w:num>
  <w:num w:numId="9">
    <w:abstractNumId w:val="10"/>
  </w:num>
  <w:num w:numId="10">
    <w:abstractNumId w:val="39"/>
  </w:num>
  <w:num w:numId="11">
    <w:abstractNumId w:val="11"/>
  </w:num>
  <w:num w:numId="12">
    <w:abstractNumId w:val="19"/>
  </w:num>
  <w:num w:numId="13">
    <w:abstractNumId w:val="2"/>
  </w:num>
  <w:num w:numId="14">
    <w:abstractNumId w:val="0"/>
  </w:num>
  <w:num w:numId="15">
    <w:abstractNumId w:val="6"/>
  </w:num>
  <w:num w:numId="16">
    <w:abstractNumId w:val="35"/>
  </w:num>
  <w:num w:numId="17">
    <w:abstractNumId w:val="31"/>
  </w:num>
  <w:num w:numId="18">
    <w:abstractNumId w:val="4"/>
  </w:num>
  <w:num w:numId="19">
    <w:abstractNumId w:val="24"/>
  </w:num>
  <w:num w:numId="20">
    <w:abstractNumId w:val="18"/>
  </w:num>
  <w:num w:numId="21">
    <w:abstractNumId w:val="9"/>
  </w:num>
  <w:num w:numId="22">
    <w:abstractNumId w:val="20"/>
  </w:num>
  <w:num w:numId="23">
    <w:abstractNumId w:val="27"/>
  </w:num>
  <w:num w:numId="24">
    <w:abstractNumId w:val="34"/>
  </w:num>
  <w:num w:numId="25">
    <w:abstractNumId w:val="36"/>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14"/>
  </w:num>
  <w:num w:numId="28">
    <w:abstractNumId w:val="5"/>
  </w:num>
  <w:num w:numId="29">
    <w:abstractNumId w:val="37"/>
  </w:num>
  <w:num w:numId="30">
    <w:abstractNumId w:val="25"/>
  </w:num>
  <w:num w:numId="31">
    <w:abstractNumId w:val="12"/>
  </w:num>
  <w:num w:numId="32">
    <w:abstractNumId w:val="15"/>
  </w:num>
  <w:num w:numId="33">
    <w:abstractNumId w:val="13"/>
  </w:num>
  <w:num w:numId="34">
    <w:abstractNumId w:val="17"/>
  </w:num>
  <w:num w:numId="35">
    <w:abstractNumId w:val="40"/>
  </w:num>
  <w:num w:numId="36">
    <w:abstractNumId w:val="26"/>
  </w:num>
  <w:num w:numId="37">
    <w:abstractNumId w:val="30"/>
  </w:num>
  <w:num w:numId="3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2"/>
  </w:num>
  <w:num w:numId="41">
    <w:abstractNumId w:val="33"/>
  </w:num>
  <w:num w:numId="42">
    <w:abstractNumId w:val="29"/>
  </w:num>
  <w:num w:numId="43">
    <w:abstractNumId w:val="4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20B2"/>
    <w:rsid w:val="00016C3C"/>
    <w:rsid w:val="00026904"/>
    <w:rsid w:val="0003050E"/>
    <w:rsid w:val="00035F8F"/>
    <w:rsid w:val="00041425"/>
    <w:rsid w:val="00046E4C"/>
    <w:rsid w:val="0004795A"/>
    <w:rsid w:val="00052B19"/>
    <w:rsid w:val="00053ED1"/>
    <w:rsid w:val="00062CBD"/>
    <w:rsid w:val="00064180"/>
    <w:rsid w:val="00073973"/>
    <w:rsid w:val="00074A99"/>
    <w:rsid w:val="00076643"/>
    <w:rsid w:val="00082DF3"/>
    <w:rsid w:val="00090DDC"/>
    <w:rsid w:val="00091D98"/>
    <w:rsid w:val="0009434D"/>
    <w:rsid w:val="000C22EC"/>
    <w:rsid w:val="000C3B2C"/>
    <w:rsid w:val="000C55BA"/>
    <w:rsid w:val="000C56E9"/>
    <w:rsid w:val="000C59EE"/>
    <w:rsid w:val="000E3247"/>
    <w:rsid w:val="000F019E"/>
    <w:rsid w:val="000F13B5"/>
    <w:rsid w:val="000F3762"/>
    <w:rsid w:val="000F3DD4"/>
    <w:rsid w:val="001132BF"/>
    <w:rsid w:val="00114F62"/>
    <w:rsid w:val="001162BD"/>
    <w:rsid w:val="0011750A"/>
    <w:rsid w:val="0012266D"/>
    <w:rsid w:val="00125C4E"/>
    <w:rsid w:val="00130D58"/>
    <w:rsid w:val="00132B2F"/>
    <w:rsid w:val="00133499"/>
    <w:rsid w:val="0013463F"/>
    <w:rsid w:val="00142466"/>
    <w:rsid w:val="00142E75"/>
    <w:rsid w:val="00152B26"/>
    <w:rsid w:val="00152EDB"/>
    <w:rsid w:val="0015550A"/>
    <w:rsid w:val="001564A2"/>
    <w:rsid w:val="0016773D"/>
    <w:rsid w:val="00170690"/>
    <w:rsid w:val="00171BD5"/>
    <w:rsid w:val="0017548E"/>
    <w:rsid w:val="00183623"/>
    <w:rsid w:val="001959CD"/>
    <w:rsid w:val="001B066D"/>
    <w:rsid w:val="001B3BA9"/>
    <w:rsid w:val="001B3E5E"/>
    <w:rsid w:val="001B6C29"/>
    <w:rsid w:val="001C28D0"/>
    <w:rsid w:val="001C3932"/>
    <w:rsid w:val="001C3E01"/>
    <w:rsid w:val="001C3F41"/>
    <w:rsid w:val="001C57D3"/>
    <w:rsid w:val="001C7069"/>
    <w:rsid w:val="001D100F"/>
    <w:rsid w:val="001D5297"/>
    <w:rsid w:val="001E5FB1"/>
    <w:rsid w:val="001F1D86"/>
    <w:rsid w:val="001F5D0E"/>
    <w:rsid w:val="00200F03"/>
    <w:rsid w:val="002052F6"/>
    <w:rsid w:val="00215FC8"/>
    <w:rsid w:val="00217E99"/>
    <w:rsid w:val="00223C2F"/>
    <w:rsid w:val="00224181"/>
    <w:rsid w:val="002315AA"/>
    <w:rsid w:val="00233D51"/>
    <w:rsid w:val="00240133"/>
    <w:rsid w:val="002433D1"/>
    <w:rsid w:val="00247C3D"/>
    <w:rsid w:val="00253101"/>
    <w:rsid w:val="0025679F"/>
    <w:rsid w:val="002606F0"/>
    <w:rsid w:val="002633F4"/>
    <w:rsid w:val="0026534C"/>
    <w:rsid w:val="002677ED"/>
    <w:rsid w:val="00273570"/>
    <w:rsid w:val="0028577D"/>
    <w:rsid w:val="00287512"/>
    <w:rsid w:val="002902D7"/>
    <w:rsid w:val="00294D34"/>
    <w:rsid w:val="002A1820"/>
    <w:rsid w:val="002A30B2"/>
    <w:rsid w:val="002A6F17"/>
    <w:rsid w:val="002B067A"/>
    <w:rsid w:val="002B144D"/>
    <w:rsid w:val="002B18B0"/>
    <w:rsid w:val="002B366B"/>
    <w:rsid w:val="002B7CD8"/>
    <w:rsid w:val="002C1EC5"/>
    <w:rsid w:val="002D6F6D"/>
    <w:rsid w:val="002D7220"/>
    <w:rsid w:val="002D7224"/>
    <w:rsid w:val="002E3412"/>
    <w:rsid w:val="002E400E"/>
    <w:rsid w:val="002E6564"/>
    <w:rsid w:val="002F2AA6"/>
    <w:rsid w:val="002F314A"/>
    <w:rsid w:val="003011A8"/>
    <w:rsid w:val="00302A12"/>
    <w:rsid w:val="003034F4"/>
    <w:rsid w:val="00305A82"/>
    <w:rsid w:val="003066C8"/>
    <w:rsid w:val="00307041"/>
    <w:rsid w:val="00310E1A"/>
    <w:rsid w:val="00317B8A"/>
    <w:rsid w:val="00324689"/>
    <w:rsid w:val="003270EA"/>
    <w:rsid w:val="00330A95"/>
    <w:rsid w:val="003341B0"/>
    <w:rsid w:val="00334C76"/>
    <w:rsid w:val="00334E11"/>
    <w:rsid w:val="00342A59"/>
    <w:rsid w:val="00343E42"/>
    <w:rsid w:val="003452FA"/>
    <w:rsid w:val="00346583"/>
    <w:rsid w:val="00346763"/>
    <w:rsid w:val="0034696E"/>
    <w:rsid w:val="003470B1"/>
    <w:rsid w:val="003474F2"/>
    <w:rsid w:val="0035772D"/>
    <w:rsid w:val="00357BFC"/>
    <w:rsid w:val="0037016B"/>
    <w:rsid w:val="0037311B"/>
    <w:rsid w:val="00373BAD"/>
    <w:rsid w:val="00384AC7"/>
    <w:rsid w:val="00385299"/>
    <w:rsid w:val="0039084D"/>
    <w:rsid w:val="003A1130"/>
    <w:rsid w:val="003A1D75"/>
    <w:rsid w:val="003A5309"/>
    <w:rsid w:val="003B465B"/>
    <w:rsid w:val="003C5897"/>
    <w:rsid w:val="003F0F21"/>
    <w:rsid w:val="003F65C6"/>
    <w:rsid w:val="004122C8"/>
    <w:rsid w:val="00417A12"/>
    <w:rsid w:val="00423C1E"/>
    <w:rsid w:val="004254FE"/>
    <w:rsid w:val="00430D01"/>
    <w:rsid w:val="00430E79"/>
    <w:rsid w:val="00431E2F"/>
    <w:rsid w:val="00432E8E"/>
    <w:rsid w:val="004349DA"/>
    <w:rsid w:val="004371B9"/>
    <w:rsid w:val="00437C82"/>
    <w:rsid w:val="004470ED"/>
    <w:rsid w:val="00455141"/>
    <w:rsid w:val="004558E9"/>
    <w:rsid w:val="00462C86"/>
    <w:rsid w:val="0046797D"/>
    <w:rsid w:val="004803ED"/>
    <w:rsid w:val="00487372"/>
    <w:rsid w:val="00492244"/>
    <w:rsid w:val="00495599"/>
    <w:rsid w:val="004A2BFB"/>
    <w:rsid w:val="004A5357"/>
    <w:rsid w:val="004A7872"/>
    <w:rsid w:val="004B35DF"/>
    <w:rsid w:val="004B66C5"/>
    <w:rsid w:val="004C1155"/>
    <w:rsid w:val="004C1595"/>
    <w:rsid w:val="004C3693"/>
    <w:rsid w:val="004C56B6"/>
    <w:rsid w:val="004D606D"/>
    <w:rsid w:val="004D76D2"/>
    <w:rsid w:val="004E624F"/>
    <w:rsid w:val="004E6DB3"/>
    <w:rsid w:val="004F05B2"/>
    <w:rsid w:val="005012FE"/>
    <w:rsid w:val="005042B0"/>
    <w:rsid w:val="00505A25"/>
    <w:rsid w:val="005062FD"/>
    <w:rsid w:val="00513F85"/>
    <w:rsid w:val="00523067"/>
    <w:rsid w:val="00527783"/>
    <w:rsid w:val="00527856"/>
    <w:rsid w:val="00527C6A"/>
    <w:rsid w:val="005329E8"/>
    <w:rsid w:val="005432E7"/>
    <w:rsid w:val="00545C4D"/>
    <w:rsid w:val="00547DF6"/>
    <w:rsid w:val="00551D8E"/>
    <w:rsid w:val="0055308C"/>
    <w:rsid w:val="005723B9"/>
    <w:rsid w:val="00572821"/>
    <w:rsid w:val="005733EB"/>
    <w:rsid w:val="0057576D"/>
    <w:rsid w:val="00576C26"/>
    <w:rsid w:val="005820BF"/>
    <w:rsid w:val="00583033"/>
    <w:rsid w:val="005833F6"/>
    <w:rsid w:val="00587FBF"/>
    <w:rsid w:val="0059049A"/>
    <w:rsid w:val="005970DD"/>
    <w:rsid w:val="005A663A"/>
    <w:rsid w:val="005C4D7E"/>
    <w:rsid w:val="005E0678"/>
    <w:rsid w:val="005E283C"/>
    <w:rsid w:val="005E48BA"/>
    <w:rsid w:val="005E6786"/>
    <w:rsid w:val="005E76AE"/>
    <w:rsid w:val="005F09DE"/>
    <w:rsid w:val="00601D3E"/>
    <w:rsid w:val="00611799"/>
    <w:rsid w:val="00614FDD"/>
    <w:rsid w:val="00616784"/>
    <w:rsid w:val="00625D87"/>
    <w:rsid w:val="00631B59"/>
    <w:rsid w:val="006327EF"/>
    <w:rsid w:val="006467DC"/>
    <w:rsid w:val="00653B08"/>
    <w:rsid w:val="00654B56"/>
    <w:rsid w:val="006724D0"/>
    <w:rsid w:val="00673CFD"/>
    <w:rsid w:val="0067567C"/>
    <w:rsid w:val="00676FCC"/>
    <w:rsid w:val="0069028F"/>
    <w:rsid w:val="00691DDE"/>
    <w:rsid w:val="00694A5A"/>
    <w:rsid w:val="006A08BA"/>
    <w:rsid w:val="006A7C6D"/>
    <w:rsid w:val="006B2E10"/>
    <w:rsid w:val="006C1A4F"/>
    <w:rsid w:val="006C7125"/>
    <w:rsid w:val="006D1AFC"/>
    <w:rsid w:val="006E68C1"/>
    <w:rsid w:val="006F2EA8"/>
    <w:rsid w:val="007029BC"/>
    <w:rsid w:val="00706958"/>
    <w:rsid w:val="00707CD8"/>
    <w:rsid w:val="00712945"/>
    <w:rsid w:val="00714DBE"/>
    <w:rsid w:val="0071620F"/>
    <w:rsid w:val="00726D74"/>
    <w:rsid w:val="00740AC8"/>
    <w:rsid w:val="00751912"/>
    <w:rsid w:val="00755099"/>
    <w:rsid w:val="00756F25"/>
    <w:rsid w:val="007649C7"/>
    <w:rsid w:val="007654BC"/>
    <w:rsid w:val="00775C75"/>
    <w:rsid w:val="00782B12"/>
    <w:rsid w:val="0079194D"/>
    <w:rsid w:val="00793EF9"/>
    <w:rsid w:val="007969CF"/>
    <w:rsid w:val="007A0267"/>
    <w:rsid w:val="007A63EF"/>
    <w:rsid w:val="007A697A"/>
    <w:rsid w:val="007B7089"/>
    <w:rsid w:val="007C1445"/>
    <w:rsid w:val="007C45F7"/>
    <w:rsid w:val="007C64C1"/>
    <w:rsid w:val="007D276C"/>
    <w:rsid w:val="007D48FA"/>
    <w:rsid w:val="007D62B3"/>
    <w:rsid w:val="007E2959"/>
    <w:rsid w:val="007E352F"/>
    <w:rsid w:val="007E38A4"/>
    <w:rsid w:val="007F5EB0"/>
    <w:rsid w:val="00812E65"/>
    <w:rsid w:val="00830004"/>
    <w:rsid w:val="00845C1C"/>
    <w:rsid w:val="00851EBF"/>
    <w:rsid w:val="00854F0F"/>
    <w:rsid w:val="00872278"/>
    <w:rsid w:val="00875499"/>
    <w:rsid w:val="0087560D"/>
    <w:rsid w:val="00875D83"/>
    <w:rsid w:val="00881D0D"/>
    <w:rsid w:val="00883840"/>
    <w:rsid w:val="00890184"/>
    <w:rsid w:val="00897A96"/>
    <w:rsid w:val="008A12F6"/>
    <w:rsid w:val="008A58DD"/>
    <w:rsid w:val="008A5E77"/>
    <w:rsid w:val="008B34EC"/>
    <w:rsid w:val="008B79F1"/>
    <w:rsid w:val="008D226C"/>
    <w:rsid w:val="008D6D31"/>
    <w:rsid w:val="008E0E21"/>
    <w:rsid w:val="008E5141"/>
    <w:rsid w:val="008E7408"/>
    <w:rsid w:val="008F48A8"/>
    <w:rsid w:val="008F7A52"/>
    <w:rsid w:val="00912D6B"/>
    <w:rsid w:val="00916260"/>
    <w:rsid w:val="009169A5"/>
    <w:rsid w:val="0092580E"/>
    <w:rsid w:val="009301D3"/>
    <w:rsid w:val="009306B4"/>
    <w:rsid w:val="00931406"/>
    <w:rsid w:val="00934C26"/>
    <w:rsid w:val="009408E0"/>
    <w:rsid w:val="009426C6"/>
    <w:rsid w:val="00943223"/>
    <w:rsid w:val="0094613F"/>
    <w:rsid w:val="009472E2"/>
    <w:rsid w:val="00950056"/>
    <w:rsid w:val="009504E9"/>
    <w:rsid w:val="0096075D"/>
    <w:rsid w:val="00980401"/>
    <w:rsid w:val="009838CD"/>
    <w:rsid w:val="009843D8"/>
    <w:rsid w:val="00991CC2"/>
    <w:rsid w:val="00994336"/>
    <w:rsid w:val="00994D8F"/>
    <w:rsid w:val="00996941"/>
    <w:rsid w:val="00997030"/>
    <w:rsid w:val="009A45B6"/>
    <w:rsid w:val="009A4C2C"/>
    <w:rsid w:val="009A7927"/>
    <w:rsid w:val="009B76BF"/>
    <w:rsid w:val="009C75A5"/>
    <w:rsid w:val="009D0948"/>
    <w:rsid w:val="009D7EA5"/>
    <w:rsid w:val="009E3B36"/>
    <w:rsid w:val="009F7948"/>
    <w:rsid w:val="00A11F56"/>
    <w:rsid w:val="00A13CD5"/>
    <w:rsid w:val="00A30977"/>
    <w:rsid w:val="00A36F20"/>
    <w:rsid w:val="00A459D0"/>
    <w:rsid w:val="00A45C8D"/>
    <w:rsid w:val="00A629E1"/>
    <w:rsid w:val="00A67A32"/>
    <w:rsid w:val="00A70873"/>
    <w:rsid w:val="00A7394B"/>
    <w:rsid w:val="00A83B48"/>
    <w:rsid w:val="00A85C1B"/>
    <w:rsid w:val="00A9298D"/>
    <w:rsid w:val="00A92C85"/>
    <w:rsid w:val="00A94124"/>
    <w:rsid w:val="00A948EF"/>
    <w:rsid w:val="00AA2CB1"/>
    <w:rsid w:val="00AC1D50"/>
    <w:rsid w:val="00AD206E"/>
    <w:rsid w:val="00AF15FD"/>
    <w:rsid w:val="00AF2187"/>
    <w:rsid w:val="00AF385F"/>
    <w:rsid w:val="00B03DDA"/>
    <w:rsid w:val="00B04652"/>
    <w:rsid w:val="00B048B0"/>
    <w:rsid w:val="00B052B4"/>
    <w:rsid w:val="00B10B28"/>
    <w:rsid w:val="00B131CC"/>
    <w:rsid w:val="00B17A1D"/>
    <w:rsid w:val="00B253B3"/>
    <w:rsid w:val="00B258A2"/>
    <w:rsid w:val="00B31B82"/>
    <w:rsid w:val="00B335AB"/>
    <w:rsid w:val="00B34A6D"/>
    <w:rsid w:val="00B350FF"/>
    <w:rsid w:val="00B355AB"/>
    <w:rsid w:val="00B37D68"/>
    <w:rsid w:val="00B44BB1"/>
    <w:rsid w:val="00B50BD7"/>
    <w:rsid w:val="00B51395"/>
    <w:rsid w:val="00B54578"/>
    <w:rsid w:val="00B56617"/>
    <w:rsid w:val="00B63D53"/>
    <w:rsid w:val="00B66CA8"/>
    <w:rsid w:val="00B67466"/>
    <w:rsid w:val="00B73CC5"/>
    <w:rsid w:val="00B74369"/>
    <w:rsid w:val="00B811CA"/>
    <w:rsid w:val="00B82BB2"/>
    <w:rsid w:val="00B855F9"/>
    <w:rsid w:val="00B93EFE"/>
    <w:rsid w:val="00B93F9F"/>
    <w:rsid w:val="00B97DF6"/>
    <w:rsid w:val="00BA2458"/>
    <w:rsid w:val="00BA68FA"/>
    <w:rsid w:val="00BA6DBF"/>
    <w:rsid w:val="00BA7890"/>
    <w:rsid w:val="00BB5ECE"/>
    <w:rsid w:val="00BC1280"/>
    <w:rsid w:val="00BC1C0A"/>
    <w:rsid w:val="00BC2106"/>
    <w:rsid w:val="00BC4EF7"/>
    <w:rsid w:val="00BC59B2"/>
    <w:rsid w:val="00BD3C36"/>
    <w:rsid w:val="00BE53A1"/>
    <w:rsid w:val="00BE574B"/>
    <w:rsid w:val="00BF3347"/>
    <w:rsid w:val="00C038D9"/>
    <w:rsid w:val="00C049C4"/>
    <w:rsid w:val="00C07584"/>
    <w:rsid w:val="00C14C5A"/>
    <w:rsid w:val="00C16071"/>
    <w:rsid w:val="00C203E8"/>
    <w:rsid w:val="00C22148"/>
    <w:rsid w:val="00C23151"/>
    <w:rsid w:val="00C25BA8"/>
    <w:rsid w:val="00C3114B"/>
    <w:rsid w:val="00C31AAA"/>
    <w:rsid w:val="00C4297A"/>
    <w:rsid w:val="00C449E8"/>
    <w:rsid w:val="00C45824"/>
    <w:rsid w:val="00C56C4E"/>
    <w:rsid w:val="00C56F04"/>
    <w:rsid w:val="00C61C1C"/>
    <w:rsid w:val="00C6478B"/>
    <w:rsid w:val="00C64C22"/>
    <w:rsid w:val="00C66E70"/>
    <w:rsid w:val="00C679D9"/>
    <w:rsid w:val="00C80AEF"/>
    <w:rsid w:val="00C843DA"/>
    <w:rsid w:val="00C91B1C"/>
    <w:rsid w:val="00CA6DA1"/>
    <w:rsid w:val="00CD4B02"/>
    <w:rsid w:val="00CD63D6"/>
    <w:rsid w:val="00CE4E66"/>
    <w:rsid w:val="00CE4EAE"/>
    <w:rsid w:val="00D120B9"/>
    <w:rsid w:val="00D16A1A"/>
    <w:rsid w:val="00D22912"/>
    <w:rsid w:val="00D24D6B"/>
    <w:rsid w:val="00D341CD"/>
    <w:rsid w:val="00D34229"/>
    <w:rsid w:val="00D40804"/>
    <w:rsid w:val="00D52284"/>
    <w:rsid w:val="00D52A25"/>
    <w:rsid w:val="00D5302E"/>
    <w:rsid w:val="00D5453E"/>
    <w:rsid w:val="00D56BC3"/>
    <w:rsid w:val="00D67629"/>
    <w:rsid w:val="00D70FE3"/>
    <w:rsid w:val="00D74D00"/>
    <w:rsid w:val="00D75403"/>
    <w:rsid w:val="00D813A5"/>
    <w:rsid w:val="00D82C29"/>
    <w:rsid w:val="00D8485C"/>
    <w:rsid w:val="00D86028"/>
    <w:rsid w:val="00D87703"/>
    <w:rsid w:val="00D87A62"/>
    <w:rsid w:val="00D9010D"/>
    <w:rsid w:val="00D93878"/>
    <w:rsid w:val="00D95936"/>
    <w:rsid w:val="00DA4200"/>
    <w:rsid w:val="00DA6F58"/>
    <w:rsid w:val="00DB289F"/>
    <w:rsid w:val="00DB37EB"/>
    <w:rsid w:val="00DB44D3"/>
    <w:rsid w:val="00DB5331"/>
    <w:rsid w:val="00DB584E"/>
    <w:rsid w:val="00DC06DB"/>
    <w:rsid w:val="00DC3B85"/>
    <w:rsid w:val="00DD13E2"/>
    <w:rsid w:val="00DD4661"/>
    <w:rsid w:val="00DE0628"/>
    <w:rsid w:val="00DE0A42"/>
    <w:rsid w:val="00DF16C4"/>
    <w:rsid w:val="00DF4D14"/>
    <w:rsid w:val="00DF64E7"/>
    <w:rsid w:val="00DF6F40"/>
    <w:rsid w:val="00E103DA"/>
    <w:rsid w:val="00E10DEE"/>
    <w:rsid w:val="00E11EFA"/>
    <w:rsid w:val="00E14924"/>
    <w:rsid w:val="00E158AD"/>
    <w:rsid w:val="00E15E85"/>
    <w:rsid w:val="00E16AC8"/>
    <w:rsid w:val="00E221C1"/>
    <w:rsid w:val="00E30AF5"/>
    <w:rsid w:val="00E34874"/>
    <w:rsid w:val="00E372DA"/>
    <w:rsid w:val="00E42407"/>
    <w:rsid w:val="00E44464"/>
    <w:rsid w:val="00E518D4"/>
    <w:rsid w:val="00E77C76"/>
    <w:rsid w:val="00E824E2"/>
    <w:rsid w:val="00E85DB7"/>
    <w:rsid w:val="00E872CE"/>
    <w:rsid w:val="00E87E34"/>
    <w:rsid w:val="00E92E34"/>
    <w:rsid w:val="00E96271"/>
    <w:rsid w:val="00EA0D06"/>
    <w:rsid w:val="00EA4B96"/>
    <w:rsid w:val="00EB0246"/>
    <w:rsid w:val="00EB5E12"/>
    <w:rsid w:val="00EB6A3F"/>
    <w:rsid w:val="00EC601F"/>
    <w:rsid w:val="00ED3DC4"/>
    <w:rsid w:val="00ED466F"/>
    <w:rsid w:val="00EE11CA"/>
    <w:rsid w:val="00EE3017"/>
    <w:rsid w:val="00EE546F"/>
    <w:rsid w:val="00EE5CB5"/>
    <w:rsid w:val="00EE7D9E"/>
    <w:rsid w:val="00EF0FB0"/>
    <w:rsid w:val="00EF2AE9"/>
    <w:rsid w:val="00EF5354"/>
    <w:rsid w:val="00F04F64"/>
    <w:rsid w:val="00F21A2E"/>
    <w:rsid w:val="00F4044B"/>
    <w:rsid w:val="00F433DC"/>
    <w:rsid w:val="00F47D2F"/>
    <w:rsid w:val="00F545E9"/>
    <w:rsid w:val="00F77F57"/>
    <w:rsid w:val="00F812A0"/>
    <w:rsid w:val="00F93FD4"/>
    <w:rsid w:val="00F9756D"/>
    <w:rsid w:val="00FA1D2B"/>
    <w:rsid w:val="00FB0756"/>
    <w:rsid w:val="00FC145E"/>
    <w:rsid w:val="00FD2984"/>
    <w:rsid w:val="00FE0916"/>
    <w:rsid w:val="00FE2CEA"/>
    <w:rsid w:val="00FE6227"/>
    <w:rsid w:val="00FF09E7"/>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6797D"/>
    <w:rPr>
      <w:color w:val="605E5C"/>
      <w:shd w:val="clear" w:color="auto" w:fill="E1DFDD"/>
    </w:rPr>
  </w:style>
  <w:style w:type="paragraph" w:styleId="NormalWeb">
    <w:name w:val="Normal (Web)"/>
    <w:basedOn w:val="Normal"/>
    <w:uiPriority w:val="99"/>
    <w:semiHidden/>
    <w:unhideWhenUsed/>
    <w:rsid w:val="001B3BA9"/>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7776">
      <w:bodyDiv w:val="1"/>
      <w:marLeft w:val="0"/>
      <w:marRight w:val="0"/>
      <w:marTop w:val="0"/>
      <w:marBottom w:val="0"/>
      <w:divBdr>
        <w:top w:val="none" w:sz="0" w:space="0" w:color="auto"/>
        <w:left w:val="none" w:sz="0" w:space="0" w:color="auto"/>
        <w:bottom w:val="none" w:sz="0" w:space="0" w:color="auto"/>
        <w:right w:val="none" w:sz="0" w:space="0" w:color="auto"/>
      </w:divBdr>
    </w:div>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88622227">
      <w:bodyDiv w:val="1"/>
      <w:marLeft w:val="0"/>
      <w:marRight w:val="0"/>
      <w:marTop w:val="0"/>
      <w:marBottom w:val="0"/>
      <w:divBdr>
        <w:top w:val="none" w:sz="0" w:space="0" w:color="auto"/>
        <w:left w:val="none" w:sz="0" w:space="0" w:color="auto"/>
        <w:bottom w:val="none" w:sz="0" w:space="0" w:color="auto"/>
        <w:right w:val="none" w:sz="0" w:space="0" w:color="auto"/>
      </w:divBdr>
    </w:div>
    <w:div w:id="106438663">
      <w:bodyDiv w:val="1"/>
      <w:marLeft w:val="0"/>
      <w:marRight w:val="0"/>
      <w:marTop w:val="0"/>
      <w:marBottom w:val="0"/>
      <w:divBdr>
        <w:top w:val="none" w:sz="0" w:space="0" w:color="auto"/>
        <w:left w:val="none" w:sz="0" w:space="0" w:color="auto"/>
        <w:bottom w:val="none" w:sz="0" w:space="0" w:color="auto"/>
        <w:right w:val="none" w:sz="0" w:space="0" w:color="auto"/>
      </w:divBdr>
    </w:div>
    <w:div w:id="120418600">
      <w:bodyDiv w:val="1"/>
      <w:marLeft w:val="0"/>
      <w:marRight w:val="0"/>
      <w:marTop w:val="0"/>
      <w:marBottom w:val="0"/>
      <w:divBdr>
        <w:top w:val="none" w:sz="0" w:space="0" w:color="auto"/>
        <w:left w:val="none" w:sz="0" w:space="0" w:color="auto"/>
        <w:bottom w:val="none" w:sz="0" w:space="0" w:color="auto"/>
        <w:right w:val="none" w:sz="0" w:space="0" w:color="auto"/>
      </w:divBdr>
    </w:div>
    <w:div w:id="120615730">
      <w:bodyDiv w:val="1"/>
      <w:marLeft w:val="0"/>
      <w:marRight w:val="0"/>
      <w:marTop w:val="0"/>
      <w:marBottom w:val="0"/>
      <w:divBdr>
        <w:top w:val="none" w:sz="0" w:space="0" w:color="auto"/>
        <w:left w:val="none" w:sz="0" w:space="0" w:color="auto"/>
        <w:bottom w:val="none" w:sz="0" w:space="0" w:color="auto"/>
        <w:right w:val="none" w:sz="0" w:space="0" w:color="auto"/>
      </w:divBdr>
    </w:div>
    <w:div w:id="144710880">
      <w:bodyDiv w:val="1"/>
      <w:marLeft w:val="0"/>
      <w:marRight w:val="0"/>
      <w:marTop w:val="0"/>
      <w:marBottom w:val="0"/>
      <w:divBdr>
        <w:top w:val="none" w:sz="0" w:space="0" w:color="auto"/>
        <w:left w:val="none" w:sz="0" w:space="0" w:color="auto"/>
        <w:bottom w:val="none" w:sz="0" w:space="0" w:color="auto"/>
        <w:right w:val="none" w:sz="0" w:space="0" w:color="auto"/>
      </w:divBdr>
    </w:div>
    <w:div w:id="156003240">
      <w:bodyDiv w:val="1"/>
      <w:marLeft w:val="0"/>
      <w:marRight w:val="0"/>
      <w:marTop w:val="0"/>
      <w:marBottom w:val="0"/>
      <w:divBdr>
        <w:top w:val="none" w:sz="0" w:space="0" w:color="auto"/>
        <w:left w:val="none" w:sz="0" w:space="0" w:color="auto"/>
        <w:bottom w:val="none" w:sz="0" w:space="0" w:color="auto"/>
        <w:right w:val="none" w:sz="0" w:space="0" w:color="auto"/>
      </w:divBdr>
    </w:div>
    <w:div w:id="193201834">
      <w:bodyDiv w:val="1"/>
      <w:marLeft w:val="0"/>
      <w:marRight w:val="0"/>
      <w:marTop w:val="0"/>
      <w:marBottom w:val="0"/>
      <w:divBdr>
        <w:top w:val="none" w:sz="0" w:space="0" w:color="auto"/>
        <w:left w:val="none" w:sz="0" w:space="0" w:color="auto"/>
        <w:bottom w:val="none" w:sz="0" w:space="0" w:color="auto"/>
        <w:right w:val="none" w:sz="0" w:space="0" w:color="auto"/>
      </w:divBdr>
    </w:div>
    <w:div w:id="200556158">
      <w:bodyDiv w:val="1"/>
      <w:marLeft w:val="0"/>
      <w:marRight w:val="0"/>
      <w:marTop w:val="0"/>
      <w:marBottom w:val="0"/>
      <w:divBdr>
        <w:top w:val="none" w:sz="0" w:space="0" w:color="auto"/>
        <w:left w:val="none" w:sz="0" w:space="0" w:color="auto"/>
        <w:bottom w:val="none" w:sz="0" w:space="0" w:color="auto"/>
        <w:right w:val="none" w:sz="0" w:space="0" w:color="auto"/>
      </w:divBdr>
      <w:divsChild>
        <w:div w:id="1054542589">
          <w:marLeft w:val="0"/>
          <w:marRight w:val="0"/>
          <w:marTop w:val="0"/>
          <w:marBottom w:val="0"/>
          <w:divBdr>
            <w:top w:val="none" w:sz="0" w:space="0" w:color="auto"/>
            <w:left w:val="none" w:sz="0" w:space="0" w:color="auto"/>
            <w:bottom w:val="none" w:sz="0" w:space="0" w:color="auto"/>
            <w:right w:val="none" w:sz="0" w:space="0" w:color="auto"/>
          </w:divBdr>
          <w:divsChild>
            <w:div w:id="1858537114">
              <w:marLeft w:val="0"/>
              <w:marRight w:val="0"/>
              <w:marTop w:val="0"/>
              <w:marBottom w:val="0"/>
              <w:divBdr>
                <w:top w:val="none" w:sz="0" w:space="0" w:color="auto"/>
                <w:left w:val="none" w:sz="0" w:space="0" w:color="auto"/>
                <w:bottom w:val="none" w:sz="0" w:space="0" w:color="auto"/>
                <w:right w:val="none" w:sz="0" w:space="0" w:color="auto"/>
              </w:divBdr>
              <w:divsChild>
                <w:div w:id="14360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4245015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6617085">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6589062">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351032616">
      <w:bodyDiv w:val="1"/>
      <w:marLeft w:val="0"/>
      <w:marRight w:val="0"/>
      <w:marTop w:val="0"/>
      <w:marBottom w:val="0"/>
      <w:divBdr>
        <w:top w:val="none" w:sz="0" w:space="0" w:color="auto"/>
        <w:left w:val="none" w:sz="0" w:space="0" w:color="auto"/>
        <w:bottom w:val="none" w:sz="0" w:space="0" w:color="auto"/>
        <w:right w:val="none" w:sz="0" w:space="0" w:color="auto"/>
      </w:divBdr>
      <w:divsChild>
        <w:div w:id="1347439348">
          <w:marLeft w:val="0"/>
          <w:marRight w:val="0"/>
          <w:marTop w:val="0"/>
          <w:marBottom w:val="0"/>
          <w:divBdr>
            <w:top w:val="none" w:sz="0" w:space="0" w:color="auto"/>
            <w:left w:val="none" w:sz="0" w:space="0" w:color="auto"/>
            <w:bottom w:val="none" w:sz="0" w:space="0" w:color="auto"/>
            <w:right w:val="none" w:sz="0" w:space="0" w:color="auto"/>
          </w:divBdr>
          <w:divsChild>
            <w:div w:id="2043048933">
              <w:marLeft w:val="0"/>
              <w:marRight w:val="0"/>
              <w:marTop w:val="0"/>
              <w:marBottom w:val="0"/>
              <w:divBdr>
                <w:top w:val="none" w:sz="0" w:space="0" w:color="auto"/>
                <w:left w:val="none" w:sz="0" w:space="0" w:color="auto"/>
                <w:bottom w:val="none" w:sz="0" w:space="0" w:color="auto"/>
                <w:right w:val="none" w:sz="0" w:space="0" w:color="auto"/>
              </w:divBdr>
              <w:divsChild>
                <w:div w:id="130855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6804544">
      <w:bodyDiv w:val="1"/>
      <w:marLeft w:val="0"/>
      <w:marRight w:val="0"/>
      <w:marTop w:val="0"/>
      <w:marBottom w:val="0"/>
      <w:divBdr>
        <w:top w:val="none" w:sz="0" w:space="0" w:color="auto"/>
        <w:left w:val="none" w:sz="0" w:space="0" w:color="auto"/>
        <w:bottom w:val="none" w:sz="0" w:space="0" w:color="auto"/>
        <w:right w:val="none" w:sz="0" w:space="0" w:color="auto"/>
      </w:divBdr>
    </w:div>
    <w:div w:id="415633765">
      <w:bodyDiv w:val="1"/>
      <w:marLeft w:val="0"/>
      <w:marRight w:val="0"/>
      <w:marTop w:val="0"/>
      <w:marBottom w:val="0"/>
      <w:divBdr>
        <w:top w:val="none" w:sz="0" w:space="0" w:color="auto"/>
        <w:left w:val="none" w:sz="0" w:space="0" w:color="auto"/>
        <w:bottom w:val="none" w:sz="0" w:space="0" w:color="auto"/>
        <w:right w:val="none" w:sz="0" w:space="0" w:color="auto"/>
      </w:divBdr>
    </w:div>
    <w:div w:id="482086510">
      <w:bodyDiv w:val="1"/>
      <w:marLeft w:val="0"/>
      <w:marRight w:val="0"/>
      <w:marTop w:val="0"/>
      <w:marBottom w:val="0"/>
      <w:divBdr>
        <w:top w:val="none" w:sz="0" w:space="0" w:color="auto"/>
        <w:left w:val="none" w:sz="0" w:space="0" w:color="auto"/>
        <w:bottom w:val="none" w:sz="0" w:space="0" w:color="auto"/>
        <w:right w:val="none" w:sz="0" w:space="0" w:color="auto"/>
      </w:divBdr>
      <w:divsChild>
        <w:div w:id="1882785226">
          <w:marLeft w:val="0"/>
          <w:marRight w:val="0"/>
          <w:marTop w:val="0"/>
          <w:marBottom w:val="0"/>
          <w:divBdr>
            <w:top w:val="none" w:sz="0" w:space="0" w:color="auto"/>
            <w:left w:val="none" w:sz="0" w:space="0" w:color="auto"/>
            <w:bottom w:val="none" w:sz="0" w:space="0" w:color="auto"/>
            <w:right w:val="none" w:sz="0" w:space="0" w:color="auto"/>
          </w:divBdr>
          <w:divsChild>
            <w:div w:id="178206740">
              <w:marLeft w:val="0"/>
              <w:marRight w:val="0"/>
              <w:marTop w:val="0"/>
              <w:marBottom w:val="0"/>
              <w:divBdr>
                <w:top w:val="none" w:sz="0" w:space="0" w:color="auto"/>
                <w:left w:val="none" w:sz="0" w:space="0" w:color="auto"/>
                <w:bottom w:val="none" w:sz="0" w:space="0" w:color="auto"/>
                <w:right w:val="none" w:sz="0" w:space="0" w:color="auto"/>
              </w:divBdr>
              <w:divsChild>
                <w:div w:id="12245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0586">
      <w:bodyDiv w:val="1"/>
      <w:marLeft w:val="0"/>
      <w:marRight w:val="0"/>
      <w:marTop w:val="0"/>
      <w:marBottom w:val="0"/>
      <w:divBdr>
        <w:top w:val="none" w:sz="0" w:space="0" w:color="auto"/>
        <w:left w:val="none" w:sz="0" w:space="0" w:color="auto"/>
        <w:bottom w:val="none" w:sz="0" w:space="0" w:color="auto"/>
        <w:right w:val="none" w:sz="0" w:space="0" w:color="auto"/>
      </w:divBdr>
    </w:div>
    <w:div w:id="549924098">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8904138">
      <w:bodyDiv w:val="1"/>
      <w:marLeft w:val="0"/>
      <w:marRight w:val="0"/>
      <w:marTop w:val="0"/>
      <w:marBottom w:val="0"/>
      <w:divBdr>
        <w:top w:val="none" w:sz="0" w:space="0" w:color="auto"/>
        <w:left w:val="none" w:sz="0" w:space="0" w:color="auto"/>
        <w:bottom w:val="none" w:sz="0" w:space="0" w:color="auto"/>
        <w:right w:val="none" w:sz="0" w:space="0" w:color="auto"/>
      </w:divBdr>
      <w:divsChild>
        <w:div w:id="754471816">
          <w:marLeft w:val="0"/>
          <w:marRight w:val="0"/>
          <w:marTop w:val="0"/>
          <w:marBottom w:val="0"/>
          <w:divBdr>
            <w:top w:val="none" w:sz="0" w:space="0" w:color="auto"/>
            <w:left w:val="none" w:sz="0" w:space="0" w:color="auto"/>
            <w:bottom w:val="none" w:sz="0" w:space="0" w:color="auto"/>
            <w:right w:val="none" w:sz="0" w:space="0" w:color="auto"/>
          </w:divBdr>
          <w:divsChild>
            <w:div w:id="20323598">
              <w:marLeft w:val="0"/>
              <w:marRight w:val="0"/>
              <w:marTop w:val="0"/>
              <w:marBottom w:val="0"/>
              <w:divBdr>
                <w:top w:val="none" w:sz="0" w:space="0" w:color="auto"/>
                <w:left w:val="none" w:sz="0" w:space="0" w:color="auto"/>
                <w:bottom w:val="none" w:sz="0" w:space="0" w:color="auto"/>
                <w:right w:val="none" w:sz="0" w:space="0" w:color="auto"/>
              </w:divBdr>
              <w:divsChild>
                <w:div w:id="11788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6795">
      <w:bodyDiv w:val="1"/>
      <w:marLeft w:val="0"/>
      <w:marRight w:val="0"/>
      <w:marTop w:val="0"/>
      <w:marBottom w:val="0"/>
      <w:divBdr>
        <w:top w:val="none" w:sz="0" w:space="0" w:color="auto"/>
        <w:left w:val="none" w:sz="0" w:space="0" w:color="auto"/>
        <w:bottom w:val="none" w:sz="0" w:space="0" w:color="auto"/>
        <w:right w:val="none" w:sz="0" w:space="0" w:color="auto"/>
      </w:divBdr>
    </w:div>
    <w:div w:id="647441342">
      <w:bodyDiv w:val="1"/>
      <w:marLeft w:val="0"/>
      <w:marRight w:val="0"/>
      <w:marTop w:val="0"/>
      <w:marBottom w:val="0"/>
      <w:divBdr>
        <w:top w:val="none" w:sz="0" w:space="0" w:color="auto"/>
        <w:left w:val="none" w:sz="0" w:space="0" w:color="auto"/>
        <w:bottom w:val="none" w:sz="0" w:space="0" w:color="auto"/>
        <w:right w:val="none" w:sz="0" w:space="0" w:color="auto"/>
      </w:divBdr>
    </w:div>
    <w:div w:id="677854835">
      <w:bodyDiv w:val="1"/>
      <w:marLeft w:val="0"/>
      <w:marRight w:val="0"/>
      <w:marTop w:val="0"/>
      <w:marBottom w:val="0"/>
      <w:divBdr>
        <w:top w:val="none" w:sz="0" w:space="0" w:color="auto"/>
        <w:left w:val="none" w:sz="0" w:space="0" w:color="auto"/>
        <w:bottom w:val="none" w:sz="0" w:space="0" w:color="auto"/>
        <w:right w:val="none" w:sz="0" w:space="0" w:color="auto"/>
      </w:divBdr>
      <w:divsChild>
        <w:div w:id="612323021">
          <w:marLeft w:val="0"/>
          <w:marRight w:val="0"/>
          <w:marTop w:val="0"/>
          <w:marBottom w:val="0"/>
          <w:divBdr>
            <w:top w:val="none" w:sz="0" w:space="0" w:color="auto"/>
            <w:left w:val="none" w:sz="0" w:space="0" w:color="auto"/>
            <w:bottom w:val="none" w:sz="0" w:space="0" w:color="auto"/>
            <w:right w:val="none" w:sz="0" w:space="0" w:color="auto"/>
          </w:divBdr>
          <w:divsChild>
            <w:div w:id="1305088124">
              <w:marLeft w:val="0"/>
              <w:marRight w:val="0"/>
              <w:marTop w:val="0"/>
              <w:marBottom w:val="0"/>
              <w:divBdr>
                <w:top w:val="none" w:sz="0" w:space="0" w:color="auto"/>
                <w:left w:val="none" w:sz="0" w:space="0" w:color="auto"/>
                <w:bottom w:val="none" w:sz="0" w:space="0" w:color="auto"/>
                <w:right w:val="none" w:sz="0" w:space="0" w:color="auto"/>
              </w:divBdr>
              <w:divsChild>
                <w:div w:id="475537756">
                  <w:marLeft w:val="0"/>
                  <w:marRight w:val="0"/>
                  <w:marTop w:val="0"/>
                  <w:marBottom w:val="0"/>
                  <w:divBdr>
                    <w:top w:val="none" w:sz="0" w:space="0" w:color="auto"/>
                    <w:left w:val="none" w:sz="0" w:space="0" w:color="auto"/>
                    <w:bottom w:val="none" w:sz="0" w:space="0" w:color="auto"/>
                    <w:right w:val="none" w:sz="0" w:space="0" w:color="auto"/>
                  </w:divBdr>
                </w:div>
              </w:divsChild>
            </w:div>
            <w:div w:id="456143378">
              <w:marLeft w:val="0"/>
              <w:marRight w:val="0"/>
              <w:marTop w:val="0"/>
              <w:marBottom w:val="0"/>
              <w:divBdr>
                <w:top w:val="none" w:sz="0" w:space="0" w:color="auto"/>
                <w:left w:val="none" w:sz="0" w:space="0" w:color="auto"/>
                <w:bottom w:val="none" w:sz="0" w:space="0" w:color="auto"/>
                <w:right w:val="none" w:sz="0" w:space="0" w:color="auto"/>
              </w:divBdr>
              <w:divsChild>
                <w:div w:id="34744096">
                  <w:marLeft w:val="0"/>
                  <w:marRight w:val="0"/>
                  <w:marTop w:val="0"/>
                  <w:marBottom w:val="0"/>
                  <w:divBdr>
                    <w:top w:val="none" w:sz="0" w:space="0" w:color="auto"/>
                    <w:left w:val="none" w:sz="0" w:space="0" w:color="auto"/>
                    <w:bottom w:val="none" w:sz="0" w:space="0" w:color="auto"/>
                    <w:right w:val="none" w:sz="0" w:space="0" w:color="auto"/>
                  </w:divBdr>
                </w:div>
                <w:div w:id="258872255">
                  <w:marLeft w:val="0"/>
                  <w:marRight w:val="0"/>
                  <w:marTop w:val="0"/>
                  <w:marBottom w:val="0"/>
                  <w:divBdr>
                    <w:top w:val="none" w:sz="0" w:space="0" w:color="auto"/>
                    <w:left w:val="none" w:sz="0" w:space="0" w:color="auto"/>
                    <w:bottom w:val="none" w:sz="0" w:space="0" w:color="auto"/>
                    <w:right w:val="none" w:sz="0" w:space="0" w:color="auto"/>
                  </w:divBdr>
                </w:div>
              </w:divsChild>
            </w:div>
            <w:div w:id="911891528">
              <w:marLeft w:val="0"/>
              <w:marRight w:val="0"/>
              <w:marTop w:val="0"/>
              <w:marBottom w:val="0"/>
              <w:divBdr>
                <w:top w:val="none" w:sz="0" w:space="0" w:color="auto"/>
                <w:left w:val="none" w:sz="0" w:space="0" w:color="auto"/>
                <w:bottom w:val="none" w:sz="0" w:space="0" w:color="auto"/>
                <w:right w:val="none" w:sz="0" w:space="0" w:color="auto"/>
              </w:divBdr>
              <w:divsChild>
                <w:div w:id="2128162817">
                  <w:marLeft w:val="0"/>
                  <w:marRight w:val="0"/>
                  <w:marTop w:val="0"/>
                  <w:marBottom w:val="0"/>
                  <w:divBdr>
                    <w:top w:val="none" w:sz="0" w:space="0" w:color="auto"/>
                    <w:left w:val="none" w:sz="0" w:space="0" w:color="auto"/>
                    <w:bottom w:val="none" w:sz="0" w:space="0" w:color="auto"/>
                    <w:right w:val="none" w:sz="0" w:space="0" w:color="auto"/>
                  </w:divBdr>
                </w:div>
              </w:divsChild>
            </w:div>
            <w:div w:id="1474250403">
              <w:marLeft w:val="0"/>
              <w:marRight w:val="0"/>
              <w:marTop w:val="0"/>
              <w:marBottom w:val="0"/>
              <w:divBdr>
                <w:top w:val="none" w:sz="0" w:space="0" w:color="auto"/>
                <w:left w:val="none" w:sz="0" w:space="0" w:color="auto"/>
                <w:bottom w:val="none" w:sz="0" w:space="0" w:color="auto"/>
                <w:right w:val="none" w:sz="0" w:space="0" w:color="auto"/>
              </w:divBdr>
              <w:divsChild>
                <w:div w:id="1182863064">
                  <w:marLeft w:val="0"/>
                  <w:marRight w:val="0"/>
                  <w:marTop w:val="0"/>
                  <w:marBottom w:val="0"/>
                  <w:divBdr>
                    <w:top w:val="none" w:sz="0" w:space="0" w:color="auto"/>
                    <w:left w:val="none" w:sz="0" w:space="0" w:color="auto"/>
                    <w:bottom w:val="none" w:sz="0" w:space="0" w:color="auto"/>
                    <w:right w:val="none" w:sz="0" w:space="0" w:color="auto"/>
                  </w:divBdr>
                </w:div>
                <w:div w:id="188689417">
                  <w:marLeft w:val="0"/>
                  <w:marRight w:val="0"/>
                  <w:marTop w:val="0"/>
                  <w:marBottom w:val="0"/>
                  <w:divBdr>
                    <w:top w:val="none" w:sz="0" w:space="0" w:color="auto"/>
                    <w:left w:val="none" w:sz="0" w:space="0" w:color="auto"/>
                    <w:bottom w:val="none" w:sz="0" w:space="0" w:color="auto"/>
                    <w:right w:val="none" w:sz="0" w:space="0" w:color="auto"/>
                  </w:divBdr>
                </w:div>
              </w:divsChild>
            </w:div>
            <w:div w:id="663582339">
              <w:marLeft w:val="0"/>
              <w:marRight w:val="0"/>
              <w:marTop w:val="0"/>
              <w:marBottom w:val="0"/>
              <w:divBdr>
                <w:top w:val="none" w:sz="0" w:space="0" w:color="auto"/>
                <w:left w:val="none" w:sz="0" w:space="0" w:color="auto"/>
                <w:bottom w:val="none" w:sz="0" w:space="0" w:color="auto"/>
                <w:right w:val="none" w:sz="0" w:space="0" w:color="auto"/>
              </w:divBdr>
              <w:divsChild>
                <w:div w:id="1776320336">
                  <w:marLeft w:val="0"/>
                  <w:marRight w:val="0"/>
                  <w:marTop w:val="0"/>
                  <w:marBottom w:val="0"/>
                  <w:divBdr>
                    <w:top w:val="none" w:sz="0" w:space="0" w:color="auto"/>
                    <w:left w:val="none" w:sz="0" w:space="0" w:color="auto"/>
                    <w:bottom w:val="none" w:sz="0" w:space="0" w:color="auto"/>
                    <w:right w:val="none" w:sz="0" w:space="0" w:color="auto"/>
                  </w:divBdr>
                </w:div>
                <w:div w:id="1574462812">
                  <w:marLeft w:val="0"/>
                  <w:marRight w:val="0"/>
                  <w:marTop w:val="0"/>
                  <w:marBottom w:val="0"/>
                  <w:divBdr>
                    <w:top w:val="none" w:sz="0" w:space="0" w:color="auto"/>
                    <w:left w:val="none" w:sz="0" w:space="0" w:color="auto"/>
                    <w:bottom w:val="none" w:sz="0" w:space="0" w:color="auto"/>
                    <w:right w:val="none" w:sz="0" w:space="0" w:color="auto"/>
                  </w:divBdr>
                </w:div>
              </w:divsChild>
            </w:div>
            <w:div w:id="1474374265">
              <w:marLeft w:val="0"/>
              <w:marRight w:val="0"/>
              <w:marTop w:val="0"/>
              <w:marBottom w:val="0"/>
              <w:divBdr>
                <w:top w:val="none" w:sz="0" w:space="0" w:color="auto"/>
                <w:left w:val="none" w:sz="0" w:space="0" w:color="auto"/>
                <w:bottom w:val="none" w:sz="0" w:space="0" w:color="auto"/>
                <w:right w:val="none" w:sz="0" w:space="0" w:color="auto"/>
              </w:divBdr>
              <w:divsChild>
                <w:div w:id="701714793">
                  <w:marLeft w:val="0"/>
                  <w:marRight w:val="0"/>
                  <w:marTop w:val="0"/>
                  <w:marBottom w:val="0"/>
                  <w:divBdr>
                    <w:top w:val="none" w:sz="0" w:space="0" w:color="auto"/>
                    <w:left w:val="none" w:sz="0" w:space="0" w:color="auto"/>
                    <w:bottom w:val="none" w:sz="0" w:space="0" w:color="auto"/>
                    <w:right w:val="none" w:sz="0" w:space="0" w:color="auto"/>
                  </w:divBdr>
                </w:div>
              </w:divsChild>
            </w:div>
            <w:div w:id="17045818">
              <w:marLeft w:val="0"/>
              <w:marRight w:val="0"/>
              <w:marTop w:val="0"/>
              <w:marBottom w:val="0"/>
              <w:divBdr>
                <w:top w:val="none" w:sz="0" w:space="0" w:color="auto"/>
                <w:left w:val="none" w:sz="0" w:space="0" w:color="auto"/>
                <w:bottom w:val="none" w:sz="0" w:space="0" w:color="auto"/>
                <w:right w:val="none" w:sz="0" w:space="0" w:color="auto"/>
              </w:divBdr>
              <w:divsChild>
                <w:div w:id="123160734">
                  <w:marLeft w:val="0"/>
                  <w:marRight w:val="0"/>
                  <w:marTop w:val="0"/>
                  <w:marBottom w:val="0"/>
                  <w:divBdr>
                    <w:top w:val="none" w:sz="0" w:space="0" w:color="auto"/>
                    <w:left w:val="none" w:sz="0" w:space="0" w:color="auto"/>
                    <w:bottom w:val="none" w:sz="0" w:space="0" w:color="auto"/>
                    <w:right w:val="none" w:sz="0" w:space="0" w:color="auto"/>
                  </w:divBdr>
                </w:div>
                <w:div w:id="2090421373">
                  <w:marLeft w:val="0"/>
                  <w:marRight w:val="0"/>
                  <w:marTop w:val="0"/>
                  <w:marBottom w:val="0"/>
                  <w:divBdr>
                    <w:top w:val="none" w:sz="0" w:space="0" w:color="auto"/>
                    <w:left w:val="none" w:sz="0" w:space="0" w:color="auto"/>
                    <w:bottom w:val="none" w:sz="0" w:space="0" w:color="auto"/>
                    <w:right w:val="none" w:sz="0" w:space="0" w:color="auto"/>
                  </w:divBdr>
                </w:div>
              </w:divsChild>
            </w:div>
            <w:div w:id="567960752">
              <w:marLeft w:val="0"/>
              <w:marRight w:val="0"/>
              <w:marTop w:val="0"/>
              <w:marBottom w:val="0"/>
              <w:divBdr>
                <w:top w:val="none" w:sz="0" w:space="0" w:color="auto"/>
                <w:left w:val="none" w:sz="0" w:space="0" w:color="auto"/>
                <w:bottom w:val="none" w:sz="0" w:space="0" w:color="auto"/>
                <w:right w:val="none" w:sz="0" w:space="0" w:color="auto"/>
              </w:divBdr>
              <w:divsChild>
                <w:div w:id="1601638606">
                  <w:marLeft w:val="0"/>
                  <w:marRight w:val="0"/>
                  <w:marTop w:val="0"/>
                  <w:marBottom w:val="0"/>
                  <w:divBdr>
                    <w:top w:val="none" w:sz="0" w:space="0" w:color="auto"/>
                    <w:left w:val="none" w:sz="0" w:space="0" w:color="auto"/>
                    <w:bottom w:val="none" w:sz="0" w:space="0" w:color="auto"/>
                    <w:right w:val="none" w:sz="0" w:space="0" w:color="auto"/>
                  </w:divBdr>
                </w:div>
                <w:div w:id="1015376788">
                  <w:marLeft w:val="0"/>
                  <w:marRight w:val="0"/>
                  <w:marTop w:val="0"/>
                  <w:marBottom w:val="0"/>
                  <w:divBdr>
                    <w:top w:val="none" w:sz="0" w:space="0" w:color="auto"/>
                    <w:left w:val="none" w:sz="0" w:space="0" w:color="auto"/>
                    <w:bottom w:val="none" w:sz="0" w:space="0" w:color="auto"/>
                    <w:right w:val="none" w:sz="0" w:space="0" w:color="auto"/>
                  </w:divBdr>
                </w:div>
              </w:divsChild>
            </w:div>
            <w:div w:id="1455560258">
              <w:marLeft w:val="0"/>
              <w:marRight w:val="0"/>
              <w:marTop w:val="0"/>
              <w:marBottom w:val="0"/>
              <w:divBdr>
                <w:top w:val="none" w:sz="0" w:space="0" w:color="auto"/>
                <w:left w:val="none" w:sz="0" w:space="0" w:color="auto"/>
                <w:bottom w:val="none" w:sz="0" w:space="0" w:color="auto"/>
                <w:right w:val="none" w:sz="0" w:space="0" w:color="auto"/>
              </w:divBdr>
              <w:divsChild>
                <w:div w:id="1536697121">
                  <w:marLeft w:val="0"/>
                  <w:marRight w:val="0"/>
                  <w:marTop w:val="0"/>
                  <w:marBottom w:val="0"/>
                  <w:divBdr>
                    <w:top w:val="none" w:sz="0" w:space="0" w:color="auto"/>
                    <w:left w:val="none" w:sz="0" w:space="0" w:color="auto"/>
                    <w:bottom w:val="none" w:sz="0" w:space="0" w:color="auto"/>
                    <w:right w:val="none" w:sz="0" w:space="0" w:color="auto"/>
                  </w:divBdr>
                </w:div>
                <w:div w:id="953439574">
                  <w:marLeft w:val="0"/>
                  <w:marRight w:val="0"/>
                  <w:marTop w:val="0"/>
                  <w:marBottom w:val="0"/>
                  <w:divBdr>
                    <w:top w:val="none" w:sz="0" w:space="0" w:color="auto"/>
                    <w:left w:val="none" w:sz="0" w:space="0" w:color="auto"/>
                    <w:bottom w:val="none" w:sz="0" w:space="0" w:color="auto"/>
                    <w:right w:val="none" w:sz="0" w:space="0" w:color="auto"/>
                  </w:divBdr>
                </w:div>
              </w:divsChild>
            </w:div>
            <w:div w:id="804933425">
              <w:marLeft w:val="0"/>
              <w:marRight w:val="0"/>
              <w:marTop w:val="0"/>
              <w:marBottom w:val="0"/>
              <w:divBdr>
                <w:top w:val="none" w:sz="0" w:space="0" w:color="auto"/>
                <w:left w:val="none" w:sz="0" w:space="0" w:color="auto"/>
                <w:bottom w:val="none" w:sz="0" w:space="0" w:color="auto"/>
                <w:right w:val="none" w:sz="0" w:space="0" w:color="auto"/>
              </w:divBdr>
              <w:divsChild>
                <w:div w:id="1849905082">
                  <w:marLeft w:val="0"/>
                  <w:marRight w:val="0"/>
                  <w:marTop w:val="0"/>
                  <w:marBottom w:val="0"/>
                  <w:divBdr>
                    <w:top w:val="none" w:sz="0" w:space="0" w:color="auto"/>
                    <w:left w:val="none" w:sz="0" w:space="0" w:color="auto"/>
                    <w:bottom w:val="none" w:sz="0" w:space="0" w:color="auto"/>
                    <w:right w:val="none" w:sz="0" w:space="0" w:color="auto"/>
                  </w:divBdr>
                </w:div>
                <w:div w:id="6981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239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8647597">
      <w:bodyDiv w:val="1"/>
      <w:marLeft w:val="0"/>
      <w:marRight w:val="0"/>
      <w:marTop w:val="0"/>
      <w:marBottom w:val="0"/>
      <w:divBdr>
        <w:top w:val="none" w:sz="0" w:space="0" w:color="auto"/>
        <w:left w:val="none" w:sz="0" w:space="0" w:color="auto"/>
        <w:bottom w:val="none" w:sz="0" w:space="0" w:color="auto"/>
        <w:right w:val="none" w:sz="0" w:space="0" w:color="auto"/>
      </w:divBdr>
    </w:div>
    <w:div w:id="813638635">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28060055">
      <w:bodyDiv w:val="1"/>
      <w:marLeft w:val="0"/>
      <w:marRight w:val="0"/>
      <w:marTop w:val="0"/>
      <w:marBottom w:val="0"/>
      <w:divBdr>
        <w:top w:val="none" w:sz="0" w:space="0" w:color="auto"/>
        <w:left w:val="none" w:sz="0" w:space="0" w:color="auto"/>
        <w:bottom w:val="none" w:sz="0" w:space="0" w:color="auto"/>
        <w:right w:val="none" w:sz="0" w:space="0" w:color="auto"/>
      </w:divBdr>
    </w:div>
    <w:div w:id="848252503">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5868173">
      <w:bodyDiv w:val="1"/>
      <w:marLeft w:val="0"/>
      <w:marRight w:val="0"/>
      <w:marTop w:val="0"/>
      <w:marBottom w:val="0"/>
      <w:divBdr>
        <w:top w:val="none" w:sz="0" w:space="0" w:color="auto"/>
        <w:left w:val="none" w:sz="0" w:space="0" w:color="auto"/>
        <w:bottom w:val="none" w:sz="0" w:space="0" w:color="auto"/>
        <w:right w:val="none" w:sz="0" w:space="0" w:color="auto"/>
      </w:divBdr>
    </w:div>
    <w:div w:id="870998713">
      <w:bodyDiv w:val="1"/>
      <w:marLeft w:val="0"/>
      <w:marRight w:val="0"/>
      <w:marTop w:val="0"/>
      <w:marBottom w:val="0"/>
      <w:divBdr>
        <w:top w:val="none" w:sz="0" w:space="0" w:color="auto"/>
        <w:left w:val="none" w:sz="0" w:space="0" w:color="auto"/>
        <w:bottom w:val="none" w:sz="0" w:space="0" w:color="auto"/>
        <w:right w:val="none" w:sz="0" w:space="0" w:color="auto"/>
      </w:divBdr>
    </w:div>
    <w:div w:id="911160352">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71002891">
      <w:bodyDiv w:val="1"/>
      <w:marLeft w:val="0"/>
      <w:marRight w:val="0"/>
      <w:marTop w:val="0"/>
      <w:marBottom w:val="0"/>
      <w:divBdr>
        <w:top w:val="none" w:sz="0" w:space="0" w:color="auto"/>
        <w:left w:val="none" w:sz="0" w:space="0" w:color="auto"/>
        <w:bottom w:val="none" w:sz="0" w:space="0" w:color="auto"/>
        <w:right w:val="none" w:sz="0" w:space="0" w:color="auto"/>
      </w:divBdr>
    </w:div>
    <w:div w:id="1101297044">
      <w:bodyDiv w:val="1"/>
      <w:marLeft w:val="0"/>
      <w:marRight w:val="0"/>
      <w:marTop w:val="0"/>
      <w:marBottom w:val="0"/>
      <w:divBdr>
        <w:top w:val="none" w:sz="0" w:space="0" w:color="auto"/>
        <w:left w:val="none" w:sz="0" w:space="0" w:color="auto"/>
        <w:bottom w:val="none" w:sz="0" w:space="0" w:color="auto"/>
        <w:right w:val="none" w:sz="0" w:space="0" w:color="auto"/>
      </w:divBdr>
    </w:div>
    <w:div w:id="1106733087">
      <w:bodyDiv w:val="1"/>
      <w:marLeft w:val="0"/>
      <w:marRight w:val="0"/>
      <w:marTop w:val="0"/>
      <w:marBottom w:val="0"/>
      <w:divBdr>
        <w:top w:val="none" w:sz="0" w:space="0" w:color="auto"/>
        <w:left w:val="none" w:sz="0" w:space="0" w:color="auto"/>
        <w:bottom w:val="none" w:sz="0" w:space="0" w:color="auto"/>
        <w:right w:val="none" w:sz="0" w:space="0" w:color="auto"/>
      </w:divBdr>
    </w:div>
    <w:div w:id="1120489324">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04291131">
      <w:bodyDiv w:val="1"/>
      <w:marLeft w:val="0"/>
      <w:marRight w:val="0"/>
      <w:marTop w:val="0"/>
      <w:marBottom w:val="0"/>
      <w:divBdr>
        <w:top w:val="none" w:sz="0" w:space="0" w:color="auto"/>
        <w:left w:val="none" w:sz="0" w:space="0" w:color="auto"/>
        <w:bottom w:val="none" w:sz="0" w:space="0" w:color="auto"/>
        <w:right w:val="none" w:sz="0" w:space="0" w:color="auto"/>
      </w:divBdr>
    </w:div>
    <w:div w:id="1206523904">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306473408">
      <w:bodyDiv w:val="1"/>
      <w:marLeft w:val="0"/>
      <w:marRight w:val="0"/>
      <w:marTop w:val="0"/>
      <w:marBottom w:val="0"/>
      <w:divBdr>
        <w:top w:val="none" w:sz="0" w:space="0" w:color="auto"/>
        <w:left w:val="none" w:sz="0" w:space="0" w:color="auto"/>
        <w:bottom w:val="none" w:sz="0" w:space="0" w:color="auto"/>
        <w:right w:val="none" w:sz="0" w:space="0" w:color="auto"/>
      </w:divBdr>
    </w:div>
    <w:div w:id="1341198935">
      <w:bodyDiv w:val="1"/>
      <w:marLeft w:val="0"/>
      <w:marRight w:val="0"/>
      <w:marTop w:val="0"/>
      <w:marBottom w:val="0"/>
      <w:divBdr>
        <w:top w:val="none" w:sz="0" w:space="0" w:color="auto"/>
        <w:left w:val="none" w:sz="0" w:space="0" w:color="auto"/>
        <w:bottom w:val="none" w:sz="0" w:space="0" w:color="auto"/>
        <w:right w:val="none" w:sz="0" w:space="0" w:color="auto"/>
      </w:divBdr>
    </w:div>
    <w:div w:id="1403601457">
      <w:bodyDiv w:val="1"/>
      <w:marLeft w:val="0"/>
      <w:marRight w:val="0"/>
      <w:marTop w:val="0"/>
      <w:marBottom w:val="0"/>
      <w:divBdr>
        <w:top w:val="none" w:sz="0" w:space="0" w:color="auto"/>
        <w:left w:val="none" w:sz="0" w:space="0" w:color="auto"/>
        <w:bottom w:val="none" w:sz="0" w:space="0" w:color="auto"/>
        <w:right w:val="none" w:sz="0" w:space="0" w:color="auto"/>
      </w:divBdr>
    </w:div>
    <w:div w:id="1439637543">
      <w:bodyDiv w:val="1"/>
      <w:marLeft w:val="0"/>
      <w:marRight w:val="0"/>
      <w:marTop w:val="0"/>
      <w:marBottom w:val="0"/>
      <w:divBdr>
        <w:top w:val="none" w:sz="0" w:space="0" w:color="auto"/>
        <w:left w:val="none" w:sz="0" w:space="0" w:color="auto"/>
        <w:bottom w:val="none" w:sz="0" w:space="0" w:color="auto"/>
        <w:right w:val="none" w:sz="0" w:space="0" w:color="auto"/>
      </w:divBdr>
    </w:div>
    <w:div w:id="1443382097">
      <w:bodyDiv w:val="1"/>
      <w:marLeft w:val="0"/>
      <w:marRight w:val="0"/>
      <w:marTop w:val="0"/>
      <w:marBottom w:val="0"/>
      <w:divBdr>
        <w:top w:val="none" w:sz="0" w:space="0" w:color="auto"/>
        <w:left w:val="none" w:sz="0" w:space="0" w:color="auto"/>
        <w:bottom w:val="none" w:sz="0" w:space="0" w:color="auto"/>
        <w:right w:val="none" w:sz="0" w:space="0" w:color="auto"/>
      </w:divBdr>
    </w:div>
    <w:div w:id="1533692255">
      <w:bodyDiv w:val="1"/>
      <w:marLeft w:val="0"/>
      <w:marRight w:val="0"/>
      <w:marTop w:val="0"/>
      <w:marBottom w:val="0"/>
      <w:divBdr>
        <w:top w:val="none" w:sz="0" w:space="0" w:color="auto"/>
        <w:left w:val="none" w:sz="0" w:space="0" w:color="auto"/>
        <w:bottom w:val="none" w:sz="0" w:space="0" w:color="auto"/>
        <w:right w:val="none" w:sz="0" w:space="0" w:color="auto"/>
      </w:divBdr>
      <w:divsChild>
        <w:div w:id="751896559">
          <w:marLeft w:val="0"/>
          <w:marRight w:val="0"/>
          <w:marTop w:val="0"/>
          <w:marBottom w:val="0"/>
          <w:divBdr>
            <w:top w:val="none" w:sz="0" w:space="0" w:color="auto"/>
            <w:left w:val="none" w:sz="0" w:space="0" w:color="auto"/>
            <w:bottom w:val="none" w:sz="0" w:space="0" w:color="auto"/>
            <w:right w:val="none" w:sz="0" w:space="0" w:color="auto"/>
          </w:divBdr>
          <w:divsChild>
            <w:div w:id="639726645">
              <w:marLeft w:val="0"/>
              <w:marRight w:val="0"/>
              <w:marTop w:val="0"/>
              <w:marBottom w:val="0"/>
              <w:divBdr>
                <w:top w:val="none" w:sz="0" w:space="0" w:color="auto"/>
                <w:left w:val="none" w:sz="0" w:space="0" w:color="auto"/>
                <w:bottom w:val="none" w:sz="0" w:space="0" w:color="auto"/>
                <w:right w:val="none" w:sz="0" w:space="0" w:color="auto"/>
              </w:divBdr>
              <w:divsChild>
                <w:div w:id="193312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732590">
      <w:bodyDiv w:val="1"/>
      <w:marLeft w:val="0"/>
      <w:marRight w:val="0"/>
      <w:marTop w:val="0"/>
      <w:marBottom w:val="0"/>
      <w:divBdr>
        <w:top w:val="none" w:sz="0" w:space="0" w:color="auto"/>
        <w:left w:val="none" w:sz="0" w:space="0" w:color="auto"/>
        <w:bottom w:val="none" w:sz="0" w:space="0" w:color="auto"/>
        <w:right w:val="none" w:sz="0" w:space="0" w:color="auto"/>
      </w:divBdr>
    </w:div>
    <w:div w:id="1591355978">
      <w:bodyDiv w:val="1"/>
      <w:marLeft w:val="0"/>
      <w:marRight w:val="0"/>
      <w:marTop w:val="0"/>
      <w:marBottom w:val="0"/>
      <w:divBdr>
        <w:top w:val="none" w:sz="0" w:space="0" w:color="auto"/>
        <w:left w:val="none" w:sz="0" w:space="0" w:color="auto"/>
        <w:bottom w:val="none" w:sz="0" w:space="0" w:color="auto"/>
        <w:right w:val="none" w:sz="0" w:space="0" w:color="auto"/>
      </w:divBdr>
    </w:div>
    <w:div w:id="1594127596">
      <w:bodyDiv w:val="1"/>
      <w:marLeft w:val="0"/>
      <w:marRight w:val="0"/>
      <w:marTop w:val="0"/>
      <w:marBottom w:val="0"/>
      <w:divBdr>
        <w:top w:val="none" w:sz="0" w:space="0" w:color="auto"/>
        <w:left w:val="none" w:sz="0" w:space="0" w:color="auto"/>
        <w:bottom w:val="none" w:sz="0" w:space="0" w:color="auto"/>
        <w:right w:val="none" w:sz="0" w:space="0" w:color="auto"/>
      </w:divBdr>
    </w:div>
    <w:div w:id="1608343456">
      <w:bodyDiv w:val="1"/>
      <w:marLeft w:val="0"/>
      <w:marRight w:val="0"/>
      <w:marTop w:val="0"/>
      <w:marBottom w:val="0"/>
      <w:divBdr>
        <w:top w:val="none" w:sz="0" w:space="0" w:color="auto"/>
        <w:left w:val="none" w:sz="0" w:space="0" w:color="auto"/>
        <w:bottom w:val="none" w:sz="0" w:space="0" w:color="auto"/>
        <w:right w:val="none" w:sz="0" w:space="0" w:color="auto"/>
      </w:divBdr>
    </w:div>
    <w:div w:id="1616786479">
      <w:bodyDiv w:val="1"/>
      <w:marLeft w:val="0"/>
      <w:marRight w:val="0"/>
      <w:marTop w:val="0"/>
      <w:marBottom w:val="0"/>
      <w:divBdr>
        <w:top w:val="none" w:sz="0" w:space="0" w:color="auto"/>
        <w:left w:val="none" w:sz="0" w:space="0" w:color="auto"/>
        <w:bottom w:val="none" w:sz="0" w:space="0" w:color="auto"/>
        <w:right w:val="none" w:sz="0" w:space="0" w:color="auto"/>
      </w:divBdr>
      <w:divsChild>
        <w:div w:id="200364217">
          <w:marLeft w:val="0"/>
          <w:marRight w:val="0"/>
          <w:marTop w:val="0"/>
          <w:marBottom w:val="0"/>
          <w:divBdr>
            <w:top w:val="none" w:sz="0" w:space="0" w:color="auto"/>
            <w:left w:val="none" w:sz="0" w:space="0" w:color="auto"/>
            <w:bottom w:val="none" w:sz="0" w:space="0" w:color="auto"/>
            <w:right w:val="none" w:sz="0" w:space="0" w:color="auto"/>
          </w:divBdr>
          <w:divsChild>
            <w:div w:id="886911507">
              <w:marLeft w:val="0"/>
              <w:marRight w:val="0"/>
              <w:marTop w:val="0"/>
              <w:marBottom w:val="0"/>
              <w:divBdr>
                <w:top w:val="none" w:sz="0" w:space="0" w:color="auto"/>
                <w:left w:val="none" w:sz="0" w:space="0" w:color="auto"/>
                <w:bottom w:val="none" w:sz="0" w:space="0" w:color="auto"/>
                <w:right w:val="none" w:sz="0" w:space="0" w:color="auto"/>
              </w:divBdr>
              <w:divsChild>
                <w:div w:id="69274601">
                  <w:marLeft w:val="0"/>
                  <w:marRight w:val="0"/>
                  <w:marTop w:val="0"/>
                  <w:marBottom w:val="0"/>
                  <w:divBdr>
                    <w:top w:val="none" w:sz="0" w:space="0" w:color="auto"/>
                    <w:left w:val="none" w:sz="0" w:space="0" w:color="auto"/>
                    <w:bottom w:val="none" w:sz="0" w:space="0" w:color="auto"/>
                    <w:right w:val="none" w:sz="0" w:space="0" w:color="auto"/>
                  </w:divBdr>
                </w:div>
                <w:div w:id="62338316">
                  <w:marLeft w:val="0"/>
                  <w:marRight w:val="0"/>
                  <w:marTop w:val="0"/>
                  <w:marBottom w:val="0"/>
                  <w:divBdr>
                    <w:top w:val="none" w:sz="0" w:space="0" w:color="auto"/>
                    <w:left w:val="none" w:sz="0" w:space="0" w:color="auto"/>
                    <w:bottom w:val="none" w:sz="0" w:space="0" w:color="auto"/>
                    <w:right w:val="none" w:sz="0" w:space="0" w:color="auto"/>
                  </w:divBdr>
                </w:div>
              </w:divsChild>
            </w:div>
            <w:div w:id="585461865">
              <w:marLeft w:val="0"/>
              <w:marRight w:val="0"/>
              <w:marTop w:val="0"/>
              <w:marBottom w:val="0"/>
              <w:divBdr>
                <w:top w:val="none" w:sz="0" w:space="0" w:color="auto"/>
                <w:left w:val="none" w:sz="0" w:space="0" w:color="auto"/>
                <w:bottom w:val="none" w:sz="0" w:space="0" w:color="auto"/>
                <w:right w:val="none" w:sz="0" w:space="0" w:color="auto"/>
              </w:divBdr>
              <w:divsChild>
                <w:div w:id="1529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0632">
      <w:bodyDiv w:val="1"/>
      <w:marLeft w:val="0"/>
      <w:marRight w:val="0"/>
      <w:marTop w:val="0"/>
      <w:marBottom w:val="0"/>
      <w:divBdr>
        <w:top w:val="none" w:sz="0" w:space="0" w:color="auto"/>
        <w:left w:val="none" w:sz="0" w:space="0" w:color="auto"/>
        <w:bottom w:val="none" w:sz="0" w:space="0" w:color="auto"/>
        <w:right w:val="none" w:sz="0" w:space="0" w:color="auto"/>
      </w:divBdr>
      <w:divsChild>
        <w:div w:id="835730115">
          <w:marLeft w:val="0"/>
          <w:marRight w:val="0"/>
          <w:marTop w:val="0"/>
          <w:marBottom w:val="0"/>
          <w:divBdr>
            <w:top w:val="none" w:sz="0" w:space="0" w:color="auto"/>
            <w:left w:val="none" w:sz="0" w:space="0" w:color="auto"/>
            <w:bottom w:val="none" w:sz="0" w:space="0" w:color="auto"/>
            <w:right w:val="none" w:sz="0" w:space="0" w:color="auto"/>
          </w:divBdr>
          <w:divsChild>
            <w:div w:id="465242471">
              <w:marLeft w:val="0"/>
              <w:marRight w:val="0"/>
              <w:marTop w:val="0"/>
              <w:marBottom w:val="0"/>
              <w:divBdr>
                <w:top w:val="none" w:sz="0" w:space="0" w:color="auto"/>
                <w:left w:val="none" w:sz="0" w:space="0" w:color="auto"/>
                <w:bottom w:val="none" w:sz="0" w:space="0" w:color="auto"/>
                <w:right w:val="none" w:sz="0" w:space="0" w:color="auto"/>
              </w:divBdr>
              <w:divsChild>
                <w:div w:id="99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146857">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47391012">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727871604">
      <w:bodyDiv w:val="1"/>
      <w:marLeft w:val="0"/>
      <w:marRight w:val="0"/>
      <w:marTop w:val="0"/>
      <w:marBottom w:val="0"/>
      <w:divBdr>
        <w:top w:val="none" w:sz="0" w:space="0" w:color="auto"/>
        <w:left w:val="none" w:sz="0" w:space="0" w:color="auto"/>
        <w:bottom w:val="none" w:sz="0" w:space="0" w:color="auto"/>
        <w:right w:val="none" w:sz="0" w:space="0" w:color="auto"/>
      </w:divBdr>
      <w:divsChild>
        <w:div w:id="1214583568">
          <w:marLeft w:val="0"/>
          <w:marRight w:val="0"/>
          <w:marTop w:val="0"/>
          <w:marBottom w:val="0"/>
          <w:divBdr>
            <w:top w:val="none" w:sz="0" w:space="0" w:color="auto"/>
            <w:left w:val="none" w:sz="0" w:space="0" w:color="auto"/>
            <w:bottom w:val="none" w:sz="0" w:space="0" w:color="auto"/>
            <w:right w:val="none" w:sz="0" w:space="0" w:color="auto"/>
          </w:divBdr>
          <w:divsChild>
            <w:div w:id="916091243">
              <w:marLeft w:val="0"/>
              <w:marRight w:val="0"/>
              <w:marTop w:val="0"/>
              <w:marBottom w:val="0"/>
              <w:divBdr>
                <w:top w:val="none" w:sz="0" w:space="0" w:color="auto"/>
                <w:left w:val="none" w:sz="0" w:space="0" w:color="auto"/>
                <w:bottom w:val="none" w:sz="0" w:space="0" w:color="auto"/>
                <w:right w:val="none" w:sz="0" w:space="0" w:color="auto"/>
              </w:divBdr>
              <w:divsChild>
                <w:div w:id="1165559419">
                  <w:marLeft w:val="0"/>
                  <w:marRight w:val="0"/>
                  <w:marTop w:val="0"/>
                  <w:marBottom w:val="0"/>
                  <w:divBdr>
                    <w:top w:val="none" w:sz="0" w:space="0" w:color="auto"/>
                    <w:left w:val="none" w:sz="0" w:space="0" w:color="auto"/>
                    <w:bottom w:val="none" w:sz="0" w:space="0" w:color="auto"/>
                    <w:right w:val="none" w:sz="0" w:space="0" w:color="auto"/>
                  </w:divBdr>
                </w:div>
              </w:divsChild>
            </w:div>
            <w:div w:id="1067261955">
              <w:marLeft w:val="0"/>
              <w:marRight w:val="0"/>
              <w:marTop w:val="0"/>
              <w:marBottom w:val="0"/>
              <w:divBdr>
                <w:top w:val="none" w:sz="0" w:space="0" w:color="auto"/>
                <w:left w:val="none" w:sz="0" w:space="0" w:color="auto"/>
                <w:bottom w:val="none" w:sz="0" w:space="0" w:color="auto"/>
                <w:right w:val="none" w:sz="0" w:space="0" w:color="auto"/>
              </w:divBdr>
              <w:divsChild>
                <w:div w:id="909463179">
                  <w:marLeft w:val="0"/>
                  <w:marRight w:val="0"/>
                  <w:marTop w:val="0"/>
                  <w:marBottom w:val="0"/>
                  <w:divBdr>
                    <w:top w:val="none" w:sz="0" w:space="0" w:color="auto"/>
                    <w:left w:val="none" w:sz="0" w:space="0" w:color="auto"/>
                    <w:bottom w:val="none" w:sz="0" w:space="0" w:color="auto"/>
                    <w:right w:val="none" w:sz="0" w:space="0" w:color="auto"/>
                  </w:divBdr>
                </w:div>
                <w:div w:id="1222014862">
                  <w:marLeft w:val="0"/>
                  <w:marRight w:val="0"/>
                  <w:marTop w:val="0"/>
                  <w:marBottom w:val="0"/>
                  <w:divBdr>
                    <w:top w:val="none" w:sz="0" w:space="0" w:color="auto"/>
                    <w:left w:val="none" w:sz="0" w:space="0" w:color="auto"/>
                    <w:bottom w:val="none" w:sz="0" w:space="0" w:color="auto"/>
                    <w:right w:val="none" w:sz="0" w:space="0" w:color="auto"/>
                  </w:divBdr>
                </w:div>
              </w:divsChild>
            </w:div>
            <w:div w:id="1292832464">
              <w:marLeft w:val="0"/>
              <w:marRight w:val="0"/>
              <w:marTop w:val="0"/>
              <w:marBottom w:val="0"/>
              <w:divBdr>
                <w:top w:val="none" w:sz="0" w:space="0" w:color="auto"/>
                <w:left w:val="none" w:sz="0" w:space="0" w:color="auto"/>
                <w:bottom w:val="none" w:sz="0" w:space="0" w:color="auto"/>
                <w:right w:val="none" w:sz="0" w:space="0" w:color="auto"/>
              </w:divBdr>
              <w:divsChild>
                <w:div w:id="496849960">
                  <w:marLeft w:val="0"/>
                  <w:marRight w:val="0"/>
                  <w:marTop w:val="0"/>
                  <w:marBottom w:val="0"/>
                  <w:divBdr>
                    <w:top w:val="none" w:sz="0" w:space="0" w:color="auto"/>
                    <w:left w:val="none" w:sz="0" w:space="0" w:color="auto"/>
                    <w:bottom w:val="none" w:sz="0" w:space="0" w:color="auto"/>
                    <w:right w:val="none" w:sz="0" w:space="0" w:color="auto"/>
                  </w:divBdr>
                </w:div>
                <w:div w:id="545340095">
                  <w:marLeft w:val="0"/>
                  <w:marRight w:val="0"/>
                  <w:marTop w:val="0"/>
                  <w:marBottom w:val="0"/>
                  <w:divBdr>
                    <w:top w:val="none" w:sz="0" w:space="0" w:color="auto"/>
                    <w:left w:val="none" w:sz="0" w:space="0" w:color="auto"/>
                    <w:bottom w:val="none" w:sz="0" w:space="0" w:color="auto"/>
                    <w:right w:val="none" w:sz="0" w:space="0" w:color="auto"/>
                  </w:divBdr>
                </w:div>
              </w:divsChild>
            </w:div>
            <w:div w:id="407190859">
              <w:marLeft w:val="0"/>
              <w:marRight w:val="0"/>
              <w:marTop w:val="0"/>
              <w:marBottom w:val="0"/>
              <w:divBdr>
                <w:top w:val="none" w:sz="0" w:space="0" w:color="auto"/>
                <w:left w:val="none" w:sz="0" w:space="0" w:color="auto"/>
                <w:bottom w:val="none" w:sz="0" w:space="0" w:color="auto"/>
                <w:right w:val="none" w:sz="0" w:space="0" w:color="auto"/>
              </w:divBdr>
              <w:divsChild>
                <w:div w:id="1319574845">
                  <w:marLeft w:val="0"/>
                  <w:marRight w:val="0"/>
                  <w:marTop w:val="0"/>
                  <w:marBottom w:val="0"/>
                  <w:divBdr>
                    <w:top w:val="none" w:sz="0" w:space="0" w:color="auto"/>
                    <w:left w:val="none" w:sz="0" w:space="0" w:color="auto"/>
                    <w:bottom w:val="none" w:sz="0" w:space="0" w:color="auto"/>
                    <w:right w:val="none" w:sz="0" w:space="0" w:color="auto"/>
                  </w:divBdr>
                </w:div>
                <w:div w:id="894244626">
                  <w:marLeft w:val="0"/>
                  <w:marRight w:val="0"/>
                  <w:marTop w:val="0"/>
                  <w:marBottom w:val="0"/>
                  <w:divBdr>
                    <w:top w:val="none" w:sz="0" w:space="0" w:color="auto"/>
                    <w:left w:val="none" w:sz="0" w:space="0" w:color="auto"/>
                    <w:bottom w:val="none" w:sz="0" w:space="0" w:color="auto"/>
                    <w:right w:val="none" w:sz="0" w:space="0" w:color="auto"/>
                  </w:divBdr>
                </w:div>
              </w:divsChild>
            </w:div>
            <w:div w:id="1235319864">
              <w:marLeft w:val="0"/>
              <w:marRight w:val="0"/>
              <w:marTop w:val="0"/>
              <w:marBottom w:val="0"/>
              <w:divBdr>
                <w:top w:val="none" w:sz="0" w:space="0" w:color="auto"/>
                <w:left w:val="none" w:sz="0" w:space="0" w:color="auto"/>
                <w:bottom w:val="none" w:sz="0" w:space="0" w:color="auto"/>
                <w:right w:val="none" w:sz="0" w:space="0" w:color="auto"/>
              </w:divBdr>
              <w:divsChild>
                <w:div w:id="236403566">
                  <w:marLeft w:val="0"/>
                  <w:marRight w:val="0"/>
                  <w:marTop w:val="0"/>
                  <w:marBottom w:val="0"/>
                  <w:divBdr>
                    <w:top w:val="none" w:sz="0" w:space="0" w:color="auto"/>
                    <w:left w:val="none" w:sz="0" w:space="0" w:color="auto"/>
                    <w:bottom w:val="none" w:sz="0" w:space="0" w:color="auto"/>
                    <w:right w:val="none" w:sz="0" w:space="0" w:color="auto"/>
                  </w:divBdr>
                </w:div>
                <w:div w:id="115225155">
                  <w:marLeft w:val="0"/>
                  <w:marRight w:val="0"/>
                  <w:marTop w:val="0"/>
                  <w:marBottom w:val="0"/>
                  <w:divBdr>
                    <w:top w:val="none" w:sz="0" w:space="0" w:color="auto"/>
                    <w:left w:val="none" w:sz="0" w:space="0" w:color="auto"/>
                    <w:bottom w:val="none" w:sz="0" w:space="0" w:color="auto"/>
                    <w:right w:val="none" w:sz="0" w:space="0" w:color="auto"/>
                  </w:divBdr>
                </w:div>
              </w:divsChild>
            </w:div>
            <w:div w:id="1905601018">
              <w:marLeft w:val="0"/>
              <w:marRight w:val="0"/>
              <w:marTop w:val="0"/>
              <w:marBottom w:val="0"/>
              <w:divBdr>
                <w:top w:val="none" w:sz="0" w:space="0" w:color="auto"/>
                <w:left w:val="none" w:sz="0" w:space="0" w:color="auto"/>
                <w:bottom w:val="none" w:sz="0" w:space="0" w:color="auto"/>
                <w:right w:val="none" w:sz="0" w:space="0" w:color="auto"/>
              </w:divBdr>
              <w:divsChild>
                <w:div w:id="445931067">
                  <w:marLeft w:val="0"/>
                  <w:marRight w:val="0"/>
                  <w:marTop w:val="0"/>
                  <w:marBottom w:val="0"/>
                  <w:divBdr>
                    <w:top w:val="none" w:sz="0" w:space="0" w:color="auto"/>
                    <w:left w:val="none" w:sz="0" w:space="0" w:color="auto"/>
                    <w:bottom w:val="none" w:sz="0" w:space="0" w:color="auto"/>
                    <w:right w:val="none" w:sz="0" w:space="0" w:color="auto"/>
                  </w:divBdr>
                </w:div>
                <w:div w:id="700857775">
                  <w:marLeft w:val="0"/>
                  <w:marRight w:val="0"/>
                  <w:marTop w:val="0"/>
                  <w:marBottom w:val="0"/>
                  <w:divBdr>
                    <w:top w:val="none" w:sz="0" w:space="0" w:color="auto"/>
                    <w:left w:val="none" w:sz="0" w:space="0" w:color="auto"/>
                    <w:bottom w:val="none" w:sz="0" w:space="0" w:color="auto"/>
                    <w:right w:val="none" w:sz="0" w:space="0" w:color="auto"/>
                  </w:divBdr>
                </w:div>
              </w:divsChild>
            </w:div>
            <w:div w:id="320013207">
              <w:marLeft w:val="0"/>
              <w:marRight w:val="0"/>
              <w:marTop w:val="0"/>
              <w:marBottom w:val="0"/>
              <w:divBdr>
                <w:top w:val="none" w:sz="0" w:space="0" w:color="auto"/>
                <w:left w:val="none" w:sz="0" w:space="0" w:color="auto"/>
                <w:bottom w:val="none" w:sz="0" w:space="0" w:color="auto"/>
                <w:right w:val="none" w:sz="0" w:space="0" w:color="auto"/>
              </w:divBdr>
              <w:divsChild>
                <w:div w:id="1782533062">
                  <w:marLeft w:val="0"/>
                  <w:marRight w:val="0"/>
                  <w:marTop w:val="0"/>
                  <w:marBottom w:val="0"/>
                  <w:divBdr>
                    <w:top w:val="none" w:sz="0" w:space="0" w:color="auto"/>
                    <w:left w:val="none" w:sz="0" w:space="0" w:color="auto"/>
                    <w:bottom w:val="none" w:sz="0" w:space="0" w:color="auto"/>
                    <w:right w:val="none" w:sz="0" w:space="0" w:color="auto"/>
                  </w:divBdr>
                </w:div>
                <w:div w:id="208537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4922">
      <w:bodyDiv w:val="1"/>
      <w:marLeft w:val="0"/>
      <w:marRight w:val="0"/>
      <w:marTop w:val="0"/>
      <w:marBottom w:val="0"/>
      <w:divBdr>
        <w:top w:val="none" w:sz="0" w:space="0" w:color="auto"/>
        <w:left w:val="none" w:sz="0" w:space="0" w:color="auto"/>
        <w:bottom w:val="none" w:sz="0" w:space="0" w:color="auto"/>
        <w:right w:val="none" w:sz="0" w:space="0" w:color="auto"/>
      </w:divBdr>
    </w:div>
    <w:div w:id="1836413711">
      <w:bodyDiv w:val="1"/>
      <w:marLeft w:val="0"/>
      <w:marRight w:val="0"/>
      <w:marTop w:val="0"/>
      <w:marBottom w:val="0"/>
      <w:divBdr>
        <w:top w:val="none" w:sz="0" w:space="0" w:color="auto"/>
        <w:left w:val="none" w:sz="0" w:space="0" w:color="auto"/>
        <w:bottom w:val="none" w:sz="0" w:space="0" w:color="auto"/>
        <w:right w:val="none" w:sz="0" w:space="0" w:color="auto"/>
      </w:divBdr>
      <w:divsChild>
        <w:div w:id="97943477">
          <w:marLeft w:val="0"/>
          <w:marRight w:val="0"/>
          <w:marTop w:val="0"/>
          <w:marBottom w:val="0"/>
          <w:divBdr>
            <w:top w:val="none" w:sz="0" w:space="0" w:color="auto"/>
            <w:left w:val="none" w:sz="0" w:space="0" w:color="auto"/>
            <w:bottom w:val="none" w:sz="0" w:space="0" w:color="auto"/>
            <w:right w:val="none" w:sz="0" w:space="0" w:color="auto"/>
          </w:divBdr>
          <w:divsChild>
            <w:div w:id="1769084419">
              <w:marLeft w:val="0"/>
              <w:marRight w:val="0"/>
              <w:marTop w:val="0"/>
              <w:marBottom w:val="0"/>
              <w:divBdr>
                <w:top w:val="none" w:sz="0" w:space="0" w:color="auto"/>
                <w:left w:val="none" w:sz="0" w:space="0" w:color="auto"/>
                <w:bottom w:val="none" w:sz="0" w:space="0" w:color="auto"/>
                <w:right w:val="none" w:sz="0" w:space="0" w:color="auto"/>
              </w:divBdr>
              <w:divsChild>
                <w:div w:id="13623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3819">
      <w:bodyDiv w:val="1"/>
      <w:marLeft w:val="0"/>
      <w:marRight w:val="0"/>
      <w:marTop w:val="0"/>
      <w:marBottom w:val="0"/>
      <w:divBdr>
        <w:top w:val="none" w:sz="0" w:space="0" w:color="auto"/>
        <w:left w:val="none" w:sz="0" w:space="0" w:color="auto"/>
        <w:bottom w:val="none" w:sz="0" w:space="0" w:color="auto"/>
        <w:right w:val="none" w:sz="0" w:space="0" w:color="auto"/>
      </w:divBdr>
    </w:div>
    <w:div w:id="1878009379">
      <w:bodyDiv w:val="1"/>
      <w:marLeft w:val="0"/>
      <w:marRight w:val="0"/>
      <w:marTop w:val="0"/>
      <w:marBottom w:val="0"/>
      <w:divBdr>
        <w:top w:val="none" w:sz="0" w:space="0" w:color="auto"/>
        <w:left w:val="none" w:sz="0" w:space="0" w:color="auto"/>
        <w:bottom w:val="none" w:sz="0" w:space="0" w:color="auto"/>
        <w:right w:val="none" w:sz="0" w:space="0" w:color="auto"/>
      </w:divBdr>
    </w:div>
    <w:div w:id="1880047247">
      <w:bodyDiv w:val="1"/>
      <w:marLeft w:val="0"/>
      <w:marRight w:val="0"/>
      <w:marTop w:val="0"/>
      <w:marBottom w:val="0"/>
      <w:divBdr>
        <w:top w:val="none" w:sz="0" w:space="0" w:color="auto"/>
        <w:left w:val="none" w:sz="0" w:space="0" w:color="auto"/>
        <w:bottom w:val="none" w:sz="0" w:space="0" w:color="auto"/>
        <w:right w:val="none" w:sz="0" w:space="0" w:color="auto"/>
      </w:divBdr>
    </w:div>
    <w:div w:id="1895579823">
      <w:bodyDiv w:val="1"/>
      <w:marLeft w:val="0"/>
      <w:marRight w:val="0"/>
      <w:marTop w:val="0"/>
      <w:marBottom w:val="0"/>
      <w:divBdr>
        <w:top w:val="none" w:sz="0" w:space="0" w:color="auto"/>
        <w:left w:val="none" w:sz="0" w:space="0" w:color="auto"/>
        <w:bottom w:val="none" w:sz="0" w:space="0" w:color="auto"/>
        <w:right w:val="none" w:sz="0" w:space="0" w:color="auto"/>
      </w:divBdr>
    </w:div>
    <w:div w:id="1898393172">
      <w:bodyDiv w:val="1"/>
      <w:marLeft w:val="0"/>
      <w:marRight w:val="0"/>
      <w:marTop w:val="0"/>
      <w:marBottom w:val="0"/>
      <w:divBdr>
        <w:top w:val="none" w:sz="0" w:space="0" w:color="auto"/>
        <w:left w:val="none" w:sz="0" w:space="0" w:color="auto"/>
        <w:bottom w:val="none" w:sz="0" w:space="0" w:color="auto"/>
        <w:right w:val="none" w:sz="0" w:space="0" w:color="auto"/>
      </w:divBdr>
      <w:divsChild>
        <w:div w:id="488180429">
          <w:marLeft w:val="0"/>
          <w:marRight w:val="0"/>
          <w:marTop w:val="0"/>
          <w:marBottom w:val="0"/>
          <w:divBdr>
            <w:top w:val="none" w:sz="0" w:space="0" w:color="auto"/>
            <w:left w:val="none" w:sz="0" w:space="0" w:color="auto"/>
            <w:bottom w:val="none" w:sz="0" w:space="0" w:color="auto"/>
            <w:right w:val="none" w:sz="0" w:space="0" w:color="auto"/>
          </w:divBdr>
          <w:divsChild>
            <w:div w:id="1199854038">
              <w:marLeft w:val="0"/>
              <w:marRight w:val="0"/>
              <w:marTop w:val="0"/>
              <w:marBottom w:val="0"/>
              <w:divBdr>
                <w:top w:val="none" w:sz="0" w:space="0" w:color="auto"/>
                <w:left w:val="none" w:sz="0" w:space="0" w:color="auto"/>
                <w:bottom w:val="none" w:sz="0" w:space="0" w:color="auto"/>
                <w:right w:val="none" w:sz="0" w:space="0" w:color="auto"/>
              </w:divBdr>
              <w:divsChild>
                <w:div w:id="202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9372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13418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73052638">
      <w:bodyDiv w:val="1"/>
      <w:marLeft w:val="0"/>
      <w:marRight w:val="0"/>
      <w:marTop w:val="0"/>
      <w:marBottom w:val="0"/>
      <w:divBdr>
        <w:top w:val="none" w:sz="0" w:space="0" w:color="auto"/>
        <w:left w:val="none" w:sz="0" w:space="0" w:color="auto"/>
        <w:bottom w:val="none" w:sz="0" w:space="0" w:color="auto"/>
        <w:right w:val="none" w:sz="0" w:space="0" w:color="auto"/>
      </w:divBdr>
      <w:divsChild>
        <w:div w:id="922564952">
          <w:marLeft w:val="0"/>
          <w:marRight w:val="0"/>
          <w:marTop w:val="0"/>
          <w:marBottom w:val="0"/>
          <w:divBdr>
            <w:top w:val="none" w:sz="0" w:space="0" w:color="auto"/>
            <w:left w:val="none" w:sz="0" w:space="0" w:color="auto"/>
            <w:bottom w:val="none" w:sz="0" w:space="0" w:color="auto"/>
            <w:right w:val="none" w:sz="0" w:space="0" w:color="auto"/>
          </w:divBdr>
          <w:divsChild>
            <w:div w:id="2062632341">
              <w:marLeft w:val="0"/>
              <w:marRight w:val="0"/>
              <w:marTop w:val="0"/>
              <w:marBottom w:val="0"/>
              <w:divBdr>
                <w:top w:val="none" w:sz="0" w:space="0" w:color="auto"/>
                <w:left w:val="none" w:sz="0" w:space="0" w:color="auto"/>
                <w:bottom w:val="none" w:sz="0" w:space="0" w:color="auto"/>
                <w:right w:val="none" w:sz="0" w:space="0" w:color="auto"/>
              </w:divBdr>
              <w:divsChild>
                <w:div w:id="2130513736">
                  <w:marLeft w:val="0"/>
                  <w:marRight w:val="0"/>
                  <w:marTop w:val="0"/>
                  <w:marBottom w:val="0"/>
                  <w:divBdr>
                    <w:top w:val="none" w:sz="0" w:space="0" w:color="auto"/>
                    <w:left w:val="none" w:sz="0" w:space="0" w:color="auto"/>
                    <w:bottom w:val="none" w:sz="0" w:space="0" w:color="auto"/>
                    <w:right w:val="none" w:sz="0" w:space="0" w:color="auto"/>
                  </w:divBdr>
                </w:div>
                <w:div w:id="1183015993">
                  <w:marLeft w:val="0"/>
                  <w:marRight w:val="0"/>
                  <w:marTop w:val="0"/>
                  <w:marBottom w:val="0"/>
                  <w:divBdr>
                    <w:top w:val="none" w:sz="0" w:space="0" w:color="auto"/>
                    <w:left w:val="none" w:sz="0" w:space="0" w:color="auto"/>
                    <w:bottom w:val="none" w:sz="0" w:space="0" w:color="auto"/>
                    <w:right w:val="none" w:sz="0" w:space="0" w:color="auto"/>
                  </w:divBdr>
                </w:div>
              </w:divsChild>
            </w:div>
            <w:div w:id="1243904143">
              <w:marLeft w:val="0"/>
              <w:marRight w:val="0"/>
              <w:marTop w:val="0"/>
              <w:marBottom w:val="0"/>
              <w:divBdr>
                <w:top w:val="none" w:sz="0" w:space="0" w:color="auto"/>
                <w:left w:val="none" w:sz="0" w:space="0" w:color="auto"/>
                <w:bottom w:val="none" w:sz="0" w:space="0" w:color="auto"/>
                <w:right w:val="none" w:sz="0" w:space="0" w:color="auto"/>
              </w:divBdr>
              <w:divsChild>
                <w:div w:id="21392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64402">
      <w:bodyDiv w:val="1"/>
      <w:marLeft w:val="0"/>
      <w:marRight w:val="0"/>
      <w:marTop w:val="0"/>
      <w:marBottom w:val="0"/>
      <w:divBdr>
        <w:top w:val="none" w:sz="0" w:space="0" w:color="auto"/>
        <w:left w:val="none" w:sz="0" w:space="0" w:color="auto"/>
        <w:bottom w:val="none" w:sz="0" w:space="0" w:color="auto"/>
        <w:right w:val="none" w:sz="0" w:space="0" w:color="auto"/>
      </w:divBdr>
    </w:div>
    <w:div w:id="2016346582">
      <w:bodyDiv w:val="1"/>
      <w:marLeft w:val="0"/>
      <w:marRight w:val="0"/>
      <w:marTop w:val="0"/>
      <w:marBottom w:val="0"/>
      <w:divBdr>
        <w:top w:val="none" w:sz="0" w:space="0" w:color="auto"/>
        <w:left w:val="none" w:sz="0" w:space="0" w:color="auto"/>
        <w:bottom w:val="none" w:sz="0" w:space="0" w:color="auto"/>
        <w:right w:val="none" w:sz="0" w:space="0" w:color="auto"/>
      </w:divBdr>
    </w:div>
    <w:div w:id="2102872558">
      <w:bodyDiv w:val="1"/>
      <w:marLeft w:val="0"/>
      <w:marRight w:val="0"/>
      <w:marTop w:val="0"/>
      <w:marBottom w:val="0"/>
      <w:divBdr>
        <w:top w:val="none" w:sz="0" w:space="0" w:color="auto"/>
        <w:left w:val="none" w:sz="0" w:space="0" w:color="auto"/>
        <w:bottom w:val="none" w:sz="0" w:space="0" w:color="auto"/>
        <w:right w:val="none" w:sz="0" w:space="0" w:color="auto"/>
      </w:divBdr>
    </w:div>
    <w:div w:id="21049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E8260-B08E-47FA-B883-82938F36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TotalTime>
  <Pages>22</Pages>
  <Words>4338</Words>
  <Characters>23862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45</cp:revision>
  <cp:lastPrinted>2019-12-05T00:24:00Z</cp:lastPrinted>
  <dcterms:created xsi:type="dcterms:W3CDTF">2019-09-13T18:10:00Z</dcterms:created>
  <dcterms:modified xsi:type="dcterms:W3CDTF">2021-05-12T01:18:00Z</dcterms:modified>
</cp:coreProperties>
</file>