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E001C" w14:textId="77777777" w:rsidR="00314884" w:rsidRDefault="00314884" w:rsidP="00DE30C9">
      <w:pPr>
        <w:spacing w:line="360" w:lineRule="auto"/>
        <w:jc w:val="both"/>
        <w:rPr>
          <w:rFonts w:ascii="Palatino Linotype" w:hAnsi="Palatino Linotype" w:cs="Tahoma"/>
          <w:bCs/>
          <w:sz w:val="22"/>
          <w:szCs w:val="22"/>
        </w:rPr>
      </w:pPr>
    </w:p>
    <w:p w14:paraId="7F0C30E7" w14:textId="7A30D811" w:rsidR="00DE30C9" w:rsidRPr="005B3636" w:rsidRDefault="00DE30C9" w:rsidP="00DE30C9">
      <w:pPr>
        <w:spacing w:line="360" w:lineRule="auto"/>
        <w:jc w:val="both"/>
        <w:rPr>
          <w:rFonts w:ascii="Palatino Linotype" w:hAnsi="Palatino Linotype" w:cs="Tahoma"/>
          <w:sz w:val="22"/>
          <w:szCs w:val="22"/>
        </w:rPr>
      </w:pPr>
      <w:r w:rsidRPr="005B3636">
        <w:rPr>
          <w:rFonts w:ascii="Palatino Linotype" w:hAnsi="Palatino Linotype" w:cs="Tahoma"/>
          <w:bCs/>
          <w:sz w:val="22"/>
          <w:szCs w:val="22"/>
        </w:rPr>
        <w:t>Resolución del Pleno del Instituto de Transparencia, Acceso a la Información Pública y Protección de Datos Personales del Estado de México y Municipios, con domicilio en Metepec, Estado de México, de fec</w:t>
      </w:r>
      <w:r>
        <w:rPr>
          <w:rFonts w:ascii="Palatino Linotype" w:hAnsi="Palatino Linotype" w:cs="Tahoma"/>
          <w:bCs/>
          <w:sz w:val="22"/>
          <w:szCs w:val="22"/>
        </w:rPr>
        <w:t xml:space="preserve">ha </w:t>
      </w:r>
      <w:r w:rsidR="00853A54">
        <w:rPr>
          <w:rFonts w:ascii="Palatino Linotype" w:hAnsi="Palatino Linotype" w:cs="Tahoma"/>
          <w:bCs/>
          <w:sz w:val="22"/>
          <w:szCs w:val="22"/>
        </w:rPr>
        <w:t>once</w:t>
      </w:r>
      <w:r w:rsidR="00C2059B">
        <w:rPr>
          <w:rFonts w:ascii="Palatino Linotype" w:hAnsi="Palatino Linotype" w:cs="Tahoma"/>
          <w:bCs/>
          <w:sz w:val="22"/>
          <w:szCs w:val="22"/>
        </w:rPr>
        <w:t xml:space="preserve"> de agosto </w:t>
      </w:r>
      <w:r>
        <w:rPr>
          <w:rFonts w:ascii="Palatino Linotype" w:hAnsi="Palatino Linotype" w:cs="Tahoma"/>
          <w:bCs/>
          <w:sz w:val="22"/>
          <w:szCs w:val="22"/>
        </w:rPr>
        <w:t>de dos mil veintiuno</w:t>
      </w:r>
      <w:r w:rsidRPr="005B3636">
        <w:rPr>
          <w:rFonts w:ascii="Palatino Linotype" w:hAnsi="Palatino Linotype" w:cs="Tahoma"/>
          <w:bCs/>
          <w:sz w:val="22"/>
          <w:szCs w:val="22"/>
        </w:rPr>
        <w:t>.</w:t>
      </w:r>
    </w:p>
    <w:p w14:paraId="11BD0415" w14:textId="77777777" w:rsidR="00DE30C9" w:rsidRPr="00563515" w:rsidRDefault="00DE30C9" w:rsidP="00DE30C9">
      <w:pPr>
        <w:spacing w:line="360" w:lineRule="auto"/>
        <w:rPr>
          <w:rFonts w:ascii="Palatino Linotype" w:hAnsi="Palatino Linotype" w:cs="Tahoma"/>
          <w:bCs/>
          <w:sz w:val="18"/>
          <w:szCs w:val="22"/>
        </w:rPr>
      </w:pPr>
    </w:p>
    <w:p w14:paraId="1B525E57" w14:textId="64AC9500" w:rsidR="00DE30C9" w:rsidRPr="006E5581" w:rsidRDefault="00DE30C9" w:rsidP="00DE30C9">
      <w:pPr>
        <w:spacing w:line="360" w:lineRule="auto"/>
        <w:jc w:val="both"/>
        <w:rPr>
          <w:rFonts w:ascii="Palatino Linotype" w:hAnsi="Palatino Linotype" w:cs="Tahoma"/>
          <w:sz w:val="22"/>
          <w:szCs w:val="22"/>
        </w:rPr>
      </w:pPr>
      <w:r w:rsidRPr="005B3636">
        <w:rPr>
          <w:rFonts w:ascii="Palatino Linotype" w:hAnsi="Palatino Linotype" w:cs="Tahoma"/>
          <w:b/>
          <w:bCs/>
          <w:color w:val="0D0D0D" w:themeColor="text1" w:themeTint="F2"/>
          <w:sz w:val="22"/>
          <w:szCs w:val="22"/>
        </w:rPr>
        <w:t>V</w:t>
      </w:r>
      <w:r>
        <w:rPr>
          <w:rFonts w:ascii="Palatino Linotype" w:hAnsi="Palatino Linotype" w:cs="Tahoma"/>
          <w:b/>
          <w:bCs/>
          <w:color w:val="0D0D0D" w:themeColor="text1" w:themeTint="F2"/>
          <w:sz w:val="22"/>
          <w:szCs w:val="22"/>
        </w:rPr>
        <w:t>ISTO</w:t>
      </w:r>
      <w:r w:rsidRPr="005B3636">
        <w:rPr>
          <w:rFonts w:ascii="Palatino Linotype" w:hAnsi="Palatino Linotype" w:cs="Tahoma"/>
          <w:bCs/>
          <w:color w:val="0D0D0D" w:themeColor="text1" w:themeTint="F2"/>
          <w:sz w:val="22"/>
          <w:szCs w:val="22"/>
        </w:rPr>
        <w:t xml:space="preserve"> </w:t>
      </w:r>
      <w:r>
        <w:rPr>
          <w:rFonts w:ascii="Palatino Linotype" w:hAnsi="Palatino Linotype" w:cs="Tahoma"/>
          <w:bCs/>
          <w:color w:val="0D0D0D" w:themeColor="text1" w:themeTint="F2"/>
          <w:sz w:val="22"/>
          <w:szCs w:val="22"/>
        </w:rPr>
        <w:t>e</w:t>
      </w:r>
      <w:r w:rsidRPr="005B3636">
        <w:rPr>
          <w:rFonts w:ascii="Palatino Linotype" w:hAnsi="Palatino Linotype" w:cs="Tahoma"/>
          <w:bCs/>
          <w:color w:val="0D0D0D" w:themeColor="text1" w:themeTint="F2"/>
          <w:sz w:val="22"/>
          <w:szCs w:val="22"/>
        </w:rPr>
        <w:t>l expediente conformado con</w:t>
      </w:r>
      <w:r>
        <w:rPr>
          <w:rFonts w:ascii="Palatino Linotype" w:hAnsi="Palatino Linotype" w:cs="Tahoma"/>
          <w:bCs/>
          <w:color w:val="0D0D0D" w:themeColor="text1" w:themeTint="F2"/>
          <w:sz w:val="22"/>
          <w:szCs w:val="22"/>
        </w:rPr>
        <w:t xml:space="preserve"> motivo de</w:t>
      </w:r>
      <w:r w:rsidRPr="005B3636">
        <w:rPr>
          <w:rFonts w:ascii="Palatino Linotype" w:hAnsi="Palatino Linotype" w:cs="Tahoma"/>
          <w:bCs/>
          <w:color w:val="0D0D0D" w:themeColor="text1" w:themeTint="F2"/>
          <w:sz w:val="22"/>
          <w:szCs w:val="22"/>
        </w:rPr>
        <w:t xml:space="preserve">l Recurso de Revisión </w:t>
      </w:r>
      <w:r w:rsidR="00544636">
        <w:rPr>
          <w:rFonts w:ascii="Palatino Linotype" w:hAnsi="Palatino Linotype" w:cs="Tahoma"/>
          <w:b/>
          <w:bCs/>
          <w:color w:val="0D0D0D" w:themeColor="text1" w:themeTint="F2"/>
          <w:sz w:val="22"/>
          <w:szCs w:val="22"/>
        </w:rPr>
        <w:t>03256</w:t>
      </w:r>
      <w:r w:rsidRPr="007E7BE7">
        <w:rPr>
          <w:rFonts w:ascii="Palatino Linotype" w:hAnsi="Palatino Linotype" w:cs="Tahoma"/>
          <w:b/>
          <w:bCs/>
          <w:color w:val="0D0D0D" w:themeColor="text1" w:themeTint="F2"/>
          <w:sz w:val="22"/>
          <w:szCs w:val="22"/>
        </w:rPr>
        <w:t>/INFOEM/IP/RR/20201</w:t>
      </w:r>
      <w:r w:rsidRPr="006E5581">
        <w:rPr>
          <w:rFonts w:ascii="Palatino Linotype" w:hAnsi="Palatino Linotype" w:cs="Tahoma"/>
          <w:color w:val="0D0D0D" w:themeColor="text1" w:themeTint="F2"/>
          <w:sz w:val="22"/>
          <w:szCs w:val="22"/>
        </w:rPr>
        <w:t xml:space="preserve"> interpuesto por</w:t>
      </w:r>
      <w:r w:rsidR="005207A6">
        <w:rPr>
          <w:rFonts w:ascii="Palatino Linotype" w:hAnsi="Palatino Linotype" w:cs="Tahoma"/>
          <w:color w:val="0D0D0D" w:themeColor="text1" w:themeTint="F2"/>
          <w:sz w:val="22"/>
          <w:szCs w:val="22"/>
        </w:rPr>
        <w:t xml:space="preserve"> </w:t>
      </w:r>
      <w:r w:rsidR="00544636">
        <w:rPr>
          <w:rFonts w:ascii="Palatino Linotype" w:hAnsi="Palatino Linotype" w:cs="Tahoma"/>
          <w:color w:val="0D0D0D" w:themeColor="text1" w:themeTint="F2"/>
          <w:sz w:val="22"/>
          <w:szCs w:val="22"/>
        </w:rPr>
        <w:t>e</w:t>
      </w:r>
      <w:r w:rsidR="005207A6">
        <w:rPr>
          <w:rFonts w:ascii="Palatino Linotype" w:hAnsi="Palatino Linotype" w:cs="Tahoma"/>
          <w:color w:val="0D0D0D" w:themeColor="text1" w:themeTint="F2"/>
          <w:sz w:val="22"/>
          <w:szCs w:val="22"/>
        </w:rPr>
        <w:t xml:space="preserve">l </w:t>
      </w:r>
      <w:r w:rsidR="005207A6" w:rsidRPr="00544636">
        <w:rPr>
          <w:rFonts w:ascii="Palatino Linotype" w:hAnsi="Palatino Linotype" w:cs="Tahoma"/>
          <w:b/>
          <w:color w:val="0D0D0D" w:themeColor="text1" w:themeTint="F2"/>
          <w:sz w:val="22"/>
          <w:szCs w:val="22"/>
        </w:rPr>
        <w:t>C.</w:t>
      </w:r>
      <w:r w:rsidRPr="00544636">
        <w:rPr>
          <w:rFonts w:ascii="Palatino Linotype" w:hAnsi="Palatino Linotype" w:cs="Tahoma"/>
          <w:color w:val="0D0D0D" w:themeColor="text1" w:themeTint="F2"/>
          <w:sz w:val="22"/>
          <w:szCs w:val="22"/>
        </w:rPr>
        <w:t xml:space="preserve"> </w:t>
      </w:r>
      <w:proofErr w:type="spellStart"/>
      <w:r w:rsidR="00BC1021">
        <w:rPr>
          <w:rFonts w:ascii="Palatino Linotype" w:hAnsi="Palatino Linotype" w:cs="Tahoma"/>
          <w:b/>
          <w:bCs/>
          <w:color w:val="0D0D0D" w:themeColor="text1" w:themeTint="F2"/>
          <w:sz w:val="22"/>
          <w:szCs w:val="22"/>
        </w:rPr>
        <w:t>xxxxxxxxxxxxxxxx</w:t>
      </w:r>
      <w:bookmarkStart w:id="0" w:name="_GoBack"/>
      <w:bookmarkEnd w:id="0"/>
      <w:proofErr w:type="spellEnd"/>
      <w:r w:rsidR="00544636" w:rsidRPr="00544636">
        <w:rPr>
          <w:rFonts w:ascii="Palatino Linotype" w:hAnsi="Palatino Linotype" w:cs="Tahoma"/>
          <w:b/>
          <w:bCs/>
          <w:color w:val="0D0D0D" w:themeColor="text1" w:themeTint="F2"/>
          <w:sz w:val="22"/>
          <w:szCs w:val="22"/>
        </w:rPr>
        <w:t xml:space="preserve"> </w:t>
      </w:r>
      <w:r w:rsidRPr="006E5581">
        <w:rPr>
          <w:rFonts w:ascii="Palatino Linotype" w:hAnsi="Palatino Linotype" w:cs="Tahoma"/>
          <w:color w:val="0D0D0D" w:themeColor="text1" w:themeTint="F2"/>
          <w:sz w:val="22"/>
          <w:szCs w:val="22"/>
        </w:rPr>
        <w:t xml:space="preserve">en lo sucesivo </w:t>
      </w:r>
      <w:r>
        <w:rPr>
          <w:rFonts w:ascii="Palatino Linotype" w:hAnsi="Palatino Linotype" w:cs="Tahoma"/>
          <w:color w:val="0D0D0D" w:themeColor="text1" w:themeTint="F2"/>
          <w:sz w:val="22"/>
          <w:szCs w:val="22"/>
        </w:rPr>
        <w:t>la</w:t>
      </w:r>
      <w:r w:rsidRPr="006E5581">
        <w:rPr>
          <w:rFonts w:ascii="Palatino Linotype" w:hAnsi="Palatino Linotype" w:cs="Tahoma"/>
          <w:color w:val="0D0D0D" w:themeColor="text1" w:themeTint="F2"/>
          <w:sz w:val="22"/>
          <w:szCs w:val="22"/>
        </w:rPr>
        <w:t xml:space="preserve"> Recurrente </w:t>
      </w:r>
      <w:r>
        <w:rPr>
          <w:rFonts w:ascii="Palatino Linotype" w:hAnsi="Palatino Linotype" w:cs="Tahoma"/>
          <w:color w:val="0D0D0D" w:themeColor="text1" w:themeTint="F2"/>
          <w:sz w:val="22"/>
          <w:szCs w:val="22"/>
        </w:rPr>
        <w:t>o</w:t>
      </w:r>
      <w:r w:rsidRPr="006E5581">
        <w:rPr>
          <w:rFonts w:ascii="Palatino Linotype" w:hAnsi="Palatino Linotype" w:cs="Tahoma"/>
          <w:color w:val="0D0D0D" w:themeColor="text1" w:themeTint="F2"/>
          <w:sz w:val="22"/>
          <w:szCs w:val="22"/>
        </w:rPr>
        <w:t xml:space="preserve"> Particular, en contra de la respuesta del </w:t>
      </w:r>
      <w:r w:rsidRPr="005207A6">
        <w:rPr>
          <w:rFonts w:ascii="Palatino Linotype" w:hAnsi="Palatino Linotype" w:cs="Tahoma"/>
          <w:b/>
          <w:color w:val="0D0D0D" w:themeColor="text1" w:themeTint="F2"/>
          <w:sz w:val="22"/>
          <w:szCs w:val="22"/>
        </w:rPr>
        <w:t>Sujeto</w:t>
      </w:r>
      <w:r w:rsidRPr="006E5581">
        <w:rPr>
          <w:rFonts w:ascii="Palatino Linotype" w:hAnsi="Palatino Linotype" w:cs="Tahoma"/>
          <w:color w:val="0D0D0D" w:themeColor="text1" w:themeTint="F2"/>
          <w:sz w:val="22"/>
          <w:szCs w:val="22"/>
        </w:rPr>
        <w:t xml:space="preserve"> </w:t>
      </w:r>
      <w:r w:rsidRPr="007E7BE7">
        <w:rPr>
          <w:rFonts w:ascii="Palatino Linotype" w:hAnsi="Palatino Linotype" w:cs="Tahoma"/>
          <w:b/>
          <w:bCs/>
          <w:color w:val="0D0D0D" w:themeColor="text1" w:themeTint="F2"/>
          <w:sz w:val="22"/>
          <w:szCs w:val="22"/>
        </w:rPr>
        <w:t>Obligado</w:t>
      </w:r>
      <w:r w:rsidR="00AB7E38">
        <w:rPr>
          <w:rFonts w:ascii="Palatino Linotype" w:hAnsi="Palatino Linotype" w:cs="Tahoma"/>
          <w:b/>
          <w:bCs/>
          <w:color w:val="0D0D0D" w:themeColor="text1" w:themeTint="F2"/>
          <w:sz w:val="22"/>
          <w:szCs w:val="22"/>
        </w:rPr>
        <w:t>,</w:t>
      </w:r>
      <w:r w:rsidRPr="007E7BE7">
        <w:rPr>
          <w:rFonts w:ascii="Palatino Linotype" w:hAnsi="Palatino Linotype" w:cs="Tahoma"/>
          <w:b/>
          <w:bCs/>
          <w:color w:val="0D0D0D" w:themeColor="text1" w:themeTint="F2"/>
          <w:sz w:val="22"/>
          <w:szCs w:val="22"/>
        </w:rPr>
        <w:t xml:space="preserve"> </w:t>
      </w:r>
      <w:r w:rsidR="00544636" w:rsidRPr="00544636">
        <w:rPr>
          <w:rFonts w:ascii="Palatino Linotype" w:hAnsi="Palatino Linotype" w:cs="Tahoma"/>
          <w:b/>
          <w:bCs/>
          <w:color w:val="0D0D0D" w:themeColor="text1" w:themeTint="F2"/>
          <w:sz w:val="22"/>
          <w:szCs w:val="22"/>
        </w:rPr>
        <w:t>Partido Verde Ecologista de México</w:t>
      </w:r>
      <w:r w:rsidRPr="00544636">
        <w:rPr>
          <w:rFonts w:ascii="Palatino Linotype" w:hAnsi="Palatino Linotype" w:cs="Tahoma"/>
          <w:b/>
          <w:bCs/>
          <w:color w:val="0D0D0D" w:themeColor="text1" w:themeTint="F2"/>
          <w:sz w:val="22"/>
          <w:szCs w:val="22"/>
        </w:rPr>
        <w:t>,</w:t>
      </w:r>
      <w:r w:rsidRPr="006E5581">
        <w:rPr>
          <w:rFonts w:ascii="Palatino Linotype" w:hAnsi="Palatino Linotype" w:cs="Tahoma"/>
          <w:color w:val="0D0D0D" w:themeColor="text1" w:themeTint="F2"/>
          <w:sz w:val="22"/>
          <w:szCs w:val="22"/>
        </w:rPr>
        <w:t xml:space="preserve"> se emite la presente Resolución, con base en los Antecedentes y C</w:t>
      </w:r>
      <w:r w:rsidRPr="006E5581">
        <w:rPr>
          <w:rFonts w:ascii="Palatino Linotype" w:hAnsi="Palatino Linotype" w:cs="Tahoma"/>
          <w:sz w:val="22"/>
          <w:szCs w:val="22"/>
        </w:rPr>
        <w:t>onsiderandos que a continuación se exponen:</w:t>
      </w:r>
    </w:p>
    <w:p w14:paraId="41F9F8BC" w14:textId="77777777" w:rsidR="00DE30C9" w:rsidRPr="005207A6" w:rsidRDefault="00DE30C9" w:rsidP="00DE30C9">
      <w:pPr>
        <w:tabs>
          <w:tab w:val="center" w:pos="4522"/>
          <w:tab w:val="left" w:pos="7245"/>
        </w:tabs>
        <w:spacing w:line="360" w:lineRule="auto"/>
        <w:jc w:val="center"/>
        <w:rPr>
          <w:rFonts w:ascii="Palatino Linotype" w:hAnsi="Palatino Linotype" w:cs="Tahoma"/>
          <w:b/>
          <w:sz w:val="18"/>
          <w:szCs w:val="22"/>
        </w:rPr>
      </w:pPr>
    </w:p>
    <w:p w14:paraId="2DC828ED" w14:textId="77777777" w:rsidR="00DE30C9" w:rsidRPr="005B3636" w:rsidRDefault="00DE30C9" w:rsidP="00DE30C9">
      <w:pPr>
        <w:tabs>
          <w:tab w:val="center" w:pos="4522"/>
          <w:tab w:val="left" w:pos="7245"/>
        </w:tabs>
        <w:spacing w:line="360" w:lineRule="auto"/>
        <w:jc w:val="center"/>
        <w:rPr>
          <w:rFonts w:ascii="Palatino Linotype" w:hAnsi="Palatino Linotype" w:cs="Tahoma"/>
          <w:b/>
          <w:sz w:val="22"/>
          <w:szCs w:val="22"/>
        </w:rPr>
      </w:pPr>
      <w:r w:rsidRPr="005B3636">
        <w:rPr>
          <w:rFonts w:ascii="Palatino Linotype" w:hAnsi="Palatino Linotype" w:cs="Tahoma"/>
          <w:b/>
          <w:sz w:val="22"/>
          <w:szCs w:val="22"/>
        </w:rPr>
        <w:t>A</w:t>
      </w:r>
      <w:r>
        <w:rPr>
          <w:rFonts w:ascii="Palatino Linotype" w:hAnsi="Palatino Linotype" w:cs="Tahoma"/>
          <w:b/>
          <w:sz w:val="22"/>
          <w:szCs w:val="22"/>
        </w:rPr>
        <w:t xml:space="preserve"> </w:t>
      </w:r>
      <w:r w:rsidRPr="005B3636">
        <w:rPr>
          <w:rFonts w:ascii="Palatino Linotype" w:hAnsi="Palatino Linotype" w:cs="Tahoma"/>
          <w:b/>
          <w:sz w:val="22"/>
          <w:szCs w:val="22"/>
        </w:rPr>
        <w:t>N</w:t>
      </w:r>
      <w:r>
        <w:rPr>
          <w:rFonts w:ascii="Palatino Linotype" w:hAnsi="Palatino Linotype" w:cs="Tahoma"/>
          <w:b/>
          <w:sz w:val="22"/>
          <w:szCs w:val="22"/>
        </w:rPr>
        <w:t xml:space="preserve"> </w:t>
      </w:r>
      <w:r w:rsidRPr="005B3636">
        <w:rPr>
          <w:rFonts w:ascii="Palatino Linotype" w:hAnsi="Palatino Linotype" w:cs="Tahoma"/>
          <w:b/>
          <w:sz w:val="22"/>
          <w:szCs w:val="22"/>
        </w:rPr>
        <w:t>T</w:t>
      </w:r>
      <w:r>
        <w:rPr>
          <w:rFonts w:ascii="Palatino Linotype" w:hAnsi="Palatino Linotype" w:cs="Tahoma"/>
          <w:b/>
          <w:sz w:val="22"/>
          <w:szCs w:val="22"/>
        </w:rPr>
        <w:t xml:space="preserve"> </w:t>
      </w:r>
      <w:r w:rsidRPr="005B3636">
        <w:rPr>
          <w:rFonts w:ascii="Palatino Linotype" w:hAnsi="Palatino Linotype" w:cs="Tahoma"/>
          <w:b/>
          <w:sz w:val="22"/>
          <w:szCs w:val="22"/>
        </w:rPr>
        <w:t>E</w:t>
      </w:r>
      <w:r>
        <w:rPr>
          <w:rFonts w:ascii="Palatino Linotype" w:hAnsi="Palatino Linotype" w:cs="Tahoma"/>
          <w:b/>
          <w:sz w:val="22"/>
          <w:szCs w:val="22"/>
        </w:rPr>
        <w:t xml:space="preserve"> </w:t>
      </w:r>
      <w:r w:rsidRPr="005B3636">
        <w:rPr>
          <w:rFonts w:ascii="Palatino Linotype" w:hAnsi="Palatino Linotype" w:cs="Tahoma"/>
          <w:b/>
          <w:sz w:val="22"/>
          <w:szCs w:val="22"/>
        </w:rPr>
        <w:t>C</w:t>
      </w:r>
      <w:r>
        <w:rPr>
          <w:rFonts w:ascii="Palatino Linotype" w:hAnsi="Palatino Linotype" w:cs="Tahoma"/>
          <w:b/>
          <w:sz w:val="22"/>
          <w:szCs w:val="22"/>
        </w:rPr>
        <w:t xml:space="preserve"> </w:t>
      </w:r>
      <w:r w:rsidRPr="005B3636">
        <w:rPr>
          <w:rFonts w:ascii="Palatino Linotype" w:hAnsi="Palatino Linotype" w:cs="Tahoma"/>
          <w:b/>
          <w:sz w:val="22"/>
          <w:szCs w:val="22"/>
        </w:rPr>
        <w:t>E</w:t>
      </w:r>
      <w:r>
        <w:rPr>
          <w:rFonts w:ascii="Palatino Linotype" w:hAnsi="Palatino Linotype" w:cs="Tahoma"/>
          <w:b/>
          <w:sz w:val="22"/>
          <w:szCs w:val="22"/>
        </w:rPr>
        <w:t xml:space="preserve"> </w:t>
      </w:r>
      <w:r w:rsidRPr="005B3636">
        <w:rPr>
          <w:rFonts w:ascii="Palatino Linotype" w:hAnsi="Palatino Linotype" w:cs="Tahoma"/>
          <w:b/>
          <w:sz w:val="22"/>
          <w:szCs w:val="22"/>
        </w:rPr>
        <w:t>D</w:t>
      </w:r>
      <w:r>
        <w:rPr>
          <w:rFonts w:ascii="Palatino Linotype" w:hAnsi="Palatino Linotype" w:cs="Tahoma"/>
          <w:b/>
          <w:sz w:val="22"/>
          <w:szCs w:val="22"/>
        </w:rPr>
        <w:t xml:space="preserve"> </w:t>
      </w:r>
      <w:r w:rsidRPr="005B3636">
        <w:rPr>
          <w:rFonts w:ascii="Palatino Linotype" w:hAnsi="Palatino Linotype" w:cs="Tahoma"/>
          <w:b/>
          <w:sz w:val="22"/>
          <w:szCs w:val="22"/>
        </w:rPr>
        <w:t>E</w:t>
      </w:r>
      <w:r>
        <w:rPr>
          <w:rFonts w:ascii="Palatino Linotype" w:hAnsi="Palatino Linotype" w:cs="Tahoma"/>
          <w:b/>
          <w:sz w:val="22"/>
          <w:szCs w:val="22"/>
        </w:rPr>
        <w:t xml:space="preserve"> </w:t>
      </w:r>
      <w:r w:rsidRPr="005B3636">
        <w:rPr>
          <w:rFonts w:ascii="Palatino Linotype" w:hAnsi="Palatino Linotype" w:cs="Tahoma"/>
          <w:b/>
          <w:sz w:val="22"/>
          <w:szCs w:val="22"/>
        </w:rPr>
        <w:t>N</w:t>
      </w:r>
      <w:r>
        <w:rPr>
          <w:rFonts w:ascii="Palatino Linotype" w:hAnsi="Palatino Linotype" w:cs="Tahoma"/>
          <w:b/>
          <w:sz w:val="22"/>
          <w:szCs w:val="22"/>
        </w:rPr>
        <w:t xml:space="preserve"> </w:t>
      </w:r>
      <w:r w:rsidRPr="005B3636">
        <w:rPr>
          <w:rFonts w:ascii="Palatino Linotype" w:hAnsi="Palatino Linotype" w:cs="Tahoma"/>
          <w:b/>
          <w:sz w:val="22"/>
          <w:szCs w:val="22"/>
        </w:rPr>
        <w:t>T</w:t>
      </w:r>
      <w:r>
        <w:rPr>
          <w:rFonts w:ascii="Palatino Linotype" w:hAnsi="Palatino Linotype" w:cs="Tahoma"/>
          <w:b/>
          <w:sz w:val="22"/>
          <w:szCs w:val="22"/>
        </w:rPr>
        <w:t xml:space="preserve"> </w:t>
      </w:r>
      <w:r w:rsidRPr="005B3636">
        <w:rPr>
          <w:rFonts w:ascii="Palatino Linotype" w:hAnsi="Palatino Linotype" w:cs="Tahoma"/>
          <w:b/>
          <w:sz w:val="22"/>
          <w:szCs w:val="22"/>
        </w:rPr>
        <w:t>E</w:t>
      </w:r>
      <w:r>
        <w:rPr>
          <w:rFonts w:ascii="Palatino Linotype" w:hAnsi="Palatino Linotype" w:cs="Tahoma"/>
          <w:b/>
          <w:sz w:val="22"/>
          <w:szCs w:val="22"/>
        </w:rPr>
        <w:t xml:space="preserve"> </w:t>
      </w:r>
      <w:r w:rsidRPr="005B3636">
        <w:rPr>
          <w:rFonts w:ascii="Palatino Linotype" w:hAnsi="Palatino Linotype" w:cs="Tahoma"/>
          <w:b/>
          <w:sz w:val="22"/>
          <w:szCs w:val="22"/>
        </w:rPr>
        <w:t>S</w:t>
      </w:r>
    </w:p>
    <w:p w14:paraId="72D6E3C3" w14:textId="77777777" w:rsidR="00DE30C9" w:rsidRPr="005207A6" w:rsidRDefault="00DE30C9" w:rsidP="00DE30C9">
      <w:pPr>
        <w:pStyle w:val="Prrafodelista"/>
        <w:tabs>
          <w:tab w:val="left" w:pos="567"/>
        </w:tabs>
        <w:spacing w:line="360" w:lineRule="auto"/>
        <w:ind w:left="0"/>
        <w:contextualSpacing w:val="0"/>
        <w:jc w:val="both"/>
        <w:rPr>
          <w:rFonts w:ascii="Palatino Linotype" w:hAnsi="Palatino Linotype" w:cs="Tahoma"/>
          <w:sz w:val="18"/>
          <w:szCs w:val="22"/>
        </w:rPr>
      </w:pPr>
    </w:p>
    <w:p w14:paraId="38EC9D9C" w14:textId="7411E5DD" w:rsidR="00DE30C9" w:rsidRPr="00AB7E38" w:rsidRDefault="00AB7E38" w:rsidP="00AB7E38">
      <w:pPr>
        <w:pStyle w:val="Prrafodelista"/>
        <w:tabs>
          <w:tab w:val="left" w:pos="567"/>
        </w:tabs>
        <w:spacing w:line="360" w:lineRule="auto"/>
        <w:ind w:left="0"/>
        <w:jc w:val="both"/>
        <w:rPr>
          <w:rFonts w:ascii="Palatino Linotype" w:hAnsi="Palatino Linotype" w:cs="Tahoma"/>
          <w:b/>
          <w:szCs w:val="22"/>
        </w:rPr>
      </w:pPr>
      <w:r>
        <w:rPr>
          <w:rFonts w:ascii="Palatino Linotype" w:hAnsi="Palatino Linotype" w:cs="Tahoma"/>
          <w:b/>
          <w:szCs w:val="22"/>
        </w:rPr>
        <w:t xml:space="preserve">I. </w:t>
      </w:r>
      <w:r w:rsidR="00DE30C9" w:rsidRPr="00AB7E38">
        <w:rPr>
          <w:rFonts w:ascii="Palatino Linotype" w:hAnsi="Palatino Linotype" w:cs="Tahoma"/>
          <w:b/>
          <w:szCs w:val="22"/>
        </w:rPr>
        <w:t xml:space="preserve">Presentación de la solicitud de información. </w:t>
      </w:r>
    </w:p>
    <w:p w14:paraId="6867478E" w14:textId="77777777" w:rsidR="00544636" w:rsidRPr="00544636" w:rsidRDefault="00544636" w:rsidP="00544636">
      <w:pPr>
        <w:tabs>
          <w:tab w:val="left" w:pos="567"/>
        </w:tabs>
        <w:spacing w:line="360" w:lineRule="auto"/>
        <w:ind w:left="360"/>
        <w:jc w:val="both"/>
        <w:rPr>
          <w:rFonts w:ascii="Palatino Linotype" w:hAnsi="Palatino Linotype" w:cs="Tahoma"/>
          <w:b/>
          <w:szCs w:val="22"/>
        </w:rPr>
      </w:pPr>
    </w:p>
    <w:p w14:paraId="5D310347" w14:textId="77777777" w:rsidR="00DE30C9" w:rsidRPr="00033B8E" w:rsidRDefault="00DE30C9" w:rsidP="00DE30C9">
      <w:pPr>
        <w:autoSpaceDE w:val="0"/>
        <w:autoSpaceDN w:val="0"/>
        <w:adjustRightInd w:val="0"/>
        <w:spacing w:line="360" w:lineRule="auto"/>
        <w:jc w:val="both"/>
        <w:rPr>
          <w:rFonts w:ascii="Palatino Linotype" w:eastAsia="Calibri" w:hAnsi="Palatino Linotype" w:cs="Tahoma"/>
          <w:bCs/>
          <w:sz w:val="22"/>
          <w:szCs w:val="22"/>
          <w:lang w:eastAsia="en-US"/>
        </w:rPr>
      </w:pPr>
      <w:r w:rsidRPr="0037355C">
        <w:rPr>
          <w:rFonts w:ascii="Palatino Linotype" w:hAnsi="Palatino Linotype" w:cs="Tahoma"/>
          <w:sz w:val="22"/>
          <w:szCs w:val="22"/>
        </w:rPr>
        <w:t xml:space="preserve">Con fecha </w:t>
      </w:r>
      <w:r w:rsidR="00544636">
        <w:rPr>
          <w:rFonts w:ascii="Palatino Linotype" w:hAnsi="Palatino Linotype" w:cs="Tahoma"/>
          <w:sz w:val="22"/>
          <w:szCs w:val="22"/>
        </w:rPr>
        <w:t>veintisiete</w:t>
      </w:r>
      <w:r>
        <w:rPr>
          <w:rFonts w:ascii="Palatino Linotype" w:hAnsi="Palatino Linotype" w:cs="Tahoma"/>
          <w:sz w:val="22"/>
          <w:szCs w:val="22"/>
        </w:rPr>
        <w:t xml:space="preserve"> de mayo</w:t>
      </w:r>
      <w:r w:rsidRPr="0037355C">
        <w:rPr>
          <w:rFonts w:ascii="Palatino Linotype" w:hAnsi="Palatino Linotype" w:cs="Tahoma"/>
          <w:sz w:val="22"/>
          <w:szCs w:val="22"/>
        </w:rPr>
        <w:t xml:space="preserve"> de dos mil veintiuno, </w:t>
      </w:r>
      <w:r>
        <w:rPr>
          <w:rFonts w:ascii="Palatino Linotype" w:hAnsi="Palatino Linotype" w:cs="Tahoma"/>
          <w:sz w:val="22"/>
          <w:szCs w:val="22"/>
        </w:rPr>
        <w:t>la</w:t>
      </w:r>
      <w:r w:rsidRPr="0037355C">
        <w:rPr>
          <w:rFonts w:ascii="Palatino Linotype" w:hAnsi="Palatino Linotype" w:cs="Tahoma"/>
          <w:sz w:val="22"/>
          <w:szCs w:val="22"/>
        </w:rPr>
        <w:t xml:space="preserve"> Particular presentó </w:t>
      </w:r>
      <w:r>
        <w:rPr>
          <w:rFonts w:ascii="Palatino Linotype" w:hAnsi="Palatino Linotype" w:cs="Tahoma"/>
          <w:sz w:val="22"/>
          <w:szCs w:val="22"/>
        </w:rPr>
        <w:t xml:space="preserve">una </w:t>
      </w:r>
      <w:r w:rsidRPr="0037355C">
        <w:rPr>
          <w:rFonts w:ascii="Palatino Linotype" w:hAnsi="Palatino Linotype" w:cs="Tahoma"/>
          <w:sz w:val="22"/>
          <w:szCs w:val="22"/>
        </w:rPr>
        <w:t>solicitud de acceso a la información pública</w:t>
      </w:r>
      <w:r>
        <w:rPr>
          <w:rFonts w:ascii="Palatino Linotype" w:hAnsi="Palatino Linotype" w:cs="Tahoma"/>
          <w:sz w:val="22"/>
          <w:szCs w:val="22"/>
        </w:rPr>
        <w:t>,</w:t>
      </w:r>
      <w:r w:rsidRPr="0037355C">
        <w:rPr>
          <w:rFonts w:ascii="Palatino Linotype" w:hAnsi="Palatino Linotype" w:cs="Tahoma"/>
          <w:sz w:val="22"/>
          <w:szCs w:val="22"/>
        </w:rPr>
        <w:t xml:space="preserve"> a través d</w:t>
      </w:r>
      <w:r w:rsidRPr="0037355C">
        <w:rPr>
          <w:rFonts w:ascii="Palatino Linotype" w:hAnsi="Palatino Linotype" w:cs="Tahoma"/>
          <w:sz w:val="22"/>
          <w:szCs w:val="22"/>
          <w:lang w:val="es-ES"/>
        </w:rPr>
        <w:t>el Sistema de Acceso a la Información Mexiquense (SAIMEX)</w:t>
      </w:r>
      <w:r w:rsidRPr="0037355C">
        <w:rPr>
          <w:rFonts w:ascii="Palatino Linotype" w:hAnsi="Palatino Linotype" w:cs="Tahoma"/>
          <w:sz w:val="22"/>
          <w:szCs w:val="22"/>
        </w:rPr>
        <w:t xml:space="preserve">, ante el </w:t>
      </w:r>
      <w:r w:rsidR="00544636" w:rsidRPr="00544636">
        <w:rPr>
          <w:rFonts w:ascii="Palatino Linotype" w:hAnsi="Palatino Linotype" w:cs="Tahoma"/>
          <w:b/>
          <w:bCs/>
          <w:sz w:val="22"/>
          <w:szCs w:val="22"/>
        </w:rPr>
        <w:t>Partido Verde Ecologista de México</w:t>
      </w:r>
      <w:r>
        <w:rPr>
          <w:rFonts w:ascii="Palatino Linotype" w:hAnsi="Palatino Linotype" w:cs="Tahoma"/>
          <w:sz w:val="22"/>
          <w:szCs w:val="22"/>
        </w:rPr>
        <w:t xml:space="preserve">, </w:t>
      </w:r>
      <w:r w:rsidRPr="00033B8E">
        <w:rPr>
          <w:rFonts w:ascii="Palatino Linotype" w:eastAsia="Calibri" w:hAnsi="Palatino Linotype" w:cs="Tahoma"/>
          <w:bCs/>
          <w:sz w:val="22"/>
          <w:szCs w:val="22"/>
          <w:lang w:eastAsia="en-US"/>
        </w:rPr>
        <w:t>en la cual requirió lo siguiente:</w:t>
      </w:r>
    </w:p>
    <w:p w14:paraId="3C579BD3" w14:textId="77777777" w:rsidR="00DE30C9" w:rsidRPr="00AB7E38" w:rsidRDefault="00DE30C9" w:rsidP="00DE30C9">
      <w:pPr>
        <w:tabs>
          <w:tab w:val="left" w:pos="4667"/>
        </w:tabs>
        <w:spacing w:line="360" w:lineRule="auto"/>
        <w:ind w:left="567" w:right="567"/>
        <w:jc w:val="both"/>
        <w:rPr>
          <w:rFonts w:ascii="Palatino Linotype" w:hAnsi="Palatino Linotype" w:cs="Tahoma"/>
          <w:b/>
          <w:sz w:val="22"/>
          <w:szCs w:val="22"/>
        </w:rPr>
      </w:pPr>
    </w:p>
    <w:p w14:paraId="0801D01D" w14:textId="77777777" w:rsidR="00DE30C9" w:rsidRPr="00323E66" w:rsidRDefault="00DE30C9" w:rsidP="00DE30C9">
      <w:pPr>
        <w:tabs>
          <w:tab w:val="left" w:pos="4667"/>
        </w:tabs>
        <w:spacing w:line="360" w:lineRule="auto"/>
        <w:ind w:left="567" w:right="567"/>
        <w:jc w:val="both"/>
        <w:rPr>
          <w:rFonts w:ascii="Palatino Linotype" w:hAnsi="Palatino Linotype" w:cs="Tahoma"/>
          <w:b/>
          <w:bCs/>
        </w:rPr>
      </w:pPr>
      <w:r w:rsidRPr="00323E66">
        <w:rPr>
          <w:rFonts w:ascii="Palatino Linotype" w:hAnsi="Palatino Linotype" w:cs="Tahoma"/>
          <w:b/>
          <w:bCs/>
        </w:rPr>
        <w:t>DESCRIPCIÓN CLARA Y PRECISA DE LA INFORMACIÓN SOLICITADA</w:t>
      </w:r>
    </w:p>
    <w:p w14:paraId="48998F93" w14:textId="77777777" w:rsidR="00DE30C9" w:rsidRPr="00DE30C9" w:rsidRDefault="00323E66" w:rsidP="00DE30C9">
      <w:pPr>
        <w:tabs>
          <w:tab w:val="left" w:pos="4667"/>
        </w:tabs>
        <w:spacing w:line="360" w:lineRule="auto"/>
        <w:ind w:left="567" w:right="567"/>
        <w:jc w:val="both"/>
        <w:rPr>
          <w:rFonts w:ascii="Palatino Linotype" w:hAnsi="Palatino Linotype" w:cs="Tahoma"/>
          <w:bCs/>
          <w:i/>
          <w:iCs/>
        </w:rPr>
      </w:pPr>
      <w:r>
        <w:rPr>
          <w:rFonts w:ascii="Palatino Linotype" w:hAnsi="Palatino Linotype" w:cs="Tahoma"/>
          <w:bCs/>
          <w:i/>
          <w:iCs/>
        </w:rPr>
        <w:t>“</w:t>
      </w:r>
      <w:r w:rsidR="00544636" w:rsidRPr="00544636">
        <w:rPr>
          <w:rFonts w:ascii="Palatino Linotype" w:hAnsi="Palatino Linotype" w:cs="Tahoma"/>
          <w:bCs/>
          <w:i/>
          <w:iCs/>
        </w:rPr>
        <w:t xml:space="preserve">se informe si existe violación a alguna normatividad por que los candidatos no utilicen su nombre completo al hacerse </w:t>
      </w:r>
      <w:proofErr w:type="spellStart"/>
      <w:r w:rsidR="00544636" w:rsidRPr="00544636">
        <w:rPr>
          <w:rFonts w:ascii="Palatino Linotype" w:hAnsi="Palatino Linotype" w:cs="Tahoma"/>
          <w:bCs/>
          <w:i/>
          <w:iCs/>
        </w:rPr>
        <w:t>promocion</w:t>
      </w:r>
      <w:proofErr w:type="spellEnd"/>
      <w:r w:rsidR="00544636" w:rsidRPr="00544636">
        <w:rPr>
          <w:rFonts w:ascii="Palatino Linotype" w:hAnsi="Palatino Linotype" w:cs="Tahoma"/>
          <w:bCs/>
          <w:i/>
          <w:iCs/>
        </w:rPr>
        <w:t>? por ejemplo, cuando se tienen dos nombres y solo se da a conocer uno de ellos</w:t>
      </w:r>
      <w:r>
        <w:rPr>
          <w:rFonts w:ascii="Palatino Linotype" w:hAnsi="Palatino Linotype" w:cs="Tahoma"/>
          <w:bCs/>
          <w:i/>
          <w:iCs/>
        </w:rPr>
        <w:t>”</w:t>
      </w:r>
      <w:r w:rsidRPr="00323E66">
        <w:rPr>
          <w:rFonts w:ascii="Palatino Linotype" w:hAnsi="Palatino Linotype" w:cs="Tahoma"/>
          <w:bCs/>
          <w:i/>
          <w:iCs/>
        </w:rPr>
        <w:t xml:space="preserve"> </w:t>
      </w:r>
      <w:r w:rsidR="00DE30C9" w:rsidRPr="00DE30C9">
        <w:rPr>
          <w:rFonts w:ascii="Palatino Linotype" w:hAnsi="Palatino Linotype" w:cs="Tahoma"/>
          <w:bCs/>
          <w:i/>
          <w:iCs/>
        </w:rPr>
        <w:t>(</w:t>
      </w:r>
      <w:r w:rsidRPr="00323E66">
        <w:rPr>
          <w:rFonts w:ascii="Palatino Linotype" w:hAnsi="Palatino Linotype" w:cs="Tahoma"/>
          <w:bCs/>
          <w:iCs/>
        </w:rPr>
        <w:t>Sic</w:t>
      </w:r>
      <w:r w:rsidR="00DE30C9" w:rsidRPr="00DE30C9">
        <w:rPr>
          <w:rFonts w:ascii="Palatino Linotype" w:hAnsi="Palatino Linotype" w:cs="Tahoma"/>
          <w:bCs/>
          <w:i/>
          <w:iCs/>
        </w:rPr>
        <w:t>)</w:t>
      </w:r>
    </w:p>
    <w:p w14:paraId="4625C63B" w14:textId="77777777" w:rsidR="00323E66" w:rsidRPr="005207A6" w:rsidRDefault="00323E66" w:rsidP="0089175F">
      <w:pPr>
        <w:pStyle w:val="Prrafodelista"/>
        <w:tabs>
          <w:tab w:val="left" w:pos="567"/>
        </w:tabs>
        <w:spacing w:line="360" w:lineRule="auto"/>
        <w:ind w:left="567" w:right="539"/>
        <w:jc w:val="both"/>
        <w:rPr>
          <w:rFonts w:ascii="Palatino Linotype" w:hAnsi="Palatino Linotype" w:cs="Tahoma"/>
          <w:b/>
          <w:sz w:val="20"/>
          <w:szCs w:val="22"/>
        </w:rPr>
      </w:pPr>
    </w:p>
    <w:p w14:paraId="32329861" w14:textId="77777777" w:rsidR="00E35DF9" w:rsidRPr="001A412B" w:rsidRDefault="00E35DF9" w:rsidP="0089175F">
      <w:pPr>
        <w:pStyle w:val="Prrafodelista"/>
        <w:tabs>
          <w:tab w:val="left" w:pos="567"/>
        </w:tabs>
        <w:spacing w:line="360" w:lineRule="auto"/>
        <w:ind w:left="567" w:right="539"/>
        <w:jc w:val="both"/>
        <w:rPr>
          <w:rFonts w:ascii="Palatino Linotype" w:hAnsi="Palatino Linotype" w:cs="Tahoma"/>
          <w:b/>
          <w:sz w:val="20"/>
          <w:szCs w:val="22"/>
        </w:rPr>
      </w:pPr>
      <w:r w:rsidRPr="001A412B">
        <w:rPr>
          <w:rFonts w:ascii="Palatino Linotype" w:hAnsi="Palatino Linotype" w:cs="Tahoma"/>
          <w:b/>
          <w:sz w:val="20"/>
          <w:szCs w:val="22"/>
        </w:rPr>
        <w:t>MODALIDAD DE ENTREGA</w:t>
      </w:r>
    </w:p>
    <w:p w14:paraId="5A0C9E00" w14:textId="77777777" w:rsidR="00E35DF9" w:rsidRDefault="00323E66" w:rsidP="0089175F">
      <w:pPr>
        <w:pStyle w:val="Prrafodelista"/>
        <w:tabs>
          <w:tab w:val="left" w:pos="567"/>
        </w:tabs>
        <w:spacing w:line="360" w:lineRule="auto"/>
        <w:ind w:left="567" w:right="539"/>
        <w:jc w:val="both"/>
        <w:rPr>
          <w:rFonts w:ascii="Palatino Linotype" w:hAnsi="Palatino Linotype" w:cs="Tahoma"/>
          <w:i/>
          <w:sz w:val="20"/>
          <w:szCs w:val="22"/>
        </w:rPr>
      </w:pPr>
      <w:r>
        <w:rPr>
          <w:rFonts w:ascii="Palatino Linotype" w:hAnsi="Palatino Linotype" w:cs="Tahoma"/>
          <w:i/>
          <w:sz w:val="20"/>
          <w:szCs w:val="22"/>
        </w:rPr>
        <w:t>“</w:t>
      </w:r>
      <w:r w:rsidR="00E35DF9" w:rsidRPr="00D5699B">
        <w:rPr>
          <w:rFonts w:ascii="Palatino Linotype" w:hAnsi="Palatino Linotype" w:cs="Tahoma"/>
          <w:i/>
          <w:sz w:val="20"/>
          <w:szCs w:val="22"/>
        </w:rPr>
        <w:t>A través del SAIMEX</w:t>
      </w:r>
      <w:r>
        <w:rPr>
          <w:rFonts w:ascii="Palatino Linotype" w:hAnsi="Palatino Linotype" w:cs="Tahoma"/>
          <w:i/>
          <w:sz w:val="20"/>
          <w:szCs w:val="22"/>
        </w:rPr>
        <w:t>”</w:t>
      </w:r>
    </w:p>
    <w:p w14:paraId="31163AE5" w14:textId="77777777" w:rsidR="00323E66" w:rsidRPr="005207A6" w:rsidRDefault="00323E66" w:rsidP="0089175F">
      <w:pPr>
        <w:pStyle w:val="Prrafodelista"/>
        <w:tabs>
          <w:tab w:val="left" w:pos="567"/>
        </w:tabs>
        <w:spacing w:line="360" w:lineRule="auto"/>
        <w:ind w:left="0"/>
        <w:jc w:val="both"/>
        <w:rPr>
          <w:rFonts w:ascii="Palatino Linotype" w:hAnsi="Palatino Linotype" w:cs="Tahoma"/>
          <w:b/>
          <w:sz w:val="20"/>
          <w:szCs w:val="22"/>
        </w:rPr>
      </w:pPr>
    </w:p>
    <w:p w14:paraId="3CDE3550" w14:textId="77777777" w:rsidR="00681D84" w:rsidRDefault="00681D84" w:rsidP="0089175F">
      <w:pPr>
        <w:pStyle w:val="Prrafodelista"/>
        <w:tabs>
          <w:tab w:val="left" w:pos="567"/>
        </w:tabs>
        <w:spacing w:line="360" w:lineRule="auto"/>
        <w:ind w:left="0"/>
        <w:jc w:val="both"/>
        <w:rPr>
          <w:rFonts w:ascii="Palatino Linotype" w:hAnsi="Palatino Linotype" w:cs="Tahoma"/>
          <w:b/>
          <w:szCs w:val="22"/>
        </w:rPr>
      </w:pPr>
      <w:r w:rsidRPr="009912E0">
        <w:rPr>
          <w:rFonts w:ascii="Palatino Linotype" w:hAnsi="Palatino Linotype" w:cs="Tahoma"/>
          <w:b/>
          <w:szCs w:val="22"/>
        </w:rPr>
        <w:t>II. Respuesta del Sujeto Obligado.</w:t>
      </w:r>
    </w:p>
    <w:p w14:paraId="33B01AE6" w14:textId="77777777" w:rsidR="00544636" w:rsidRDefault="00681D84" w:rsidP="00323E6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lastRenderedPageBreak/>
        <w:t xml:space="preserve">Con fecha </w:t>
      </w:r>
      <w:r w:rsidR="00544636">
        <w:rPr>
          <w:rFonts w:ascii="Palatino Linotype" w:hAnsi="Palatino Linotype" w:cs="Tahoma"/>
          <w:sz w:val="22"/>
          <w:szCs w:val="22"/>
        </w:rPr>
        <w:t xml:space="preserve">primero de junio </w:t>
      </w:r>
      <w:r w:rsidRPr="008E3507">
        <w:rPr>
          <w:rFonts w:ascii="Palatino Linotype" w:hAnsi="Palatino Linotype" w:cs="Tahoma"/>
          <w:sz w:val="22"/>
          <w:szCs w:val="22"/>
        </w:rPr>
        <w:t xml:space="preserve">de dos mil veintiuno, mediante el Sistema de Acceso a la Información Mexiquense (SAIMEX), el Sujeto Obligado dio </w:t>
      </w:r>
      <w:r w:rsidR="00323E66">
        <w:rPr>
          <w:rFonts w:ascii="Palatino Linotype" w:hAnsi="Palatino Linotype" w:cs="Tahoma"/>
          <w:sz w:val="22"/>
          <w:szCs w:val="22"/>
        </w:rPr>
        <w:t>respuesta a la solicitud</w:t>
      </w:r>
      <w:r w:rsidR="00544636">
        <w:rPr>
          <w:rFonts w:ascii="Palatino Linotype" w:hAnsi="Palatino Linotype" w:cs="Tahoma"/>
          <w:sz w:val="22"/>
          <w:szCs w:val="22"/>
        </w:rPr>
        <w:t xml:space="preserve"> en los siguientes términos:</w:t>
      </w:r>
    </w:p>
    <w:p w14:paraId="0604C56C" w14:textId="77777777" w:rsidR="00544636" w:rsidRDefault="00544636" w:rsidP="00323E66">
      <w:pPr>
        <w:autoSpaceDE w:val="0"/>
        <w:autoSpaceDN w:val="0"/>
        <w:adjustRightInd w:val="0"/>
        <w:spacing w:line="360" w:lineRule="auto"/>
        <w:contextualSpacing/>
        <w:jc w:val="both"/>
        <w:rPr>
          <w:rFonts w:ascii="Palatino Linotype" w:hAnsi="Palatino Linotype" w:cs="Tahoma"/>
          <w:sz w:val="22"/>
          <w:szCs w:val="22"/>
        </w:rPr>
      </w:pPr>
    </w:p>
    <w:p w14:paraId="001667E0" w14:textId="77777777" w:rsidR="002A7C01" w:rsidRDefault="002A7C01" w:rsidP="00544636">
      <w:pPr>
        <w:autoSpaceDE w:val="0"/>
        <w:autoSpaceDN w:val="0"/>
        <w:adjustRightInd w:val="0"/>
        <w:spacing w:line="360" w:lineRule="auto"/>
        <w:ind w:left="567" w:right="539"/>
        <w:contextualSpacing/>
        <w:jc w:val="both"/>
        <w:rPr>
          <w:rFonts w:ascii="Palatino Linotype" w:hAnsi="Palatino Linotype" w:cs="Tahoma"/>
          <w:i/>
          <w:szCs w:val="22"/>
        </w:rPr>
      </w:pPr>
      <w:r>
        <w:rPr>
          <w:rFonts w:ascii="Palatino Linotype" w:hAnsi="Palatino Linotype" w:cs="Tahoma"/>
          <w:i/>
          <w:szCs w:val="22"/>
        </w:rPr>
        <w:t>“…</w:t>
      </w:r>
    </w:p>
    <w:p w14:paraId="769BB338" w14:textId="35D306B9" w:rsidR="00544636" w:rsidRPr="00544636" w:rsidRDefault="00544636" w:rsidP="00544636">
      <w:pPr>
        <w:autoSpaceDE w:val="0"/>
        <w:autoSpaceDN w:val="0"/>
        <w:adjustRightInd w:val="0"/>
        <w:spacing w:line="360" w:lineRule="auto"/>
        <w:ind w:left="567" w:right="539"/>
        <w:contextualSpacing/>
        <w:jc w:val="both"/>
        <w:rPr>
          <w:rFonts w:ascii="Palatino Linotype" w:hAnsi="Palatino Linotype" w:cs="Tahoma"/>
          <w:i/>
          <w:szCs w:val="22"/>
        </w:rPr>
      </w:pPr>
      <w:r w:rsidRPr="00544636">
        <w:rPr>
          <w:rFonts w:ascii="Palatino Linotype" w:hAnsi="Palatino Linotype" w:cs="Tahoma"/>
          <w:i/>
          <w:szCs w:val="22"/>
        </w:rPr>
        <w:t>A través de este medio y en atención a su solicitud de información pública con número de folio 00053/PVERDE/IP/2021, Se entrega repuesta a cada uno de los puntos de la información solicitada, de acuerdo con lo establecido en el artículo 162 en el entendido de que la Unidad de Transparencia a mi digno cargo, se ha turnado a todas las Áreas competentes que cuenten con la información o deban tenerla de acuerdo a sus facultades, competencias y funciones, con el objeto de que realicen una búsqueda exhaustiva y razonable de la información solicitada. Se anexa oficio de respuesta a su solicitud</w:t>
      </w:r>
      <w:r w:rsidR="00AB7E38">
        <w:rPr>
          <w:rFonts w:ascii="Palatino Linotype" w:hAnsi="Palatino Linotype" w:cs="Tahoma"/>
          <w:i/>
          <w:szCs w:val="22"/>
        </w:rPr>
        <w:t>…</w:t>
      </w:r>
      <w:r w:rsidR="002A7C01">
        <w:rPr>
          <w:rFonts w:ascii="Palatino Linotype" w:hAnsi="Palatino Linotype" w:cs="Tahoma"/>
          <w:i/>
          <w:szCs w:val="22"/>
        </w:rPr>
        <w:t>”</w:t>
      </w:r>
    </w:p>
    <w:p w14:paraId="4E376A0C" w14:textId="77777777" w:rsidR="00544636" w:rsidRDefault="00544636" w:rsidP="00323E66">
      <w:pPr>
        <w:autoSpaceDE w:val="0"/>
        <w:autoSpaceDN w:val="0"/>
        <w:adjustRightInd w:val="0"/>
        <w:spacing w:line="360" w:lineRule="auto"/>
        <w:contextualSpacing/>
        <w:jc w:val="both"/>
        <w:rPr>
          <w:rFonts w:ascii="Palatino Linotype" w:hAnsi="Palatino Linotype" w:cs="Tahoma"/>
          <w:sz w:val="22"/>
          <w:szCs w:val="22"/>
        </w:rPr>
      </w:pPr>
    </w:p>
    <w:p w14:paraId="3EEC3BD4" w14:textId="77777777" w:rsidR="002A7C01" w:rsidRDefault="002A7C01" w:rsidP="00323E66">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De igual manera adjuntó</w:t>
      </w:r>
      <w:r w:rsidR="00323E66">
        <w:rPr>
          <w:rFonts w:ascii="Palatino Linotype" w:hAnsi="Palatino Linotype" w:cs="Tahoma"/>
          <w:sz w:val="22"/>
          <w:szCs w:val="22"/>
        </w:rPr>
        <w:t xml:space="preserve"> el archivo denominado </w:t>
      </w:r>
      <w:r w:rsidRPr="002A7C01">
        <w:rPr>
          <w:rFonts w:ascii="Palatino Linotype" w:hAnsi="Palatino Linotype" w:cs="Tahoma"/>
          <w:i/>
          <w:sz w:val="22"/>
          <w:szCs w:val="22"/>
        </w:rPr>
        <w:t xml:space="preserve">03 Respuesta a solicitante 00053.pdf </w:t>
      </w:r>
      <w:r>
        <w:rPr>
          <w:rFonts w:ascii="Palatino Linotype" w:hAnsi="Palatino Linotype" w:cs="Tahoma"/>
          <w:sz w:val="22"/>
          <w:szCs w:val="22"/>
        </w:rPr>
        <w:t>en el cual manifestó lo siguiente:</w:t>
      </w:r>
    </w:p>
    <w:p w14:paraId="07C01C52" w14:textId="77777777" w:rsidR="002A7C01" w:rsidRDefault="002A7C01" w:rsidP="00323E66">
      <w:pPr>
        <w:autoSpaceDE w:val="0"/>
        <w:autoSpaceDN w:val="0"/>
        <w:adjustRightInd w:val="0"/>
        <w:spacing w:line="360" w:lineRule="auto"/>
        <w:contextualSpacing/>
        <w:jc w:val="both"/>
        <w:rPr>
          <w:rFonts w:ascii="Palatino Linotype" w:hAnsi="Palatino Linotype" w:cs="Tahoma"/>
          <w:sz w:val="22"/>
          <w:szCs w:val="22"/>
        </w:rPr>
      </w:pPr>
    </w:p>
    <w:p w14:paraId="700B2345" w14:textId="77777777" w:rsidR="00DE30C9" w:rsidRPr="00323E66" w:rsidRDefault="00323E66" w:rsidP="00DE30C9">
      <w:pPr>
        <w:autoSpaceDE w:val="0"/>
        <w:autoSpaceDN w:val="0"/>
        <w:adjustRightInd w:val="0"/>
        <w:spacing w:line="360" w:lineRule="auto"/>
        <w:ind w:left="720"/>
        <w:contextualSpacing/>
        <w:jc w:val="both"/>
        <w:rPr>
          <w:rFonts w:ascii="Palatino Linotype" w:hAnsi="Palatino Linotype" w:cs="Tahoma"/>
          <w:bCs/>
          <w:i/>
          <w:iCs/>
        </w:rPr>
      </w:pPr>
      <w:r w:rsidRPr="00323E66">
        <w:rPr>
          <w:rFonts w:ascii="Palatino Linotype" w:hAnsi="Palatino Linotype" w:cs="Tahoma"/>
          <w:bCs/>
          <w:i/>
          <w:iCs/>
        </w:rPr>
        <w:t>“</w:t>
      </w:r>
      <w:r w:rsidR="00DE30C9" w:rsidRPr="00323E66">
        <w:rPr>
          <w:rFonts w:ascii="Palatino Linotype" w:hAnsi="Palatino Linotype" w:cs="Tahoma"/>
          <w:bCs/>
          <w:i/>
          <w:iCs/>
        </w:rPr>
        <w:t>…</w:t>
      </w:r>
    </w:p>
    <w:p w14:paraId="7654F1B8" w14:textId="7BB5B641" w:rsidR="002A7C01" w:rsidRDefault="002A7C01" w:rsidP="002A7C01">
      <w:pPr>
        <w:autoSpaceDE w:val="0"/>
        <w:autoSpaceDN w:val="0"/>
        <w:adjustRightInd w:val="0"/>
        <w:spacing w:line="360" w:lineRule="auto"/>
        <w:ind w:left="709" w:right="539"/>
        <w:contextualSpacing/>
        <w:jc w:val="both"/>
        <w:rPr>
          <w:rFonts w:ascii="Palatino Linotype" w:hAnsi="Palatino Linotype" w:cs="Tahoma"/>
          <w:bCs/>
          <w:i/>
          <w:iCs/>
        </w:rPr>
      </w:pPr>
      <w:r w:rsidRPr="002A7C01">
        <w:rPr>
          <w:rFonts w:ascii="Palatino Linotype" w:hAnsi="Palatino Linotype" w:cs="Tahoma"/>
          <w:bCs/>
          <w:i/>
          <w:iCs/>
        </w:rPr>
        <w:t xml:space="preserve">Con respecto a ¿existe violación a alguna normatividad por que los candidatos no utilicen su nombre completo al hacerse promoción? se tiene que: </w:t>
      </w:r>
    </w:p>
    <w:p w14:paraId="051DCDA8" w14:textId="77777777" w:rsidR="00AB7E38" w:rsidRDefault="00AB7E38" w:rsidP="002A7C01">
      <w:pPr>
        <w:autoSpaceDE w:val="0"/>
        <w:autoSpaceDN w:val="0"/>
        <w:adjustRightInd w:val="0"/>
        <w:spacing w:line="360" w:lineRule="auto"/>
        <w:ind w:left="709" w:right="539"/>
        <w:contextualSpacing/>
        <w:jc w:val="both"/>
        <w:rPr>
          <w:rFonts w:ascii="Palatino Linotype" w:hAnsi="Palatino Linotype" w:cs="Tahoma"/>
          <w:bCs/>
          <w:i/>
          <w:iCs/>
        </w:rPr>
      </w:pPr>
    </w:p>
    <w:p w14:paraId="33CA102A" w14:textId="65B6F66E" w:rsidR="002A7C01" w:rsidRDefault="002A7C01" w:rsidP="002A7C01">
      <w:pPr>
        <w:autoSpaceDE w:val="0"/>
        <w:autoSpaceDN w:val="0"/>
        <w:adjustRightInd w:val="0"/>
        <w:spacing w:line="360" w:lineRule="auto"/>
        <w:ind w:left="709" w:right="539"/>
        <w:contextualSpacing/>
        <w:jc w:val="both"/>
        <w:rPr>
          <w:rFonts w:ascii="Palatino Linotype" w:hAnsi="Palatino Linotype" w:cs="Tahoma"/>
          <w:bCs/>
          <w:i/>
          <w:iCs/>
        </w:rPr>
      </w:pPr>
      <w:r w:rsidRPr="002A7C01">
        <w:rPr>
          <w:rFonts w:ascii="Palatino Linotype" w:hAnsi="Palatino Linotype" w:cs="Tahoma"/>
          <w:bCs/>
          <w:i/>
          <w:iCs/>
        </w:rPr>
        <w:t xml:space="preserve">1. Conforme al artículo 41 fracción I párrafo segundo de la Constitución Política de los Estados Unidos Mexicanos, señala que los partidos políticos tienen como fin promover la participación del pueblo en la vida democrática, fomentar el principio de paridad de género, contribuir a la integración de los órganos de representación política, y como organizaciones ciudadanas, hacer posible su acceso al ejercicio del poder público, de acuerdo con los programas, principios e ideas que postulan y mediante el sufragio universal, libre, secreto y directo, así como con las reglas que marque la ley electoral para garantizar la paridad de género, en las candidaturas a los distintos cargos de elección popular. </w:t>
      </w:r>
    </w:p>
    <w:p w14:paraId="3718C602" w14:textId="008610CE" w:rsidR="00314884" w:rsidRDefault="00314884" w:rsidP="002A7C01">
      <w:pPr>
        <w:autoSpaceDE w:val="0"/>
        <w:autoSpaceDN w:val="0"/>
        <w:adjustRightInd w:val="0"/>
        <w:spacing w:line="360" w:lineRule="auto"/>
        <w:ind w:left="709" w:right="539"/>
        <w:contextualSpacing/>
        <w:jc w:val="both"/>
        <w:rPr>
          <w:rFonts w:ascii="Palatino Linotype" w:hAnsi="Palatino Linotype" w:cs="Tahoma"/>
          <w:bCs/>
          <w:i/>
          <w:iCs/>
        </w:rPr>
      </w:pPr>
    </w:p>
    <w:p w14:paraId="323F677C" w14:textId="77777777" w:rsidR="00314884" w:rsidRDefault="00314884" w:rsidP="002A7C01">
      <w:pPr>
        <w:autoSpaceDE w:val="0"/>
        <w:autoSpaceDN w:val="0"/>
        <w:adjustRightInd w:val="0"/>
        <w:spacing w:line="360" w:lineRule="auto"/>
        <w:ind w:left="709" w:right="539"/>
        <w:contextualSpacing/>
        <w:jc w:val="both"/>
        <w:rPr>
          <w:rFonts w:ascii="Palatino Linotype" w:hAnsi="Palatino Linotype" w:cs="Tahoma"/>
          <w:bCs/>
          <w:i/>
          <w:iCs/>
        </w:rPr>
      </w:pPr>
    </w:p>
    <w:p w14:paraId="69DAD985" w14:textId="63676B30" w:rsidR="002A7C01" w:rsidRDefault="002A7C01" w:rsidP="002A7C01">
      <w:pPr>
        <w:autoSpaceDE w:val="0"/>
        <w:autoSpaceDN w:val="0"/>
        <w:adjustRightInd w:val="0"/>
        <w:spacing w:line="360" w:lineRule="auto"/>
        <w:ind w:left="709" w:right="539"/>
        <w:contextualSpacing/>
        <w:jc w:val="both"/>
        <w:rPr>
          <w:rFonts w:ascii="Palatino Linotype" w:hAnsi="Palatino Linotype" w:cs="Tahoma"/>
          <w:bCs/>
          <w:i/>
          <w:iCs/>
        </w:rPr>
      </w:pPr>
      <w:r w:rsidRPr="002A7C01">
        <w:rPr>
          <w:rFonts w:ascii="Palatino Linotype" w:hAnsi="Palatino Linotype" w:cs="Tahoma"/>
          <w:bCs/>
          <w:i/>
          <w:iCs/>
        </w:rPr>
        <w:t xml:space="preserve">2. Por lo que hace al artículo 12 de la Constitución Política del Estado Libre y Soberano de México, la propaganda política o electoral que realicen y difundan los partidos políticos, candidatas y candidatos deberán abstenerse de expresiones que calumnien a las personas o que contengan violencia política en razón de género. </w:t>
      </w:r>
    </w:p>
    <w:p w14:paraId="11880361" w14:textId="77777777" w:rsidR="00AB7E38" w:rsidRDefault="00AB7E38" w:rsidP="002A7C01">
      <w:pPr>
        <w:autoSpaceDE w:val="0"/>
        <w:autoSpaceDN w:val="0"/>
        <w:adjustRightInd w:val="0"/>
        <w:spacing w:line="360" w:lineRule="auto"/>
        <w:ind w:left="709" w:right="539"/>
        <w:contextualSpacing/>
        <w:jc w:val="both"/>
        <w:rPr>
          <w:rFonts w:ascii="Palatino Linotype" w:hAnsi="Palatino Linotype" w:cs="Tahoma"/>
          <w:bCs/>
          <w:i/>
          <w:iCs/>
        </w:rPr>
      </w:pPr>
    </w:p>
    <w:p w14:paraId="0BD7C159" w14:textId="77777777" w:rsidR="00DE30C9" w:rsidRPr="002A7C01" w:rsidRDefault="002A7C01" w:rsidP="002A7C01">
      <w:pPr>
        <w:autoSpaceDE w:val="0"/>
        <w:autoSpaceDN w:val="0"/>
        <w:adjustRightInd w:val="0"/>
        <w:spacing w:line="360" w:lineRule="auto"/>
        <w:ind w:left="709" w:right="539"/>
        <w:contextualSpacing/>
        <w:jc w:val="both"/>
        <w:rPr>
          <w:rFonts w:ascii="Palatino Linotype" w:hAnsi="Palatino Linotype" w:cs="Tahoma"/>
          <w:bCs/>
          <w:i/>
          <w:iCs/>
        </w:rPr>
      </w:pPr>
      <w:r w:rsidRPr="002A7C01">
        <w:rPr>
          <w:rFonts w:ascii="Palatino Linotype" w:hAnsi="Palatino Linotype" w:cs="Tahoma"/>
          <w:bCs/>
          <w:i/>
          <w:iCs/>
        </w:rPr>
        <w:t>3. En relación a la campaña electoral y propaganda electoral se tiene lo siguiente:</w:t>
      </w:r>
    </w:p>
    <w:p w14:paraId="6F213ABC"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
          <w:bCs/>
          <w:i/>
          <w:iCs/>
          <w:szCs w:val="22"/>
        </w:rPr>
      </w:pPr>
      <w:r w:rsidRPr="00812EB2">
        <w:rPr>
          <w:rFonts w:ascii="Palatino Linotype" w:hAnsi="Palatino Linotype" w:cs="Tahoma"/>
          <w:b/>
          <w:bCs/>
          <w:i/>
          <w:iCs/>
          <w:szCs w:val="22"/>
        </w:rPr>
        <w:t>Código Electoral del Estado de México</w:t>
      </w:r>
    </w:p>
    <w:p w14:paraId="68D74278" w14:textId="77777777" w:rsidR="00812EB2" w:rsidRDefault="00812EB2" w:rsidP="00812EB2">
      <w:pPr>
        <w:autoSpaceDE w:val="0"/>
        <w:autoSpaceDN w:val="0"/>
        <w:adjustRightInd w:val="0"/>
        <w:spacing w:line="360" w:lineRule="auto"/>
        <w:ind w:left="709" w:right="539"/>
        <w:contextualSpacing/>
        <w:rPr>
          <w:rFonts w:ascii="Palatino Linotype" w:hAnsi="Palatino Linotype" w:cs="Tahoma"/>
          <w:b/>
          <w:bCs/>
          <w:i/>
          <w:iCs/>
          <w:szCs w:val="22"/>
        </w:rPr>
      </w:pPr>
      <w:r w:rsidRPr="00812EB2">
        <w:rPr>
          <w:rFonts w:ascii="Palatino Linotype" w:hAnsi="Palatino Linotype" w:cs="Tahoma"/>
          <w:b/>
          <w:bCs/>
          <w:i/>
          <w:iCs/>
          <w:szCs w:val="22"/>
        </w:rPr>
        <w:t>Artículo 256</w:t>
      </w:r>
      <w:r>
        <w:rPr>
          <w:rFonts w:ascii="Palatino Linotype" w:hAnsi="Palatino Linotype" w:cs="Tahoma"/>
          <w:b/>
          <w:bCs/>
          <w:i/>
          <w:iCs/>
          <w:szCs w:val="22"/>
        </w:rPr>
        <w:t>…</w:t>
      </w:r>
    </w:p>
    <w:p w14:paraId="251DDF52" w14:textId="77777777" w:rsidR="00812EB2" w:rsidRDefault="00812EB2" w:rsidP="00812EB2">
      <w:pPr>
        <w:autoSpaceDE w:val="0"/>
        <w:autoSpaceDN w:val="0"/>
        <w:adjustRightInd w:val="0"/>
        <w:spacing w:line="360" w:lineRule="auto"/>
        <w:ind w:left="709" w:right="539"/>
        <w:contextualSpacing/>
        <w:rPr>
          <w:rFonts w:ascii="Palatino Linotype" w:hAnsi="Palatino Linotype" w:cs="Tahoma"/>
          <w:b/>
          <w:bCs/>
          <w:i/>
          <w:iCs/>
          <w:szCs w:val="22"/>
        </w:rPr>
      </w:pPr>
      <w:r>
        <w:rPr>
          <w:rFonts w:ascii="Palatino Linotype" w:hAnsi="Palatino Linotype" w:cs="Tahoma"/>
          <w:b/>
          <w:bCs/>
          <w:i/>
          <w:iCs/>
          <w:szCs w:val="22"/>
        </w:rPr>
        <w:t>Artículo 260…</w:t>
      </w:r>
    </w:p>
    <w:p w14:paraId="060D0B95" w14:textId="77777777" w:rsidR="00812EB2" w:rsidRDefault="00812EB2" w:rsidP="00812EB2">
      <w:pPr>
        <w:autoSpaceDE w:val="0"/>
        <w:autoSpaceDN w:val="0"/>
        <w:adjustRightInd w:val="0"/>
        <w:spacing w:line="360" w:lineRule="auto"/>
        <w:ind w:left="709" w:right="539"/>
        <w:contextualSpacing/>
        <w:rPr>
          <w:rFonts w:ascii="Palatino Linotype" w:hAnsi="Palatino Linotype" w:cs="Tahoma"/>
          <w:b/>
          <w:bCs/>
          <w:i/>
          <w:iCs/>
          <w:szCs w:val="22"/>
        </w:rPr>
      </w:pPr>
      <w:r w:rsidRPr="00812EB2">
        <w:rPr>
          <w:rFonts w:ascii="Palatino Linotype" w:hAnsi="Palatino Linotype" w:cs="Tahoma"/>
          <w:b/>
          <w:bCs/>
          <w:i/>
          <w:iCs/>
          <w:szCs w:val="22"/>
        </w:rPr>
        <w:t>Artículo 460</w:t>
      </w:r>
      <w:r>
        <w:rPr>
          <w:rFonts w:ascii="Palatino Linotype" w:hAnsi="Palatino Linotype" w:cs="Tahoma"/>
          <w:b/>
          <w:bCs/>
          <w:i/>
          <w:iCs/>
          <w:szCs w:val="22"/>
        </w:rPr>
        <w:t>…</w:t>
      </w:r>
    </w:p>
    <w:p w14:paraId="3D820ED9"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
          <w:bCs/>
          <w:i/>
          <w:iCs/>
          <w:szCs w:val="22"/>
        </w:rPr>
        <w:t xml:space="preserve">Artículo 461. </w:t>
      </w:r>
      <w:r w:rsidRPr="00812EB2">
        <w:rPr>
          <w:rFonts w:ascii="Palatino Linotype" w:hAnsi="Palatino Linotype" w:cs="Tahoma"/>
          <w:bCs/>
          <w:i/>
          <w:iCs/>
          <w:szCs w:val="22"/>
        </w:rPr>
        <w:t>Son infracciones de las personas aspirantes, de las y los precandidatos o candidatos a cargos de elección popular al presente Código:</w:t>
      </w:r>
    </w:p>
    <w:p w14:paraId="41806BC1"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I. Realizar actos anticipados de precampaña o campaña, según sea el caso.</w:t>
      </w:r>
    </w:p>
    <w:p w14:paraId="76B2AB8B"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II. Tratándose de los aspirantes o precandidatos, solicitar o recibir recursos, en</w:t>
      </w:r>
      <w:r>
        <w:rPr>
          <w:rFonts w:ascii="Palatino Linotype" w:hAnsi="Palatino Linotype" w:cs="Tahoma"/>
          <w:bCs/>
          <w:i/>
          <w:iCs/>
          <w:szCs w:val="22"/>
        </w:rPr>
        <w:t xml:space="preserve"> </w:t>
      </w:r>
      <w:r w:rsidRPr="00812EB2">
        <w:rPr>
          <w:rFonts w:ascii="Palatino Linotype" w:hAnsi="Palatino Linotype" w:cs="Tahoma"/>
          <w:bCs/>
          <w:i/>
          <w:iCs/>
          <w:szCs w:val="22"/>
        </w:rPr>
        <w:t>dinero o en especie, de personas no autorizadas por este Código.</w:t>
      </w:r>
    </w:p>
    <w:p w14:paraId="3F6BEAEF"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III. Omitir en los informes respectivos de los recursos recibidos, en dinero o en</w:t>
      </w:r>
      <w:r>
        <w:rPr>
          <w:rFonts w:ascii="Palatino Linotype" w:hAnsi="Palatino Linotype" w:cs="Tahoma"/>
          <w:bCs/>
          <w:i/>
          <w:iCs/>
          <w:szCs w:val="22"/>
        </w:rPr>
        <w:t xml:space="preserve"> </w:t>
      </w:r>
      <w:r w:rsidRPr="00812EB2">
        <w:rPr>
          <w:rFonts w:ascii="Palatino Linotype" w:hAnsi="Palatino Linotype" w:cs="Tahoma"/>
          <w:bCs/>
          <w:i/>
          <w:iCs/>
          <w:szCs w:val="22"/>
        </w:rPr>
        <w:t>especie, destinados a su precampaña o campaña.</w:t>
      </w:r>
    </w:p>
    <w:p w14:paraId="2A209AFB"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IV. No presentar el informe de gastos de precampaña o campaña establecidos</w:t>
      </w:r>
      <w:r>
        <w:rPr>
          <w:rFonts w:ascii="Palatino Linotype" w:hAnsi="Palatino Linotype" w:cs="Tahoma"/>
          <w:bCs/>
          <w:i/>
          <w:iCs/>
          <w:szCs w:val="22"/>
        </w:rPr>
        <w:t xml:space="preserve"> </w:t>
      </w:r>
      <w:r w:rsidRPr="00812EB2">
        <w:rPr>
          <w:rFonts w:ascii="Palatino Linotype" w:hAnsi="Palatino Linotype" w:cs="Tahoma"/>
          <w:bCs/>
          <w:i/>
          <w:iCs/>
          <w:szCs w:val="22"/>
        </w:rPr>
        <w:t>en este Código.</w:t>
      </w:r>
    </w:p>
    <w:p w14:paraId="3FE665F3" w14:textId="77777777" w:rsidR="00812EB2" w:rsidRP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V. Exceder el tope de gastos de precampaña o campaña establecidos.</w:t>
      </w:r>
    </w:p>
    <w:p w14:paraId="04E20228" w14:textId="77777777" w:rsidR="00812EB2" w:rsidRDefault="00812EB2" w:rsidP="00812EB2">
      <w:pPr>
        <w:autoSpaceDE w:val="0"/>
        <w:autoSpaceDN w:val="0"/>
        <w:adjustRightInd w:val="0"/>
        <w:spacing w:line="360" w:lineRule="auto"/>
        <w:ind w:left="709" w:right="539"/>
        <w:contextualSpacing/>
        <w:rPr>
          <w:rFonts w:ascii="Palatino Linotype" w:hAnsi="Palatino Linotype" w:cs="Tahoma"/>
          <w:bCs/>
          <w:i/>
          <w:iCs/>
          <w:szCs w:val="22"/>
        </w:rPr>
      </w:pPr>
      <w:r w:rsidRPr="00812EB2">
        <w:rPr>
          <w:rFonts w:ascii="Palatino Linotype" w:hAnsi="Palatino Linotype" w:cs="Tahoma"/>
          <w:bCs/>
          <w:i/>
          <w:iCs/>
          <w:szCs w:val="22"/>
        </w:rPr>
        <w:t>VI. El incumplimiento de cualquiera de las disposiciones contenidas en este</w:t>
      </w:r>
      <w:r>
        <w:rPr>
          <w:rFonts w:ascii="Palatino Linotype" w:hAnsi="Palatino Linotype" w:cs="Tahoma"/>
          <w:bCs/>
          <w:i/>
          <w:iCs/>
          <w:szCs w:val="22"/>
        </w:rPr>
        <w:t xml:space="preserve"> </w:t>
      </w:r>
      <w:r w:rsidRPr="00812EB2">
        <w:rPr>
          <w:rFonts w:ascii="Palatino Linotype" w:hAnsi="Palatino Linotype" w:cs="Tahoma"/>
          <w:bCs/>
          <w:i/>
          <w:iCs/>
          <w:szCs w:val="22"/>
        </w:rPr>
        <w:t>Código</w:t>
      </w:r>
    </w:p>
    <w:p w14:paraId="6D797B11" w14:textId="29F66C24" w:rsidR="00323E66" w:rsidRDefault="00323E66" w:rsidP="00323E66">
      <w:pPr>
        <w:autoSpaceDE w:val="0"/>
        <w:autoSpaceDN w:val="0"/>
        <w:adjustRightInd w:val="0"/>
        <w:spacing w:line="360" w:lineRule="auto"/>
        <w:ind w:left="709" w:right="539"/>
        <w:contextualSpacing/>
        <w:rPr>
          <w:rFonts w:ascii="Palatino Linotype" w:hAnsi="Palatino Linotype" w:cs="Tahoma"/>
          <w:bCs/>
          <w:i/>
          <w:iCs/>
          <w:szCs w:val="22"/>
        </w:rPr>
      </w:pPr>
      <w:r>
        <w:rPr>
          <w:rFonts w:ascii="Palatino Linotype" w:hAnsi="Palatino Linotype" w:cs="Tahoma"/>
          <w:bCs/>
          <w:i/>
          <w:iCs/>
          <w:szCs w:val="22"/>
        </w:rPr>
        <w:t>…</w:t>
      </w:r>
    </w:p>
    <w:p w14:paraId="23AEF88B" w14:textId="6D9F7AFD" w:rsidR="00812EB2" w:rsidRDefault="00812EB2" w:rsidP="00DE30C9">
      <w:pPr>
        <w:autoSpaceDE w:val="0"/>
        <w:autoSpaceDN w:val="0"/>
        <w:adjustRightInd w:val="0"/>
        <w:spacing w:line="360" w:lineRule="auto"/>
        <w:ind w:left="709" w:right="539"/>
        <w:contextualSpacing/>
        <w:jc w:val="both"/>
        <w:rPr>
          <w:rFonts w:ascii="Palatino Linotype" w:hAnsi="Palatino Linotype" w:cs="Tahoma"/>
          <w:bCs/>
          <w:i/>
          <w:iCs/>
          <w:szCs w:val="22"/>
        </w:rPr>
      </w:pPr>
      <w:r w:rsidRPr="00812EB2">
        <w:rPr>
          <w:rFonts w:ascii="Palatino Linotype" w:hAnsi="Palatino Linotype" w:cs="Tahoma"/>
          <w:bCs/>
          <w:i/>
          <w:iCs/>
          <w:szCs w:val="22"/>
        </w:rPr>
        <w:t xml:space="preserve">Por lo anterior y conforme al </w:t>
      </w:r>
      <w:r w:rsidRPr="00812EB2">
        <w:rPr>
          <w:rFonts w:ascii="Palatino Linotype" w:hAnsi="Palatino Linotype" w:cs="Tahoma"/>
          <w:b/>
          <w:bCs/>
          <w:i/>
          <w:iCs/>
          <w:szCs w:val="22"/>
        </w:rPr>
        <w:t>Criterio 18/13 Respuesta igual a cero. No es necesario declarar formalmente la inexistencia</w:t>
      </w:r>
      <w:r w:rsidRPr="00812EB2">
        <w:rPr>
          <w:rFonts w:ascii="Palatino Linotype" w:hAnsi="Palatino Linotype" w:cs="Tahoma"/>
          <w:bCs/>
          <w:i/>
          <w:iCs/>
          <w:szCs w:val="22"/>
        </w:rPr>
        <w:t xml:space="preserve">. En los casos en que se requiere un dato estadístico o numérico, y el resultado de la búsqueda de la información sea cero, éste deberá entenderse como un dato que constituye un elemento numérico que atiende la solicitud, y no como la inexistencia de la información solicitada. Por lo anterior, en términos del artículo 42 de la Ley Federal de Transparencia y Acceso a la Información Pública Gubernamental, el número cero es una respuesta válida cuando se solicita información cuantitativa, en virtud de que se trata de un valor en sí mismo, emitido por el Instituto Nacional de Transparencia, Acceso a la Información y Protección </w:t>
      </w:r>
      <w:r w:rsidRPr="00812EB2">
        <w:rPr>
          <w:rFonts w:ascii="Palatino Linotype" w:hAnsi="Palatino Linotype" w:cs="Tahoma"/>
          <w:bCs/>
          <w:i/>
          <w:iCs/>
          <w:szCs w:val="22"/>
        </w:rPr>
        <w:lastRenderedPageBreak/>
        <w:t>de Datos Personales (INAI); se cuenta con cero información respecto a si existe violación a alguna normatividad por que los candidatos no utilicen su nombre completo al hacerse promoción.</w:t>
      </w:r>
    </w:p>
    <w:p w14:paraId="1A3E3AEB" w14:textId="0E83C4B7" w:rsidR="00AB7E38" w:rsidRDefault="00AB7E38" w:rsidP="00DE30C9">
      <w:pPr>
        <w:autoSpaceDE w:val="0"/>
        <w:autoSpaceDN w:val="0"/>
        <w:adjustRightInd w:val="0"/>
        <w:spacing w:line="360" w:lineRule="auto"/>
        <w:ind w:left="709" w:right="539"/>
        <w:contextualSpacing/>
        <w:jc w:val="both"/>
        <w:rPr>
          <w:rFonts w:ascii="Palatino Linotype" w:hAnsi="Palatino Linotype" w:cs="Tahoma"/>
          <w:bCs/>
          <w:i/>
          <w:iCs/>
          <w:szCs w:val="22"/>
        </w:rPr>
      </w:pPr>
      <w:r>
        <w:rPr>
          <w:rFonts w:ascii="Palatino Linotype" w:hAnsi="Palatino Linotype" w:cs="Tahoma"/>
          <w:bCs/>
          <w:i/>
          <w:iCs/>
          <w:szCs w:val="22"/>
        </w:rPr>
        <w:t>…”</w:t>
      </w:r>
    </w:p>
    <w:p w14:paraId="0A81C045" w14:textId="77777777" w:rsidR="00812EB2" w:rsidRPr="006760F3" w:rsidRDefault="00812EB2" w:rsidP="00DE30C9">
      <w:pPr>
        <w:autoSpaceDE w:val="0"/>
        <w:autoSpaceDN w:val="0"/>
        <w:adjustRightInd w:val="0"/>
        <w:spacing w:line="360" w:lineRule="auto"/>
        <w:ind w:left="709" w:right="539"/>
        <w:contextualSpacing/>
        <w:jc w:val="both"/>
        <w:rPr>
          <w:rFonts w:ascii="Palatino Linotype" w:hAnsi="Palatino Linotype" w:cs="Tahoma"/>
          <w:bCs/>
          <w:i/>
          <w:iCs/>
          <w:szCs w:val="22"/>
        </w:rPr>
      </w:pPr>
    </w:p>
    <w:p w14:paraId="2EB9CD64" w14:textId="77777777" w:rsidR="001A412B" w:rsidRDefault="00D5699B" w:rsidP="0089175F">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III</w:t>
      </w:r>
      <w:r w:rsidR="009A7587" w:rsidRPr="008E3507">
        <w:rPr>
          <w:rFonts w:ascii="Palatino Linotype" w:hAnsi="Palatino Linotype" w:cs="Tahoma"/>
          <w:b/>
          <w:sz w:val="22"/>
          <w:szCs w:val="22"/>
        </w:rPr>
        <w:t xml:space="preserve">. Interposición del Recurso de Revisión. </w:t>
      </w:r>
    </w:p>
    <w:p w14:paraId="29094341" w14:textId="77777777" w:rsidR="00F87649" w:rsidRPr="008E3507" w:rsidRDefault="00F87649" w:rsidP="0089175F">
      <w:pPr>
        <w:autoSpaceDE w:val="0"/>
        <w:autoSpaceDN w:val="0"/>
        <w:adjustRightInd w:val="0"/>
        <w:spacing w:line="360" w:lineRule="auto"/>
        <w:contextualSpacing/>
        <w:jc w:val="both"/>
        <w:rPr>
          <w:rFonts w:ascii="Palatino Linotype" w:hAnsi="Palatino Linotype" w:cs="Tahoma"/>
          <w:b/>
          <w:sz w:val="22"/>
          <w:szCs w:val="22"/>
        </w:rPr>
      </w:pPr>
    </w:p>
    <w:p w14:paraId="6365EADB" w14:textId="77777777" w:rsidR="009A7587" w:rsidRDefault="009A7587" w:rsidP="0089175F">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DE30C9">
        <w:rPr>
          <w:rFonts w:ascii="Palatino Linotype" w:hAnsi="Palatino Linotype" w:cs="Tahoma"/>
          <w:sz w:val="22"/>
          <w:szCs w:val="22"/>
        </w:rPr>
        <w:t xml:space="preserve"> dos de junio</w:t>
      </w:r>
      <w:r w:rsidR="003E26E3" w:rsidRPr="008E3507">
        <w:rPr>
          <w:rFonts w:ascii="Palatino Linotype" w:hAnsi="Palatino Linotype" w:cs="Tahoma"/>
          <w:sz w:val="22"/>
          <w:szCs w:val="22"/>
        </w:rPr>
        <w:t xml:space="preserve"> de dos mil veintiuno</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DE30C9">
        <w:rPr>
          <w:rFonts w:ascii="Palatino Linotype" w:hAnsi="Palatino Linotype" w:cs="Tahoma"/>
          <w:sz w:val="22"/>
          <w:szCs w:val="22"/>
        </w:rPr>
        <w:t xml:space="preserve">la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57EFB005" w14:textId="77777777" w:rsidR="00AB6595" w:rsidRDefault="00AB6595" w:rsidP="0089175F">
      <w:pPr>
        <w:tabs>
          <w:tab w:val="left" w:pos="3122"/>
        </w:tabs>
        <w:spacing w:line="360" w:lineRule="auto"/>
        <w:contextualSpacing/>
        <w:jc w:val="both"/>
        <w:rPr>
          <w:rFonts w:ascii="Palatino Linotype" w:hAnsi="Palatino Linotype" w:cs="Tahoma"/>
          <w:sz w:val="22"/>
          <w:szCs w:val="22"/>
        </w:rPr>
      </w:pPr>
    </w:p>
    <w:p w14:paraId="21408F34" w14:textId="77777777" w:rsidR="00D5699B" w:rsidRPr="00D5699B" w:rsidRDefault="00D5699B" w:rsidP="0089175F">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44C27A22" w14:textId="77777777" w:rsidR="00DE30C9" w:rsidRDefault="00323E66" w:rsidP="0089175F">
      <w:pPr>
        <w:spacing w:line="360" w:lineRule="auto"/>
        <w:ind w:left="567" w:right="539"/>
        <w:contextualSpacing/>
        <w:jc w:val="both"/>
        <w:rPr>
          <w:rFonts w:ascii="Palatino Linotype" w:hAnsi="Palatino Linotype"/>
          <w:i/>
          <w:iCs/>
          <w:color w:val="000000"/>
        </w:rPr>
      </w:pPr>
      <w:r>
        <w:rPr>
          <w:rFonts w:ascii="Palatino Linotype" w:hAnsi="Palatino Linotype"/>
          <w:i/>
          <w:iCs/>
          <w:color w:val="000000"/>
        </w:rPr>
        <w:t>“</w:t>
      </w:r>
      <w:r w:rsidR="00812EB2" w:rsidRPr="00812EB2">
        <w:rPr>
          <w:rFonts w:ascii="Palatino Linotype" w:hAnsi="Palatino Linotype"/>
          <w:i/>
          <w:iCs/>
          <w:color w:val="000000"/>
        </w:rPr>
        <w:t>LA RESPUESTA EMITIDA POR EL PVEM</w:t>
      </w:r>
      <w:r>
        <w:rPr>
          <w:rFonts w:ascii="Palatino Linotype" w:hAnsi="Palatino Linotype"/>
          <w:i/>
          <w:iCs/>
          <w:color w:val="000000"/>
        </w:rPr>
        <w:t>”</w:t>
      </w:r>
      <w:r w:rsidR="00DE30C9">
        <w:rPr>
          <w:rFonts w:ascii="Palatino Linotype" w:hAnsi="Palatino Linotype"/>
          <w:i/>
          <w:iCs/>
          <w:color w:val="000000"/>
        </w:rPr>
        <w:t xml:space="preserve"> (</w:t>
      </w:r>
      <w:r>
        <w:rPr>
          <w:rFonts w:ascii="Palatino Linotype" w:hAnsi="Palatino Linotype"/>
          <w:i/>
          <w:iCs/>
          <w:color w:val="000000"/>
        </w:rPr>
        <w:t>Sic</w:t>
      </w:r>
      <w:r w:rsidR="00DE30C9">
        <w:rPr>
          <w:rFonts w:ascii="Palatino Linotype" w:hAnsi="Palatino Linotype"/>
          <w:i/>
          <w:iCs/>
          <w:color w:val="000000"/>
        </w:rPr>
        <w:t>)</w:t>
      </w:r>
    </w:p>
    <w:p w14:paraId="73D445B0" w14:textId="77777777" w:rsidR="00323E66" w:rsidRPr="00DE30C9" w:rsidRDefault="00323E66" w:rsidP="0089175F">
      <w:pPr>
        <w:spacing w:line="360" w:lineRule="auto"/>
        <w:ind w:left="567" w:right="539"/>
        <w:contextualSpacing/>
        <w:jc w:val="both"/>
        <w:rPr>
          <w:rFonts w:ascii="Palatino Linotype" w:hAnsi="Palatino Linotype"/>
          <w:i/>
          <w:iCs/>
          <w:color w:val="000000"/>
        </w:rPr>
      </w:pPr>
    </w:p>
    <w:p w14:paraId="31825AE3" w14:textId="77777777" w:rsidR="00D5699B" w:rsidRPr="00D5699B" w:rsidRDefault="00D5699B" w:rsidP="0089175F">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70E58A4F" w14:textId="77777777" w:rsidR="00432F20" w:rsidRPr="00D5699B" w:rsidRDefault="00323E66" w:rsidP="0089175F">
      <w:pPr>
        <w:spacing w:line="360" w:lineRule="auto"/>
        <w:ind w:left="567" w:right="539"/>
        <w:contextualSpacing/>
        <w:jc w:val="both"/>
        <w:rPr>
          <w:rFonts w:ascii="Palatino Linotype" w:hAnsi="Palatino Linotype" w:cs="Tahoma"/>
          <w:i/>
          <w:iCs/>
          <w:szCs w:val="22"/>
        </w:rPr>
      </w:pPr>
      <w:r>
        <w:rPr>
          <w:rFonts w:ascii="Palatino Linotype" w:hAnsi="Palatino Linotype" w:cs="Tahoma"/>
          <w:i/>
          <w:iCs/>
          <w:szCs w:val="22"/>
        </w:rPr>
        <w:t>“</w:t>
      </w:r>
      <w:r w:rsidR="00812EB2" w:rsidRPr="00812EB2">
        <w:rPr>
          <w:rFonts w:ascii="Palatino Linotype" w:hAnsi="Palatino Linotype" w:cs="Tahoma"/>
          <w:i/>
          <w:iCs/>
          <w:szCs w:val="22"/>
        </w:rPr>
        <w:t>EL OBLIGADO VIERTE UNA SERIE DE NORMATIVAS QUE LOS PARTIDOS DEBEN CUMPLIR, SIN HACER UN PRONUNCIAMIENTO DIRECTO SOBRE LA INFORMACION SOLICITADA, ADICIONAL A ELLO AL FINAL DE SU RESPUESTA SE FUNDAMENTA EQUIVOCADAMENTE EN EL "Criterio 18/13 Respuesta igual a cero. No es necesario declarar formalmente la inexistencia. En los casos en que se requiere un dato estadístico o numérico," ES DECIR, NO NIEGA LA EXISTENCIA DE LA INFORMACION PERO PRETENDE NO ENTREGARLA ESCUDANDOSE EN UN TERMINO ARITMETICO, Y EN LA ERRONEA APLICACIÓN DEL CRITERIO, YA QUE ESTE DEBERIA SER UTILIZADO CUANDO LA INFORMACION SOLICITADA VERSARA SOBRE "INFORMACION ESTADISTICA O NUMERICA"</w:t>
      </w:r>
      <w:r>
        <w:rPr>
          <w:rFonts w:ascii="Palatino Linotype" w:hAnsi="Palatino Linotype" w:cs="Tahoma"/>
          <w:i/>
          <w:iCs/>
          <w:szCs w:val="22"/>
        </w:rPr>
        <w:t>”</w:t>
      </w:r>
      <w:r w:rsidR="00D5699B">
        <w:rPr>
          <w:rFonts w:ascii="Palatino Linotype" w:hAnsi="Palatino Linotype" w:cs="Tahoma"/>
          <w:i/>
          <w:iCs/>
          <w:szCs w:val="22"/>
        </w:rPr>
        <w:t xml:space="preserve"> </w:t>
      </w:r>
      <w:r w:rsidR="00D5699B" w:rsidRPr="00D5699B">
        <w:rPr>
          <w:rFonts w:ascii="Palatino Linotype" w:hAnsi="Palatino Linotype" w:cs="Tahoma"/>
          <w:iCs/>
          <w:szCs w:val="22"/>
        </w:rPr>
        <w:t>(Sic.)</w:t>
      </w:r>
    </w:p>
    <w:p w14:paraId="30F7DC5B" w14:textId="77777777" w:rsidR="00D5699B" w:rsidRPr="00A06844" w:rsidRDefault="00D5699B" w:rsidP="0089175F">
      <w:pPr>
        <w:spacing w:line="360" w:lineRule="auto"/>
        <w:contextualSpacing/>
        <w:jc w:val="both"/>
        <w:rPr>
          <w:rFonts w:ascii="Palatino Linotype" w:hAnsi="Palatino Linotype" w:cs="Tahoma"/>
          <w:sz w:val="22"/>
          <w:szCs w:val="22"/>
        </w:rPr>
      </w:pPr>
    </w:p>
    <w:p w14:paraId="2FCD5904" w14:textId="77777777" w:rsidR="009A7587" w:rsidRDefault="00D5699B" w:rsidP="0089175F">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E37483" w:rsidRPr="008E3507">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73DCACA4" w14:textId="77777777" w:rsidR="003139DB" w:rsidRPr="008E3507" w:rsidRDefault="003139DB" w:rsidP="0089175F">
      <w:pPr>
        <w:spacing w:line="360" w:lineRule="auto"/>
        <w:contextualSpacing/>
        <w:jc w:val="both"/>
        <w:rPr>
          <w:rFonts w:ascii="Palatino Linotype" w:eastAsia="Batang" w:hAnsi="Palatino Linotype" w:cs="Tahoma"/>
          <w:b/>
          <w:bCs/>
          <w:sz w:val="22"/>
          <w:szCs w:val="22"/>
        </w:rPr>
      </w:pPr>
    </w:p>
    <w:p w14:paraId="73D806A3" w14:textId="77777777" w:rsidR="00C950E3" w:rsidRDefault="009A7587" w:rsidP="0089175F">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lastRenderedPageBreak/>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DE30C9">
        <w:rPr>
          <w:rFonts w:ascii="Palatino Linotype" w:eastAsia="Batang" w:hAnsi="Palatino Linotype" w:cs="Tahoma"/>
          <w:bCs/>
          <w:sz w:val="22"/>
          <w:szCs w:val="22"/>
        </w:rPr>
        <w:t>dos de junio</w:t>
      </w:r>
      <w:r w:rsidR="00A06844" w:rsidRPr="00A06844">
        <w:rPr>
          <w:rFonts w:ascii="Palatino Linotype" w:eastAsia="Batang" w:hAnsi="Palatino Linotype" w:cs="Tahoma"/>
          <w:bCs/>
          <w:sz w:val="22"/>
          <w:szCs w:val="22"/>
        </w:rPr>
        <w:t xml:space="preserve"> </w:t>
      </w:r>
      <w:r w:rsidR="00A06844">
        <w:rPr>
          <w:rFonts w:ascii="Palatino Linotype" w:eastAsia="Batang" w:hAnsi="Palatino Linotype" w:cs="Tahoma"/>
          <w:bCs/>
          <w:sz w:val="22"/>
          <w:szCs w:val="22"/>
        </w:rPr>
        <w:t>de dos mil veintiuno</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812EB2">
        <w:rPr>
          <w:rFonts w:ascii="Palatino Linotype" w:eastAsia="Batang" w:hAnsi="Palatino Linotype" w:cs="Tahoma"/>
          <w:b/>
          <w:bCs/>
          <w:sz w:val="22"/>
          <w:szCs w:val="22"/>
        </w:rPr>
        <w:t>03256</w:t>
      </w:r>
      <w:r w:rsidR="00D5699B" w:rsidRPr="00D5699B">
        <w:rPr>
          <w:rFonts w:ascii="Palatino Linotype" w:eastAsia="Batang" w:hAnsi="Palatino Linotype" w:cs="Tahoma"/>
          <w:b/>
          <w:bCs/>
          <w:sz w:val="22"/>
          <w:szCs w:val="22"/>
        </w:rPr>
        <w:t>/INFOEM/IP/RR/2021</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41838D2E" w14:textId="77777777" w:rsidR="00D5699B" w:rsidRPr="008E3507" w:rsidRDefault="00D5699B" w:rsidP="0089175F">
      <w:pPr>
        <w:spacing w:line="360" w:lineRule="auto"/>
        <w:contextualSpacing/>
        <w:jc w:val="both"/>
        <w:rPr>
          <w:rFonts w:ascii="Palatino Linotype" w:eastAsia="Batang" w:hAnsi="Palatino Linotype" w:cs="Tahoma"/>
          <w:b/>
          <w:bCs/>
          <w:sz w:val="22"/>
          <w:szCs w:val="22"/>
        </w:rPr>
      </w:pPr>
    </w:p>
    <w:p w14:paraId="6ECC0230" w14:textId="287E1A7C" w:rsidR="009A7587" w:rsidRDefault="009A7587" w:rsidP="0089175F">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DE30C9">
        <w:rPr>
          <w:rFonts w:ascii="Palatino Linotype" w:hAnsi="Palatino Linotype" w:cs="Tahoma"/>
          <w:bCs/>
          <w:sz w:val="22"/>
          <w:szCs w:val="22"/>
        </w:rPr>
        <w:t>siete</w:t>
      </w:r>
      <w:r w:rsidR="004D18DE">
        <w:rPr>
          <w:rFonts w:ascii="Palatino Linotype" w:hAnsi="Palatino Linotype" w:cs="Tahoma"/>
          <w:bCs/>
          <w:sz w:val="22"/>
          <w:szCs w:val="22"/>
        </w:rPr>
        <w:t xml:space="preserve"> de junio</w:t>
      </w:r>
      <w:r w:rsidR="00EB3A2C" w:rsidRPr="00EB3A2C">
        <w:rPr>
          <w:rFonts w:ascii="Palatino Linotype" w:hAnsi="Palatino Linotype" w:cs="Tahoma"/>
          <w:bCs/>
          <w:sz w:val="22"/>
          <w:szCs w:val="22"/>
        </w:rPr>
        <w:t xml:space="preserve"> de dos mil </w:t>
      </w:r>
      <w:r w:rsidR="00C3253F" w:rsidRPr="00EB3A2C">
        <w:rPr>
          <w:rFonts w:ascii="Palatino Linotype" w:hAnsi="Palatino Linotype" w:cs="Tahoma"/>
          <w:bCs/>
          <w:sz w:val="22"/>
          <w:szCs w:val="22"/>
        </w:rPr>
        <w:t>v</w:t>
      </w:r>
      <w:r w:rsidR="00C3253F">
        <w:rPr>
          <w:rFonts w:ascii="Palatino Linotype" w:hAnsi="Palatino Linotype" w:cs="Tahoma"/>
          <w:bCs/>
          <w:sz w:val="22"/>
          <w:szCs w:val="22"/>
        </w:rPr>
        <w:t>eintiuno</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xml:space="preserve">, en términos del artículo 185, fracciones I, II y IV de la Ley de Transparencia y Acceso a la Información Pública del Estado de México y Municipios, el cual fue notificado a las partes el </w:t>
      </w:r>
      <w:r w:rsidR="00314884">
        <w:rPr>
          <w:rFonts w:ascii="Palatino Linotype" w:hAnsi="Palatino Linotype" w:cs="Tahoma"/>
          <w:bCs/>
          <w:sz w:val="22"/>
          <w:szCs w:val="22"/>
        </w:rPr>
        <w:t>mismo día</w:t>
      </w:r>
      <w:r w:rsidR="001F787A" w:rsidRPr="001F787A">
        <w:rPr>
          <w:rFonts w:ascii="Palatino Linotype"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r w:rsidR="00323E66">
        <w:rPr>
          <w:rFonts w:ascii="Palatino Linotype" w:hAnsi="Palatino Linotype" w:cs="Tahoma"/>
          <w:bCs/>
          <w:sz w:val="22"/>
          <w:szCs w:val="22"/>
          <w:lang w:val="es-ES_tradnl"/>
        </w:rPr>
        <w:t xml:space="preserve"> </w:t>
      </w:r>
    </w:p>
    <w:p w14:paraId="237CDB88" w14:textId="77777777" w:rsidR="00C2059B" w:rsidRDefault="00C2059B" w:rsidP="0089175F">
      <w:pPr>
        <w:spacing w:line="360" w:lineRule="auto"/>
        <w:contextualSpacing/>
        <w:jc w:val="both"/>
        <w:rPr>
          <w:rFonts w:ascii="Palatino Linotype" w:hAnsi="Palatino Linotype" w:cs="Tahoma"/>
          <w:bCs/>
          <w:sz w:val="22"/>
          <w:szCs w:val="22"/>
          <w:lang w:val="es-ES_tradnl"/>
        </w:rPr>
      </w:pPr>
    </w:p>
    <w:p w14:paraId="07FEC00F" w14:textId="77777777" w:rsidR="003139DB" w:rsidRDefault="00C2059B" w:rsidP="00C2059B">
      <w:pPr>
        <w:spacing w:line="360" w:lineRule="auto"/>
        <w:jc w:val="both"/>
        <w:rPr>
          <w:rFonts w:ascii="Palatino Linotype" w:eastAsia="Batang" w:hAnsi="Palatino Linotype" w:cs="Tahoma"/>
          <w:bCs/>
          <w:sz w:val="22"/>
          <w:szCs w:val="22"/>
          <w:lang w:val="es-ES_tradnl"/>
        </w:rPr>
      </w:pPr>
      <w:r>
        <w:rPr>
          <w:rFonts w:ascii="Palatino Linotype" w:hAnsi="Palatino Linotype" w:cs="Tahoma"/>
          <w:b/>
          <w:sz w:val="22"/>
          <w:szCs w:val="22"/>
        </w:rPr>
        <w:t xml:space="preserve">c) </w:t>
      </w:r>
      <w:r w:rsidR="00812EB2">
        <w:rPr>
          <w:rFonts w:ascii="Palatino Linotype" w:hAnsi="Palatino Linotype" w:cs="Tahoma"/>
          <w:b/>
          <w:sz w:val="22"/>
          <w:szCs w:val="22"/>
        </w:rPr>
        <w:t>Informe justificado</w:t>
      </w:r>
      <w:r>
        <w:rPr>
          <w:rFonts w:ascii="Palatino Linotype" w:hAnsi="Palatino Linotype" w:cs="Tahoma"/>
          <w:b/>
          <w:sz w:val="22"/>
          <w:szCs w:val="22"/>
        </w:rPr>
        <w:t xml:space="preserve">. </w:t>
      </w:r>
      <w:r w:rsidRPr="0051546F">
        <w:rPr>
          <w:rFonts w:ascii="Palatino Linotype" w:eastAsia="Batang" w:hAnsi="Palatino Linotype" w:cs="Tahoma"/>
          <w:bCs/>
          <w:sz w:val="22"/>
          <w:szCs w:val="22"/>
          <w:lang w:val="es-ES_tradnl"/>
        </w:rPr>
        <w:t xml:space="preserve">El </w:t>
      </w:r>
      <w:r w:rsidR="003139DB">
        <w:rPr>
          <w:rFonts w:ascii="Palatino Linotype" w:eastAsia="Batang" w:hAnsi="Palatino Linotype" w:cs="Tahoma"/>
          <w:bCs/>
          <w:sz w:val="22"/>
          <w:szCs w:val="22"/>
          <w:lang w:val="es-ES_tradnl"/>
        </w:rPr>
        <w:t>once de junio</w:t>
      </w:r>
      <w:r>
        <w:rPr>
          <w:rFonts w:ascii="Palatino Linotype" w:eastAsia="Batang" w:hAnsi="Palatino Linotype" w:cs="Tahoma"/>
          <w:bCs/>
          <w:sz w:val="22"/>
          <w:szCs w:val="22"/>
          <w:lang w:val="es-ES_tradnl"/>
        </w:rPr>
        <w:t xml:space="preserve"> de dos mil veintiuno, </w:t>
      </w:r>
      <w:r w:rsidR="003139DB">
        <w:rPr>
          <w:rFonts w:ascii="Palatino Linotype" w:eastAsia="Batang" w:hAnsi="Palatino Linotype" w:cs="Tahoma"/>
          <w:bCs/>
          <w:sz w:val="22"/>
          <w:szCs w:val="22"/>
          <w:lang w:val="es-ES_tradnl"/>
        </w:rPr>
        <w:t>se recibió a través del Sistema de Acceso a la Información Mexiquense (SAIMEX), el informe justificado por parte del Sujeto obligado en el que manifestó lo siguiente:</w:t>
      </w:r>
    </w:p>
    <w:p w14:paraId="531AB625" w14:textId="77777777" w:rsidR="003139DB" w:rsidRDefault="003139DB" w:rsidP="00C2059B">
      <w:pPr>
        <w:spacing w:line="360" w:lineRule="auto"/>
        <w:jc w:val="both"/>
        <w:rPr>
          <w:rFonts w:ascii="Palatino Linotype" w:eastAsia="Batang" w:hAnsi="Palatino Linotype" w:cs="Tahoma"/>
          <w:bCs/>
          <w:sz w:val="22"/>
          <w:szCs w:val="22"/>
          <w:lang w:val="es-ES_tradnl"/>
        </w:rPr>
      </w:pPr>
    </w:p>
    <w:p w14:paraId="42CA9A35" w14:textId="77777777" w:rsidR="00F34A24" w:rsidRPr="00C2059B" w:rsidRDefault="00C2059B" w:rsidP="00C2059B">
      <w:pPr>
        <w:spacing w:line="360" w:lineRule="auto"/>
        <w:ind w:left="567" w:right="539"/>
        <w:contextualSpacing/>
        <w:jc w:val="both"/>
        <w:rPr>
          <w:rFonts w:ascii="Palatino Linotype" w:hAnsi="Palatino Linotype" w:cs="Tahoma"/>
          <w:bCs/>
          <w:i/>
          <w:szCs w:val="22"/>
          <w:lang w:val="es-ES_tradnl"/>
        </w:rPr>
      </w:pPr>
      <w:r w:rsidRPr="00C2059B">
        <w:rPr>
          <w:rFonts w:ascii="Palatino Linotype" w:hAnsi="Palatino Linotype" w:cs="Tahoma"/>
          <w:bCs/>
          <w:i/>
          <w:szCs w:val="22"/>
          <w:lang w:val="es-ES_tradnl"/>
        </w:rPr>
        <w:t>“…</w:t>
      </w:r>
    </w:p>
    <w:p w14:paraId="718ACB40" w14:textId="77777777" w:rsidR="00C2059B" w:rsidRDefault="003139DB" w:rsidP="003139DB">
      <w:pPr>
        <w:spacing w:line="360" w:lineRule="auto"/>
        <w:ind w:left="567" w:right="539"/>
        <w:contextualSpacing/>
        <w:jc w:val="both"/>
        <w:rPr>
          <w:rFonts w:ascii="Palatino Linotype" w:hAnsi="Palatino Linotype" w:cs="Tahoma"/>
          <w:bCs/>
          <w:i/>
          <w:szCs w:val="22"/>
        </w:rPr>
      </w:pPr>
      <w:r w:rsidRPr="003139DB">
        <w:rPr>
          <w:rFonts w:ascii="Palatino Linotype" w:hAnsi="Palatino Linotype" w:cs="Tahoma"/>
          <w:bCs/>
          <w:i/>
          <w:szCs w:val="22"/>
        </w:rPr>
        <w:t xml:space="preserve">Ante “se informe si existe violación a alguna normatividad por que los candidatos no utilicen su nombre completo al hacerse </w:t>
      </w:r>
      <w:proofErr w:type="spellStart"/>
      <w:r w:rsidRPr="003139DB">
        <w:rPr>
          <w:rFonts w:ascii="Palatino Linotype" w:hAnsi="Palatino Linotype" w:cs="Tahoma"/>
          <w:bCs/>
          <w:i/>
          <w:szCs w:val="22"/>
        </w:rPr>
        <w:t>promocion</w:t>
      </w:r>
      <w:proofErr w:type="spellEnd"/>
      <w:r w:rsidRPr="003139DB">
        <w:rPr>
          <w:rFonts w:ascii="Palatino Linotype" w:hAnsi="Palatino Linotype" w:cs="Tahoma"/>
          <w:bCs/>
          <w:i/>
          <w:szCs w:val="22"/>
        </w:rPr>
        <w:t xml:space="preserve">? por ejemplo, cuando se tienen dos nombres y solo se da a conocer uno de ellos”; </w:t>
      </w:r>
      <w:r w:rsidRPr="003139DB">
        <w:rPr>
          <w:rFonts w:ascii="Palatino Linotype" w:hAnsi="Palatino Linotype" w:cs="Tahoma"/>
          <w:b/>
          <w:bCs/>
          <w:i/>
          <w:szCs w:val="22"/>
          <w:u w:val="single"/>
        </w:rPr>
        <w:t>se cuenta con cero información</w:t>
      </w:r>
      <w:r w:rsidRPr="003139DB">
        <w:rPr>
          <w:rFonts w:ascii="Palatino Linotype" w:hAnsi="Palatino Linotype" w:cs="Tahoma"/>
          <w:bCs/>
          <w:i/>
          <w:szCs w:val="22"/>
        </w:rPr>
        <w:t xml:space="preserve"> al respecto toda vez que la propaganda electoral es el conjunto de escritos, publicaciones, imágenes, grabaciones, proyecciones y expresiones que, durante la campaña electoral, producen y difunden los partidos políticos, los candidatos registrados y sus simpatizantes, con el propósito de presentar y promover ante la ciudadanía las candidaturas registradas la cual corresponderá propiciar la exposición, desarrollo y discusión ante el electorado de los programas y acciones fijados por los partidos políticos en sus documentos básicos </w:t>
      </w:r>
      <w:r w:rsidRPr="003139DB">
        <w:rPr>
          <w:rFonts w:ascii="Palatino Linotype" w:hAnsi="Palatino Linotype" w:cs="Tahoma"/>
          <w:bCs/>
          <w:i/>
          <w:szCs w:val="22"/>
        </w:rPr>
        <w:lastRenderedPageBreak/>
        <w:t>y particularmente en la plataforma electoral; con respecto a la propaganda política y electoral que emitan</w:t>
      </w:r>
      <w:r w:rsidRPr="003139DB">
        <w:t xml:space="preserve"> </w:t>
      </w:r>
      <w:r w:rsidRPr="003139DB">
        <w:rPr>
          <w:rFonts w:ascii="Palatino Linotype" w:hAnsi="Palatino Linotype" w:cs="Tahoma"/>
          <w:bCs/>
          <w:i/>
          <w:szCs w:val="22"/>
        </w:rPr>
        <w:t>los partidos políticos, coaliciones, candidaturas comunes, precandidatas, precandidatos, candidatas, candidatos deberán observar las reglas, limitaciones y especificaciones que señala el Código Electoral del Estado de México, el Reglamento de Elecciones del Instituto Electoral del Estado de México, así como las disposiciones establecidas en los reglamentos locales, bandos municipales y demás relativos respecto a las restricciones en la colocación de propaganda.</w:t>
      </w:r>
    </w:p>
    <w:p w14:paraId="74A45AF2" w14:textId="77777777" w:rsidR="003139DB" w:rsidRPr="003139DB" w:rsidRDefault="003139DB" w:rsidP="003139DB">
      <w:pPr>
        <w:spacing w:line="360" w:lineRule="auto"/>
        <w:ind w:left="567" w:right="539"/>
        <w:contextualSpacing/>
        <w:jc w:val="both"/>
        <w:rPr>
          <w:rFonts w:ascii="Palatino Linotype" w:hAnsi="Palatino Linotype" w:cs="Tahoma"/>
          <w:bCs/>
          <w:i/>
          <w:szCs w:val="22"/>
          <w:lang w:val="es-ES_tradnl"/>
        </w:rPr>
      </w:pPr>
      <w:r>
        <w:rPr>
          <w:rFonts w:ascii="Palatino Linotype" w:hAnsi="Palatino Linotype" w:cs="Tahoma"/>
          <w:bCs/>
          <w:i/>
          <w:szCs w:val="22"/>
        </w:rPr>
        <w:t>…”</w:t>
      </w:r>
    </w:p>
    <w:p w14:paraId="6041EA20" w14:textId="77777777" w:rsidR="003139DB" w:rsidRDefault="003139DB" w:rsidP="00C2059B">
      <w:pPr>
        <w:spacing w:line="360" w:lineRule="auto"/>
        <w:jc w:val="both"/>
        <w:rPr>
          <w:rFonts w:ascii="Palatino Linotype" w:eastAsia="Batang" w:hAnsi="Palatino Linotype" w:cs="Tahoma"/>
          <w:b/>
          <w:bCs/>
          <w:sz w:val="22"/>
          <w:szCs w:val="22"/>
          <w:lang w:val="es-ES_tradnl"/>
        </w:rPr>
      </w:pPr>
    </w:p>
    <w:p w14:paraId="5BBFC356" w14:textId="77777777" w:rsidR="00C2059B" w:rsidRPr="00547733" w:rsidRDefault="00C2059B" w:rsidP="00C2059B">
      <w:pPr>
        <w:spacing w:line="360" w:lineRule="auto"/>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 xml:space="preserve">d) Vista del informe justificado. </w:t>
      </w:r>
      <w:r w:rsidRPr="007262A4">
        <w:rPr>
          <w:rFonts w:ascii="Palatino Linotype" w:eastAsia="Batang" w:hAnsi="Palatino Linotype" w:cs="Tahoma"/>
          <w:bCs/>
          <w:sz w:val="22"/>
          <w:szCs w:val="22"/>
          <w:lang w:val="es-ES_tradnl"/>
        </w:rPr>
        <w:t>E</w:t>
      </w:r>
      <w:r w:rsidRPr="009100C0">
        <w:rPr>
          <w:rFonts w:ascii="Palatino Linotype" w:eastAsia="Batang" w:hAnsi="Palatino Linotype" w:cs="Tahoma"/>
          <w:bCs/>
          <w:sz w:val="22"/>
          <w:szCs w:val="22"/>
          <w:lang w:val="es-ES_tradnl"/>
        </w:rPr>
        <w:t xml:space="preserve">l </w:t>
      </w:r>
      <w:r w:rsidR="003139DB">
        <w:rPr>
          <w:rFonts w:ascii="Palatino Linotype" w:eastAsia="Batang" w:hAnsi="Palatino Linotype" w:cs="Tahoma"/>
          <w:bCs/>
          <w:sz w:val="22"/>
          <w:szCs w:val="22"/>
          <w:lang w:val="es-ES_tradnl"/>
        </w:rPr>
        <w:t>cuatro</w:t>
      </w:r>
      <w:r>
        <w:rPr>
          <w:rFonts w:ascii="Palatino Linotype" w:eastAsia="Batang" w:hAnsi="Palatino Linotype" w:cs="Tahoma"/>
          <w:bCs/>
          <w:sz w:val="22"/>
          <w:szCs w:val="22"/>
          <w:lang w:val="es-ES_tradnl"/>
        </w:rPr>
        <w:t xml:space="preserve"> de agosto </w:t>
      </w:r>
      <w:r w:rsidRPr="009100C0">
        <w:rPr>
          <w:rFonts w:ascii="Palatino Linotype" w:hAnsi="Palatino Linotype" w:cs="Tahoma"/>
          <w:sz w:val="22"/>
          <w:szCs w:val="22"/>
        </w:rPr>
        <w:t>de dos mil veintiuno, se dictó acuerdo mediante el cual se puso a la vista del Par</w:t>
      </w:r>
      <w:r>
        <w:rPr>
          <w:rFonts w:ascii="Palatino Linotype" w:hAnsi="Palatino Linotype" w:cs="Tahoma"/>
          <w:sz w:val="22"/>
          <w:szCs w:val="22"/>
        </w:rPr>
        <w:t>ticular, el Informe Justificado proporcionado por el sujeto Obligado en atención del Requerimiento de Información Adicional,</w:t>
      </w:r>
      <w:r w:rsidRPr="009100C0">
        <w:rPr>
          <w:rFonts w:ascii="Palatino Linotype" w:hAnsi="Palatino Linotype" w:cs="Tahoma"/>
          <w:sz w:val="22"/>
          <w:szCs w:val="22"/>
        </w:rPr>
        <w:t xml:space="preserve"> el cual le fue notificado, en esa misma fecha</w:t>
      </w:r>
      <w:r w:rsidRPr="00547733">
        <w:rPr>
          <w:rFonts w:ascii="Palatino Linotype" w:hAnsi="Palatino Linotype" w:cs="Tahoma"/>
          <w:sz w:val="22"/>
          <w:szCs w:val="22"/>
        </w:rPr>
        <w:t xml:space="preserve">, a través del Sistema de Acceso a la Información Mexiquense (SAIMEX). </w:t>
      </w:r>
      <w:r w:rsidRPr="00547733">
        <w:rPr>
          <w:rFonts w:ascii="Palatino Linotype" w:eastAsia="Batang" w:hAnsi="Palatino Linotype" w:cs="Tahoma"/>
          <w:bCs/>
          <w:sz w:val="22"/>
          <w:szCs w:val="22"/>
          <w:lang w:val="es-ES_tradnl"/>
        </w:rPr>
        <w:t>No obstante lo anterior, el Recurrente fue omiso en realizar manifestación alguna que a su derecho asistiera.</w:t>
      </w:r>
    </w:p>
    <w:p w14:paraId="66B5A1CB" w14:textId="77777777" w:rsidR="00C2059B" w:rsidRDefault="00C2059B" w:rsidP="00C2059B">
      <w:pPr>
        <w:spacing w:line="360" w:lineRule="auto"/>
        <w:contextualSpacing/>
        <w:jc w:val="both"/>
        <w:rPr>
          <w:rFonts w:ascii="Palatino Linotype" w:hAnsi="Palatino Linotype" w:cs="Tahoma"/>
          <w:bCs/>
          <w:sz w:val="22"/>
          <w:szCs w:val="22"/>
          <w:lang w:val="es-ES_tradnl"/>
        </w:rPr>
      </w:pPr>
    </w:p>
    <w:p w14:paraId="610CC3A2" w14:textId="7FE28893" w:rsidR="008B2A4E" w:rsidRDefault="008B2A4E" w:rsidP="008B2A4E">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rPr>
        <w:t xml:space="preserve">e) </w:t>
      </w:r>
      <w:r w:rsidR="00314884" w:rsidRPr="00853A54">
        <w:rPr>
          <w:rFonts w:ascii="Palatino Linotype" w:hAnsi="Palatino Linotype" w:cs="Tahoma"/>
          <w:b/>
          <w:bCs/>
          <w:sz w:val="22"/>
          <w:szCs w:val="22"/>
          <w:lang w:val="es-ES_tradnl"/>
        </w:rPr>
        <w:t>Returno del Recurso de Revisión</w:t>
      </w:r>
      <w:r w:rsidR="00314884" w:rsidRPr="00853A54">
        <w:rPr>
          <w:rFonts w:ascii="Palatino Linotype" w:hAnsi="Palatino Linotype" w:cs="Tahoma"/>
          <w:bCs/>
          <w:sz w:val="22"/>
          <w:szCs w:val="22"/>
          <w:lang w:val="es-ES_tradnl"/>
        </w:rPr>
        <w:t xml:space="preserve">. Durante la </w:t>
      </w:r>
      <w:r w:rsidR="00314884">
        <w:rPr>
          <w:rFonts w:ascii="Palatino Linotype" w:hAnsi="Palatino Linotype" w:cs="Tahoma"/>
          <w:bCs/>
          <w:sz w:val="22"/>
          <w:szCs w:val="22"/>
          <w:lang w:val="es-ES_tradnl"/>
        </w:rPr>
        <w:t xml:space="preserve">Vigésima Sexta </w:t>
      </w:r>
      <w:r w:rsidR="00314884" w:rsidRPr="00853A54">
        <w:rPr>
          <w:rFonts w:ascii="Palatino Linotype" w:hAnsi="Palatino Linotype" w:cs="Tahoma"/>
          <w:bCs/>
          <w:sz w:val="22"/>
          <w:szCs w:val="22"/>
          <w:lang w:val="es-ES_tradnl"/>
        </w:rPr>
        <w:t xml:space="preserve">Sesión Ordinaria celebra el </w:t>
      </w:r>
      <w:r w:rsidR="00314884">
        <w:rPr>
          <w:rFonts w:ascii="Palatino Linotype" w:hAnsi="Palatino Linotype" w:cs="Tahoma"/>
          <w:bCs/>
          <w:sz w:val="22"/>
          <w:szCs w:val="22"/>
          <w:lang w:val="es-ES_tradnl"/>
        </w:rPr>
        <w:t xml:space="preserve">cuatro de agosto </w:t>
      </w:r>
      <w:r w:rsidR="00314884" w:rsidRPr="00853A54">
        <w:rPr>
          <w:rFonts w:ascii="Palatino Linotype" w:hAnsi="Palatino Linotype" w:cs="Tahoma"/>
          <w:bCs/>
          <w:sz w:val="22"/>
          <w:szCs w:val="22"/>
          <w:lang w:val="es-ES_tradnl"/>
        </w:rPr>
        <w:t xml:space="preserve">de dos mil veintiuno, el Pleno del Instituto de Transparencia, Acceso a la Información Pública y Protección de Datos Personales del Estado de México y Municipios, determino el returno del presente Recurso de Revisión, a fin de asignarse a la </w:t>
      </w:r>
      <w:r w:rsidR="00314884">
        <w:rPr>
          <w:rFonts w:ascii="Palatino Linotype" w:hAnsi="Palatino Linotype" w:cs="Tahoma"/>
          <w:bCs/>
          <w:sz w:val="22"/>
          <w:szCs w:val="22"/>
          <w:lang w:val="es-ES_tradnl"/>
        </w:rPr>
        <w:t xml:space="preserve">Ponencia de la </w:t>
      </w:r>
      <w:r w:rsidR="00314884" w:rsidRPr="00853A54">
        <w:rPr>
          <w:rFonts w:ascii="Palatino Linotype" w:hAnsi="Palatino Linotype" w:cs="Tahoma"/>
          <w:bCs/>
          <w:sz w:val="22"/>
          <w:szCs w:val="22"/>
          <w:lang w:val="es-ES_tradnl"/>
        </w:rPr>
        <w:t xml:space="preserve">Comisionada </w:t>
      </w:r>
      <w:r w:rsidR="00314884">
        <w:rPr>
          <w:rFonts w:ascii="Palatino Linotype" w:hAnsi="Palatino Linotype" w:cs="Tahoma"/>
          <w:bCs/>
          <w:sz w:val="22"/>
          <w:szCs w:val="22"/>
          <w:lang w:val="es-ES_tradnl"/>
        </w:rPr>
        <w:t>Zulema Martínez Sánchez</w:t>
      </w:r>
      <w:r w:rsidR="00314884" w:rsidRPr="00853A54">
        <w:rPr>
          <w:rFonts w:ascii="Palatino Linotype" w:hAnsi="Palatino Linotype" w:cs="Tahoma"/>
          <w:bCs/>
          <w:sz w:val="22"/>
          <w:szCs w:val="22"/>
          <w:lang w:val="es-ES_tradnl"/>
        </w:rPr>
        <w:t>.</w:t>
      </w:r>
    </w:p>
    <w:p w14:paraId="41BA045B" w14:textId="77777777" w:rsidR="008B2A4E" w:rsidRDefault="008B2A4E" w:rsidP="00C2059B">
      <w:pPr>
        <w:spacing w:line="360" w:lineRule="auto"/>
        <w:contextualSpacing/>
        <w:jc w:val="both"/>
        <w:rPr>
          <w:rFonts w:ascii="Palatino Linotype" w:hAnsi="Palatino Linotype" w:cs="Tahoma"/>
          <w:bCs/>
          <w:sz w:val="22"/>
          <w:szCs w:val="22"/>
          <w:lang w:val="es-ES_tradnl"/>
        </w:rPr>
      </w:pPr>
    </w:p>
    <w:p w14:paraId="309E5F1F" w14:textId="77777777" w:rsidR="00314884" w:rsidRDefault="008B2A4E" w:rsidP="00314884">
      <w:pPr>
        <w:spacing w:line="360" w:lineRule="auto"/>
        <w:contextualSpacing/>
        <w:jc w:val="both"/>
        <w:rPr>
          <w:rFonts w:ascii="Palatino Linotype" w:hAnsi="Palatino Linotype" w:cs="Tahoma"/>
          <w:bCs/>
          <w:sz w:val="22"/>
          <w:szCs w:val="22"/>
        </w:rPr>
      </w:pPr>
      <w:r>
        <w:rPr>
          <w:rFonts w:ascii="Palatino Linotype" w:hAnsi="Palatino Linotype" w:cs="Tahoma"/>
          <w:b/>
          <w:bCs/>
          <w:sz w:val="22"/>
          <w:szCs w:val="22"/>
          <w:lang w:val="es-ES_tradnl"/>
        </w:rPr>
        <w:t>f</w:t>
      </w:r>
      <w:r w:rsidR="00853A54" w:rsidRPr="00853A54">
        <w:rPr>
          <w:rFonts w:ascii="Palatino Linotype" w:hAnsi="Palatino Linotype" w:cs="Tahoma"/>
          <w:b/>
          <w:bCs/>
          <w:sz w:val="22"/>
          <w:szCs w:val="22"/>
          <w:lang w:val="es-ES_tradnl"/>
        </w:rPr>
        <w:t xml:space="preserve">) </w:t>
      </w:r>
      <w:r w:rsidR="00314884">
        <w:rPr>
          <w:rFonts w:ascii="Palatino Linotype" w:hAnsi="Palatino Linotype" w:cs="Tahoma"/>
          <w:b/>
          <w:bCs/>
          <w:sz w:val="22"/>
          <w:szCs w:val="22"/>
        </w:rPr>
        <w:t xml:space="preserve">Ampliación de Plazo. </w:t>
      </w:r>
      <w:r w:rsidR="00314884" w:rsidRPr="008F3205">
        <w:rPr>
          <w:rFonts w:ascii="Palatino Linotype" w:hAnsi="Palatino Linotype" w:cs="Tahoma"/>
          <w:bCs/>
          <w:sz w:val="22"/>
          <w:szCs w:val="22"/>
        </w:rPr>
        <w:t xml:space="preserve">El </w:t>
      </w:r>
      <w:r w:rsidR="00314884">
        <w:rPr>
          <w:rFonts w:ascii="Palatino Linotype" w:hAnsi="Palatino Linotype" w:cs="Tahoma"/>
          <w:bCs/>
          <w:sz w:val="22"/>
          <w:szCs w:val="22"/>
        </w:rPr>
        <w:t xml:space="preserve">nueve de agosto </w:t>
      </w:r>
      <w:r w:rsidR="00314884" w:rsidRPr="008F3205">
        <w:rPr>
          <w:rFonts w:ascii="Palatino Linotype" w:hAnsi="Palatino Linotype" w:cs="Tahoma"/>
          <w:bCs/>
          <w:sz w:val="22"/>
          <w:szCs w:val="22"/>
        </w:rPr>
        <w:t>de dos mil veintiuno, el Comisionado Ponente, con fundamento en lo</w:t>
      </w:r>
      <w:r w:rsidR="00314884">
        <w:rPr>
          <w:rFonts w:ascii="Palatino Linotype" w:hAnsi="Palatino Linotype" w:cs="Tahoma"/>
          <w:bCs/>
          <w:sz w:val="22"/>
          <w:szCs w:val="22"/>
        </w:rPr>
        <w:t xml:space="preserve"> </w:t>
      </w:r>
      <w:r w:rsidR="00314884" w:rsidRPr="008F3205">
        <w:rPr>
          <w:rFonts w:ascii="Palatino Linotype" w:hAnsi="Palatino Linotype" w:cs="Tahoma"/>
          <w:bCs/>
          <w:sz w:val="22"/>
          <w:szCs w:val="22"/>
        </w:rPr>
        <w:t>dispuesto por el artículo 181, párrafo tercero, de la Ley de Transparencia y Acceso a la</w:t>
      </w:r>
      <w:r w:rsidR="00314884">
        <w:rPr>
          <w:rFonts w:ascii="Palatino Linotype" w:hAnsi="Palatino Linotype" w:cs="Tahoma"/>
          <w:bCs/>
          <w:sz w:val="22"/>
          <w:szCs w:val="22"/>
        </w:rPr>
        <w:t xml:space="preserve"> </w:t>
      </w:r>
      <w:r w:rsidR="00314884" w:rsidRPr="008F3205">
        <w:rPr>
          <w:rFonts w:ascii="Palatino Linotype" w:hAnsi="Palatino Linotype" w:cs="Tahoma"/>
          <w:bCs/>
          <w:sz w:val="22"/>
          <w:szCs w:val="22"/>
        </w:rPr>
        <w:t>Información Pública del Estado de México y Municipios, acordó ampliar por un periodo</w:t>
      </w:r>
      <w:r w:rsidR="00314884">
        <w:rPr>
          <w:rFonts w:ascii="Palatino Linotype" w:hAnsi="Palatino Linotype" w:cs="Tahoma"/>
          <w:bCs/>
          <w:sz w:val="22"/>
          <w:szCs w:val="22"/>
        </w:rPr>
        <w:t xml:space="preserve"> </w:t>
      </w:r>
      <w:r w:rsidR="00314884" w:rsidRPr="008F3205">
        <w:rPr>
          <w:rFonts w:ascii="Palatino Linotype" w:hAnsi="Palatino Linotype" w:cs="Tahoma"/>
          <w:bCs/>
          <w:sz w:val="22"/>
          <w:szCs w:val="22"/>
        </w:rPr>
        <w:t>quince días, el plazo para resolver el Recurso de Revisión que nos ocupa; acto que fue</w:t>
      </w:r>
      <w:r w:rsidR="00314884">
        <w:rPr>
          <w:rFonts w:ascii="Palatino Linotype" w:hAnsi="Palatino Linotype" w:cs="Tahoma"/>
          <w:bCs/>
          <w:sz w:val="22"/>
          <w:szCs w:val="22"/>
        </w:rPr>
        <w:t xml:space="preserve"> </w:t>
      </w:r>
      <w:r w:rsidR="00314884" w:rsidRPr="008F3205">
        <w:rPr>
          <w:rFonts w:ascii="Palatino Linotype" w:hAnsi="Palatino Linotype" w:cs="Tahoma"/>
          <w:bCs/>
          <w:sz w:val="22"/>
          <w:szCs w:val="22"/>
        </w:rPr>
        <w:t>notificado a las partes el mismo día, mediante el Sistema de Acceso a la Información</w:t>
      </w:r>
      <w:r w:rsidR="00314884">
        <w:rPr>
          <w:rFonts w:ascii="Palatino Linotype" w:hAnsi="Palatino Linotype" w:cs="Tahoma"/>
          <w:bCs/>
          <w:sz w:val="22"/>
          <w:szCs w:val="22"/>
        </w:rPr>
        <w:t xml:space="preserve"> </w:t>
      </w:r>
      <w:r w:rsidR="00314884" w:rsidRPr="008F3205">
        <w:rPr>
          <w:rFonts w:ascii="Palatino Linotype" w:hAnsi="Palatino Linotype" w:cs="Tahoma"/>
          <w:bCs/>
          <w:sz w:val="22"/>
          <w:szCs w:val="22"/>
        </w:rPr>
        <w:t>Mexiquense (SAIMEX).</w:t>
      </w:r>
    </w:p>
    <w:p w14:paraId="4B409B5E" w14:textId="77777777" w:rsidR="005207A6" w:rsidRDefault="005207A6" w:rsidP="00853A54">
      <w:pPr>
        <w:spacing w:line="360" w:lineRule="auto"/>
        <w:contextualSpacing/>
        <w:jc w:val="both"/>
        <w:rPr>
          <w:rFonts w:ascii="Palatino Linotype" w:hAnsi="Palatino Linotype" w:cs="Tahoma"/>
          <w:bCs/>
          <w:sz w:val="22"/>
          <w:szCs w:val="22"/>
          <w:lang w:val="es-ES_tradnl"/>
        </w:rPr>
      </w:pPr>
    </w:p>
    <w:p w14:paraId="08954C54" w14:textId="77777777" w:rsidR="00ED5DF5" w:rsidRPr="008E3507" w:rsidRDefault="008B2A4E" w:rsidP="0089175F">
      <w:pPr>
        <w:spacing w:line="360" w:lineRule="auto"/>
        <w:contextualSpacing/>
        <w:jc w:val="both"/>
        <w:rPr>
          <w:rFonts w:ascii="Palatino Linotype" w:hAnsi="Palatino Linotype" w:cs="Tahoma"/>
          <w:sz w:val="22"/>
          <w:szCs w:val="22"/>
        </w:rPr>
      </w:pPr>
      <w:r>
        <w:rPr>
          <w:rFonts w:ascii="Palatino Linotype" w:hAnsi="Palatino Linotype" w:cs="Tahoma"/>
          <w:b/>
          <w:bCs/>
          <w:sz w:val="22"/>
          <w:szCs w:val="22"/>
          <w:lang w:val="es-ES"/>
        </w:rPr>
        <w:lastRenderedPageBreak/>
        <w:t>g</w:t>
      </w:r>
      <w:r w:rsidR="00ED5DF5" w:rsidRPr="008E3507">
        <w:rPr>
          <w:rFonts w:ascii="Palatino Linotype" w:hAnsi="Palatino Linotype" w:cs="Tahoma"/>
          <w:b/>
          <w:bCs/>
          <w:sz w:val="22"/>
          <w:szCs w:val="22"/>
          <w:lang w:val="es-ES"/>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57E7A">
        <w:rPr>
          <w:rFonts w:ascii="Palatino Linotype" w:hAnsi="Palatino Linotype" w:cs="Tahoma"/>
          <w:sz w:val="22"/>
          <w:szCs w:val="22"/>
        </w:rPr>
        <w:t xml:space="preserve"> </w:t>
      </w:r>
      <w:r w:rsidR="00D60AC8">
        <w:rPr>
          <w:rFonts w:ascii="Palatino Linotype" w:hAnsi="Palatino Linotype" w:cs="Tahoma"/>
          <w:sz w:val="22"/>
          <w:szCs w:val="22"/>
        </w:rPr>
        <w:t>diez</w:t>
      </w:r>
      <w:r w:rsidR="00C2059B">
        <w:rPr>
          <w:rFonts w:ascii="Palatino Linotype" w:hAnsi="Palatino Linotype" w:cs="Tahoma"/>
          <w:sz w:val="22"/>
          <w:szCs w:val="22"/>
        </w:rPr>
        <w:t xml:space="preserve"> de agosto </w:t>
      </w:r>
      <w:r w:rsidR="00413718" w:rsidRPr="000F437A">
        <w:rPr>
          <w:rFonts w:ascii="Palatino Linotype" w:hAnsi="Palatino Linotype" w:cs="Tahoma"/>
          <w:sz w:val="22"/>
          <w:szCs w:val="22"/>
        </w:rPr>
        <w:t>de dos mil veintiuno</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629DEA8F" w14:textId="77777777" w:rsidR="00CE5228" w:rsidRPr="008E3507" w:rsidRDefault="00CE5228" w:rsidP="0089175F">
      <w:pPr>
        <w:spacing w:line="360" w:lineRule="auto"/>
        <w:contextualSpacing/>
        <w:jc w:val="both"/>
        <w:rPr>
          <w:rFonts w:ascii="Palatino Linotype" w:hAnsi="Palatino Linotype" w:cs="Tahoma"/>
          <w:color w:val="000000"/>
          <w:sz w:val="22"/>
          <w:szCs w:val="22"/>
        </w:rPr>
      </w:pPr>
    </w:p>
    <w:p w14:paraId="5F3C6B0E" w14:textId="77777777" w:rsidR="004F2D88" w:rsidRPr="008E3507" w:rsidRDefault="004F2D88" w:rsidP="0089175F">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BE3E2A3" w14:textId="77777777" w:rsidR="00413718" w:rsidRDefault="00413718" w:rsidP="0089175F">
      <w:pPr>
        <w:spacing w:line="360" w:lineRule="auto"/>
        <w:contextualSpacing/>
        <w:jc w:val="center"/>
        <w:rPr>
          <w:rFonts w:ascii="Palatino Linotype" w:hAnsi="Palatino Linotype" w:cs="Tahoma"/>
          <w:b/>
          <w:sz w:val="22"/>
          <w:szCs w:val="22"/>
        </w:rPr>
      </w:pPr>
    </w:p>
    <w:p w14:paraId="607A45EE" w14:textId="77777777" w:rsidR="00EA4E4A" w:rsidRPr="008E3507" w:rsidRDefault="00EA4E4A" w:rsidP="0089175F">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DD99693" w14:textId="77777777" w:rsidR="00EA4E4A" w:rsidRPr="008E3507" w:rsidRDefault="00EA4E4A" w:rsidP="0089175F">
      <w:pPr>
        <w:spacing w:line="360" w:lineRule="auto"/>
        <w:contextualSpacing/>
        <w:jc w:val="center"/>
        <w:rPr>
          <w:rFonts w:ascii="Palatino Linotype" w:hAnsi="Palatino Linotype" w:cs="Tahoma"/>
          <w:b/>
          <w:sz w:val="22"/>
          <w:szCs w:val="22"/>
        </w:rPr>
      </w:pPr>
    </w:p>
    <w:p w14:paraId="2F725A73" w14:textId="77777777" w:rsidR="00EA4E4A" w:rsidRDefault="00EA4E4A" w:rsidP="0089175F">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104A779" w14:textId="77777777" w:rsidR="00EA4E4A" w:rsidRPr="008E3507" w:rsidRDefault="00EA4E4A" w:rsidP="0089175F">
      <w:pPr>
        <w:autoSpaceDE w:val="0"/>
        <w:autoSpaceDN w:val="0"/>
        <w:adjustRightInd w:val="0"/>
        <w:spacing w:line="360" w:lineRule="auto"/>
        <w:contextualSpacing/>
        <w:jc w:val="both"/>
        <w:rPr>
          <w:rFonts w:ascii="Palatino Linotype" w:hAnsi="Palatino Linotype" w:cs="Tahoma"/>
          <w:b/>
          <w:sz w:val="22"/>
          <w:szCs w:val="22"/>
        </w:rPr>
      </w:pPr>
    </w:p>
    <w:p w14:paraId="3A99A18D" w14:textId="77777777" w:rsidR="00323E66" w:rsidRDefault="00323E66" w:rsidP="00323E66">
      <w:pPr>
        <w:spacing w:line="360" w:lineRule="auto"/>
        <w:jc w:val="both"/>
        <w:rPr>
          <w:rFonts w:ascii="Palatino Linotype" w:hAnsi="Palatino Linotype" w:cs="Tahoma"/>
          <w:sz w:val="22"/>
          <w:szCs w:val="22"/>
          <w:shd w:val="clear" w:color="auto" w:fill="FFFFFF"/>
        </w:rPr>
      </w:pPr>
      <w:r w:rsidRPr="00AD50F9">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Pr>
          <w:rFonts w:ascii="Palatino Linotype" w:hAnsi="Palatino Linotype" w:cs="Tahoma"/>
          <w:sz w:val="22"/>
          <w:szCs w:val="22"/>
          <w:shd w:val="clear" w:color="auto" w:fill="FFFFFF"/>
        </w:rPr>
        <w:t>conocer y resolver el presente Recurso de R</w:t>
      </w:r>
      <w:r w:rsidRPr="00AD50F9">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w:t>
      </w:r>
      <w:r w:rsidRPr="003D6881">
        <w:rPr>
          <w:rFonts w:ascii="Palatino Linotype" w:eastAsia="Calibri" w:hAnsi="Palatino Linotype" w:cs="Tahoma"/>
          <w:bCs/>
          <w:sz w:val="22"/>
          <w:szCs w:val="22"/>
          <w:lang w:val="es-ES" w:eastAsia="en-US"/>
        </w:rPr>
        <w:t xml:space="preserve"> </w:t>
      </w:r>
      <w:r>
        <w:rPr>
          <w:rFonts w:ascii="Palatino Linotype" w:eastAsia="Calibri" w:hAnsi="Palatino Linotype" w:cs="Tahoma"/>
          <w:bCs/>
          <w:sz w:val="22"/>
          <w:szCs w:val="22"/>
          <w:lang w:val="es-ES" w:eastAsia="en-US"/>
        </w:rPr>
        <w:t>trigésimo, trigésimo primero y trigésimo segundo,</w:t>
      </w:r>
      <w:r w:rsidRPr="00AD50F9">
        <w:rPr>
          <w:rFonts w:ascii="Palatino Linotype" w:hAnsi="Palatino Linotype" w:cs="Tahoma"/>
          <w:sz w:val="22"/>
          <w:szCs w:val="22"/>
          <w:shd w:val="clear" w:color="auto" w:fill="FFFFFF"/>
        </w:rPr>
        <w:t xml:space="preserve">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AD50F9">
        <w:rPr>
          <w:rStyle w:val="apple-converted-space"/>
          <w:rFonts w:ascii="Palatino Linotype" w:hAnsi="Palatino Linotype" w:cs="Tahoma"/>
          <w:sz w:val="22"/>
          <w:szCs w:val="22"/>
          <w:shd w:val="clear" w:color="auto" w:fill="FFFFFF"/>
        </w:rPr>
        <w:t xml:space="preserve"> 7°, </w:t>
      </w:r>
      <w:r w:rsidRPr="00AD50F9">
        <w:rPr>
          <w:rFonts w:ascii="Palatino Linotype" w:hAnsi="Palatino Linotype" w:cs="Tahoma"/>
          <w:sz w:val="22"/>
          <w:szCs w:val="22"/>
        </w:rPr>
        <w:t xml:space="preserve">9°, fracciones I y XXIV y 11 </w:t>
      </w:r>
      <w:r w:rsidRPr="00AD50F9">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2D77AD6" w14:textId="77777777" w:rsidR="003139DB" w:rsidRDefault="003139DB" w:rsidP="00323E66">
      <w:pPr>
        <w:spacing w:line="360" w:lineRule="auto"/>
        <w:jc w:val="both"/>
        <w:rPr>
          <w:rFonts w:ascii="Palatino Linotype" w:hAnsi="Palatino Linotype" w:cs="Tahoma"/>
          <w:sz w:val="22"/>
          <w:szCs w:val="22"/>
          <w:shd w:val="clear" w:color="auto" w:fill="FFFFFF"/>
        </w:rPr>
      </w:pPr>
    </w:p>
    <w:p w14:paraId="0F902AB4" w14:textId="77777777" w:rsidR="005207A6" w:rsidRPr="00AF6580" w:rsidRDefault="005207A6" w:rsidP="005207A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28C2EF65" w14:textId="77777777" w:rsidR="005207A6" w:rsidRPr="00AF6580" w:rsidRDefault="005207A6" w:rsidP="005207A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5966AB6A" w14:textId="77777777" w:rsidR="005207A6" w:rsidRPr="00AF6580" w:rsidRDefault="005207A6" w:rsidP="005207A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2CAE46A" w14:textId="77777777" w:rsidR="005207A6" w:rsidRPr="00AF6580" w:rsidRDefault="005207A6" w:rsidP="005207A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CA9875B" w14:textId="77777777" w:rsidR="005207A6" w:rsidRPr="00AF6580" w:rsidRDefault="005207A6" w:rsidP="005207A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1EBA8786" w14:textId="77777777" w:rsidR="005207A6" w:rsidRDefault="005207A6" w:rsidP="005207A6">
      <w:pPr>
        <w:spacing w:line="360" w:lineRule="auto"/>
        <w:jc w:val="both"/>
        <w:rPr>
          <w:rFonts w:ascii="Palatino Linotype" w:eastAsia="Calibri" w:hAnsi="Palatino Linotype" w:cs="Tahoma"/>
          <w:b/>
          <w:sz w:val="22"/>
          <w:szCs w:val="22"/>
          <w:lang w:eastAsia="es-ES_tradnl"/>
        </w:rPr>
      </w:pPr>
    </w:p>
    <w:p w14:paraId="74EDF4DF" w14:textId="77777777" w:rsidR="005207A6" w:rsidRPr="007C0B21" w:rsidRDefault="005207A6" w:rsidP="005207A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67D7FD01" w14:textId="77777777" w:rsidR="005207A6" w:rsidRPr="009C0C0F" w:rsidRDefault="005207A6" w:rsidP="005207A6">
      <w:pPr>
        <w:spacing w:line="360" w:lineRule="auto"/>
        <w:jc w:val="both"/>
        <w:rPr>
          <w:rFonts w:ascii="Palatino Linotype" w:eastAsia="Calibri" w:hAnsi="Palatino Linotype" w:cs="Tahoma"/>
          <w:sz w:val="22"/>
          <w:szCs w:val="22"/>
          <w:lang w:eastAsia="es-ES_tradnl"/>
        </w:rPr>
      </w:pPr>
    </w:p>
    <w:p w14:paraId="64120214" w14:textId="77777777" w:rsidR="005207A6" w:rsidRPr="007C0B21" w:rsidRDefault="005207A6" w:rsidP="005207A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sidRPr="007C0B21">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21E696A1" w14:textId="77777777" w:rsidR="00EA4E4A" w:rsidRDefault="00EA4E4A" w:rsidP="0089175F">
      <w:pPr>
        <w:spacing w:line="360" w:lineRule="auto"/>
        <w:contextualSpacing/>
        <w:jc w:val="both"/>
        <w:rPr>
          <w:rFonts w:ascii="Palatino Linotype" w:hAnsi="Palatino Linotype" w:cs="Tahoma"/>
          <w:sz w:val="22"/>
          <w:szCs w:val="22"/>
          <w:shd w:val="clear" w:color="auto" w:fill="FFFFFF"/>
        </w:rPr>
      </w:pPr>
    </w:p>
    <w:p w14:paraId="262D5E67" w14:textId="77777777" w:rsidR="005207A6" w:rsidRPr="007C0B21" w:rsidRDefault="005207A6" w:rsidP="005207A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358B6CEF" w14:textId="77777777" w:rsidR="005207A6" w:rsidRPr="007C0B21" w:rsidRDefault="005207A6" w:rsidP="005207A6">
      <w:pPr>
        <w:tabs>
          <w:tab w:val="left" w:pos="4962"/>
        </w:tabs>
        <w:spacing w:line="360" w:lineRule="auto"/>
        <w:jc w:val="both"/>
        <w:rPr>
          <w:rFonts w:ascii="Palatino Linotype" w:eastAsia="Calibri" w:hAnsi="Palatino Linotype" w:cs="Tahoma"/>
          <w:b/>
          <w:iCs/>
          <w:sz w:val="22"/>
          <w:szCs w:val="22"/>
          <w:lang w:val="es-ES" w:eastAsia="es-ES_tradnl"/>
        </w:rPr>
      </w:pPr>
    </w:p>
    <w:p w14:paraId="40DEECA8" w14:textId="06B467F0" w:rsidR="005207A6" w:rsidRDefault="005207A6" w:rsidP="005207A6">
      <w:pPr>
        <w:tabs>
          <w:tab w:val="left" w:pos="4962"/>
        </w:tabs>
        <w:spacing w:line="360" w:lineRule="auto"/>
        <w:jc w:val="both"/>
        <w:rPr>
          <w:rFonts w:ascii="Palatino Linotype" w:eastAsia="Calibri" w:hAnsi="Palatino Linotype" w:cs="Tahoma"/>
          <w:iCs/>
          <w:sz w:val="22"/>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particular solicitó al </w:t>
      </w:r>
      <w:r w:rsidR="003139DB">
        <w:rPr>
          <w:rFonts w:ascii="Palatino Linotype" w:eastAsia="Calibri" w:hAnsi="Palatino Linotype" w:cs="Tahoma"/>
          <w:iCs/>
          <w:sz w:val="22"/>
          <w:szCs w:val="22"/>
          <w:lang w:val="es-ES" w:eastAsia="es-ES_tradnl"/>
        </w:rPr>
        <w:t>Partido Verde Ecologista</w:t>
      </w:r>
      <w:r w:rsidRPr="00986410">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00AB7E38">
        <w:rPr>
          <w:rFonts w:ascii="Palatino Linotype" w:eastAsia="Calibri" w:hAnsi="Palatino Linotype" w:cs="Tahoma"/>
          <w:iCs/>
          <w:sz w:val="22"/>
          <w:szCs w:val="22"/>
          <w:lang w:val="es-ES" w:eastAsia="es-ES_tradnl"/>
        </w:rPr>
        <w:t xml:space="preserve">saber </w:t>
      </w:r>
      <w:r w:rsidR="003139DB" w:rsidRPr="003139DB">
        <w:rPr>
          <w:rFonts w:ascii="Palatino Linotype" w:eastAsia="Calibri" w:hAnsi="Palatino Linotype" w:cs="Tahoma"/>
          <w:iCs/>
          <w:sz w:val="22"/>
          <w:szCs w:val="22"/>
          <w:lang w:val="es-ES" w:eastAsia="es-ES_tradnl"/>
        </w:rPr>
        <w:t>si existe violación a alguna normatividad por que los candidatos no utilicen su nombre completo al hacerse promoción</w:t>
      </w:r>
      <w:r w:rsidR="003139DB">
        <w:rPr>
          <w:rFonts w:ascii="Palatino Linotype" w:eastAsia="Calibri" w:hAnsi="Palatino Linotype" w:cs="Tahoma"/>
          <w:iCs/>
          <w:sz w:val="22"/>
          <w:szCs w:val="22"/>
          <w:lang w:val="es-ES" w:eastAsia="es-ES_tradnl"/>
        </w:rPr>
        <w:t>,</w:t>
      </w:r>
      <w:r w:rsidR="003139DB" w:rsidRPr="003139DB">
        <w:rPr>
          <w:rFonts w:ascii="Palatino Linotype" w:eastAsia="Calibri" w:hAnsi="Palatino Linotype" w:cs="Tahoma"/>
          <w:iCs/>
          <w:sz w:val="22"/>
          <w:szCs w:val="22"/>
          <w:lang w:val="es-ES" w:eastAsia="es-ES_tradnl"/>
        </w:rPr>
        <w:t xml:space="preserve"> por ejemplo, cuando se tienen dos nombres y solo se da a conocer uno de ellos</w:t>
      </w:r>
      <w:r w:rsidR="00876F48">
        <w:rPr>
          <w:rFonts w:ascii="Palatino Linotype" w:eastAsia="Calibri" w:hAnsi="Palatino Linotype" w:cs="Tahoma"/>
          <w:iCs/>
          <w:sz w:val="22"/>
          <w:szCs w:val="22"/>
          <w:lang w:val="es-ES" w:eastAsia="es-ES_tradnl"/>
        </w:rPr>
        <w:t>.</w:t>
      </w:r>
    </w:p>
    <w:p w14:paraId="4329CF15" w14:textId="77777777" w:rsidR="005207A6" w:rsidRDefault="005207A6" w:rsidP="005207A6">
      <w:pPr>
        <w:tabs>
          <w:tab w:val="left" w:pos="4962"/>
        </w:tabs>
        <w:spacing w:line="360" w:lineRule="auto"/>
        <w:jc w:val="both"/>
        <w:rPr>
          <w:rFonts w:ascii="Palatino Linotype" w:eastAsia="Calibri" w:hAnsi="Palatino Linotype" w:cs="Tahoma"/>
          <w:iCs/>
          <w:sz w:val="22"/>
          <w:szCs w:val="22"/>
          <w:lang w:val="es-ES" w:eastAsia="es-ES_tradnl"/>
        </w:rPr>
      </w:pPr>
    </w:p>
    <w:p w14:paraId="35FA419B" w14:textId="77777777" w:rsidR="005207A6" w:rsidRPr="00624712" w:rsidRDefault="005207A6" w:rsidP="005207A6">
      <w:pPr>
        <w:spacing w:line="360" w:lineRule="auto"/>
        <w:ind w:right="-93"/>
        <w:jc w:val="both"/>
        <w:rPr>
          <w:rFonts w:ascii="Palatino Linotype" w:eastAsia="Calibri" w:hAnsi="Palatino Linotype" w:cs="Tahoma"/>
          <w:b/>
          <w:bCs/>
          <w:color w:val="000000"/>
          <w:sz w:val="22"/>
          <w:szCs w:val="22"/>
        </w:rPr>
      </w:pPr>
      <w:r>
        <w:rPr>
          <w:rFonts w:ascii="Palatino Linotype" w:eastAsia="Calibri" w:hAnsi="Palatino Linotype" w:cs="Tahoma"/>
          <w:bCs/>
          <w:sz w:val="22"/>
          <w:szCs w:val="22"/>
          <w:lang w:val="es-ES_tradnl" w:eastAsia="en-US"/>
        </w:rPr>
        <w:t>En respuesta, el</w:t>
      </w:r>
      <w:r w:rsidRPr="0089090D">
        <w:rPr>
          <w:rFonts w:ascii="Palatino Linotype" w:eastAsia="Calibri" w:hAnsi="Palatino Linotype" w:cs="Tahoma"/>
          <w:bCs/>
          <w:sz w:val="22"/>
          <w:szCs w:val="22"/>
          <w:lang w:val="es-ES_tradnl" w:eastAsia="en-US"/>
        </w:rPr>
        <w:t xml:space="preserve"> </w:t>
      </w:r>
      <w:r w:rsidR="003139DB">
        <w:rPr>
          <w:rFonts w:ascii="Palatino Linotype" w:eastAsia="Calibri" w:hAnsi="Palatino Linotype" w:cs="Tahoma"/>
          <w:bCs/>
          <w:sz w:val="22"/>
          <w:szCs w:val="22"/>
          <w:lang w:val="es-ES_tradnl" w:eastAsia="en-US"/>
        </w:rPr>
        <w:t>Partido</w:t>
      </w:r>
      <w:r>
        <w:rPr>
          <w:rFonts w:ascii="Palatino Linotype" w:eastAsia="Calibri" w:hAnsi="Palatino Linotype" w:cs="Tahoma"/>
          <w:bCs/>
          <w:sz w:val="22"/>
          <w:szCs w:val="22"/>
          <w:lang w:val="es-ES_tradnl" w:eastAsia="en-US"/>
        </w:rPr>
        <w:t xml:space="preserve"> señaló </w:t>
      </w:r>
      <w:r w:rsidR="003139DB">
        <w:rPr>
          <w:rFonts w:ascii="Palatino Linotype" w:eastAsia="Calibri" w:hAnsi="Palatino Linotype" w:cs="Tahoma"/>
          <w:bCs/>
          <w:sz w:val="22"/>
          <w:szCs w:val="22"/>
          <w:lang w:val="es-ES_tradnl" w:eastAsia="en-US"/>
        </w:rPr>
        <w:t>diversa normatividad que respecto las campañas electorales y la propaganda, además de señalar que no contaba con información respecto si existe violación a alguna normatividad porque los candidatos no utilicen su nombre completo al hacerse promoción</w:t>
      </w:r>
      <w:r>
        <w:rPr>
          <w:rFonts w:ascii="Palatino Linotype" w:eastAsia="Calibri" w:hAnsi="Palatino Linotype" w:cs="Tahoma"/>
          <w:bCs/>
          <w:sz w:val="22"/>
          <w:szCs w:val="22"/>
          <w:lang w:val="es-ES_tradnl" w:eastAsia="en-US"/>
        </w:rPr>
        <w:t xml:space="preserve">, situación por la cual el Particular como razones o motivos de inconformidad manifestó </w:t>
      </w:r>
      <w:r w:rsidR="003139DB">
        <w:rPr>
          <w:rFonts w:ascii="Palatino Linotype" w:eastAsia="Calibri" w:hAnsi="Palatino Linotype" w:cs="Tahoma"/>
          <w:bCs/>
          <w:sz w:val="22"/>
          <w:szCs w:val="22"/>
          <w:lang w:val="es-ES_tradnl" w:eastAsia="en-US"/>
        </w:rPr>
        <w:t>que el sujeto Obligado no realizaba pronunciamiento específico sobre la información solicitada</w:t>
      </w:r>
      <w:r w:rsidRPr="005207A6">
        <w:rPr>
          <w:rFonts w:ascii="Palatino Linotype" w:eastAsia="Calibri" w:hAnsi="Palatino Linotype" w:cs="Tahoma"/>
          <w:bCs/>
          <w:sz w:val="22"/>
          <w:szCs w:val="22"/>
          <w:lang w:val="es-ES_tradnl" w:eastAsia="en-US"/>
        </w:rPr>
        <w:t xml:space="preserve">, </w:t>
      </w:r>
      <w:r w:rsidRPr="00624712">
        <w:rPr>
          <w:rFonts w:ascii="Palatino Linotype" w:eastAsia="Calibri" w:hAnsi="Palatino Linotype" w:cs="Tahoma"/>
          <w:bCs/>
          <w:sz w:val="22"/>
          <w:szCs w:val="22"/>
          <w:lang w:val="es-ES_tradnl" w:eastAsia="en-US"/>
        </w:rPr>
        <w:t xml:space="preserve">por lo que </w:t>
      </w:r>
      <w:r w:rsidRPr="00624712">
        <w:rPr>
          <w:rFonts w:ascii="Palatino Linotype" w:eastAsia="Calibri" w:hAnsi="Palatino Linotype" w:cs="Tahoma"/>
          <w:color w:val="000000"/>
          <w:sz w:val="22"/>
          <w:szCs w:val="22"/>
        </w:rPr>
        <w:t xml:space="preserve">en el asunto que nos ocupa se actualiza la causal de procedencia señalada en el </w:t>
      </w:r>
      <w:r w:rsidRPr="00624712">
        <w:rPr>
          <w:rFonts w:ascii="Palatino Linotype" w:eastAsia="Calibri" w:hAnsi="Palatino Linotype" w:cs="Tahoma"/>
          <w:sz w:val="22"/>
          <w:szCs w:val="22"/>
        </w:rPr>
        <w:t xml:space="preserve">artículo 179, fracción </w:t>
      </w:r>
      <w:r>
        <w:rPr>
          <w:rFonts w:ascii="Palatino Linotype" w:eastAsia="Calibri" w:hAnsi="Palatino Linotype" w:cs="Tahoma"/>
          <w:sz w:val="22"/>
          <w:szCs w:val="22"/>
        </w:rPr>
        <w:t>V</w:t>
      </w:r>
      <w:r w:rsidR="003139DB">
        <w:rPr>
          <w:rFonts w:ascii="Palatino Linotype" w:eastAsia="Calibri" w:hAnsi="Palatino Linotype" w:cs="Tahoma"/>
          <w:sz w:val="22"/>
          <w:szCs w:val="22"/>
        </w:rPr>
        <w:t>I</w:t>
      </w:r>
      <w:r w:rsidRPr="00624712">
        <w:rPr>
          <w:rFonts w:ascii="Palatino Linotype" w:eastAsia="Calibri" w:hAnsi="Palatino Linotype" w:cs="Tahoma"/>
          <w:sz w:val="22"/>
          <w:szCs w:val="22"/>
        </w:rPr>
        <w:t>, de la Ley de la materia</w:t>
      </w:r>
      <w:r w:rsidRPr="00624712">
        <w:rPr>
          <w:rFonts w:ascii="Palatino Linotype" w:eastAsia="Calibri" w:hAnsi="Palatino Linotype" w:cs="Tahoma"/>
          <w:bCs/>
          <w:sz w:val="22"/>
          <w:szCs w:val="22"/>
        </w:rPr>
        <w:t>.</w:t>
      </w:r>
    </w:p>
    <w:p w14:paraId="5CB39D24" w14:textId="77777777" w:rsidR="005207A6" w:rsidRPr="00624712" w:rsidRDefault="005207A6" w:rsidP="005207A6">
      <w:pPr>
        <w:tabs>
          <w:tab w:val="left" w:pos="4962"/>
        </w:tabs>
        <w:spacing w:line="360" w:lineRule="auto"/>
        <w:jc w:val="both"/>
        <w:rPr>
          <w:rFonts w:ascii="Palatino Linotype" w:eastAsia="Calibri" w:hAnsi="Palatino Linotype" w:cs="Tahoma"/>
          <w:b/>
          <w:iCs/>
          <w:sz w:val="22"/>
          <w:szCs w:val="22"/>
          <w:lang w:val="es-ES" w:eastAsia="es-ES_tradnl"/>
        </w:rPr>
      </w:pPr>
    </w:p>
    <w:p w14:paraId="71A05301" w14:textId="77777777" w:rsidR="005207A6" w:rsidRPr="007C0B21" w:rsidRDefault="005207A6" w:rsidP="005207A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2E9D40E7" w14:textId="77777777" w:rsidR="005207A6" w:rsidRPr="007C0B21" w:rsidRDefault="005207A6" w:rsidP="005207A6">
      <w:pPr>
        <w:tabs>
          <w:tab w:val="left" w:pos="4962"/>
        </w:tabs>
        <w:spacing w:line="360" w:lineRule="auto"/>
        <w:jc w:val="both"/>
        <w:rPr>
          <w:rFonts w:ascii="Palatino Linotype" w:eastAsia="Calibri" w:hAnsi="Palatino Linotype" w:cs="Tahoma"/>
          <w:iCs/>
          <w:sz w:val="22"/>
          <w:szCs w:val="22"/>
          <w:lang w:eastAsia="es-ES_tradnl"/>
        </w:rPr>
      </w:pPr>
    </w:p>
    <w:p w14:paraId="61CFBB5A" w14:textId="77777777" w:rsidR="005207A6" w:rsidRPr="007C0B21" w:rsidRDefault="005207A6" w:rsidP="005207A6">
      <w:pPr>
        <w:spacing w:line="360" w:lineRule="auto"/>
        <w:ind w:right="-93"/>
        <w:jc w:val="both"/>
        <w:rPr>
          <w:rFonts w:ascii="Palatino Linotype" w:hAnsi="Palatino Linotype" w:cs="Tahoma"/>
          <w:b/>
          <w:sz w:val="22"/>
          <w:szCs w:val="22"/>
        </w:rPr>
      </w:pPr>
      <w:r w:rsidRPr="007C0B21">
        <w:rPr>
          <w:rFonts w:ascii="Palatino Linotype" w:hAnsi="Palatino Linotype" w:cs="Tahoma"/>
          <w:b/>
          <w:sz w:val="22"/>
          <w:szCs w:val="22"/>
          <w:lang w:val="es-ES"/>
        </w:rPr>
        <w:t xml:space="preserve">CUARTO. </w:t>
      </w:r>
      <w:r w:rsidRPr="007C0B21">
        <w:rPr>
          <w:rFonts w:ascii="Palatino Linotype" w:hAnsi="Palatino Linotype" w:cs="Tahoma"/>
          <w:b/>
          <w:sz w:val="22"/>
          <w:szCs w:val="22"/>
        </w:rPr>
        <w:t>Marco normativo aplicable en materia de transparencia y acceso a la información pública.</w:t>
      </w:r>
    </w:p>
    <w:p w14:paraId="795358F0" w14:textId="2B84779B" w:rsidR="005207A6" w:rsidRDefault="005207A6" w:rsidP="005207A6">
      <w:pPr>
        <w:spacing w:line="360" w:lineRule="auto"/>
        <w:contextualSpacing/>
        <w:jc w:val="both"/>
        <w:rPr>
          <w:rFonts w:ascii="Palatino Linotype" w:hAnsi="Palatino Linotype" w:cs="Tahoma"/>
          <w:sz w:val="22"/>
          <w:szCs w:val="22"/>
        </w:rPr>
      </w:pPr>
    </w:p>
    <w:p w14:paraId="13ED4BA1" w14:textId="77777777" w:rsidR="00314884" w:rsidRPr="007C0B21" w:rsidRDefault="00314884" w:rsidP="005207A6">
      <w:pPr>
        <w:spacing w:line="360" w:lineRule="auto"/>
        <w:contextualSpacing/>
        <w:jc w:val="both"/>
        <w:rPr>
          <w:rFonts w:ascii="Palatino Linotype" w:hAnsi="Palatino Linotype" w:cs="Tahoma"/>
          <w:sz w:val="22"/>
          <w:szCs w:val="22"/>
        </w:rPr>
      </w:pPr>
    </w:p>
    <w:p w14:paraId="0D87E8F3" w14:textId="77777777" w:rsidR="005207A6" w:rsidRPr="007C0B21" w:rsidRDefault="005207A6" w:rsidP="005207A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2006C33" w14:textId="77777777" w:rsidR="005207A6" w:rsidRPr="007C0B21" w:rsidRDefault="005207A6" w:rsidP="005207A6">
      <w:pPr>
        <w:spacing w:line="360" w:lineRule="auto"/>
        <w:contextualSpacing/>
        <w:jc w:val="both"/>
        <w:rPr>
          <w:rFonts w:ascii="Palatino Linotype" w:hAnsi="Palatino Linotype" w:cs="Tahoma"/>
          <w:sz w:val="22"/>
          <w:szCs w:val="22"/>
        </w:rPr>
      </w:pPr>
    </w:p>
    <w:p w14:paraId="5543A3AA"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1EEA8102" w14:textId="77777777" w:rsidR="005207A6" w:rsidRPr="007C0B21" w:rsidRDefault="005207A6" w:rsidP="005207A6">
      <w:pPr>
        <w:spacing w:line="360" w:lineRule="auto"/>
        <w:jc w:val="both"/>
        <w:rPr>
          <w:rFonts w:ascii="Palatino Linotype" w:hAnsi="Palatino Linotype" w:cs="Tahoma"/>
          <w:sz w:val="22"/>
          <w:szCs w:val="22"/>
        </w:rPr>
      </w:pPr>
    </w:p>
    <w:p w14:paraId="2563F1CF"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6406200" w14:textId="77777777" w:rsidR="005207A6" w:rsidRPr="007C0B21" w:rsidRDefault="005207A6" w:rsidP="005207A6">
      <w:pPr>
        <w:spacing w:line="360" w:lineRule="auto"/>
        <w:jc w:val="both"/>
        <w:rPr>
          <w:rFonts w:ascii="Palatino Linotype" w:hAnsi="Palatino Linotype" w:cs="Tahoma"/>
          <w:sz w:val="22"/>
          <w:szCs w:val="22"/>
        </w:rPr>
      </w:pPr>
    </w:p>
    <w:p w14:paraId="6EFC5EA2"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62C75560" w14:textId="77777777" w:rsidR="005207A6" w:rsidRPr="007C0B21" w:rsidRDefault="005207A6" w:rsidP="005207A6">
      <w:pPr>
        <w:spacing w:line="360" w:lineRule="auto"/>
        <w:jc w:val="both"/>
        <w:rPr>
          <w:rFonts w:ascii="Palatino Linotype" w:hAnsi="Palatino Linotype" w:cs="Tahoma"/>
          <w:sz w:val="22"/>
          <w:szCs w:val="22"/>
        </w:rPr>
      </w:pPr>
    </w:p>
    <w:p w14:paraId="14232CB4"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476AD4A" w14:textId="117B1C8F" w:rsidR="005207A6" w:rsidRDefault="005207A6" w:rsidP="005207A6">
      <w:pPr>
        <w:spacing w:line="360" w:lineRule="auto"/>
        <w:jc w:val="both"/>
        <w:rPr>
          <w:rFonts w:ascii="Palatino Linotype" w:hAnsi="Palatino Linotype" w:cs="Tahoma"/>
          <w:sz w:val="22"/>
          <w:szCs w:val="22"/>
        </w:rPr>
      </w:pPr>
    </w:p>
    <w:p w14:paraId="3B034ED9" w14:textId="08F4BDD1" w:rsidR="00314884" w:rsidRDefault="00314884" w:rsidP="005207A6">
      <w:pPr>
        <w:spacing w:line="360" w:lineRule="auto"/>
        <w:jc w:val="both"/>
        <w:rPr>
          <w:rFonts w:ascii="Palatino Linotype" w:hAnsi="Palatino Linotype" w:cs="Tahoma"/>
          <w:sz w:val="22"/>
          <w:szCs w:val="22"/>
        </w:rPr>
      </w:pPr>
    </w:p>
    <w:p w14:paraId="3022AC61" w14:textId="77777777" w:rsidR="00314884" w:rsidRPr="007C0B21" w:rsidRDefault="00314884" w:rsidP="005207A6">
      <w:pPr>
        <w:spacing w:line="360" w:lineRule="auto"/>
        <w:jc w:val="both"/>
        <w:rPr>
          <w:rFonts w:ascii="Palatino Linotype" w:hAnsi="Palatino Linotype" w:cs="Tahoma"/>
          <w:sz w:val="22"/>
          <w:szCs w:val="22"/>
        </w:rPr>
      </w:pPr>
    </w:p>
    <w:p w14:paraId="77E2B6B0" w14:textId="77777777" w:rsidR="005207A6"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4F8770BA" w14:textId="77777777" w:rsidR="003139DB" w:rsidRPr="007C0B21" w:rsidRDefault="003139DB" w:rsidP="005207A6">
      <w:pPr>
        <w:spacing w:line="360" w:lineRule="auto"/>
        <w:jc w:val="both"/>
        <w:rPr>
          <w:rFonts w:ascii="Palatino Linotype" w:hAnsi="Palatino Linotype" w:cs="Tahoma"/>
          <w:sz w:val="22"/>
          <w:szCs w:val="22"/>
        </w:rPr>
      </w:pPr>
    </w:p>
    <w:p w14:paraId="19FC73E7"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04F720B7" w14:textId="77777777" w:rsidR="005207A6" w:rsidRPr="007C0B21" w:rsidRDefault="005207A6" w:rsidP="005207A6">
      <w:pPr>
        <w:spacing w:line="360" w:lineRule="auto"/>
        <w:jc w:val="both"/>
        <w:rPr>
          <w:rFonts w:ascii="Palatino Linotype" w:hAnsi="Palatino Linotype" w:cs="Tahoma"/>
          <w:sz w:val="22"/>
          <w:szCs w:val="22"/>
        </w:rPr>
      </w:pPr>
    </w:p>
    <w:p w14:paraId="17AEBE03"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5BC2F0A" w14:textId="77777777" w:rsidR="005207A6" w:rsidRPr="007C0B21" w:rsidRDefault="005207A6" w:rsidP="005207A6">
      <w:pPr>
        <w:spacing w:line="360" w:lineRule="auto"/>
        <w:ind w:right="-93"/>
        <w:jc w:val="both"/>
        <w:rPr>
          <w:rFonts w:ascii="Palatino Linotype" w:hAnsi="Palatino Linotype" w:cs="Tahoma"/>
          <w:b/>
          <w:sz w:val="22"/>
          <w:szCs w:val="22"/>
          <w:lang w:val="es-ES"/>
        </w:rPr>
      </w:pPr>
    </w:p>
    <w:p w14:paraId="3F656415" w14:textId="77777777" w:rsidR="005207A6" w:rsidRPr="007C0B21" w:rsidRDefault="005207A6" w:rsidP="005207A6">
      <w:pPr>
        <w:spacing w:line="360" w:lineRule="auto"/>
        <w:ind w:right="-93"/>
        <w:jc w:val="both"/>
        <w:rPr>
          <w:rFonts w:ascii="Palatino Linotype" w:hAnsi="Palatino Linotype" w:cs="Tahoma"/>
          <w:b/>
          <w:sz w:val="22"/>
          <w:szCs w:val="22"/>
          <w:lang w:val="es-ES"/>
        </w:rPr>
      </w:pPr>
      <w:r w:rsidRPr="007C0B21">
        <w:rPr>
          <w:rFonts w:ascii="Palatino Linotype" w:hAnsi="Palatino Linotype" w:cs="Tahoma"/>
          <w:b/>
          <w:sz w:val="22"/>
          <w:szCs w:val="22"/>
          <w:lang w:val="es-ES"/>
        </w:rPr>
        <w:t>QUINTO. Estudio de Fondo.</w:t>
      </w:r>
    </w:p>
    <w:p w14:paraId="2FBD3E1D" w14:textId="77777777" w:rsidR="005207A6" w:rsidRPr="007C0B21" w:rsidRDefault="005207A6" w:rsidP="005207A6">
      <w:pPr>
        <w:spacing w:line="360" w:lineRule="auto"/>
        <w:jc w:val="both"/>
        <w:rPr>
          <w:rFonts w:ascii="Palatino Linotype" w:hAnsi="Palatino Linotype" w:cs="Tahoma"/>
          <w:sz w:val="22"/>
          <w:szCs w:val="22"/>
          <w:lang w:val="es-ES"/>
        </w:rPr>
      </w:pPr>
    </w:p>
    <w:p w14:paraId="0A04B921" w14:textId="77777777" w:rsidR="005207A6" w:rsidRPr="007C0B21" w:rsidRDefault="005207A6" w:rsidP="005207A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723ECB40" w14:textId="77777777" w:rsidR="005207A6" w:rsidRPr="007C0B21" w:rsidRDefault="005207A6" w:rsidP="005207A6">
      <w:pPr>
        <w:spacing w:line="360" w:lineRule="auto"/>
        <w:jc w:val="both"/>
        <w:rPr>
          <w:rFonts w:ascii="Palatino Linotype" w:hAnsi="Palatino Linotype" w:cs="Tahoma"/>
          <w:sz w:val="22"/>
          <w:szCs w:val="22"/>
        </w:rPr>
      </w:pPr>
    </w:p>
    <w:p w14:paraId="6E085327"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w:t>
      </w:r>
      <w:r w:rsidRPr="007C0B21">
        <w:rPr>
          <w:rFonts w:ascii="Palatino Linotype" w:eastAsia="Calibri" w:hAnsi="Palatino Linotype" w:cs="Tahoma"/>
          <w:bCs/>
          <w:sz w:val="22"/>
          <w:szCs w:val="22"/>
          <w:lang w:eastAsia="en-US"/>
        </w:rPr>
        <w:lastRenderedPageBreak/>
        <w:t xml:space="preserve">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506AF794"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p>
    <w:p w14:paraId="32A8BEB6"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0EA90CB5"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p>
    <w:p w14:paraId="06594543"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29C2D616" w14:textId="77777777" w:rsidR="005207A6" w:rsidRDefault="005207A6" w:rsidP="005207A6">
      <w:pPr>
        <w:spacing w:line="360" w:lineRule="auto"/>
        <w:ind w:right="-93"/>
        <w:jc w:val="both"/>
        <w:rPr>
          <w:rFonts w:ascii="Palatino Linotype" w:eastAsia="Calibri" w:hAnsi="Palatino Linotype" w:cs="Tahoma"/>
          <w:bCs/>
          <w:sz w:val="22"/>
          <w:szCs w:val="22"/>
          <w:lang w:eastAsia="en-US"/>
        </w:rPr>
      </w:pPr>
    </w:p>
    <w:p w14:paraId="329BCD0E" w14:textId="77777777" w:rsidR="005207A6" w:rsidRPr="007C0B21" w:rsidRDefault="005207A6" w:rsidP="005207A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E165B5E" w14:textId="77777777" w:rsidR="005207A6" w:rsidRDefault="005207A6" w:rsidP="005207A6">
      <w:pPr>
        <w:spacing w:line="360" w:lineRule="auto"/>
        <w:ind w:right="-93"/>
        <w:jc w:val="both"/>
        <w:rPr>
          <w:rFonts w:ascii="Palatino Linotype" w:eastAsia="Calibri" w:hAnsi="Palatino Linotype" w:cs="Tahoma"/>
          <w:bCs/>
          <w:sz w:val="22"/>
          <w:szCs w:val="22"/>
          <w:lang w:eastAsia="en-US"/>
        </w:rPr>
      </w:pPr>
    </w:p>
    <w:p w14:paraId="1AB34AE3" w14:textId="3EC27E7B" w:rsidR="00BB3B69" w:rsidRDefault="00075CE1" w:rsidP="00BB3B69">
      <w:pPr>
        <w:spacing w:line="360" w:lineRule="auto"/>
        <w:jc w:val="both"/>
        <w:rPr>
          <w:rFonts w:ascii="Palatino Linotype" w:hAnsi="Palatino Linotype" w:cs="Tahoma"/>
          <w:sz w:val="22"/>
          <w:szCs w:val="22"/>
        </w:rPr>
      </w:pPr>
      <w:r w:rsidRPr="00B87DF2">
        <w:rPr>
          <w:rFonts w:ascii="Palatino Linotype" w:eastAsia="Calibri" w:hAnsi="Palatino Linotype" w:cs="Tahoma"/>
          <w:iCs/>
          <w:sz w:val="22"/>
          <w:szCs w:val="22"/>
          <w:lang w:val="es-ES" w:eastAsia="es-ES_tradnl"/>
        </w:rPr>
        <w:t xml:space="preserve">Una vez establecido lo anterior, es de recordar que el </w:t>
      </w:r>
      <w:r w:rsidR="00590652">
        <w:rPr>
          <w:rFonts w:ascii="Palatino Linotype" w:eastAsia="Calibri" w:hAnsi="Palatino Linotype" w:cs="Tahoma"/>
          <w:iCs/>
          <w:sz w:val="22"/>
          <w:szCs w:val="22"/>
          <w:lang w:val="es-ES" w:eastAsia="es-ES_tradnl"/>
        </w:rPr>
        <w:t>p</w:t>
      </w:r>
      <w:r w:rsidRPr="00B87DF2">
        <w:rPr>
          <w:rFonts w:ascii="Palatino Linotype" w:eastAsia="Calibri" w:hAnsi="Palatino Linotype" w:cs="Tahoma"/>
          <w:iCs/>
          <w:sz w:val="22"/>
          <w:szCs w:val="22"/>
          <w:lang w:val="es-ES" w:eastAsia="es-ES_tradnl"/>
        </w:rPr>
        <w:t>articular solicitó</w:t>
      </w:r>
      <w:r>
        <w:rPr>
          <w:rFonts w:ascii="Palatino Linotype" w:eastAsia="Calibri" w:hAnsi="Palatino Linotype" w:cs="Tahoma"/>
          <w:iCs/>
          <w:sz w:val="22"/>
          <w:szCs w:val="22"/>
          <w:lang w:val="es-ES" w:eastAsia="es-ES_tradnl"/>
        </w:rPr>
        <w:t xml:space="preserve">, </w:t>
      </w:r>
      <w:r w:rsidR="00876F48">
        <w:rPr>
          <w:rFonts w:ascii="Palatino Linotype" w:eastAsia="Calibri" w:hAnsi="Palatino Linotype" w:cs="Tahoma"/>
          <w:iCs/>
          <w:sz w:val="22"/>
          <w:szCs w:val="22"/>
          <w:lang w:val="es-ES" w:eastAsia="es-ES_tradnl"/>
        </w:rPr>
        <w:t xml:space="preserve">saber </w:t>
      </w:r>
      <w:r w:rsidR="00876F48" w:rsidRPr="00876F48">
        <w:rPr>
          <w:rFonts w:ascii="Palatino Linotype" w:eastAsia="Calibri" w:hAnsi="Palatino Linotype" w:cs="Tahoma"/>
          <w:iCs/>
          <w:sz w:val="22"/>
          <w:szCs w:val="22"/>
          <w:lang w:val="es-ES" w:eastAsia="es-ES_tradnl"/>
        </w:rPr>
        <w:t>si existe violación a alguna normatividad</w:t>
      </w:r>
      <w:r w:rsidR="00AB7E38">
        <w:rPr>
          <w:rFonts w:ascii="Palatino Linotype" w:eastAsia="Calibri" w:hAnsi="Palatino Linotype" w:cs="Tahoma"/>
          <w:iCs/>
          <w:sz w:val="22"/>
          <w:szCs w:val="22"/>
          <w:lang w:val="es-ES" w:eastAsia="es-ES_tradnl"/>
        </w:rPr>
        <w:t xml:space="preserve">, cuando </w:t>
      </w:r>
      <w:r w:rsidR="00876F48" w:rsidRPr="00876F48">
        <w:rPr>
          <w:rFonts w:ascii="Palatino Linotype" w:eastAsia="Calibri" w:hAnsi="Palatino Linotype" w:cs="Tahoma"/>
          <w:iCs/>
          <w:sz w:val="22"/>
          <w:szCs w:val="22"/>
          <w:lang w:val="es-ES" w:eastAsia="es-ES_tradnl"/>
        </w:rPr>
        <w:t>los candidatos no utili</w:t>
      </w:r>
      <w:r w:rsidR="00AB7E38">
        <w:rPr>
          <w:rFonts w:ascii="Palatino Linotype" w:eastAsia="Calibri" w:hAnsi="Palatino Linotype" w:cs="Tahoma"/>
          <w:iCs/>
          <w:sz w:val="22"/>
          <w:szCs w:val="22"/>
          <w:lang w:val="es-ES" w:eastAsia="es-ES_tradnl"/>
        </w:rPr>
        <w:t xml:space="preserve">zan </w:t>
      </w:r>
      <w:r w:rsidR="00876F48" w:rsidRPr="00876F48">
        <w:rPr>
          <w:rFonts w:ascii="Palatino Linotype" w:eastAsia="Calibri" w:hAnsi="Palatino Linotype" w:cs="Tahoma"/>
          <w:iCs/>
          <w:sz w:val="22"/>
          <w:szCs w:val="22"/>
          <w:lang w:val="es-ES" w:eastAsia="es-ES_tradnl"/>
        </w:rPr>
        <w:t>su nombre completo al hacerse promoción, por ejemplo, cuando se tienen dos nombres y solo se da a conocer uno de ellos</w:t>
      </w:r>
      <w:r w:rsidR="00876F48">
        <w:rPr>
          <w:rFonts w:ascii="Palatino Linotype" w:eastAsia="Calibri" w:hAnsi="Palatino Linotype" w:cs="Tahoma"/>
          <w:iCs/>
          <w:sz w:val="22"/>
          <w:szCs w:val="22"/>
          <w:lang w:val="es-ES" w:eastAsia="es-ES_tradnl"/>
        </w:rPr>
        <w:t xml:space="preserve">, al respecto el Sujeto Obligado </w:t>
      </w:r>
      <w:r w:rsidR="00AB7E38">
        <w:rPr>
          <w:rFonts w:ascii="Palatino Linotype" w:eastAsia="Calibri" w:hAnsi="Palatino Linotype" w:cs="Tahoma"/>
          <w:iCs/>
          <w:sz w:val="22"/>
          <w:szCs w:val="22"/>
          <w:lang w:val="es-ES" w:eastAsia="es-ES_tradnl"/>
        </w:rPr>
        <w:t xml:space="preserve">aludió a que la información era inexistente, al señalar que no tenía registro de que existiera alguna violación </w:t>
      </w:r>
      <w:r w:rsidR="00BB3B69">
        <w:rPr>
          <w:rFonts w:ascii="Palatino Linotype" w:eastAsia="Calibri" w:hAnsi="Palatino Linotype" w:cs="Tahoma"/>
          <w:iCs/>
          <w:sz w:val="22"/>
          <w:szCs w:val="22"/>
          <w:lang w:val="es-ES" w:eastAsia="es-ES_tradnl"/>
        </w:rPr>
        <w:t xml:space="preserve">por que los candidatos no utilizaran su nombre completo; </w:t>
      </w:r>
      <w:r w:rsidR="00BB3B69">
        <w:rPr>
          <w:rFonts w:ascii="Palatino Linotype" w:hAnsi="Palatino Linotype" w:cs="Tahoma"/>
          <w:bCs/>
          <w:sz w:val="22"/>
          <w:szCs w:val="22"/>
        </w:rPr>
        <w:t>a</w:t>
      </w:r>
      <w:r w:rsidR="00BB3B69">
        <w:rPr>
          <w:rFonts w:ascii="Palatino Linotype" w:eastAsia="Calibri" w:hAnsi="Palatino Linotype" w:cs="Tahoma"/>
          <w:bCs/>
          <w:sz w:val="22"/>
          <w:szCs w:val="22"/>
          <w:lang w:eastAsia="en-US"/>
        </w:rPr>
        <w:t xml:space="preserve">l respecto, cabe señalar que </w:t>
      </w:r>
      <w:r w:rsidR="00BB3B69">
        <w:rPr>
          <w:rFonts w:ascii="Palatino Linotype" w:hAnsi="Palatino Linotype" w:cs="Tahoma"/>
          <w:sz w:val="22"/>
          <w:szCs w:val="22"/>
        </w:rPr>
        <w:t xml:space="preserve">este Instituto, no tiene atribuciones para pronunciarse sobre la veracidad de la información; apoya lo anterior, el Criterio histórico </w:t>
      </w:r>
      <w:r w:rsidR="00BB3B69">
        <w:rPr>
          <w:rFonts w:ascii="Palatino Linotype" w:hAnsi="Palatino Linotype" w:cs="Tahoma"/>
          <w:sz w:val="22"/>
          <w:szCs w:val="22"/>
        </w:rPr>
        <w:lastRenderedPageBreak/>
        <w:t>31/10, emitido por el Pleno del entonces Instituto Federal de Acceso a la Información y Protección de Datos, que a continuación se cita:</w:t>
      </w:r>
    </w:p>
    <w:p w14:paraId="6B4C95AB" w14:textId="277DAB03" w:rsidR="00BB3B69" w:rsidRDefault="00BB3B69" w:rsidP="00BB3B69">
      <w:pPr>
        <w:spacing w:line="360" w:lineRule="auto"/>
        <w:jc w:val="both"/>
        <w:rPr>
          <w:rFonts w:ascii="Palatino Linotype" w:hAnsi="Palatino Linotype" w:cs="Tahoma"/>
          <w:sz w:val="22"/>
          <w:szCs w:val="22"/>
        </w:rPr>
      </w:pPr>
    </w:p>
    <w:p w14:paraId="7416AB97" w14:textId="77777777" w:rsidR="00BB3B69" w:rsidRDefault="00BB3B69" w:rsidP="00BB3B69">
      <w:pPr>
        <w:spacing w:line="360" w:lineRule="auto"/>
        <w:ind w:left="567" w:right="567"/>
        <w:jc w:val="both"/>
        <w:rPr>
          <w:rFonts w:ascii="Palatino Linotype" w:hAnsi="Palatino Linotype" w:cs="Tahoma"/>
          <w:i/>
        </w:rPr>
      </w:pPr>
      <w:r>
        <w:rPr>
          <w:rFonts w:ascii="Palatino Linotype" w:hAnsi="Palatino Linotype" w:cs="Tahoma"/>
          <w:b/>
          <w:i/>
        </w:rPr>
        <w:t xml:space="preserve">“El Instituto Federal de Acceso a la Información y Protección de Datos </w:t>
      </w:r>
      <w:r>
        <w:rPr>
          <w:rFonts w:ascii="Palatino Linotype" w:hAnsi="Palatino Linotype" w:cs="Tahoma"/>
          <w:b/>
          <w:i/>
          <w:u w:val="single"/>
        </w:rPr>
        <w:t xml:space="preserve">no cuenta con facultades para pronunciarse respecto de la veracidad de los documentos proporcionados por los sujetos obligados. </w:t>
      </w:r>
      <w:r>
        <w:rPr>
          <w:rFonts w:ascii="Palatino Linotype" w:hAnsi="Palatino Linotype" w:cs="Tahoma"/>
          <w:i/>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4C1C468" w14:textId="77777777" w:rsidR="00BB3B69" w:rsidRDefault="00BB3B69" w:rsidP="00BB3B69">
      <w:pPr>
        <w:spacing w:line="360" w:lineRule="auto"/>
        <w:jc w:val="both"/>
        <w:rPr>
          <w:rFonts w:ascii="Palatino Linotype" w:hAnsi="Palatino Linotype" w:cs="Tahoma"/>
          <w:sz w:val="22"/>
          <w:szCs w:val="22"/>
          <w:lang w:val="es-ES"/>
        </w:rPr>
      </w:pPr>
    </w:p>
    <w:p w14:paraId="389889B2" w14:textId="77777777" w:rsidR="00BB3B69" w:rsidRDefault="00BB3B69" w:rsidP="00BB3B69">
      <w:pPr>
        <w:spacing w:line="360" w:lineRule="auto"/>
        <w:jc w:val="both"/>
        <w:rPr>
          <w:rFonts w:ascii="Palatino Linotype" w:hAnsi="Palatino Linotype" w:cs="Tahoma"/>
          <w:sz w:val="22"/>
          <w:szCs w:val="22"/>
        </w:rPr>
      </w:pPr>
      <w:r>
        <w:rPr>
          <w:rFonts w:ascii="Palatino Linotype" w:hAnsi="Palatino Linotype" w:cs="Tahoma"/>
          <w:bCs/>
          <w:sz w:val="22"/>
          <w:szCs w:val="22"/>
        </w:rPr>
        <w:t>Conforme a lo anterior, se logra observar que el Sujeto Obligado aludió a que la información era inexistente; sobre el tema</w:t>
      </w:r>
      <w:r>
        <w:rPr>
          <w:rFonts w:ascii="Palatino Linotype" w:hAnsi="Palatino Linotype" w:cs="Tahoma"/>
          <w:sz w:val="22"/>
          <w:szCs w:val="22"/>
        </w:rPr>
        <w:t>, el Criterio 14/17, emitido por el Instituto Nacional de Transparencia, Acceso a la Información Pública y Protección de Datos Personales en el Estado de México y Municipios, señala lo siguiente:</w:t>
      </w:r>
    </w:p>
    <w:p w14:paraId="4EE7492E" w14:textId="77777777" w:rsidR="00BB3B69" w:rsidRDefault="00BB3B69" w:rsidP="00BB3B69">
      <w:pPr>
        <w:spacing w:line="360" w:lineRule="auto"/>
        <w:jc w:val="both"/>
        <w:rPr>
          <w:rFonts w:ascii="Palatino Linotype" w:hAnsi="Palatino Linotype" w:cs="Tahoma"/>
          <w:sz w:val="22"/>
          <w:szCs w:val="22"/>
        </w:rPr>
      </w:pPr>
    </w:p>
    <w:p w14:paraId="19EF498C" w14:textId="77777777" w:rsidR="00BB3B69" w:rsidRDefault="00BB3B69" w:rsidP="00BB3B69">
      <w:pPr>
        <w:spacing w:line="360" w:lineRule="auto"/>
        <w:ind w:left="567" w:right="567"/>
        <w:jc w:val="both"/>
        <w:rPr>
          <w:rFonts w:ascii="Palatino Linotype" w:hAnsi="Palatino Linotype" w:cs="Tahoma"/>
          <w:bCs/>
          <w:i/>
          <w:lang w:val="es-ES"/>
        </w:rPr>
      </w:pPr>
      <w:r>
        <w:rPr>
          <w:rFonts w:ascii="Palatino Linotype" w:hAnsi="Palatino Linotype" w:cs="Tahoma"/>
          <w:bCs/>
          <w:i/>
          <w:lang w:val="es-ES"/>
        </w:rPr>
        <w:t>“</w:t>
      </w:r>
      <w:r>
        <w:rPr>
          <w:rFonts w:ascii="Palatino Linotype" w:hAnsi="Palatino Linotype" w:cs="Tahoma"/>
          <w:b/>
          <w:bCs/>
          <w:i/>
          <w:lang w:val="es-ES"/>
        </w:rPr>
        <w:t xml:space="preserve">Inexistencia. </w:t>
      </w:r>
      <w:r>
        <w:rPr>
          <w:rFonts w:ascii="Palatino Linotype" w:hAnsi="Palatino Linotype" w:cs="Tahoma"/>
          <w:bCs/>
          <w:i/>
          <w:lang w:val="es-ES"/>
        </w:rPr>
        <w:t>La inexistencia es una cuestión de hecho que se atribuye a la información solicitada e implica que ésta no se encuentra en los archivos del sujeto obligado, no obstante que cuenta con facultades para poseerla.”</w:t>
      </w:r>
    </w:p>
    <w:p w14:paraId="0BE53F8D" w14:textId="77777777" w:rsidR="00BB3B69" w:rsidRDefault="00BB3B69" w:rsidP="00BB3B69">
      <w:pPr>
        <w:spacing w:line="360" w:lineRule="auto"/>
        <w:jc w:val="both"/>
        <w:rPr>
          <w:rFonts w:ascii="Palatino Linotype" w:hAnsi="Palatino Linotype" w:cs="Tahoma"/>
          <w:sz w:val="22"/>
          <w:szCs w:val="22"/>
        </w:rPr>
      </w:pPr>
    </w:p>
    <w:p w14:paraId="74C3C6D5" w14:textId="77777777" w:rsidR="00BB3B69" w:rsidRDefault="00BB3B69" w:rsidP="00BB3B69">
      <w:pPr>
        <w:spacing w:line="360" w:lineRule="auto"/>
        <w:jc w:val="both"/>
        <w:rPr>
          <w:rFonts w:ascii="Palatino Linotype" w:hAnsi="Palatino Linotype" w:cs="Tahoma"/>
          <w:sz w:val="22"/>
          <w:szCs w:val="22"/>
        </w:rPr>
      </w:pPr>
      <w:r>
        <w:rPr>
          <w:rFonts w:ascii="Palatino Linotype" w:hAnsi="Palatino Linotype" w:cs="Tahoma"/>
          <w:sz w:val="22"/>
          <w:szCs w:val="22"/>
        </w:rPr>
        <w:t>Del citado criterio, se desprende que la inexistencia de la información, es una cuestión de hecho que se le atribuye a la misma, cuando ésta no se encuentra en los archivos del sujeto obligado.</w:t>
      </w:r>
    </w:p>
    <w:p w14:paraId="1F3CFBAB" w14:textId="3D3BDA95" w:rsidR="00BB3B69" w:rsidRDefault="00BB3B69" w:rsidP="00BB3B69">
      <w:pPr>
        <w:spacing w:line="360" w:lineRule="auto"/>
        <w:jc w:val="both"/>
        <w:rPr>
          <w:rFonts w:ascii="Palatino Linotype" w:hAnsi="Palatino Linotype" w:cs="Tahoma"/>
          <w:sz w:val="22"/>
          <w:szCs w:val="22"/>
          <w:lang w:val="es-ES"/>
        </w:rPr>
      </w:pPr>
    </w:p>
    <w:p w14:paraId="3C3D5BB3" w14:textId="77777777" w:rsidR="00314884" w:rsidRDefault="00314884" w:rsidP="00BB3B69">
      <w:pPr>
        <w:spacing w:line="360" w:lineRule="auto"/>
        <w:jc w:val="both"/>
        <w:rPr>
          <w:rFonts w:ascii="Palatino Linotype" w:hAnsi="Palatino Linotype" w:cs="Tahoma"/>
          <w:sz w:val="22"/>
          <w:szCs w:val="22"/>
          <w:lang w:val="es-ES"/>
        </w:rPr>
      </w:pPr>
    </w:p>
    <w:p w14:paraId="133B7D55" w14:textId="77777777" w:rsidR="00BB3B69" w:rsidRDefault="00BB3B69" w:rsidP="00BB3B6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6C43F30D" w14:textId="77777777" w:rsidR="00BB3B69" w:rsidRDefault="00BB3B69" w:rsidP="00BB3B69">
      <w:pPr>
        <w:spacing w:line="360" w:lineRule="auto"/>
        <w:jc w:val="both"/>
        <w:rPr>
          <w:rFonts w:ascii="Palatino Linotype" w:hAnsi="Palatino Linotype" w:cs="Tahoma"/>
          <w:sz w:val="22"/>
          <w:szCs w:val="22"/>
          <w:lang w:val="es-ES"/>
        </w:rPr>
      </w:pPr>
    </w:p>
    <w:p w14:paraId="5ABBF159" w14:textId="61ABAC01" w:rsidR="00876F48" w:rsidRDefault="00BB3B69" w:rsidP="00BB3B69">
      <w:pPr>
        <w:spacing w:line="360" w:lineRule="auto"/>
        <w:jc w:val="both"/>
        <w:rPr>
          <w:rFonts w:ascii="Palatino Linotype" w:eastAsia="Calibri" w:hAnsi="Palatino Linotype" w:cs="Tahoma"/>
          <w:bCs/>
          <w:sz w:val="22"/>
          <w:szCs w:val="22"/>
          <w:lang w:val="es-ES_tradnl" w:eastAsia="en-US"/>
        </w:rPr>
      </w:pPr>
      <w:r>
        <w:rPr>
          <w:rFonts w:ascii="Palatino Linotype" w:hAnsi="Palatino Linotype" w:cs="Tahoma"/>
          <w:sz w:val="22"/>
          <w:szCs w:val="22"/>
          <w:lang w:val="es-ES"/>
        </w:rPr>
        <w:t>Así</w:t>
      </w:r>
      <w:r>
        <w:rPr>
          <w:rFonts w:ascii="Palatino Linotype" w:hAnsi="Palatino Linotype" w:cs="Tahoma"/>
          <w:sz w:val="22"/>
          <w:szCs w:val="22"/>
        </w:rPr>
        <w:t xml:space="preserve">, es posible concluir que la </w:t>
      </w:r>
      <w:r>
        <w:rPr>
          <w:rFonts w:ascii="Palatino Linotype" w:hAnsi="Palatino Linotype" w:cs="Tahoma"/>
          <w:b/>
          <w:sz w:val="22"/>
          <w:szCs w:val="22"/>
        </w:rPr>
        <w:t>inexistencia</w:t>
      </w:r>
      <w:r>
        <w:rPr>
          <w:rFonts w:ascii="Palatino Linotype" w:hAnsi="Palatino Linotype" w:cs="Tahoma"/>
          <w:sz w:val="22"/>
          <w:szCs w:val="22"/>
        </w:rPr>
        <w:t xml:space="preserve"> presupone la competencia del sujeto obligado para conocer de la información, pero por alguna circunstancia, la documentación solicitada no obra en sus archivos; sin embargo, </w:t>
      </w:r>
      <w:r>
        <w:rPr>
          <w:rFonts w:ascii="Palatino Linotype" w:hAnsi="Palatino Linotype" w:cs="Tahoma"/>
          <w:bCs/>
          <w:sz w:val="22"/>
          <w:szCs w:val="22"/>
        </w:rPr>
        <w:t>no basta con que los sujetos obligados señalen dicha circunstancia, sino que también debe de señalar las razones por las cuales no cuentan con lo peticionado, es decir, las circunstancias que dan lugar a la inexistencia, lo cual aconteció en el presente caso, pues precisó que no contaba con algún registro de que hubiera alguna violación por no utilizar el nombre completo de los candidatos, en campaña o precampaña.</w:t>
      </w:r>
    </w:p>
    <w:p w14:paraId="7726D91E" w14:textId="77777777" w:rsidR="00876F48" w:rsidRDefault="00876F48" w:rsidP="00876F48">
      <w:pPr>
        <w:tabs>
          <w:tab w:val="left" w:pos="4962"/>
        </w:tabs>
        <w:spacing w:line="360" w:lineRule="auto"/>
        <w:jc w:val="both"/>
        <w:rPr>
          <w:rFonts w:ascii="Palatino Linotype" w:eastAsia="Calibri" w:hAnsi="Palatino Linotype" w:cs="Tahoma"/>
          <w:bCs/>
          <w:sz w:val="22"/>
          <w:szCs w:val="22"/>
          <w:lang w:val="es-ES_tradnl" w:eastAsia="en-US"/>
        </w:rPr>
      </w:pPr>
    </w:p>
    <w:p w14:paraId="2864426B" w14:textId="57C150A1" w:rsidR="00876F48" w:rsidRDefault="00BB3B69" w:rsidP="00876F48">
      <w:pPr>
        <w:tabs>
          <w:tab w:val="left" w:pos="4962"/>
        </w:tabs>
        <w:spacing w:line="360" w:lineRule="auto"/>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val="es-ES_tradnl" w:eastAsia="en-US"/>
        </w:rPr>
        <w:t>Sobre dicha circunstancia, se realizó</w:t>
      </w:r>
      <w:r w:rsidR="00876F48">
        <w:rPr>
          <w:rFonts w:ascii="Palatino Linotype" w:eastAsia="Calibri" w:hAnsi="Palatino Linotype" w:cs="Tahoma"/>
          <w:bCs/>
          <w:sz w:val="22"/>
          <w:szCs w:val="22"/>
          <w:lang w:val="es-ES_tradnl" w:eastAsia="en-US"/>
        </w:rPr>
        <w:t xml:space="preserve"> una búsqueda para verificar si existe normatividad vigente que sancione a los candidatos por no utilizar su nombre completo no se localizó alguna respecto de ello, sino por el contrario los candidatos incluso pueden usar sobrenombres para ser identificados en las boletas, tal como se encuentra plasmado en la Jurisprudencia 10/2013 emitida por el Tribunal Electoral del Poder Judicial de la Federación misma que establece lo siguiente:</w:t>
      </w:r>
    </w:p>
    <w:p w14:paraId="2954D9B7" w14:textId="77777777" w:rsidR="00876F48" w:rsidRDefault="00876F48" w:rsidP="00876F48">
      <w:pPr>
        <w:tabs>
          <w:tab w:val="left" w:pos="4962"/>
        </w:tabs>
        <w:spacing w:line="360" w:lineRule="auto"/>
        <w:jc w:val="both"/>
        <w:rPr>
          <w:rFonts w:ascii="Palatino Linotype" w:eastAsia="Calibri" w:hAnsi="Palatino Linotype" w:cs="Tahoma"/>
          <w:bCs/>
          <w:sz w:val="22"/>
          <w:szCs w:val="22"/>
          <w:lang w:val="es-ES_tradnl" w:eastAsia="en-US"/>
        </w:rPr>
      </w:pPr>
    </w:p>
    <w:p w14:paraId="024AD8BE" w14:textId="4E5DA4AD" w:rsidR="00AB7E38" w:rsidRDefault="00AB7E38" w:rsidP="00314884">
      <w:pPr>
        <w:tabs>
          <w:tab w:val="left" w:pos="4962"/>
        </w:tabs>
        <w:spacing w:line="360" w:lineRule="auto"/>
        <w:ind w:left="850" w:right="850"/>
        <w:jc w:val="both"/>
        <w:rPr>
          <w:rFonts w:ascii="Palatino Linotype" w:eastAsia="Calibri" w:hAnsi="Palatino Linotype" w:cs="Tahoma"/>
          <w:b/>
          <w:i/>
          <w:iCs/>
          <w:szCs w:val="22"/>
          <w:lang w:val="es-ES" w:eastAsia="es-ES_tradnl"/>
        </w:rPr>
      </w:pPr>
      <w:r>
        <w:rPr>
          <w:rFonts w:ascii="Palatino Linotype" w:eastAsia="Calibri" w:hAnsi="Palatino Linotype" w:cs="Tahoma"/>
          <w:b/>
          <w:i/>
          <w:iCs/>
          <w:szCs w:val="22"/>
          <w:lang w:val="es-ES" w:eastAsia="es-ES_tradnl"/>
        </w:rPr>
        <w:t>“…</w:t>
      </w:r>
    </w:p>
    <w:p w14:paraId="373108F7" w14:textId="1493B9C8" w:rsidR="00876F48" w:rsidRPr="00876F48" w:rsidRDefault="00876F48" w:rsidP="00314884">
      <w:pPr>
        <w:tabs>
          <w:tab w:val="left" w:pos="4962"/>
        </w:tabs>
        <w:spacing w:line="360" w:lineRule="auto"/>
        <w:ind w:left="850" w:right="850"/>
        <w:jc w:val="right"/>
        <w:rPr>
          <w:rFonts w:ascii="Palatino Linotype" w:eastAsia="Calibri" w:hAnsi="Palatino Linotype" w:cs="Tahoma"/>
          <w:b/>
          <w:i/>
          <w:iCs/>
          <w:szCs w:val="22"/>
          <w:lang w:val="es-ES" w:eastAsia="es-ES_tradnl"/>
        </w:rPr>
      </w:pPr>
      <w:r w:rsidRPr="00876F48">
        <w:rPr>
          <w:rFonts w:ascii="Palatino Linotype" w:eastAsia="Calibri" w:hAnsi="Palatino Linotype" w:cs="Tahoma"/>
          <w:b/>
          <w:i/>
          <w:iCs/>
          <w:szCs w:val="22"/>
          <w:lang w:val="es-ES" w:eastAsia="es-ES_tradnl"/>
        </w:rPr>
        <w:t>Partido Nueva Alianza</w:t>
      </w:r>
    </w:p>
    <w:p w14:paraId="6F31AA25" w14:textId="77777777" w:rsidR="00876F48" w:rsidRPr="00876F48" w:rsidRDefault="00876F48" w:rsidP="00314884">
      <w:pPr>
        <w:tabs>
          <w:tab w:val="left" w:pos="4962"/>
        </w:tabs>
        <w:spacing w:line="360" w:lineRule="auto"/>
        <w:ind w:left="850" w:right="850"/>
        <w:jc w:val="right"/>
        <w:rPr>
          <w:rFonts w:ascii="Palatino Linotype" w:eastAsia="Calibri" w:hAnsi="Palatino Linotype" w:cs="Tahoma"/>
          <w:b/>
          <w:i/>
          <w:iCs/>
          <w:szCs w:val="22"/>
          <w:lang w:val="es-ES" w:eastAsia="es-ES_tradnl"/>
        </w:rPr>
      </w:pPr>
      <w:proofErr w:type="gramStart"/>
      <w:r w:rsidRPr="00876F48">
        <w:rPr>
          <w:rFonts w:ascii="Palatino Linotype" w:eastAsia="Calibri" w:hAnsi="Palatino Linotype" w:cs="Tahoma"/>
          <w:b/>
          <w:i/>
          <w:iCs/>
          <w:szCs w:val="22"/>
          <w:lang w:val="es-ES" w:eastAsia="es-ES_tradnl"/>
        </w:rPr>
        <w:t>vs</w:t>
      </w:r>
      <w:proofErr w:type="gramEnd"/>
      <w:r w:rsidRPr="00876F48">
        <w:rPr>
          <w:rFonts w:ascii="Palatino Linotype" w:eastAsia="Calibri" w:hAnsi="Palatino Linotype" w:cs="Tahoma"/>
          <w:b/>
          <w:i/>
          <w:iCs/>
          <w:szCs w:val="22"/>
          <w:lang w:val="es-ES" w:eastAsia="es-ES_tradnl"/>
        </w:rPr>
        <w:t>.</w:t>
      </w:r>
    </w:p>
    <w:p w14:paraId="5F59330B" w14:textId="18F3A624" w:rsidR="00876F48" w:rsidRDefault="00876F48" w:rsidP="00314884">
      <w:pPr>
        <w:tabs>
          <w:tab w:val="left" w:pos="4962"/>
        </w:tabs>
        <w:spacing w:line="360" w:lineRule="auto"/>
        <w:ind w:left="850" w:right="850"/>
        <w:jc w:val="right"/>
        <w:rPr>
          <w:rFonts w:ascii="Palatino Linotype" w:eastAsia="Calibri" w:hAnsi="Palatino Linotype" w:cs="Tahoma"/>
          <w:b/>
          <w:i/>
          <w:iCs/>
          <w:szCs w:val="22"/>
          <w:lang w:val="es-ES" w:eastAsia="es-ES_tradnl"/>
        </w:rPr>
      </w:pPr>
      <w:r w:rsidRPr="00876F48">
        <w:rPr>
          <w:rFonts w:ascii="Palatino Linotype" w:eastAsia="Calibri" w:hAnsi="Palatino Linotype" w:cs="Tahoma"/>
          <w:b/>
          <w:i/>
          <w:iCs/>
          <w:szCs w:val="22"/>
          <w:lang w:val="es-ES" w:eastAsia="es-ES_tradnl"/>
        </w:rPr>
        <w:t>Consejo General del Instituto Federal Electoral</w:t>
      </w:r>
    </w:p>
    <w:p w14:paraId="56396AD3" w14:textId="73C3FFE2" w:rsidR="00314884" w:rsidRDefault="00314884" w:rsidP="00314884">
      <w:pPr>
        <w:tabs>
          <w:tab w:val="left" w:pos="4962"/>
        </w:tabs>
        <w:spacing w:line="360" w:lineRule="auto"/>
        <w:ind w:left="850" w:right="850"/>
        <w:jc w:val="center"/>
        <w:rPr>
          <w:rFonts w:ascii="Palatino Linotype" w:eastAsia="Calibri" w:hAnsi="Palatino Linotype" w:cs="Tahoma"/>
          <w:b/>
          <w:i/>
          <w:iCs/>
          <w:szCs w:val="22"/>
          <w:lang w:val="es-ES" w:eastAsia="es-ES_tradnl"/>
        </w:rPr>
      </w:pPr>
    </w:p>
    <w:p w14:paraId="413C7C22" w14:textId="77777777" w:rsidR="00314884" w:rsidRPr="00876F48" w:rsidRDefault="00314884" w:rsidP="00314884">
      <w:pPr>
        <w:tabs>
          <w:tab w:val="left" w:pos="4962"/>
        </w:tabs>
        <w:spacing w:line="360" w:lineRule="auto"/>
        <w:ind w:left="850" w:right="850"/>
        <w:jc w:val="center"/>
        <w:rPr>
          <w:rFonts w:ascii="Palatino Linotype" w:eastAsia="Calibri" w:hAnsi="Palatino Linotype" w:cs="Tahoma"/>
          <w:b/>
          <w:i/>
          <w:iCs/>
          <w:szCs w:val="22"/>
          <w:lang w:val="es-ES" w:eastAsia="es-ES_tradnl"/>
        </w:rPr>
      </w:pPr>
    </w:p>
    <w:p w14:paraId="7C081285" w14:textId="77777777" w:rsidR="00876F48" w:rsidRPr="00876F48" w:rsidRDefault="00876F48" w:rsidP="00314884">
      <w:pPr>
        <w:tabs>
          <w:tab w:val="left" w:pos="4962"/>
        </w:tabs>
        <w:spacing w:line="360" w:lineRule="auto"/>
        <w:ind w:left="850" w:right="850"/>
        <w:jc w:val="right"/>
        <w:rPr>
          <w:rFonts w:ascii="Palatino Linotype" w:eastAsia="Calibri" w:hAnsi="Palatino Linotype" w:cs="Tahoma"/>
          <w:b/>
          <w:i/>
          <w:iCs/>
          <w:szCs w:val="22"/>
          <w:lang w:val="es-ES" w:eastAsia="es-ES_tradnl"/>
        </w:rPr>
      </w:pPr>
      <w:r w:rsidRPr="00876F48">
        <w:rPr>
          <w:rFonts w:ascii="Palatino Linotype" w:eastAsia="Calibri" w:hAnsi="Palatino Linotype" w:cs="Tahoma"/>
          <w:b/>
          <w:i/>
          <w:iCs/>
          <w:szCs w:val="22"/>
          <w:lang w:val="es-ES" w:eastAsia="es-ES_tradnl"/>
        </w:rPr>
        <w:t>Jurisprudencia 10/2013</w:t>
      </w:r>
    </w:p>
    <w:p w14:paraId="5CBB7D3D" w14:textId="01C47C80" w:rsidR="00876F48" w:rsidRDefault="00876F48" w:rsidP="00314884">
      <w:pPr>
        <w:tabs>
          <w:tab w:val="left" w:pos="4962"/>
        </w:tabs>
        <w:spacing w:line="360" w:lineRule="auto"/>
        <w:ind w:left="850" w:right="850"/>
        <w:jc w:val="both"/>
        <w:rPr>
          <w:rFonts w:ascii="Palatino Linotype" w:eastAsia="Calibri" w:hAnsi="Palatino Linotype" w:cs="Tahoma"/>
          <w:i/>
          <w:iCs/>
          <w:szCs w:val="22"/>
          <w:lang w:val="es-ES" w:eastAsia="es-ES_tradnl"/>
        </w:rPr>
      </w:pPr>
    </w:p>
    <w:p w14:paraId="75D8ADE2" w14:textId="77777777" w:rsidR="00AB7E38" w:rsidRDefault="00876F48" w:rsidP="00314884">
      <w:pPr>
        <w:tabs>
          <w:tab w:val="left" w:pos="4962"/>
        </w:tabs>
        <w:spacing w:line="360" w:lineRule="auto"/>
        <w:ind w:left="850" w:right="850"/>
        <w:jc w:val="both"/>
        <w:rPr>
          <w:rFonts w:ascii="Palatino Linotype" w:eastAsia="Calibri" w:hAnsi="Palatino Linotype" w:cs="Tahoma"/>
          <w:i/>
          <w:iCs/>
          <w:szCs w:val="22"/>
          <w:lang w:val="es-ES" w:eastAsia="es-ES_tradnl"/>
        </w:rPr>
      </w:pPr>
      <w:r w:rsidRPr="00876F48">
        <w:rPr>
          <w:rFonts w:ascii="Palatino Linotype" w:eastAsia="Calibri" w:hAnsi="Palatino Linotype" w:cs="Tahoma"/>
          <w:b/>
          <w:i/>
          <w:iCs/>
          <w:szCs w:val="22"/>
          <w:lang w:val="es-ES" w:eastAsia="es-ES_tradnl"/>
        </w:rPr>
        <w:t>BOLETA ELECTORAL. ESTÁ PERMITIDO ADICIONAR EL SOBRENOMBRE DEL CANDIDATO PARA IDENTIFICARLO (LEGISLACIÓN FEDERAL Y SIMILARES).—</w:t>
      </w:r>
      <w:r w:rsidRPr="00876F48">
        <w:rPr>
          <w:rFonts w:ascii="Palatino Linotype" w:eastAsia="Calibri" w:hAnsi="Palatino Linotype" w:cs="Tahoma"/>
          <w:i/>
          <w:iCs/>
          <w:szCs w:val="22"/>
          <w:lang w:val="es-ES" w:eastAsia="es-ES_tradnl"/>
        </w:rPr>
        <w:t>De la interpretación sistemática de los artículos 35, fracciones I y II, 41 de la Constitución Política de los Estados Unidos Mexicanos y 252 del Código Federal de Instituciones y Procedimientos Electorales, se advierte que la autoridad administrativa electoral aprobará el modelo de boleta que se utilizará en una elección, con las medidas de certeza que estime pertinentes y que las boletas electorales deben contener, entre otros, apellido paterno, materno y nombre completo del candidato o candidatos, para permitir su plena identificación por parte del elector. No obstante, la legislación no prohíbe o restringe que en la boleta figuren elementos adicionales como el sobrenombre con el que se conoce públicamente a los candidatos, razón por la cual está permitido adicionar ese tipo de datos, siempre y cuando se trate de expresiones razonables y pertinentes que no constituyan propaganda electoral, no conduzcan a confundir al electorado, ni vayan en contravención o detrimento de los principios que rigen la materia electoral, dado que contribuyen a la plena identificación de los candidatos, por parte del electorado.</w:t>
      </w:r>
    </w:p>
    <w:p w14:paraId="1FC06FFE" w14:textId="1EEFF00C" w:rsidR="00876F48" w:rsidRPr="00876F48" w:rsidRDefault="00AB7E38" w:rsidP="00314884">
      <w:pPr>
        <w:tabs>
          <w:tab w:val="left" w:pos="4962"/>
        </w:tabs>
        <w:spacing w:line="360" w:lineRule="auto"/>
        <w:ind w:left="850" w:right="850"/>
        <w:jc w:val="both"/>
        <w:rPr>
          <w:rFonts w:ascii="Palatino Linotype" w:eastAsia="Calibri" w:hAnsi="Palatino Linotype" w:cs="Tahoma"/>
          <w:i/>
          <w:iCs/>
          <w:szCs w:val="22"/>
          <w:lang w:val="es-ES" w:eastAsia="es-ES_tradnl"/>
        </w:rPr>
      </w:pPr>
      <w:r>
        <w:rPr>
          <w:rFonts w:ascii="Palatino Linotype" w:eastAsia="Calibri" w:hAnsi="Palatino Linotype" w:cs="Tahoma"/>
          <w:i/>
          <w:iCs/>
          <w:szCs w:val="22"/>
          <w:lang w:val="es-ES" w:eastAsia="es-ES_tradnl"/>
        </w:rPr>
        <w:t>…”</w:t>
      </w:r>
    </w:p>
    <w:p w14:paraId="30146044" w14:textId="77777777" w:rsidR="00876F48" w:rsidRPr="00876F48" w:rsidRDefault="00876F48" w:rsidP="00876F48">
      <w:pPr>
        <w:tabs>
          <w:tab w:val="left" w:pos="4962"/>
        </w:tabs>
        <w:spacing w:line="360" w:lineRule="auto"/>
        <w:jc w:val="both"/>
        <w:rPr>
          <w:rFonts w:ascii="Palatino Linotype" w:eastAsia="Calibri" w:hAnsi="Palatino Linotype" w:cs="Tahoma"/>
          <w:iCs/>
          <w:sz w:val="22"/>
          <w:szCs w:val="22"/>
          <w:lang w:val="es-ES" w:eastAsia="es-ES_tradnl"/>
        </w:rPr>
      </w:pPr>
    </w:p>
    <w:p w14:paraId="284A8242" w14:textId="360AB563" w:rsidR="00BB3B69" w:rsidRPr="00BB3B69" w:rsidRDefault="00BB3B69" w:rsidP="00BB3B6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Así, se logra desprender que la información solicitada por el ahora Recurrente es inexistente, pues el Sujeto Obligado, realizó una búsqueda de manera exhaustiva y razonable en sus archivos y señaló los motivos por las cuales no contaba con la información peticionada, a saber, que no contaba con algún registro de que haya sucedido la situación planteada.</w:t>
      </w:r>
    </w:p>
    <w:p w14:paraId="4D73F5B8" w14:textId="77777777" w:rsidR="00BB3B69" w:rsidRDefault="00BB3B69" w:rsidP="00BB3B69">
      <w:pPr>
        <w:spacing w:line="360" w:lineRule="auto"/>
        <w:jc w:val="both"/>
        <w:rPr>
          <w:rFonts w:ascii="Palatino Linotype" w:hAnsi="Palatino Linotype" w:cs="Tahoma"/>
          <w:sz w:val="22"/>
          <w:szCs w:val="22"/>
          <w:lang w:val="es-ES"/>
        </w:rPr>
      </w:pPr>
    </w:p>
    <w:p w14:paraId="74A66237" w14:textId="57D9A39D" w:rsidR="00BB3B69" w:rsidRDefault="00BB3B69" w:rsidP="00BB3B6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tales consideraciones, se desprende que desde respuesta, el Partido Verde Ecologista, señaló las razones por las cuales no contaba con lo peticionado; </w:t>
      </w:r>
      <w:r>
        <w:rPr>
          <w:rFonts w:ascii="Palatino Linotype" w:hAnsi="Palatino Linotype" w:cs="Tahoma"/>
          <w:color w:val="000000" w:themeColor="text1"/>
          <w:sz w:val="22"/>
          <w:szCs w:val="22"/>
        </w:rPr>
        <w:t xml:space="preserve">al respecto, se trae a colación, el </w:t>
      </w:r>
      <w:r>
        <w:rPr>
          <w:rFonts w:ascii="Palatino Linotype" w:hAnsi="Palatino Linotype" w:cs="Tahoma"/>
          <w:sz w:val="22"/>
          <w:szCs w:val="22"/>
          <w:lang w:val="es-ES"/>
        </w:rPr>
        <w:t xml:space="preserve">artículo 19, segundo párrafo, de la Ley de Transparencia y Acceso a la Información Pública del Estado de México y Municipios, que establece que en el caso de que ciertas facultades, </w:t>
      </w:r>
      <w:r>
        <w:rPr>
          <w:rFonts w:ascii="Palatino Linotype" w:hAnsi="Palatino Linotype" w:cs="Tahoma"/>
          <w:sz w:val="22"/>
          <w:szCs w:val="22"/>
          <w:lang w:val="es-ES"/>
        </w:rPr>
        <w:lastRenderedPageBreak/>
        <w:t xml:space="preserve">competencias o funciones no se hayan ejercido, se debe motivar la respuesta en función de las causas que motiven tal circunstancia. </w:t>
      </w:r>
    </w:p>
    <w:p w14:paraId="6DA2AA05" w14:textId="018F97F5" w:rsidR="00BB3B69" w:rsidRDefault="00BB3B69" w:rsidP="00BB3B69">
      <w:pPr>
        <w:spacing w:line="360" w:lineRule="auto"/>
        <w:jc w:val="both"/>
        <w:rPr>
          <w:rFonts w:ascii="Palatino Linotype" w:hAnsi="Palatino Linotype" w:cs="Tahoma"/>
          <w:sz w:val="22"/>
          <w:szCs w:val="22"/>
          <w:lang w:val="es-ES"/>
        </w:rPr>
      </w:pPr>
    </w:p>
    <w:p w14:paraId="2E12D809" w14:textId="77777777" w:rsidR="00BB3B69" w:rsidRDefault="00BB3B69" w:rsidP="00BB3B69">
      <w:pPr>
        <w:spacing w:line="360" w:lineRule="auto"/>
        <w:jc w:val="both"/>
        <w:rPr>
          <w:rFonts w:ascii="Palatino Linotype" w:hAnsi="Palatino Linotype" w:cs="Tahoma"/>
          <w:bCs/>
          <w:sz w:val="22"/>
          <w:szCs w:val="22"/>
        </w:rPr>
      </w:pPr>
      <w:r>
        <w:rPr>
          <w:rFonts w:ascii="Palatino Linotype" w:hAnsi="Palatino Linotype" w:cs="Tahoma"/>
          <w:sz w:val="22"/>
          <w:szCs w:val="22"/>
          <w:lang w:val="es-ES"/>
        </w:rPr>
        <w:t xml:space="preserve">De la misma manera, </w:t>
      </w:r>
      <w:r>
        <w:rPr>
          <w:rFonts w:ascii="Palatino Linotype" w:hAnsi="Palatino Linotype" w:cs="Tahoma"/>
          <w:b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3F69515" w14:textId="77777777" w:rsidR="00BB3B69" w:rsidRDefault="00BB3B69" w:rsidP="00BB3B69">
      <w:pPr>
        <w:spacing w:line="360" w:lineRule="auto"/>
        <w:jc w:val="both"/>
        <w:rPr>
          <w:rFonts w:ascii="Palatino Linotype" w:hAnsi="Palatino Linotype" w:cs="Tahoma"/>
          <w:bCs/>
          <w:sz w:val="22"/>
          <w:szCs w:val="22"/>
        </w:rPr>
      </w:pPr>
    </w:p>
    <w:p w14:paraId="45C208DE" w14:textId="29366998" w:rsidR="00BB3B69" w:rsidRDefault="00BB3B69" w:rsidP="00BB3B69">
      <w:pPr>
        <w:spacing w:line="360" w:lineRule="auto"/>
        <w:jc w:val="both"/>
        <w:rPr>
          <w:rFonts w:ascii="Palatino Linotype" w:hAnsi="Palatino Linotype" w:cs="Tahoma"/>
          <w:bCs/>
          <w:sz w:val="22"/>
          <w:szCs w:val="22"/>
        </w:rPr>
      </w:pPr>
      <w:r>
        <w:rPr>
          <w:rFonts w:ascii="Palatino Linotype" w:hAnsi="Palatino Linotype" w:cs="Tahoma"/>
          <w:color w:val="000000"/>
          <w:sz w:val="22"/>
          <w:szCs w:val="22"/>
        </w:rPr>
        <w:t xml:space="preserve">Al respecto, dicho criterio aplica al caso en concreto, ya que, no se localizó algún indicio de que exista una sanción o violación a la normatividad, por no utilizar el nombre completo, en campaña o precampaña; </w:t>
      </w:r>
      <w:r>
        <w:rPr>
          <w:rFonts w:ascii="Palatino Linotype" w:hAnsi="Palatino Linotype" w:cs="Tahoma"/>
          <w:bCs/>
          <w:sz w:val="22"/>
          <w:szCs w:val="22"/>
        </w:rPr>
        <w:t xml:space="preserve">por lo cual, </w:t>
      </w:r>
      <w:r>
        <w:rPr>
          <w:rFonts w:ascii="Palatino Linotype" w:hAnsi="Palatino Linotype" w:cs="Tahoma"/>
          <w:b/>
          <w:bCs/>
          <w:sz w:val="22"/>
          <w:szCs w:val="22"/>
        </w:rPr>
        <w:t xml:space="preserve">se considera que el Sujeto Obligado, señaló las razones por las cuales no contaba con lo requerido y cumplió con el segundo párrafo del artículo 19 de la Ley de Transparencia y Acceso a la Información Pública del Estado de México y Municipios. </w:t>
      </w:r>
      <w:r>
        <w:rPr>
          <w:rFonts w:ascii="Palatino Linotype" w:hAnsi="Palatino Linotype" w:cs="Tahoma"/>
          <w:bCs/>
          <w:sz w:val="22"/>
          <w:szCs w:val="22"/>
        </w:rPr>
        <w:t xml:space="preserve">Así, se colige que atendió de manera correcta el requerimiento de información, por lo que, el agravio hecho valer por el Solicitante, deviene de </w:t>
      </w:r>
      <w:r>
        <w:rPr>
          <w:rFonts w:ascii="Palatino Linotype" w:hAnsi="Palatino Linotype" w:cs="Tahoma"/>
          <w:b/>
          <w:sz w:val="22"/>
          <w:szCs w:val="22"/>
        </w:rPr>
        <w:t>INFUNDADO.</w:t>
      </w:r>
    </w:p>
    <w:p w14:paraId="172C78D4" w14:textId="77777777" w:rsidR="00075CE1" w:rsidRDefault="00075CE1" w:rsidP="00075CE1">
      <w:pPr>
        <w:spacing w:line="360" w:lineRule="auto"/>
        <w:jc w:val="both"/>
        <w:rPr>
          <w:rFonts w:ascii="Palatino Linotype" w:hAnsi="Palatino Linotype" w:cs="Tahoma"/>
          <w:sz w:val="22"/>
          <w:szCs w:val="22"/>
        </w:rPr>
      </w:pPr>
    </w:p>
    <w:p w14:paraId="20241880" w14:textId="77777777" w:rsidR="00C36037" w:rsidRDefault="00C36037" w:rsidP="00C36037">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23CCB9A3" w14:textId="77777777" w:rsidR="00C36037" w:rsidRPr="00CB26C0" w:rsidRDefault="00C36037" w:rsidP="00C36037">
      <w:pPr>
        <w:spacing w:line="360" w:lineRule="auto"/>
        <w:jc w:val="both"/>
        <w:rPr>
          <w:rFonts w:ascii="Palatino Linotype" w:hAnsi="Palatino Linotype" w:cs="Tahoma"/>
          <w:b/>
          <w:sz w:val="22"/>
          <w:szCs w:val="22"/>
          <w:lang w:val="es-ES"/>
        </w:rPr>
      </w:pPr>
    </w:p>
    <w:p w14:paraId="7FFA56D9" w14:textId="11F7E137" w:rsidR="00C36037" w:rsidRDefault="00C36037" w:rsidP="00C3603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el Sujeto Obligado</w:t>
      </w:r>
      <w:r w:rsidR="00314884">
        <w:rPr>
          <w:rFonts w:ascii="Palatino Linotype" w:hAnsi="Palatino Linotype" w:cs="Tahoma"/>
          <w:sz w:val="22"/>
          <w:szCs w:val="22"/>
        </w:rPr>
        <w:t xml:space="preserve">, a la solicitud de acceso a la información con número </w:t>
      </w:r>
      <w:r w:rsidR="00314884" w:rsidRPr="00314884">
        <w:rPr>
          <w:rFonts w:ascii="Palatino Linotype" w:hAnsi="Palatino Linotype" w:cs="Tahoma"/>
          <w:sz w:val="22"/>
          <w:szCs w:val="22"/>
        </w:rPr>
        <w:t>00053/PVERDE/IP/2021</w:t>
      </w:r>
      <w:r>
        <w:rPr>
          <w:rFonts w:ascii="Palatino Linotype" w:hAnsi="Palatino Linotype" w:cs="Tahoma"/>
          <w:sz w:val="22"/>
          <w:szCs w:val="22"/>
        </w:rPr>
        <w:t>.</w:t>
      </w:r>
      <w:r w:rsidRPr="00CB26C0">
        <w:rPr>
          <w:rFonts w:ascii="Palatino Linotype" w:hAnsi="Palatino Linotype" w:cs="Tahoma"/>
          <w:sz w:val="22"/>
          <w:szCs w:val="22"/>
        </w:rPr>
        <w:t xml:space="preserve"> </w:t>
      </w:r>
    </w:p>
    <w:p w14:paraId="41E2C6F8" w14:textId="77777777" w:rsidR="00C36037" w:rsidRDefault="00C36037" w:rsidP="00C36037">
      <w:pPr>
        <w:spacing w:line="360" w:lineRule="auto"/>
        <w:ind w:right="-93"/>
        <w:jc w:val="both"/>
        <w:rPr>
          <w:rFonts w:ascii="Palatino Linotype" w:eastAsia="Palatino Linotype" w:hAnsi="Palatino Linotype" w:cs="Palatino Linotype"/>
          <w:sz w:val="22"/>
          <w:szCs w:val="22"/>
        </w:rPr>
      </w:pPr>
    </w:p>
    <w:p w14:paraId="137B61B1" w14:textId="77777777" w:rsidR="00C36037" w:rsidRPr="007C0B21" w:rsidRDefault="00C36037" w:rsidP="00C36037">
      <w:pPr>
        <w:spacing w:line="360" w:lineRule="auto"/>
        <w:jc w:val="both"/>
        <w:rPr>
          <w:rFonts w:ascii="Palatino Linotype" w:eastAsia="Calibri" w:hAnsi="Palatino Linotype" w:cs="Tahoma"/>
          <w:bCs/>
          <w:sz w:val="22"/>
          <w:lang w:eastAsia="en-US"/>
        </w:rPr>
      </w:pPr>
      <w:r w:rsidRPr="007C0B21">
        <w:rPr>
          <w:rFonts w:ascii="Palatino Linotype" w:eastAsia="Calibri" w:hAnsi="Palatino Linotype" w:cs="Tahoma"/>
          <w:bCs/>
          <w:sz w:val="22"/>
          <w:lang w:eastAsia="en-US"/>
        </w:rPr>
        <w:t>Por lo expuesto y fundado, este Pleno:</w:t>
      </w:r>
    </w:p>
    <w:p w14:paraId="7F5F743A" w14:textId="4BF4B954" w:rsidR="00C36037" w:rsidRDefault="00C36037" w:rsidP="00C36037">
      <w:pPr>
        <w:spacing w:line="360" w:lineRule="auto"/>
        <w:ind w:right="-93"/>
        <w:jc w:val="both"/>
        <w:rPr>
          <w:rFonts w:ascii="Palatino Linotype" w:hAnsi="Palatino Linotype" w:cs="Tahoma"/>
          <w:sz w:val="22"/>
          <w:szCs w:val="22"/>
        </w:rPr>
      </w:pPr>
    </w:p>
    <w:p w14:paraId="067697CC" w14:textId="0EAA1D24" w:rsidR="00314884" w:rsidRDefault="00314884" w:rsidP="00C36037">
      <w:pPr>
        <w:spacing w:line="360" w:lineRule="auto"/>
        <w:ind w:right="-93"/>
        <w:jc w:val="both"/>
        <w:rPr>
          <w:rFonts w:ascii="Palatino Linotype" w:hAnsi="Palatino Linotype" w:cs="Tahoma"/>
          <w:sz w:val="22"/>
          <w:szCs w:val="22"/>
        </w:rPr>
      </w:pPr>
    </w:p>
    <w:p w14:paraId="2F2CB21D" w14:textId="77777777" w:rsidR="00314884" w:rsidRPr="007C0B21" w:rsidRDefault="00314884" w:rsidP="00C36037">
      <w:pPr>
        <w:spacing w:line="360" w:lineRule="auto"/>
        <w:ind w:right="-93"/>
        <w:jc w:val="both"/>
        <w:rPr>
          <w:rFonts w:ascii="Palatino Linotype" w:hAnsi="Palatino Linotype" w:cs="Tahoma"/>
          <w:sz w:val="22"/>
          <w:szCs w:val="22"/>
        </w:rPr>
      </w:pPr>
    </w:p>
    <w:p w14:paraId="2E98A9D7" w14:textId="77777777" w:rsidR="00C36037" w:rsidRPr="007C0B21" w:rsidRDefault="00C36037" w:rsidP="00C36037">
      <w:pPr>
        <w:spacing w:line="360" w:lineRule="auto"/>
        <w:ind w:right="-91"/>
        <w:jc w:val="center"/>
        <w:rPr>
          <w:rFonts w:ascii="Palatino Linotype" w:eastAsia="Calibri" w:hAnsi="Palatino Linotype" w:cs="Tahoma"/>
          <w:b/>
          <w:bCs/>
          <w:sz w:val="22"/>
          <w:szCs w:val="22"/>
          <w:lang w:eastAsia="en-US"/>
        </w:rPr>
      </w:pPr>
      <w:r w:rsidRPr="007C0B21">
        <w:rPr>
          <w:rFonts w:ascii="Palatino Linotype" w:eastAsia="Calibri" w:hAnsi="Palatino Linotype" w:cs="Tahoma"/>
          <w:b/>
          <w:bCs/>
          <w:sz w:val="22"/>
          <w:szCs w:val="22"/>
          <w:lang w:eastAsia="en-US"/>
        </w:rPr>
        <w:t>R E S U E L V E</w:t>
      </w:r>
    </w:p>
    <w:p w14:paraId="31B85E98" w14:textId="77777777" w:rsidR="00C36037" w:rsidRPr="007C0B21" w:rsidRDefault="00C36037" w:rsidP="00C36037">
      <w:pPr>
        <w:spacing w:line="360" w:lineRule="auto"/>
        <w:jc w:val="center"/>
        <w:rPr>
          <w:rFonts w:ascii="Palatino Linotype" w:hAnsi="Palatino Linotype" w:cs="Tahoma"/>
          <w:b/>
          <w:bCs/>
          <w:sz w:val="22"/>
          <w:szCs w:val="22"/>
        </w:rPr>
      </w:pPr>
    </w:p>
    <w:p w14:paraId="0911BD9F" w14:textId="77777777" w:rsidR="00C36037" w:rsidRDefault="00C36037" w:rsidP="00C36037">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 xml:space="preserve">PRIMERO. </w:t>
      </w:r>
      <w:r w:rsidRPr="007271A0">
        <w:rPr>
          <w:rFonts w:ascii="Palatino Linotype" w:eastAsia="Calibri" w:hAnsi="Palatino Linotype" w:cs="Tahoma"/>
          <w:bCs/>
          <w:iCs/>
          <w:sz w:val="22"/>
          <w:szCs w:val="22"/>
          <w:lang w:eastAsia="en-US"/>
        </w:rPr>
        <w:t xml:space="preserve">Se </w:t>
      </w:r>
      <w:r w:rsidRPr="007271A0">
        <w:rPr>
          <w:rFonts w:ascii="Palatino Linotype" w:eastAsia="Calibri" w:hAnsi="Palatino Linotype" w:cs="Tahoma"/>
          <w:b/>
          <w:bCs/>
          <w:iCs/>
          <w:sz w:val="22"/>
          <w:szCs w:val="22"/>
          <w:lang w:eastAsia="en-US"/>
        </w:rPr>
        <w:t>CONFIRMA</w:t>
      </w:r>
      <w:r w:rsidRPr="007271A0">
        <w:rPr>
          <w:rFonts w:ascii="Palatino Linotype" w:eastAsia="Calibri" w:hAnsi="Palatino Linotype" w:cs="Tahoma"/>
          <w:bCs/>
          <w:iCs/>
          <w:sz w:val="22"/>
          <w:szCs w:val="22"/>
          <w:lang w:eastAsia="en-US"/>
        </w:rPr>
        <w:t xml:space="preserve"> la respuesta del Sujeto Obligado</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 xml:space="preserve">a la solicitud de información </w:t>
      </w:r>
      <w:r w:rsidR="00D60AC8" w:rsidRPr="00BB3B69">
        <w:rPr>
          <w:rFonts w:ascii="Palatino Linotype" w:hAnsi="Palatino Linotype"/>
          <w:bCs/>
          <w:color w:val="000000"/>
          <w:sz w:val="22"/>
          <w:szCs w:val="22"/>
        </w:rPr>
        <w:t>00053/PVERDE/IP/2021</w:t>
      </w:r>
      <w:r w:rsidRPr="00BB3B69">
        <w:rPr>
          <w:rFonts w:ascii="Palatino Linotype" w:eastAsia="Calibri" w:hAnsi="Palatino Linotype"/>
          <w:bCs/>
          <w:color w:val="000000"/>
          <w:sz w:val="22"/>
          <w:szCs w:val="22"/>
        </w:rPr>
        <w:t>,</w:t>
      </w:r>
      <w:r w:rsidRPr="007271A0">
        <w:rPr>
          <w:rFonts w:ascii="Palatino Linotype" w:eastAsia="Calibri" w:hAnsi="Palatino Linotype" w:cs="Tahoma"/>
          <w:b/>
          <w:bCs/>
          <w:iCs/>
          <w:sz w:val="22"/>
          <w:szCs w:val="22"/>
          <w:lang w:eastAsia="en-US"/>
        </w:rPr>
        <w:t xml:space="preserve"> </w:t>
      </w:r>
      <w:r w:rsidRPr="007271A0">
        <w:rPr>
          <w:rFonts w:ascii="Palatino Linotype" w:eastAsia="Calibri" w:hAnsi="Palatino Linotype" w:cs="Tahoma"/>
          <w:bCs/>
          <w:iCs/>
          <w:sz w:val="22"/>
          <w:szCs w:val="22"/>
          <w:lang w:eastAsia="en-US"/>
        </w:rPr>
        <w:t>por resultar infundadas las razones o motivos de inconformidad hechos valer por el Recurrente</w:t>
      </w:r>
      <w:r>
        <w:rPr>
          <w:rFonts w:ascii="Palatino Linotype" w:eastAsia="Calibri" w:hAnsi="Palatino Linotype" w:cs="Tahoma"/>
          <w:bCs/>
          <w:iCs/>
          <w:sz w:val="22"/>
          <w:szCs w:val="22"/>
          <w:lang w:eastAsia="en-US"/>
        </w:rPr>
        <w:t xml:space="preserve"> en el Recurso de Revisión </w:t>
      </w:r>
      <w:r w:rsidR="00D60AC8">
        <w:rPr>
          <w:rFonts w:ascii="Palatino Linotype" w:eastAsia="Calibri" w:hAnsi="Palatino Linotype" w:cs="Tahoma"/>
          <w:b/>
          <w:bCs/>
          <w:iCs/>
          <w:sz w:val="22"/>
          <w:szCs w:val="22"/>
          <w:lang w:eastAsia="en-US"/>
        </w:rPr>
        <w:t>03256</w:t>
      </w:r>
      <w:r w:rsidRPr="000824B5">
        <w:rPr>
          <w:rFonts w:ascii="Palatino Linotype" w:eastAsia="Calibri" w:hAnsi="Palatino Linotype" w:cs="Tahoma"/>
          <w:b/>
          <w:bCs/>
          <w:iCs/>
          <w:sz w:val="22"/>
          <w:szCs w:val="22"/>
          <w:lang w:eastAsia="en-US"/>
        </w:rPr>
        <w:t>/INFOEM/IP/RR/2021</w:t>
      </w:r>
      <w:r>
        <w:rPr>
          <w:rFonts w:ascii="Palatino Linotype" w:eastAsia="Calibri" w:hAnsi="Palatino Linotype" w:cs="Tahoma"/>
          <w:bCs/>
          <w:iCs/>
          <w:sz w:val="22"/>
          <w:szCs w:val="22"/>
          <w:lang w:eastAsia="en-US"/>
        </w:rPr>
        <w:t>,</w:t>
      </w:r>
      <w:r w:rsidRPr="007271A0">
        <w:rPr>
          <w:rFonts w:ascii="Palatino Linotype" w:eastAsia="Calibri" w:hAnsi="Palatino Linotype" w:cs="Tahoma"/>
          <w:bCs/>
          <w:iCs/>
          <w:sz w:val="22"/>
          <w:szCs w:val="22"/>
          <w:lang w:eastAsia="en-US"/>
        </w:rPr>
        <w:t xml:space="preserve"> en términos de</w:t>
      </w:r>
      <w:r>
        <w:rPr>
          <w:rFonts w:ascii="Palatino Linotype" w:eastAsia="Calibri" w:hAnsi="Palatino Linotype" w:cs="Tahoma"/>
          <w:bCs/>
          <w:iCs/>
          <w:sz w:val="22"/>
          <w:szCs w:val="22"/>
          <w:lang w:eastAsia="en-US"/>
        </w:rPr>
        <w:t xml:space="preserve"> los</w:t>
      </w:r>
      <w:r w:rsidRPr="007271A0">
        <w:rPr>
          <w:rFonts w:ascii="Palatino Linotype" w:eastAsia="Calibri" w:hAnsi="Palatino Linotype" w:cs="Tahoma"/>
          <w:bCs/>
          <w:iCs/>
          <w:sz w:val="22"/>
          <w:szCs w:val="22"/>
          <w:lang w:eastAsia="en-US"/>
        </w:rPr>
        <w:t xml:space="preserve"> Considerando</w:t>
      </w:r>
      <w:r>
        <w:rPr>
          <w:rFonts w:ascii="Palatino Linotype" w:eastAsia="Calibri" w:hAnsi="Palatino Linotype" w:cs="Tahoma"/>
          <w:bCs/>
          <w:iCs/>
          <w:sz w:val="22"/>
          <w:szCs w:val="22"/>
          <w:lang w:eastAsia="en-US"/>
        </w:rPr>
        <w:t>s</w:t>
      </w:r>
      <w:r w:rsidRPr="007271A0">
        <w:rPr>
          <w:rFonts w:ascii="Palatino Linotype" w:eastAsia="Calibri" w:hAnsi="Palatino Linotype" w:cs="Tahoma"/>
          <w:bCs/>
          <w:iCs/>
          <w:sz w:val="22"/>
          <w:szCs w:val="22"/>
          <w:lang w:eastAsia="en-US"/>
        </w:rPr>
        <w:t xml:space="preserve"> </w:t>
      </w:r>
      <w:r w:rsidRPr="007271A0">
        <w:rPr>
          <w:rFonts w:ascii="Palatino Linotype" w:eastAsia="Calibri" w:hAnsi="Palatino Linotype" w:cs="Tahoma"/>
          <w:b/>
          <w:bCs/>
          <w:iCs/>
          <w:sz w:val="22"/>
          <w:szCs w:val="22"/>
          <w:lang w:eastAsia="en-US"/>
        </w:rPr>
        <w:t>QUINTO</w:t>
      </w:r>
      <w:r>
        <w:rPr>
          <w:rFonts w:ascii="Palatino Linotype" w:eastAsia="Calibri" w:hAnsi="Palatino Linotype" w:cs="Tahoma"/>
          <w:b/>
          <w:bCs/>
          <w:iCs/>
          <w:sz w:val="22"/>
          <w:szCs w:val="22"/>
          <w:lang w:eastAsia="en-US"/>
        </w:rPr>
        <w:t xml:space="preserve"> y SEXTO </w:t>
      </w:r>
      <w:r w:rsidRPr="007271A0">
        <w:rPr>
          <w:rFonts w:ascii="Palatino Linotype" w:eastAsia="Calibri" w:hAnsi="Palatino Linotype" w:cs="Tahoma"/>
          <w:bCs/>
          <w:iCs/>
          <w:sz w:val="22"/>
          <w:szCs w:val="22"/>
          <w:lang w:eastAsia="en-US"/>
        </w:rPr>
        <w:t>de esta Resolución.</w:t>
      </w:r>
      <w:r>
        <w:rPr>
          <w:rFonts w:ascii="Palatino Linotype" w:eastAsia="Calibri" w:hAnsi="Palatino Linotype" w:cs="Tahoma"/>
          <w:bCs/>
          <w:iCs/>
          <w:sz w:val="22"/>
          <w:szCs w:val="22"/>
          <w:lang w:eastAsia="en-US"/>
        </w:rPr>
        <w:t xml:space="preserve">  </w:t>
      </w:r>
    </w:p>
    <w:p w14:paraId="08A42C6B" w14:textId="77777777" w:rsidR="00C36037" w:rsidRPr="007271A0" w:rsidRDefault="00C36037" w:rsidP="00C36037">
      <w:pPr>
        <w:spacing w:line="360" w:lineRule="auto"/>
        <w:contextualSpacing/>
        <w:jc w:val="both"/>
        <w:rPr>
          <w:rFonts w:ascii="Palatino Linotype" w:eastAsia="Calibri" w:hAnsi="Palatino Linotype" w:cs="Tahoma"/>
          <w:bCs/>
          <w:iCs/>
          <w:sz w:val="22"/>
          <w:szCs w:val="22"/>
          <w:lang w:eastAsia="en-US"/>
        </w:rPr>
      </w:pPr>
    </w:p>
    <w:p w14:paraId="1D48CC6E" w14:textId="77777777" w:rsidR="00C36037" w:rsidRPr="007271A0" w:rsidRDefault="00C36037" w:rsidP="00C36037">
      <w:pPr>
        <w:spacing w:line="360" w:lineRule="auto"/>
        <w:contextualSpacing/>
        <w:jc w:val="both"/>
        <w:rPr>
          <w:rFonts w:ascii="Palatino Linotype" w:eastAsia="Calibri" w:hAnsi="Palatino Linotype" w:cs="Tahoma"/>
          <w:bCs/>
          <w:i/>
          <w:iCs/>
          <w:sz w:val="22"/>
          <w:szCs w:val="22"/>
          <w:lang w:eastAsia="en-US"/>
        </w:rPr>
      </w:pPr>
      <w:r w:rsidRPr="007271A0">
        <w:rPr>
          <w:rFonts w:ascii="Palatino Linotype" w:eastAsia="Calibri" w:hAnsi="Palatino Linotype" w:cs="Tahoma"/>
          <w:b/>
          <w:bCs/>
          <w:iCs/>
          <w:sz w:val="22"/>
          <w:szCs w:val="22"/>
          <w:lang w:eastAsia="en-US"/>
        </w:rPr>
        <w:t xml:space="preserve">SEGUNDO. NOTIFÍQUESE </w:t>
      </w:r>
      <w:r w:rsidRPr="007271A0">
        <w:rPr>
          <w:rFonts w:ascii="Palatino Linotype" w:eastAsia="Calibri" w:hAnsi="Palatino Linotype" w:cs="Tahoma"/>
          <w:bCs/>
          <w:iCs/>
          <w:sz w:val="22"/>
          <w:szCs w:val="22"/>
          <w:lang w:eastAsia="en-US"/>
        </w:rPr>
        <w:t>la presente resolución al Titular de la Unidad de Transparencia del Sujeto Obligado.</w:t>
      </w:r>
    </w:p>
    <w:p w14:paraId="0CD75D59" w14:textId="77777777" w:rsidR="00C36037" w:rsidRPr="007271A0" w:rsidRDefault="00C36037" w:rsidP="00C36037">
      <w:pPr>
        <w:spacing w:line="360" w:lineRule="auto"/>
        <w:contextualSpacing/>
        <w:jc w:val="both"/>
        <w:rPr>
          <w:rFonts w:ascii="Palatino Linotype" w:eastAsia="Calibri" w:hAnsi="Palatino Linotype" w:cs="Tahoma"/>
          <w:bCs/>
          <w:iCs/>
          <w:sz w:val="22"/>
          <w:szCs w:val="22"/>
          <w:lang w:eastAsia="en-US"/>
        </w:rPr>
      </w:pPr>
    </w:p>
    <w:p w14:paraId="3D24DA73" w14:textId="77777777" w:rsidR="00C36037" w:rsidRDefault="00C36037" w:rsidP="00C36037">
      <w:pPr>
        <w:spacing w:line="360" w:lineRule="auto"/>
        <w:contextualSpacing/>
        <w:jc w:val="both"/>
        <w:rPr>
          <w:rFonts w:ascii="Palatino Linotype" w:eastAsia="Calibri" w:hAnsi="Palatino Linotype" w:cs="Tahoma"/>
          <w:bCs/>
          <w:iCs/>
          <w:sz w:val="22"/>
          <w:szCs w:val="22"/>
          <w:lang w:eastAsia="en-US"/>
        </w:rPr>
      </w:pPr>
      <w:r w:rsidRPr="007271A0">
        <w:rPr>
          <w:rFonts w:ascii="Palatino Linotype" w:eastAsia="Calibri" w:hAnsi="Palatino Linotype" w:cs="Tahoma"/>
          <w:b/>
          <w:bCs/>
          <w:iCs/>
          <w:sz w:val="22"/>
          <w:szCs w:val="22"/>
          <w:lang w:eastAsia="en-US"/>
        </w:rPr>
        <w:t>TERCERO. NOTIFÍQUESE</w:t>
      </w:r>
      <w:r w:rsidRPr="007271A0">
        <w:rPr>
          <w:rFonts w:ascii="Palatino Linotype" w:eastAsia="Calibri" w:hAnsi="Palatino Linotype" w:cs="Tahoma"/>
          <w:bCs/>
          <w:iCs/>
          <w:sz w:val="22"/>
          <w:szCs w:val="22"/>
          <w:lang w:eastAsia="en-US"/>
        </w:rPr>
        <w:t xml:space="preserve"> al Recurrente la presente Resolución,</w:t>
      </w:r>
      <w:r>
        <w:rPr>
          <w:rFonts w:ascii="Palatino Linotype" w:eastAsia="Calibri" w:hAnsi="Palatino Linotype" w:cs="Tahoma"/>
          <w:bCs/>
          <w:iCs/>
          <w:sz w:val="22"/>
          <w:szCs w:val="22"/>
          <w:lang w:eastAsia="en-US"/>
        </w:rPr>
        <w:t xml:space="preserve"> del mismo modo</w:t>
      </w:r>
      <w:r w:rsidRPr="007271A0">
        <w:rPr>
          <w:rFonts w:ascii="Palatino Linotype" w:eastAsia="Calibri" w:hAnsi="Palatino Linotype"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9DD53AE" w14:textId="77777777" w:rsidR="00C36037" w:rsidRDefault="00C36037" w:rsidP="00075CE1">
      <w:pPr>
        <w:spacing w:line="360" w:lineRule="auto"/>
        <w:jc w:val="both"/>
        <w:rPr>
          <w:rFonts w:ascii="Palatino Linotype" w:hAnsi="Palatino Linotype" w:cs="Tahoma"/>
          <w:sz w:val="22"/>
          <w:szCs w:val="22"/>
        </w:rPr>
      </w:pPr>
    </w:p>
    <w:p w14:paraId="4AE01540" w14:textId="6222113F" w:rsidR="00733CE0" w:rsidRPr="00733CE0" w:rsidRDefault="00733CE0" w:rsidP="0089175F">
      <w:pPr>
        <w:spacing w:line="360" w:lineRule="auto"/>
        <w:contextualSpacing/>
        <w:jc w:val="both"/>
        <w:rPr>
          <w:rFonts w:ascii="Palatino Linotype" w:hAnsi="Palatino Linotype" w:cs="Tahoma"/>
          <w:sz w:val="22"/>
          <w:szCs w:val="22"/>
          <w:lang w:eastAsia="es-MX"/>
        </w:rPr>
      </w:pPr>
      <w:r w:rsidRPr="00733CE0">
        <w:rPr>
          <w:rFonts w:ascii="Palatino Linotype" w:hAnsi="Palatino Linotype" w:cs="Tahoma"/>
          <w:sz w:val="22"/>
          <w:szCs w:val="22"/>
          <w:lang w:eastAsia="es-MX"/>
        </w:rPr>
        <w:t xml:space="preserve">ASÍ, POR </w:t>
      </w:r>
      <w:r w:rsidRPr="00314884">
        <w:rPr>
          <w:rFonts w:ascii="Palatino Linotype" w:hAnsi="Palatino Linotype" w:cs="Tahoma"/>
          <w:b/>
          <w:sz w:val="22"/>
          <w:szCs w:val="22"/>
          <w:lang w:eastAsia="es-MX"/>
        </w:rPr>
        <w:t>UNANIMIDAD</w:t>
      </w:r>
      <w:r w:rsidRPr="00314884">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314884">
        <w:rPr>
          <w:rFonts w:ascii="Palatino Linotype" w:hAnsi="Palatino Linotype" w:cs="Tahoma"/>
          <w:sz w:val="22"/>
          <w:szCs w:val="22"/>
          <w:lang w:eastAsia="es-MX"/>
        </w:rPr>
        <w:t xml:space="preserve"> Y</w:t>
      </w:r>
      <w:r w:rsidRPr="00314884">
        <w:rPr>
          <w:rFonts w:ascii="Palatino Linotype" w:hAnsi="Palatino Linotype" w:cs="Tahoma"/>
          <w:sz w:val="22"/>
          <w:szCs w:val="22"/>
          <w:lang w:eastAsia="es-MX"/>
        </w:rPr>
        <w:t xml:space="preserve"> JAVIER MARTÍNEZ CRUZ, EN LA VIGÉSIMA </w:t>
      </w:r>
      <w:r w:rsidR="00ED27F3" w:rsidRPr="00314884">
        <w:rPr>
          <w:rFonts w:ascii="Palatino Linotype" w:hAnsi="Palatino Linotype" w:cs="Tahoma"/>
          <w:sz w:val="22"/>
          <w:szCs w:val="22"/>
          <w:lang w:eastAsia="es-MX"/>
        </w:rPr>
        <w:t xml:space="preserve">SÉPTIMA </w:t>
      </w:r>
      <w:r w:rsidRPr="00314884">
        <w:rPr>
          <w:rFonts w:ascii="Palatino Linotype" w:hAnsi="Palatino Linotype" w:cs="Tahoma"/>
          <w:sz w:val="22"/>
          <w:szCs w:val="22"/>
          <w:lang w:eastAsia="es-MX"/>
        </w:rPr>
        <w:t xml:space="preserve">SESIÓN ORDINARIA, CELEBRADA EL </w:t>
      </w:r>
      <w:r w:rsidR="00ED27F3" w:rsidRPr="00314884">
        <w:rPr>
          <w:rFonts w:ascii="Palatino Linotype" w:hAnsi="Palatino Linotype" w:cs="Tahoma"/>
          <w:sz w:val="22"/>
          <w:szCs w:val="22"/>
          <w:lang w:eastAsia="es-MX"/>
        </w:rPr>
        <w:t>ONCE</w:t>
      </w:r>
      <w:r w:rsidR="007B1D00" w:rsidRPr="00314884">
        <w:rPr>
          <w:rFonts w:ascii="Palatino Linotype" w:hAnsi="Palatino Linotype" w:cs="Tahoma"/>
          <w:sz w:val="22"/>
          <w:szCs w:val="22"/>
          <w:lang w:eastAsia="es-MX"/>
        </w:rPr>
        <w:t xml:space="preserve"> DE AGOSTO </w:t>
      </w:r>
      <w:r w:rsidR="00057E7A" w:rsidRPr="00314884">
        <w:rPr>
          <w:rFonts w:ascii="Palatino Linotype" w:hAnsi="Palatino Linotype" w:cs="Tahoma"/>
          <w:sz w:val="22"/>
          <w:szCs w:val="22"/>
          <w:lang w:eastAsia="es-MX"/>
        </w:rPr>
        <w:t>DE</w:t>
      </w:r>
      <w:r w:rsidRPr="00314884">
        <w:rPr>
          <w:rFonts w:ascii="Palatino Linotype" w:hAnsi="Palatino Linotype" w:cs="Tahoma"/>
          <w:sz w:val="22"/>
          <w:szCs w:val="22"/>
          <w:lang w:eastAsia="es-MX"/>
        </w:rPr>
        <w:t xml:space="preserve"> DOS MIL VEINTIUNO, ANTE EL SECRETARIO TÉCNICO DEL PLENO, ALEXIS TAPIA RAMÍREZ.</w:t>
      </w:r>
    </w:p>
    <w:p w14:paraId="119C0654" w14:textId="77777777" w:rsidR="00733CE0" w:rsidRDefault="00733CE0" w:rsidP="0089175F">
      <w:pPr>
        <w:spacing w:line="360" w:lineRule="auto"/>
        <w:contextualSpacing/>
        <w:jc w:val="both"/>
        <w:rPr>
          <w:rFonts w:ascii="Palatino Linotype" w:hAnsi="Palatino Linotype" w:cs="Tahoma"/>
          <w:sz w:val="22"/>
          <w:szCs w:val="22"/>
        </w:rPr>
      </w:pPr>
    </w:p>
    <w:p w14:paraId="29AB8255" w14:textId="77777777" w:rsidR="003A1DF0" w:rsidRDefault="003A1DF0" w:rsidP="0089175F">
      <w:pPr>
        <w:spacing w:line="360" w:lineRule="auto"/>
        <w:contextualSpacing/>
        <w:jc w:val="both"/>
        <w:rPr>
          <w:rFonts w:ascii="Palatino Linotype" w:hAnsi="Palatino Linotype" w:cs="Tahoma"/>
          <w:bCs/>
          <w:sz w:val="22"/>
          <w:szCs w:val="22"/>
          <w:lang w:val="es-ES_tradnl"/>
        </w:rPr>
      </w:pPr>
    </w:p>
    <w:p w14:paraId="33B3CB19" w14:textId="77777777" w:rsidR="0089175F" w:rsidRDefault="0089175F" w:rsidP="0089175F">
      <w:pPr>
        <w:spacing w:line="360" w:lineRule="auto"/>
        <w:contextualSpacing/>
        <w:jc w:val="both"/>
        <w:rPr>
          <w:rFonts w:ascii="Palatino Linotype" w:hAnsi="Palatino Linotype" w:cs="Tahoma"/>
          <w:sz w:val="22"/>
          <w:szCs w:val="22"/>
        </w:rPr>
      </w:pPr>
    </w:p>
    <w:p w14:paraId="13835E38" w14:textId="77777777" w:rsidR="0089175F" w:rsidRDefault="0089175F" w:rsidP="0089175F">
      <w:pPr>
        <w:spacing w:line="360" w:lineRule="auto"/>
        <w:contextualSpacing/>
        <w:jc w:val="both"/>
        <w:rPr>
          <w:rFonts w:ascii="Palatino Linotype" w:hAnsi="Palatino Linotype" w:cs="Tahoma"/>
          <w:sz w:val="22"/>
          <w:szCs w:val="22"/>
        </w:rPr>
      </w:pPr>
    </w:p>
    <w:p w14:paraId="31C23F8B" w14:textId="77777777" w:rsidR="0089175F" w:rsidRDefault="0089175F" w:rsidP="0089175F">
      <w:pPr>
        <w:spacing w:line="360" w:lineRule="auto"/>
        <w:contextualSpacing/>
        <w:jc w:val="both"/>
        <w:rPr>
          <w:rFonts w:ascii="Palatino Linotype" w:hAnsi="Palatino Linotype" w:cs="Tahoma"/>
          <w:sz w:val="22"/>
          <w:szCs w:val="22"/>
        </w:rPr>
      </w:pPr>
    </w:p>
    <w:p w14:paraId="040C8FFE" w14:textId="77777777" w:rsidR="0089175F" w:rsidRDefault="0089175F" w:rsidP="0089175F">
      <w:pPr>
        <w:spacing w:line="360" w:lineRule="auto"/>
        <w:contextualSpacing/>
        <w:jc w:val="both"/>
        <w:rPr>
          <w:rFonts w:ascii="Palatino Linotype" w:hAnsi="Palatino Linotype" w:cs="Tahoma"/>
          <w:sz w:val="22"/>
          <w:szCs w:val="22"/>
        </w:rPr>
      </w:pPr>
    </w:p>
    <w:p w14:paraId="70FCA43D" w14:textId="77777777" w:rsidR="0089175F" w:rsidRDefault="0089175F" w:rsidP="0089175F">
      <w:pPr>
        <w:spacing w:line="360" w:lineRule="auto"/>
        <w:contextualSpacing/>
        <w:jc w:val="both"/>
        <w:rPr>
          <w:rFonts w:ascii="Palatino Linotype" w:hAnsi="Palatino Linotype" w:cs="Tahoma"/>
          <w:sz w:val="22"/>
          <w:szCs w:val="22"/>
        </w:rPr>
      </w:pPr>
    </w:p>
    <w:p w14:paraId="2735B55E" w14:textId="77777777" w:rsidR="0089175F" w:rsidRDefault="0089175F" w:rsidP="0089175F">
      <w:pPr>
        <w:spacing w:line="360" w:lineRule="auto"/>
        <w:contextualSpacing/>
        <w:jc w:val="both"/>
        <w:rPr>
          <w:rFonts w:ascii="Palatino Linotype" w:hAnsi="Palatino Linotype" w:cs="Tahoma"/>
          <w:sz w:val="22"/>
          <w:szCs w:val="22"/>
        </w:rPr>
      </w:pPr>
    </w:p>
    <w:p w14:paraId="527B9EB4" w14:textId="77777777" w:rsidR="002D242D" w:rsidRDefault="002D242D" w:rsidP="0089175F">
      <w:pPr>
        <w:spacing w:line="360" w:lineRule="auto"/>
        <w:contextualSpacing/>
        <w:jc w:val="both"/>
        <w:rPr>
          <w:rFonts w:ascii="Palatino Linotype" w:hAnsi="Palatino Linotype" w:cs="Tahoma"/>
          <w:sz w:val="22"/>
          <w:szCs w:val="22"/>
        </w:rPr>
      </w:pPr>
    </w:p>
    <w:p w14:paraId="6B844B23" w14:textId="77777777" w:rsidR="0089175F" w:rsidRDefault="0089175F" w:rsidP="0089175F">
      <w:pPr>
        <w:spacing w:line="360" w:lineRule="auto"/>
        <w:contextualSpacing/>
        <w:jc w:val="both"/>
        <w:rPr>
          <w:rFonts w:ascii="Palatino Linotype" w:hAnsi="Palatino Linotype" w:cs="Tahoma"/>
          <w:sz w:val="22"/>
          <w:szCs w:val="22"/>
        </w:rPr>
      </w:pPr>
    </w:p>
    <w:p w14:paraId="4D435F32" w14:textId="77777777" w:rsidR="0089175F" w:rsidRDefault="0089175F" w:rsidP="0089175F">
      <w:pPr>
        <w:spacing w:line="360" w:lineRule="auto"/>
        <w:contextualSpacing/>
        <w:jc w:val="both"/>
        <w:rPr>
          <w:rFonts w:ascii="Palatino Linotype" w:hAnsi="Palatino Linotype" w:cs="Tahoma"/>
          <w:sz w:val="22"/>
          <w:szCs w:val="22"/>
        </w:rPr>
      </w:pPr>
    </w:p>
    <w:p w14:paraId="2CA7E725" w14:textId="77777777" w:rsidR="009D424F" w:rsidRDefault="009D424F" w:rsidP="0089175F">
      <w:pPr>
        <w:spacing w:line="360" w:lineRule="auto"/>
        <w:contextualSpacing/>
        <w:jc w:val="both"/>
        <w:rPr>
          <w:rFonts w:ascii="Palatino Linotype" w:hAnsi="Palatino Linotype" w:cs="Tahoma"/>
          <w:sz w:val="22"/>
          <w:szCs w:val="22"/>
        </w:rPr>
      </w:pPr>
    </w:p>
    <w:p w14:paraId="405B3216" w14:textId="77777777" w:rsidR="009D424F" w:rsidRDefault="009D424F" w:rsidP="0089175F">
      <w:pPr>
        <w:spacing w:line="360" w:lineRule="auto"/>
        <w:contextualSpacing/>
        <w:jc w:val="both"/>
        <w:rPr>
          <w:rFonts w:ascii="Palatino Linotype" w:hAnsi="Palatino Linotype" w:cs="Tahoma"/>
          <w:sz w:val="22"/>
          <w:szCs w:val="22"/>
        </w:rPr>
      </w:pPr>
    </w:p>
    <w:p w14:paraId="059D3FF3" w14:textId="77777777" w:rsidR="009D424F" w:rsidRDefault="009D424F" w:rsidP="0089175F">
      <w:pPr>
        <w:spacing w:line="360" w:lineRule="auto"/>
        <w:contextualSpacing/>
        <w:jc w:val="both"/>
        <w:rPr>
          <w:rFonts w:ascii="Palatino Linotype" w:hAnsi="Palatino Linotype" w:cs="Tahoma"/>
          <w:sz w:val="22"/>
          <w:szCs w:val="22"/>
        </w:rPr>
      </w:pPr>
    </w:p>
    <w:p w14:paraId="7CAB0B77" w14:textId="77777777" w:rsidR="009D424F" w:rsidRDefault="009D424F" w:rsidP="0089175F">
      <w:pPr>
        <w:spacing w:line="360" w:lineRule="auto"/>
        <w:contextualSpacing/>
        <w:jc w:val="both"/>
        <w:rPr>
          <w:rFonts w:ascii="Palatino Linotype" w:hAnsi="Palatino Linotype" w:cs="Tahoma"/>
          <w:sz w:val="22"/>
          <w:szCs w:val="22"/>
        </w:rPr>
      </w:pPr>
    </w:p>
    <w:p w14:paraId="48E3CB4B" w14:textId="77777777" w:rsidR="009D424F" w:rsidRDefault="009D424F" w:rsidP="0089175F">
      <w:pPr>
        <w:spacing w:line="360" w:lineRule="auto"/>
        <w:contextualSpacing/>
        <w:jc w:val="both"/>
        <w:rPr>
          <w:rFonts w:ascii="Palatino Linotype" w:hAnsi="Palatino Linotype" w:cs="Tahoma"/>
          <w:sz w:val="22"/>
          <w:szCs w:val="22"/>
        </w:rPr>
      </w:pPr>
    </w:p>
    <w:p w14:paraId="65FAC7D9" w14:textId="77777777" w:rsidR="0089175F" w:rsidRDefault="0089175F" w:rsidP="0089175F">
      <w:pPr>
        <w:spacing w:line="360" w:lineRule="auto"/>
        <w:contextualSpacing/>
        <w:jc w:val="both"/>
        <w:rPr>
          <w:rFonts w:ascii="Palatino Linotype" w:hAnsi="Palatino Linotype" w:cs="Tahoma"/>
          <w:sz w:val="22"/>
          <w:szCs w:val="22"/>
        </w:rPr>
      </w:pPr>
    </w:p>
    <w:p w14:paraId="60D1B43C" w14:textId="77777777" w:rsidR="0089175F" w:rsidRPr="003A1DF0" w:rsidRDefault="0089175F" w:rsidP="0089175F">
      <w:pPr>
        <w:spacing w:line="360" w:lineRule="auto"/>
        <w:contextualSpacing/>
        <w:jc w:val="both"/>
        <w:rPr>
          <w:rFonts w:ascii="Palatino Linotype" w:hAnsi="Palatino Linotype" w:cs="Tahoma"/>
          <w:sz w:val="22"/>
          <w:szCs w:val="22"/>
        </w:rPr>
      </w:pPr>
    </w:p>
    <w:p w14:paraId="67FC4AEB" w14:textId="77777777" w:rsidR="003A1DF0" w:rsidRPr="003A1DF0" w:rsidRDefault="003A1DF0" w:rsidP="0089175F">
      <w:pPr>
        <w:spacing w:line="360" w:lineRule="auto"/>
        <w:contextualSpacing/>
        <w:jc w:val="both"/>
        <w:rPr>
          <w:rFonts w:ascii="Palatino Linotype" w:hAnsi="Palatino Linotype" w:cs="Tahoma"/>
          <w:sz w:val="22"/>
          <w:szCs w:val="22"/>
        </w:rPr>
      </w:pPr>
    </w:p>
    <w:sectPr w:rsidR="003A1DF0" w:rsidRPr="003A1DF0" w:rsidSect="00DB7E5F">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641900" w14:textId="77777777" w:rsidR="00B2398B" w:rsidRDefault="00B2398B" w:rsidP="00B31222">
      <w:r>
        <w:separator/>
      </w:r>
    </w:p>
  </w:endnote>
  <w:endnote w:type="continuationSeparator" w:id="0">
    <w:p w14:paraId="4EFD958F" w14:textId="77777777" w:rsidR="00B2398B" w:rsidRDefault="00B2398B" w:rsidP="00B31222">
      <w:r>
        <w:continuationSeparator/>
      </w:r>
    </w:p>
  </w:endnote>
  <w:endnote w:type="continuationNotice" w:id="1">
    <w:p w14:paraId="77297DAF" w14:textId="77777777" w:rsidR="00B2398B" w:rsidRDefault="00B23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3209C648"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1021">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1021">
              <w:rPr>
                <w:b/>
                <w:bCs/>
                <w:noProof/>
              </w:rPr>
              <w:t>18</w:t>
            </w:r>
            <w:r>
              <w:rPr>
                <w:b/>
                <w:bCs/>
                <w:sz w:val="24"/>
                <w:szCs w:val="24"/>
              </w:rPr>
              <w:fldChar w:fldCharType="end"/>
            </w:r>
          </w:p>
        </w:sdtContent>
      </w:sdt>
    </w:sdtContent>
  </w:sdt>
  <w:p w14:paraId="3C088795" w14:textId="77777777" w:rsidR="00924E02" w:rsidRDefault="00924E0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6A77F6C" w14:textId="77777777" w:rsidR="00924E02" w:rsidRDefault="00924E0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C102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C1021">
              <w:rPr>
                <w:b/>
                <w:bCs/>
                <w:noProof/>
              </w:rPr>
              <w:t>18</w:t>
            </w:r>
            <w:r>
              <w:rPr>
                <w:b/>
                <w:bCs/>
                <w:sz w:val="24"/>
                <w:szCs w:val="24"/>
              </w:rPr>
              <w:fldChar w:fldCharType="end"/>
            </w:r>
          </w:p>
        </w:sdtContent>
      </w:sdt>
    </w:sdtContent>
  </w:sdt>
  <w:p w14:paraId="12D04B06" w14:textId="77777777" w:rsidR="00924E02" w:rsidRDefault="00924E0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BAFF9" w14:textId="77777777" w:rsidR="00B2398B" w:rsidRDefault="00B2398B" w:rsidP="00B31222">
      <w:r>
        <w:separator/>
      </w:r>
    </w:p>
  </w:footnote>
  <w:footnote w:type="continuationSeparator" w:id="0">
    <w:p w14:paraId="4574CB9A" w14:textId="77777777" w:rsidR="00B2398B" w:rsidRDefault="00B2398B" w:rsidP="00B31222">
      <w:r>
        <w:continuationSeparator/>
      </w:r>
    </w:p>
  </w:footnote>
  <w:footnote w:type="continuationNotice" w:id="1">
    <w:p w14:paraId="04460934" w14:textId="77777777" w:rsidR="00B2398B" w:rsidRDefault="00B239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F6494" w14:textId="77777777" w:rsidR="00924E02" w:rsidRDefault="00B2398B">
    <w:pPr>
      <w:pStyle w:val="Encabezado"/>
    </w:pPr>
    <w:r>
      <w:rPr>
        <w:noProof/>
        <w:lang w:eastAsia="es-MX"/>
      </w:rPr>
      <w:pict w14:anchorId="607353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5C106F" w14:paraId="0327EBE2" w14:textId="77777777" w:rsidTr="00202DB8">
      <w:trPr>
        <w:trHeight w:val="1435"/>
      </w:trPr>
      <w:tc>
        <w:tcPr>
          <w:tcW w:w="2835" w:type="dxa"/>
          <w:shd w:val="clear" w:color="auto" w:fill="auto"/>
        </w:tcPr>
        <w:p w14:paraId="6A8C2EA3" w14:textId="77777777" w:rsidR="00924E02" w:rsidRPr="005C106F" w:rsidRDefault="00323E66" w:rsidP="00EF4A64">
          <w:pPr>
            <w:tabs>
              <w:tab w:val="right" w:pos="4273"/>
            </w:tabs>
            <w:rPr>
              <w:rFonts w:ascii="Garamond" w:eastAsia="Calibri" w:hAnsi="Garamond"/>
              <w:sz w:val="16"/>
              <w:szCs w:val="16"/>
              <w:lang w:eastAsia="en-US"/>
            </w:rPr>
          </w:pPr>
          <w:r>
            <w:rPr>
              <w:noProof/>
              <w:lang w:eastAsia="es-MX"/>
            </w:rPr>
            <w:drawing>
              <wp:inline distT="0" distB="0" distL="0" distR="0" wp14:anchorId="435F62AE" wp14:editId="3D5986D3">
                <wp:extent cx="1748790" cy="923925"/>
                <wp:effectExtent l="0" t="0" r="3810" b="9525"/>
                <wp:docPr id="5" name="Imagen 5"/>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p w14:paraId="1EE60932" w14:textId="77777777" w:rsidR="00924E02" w:rsidRDefault="00924E02"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48"/>
            <w:gridCol w:w="3088"/>
          </w:tblGrid>
          <w:tr w:rsidR="00924E02" w14:paraId="6F32DDCB" w14:textId="77777777" w:rsidTr="00D807FB">
            <w:trPr>
              <w:trHeight w:val="144"/>
            </w:trPr>
            <w:tc>
              <w:tcPr>
                <w:tcW w:w="3148" w:type="dxa"/>
              </w:tcPr>
              <w:p w14:paraId="79FB7ECE"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088" w:type="dxa"/>
              </w:tcPr>
              <w:p w14:paraId="403C9527" w14:textId="77777777" w:rsidR="00924E02" w:rsidRPr="00AB7E38" w:rsidRDefault="00544636" w:rsidP="005F13CF">
                <w:pPr>
                  <w:tabs>
                    <w:tab w:val="right" w:pos="8838"/>
                  </w:tabs>
                  <w:ind w:left="-106" w:right="171"/>
                  <w:jc w:val="both"/>
                  <w:rPr>
                    <w:rFonts w:ascii="Palatino Linotype" w:eastAsia="Calibri" w:hAnsi="Palatino Linotype" w:cs="Tahoma"/>
                    <w:sz w:val="22"/>
                    <w:szCs w:val="22"/>
                    <w:lang w:eastAsia="en-US"/>
                  </w:rPr>
                </w:pPr>
                <w:r w:rsidRPr="00AB7E38">
                  <w:rPr>
                    <w:rFonts w:ascii="Palatino Linotype" w:eastAsia="Calibri" w:hAnsi="Palatino Linotype" w:cs="Tahoma"/>
                    <w:sz w:val="22"/>
                    <w:szCs w:val="22"/>
                    <w:lang w:val="es-MX" w:eastAsia="en-US"/>
                  </w:rPr>
                  <w:t>03256</w:t>
                </w:r>
                <w:r w:rsidR="00924E02" w:rsidRPr="00AB7E38">
                  <w:rPr>
                    <w:rFonts w:ascii="Palatino Linotype" w:eastAsia="Calibri" w:hAnsi="Palatino Linotype" w:cs="Tahoma"/>
                    <w:sz w:val="22"/>
                    <w:szCs w:val="22"/>
                    <w:lang w:val="es-MX" w:eastAsia="en-US"/>
                  </w:rPr>
                  <w:t>/INFOEM/IP/RR/2021</w:t>
                </w:r>
              </w:p>
            </w:tc>
          </w:tr>
          <w:tr w:rsidR="00924E02" w14:paraId="149DC795" w14:textId="77777777" w:rsidTr="00D807FB">
            <w:trPr>
              <w:trHeight w:val="283"/>
            </w:trPr>
            <w:tc>
              <w:tcPr>
                <w:tcW w:w="3148" w:type="dxa"/>
              </w:tcPr>
              <w:p w14:paraId="0D73B2C7"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088" w:type="dxa"/>
              </w:tcPr>
              <w:p w14:paraId="2A9E43DA" w14:textId="77777777" w:rsidR="00924E02" w:rsidRPr="005F13CF" w:rsidRDefault="00544636" w:rsidP="005F13CF">
                <w:pPr>
                  <w:tabs>
                    <w:tab w:val="left" w:pos="2834"/>
                    <w:tab w:val="right" w:pos="8838"/>
                  </w:tabs>
                  <w:ind w:left="-106" w:right="171"/>
                  <w:jc w:val="both"/>
                  <w:rPr>
                    <w:rFonts w:ascii="Palatino Linotype" w:eastAsia="Calibri" w:hAnsi="Palatino Linotype" w:cs="Tahoma"/>
                    <w:bCs/>
                    <w:sz w:val="22"/>
                    <w:szCs w:val="22"/>
                    <w:lang w:eastAsia="en-US"/>
                  </w:rPr>
                </w:pPr>
                <w:r w:rsidRPr="00544636">
                  <w:rPr>
                    <w:rFonts w:ascii="Palatino Linotype" w:eastAsia="Calibri" w:hAnsi="Palatino Linotype" w:cs="Tahoma"/>
                    <w:bCs/>
                    <w:sz w:val="22"/>
                    <w:szCs w:val="22"/>
                    <w:lang w:val="es-MX" w:eastAsia="en-US"/>
                  </w:rPr>
                  <w:t>Partido Verde Ecologista de México</w:t>
                </w:r>
              </w:p>
            </w:tc>
          </w:tr>
          <w:tr w:rsidR="00924E02" w14:paraId="5433086B" w14:textId="77777777" w:rsidTr="00D807FB">
            <w:trPr>
              <w:trHeight w:val="283"/>
            </w:trPr>
            <w:tc>
              <w:tcPr>
                <w:tcW w:w="3148" w:type="dxa"/>
              </w:tcPr>
              <w:p w14:paraId="03FE5A40" w14:textId="77777777" w:rsidR="00924E02" w:rsidRPr="00431A70" w:rsidRDefault="00924E0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088" w:type="dxa"/>
              </w:tcPr>
              <w:p w14:paraId="4FD908CA" w14:textId="77777777" w:rsidR="00924E02" w:rsidRPr="00431A70" w:rsidRDefault="003139DB" w:rsidP="005F13CF">
                <w:pPr>
                  <w:tabs>
                    <w:tab w:val="right" w:pos="8838"/>
                  </w:tabs>
                  <w:ind w:left="-106" w:right="171"/>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Zulema Martínez Sánchez</w:t>
                </w:r>
              </w:p>
            </w:tc>
          </w:tr>
        </w:tbl>
        <w:p w14:paraId="44D6E54F" w14:textId="77777777" w:rsidR="00924E02" w:rsidRPr="005C106F" w:rsidRDefault="00924E02" w:rsidP="005743D2">
          <w:pPr>
            <w:tabs>
              <w:tab w:val="right" w:pos="8838"/>
            </w:tabs>
            <w:ind w:left="-28"/>
            <w:jc w:val="both"/>
            <w:rPr>
              <w:rFonts w:ascii="Arial" w:eastAsia="Calibri" w:hAnsi="Arial" w:cs="Arial"/>
              <w:b/>
              <w:sz w:val="22"/>
              <w:szCs w:val="22"/>
              <w:lang w:eastAsia="en-US"/>
            </w:rPr>
          </w:pPr>
        </w:p>
      </w:tc>
    </w:tr>
  </w:tbl>
  <w:p w14:paraId="2D90EAF6" w14:textId="77777777" w:rsidR="00924E02" w:rsidRPr="00443C6B" w:rsidRDefault="00323E66" w:rsidP="00EF4A64">
    <w:pPr>
      <w:pStyle w:val="Encabezado"/>
      <w:rPr>
        <w:sz w:val="14"/>
      </w:rPr>
    </w:pPr>
    <w:r>
      <w:rPr>
        <w:noProof/>
        <w:sz w:val="14"/>
        <w:lang w:eastAsia="es-MX"/>
      </w:rPr>
      <w:drawing>
        <wp:anchor distT="0" distB="0" distL="114300" distR="114300" simplePos="0" relativeHeight="251657728" behindDoc="1" locked="0" layoutInCell="0" allowOverlap="1" wp14:anchorId="2E962FC9" wp14:editId="52B3F168">
          <wp:simplePos x="0" y="0"/>
          <wp:positionH relativeFrom="margin">
            <wp:align>center</wp:align>
          </wp:positionH>
          <wp:positionV relativeFrom="margin">
            <wp:posOffset>68580</wp:posOffset>
          </wp:positionV>
          <wp:extent cx="6858000" cy="9144000"/>
          <wp:effectExtent l="0" t="0" r="0" b="0"/>
          <wp:wrapNone/>
          <wp:docPr id="4" name="Imagen 4"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24E02" w:rsidRPr="00330DA7" w14:paraId="59CEBD36" w14:textId="77777777" w:rsidTr="003B165A">
      <w:trPr>
        <w:trHeight w:val="1435"/>
      </w:trPr>
      <w:tc>
        <w:tcPr>
          <w:tcW w:w="2835" w:type="dxa"/>
          <w:shd w:val="clear" w:color="auto" w:fill="auto"/>
        </w:tcPr>
        <w:p w14:paraId="545DF249" w14:textId="77777777" w:rsidR="00924E02" w:rsidRPr="00330DA7" w:rsidRDefault="00323E66" w:rsidP="00DB7E5F">
          <w:pPr>
            <w:tabs>
              <w:tab w:val="right" w:pos="4273"/>
            </w:tabs>
            <w:rPr>
              <w:rFonts w:ascii="Garamond" w:eastAsia="Calibri" w:hAnsi="Garamond"/>
              <w:sz w:val="22"/>
              <w:szCs w:val="22"/>
              <w:lang w:eastAsia="en-US"/>
            </w:rPr>
          </w:pPr>
          <w:r>
            <w:rPr>
              <w:noProof/>
              <w:lang w:eastAsia="es-MX"/>
            </w:rPr>
            <w:drawing>
              <wp:inline distT="0" distB="0" distL="0" distR="0" wp14:anchorId="5C41163F" wp14:editId="47FF4534">
                <wp:extent cx="1748790" cy="923925"/>
                <wp:effectExtent l="0" t="0" r="3810" b="9525"/>
                <wp:docPr id="1" name="Imagen 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
                          <a:extLst>
                            <a:ext uri="{28A0092B-C50C-407E-A947-70E740481C1C}">
                              <a14:useLocalDpi xmlns:a14="http://schemas.microsoft.com/office/drawing/2010/main" val="0"/>
                            </a:ext>
                          </a:extLst>
                        </a:blip>
                        <a:stretch>
                          <a:fillRect/>
                        </a:stretch>
                      </pic:blipFill>
                      <pic:spPr>
                        <a:xfrm>
                          <a:off x="0" y="0"/>
                          <a:ext cx="1748790" cy="923925"/>
                        </a:xfrm>
                        <a:prstGeom prst="rect">
                          <a:avLst/>
                        </a:prstGeom>
                      </pic:spPr>
                    </pic:pic>
                  </a:graphicData>
                </a:graphic>
              </wp:inline>
            </w:drawing>
          </w:r>
        </w:p>
      </w:tc>
      <w:tc>
        <w:tcPr>
          <w:tcW w:w="6733" w:type="dxa"/>
          <w:shd w:val="clear" w:color="auto" w:fill="auto"/>
        </w:tcPr>
        <w:tbl>
          <w:tblPr>
            <w:tblStyle w:val="Tablaconcuadrcula"/>
            <w:tblW w:w="5428"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2981"/>
          </w:tblGrid>
          <w:tr w:rsidR="00924E02" w:rsidRPr="00431A70" w14:paraId="674E0E15" w14:textId="77777777" w:rsidTr="00AB7E38">
            <w:trPr>
              <w:trHeight w:val="144"/>
            </w:trPr>
            <w:tc>
              <w:tcPr>
                <w:tcW w:w="2447" w:type="dxa"/>
              </w:tcPr>
              <w:p w14:paraId="3324C166" w14:textId="77777777" w:rsidR="00924E02" w:rsidRPr="00431A70" w:rsidRDefault="00924E0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2981" w:type="dxa"/>
              </w:tcPr>
              <w:p w14:paraId="241C2898" w14:textId="77777777" w:rsidR="00924E02" w:rsidRPr="00AB7E38" w:rsidRDefault="00924E02" w:rsidP="00544636">
                <w:pPr>
                  <w:tabs>
                    <w:tab w:val="right" w:pos="8838"/>
                  </w:tabs>
                  <w:ind w:left="-106" w:right="-105"/>
                  <w:jc w:val="both"/>
                  <w:rPr>
                    <w:rFonts w:ascii="Palatino Linotype" w:eastAsia="Calibri" w:hAnsi="Palatino Linotype" w:cs="Tahoma"/>
                    <w:sz w:val="22"/>
                    <w:szCs w:val="22"/>
                    <w:lang w:eastAsia="en-US"/>
                  </w:rPr>
                </w:pPr>
                <w:r w:rsidRPr="00AB7E38">
                  <w:rPr>
                    <w:rFonts w:ascii="Palatino Linotype" w:eastAsia="Calibri" w:hAnsi="Palatino Linotype" w:cs="Tahoma"/>
                    <w:sz w:val="22"/>
                    <w:szCs w:val="22"/>
                    <w:lang w:val="es-MX" w:eastAsia="en-US"/>
                  </w:rPr>
                  <w:t>0</w:t>
                </w:r>
                <w:r w:rsidR="00E05F7B" w:rsidRPr="00AB7E38">
                  <w:rPr>
                    <w:rFonts w:ascii="Palatino Linotype" w:eastAsia="Calibri" w:hAnsi="Palatino Linotype" w:cs="Tahoma"/>
                    <w:sz w:val="22"/>
                    <w:szCs w:val="22"/>
                    <w:lang w:val="es-MX" w:eastAsia="en-US"/>
                  </w:rPr>
                  <w:t>3</w:t>
                </w:r>
                <w:r w:rsidR="00DE30C9" w:rsidRPr="00AB7E38">
                  <w:rPr>
                    <w:rFonts w:ascii="Palatino Linotype" w:eastAsia="Calibri" w:hAnsi="Palatino Linotype" w:cs="Tahoma"/>
                    <w:sz w:val="22"/>
                    <w:szCs w:val="22"/>
                    <w:lang w:val="es-MX" w:eastAsia="en-US"/>
                  </w:rPr>
                  <w:t>2</w:t>
                </w:r>
                <w:r w:rsidR="00544636" w:rsidRPr="00AB7E38">
                  <w:rPr>
                    <w:rFonts w:ascii="Palatino Linotype" w:eastAsia="Calibri" w:hAnsi="Palatino Linotype" w:cs="Tahoma"/>
                    <w:sz w:val="22"/>
                    <w:szCs w:val="22"/>
                    <w:lang w:val="es-MX" w:eastAsia="en-US"/>
                  </w:rPr>
                  <w:t>56</w:t>
                </w:r>
                <w:r w:rsidRPr="00AB7E38">
                  <w:rPr>
                    <w:rFonts w:ascii="Palatino Linotype" w:eastAsia="Calibri" w:hAnsi="Palatino Linotype" w:cs="Tahoma"/>
                    <w:sz w:val="22"/>
                    <w:szCs w:val="22"/>
                    <w:lang w:val="es-MX" w:eastAsia="en-US"/>
                  </w:rPr>
                  <w:t xml:space="preserve">/INFOEM/IP/RR/2021 </w:t>
                </w:r>
              </w:p>
            </w:tc>
          </w:tr>
          <w:tr w:rsidR="00924E02" w:rsidRPr="00286D0C" w14:paraId="52D3F7E5" w14:textId="77777777" w:rsidTr="00AB7E38">
            <w:trPr>
              <w:trHeight w:val="144"/>
            </w:trPr>
            <w:tc>
              <w:tcPr>
                <w:tcW w:w="2447" w:type="dxa"/>
              </w:tcPr>
              <w:p w14:paraId="387F24AE"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2981" w:type="dxa"/>
              </w:tcPr>
              <w:p w14:paraId="00AEF404" w14:textId="14D97254" w:rsidR="00924E02" w:rsidRPr="00286D0C" w:rsidRDefault="00BC1021" w:rsidP="005F13CF">
                <w:pPr>
                  <w:tabs>
                    <w:tab w:val="left" w:pos="3122"/>
                    <w:tab w:val="right" w:pos="8838"/>
                  </w:tabs>
                  <w:ind w:left="-106" w:right="-105"/>
                  <w:jc w:val="both"/>
                  <w:rPr>
                    <w:rFonts w:ascii="Palatino Linotype" w:eastAsia="Calibri" w:hAnsi="Palatino Linotype" w:cs="Tahoma"/>
                    <w:bCs/>
                    <w:sz w:val="22"/>
                    <w:szCs w:val="22"/>
                    <w:lang w:eastAsia="en-US"/>
                  </w:rPr>
                </w:pPr>
                <w:proofErr w:type="spellStart"/>
                <w:r>
                  <w:rPr>
                    <w:rFonts w:ascii="Palatino Linotype" w:eastAsia="Calibri" w:hAnsi="Palatino Linotype" w:cs="Tahoma"/>
                    <w:bCs/>
                    <w:sz w:val="22"/>
                    <w:szCs w:val="22"/>
                    <w:lang w:eastAsia="en-US"/>
                  </w:rPr>
                  <w:t>xxxxxxxxxxxxxxxxx</w:t>
                </w:r>
                <w:proofErr w:type="spellEnd"/>
              </w:p>
            </w:tc>
          </w:tr>
          <w:tr w:rsidR="00924E02" w:rsidRPr="00431A70" w14:paraId="7925CF51" w14:textId="77777777" w:rsidTr="00AB7E38">
            <w:trPr>
              <w:trHeight w:val="283"/>
            </w:trPr>
            <w:tc>
              <w:tcPr>
                <w:tcW w:w="2447" w:type="dxa"/>
              </w:tcPr>
              <w:p w14:paraId="28DA001C" w14:textId="77777777"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2981" w:type="dxa"/>
              </w:tcPr>
              <w:p w14:paraId="4E42F109" w14:textId="77777777" w:rsidR="00924E02" w:rsidRPr="005F13CF" w:rsidRDefault="00544636" w:rsidP="005F13CF">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Partido Verde Ecologista de México</w:t>
                </w:r>
                <w:r w:rsidR="00DE30C9">
                  <w:rPr>
                    <w:rFonts w:ascii="Palatino Linotype" w:eastAsia="Calibri" w:hAnsi="Palatino Linotype" w:cs="Tahoma"/>
                    <w:bCs/>
                    <w:sz w:val="22"/>
                    <w:szCs w:val="22"/>
                    <w:lang w:val="es-MX" w:eastAsia="en-US"/>
                  </w:rPr>
                  <w:t xml:space="preserve"> </w:t>
                </w:r>
              </w:p>
            </w:tc>
          </w:tr>
          <w:tr w:rsidR="00924E02" w:rsidRPr="00431A70" w14:paraId="769A552D" w14:textId="77777777" w:rsidTr="00AB7E38">
            <w:trPr>
              <w:trHeight w:val="283"/>
            </w:trPr>
            <w:tc>
              <w:tcPr>
                <w:tcW w:w="2447" w:type="dxa"/>
              </w:tcPr>
              <w:p w14:paraId="3A8F4997" w14:textId="38F70C7A" w:rsidR="00924E02" w:rsidRPr="00431A70" w:rsidRDefault="00924E0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w:t>
                </w:r>
                <w:r w:rsidR="00AB7E38">
                  <w:rPr>
                    <w:rFonts w:ascii="Palatino Linotype" w:eastAsia="Calibri" w:hAnsi="Palatino Linotype" w:cs="Tahoma"/>
                    <w:b/>
                    <w:sz w:val="22"/>
                    <w:szCs w:val="22"/>
                    <w:lang w:eastAsia="en-US"/>
                  </w:rPr>
                  <w:t>a</w:t>
                </w:r>
                <w:r w:rsidRPr="00431A70">
                  <w:rPr>
                    <w:rFonts w:ascii="Palatino Linotype" w:eastAsia="Calibri" w:hAnsi="Palatino Linotype" w:cs="Tahoma"/>
                    <w:b/>
                    <w:sz w:val="22"/>
                    <w:szCs w:val="22"/>
                    <w:lang w:eastAsia="en-US"/>
                  </w:rPr>
                  <w:t xml:space="preserve"> Ponente:</w:t>
                </w:r>
              </w:p>
            </w:tc>
            <w:tc>
              <w:tcPr>
                <w:tcW w:w="2981" w:type="dxa"/>
              </w:tcPr>
              <w:p w14:paraId="260706BD" w14:textId="77777777" w:rsidR="00924E02" w:rsidRPr="00431A70" w:rsidRDefault="00544636" w:rsidP="005F13CF">
                <w:pPr>
                  <w:tabs>
                    <w:tab w:val="right" w:pos="8838"/>
                  </w:tabs>
                  <w:ind w:left="-106"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 xml:space="preserve">Zulema Martínez Sánchez </w:t>
                </w:r>
              </w:p>
            </w:tc>
          </w:tr>
        </w:tbl>
        <w:p w14:paraId="19C29B5B" w14:textId="77777777" w:rsidR="00924E02" w:rsidRPr="00330DA7" w:rsidRDefault="00924E02" w:rsidP="00DB7E5F">
          <w:pPr>
            <w:tabs>
              <w:tab w:val="right" w:pos="8838"/>
            </w:tabs>
            <w:ind w:left="-28"/>
            <w:jc w:val="both"/>
            <w:rPr>
              <w:rFonts w:ascii="Arial" w:eastAsia="Calibri" w:hAnsi="Arial" w:cs="Arial"/>
              <w:b/>
              <w:sz w:val="22"/>
              <w:szCs w:val="22"/>
              <w:lang w:eastAsia="en-US"/>
            </w:rPr>
          </w:pPr>
        </w:p>
      </w:tc>
    </w:tr>
  </w:tbl>
  <w:p w14:paraId="6B3DA192" w14:textId="77777777" w:rsidR="00924E02" w:rsidRPr="00330DA7" w:rsidRDefault="00323E66" w:rsidP="00B727C5">
    <w:pPr>
      <w:pStyle w:val="Encabezado"/>
      <w:rPr>
        <w:sz w:val="22"/>
        <w:szCs w:val="22"/>
      </w:rPr>
    </w:pPr>
    <w:r>
      <w:rPr>
        <w:noProof/>
        <w:sz w:val="14"/>
        <w:lang w:eastAsia="es-MX"/>
      </w:rPr>
      <w:drawing>
        <wp:anchor distT="0" distB="0" distL="114300" distR="114300" simplePos="0" relativeHeight="251656704" behindDoc="1" locked="0" layoutInCell="0" allowOverlap="1" wp14:anchorId="270EBF53" wp14:editId="7BCE880C">
          <wp:simplePos x="0" y="0"/>
          <wp:positionH relativeFrom="margin">
            <wp:align>center</wp:align>
          </wp:positionH>
          <wp:positionV relativeFrom="margin">
            <wp:posOffset>-198755</wp:posOffset>
          </wp:positionV>
          <wp:extent cx="6858000" cy="9144000"/>
          <wp:effectExtent l="0" t="0" r="0" b="0"/>
          <wp:wrapNone/>
          <wp:docPr id="3" name="Imagen 3"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1D835108"/>
    <w:multiLevelType w:val="hybridMultilevel"/>
    <w:tmpl w:val="6DE6A57C"/>
    <w:lvl w:ilvl="0" w:tplc="767C144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ECC3587"/>
    <w:multiLevelType w:val="hybridMultilevel"/>
    <w:tmpl w:val="6316B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2B6879"/>
    <w:multiLevelType w:val="hybridMultilevel"/>
    <w:tmpl w:val="2FC864BE"/>
    <w:lvl w:ilvl="0" w:tplc="D0BA1FD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EBB1855"/>
    <w:multiLevelType w:val="hybridMultilevel"/>
    <w:tmpl w:val="6316B1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79C5F95"/>
    <w:multiLevelType w:val="hybridMultilevel"/>
    <w:tmpl w:val="67DCEE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D882A37"/>
    <w:multiLevelType w:val="hybridMultilevel"/>
    <w:tmpl w:val="5792ECC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2"/>
  </w:num>
  <w:num w:numId="6">
    <w:abstractNumId w:val="4"/>
  </w:num>
  <w:num w:numId="7">
    <w:abstractNumId w:val="5"/>
  </w:num>
  <w:num w:numId="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85A"/>
    <w:rsid w:val="00006543"/>
    <w:rsid w:val="00010426"/>
    <w:rsid w:val="000106AE"/>
    <w:rsid w:val="00013291"/>
    <w:rsid w:val="00013A19"/>
    <w:rsid w:val="00013C8D"/>
    <w:rsid w:val="0001402B"/>
    <w:rsid w:val="00014465"/>
    <w:rsid w:val="00014BC5"/>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57E7A"/>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8B2"/>
    <w:rsid w:val="00075CE1"/>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D37"/>
    <w:rsid w:val="000B2318"/>
    <w:rsid w:val="000B24EE"/>
    <w:rsid w:val="000B2C93"/>
    <w:rsid w:val="000B36DD"/>
    <w:rsid w:val="000B4248"/>
    <w:rsid w:val="000B5711"/>
    <w:rsid w:val="000B5B9F"/>
    <w:rsid w:val="000B5E8D"/>
    <w:rsid w:val="000B6020"/>
    <w:rsid w:val="000C2283"/>
    <w:rsid w:val="000C27CA"/>
    <w:rsid w:val="000C2E96"/>
    <w:rsid w:val="000C3B64"/>
    <w:rsid w:val="000C545D"/>
    <w:rsid w:val="000C59CB"/>
    <w:rsid w:val="000C60A2"/>
    <w:rsid w:val="000C77BB"/>
    <w:rsid w:val="000C7B74"/>
    <w:rsid w:val="000D0B08"/>
    <w:rsid w:val="000D1DDF"/>
    <w:rsid w:val="000D1F49"/>
    <w:rsid w:val="000D2A27"/>
    <w:rsid w:val="000D300A"/>
    <w:rsid w:val="000D3B88"/>
    <w:rsid w:val="000D3EFB"/>
    <w:rsid w:val="000D62E2"/>
    <w:rsid w:val="000D62EF"/>
    <w:rsid w:val="000D6304"/>
    <w:rsid w:val="000E0BEA"/>
    <w:rsid w:val="000E189E"/>
    <w:rsid w:val="000E50C3"/>
    <w:rsid w:val="000E6517"/>
    <w:rsid w:val="000E7527"/>
    <w:rsid w:val="000E7E79"/>
    <w:rsid w:val="000F019D"/>
    <w:rsid w:val="000F24C8"/>
    <w:rsid w:val="000F2EBF"/>
    <w:rsid w:val="000F3DA0"/>
    <w:rsid w:val="000F4178"/>
    <w:rsid w:val="000F4183"/>
    <w:rsid w:val="000F437A"/>
    <w:rsid w:val="000F4876"/>
    <w:rsid w:val="000F555D"/>
    <w:rsid w:val="000F5830"/>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375"/>
    <w:rsid w:val="001166C8"/>
    <w:rsid w:val="001171BD"/>
    <w:rsid w:val="00117CD7"/>
    <w:rsid w:val="0012216D"/>
    <w:rsid w:val="001221B8"/>
    <w:rsid w:val="00122723"/>
    <w:rsid w:val="001227A5"/>
    <w:rsid w:val="0012668C"/>
    <w:rsid w:val="00126A21"/>
    <w:rsid w:val="001270CA"/>
    <w:rsid w:val="00127757"/>
    <w:rsid w:val="001279BF"/>
    <w:rsid w:val="00127B6A"/>
    <w:rsid w:val="0013086F"/>
    <w:rsid w:val="00130B72"/>
    <w:rsid w:val="00130C11"/>
    <w:rsid w:val="00132A80"/>
    <w:rsid w:val="00132F95"/>
    <w:rsid w:val="00133222"/>
    <w:rsid w:val="00133B0C"/>
    <w:rsid w:val="00133BBB"/>
    <w:rsid w:val="00134409"/>
    <w:rsid w:val="001346BA"/>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CCE"/>
    <w:rsid w:val="00163387"/>
    <w:rsid w:val="001646D2"/>
    <w:rsid w:val="00165010"/>
    <w:rsid w:val="00165891"/>
    <w:rsid w:val="00170545"/>
    <w:rsid w:val="00171ADD"/>
    <w:rsid w:val="001728F3"/>
    <w:rsid w:val="00172F78"/>
    <w:rsid w:val="00173533"/>
    <w:rsid w:val="00173548"/>
    <w:rsid w:val="00174390"/>
    <w:rsid w:val="0017459B"/>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489C"/>
    <w:rsid w:val="00196522"/>
    <w:rsid w:val="001A1B94"/>
    <w:rsid w:val="001A22F5"/>
    <w:rsid w:val="001A3887"/>
    <w:rsid w:val="001A3AF1"/>
    <w:rsid w:val="001A412B"/>
    <w:rsid w:val="001A4B83"/>
    <w:rsid w:val="001A5BDB"/>
    <w:rsid w:val="001A5DF5"/>
    <w:rsid w:val="001A7153"/>
    <w:rsid w:val="001A7FD2"/>
    <w:rsid w:val="001B0D53"/>
    <w:rsid w:val="001B107D"/>
    <w:rsid w:val="001B1997"/>
    <w:rsid w:val="001B2CD9"/>
    <w:rsid w:val="001B2EA3"/>
    <w:rsid w:val="001B38FF"/>
    <w:rsid w:val="001B62A0"/>
    <w:rsid w:val="001C1705"/>
    <w:rsid w:val="001C17B0"/>
    <w:rsid w:val="001C182B"/>
    <w:rsid w:val="001C1CFF"/>
    <w:rsid w:val="001C282F"/>
    <w:rsid w:val="001C67BD"/>
    <w:rsid w:val="001D0086"/>
    <w:rsid w:val="001D0094"/>
    <w:rsid w:val="001D3086"/>
    <w:rsid w:val="001D3CA3"/>
    <w:rsid w:val="001D67AC"/>
    <w:rsid w:val="001D7012"/>
    <w:rsid w:val="001D733A"/>
    <w:rsid w:val="001D7530"/>
    <w:rsid w:val="001D7974"/>
    <w:rsid w:val="001D7BD2"/>
    <w:rsid w:val="001E04FC"/>
    <w:rsid w:val="001E05F1"/>
    <w:rsid w:val="001E0C19"/>
    <w:rsid w:val="001E16A6"/>
    <w:rsid w:val="001E211D"/>
    <w:rsid w:val="001E2A4D"/>
    <w:rsid w:val="001E343E"/>
    <w:rsid w:val="001E4C89"/>
    <w:rsid w:val="001E53C2"/>
    <w:rsid w:val="001E548E"/>
    <w:rsid w:val="001E6357"/>
    <w:rsid w:val="001E6816"/>
    <w:rsid w:val="001E6FC5"/>
    <w:rsid w:val="001E745E"/>
    <w:rsid w:val="001F0E9C"/>
    <w:rsid w:val="001F0EB8"/>
    <w:rsid w:val="001F0F7D"/>
    <w:rsid w:val="001F1540"/>
    <w:rsid w:val="001F18F9"/>
    <w:rsid w:val="001F2C2A"/>
    <w:rsid w:val="001F30C3"/>
    <w:rsid w:val="001F3351"/>
    <w:rsid w:val="001F5C7C"/>
    <w:rsid w:val="001F5D3A"/>
    <w:rsid w:val="001F652C"/>
    <w:rsid w:val="001F787A"/>
    <w:rsid w:val="001F78D9"/>
    <w:rsid w:val="002020FA"/>
    <w:rsid w:val="00202DB8"/>
    <w:rsid w:val="002051ED"/>
    <w:rsid w:val="002060B4"/>
    <w:rsid w:val="00206EC9"/>
    <w:rsid w:val="002072EE"/>
    <w:rsid w:val="00207736"/>
    <w:rsid w:val="002079D3"/>
    <w:rsid w:val="00207F5A"/>
    <w:rsid w:val="0021049B"/>
    <w:rsid w:val="00210546"/>
    <w:rsid w:val="002108B0"/>
    <w:rsid w:val="00210A50"/>
    <w:rsid w:val="002121D1"/>
    <w:rsid w:val="00212460"/>
    <w:rsid w:val="0021586B"/>
    <w:rsid w:val="00215D0D"/>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57E2"/>
    <w:rsid w:val="002669E5"/>
    <w:rsid w:val="002672CF"/>
    <w:rsid w:val="00271E0B"/>
    <w:rsid w:val="002727CC"/>
    <w:rsid w:val="00272ADB"/>
    <w:rsid w:val="00272F63"/>
    <w:rsid w:val="00273679"/>
    <w:rsid w:val="00274E6F"/>
    <w:rsid w:val="00275CC4"/>
    <w:rsid w:val="00276009"/>
    <w:rsid w:val="00276A4C"/>
    <w:rsid w:val="00277B53"/>
    <w:rsid w:val="00280DC2"/>
    <w:rsid w:val="00281A35"/>
    <w:rsid w:val="00281AD9"/>
    <w:rsid w:val="002825EB"/>
    <w:rsid w:val="00284486"/>
    <w:rsid w:val="00285118"/>
    <w:rsid w:val="00285644"/>
    <w:rsid w:val="0028581E"/>
    <w:rsid w:val="0028601B"/>
    <w:rsid w:val="002862DB"/>
    <w:rsid w:val="00286D0C"/>
    <w:rsid w:val="00287034"/>
    <w:rsid w:val="00291EFE"/>
    <w:rsid w:val="002922A1"/>
    <w:rsid w:val="002933B7"/>
    <w:rsid w:val="00293491"/>
    <w:rsid w:val="00295F53"/>
    <w:rsid w:val="002A0FB8"/>
    <w:rsid w:val="002A116B"/>
    <w:rsid w:val="002A169A"/>
    <w:rsid w:val="002A1B97"/>
    <w:rsid w:val="002A1D6E"/>
    <w:rsid w:val="002A2EA3"/>
    <w:rsid w:val="002A415C"/>
    <w:rsid w:val="002A57D2"/>
    <w:rsid w:val="002A6193"/>
    <w:rsid w:val="002A66CD"/>
    <w:rsid w:val="002A6E2B"/>
    <w:rsid w:val="002A717C"/>
    <w:rsid w:val="002A7BD4"/>
    <w:rsid w:val="002A7C01"/>
    <w:rsid w:val="002A7F32"/>
    <w:rsid w:val="002B1EE1"/>
    <w:rsid w:val="002B20A1"/>
    <w:rsid w:val="002B226E"/>
    <w:rsid w:val="002B3285"/>
    <w:rsid w:val="002B46D4"/>
    <w:rsid w:val="002B4C49"/>
    <w:rsid w:val="002B54CF"/>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242D"/>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3776"/>
    <w:rsid w:val="00303CAD"/>
    <w:rsid w:val="00303E71"/>
    <w:rsid w:val="00304310"/>
    <w:rsid w:val="00304687"/>
    <w:rsid w:val="00304E7C"/>
    <w:rsid w:val="00306418"/>
    <w:rsid w:val="003100F3"/>
    <w:rsid w:val="00310C11"/>
    <w:rsid w:val="00311D8B"/>
    <w:rsid w:val="00311DCB"/>
    <w:rsid w:val="0031243F"/>
    <w:rsid w:val="00312456"/>
    <w:rsid w:val="003139DB"/>
    <w:rsid w:val="00314884"/>
    <w:rsid w:val="00316600"/>
    <w:rsid w:val="00317214"/>
    <w:rsid w:val="003172EC"/>
    <w:rsid w:val="00320B79"/>
    <w:rsid w:val="00320FC1"/>
    <w:rsid w:val="0032150B"/>
    <w:rsid w:val="0032170B"/>
    <w:rsid w:val="00323325"/>
    <w:rsid w:val="0032377D"/>
    <w:rsid w:val="00323E66"/>
    <w:rsid w:val="00323EA6"/>
    <w:rsid w:val="003243B0"/>
    <w:rsid w:val="003243D4"/>
    <w:rsid w:val="00324C7C"/>
    <w:rsid w:val="00325EC0"/>
    <w:rsid w:val="00326A83"/>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80441"/>
    <w:rsid w:val="00381447"/>
    <w:rsid w:val="00381EE0"/>
    <w:rsid w:val="00382696"/>
    <w:rsid w:val="0038358D"/>
    <w:rsid w:val="0038438A"/>
    <w:rsid w:val="00385DC4"/>
    <w:rsid w:val="003864D2"/>
    <w:rsid w:val="00386AFB"/>
    <w:rsid w:val="00390249"/>
    <w:rsid w:val="003905C8"/>
    <w:rsid w:val="00390BF8"/>
    <w:rsid w:val="0039109D"/>
    <w:rsid w:val="00391E2E"/>
    <w:rsid w:val="00392877"/>
    <w:rsid w:val="00392E12"/>
    <w:rsid w:val="00393685"/>
    <w:rsid w:val="00393EB2"/>
    <w:rsid w:val="00394461"/>
    <w:rsid w:val="00394CA8"/>
    <w:rsid w:val="00394D7E"/>
    <w:rsid w:val="00395096"/>
    <w:rsid w:val="003956E9"/>
    <w:rsid w:val="003965EC"/>
    <w:rsid w:val="00396BA0"/>
    <w:rsid w:val="00396BE3"/>
    <w:rsid w:val="003A0E17"/>
    <w:rsid w:val="003A1986"/>
    <w:rsid w:val="003A1DF0"/>
    <w:rsid w:val="003A24F5"/>
    <w:rsid w:val="003A2B6F"/>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A5C"/>
    <w:rsid w:val="003C3BD5"/>
    <w:rsid w:val="003C3E71"/>
    <w:rsid w:val="003C4519"/>
    <w:rsid w:val="003C5C01"/>
    <w:rsid w:val="003C6934"/>
    <w:rsid w:val="003C7FD0"/>
    <w:rsid w:val="003D0268"/>
    <w:rsid w:val="003D11DD"/>
    <w:rsid w:val="003D1A43"/>
    <w:rsid w:val="003D1A64"/>
    <w:rsid w:val="003D4123"/>
    <w:rsid w:val="003D5C08"/>
    <w:rsid w:val="003D5FF4"/>
    <w:rsid w:val="003D624F"/>
    <w:rsid w:val="003D63DA"/>
    <w:rsid w:val="003D63F9"/>
    <w:rsid w:val="003D7252"/>
    <w:rsid w:val="003D75E8"/>
    <w:rsid w:val="003D769B"/>
    <w:rsid w:val="003D76DE"/>
    <w:rsid w:val="003D7943"/>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650B"/>
    <w:rsid w:val="003F6EF0"/>
    <w:rsid w:val="004004E9"/>
    <w:rsid w:val="0040115B"/>
    <w:rsid w:val="00402B25"/>
    <w:rsid w:val="004052C5"/>
    <w:rsid w:val="004059FB"/>
    <w:rsid w:val="00406B7F"/>
    <w:rsid w:val="004077EA"/>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7C98"/>
    <w:rsid w:val="00447F7D"/>
    <w:rsid w:val="004506B1"/>
    <w:rsid w:val="004506BF"/>
    <w:rsid w:val="0045371C"/>
    <w:rsid w:val="00453729"/>
    <w:rsid w:val="0045411C"/>
    <w:rsid w:val="004544CD"/>
    <w:rsid w:val="00454DE4"/>
    <w:rsid w:val="00460032"/>
    <w:rsid w:val="0046048A"/>
    <w:rsid w:val="00461E53"/>
    <w:rsid w:val="00463213"/>
    <w:rsid w:val="00463F50"/>
    <w:rsid w:val="0046548F"/>
    <w:rsid w:val="00465497"/>
    <w:rsid w:val="00466346"/>
    <w:rsid w:val="00466C2C"/>
    <w:rsid w:val="004675F7"/>
    <w:rsid w:val="004702B0"/>
    <w:rsid w:val="00471AB1"/>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543"/>
    <w:rsid w:val="00481AC6"/>
    <w:rsid w:val="00481D51"/>
    <w:rsid w:val="0048519E"/>
    <w:rsid w:val="00485EC7"/>
    <w:rsid w:val="004860BD"/>
    <w:rsid w:val="00487430"/>
    <w:rsid w:val="00487710"/>
    <w:rsid w:val="00487CE9"/>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C14AC"/>
    <w:rsid w:val="004C4ACC"/>
    <w:rsid w:val="004C6F68"/>
    <w:rsid w:val="004C7E83"/>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60EF"/>
    <w:rsid w:val="004F637B"/>
    <w:rsid w:val="004F6532"/>
    <w:rsid w:val="004F6E78"/>
    <w:rsid w:val="00501276"/>
    <w:rsid w:val="005014BB"/>
    <w:rsid w:val="00501A0B"/>
    <w:rsid w:val="00502502"/>
    <w:rsid w:val="005028CC"/>
    <w:rsid w:val="005070C3"/>
    <w:rsid w:val="00510D32"/>
    <w:rsid w:val="00510E39"/>
    <w:rsid w:val="00511FA0"/>
    <w:rsid w:val="0051276F"/>
    <w:rsid w:val="005130AC"/>
    <w:rsid w:val="00517427"/>
    <w:rsid w:val="005207A6"/>
    <w:rsid w:val="00520C2F"/>
    <w:rsid w:val="005220BE"/>
    <w:rsid w:val="005223C0"/>
    <w:rsid w:val="00523D57"/>
    <w:rsid w:val="00524076"/>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636"/>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35E"/>
    <w:rsid w:val="00566696"/>
    <w:rsid w:val="00566849"/>
    <w:rsid w:val="0056798A"/>
    <w:rsid w:val="00567E79"/>
    <w:rsid w:val="0057089E"/>
    <w:rsid w:val="00570981"/>
    <w:rsid w:val="00571C37"/>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915"/>
    <w:rsid w:val="00585B48"/>
    <w:rsid w:val="00585BFC"/>
    <w:rsid w:val="005864DC"/>
    <w:rsid w:val="00586FA8"/>
    <w:rsid w:val="00586FDF"/>
    <w:rsid w:val="00587F23"/>
    <w:rsid w:val="00590652"/>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7994"/>
    <w:rsid w:val="005F03DB"/>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115C"/>
    <w:rsid w:val="00611A49"/>
    <w:rsid w:val="00613017"/>
    <w:rsid w:val="00613A54"/>
    <w:rsid w:val="00614619"/>
    <w:rsid w:val="006157C9"/>
    <w:rsid w:val="00616189"/>
    <w:rsid w:val="00620767"/>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0F08"/>
    <w:rsid w:val="006418ED"/>
    <w:rsid w:val="00642B13"/>
    <w:rsid w:val="0064309D"/>
    <w:rsid w:val="006431FF"/>
    <w:rsid w:val="00644BFC"/>
    <w:rsid w:val="00645F7D"/>
    <w:rsid w:val="00646100"/>
    <w:rsid w:val="00646C1B"/>
    <w:rsid w:val="006476CA"/>
    <w:rsid w:val="00650554"/>
    <w:rsid w:val="00650BF8"/>
    <w:rsid w:val="00654AF0"/>
    <w:rsid w:val="00655265"/>
    <w:rsid w:val="006552AE"/>
    <w:rsid w:val="00655773"/>
    <w:rsid w:val="006563CA"/>
    <w:rsid w:val="006578FC"/>
    <w:rsid w:val="006607B1"/>
    <w:rsid w:val="006608AB"/>
    <w:rsid w:val="006609AC"/>
    <w:rsid w:val="006611C7"/>
    <w:rsid w:val="0066144D"/>
    <w:rsid w:val="006615D6"/>
    <w:rsid w:val="0066170D"/>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600"/>
    <w:rsid w:val="00684887"/>
    <w:rsid w:val="00685898"/>
    <w:rsid w:val="00685D11"/>
    <w:rsid w:val="006867FA"/>
    <w:rsid w:val="006907C6"/>
    <w:rsid w:val="00690B13"/>
    <w:rsid w:val="00690EE9"/>
    <w:rsid w:val="00690F20"/>
    <w:rsid w:val="00693C8E"/>
    <w:rsid w:val="00693E63"/>
    <w:rsid w:val="006940B7"/>
    <w:rsid w:val="00694912"/>
    <w:rsid w:val="00694A75"/>
    <w:rsid w:val="006969BA"/>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F3E"/>
    <w:rsid w:val="006C32BB"/>
    <w:rsid w:val="006C3747"/>
    <w:rsid w:val="006C4E8F"/>
    <w:rsid w:val="006C5817"/>
    <w:rsid w:val="006C5AE1"/>
    <w:rsid w:val="006C6180"/>
    <w:rsid w:val="006C6FE3"/>
    <w:rsid w:val="006C7760"/>
    <w:rsid w:val="006C7EEA"/>
    <w:rsid w:val="006D084C"/>
    <w:rsid w:val="006D233A"/>
    <w:rsid w:val="006D3202"/>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826"/>
    <w:rsid w:val="00702DD7"/>
    <w:rsid w:val="00704085"/>
    <w:rsid w:val="00704305"/>
    <w:rsid w:val="0070476D"/>
    <w:rsid w:val="007047D3"/>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D11"/>
    <w:rsid w:val="00732289"/>
    <w:rsid w:val="00733CE0"/>
    <w:rsid w:val="007343FD"/>
    <w:rsid w:val="00734FB9"/>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62198"/>
    <w:rsid w:val="007628DA"/>
    <w:rsid w:val="00762E28"/>
    <w:rsid w:val="00763CE8"/>
    <w:rsid w:val="007648CF"/>
    <w:rsid w:val="00765BD5"/>
    <w:rsid w:val="007660BA"/>
    <w:rsid w:val="0076703C"/>
    <w:rsid w:val="00770792"/>
    <w:rsid w:val="00770FB7"/>
    <w:rsid w:val="007737B5"/>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F67"/>
    <w:rsid w:val="007A3918"/>
    <w:rsid w:val="007A409E"/>
    <w:rsid w:val="007A4296"/>
    <w:rsid w:val="007A43AB"/>
    <w:rsid w:val="007A5398"/>
    <w:rsid w:val="007A5C59"/>
    <w:rsid w:val="007B00A0"/>
    <w:rsid w:val="007B0C10"/>
    <w:rsid w:val="007B0E89"/>
    <w:rsid w:val="007B1D00"/>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5BF3"/>
    <w:rsid w:val="007D710E"/>
    <w:rsid w:val="007D7215"/>
    <w:rsid w:val="007D7E3A"/>
    <w:rsid w:val="007E1177"/>
    <w:rsid w:val="007E22E7"/>
    <w:rsid w:val="007E2467"/>
    <w:rsid w:val="007E2893"/>
    <w:rsid w:val="007E2C7F"/>
    <w:rsid w:val="007E3AF4"/>
    <w:rsid w:val="007E4232"/>
    <w:rsid w:val="007E4478"/>
    <w:rsid w:val="007E4ED9"/>
    <w:rsid w:val="007E5C53"/>
    <w:rsid w:val="007E5C74"/>
    <w:rsid w:val="007E6649"/>
    <w:rsid w:val="007E69BB"/>
    <w:rsid w:val="007E6AB8"/>
    <w:rsid w:val="007E70FD"/>
    <w:rsid w:val="007E728E"/>
    <w:rsid w:val="007E7E96"/>
    <w:rsid w:val="007F2109"/>
    <w:rsid w:val="007F21C5"/>
    <w:rsid w:val="007F26EE"/>
    <w:rsid w:val="007F3889"/>
    <w:rsid w:val="007F3EF1"/>
    <w:rsid w:val="007F4EB7"/>
    <w:rsid w:val="007F706C"/>
    <w:rsid w:val="007F70A0"/>
    <w:rsid w:val="007F77C3"/>
    <w:rsid w:val="0080056E"/>
    <w:rsid w:val="00801457"/>
    <w:rsid w:val="00801BCE"/>
    <w:rsid w:val="00801E7D"/>
    <w:rsid w:val="00802515"/>
    <w:rsid w:val="0080373C"/>
    <w:rsid w:val="00807232"/>
    <w:rsid w:val="00807982"/>
    <w:rsid w:val="00807B88"/>
    <w:rsid w:val="00811CA6"/>
    <w:rsid w:val="00811FE9"/>
    <w:rsid w:val="0081283F"/>
    <w:rsid w:val="00812A28"/>
    <w:rsid w:val="00812C0C"/>
    <w:rsid w:val="00812EB2"/>
    <w:rsid w:val="0081480A"/>
    <w:rsid w:val="00815998"/>
    <w:rsid w:val="0081601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C4E"/>
    <w:rsid w:val="00827F88"/>
    <w:rsid w:val="008310F6"/>
    <w:rsid w:val="008315CE"/>
    <w:rsid w:val="00831AA8"/>
    <w:rsid w:val="008336A5"/>
    <w:rsid w:val="0083454E"/>
    <w:rsid w:val="00834C4C"/>
    <w:rsid w:val="00835474"/>
    <w:rsid w:val="008373C0"/>
    <w:rsid w:val="00837E18"/>
    <w:rsid w:val="008402A5"/>
    <w:rsid w:val="008407B9"/>
    <w:rsid w:val="0084105A"/>
    <w:rsid w:val="0084145F"/>
    <w:rsid w:val="00841DA2"/>
    <w:rsid w:val="008429DF"/>
    <w:rsid w:val="00844CB5"/>
    <w:rsid w:val="008458F6"/>
    <w:rsid w:val="00845AED"/>
    <w:rsid w:val="00845D98"/>
    <w:rsid w:val="008465D3"/>
    <w:rsid w:val="008466E5"/>
    <w:rsid w:val="0084708E"/>
    <w:rsid w:val="00851AE4"/>
    <w:rsid w:val="00851ED8"/>
    <w:rsid w:val="008525AB"/>
    <w:rsid w:val="00852B41"/>
    <w:rsid w:val="00853A54"/>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48"/>
    <w:rsid w:val="00876F54"/>
    <w:rsid w:val="00877292"/>
    <w:rsid w:val="0087754A"/>
    <w:rsid w:val="0087766C"/>
    <w:rsid w:val="00880552"/>
    <w:rsid w:val="008814A6"/>
    <w:rsid w:val="0088336E"/>
    <w:rsid w:val="008839DA"/>
    <w:rsid w:val="00884EE8"/>
    <w:rsid w:val="00885168"/>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82C"/>
    <w:rsid w:val="008A3808"/>
    <w:rsid w:val="008A4138"/>
    <w:rsid w:val="008A5D96"/>
    <w:rsid w:val="008A5F7E"/>
    <w:rsid w:val="008A6178"/>
    <w:rsid w:val="008A61E2"/>
    <w:rsid w:val="008B00A4"/>
    <w:rsid w:val="008B1C74"/>
    <w:rsid w:val="008B2A4E"/>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C4C"/>
    <w:rsid w:val="008D2E01"/>
    <w:rsid w:val="008D3A3F"/>
    <w:rsid w:val="008D4C39"/>
    <w:rsid w:val="008D654B"/>
    <w:rsid w:val="008D6F2C"/>
    <w:rsid w:val="008D7E0D"/>
    <w:rsid w:val="008D7EDB"/>
    <w:rsid w:val="008E1829"/>
    <w:rsid w:val="008E1856"/>
    <w:rsid w:val="008E1A61"/>
    <w:rsid w:val="008E2327"/>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79ED"/>
    <w:rsid w:val="0091000D"/>
    <w:rsid w:val="0091055D"/>
    <w:rsid w:val="00911631"/>
    <w:rsid w:val="009125AE"/>
    <w:rsid w:val="009125C5"/>
    <w:rsid w:val="00914408"/>
    <w:rsid w:val="00914C61"/>
    <w:rsid w:val="00915AB6"/>
    <w:rsid w:val="00915DB9"/>
    <w:rsid w:val="009161CB"/>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43D0"/>
    <w:rsid w:val="009466BE"/>
    <w:rsid w:val="009503FE"/>
    <w:rsid w:val="009508A0"/>
    <w:rsid w:val="00950A17"/>
    <w:rsid w:val="00952615"/>
    <w:rsid w:val="00953FF0"/>
    <w:rsid w:val="00954502"/>
    <w:rsid w:val="0095506D"/>
    <w:rsid w:val="00955DA9"/>
    <w:rsid w:val="009576B2"/>
    <w:rsid w:val="00960346"/>
    <w:rsid w:val="00960F05"/>
    <w:rsid w:val="00961724"/>
    <w:rsid w:val="009617D3"/>
    <w:rsid w:val="009626F7"/>
    <w:rsid w:val="0096463B"/>
    <w:rsid w:val="00967869"/>
    <w:rsid w:val="0096796E"/>
    <w:rsid w:val="009702DB"/>
    <w:rsid w:val="00970BEB"/>
    <w:rsid w:val="00971F54"/>
    <w:rsid w:val="009725C5"/>
    <w:rsid w:val="00972AEA"/>
    <w:rsid w:val="00972B4E"/>
    <w:rsid w:val="0097393A"/>
    <w:rsid w:val="009739F3"/>
    <w:rsid w:val="00973E34"/>
    <w:rsid w:val="00973F40"/>
    <w:rsid w:val="00974529"/>
    <w:rsid w:val="00975F0E"/>
    <w:rsid w:val="00980900"/>
    <w:rsid w:val="00982BC9"/>
    <w:rsid w:val="009830F7"/>
    <w:rsid w:val="00983EDC"/>
    <w:rsid w:val="00983EED"/>
    <w:rsid w:val="009849EF"/>
    <w:rsid w:val="00985967"/>
    <w:rsid w:val="00986410"/>
    <w:rsid w:val="00986DB7"/>
    <w:rsid w:val="009905A5"/>
    <w:rsid w:val="009912C8"/>
    <w:rsid w:val="009912E0"/>
    <w:rsid w:val="00992750"/>
    <w:rsid w:val="009934CF"/>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0B0"/>
    <w:rsid w:val="009A7587"/>
    <w:rsid w:val="009B0214"/>
    <w:rsid w:val="009B02EF"/>
    <w:rsid w:val="009B0A91"/>
    <w:rsid w:val="009B19CD"/>
    <w:rsid w:val="009B6452"/>
    <w:rsid w:val="009B6A6F"/>
    <w:rsid w:val="009B736C"/>
    <w:rsid w:val="009C01A6"/>
    <w:rsid w:val="009C0EAC"/>
    <w:rsid w:val="009C1AFE"/>
    <w:rsid w:val="009C246A"/>
    <w:rsid w:val="009C3E33"/>
    <w:rsid w:val="009C54A0"/>
    <w:rsid w:val="009C5C6C"/>
    <w:rsid w:val="009C5F24"/>
    <w:rsid w:val="009C6C53"/>
    <w:rsid w:val="009C7F99"/>
    <w:rsid w:val="009D048B"/>
    <w:rsid w:val="009D1B5D"/>
    <w:rsid w:val="009D27C3"/>
    <w:rsid w:val="009D28FA"/>
    <w:rsid w:val="009D4200"/>
    <w:rsid w:val="009D424F"/>
    <w:rsid w:val="009D43FE"/>
    <w:rsid w:val="009D53FD"/>
    <w:rsid w:val="009D69C6"/>
    <w:rsid w:val="009D6F70"/>
    <w:rsid w:val="009D7501"/>
    <w:rsid w:val="009D7975"/>
    <w:rsid w:val="009E10E1"/>
    <w:rsid w:val="009E4361"/>
    <w:rsid w:val="009E4385"/>
    <w:rsid w:val="009E4852"/>
    <w:rsid w:val="009E5419"/>
    <w:rsid w:val="009E5A6E"/>
    <w:rsid w:val="009E619C"/>
    <w:rsid w:val="009E6AC4"/>
    <w:rsid w:val="009E70E7"/>
    <w:rsid w:val="009E7122"/>
    <w:rsid w:val="009E7784"/>
    <w:rsid w:val="009F25A8"/>
    <w:rsid w:val="009F34D3"/>
    <w:rsid w:val="009F3CA9"/>
    <w:rsid w:val="009F46DC"/>
    <w:rsid w:val="009F508F"/>
    <w:rsid w:val="009F6006"/>
    <w:rsid w:val="009F65AF"/>
    <w:rsid w:val="009F72A8"/>
    <w:rsid w:val="009F754F"/>
    <w:rsid w:val="00A01B9B"/>
    <w:rsid w:val="00A01BE4"/>
    <w:rsid w:val="00A01C00"/>
    <w:rsid w:val="00A01ED1"/>
    <w:rsid w:val="00A02488"/>
    <w:rsid w:val="00A02AB3"/>
    <w:rsid w:val="00A034EF"/>
    <w:rsid w:val="00A03A1B"/>
    <w:rsid w:val="00A048C7"/>
    <w:rsid w:val="00A0598E"/>
    <w:rsid w:val="00A05E08"/>
    <w:rsid w:val="00A06844"/>
    <w:rsid w:val="00A06CC5"/>
    <w:rsid w:val="00A079D8"/>
    <w:rsid w:val="00A117D8"/>
    <w:rsid w:val="00A11B56"/>
    <w:rsid w:val="00A11CAD"/>
    <w:rsid w:val="00A121AB"/>
    <w:rsid w:val="00A13DF7"/>
    <w:rsid w:val="00A14807"/>
    <w:rsid w:val="00A15263"/>
    <w:rsid w:val="00A1620D"/>
    <w:rsid w:val="00A166AF"/>
    <w:rsid w:val="00A16AC0"/>
    <w:rsid w:val="00A16DC1"/>
    <w:rsid w:val="00A171AC"/>
    <w:rsid w:val="00A231CF"/>
    <w:rsid w:val="00A23D31"/>
    <w:rsid w:val="00A240A7"/>
    <w:rsid w:val="00A24AF6"/>
    <w:rsid w:val="00A24C9B"/>
    <w:rsid w:val="00A26554"/>
    <w:rsid w:val="00A26ECD"/>
    <w:rsid w:val="00A27D2B"/>
    <w:rsid w:val="00A301A7"/>
    <w:rsid w:val="00A30C34"/>
    <w:rsid w:val="00A30CA8"/>
    <w:rsid w:val="00A30FD3"/>
    <w:rsid w:val="00A31582"/>
    <w:rsid w:val="00A315DF"/>
    <w:rsid w:val="00A32564"/>
    <w:rsid w:val="00A33A8D"/>
    <w:rsid w:val="00A34223"/>
    <w:rsid w:val="00A34F11"/>
    <w:rsid w:val="00A3509C"/>
    <w:rsid w:val="00A352DA"/>
    <w:rsid w:val="00A35E2F"/>
    <w:rsid w:val="00A36013"/>
    <w:rsid w:val="00A37891"/>
    <w:rsid w:val="00A40A51"/>
    <w:rsid w:val="00A415BA"/>
    <w:rsid w:val="00A4230D"/>
    <w:rsid w:val="00A43564"/>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617D1"/>
    <w:rsid w:val="00A640F1"/>
    <w:rsid w:val="00A66829"/>
    <w:rsid w:val="00A6697B"/>
    <w:rsid w:val="00A719AA"/>
    <w:rsid w:val="00A731B5"/>
    <w:rsid w:val="00A73DE3"/>
    <w:rsid w:val="00A747F9"/>
    <w:rsid w:val="00A74C2D"/>
    <w:rsid w:val="00A76217"/>
    <w:rsid w:val="00A76595"/>
    <w:rsid w:val="00A76B34"/>
    <w:rsid w:val="00A8051E"/>
    <w:rsid w:val="00A8238F"/>
    <w:rsid w:val="00A83487"/>
    <w:rsid w:val="00A83582"/>
    <w:rsid w:val="00A83DD8"/>
    <w:rsid w:val="00A84A8E"/>
    <w:rsid w:val="00A854FF"/>
    <w:rsid w:val="00A85EC8"/>
    <w:rsid w:val="00A86E30"/>
    <w:rsid w:val="00A87035"/>
    <w:rsid w:val="00A87307"/>
    <w:rsid w:val="00A8745D"/>
    <w:rsid w:val="00A8767A"/>
    <w:rsid w:val="00A9011C"/>
    <w:rsid w:val="00A908DA"/>
    <w:rsid w:val="00A90F9B"/>
    <w:rsid w:val="00A9135D"/>
    <w:rsid w:val="00A92694"/>
    <w:rsid w:val="00A93072"/>
    <w:rsid w:val="00A94938"/>
    <w:rsid w:val="00A95838"/>
    <w:rsid w:val="00A9629C"/>
    <w:rsid w:val="00A96A2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5936"/>
    <w:rsid w:val="00AB6595"/>
    <w:rsid w:val="00AB76D8"/>
    <w:rsid w:val="00AB7760"/>
    <w:rsid w:val="00AB7DCA"/>
    <w:rsid w:val="00AB7E38"/>
    <w:rsid w:val="00AB7E6A"/>
    <w:rsid w:val="00AC193A"/>
    <w:rsid w:val="00AC1B50"/>
    <w:rsid w:val="00AC1B61"/>
    <w:rsid w:val="00AC28E0"/>
    <w:rsid w:val="00AC2C6E"/>
    <w:rsid w:val="00AC3A3F"/>
    <w:rsid w:val="00AC5363"/>
    <w:rsid w:val="00AC5EE6"/>
    <w:rsid w:val="00AC6C2F"/>
    <w:rsid w:val="00AC706C"/>
    <w:rsid w:val="00AD0D24"/>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892"/>
    <w:rsid w:val="00AE6A7D"/>
    <w:rsid w:val="00AE79E1"/>
    <w:rsid w:val="00AF0861"/>
    <w:rsid w:val="00AF0A77"/>
    <w:rsid w:val="00AF15CB"/>
    <w:rsid w:val="00AF17E9"/>
    <w:rsid w:val="00AF29A7"/>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4D63"/>
    <w:rsid w:val="00B04FDF"/>
    <w:rsid w:val="00B05E74"/>
    <w:rsid w:val="00B07F12"/>
    <w:rsid w:val="00B07FE3"/>
    <w:rsid w:val="00B10BAE"/>
    <w:rsid w:val="00B11CB3"/>
    <w:rsid w:val="00B12451"/>
    <w:rsid w:val="00B14154"/>
    <w:rsid w:val="00B1415B"/>
    <w:rsid w:val="00B15278"/>
    <w:rsid w:val="00B164F6"/>
    <w:rsid w:val="00B222A2"/>
    <w:rsid w:val="00B233F4"/>
    <w:rsid w:val="00B234EC"/>
    <w:rsid w:val="00B2398B"/>
    <w:rsid w:val="00B25B91"/>
    <w:rsid w:val="00B274AE"/>
    <w:rsid w:val="00B274BF"/>
    <w:rsid w:val="00B31222"/>
    <w:rsid w:val="00B31516"/>
    <w:rsid w:val="00B318C9"/>
    <w:rsid w:val="00B31FDB"/>
    <w:rsid w:val="00B33EEF"/>
    <w:rsid w:val="00B348F1"/>
    <w:rsid w:val="00B41D89"/>
    <w:rsid w:val="00B42C7F"/>
    <w:rsid w:val="00B42E81"/>
    <w:rsid w:val="00B4329D"/>
    <w:rsid w:val="00B45BEE"/>
    <w:rsid w:val="00B50F74"/>
    <w:rsid w:val="00B51A2F"/>
    <w:rsid w:val="00B520F9"/>
    <w:rsid w:val="00B52812"/>
    <w:rsid w:val="00B53891"/>
    <w:rsid w:val="00B541CB"/>
    <w:rsid w:val="00B5495A"/>
    <w:rsid w:val="00B57690"/>
    <w:rsid w:val="00B577A3"/>
    <w:rsid w:val="00B6144B"/>
    <w:rsid w:val="00B61577"/>
    <w:rsid w:val="00B6170F"/>
    <w:rsid w:val="00B625C9"/>
    <w:rsid w:val="00B63796"/>
    <w:rsid w:val="00B64641"/>
    <w:rsid w:val="00B66A77"/>
    <w:rsid w:val="00B675DD"/>
    <w:rsid w:val="00B704AA"/>
    <w:rsid w:val="00B70B2A"/>
    <w:rsid w:val="00B7262F"/>
    <w:rsid w:val="00B726C3"/>
    <w:rsid w:val="00B727C5"/>
    <w:rsid w:val="00B73031"/>
    <w:rsid w:val="00B73FD4"/>
    <w:rsid w:val="00B74DCE"/>
    <w:rsid w:val="00B74FC5"/>
    <w:rsid w:val="00B75A6C"/>
    <w:rsid w:val="00B77614"/>
    <w:rsid w:val="00B8029A"/>
    <w:rsid w:val="00B827B3"/>
    <w:rsid w:val="00B82F2D"/>
    <w:rsid w:val="00B83DD9"/>
    <w:rsid w:val="00B83E2A"/>
    <w:rsid w:val="00B83E38"/>
    <w:rsid w:val="00B84273"/>
    <w:rsid w:val="00B84E0E"/>
    <w:rsid w:val="00B85DF3"/>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2B42"/>
    <w:rsid w:val="00BA4CE5"/>
    <w:rsid w:val="00BA5DF2"/>
    <w:rsid w:val="00BB1236"/>
    <w:rsid w:val="00BB1A27"/>
    <w:rsid w:val="00BB375D"/>
    <w:rsid w:val="00BB3B69"/>
    <w:rsid w:val="00BB4277"/>
    <w:rsid w:val="00BB49A0"/>
    <w:rsid w:val="00BB515F"/>
    <w:rsid w:val="00BB532B"/>
    <w:rsid w:val="00BC0924"/>
    <w:rsid w:val="00BC0C50"/>
    <w:rsid w:val="00BC1021"/>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5C33"/>
    <w:rsid w:val="00BD7F11"/>
    <w:rsid w:val="00BE17C6"/>
    <w:rsid w:val="00BE2BD3"/>
    <w:rsid w:val="00BE4843"/>
    <w:rsid w:val="00BE4865"/>
    <w:rsid w:val="00BE5241"/>
    <w:rsid w:val="00BE5595"/>
    <w:rsid w:val="00BE69BF"/>
    <w:rsid w:val="00BE725A"/>
    <w:rsid w:val="00BE73C1"/>
    <w:rsid w:val="00BE7430"/>
    <w:rsid w:val="00BE7B48"/>
    <w:rsid w:val="00BF3269"/>
    <w:rsid w:val="00BF3381"/>
    <w:rsid w:val="00BF667D"/>
    <w:rsid w:val="00BF68BB"/>
    <w:rsid w:val="00BF69D9"/>
    <w:rsid w:val="00BF6CB4"/>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4CF4"/>
    <w:rsid w:val="00C15B35"/>
    <w:rsid w:val="00C16B4B"/>
    <w:rsid w:val="00C17427"/>
    <w:rsid w:val="00C1797D"/>
    <w:rsid w:val="00C2059B"/>
    <w:rsid w:val="00C20C00"/>
    <w:rsid w:val="00C210FD"/>
    <w:rsid w:val="00C2141B"/>
    <w:rsid w:val="00C2165D"/>
    <w:rsid w:val="00C22901"/>
    <w:rsid w:val="00C22C44"/>
    <w:rsid w:val="00C22E49"/>
    <w:rsid w:val="00C2404F"/>
    <w:rsid w:val="00C24F30"/>
    <w:rsid w:val="00C25238"/>
    <w:rsid w:val="00C26853"/>
    <w:rsid w:val="00C2770D"/>
    <w:rsid w:val="00C305F2"/>
    <w:rsid w:val="00C318DD"/>
    <w:rsid w:val="00C31F8B"/>
    <w:rsid w:val="00C3253F"/>
    <w:rsid w:val="00C3345C"/>
    <w:rsid w:val="00C35A5E"/>
    <w:rsid w:val="00C36037"/>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7C1"/>
    <w:rsid w:val="00C57FF9"/>
    <w:rsid w:val="00C6103F"/>
    <w:rsid w:val="00C612FD"/>
    <w:rsid w:val="00C62023"/>
    <w:rsid w:val="00C620F7"/>
    <w:rsid w:val="00C62348"/>
    <w:rsid w:val="00C62CA9"/>
    <w:rsid w:val="00C64434"/>
    <w:rsid w:val="00C64A51"/>
    <w:rsid w:val="00C64B27"/>
    <w:rsid w:val="00C65531"/>
    <w:rsid w:val="00C655F2"/>
    <w:rsid w:val="00C65C4D"/>
    <w:rsid w:val="00C7063C"/>
    <w:rsid w:val="00C70670"/>
    <w:rsid w:val="00C72589"/>
    <w:rsid w:val="00C73C57"/>
    <w:rsid w:val="00C741B2"/>
    <w:rsid w:val="00C746D9"/>
    <w:rsid w:val="00C74D43"/>
    <w:rsid w:val="00C74F53"/>
    <w:rsid w:val="00C74F5F"/>
    <w:rsid w:val="00C75CA7"/>
    <w:rsid w:val="00C7683D"/>
    <w:rsid w:val="00C76A6F"/>
    <w:rsid w:val="00C76EE0"/>
    <w:rsid w:val="00C77E7E"/>
    <w:rsid w:val="00C819AE"/>
    <w:rsid w:val="00C81FBD"/>
    <w:rsid w:val="00C82A8F"/>
    <w:rsid w:val="00C82FB9"/>
    <w:rsid w:val="00C84AAD"/>
    <w:rsid w:val="00C85C96"/>
    <w:rsid w:val="00C860AE"/>
    <w:rsid w:val="00C86432"/>
    <w:rsid w:val="00C86FC6"/>
    <w:rsid w:val="00C901BB"/>
    <w:rsid w:val="00C90CD3"/>
    <w:rsid w:val="00C92552"/>
    <w:rsid w:val="00C92C27"/>
    <w:rsid w:val="00C93F1B"/>
    <w:rsid w:val="00C9454B"/>
    <w:rsid w:val="00C950E3"/>
    <w:rsid w:val="00C95396"/>
    <w:rsid w:val="00C953F1"/>
    <w:rsid w:val="00C955F1"/>
    <w:rsid w:val="00C963DF"/>
    <w:rsid w:val="00C96DFE"/>
    <w:rsid w:val="00C97151"/>
    <w:rsid w:val="00C9737D"/>
    <w:rsid w:val="00C976D1"/>
    <w:rsid w:val="00C97C60"/>
    <w:rsid w:val="00CA015B"/>
    <w:rsid w:val="00CA2C6A"/>
    <w:rsid w:val="00CA2D01"/>
    <w:rsid w:val="00CA308F"/>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679"/>
    <w:rsid w:val="00CC687B"/>
    <w:rsid w:val="00CC79AA"/>
    <w:rsid w:val="00CC7FC0"/>
    <w:rsid w:val="00CD0453"/>
    <w:rsid w:val="00CD1770"/>
    <w:rsid w:val="00CD2422"/>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EF9"/>
    <w:rsid w:val="00CE76FF"/>
    <w:rsid w:val="00CF0C41"/>
    <w:rsid w:val="00CF1CF7"/>
    <w:rsid w:val="00CF3AEC"/>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696B"/>
    <w:rsid w:val="00D31CD5"/>
    <w:rsid w:val="00D33009"/>
    <w:rsid w:val="00D3376E"/>
    <w:rsid w:val="00D34402"/>
    <w:rsid w:val="00D348F7"/>
    <w:rsid w:val="00D35641"/>
    <w:rsid w:val="00D3564E"/>
    <w:rsid w:val="00D3672C"/>
    <w:rsid w:val="00D36EF4"/>
    <w:rsid w:val="00D371D0"/>
    <w:rsid w:val="00D4062A"/>
    <w:rsid w:val="00D40BC3"/>
    <w:rsid w:val="00D410EA"/>
    <w:rsid w:val="00D41384"/>
    <w:rsid w:val="00D434EC"/>
    <w:rsid w:val="00D44C07"/>
    <w:rsid w:val="00D44E9D"/>
    <w:rsid w:val="00D450DA"/>
    <w:rsid w:val="00D46722"/>
    <w:rsid w:val="00D472A7"/>
    <w:rsid w:val="00D504F1"/>
    <w:rsid w:val="00D514B7"/>
    <w:rsid w:val="00D51515"/>
    <w:rsid w:val="00D5217F"/>
    <w:rsid w:val="00D5381C"/>
    <w:rsid w:val="00D53C84"/>
    <w:rsid w:val="00D54BD5"/>
    <w:rsid w:val="00D5699B"/>
    <w:rsid w:val="00D575F0"/>
    <w:rsid w:val="00D57960"/>
    <w:rsid w:val="00D60578"/>
    <w:rsid w:val="00D60AC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C3"/>
    <w:rsid w:val="00DA1878"/>
    <w:rsid w:val="00DA22B5"/>
    <w:rsid w:val="00DA495D"/>
    <w:rsid w:val="00DA4C0A"/>
    <w:rsid w:val="00DA4F15"/>
    <w:rsid w:val="00DA5280"/>
    <w:rsid w:val="00DA5DCA"/>
    <w:rsid w:val="00DA7BA0"/>
    <w:rsid w:val="00DA7D03"/>
    <w:rsid w:val="00DB00AE"/>
    <w:rsid w:val="00DB132B"/>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BCD"/>
    <w:rsid w:val="00DC5D44"/>
    <w:rsid w:val="00DC7619"/>
    <w:rsid w:val="00DC7BD4"/>
    <w:rsid w:val="00DD1107"/>
    <w:rsid w:val="00DD14F8"/>
    <w:rsid w:val="00DD173F"/>
    <w:rsid w:val="00DD178F"/>
    <w:rsid w:val="00DD186A"/>
    <w:rsid w:val="00DD1FE4"/>
    <w:rsid w:val="00DD23C5"/>
    <w:rsid w:val="00DD3A92"/>
    <w:rsid w:val="00DD3B58"/>
    <w:rsid w:val="00DD4022"/>
    <w:rsid w:val="00DE0DE9"/>
    <w:rsid w:val="00DE1746"/>
    <w:rsid w:val="00DE2004"/>
    <w:rsid w:val="00DE2966"/>
    <w:rsid w:val="00DE30C9"/>
    <w:rsid w:val="00DE40E0"/>
    <w:rsid w:val="00DE4107"/>
    <w:rsid w:val="00DE6E6F"/>
    <w:rsid w:val="00DE736A"/>
    <w:rsid w:val="00DF04ED"/>
    <w:rsid w:val="00DF0B5E"/>
    <w:rsid w:val="00DF0ED5"/>
    <w:rsid w:val="00DF3F0D"/>
    <w:rsid w:val="00DF72D9"/>
    <w:rsid w:val="00DF7B69"/>
    <w:rsid w:val="00DF7EC8"/>
    <w:rsid w:val="00E00D4F"/>
    <w:rsid w:val="00E0164B"/>
    <w:rsid w:val="00E028ED"/>
    <w:rsid w:val="00E0499F"/>
    <w:rsid w:val="00E04AA2"/>
    <w:rsid w:val="00E05B27"/>
    <w:rsid w:val="00E05F7B"/>
    <w:rsid w:val="00E06909"/>
    <w:rsid w:val="00E07080"/>
    <w:rsid w:val="00E07D4B"/>
    <w:rsid w:val="00E104F6"/>
    <w:rsid w:val="00E10748"/>
    <w:rsid w:val="00E108A4"/>
    <w:rsid w:val="00E10C8E"/>
    <w:rsid w:val="00E11A0D"/>
    <w:rsid w:val="00E12F57"/>
    <w:rsid w:val="00E13C8C"/>
    <w:rsid w:val="00E13FD2"/>
    <w:rsid w:val="00E14282"/>
    <w:rsid w:val="00E156F2"/>
    <w:rsid w:val="00E15D04"/>
    <w:rsid w:val="00E15F54"/>
    <w:rsid w:val="00E16621"/>
    <w:rsid w:val="00E178B3"/>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A7E"/>
    <w:rsid w:val="00E50B22"/>
    <w:rsid w:val="00E51D7B"/>
    <w:rsid w:val="00E51E18"/>
    <w:rsid w:val="00E533BD"/>
    <w:rsid w:val="00E5346C"/>
    <w:rsid w:val="00E53706"/>
    <w:rsid w:val="00E53DE8"/>
    <w:rsid w:val="00E55B38"/>
    <w:rsid w:val="00E56663"/>
    <w:rsid w:val="00E57CE2"/>
    <w:rsid w:val="00E60967"/>
    <w:rsid w:val="00E60C03"/>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404"/>
    <w:rsid w:val="00E9199A"/>
    <w:rsid w:val="00E93886"/>
    <w:rsid w:val="00E94225"/>
    <w:rsid w:val="00E96AB8"/>
    <w:rsid w:val="00E96E1A"/>
    <w:rsid w:val="00EA030F"/>
    <w:rsid w:val="00EA0E04"/>
    <w:rsid w:val="00EA220D"/>
    <w:rsid w:val="00EA2965"/>
    <w:rsid w:val="00EA2FBD"/>
    <w:rsid w:val="00EA3156"/>
    <w:rsid w:val="00EA40A2"/>
    <w:rsid w:val="00EA46DF"/>
    <w:rsid w:val="00EA4CD5"/>
    <w:rsid w:val="00EA4E4A"/>
    <w:rsid w:val="00EA5D2C"/>
    <w:rsid w:val="00EA5D8E"/>
    <w:rsid w:val="00EA5E9B"/>
    <w:rsid w:val="00EA601D"/>
    <w:rsid w:val="00EA6C10"/>
    <w:rsid w:val="00EA7A52"/>
    <w:rsid w:val="00EB07CF"/>
    <w:rsid w:val="00EB2E80"/>
    <w:rsid w:val="00EB397F"/>
    <w:rsid w:val="00EB3A2C"/>
    <w:rsid w:val="00EB3B88"/>
    <w:rsid w:val="00EB4900"/>
    <w:rsid w:val="00EB64EC"/>
    <w:rsid w:val="00EC044E"/>
    <w:rsid w:val="00EC0C14"/>
    <w:rsid w:val="00EC10DA"/>
    <w:rsid w:val="00EC25AE"/>
    <w:rsid w:val="00EC2B42"/>
    <w:rsid w:val="00EC2B82"/>
    <w:rsid w:val="00EC3B8F"/>
    <w:rsid w:val="00EC3CDC"/>
    <w:rsid w:val="00EC5BF3"/>
    <w:rsid w:val="00EC5CA0"/>
    <w:rsid w:val="00EC642A"/>
    <w:rsid w:val="00EC651D"/>
    <w:rsid w:val="00EC6D3B"/>
    <w:rsid w:val="00EC7372"/>
    <w:rsid w:val="00ED0706"/>
    <w:rsid w:val="00ED19D1"/>
    <w:rsid w:val="00ED2082"/>
    <w:rsid w:val="00ED25B3"/>
    <w:rsid w:val="00ED27F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527A"/>
    <w:rsid w:val="00EE5F2E"/>
    <w:rsid w:val="00EE6BFF"/>
    <w:rsid w:val="00EE791A"/>
    <w:rsid w:val="00EF2C2D"/>
    <w:rsid w:val="00EF3FC3"/>
    <w:rsid w:val="00EF4095"/>
    <w:rsid w:val="00EF4A64"/>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07409"/>
    <w:rsid w:val="00F11AB3"/>
    <w:rsid w:val="00F1282E"/>
    <w:rsid w:val="00F14017"/>
    <w:rsid w:val="00F160C8"/>
    <w:rsid w:val="00F1684C"/>
    <w:rsid w:val="00F17BCE"/>
    <w:rsid w:val="00F20633"/>
    <w:rsid w:val="00F210B8"/>
    <w:rsid w:val="00F228DB"/>
    <w:rsid w:val="00F231FD"/>
    <w:rsid w:val="00F23316"/>
    <w:rsid w:val="00F2385F"/>
    <w:rsid w:val="00F24527"/>
    <w:rsid w:val="00F24E11"/>
    <w:rsid w:val="00F25CFE"/>
    <w:rsid w:val="00F26CBF"/>
    <w:rsid w:val="00F27918"/>
    <w:rsid w:val="00F304E8"/>
    <w:rsid w:val="00F30562"/>
    <w:rsid w:val="00F30C80"/>
    <w:rsid w:val="00F3321F"/>
    <w:rsid w:val="00F34A24"/>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AD4"/>
    <w:rsid w:val="00F47A11"/>
    <w:rsid w:val="00F5096E"/>
    <w:rsid w:val="00F50BE6"/>
    <w:rsid w:val="00F51236"/>
    <w:rsid w:val="00F5374C"/>
    <w:rsid w:val="00F541B8"/>
    <w:rsid w:val="00F56B6D"/>
    <w:rsid w:val="00F56CC2"/>
    <w:rsid w:val="00F56F47"/>
    <w:rsid w:val="00F60BC0"/>
    <w:rsid w:val="00F61B7F"/>
    <w:rsid w:val="00F62370"/>
    <w:rsid w:val="00F628D3"/>
    <w:rsid w:val="00F62D64"/>
    <w:rsid w:val="00F62EF2"/>
    <w:rsid w:val="00F6433D"/>
    <w:rsid w:val="00F6497E"/>
    <w:rsid w:val="00F64ED1"/>
    <w:rsid w:val="00F66BD7"/>
    <w:rsid w:val="00F677E2"/>
    <w:rsid w:val="00F705D2"/>
    <w:rsid w:val="00F70C9C"/>
    <w:rsid w:val="00F717E6"/>
    <w:rsid w:val="00F71D2E"/>
    <w:rsid w:val="00F7216B"/>
    <w:rsid w:val="00F7264A"/>
    <w:rsid w:val="00F73751"/>
    <w:rsid w:val="00F75EAD"/>
    <w:rsid w:val="00F77154"/>
    <w:rsid w:val="00F80F33"/>
    <w:rsid w:val="00F82742"/>
    <w:rsid w:val="00F82D9E"/>
    <w:rsid w:val="00F8308D"/>
    <w:rsid w:val="00F8411B"/>
    <w:rsid w:val="00F8442A"/>
    <w:rsid w:val="00F846D6"/>
    <w:rsid w:val="00F85113"/>
    <w:rsid w:val="00F85512"/>
    <w:rsid w:val="00F856EE"/>
    <w:rsid w:val="00F85741"/>
    <w:rsid w:val="00F871D7"/>
    <w:rsid w:val="00F87649"/>
    <w:rsid w:val="00F9173A"/>
    <w:rsid w:val="00F91800"/>
    <w:rsid w:val="00F93C90"/>
    <w:rsid w:val="00F94A68"/>
    <w:rsid w:val="00F94B81"/>
    <w:rsid w:val="00F94E99"/>
    <w:rsid w:val="00F9650A"/>
    <w:rsid w:val="00F967C7"/>
    <w:rsid w:val="00F9792A"/>
    <w:rsid w:val="00F9792B"/>
    <w:rsid w:val="00FA0437"/>
    <w:rsid w:val="00FA0DFA"/>
    <w:rsid w:val="00FA233F"/>
    <w:rsid w:val="00FA2E05"/>
    <w:rsid w:val="00FA354E"/>
    <w:rsid w:val="00FA3DF0"/>
    <w:rsid w:val="00FA4AAE"/>
    <w:rsid w:val="00FA6D2D"/>
    <w:rsid w:val="00FA6F8F"/>
    <w:rsid w:val="00FA7D57"/>
    <w:rsid w:val="00FB0008"/>
    <w:rsid w:val="00FB071C"/>
    <w:rsid w:val="00FB1557"/>
    <w:rsid w:val="00FB1ACE"/>
    <w:rsid w:val="00FB2144"/>
    <w:rsid w:val="00FB3EA0"/>
    <w:rsid w:val="00FB4E6C"/>
    <w:rsid w:val="00FB55F4"/>
    <w:rsid w:val="00FB58D8"/>
    <w:rsid w:val="00FB6548"/>
    <w:rsid w:val="00FB7140"/>
    <w:rsid w:val="00FC0365"/>
    <w:rsid w:val="00FC0B63"/>
    <w:rsid w:val="00FC1226"/>
    <w:rsid w:val="00FC15DA"/>
    <w:rsid w:val="00FC2209"/>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921"/>
    <w:rsid w:val="00FE524D"/>
    <w:rsid w:val="00FF05B9"/>
    <w:rsid w:val="00FF05E6"/>
    <w:rsid w:val="00FF08BF"/>
    <w:rsid w:val="00FF0EB1"/>
    <w:rsid w:val="00FF3529"/>
    <w:rsid w:val="00FF3634"/>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B9FA4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398329556">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0529168">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67655310">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2338031">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1471-66A5-4881-B274-D7A4C5381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4556</Words>
  <Characters>25061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USUARIO</cp:lastModifiedBy>
  <cp:revision>4</cp:revision>
  <cp:lastPrinted>2020-01-16T18:20:00Z</cp:lastPrinted>
  <dcterms:created xsi:type="dcterms:W3CDTF">2021-08-07T17:52:00Z</dcterms:created>
  <dcterms:modified xsi:type="dcterms:W3CDTF">2021-08-20T05:30:00Z</dcterms:modified>
</cp:coreProperties>
</file>