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6697A" w14:textId="4955CA55" w:rsidR="001B1600" w:rsidRPr="00CC5F34" w:rsidRDefault="001B1600" w:rsidP="001B1600">
      <w:pPr>
        <w:spacing w:before="100" w:beforeAutospacing="1" w:after="100" w:afterAutospacing="1" w:line="360" w:lineRule="auto"/>
        <w:jc w:val="both"/>
        <w:rPr>
          <w:rFonts w:ascii="Palatino Linotype" w:hAnsi="Palatino Linotype"/>
        </w:rPr>
      </w:pPr>
      <w:r w:rsidRPr="00CC5F34">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veintiocho de abril de dos mil veintiuno.</w:t>
      </w:r>
    </w:p>
    <w:p w14:paraId="55F6697B" w14:textId="7502FAA2" w:rsidR="001B1600" w:rsidRPr="00CC5F34" w:rsidRDefault="001B1600" w:rsidP="001B1600">
      <w:pPr>
        <w:spacing w:before="100" w:beforeAutospacing="1" w:after="100" w:afterAutospacing="1" w:line="360" w:lineRule="auto"/>
        <w:jc w:val="both"/>
        <w:rPr>
          <w:rFonts w:ascii="Palatino Linotype" w:hAnsi="Palatino Linotype"/>
        </w:rPr>
      </w:pPr>
      <w:r w:rsidRPr="00CC5F34">
        <w:rPr>
          <w:rFonts w:ascii="Palatino Linotype" w:hAnsi="Palatino Linotype"/>
          <w:b/>
        </w:rPr>
        <w:t>VISTO</w:t>
      </w:r>
      <w:r w:rsidRPr="00CC5F34">
        <w:rPr>
          <w:rFonts w:ascii="Palatino Linotype" w:hAnsi="Palatino Linotype"/>
        </w:rPr>
        <w:t xml:space="preserve"> el expediente formado con motivo del recurso de revisión </w:t>
      </w:r>
      <w:r w:rsidRPr="00CC5F34">
        <w:rPr>
          <w:rFonts w:ascii="Palatino Linotype" w:hAnsi="Palatino Linotype"/>
          <w:b/>
        </w:rPr>
        <w:t>00997/INFOEM/IP/RR/2021</w:t>
      </w:r>
      <w:r w:rsidRPr="00CC5F34">
        <w:rPr>
          <w:rFonts w:ascii="Palatino Linotype" w:hAnsi="Palatino Linotype"/>
        </w:rPr>
        <w:t xml:space="preserve">, promovido por el C. </w:t>
      </w:r>
      <w:r w:rsidR="003C1F51">
        <w:rPr>
          <w:rFonts w:ascii="Palatino Linotype" w:hAnsi="Palatino Linotype"/>
          <w:b/>
        </w:rPr>
        <w:t>XXXXXXXXXXXXXXXXXXXXX</w:t>
      </w:r>
      <w:r w:rsidR="00F11E91" w:rsidRPr="00CC5F34">
        <w:rPr>
          <w:rFonts w:ascii="Palatino Linotype" w:hAnsi="Palatino Linotype"/>
          <w:b/>
        </w:rPr>
        <w:t xml:space="preserve">, </w:t>
      </w:r>
      <w:r w:rsidR="00F11E91" w:rsidRPr="00CC5F34">
        <w:rPr>
          <w:rFonts w:ascii="Palatino Linotype" w:hAnsi="Palatino Linotype"/>
        </w:rPr>
        <w:t xml:space="preserve">a </w:t>
      </w:r>
      <w:r w:rsidRPr="00CC5F34">
        <w:rPr>
          <w:rFonts w:ascii="Palatino Linotype" w:hAnsi="Palatino Linotype"/>
        </w:rPr>
        <w:t xml:space="preserve">quien en lo sucesivo se le denominará </w:t>
      </w:r>
      <w:r w:rsidRPr="00CC5F34">
        <w:rPr>
          <w:rFonts w:ascii="Palatino Linotype" w:hAnsi="Palatino Linotype" w:cs="Arial"/>
          <w:b/>
        </w:rPr>
        <w:t>EL RECURRENTE</w:t>
      </w:r>
      <w:r w:rsidRPr="00CC5F34">
        <w:rPr>
          <w:rFonts w:ascii="Palatino Linotype" w:hAnsi="Palatino Linotype"/>
        </w:rPr>
        <w:t>, en cont</w:t>
      </w:r>
      <w:r w:rsidR="00F11E91" w:rsidRPr="00CC5F34">
        <w:rPr>
          <w:rFonts w:ascii="Palatino Linotype" w:hAnsi="Palatino Linotype"/>
        </w:rPr>
        <w:t>ra de la respuesta emitida por el</w:t>
      </w:r>
      <w:r w:rsidRPr="00CC5F34">
        <w:rPr>
          <w:rFonts w:ascii="Palatino Linotype" w:hAnsi="Palatino Linotype"/>
        </w:rPr>
        <w:t xml:space="preserve"> </w:t>
      </w:r>
      <w:r w:rsidR="00F11E91" w:rsidRPr="00CC5F34">
        <w:rPr>
          <w:rFonts w:ascii="Palatino Linotype" w:hAnsi="Palatino Linotype" w:cs="Arial"/>
          <w:b/>
        </w:rPr>
        <w:t>Poder Legislativo</w:t>
      </w:r>
      <w:r w:rsidRPr="00CC5F34">
        <w:rPr>
          <w:rFonts w:ascii="Palatino Linotype" w:hAnsi="Palatino Linotype" w:cs="Arial"/>
          <w:b/>
        </w:rPr>
        <w:t>,</w:t>
      </w:r>
      <w:r w:rsidRPr="00CC5F34">
        <w:rPr>
          <w:rFonts w:ascii="Palatino Linotype" w:hAnsi="Palatino Linotype"/>
        </w:rPr>
        <w:t xml:space="preserve"> en lo su</w:t>
      </w:r>
      <w:bookmarkStart w:id="0" w:name="_GoBack"/>
      <w:bookmarkEnd w:id="0"/>
      <w:r w:rsidRPr="00CC5F34">
        <w:rPr>
          <w:rFonts w:ascii="Palatino Linotype" w:hAnsi="Palatino Linotype"/>
        </w:rPr>
        <w:t xml:space="preserve">cesivo </w:t>
      </w:r>
      <w:r w:rsidRPr="00CC5F34">
        <w:rPr>
          <w:rFonts w:ascii="Palatino Linotype" w:hAnsi="Palatino Linotype"/>
          <w:b/>
        </w:rPr>
        <w:t>EL SUJETO OBLIGADO</w:t>
      </w:r>
      <w:r w:rsidRPr="00CC5F34">
        <w:rPr>
          <w:rFonts w:ascii="Palatino Linotype" w:hAnsi="Palatino Linotype"/>
        </w:rPr>
        <w:t xml:space="preserve">, se procede a dictar la presente resolución con base en lo siguiente: </w:t>
      </w:r>
    </w:p>
    <w:p w14:paraId="55F6697C" w14:textId="77777777" w:rsidR="001B1600" w:rsidRPr="00CC5F34" w:rsidRDefault="001B1600" w:rsidP="001B1600">
      <w:pPr>
        <w:spacing w:before="100" w:beforeAutospacing="1" w:after="100" w:afterAutospacing="1" w:line="360" w:lineRule="auto"/>
        <w:jc w:val="center"/>
        <w:rPr>
          <w:rFonts w:ascii="Palatino Linotype" w:hAnsi="Palatino Linotype"/>
          <w:b/>
          <w:bCs/>
          <w:spacing w:val="60"/>
          <w:sz w:val="28"/>
        </w:rPr>
      </w:pPr>
      <w:r w:rsidRPr="00CC5F34">
        <w:rPr>
          <w:rFonts w:ascii="Palatino Linotype" w:hAnsi="Palatino Linotype"/>
          <w:b/>
          <w:bCs/>
          <w:spacing w:val="60"/>
          <w:sz w:val="28"/>
        </w:rPr>
        <w:t>RESULTANDO</w:t>
      </w:r>
    </w:p>
    <w:p w14:paraId="55F6697D" w14:textId="77777777" w:rsidR="001B1600" w:rsidRPr="00CC5F34" w:rsidRDefault="001B1600" w:rsidP="001B1600">
      <w:pPr>
        <w:pStyle w:val="Prrafodelista"/>
        <w:tabs>
          <w:tab w:val="left" w:pos="709"/>
        </w:tabs>
        <w:spacing w:before="100" w:beforeAutospacing="1" w:after="100" w:afterAutospacing="1" w:line="360" w:lineRule="auto"/>
        <w:ind w:left="0"/>
        <w:jc w:val="both"/>
        <w:rPr>
          <w:rFonts w:ascii="Palatino Linotype" w:hAnsi="Palatino Linotype"/>
          <w:b/>
        </w:rPr>
      </w:pPr>
      <w:r w:rsidRPr="00CC5F34">
        <w:rPr>
          <w:rFonts w:ascii="Palatino Linotype" w:hAnsi="Palatino Linotype"/>
          <w:b/>
          <w:sz w:val="28"/>
          <w:szCs w:val="28"/>
        </w:rPr>
        <w:t>I.</w:t>
      </w:r>
      <w:r w:rsidRPr="00CC5F34">
        <w:rPr>
          <w:rFonts w:ascii="Palatino Linotype" w:hAnsi="Palatino Linotype"/>
        </w:rPr>
        <w:t xml:space="preserve"> En </w:t>
      </w:r>
      <w:r w:rsidRPr="00CC5F34">
        <w:rPr>
          <w:rFonts w:ascii="Palatino Linotype" w:hAnsi="Palatino Linotype" w:cs="Arial"/>
        </w:rPr>
        <w:t>fecha</w:t>
      </w:r>
      <w:r w:rsidRPr="00CC5F34">
        <w:rPr>
          <w:rFonts w:ascii="Palatino Linotype" w:hAnsi="Palatino Linotype"/>
        </w:rPr>
        <w:t xml:space="preserve"> dieciocho de </w:t>
      </w:r>
      <w:r w:rsidR="00F11E91" w:rsidRPr="00CC5F34">
        <w:rPr>
          <w:rFonts w:ascii="Palatino Linotype" w:hAnsi="Palatino Linotype"/>
        </w:rPr>
        <w:t xml:space="preserve">febrero </w:t>
      </w:r>
      <w:r w:rsidRPr="00CC5F34">
        <w:rPr>
          <w:rFonts w:ascii="Palatino Linotype" w:hAnsi="Palatino Linotype"/>
        </w:rPr>
        <w:t xml:space="preserve">de dos mil veintiuno, </w:t>
      </w:r>
      <w:r w:rsidRPr="00CC5F34">
        <w:rPr>
          <w:rFonts w:ascii="Palatino Linotype" w:hAnsi="Palatino Linotype" w:cs="Arial"/>
          <w:b/>
        </w:rPr>
        <w:t>EL RECURRENTE</w:t>
      </w:r>
      <w:r w:rsidRPr="00CC5F34">
        <w:rPr>
          <w:rFonts w:ascii="Palatino Linotype" w:hAnsi="Palatino Linotype"/>
        </w:rPr>
        <w:t xml:space="preserve"> presentó </w:t>
      </w:r>
      <w:r w:rsidRPr="00CC5F34">
        <w:rPr>
          <w:rFonts w:ascii="Palatino Linotype" w:hAnsi="Palatino Linotype" w:cs="Arial"/>
        </w:rPr>
        <w:t xml:space="preserve">a través del Sistema de Acceso a la Información Mexiquense, en lo subsecuente </w:t>
      </w:r>
      <w:r w:rsidRPr="00CC5F34">
        <w:rPr>
          <w:rFonts w:ascii="Palatino Linotype" w:hAnsi="Palatino Linotype" w:cs="Arial"/>
          <w:b/>
        </w:rPr>
        <w:t>EL SAIMEX,</w:t>
      </w:r>
      <w:r w:rsidRPr="00CC5F34">
        <w:rPr>
          <w:rFonts w:ascii="Palatino Linotype" w:hAnsi="Palatino Linotype"/>
        </w:rPr>
        <w:t xml:space="preserve"> ante </w:t>
      </w:r>
      <w:r w:rsidRPr="00CC5F34">
        <w:rPr>
          <w:rFonts w:ascii="Palatino Linotype" w:hAnsi="Palatino Linotype"/>
          <w:b/>
        </w:rPr>
        <w:t>EL SUJETO OBLIGADO</w:t>
      </w:r>
      <w:r w:rsidRPr="00CC5F34">
        <w:rPr>
          <w:rFonts w:ascii="Palatino Linotype" w:hAnsi="Palatino Linotype"/>
        </w:rPr>
        <w:t xml:space="preserve">, la solicitud de acceso a la información pública, a la que se le asignó el número </w:t>
      </w:r>
      <w:r w:rsidR="00F11E91" w:rsidRPr="00CC5F34">
        <w:rPr>
          <w:rFonts w:ascii="Palatino Linotype" w:hAnsi="Palatino Linotype"/>
          <w:b/>
        </w:rPr>
        <w:t>00079/PLEGISLA/IP/2021</w:t>
      </w:r>
      <w:r w:rsidRPr="00CC5F34">
        <w:rPr>
          <w:rFonts w:ascii="Palatino Linotype" w:hAnsi="Palatino Linotype"/>
          <w:b/>
        </w:rPr>
        <w:t>,</w:t>
      </w:r>
      <w:r w:rsidRPr="00CC5F34">
        <w:rPr>
          <w:rFonts w:ascii="Palatino Linotype" w:hAnsi="Palatino Linotype"/>
        </w:rPr>
        <w:t xml:space="preserve"> mediante la cual requirió, lo siguiente:</w:t>
      </w:r>
    </w:p>
    <w:p w14:paraId="55F6697E" w14:textId="77777777" w:rsidR="001B1600" w:rsidRPr="00CC5F34" w:rsidRDefault="001B1600" w:rsidP="001B1600">
      <w:pPr>
        <w:spacing w:before="100" w:beforeAutospacing="1" w:after="100" w:afterAutospacing="1"/>
        <w:ind w:left="709" w:right="709"/>
        <w:jc w:val="both"/>
        <w:rPr>
          <w:rFonts w:ascii="Palatino Linotype" w:hAnsi="Palatino Linotype"/>
          <w:i/>
          <w:sz w:val="22"/>
          <w:szCs w:val="22"/>
        </w:rPr>
      </w:pPr>
      <w:r w:rsidRPr="00CC5F34">
        <w:rPr>
          <w:rFonts w:ascii="Palatino Linotype" w:hAnsi="Palatino Linotype"/>
          <w:i/>
          <w:sz w:val="22"/>
          <w:szCs w:val="22"/>
        </w:rPr>
        <w:t>“</w:t>
      </w:r>
      <w:r w:rsidR="00F11E91" w:rsidRPr="00CC5F34">
        <w:rPr>
          <w:rFonts w:ascii="Palatino Linotype" w:hAnsi="Palatino Linotype"/>
          <w:i/>
          <w:sz w:val="22"/>
          <w:szCs w:val="22"/>
        </w:rPr>
        <w:t xml:space="preserve">Los expedientes y/o resultados de las auditorías hechas por el OSFEM al Instituto de Transparencia, Acceso a la Información Pública y Protección de Datos Personales del Estado de México, al Tribunal de Justicia Administrativa del Estado de México, a la Secretaría Ejecutiva del Sistema Anticorrupción del Estado de México, al Poder Judicial del Estado de México, en versión pública, del ejercicio 2019,, ya sea auditoría financiera, de desempeño o de informes mensuales.” </w:t>
      </w:r>
      <w:r w:rsidRPr="00CC5F34">
        <w:rPr>
          <w:rFonts w:ascii="Palatino Linotype" w:hAnsi="Palatino Linotype"/>
          <w:i/>
          <w:sz w:val="22"/>
          <w:szCs w:val="22"/>
        </w:rPr>
        <w:t>(Sic)</w:t>
      </w:r>
      <w:bookmarkStart w:id="1" w:name="_Ref516764469"/>
      <w:bookmarkStart w:id="2" w:name="_Ref531692384"/>
    </w:p>
    <w:p w14:paraId="55F6697F" w14:textId="77777777" w:rsidR="001B1600" w:rsidRPr="00CC5F34" w:rsidRDefault="001B1600" w:rsidP="001B1600">
      <w:pPr>
        <w:spacing w:before="100" w:beforeAutospacing="1" w:after="100" w:afterAutospacing="1"/>
        <w:ind w:right="709"/>
        <w:jc w:val="both"/>
        <w:rPr>
          <w:rFonts w:ascii="Palatino Linotype" w:hAnsi="Palatino Linotype"/>
          <w:b/>
          <w:sz w:val="22"/>
          <w:szCs w:val="22"/>
        </w:rPr>
      </w:pPr>
      <w:r w:rsidRPr="00CC5F34">
        <w:rPr>
          <w:rFonts w:ascii="Palatino Linotype" w:hAnsi="Palatino Linotype"/>
          <w:b/>
          <w:sz w:val="22"/>
          <w:szCs w:val="22"/>
        </w:rPr>
        <w:t xml:space="preserve">Modalidad de entrega: </w:t>
      </w:r>
      <w:r w:rsidRPr="00CC5F34">
        <w:rPr>
          <w:rFonts w:ascii="Palatino Linotype" w:hAnsi="Palatino Linotype"/>
          <w:sz w:val="22"/>
          <w:szCs w:val="22"/>
        </w:rPr>
        <w:t xml:space="preserve">vía </w:t>
      </w:r>
      <w:r w:rsidRPr="00CC5F34">
        <w:rPr>
          <w:rFonts w:ascii="Palatino Linotype" w:hAnsi="Palatino Linotype"/>
          <w:b/>
          <w:sz w:val="22"/>
          <w:szCs w:val="22"/>
        </w:rPr>
        <w:t>SAIMEX</w:t>
      </w:r>
    </w:p>
    <w:p w14:paraId="55F66980" w14:textId="77777777" w:rsidR="001B1600" w:rsidRPr="00CC5F34" w:rsidRDefault="001B1600" w:rsidP="001B1600">
      <w:pPr>
        <w:pStyle w:val="Prrafodelista"/>
        <w:tabs>
          <w:tab w:val="left" w:pos="709"/>
        </w:tabs>
        <w:spacing w:before="100" w:beforeAutospacing="1" w:after="100" w:afterAutospacing="1" w:line="360" w:lineRule="auto"/>
        <w:ind w:left="0"/>
        <w:jc w:val="both"/>
        <w:rPr>
          <w:rFonts w:ascii="Palatino Linotype" w:hAnsi="Palatino Linotype" w:cs="Arial"/>
        </w:rPr>
      </w:pPr>
      <w:r w:rsidRPr="00CC5F34">
        <w:rPr>
          <w:rFonts w:ascii="Palatino Linotype" w:hAnsi="Palatino Linotype" w:cs="Arial"/>
          <w:b/>
          <w:sz w:val="28"/>
          <w:szCs w:val="28"/>
        </w:rPr>
        <w:t>II.</w:t>
      </w:r>
      <w:r w:rsidRPr="00CC5F34">
        <w:rPr>
          <w:rFonts w:ascii="Palatino Linotype" w:hAnsi="Palatino Linotype" w:cs="Arial"/>
        </w:rPr>
        <w:t xml:space="preserve"> </w:t>
      </w:r>
      <w:r w:rsidRPr="00CC5F34">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F11E91" w:rsidRPr="00CC5F34">
        <w:rPr>
          <w:rFonts w:ascii="Palatino Linotype" w:hAnsi="Palatino Linotype" w:cs="Arial"/>
          <w:color w:val="000000" w:themeColor="text1"/>
        </w:rPr>
        <w:t xml:space="preserve">diecinueve de </w:t>
      </w:r>
      <w:r w:rsidR="00F11E91" w:rsidRPr="00CC5F34">
        <w:rPr>
          <w:rFonts w:ascii="Palatino Linotype" w:hAnsi="Palatino Linotype" w:cs="Arial"/>
          <w:color w:val="000000" w:themeColor="text1"/>
        </w:rPr>
        <w:lastRenderedPageBreak/>
        <w:t>febrero d</w:t>
      </w:r>
      <w:r w:rsidRPr="00CC5F34">
        <w:rPr>
          <w:rFonts w:ascii="Palatino Linotype" w:hAnsi="Palatino Linotype" w:cs="Arial"/>
          <w:color w:val="000000" w:themeColor="text1"/>
        </w:rPr>
        <w:t xml:space="preserve">e dos mil veintiuno, el Titular de la Unidad de Transparencia del </w:t>
      </w:r>
      <w:r w:rsidRPr="00CC5F34">
        <w:rPr>
          <w:rFonts w:ascii="Palatino Linotype" w:hAnsi="Palatino Linotype" w:cs="Arial"/>
          <w:b/>
          <w:color w:val="000000" w:themeColor="text1"/>
        </w:rPr>
        <w:t>SUJETO OBLIGADO</w:t>
      </w:r>
      <w:r w:rsidRPr="00CC5F34">
        <w:rPr>
          <w:rFonts w:ascii="Palatino Linotype" w:hAnsi="Palatino Linotype" w:cs="Arial"/>
          <w:color w:val="000000" w:themeColor="text1"/>
        </w:rPr>
        <w:t xml:space="preserve">, </w:t>
      </w:r>
      <w:r w:rsidRPr="00CC5F34">
        <w:rPr>
          <w:rFonts w:ascii="Palatino Linotype" w:hAnsi="Palatino Linotype"/>
          <w:bCs/>
          <w:color w:val="000000" w:themeColor="text1"/>
        </w:rPr>
        <w:t>turnó el requerimiento de información a l</w:t>
      </w:r>
      <w:r w:rsidR="00F11E91" w:rsidRPr="00CC5F34">
        <w:rPr>
          <w:rFonts w:ascii="Palatino Linotype" w:hAnsi="Palatino Linotype"/>
          <w:bCs/>
          <w:color w:val="000000" w:themeColor="text1"/>
        </w:rPr>
        <w:t xml:space="preserve">a </w:t>
      </w:r>
      <w:r w:rsidRPr="00CC5F34">
        <w:rPr>
          <w:rFonts w:ascii="Palatino Linotype" w:hAnsi="Palatino Linotype"/>
          <w:bCs/>
          <w:color w:val="000000" w:themeColor="text1"/>
        </w:rPr>
        <w:t>Servidor</w:t>
      </w:r>
      <w:r w:rsidR="00F11E91" w:rsidRPr="00CC5F34">
        <w:rPr>
          <w:rFonts w:ascii="Palatino Linotype" w:hAnsi="Palatino Linotype"/>
          <w:bCs/>
          <w:color w:val="000000" w:themeColor="text1"/>
        </w:rPr>
        <w:t>a</w:t>
      </w:r>
      <w:r w:rsidRPr="00CC5F34">
        <w:rPr>
          <w:rFonts w:ascii="Palatino Linotype" w:hAnsi="Palatino Linotype"/>
          <w:bCs/>
          <w:color w:val="000000" w:themeColor="text1"/>
        </w:rPr>
        <w:t xml:space="preserve"> Públic</w:t>
      </w:r>
      <w:r w:rsidR="00F11E91" w:rsidRPr="00CC5F34">
        <w:rPr>
          <w:rFonts w:ascii="Palatino Linotype" w:hAnsi="Palatino Linotype"/>
          <w:bCs/>
          <w:color w:val="000000" w:themeColor="text1"/>
        </w:rPr>
        <w:t>a</w:t>
      </w:r>
      <w:r w:rsidRPr="00CC5F34">
        <w:rPr>
          <w:rFonts w:ascii="Palatino Linotype" w:hAnsi="Palatino Linotype"/>
          <w:bCs/>
          <w:color w:val="000000" w:themeColor="text1"/>
        </w:rPr>
        <w:t xml:space="preserve"> Habilitad</w:t>
      </w:r>
      <w:r w:rsidR="00F11E91" w:rsidRPr="00CC5F34">
        <w:rPr>
          <w:rFonts w:ascii="Palatino Linotype" w:hAnsi="Palatino Linotype"/>
          <w:bCs/>
          <w:color w:val="000000" w:themeColor="text1"/>
        </w:rPr>
        <w:t>a que estimó competente</w:t>
      </w:r>
      <w:r w:rsidRPr="00CC5F34">
        <w:rPr>
          <w:rFonts w:ascii="Palatino Linotype" w:hAnsi="Palatino Linotype"/>
          <w:bCs/>
          <w:color w:val="000000" w:themeColor="text1"/>
        </w:rPr>
        <w:t xml:space="preserve">, </w:t>
      </w:r>
      <w:r w:rsidRPr="00CC5F34">
        <w:rPr>
          <w:rFonts w:ascii="Palatino Linotype" w:hAnsi="Palatino Linotype" w:cs="Arial"/>
          <w:color w:val="000000" w:themeColor="text1"/>
        </w:rPr>
        <w:t>a efecto de que realizaran la búsqueda y localización de la información; tal como se desprende a continuación:</w:t>
      </w:r>
    </w:p>
    <w:p w14:paraId="55F66981" w14:textId="77777777" w:rsidR="001B1600" w:rsidRPr="00CC5F34" w:rsidRDefault="00F11E91" w:rsidP="001B1600">
      <w:pPr>
        <w:pStyle w:val="Prrafodelista"/>
        <w:tabs>
          <w:tab w:val="left" w:pos="709"/>
        </w:tabs>
        <w:spacing w:before="100" w:beforeAutospacing="1" w:after="100" w:afterAutospacing="1" w:line="360" w:lineRule="auto"/>
        <w:ind w:left="0"/>
        <w:jc w:val="center"/>
        <w:rPr>
          <w:rFonts w:ascii="Palatino Linotype" w:hAnsi="Palatino Linotype" w:cs="Arial"/>
        </w:rPr>
      </w:pPr>
      <w:r w:rsidRPr="00CC5F34">
        <w:rPr>
          <w:noProof/>
          <w:lang w:eastAsia="es-MX"/>
        </w:rPr>
        <w:drawing>
          <wp:inline distT="0" distB="0" distL="0" distR="0" wp14:anchorId="55F669F0" wp14:editId="55F669F1">
            <wp:extent cx="5455294" cy="50871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14" t="39353" r="8026" b="49174"/>
                    <a:stretch/>
                  </pic:blipFill>
                  <pic:spPr bwMode="auto">
                    <a:xfrm>
                      <a:off x="0" y="0"/>
                      <a:ext cx="5516547" cy="5144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82" w14:textId="77777777" w:rsidR="00F11E91" w:rsidRPr="00CC5F34" w:rsidRDefault="001B1600" w:rsidP="001B1600">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b/>
          <w:sz w:val="28"/>
          <w:szCs w:val="28"/>
        </w:rPr>
        <w:t>III.</w:t>
      </w:r>
      <w:r w:rsidRPr="00CC5F34">
        <w:rPr>
          <w:rFonts w:ascii="Palatino Linotype" w:hAnsi="Palatino Linotype" w:cs="Arial"/>
        </w:rPr>
        <w:t xml:space="preserve"> </w:t>
      </w:r>
      <w:r w:rsidRPr="00CC5F34">
        <w:rPr>
          <w:rFonts w:ascii="Palatino Linotype" w:hAnsi="Palatino Linotype"/>
        </w:rPr>
        <w:t xml:space="preserve">En fecha </w:t>
      </w:r>
      <w:r w:rsidR="00F11E91" w:rsidRPr="00CC5F34">
        <w:rPr>
          <w:rFonts w:ascii="Palatino Linotype" w:hAnsi="Palatino Linotype"/>
        </w:rPr>
        <w:t xml:space="preserve">cuatro de marzo </w:t>
      </w:r>
      <w:r w:rsidRPr="00CC5F34">
        <w:rPr>
          <w:rFonts w:ascii="Palatino Linotype" w:hAnsi="Palatino Linotype"/>
        </w:rPr>
        <w:t>de dos mil veint</w:t>
      </w:r>
      <w:r w:rsidR="00F11E91" w:rsidRPr="00CC5F34">
        <w:rPr>
          <w:rFonts w:ascii="Palatino Linotype" w:hAnsi="Palatino Linotype"/>
        </w:rPr>
        <w:t>iuno,</w:t>
      </w:r>
      <w:r w:rsidRPr="00CC5F34">
        <w:rPr>
          <w:rFonts w:ascii="Palatino Linotype" w:hAnsi="Palatino Linotype"/>
        </w:rPr>
        <w:t xml:space="preserve"> se advierte que </w:t>
      </w:r>
      <w:r w:rsidRPr="00CC5F34">
        <w:rPr>
          <w:rFonts w:ascii="Palatino Linotype" w:hAnsi="Palatino Linotype"/>
          <w:b/>
        </w:rPr>
        <w:t>EL SUJETO OBLIGADO</w:t>
      </w:r>
      <w:r w:rsidRPr="00CC5F34">
        <w:rPr>
          <w:rFonts w:ascii="Palatino Linotype" w:hAnsi="Palatino Linotype" w:cs="Arial"/>
        </w:rPr>
        <w:t xml:space="preserve"> </w:t>
      </w:r>
      <w:r w:rsidR="007B799C" w:rsidRPr="00CC5F34">
        <w:rPr>
          <w:rFonts w:ascii="Palatino Linotype" w:hAnsi="Palatino Linotype" w:cs="Arial"/>
        </w:rPr>
        <w:t xml:space="preserve">dio respuesta a la </w:t>
      </w:r>
      <w:r w:rsidR="007B799C" w:rsidRPr="00CC5F34">
        <w:rPr>
          <w:rFonts w:ascii="Palatino Linotype" w:hAnsi="Palatino Linotype"/>
        </w:rPr>
        <w:t>solicitud</w:t>
      </w:r>
      <w:r w:rsidR="007B799C" w:rsidRPr="00CC5F34">
        <w:rPr>
          <w:rFonts w:ascii="Palatino Linotype" w:hAnsi="Palatino Linotype" w:cs="Arial"/>
        </w:rPr>
        <w:t xml:space="preserve"> de </w:t>
      </w:r>
      <w:r w:rsidR="007B799C" w:rsidRPr="00CC5F34">
        <w:rPr>
          <w:rFonts w:ascii="Palatino Linotype" w:hAnsi="Palatino Linotype"/>
        </w:rPr>
        <w:t>acceso</w:t>
      </w:r>
      <w:r w:rsidR="007B799C" w:rsidRPr="00CC5F34">
        <w:rPr>
          <w:rFonts w:ascii="Palatino Linotype" w:hAnsi="Palatino Linotype" w:cs="Arial"/>
        </w:rPr>
        <w:t xml:space="preserve"> a la información pública requerida por </w:t>
      </w:r>
      <w:r w:rsidR="007B799C" w:rsidRPr="00CC5F34">
        <w:rPr>
          <w:rFonts w:ascii="Palatino Linotype" w:hAnsi="Palatino Linotype" w:cs="Arial"/>
          <w:b/>
        </w:rPr>
        <w:t>EL RECURRENTE</w:t>
      </w:r>
      <w:r w:rsidR="007B799C" w:rsidRPr="00CC5F34">
        <w:rPr>
          <w:rFonts w:ascii="Palatino Linotype" w:hAnsi="Palatino Linotype" w:cs="Arial"/>
        </w:rPr>
        <w:t xml:space="preserve">, </w:t>
      </w:r>
      <w:r w:rsidR="00F11E91" w:rsidRPr="00CC5F34">
        <w:rPr>
          <w:rFonts w:ascii="Palatino Linotype" w:hAnsi="Palatino Linotype" w:cs="Arial"/>
        </w:rPr>
        <w:t>adjuntando los archivos electrónicos que a continuación se describen:</w:t>
      </w:r>
    </w:p>
    <w:p w14:paraId="55F66983" w14:textId="77777777" w:rsidR="007B799C" w:rsidRPr="00CC5F34" w:rsidRDefault="00380A84" w:rsidP="007B799C">
      <w:pPr>
        <w:pStyle w:val="Prrafodelista"/>
        <w:numPr>
          <w:ilvl w:val="0"/>
          <w:numId w:val="19"/>
        </w:numPr>
        <w:spacing w:before="100" w:beforeAutospacing="1" w:after="100" w:afterAutospacing="1" w:line="360" w:lineRule="auto"/>
        <w:jc w:val="both"/>
        <w:rPr>
          <w:rFonts w:ascii="Palatino Linotype" w:hAnsi="Palatino Linotype" w:cs="Arial"/>
          <w:b/>
        </w:rPr>
      </w:pPr>
      <w:hyperlink r:id="rId8" w:tgtFrame="_blank" w:history="1">
        <w:r w:rsidR="007B799C" w:rsidRPr="00CC5F34">
          <w:rPr>
            <w:rFonts w:ascii="Palatino Linotype" w:hAnsi="Palatino Linotype"/>
            <w:b/>
          </w:rPr>
          <w:t>RESPUESTA SOL. 0079-2021.pdf</w:t>
        </w:r>
      </w:hyperlink>
      <w:r w:rsidR="007B799C" w:rsidRPr="00CC5F34">
        <w:rPr>
          <w:rFonts w:ascii="Palatino Linotype" w:hAnsi="Palatino Linotype" w:cs="Arial"/>
          <w:b/>
        </w:rPr>
        <w:t xml:space="preserve">: </w:t>
      </w:r>
      <w:r w:rsidR="007B799C" w:rsidRPr="00CC5F34">
        <w:rPr>
          <w:rFonts w:ascii="Palatino Linotype" w:hAnsi="Palatino Linotype" w:cs="Arial"/>
        </w:rPr>
        <w:t xml:space="preserve">contiene </w:t>
      </w:r>
      <w:r w:rsidR="00533975" w:rsidRPr="00CC5F34">
        <w:rPr>
          <w:rFonts w:ascii="Palatino Linotype" w:hAnsi="Palatino Linotype" w:cs="Arial"/>
        </w:rPr>
        <w:t>los memorándums emitidos por los servidores públicos habilitados mediante los cuales se hizo del conocimiento del particular que de conformidad con el artículo 50 de la Ley de Fiscalización del Estado de México el Informe de Resultados de la cuenta pública de 2019, no se ha presentado ante la Comisión de Vigilancia del OSFEM; por lo que no era posible proporcionar dicha información; hasta en tanto el informe no sea presentado.</w:t>
      </w:r>
    </w:p>
    <w:p w14:paraId="55F66984" w14:textId="1689EF7B" w:rsidR="007B799C" w:rsidRPr="00CC5F34" w:rsidRDefault="00380A84" w:rsidP="007B799C">
      <w:pPr>
        <w:pStyle w:val="Prrafodelista"/>
        <w:numPr>
          <w:ilvl w:val="0"/>
          <w:numId w:val="19"/>
        </w:numPr>
        <w:spacing w:before="100" w:beforeAutospacing="1" w:after="100" w:afterAutospacing="1" w:line="360" w:lineRule="auto"/>
        <w:jc w:val="both"/>
        <w:rPr>
          <w:rFonts w:ascii="Palatino Linotype" w:hAnsi="Palatino Linotype" w:cs="Arial"/>
          <w:b/>
        </w:rPr>
      </w:pPr>
      <w:hyperlink r:id="rId9" w:tgtFrame="_blank" w:history="1">
        <w:r w:rsidR="007B799C" w:rsidRPr="00CC5F34">
          <w:rPr>
            <w:rFonts w:ascii="Palatino Linotype" w:hAnsi="Palatino Linotype"/>
            <w:b/>
          </w:rPr>
          <w:t>079 RESPUESTA- OSFEM.pdf</w:t>
        </w:r>
      </w:hyperlink>
      <w:r w:rsidR="007B799C" w:rsidRPr="00CC5F34">
        <w:rPr>
          <w:rFonts w:ascii="Palatino Linotype" w:hAnsi="Palatino Linotype" w:cs="Arial"/>
          <w:b/>
        </w:rPr>
        <w:t xml:space="preserve">: </w:t>
      </w:r>
      <w:r w:rsidR="00533975" w:rsidRPr="00CC5F34">
        <w:rPr>
          <w:rFonts w:ascii="Palatino Linotype" w:hAnsi="Palatino Linotype" w:cs="Arial"/>
        </w:rPr>
        <w:t>oficio mediante el cual, el Titular de la Unidad de Tra</w:t>
      </w:r>
      <w:r w:rsidR="005E1C0E" w:rsidRPr="00CC5F34">
        <w:rPr>
          <w:rFonts w:ascii="Palatino Linotype" w:hAnsi="Palatino Linotype" w:cs="Arial"/>
        </w:rPr>
        <w:t>n</w:t>
      </w:r>
      <w:r w:rsidR="00533975" w:rsidRPr="00CC5F34">
        <w:rPr>
          <w:rFonts w:ascii="Palatino Linotype" w:hAnsi="Palatino Linotype" w:cs="Arial"/>
        </w:rPr>
        <w:t xml:space="preserve">sparencia remitió la respuesta a la solicitud de información correspondiente </w:t>
      </w:r>
    </w:p>
    <w:p w14:paraId="55F66985" w14:textId="77777777" w:rsidR="001B1600" w:rsidRPr="00CC5F34" w:rsidRDefault="001B1600" w:rsidP="001B1600">
      <w:pPr>
        <w:pStyle w:val="Prrafodelista"/>
        <w:tabs>
          <w:tab w:val="left" w:pos="709"/>
        </w:tabs>
        <w:spacing w:before="100" w:beforeAutospacing="1" w:after="100" w:afterAutospacing="1" w:line="360" w:lineRule="auto"/>
        <w:ind w:left="0"/>
        <w:jc w:val="both"/>
        <w:rPr>
          <w:rFonts w:ascii="Palatino Linotype" w:hAnsi="Palatino Linotype" w:cs="Arial"/>
        </w:rPr>
      </w:pPr>
      <w:r w:rsidRPr="00CC5F34">
        <w:rPr>
          <w:rFonts w:ascii="Palatino Linotype" w:hAnsi="Palatino Linotype" w:cs="Arial"/>
          <w:b/>
          <w:sz w:val="28"/>
          <w:szCs w:val="28"/>
        </w:rPr>
        <w:lastRenderedPageBreak/>
        <w:t>IV.</w:t>
      </w:r>
      <w:r w:rsidRPr="00CC5F34">
        <w:rPr>
          <w:rFonts w:ascii="Palatino Linotype" w:hAnsi="Palatino Linotype" w:cs="Arial"/>
        </w:rPr>
        <w:t xml:space="preserve"> </w:t>
      </w:r>
      <w:r w:rsidRPr="00CC5F34">
        <w:rPr>
          <w:rFonts w:ascii="Palatino Linotype" w:hAnsi="Palatino Linotype"/>
        </w:rPr>
        <w:t xml:space="preserve">Inconforme con la respuesta del </w:t>
      </w:r>
      <w:r w:rsidRPr="00CC5F34">
        <w:rPr>
          <w:rFonts w:ascii="Palatino Linotype" w:hAnsi="Palatino Linotype"/>
          <w:b/>
        </w:rPr>
        <w:t>SUJETO OBLIGADO</w:t>
      </w:r>
      <w:r w:rsidRPr="00CC5F34">
        <w:rPr>
          <w:rFonts w:ascii="Palatino Linotype" w:hAnsi="Palatino Linotype"/>
        </w:rPr>
        <w:t xml:space="preserve">, en fecha </w:t>
      </w:r>
      <w:r w:rsidR="00533975" w:rsidRPr="00CC5F34">
        <w:rPr>
          <w:rFonts w:ascii="Palatino Linotype" w:hAnsi="Palatino Linotype"/>
        </w:rPr>
        <w:t>diez</w:t>
      </w:r>
      <w:r w:rsidRPr="00CC5F34">
        <w:rPr>
          <w:rFonts w:ascii="Palatino Linotype" w:hAnsi="Palatino Linotype"/>
        </w:rPr>
        <w:t xml:space="preserve"> de marzo de dos mil veintiuno, </w:t>
      </w:r>
      <w:r w:rsidRPr="00CC5F34">
        <w:rPr>
          <w:rFonts w:ascii="Palatino Linotype" w:hAnsi="Palatino Linotype" w:cs="Arial"/>
          <w:b/>
        </w:rPr>
        <w:t>EL RECURRENTE</w:t>
      </w:r>
      <w:r w:rsidRPr="00CC5F34">
        <w:rPr>
          <w:rFonts w:ascii="Palatino Linotype" w:hAnsi="Palatino Linotype"/>
        </w:rPr>
        <w:t>, a través del</w:t>
      </w:r>
      <w:r w:rsidRPr="00CC5F34">
        <w:rPr>
          <w:rFonts w:ascii="Palatino Linotype" w:hAnsi="Palatino Linotype"/>
          <w:b/>
        </w:rPr>
        <w:t xml:space="preserve"> SAIMEX, </w:t>
      </w:r>
      <w:r w:rsidRPr="00CC5F34">
        <w:rPr>
          <w:rFonts w:ascii="Palatino Linotype" w:hAnsi="Palatino Linotype"/>
        </w:rPr>
        <w:t xml:space="preserve">interpuso el recurso de revisión objeto del </w:t>
      </w:r>
      <w:r w:rsidRPr="00CC5F34">
        <w:rPr>
          <w:rFonts w:ascii="Palatino Linotype" w:hAnsi="Palatino Linotype" w:cs="Arial"/>
        </w:rPr>
        <w:t>presente</w:t>
      </w:r>
      <w:r w:rsidRPr="00CC5F34">
        <w:rPr>
          <w:rFonts w:ascii="Palatino Linotype" w:hAnsi="Palatino Linotype"/>
        </w:rPr>
        <w:t xml:space="preserve"> estudio, al que se le asignó el </w:t>
      </w:r>
      <w:r w:rsidRPr="00CC5F34">
        <w:rPr>
          <w:rFonts w:ascii="Palatino Linotype" w:hAnsi="Palatino Linotype" w:cs="Arial"/>
        </w:rPr>
        <w:t>número al rubro citado, en el que señaló como acto impugnado:</w:t>
      </w:r>
    </w:p>
    <w:p w14:paraId="55F66986" w14:textId="77777777" w:rsidR="001B1600" w:rsidRPr="00CC5F34" w:rsidRDefault="001B1600" w:rsidP="001B1600">
      <w:pPr>
        <w:spacing w:before="100" w:beforeAutospacing="1" w:after="100" w:afterAutospacing="1"/>
        <w:ind w:left="709" w:right="709"/>
        <w:jc w:val="both"/>
        <w:rPr>
          <w:rFonts w:ascii="Palatino Linotype" w:hAnsi="Palatino Linotype" w:cs="Arial"/>
          <w:i/>
          <w:sz w:val="22"/>
          <w:szCs w:val="22"/>
          <w:lang w:eastAsia="es-MX"/>
        </w:rPr>
      </w:pPr>
      <w:r w:rsidRPr="00CC5F34">
        <w:rPr>
          <w:rFonts w:ascii="Palatino Linotype" w:hAnsi="Palatino Linotype" w:cs="Arial"/>
          <w:i/>
          <w:sz w:val="22"/>
          <w:szCs w:val="22"/>
          <w:lang w:eastAsia="es-MX"/>
        </w:rPr>
        <w:t>“</w:t>
      </w:r>
      <w:r w:rsidR="00533975" w:rsidRPr="00CC5F34">
        <w:rPr>
          <w:rFonts w:ascii="Palatino Linotype" w:hAnsi="Palatino Linotype" w:cs="Arial"/>
          <w:i/>
          <w:sz w:val="22"/>
          <w:szCs w:val="22"/>
          <w:lang w:eastAsia="es-MX"/>
        </w:rPr>
        <w:t>la respuesta</w:t>
      </w:r>
      <w:r w:rsidRPr="00CC5F34">
        <w:rPr>
          <w:rFonts w:ascii="Palatino Linotype" w:hAnsi="Palatino Linotype" w:cs="Arial"/>
          <w:i/>
          <w:sz w:val="22"/>
          <w:szCs w:val="22"/>
          <w:lang w:eastAsia="es-MX"/>
        </w:rPr>
        <w:t>.” (Sic)</w:t>
      </w:r>
    </w:p>
    <w:p w14:paraId="55F66987" w14:textId="77777777" w:rsidR="001B1600" w:rsidRPr="00CC5F34" w:rsidRDefault="001B1600" w:rsidP="001B1600">
      <w:pPr>
        <w:pStyle w:val="Prrafodelista"/>
        <w:spacing w:before="100" w:beforeAutospacing="1" w:after="100" w:afterAutospacing="1" w:line="360" w:lineRule="auto"/>
        <w:ind w:left="0"/>
        <w:jc w:val="both"/>
        <w:rPr>
          <w:rFonts w:ascii="Palatino Linotype" w:hAnsi="Palatino Linotype"/>
        </w:rPr>
      </w:pPr>
      <w:r w:rsidRPr="00CC5F34">
        <w:rPr>
          <w:rFonts w:ascii="Palatino Linotype" w:hAnsi="Palatino Linotype" w:cs="Arial"/>
        </w:rPr>
        <w:t>Asimismo</w:t>
      </w:r>
      <w:r w:rsidRPr="00CC5F34">
        <w:rPr>
          <w:rFonts w:ascii="Palatino Linotype" w:hAnsi="Palatino Linotype"/>
        </w:rPr>
        <w:t>, indicó como razones o motivos de inconformidad:</w:t>
      </w:r>
    </w:p>
    <w:p w14:paraId="55F66988" w14:textId="77777777" w:rsidR="001B1600" w:rsidRPr="00CC5F34" w:rsidRDefault="001B1600" w:rsidP="001B1600">
      <w:pPr>
        <w:spacing w:before="100" w:beforeAutospacing="1" w:after="100" w:afterAutospacing="1"/>
        <w:ind w:left="709" w:right="709"/>
        <w:jc w:val="both"/>
        <w:rPr>
          <w:rFonts w:ascii="Palatino Linotype" w:hAnsi="Palatino Linotype" w:cs="Arial"/>
          <w:i/>
          <w:sz w:val="22"/>
          <w:szCs w:val="22"/>
          <w:lang w:eastAsia="es-MX"/>
        </w:rPr>
      </w:pPr>
      <w:r w:rsidRPr="00CC5F34">
        <w:rPr>
          <w:rFonts w:ascii="Palatino Linotype" w:hAnsi="Palatino Linotype" w:cs="Arial"/>
          <w:i/>
          <w:sz w:val="22"/>
          <w:szCs w:val="22"/>
          <w:lang w:eastAsia="es-MX"/>
        </w:rPr>
        <w:t>“</w:t>
      </w:r>
      <w:r w:rsidR="00533975" w:rsidRPr="00CC5F34">
        <w:rPr>
          <w:rFonts w:ascii="Palatino Linotype" w:hAnsi="Palatino Linotype" w:cs="Arial"/>
          <w:i/>
          <w:sz w:val="22"/>
          <w:szCs w:val="22"/>
          <w:lang w:eastAsia="es-MX"/>
        </w:rPr>
        <w:t>opacidad en la respuesta</w:t>
      </w:r>
      <w:r w:rsidRPr="00CC5F34">
        <w:rPr>
          <w:rFonts w:ascii="Palatino Linotype" w:hAnsi="Palatino Linotype" w:cs="Arial"/>
          <w:i/>
          <w:sz w:val="22"/>
          <w:szCs w:val="22"/>
          <w:lang w:eastAsia="es-MX"/>
        </w:rPr>
        <w:t>.” (Sic)</w:t>
      </w:r>
    </w:p>
    <w:p w14:paraId="55F66989" w14:textId="77777777" w:rsidR="001B1600" w:rsidRPr="00CC5F34" w:rsidRDefault="001B1600" w:rsidP="001B160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CC5F34">
        <w:rPr>
          <w:rFonts w:ascii="Palatino Linotype" w:hAnsi="Palatino Linotype" w:cs="Arial"/>
          <w:b/>
          <w:sz w:val="28"/>
          <w:szCs w:val="28"/>
        </w:rPr>
        <w:t>V.</w:t>
      </w:r>
      <w:r w:rsidRPr="00CC5F34">
        <w:rPr>
          <w:rFonts w:ascii="Palatino Linotype" w:hAnsi="Palatino Linotype" w:cs="Arial"/>
        </w:rPr>
        <w:t xml:space="preserve"> En fecha </w:t>
      </w:r>
      <w:r w:rsidR="00533975" w:rsidRPr="00CC5F34">
        <w:rPr>
          <w:rFonts w:ascii="Palatino Linotype" w:hAnsi="Palatino Linotype" w:cs="Arial"/>
        </w:rPr>
        <w:t>diez</w:t>
      </w:r>
      <w:r w:rsidRPr="00CC5F34">
        <w:rPr>
          <w:rFonts w:ascii="Palatino Linotype" w:hAnsi="Palatino Linotype"/>
        </w:rPr>
        <w:t xml:space="preserve"> de marzo de dos mil veintiuno</w:t>
      </w:r>
      <w:r w:rsidRPr="00CC5F34">
        <w:rPr>
          <w:rFonts w:ascii="Palatino Linotype" w:hAnsi="Palatino Linotype" w:cs="Arial"/>
        </w:rPr>
        <w:t>, el recurso de que se trata se envió electrónicamente al Instituto de Transparencia, Acceso a la Información Pública</w:t>
      </w:r>
      <w:r w:rsidRPr="00CC5F34">
        <w:rPr>
          <w:rFonts w:ascii="Palatino Linotype" w:hAnsi="Palatino Linotype" w:cs="Arial"/>
          <w:lang w:val="es-ES_tradnl"/>
        </w:rPr>
        <w:t xml:space="preserve"> y </w:t>
      </w:r>
      <w:r w:rsidRPr="00CC5F34">
        <w:rPr>
          <w:rFonts w:ascii="Palatino Linotype" w:hAnsi="Palatino Linotype" w:cs="Arial"/>
        </w:rPr>
        <w:t>Protección</w:t>
      </w:r>
      <w:r w:rsidRPr="00CC5F34">
        <w:rPr>
          <w:rFonts w:ascii="Palatino Linotype" w:hAnsi="Palatino Linotype" w:cs="Arial"/>
          <w:lang w:val="es-ES_tradnl"/>
        </w:rPr>
        <w:t xml:space="preserve"> </w:t>
      </w:r>
      <w:r w:rsidRPr="00CC5F34">
        <w:rPr>
          <w:rFonts w:ascii="Palatino Linotype" w:hAnsi="Palatino Linotype" w:cs="Arial"/>
        </w:rPr>
        <w:t>de</w:t>
      </w:r>
      <w:r w:rsidRPr="00CC5F34">
        <w:rPr>
          <w:rFonts w:ascii="Palatino Linotype" w:hAnsi="Palatino Linotype" w:cs="Arial"/>
          <w:lang w:val="es-ES_tradnl"/>
        </w:rPr>
        <w:t xml:space="preserve"> </w:t>
      </w:r>
      <w:r w:rsidRPr="00CC5F34">
        <w:rPr>
          <w:rFonts w:ascii="Palatino Linotype" w:hAnsi="Palatino Linotype"/>
        </w:rPr>
        <w:t>Datos</w:t>
      </w:r>
      <w:r w:rsidRPr="00CC5F34">
        <w:rPr>
          <w:rFonts w:ascii="Palatino Linotype" w:hAnsi="Palatino Linotype" w:cs="Arial"/>
          <w:lang w:val="es-ES_tradnl"/>
        </w:rPr>
        <w:t xml:space="preserve"> </w:t>
      </w:r>
      <w:r w:rsidRPr="00CC5F34">
        <w:rPr>
          <w:rFonts w:ascii="Palatino Linotype" w:hAnsi="Palatino Linotype" w:cs="Arial"/>
        </w:rPr>
        <w:t>Personales</w:t>
      </w:r>
      <w:r w:rsidRPr="00CC5F34">
        <w:rPr>
          <w:rFonts w:ascii="Palatino Linotype" w:hAnsi="Palatino Linotype" w:cs="Arial"/>
          <w:lang w:val="es-ES_tradnl"/>
        </w:rPr>
        <w:t xml:space="preserve"> </w:t>
      </w:r>
      <w:r w:rsidRPr="00CC5F34">
        <w:rPr>
          <w:rFonts w:ascii="Palatino Linotype" w:hAnsi="Palatino Linotype" w:cs="Arial"/>
        </w:rPr>
        <w:t>del</w:t>
      </w:r>
      <w:r w:rsidRPr="00CC5F34">
        <w:rPr>
          <w:rFonts w:ascii="Palatino Linotype" w:hAnsi="Palatino Linotype" w:cs="Arial"/>
          <w:lang w:val="es-ES_tradnl"/>
        </w:rPr>
        <w:t xml:space="preserve"> </w:t>
      </w:r>
      <w:r w:rsidRPr="00CC5F34">
        <w:rPr>
          <w:rFonts w:ascii="Palatino Linotype" w:hAnsi="Palatino Linotype"/>
        </w:rPr>
        <w:t>Estado</w:t>
      </w:r>
      <w:r w:rsidRPr="00CC5F34">
        <w:rPr>
          <w:rFonts w:ascii="Palatino Linotype" w:hAnsi="Palatino Linotype" w:cs="Arial"/>
          <w:lang w:val="es-ES_tradnl"/>
        </w:rPr>
        <w:t xml:space="preserve"> de México y Municipios y con fundamento en el </w:t>
      </w:r>
      <w:r w:rsidRPr="00CC5F34">
        <w:rPr>
          <w:rFonts w:ascii="Palatino Linotype" w:hAnsi="Palatino Linotype" w:cs="Arial"/>
        </w:rPr>
        <w:t>artículo</w:t>
      </w:r>
      <w:r w:rsidRPr="00CC5F34">
        <w:rPr>
          <w:rFonts w:ascii="Palatino Linotype" w:hAnsi="Palatino Linotype" w:cs="Arial"/>
          <w:lang w:val="es-ES_tradnl"/>
        </w:rPr>
        <w:t xml:space="preserve"> 185, </w:t>
      </w:r>
      <w:r w:rsidRPr="00CC5F34">
        <w:rPr>
          <w:rFonts w:ascii="Palatino Linotype" w:hAnsi="Palatino Linotype" w:cs="Arial"/>
        </w:rPr>
        <w:t>fracción</w:t>
      </w:r>
      <w:r w:rsidRPr="00CC5F34">
        <w:rPr>
          <w:rFonts w:ascii="Palatino Linotype" w:hAnsi="Palatino Linotype" w:cs="Arial"/>
          <w:lang w:val="es-ES_tradnl"/>
        </w:rPr>
        <w:t xml:space="preserve"> I de la </w:t>
      </w:r>
      <w:r w:rsidRPr="00CC5F34">
        <w:rPr>
          <w:rFonts w:ascii="Palatino Linotype" w:hAnsi="Palatino Linotype"/>
        </w:rPr>
        <w:t>Ley de Transparencia y Acceso a la Información Pública del Estado de México y Municipios</w:t>
      </w:r>
      <w:r w:rsidRPr="00CC5F34">
        <w:rPr>
          <w:rFonts w:ascii="Palatino Linotype" w:hAnsi="Palatino Linotype" w:cs="Arial"/>
          <w:lang w:val="es-ES_tradnl"/>
        </w:rPr>
        <w:t>, se turnó, a través del</w:t>
      </w:r>
      <w:r w:rsidRPr="00CC5F34">
        <w:rPr>
          <w:rFonts w:ascii="Palatino Linotype" w:eastAsia="Arial Unicode MS" w:hAnsi="Palatino Linotype" w:cs="Arial"/>
          <w:lang w:val="es-ES_tradnl"/>
        </w:rPr>
        <w:t xml:space="preserve"> </w:t>
      </w:r>
      <w:r w:rsidRPr="00CC5F34">
        <w:rPr>
          <w:rFonts w:ascii="Palatino Linotype" w:eastAsia="Arial Unicode MS" w:hAnsi="Palatino Linotype" w:cs="Arial"/>
          <w:b/>
          <w:lang w:val="es-ES_tradnl"/>
        </w:rPr>
        <w:t>SAIMEX</w:t>
      </w:r>
      <w:r w:rsidRPr="00CC5F34">
        <w:rPr>
          <w:rFonts w:ascii="Palatino Linotype" w:hAnsi="Palatino Linotype"/>
        </w:rPr>
        <w:t xml:space="preserve">, a la </w:t>
      </w:r>
      <w:r w:rsidRPr="00CC5F34">
        <w:rPr>
          <w:rFonts w:ascii="Palatino Linotype" w:hAnsi="Palatino Linotype" w:cs="Arial"/>
          <w:lang w:val="es-ES_tradnl"/>
        </w:rPr>
        <w:t xml:space="preserve">Comisionada </w:t>
      </w:r>
      <w:r w:rsidRPr="00CC5F34">
        <w:rPr>
          <w:rFonts w:ascii="Palatino Linotype" w:hAnsi="Palatino Linotype" w:cs="Arial"/>
          <w:b/>
          <w:lang w:val="es-ES_tradnl"/>
        </w:rPr>
        <w:t>EVA ABAID YAPUR</w:t>
      </w:r>
      <w:r w:rsidRPr="00CC5F34">
        <w:rPr>
          <w:rFonts w:ascii="Palatino Linotype" w:hAnsi="Palatino Linotype" w:cs="Arial"/>
          <w:lang w:val="es-ES_tradnl"/>
        </w:rPr>
        <w:t>, a efecto de que decretara su admisión o desechamiento.</w:t>
      </w:r>
    </w:p>
    <w:p w14:paraId="55F6698A" w14:textId="77777777" w:rsidR="001B1600" w:rsidRPr="00CC5F34" w:rsidRDefault="001B1600" w:rsidP="001B160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CC5F34">
        <w:rPr>
          <w:rFonts w:ascii="Palatino Linotype" w:hAnsi="Palatino Linotype" w:cs="Arial"/>
          <w:b/>
          <w:sz w:val="28"/>
          <w:szCs w:val="28"/>
        </w:rPr>
        <w:t>VI.</w:t>
      </w:r>
      <w:r w:rsidRPr="00CC5F34">
        <w:rPr>
          <w:rFonts w:ascii="Palatino Linotype" w:hAnsi="Palatino Linotype" w:cs="Arial"/>
        </w:rPr>
        <w:t xml:space="preserve"> En fecha </w:t>
      </w:r>
      <w:r w:rsidR="00533975" w:rsidRPr="00CC5F34">
        <w:rPr>
          <w:rFonts w:ascii="Palatino Linotype" w:hAnsi="Palatino Linotype" w:cs="Arial"/>
        </w:rPr>
        <w:t xml:space="preserve">dieciséis </w:t>
      </w:r>
      <w:r w:rsidRPr="00CC5F34">
        <w:rPr>
          <w:rFonts w:ascii="Palatino Linotype" w:hAnsi="Palatino Linotype" w:cs="Arial"/>
        </w:rPr>
        <w:t xml:space="preserve">de marzo de dos mil veintiuno, atento a lo dispuesto en el artículo 185, fracciones I, II y IV, de la </w:t>
      </w:r>
      <w:r w:rsidRPr="00CC5F34">
        <w:rPr>
          <w:rFonts w:ascii="Palatino Linotype" w:hAnsi="Palatino Linotype"/>
        </w:rPr>
        <w:t xml:space="preserve">Ley de Transparencia y Acceso a la Información Pública del </w:t>
      </w:r>
      <w:r w:rsidRPr="00CC5F34">
        <w:rPr>
          <w:rFonts w:ascii="Palatino Linotype" w:hAnsi="Palatino Linotype" w:cs="Arial"/>
        </w:rPr>
        <w:t>Estado</w:t>
      </w:r>
      <w:r w:rsidRPr="00CC5F34">
        <w:rPr>
          <w:rFonts w:ascii="Palatino Linotype" w:hAnsi="Palatino Linotype"/>
        </w:rPr>
        <w:t xml:space="preserve"> de México y </w:t>
      </w:r>
      <w:r w:rsidRPr="00CC5F34">
        <w:rPr>
          <w:rFonts w:ascii="Palatino Linotype" w:hAnsi="Palatino Linotype" w:cs="Arial"/>
          <w:lang w:val="es-ES_tradnl"/>
        </w:rPr>
        <w:t>Municipios</w:t>
      </w:r>
      <w:r w:rsidRPr="00CC5F34">
        <w:rPr>
          <w:rFonts w:ascii="Palatino Linotype" w:hAnsi="Palatino Linotype"/>
        </w:rPr>
        <w:t>, se a</w:t>
      </w:r>
      <w:r w:rsidRPr="00CC5F34">
        <w:rPr>
          <w:rFonts w:ascii="Palatino Linotype" w:hAnsi="Palatino Linotype" w:cs="Arial"/>
        </w:rPr>
        <w:t xml:space="preserve">cordó la admisión a trámite del referido recurso de </w:t>
      </w:r>
      <w:r w:rsidRPr="00CC5F34">
        <w:rPr>
          <w:rFonts w:ascii="Palatino Linotype" w:hAnsi="Palatino Linotype" w:cs="Arial"/>
          <w:lang w:val="es-ES_tradnl"/>
        </w:rPr>
        <w:t>revisión;</w:t>
      </w:r>
      <w:r w:rsidRPr="00CC5F34">
        <w:rPr>
          <w:rFonts w:ascii="Palatino Linotype" w:hAnsi="Palatino Linotype" w:cs="Arial"/>
        </w:rPr>
        <w:t xml:space="preserve"> así como, la </w:t>
      </w:r>
      <w:r w:rsidRPr="00CC5F34">
        <w:rPr>
          <w:rFonts w:ascii="Palatino Linotype" w:hAnsi="Palatino Linotype" w:cs="Arial"/>
          <w:lang w:val="es-ES_tradnl"/>
        </w:rPr>
        <w:t>integración</w:t>
      </w:r>
      <w:r w:rsidRPr="00CC5F34">
        <w:rPr>
          <w:rFonts w:ascii="Palatino Linotype" w:hAnsi="Palatino Linotype" w:cs="Arial"/>
        </w:rPr>
        <w:t xml:space="preserve"> del expediente respectivo, mismo que se puso a disposición de las partes, para que en el plazo máximo de siete días hábiles, </w:t>
      </w:r>
      <w:r w:rsidRPr="00CC5F34">
        <w:rPr>
          <w:rFonts w:ascii="Palatino Linotype" w:hAnsi="Palatino Linotype" w:cs="Arial"/>
          <w:b/>
        </w:rPr>
        <w:t>EL RECURRENTE</w:t>
      </w:r>
      <w:r w:rsidRPr="00CC5F34">
        <w:rPr>
          <w:rFonts w:ascii="Palatino Linotype" w:hAnsi="Palatino Linotype" w:cs="Arial"/>
        </w:rPr>
        <w:t xml:space="preserve"> realizara manifestaciones, alegatos y ofreciera las pruebas que a su derecho </w:t>
      </w:r>
      <w:r w:rsidRPr="00CC5F34">
        <w:rPr>
          <w:rFonts w:ascii="Palatino Linotype" w:hAnsi="Palatino Linotype" w:cs="Arial"/>
          <w:lang w:val="es-ES_tradnl"/>
        </w:rPr>
        <w:t>conviniera</w:t>
      </w:r>
      <w:r w:rsidRPr="00CC5F34">
        <w:rPr>
          <w:rFonts w:ascii="Palatino Linotype" w:hAnsi="Palatino Linotype" w:cs="Arial"/>
        </w:rPr>
        <w:t xml:space="preserve"> y, en el caso del</w:t>
      </w:r>
      <w:r w:rsidRPr="00CC5F34">
        <w:rPr>
          <w:rFonts w:ascii="Palatino Linotype" w:hAnsi="Palatino Linotype" w:cs="Arial"/>
          <w:b/>
        </w:rPr>
        <w:t xml:space="preserve"> SUJETO </w:t>
      </w:r>
      <w:r w:rsidRPr="00CC5F34">
        <w:rPr>
          <w:rFonts w:ascii="Palatino Linotype" w:hAnsi="Palatino Linotype" w:cs="Arial"/>
          <w:b/>
        </w:rPr>
        <w:lastRenderedPageBreak/>
        <w:t>OBLIGADO</w:t>
      </w:r>
      <w:r w:rsidRPr="00CC5F34">
        <w:rPr>
          <w:rFonts w:ascii="Palatino Linotype" w:hAnsi="Palatino Linotype" w:cs="Arial"/>
        </w:rPr>
        <w:t>, para que exhibiera el Informe Justificado correspondiente.</w:t>
      </w:r>
    </w:p>
    <w:bookmarkEnd w:id="1"/>
    <w:bookmarkEnd w:id="2"/>
    <w:p w14:paraId="55F6698B" w14:textId="77777777" w:rsidR="001B1600" w:rsidRPr="00CC5F34" w:rsidRDefault="001B1600" w:rsidP="001B1600">
      <w:pPr>
        <w:pStyle w:val="Prrafodelista"/>
        <w:spacing w:before="240" w:after="240" w:line="360" w:lineRule="auto"/>
        <w:ind w:left="0"/>
        <w:jc w:val="both"/>
        <w:rPr>
          <w:rFonts w:ascii="Palatino Linotype" w:hAnsi="Palatino Linotype" w:cs="Arial"/>
        </w:rPr>
      </w:pPr>
      <w:r w:rsidRPr="00CC5F34">
        <w:rPr>
          <w:rFonts w:ascii="Palatino Linotype" w:hAnsi="Palatino Linotype" w:cs="Arial"/>
          <w:b/>
          <w:sz w:val="28"/>
          <w:szCs w:val="28"/>
        </w:rPr>
        <w:t>VII.</w:t>
      </w:r>
      <w:r w:rsidRPr="00CC5F34">
        <w:rPr>
          <w:rFonts w:ascii="Palatino Linotype" w:hAnsi="Palatino Linotype" w:cs="Arial"/>
        </w:rPr>
        <w:t xml:space="preserve"> De las constancias que obran en el </w:t>
      </w:r>
      <w:r w:rsidRPr="00CC5F34">
        <w:rPr>
          <w:rFonts w:ascii="Palatino Linotype" w:hAnsi="Palatino Linotype" w:cs="Arial"/>
          <w:b/>
        </w:rPr>
        <w:t>SAIMEX</w:t>
      </w:r>
      <w:r w:rsidRPr="00CC5F34">
        <w:rPr>
          <w:rFonts w:ascii="Palatino Linotype" w:hAnsi="Palatino Linotype" w:cs="Arial"/>
        </w:rPr>
        <w:t xml:space="preserve">, se desprende que </w:t>
      </w:r>
      <w:r w:rsidRPr="00CC5F34">
        <w:rPr>
          <w:rFonts w:ascii="Palatino Linotype" w:hAnsi="Palatino Linotype" w:cs="Arial"/>
          <w:b/>
        </w:rPr>
        <w:t xml:space="preserve">EL SUJETO OBLIGADO </w:t>
      </w:r>
      <w:r w:rsidRPr="00CC5F34">
        <w:rPr>
          <w:rFonts w:ascii="Palatino Linotype" w:hAnsi="Palatino Linotype" w:cs="Arial"/>
        </w:rPr>
        <w:t xml:space="preserve">en fecha </w:t>
      </w:r>
      <w:r w:rsidR="004779ED" w:rsidRPr="00CC5F34">
        <w:rPr>
          <w:rFonts w:ascii="Palatino Linotype" w:hAnsi="Palatino Linotype" w:cs="Arial"/>
        </w:rPr>
        <w:t xml:space="preserve">veinticinco de marzo </w:t>
      </w:r>
      <w:r w:rsidRPr="00CC5F34">
        <w:rPr>
          <w:rFonts w:ascii="Palatino Linotype" w:hAnsi="Palatino Linotype" w:cs="Arial"/>
        </w:rPr>
        <w:t>de dos mil veintiuno, rindió el Informe Justificado correspondiente, al que adjuntó los archivos electrónicos que se describen a continuación:</w:t>
      </w:r>
    </w:p>
    <w:p w14:paraId="55F6698C" w14:textId="77777777" w:rsidR="001B1600" w:rsidRPr="00CC5F34" w:rsidRDefault="004779ED" w:rsidP="001B1600">
      <w:pPr>
        <w:pStyle w:val="Prrafodelista"/>
        <w:numPr>
          <w:ilvl w:val="0"/>
          <w:numId w:val="16"/>
        </w:numPr>
        <w:spacing w:before="240" w:after="240" w:line="360" w:lineRule="auto"/>
        <w:jc w:val="both"/>
        <w:rPr>
          <w:rFonts w:ascii="Palatino Linotype" w:hAnsi="Palatino Linotype"/>
          <w:b/>
        </w:rPr>
      </w:pPr>
      <w:r w:rsidRPr="00CC5F34">
        <w:rPr>
          <w:rFonts w:ascii="Palatino Linotype" w:hAnsi="Palatino Linotype"/>
          <w:b/>
        </w:rPr>
        <w:t xml:space="preserve">Inf. Just. RR. 997-2021.pdf: </w:t>
      </w:r>
      <w:r w:rsidRPr="00CC5F34">
        <w:rPr>
          <w:rFonts w:ascii="Palatino Linotype" w:hAnsi="Palatino Linotype"/>
        </w:rPr>
        <w:t>c</w:t>
      </w:r>
      <w:r w:rsidR="001B1600" w:rsidRPr="00CC5F34">
        <w:rPr>
          <w:rFonts w:ascii="Palatino Linotype" w:hAnsi="Palatino Linotype"/>
        </w:rPr>
        <w:t xml:space="preserve">ontiene el escrito mediante el cual </w:t>
      </w:r>
      <w:r w:rsidR="001B1600" w:rsidRPr="00CC5F34">
        <w:rPr>
          <w:rFonts w:ascii="Palatino Linotype" w:hAnsi="Palatino Linotype"/>
          <w:b/>
        </w:rPr>
        <w:t xml:space="preserve">EL SUJETO OBLIGADO </w:t>
      </w:r>
      <w:r w:rsidR="001B1600" w:rsidRPr="00CC5F34">
        <w:rPr>
          <w:rFonts w:ascii="Palatino Linotype" w:hAnsi="Palatino Linotype"/>
        </w:rPr>
        <w:t>remitió su informe justificado</w:t>
      </w:r>
      <w:r w:rsidRPr="00CC5F34">
        <w:rPr>
          <w:rFonts w:ascii="Palatino Linotype" w:hAnsi="Palatino Linotype"/>
        </w:rPr>
        <w:t xml:space="preserve"> refiriendo que adjuntaba los enlaces y capturas de pantalla a través de las cuales el particular podría acceder para conocer cuáles fueron los resultados de las auditorías practicadas durante el ejercicio fiscal de 2019 a las instituciones referidas en la solicitud de información del hoy </w:t>
      </w:r>
      <w:r w:rsidRPr="00CC5F34">
        <w:rPr>
          <w:rFonts w:ascii="Palatino Linotype" w:hAnsi="Palatino Linotype"/>
          <w:b/>
        </w:rPr>
        <w:t>RECURRENTE.</w:t>
      </w:r>
    </w:p>
    <w:p w14:paraId="55F6698D" w14:textId="77777777" w:rsidR="00E87697" w:rsidRPr="00CC5F34" w:rsidRDefault="004779ED" w:rsidP="001B1600">
      <w:pPr>
        <w:pStyle w:val="Prrafodelista"/>
        <w:numPr>
          <w:ilvl w:val="0"/>
          <w:numId w:val="16"/>
        </w:numPr>
        <w:spacing w:before="240" w:after="240" w:line="360" w:lineRule="auto"/>
        <w:jc w:val="both"/>
        <w:rPr>
          <w:rFonts w:ascii="Palatino Linotype" w:hAnsi="Palatino Linotype"/>
          <w:b/>
        </w:rPr>
      </w:pPr>
      <w:r w:rsidRPr="00CC5F34">
        <w:rPr>
          <w:rFonts w:ascii="Palatino Linotype" w:hAnsi="Palatino Linotype"/>
          <w:b/>
        </w:rPr>
        <w:t xml:space="preserve">INFORME JUSTIFICADO DEL RR 00997 SOL. 00079-2021.pdf: </w:t>
      </w:r>
      <w:r w:rsidR="001B1600" w:rsidRPr="00CC5F34">
        <w:rPr>
          <w:rFonts w:ascii="Palatino Linotype" w:hAnsi="Palatino Linotype"/>
        </w:rPr>
        <w:t xml:space="preserve">contiene el oficio mediante el cual la </w:t>
      </w:r>
      <w:r w:rsidR="00E87697" w:rsidRPr="00CC5F34">
        <w:rPr>
          <w:rFonts w:ascii="Palatino Linotype" w:hAnsi="Palatino Linotype"/>
        </w:rPr>
        <w:t xml:space="preserve">Servidora Pública Habilitada de la Dirección de lo Jurídico Consultivo </w:t>
      </w:r>
      <w:r w:rsidR="001B1600" w:rsidRPr="00CC5F34">
        <w:rPr>
          <w:rFonts w:ascii="Palatino Linotype" w:hAnsi="Palatino Linotype"/>
        </w:rPr>
        <w:t>remitió</w:t>
      </w:r>
      <w:r w:rsidR="00E87697" w:rsidRPr="00CC5F34">
        <w:rPr>
          <w:rFonts w:ascii="Palatino Linotype" w:hAnsi="Palatino Linotype"/>
        </w:rPr>
        <w:t xml:space="preserve"> los enlaces y capturas de pantalla correspondientes al Informe de Resultados publicado en la página oficial del OSFEM.</w:t>
      </w:r>
    </w:p>
    <w:p w14:paraId="55F6698E" w14:textId="77777777" w:rsidR="001B1600" w:rsidRPr="00CC5F34" w:rsidRDefault="001B1600" w:rsidP="001B1600">
      <w:pPr>
        <w:pStyle w:val="Prrafodelista"/>
        <w:spacing w:before="240" w:after="240" w:line="360" w:lineRule="auto"/>
        <w:ind w:left="0"/>
        <w:jc w:val="both"/>
        <w:rPr>
          <w:rFonts w:ascii="Palatino Linotype" w:hAnsi="Palatino Linotype" w:cs="Arial"/>
        </w:rPr>
      </w:pPr>
      <w:r w:rsidRPr="00CC5F34">
        <w:rPr>
          <w:rFonts w:ascii="Palatino Linotype" w:hAnsi="Palatino Linotype" w:cs="Arial"/>
        </w:rPr>
        <w:t xml:space="preserve">Por su parte, </w:t>
      </w:r>
      <w:r w:rsidRPr="00CC5F34">
        <w:rPr>
          <w:rFonts w:ascii="Palatino Linotype" w:hAnsi="Palatino Linotype" w:cs="Arial"/>
          <w:b/>
        </w:rPr>
        <w:t>EL RECURRENTE</w:t>
      </w:r>
      <w:r w:rsidRPr="00CC5F34">
        <w:rPr>
          <w:rFonts w:ascii="Palatino Linotype" w:hAnsi="Palatino Linotype" w:cs="Arial"/>
        </w:rPr>
        <w:t xml:space="preserve"> fue omiso en realizar las manifestaciones que a su derecho conviniera tal y como se aprecia a continuación:</w:t>
      </w:r>
    </w:p>
    <w:p w14:paraId="55F6698F" w14:textId="77777777" w:rsidR="001B1600" w:rsidRPr="00CC5F34" w:rsidRDefault="00E87697" w:rsidP="001B1600">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CC5F34">
        <w:rPr>
          <w:noProof/>
          <w:lang w:eastAsia="es-MX"/>
        </w:rPr>
        <w:drawing>
          <wp:inline distT="0" distB="0" distL="0" distR="0" wp14:anchorId="55F669F2" wp14:editId="55F669F3">
            <wp:extent cx="5235779" cy="888642"/>
            <wp:effectExtent l="0" t="0" r="317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86" t="27883" r="14495" b="50164"/>
                    <a:stretch/>
                  </pic:blipFill>
                  <pic:spPr bwMode="auto">
                    <a:xfrm>
                      <a:off x="0" y="0"/>
                      <a:ext cx="5260556" cy="8928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90" w14:textId="77777777" w:rsidR="001B1600" w:rsidRPr="00CC5F34" w:rsidRDefault="00E87697" w:rsidP="001B1600">
      <w:pPr>
        <w:pStyle w:val="Prrafodelista"/>
        <w:spacing w:before="240" w:after="240" w:line="360" w:lineRule="auto"/>
        <w:ind w:left="0"/>
        <w:jc w:val="both"/>
        <w:rPr>
          <w:rFonts w:ascii="Palatino Linotype" w:hAnsi="Palatino Linotype"/>
        </w:rPr>
      </w:pPr>
      <w:r w:rsidRPr="00CC5F34">
        <w:rPr>
          <w:rFonts w:ascii="Palatino Linotype" w:hAnsi="Palatino Linotype" w:cs="Arial"/>
          <w:b/>
          <w:sz w:val="28"/>
          <w:szCs w:val="28"/>
        </w:rPr>
        <w:lastRenderedPageBreak/>
        <w:t>VIII</w:t>
      </w:r>
      <w:r w:rsidR="001B1600" w:rsidRPr="00CC5F34">
        <w:rPr>
          <w:rFonts w:ascii="Palatino Linotype" w:hAnsi="Palatino Linotype" w:cs="Arial"/>
          <w:b/>
          <w:sz w:val="28"/>
          <w:szCs w:val="28"/>
        </w:rPr>
        <w:t>.</w:t>
      </w:r>
      <w:r w:rsidR="001B1600" w:rsidRPr="00CC5F34">
        <w:rPr>
          <w:rFonts w:ascii="Palatino Linotype" w:hAnsi="Palatino Linotype" w:cs="Arial"/>
        </w:rPr>
        <w:t xml:space="preserve"> Una vez </w:t>
      </w:r>
      <w:r w:rsidR="001B1600" w:rsidRPr="00CC5F34">
        <w:rPr>
          <w:rFonts w:ascii="Palatino Linotype" w:hAnsi="Palatino Linotype" w:cs="Arial"/>
          <w:color w:val="000000" w:themeColor="text1"/>
        </w:rPr>
        <w:t>analizado</w:t>
      </w:r>
      <w:r w:rsidR="001B1600" w:rsidRPr="00CC5F34">
        <w:rPr>
          <w:rFonts w:ascii="Palatino Linotype" w:hAnsi="Palatino Linotype" w:cs="Arial"/>
        </w:rPr>
        <w:t xml:space="preserve"> el estado procesal que guardaba el expediente, en fecha </w:t>
      </w:r>
      <w:r w:rsidRPr="00CC5F34">
        <w:rPr>
          <w:rFonts w:ascii="Palatino Linotype" w:hAnsi="Palatino Linotype" w:cs="Arial"/>
        </w:rPr>
        <w:t xml:space="preserve">ocho de abril de </w:t>
      </w:r>
      <w:r w:rsidR="001B1600" w:rsidRPr="00CC5F34">
        <w:rPr>
          <w:rFonts w:ascii="Palatino Linotype" w:hAnsi="Palatino Linotype" w:cs="Arial"/>
        </w:rPr>
        <w:t xml:space="preserve">dos mil veintiuno, la Comisionada Ponente acordó el cierre de instrucción; así </w:t>
      </w:r>
      <w:r w:rsidR="001B1600" w:rsidRPr="00CC5F34">
        <w:rPr>
          <w:rFonts w:ascii="Palatino Linotype" w:hAnsi="Palatino Linotype" w:cs="Arial"/>
          <w:lang w:val="es-ES_tradnl"/>
        </w:rPr>
        <w:t>como,</w:t>
      </w:r>
      <w:r w:rsidR="001B1600" w:rsidRPr="00CC5F34">
        <w:rPr>
          <w:rFonts w:ascii="Palatino Linotype" w:hAnsi="Palatino Linotype" w:cs="Arial"/>
        </w:rPr>
        <w:t xml:space="preserve"> la remisión del mismo a efecto </w:t>
      </w:r>
      <w:r w:rsidR="001B1600" w:rsidRPr="00CC5F34">
        <w:rPr>
          <w:rFonts w:ascii="Palatino Linotype" w:hAnsi="Palatino Linotype" w:cs="Arial"/>
          <w:lang w:val="es-ES_tradnl"/>
        </w:rPr>
        <w:t>de</w:t>
      </w:r>
      <w:r w:rsidR="001B1600" w:rsidRPr="00CC5F3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1B1600" w:rsidRPr="00CC5F34">
        <w:rPr>
          <w:rFonts w:ascii="Palatino Linotype" w:hAnsi="Palatino Linotype"/>
        </w:rPr>
        <w:t>; y,</w:t>
      </w:r>
    </w:p>
    <w:p w14:paraId="55F66991" w14:textId="77777777" w:rsidR="001B1600" w:rsidRPr="00CC5F34" w:rsidRDefault="001B1600" w:rsidP="001B160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C5F34">
        <w:rPr>
          <w:rFonts w:ascii="Palatino Linotype" w:hAnsi="Palatino Linotype"/>
          <w:b/>
          <w:bCs/>
          <w:spacing w:val="60"/>
          <w:sz w:val="28"/>
        </w:rPr>
        <w:t>CONSIDERANDO</w:t>
      </w:r>
    </w:p>
    <w:p w14:paraId="55F66992" w14:textId="77777777" w:rsidR="001B1600" w:rsidRPr="00CC5F34" w:rsidRDefault="001B1600" w:rsidP="001B160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C5F34">
        <w:rPr>
          <w:rFonts w:ascii="Palatino Linotype" w:hAnsi="Palatino Linotype"/>
          <w:b/>
          <w:sz w:val="28"/>
          <w:szCs w:val="28"/>
        </w:rPr>
        <w:t>PRIMERO</w:t>
      </w:r>
      <w:r w:rsidRPr="00CC5F34">
        <w:rPr>
          <w:rFonts w:ascii="Palatino Linotype" w:hAnsi="Palatino Linotype"/>
          <w:b/>
        </w:rPr>
        <w:t>. Competencia</w:t>
      </w:r>
      <w:r w:rsidRPr="00CC5F34">
        <w:rPr>
          <w:rFonts w:ascii="Palatino Linotype" w:hAnsi="Palatino Linotype"/>
        </w:rPr>
        <w:t>.</w:t>
      </w:r>
      <w:r w:rsidRPr="00CC5F34">
        <w:rPr>
          <w:rFonts w:ascii="Palatino Linotype" w:hAnsi="Palatino Linotype"/>
          <w:b/>
        </w:rPr>
        <w:t xml:space="preserve"> </w:t>
      </w:r>
      <w:r w:rsidRPr="00CC5F34">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5F66993" w14:textId="77777777" w:rsidR="001B1600" w:rsidRPr="00CC5F34" w:rsidRDefault="001B1600" w:rsidP="001B160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C5F34">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w:t>
      </w:r>
      <w:r w:rsidRPr="00CC5F34">
        <w:rPr>
          <w:rFonts w:ascii="Palatino Linotype" w:hAnsi="Palatino Linotype"/>
        </w:rPr>
        <w:lastRenderedPageBreak/>
        <w:t>necesarias que eviten mermar el ejercicio de los derechos correspondientes, sin que ello implique el poner en riesgo el diverso derecho a la salud de todos los partícipes en los procesos que conllevan.</w:t>
      </w:r>
    </w:p>
    <w:p w14:paraId="55F66994" w14:textId="77777777" w:rsidR="001B1600" w:rsidRPr="00CC5F34" w:rsidRDefault="001B1600" w:rsidP="001B160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CC5F34">
        <w:rPr>
          <w:rFonts w:ascii="Palatino Linotype" w:hAnsi="Palatino Linotype" w:cs="Arial"/>
          <w:b/>
          <w:sz w:val="28"/>
          <w:szCs w:val="28"/>
        </w:rPr>
        <w:t>SEGUNDO</w:t>
      </w:r>
      <w:r w:rsidRPr="00CC5F34">
        <w:rPr>
          <w:rFonts w:ascii="Palatino Linotype" w:hAnsi="Palatino Linotype" w:cs="Arial"/>
          <w:b/>
        </w:rPr>
        <w:t>. Interés.</w:t>
      </w:r>
      <w:r w:rsidRPr="00CC5F34">
        <w:rPr>
          <w:rFonts w:ascii="Palatino Linotype" w:hAnsi="Palatino Linotype" w:cs="Arial"/>
        </w:rPr>
        <w:t xml:space="preserve"> El </w:t>
      </w:r>
      <w:r w:rsidRPr="00CC5F34">
        <w:rPr>
          <w:rFonts w:ascii="Palatino Linotype" w:hAnsi="Palatino Linotype"/>
        </w:rPr>
        <w:t>recurso</w:t>
      </w:r>
      <w:r w:rsidRPr="00CC5F34">
        <w:rPr>
          <w:rFonts w:ascii="Palatino Linotype" w:hAnsi="Palatino Linotype" w:cs="Arial"/>
        </w:rPr>
        <w:t xml:space="preserve"> de revisión fue </w:t>
      </w:r>
      <w:r w:rsidRPr="00CC5F34">
        <w:rPr>
          <w:rFonts w:ascii="Palatino Linotype" w:hAnsi="Palatino Linotype"/>
        </w:rPr>
        <w:t>interpuesto</w:t>
      </w:r>
      <w:r w:rsidRPr="00CC5F34">
        <w:rPr>
          <w:rFonts w:ascii="Palatino Linotype" w:hAnsi="Palatino Linotype" w:cs="Arial"/>
        </w:rPr>
        <w:t xml:space="preserve"> por parte legítima en atención a que fue </w:t>
      </w:r>
      <w:r w:rsidRPr="00CC5F34">
        <w:rPr>
          <w:rFonts w:ascii="Palatino Linotype" w:hAnsi="Palatino Linotype"/>
        </w:rPr>
        <w:t>presentado</w:t>
      </w:r>
      <w:r w:rsidRPr="00CC5F34">
        <w:rPr>
          <w:rFonts w:ascii="Palatino Linotype" w:hAnsi="Palatino Linotype" w:cs="Arial"/>
        </w:rPr>
        <w:t xml:space="preserve"> por </w:t>
      </w:r>
      <w:r w:rsidRPr="00CC5F34">
        <w:rPr>
          <w:rFonts w:ascii="Palatino Linotype" w:hAnsi="Palatino Linotype" w:cs="Arial"/>
          <w:b/>
        </w:rPr>
        <w:t>EL RECURRENTE</w:t>
      </w:r>
      <w:r w:rsidRPr="00CC5F34">
        <w:rPr>
          <w:rFonts w:ascii="Palatino Linotype" w:hAnsi="Palatino Linotype" w:cs="Arial"/>
          <w:snapToGrid w:val="0"/>
        </w:rPr>
        <w:t xml:space="preserve">, </w:t>
      </w:r>
      <w:r w:rsidRPr="00CC5F34">
        <w:rPr>
          <w:rFonts w:ascii="Palatino Linotype" w:hAnsi="Palatino Linotype" w:cs="Arial"/>
        </w:rPr>
        <w:t>quien</w:t>
      </w:r>
      <w:r w:rsidRPr="00CC5F34">
        <w:rPr>
          <w:rFonts w:ascii="Palatino Linotype" w:hAnsi="Palatino Linotype" w:cs="Arial"/>
          <w:snapToGrid w:val="0"/>
        </w:rPr>
        <w:t xml:space="preserve"> </w:t>
      </w:r>
      <w:r w:rsidRPr="00CC5F34">
        <w:rPr>
          <w:rFonts w:ascii="Palatino Linotype" w:hAnsi="Palatino Linotype"/>
        </w:rPr>
        <w:t>formuló</w:t>
      </w:r>
      <w:r w:rsidRPr="00CC5F34">
        <w:rPr>
          <w:rFonts w:ascii="Palatino Linotype" w:hAnsi="Palatino Linotype" w:cs="Arial"/>
          <w:snapToGrid w:val="0"/>
        </w:rPr>
        <w:t xml:space="preserve"> la </w:t>
      </w:r>
      <w:r w:rsidRPr="00CC5F34">
        <w:rPr>
          <w:rFonts w:ascii="Palatino Linotype" w:hAnsi="Palatino Linotype" w:cs="Arial"/>
        </w:rPr>
        <w:t>solicitud</w:t>
      </w:r>
      <w:r w:rsidRPr="00CC5F34">
        <w:rPr>
          <w:rFonts w:ascii="Palatino Linotype" w:hAnsi="Palatino Linotype" w:cs="Arial"/>
          <w:snapToGrid w:val="0"/>
        </w:rPr>
        <w:t xml:space="preserve"> de información pública.</w:t>
      </w:r>
    </w:p>
    <w:p w14:paraId="55F66995" w14:textId="77777777" w:rsidR="001B1600" w:rsidRPr="00CC5F34" w:rsidRDefault="001B1600" w:rsidP="001B160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CC5F34">
        <w:rPr>
          <w:rFonts w:ascii="Palatino Linotype" w:hAnsi="Palatino Linotype" w:cs="Arial"/>
          <w:b/>
          <w:sz w:val="28"/>
          <w:szCs w:val="28"/>
        </w:rPr>
        <w:t>TERCERO</w:t>
      </w:r>
      <w:r w:rsidRPr="00CC5F34">
        <w:rPr>
          <w:rFonts w:ascii="Palatino Linotype" w:hAnsi="Palatino Linotype" w:cs="Arial"/>
          <w:b/>
        </w:rPr>
        <w:t xml:space="preserve">. Oportunidad. </w:t>
      </w:r>
      <w:r w:rsidRPr="00CC5F34">
        <w:rPr>
          <w:rFonts w:ascii="Palatino Linotype" w:hAnsi="Palatino Linotype" w:cs="Arial"/>
        </w:rPr>
        <w:t xml:space="preserve">El recurso de revisión fue interpuesto dentro del plazo de quince días hábiles, contados a partir del día siguiente al en que </w:t>
      </w:r>
      <w:r w:rsidRPr="00CC5F34">
        <w:rPr>
          <w:rFonts w:ascii="Palatino Linotype" w:hAnsi="Palatino Linotype" w:cs="Arial"/>
          <w:b/>
        </w:rPr>
        <w:t xml:space="preserve">EL RECURRENTE </w:t>
      </w:r>
      <w:r w:rsidRPr="00CC5F3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5F66996" w14:textId="77777777" w:rsidR="001B1600" w:rsidRPr="00CC5F34" w:rsidRDefault="001B1600" w:rsidP="001B1600">
      <w:pPr>
        <w:spacing w:before="100" w:beforeAutospacing="1" w:after="100" w:afterAutospacing="1"/>
        <w:ind w:left="720" w:right="709"/>
        <w:contextualSpacing/>
        <w:jc w:val="both"/>
        <w:rPr>
          <w:rFonts w:ascii="Palatino Linotype" w:hAnsi="Palatino Linotype" w:cs="Arial"/>
          <w:i/>
          <w:sz w:val="22"/>
        </w:rPr>
      </w:pPr>
      <w:r w:rsidRPr="00CC5F34">
        <w:rPr>
          <w:rFonts w:ascii="Palatino Linotype" w:hAnsi="Palatino Linotype" w:cs="Arial"/>
          <w:i/>
          <w:sz w:val="22"/>
        </w:rPr>
        <w:t>“</w:t>
      </w:r>
      <w:r w:rsidRPr="00CC5F34">
        <w:rPr>
          <w:rFonts w:ascii="Palatino Linotype" w:hAnsi="Palatino Linotype" w:cs="Arial"/>
          <w:b/>
          <w:i/>
          <w:sz w:val="22"/>
        </w:rPr>
        <w:t>Artículo 178.</w:t>
      </w:r>
      <w:r w:rsidRPr="00CC5F3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5F66997" w14:textId="77777777" w:rsidR="001B1600" w:rsidRPr="00CC5F34" w:rsidRDefault="001B1600" w:rsidP="001B1600">
      <w:pPr>
        <w:spacing w:before="100" w:beforeAutospacing="1" w:after="100" w:afterAutospacing="1"/>
        <w:ind w:left="720" w:right="709"/>
        <w:contextualSpacing/>
        <w:jc w:val="both"/>
        <w:rPr>
          <w:rFonts w:ascii="Palatino Linotype" w:hAnsi="Palatino Linotype" w:cs="Arial"/>
          <w:i/>
          <w:sz w:val="22"/>
        </w:rPr>
      </w:pPr>
      <w:r w:rsidRPr="00CC5F3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F66998" w14:textId="77777777" w:rsidR="001B1600" w:rsidRPr="00CC5F34" w:rsidRDefault="001B1600" w:rsidP="001B1600">
      <w:pPr>
        <w:spacing w:before="240" w:after="100" w:afterAutospacing="1"/>
        <w:ind w:left="720" w:right="709"/>
        <w:jc w:val="both"/>
        <w:rPr>
          <w:rFonts w:ascii="Palatino Linotype" w:hAnsi="Palatino Linotype" w:cs="Arial"/>
          <w:i/>
          <w:sz w:val="22"/>
        </w:rPr>
      </w:pPr>
      <w:r w:rsidRPr="00CC5F34">
        <w:rPr>
          <w:rFonts w:ascii="Palatino Linotype" w:hAnsi="Palatino Linotype" w:cs="Arial"/>
          <w:i/>
          <w:sz w:val="22"/>
        </w:rPr>
        <w:t xml:space="preserve">En el caso de que se interponga ante la Unidad de Transparencia, ésta deberá remitir el recurso de revisión al Instituto a más tardar al día </w:t>
      </w:r>
      <w:r w:rsidRPr="00CC5F34">
        <w:rPr>
          <w:rFonts w:ascii="Palatino Linotype" w:hAnsi="Palatino Linotype" w:cs="Arial"/>
          <w:i/>
          <w:sz w:val="22"/>
          <w:lang w:eastAsia="es-MX"/>
        </w:rPr>
        <w:t>siguiente</w:t>
      </w:r>
      <w:r w:rsidRPr="00CC5F34">
        <w:rPr>
          <w:rFonts w:ascii="Palatino Linotype" w:hAnsi="Palatino Linotype" w:cs="Arial"/>
          <w:i/>
          <w:sz w:val="22"/>
        </w:rPr>
        <w:t xml:space="preserve"> de haberlo recibido.”</w:t>
      </w:r>
    </w:p>
    <w:p w14:paraId="55F66999" w14:textId="77777777" w:rsidR="001B1600" w:rsidRPr="00CC5F34" w:rsidRDefault="001B1600" w:rsidP="001B1600">
      <w:pPr>
        <w:spacing w:before="240" w:after="100" w:afterAutospacing="1" w:line="360" w:lineRule="auto"/>
        <w:jc w:val="both"/>
        <w:rPr>
          <w:rFonts w:ascii="Palatino Linotype" w:hAnsi="Palatino Linotype" w:cs="Arial"/>
        </w:rPr>
      </w:pPr>
      <w:r w:rsidRPr="00CC5F34">
        <w:rPr>
          <w:rFonts w:ascii="Palatino Linotype" w:hAnsi="Palatino Linotype" w:cs="Arial"/>
        </w:rPr>
        <w:t xml:space="preserve">En esa tesitura, atendiendo a que </w:t>
      </w:r>
      <w:r w:rsidRPr="00CC5F34">
        <w:rPr>
          <w:rFonts w:ascii="Palatino Linotype" w:hAnsi="Palatino Linotype" w:cs="Arial"/>
          <w:b/>
        </w:rPr>
        <w:t>EL SUJETO OBLIGADO</w:t>
      </w:r>
      <w:r w:rsidRPr="00CC5F34">
        <w:rPr>
          <w:rFonts w:ascii="Palatino Linotype" w:hAnsi="Palatino Linotype" w:cs="Arial"/>
        </w:rPr>
        <w:t xml:space="preserve"> notificó la respuesta a la solicitud de acceso a la información pública el día</w:t>
      </w:r>
      <w:r w:rsidR="00E87697" w:rsidRPr="00CC5F34">
        <w:rPr>
          <w:rFonts w:ascii="Palatino Linotype" w:hAnsi="Palatino Linotype" w:cs="Arial"/>
          <w:b/>
        </w:rPr>
        <w:t xml:space="preserve"> cuatro de marzo </w:t>
      </w:r>
      <w:r w:rsidRPr="00CC5F34">
        <w:rPr>
          <w:rFonts w:ascii="Palatino Linotype" w:hAnsi="Palatino Linotype" w:cs="Arial"/>
          <w:b/>
        </w:rPr>
        <w:t>de dos mil veintiuno</w:t>
      </w:r>
      <w:r w:rsidRPr="00CC5F34">
        <w:rPr>
          <w:rFonts w:ascii="Palatino Linotype" w:hAnsi="Palatino Linotype" w:cs="Arial"/>
        </w:rPr>
        <w:t>; así, el plazo de quince días hábiles que el artículo 178 de la Ley de la materia otorga al</w:t>
      </w:r>
      <w:r w:rsidRPr="00CC5F34">
        <w:rPr>
          <w:rFonts w:ascii="Palatino Linotype" w:hAnsi="Palatino Linotype" w:cs="Arial"/>
          <w:b/>
        </w:rPr>
        <w:t xml:space="preserve"> RECURRENTE</w:t>
      </w:r>
      <w:r w:rsidRPr="00CC5F34">
        <w:rPr>
          <w:rFonts w:ascii="Palatino Linotype" w:hAnsi="Palatino Linotype" w:cs="Arial"/>
        </w:rPr>
        <w:t xml:space="preserve"> para presentar el respectivo recurso de revisión, </w:t>
      </w:r>
      <w:r w:rsidRPr="00CC5F34">
        <w:rPr>
          <w:rFonts w:ascii="Palatino Linotype" w:hAnsi="Palatino Linotype" w:cs="Arial"/>
        </w:rPr>
        <w:lastRenderedPageBreak/>
        <w:t xml:space="preserve">transcurrió del </w:t>
      </w:r>
      <w:r w:rsidR="00E87697" w:rsidRPr="00CC5F34">
        <w:rPr>
          <w:rFonts w:ascii="Palatino Linotype" w:hAnsi="Palatino Linotype" w:cs="Arial"/>
          <w:b/>
        </w:rPr>
        <w:t xml:space="preserve">cinco al veintiséis de marzo de </w:t>
      </w:r>
      <w:r w:rsidRPr="00CC5F34">
        <w:rPr>
          <w:rFonts w:ascii="Palatino Linotype" w:hAnsi="Palatino Linotype" w:cs="Arial"/>
          <w:b/>
        </w:rPr>
        <w:t xml:space="preserve">dos mil veintiuno, </w:t>
      </w:r>
      <w:r w:rsidRPr="00CC5F34">
        <w:rPr>
          <w:rFonts w:ascii="Palatino Linotype" w:hAnsi="Palatino Linotype" w:cs="Arial"/>
        </w:rPr>
        <w:t xml:space="preserve">sin contemplar en el cómputo los días </w:t>
      </w:r>
      <w:r w:rsidR="00F015BF" w:rsidRPr="00CC5F34">
        <w:rPr>
          <w:rFonts w:ascii="Palatino Linotype" w:hAnsi="Palatino Linotype" w:cs="Arial"/>
        </w:rPr>
        <w:t>seis, siete, trece, catorce, veinte y veintiuno de marzo de dos mil veintiuno</w:t>
      </w:r>
      <w:r w:rsidRPr="00CC5F34">
        <w:rPr>
          <w:rFonts w:ascii="Palatino Linotype" w:hAnsi="Palatino Linotype" w:cs="Arial"/>
        </w:rPr>
        <w:t xml:space="preserve">; por corresponder a sábados y domingos, considerados como días inhábiles, en términos del artículo 3, fracción X de la </w:t>
      </w:r>
      <w:r w:rsidRPr="00CC5F34">
        <w:rPr>
          <w:rFonts w:ascii="Palatino Linotype" w:hAnsi="Palatino Linotype"/>
        </w:rPr>
        <w:t xml:space="preserve">Ley de Transparencia y Acceso a la Información Pública del Estado de México y Municipios; así como, </w:t>
      </w:r>
      <w:r w:rsidR="00F015BF" w:rsidRPr="00CC5F34">
        <w:rPr>
          <w:rFonts w:ascii="Palatino Linotype" w:hAnsi="Palatino Linotype"/>
        </w:rPr>
        <w:t xml:space="preserve">el día quince </w:t>
      </w:r>
      <w:r w:rsidRPr="00CC5F34">
        <w:rPr>
          <w:rFonts w:ascii="Palatino Linotype" w:hAnsi="Palatino Linotype"/>
        </w:rPr>
        <w:t xml:space="preserve">de marzo del presente año, por corresponder a un día de suspensión de labores en el Instituto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55F6699A" w14:textId="77777777" w:rsidR="001B1600" w:rsidRPr="00CC5F34" w:rsidRDefault="001B1600" w:rsidP="001B1600">
      <w:pPr>
        <w:spacing w:before="240" w:after="100" w:afterAutospacing="1" w:line="360" w:lineRule="auto"/>
        <w:jc w:val="both"/>
        <w:rPr>
          <w:rFonts w:ascii="Palatino Linotype" w:hAnsi="Palatino Linotype" w:cs="Arial"/>
        </w:rPr>
      </w:pPr>
      <w:r w:rsidRPr="00CC5F34">
        <w:rPr>
          <w:rFonts w:ascii="Palatino Linotype" w:hAnsi="Palatino Linotype" w:cs="Arial"/>
        </w:rPr>
        <w:t>En ese tenor, si el recurso de revisión que nos ocupa, se interpuso el</w:t>
      </w:r>
      <w:r w:rsidR="00F015BF" w:rsidRPr="00CC5F34">
        <w:rPr>
          <w:rFonts w:ascii="Palatino Linotype" w:hAnsi="Palatino Linotype" w:cs="Arial"/>
          <w:b/>
        </w:rPr>
        <w:t xml:space="preserve"> diez</w:t>
      </w:r>
      <w:r w:rsidRPr="00CC5F34">
        <w:rPr>
          <w:rFonts w:ascii="Palatino Linotype" w:hAnsi="Palatino Linotype" w:cs="Arial"/>
          <w:b/>
        </w:rPr>
        <w:t xml:space="preserve"> de marzo de dos mil veintiuno, </w:t>
      </w:r>
      <w:r w:rsidRPr="00CC5F34">
        <w:rPr>
          <w:rFonts w:ascii="Palatino Linotype" w:hAnsi="Palatino Linotype" w:cs="Arial"/>
        </w:rPr>
        <w:t>éste se encuentra dentro de los márgenes temporales previstos en el precepto legal citado en el párrafo anterior y, por tanto, su interposición se considera oportuna.</w:t>
      </w:r>
    </w:p>
    <w:p w14:paraId="55F6699B" w14:textId="77777777" w:rsidR="00F015BF" w:rsidRPr="00CC5F34" w:rsidRDefault="001B1600" w:rsidP="00F015B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CC5F34">
        <w:rPr>
          <w:rFonts w:ascii="Palatino Linotype" w:hAnsi="Palatino Linotype" w:cs="Arial"/>
          <w:b/>
          <w:sz w:val="28"/>
          <w:szCs w:val="28"/>
          <w:lang w:val="es-ES"/>
        </w:rPr>
        <w:t>CUARTO</w:t>
      </w:r>
      <w:r w:rsidRPr="00CC5F34">
        <w:rPr>
          <w:rFonts w:ascii="Palatino Linotype" w:hAnsi="Palatino Linotype" w:cs="Arial"/>
          <w:b/>
          <w:lang w:val="es-ES"/>
        </w:rPr>
        <w:t xml:space="preserve">. Procedibilidad. </w:t>
      </w:r>
      <w:r w:rsidR="00F015BF" w:rsidRPr="00CC5F34">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F015BF" w:rsidRPr="00CC5F34">
        <w:rPr>
          <w:rFonts w:ascii="Palatino Linotype" w:hAnsi="Palatino Linotype" w:cs="Arial"/>
          <w:b/>
          <w:szCs w:val="28"/>
        </w:rPr>
        <w:t>SAIMEX.</w:t>
      </w:r>
    </w:p>
    <w:p w14:paraId="55F6699C" w14:textId="712A71D2" w:rsidR="00113523" w:rsidRPr="00CC5F34" w:rsidRDefault="001B1600" w:rsidP="00113523">
      <w:pPr>
        <w:widowControl w:val="0"/>
        <w:autoSpaceDE w:val="0"/>
        <w:autoSpaceDN w:val="0"/>
        <w:adjustRightInd w:val="0"/>
        <w:spacing w:before="100" w:beforeAutospacing="1" w:after="100" w:afterAutospacing="1" w:line="360" w:lineRule="auto"/>
        <w:jc w:val="both"/>
        <w:rPr>
          <w:rFonts w:ascii="Palatino Linotype" w:hAnsi="Palatino Linotype" w:cs="Arial"/>
          <w:lang w:val="es-ES" w:eastAsia="es-MX"/>
        </w:rPr>
      </w:pPr>
      <w:r w:rsidRPr="00CC5F34">
        <w:rPr>
          <w:rFonts w:ascii="Palatino Linotype" w:hAnsi="Palatino Linotype"/>
          <w:b/>
          <w:sz w:val="28"/>
          <w:szCs w:val="20"/>
          <w:lang w:val="es-ES_tradnl"/>
        </w:rPr>
        <w:t xml:space="preserve">QUINTO. </w:t>
      </w:r>
      <w:r w:rsidR="00F015BF" w:rsidRPr="00CC5F34">
        <w:rPr>
          <w:rFonts w:ascii="Palatino Linotype" w:hAnsi="Palatino Linotype"/>
          <w:b/>
          <w:lang w:val="es-ES_tradnl"/>
        </w:rPr>
        <w:t>Análisis de las causales del sobreseimiento.</w:t>
      </w:r>
      <w:r w:rsidR="00113523" w:rsidRPr="00CC5F34">
        <w:rPr>
          <w:rFonts w:ascii="Palatino Linotype" w:hAnsi="Palatino Linotype" w:cs="Arial"/>
          <w:lang w:val="es-ES" w:eastAsia="es-MX"/>
        </w:rPr>
        <w:t xml:space="preserve"> Del análisis efectuado, se advierte que el presente recurso de revisión es procedente, pues se actualizan la hipótesis prevista en la fracción </w:t>
      </w:r>
      <w:r w:rsidR="00CF10E3" w:rsidRPr="00CC5F34">
        <w:rPr>
          <w:rFonts w:ascii="Palatino Linotype" w:hAnsi="Palatino Linotype" w:cs="Arial"/>
          <w:lang w:val="es-ES" w:eastAsia="es-MX"/>
        </w:rPr>
        <w:t>VI del</w:t>
      </w:r>
      <w:r w:rsidR="00113523" w:rsidRPr="00CC5F34">
        <w:rPr>
          <w:rFonts w:ascii="Palatino Linotype" w:hAnsi="Palatino Linotype" w:cs="Arial"/>
          <w:lang w:val="es-ES" w:eastAsia="es-MX"/>
        </w:rPr>
        <w:t xml:space="preserve"> artículo 179 de la ley de la materia, que la letra </w:t>
      </w:r>
      <w:r w:rsidR="00113523" w:rsidRPr="00CC5F34">
        <w:rPr>
          <w:rFonts w:ascii="Palatino Linotype" w:hAnsi="Palatino Linotype" w:cs="Arial"/>
          <w:lang w:val="es-ES" w:eastAsia="es-MX"/>
        </w:rPr>
        <w:lastRenderedPageBreak/>
        <w:t>dice:</w:t>
      </w:r>
    </w:p>
    <w:p w14:paraId="55F6699D" w14:textId="77777777" w:rsidR="00113523" w:rsidRPr="00CC5F34" w:rsidRDefault="00113523" w:rsidP="00113523">
      <w:pPr>
        <w:ind w:left="851" w:right="901"/>
        <w:jc w:val="both"/>
        <w:rPr>
          <w:rFonts w:ascii="Palatino Linotype" w:hAnsi="Palatino Linotype" w:cs="Arial"/>
          <w:i/>
          <w:sz w:val="22"/>
          <w:szCs w:val="22"/>
          <w:lang w:val="es-ES"/>
        </w:rPr>
      </w:pPr>
      <w:r w:rsidRPr="00CC5F34">
        <w:rPr>
          <w:rFonts w:ascii="Palatino Linotype" w:hAnsi="Palatino Linotype" w:cs="Arial"/>
          <w:i/>
          <w:sz w:val="22"/>
          <w:szCs w:val="22"/>
          <w:lang w:val="es-ES"/>
        </w:rPr>
        <w:t>“</w:t>
      </w:r>
      <w:r w:rsidRPr="00CC5F34">
        <w:rPr>
          <w:rFonts w:ascii="Palatino Linotype" w:hAnsi="Palatino Linotype" w:cs="Arial"/>
          <w:b/>
          <w:i/>
          <w:sz w:val="22"/>
          <w:szCs w:val="22"/>
          <w:lang w:val="es-ES"/>
        </w:rPr>
        <w:t>Artículo 179.</w:t>
      </w:r>
      <w:r w:rsidRPr="00CC5F34">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5F6699E" w14:textId="77777777" w:rsidR="00113523" w:rsidRPr="00CC5F34" w:rsidRDefault="00113523" w:rsidP="00113523">
      <w:pPr>
        <w:ind w:left="851" w:right="901"/>
        <w:jc w:val="both"/>
        <w:rPr>
          <w:rFonts w:ascii="Palatino Linotype" w:hAnsi="Palatino Linotype" w:cs="Arial"/>
          <w:i/>
          <w:sz w:val="22"/>
          <w:szCs w:val="22"/>
          <w:lang w:val="es-ES"/>
        </w:rPr>
      </w:pPr>
      <w:r w:rsidRPr="00CC5F34">
        <w:rPr>
          <w:rFonts w:ascii="Palatino Linotype" w:hAnsi="Palatino Linotype" w:cs="Arial"/>
          <w:i/>
          <w:sz w:val="22"/>
          <w:szCs w:val="22"/>
          <w:lang w:val="es-ES"/>
        </w:rPr>
        <w:t>…</w:t>
      </w:r>
    </w:p>
    <w:p w14:paraId="55F6699F" w14:textId="77777777" w:rsidR="00113523" w:rsidRPr="00CC5F34" w:rsidRDefault="00113523" w:rsidP="00113523">
      <w:pPr>
        <w:ind w:left="851" w:right="901"/>
        <w:jc w:val="both"/>
        <w:rPr>
          <w:rFonts w:ascii="Palatino Linotype" w:hAnsi="Palatino Linotype" w:cs="Arial"/>
          <w:i/>
          <w:sz w:val="22"/>
          <w:szCs w:val="22"/>
          <w:lang w:val="es-ES"/>
        </w:rPr>
      </w:pPr>
      <w:r w:rsidRPr="00CC5F34">
        <w:rPr>
          <w:rFonts w:ascii="Palatino Linotype" w:hAnsi="Palatino Linotype" w:cs="Arial"/>
          <w:b/>
          <w:i/>
          <w:sz w:val="22"/>
          <w:szCs w:val="22"/>
          <w:lang w:val="es-ES"/>
        </w:rPr>
        <w:t xml:space="preserve">VI. La entrega de información que no corresponda con lo solicitado; </w:t>
      </w:r>
    </w:p>
    <w:p w14:paraId="55F669A0" w14:textId="77777777" w:rsidR="00113523" w:rsidRPr="00CC5F34" w:rsidRDefault="00113523" w:rsidP="00113523">
      <w:pPr>
        <w:ind w:left="851" w:right="901"/>
        <w:jc w:val="both"/>
        <w:rPr>
          <w:rFonts w:ascii="Palatino Linotype" w:hAnsi="Palatino Linotype" w:cs="Arial"/>
          <w:i/>
          <w:sz w:val="22"/>
          <w:szCs w:val="22"/>
          <w:lang w:val="es-ES"/>
        </w:rPr>
      </w:pPr>
      <w:r w:rsidRPr="00CC5F34">
        <w:rPr>
          <w:rFonts w:ascii="Palatino Linotype" w:hAnsi="Palatino Linotype" w:cs="Arial"/>
          <w:i/>
          <w:sz w:val="22"/>
          <w:szCs w:val="22"/>
          <w:lang w:val="es-ES"/>
        </w:rPr>
        <w:t>…”</w:t>
      </w:r>
    </w:p>
    <w:p w14:paraId="55F669A1" w14:textId="77777777" w:rsidR="00113523" w:rsidRPr="00CC5F34" w:rsidRDefault="00113523" w:rsidP="00113523">
      <w:pPr>
        <w:ind w:left="851" w:right="901"/>
        <w:jc w:val="both"/>
        <w:rPr>
          <w:rFonts w:ascii="Palatino Linotype" w:hAnsi="Palatino Linotype" w:cs="Arial"/>
          <w:i/>
          <w:sz w:val="22"/>
          <w:szCs w:val="22"/>
          <w:lang w:val="es-ES"/>
        </w:rPr>
      </w:pPr>
      <w:r w:rsidRPr="00CC5F34">
        <w:rPr>
          <w:rFonts w:ascii="Palatino Linotype" w:hAnsi="Palatino Linotype" w:cs="Arial"/>
          <w:i/>
          <w:sz w:val="22"/>
          <w:szCs w:val="22"/>
          <w:lang w:val="es-ES"/>
        </w:rPr>
        <w:t>(Énfasis añadido)</w:t>
      </w:r>
    </w:p>
    <w:p w14:paraId="55F669A2" w14:textId="77777777" w:rsidR="00113523" w:rsidRPr="00CC5F34" w:rsidRDefault="00113523" w:rsidP="0011352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C5F34">
        <w:rPr>
          <w:rFonts w:ascii="Palatino Linotype" w:hAnsi="Palatino Linotype" w:cs="Arial"/>
        </w:rPr>
        <w:t xml:space="preserve">Una vez determinada la vía, sobre la que versará el presente estudio, y para ilustrar lo anterior, conviene recordar que </w:t>
      </w:r>
      <w:r w:rsidRPr="00CC5F34">
        <w:rPr>
          <w:rFonts w:ascii="Palatino Linotype" w:hAnsi="Palatino Linotype" w:cs="Arial"/>
          <w:b/>
        </w:rPr>
        <w:t xml:space="preserve">EL RECURRENTE </w:t>
      </w:r>
      <w:r w:rsidRPr="00CC5F34">
        <w:rPr>
          <w:rFonts w:ascii="Palatino Linotype" w:hAnsi="Palatino Linotype" w:cs="Arial"/>
        </w:rPr>
        <w:t xml:space="preserve">solicitó al </w:t>
      </w:r>
      <w:r w:rsidRPr="00CC5F34">
        <w:rPr>
          <w:rFonts w:ascii="Palatino Linotype" w:hAnsi="Palatino Linotype" w:cs="Arial"/>
          <w:b/>
        </w:rPr>
        <w:t xml:space="preserve">SUJETO OBLIGADO </w:t>
      </w:r>
      <w:r w:rsidRPr="00CC5F34">
        <w:rPr>
          <w:rFonts w:ascii="Palatino Linotype" w:hAnsi="Palatino Linotype" w:cs="Arial"/>
        </w:rPr>
        <w:t xml:space="preserve">los expedientes y/o resultados de las auditorías hechas por el Órgano Superior de Fiscalización del Estado de México, a instituciones como </w:t>
      </w:r>
      <w:r w:rsidRPr="00CC5F34">
        <w:rPr>
          <w:rFonts w:ascii="Palatino Linotype" w:hAnsi="Palatino Linotype" w:cs="Arial"/>
          <w:b/>
        </w:rPr>
        <w:t>i) Instituto de Transparencia, Acceso a la Información Pública y Protección de Datos Personales del Estado de México y Municipios; ii) Tribunal de Justicia Administrativa del Estado de México</w:t>
      </w:r>
      <w:r w:rsidR="006457DA" w:rsidRPr="00CC5F34">
        <w:rPr>
          <w:rFonts w:ascii="Palatino Linotype" w:hAnsi="Palatino Linotype" w:cs="Arial"/>
          <w:b/>
        </w:rPr>
        <w:t xml:space="preserve">; iii) Secretaría Ejecutiva del Sistema Anticorrupción del Estado de México; y, al iv) Poder Judicial del Estado de México, </w:t>
      </w:r>
      <w:r w:rsidR="006457DA" w:rsidRPr="00CC5F34">
        <w:rPr>
          <w:rFonts w:ascii="Palatino Linotype" w:hAnsi="Palatino Linotype" w:cs="Arial"/>
        </w:rPr>
        <w:t xml:space="preserve">en versión pública del ejercicio fiscal de 2019, ya sea, por </w:t>
      </w:r>
      <w:r w:rsidRPr="00CC5F34">
        <w:rPr>
          <w:rFonts w:ascii="Palatino Linotype" w:hAnsi="Palatino Linotype" w:cs="Arial"/>
        </w:rPr>
        <w:t>auditoría financiera, de desempeño o de informes mensuales.</w:t>
      </w:r>
    </w:p>
    <w:p w14:paraId="55F669A3" w14:textId="77777777" w:rsidR="006457DA"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Como se indicó</w:t>
      </w:r>
      <w:r w:rsidR="006457DA" w:rsidRPr="00CC5F34">
        <w:rPr>
          <w:rFonts w:ascii="Palatino Linotype" w:hAnsi="Palatino Linotype" w:cs="Arial"/>
        </w:rPr>
        <w:t>,</w:t>
      </w:r>
      <w:r w:rsidRPr="00CC5F34">
        <w:rPr>
          <w:rFonts w:ascii="Palatino Linotype" w:hAnsi="Palatino Linotype" w:cs="Arial"/>
        </w:rPr>
        <w:t xml:space="preserve"> en el Resultando II de la presente resolución, </w:t>
      </w:r>
      <w:r w:rsidRPr="00CC5F34">
        <w:rPr>
          <w:rFonts w:ascii="Palatino Linotype" w:hAnsi="Palatino Linotype" w:cs="Arial"/>
          <w:b/>
        </w:rPr>
        <w:t>EL SUJETO OBLIGADO</w:t>
      </w:r>
      <w:r w:rsidRPr="00CC5F34">
        <w:rPr>
          <w:rFonts w:ascii="Palatino Linotype" w:hAnsi="Palatino Linotype" w:cs="Arial"/>
        </w:rPr>
        <w:t xml:space="preserve"> </w:t>
      </w:r>
      <w:r w:rsidR="006457DA" w:rsidRPr="00CC5F34">
        <w:rPr>
          <w:rFonts w:ascii="Palatino Linotype" w:hAnsi="Palatino Linotype" w:cs="Arial"/>
        </w:rPr>
        <w:t>mediante su respuesta indicó que de conformidad con el artículo50 de la Ley de Fiscalización Superior del Estado de México, se encontraba imposibilitado a otorgar la respuesta correspondiente; toda vez que, aún no se entregaba el Informe de Resultados correspondiente a la cuenta pública de 2019.</w:t>
      </w:r>
    </w:p>
    <w:p w14:paraId="55F669A4" w14:textId="77777777" w:rsidR="006457DA"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lastRenderedPageBreak/>
        <w:t xml:space="preserve">Bajo ese tenor, </w:t>
      </w:r>
      <w:r w:rsidRPr="00CC5F34">
        <w:rPr>
          <w:rFonts w:ascii="Palatino Linotype" w:hAnsi="Palatino Linotype" w:cs="Arial"/>
          <w:b/>
        </w:rPr>
        <w:t xml:space="preserve">EL SUJETO OBLIGADO </w:t>
      </w:r>
      <w:r w:rsidRPr="00CC5F34">
        <w:rPr>
          <w:rFonts w:ascii="Palatino Linotype" w:hAnsi="Palatino Linotype" w:cs="Arial"/>
        </w:rPr>
        <w:t xml:space="preserve">rindió el Informe Justiciado respectivo mediante el cual hizo entrega </w:t>
      </w:r>
      <w:r w:rsidR="006457DA" w:rsidRPr="00CC5F34">
        <w:rPr>
          <w:rFonts w:ascii="Palatino Linotype" w:hAnsi="Palatino Linotype" w:cs="Arial"/>
        </w:rPr>
        <w:t>medularmente de lo siguiente:</w:t>
      </w:r>
    </w:p>
    <w:p w14:paraId="55F669A5" w14:textId="77777777" w:rsidR="006457DA" w:rsidRPr="00CC5F34" w:rsidRDefault="006457DA"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9F4" wp14:editId="55F669F5">
            <wp:extent cx="5414781" cy="2678806"/>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18" t="25708" r="14155" b="9417"/>
                    <a:stretch/>
                  </pic:blipFill>
                  <pic:spPr bwMode="auto">
                    <a:xfrm>
                      <a:off x="0" y="0"/>
                      <a:ext cx="5421883" cy="26823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6" w14:textId="77777777" w:rsidR="006457DA" w:rsidRPr="00CC5F34" w:rsidRDefault="006457DA"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9F6" wp14:editId="55F669F7">
            <wp:extent cx="5253666" cy="2382591"/>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53" t="19775" r="28942" b="32951"/>
                    <a:stretch/>
                  </pic:blipFill>
                  <pic:spPr bwMode="auto">
                    <a:xfrm>
                      <a:off x="0" y="0"/>
                      <a:ext cx="5262366" cy="23865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7" w14:textId="77777777" w:rsidR="006457DA" w:rsidRPr="00CC5F34" w:rsidRDefault="006457DA" w:rsidP="006457DA">
      <w:pPr>
        <w:spacing w:before="100" w:beforeAutospacing="1" w:after="100" w:afterAutospacing="1" w:line="360" w:lineRule="auto"/>
        <w:jc w:val="center"/>
        <w:rPr>
          <w:rFonts w:ascii="Palatino Linotype" w:hAnsi="Palatino Linotype" w:cs="Arial"/>
        </w:rPr>
      </w:pPr>
      <w:r w:rsidRPr="00CC5F34">
        <w:rPr>
          <w:noProof/>
          <w:lang w:eastAsia="es-MX"/>
        </w:rPr>
        <w:lastRenderedPageBreak/>
        <w:drawing>
          <wp:inline distT="0" distB="0" distL="0" distR="0" wp14:anchorId="55F669F8" wp14:editId="55F669F9">
            <wp:extent cx="5139594" cy="2987899"/>
            <wp:effectExtent l="0" t="0" r="444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86" t="20962" r="31173" b="21090"/>
                    <a:stretch/>
                  </pic:blipFill>
                  <pic:spPr bwMode="auto">
                    <a:xfrm>
                      <a:off x="0" y="0"/>
                      <a:ext cx="5149145" cy="29934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8" w14:textId="77777777" w:rsidR="006457DA" w:rsidRPr="00CC5F34" w:rsidRDefault="006457DA"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9FA" wp14:editId="55F669FB">
            <wp:extent cx="5233263" cy="3400022"/>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10" t="17007" r="29389" b="19897"/>
                    <a:stretch/>
                  </pic:blipFill>
                  <pic:spPr bwMode="auto">
                    <a:xfrm>
                      <a:off x="0" y="0"/>
                      <a:ext cx="5245485" cy="34079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9" w14:textId="77777777" w:rsidR="006457DA" w:rsidRPr="00CC5F34" w:rsidRDefault="006457DA" w:rsidP="006457DA">
      <w:pPr>
        <w:spacing w:before="100" w:beforeAutospacing="1" w:after="100" w:afterAutospacing="1" w:line="360" w:lineRule="auto"/>
        <w:jc w:val="center"/>
        <w:rPr>
          <w:rFonts w:ascii="Palatino Linotype" w:hAnsi="Palatino Linotype" w:cs="Arial"/>
        </w:rPr>
      </w:pPr>
      <w:r w:rsidRPr="00CC5F34">
        <w:rPr>
          <w:noProof/>
          <w:lang w:eastAsia="es-MX"/>
        </w:rPr>
        <w:lastRenderedPageBreak/>
        <w:drawing>
          <wp:inline distT="0" distB="0" distL="0" distR="0" wp14:anchorId="55F669FC" wp14:editId="55F669FD">
            <wp:extent cx="5279845" cy="2756079"/>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19" t="16809" r="31287" b="31574"/>
                    <a:stretch/>
                  </pic:blipFill>
                  <pic:spPr bwMode="auto">
                    <a:xfrm>
                      <a:off x="0" y="0"/>
                      <a:ext cx="5289484" cy="27611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A"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9FE" wp14:editId="55F669FF">
            <wp:extent cx="5378470" cy="289774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52" t="23532" r="31620" b="22873"/>
                    <a:stretch/>
                  </pic:blipFill>
                  <pic:spPr bwMode="auto">
                    <a:xfrm>
                      <a:off x="0" y="0"/>
                      <a:ext cx="5388403" cy="29030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B"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lastRenderedPageBreak/>
        <w:drawing>
          <wp:inline distT="0" distB="0" distL="0" distR="0" wp14:anchorId="55F66A00" wp14:editId="55F66A01">
            <wp:extent cx="4790941" cy="299433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97" t="25907" r="31060" b="11792"/>
                    <a:stretch/>
                  </pic:blipFill>
                  <pic:spPr bwMode="auto">
                    <a:xfrm>
                      <a:off x="0" y="0"/>
                      <a:ext cx="4797481" cy="2998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C"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A02" wp14:editId="55F66A03">
            <wp:extent cx="5454582" cy="27818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08" t="28674" r="31392" b="20890"/>
                    <a:stretch/>
                  </pic:blipFill>
                  <pic:spPr bwMode="auto">
                    <a:xfrm>
                      <a:off x="0" y="0"/>
                      <a:ext cx="5468665" cy="2789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D"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lastRenderedPageBreak/>
        <w:drawing>
          <wp:inline distT="0" distB="0" distL="0" distR="0" wp14:anchorId="55F66A04" wp14:editId="55F66A05">
            <wp:extent cx="5202572" cy="2266682"/>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97" t="30652" r="33509" b="27816"/>
                    <a:stretch/>
                  </pic:blipFill>
                  <pic:spPr bwMode="auto">
                    <a:xfrm>
                      <a:off x="0" y="0"/>
                      <a:ext cx="5212149" cy="2270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E"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A06" wp14:editId="55F66A07">
            <wp:extent cx="5049930" cy="202198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31" t="27290" r="30948" b="32956"/>
                    <a:stretch/>
                  </pic:blipFill>
                  <pic:spPr bwMode="auto">
                    <a:xfrm>
                      <a:off x="0" y="0"/>
                      <a:ext cx="5058906" cy="20255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AF"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A08" wp14:editId="55F66A09">
            <wp:extent cx="4185632" cy="2511380"/>
            <wp:effectExtent l="0" t="0" r="5715"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08" t="18391" r="32501" b="23456"/>
                    <a:stretch/>
                  </pic:blipFill>
                  <pic:spPr bwMode="auto">
                    <a:xfrm>
                      <a:off x="0" y="0"/>
                      <a:ext cx="4191833" cy="25151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B0"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lastRenderedPageBreak/>
        <w:drawing>
          <wp:inline distT="0" distB="0" distL="0" distR="0" wp14:anchorId="55F66A0A" wp14:editId="55F66A0B">
            <wp:extent cx="5379702" cy="175796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674" t="29070" r="13825" b="28210"/>
                    <a:stretch/>
                  </pic:blipFill>
                  <pic:spPr bwMode="auto">
                    <a:xfrm>
                      <a:off x="0" y="0"/>
                      <a:ext cx="5386705" cy="1760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B1" w14:textId="77777777" w:rsidR="00F245B7" w:rsidRPr="00CC5F34" w:rsidRDefault="00F245B7" w:rsidP="006457DA">
      <w:pPr>
        <w:spacing w:before="100" w:beforeAutospacing="1" w:after="100" w:afterAutospacing="1" w:line="360" w:lineRule="auto"/>
        <w:jc w:val="center"/>
        <w:rPr>
          <w:rFonts w:ascii="Palatino Linotype" w:hAnsi="Palatino Linotype" w:cs="Arial"/>
        </w:rPr>
      </w:pPr>
      <w:r w:rsidRPr="00CC5F34">
        <w:rPr>
          <w:noProof/>
          <w:lang w:eastAsia="es-MX"/>
        </w:rPr>
        <w:drawing>
          <wp:inline distT="0" distB="0" distL="0" distR="0" wp14:anchorId="55F66A0C" wp14:editId="55F66A0D">
            <wp:extent cx="4997309" cy="299433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74" t="21160" r="32389" b="20291"/>
                    <a:stretch/>
                  </pic:blipFill>
                  <pic:spPr bwMode="auto">
                    <a:xfrm>
                      <a:off x="0" y="0"/>
                      <a:ext cx="5005977" cy="29995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669B2" w14:textId="74C2930A" w:rsidR="00113523" w:rsidRPr="00CC5F34" w:rsidRDefault="00F245B7" w:rsidP="00113523">
      <w:pPr>
        <w:spacing w:before="100" w:beforeAutospacing="1" w:after="100" w:afterAutospacing="1" w:line="360" w:lineRule="auto"/>
        <w:jc w:val="both"/>
        <w:rPr>
          <w:rFonts w:ascii="Palatino Linotype" w:hAnsi="Palatino Linotype"/>
          <w:lang w:val="es-ES"/>
        </w:rPr>
      </w:pPr>
      <w:r w:rsidRPr="00CC5F34">
        <w:rPr>
          <w:rFonts w:ascii="Palatino Linotype" w:hAnsi="Palatino Linotype" w:cs="Arial"/>
          <w:lang w:val="es-ES"/>
        </w:rPr>
        <w:t>De lo anterior</w:t>
      </w:r>
      <w:r w:rsidR="00113523" w:rsidRPr="00CC5F34">
        <w:rPr>
          <w:rFonts w:ascii="Palatino Linotype" w:hAnsi="Palatino Linotype" w:cs="Arial"/>
          <w:lang w:val="es-ES"/>
        </w:rPr>
        <w:t xml:space="preserve">, </w:t>
      </w:r>
      <w:r w:rsidR="00113523" w:rsidRPr="00CC5F34">
        <w:rPr>
          <w:rFonts w:ascii="Palatino Linotype" w:hAnsi="Palatino Linotype"/>
          <w:lang w:val="es-ES"/>
        </w:rPr>
        <w:t xml:space="preserve">se obvia el análisis de la competencia por parte del </w:t>
      </w:r>
      <w:r w:rsidR="00113523" w:rsidRPr="00CC5F34">
        <w:rPr>
          <w:rFonts w:ascii="Palatino Linotype" w:hAnsi="Palatino Linotype"/>
          <w:b/>
          <w:lang w:val="es-ES"/>
        </w:rPr>
        <w:t>SUJETO OBLIGADO</w:t>
      </w:r>
      <w:r w:rsidR="00113523" w:rsidRPr="00CC5F34">
        <w:rPr>
          <w:rFonts w:ascii="Palatino Linotype" w:hAnsi="Palatino Linotype"/>
          <w:lang w:val="es-ES"/>
        </w:rPr>
        <w:t xml:space="preserve">, para generar, administrar o poseer la información solicitada en el recurso que nos ocupa, dado que éste ha asumido la misma, en razón de que </w:t>
      </w:r>
      <w:r w:rsidR="000F4EF8" w:rsidRPr="00CC5F34">
        <w:rPr>
          <w:rFonts w:ascii="Palatino Linotype" w:hAnsi="Palatino Linotype"/>
          <w:lang w:val="es-ES"/>
        </w:rPr>
        <w:t>tanto en respuesta como en Informe Justificado</w:t>
      </w:r>
      <w:r w:rsidR="00113523" w:rsidRPr="00CC5F34">
        <w:rPr>
          <w:rFonts w:ascii="Palatino Linotype" w:hAnsi="Palatino Linotype"/>
          <w:lang w:val="es-ES"/>
        </w:rPr>
        <w:t xml:space="preserve">, éste </w:t>
      </w:r>
      <w:r w:rsidR="000F4EF8" w:rsidRPr="00CC5F34">
        <w:rPr>
          <w:rFonts w:ascii="Palatino Linotype" w:hAnsi="Palatino Linotype"/>
          <w:lang w:val="es-ES"/>
        </w:rPr>
        <w:t>refirió contar con ella</w:t>
      </w:r>
      <w:r w:rsidR="00E3737A" w:rsidRPr="00CC5F34">
        <w:rPr>
          <w:rFonts w:ascii="Palatino Linotype" w:hAnsi="Palatino Linotype"/>
          <w:lang w:val="es-ES"/>
        </w:rPr>
        <w:t xml:space="preserve">, pues argumento </w:t>
      </w:r>
      <w:r w:rsidR="000F4EF8" w:rsidRPr="00CC5F34">
        <w:rPr>
          <w:rFonts w:ascii="Palatino Linotype" w:hAnsi="Palatino Linotype"/>
          <w:lang w:val="es-ES"/>
        </w:rPr>
        <w:t xml:space="preserve">en </w:t>
      </w:r>
      <w:r w:rsidR="00E3737A" w:rsidRPr="00CC5F34">
        <w:rPr>
          <w:rFonts w:ascii="Palatino Linotype" w:hAnsi="Palatino Linotype"/>
          <w:lang w:val="es-ES"/>
        </w:rPr>
        <w:t xml:space="preserve">su </w:t>
      </w:r>
      <w:r w:rsidR="000F4EF8" w:rsidRPr="00CC5F34">
        <w:rPr>
          <w:rFonts w:ascii="Palatino Linotype" w:hAnsi="Palatino Linotype"/>
          <w:lang w:val="es-ES"/>
        </w:rPr>
        <w:t xml:space="preserve">respuesta </w:t>
      </w:r>
      <w:r w:rsidR="00E3737A" w:rsidRPr="00CC5F34">
        <w:rPr>
          <w:rFonts w:ascii="Palatino Linotype" w:hAnsi="Palatino Linotype"/>
          <w:lang w:val="es-ES"/>
        </w:rPr>
        <w:t xml:space="preserve">que </w:t>
      </w:r>
      <w:r w:rsidR="000F4EF8" w:rsidRPr="00CC5F34">
        <w:rPr>
          <w:rFonts w:ascii="Palatino Linotype" w:hAnsi="Palatino Linotype"/>
          <w:lang w:val="es-ES"/>
        </w:rPr>
        <w:t xml:space="preserve">se encontraba impedido legalmente para hacer entrega de los resultados solicitados; sin embargo, mediante Informe Justificado señaló la liga electrónica correspondiente mediante la cual podría consultar el Informe de </w:t>
      </w:r>
      <w:r w:rsidR="000F4EF8" w:rsidRPr="00CC5F34">
        <w:rPr>
          <w:rFonts w:ascii="Palatino Linotype" w:hAnsi="Palatino Linotype"/>
          <w:lang w:val="es-ES"/>
        </w:rPr>
        <w:lastRenderedPageBreak/>
        <w:t xml:space="preserve">Resultados del ejercicio </w:t>
      </w:r>
      <w:r w:rsidR="00E3737A" w:rsidRPr="00CC5F34">
        <w:rPr>
          <w:rFonts w:ascii="Palatino Linotype" w:hAnsi="Palatino Linotype"/>
          <w:lang w:val="es-ES"/>
        </w:rPr>
        <w:t xml:space="preserve">fiscal </w:t>
      </w:r>
      <w:r w:rsidR="000F4EF8" w:rsidRPr="00CC5F34">
        <w:rPr>
          <w:rFonts w:ascii="Palatino Linotype" w:hAnsi="Palatino Linotype"/>
          <w:lang w:val="es-ES"/>
        </w:rPr>
        <w:t>de 2019 describiendo los pasos a seguir para su consulta así como el número de las páginas en las que se encontraba la información de las instituciones administrativa solicitadas por el particular</w:t>
      </w:r>
      <w:r w:rsidR="00113523" w:rsidRPr="00CC5F34">
        <w:rPr>
          <w:rFonts w:ascii="Palatino Linotype" w:hAnsi="Palatino Linotype" w:cs="Arial"/>
          <w:color w:val="000000"/>
          <w:lang w:val="es-ES"/>
        </w:rPr>
        <w:t>; por lo que, resulta evidente que genera, posee y administra la información requerida por el particular.</w:t>
      </w:r>
    </w:p>
    <w:p w14:paraId="55F669B3" w14:textId="77777777" w:rsidR="00113523" w:rsidRPr="00CC5F34" w:rsidRDefault="00113523" w:rsidP="00113523">
      <w:pPr>
        <w:spacing w:before="100" w:beforeAutospacing="1" w:after="100" w:afterAutospacing="1" w:line="360" w:lineRule="auto"/>
        <w:jc w:val="both"/>
        <w:rPr>
          <w:rFonts w:ascii="Palatino Linotype" w:hAnsi="Palatino Linotype"/>
          <w:lang w:val="es-ES"/>
        </w:rPr>
      </w:pPr>
      <w:r w:rsidRPr="00CC5F34">
        <w:rPr>
          <w:rFonts w:ascii="Palatino Linotype" w:hAnsi="Palatino Linotype"/>
          <w:lang w:val="es-ES"/>
        </w:rPr>
        <w:t xml:space="preserve">En este contexto, el hecho de que </w:t>
      </w:r>
      <w:r w:rsidRPr="00CC5F34">
        <w:rPr>
          <w:rFonts w:ascii="Palatino Linotype" w:hAnsi="Palatino Linotype"/>
          <w:b/>
          <w:lang w:val="es-ES"/>
        </w:rPr>
        <w:t>EL SUJETO OBLIGADO</w:t>
      </w:r>
      <w:r w:rsidRPr="00CC5F34">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5F669B4" w14:textId="77777777" w:rsidR="00113523" w:rsidRPr="00CC5F34" w:rsidRDefault="00113523" w:rsidP="00113523">
      <w:pPr>
        <w:ind w:left="851" w:right="899"/>
        <w:jc w:val="both"/>
        <w:rPr>
          <w:rFonts w:ascii="Palatino Linotype" w:hAnsi="Palatino Linotype"/>
          <w:i/>
          <w:sz w:val="22"/>
          <w:szCs w:val="22"/>
          <w:lang w:val="es-ES"/>
        </w:rPr>
      </w:pPr>
      <w:r w:rsidRPr="00CC5F34">
        <w:rPr>
          <w:rFonts w:ascii="Palatino Linotype" w:hAnsi="Palatino Linotype"/>
          <w:b/>
          <w:i/>
          <w:sz w:val="22"/>
          <w:szCs w:val="22"/>
          <w:lang w:val="es-ES"/>
        </w:rPr>
        <w:t>“Artículo 12</w:t>
      </w:r>
      <w:r w:rsidRPr="00CC5F34">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55F669B5" w14:textId="77777777" w:rsidR="00113523" w:rsidRPr="00CC5F34" w:rsidRDefault="00113523" w:rsidP="00113523">
      <w:pPr>
        <w:ind w:left="851" w:right="899"/>
        <w:jc w:val="both"/>
        <w:rPr>
          <w:rFonts w:ascii="Palatino Linotype" w:hAnsi="Palatino Linotype"/>
          <w:i/>
          <w:sz w:val="22"/>
          <w:szCs w:val="22"/>
          <w:lang w:val="es-ES"/>
        </w:rPr>
      </w:pPr>
    </w:p>
    <w:p w14:paraId="55F669B6" w14:textId="77777777" w:rsidR="00113523" w:rsidRPr="00CC5F34" w:rsidRDefault="00113523" w:rsidP="00113523">
      <w:pPr>
        <w:ind w:left="851" w:right="899"/>
        <w:jc w:val="both"/>
        <w:rPr>
          <w:rFonts w:ascii="Palatino Linotype" w:hAnsi="Palatino Linotype"/>
          <w:b/>
          <w:i/>
          <w:sz w:val="22"/>
          <w:szCs w:val="22"/>
          <w:lang w:val="es-ES"/>
        </w:rPr>
      </w:pPr>
      <w:r w:rsidRPr="00CC5F34">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C5F34">
        <w:rPr>
          <w:rFonts w:ascii="Palatino Linotype" w:hAnsi="Palatino Linotype"/>
          <w:b/>
          <w:i/>
          <w:sz w:val="22"/>
          <w:szCs w:val="22"/>
          <w:lang w:val="es-ES"/>
        </w:rPr>
        <w:t>”</w:t>
      </w:r>
    </w:p>
    <w:p w14:paraId="55F669B7" w14:textId="77777777" w:rsidR="00113523" w:rsidRPr="00CC5F34" w:rsidRDefault="00113523" w:rsidP="00113523">
      <w:pPr>
        <w:spacing w:before="100" w:beforeAutospacing="1" w:after="100" w:afterAutospacing="1" w:line="360" w:lineRule="auto"/>
        <w:jc w:val="both"/>
        <w:rPr>
          <w:rFonts w:ascii="Palatino Linotype" w:hAnsi="Palatino Linotype"/>
          <w:lang w:val="es-ES"/>
        </w:rPr>
      </w:pPr>
      <w:r w:rsidRPr="00CC5F34">
        <w:rPr>
          <w:rFonts w:ascii="Palatino Linotype" w:hAnsi="Palatino Linotype"/>
          <w:lang w:val="es-ES"/>
        </w:rPr>
        <w:t xml:space="preserve">De hecho, el estudio de la naturaleza jurídica de la información pública solicitada, tiene por objeto determinar si ésta la genera, posee o administra </w:t>
      </w:r>
      <w:r w:rsidRPr="00CC5F34">
        <w:rPr>
          <w:rFonts w:ascii="Palatino Linotype" w:hAnsi="Palatino Linotype"/>
          <w:b/>
          <w:lang w:val="es-ES"/>
        </w:rPr>
        <w:t>EL SUJETO OBLIGADO</w:t>
      </w:r>
      <w:r w:rsidRPr="00CC5F34">
        <w:rPr>
          <w:rFonts w:ascii="Palatino Linotype" w:hAnsi="Palatino Linotype"/>
          <w:lang w:val="es-ES"/>
        </w:rPr>
        <w:t xml:space="preserve">;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w:t>
      </w:r>
      <w:r w:rsidRPr="00CC5F34">
        <w:rPr>
          <w:rFonts w:ascii="Palatino Linotype" w:hAnsi="Palatino Linotype"/>
          <w:lang w:val="es-ES"/>
        </w:rPr>
        <w:lastRenderedPageBreak/>
        <w:t>cual se actualiza el supuesto jurídico, previsto en el artículo 12 de la Ley de la materia, anteriormente referido.</w:t>
      </w:r>
    </w:p>
    <w:p w14:paraId="55F669B8" w14:textId="77777777" w:rsidR="00113523" w:rsidRPr="00CC5F34" w:rsidRDefault="00113523" w:rsidP="00113523">
      <w:pPr>
        <w:spacing w:before="100" w:beforeAutospacing="1" w:after="100" w:afterAutospacing="1" w:line="360" w:lineRule="auto"/>
        <w:jc w:val="both"/>
        <w:rPr>
          <w:rFonts w:ascii="Palatino Linotype" w:hAnsi="Palatino Linotype"/>
        </w:rPr>
      </w:pPr>
      <w:r w:rsidRPr="00CC5F34">
        <w:rPr>
          <w:rFonts w:ascii="Palatino Linotype" w:hAnsi="Palatino Linotype"/>
        </w:rPr>
        <w:t xml:space="preserve">Así, este Órgano Garante determina que </w:t>
      </w:r>
      <w:r w:rsidRPr="00CC5F34">
        <w:rPr>
          <w:rFonts w:ascii="Palatino Linotype" w:hAnsi="Palatino Linotype"/>
          <w:b/>
        </w:rPr>
        <w:t>EL SUJETO OBLIGADO</w:t>
      </w:r>
      <w:r w:rsidRPr="00CC5F34">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2B676B10" w14:textId="6B19C96F" w:rsidR="00E3737A" w:rsidRPr="00CC5F34" w:rsidRDefault="00E3737A"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Por otra parte, es importante destacar que </w:t>
      </w:r>
      <w:r w:rsidRPr="00CC5F34">
        <w:rPr>
          <w:rFonts w:ascii="Palatino Linotype" w:hAnsi="Palatino Linotype" w:cs="Arial"/>
          <w:b/>
        </w:rPr>
        <w:t xml:space="preserve">EL RECURRENTE </w:t>
      </w:r>
      <w:r w:rsidR="00D56AD5" w:rsidRPr="00CC5F34">
        <w:rPr>
          <w:rFonts w:ascii="Palatino Linotype" w:hAnsi="Palatino Linotype" w:cs="Arial"/>
        </w:rPr>
        <w:t xml:space="preserve">en su solicitud de información indicó que requería los expedientes y/o resultados de las auditorias hechas por el OSFEM; por lo tanto, es importante señalar que si bien, la solicitud de información versa en conocer los expedientes en un inicio al seguir con la lectura de la misma, se destaca una condicional, entre entregar los expedientes o bien los resultados de las auditorias; luego, </w:t>
      </w:r>
      <w:r w:rsidR="00D56AD5" w:rsidRPr="00CC5F34">
        <w:rPr>
          <w:rFonts w:ascii="Palatino Linotype" w:hAnsi="Palatino Linotype" w:cs="Arial"/>
          <w:b/>
        </w:rPr>
        <w:t xml:space="preserve">EL SUJETO OBLIGADO </w:t>
      </w:r>
      <w:r w:rsidR="00D56AD5" w:rsidRPr="00CC5F34">
        <w:rPr>
          <w:rFonts w:ascii="Palatino Linotype" w:hAnsi="Palatino Linotype" w:cs="Arial"/>
        </w:rPr>
        <w:t>mediante Informe Justificado indicó la liga electrónica, los pasos y las páginas a seguir y consultar para obtener los resultados de las auditorias; por ello, es importante destacar que al haber hecho de conocimiento del solicitante dicho informe, y no haber realizado este ningún tipo de manifestación al respecto, resulta evidente para esta Autoridad que se encuentra conforme con dicha modificación de la respuesta.</w:t>
      </w:r>
    </w:p>
    <w:p w14:paraId="55F669B9" w14:textId="3983186F"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Asimismo, no se omite comentar que al haber existido un pronunciamiento por parte del </w:t>
      </w:r>
      <w:r w:rsidRPr="00CC5F34">
        <w:rPr>
          <w:rFonts w:ascii="Palatino Linotype" w:hAnsi="Palatino Linotype" w:cs="Arial"/>
          <w:b/>
        </w:rPr>
        <w:t>SUJETO OBLIGADO</w:t>
      </w:r>
      <w:r w:rsidRPr="00CC5F34">
        <w:rPr>
          <w:rFonts w:ascii="Palatino Linotype" w:hAnsi="Palatino Linotype" w:cs="Arial"/>
        </w:rPr>
        <w:t xml:space="preserve">, a fin de dar respuesta a la solicitud planteada, este Instituto no está facultado para manifestarse sobre la veracidad de la información </w:t>
      </w:r>
      <w:r w:rsidRPr="00CC5F34">
        <w:rPr>
          <w:rFonts w:ascii="Palatino Linotype" w:hAnsi="Palatino Linotype" w:cs="Arial"/>
        </w:rPr>
        <w:lastRenderedPageBreak/>
        <w:t>proporcionada, pues este Órgano Garante conforme al artículo 36 de la Ley de la Materia, no se encuentra facultado para pronunciarse acerca de la veracidad de la información remitida por los Sujetos Obligados.</w:t>
      </w:r>
    </w:p>
    <w:p w14:paraId="55F669BA" w14:textId="6FD83664" w:rsidR="00113523" w:rsidRPr="00CC5F34" w:rsidRDefault="00113523" w:rsidP="00113523">
      <w:pPr>
        <w:spacing w:before="100" w:beforeAutospacing="1" w:after="100" w:afterAutospacing="1" w:line="360" w:lineRule="auto"/>
        <w:jc w:val="both"/>
        <w:rPr>
          <w:rFonts w:ascii="Palatino Linotype" w:eastAsiaTheme="minorEastAsia" w:hAnsi="Palatino Linotype" w:cs="Arial"/>
          <w:lang w:val="es-ES_tradnl"/>
        </w:rPr>
      </w:pPr>
      <w:r w:rsidRPr="00CC5F34">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1F1BA0" w:rsidRPr="00CC5F34">
        <w:rPr>
          <w:rFonts w:ascii="Palatino Linotype" w:eastAsiaTheme="minorEastAsia" w:hAnsi="Palatino Linotype" w:cs="Arial"/>
          <w:lang w:val="es-ES_tradnl"/>
        </w:rPr>
        <w:t>Datos, el</w:t>
      </w:r>
      <w:r w:rsidRPr="00CC5F34">
        <w:rPr>
          <w:rFonts w:ascii="Palatino Linotype" w:eastAsiaTheme="minorEastAsia" w:hAnsi="Palatino Linotype" w:cs="Arial"/>
          <w:lang w:val="es-ES_tradnl"/>
        </w:rPr>
        <w:t xml:space="preserve"> cual refiere: </w:t>
      </w:r>
    </w:p>
    <w:p w14:paraId="55F669BB" w14:textId="77777777" w:rsidR="00113523" w:rsidRPr="00CC5F34" w:rsidRDefault="00113523" w:rsidP="00113523">
      <w:pPr>
        <w:ind w:left="851" w:right="1041"/>
        <w:jc w:val="both"/>
        <w:rPr>
          <w:rFonts w:ascii="Palatino Linotype" w:eastAsiaTheme="minorEastAsia" w:hAnsi="Palatino Linotype" w:cs="Arial"/>
          <w:i/>
          <w:sz w:val="22"/>
          <w:szCs w:val="20"/>
          <w:lang w:val="es-ES_tradnl"/>
        </w:rPr>
      </w:pPr>
      <w:r w:rsidRPr="00CC5F34">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CC5F34">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5F669BC" w14:textId="77777777" w:rsidR="00113523" w:rsidRPr="00CC5F34" w:rsidRDefault="00113523" w:rsidP="00113523">
      <w:pPr>
        <w:ind w:left="851" w:right="1041"/>
        <w:jc w:val="both"/>
        <w:rPr>
          <w:rFonts w:ascii="Palatino Linotype" w:eastAsiaTheme="minorEastAsia" w:hAnsi="Palatino Linotype" w:cs="Arial"/>
          <w:b/>
          <w:i/>
          <w:sz w:val="22"/>
          <w:szCs w:val="20"/>
          <w:lang w:val="es-ES_tradnl"/>
        </w:rPr>
      </w:pPr>
      <w:r w:rsidRPr="00CC5F34">
        <w:rPr>
          <w:rFonts w:ascii="Palatino Linotype" w:eastAsiaTheme="minorEastAsia" w:hAnsi="Palatino Linotype" w:cs="Arial"/>
          <w:i/>
          <w:sz w:val="22"/>
          <w:szCs w:val="20"/>
          <w:lang w:val="es-ES_tradnl"/>
        </w:rPr>
        <w:t>Criterio 31/10</w:t>
      </w:r>
      <w:r w:rsidRPr="00CC5F34">
        <w:rPr>
          <w:rFonts w:ascii="Palatino Linotype" w:eastAsiaTheme="minorEastAsia" w:hAnsi="Palatino Linotype" w:cs="Arial"/>
          <w:b/>
          <w:i/>
          <w:sz w:val="22"/>
          <w:szCs w:val="20"/>
          <w:lang w:val="es-ES_tradnl"/>
        </w:rPr>
        <w:t>”</w:t>
      </w:r>
      <w:r w:rsidRPr="00CC5F34">
        <w:rPr>
          <w:rFonts w:ascii="Palatino Linotype" w:eastAsiaTheme="minorEastAsia" w:hAnsi="Palatino Linotype" w:cs="Arial"/>
          <w:i/>
          <w:sz w:val="22"/>
          <w:szCs w:val="20"/>
          <w:lang w:val="es-ES_tradnl"/>
        </w:rPr>
        <w:t xml:space="preserve"> (sic)</w:t>
      </w:r>
    </w:p>
    <w:p w14:paraId="55F669BD" w14:textId="77777777" w:rsidR="00113523" w:rsidRPr="00CC5F34" w:rsidRDefault="00113523" w:rsidP="00113523">
      <w:pPr>
        <w:spacing w:before="100" w:beforeAutospacing="1" w:after="100" w:afterAutospacing="1" w:line="360" w:lineRule="auto"/>
        <w:jc w:val="both"/>
        <w:rPr>
          <w:rFonts w:ascii="Palatino Linotype" w:eastAsia="Arial Unicode MS" w:hAnsi="Palatino Linotype" w:cs="Arial"/>
        </w:rPr>
      </w:pPr>
      <w:r w:rsidRPr="00CC5F34">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w:t>
      </w:r>
      <w:r w:rsidRPr="00CC5F34">
        <w:rPr>
          <w:rFonts w:ascii="Palatino Linotype" w:eastAsia="Arial Unicode MS" w:hAnsi="Palatino Linotype" w:cs="Arial"/>
        </w:rPr>
        <w:lastRenderedPageBreak/>
        <w:t xml:space="preserve">192 de la Ley de Transparencia y Acceso a la Información Pública del Estado de México y Municipios, que a la letra dice: </w:t>
      </w:r>
    </w:p>
    <w:p w14:paraId="55F669BE" w14:textId="77777777" w:rsidR="00113523" w:rsidRPr="00CC5F34" w:rsidRDefault="00113523" w:rsidP="00113523">
      <w:pPr>
        <w:ind w:left="851" w:right="901"/>
        <w:jc w:val="both"/>
        <w:rPr>
          <w:rFonts w:ascii="Palatino Linotype" w:hAnsi="Palatino Linotype" w:cs="Arial"/>
          <w:i/>
          <w:sz w:val="22"/>
          <w:szCs w:val="22"/>
        </w:rPr>
      </w:pPr>
      <w:r w:rsidRPr="00CC5F34">
        <w:rPr>
          <w:rFonts w:ascii="Palatino Linotype" w:hAnsi="Palatino Linotype" w:cs="Arial"/>
          <w:i/>
          <w:sz w:val="22"/>
          <w:szCs w:val="22"/>
        </w:rPr>
        <w:t>“</w:t>
      </w:r>
      <w:r w:rsidRPr="00CC5F34">
        <w:rPr>
          <w:rFonts w:ascii="Palatino Linotype" w:hAnsi="Palatino Linotype" w:cs="Arial"/>
          <w:b/>
          <w:i/>
          <w:sz w:val="22"/>
          <w:szCs w:val="22"/>
        </w:rPr>
        <w:t xml:space="preserve">Artículo 192. </w:t>
      </w:r>
      <w:r w:rsidRPr="00CC5F34">
        <w:rPr>
          <w:rFonts w:ascii="Palatino Linotype" w:hAnsi="Palatino Linotype" w:cs="Arial"/>
          <w:i/>
          <w:sz w:val="22"/>
          <w:szCs w:val="22"/>
        </w:rPr>
        <w:t>El recurso será sobreseído, en todo o en parte, cuando una vez admitido, se actualicen alguno de los siguientes supuestos:</w:t>
      </w:r>
    </w:p>
    <w:p w14:paraId="55F669BF" w14:textId="77777777" w:rsidR="00113523" w:rsidRPr="00CC5F34" w:rsidRDefault="00113523" w:rsidP="00113523">
      <w:pPr>
        <w:ind w:left="851" w:right="901"/>
        <w:jc w:val="both"/>
        <w:rPr>
          <w:rFonts w:ascii="Palatino Linotype" w:hAnsi="Palatino Linotype" w:cs="Arial"/>
          <w:i/>
          <w:sz w:val="22"/>
          <w:szCs w:val="22"/>
        </w:rPr>
      </w:pPr>
      <w:r w:rsidRPr="00CC5F34">
        <w:rPr>
          <w:rFonts w:ascii="Palatino Linotype" w:hAnsi="Palatino Linotype" w:cs="Arial"/>
          <w:i/>
          <w:sz w:val="22"/>
          <w:szCs w:val="22"/>
        </w:rPr>
        <w:t>(…)</w:t>
      </w:r>
    </w:p>
    <w:p w14:paraId="55F669C0" w14:textId="77777777" w:rsidR="00113523" w:rsidRPr="00CC5F34" w:rsidRDefault="00113523" w:rsidP="00113523">
      <w:pPr>
        <w:ind w:left="851" w:right="901"/>
        <w:jc w:val="both"/>
        <w:rPr>
          <w:rFonts w:ascii="Palatino Linotype" w:hAnsi="Palatino Linotype" w:cs="Arial"/>
          <w:b/>
          <w:i/>
          <w:sz w:val="22"/>
          <w:szCs w:val="22"/>
        </w:rPr>
      </w:pPr>
      <w:r w:rsidRPr="00CC5F34">
        <w:rPr>
          <w:rFonts w:ascii="Palatino Linotype" w:hAnsi="Palatino Linotype" w:cs="Arial"/>
          <w:b/>
          <w:i/>
          <w:sz w:val="22"/>
          <w:szCs w:val="22"/>
        </w:rPr>
        <w:t xml:space="preserve">III. El sujeto obligado responsable del acto lo modifique o revoque de tal manera que el recurso de revisión quede sin materia;” </w:t>
      </w:r>
    </w:p>
    <w:p w14:paraId="55F669C1"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CC5F34">
        <w:rPr>
          <w:rFonts w:ascii="Palatino Linotype" w:hAnsi="Palatino Linotype" w:cs="Arial"/>
          <w:b/>
        </w:rPr>
        <w:t>EL SUJETO OBLIGADO</w:t>
      </w:r>
      <w:r w:rsidRPr="00CC5F34">
        <w:rPr>
          <w:rFonts w:ascii="Palatino Linotype" w:hAnsi="Palatino Linotype" w:cs="Arial"/>
        </w:rPr>
        <w:t xml:space="preserve"> modifique o revoque el acto impugnado, quedando el medio de impugnación sin efecto o materia.</w:t>
      </w:r>
    </w:p>
    <w:p w14:paraId="55F669C2" w14:textId="77777777" w:rsidR="00113523" w:rsidRPr="00CC5F34" w:rsidRDefault="00113523" w:rsidP="00113523">
      <w:pPr>
        <w:spacing w:line="360" w:lineRule="auto"/>
        <w:jc w:val="both"/>
        <w:rPr>
          <w:rFonts w:ascii="Palatino Linotype" w:hAnsi="Palatino Linotype" w:cs="Arial"/>
        </w:rPr>
      </w:pPr>
      <w:r w:rsidRPr="00CC5F34">
        <w:rPr>
          <w:rFonts w:ascii="Palatino Linotype" w:hAnsi="Palatino Linotype" w:cs="Arial"/>
        </w:rPr>
        <w:t xml:space="preserve">1.- El sujeto obligado responsable, </w:t>
      </w:r>
    </w:p>
    <w:p w14:paraId="55F669C3" w14:textId="77777777" w:rsidR="00113523" w:rsidRPr="00CC5F34" w:rsidRDefault="00113523" w:rsidP="00113523">
      <w:pPr>
        <w:spacing w:line="360" w:lineRule="auto"/>
        <w:jc w:val="both"/>
        <w:rPr>
          <w:rFonts w:ascii="Palatino Linotype" w:hAnsi="Palatino Linotype" w:cs="Arial"/>
        </w:rPr>
      </w:pPr>
      <w:r w:rsidRPr="00CC5F34">
        <w:rPr>
          <w:rFonts w:ascii="Palatino Linotype" w:hAnsi="Palatino Linotype" w:cs="Arial"/>
        </w:rPr>
        <w:t xml:space="preserve">2.- Acto, </w:t>
      </w:r>
    </w:p>
    <w:p w14:paraId="55F669C4" w14:textId="77777777" w:rsidR="00113523" w:rsidRPr="00CC5F34" w:rsidRDefault="00113523" w:rsidP="00113523">
      <w:pPr>
        <w:spacing w:line="360" w:lineRule="auto"/>
        <w:jc w:val="both"/>
        <w:rPr>
          <w:rFonts w:ascii="Palatino Linotype" w:hAnsi="Palatino Linotype" w:cs="Arial"/>
        </w:rPr>
      </w:pPr>
      <w:r w:rsidRPr="00CC5F34">
        <w:rPr>
          <w:rFonts w:ascii="Palatino Linotype" w:hAnsi="Palatino Linotype" w:cs="Arial"/>
        </w:rPr>
        <w:t>3.- Que se modifique o revoque, y</w:t>
      </w:r>
    </w:p>
    <w:p w14:paraId="55F669C5"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4.- De tal manera que el medio de impugnación quede sin efecto o materia.</w:t>
      </w:r>
    </w:p>
    <w:p w14:paraId="55F669C6"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El primer elemento normativo, se actualiza ya que </w:t>
      </w:r>
      <w:r w:rsidRPr="00CC5F34">
        <w:rPr>
          <w:rFonts w:ascii="Palatino Linotype" w:hAnsi="Palatino Linotype" w:cs="Arial"/>
          <w:b/>
        </w:rPr>
        <w:t xml:space="preserve">EL SUJETO OBLIGADO </w:t>
      </w:r>
      <w:r w:rsidRPr="00CC5F34">
        <w:rPr>
          <w:rFonts w:ascii="Palatino Linotype" w:hAnsi="Palatino Linotype" w:cs="Arial"/>
        </w:rPr>
        <w:t xml:space="preserve">responsable, es el </w:t>
      </w:r>
      <w:r w:rsidR="000F4EF8" w:rsidRPr="00CC5F34">
        <w:rPr>
          <w:rFonts w:ascii="Palatino Linotype" w:hAnsi="Palatino Linotype" w:cs="Arial"/>
        </w:rPr>
        <w:t>Poder Legislativo</w:t>
      </w:r>
      <w:r w:rsidRPr="00CC5F34">
        <w:rPr>
          <w:rFonts w:ascii="Palatino Linotype" w:hAnsi="Palatino Linotype" w:cs="Arial"/>
        </w:rPr>
        <w:t>.</w:t>
      </w:r>
    </w:p>
    <w:p w14:paraId="55F669C7"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El segundo elemento normativo, es la existencia de un acto, en el caso en concreto que nos ocupa se actualiza con la respuesta del </w:t>
      </w:r>
      <w:r w:rsidRPr="00CC5F34">
        <w:rPr>
          <w:rFonts w:ascii="Palatino Linotype" w:hAnsi="Palatino Linotype" w:cs="Arial"/>
          <w:b/>
        </w:rPr>
        <w:t>SUJETO OBLIGADO</w:t>
      </w:r>
      <w:r w:rsidRPr="00CC5F34">
        <w:rPr>
          <w:rFonts w:ascii="Palatino Linotype" w:hAnsi="Palatino Linotype" w:cs="Arial"/>
        </w:rPr>
        <w:t>.</w:t>
      </w:r>
    </w:p>
    <w:p w14:paraId="55F669C8"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Cabe destacar, que de la respuesta otorgada por </w:t>
      </w:r>
      <w:r w:rsidRPr="00CC5F34">
        <w:rPr>
          <w:rFonts w:ascii="Palatino Linotype" w:hAnsi="Palatino Linotype" w:cs="Arial"/>
          <w:b/>
        </w:rPr>
        <w:t>EL SUJETO OBLIGADO</w:t>
      </w:r>
      <w:r w:rsidRPr="00CC5F34">
        <w:rPr>
          <w:rFonts w:ascii="Palatino Linotype" w:hAnsi="Palatino Linotype" w:cs="Arial"/>
        </w:rPr>
        <w:t xml:space="preserve">, se desprende el precepto normativo en estudio, el cual se establece como “acto”, esto es así, pues la respuesta emitida por los Sujetos Obligados son consideradas, (en el </w:t>
      </w:r>
      <w:r w:rsidRPr="00CC5F34">
        <w:rPr>
          <w:rFonts w:ascii="Palatino Linotype" w:hAnsi="Palatino Linotype" w:cs="Arial"/>
        </w:rPr>
        <w:lastRenderedPageBreak/>
        <w:t xml:space="preserve">contexto que la propia Ley establece), como “actos”, sin los cuales no existiría certeza de la de información pública, porque precisamente la evidencia notoria y específica del actuar del </w:t>
      </w:r>
      <w:r w:rsidRPr="00CC5F34">
        <w:rPr>
          <w:rFonts w:ascii="Palatino Linotype" w:hAnsi="Palatino Linotype" w:cs="Arial"/>
          <w:b/>
        </w:rPr>
        <w:t>SUJETO OBLIGADO</w:t>
      </w:r>
      <w:r w:rsidRPr="00CC5F34">
        <w:rPr>
          <w:rFonts w:ascii="Palatino Linotype" w:hAnsi="Palatino Linotype" w:cs="Arial"/>
        </w:rPr>
        <w:t xml:space="preserve"> se observa a través de sus actos que necesariamente ejecuta y ejerce al realizar sus atribuciones legalmente conferidas.</w:t>
      </w:r>
    </w:p>
    <w:p w14:paraId="55F669C9"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55F669CA"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b/>
          <w:i/>
          <w:sz w:val="22"/>
          <w:szCs w:val="22"/>
        </w:rPr>
        <w:t>“Artículo 53</w:t>
      </w:r>
      <w:r w:rsidRPr="00CC5F34">
        <w:rPr>
          <w:rFonts w:ascii="Palatino Linotype" w:hAnsi="Palatino Linotype" w:cs="Arial"/>
          <w:i/>
          <w:sz w:val="22"/>
          <w:szCs w:val="22"/>
        </w:rPr>
        <w:t xml:space="preserve">. Las Unidades de Transparencia tendrán las siguientes funciones: </w:t>
      </w:r>
    </w:p>
    <w:p w14:paraId="55F669CB"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5F669CC"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II. Recibir, tramitar y dar respuesta a las solicitudes de acceso a la información; </w:t>
      </w:r>
    </w:p>
    <w:p w14:paraId="55F669CD"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55F669CE"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IV. Realizar, con efectividad, los trámites internos necesarios para la atención de las solicitudes de acceso a la información; </w:t>
      </w:r>
    </w:p>
    <w:p w14:paraId="55F669CF"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V. Entregar, en su caso, a los particulares la información solicitada; </w:t>
      </w:r>
    </w:p>
    <w:p w14:paraId="55F669D0"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VI. Efectuar las notificaciones a los solicitantes; </w:t>
      </w:r>
    </w:p>
    <w:p w14:paraId="55F669D1"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55F669D2"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55F669D3"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IX. Llevar un registro de las solicitudes de acceso a la información, sus respuestas, resultados, costos de reproducción y envío, resolución a los recursos </w:t>
      </w:r>
      <w:r w:rsidRPr="00CC5F34">
        <w:rPr>
          <w:rFonts w:ascii="Palatino Linotype" w:hAnsi="Palatino Linotype" w:cs="Arial"/>
          <w:i/>
          <w:sz w:val="22"/>
          <w:szCs w:val="22"/>
        </w:rPr>
        <w:lastRenderedPageBreak/>
        <w:t xml:space="preserve">de revisión que se hayan emitido en contra de sus respuestas y del cumplimiento de las mismas; </w:t>
      </w:r>
    </w:p>
    <w:p w14:paraId="55F669D4"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X. Presentar ante el Comité, el proyecto de clasificación de información; </w:t>
      </w:r>
    </w:p>
    <w:p w14:paraId="55F669D5"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XI. Promover e implementar políticas de transparencia proactiva procurando su accesibilidad; </w:t>
      </w:r>
    </w:p>
    <w:p w14:paraId="55F669D6"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XII. Fomentar la transparencia y accesibilidad al interior del sujeto obligado; </w:t>
      </w:r>
    </w:p>
    <w:p w14:paraId="55F669D7"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5F669D8" w14:textId="77777777" w:rsidR="00113523" w:rsidRPr="00CC5F34" w:rsidRDefault="00113523" w:rsidP="00113523">
      <w:pPr>
        <w:ind w:left="851" w:right="1183"/>
        <w:jc w:val="both"/>
        <w:rPr>
          <w:rFonts w:ascii="Palatino Linotype" w:hAnsi="Palatino Linotype" w:cs="Arial"/>
          <w:i/>
          <w:sz w:val="22"/>
          <w:szCs w:val="22"/>
        </w:rPr>
      </w:pPr>
      <w:r w:rsidRPr="00CC5F3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CC5F34">
        <w:rPr>
          <w:rFonts w:ascii="Palatino Linotype" w:hAnsi="Palatino Linotype" w:cs="Arial"/>
          <w:b/>
          <w:i/>
          <w:sz w:val="22"/>
          <w:szCs w:val="22"/>
        </w:rPr>
        <w:t>”</w:t>
      </w:r>
    </w:p>
    <w:p w14:paraId="55F669D9"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Es decir, la impugnación del </w:t>
      </w:r>
      <w:r w:rsidRPr="00CC5F34">
        <w:rPr>
          <w:rFonts w:ascii="Palatino Linotype" w:hAnsi="Palatino Linotype" w:cs="Arial"/>
          <w:b/>
        </w:rPr>
        <w:t>RECURRENTE</w:t>
      </w:r>
      <w:r w:rsidRPr="00CC5F34">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CC5F34">
        <w:rPr>
          <w:rFonts w:ascii="Palatino Linotype" w:hAnsi="Palatino Linotype" w:cs="Arial"/>
          <w:b/>
        </w:rPr>
        <w:t>EL SUJETO OBLIGADO</w:t>
      </w:r>
      <w:r w:rsidRPr="00CC5F34">
        <w:rPr>
          <w:rFonts w:ascii="Palatino Linotype" w:hAnsi="Palatino Linotype" w:cs="Arial"/>
        </w:rPr>
        <w:t>.</w:t>
      </w:r>
    </w:p>
    <w:p w14:paraId="55F669DA"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Luego, el segundo elemento se actualiza precisamente con la omisión en la emisión de una respuesta; ahora bien, por cuanto hace al tercer elemento normativo, es en esencia una condicional, consistente en que la dependencia o entidad responsable del acto o resolución impugnada </w:t>
      </w:r>
      <w:r w:rsidRPr="00CC5F34">
        <w:rPr>
          <w:rFonts w:ascii="Palatino Linotype" w:hAnsi="Palatino Linotype" w:cs="Arial"/>
          <w:b/>
          <w:u w:val="single"/>
        </w:rPr>
        <w:t>la modifique o revoque</w:t>
      </w:r>
      <w:r w:rsidRPr="00CC5F34">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w:t>
      </w:r>
      <w:r w:rsidRPr="00CC5F34">
        <w:rPr>
          <w:rFonts w:ascii="Palatino Linotype" w:hAnsi="Palatino Linotype" w:cs="Arial"/>
          <w:b/>
          <w:u w:val="single"/>
        </w:rPr>
        <w:t>añadir</w:t>
      </w:r>
      <w:r w:rsidRPr="00CC5F34">
        <w:rPr>
          <w:rFonts w:ascii="Palatino Linotype" w:hAnsi="Palatino Linotype" w:cs="Arial"/>
        </w:rPr>
        <w:t>, suprimir, o sustituir datos, lo cual puede ser de forma parcial.</w:t>
      </w:r>
    </w:p>
    <w:p w14:paraId="55F669DB"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55F669DC"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lastRenderedPageBreak/>
        <w:t>En ese tenor, un acto impugnado queda sin efectos, cuando aun existiendo jurídicamente (esto es, que no se ha revocado) ya no genera ninguna consecuencia legal.</w:t>
      </w:r>
    </w:p>
    <w:p w14:paraId="55F669DD"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En tanto que, un acto impugnado queda sin materia, cuando ha sido satisfecha la pretensión de lo pedido o exigido por </w:t>
      </w:r>
      <w:r w:rsidRPr="00CC5F34">
        <w:rPr>
          <w:rFonts w:ascii="Palatino Linotype" w:hAnsi="Palatino Linotype" w:cs="Arial"/>
          <w:b/>
          <w:color w:val="000000"/>
        </w:rPr>
        <w:t>EL RECURRENTE</w:t>
      </w:r>
      <w:r w:rsidRPr="00CC5F34">
        <w:rPr>
          <w:rFonts w:ascii="Palatino Linotype" w:hAnsi="Palatino Linotype" w:cs="Arial"/>
          <w:b/>
        </w:rPr>
        <w:t xml:space="preserve"> </w:t>
      </w:r>
      <w:r w:rsidRPr="00CC5F34">
        <w:rPr>
          <w:rFonts w:ascii="Palatino Linotype" w:hAnsi="Palatino Linotype" w:cs="Arial"/>
        </w:rPr>
        <w:t xml:space="preserve">de manera que </w:t>
      </w:r>
      <w:r w:rsidRPr="00CC5F34">
        <w:rPr>
          <w:rFonts w:ascii="Palatino Linotype" w:hAnsi="Palatino Linotype" w:cs="Arial"/>
          <w:b/>
        </w:rPr>
        <w:t xml:space="preserve">EL SUJETO OBLIGADO </w:t>
      </w:r>
      <w:r w:rsidRPr="00CC5F34">
        <w:rPr>
          <w:rFonts w:ascii="Palatino Linotype" w:hAnsi="Palatino Linotype" w:cs="Arial"/>
        </w:rPr>
        <w:t xml:space="preserve">entrega una respuesta en los términos previstos en la ley y mediante ésta cumple lo establecido en la Ley de Transparencia y Acceso a la Información Pública del Estado de México y Municipios.  </w:t>
      </w:r>
    </w:p>
    <w:p w14:paraId="55F669DE" w14:textId="179E6C2D" w:rsidR="009975E6"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CC5F34">
        <w:rPr>
          <w:rFonts w:ascii="Palatino Linotype" w:hAnsi="Palatino Linotype" w:cs="Arial"/>
          <w:b/>
        </w:rPr>
        <w:t>EL SUJETO OBLIGADO</w:t>
      </w:r>
      <w:r w:rsidRPr="00CC5F34">
        <w:rPr>
          <w:rFonts w:ascii="Palatino Linotype" w:hAnsi="Palatino Linotype" w:cs="Arial"/>
        </w:rPr>
        <w:t xml:space="preserve"> mediante un acto posterior, da contestación al planteamiento por el cual se inconformó el solicitante, con lo cual, dejó sin materia el presente recur</w:t>
      </w:r>
      <w:r w:rsidR="009975E6" w:rsidRPr="00CC5F34">
        <w:rPr>
          <w:rFonts w:ascii="Palatino Linotype" w:hAnsi="Palatino Linotype" w:cs="Arial"/>
        </w:rPr>
        <w:t xml:space="preserve">so; esto es, al haber proporcionado la liga electrónica mediante la cual podría el particular consultar el informe de resultados de la cuenta pública de 2019, especificando el número de páginas en las que se encontraban desarrollados los puntos correspondientes a las instituciones administrativas referidas por el hoy </w:t>
      </w:r>
      <w:r w:rsidR="009975E6" w:rsidRPr="00CC5F34">
        <w:rPr>
          <w:rFonts w:ascii="Palatino Linotype" w:hAnsi="Palatino Linotype" w:cs="Arial"/>
          <w:b/>
        </w:rPr>
        <w:t xml:space="preserve">RECURRENTE </w:t>
      </w:r>
      <w:r w:rsidR="009975E6" w:rsidRPr="00CC5F34">
        <w:rPr>
          <w:rFonts w:ascii="Palatino Linotype" w:hAnsi="Palatino Linotype" w:cs="Arial"/>
        </w:rPr>
        <w:t>en la solicitud de información</w:t>
      </w:r>
      <w:r w:rsidR="00413B41" w:rsidRPr="00CC5F34">
        <w:rPr>
          <w:rFonts w:ascii="Palatino Linotype" w:hAnsi="Palatino Linotype" w:cs="Arial"/>
        </w:rPr>
        <w:t>, con lo que se tiene por colmado y atendido el derecho accionado por el particular</w:t>
      </w:r>
      <w:r w:rsidR="009975E6" w:rsidRPr="00CC5F34">
        <w:rPr>
          <w:rFonts w:ascii="Palatino Linotype" w:hAnsi="Palatino Linotype" w:cs="Arial"/>
        </w:rPr>
        <w:t>.</w:t>
      </w:r>
    </w:p>
    <w:p w14:paraId="55F669DF" w14:textId="77777777" w:rsidR="00113523" w:rsidRPr="00CC5F34" w:rsidRDefault="00113523" w:rsidP="00113523">
      <w:pPr>
        <w:autoSpaceDE w:val="0"/>
        <w:autoSpaceDN w:val="0"/>
        <w:adjustRightInd w:val="0"/>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t xml:space="preserve">En consecuencia, resulta procedente </w:t>
      </w:r>
      <w:r w:rsidRPr="00CC5F34">
        <w:rPr>
          <w:rFonts w:ascii="Palatino Linotype" w:hAnsi="Palatino Linotype" w:cs="Arial"/>
          <w:b/>
        </w:rPr>
        <w:t>SOBRESEER</w:t>
      </w:r>
      <w:r w:rsidRPr="00CC5F34">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w:t>
      </w:r>
      <w:r w:rsidRPr="00CC5F34">
        <w:rPr>
          <w:rFonts w:ascii="Palatino Linotype" w:hAnsi="Palatino Linotype" w:cs="Arial"/>
        </w:rPr>
        <w:lastRenderedPageBreak/>
        <w:t xml:space="preserve">materia, en atención a que </w:t>
      </w:r>
      <w:r w:rsidRPr="00CC5F34">
        <w:rPr>
          <w:rFonts w:ascii="Palatino Linotype" w:hAnsi="Palatino Linotype" w:cs="Arial"/>
          <w:b/>
        </w:rPr>
        <w:t>EL SUJETO OBLIGADO</w:t>
      </w:r>
      <w:r w:rsidRPr="00CC5F34">
        <w:rPr>
          <w:rFonts w:ascii="Palatino Linotype" w:hAnsi="Palatino Linotype" w:cs="Arial"/>
        </w:rPr>
        <w:t xml:space="preserve"> modificó su respuesta, como ya quedó asentado en párrafos que anteceden.</w:t>
      </w:r>
    </w:p>
    <w:p w14:paraId="71E5C4CE" w14:textId="77777777" w:rsidR="00380A84" w:rsidRPr="00CC5F34" w:rsidRDefault="00113523" w:rsidP="00380A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C5F34">
        <w:rPr>
          <w:rFonts w:ascii="Palatino Linotype" w:eastAsia="Calibri" w:hAnsi="Palatino Linotype" w:cs="Arial"/>
        </w:rPr>
        <w:t xml:space="preserve">Así, con </w:t>
      </w:r>
      <w:r w:rsidRPr="00CC5F34">
        <w:rPr>
          <w:rFonts w:ascii="Palatino Linotype" w:hAnsi="Palatino Linotype" w:cs="Arial"/>
        </w:rPr>
        <w:t>fundamento</w:t>
      </w:r>
      <w:r w:rsidRPr="00CC5F34">
        <w:rPr>
          <w:rFonts w:ascii="Palatino Linotype" w:eastAsia="Calibri" w:hAnsi="Palatino Linotype" w:cs="Arial"/>
        </w:rPr>
        <w:t xml:space="preserve"> en lo prescrito en los artículos 5, </w:t>
      </w:r>
      <w:r w:rsidRPr="00CC5F34">
        <w:rPr>
          <w:rFonts w:ascii="Palatino Linotype" w:hAnsi="Palatino Linotype"/>
        </w:rPr>
        <w:t>párrafos trigésimo, trigésimo primero, trigésimo segundo</w:t>
      </w:r>
      <w:r w:rsidRPr="00CC5F34">
        <w:rPr>
          <w:rFonts w:ascii="Palatino Linotype" w:hAnsi="Palatino Linotype" w:cs="Arial"/>
        </w:rPr>
        <w:t>,</w:t>
      </w:r>
      <w:r w:rsidRPr="00CC5F34">
        <w:rPr>
          <w:rFonts w:ascii="Palatino Linotype" w:hAnsi="Palatino Linotype"/>
        </w:rPr>
        <w:t xml:space="preserve"> </w:t>
      </w:r>
      <w:r w:rsidRPr="00CC5F34">
        <w:rPr>
          <w:rFonts w:ascii="Palatino Linotype" w:hAnsi="Palatino Linotype" w:cs="Arial"/>
        </w:rPr>
        <w:t>fracciones</w:t>
      </w:r>
      <w:r w:rsidRPr="00CC5F34">
        <w:rPr>
          <w:rFonts w:ascii="Palatino Linotype" w:hAnsi="Palatino Linotype"/>
        </w:rPr>
        <w:t xml:space="preserve"> IV y V,</w:t>
      </w:r>
      <w:r w:rsidRPr="00CC5F34">
        <w:rPr>
          <w:rFonts w:ascii="Palatino Linotype" w:eastAsia="Calibri" w:hAnsi="Palatino Linotype" w:cs="Arial"/>
        </w:rPr>
        <w:t xml:space="preserve"> de la Constitución Política del Estado Libre y Soberano de México, y los artículos </w:t>
      </w:r>
      <w:r w:rsidRPr="00CC5F34">
        <w:rPr>
          <w:rFonts w:ascii="Palatino Linotype" w:hAnsi="Palatino Linotype"/>
        </w:rPr>
        <w:t xml:space="preserve">2, </w:t>
      </w:r>
      <w:r w:rsidRPr="00CC5F34">
        <w:rPr>
          <w:rFonts w:ascii="Palatino Linotype" w:hAnsi="Palatino Linotype" w:cs="Arial"/>
        </w:rPr>
        <w:t>fracción</w:t>
      </w:r>
      <w:r w:rsidRPr="00CC5F34">
        <w:rPr>
          <w:rFonts w:ascii="Palatino Linotype" w:hAnsi="Palatino Linotype"/>
        </w:rPr>
        <w:t xml:space="preserve"> II, 9, </w:t>
      </w:r>
      <w:r w:rsidRPr="00CC5F34">
        <w:rPr>
          <w:rFonts w:ascii="Palatino Linotype" w:hAnsi="Palatino Linotype" w:cs="Arial"/>
          <w:lang w:val="es-ES_tradnl"/>
        </w:rPr>
        <w:t>29</w:t>
      </w:r>
      <w:r w:rsidRPr="00CC5F34">
        <w:rPr>
          <w:rFonts w:ascii="Palatino Linotype" w:hAnsi="Palatino Linotype"/>
        </w:rPr>
        <w:t>, 36, fracciones I y II, 176, 178, 179, 181, 185, fracción I, 186, 188 y 192, fracción III</w:t>
      </w:r>
      <w:r w:rsidRPr="00CC5F34">
        <w:rPr>
          <w:rFonts w:ascii="Palatino Linotype" w:eastAsia="Calibri" w:hAnsi="Palatino Linotype" w:cs="Arial"/>
        </w:rPr>
        <w:t xml:space="preserve"> de la Ley de Transparencia y Acceso a la Información Pública del Estado de México y </w:t>
      </w:r>
      <w:r w:rsidRPr="00CC5F34">
        <w:rPr>
          <w:rFonts w:ascii="Palatino Linotype" w:hAnsi="Palatino Linotype" w:cs="Arial"/>
        </w:rPr>
        <w:t>Municipios</w:t>
      </w:r>
      <w:r w:rsidRPr="00CC5F34">
        <w:rPr>
          <w:rFonts w:ascii="Palatino Linotype" w:eastAsia="Calibri" w:hAnsi="Palatino Linotype" w:cs="Arial"/>
        </w:rPr>
        <w:t xml:space="preserve">, </w:t>
      </w:r>
      <w:r w:rsidRPr="00CC5F34">
        <w:rPr>
          <w:rFonts w:ascii="Palatino Linotype" w:hAnsi="Palatino Linotype"/>
        </w:rPr>
        <w:t>este</w:t>
      </w:r>
      <w:r w:rsidRPr="00CC5F34">
        <w:rPr>
          <w:rFonts w:ascii="Palatino Linotype" w:eastAsia="Calibri" w:hAnsi="Palatino Linotype" w:cs="Arial"/>
        </w:rPr>
        <w:t xml:space="preserve"> Pleno:</w:t>
      </w:r>
    </w:p>
    <w:p w14:paraId="55F669E1" w14:textId="16BC11E1" w:rsidR="00113523" w:rsidRPr="00CC5F34" w:rsidRDefault="00113523" w:rsidP="00380A84">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rPr>
      </w:pPr>
      <w:r w:rsidRPr="00CC5F34">
        <w:rPr>
          <w:rFonts w:ascii="Palatino Linotype" w:hAnsi="Palatino Linotype"/>
          <w:b/>
          <w:bCs/>
          <w:spacing w:val="60"/>
          <w:sz w:val="28"/>
        </w:rPr>
        <w:t>RESUELVE</w:t>
      </w:r>
    </w:p>
    <w:p w14:paraId="55F669E2" w14:textId="77777777" w:rsidR="00113523" w:rsidRPr="00CC5F34" w:rsidRDefault="00113523" w:rsidP="00113523">
      <w:pPr>
        <w:spacing w:before="100" w:beforeAutospacing="1" w:after="100" w:afterAutospacing="1" w:line="360" w:lineRule="auto"/>
        <w:jc w:val="both"/>
        <w:rPr>
          <w:rFonts w:ascii="Palatino Linotype" w:hAnsi="Palatino Linotype" w:cs="Arial"/>
          <w:lang w:val="es-ES"/>
        </w:rPr>
      </w:pPr>
      <w:r w:rsidRPr="00CC5F34">
        <w:rPr>
          <w:rFonts w:ascii="Palatino Linotype" w:hAnsi="Palatino Linotype" w:cs="Arial"/>
          <w:b/>
          <w:color w:val="000000" w:themeColor="text1"/>
          <w:sz w:val="28"/>
          <w:lang w:val="es-ES"/>
        </w:rPr>
        <w:t>PRIMERO</w:t>
      </w:r>
      <w:r w:rsidRPr="00CC5F34">
        <w:rPr>
          <w:rFonts w:ascii="Palatino Linotype" w:hAnsi="Palatino Linotype" w:cs="Arial"/>
          <w:lang w:val="es-ES"/>
        </w:rPr>
        <w:t xml:space="preserve">. </w:t>
      </w:r>
      <w:r w:rsidRPr="00CC5F34">
        <w:rPr>
          <w:rFonts w:ascii="Palatino Linotype" w:hAnsi="Palatino Linotype" w:cs="Arial"/>
        </w:rPr>
        <w:t xml:space="preserve">Se </w:t>
      </w:r>
      <w:r w:rsidRPr="00CC5F34">
        <w:rPr>
          <w:rFonts w:ascii="Palatino Linotype" w:hAnsi="Palatino Linotype" w:cs="Arial"/>
          <w:b/>
        </w:rPr>
        <w:t xml:space="preserve">SOBRESEE </w:t>
      </w:r>
      <w:r w:rsidRPr="00CC5F34">
        <w:rPr>
          <w:rFonts w:ascii="Palatino Linotype" w:hAnsi="Palatino Linotype" w:cs="Arial"/>
        </w:rPr>
        <w:t xml:space="preserve">el </w:t>
      </w:r>
      <w:r w:rsidR="009975E6" w:rsidRPr="00CC5F34">
        <w:rPr>
          <w:rFonts w:ascii="Palatino Linotype" w:hAnsi="Palatino Linotype" w:cs="Arial"/>
        </w:rPr>
        <w:t>recurso de revisión número 00997</w:t>
      </w:r>
      <w:r w:rsidRPr="00CC5F34">
        <w:rPr>
          <w:rFonts w:ascii="Palatino Linotype" w:hAnsi="Palatino Linotype" w:cs="Arial"/>
        </w:rPr>
        <w:t xml:space="preserve">/INFOEM/IP/RR/2021 </w:t>
      </w:r>
      <w:r w:rsidRPr="00CC5F34">
        <w:rPr>
          <w:rFonts w:ascii="Palatino Linotype" w:hAnsi="Palatino Linotype" w:cs="Arial"/>
          <w:b/>
        </w:rPr>
        <w:t>porque al modificar la respuesta el recurso de revisión quedó sin materia</w:t>
      </w:r>
      <w:r w:rsidRPr="00CC5F34">
        <w:rPr>
          <w:rFonts w:ascii="Palatino Linotype" w:hAnsi="Palatino Linotype" w:cs="Arial"/>
        </w:rPr>
        <w:t xml:space="preserve"> en términos del Considerando </w:t>
      </w:r>
      <w:r w:rsidRPr="00CC5F34">
        <w:rPr>
          <w:rFonts w:ascii="Palatino Linotype" w:hAnsi="Palatino Linotype" w:cs="Arial"/>
          <w:b/>
        </w:rPr>
        <w:t>QUINTO</w:t>
      </w:r>
      <w:r w:rsidRPr="00CC5F34">
        <w:rPr>
          <w:rFonts w:ascii="Palatino Linotype" w:hAnsi="Palatino Linotype" w:cs="Arial"/>
          <w:lang w:val="es-ES"/>
        </w:rPr>
        <w:t xml:space="preserve"> de la presente resolución.</w:t>
      </w:r>
    </w:p>
    <w:p w14:paraId="55F669E3" w14:textId="77777777" w:rsidR="00113523" w:rsidRPr="00CC5F34" w:rsidRDefault="00113523" w:rsidP="00113523">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b/>
          <w:color w:val="000000" w:themeColor="text1"/>
          <w:sz w:val="28"/>
          <w:lang w:val="es-ES"/>
        </w:rPr>
        <w:t>SEGUNDO</w:t>
      </w:r>
      <w:r w:rsidRPr="00CC5F34">
        <w:rPr>
          <w:rFonts w:ascii="Palatino Linotype" w:hAnsi="Palatino Linotype" w:cs="Arial"/>
          <w:color w:val="000000" w:themeColor="text1"/>
          <w:sz w:val="28"/>
          <w:lang w:val="es-ES"/>
        </w:rPr>
        <w:t xml:space="preserve">. </w:t>
      </w:r>
      <w:r w:rsidRPr="00CC5F34">
        <w:rPr>
          <w:rFonts w:ascii="Palatino Linotype" w:hAnsi="Palatino Linotype" w:cs="Arial"/>
          <w:b/>
          <w:color w:val="222222"/>
          <w:shd w:val="clear" w:color="auto" w:fill="FFFFFF"/>
          <w:lang w:val="es-ES"/>
        </w:rPr>
        <w:t xml:space="preserve">Notifíquese </w:t>
      </w:r>
      <w:r w:rsidRPr="00CC5F34">
        <w:rPr>
          <w:rFonts w:ascii="Palatino Linotype" w:hAnsi="Palatino Linotype" w:cs="Arial"/>
        </w:rPr>
        <w:t>al Titular de la Unidad de Transparencia del</w:t>
      </w:r>
      <w:r w:rsidRPr="00CC5F34">
        <w:rPr>
          <w:rFonts w:ascii="Palatino Linotype" w:hAnsi="Palatino Linotype" w:cs="Arial"/>
          <w:b/>
          <w:color w:val="222222"/>
          <w:shd w:val="clear" w:color="auto" w:fill="FFFFFF"/>
          <w:lang w:val="es-ES"/>
        </w:rPr>
        <w:t xml:space="preserve"> SUJETO OBLIGADO</w:t>
      </w:r>
      <w:r w:rsidRPr="00CC5F34">
        <w:rPr>
          <w:rFonts w:ascii="Palatino Linotype" w:hAnsi="Palatino Linotype" w:cs="Arial"/>
          <w:color w:val="222222"/>
          <w:shd w:val="clear" w:color="auto" w:fill="FFFFFF"/>
          <w:lang w:val="es-ES"/>
        </w:rPr>
        <w:t xml:space="preserve"> </w:t>
      </w:r>
      <w:r w:rsidRPr="00CC5F34">
        <w:rPr>
          <w:rFonts w:ascii="Palatino Linotype" w:hAnsi="Palatino Linotype" w:cs="Arial"/>
        </w:rPr>
        <w:t xml:space="preserve">para su conocimiento. </w:t>
      </w:r>
    </w:p>
    <w:p w14:paraId="55F669E4" w14:textId="77777777" w:rsidR="00113523" w:rsidRPr="00CC5F34" w:rsidRDefault="00113523" w:rsidP="00113523">
      <w:pPr>
        <w:widowControl w:val="0"/>
        <w:autoSpaceDE w:val="0"/>
        <w:autoSpaceDN w:val="0"/>
        <w:adjustRightInd w:val="0"/>
        <w:spacing w:before="100" w:beforeAutospacing="1" w:after="100" w:afterAutospacing="1" w:line="360" w:lineRule="auto"/>
        <w:jc w:val="both"/>
        <w:rPr>
          <w:rFonts w:ascii="Palatino Linotype" w:hAnsi="Palatino Linotype"/>
          <w:b/>
          <w:lang w:eastAsia="es-ES_tradnl"/>
        </w:rPr>
      </w:pPr>
      <w:r w:rsidRPr="00CC5F34">
        <w:rPr>
          <w:rFonts w:ascii="Palatino Linotype" w:hAnsi="Palatino Linotype" w:cs="Arial"/>
          <w:b/>
          <w:color w:val="000000" w:themeColor="text1"/>
          <w:sz w:val="28"/>
          <w:szCs w:val="28"/>
          <w:lang w:val="es-ES"/>
        </w:rPr>
        <w:t>TERCERO.</w:t>
      </w:r>
      <w:r w:rsidRPr="00CC5F34">
        <w:rPr>
          <w:rFonts w:ascii="Palatino Linotype" w:hAnsi="Palatino Linotype"/>
          <w:b/>
          <w:color w:val="222222"/>
          <w:szCs w:val="17"/>
          <w:lang w:val="es-ES" w:eastAsia="es-ES_tradnl"/>
        </w:rPr>
        <w:t xml:space="preserve"> Notifíquese</w:t>
      </w:r>
      <w:r w:rsidRPr="00CC5F34">
        <w:rPr>
          <w:rFonts w:ascii="Palatino Linotype" w:hAnsi="Palatino Linotype"/>
          <w:color w:val="222222"/>
          <w:szCs w:val="17"/>
          <w:lang w:val="es-ES" w:eastAsia="es-ES_tradnl"/>
        </w:rPr>
        <w:t xml:space="preserve"> al</w:t>
      </w:r>
      <w:r w:rsidRPr="00CC5F34">
        <w:rPr>
          <w:rFonts w:ascii="Palatino Linotype" w:hAnsi="Palatino Linotype"/>
          <w:b/>
          <w:color w:val="222222"/>
          <w:szCs w:val="17"/>
          <w:lang w:val="es-ES" w:eastAsia="es-ES_tradnl"/>
        </w:rPr>
        <w:t xml:space="preserve"> RECURRENTE</w:t>
      </w:r>
      <w:r w:rsidRPr="00CC5F34">
        <w:rPr>
          <w:rFonts w:ascii="Palatino Linotype" w:hAnsi="Palatino Linotype"/>
          <w:color w:val="222222"/>
          <w:szCs w:val="17"/>
          <w:lang w:val="es-ES" w:eastAsia="es-ES_tradnl"/>
        </w:rPr>
        <w:t xml:space="preserve"> la presente resolución </w:t>
      </w:r>
      <w:r w:rsidRPr="00CC5F34">
        <w:rPr>
          <w:rFonts w:ascii="Palatino Linotype" w:hAnsi="Palatino Linotype"/>
          <w:lang w:eastAsia="es-ES_tradnl"/>
        </w:rPr>
        <w:t xml:space="preserve">vía </w:t>
      </w:r>
      <w:r w:rsidRPr="00CC5F34">
        <w:rPr>
          <w:rFonts w:ascii="Palatino Linotype" w:hAnsi="Palatino Linotype"/>
          <w:b/>
          <w:lang w:eastAsia="es-ES_tradnl"/>
        </w:rPr>
        <w:t>SAIMEX.</w:t>
      </w:r>
    </w:p>
    <w:p w14:paraId="55F669E5" w14:textId="77777777" w:rsidR="00113523" w:rsidRPr="00CC5F34" w:rsidRDefault="00113523" w:rsidP="00113523">
      <w:pPr>
        <w:autoSpaceDE w:val="0"/>
        <w:autoSpaceDN w:val="0"/>
        <w:adjustRightInd w:val="0"/>
        <w:spacing w:line="360" w:lineRule="auto"/>
        <w:ind w:right="49"/>
        <w:jc w:val="both"/>
        <w:rPr>
          <w:rFonts w:ascii="Palatino Linotype" w:hAnsi="Palatino Linotype"/>
          <w:color w:val="222222"/>
          <w:szCs w:val="17"/>
          <w:lang w:val="es-ES" w:eastAsia="es-ES_tradnl"/>
        </w:rPr>
      </w:pPr>
      <w:r w:rsidRPr="00CC5F34">
        <w:rPr>
          <w:rFonts w:ascii="Palatino Linotype" w:hAnsi="Palatino Linotype" w:cs="Arial"/>
          <w:b/>
          <w:color w:val="000000" w:themeColor="text1"/>
          <w:sz w:val="28"/>
          <w:szCs w:val="28"/>
          <w:lang w:val="es-ES"/>
        </w:rPr>
        <w:t xml:space="preserve">CUARTO. </w:t>
      </w:r>
      <w:r w:rsidRPr="00CC5F34">
        <w:rPr>
          <w:rFonts w:ascii="Palatino Linotype" w:hAnsi="Palatino Linotype"/>
          <w:b/>
          <w:color w:val="222222"/>
          <w:szCs w:val="17"/>
          <w:lang w:val="es-ES" w:eastAsia="es-ES_tradnl"/>
        </w:rPr>
        <w:t>Hágase del conocimiento</w:t>
      </w:r>
      <w:r w:rsidRPr="00CC5F34">
        <w:rPr>
          <w:rFonts w:ascii="Palatino Linotype" w:hAnsi="Palatino Linotype"/>
          <w:color w:val="222222"/>
          <w:szCs w:val="17"/>
          <w:lang w:val="es-ES" w:eastAsia="es-ES_tradnl"/>
        </w:rPr>
        <w:t xml:space="preserve"> del</w:t>
      </w:r>
      <w:r w:rsidRPr="00CC5F34">
        <w:rPr>
          <w:rFonts w:ascii="Palatino Linotype" w:hAnsi="Palatino Linotype"/>
          <w:b/>
          <w:color w:val="222222"/>
          <w:szCs w:val="17"/>
          <w:lang w:val="es-ES" w:eastAsia="es-ES_tradnl"/>
        </w:rPr>
        <w:t xml:space="preserve"> RECURRENTE</w:t>
      </w:r>
      <w:r w:rsidRPr="00CC5F34">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5F669E6" w14:textId="77777777" w:rsidR="001B1600" w:rsidRPr="00CC5F34" w:rsidRDefault="001B1600" w:rsidP="001B1600">
      <w:pPr>
        <w:spacing w:before="100" w:beforeAutospacing="1" w:after="100" w:afterAutospacing="1" w:line="360" w:lineRule="auto"/>
        <w:jc w:val="both"/>
        <w:rPr>
          <w:rFonts w:ascii="Palatino Linotype" w:hAnsi="Palatino Linotype" w:cs="Arial"/>
        </w:rPr>
      </w:pPr>
      <w:r w:rsidRPr="00CC5F34">
        <w:rPr>
          <w:rFonts w:ascii="Palatino Linotype" w:hAnsi="Palatino Linotype" w:cs="Arial"/>
        </w:rPr>
        <w:lastRenderedPageBreak/>
        <w:t>ASÍ LO RESUELVE, POR UNANIMIDAD DE VOTOS EL PLENO DEL</w:t>
      </w:r>
      <w:r w:rsidRPr="00CC5F34">
        <w:rPr>
          <w:rFonts w:ascii="Palatino Linotype" w:eastAsia="Arial Unicode MS" w:hAnsi="Palatino Linotype" w:cs="Arial"/>
        </w:rPr>
        <w:t xml:space="preserve"> INSTITUTO DE </w:t>
      </w:r>
      <w:r w:rsidRPr="00CC5F34">
        <w:rPr>
          <w:rFonts w:ascii="Palatino Linotype" w:hAnsi="Palatino Linotype"/>
          <w:lang w:eastAsia="en-US"/>
        </w:rPr>
        <w:t>TRANSPARENCIA</w:t>
      </w:r>
      <w:r w:rsidRPr="00CC5F34">
        <w:rPr>
          <w:rFonts w:ascii="Palatino Linotype" w:eastAsia="Arial Unicode MS" w:hAnsi="Palatino Linotype" w:cs="Arial"/>
        </w:rPr>
        <w:t>, ACCESO A LA INFORMACIÓN PÚBLICA Y PROTECCIÓN DE DATOS PERSONALES DEL ESTADO DE MÉXICO Y MUNICIPIOS</w:t>
      </w:r>
      <w:r w:rsidRPr="00CC5F34">
        <w:rPr>
          <w:rFonts w:ascii="Palatino Linotype" w:hAnsi="Palatino Linotype" w:cs="Arial"/>
        </w:rPr>
        <w:t>, CONFORMADO POR LOS COMISIONADOS ZULEMA MARTÍNEZ SÁNCHEZ; EVA ABAID YAPUR; JOSÉ GUADALUPE LUNA HERNÁNDEZ; JAVIER MARTÍNEZ CRUZ Y LUIS GUSTAVO PARRA NORIEGA; EN</w:t>
      </w:r>
      <w:r w:rsidRPr="00CC5F34">
        <w:rPr>
          <w:rFonts w:ascii="Palatino Linotype" w:hAnsi="Palatino Linotype" w:cs="Arial"/>
          <w:shd w:val="clear" w:color="auto" w:fill="FFFFFF" w:themeFill="background1"/>
        </w:rPr>
        <w:t xml:space="preserve"> LA </w:t>
      </w:r>
      <w:r w:rsidR="009975E6" w:rsidRPr="00CC5F34">
        <w:rPr>
          <w:rFonts w:ascii="Palatino Linotype" w:hAnsi="Palatino Linotype" w:cs="Arial"/>
        </w:rPr>
        <w:t xml:space="preserve">DÉCIMA CUARTA </w:t>
      </w:r>
      <w:r w:rsidRPr="00CC5F34">
        <w:rPr>
          <w:rFonts w:ascii="Palatino Linotype" w:hAnsi="Palatino Linotype" w:cs="Arial"/>
        </w:rPr>
        <w:t xml:space="preserve">SESIÓN ORDINARIA CELEBRADA EL DÍA </w:t>
      </w:r>
      <w:r w:rsidR="009975E6" w:rsidRPr="00CC5F34">
        <w:rPr>
          <w:rFonts w:ascii="Palatino Linotype" w:hAnsi="Palatino Linotype" w:cs="Arial"/>
        </w:rPr>
        <w:t xml:space="preserve">VEINTIOCHO </w:t>
      </w:r>
      <w:r w:rsidRPr="00CC5F34">
        <w:rPr>
          <w:rFonts w:ascii="Palatino Linotype" w:hAnsi="Palatino Linotype" w:cs="Arial"/>
        </w:rPr>
        <w:t>DE ABRIL DE DOS MIL VEINTIUNO, ANTE EL SECRETARIO TÉCNICO DEL PLENO, ALEXIS TAPIA RAMÍREZ.</w:t>
      </w:r>
    </w:p>
    <w:p w14:paraId="55F669E7" w14:textId="77777777" w:rsidR="001B1600" w:rsidRDefault="001B1600" w:rsidP="001B1600">
      <w:pPr>
        <w:jc w:val="both"/>
        <w:rPr>
          <w:rFonts w:ascii="Palatino Linotype" w:hAnsi="Palatino Linotype" w:cs="Arial"/>
          <w:sz w:val="16"/>
          <w:szCs w:val="16"/>
          <w:lang w:val="es-ES"/>
        </w:rPr>
      </w:pPr>
      <w:r w:rsidRPr="00CC5F34">
        <w:rPr>
          <w:rFonts w:ascii="Palatino Linotype" w:hAnsi="Palatino Linotype" w:cs="Arial"/>
          <w:sz w:val="16"/>
          <w:szCs w:val="16"/>
          <w:lang w:val="es-ES"/>
        </w:rPr>
        <w:t>YSM/AMV</w:t>
      </w:r>
    </w:p>
    <w:p w14:paraId="55F669E8" w14:textId="77777777" w:rsidR="001B1600" w:rsidRDefault="001B1600" w:rsidP="001B1600">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55F669E9" w14:textId="77777777" w:rsidR="001B1600" w:rsidRPr="00704756" w:rsidRDefault="001B1600" w:rsidP="001B1600">
      <w:pPr>
        <w:jc w:val="both"/>
        <w:rPr>
          <w:sz w:val="16"/>
          <w:szCs w:val="16"/>
        </w:rPr>
      </w:pPr>
    </w:p>
    <w:p w14:paraId="55F669EA" w14:textId="77777777" w:rsidR="001B1600" w:rsidRDefault="001B1600" w:rsidP="001B1600"/>
    <w:p w14:paraId="55F669EB" w14:textId="77777777" w:rsidR="001B1600" w:rsidRDefault="001B1600" w:rsidP="001B1600"/>
    <w:p w14:paraId="55F669EC" w14:textId="77777777" w:rsidR="001B1600" w:rsidRDefault="001B1600" w:rsidP="001B1600"/>
    <w:p w14:paraId="55F669ED" w14:textId="77777777" w:rsidR="001B1600" w:rsidRDefault="001B1600" w:rsidP="001B1600"/>
    <w:p w14:paraId="55F669EE" w14:textId="77777777" w:rsidR="001B1600" w:rsidRDefault="001B1600" w:rsidP="001B1600"/>
    <w:p w14:paraId="55F669EF" w14:textId="77777777" w:rsidR="0007650C" w:rsidRDefault="0007650C"/>
    <w:sectPr w:rsidR="0007650C" w:rsidSect="001B1600">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C31CD" w16cex:dateUtc="2021-04-22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93E0A1" w16cid:durableId="242C31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6C4D0" w14:textId="77777777" w:rsidR="00A70B24" w:rsidRDefault="00A70B24" w:rsidP="001B1600">
      <w:r>
        <w:separator/>
      </w:r>
    </w:p>
  </w:endnote>
  <w:endnote w:type="continuationSeparator" w:id="0">
    <w:p w14:paraId="684D801B" w14:textId="77777777" w:rsidR="00A70B24" w:rsidRDefault="00A70B24" w:rsidP="001B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6A21" w14:textId="77777777" w:rsidR="001B1600" w:rsidRPr="0010196A" w:rsidRDefault="001B1600" w:rsidP="001B160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1F51">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1F51">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6A34" w14:textId="77777777" w:rsidR="001B1600" w:rsidRPr="0010196A" w:rsidRDefault="001B1600" w:rsidP="001B160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C1F5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C1F51">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030AD" w14:textId="77777777" w:rsidR="00A70B24" w:rsidRDefault="00A70B24" w:rsidP="001B1600">
      <w:r>
        <w:separator/>
      </w:r>
    </w:p>
  </w:footnote>
  <w:footnote w:type="continuationSeparator" w:id="0">
    <w:p w14:paraId="17415216" w14:textId="77777777" w:rsidR="00A70B24" w:rsidRDefault="00A70B24" w:rsidP="001B1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6A12" w14:textId="77777777" w:rsidR="001B1600" w:rsidRDefault="00A70B24">
    <w:pPr>
      <w:pStyle w:val="Encabezado"/>
    </w:pPr>
    <w:r>
      <w:rPr>
        <w:noProof/>
        <w:lang w:val="es-MX" w:eastAsia="es-MX"/>
      </w:rPr>
      <w:pict w14:anchorId="55F66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6A13" w14:textId="77777777" w:rsidR="001B1600" w:rsidRPr="0010196A" w:rsidRDefault="00A70B24" w:rsidP="001B160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55F66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1B1600" w:rsidRPr="008F2CCC" w14:paraId="55F66A17" w14:textId="77777777" w:rsidTr="001B1600">
      <w:tc>
        <w:tcPr>
          <w:tcW w:w="3828" w:type="dxa"/>
          <w:vMerge w:val="restart"/>
        </w:tcPr>
        <w:p w14:paraId="55F66A14" w14:textId="77777777" w:rsidR="001B1600" w:rsidRPr="008F2CCC" w:rsidRDefault="001B1600" w:rsidP="001B16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5F66A37" wp14:editId="55F66A38">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5F66A15" w14:textId="77777777" w:rsidR="001B1600" w:rsidRPr="00664658" w:rsidRDefault="001B1600" w:rsidP="001B160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55F66A16" w14:textId="77777777" w:rsidR="001B1600" w:rsidRPr="00664658" w:rsidRDefault="001B1600" w:rsidP="001B1600">
          <w:pPr>
            <w:jc w:val="both"/>
            <w:rPr>
              <w:rFonts w:ascii="Palatino Linotype" w:hAnsi="Palatino Linotype"/>
              <w:b/>
              <w:sz w:val="22"/>
              <w:szCs w:val="22"/>
              <w:lang w:val="es-ES_tradnl"/>
            </w:rPr>
          </w:pPr>
          <w:r>
            <w:rPr>
              <w:rFonts w:ascii="Palatino Linotype" w:hAnsi="Palatino Linotype"/>
              <w:b/>
              <w:sz w:val="22"/>
              <w:szCs w:val="22"/>
              <w:lang w:val="es-ES_tradnl"/>
            </w:rPr>
            <w:t>00997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1B1600" w:rsidRPr="008F2CCC" w14:paraId="55F66A1B" w14:textId="77777777" w:rsidTr="001B1600">
      <w:tc>
        <w:tcPr>
          <w:tcW w:w="3828" w:type="dxa"/>
          <w:vMerge/>
        </w:tcPr>
        <w:p w14:paraId="55F66A18" w14:textId="77777777" w:rsidR="001B1600" w:rsidRPr="008F2CCC" w:rsidRDefault="001B1600" w:rsidP="001B1600">
          <w:pPr>
            <w:rPr>
              <w:rFonts w:ascii="Palatino Linotype" w:hAnsi="Palatino Linotype"/>
              <w:b/>
              <w:sz w:val="22"/>
              <w:szCs w:val="22"/>
              <w:lang w:val="es-ES_tradnl"/>
            </w:rPr>
          </w:pPr>
        </w:p>
      </w:tc>
      <w:tc>
        <w:tcPr>
          <w:tcW w:w="2551" w:type="dxa"/>
          <w:shd w:val="clear" w:color="auto" w:fill="auto"/>
        </w:tcPr>
        <w:p w14:paraId="55F66A19" w14:textId="77777777" w:rsidR="001B1600" w:rsidRPr="00664658" w:rsidRDefault="001B1600" w:rsidP="001B160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55F66A1A" w14:textId="77777777" w:rsidR="001B1600" w:rsidRPr="00D41D47" w:rsidRDefault="001B1600" w:rsidP="001B1600">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1B1600" w:rsidRPr="008F2CCC" w14:paraId="55F66A1F" w14:textId="77777777" w:rsidTr="001B1600">
      <w:trPr>
        <w:trHeight w:val="228"/>
      </w:trPr>
      <w:tc>
        <w:tcPr>
          <w:tcW w:w="3828" w:type="dxa"/>
          <w:vMerge/>
        </w:tcPr>
        <w:p w14:paraId="55F66A1C" w14:textId="77777777" w:rsidR="001B1600" w:rsidRPr="008F2CCC" w:rsidRDefault="001B1600" w:rsidP="001B1600">
          <w:pPr>
            <w:rPr>
              <w:rFonts w:ascii="Palatino Linotype" w:hAnsi="Palatino Linotype"/>
              <w:b/>
              <w:sz w:val="22"/>
              <w:szCs w:val="22"/>
              <w:lang w:val="es-ES_tradnl"/>
            </w:rPr>
          </w:pPr>
        </w:p>
      </w:tc>
      <w:tc>
        <w:tcPr>
          <w:tcW w:w="2551" w:type="dxa"/>
          <w:shd w:val="clear" w:color="auto" w:fill="auto"/>
        </w:tcPr>
        <w:p w14:paraId="55F66A1D" w14:textId="77777777" w:rsidR="001B1600" w:rsidRPr="00664658" w:rsidRDefault="001B1600" w:rsidP="001B160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55F66A1E" w14:textId="77777777" w:rsidR="001B1600" w:rsidRPr="00664658" w:rsidRDefault="001B1600" w:rsidP="001B16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5F66A20" w14:textId="77777777" w:rsidR="001B1600" w:rsidRPr="0010196A" w:rsidRDefault="001B1600" w:rsidP="001B160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6A22" w14:textId="77777777" w:rsidR="001B1600" w:rsidRPr="0010196A" w:rsidRDefault="00A70B24">
    <w:pPr>
      <w:rPr>
        <w:rFonts w:ascii="Palatino Linotype" w:hAnsi="Palatino Linotype"/>
        <w:sz w:val="28"/>
        <w:szCs w:val="28"/>
      </w:rPr>
    </w:pPr>
    <w:r>
      <w:rPr>
        <w:rFonts w:ascii="Palatino Linotype" w:hAnsi="Palatino Linotype"/>
        <w:noProof/>
        <w:sz w:val="28"/>
        <w:szCs w:val="28"/>
        <w:lang w:eastAsia="es-MX"/>
      </w:rPr>
      <w:pict w14:anchorId="55F66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1B1600" w:rsidRPr="008F2CCC" w14:paraId="55F66A26" w14:textId="77777777" w:rsidTr="001B1600">
      <w:tc>
        <w:tcPr>
          <w:tcW w:w="3828" w:type="dxa"/>
          <w:vMerge w:val="restart"/>
          <w:shd w:val="clear" w:color="auto" w:fill="auto"/>
        </w:tcPr>
        <w:p w14:paraId="55F66A23" w14:textId="77777777" w:rsidR="001B1600" w:rsidRPr="008F2CCC" w:rsidRDefault="001B1600" w:rsidP="001B16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5F66A3A" wp14:editId="55F66A3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5F66A24" w14:textId="77777777" w:rsidR="001B1600" w:rsidRPr="008F2CCC" w:rsidRDefault="001B1600" w:rsidP="001B160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55F66A25" w14:textId="77777777" w:rsidR="001B1600" w:rsidRPr="008F2CCC" w:rsidRDefault="001B1600" w:rsidP="001B1600">
          <w:pPr>
            <w:jc w:val="both"/>
            <w:rPr>
              <w:rFonts w:ascii="Palatino Linotype" w:hAnsi="Palatino Linotype"/>
              <w:b/>
              <w:sz w:val="22"/>
              <w:szCs w:val="22"/>
              <w:lang w:val="es-ES_tradnl"/>
            </w:rPr>
          </w:pPr>
          <w:r>
            <w:rPr>
              <w:rFonts w:ascii="Palatino Linotype" w:hAnsi="Palatino Linotype"/>
              <w:b/>
              <w:sz w:val="22"/>
              <w:szCs w:val="22"/>
              <w:lang w:val="es-ES_tradnl"/>
            </w:rPr>
            <w:t>00997/INFOEM/IP/RR/2021</w:t>
          </w:r>
        </w:p>
      </w:tc>
    </w:tr>
    <w:tr w:rsidR="001B1600" w:rsidRPr="008F2CCC" w14:paraId="55F66A2A" w14:textId="77777777" w:rsidTr="001B1600">
      <w:tc>
        <w:tcPr>
          <w:tcW w:w="3828" w:type="dxa"/>
          <w:vMerge/>
          <w:shd w:val="clear" w:color="auto" w:fill="auto"/>
        </w:tcPr>
        <w:p w14:paraId="55F66A27" w14:textId="77777777" w:rsidR="001B1600" w:rsidRPr="008F2CCC" w:rsidRDefault="001B1600" w:rsidP="001B1600">
          <w:pPr>
            <w:rPr>
              <w:rFonts w:ascii="Palatino Linotype" w:hAnsi="Palatino Linotype"/>
              <w:b/>
              <w:sz w:val="22"/>
              <w:szCs w:val="22"/>
              <w:lang w:val="es-ES_tradnl"/>
            </w:rPr>
          </w:pPr>
        </w:p>
      </w:tc>
      <w:tc>
        <w:tcPr>
          <w:tcW w:w="2552" w:type="dxa"/>
          <w:shd w:val="clear" w:color="auto" w:fill="auto"/>
        </w:tcPr>
        <w:p w14:paraId="55F66A28" w14:textId="77777777" w:rsidR="001B1600" w:rsidRPr="008F2CCC" w:rsidRDefault="001B1600" w:rsidP="001B160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55F66A29" w14:textId="596ED106" w:rsidR="001B1600" w:rsidRPr="008F2CCC" w:rsidRDefault="003C1F51" w:rsidP="001B1600">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1B1600" w:rsidRPr="008F2CCC" w14:paraId="55F66A2E" w14:textId="77777777" w:rsidTr="001B1600">
      <w:trPr>
        <w:trHeight w:val="228"/>
      </w:trPr>
      <w:tc>
        <w:tcPr>
          <w:tcW w:w="3828" w:type="dxa"/>
          <w:vMerge/>
          <w:shd w:val="clear" w:color="auto" w:fill="auto"/>
        </w:tcPr>
        <w:p w14:paraId="55F66A2B" w14:textId="77777777" w:rsidR="001B1600" w:rsidRPr="008F2CCC" w:rsidRDefault="001B1600" w:rsidP="001B1600">
          <w:pPr>
            <w:rPr>
              <w:rFonts w:ascii="Palatino Linotype" w:hAnsi="Palatino Linotype"/>
              <w:b/>
              <w:sz w:val="22"/>
              <w:szCs w:val="22"/>
              <w:lang w:val="es-ES_tradnl"/>
            </w:rPr>
          </w:pPr>
        </w:p>
      </w:tc>
      <w:tc>
        <w:tcPr>
          <w:tcW w:w="2552" w:type="dxa"/>
          <w:shd w:val="clear" w:color="auto" w:fill="auto"/>
        </w:tcPr>
        <w:p w14:paraId="55F66A2C" w14:textId="77777777" w:rsidR="001B1600" w:rsidRPr="008F2CCC" w:rsidRDefault="001B1600" w:rsidP="001B160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5F66A2D" w14:textId="77777777" w:rsidR="001B1600" w:rsidRPr="00D907B3" w:rsidRDefault="001B1600" w:rsidP="001B1600">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1B1600" w:rsidRPr="008F2CCC" w14:paraId="55F66A32" w14:textId="77777777" w:rsidTr="001B1600">
      <w:tc>
        <w:tcPr>
          <w:tcW w:w="3828" w:type="dxa"/>
          <w:vMerge/>
          <w:shd w:val="clear" w:color="auto" w:fill="auto"/>
        </w:tcPr>
        <w:p w14:paraId="55F66A2F" w14:textId="77777777" w:rsidR="001B1600" w:rsidRPr="008F2CCC" w:rsidRDefault="001B1600" w:rsidP="001B1600">
          <w:pPr>
            <w:rPr>
              <w:rFonts w:ascii="Palatino Linotype" w:hAnsi="Palatino Linotype"/>
              <w:b/>
              <w:sz w:val="22"/>
              <w:szCs w:val="22"/>
              <w:lang w:val="es-ES_tradnl"/>
            </w:rPr>
          </w:pPr>
        </w:p>
      </w:tc>
      <w:tc>
        <w:tcPr>
          <w:tcW w:w="2552" w:type="dxa"/>
          <w:shd w:val="clear" w:color="auto" w:fill="auto"/>
        </w:tcPr>
        <w:p w14:paraId="55F66A30" w14:textId="77777777" w:rsidR="001B1600" w:rsidRPr="008F2CCC" w:rsidRDefault="001B1600" w:rsidP="001B160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55F66A31" w14:textId="77777777" w:rsidR="001B1600" w:rsidRPr="008F2CCC" w:rsidRDefault="001B1600" w:rsidP="001B16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5F66A33" w14:textId="77777777" w:rsidR="001B1600" w:rsidRPr="0010196A" w:rsidRDefault="001B1600" w:rsidP="001B160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15E27"/>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79C706D"/>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A445CEF"/>
    <w:multiLevelType w:val="hybridMultilevel"/>
    <w:tmpl w:val="1B9A2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58026C"/>
    <w:multiLevelType w:val="hybridMultilevel"/>
    <w:tmpl w:val="16FC3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A14D83"/>
    <w:multiLevelType w:val="hybridMultilevel"/>
    <w:tmpl w:val="B9C8A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2D471D"/>
    <w:multiLevelType w:val="hybridMultilevel"/>
    <w:tmpl w:val="52702B3A"/>
    <w:lvl w:ilvl="0" w:tplc="C374D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AD03431"/>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CF613A"/>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D37C13"/>
    <w:multiLevelType w:val="hybridMultilevel"/>
    <w:tmpl w:val="690EB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9A4CF1"/>
    <w:multiLevelType w:val="hybridMultilevel"/>
    <w:tmpl w:val="F0B03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1C25D1"/>
    <w:multiLevelType w:val="hybridMultilevel"/>
    <w:tmpl w:val="D9BEF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D01491"/>
    <w:multiLevelType w:val="multilevel"/>
    <w:tmpl w:val="807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F43D6B"/>
    <w:multiLevelType w:val="hybridMultilevel"/>
    <w:tmpl w:val="051A10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68389C"/>
    <w:multiLevelType w:val="hybridMultilevel"/>
    <w:tmpl w:val="6C5EE1FA"/>
    <w:lvl w:ilvl="0" w:tplc="266C461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7B8241F"/>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D9627E"/>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9A0F06"/>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EC778E"/>
    <w:multiLevelType w:val="hybridMultilevel"/>
    <w:tmpl w:val="70D87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4070197"/>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
  </w:num>
  <w:num w:numId="3">
    <w:abstractNumId w:val="6"/>
  </w:num>
  <w:num w:numId="4">
    <w:abstractNumId w:val="2"/>
  </w:num>
  <w:num w:numId="5">
    <w:abstractNumId w:val="12"/>
  </w:num>
  <w:num w:numId="6">
    <w:abstractNumId w:val="16"/>
  </w:num>
  <w:num w:numId="7">
    <w:abstractNumId w:val="15"/>
  </w:num>
  <w:num w:numId="8">
    <w:abstractNumId w:val="7"/>
  </w:num>
  <w:num w:numId="9">
    <w:abstractNumId w:val="1"/>
  </w:num>
  <w:num w:numId="10">
    <w:abstractNumId w:val="5"/>
  </w:num>
  <w:num w:numId="11">
    <w:abstractNumId w:val="18"/>
  </w:num>
  <w:num w:numId="12">
    <w:abstractNumId w:val="13"/>
  </w:num>
  <w:num w:numId="13">
    <w:abstractNumId w:val="14"/>
  </w:num>
  <w:num w:numId="14">
    <w:abstractNumId w:val="0"/>
  </w:num>
  <w:num w:numId="15">
    <w:abstractNumId w:val="9"/>
  </w:num>
  <w:num w:numId="16">
    <w:abstractNumId w:val="4"/>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600"/>
    <w:rsid w:val="0007650C"/>
    <w:rsid w:val="000F4EF8"/>
    <w:rsid w:val="00113523"/>
    <w:rsid w:val="001B1600"/>
    <w:rsid w:val="001F1BA0"/>
    <w:rsid w:val="001F5D92"/>
    <w:rsid w:val="00380A84"/>
    <w:rsid w:val="003C1F51"/>
    <w:rsid w:val="00413B41"/>
    <w:rsid w:val="004779ED"/>
    <w:rsid w:val="00512034"/>
    <w:rsid w:val="00533975"/>
    <w:rsid w:val="005E1C0E"/>
    <w:rsid w:val="006457DA"/>
    <w:rsid w:val="007B799C"/>
    <w:rsid w:val="009975E6"/>
    <w:rsid w:val="00A127BB"/>
    <w:rsid w:val="00A44821"/>
    <w:rsid w:val="00A70B24"/>
    <w:rsid w:val="00CC5F34"/>
    <w:rsid w:val="00CF10E3"/>
    <w:rsid w:val="00D56AD5"/>
    <w:rsid w:val="00E107AD"/>
    <w:rsid w:val="00E3737A"/>
    <w:rsid w:val="00E87697"/>
    <w:rsid w:val="00F015BF"/>
    <w:rsid w:val="00F11E91"/>
    <w:rsid w:val="00F161E4"/>
    <w:rsid w:val="00F245B7"/>
    <w:rsid w:val="00F63F6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F6697A"/>
  <w15:docId w15:val="{B1EDDA75-D20F-4868-B6B2-D2F9C745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60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16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B1600"/>
    <w:rPr>
      <w:rFonts w:eastAsiaTheme="minorEastAsia"/>
      <w:sz w:val="24"/>
      <w:szCs w:val="24"/>
      <w:lang w:val="es-ES_tradnl" w:eastAsia="es-ES"/>
    </w:rPr>
  </w:style>
  <w:style w:type="paragraph" w:styleId="Piedepgina">
    <w:name w:val="footer"/>
    <w:basedOn w:val="Normal"/>
    <w:link w:val="PiedepginaCar"/>
    <w:uiPriority w:val="99"/>
    <w:unhideWhenUsed/>
    <w:rsid w:val="001B16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B160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160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160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B160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B160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B1600"/>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B1600"/>
    <w:rPr>
      <w:vertAlign w:val="superscript"/>
    </w:rPr>
  </w:style>
  <w:style w:type="character" w:styleId="Hipervnculo">
    <w:name w:val="Hyperlink"/>
    <w:basedOn w:val="Fuentedeprrafopredeter"/>
    <w:uiPriority w:val="99"/>
    <w:unhideWhenUsed/>
    <w:rsid w:val="001B1600"/>
    <w:rPr>
      <w:color w:val="0000FF"/>
      <w:u w:val="single"/>
    </w:rPr>
  </w:style>
  <w:style w:type="character" w:styleId="Refdecomentario">
    <w:name w:val="annotation reference"/>
    <w:basedOn w:val="Fuentedeprrafopredeter"/>
    <w:uiPriority w:val="99"/>
    <w:semiHidden/>
    <w:unhideWhenUsed/>
    <w:rsid w:val="00CF10E3"/>
    <w:rPr>
      <w:sz w:val="16"/>
      <w:szCs w:val="16"/>
    </w:rPr>
  </w:style>
  <w:style w:type="paragraph" w:styleId="Textocomentario">
    <w:name w:val="annotation text"/>
    <w:basedOn w:val="Normal"/>
    <w:link w:val="TextocomentarioCar"/>
    <w:uiPriority w:val="99"/>
    <w:semiHidden/>
    <w:unhideWhenUsed/>
    <w:rsid w:val="00CF10E3"/>
    <w:rPr>
      <w:sz w:val="20"/>
      <w:szCs w:val="20"/>
    </w:rPr>
  </w:style>
  <w:style w:type="character" w:customStyle="1" w:styleId="TextocomentarioCar">
    <w:name w:val="Texto comentario Car"/>
    <w:basedOn w:val="Fuentedeprrafopredeter"/>
    <w:link w:val="Textocomentario"/>
    <w:uiPriority w:val="99"/>
    <w:semiHidden/>
    <w:rsid w:val="00CF10E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F10E3"/>
    <w:rPr>
      <w:b/>
      <w:bCs/>
    </w:rPr>
  </w:style>
  <w:style w:type="character" w:customStyle="1" w:styleId="AsuntodelcomentarioCar">
    <w:name w:val="Asunto del comentario Car"/>
    <w:basedOn w:val="TextocomentarioCar"/>
    <w:link w:val="Asuntodelcomentario"/>
    <w:uiPriority w:val="99"/>
    <w:semiHidden/>
    <w:rsid w:val="00CF10E3"/>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413B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3B41"/>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780598">
      <w:bodyDiv w:val="1"/>
      <w:marLeft w:val="0"/>
      <w:marRight w:val="0"/>
      <w:marTop w:val="0"/>
      <w:marBottom w:val="0"/>
      <w:divBdr>
        <w:top w:val="none" w:sz="0" w:space="0" w:color="auto"/>
        <w:left w:val="none" w:sz="0" w:space="0" w:color="auto"/>
        <w:bottom w:val="none" w:sz="0" w:space="0" w:color="auto"/>
        <w:right w:val="none" w:sz="0" w:space="0" w:color="auto"/>
      </w:divBdr>
    </w:div>
    <w:div w:id="1848599423">
      <w:bodyDiv w:val="1"/>
      <w:marLeft w:val="0"/>
      <w:marRight w:val="0"/>
      <w:marTop w:val="0"/>
      <w:marBottom w:val="0"/>
      <w:divBdr>
        <w:top w:val="none" w:sz="0" w:space="0" w:color="auto"/>
        <w:left w:val="none" w:sz="0" w:space="0" w:color="auto"/>
        <w:bottom w:val="none" w:sz="0" w:space="0" w:color="auto"/>
        <w:right w:val="none" w:sz="0" w:space="0" w:color="auto"/>
      </w:divBdr>
    </w:div>
    <w:div w:id="193843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8762.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saimex.org.mx/saimex/solicitud/downloadAttach/1078923.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4199</Words>
  <Characters>23097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2021-04-29T15:55:00Z</cp:lastPrinted>
  <dcterms:created xsi:type="dcterms:W3CDTF">2021-04-29T15:55:00Z</dcterms:created>
  <dcterms:modified xsi:type="dcterms:W3CDTF">2021-05-09T01:48:00Z</dcterms:modified>
</cp:coreProperties>
</file>