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2B65EE" w14:textId="77777777" w:rsidR="001B26AA" w:rsidRPr="00942ABE" w:rsidRDefault="001B26AA" w:rsidP="006229F8">
      <w:pPr>
        <w:tabs>
          <w:tab w:val="left" w:pos="567"/>
        </w:tabs>
        <w:spacing w:line="360" w:lineRule="auto"/>
        <w:jc w:val="center"/>
        <w:rPr>
          <w:rFonts w:ascii="Palatino Linotype" w:eastAsia="Times New Roman" w:hAnsi="Palatino Linotype" w:cs="Times New Roman"/>
          <w:b/>
        </w:rPr>
      </w:pPr>
      <w:r w:rsidRPr="00942ABE">
        <w:rPr>
          <w:rFonts w:ascii="Palatino Linotype" w:eastAsia="Times New Roman" w:hAnsi="Palatino Linotype" w:cs="Times New Roman"/>
          <w:b/>
        </w:rPr>
        <w:t>LÍNEAS ARGUMENTATIVAS</w:t>
      </w:r>
    </w:p>
    <w:p w14:paraId="09C9D25E" w14:textId="77777777" w:rsidR="00C24965" w:rsidRPr="00942ABE" w:rsidRDefault="00C24965" w:rsidP="006229F8">
      <w:pPr>
        <w:spacing w:line="360" w:lineRule="auto"/>
        <w:jc w:val="both"/>
        <w:rPr>
          <w:rFonts w:ascii="Palatino Linotype" w:eastAsia="MS Mincho" w:hAnsi="Palatino Linotype" w:cs="Times New Roman"/>
          <w:color w:val="000000" w:themeColor="text1"/>
          <w:sz w:val="22"/>
        </w:rPr>
      </w:pPr>
      <w:bookmarkStart w:id="0" w:name="_Toc466418172"/>
      <w:bookmarkStart w:id="1" w:name="_Toc462402153"/>
      <w:bookmarkStart w:id="2" w:name="_Toc458528990"/>
      <w:bookmarkStart w:id="3" w:name="_Toc473812227"/>
    </w:p>
    <w:p w14:paraId="68FECF46" w14:textId="77777777" w:rsidR="00A25357" w:rsidRPr="00942ABE" w:rsidRDefault="00A25357" w:rsidP="00A25357">
      <w:pPr>
        <w:spacing w:before="240" w:after="240" w:line="360" w:lineRule="auto"/>
        <w:ind w:right="142"/>
        <w:jc w:val="both"/>
        <w:rPr>
          <w:rFonts w:ascii="Palatino Linotype" w:hAnsi="Palatino Linotype"/>
        </w:rPr>
      </w:pPr>
      <w:r w:rsidRPr="00942ABE">
        <w:rPr>
          <w:rFonts w:ascii="Palatino Linotype" w:hAnsi="Palatino Linotype"/>
          <w:b/>
        </w:rPr>
        <w:t>DERECHO DE ACCESO A LA INFORMACIÓN PÚBLICA, DOCUMENTOS AD HOC.</w:t>
      </w:r>
      <w:r w:rsidRPr="00942ABE">
        <w:rPr>
          <w:rFonts w:ascii="Palatino Linotype" w:hAnsi="Palatino Linotype"/>
        </w:rPr>
        <w:t xml:space="preserve"> El derecho de acceso a la información pública se satisface en aquellos casos en que se entregue el soporte documental en que conste la información requerida, toda vez que no se tiene el deber de generar un documento ad hoc, para satisfacer el derecho de acceso a la información pública.</w:t>
      </w:r>
    </w:p>
    <w:p w14:paraId="30BD1B42" w14:textId="77777777" w:rsidR="004C3391" w:rsidRPr="00942ABE" w:rsidRDefault="004C3391" w:rsidP="006229F8">
      <w:pPr>
        <w:spacing w:line="360" w:lineRule="auto"/>
        <w:jc w:val="both"/>
        <w:rPr>
          <w:rFonts w:ascii="Palatino Linotype" w:hAnsi="Palatino Linotype"/>
          <w:b/>
        </w:rPr>
      </w:pPr>
    </w:p>
    <w:p w14:paraId="61CB8399" w14:textId="77777777" w:rsidR="004C3391" w:rsidRPr="00942ABE" w:rsidRDefault="004C3391" w:rsidP="006229F8">
      <w:pPr>
        <w:spacing w:line="360" w:lineRule="auto"/>
        <w:rPr>
          <w:rFonts w:ascii="Palatino Linotype" w:hAnsi="Palatino Linotype"/>
          <w:b/>
        </w:rPr>
      </w:pPr>
      <w:r w:rsidRPr="00942ABE">
        <w:rPr>
          <w:rFonts w:ascii="Palatino Linotype" w:hAnsi="Palatino Linotype"/>
          <w:b/>
        </w:rPr>
        <w:br w:type="page"/>
      </w:r>
    </w:p>
    <w:p w14:paraId="7493D87C" w14:textId="0E9B23D0" w:rsidR="007F0D05" w:rsidRPr="00942ABE" w:rsidRDefault="007F5ACD" w:rsidP="006229F8">
      <w:pPr>
        <w:tabs>
          <w:tab w:val="left" w:pos="0"/>
          <w:tab w:val="center" w:pos="4419"/>
          <w:tab w:val="right" w:pos="8838"/>
        </w:tabs>
        <w:spacing w:line="360" w:lineRule="auto"/>
        <w:jc w:val="center"/>
        <w:rPr>
          <w:rFonts w:ascii="Palatino Linotype" w:eastAsia="MS Mincho" w:hAnsi="Palatino Linotype" w:cs="Times New Roman"/>
          <w:b/>
        </w:rPr>
      </w:pPr>
      <w:r w:rsidRPr="00942ABE">
        <w:rPr>
          <w:rFonts w:ascii="Palatino Linotype" w:eastAsia="MS Mincho" w:hAnsi="Palatino Linotype" w:cs="Times New Roman"/>
          <w:b/>
        </w:rPr>
        <w:lastRenderedPageBreak/>
        <w:t>RESU</w:t>
      </w:r>
      <w:r w:rsidR="007F0D05" w:rsidRPr="00942ABE">
        <w:rPr>
          <w:rFonts w:ascii="Palatino Linotype" w:eastAsia="MS Mincho" w:hAnsi="Palatino Linotype" w:cs="Times New Roman"/>
          <w:b/>
        </w:rPr>
        <w:t>MEN</w:t>
      </w:r>
    </w:p>
    <w:p w14:paraId="66E5053B" w14:textId="68F1C1D8" w:rsidR="007F0D05" w:rsidRPr="00942ABE" w:rsidRDefault="007F0D05" w:rsidP="006229F8">
      <w:pPr>
        <w:tabs>
          <w:tab w:val="left" w:pos="0"/>
          <w:tab w:val="center" w:pos="4419"/>
          <w:tab w:val="right" w:pos="8838"/>
        </w:tabs>
        <w:spacing w:line="360" w:lineRule="auto"/>
        <w:jc w:val="both"/>
        <w:rPr>
          <w:rFonts w:ascii="Palatino Linotype" w:eastAsia="MS Mincho" w:hAnsi="Palatino Linotype" w:cs="Times New Roman"/>
        </w:rPr>
      </w:pPr>
      <w:r w:rsidRPr="00942ABE">
        <w:rPr>
          <w:rFonts w:ascii="Palatino Linotype" w:eastAsia="MS Mincho" w:hAnsi="Palatino Linotype" w:cs="Times New Roman"/>
          <w:b/>
        </w:rPr>
        <w:t xml:space="preserve">Tema: </w:t>
      </w:r>
      <w:r w:rsidRPr="00942ABE">
        <w:rPr>
          <w:rFonts w:ascii="Palatino Linotype" w:eastAsia="MS Mincho" w:hAnsi="Palatino Linotype" w:cs="Times New Roman"/>
        </w:rPr>
        <w:t xml:space="preserve">Legalidad de la respuesta otorgada por </w:t>
      </w:r>
      <w:r w:rsidR="002A12C7" w:rsidRPr="00942ABE">
        <w:rPr>
          <w:rFonts w:ascii="Palatino Linotype" w:eastAsia="MS Mincho" w:hAnsi="Palatino Linotype" w:cs="Times New Roman"/>
        </w:rPr>
        <w:t xml:space="preserve">el Poder </w:t>
      </w:r>
      <w:r w:rsidR="00185362" w:rsidRPr="00942ABE">
        <w:rPr>
          <w:rFonts w:ascii="Palatino Linotype" w:eastAsia="MS Mincho" w:hAnsi="Palatino Linotype" w:cs="Times New Roman"/>
        </w:rPr>
        <w:t>Judicial</w:t>
      </w:r>
      <w:r w:rsidR="002A12C7" w:rsidRPr="00942ABE">
        <w:rPr>
          <w:rFonts w:ascii="Palatino Linotype" w:eastAsia="MS Mincho" w:hAnsi="Palatino Linotype" w:cs="Times New Roman"/>
        </w:rPr>
        <w:t xml:space="preserve"> del Estado de México a la luz del</w:t>
      </w:r>
      <w:r w:rsidRPr="00942ABE">
        <w:rPr>
          <w:rFonts w:ascii="Palatino Linotype" w:eastAsia="MS Mincho" w:hAnsi="Palatino Linotype" w:cs="Times New Roman"/>
        </w:rPr>
        <w:t xml:space="preserve"> artículo </w:t>
      </w:r>
      <w:r w:rsidR="002A12C7" w:rsidRPr="00942ABE">
        <w:rPr>
          <w:rFonts w:ascii="Palatino Linotype" w:eastAsia="MS Mincho" w:hAnsi="Palatino Linotype" w:cs="Times New Roman"/>
        </w:rPr>
        <w:t>12</w:t>
      </w:r>
      <w:r w:rsidRPr="00942ABE">
        <w:rPr>
          <w:rFonts w:ascii="Palatino Linotype" w:eastAsia="MS Mincho" w:hAnsi="Palatino Linotype" w:cs="Times New Roman"/>
        </w:rPr>
        <w:t xml:space="preserve"> de la Ley de Transparencia y Acceso a la Información  Pública del</w:t>
      </w:r>
      <w:r w:rsidR="002A12C7" w:rsidRPr="00942ABE">
        <w:rPr>
          <w:rFonts w:ascii="Palatino Linotype" w:eastAsia="MS Mincho" w:hAnsi="Palatino Linotype" w:cs="Times New Roman"/>
        </w:rPr>
        <w:t xml:space="preserve"> Estado de México y Municipios.</w:t>
      </w:r>
    </w:p>
    <w:p w14:paraId="7B068FC2" w14:textId="77777777" w:rsidR="007F0D05" w:rsidRPr="00942ABE" w:rsidRDefault="007F0D05" w:rsidP="006229F8">
      <w:pPr>
        <w:tabs>
          <w:tab w:val="left" w:pos="0"/>
          <w:tab w:val="center" w:pos="4419"/>
          <w:tab w:val="right" w:pos="8838"/>
        </w:tabs>
        <w:spacing w:line="360" w:lineRule="auto"/>
        <w:rPr>
          <w:rFonts w:ascii="Palatino Linotype" w:eastAsia="MS Mincho" w:hAnsi="Palatino Linotype" w:cs="Times New Roman"/>
        </w:rPr>
      </w:pPr>
    </w:p>
    <w:p w14:paraId="45C5F1D3" w14:textId="28F90082" w:rsidR="007F0D05" w:rsidRPr="00942ABE" w:rsidRDefault="007F0D05" w:rsidP="006229F8">
      <w:pPr>
        <w:tabs>
          <w:tab w:val="left" w:pos="0"/>
          <w:tab w:val="center" w:pos="4419"/>
          <w:tab w:val="right" w:pos="8838"/>
        </w:tabs>
        <w:spacing w:line="360" w:lineRule="auto"/>
        <w:jc w:val="both"/>
        <w:rPr>
          <w:rFonts w:ascii="Palatino Linotype" w:eastAsia="MS Mincho" w:hAnsi="Palatino Linotype" w:cs="Times New Roman"/>
        </w:rPr>
      </w:pPr>
      <w:r w:rsidRPr="00942ABE">
        <w:rPr>
          <w:rFonts w:ascii="Palatino Linotype" w:eastAsia="MS Mincho" w:hAnsi="Palatino Linotype" w:cs="Times New Roman"/>
          <w:b/>
        </w:rPr>
        <w:t xml:space="preserve">El caso: </w:t>
      </w:r>
      <w:r w:rsidRPr="00942ABE">
        <w:rPr>
          <w:rFonts w:ascii="Palatino Linotype" w:eastAsia="MS Mincho" w:hAnsi="Palatino Linotype" w:cs="Times New Roman"/>
        </w:rPr>
        <w:t>Una persona solicitó acceso a información consistente en</w:t>
      </w:r>
      <w:r w:rsidR="00C83EB8" w:rsidRPr="00942ABE">
        <w:rPr>
          <w:rFonts w:ascii="Palatino Linotype" w:eastAsia="MS Mincho" w:hAnsi="Palatino Linotype" w:cs="Times New Roman"/>
        </w:rPr>
        <w:t xml:space="preserve"> los números de expedientes y el tipo de juicio</w:t>
      </w:r>
      <w:r w:rsidR="00E15D91" w:rsidRPr="00942ABE">
        <w:rPr>
          <w:rFonts w:ascii="Palatino Linotype" w:eastAsia="MS Mincho" w:hAnsi="Palatino Linotype" w:cs="Times New Roman"/>
        </w:rPr>
        <w:t>,</w:t>
      </w:r>
      <w:r w:rsidR="00580BEA" w:rsidRPr="00942ABE">
        <w:rPr>
          <w:rFonts w:ascii="Palatino Linotype" w:eastAsia="MS Mincho" w:hAnsi="Palatino Linotype" w:cs="Times New Roman"/>
        </w:rPr>
        <w:t xml:space="preserve"> en los que promovieron como abogados patronos tres personas en específico</w:t>
      </w:r>
      <w:r w:rsidR="00C83EB8" w:rsidRPr="00942ABE">
        <w:rPr>
          <w:rFonts w:ascii="Palatino Linotype" w:eastAsia="MS Mincho" w:hAnsi="Palatino Linotype" w:cs="Times New Roman"/>
        </w:rPr>
        <w:t xml:space="preserve">, además de las fechas de audiencias </w:t>
      </w:r>
      <w:r w:rsidR="00580BEA" w:rsidRPr="00942ABE">
        <w:rPr>
          <w:rFonts w:ascii="Palatino Linotype" w:eastAsia="MS Mincho" w:hAnsi="Palatino Linotype" w:cs="Times New Roman"/>
        </w:rPr>
        <w:t>en</w:t>
      </w:r>
      <w:r w:rsidR="00C83EB8" w:rsidRPr="00942ABE">
        <w:rPr>
          <w:rFonts w:ascii="Palatino Linotype" w:eastAsia="MS Mincho" w:hAnsi="Palatino Linotype" w:cs="Times New Roman"/>
        </w:rPr>
        <w:t xml:space="preserve"> las que comparecieron, </w:t>
      </w:r>
      <w:r w:rsidR="00580BEA" w:rsidRPr="00942ABE">
        <w:rPr>
          <w:rFonts w:ascii="Palatino Linotype" w:eastAsia="MS Mincho" w:hAnsi="Palatino Linotype" w:cs="Times New Roman"/>
        </w:rPr>
        <w:t xml:space="preserve">personas que </w:t>
      </w:r>
      <w:r w:rsidR="00BC32F3" w:rsidRPr="00942ABE">
        <w:rPr>
          <w:rFonts w:ascii="Palatino Linotype" w:eastAsia="MS Mincho" w:hAnsi="Palatino Linotype" w:cs="Times New Roman"/>
        </w:rPr>
        <w:t>–la particular</w:t>
      </w:r>
      <w:r w:rsidR="00580BEA" w:rsidRPr="00942ABE">
        <w:rPr>
          <w:rFonts w:ascii="Palatino Linotype" w:eastAsia="MS Mincho" w:hAnsi="Palatino Linotype" w:cs="Times New Roman"/>
        </w:rPr>
        <w:t xml:space="preserve"> presume-</w:t>
      </w:r>
      <w:r w:rsidR="00C83EB8" w:rsidRPr="00942ABE">
        <w:rPr>
          <w:rFonts w:ascii="Palatino Linotype" w:eastAsia="MS Mincho" w:hAnsi="Palatino Linotype" w:cs="Times New Roman"/>
        </w:rPr>
        <w:t xml:space="preserve"> fueron servidores públicos del Instituto Electoral del Estado de México.</w:t>
      </w:r>
    </w:p>
    <w:p w14:paraId="55DAF84E" w14:textId="77777777" w:rsidR="007F0D05" w:rsidRPr="00942ABE" w:rsidRDefault="007F0D05" w:rsidP="006229F8">
      <w:pPr>
        <w:tabs>
          <w:tab w:val="left" w:pos="0"/>
          <w:tab w:val="center" w:pos="4419"/>
          <w:tab w:val="right" w:pos="8838"/>
        </w:tabs>
        <w:spacing w:line="360" w:lineRule="auto"/>
        <w:jc w:val="both"/>
        <w:rPr>
          <w:rFonts w:ascii="Palatino Linotype" w:eastAsia="MS Mincho" w:hAnsi="Palatino Linotype" w:cs="Times New Roman"/>
        </w:rPr>
      </w:pPr>
    </w:p>
    <w:p w14:paraId="4C749B35" w14:textId="62CFBDF1" w:rsidR="007F0D05" w:rsidRPr="00942ABE" w:rsidRDefault="007F0D05" w:rsidP="006229F8">
      <w:pPr>
        <w:spacing w:line="360" w:lineRule="auto"/>
        <w:jc w:val="both"/>
        <w:rPr>
          <w:rFonts w:ascii="Palatino Linotype" w:hAnsi="Palatino Linotype"/>
          <w:lang w:val="es-MX"/>
        </w:rPr>
      </w:pPr>
      <w:r w:rsidRPr="00942ABE">
        <w:rPr>
          <w:rFonts w:ascii="Palatino Linotype" w:hAnsi="Palatino Linotype"/>
        </w:rPr>
        <w:t xml:space="preserve">En calidad de respuesta, el Sujeto Obligado </w:t>
      </w:r>
      <w:r w:rsidR="00C83EB8" w:rsidRPr="00942ABE">
        <w:rPr>
          <w:rFonts w:ascii="Palatino Linotype" w:hAnsi="Palatino Linotype"/>
        </w:rPr>
        <w:t xml:space="preserve">argumentó no estar obligado a elaborar documentos ad hoc y </w:t>
      </w:r>
      <w:r w:rsidR="00E15D91" w:rsidRPr="00942ABE">
        <w:rPr>
          <w:rFonts w:ascii="Palatino Linotype" w:hAnsi="Palatino Linotype"/>
        </w:rPr>
        <w:t xml:space="preserve">en su informe justificado </w:t>
      </w:r>
      <w:r w:rsidR="00342FDB" w:rsidRPr="00942ABE">
        <w:rPr>
          <w:rFonts w:ascii="Palatino Linotype" w:hAnsi="Palatino Linotype"/>
        </w:rPr>
        <w:t xml:space="preserve">indicó que </w:t>
      </w:r>
      <w:r w:rsidR="00342FDB" w:rsidRPr="00942ABE">
        <w:rPr>
          <w:rFonts w:ascii="Palatino Linotype" w:hAnsi="Palatino Linotype" w:cs="Arial Narrow"/>
          <w:lang w:val="es-MX"/>
        </w:rPr>
        <w:t>la interesada deberá hacer valer su dicho ante las autoridades electorales</w:t>
      </w:r>
      <w:r w:rsidRPr="00942ABE">
        <w:rPr>
          <w:rFonts w:ascii="Palatino Linotype" w:hAnsi="Palatino Linotype"/>
        </w:rPr>
        <w:t>.</w:t>
      </w:r>
    </w:p>
    <w:p w14:paraId="3073160C" w14:textId="77777777" w:rsidR="007F0D05" w:rsidRPr="00942ABE" w:rsidRDefault="007F0D05" w:rsidP="006229F8">
      <w:pPr>
        <w:spacing w:line="360" w:lineRule="auto"/>
        <w:jc w:val="both"/>
        <w:rPr>
          <w:rFonts w:ascii="Palatino Linotype" w:hAnsi="Palatino Linotype"/>
          <w:sz w:val="23"/>
          <w:szCs w:val="23"/>
        </w:rPr>
      </w:pPr>
    </w:p>
    <w:p w14:paraId="4A21A360" w14:textId="1D92B174" w:rsidR="007F0D05" w:rsidRPr="00942ABE" w:rsidRDefault="007F0D05" w:rsidP="006229F8">
      <w:pPr>
        <w:tabs>
          <w:tab w:val="left" w:pos="0"/>
          <w:tab w:val="center" w:pos="4419"/>
          <w:tab w:val="right" w:pos="8838"/>
        </w:tabs>
        <w:spacing w:line="360" w:lineRule="auto"/>
        <w:jc w:val="both"/>
        <w:rPr>
          <w:rFonts w:ascii="Palatino Linotype" w:eastAsia="MS Mincho" w:hAnsi="Palatino Linotype" w:cs="Times New Roman"/>
        </w:rPr>
      </w:pPr>
      <w:r w:rsidRPr="00942ABE">
        <w:rPr>
          <w:rFonts w:ascii="Palatino Linotype" w:hAnsi="Palatino Linotype"/>
          <w:b/>
          <w:sz w:val="23"/>
          <w:szCs w:val="23"/>
        </w:rPr>
        <w:t>Propuesta:</w:t>
      </w:r>
      <w:r w:rsidR="00C83EB8" w:rsidRPr="00942ABE">
        <w:rPr>
          <w:rFonts w:ascii="Palatino Linotype" w:hAnsi="Palatino Linotype"/>
          <w:sz w:val="23"/>
          <w:szCs w:val="23"/>
        </w:rPr>
        <w:t xml:space="preserve"> Al tenor de lo anterior resulta procedente analizar si el SU</w:t>
      </w:r>
      <w:r w:rsidR="00580BEA" w:rsidRPr="00942ABE">
        <w:rPr>
          <w:rFonts w:ascii="Palatino Linotype" w:hAnsi="Palatino Linotype"/>
          <w:sz w:val="23"/>
          <w:szCs w:val="23"/>
        </w:rPr>
        <w:t>JETO OBLIGADO tiene el deber de contar con registros o clasificar los expedientes por nombre del abogado patrono o si por el contrario se tendría que realizar una búsqueda en cada expediente para conocer los nombres de los mismos</w:t>
      </w:r>
      <w:r w:rsidRPr="00942ABE">
        <w:rPr>
          <w:rFonts w:ascii="Palatino Linotype" w:eastAsia="MS Mincho" w:hAnsi="Palatino Linotype" w:cs="Times New Roman"/>
        </w:rPr>
        <w:t xml:space="preserve">. </w:t>
      </w:r>
    </w:p>
    <w:p w14:paraId="07856BA0" w14:textId="77777777" w:rsidR="007F0D05" w:rsidRPr="00942ABE" w:rsidRDefault="007F0D05" w:rsidP="006229F8">
      <w:pPr>
        <w:tabs>
          <w:tab w:val="left" w:pos="0"/>
          <w:tab w:val="center" w:pos="4419"/>
          <w:tab w:val="right" w:pos="8838"/>
        </w:tabs>
        <w:spacing w:line="360" w:lineRule="auto"/>
        <w:jc w:val="both"/>
        <w:rPr>
          <w:rFonts w:ascii="Palatino Linotype" w:eastAsia="MS Mincho" w:hAnsi="Palatino Linotype" w:cs="Times New Roman"/>
        </w:rPr>
      </w:pPr>
    </w:p>
    <w:p w14:paraId="4D87DF63" w14:textId="377DC07E" w:rsidR="007F0D05" w:rsidRPr="00942ABE" w:rsidRDefault="007F0D05" w:rsidP="006229F8">
      <w:pPr>
        <w:tabs>
          <w:tab w:val="left" w:pos="0"/>
          <w:tab w:val="center" w:pos="4419"/>
          <w:tab w:val="right" w:pos="8838"/>
        </w:tabs>
        <w:spacing w:line="360" w:lineRule="auto"/>
        <w:jc w:val="both"/>
        <w:rPr>
          <w:rFonts w:ascii="Palatino Linotype" w:hAnsi="Palatino Linotype"/>
        </w:rPr>
      </w:pPr>
      <w:r w:rsidRPr="00942ABE">
        <w:rPr>
          <w:rFonts w:ascii="Palatino Linotype" w:eastAsia="MS Mincho" w:hAnsi="Palatino Linotype" w:cs="Times New Roman"/>
        </w:rPr>
        <w:t xml:space="preserve">Así, </w:t>
      </w:r>
      <w:r w:rsidR="00580BEA" w:rsidRPr="00942ABE">
        <w:rPr>
          <w:rFonts w:ascii="Palatino Linotype" w:eastAsia="MS Mincho" w:hAnsi="Palatino Linotype" w:cs="Times New Roman"/>
        </w:rPr>
        <w:t>se</w:t>
      </w:r>
      <w:r w:rsidRPr="00942ABE">
        <w:rPr>
          <w:rFonts w:ascii="Palatino Linotype" w:eastAsia="MS Mincho" w:hAnsi="Palatino Linotype" w:cs="Times New Roman"/>
        </w:rPr>
        <w:t xml:space="preserve"> advierte que de conformidad con la Ley Transparencia se considera que los Sujetos Obligados tienen el deber de </w:t>
      </w:r>
      <w:r w:rsidR="00580BEA" w:rsidRPr="00942ABE">
        <w:rPr>
          <w:rFonts w:ascii="Palatino Linotype" w:eastAsia="MS Mincho" w:hAnsi="Palatino Linotype" w:cs="Times New Roman"/>
        </w:rPr>
        <w:t>entregar la información que generen, posean o administren en el estado en que se encuentre sin que ello implique el procesamiento de la misma</w:t>
      </w:r>
      <w:r w:rsidRPr="00942ABE">
        <w:rPr>
          <w:rFonts w:ascii="Palatino Linotype" w:hAnsi="Palatino Linotype"/>
        </w:rPr>
        <w:t>.</w:t>
      </w:r>
    </w:p>
    <w:p w14:paraId="718F4EF4" w14:textId="77777777" w:rsidR="007F0D05" w:rsidRPr="00942ABE" w:rsidRDefault="007F0D05" w:rsidP="006229F8">
      <w:pPr>
        <w:tabs>
          <w:tab w:val="left" w:pos="0"/>
          <w:tab w:val="center" w:pos="4419"/>
          <w:tab w:val="right" w:pos="8838"/>
        </w:tabs>
        <w:spacing w:line="360" w:lineRule="auto"/>
        <w:jc w:val="both"/>
        <w:rPr>
          <w:rFonts w:ascii="Palatino Linotype" w:eastAsiaTheme="minorHAnsi" w:hAnsi="Palatino Linotype"/>
          <w:lang w:val="es-MX" w:eastAsia="en-US"/>
        </w:rPr>
      </w:pPr>
    </w:p>
    <w:sdt>
      <w:sdtPr>
        <w:rPr>
          <w:rFonts w:asciiTheme="minorHAnsi" w:eastAsiaTheme="minorEastAsia" w:hAnsiTheme="minorHAnsi" w:cstheme="minorBidi"/>
          <w:b w:val="0"/>
          <w:color w:val="auto"/>
          <w:sz w:val="20"/>
          <w:szCs w:val="20"/>
          <w:lang w:val="es-ES" w:eastAsia="es-ES"/>
        </w:rPr>
        <w:id w:val="-591772792"/>
        <w:docPartObj>
          <w:docPartGallery w:val="Table of Contents"/>
          <w:docPartUnique/>
        </w:docPartObj>
      </w:sdtPr>
      <w:sdtEndPr>
        <w:rPr>
          <w:bCs/>
        </w:rPr>
      </w:sdtEndPr>
      <w:sdtContent>
        <w:p w14:paraId="57846F81" w14:textId="77777777" w:rsidR="004C3391" w:rsidRPr="00942ABE" w:rsidRDefault="004C3391" w:rsidP="006229F8">
          <w:pPr>
            <w:pStyle w:val="TtuloTDC"/>
            <w:spacing w:line="360" w:lineRule="auto"/>
            <w:jc w:val="center"/>
            <w:rPr>
              <w:szCs w:val="24"/>
              <w:lang w:val="es-ES"/>
            </w:rPr>
          </w:pPr>
          <w:r w:rsidRPr="00942ABE">
            <w:rPr>
              <w:szCs w:val="24"/>
              <w:lang w:val="es-ES"/>
            </w:rPr>
            <w:t>ÍNDICE</w:t>
          </w:r>
        </w:p>
        <w:p w14:paraId="0EB6896C" w14:textId="77777777" w:rsidR="004C3391" w:rsidRPr="00942ABE" w:rsidRDefault="004C3391" w:rsidP="006229F8">
          <w:pPr>
            <w:spacing w:line="360" w:lineRule="auto"/>
            <w:rPr>
              <w:rFonts w:ascii="Palatino Linotype" w:hAnsi="Palatino Linotype"/>
              <w:b/>
              <w:lang w:val="es-ES" w:eastAsia="es-MX"/>
            </w:rPr>
          </w:pPr>
        </w:p>
        <w:p w14:paraId="39DF0492" w14:textId="77777777" w:rsidR="00A25357" w:rsidRPr="00942ABE" w:rsidRDefault="004C3391">
          <w:pPr>
            <w:pStyle w:val="TDC1"/>
            <w:rPr>
              <w:noProof/>
              <w:sz w:val="22"/>
              <w:szCs w:val="22"/>
              <w:lang w:val="es-MX" w:eastAsia="es-MX"/>
            </w:rPr>
          </w:pPr>
          <w:r w:rsidRPr="00942ABE">
            <w:rPr>
              <w:rFonts w:ascii="Palatino Linotype" w:hAnsi="Palatino Linotype"/>
              <w:b/>
            </w:rPr>
            <w:fldChar w:fldCharType="begin"/>
          </w:r>
          <w:r w:rsidRPr="00942ABE">
            <w:rPr>
              <w:rFonts w:ascii="Palatino Linotype" w:hAnsi="Palatino Linotype"/>
              <w:b/>
            </w:rPr>
            <w:instrText xml:space="preserve"> TOC \o "1-3" \h \z \u </w:instrText>
          </w:r>
          <w:r w:rsidRPr="00942ABE">
            <w:rPr>
              <w:rFonts w:ascii="Palatino Linotype" w:hAnsi="Palatino Linotype"/>
              <w:b/>
            </w:rPr>
            <w:fldChar w:fldCharType="separate"/>
          </w:r>
          <w:hyperlink w:anchor="_Toc68870898" w:history="1">
            <w:r w:rsidR="00A25357" w:rsidRPr="00942ABE">
              <w:rPr>
                <w:rStyle w:val="Hipervnculo"/>
                <w:noProof/>
              </w:rPr>
              <w:t>ANTECEDENTES</w:t>
            </w:r>
            <w:r w:rsidR="00A25357" w:rsidRPr="00942ABE">
              <w:rPr>
                <w:noProof/>
                <w:webHidden/>
              </w:rPr>
              <w:tab/>
            </w:r>
            <w:r w:rsidR="00A25357" w:rsidRPr="00942ABE">
              <w:rPr>
                <w:noProof/>
                <w:webHidden/>
              </w:rPr>
              <w:fldChar w:fldCharType="begin"/>
            </w:r>
            <w:r w:rsidR="00A25357" w:rsidRPr="00942ABE">
              <w:rPr>
                <w:noProof/>
                <w:webHidden/>
              </w:rPr>
              <w:instrText xml:space="preserve"> PAGEREF _Toc68870898 \h </w:instrText>
            </w:r>
            <w:r w:rsidR="00A25357" w:rsidRPr="00942ABE">
              <w:rPr>
                <w:noProof/>
                <w:webHidden/>
              </w:rPr>
            </w:r>
            <w:r w:rsidR="00A25357" w:rsidRPr="00942ABE">
              <w:rPr>
                <w:noProof/>
                <w:webHidden/>
              </w:rPr>
              <w:fldChar w:fldCharType="separate"/>
            </w:r>
            <w:r w:rsidR="00A25357" w:rsidRPr="00942ABE">
              <w:rPr>
                <w:noProof/>
                <w:webHidden/>
              </w:rPr>
              <w:t>4</w:t>
            </w:r>
            <w:r w:rsidR="00A25357" w:rsidRPr="00942ABE">
              <w:rPr>
                <w:noProof/>
                <w:webHidden/>
              </w:rPr>
              <w:fldChar w:fldCharType="end"/>
            </w:r>
          </w:hyperlink>
        </w:p>
        <w:p w14:paraId="3BBF14F4" w14:textId="77777777" w:rsidR="00A25357" w:rsidRPr="00942ABE" w:rsidRDefault="00222231">
          <w:pPr>
            <w:pStyle w:val="TDC2"/>
            <w:rPr>
              <w:noProof/>
              <w:sz w:val="22"/>
              <w:szCs w:val="22"/>
              <w:lang w:val="es-MX" w:eastAsia="es-MX"/>
            </w:rPr>
          </w:pPr>
          <w:hyperlink w:anchor="_Toc68870899" w:history="1">
            <w:r w:rsidR="00A25357" w:rsidRPr="00942ABE">
              <w:rPr>
                <w:rStyle w:val="Hipervnculo"/>
                <w:noProof/>
                <w:lang w:val="es-ES"/>
              </w:rPr>
              <w:t>a) Acto impugnado:</w:t>
            </w:r>
            <w:r w:rsidR="00A25357" w:rsidRPr="00942ABE">
              <w:rPr>
                <w:noProof/>
                <w:webHidden/>
              </w:rPr>
              <w:tab/>
            </w:r>
            <w:r w:rsidR="00A25357" w:rsidRPr="00942ABE">
              <w:rPr>
                <w:noProof/>
                <w:webHidden/>
              </w:rPr>
              <w:fldChar w:fldCharType="begin"/>
            </w:r>
            <w:r w:rsidR="00A25357" w:rsidRPr="00942ABE">
              <w:rPr>
                <w:noProof/>
                <w:webHidden/>
              </w:rPr>
              <w:instrText xml:space="preserve"> PAGEREF _Toc68870899 \h </w:instrText>
            </w:r>
            <w:r w:rsidR="00A25357" w:rsidRPr="00942ABE">
              <w:rPr>
                <w:noProof/>
                <w:webHidden/>
              </w:rPr>
            </w:r>
            <w:r w:rsidR="00A25357" w:rsidRPr="00942ABE">
              <w:rPr>
                <w:noProof/>
                <w:webHidden/>
              </w:rPr>
              <w:fldChar w:fldCharType="separate"/>
            </w:r>
            <w:r w:rsidR="00A25357" w:rsidRPr="00942ABE">
              <w:rPr>
                <w:noProof/>
                <w:webHidden/>
              </w:rPr>
              <w:t>5</w:t>
            </w:r>
            <w:r w:rsidR="00A25357" w:rsidRPr="00942ABE">
              <w:rPr>
                <w:noProof/>
                <w:webHidden/>
              </w:rPr>
              <w:fldChar w:fldCharType="end"/>
            </w:r>
          </w:hyperlink>
        </w:p>
        <w:p w14:paraId="2C93AC29" w14:textId="77777777" w:rsidR="00A25357" w:rsidRPr="00942ABE" w:rsidRDefault="00222231">
          <w:pPr>
            <w:pStyle w:val="TDC2"/>
            <w:rPr>
              <w:noProof/>
              <w:sz w:val="22"/>
              <w:szCs w:val="22"/>
              <w:lang w:val="es-MX" w:eastAsia="es-MX"/>
            </w:rPr>
          </w:pPr>
          <w:hyperlink w:anchor="_Toc68870900" w:history="1">
            <w:r w:rsidR="00A25357" w:rsidRPr="00942ABE">
              <w:rPr>
                <w:rStyle w:val="Hipervnculo"/>
                <w:noProof/>
                <w:lang w:val="es-ES"/>
              </w:rPr>
              <w:t>b) Razones o Motivos de inconformidad:</w:t>
            </w:r>
            <w:r w:rsidR="00A25357" w:rsidRPr="00942ABE">
              <w:rPr>
                <w:noProof/>
                <w:webHidden/>
              </w:rPr>
              <w:tab/>
            </w:r>
            <w:r w:rsidR="00A25357" w:rsidRPr="00942ABE">
              <w:rPr>
                <w:noProof/>
                <w:webHidden/>
              </w:rPr>
              <w:fldChar w:fldCharType="begin"/>
            </w:r>
            <w:r w:rsidR="00A25357" w:rsidRPr="00942ABE">
              <w:rPr>
                <w:noProof/>
                <w:webHidden/>
              </w:rPr>
              <w:instrText xml:space="preserve"> PAGEREF _Toc68870900 \h </w:instrText>
            </w:r>
            <w:r w:rsidR="00A25357" w:rsidRPr="00942ABE">
              <w:rPr>
                <w:noProof/>
                <w:webHidden/>
              </w:rPr>
            </w:r>
            <w:r w:rsidR="00A25357" w:rsidRPr="00942ABE">
              <w:rPr>
                <w:noProof/>
                <w:webHidden/>
              </w:rPr>
              <w:fldChar w:fldCharType="separate"/>
            </w:r>
            <w:r w:rsidR="00A25357" w:rsidRPr="00942ABE">
              <w:rPr>
                <w:noProof/>
                <w:webHidden/>
              </w:rPr>
              <w:t>5</w:t>
            </w:r>
            <w:r w:rsidR="00A25357" w:rsidRPr="00942ABE">
              <w:rPr>
                <w:noProof/>
                <w:webHidden/>
              </w:rPr>
              <w:fldChar w:fldCharType="end"/>
            </w:r>
          </w:hyperlink>
        </w:p>
        <w:p w14:paraId="38405A5E" w14:textId="77777777" w:rsidR="00A25357" w:rsidRPr="00942ABE" w:rsidRDefault="00222231">
          <w:pPr>
            <w:pStyle w:val="TDC1"/>
            <w:rPr>
              <w:noProof/>
              <w:sz w:val="22"/>
              <w:szCs w:val="22"/>
              <w:lang w:val="es-MX" w:eastAsia="es-MX"/>
            </w:rPr>
          </w:pPr>
          <w:hyperlink w:anchor="_Toc68870901" w:history="1">
            <w:r w:rsidR="00A25357" w:rsidRPr="00942ABE">
              <w:rPr>
                <w:rStyle w:val="Hipervnculo"/>
                <w:noProof/>
              </w:rPr>
              <w:t>CONSIDERANDOS</w:t>
            </w:r>
            <w:r w:rsidR="00A25357" w:rsidRPr="00942ABE">
              <w:rPr>
                <w:noProof/>
                <w:webHidden/>
              </w:rPr>
              <w:tab/>
            </w:r>
            <w:r w:rsidR="00A25357" w:rsidRPr="00942ABE">
              <w:rPr>
                <w:noProof/>
                <w:webHidden/>
              </w:rPr>
              <w:fldChar w:fldCharType="begin"/>
            </w:r>
            <w:r w:rsidR="00A25357" w:rsidRPr="00942ABE">
              <w:rPr>
                <w:noProof/>
                <w:webHidden/>
              </w:rPr>
              <w:instrText xml:space="preserve"> PAGEREF _Toc68870901 \h </w:instrText>
            </w:r>
            <w:r w:rsidR="00A25357" w:rsidRPr="00942ABE">
              <w:rPr>
                <w:noProof/>
                <w:webHidden/>
              </w:rPr>
            </w:r>
            <w:r w:rsidR="00A25357" w:rsidRPr="00942ABE">
              <w:rPr>
                <w:noProof/>
                <w:webHidden/>
              </w:rPr>
              <w:fldChar w:fldCharType="separate"/>
            </w:r>
            <w:r w:rsidR="00A25357" w:rsidRPr="00942ABE">
              <w:rPr>
                <w:noProof/>
                <w:webHidden/>
              </w:rPr>
              <w:t>7</w:t>
            </w:r>
            <w:r w:rsidR="00A25357" w:rsidRPr="00942ABE">
              <w:rPr>
                <w:noProof/>
                <w:webHidden/>
              </w:rPr>
              <w:fldChar w:fldCharType="end"/>
            </w:r>
          </w:hyperlink>
        </w:p>
        <w:p w14:paraId="17D787D7" w14:textId="77777777" w:rsidR="00A25357" w:rsidRPr="00942ABE" w:rsidRDefault="00222231">
          <w:pPr>
            <w:pStyle w:val="TDC1"/>
            <w:rPr>
              <w:noProof/>
              <w:sz w:val="22"/>
              <w:szCs w:val="22"/>
              <w:lang w:val="es-MX" w:eastAsia="es-MX"/>
            </w:rPr>
          </w:pPr>
          <w:hyperlink w:anchor="_Toc68870902" w:history="1">
            <w:r w:rsidR="00A25357" w:rsidRPr="00942ABE">
              <w:rPr>
                <w:rStyle w:val="Hipervnculo"/>
                <w:noProof/>
              </w:rPr>
              <w:t>PRIMERO. De la competencia</w:t>
            </w:r>
            <w:r w:rsidR="00A25357" w:rsidRPr="00942ABE">
              <w:rPr>
                <w:noProof/>
                <w:webHidden/>
              </w:rPr>
              <w:tab/>
            </w:r>
            <w:r w:rsidR="00A25357" w:rsidRPr="00942ABE">
              <w:rPr>
                <w:noProof/>
                <w:webHidden/>
              </w:rPr>
              <w:fldChar w:fldCharType="begin"/>
            </w:r>
            <w:r w:rsidR="00A25357" w:rsidRPr="00942ABE">
              <w:rPr>
                <w:noProof/>
                <w:webHidden/>
              </w:rPr>
              <w:instrText xml:space="preserve"> PAGEREF _Toc68870902 \h </w:instrText>
            </w:r>
            <w:r w:rsidR="00A25357" w:rsidRPr="00942ABE">
              <w:rPr>
                <w:noProof/>
                <w:webHidden/>
              </w:rPr>
            </w:r>
            <w:r w:rsidR="00A25357" w:rsidRPr="00942ABE">
              <w:rPr>
                <w:noProof/>
                <w:webHidden/>
              </w:rPr>
              <w:fldChar w:fldCharType="separate"/>
            </w:r>
            <w:r w:rsidR="00A25357" w:rsidRPr="00942ABE">
              <w:rPr>
                <w:noProof/>
                <w:webHidden/>
              </w:rPr>
              <w:t>7</w:t>
            </w:r>
            <w:r w:rsidR="00A25357" w:rsidRPr="00942ABE">
              <w:rPr>
                <w:noProof/>
                <w:webHidden/>
              </w:rPr>
              <w:fldChar w:fldCharType="end"/>
            </w:r>
          </w:hyperlink>
        </w:p>
        <w:p w14:paraId="428305B8" w14:textId="77777777" w:rsidR="00A25357" w:rsidRPr="00942ABE" w:rsidRDefault="00222231">
          <w:pPr>
            <w:pStyle w:val="TDC1"/>
            <w:rPr>
              <w:noProof/>
              <w:sz w:val="22"/>
              <w:szCs w:val="22"/>
              <w:lang w:val="es-MX" w:eastAsia="es-MX"/>
            </w:rPr>
          </w:pPr>
          <w:hyperlink w:anchor="_Toc68870903" w:history="1">
            <w:r w:rsidR="00A25357" w:rsidRPr="00942ABE">
              <w:rPr>
                <w:rStyle w:val="Hipervnculo"/>
                <w:noProof/>
              </w:rPr>
              <w:t>SEGUNDO. De la oportunidad y procedencia.</w:t>
            </w:r>
            <w:r w:rsidR="00A25357" w:rsidRPr="00942ABE">
              <w:rPr>
                <w:noProof/>
                <w:webHidden/>
              </w:rPr>
              <w:tab/>
            </w:r>
            <w:r w:rsidR="00A25357" w:rsidRPr="00942ABE">
              <w:rPr>
                <w:noProof/>
                <w:webHidden/>
              </w:rPr>
              <w:fldChar w:fldCharType="begin"/>
            </w:r>
            <w:r w:rsidR="00A25357" w:rsidRPr="00942ABE">
              <w:rPr>
                <w:noProof/>
                <w:webHidden/>
              </w:rPr>
              <w:instrText xml:space="preserve"> PAGEREF _Toc68870903 \h </w:instrText>
            </w:r>
            <w:r w:rsidR="00A25357" w:rsidRPr="00942ABE">
              <w:rPr>
                <w:noProof/>
                <w:webHidden/>
              </w:rPr>
            </w:r>
            <w:r w:rsidR="00A25357" w:rsidRPr="00942ABE">
              <w:rPr>
                <w:noProof/>
                <w:webHidden/>
              </w:rPr>
              <w:fldChar w:fldCharType="separate"/>
            </w:r>
            <w:r w:rsidR="00A25357" w:rsidRPr="00942ABE">
              <w:rPr>
                <w:noProof/>
                <w:webHidden/>
              </w:rPr>
              <w:t>8</w:t>
            </w:r>
            <w:r w:rsidR="00A25357" w:rsidRPr="00942ABE">
              <w:rPr>
                <w:noProof/>
                <w:webHidden/>
              </w:rPr>
              <w:fldChar w:fldCharType="end"/>
            </w:r>
          </w:hyperlink>
        </w:p>
        <w:p w14:paraId="377F29AE" w14:textId="77777777" w:rsidR="00A25357" w:rsidRPr="00942ABE" w:rsidRDefault="00222231">
          <w:pPr>
            <w:pStyle w:val="TDC2"/>
            <w:rPr>
              <w:noProof/>
              <w:sz w:val="22"/>
              <w:szCs w:val="22"/>
              <w:lang w:val="es-MX" w:eastAsia="es-MX"/>
            </w:rPr>
          </w:pPr>
          <w:hyperlink w:anchor="_Toc68870904" w:history="1">
            <w:r w:rsidR="00A25357" w:rsidRPr="00942ABE">
              <w:rPr>
                <w:rStyle w:val="Hipervnculo"/>
                <w:noProof/>
              </w:rPr>
              <w:t>TERCERO. Cuestiones de previo y especial pronunciamiento.</w:t>
            </w:r>
            <w:r w:rsidR="00A25357" w:rsidRPr="00942ABE">
              <w:rPr>
                <w:noProof/>
                <w:webHidden/>
              </w:rPr>
              <w:tab/>
            </w:r>
            <w:r w:rsidR="00A25357" w:rsidRPr="00942ABE">
              <w:rPr>
                <w:noProof/>
                <w:webHidden/>
              </w:rPr>
              <w:fldChar w:fldCharType="begin"/>
            </w:r>
            <w:r w:rsidR="00A25357" w:rsidRPr="00942ABE">
              <w:rPr>
                <w:noProof/>
                <w:webHidden/>
              </w:rPr>
              <w:instrText xml:space="preserve"> PAGEREF _Toc68870904 \h </w:instrText>
            </w:r>
            <w:r w:rsidR="00A25357" w:rsidRPr="00942ABE">
              <w:rPr>
                <w:noProof/>
                <w:webHidden/>
              </w:rPr>
            </w:r>
            <w:r w:rsidR="00A25357" w:rsidRPr="00942ABE">
              <w:rPr>
                <w:noProof/>
                <w:webHidden/>
              </w:rPr>
              <w:fldChar w:fldCharType="separate"/>
            </w:r>
            <w:r w:rsidR="00A25357" w:rsidRPr="00942ABE">
              <w:rPr>
                <w:noProof/>
                <w:webHidden/>
              </w:rPr>
              <w:t>10</w:t>
            </w:r>
            <w:r w:rsidR="00A25357" w:rsidRPr="00942ABE">
              <w:rPr>
                <w:noProof/>
                <w:webHidden/>
              </w:rPr>
              <w:fldChar w:fldCharType="end"/>
            </w:r>
          </w:hyperlink>
        </w:p>
        <w:p w14:paraId="246EB6C7" w14:textId="77777777" w:rsidR="00A25357" w:rsidRPr="00942ABE" w:rsidRDefault="00222231">
          <w:pPr>
            <w:pStyle w:val="TDC2"/>
            <w:rPr>
              <w:noProof/>
              <w:sz w:val="22"/>
              <w:szCs w:val="22"/>
              <w:lang w:val="es-MX" w:eastAsia="es-MX"/>
            </w:rPr>
          </w:pPr>
          <w:hyperlink w:anchor="_Toc68870905" w:history="1">
            <w:r w:rsidR="00A25357" w:rsidRPr="00942ABE">
              <w:rPr>
                <w:rStyle w:val="Hipervnculo"/>
                <w:noProof/>
              </w:rPr>
              <w:t>CUARTO. Del planteamiento de la litis.</w:t>
            </w:r>
            <w:r w:rsidR="00A25357" w:rsidRPr="00942ABE">
              <w:rPr>
                <w:noProof/>
                <w:webHidden/>
              </w:rPr>
              <w:tab/>
            </w:r>
            <w:r w:rsidR="00A25357" w:rsidRPr="00942ABE">
              <w:rPr>
                <w:noProof/>
                <w:webHidden/>
              </w:rPr>
              <w:fldChar w:fldCharType="begin"/>
            </w:r>
            <w:r w:rsidR="00A25357" w:rsidRPr="00942ABE">
              <w:rPr>
                <w:noProof/>
                <w:webHidden/>
              </w:rPr>
              <w:instrText xml:space="preserve"> PAGEREF _Toc68870905 \h </w:instrText>
            </w:r>
            <w:r w:rsidR="00A25357" w:rsidRPr="00942ABE">
              <w:rPr>
                <w:noProof/>
                <w:webHidden/>
              </w:rPr>
            </w:r>
            <w:r w:rsidR="00A25357" w:rsidRPr="00942ABE">
              <w:rPr>
                <w:noProof/>
                <w:webHidden/>
              </w:rPr>
              <w:fldChar w:fldCharType="separate"/>
            </w:r>
            <w:r w:rsidR="00A25357" w:rsidRPr="00942ABE">
              <w:rPr>
                <w:noProof/>
                <w:webHidden/>
              </w:rPr>
              <w:t>15</w:t>
            </w:r>
            <w:r w:rsidR="00A25357" w:rsidRPr="00942ABE">
              <w:rPr>
                <w:noProof/>
                <w:webHidden/>
              </w:rPr>
              <w:fldChar w:fldCharType="end"/>
            </w:r>
          </w:hyperlink>
        </w:p>
        <w:p w14:paraId="4666BD78" w14:textId="77777777" w:rsidR="00A25357" w:rsidRPr="00942ABE" w:rsidRDefault="00222231">
          <w:pPr>
            <w:pStyle w:val="TDC2"/>
            <w:rPr>
              <w:noProof/>
              <w:sz w:val="22"/>
              <w:szCs w:val="22"/>
              <w:lang w:val="es-MX" w:eastAsia="es-MX"/>
            </w:rPr>
          </w:pPr>
          <w:hyperlink w:anchor="_Toc68870906" w:history="1">
            <w:r w:rsidR="00A25357" w:rsidRPr="00942ABE">
              <w:rPr>
                <w:rStyle w:val="Hipervnculo"/>
                <w:noProof/>
              </w:rPr>
              <w:t>QUINTO. Del estudio y resolución del asunto.</w:t>
            </w:r>
            <w:r w:rsidR="00A25357" w:rsidRPr="00942ABE">
              <w:rPr>
                <w:noProof/>
                <w:webHidden/>
              </w:rPr>
              <w:tab/>
            </w:r>
            <w:r w:rsidR="00A25357" w:rsidRPr="00942ABE">
              <w:rPr>
                <w:noProof/>
                <w:webHidden/>
              </w:rPr>
              <w:fldChar w:fldCharType="begin"/>
            </w:r>
            <w:r w:rsidR="00A25357" w:rsidRPr="00942ABE">
              <w:rPr>
                <w:noProof/>
                <w:webHidden/>
              </w:rPr>
              <w:instrText xml:space="preserve"> PAGEREF _Toc68870906 \h </w:instrText>
            </w:r>
            <w:r w:rsidR="00A25357" w:rsidRPr="00942ABE">
              <w:rPr>
                <w:noProof/>
                <w:webHidden/>
              </w:rPr>
            </w:r>
            <w:r w:rsidR="00A25357" w:rsidRPr="00942ABE">
              <w:rPr>
                <w:noProof/>
                <w:webHidden/>
              </w:rPr>
              <w:fldChar w:fldCharType="separate"/>
            </w:r>
            <w:r w:rsidR="00A25357" w:rsidRPr="00942ABE">
              <w:rPr>
                <w:noProof/>
                <w:webHidden/>
              </w:rPr>
              <w:t>17</w:t>
            </w:r>
            <w:r w:rsidR="00A25357" w:rsidRPr="00942ABE">
              <w:rPr>
                <w:noProof/>
                <w:webHidden/>
              </w:rPr>
              <w:fldChar w:fldCharType="end"/>
            </w:r>
          </w:hyperlink>
        </w:p>
        <w:p w14:paraId="6E7F81E1" w14:textId="77777777" w:rsidR="00A25357" w:rsidRPr="00942ABE" w:rsidRDefault="00222231">
          <w:pPr>
            <w:pStyle w:val="TDC2"/>
            <w:rPr>
              <w:noProof/>
              <w:sz w:val="22"/>
              <w:szCs w:val="22"/>
              <w:lang w:val="es-MX" w:eastAsia="es-MX"/>
            </w:rPr>
          </w:pPr>
          <w:hyperlink w:anchor="_Toc68870907" w:history="1">
            <w:r w:rsidR="00A25357" w:rsidRPr="00942ABE">
              <w:rPr>
                <w:rStyle w:val="Hipervnculo"/>
                <w:noProof/>
                <w:lang w:val="es-ES"/>
              </w:rPr>
              <w:t>SEXTO. Decisión.</w:t>
            </w:r>
            <w:r w:rsidR="00A25357" w:rsidRPr="00942ABE">
              <w:rPr>
                <w:noProof/>
                <w:webHidden/>
              </w:rPr>
              <w:tab/>
            </w:r>
            <w:r w:rsidR="00A25357" w:rsidRPr="00942ABE">
              <w:rPr>
                <w:noProof/>
                <w:webHidden/>
              </w:rPr>
              <w:fldChar w:fldCharType="begin"/>
            </w:r>
            <w:r w:rsidR="00A25357" w:rsidRPr="00942ABE">
              <w:rPr>
                <w:noProof/>
                <w:webHidden/>
              </w:rPr>
              <w:instrText xml:space="preserve"> PAGEREF _Toc68870907 \h </w:instrText>
            </w:r>
            <w:r w:rsidR="00A25357" w:rsidRPr="00942ABE">
              <w:rPr>
                <w:noProof/>
                <w:webHidden/>
              </w:rPr>
            </w:r>
            <w:r w:rsidR="00A25357" w:rsidRPr="00942ABE">
              <w:rPr>
                <w:noProof/>
                <w:webHidden/>
              </w:rPr>
              <w:fldChar w:fldCharType="separate"/>
            </w:r>
            <w:r w:rsidR="00A25357" w:rsidRPr="00942ABE">
              <w:rPr>
                <w:noProof/>
                <w:webHidden/>
              </w:rPr>
              <w:t>27</w:t>
            </w:r>
            <w:r w:rsidR="00A25357" w:rsidRPr="00942ABE">
              <w:rPr>
                <w:noProof/>
                <w:webHidden/>
              </w:rPr>
              <w:fldChar w:fldCharType="end"/>
            </w:r>
          </w:hyperlink>
        </w:p>
        <w:p w14:paraId="2CA6740C" w14:textId="77777777" w:rsidR="00A25357" w:rsidRPr="00942ABE" w:rsidRDefault="00222231">
          <w:pPr>
            <w:pStyle w:val="TDC2"/>
            <w:rPr>
              <w:noProof/>
              <w:sz w:val="22"/>
              <w:szCs w:val="22"/>
              <w:lang w:val="es-MX" w:eastAsia="es-MX"/>
            </w:rPr>
          </w:pPr>
          <w:hyperlink w:anchor="_Toc68870908" w:history="1">
            <w:r w:rsidR="00A25357" w:rsidRPr="00942ABE">
              <w:rPr>
                <w:rStyle w:val="Hipervnculo"/>
                <w:noProof/>
                <w:lang w:val="es-ES"/>
              </w:rPr>
              <w:t>R E S O L U T I V O S</w:t>
            </w:r>
            <w:r w:rsidR="00A25357" w:rsidRPr="00942ABE">
              <w:rPr>
                <w:noProof/>
                <w:webHidden/>
              </w:rPr>
              <w:tab/>
            </w:r>
            <w:r w:rsidR="00A25357" w:rsidRPr="00942ABE">
              <w:rPr>
                <w:noProof/>
                <w:webHidden/>
              </w:rPr>
              <w:fldChar w:fldCharType="begin"/>
            </w:r>
            <w:r w:rsidR="00A25357" w:rsidRPr="00942ABE">
              <w:rPr>
                <w:noProof/>
                <w:webHidden/>
              </w:rPr>
              <w:instrText xml:space="preserve"> PAGEREF _Toc68870908 \h </w:instrText>
            </w:r>
            <w:r w:rsidR="00A25357" w:rsidRPr="00942ABE">
              <w:rPr>
                <w:noProof/>
                <w:webHidden/>
              </w:rPr>
            </w:r>
            <w:r w:rsidR="00A25357" w:rsidRPr="00942ABE">
              <w:rPr>
                <w:noProof/>
                <w:webHidden/>
              </w:rPr>
              <w:fldChar w:fldCharType="separate"/>
            </w:r>
            <w:r w:rsidR="00A25357" w:rsidRPr="00942ABE">
              <w:rPr>
                <w:noProof/>
                <w:webHidden/>
              </w:rPr>
              <w:t>28</w:t>
            </w:r>
            <w:r w:rsidR="00A25357" w:rsidRPr="00942ABE">
              <w:rPr>
                <w:noProof/>
                <w:webHidden/>
              </w:rPr>
              <w:fldChar w:fldCharType="end"/>
            </w:r>
          </w:hyperlink>
        </w:p>
        <w:p w14:paraId="7CAF008F" w14:textId="77777777" w:rsidR="007F0D05" w:rsidRPr="00942ABE" w:rsidRDefault="004C3391" w:rsidP="006229F8">
          <w:pPr>
            <w:spacing w:line="360" w:lineRule="auto"/>
            <w:rPr>
              <w:rFonts w:ascii="Palatino Linotype" w:hAnsi="Palatino Linotype"/>
              <w:b/>
              <w:bCs/>
              <w:lang w:val="es-ES"/>
            </w:rPr>
          </w:pPr>
          <w:r w:rsidRPr="00942ABE">
            <w:rPr>
              <w:rFonts w:ascii="Palatino Linotype" w:hAnsi="Palatino Linotype"/>
              <w:b/>
              <w:bCs/>
              <w:lang w:val="es-ES"/>
            </w:rPr>
            <w:fldChar w:fldCharType="end"/>
          </w:r>
        </w:p>
        <w:p w14:paraId="238F4D65" w14:textId="19251C68" w:rsidR="004C3391" w:rsidRPr="00942ABE" w:rsidRDefault="007F0D05" w:rsidP="006229F8">
          <w:pPr>
            <w:spacing w:line="360" w:lineRule="auto"/>
            <w:rPr>
              <w:rFonts w:ascii="Palatino Linotype" w:hAnsi="Palatino Linotype"/>
              <w:b/>
              <w:bCs/>
              <w:lang w:val="es-ES"/>
            </w:rPr>
          </w:pPr>
          <w:r w:rsidRPr="00942ABE">
            <w:rPr>
              <w:rFonts w:ascii="Palatino Linotype" w:hAnsi="Palatino Linotype"/>
              <w:b/>
              <w:bCs/>
              <w:lang w:val="es-ES"/>
            </w:rPr>
            <w:br w:type="page"/>
          </w:r>
        </w:p>
      </w:sdtContent>
    </w:sdt>
    <w:p w14:paraId="4B98D024" w14:textId="6CF432D9" w:rsidR="004C3391" w:rsidRPr="00942ABE" w:rsidRDefault="004C3391" w:rsidP="006229F8">
      <w:pPr>
        <w:tabs>
          <w:tab w:val="left" w:pos="567"/>
        </w:tabs>
        <w:spacing w:before="240" w:after="240" w:line="360" w:lineRule="auto"/>
        <w:jc w:val="both"/>
        <w:rPr>
          <w:rFonts w:ascii="Palatino Linotype" w:hAnsi="Palatino Linotype"/>
          <w:lang w:val="es-MX"/>
        </w:rPr>
      </w:pPr>
      <w:r w:rsidRPr="00942ABE">
        <w:rPr>
          <w:rFonts w:ascii="Palatino Linotype" w:hAnsi="Palatino Linotype"/>
        </w:rPr>
        <w:lastRenderedPageBreak/>
        <w:t>R</w:t>
      </w:r>
      <w:proofErr w:type="spellStart"/>
      <w:r w:rsidRPr="00942ABE">
        <w:rPr>
          <w:rFonts w:ascii="Palatino Linotype" w:hAnsi="Palatino Linotype"/>
          <w:lang w:val="es-MX"/>
        </w:rPr>
        <w:t>esolución</w:t>
      </w:r>
      <w:proofErr w:type="spellEnd"/>
      <w:r w:rsidRPr="00942ABE">
        <w:rPr>
          <w:rFonts w:ascii="Palatino Linotype" w:hAnsi="Palatino Linotype"/>
          <w:lang w:val="es-MX"/>
        </w:rPr>
        <w:t xml:space="preserve"> del Pleno del Instituto de Transparencia, Acceso a la Información Pública y Protección de Datos Personales del Estado de México y Municipios, con domicilio en Metepec, Estado de México; de fecha </w:t>
      </w:r>
      <w:r w:rsidR="00942ABE">
        <w:rPr>
          <w:rFonts w:ascii="Palatino Linotype" w:hAnsi="Palatino Linotype"/>
          <w:lang w:val="es-MX"/>
        </w:rPr>
        <w:t>catorce</w:t>
      </w:r>
      <w:r w:rsidRPr="00942ABE">
        <w:rPr>
          <w:rFonts w:ascii="Palatino Linotype" w:hAnsi="Palatino Linotype"/>
          <w:lang w:val="es-MX"/>
        </w:rPr>
        <w:t xml:space="preserve"> (</w:t>
      </w:r>
      <w:r w:rsidR="00942ABE">
        <w:rPr>
          <w:rFonts w:ascii="Palatino Linotype" w:hAnsi="Palatino Linotype"/>
          <w:lang w:val="es-MX"/>
        </w:rPr>
        <w:t>14</w:t>
      </w:r>
      <w:r w:rsidRPr="00942ABE">
        <w:rPr>
          <w:rFonts w:ascii="Palatino Linotype" w:hAnsi="Palatino Linotype"/>
          <w:lang w:val="es-MX"/>
        </w:rPr>
        <w:t xml:space="preserve">) de </w:t>
      </w:r>
      <w:r w:rsidR="00942ABE">
        <w:rPr>
          <w:rFonts w:ascii="Palatino Linotype" w:hAnsi="Palatino Linotype"/>
          <w:lang w:val="es-MX"/>
        </w:rPr>
        <w:t>abril</w:t>
      </w:r>
      <w:r w:rsidRPr="00942ABE">
        <w:rPr>
          <w:rFonts w:ascii="Palatino Linotype" w:hAnsi="Palatino Linotype"/>
          <w:lang w:val="es-MX"/>
        </w:rPr>
        <w:t xml:space="preserve"> de dos mil veint</w:t>
      </w:r>
      <w:r w:rsidR="00C112AD" w:rsidRPr="00942ABE">
        <w:rPr>
          <w:rFonts w:ascii="Palatino Linotype" w:hAnsi="Palatino Linotype"/>
          <w:lang w:val="es-MX"/>
        </w:rPr>
        <w:t>iuno</w:t>
      </w:r>
      <w:r w:rsidRPr="00942ABE">
        <w:rPr>
          <w:rFonts w:ascii="Palatino Linotype" w:hAnsi="Palatino Linotype"/>
          <w:lang w:val="es-MX"/>
        </w:rPr>
        <w:t>.</w:t>
      </w:r>
    </w:p>
    <w:p w14:paraId="4075D49D" w14:textId="38AB4F58" w:rsidR="004C3391" w:rsidRPr="00942ABE" w:rsidRDefault="004C3391" w:rsidP="006229F8">
      <w:pPr>
        <w:pStyle w:val="Encabezado"/>
        <w:spacing w:line="360" w:lineRule="auto"/>
        <w:jc w:val="both"/>
        <w:rPr>
          <w:rFonts w:ascii="Palatino Linotype" w:hAnsi="Palatino Linotype"/>
          <w:b/>
          <w:bCs/>
          <w:color w:val="000000"/>
        </w:rPr>
      </w:pPr>
      <w:r w:rsidRPr="00942ABE">
        <w:rPr>
          <w:rFonts w:ascii="Palatino Linotype" w:eastAsia="Times New Roman" w:hAnsi="Palatino Linotype" w:cs="Times New Roman"/>
          <w:b/>
        </w:rPr>
        <w:t>VISTO</w:t>
      </w:r>
      <w:r w:rsidRPr="00942ABE">
        <w:rPr>
          <w:rFonts w:ascii="Palatino Linotype" w:eastAsia="Times New Roman" w:hAnsi="Palatino Linotype" w:cs="Times New Roman"/>
        </w:rPr>
        <w:t xml:space="preserve"> el expediente electrónico formado con motivo del recurso de revisión número </w:t>
      </w:r>
      <w:r w:rsidR="007F5ACD" w:rsidRPr="00942ABE">
        <w:rPr>
          <w:rFonts w:ascii="Palatino Linotype" w:hAnsi="Palatino Linotype" w:cs="Arial"/>
          <w:b/>
          <w:bCs/>
          <w:lang w:eastAsia="es-MX"/>
        </w:rPr>
        <w:t>00333/INFOEM/IP/RR/2021</w:t>
      </w:r>
      <w:r w:rsidRPr="00942ABE">
        <w:rPr>
          <w:rFonts w:ascii="Palatino Linotype" w:eastAsia="Times New Roman" w:hAnsi="Palatino Linotype" w:cs="Arial"/>
          <w:bCs/>
        </w:rPr>
        <w:t xml:space="preserve">, </w:t>
      </w:r>
      <w:r w:rsidRPr="00942ABE">
        <w:rPr>
          <w:rFonts w:ascii="Palatino Linotype" w:eastAsia="Times New Roman" w:hAnsi="Palatino Linotype" w:cs="Times New Roman"/>
        </w:rPr>
        <w:t>promovido por</w:t>
      </w:r>
      <w:r w:rsidRPr="00942ABE">
        <w:rPr>
          <w:rFonts w:ascii="Palatino Linotype" w:eastAsia="Times New Roman" w:hAnsi="Palatino Linotype" w:cs="Times New Roman"/>
          <w:b/>
        </w:rPr>
        <w:t xml:space="preserve"> </w:t>
      </w:r>
      <w:r w:rsidR="00222231" w:rsidRPr="00222231">
        <w:rPr>
          <w:rFonts w:ascii="Palatino Linotype" w:eastAsia="Times New Roman" w:hAnsi="Palatino Linotype" w:cs="Times New Roman"/>
          <w:b/>
          <w:highlight w:val="black"/>
        </w:rPr>
        <w:t>-------</w:t>
      </w:r>
      <w:r w:rsidR="007F5ACD" w:rsidRPr="00942ABE">
        <w:rPr>
          <w:rFonts w:ascii="Palatino Linotype" w:eastAsia="Times New Roman" w:hAnsi="Palatino Linotype" w:cs="Times New Roman"/>
          <w:b/>
        </w:rPr>
        <w:t xml:space="preserve"> </w:t>
      </w:r>
      <w:r w:rsidRPr="00942ABE">
        <w:rPr>
          <w:rFonts w:ascii="Palatino Linotype" w:eastAsia="Times New Roman" w:hAnsi="Palatino Linotype" w:cs="Arial"/>
        </w:rPr>
        <w:t xml:space="preserve">en su calidad de </w:t>
      </w:r>
      <w:r w:rsidRPr="00942ABE">
        <w:rPr>
          <w:rFonts w:ascii="Palatino Linotype" w:eastAsia="Times New Roman" w:hAnsi="Palatino Linotype" w:cs="Arial"/>
          <w:b/>
        </w:rPr>
        <w:t>RECURRENTE</w:t>
      </w:r>
      <w:r w:rsidR="00E15D91" w:rsidRPr="00942ABE">
        <w:rPr>
          <w:rFonts w:ascii="Palatino Linotype" w:eastAsia="Times New Roman" w:hAnsi="Palatino Linotype" w:cs="Arial"/>
        </w:rPr>
        <w:t>, en contra de la respuesta de</w:t>
      </w:r>
      <w:r w:rsidR="007F5ACD" w:rsidRPr="00942ABE">
        <w:rPr>
          <w:rFonts w:ascii="Palatino Linotype" w:eastAsia="Times New Roman" w:hAnsi="Palatino Linotype" w:cs="Arial"/>
        </w:rPr>
        <w:t xml:space="preserve">l </w:t>
      </w:r>
      <w:r w:rsidR="007F5ACD" w:rsidRPr="00942ABE">
        <w:rPr>
          <w:rFonts w:ascii="Palatino Linotype" w:eastAsia="Times New Roman" w:hAnsi="Palatino Linotype" w:cs="Arial"/>
          <w:b/>
        </w:rPr>
        <w:t>Poder Judicial del Estado de México</w:t>
      </w:r>
      <w:r w:rsidRPr="00942ABE">
        <w:rPr>
          <w:rFonts w:ascii="Palatino Linotype" w:eastAsia="Calibri" w:hAnsi="Palatino Linotype" w:cs="Arial"/>
          <w:lang w:val="es-ES"/>
        </w:rPr>
        <w:t xml:space="preserve">, </w:t>
      </w:r>
      <w:r w:rsidRPr="00942ABE">
        <w:rPr>
          <w:rFonts w:ascii="Palatino Linotype" w:eastAsia="Times New Roman" w:hAnsi="Palatino Linotype" w:cs="Times New Roman"/>
        </w:rPr>
        <w:t>en lo sucesivo el</w:t>
      </w:r>
      <w:r w:rsidRPr="00942ABE">
        <w:rPr>
          <w:rFonts w:ascii="Palatino Linotype" w:eastAsia="Times New Roman" w:hAnsi="Palatino Linotype" w:cs="Times New Roman"/>
          <w:b/>
        </w:rPr>
        <w:t xml:space="preserve"> SUJETO OBLIGADO, </w:t>
      </w:r>
      <w:r w:rsidRPr="00942ABE">
        <w:rPr>
          <w:rFonts w:ascii="Palatino Linotype" w:eastAsia="Times New Roman" w:hAnsi="Palatino Linotype" w:cs="Times New Roman"/>
        </w:rPr>
        <w:t>se procede a dictar la presente resolución, con base en los siguientes:</w:t>
      </w:r>
    </w:p>
    <w:p w14:paraId="036A5538" w14:textId="77777777" w:rsidR="004C3391" w:rsidRPr="00942ABE" w:rsidRDefault="004C3391" w:rsidP="006229F8">
      <w:pPr>
        <w:pStyle w:val="Ttulo1"/>
        <w:tabs>
          <w:tab w:val="left" w:pos="567"/>
        </w:tabs>
        <w:spacing w:line="360" w:lineRule="auto"/>
        <w:jc w:val="center"/>
        <w:rPr>
          <w:b w:val="0"/>
          <w:color w:val="auto"/>
        </w:rPr>
      </w:pPr>
      <w:bookmarkStart w:id="4" w:name="_Toc68870898"/>
      <w:r w:rsidRPr="00942ABE">
        <w:rPr>
          <w:color w:val="auto"/>
        </w:rPr>
        <w:t>ANTECEDENTES</w:t>
      </w:r>
      <w:bookmarkEnd w:id="4"/>
    </w:p>
    <w:p w14:paraId="2153F214" w14:textId="77777777" w:rsidR="004C3391" w:rsidRPr="00942ABE" w:rsidRDefault="004C3391" w:rsidP="006229F8">
      <w:pPr>
        <w:tabs>
          <w:tab w:val="left" w:pos="567"/>
        </w:tabs>
        <w:spacing w:line="360" w:lineRule="auto"/>
        <w:rPr>
          <w:rFonts w:ascii="Palatino Linotype" w:hAnsi="Palatino Linotype"/>
          <w:lang w:val="es-MX" w:eastAsia="en-US"/>
        </w:rPr>
      </w:pPr>
    </w:p>
    <w:p w14:paraId="2C7AAD9A" w14:textId="13AD8CEC" w:rsidR="004C3391" w:rsidRPr="00942ABE" w:rsidRDefault="004C3391" w:rsidP="006229F8">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42ABE">
        <w:rPr>
          <w:rFonts w:ascii="Palatino Linotype" w:eastAsia="Calibri" w:hAnsi="Palatino Linotype" w:cs="Arial"/>
          <w:color w:val="000000" w:themeColor="text1"/>
          <w:lang w:val="es-ES"/>
        </w:rPr>
        <w:t xml:space="preserve">El día </w:t>
      </w:r>
      <w:r w:rsidR="00B81694" w:rsidRPr="00942ABE">
        <w:rPr>
          <w:rFonts w:ascii="Palatino Linotype" w:eastAsia="Calibri" w:hAnsi="Palatino Linotype" w:cs="Arial"/>
          <w:color w:val="000000" w:themeColor="text1"/>
          <w:lang w:val="es-ES"/>
        </w:rPr>
        <w:t>cuatro</w:t>
      </w:r>
      <w:r w:rsidRPr="00942ABE">
        <w:rPr>
          <w:rFonts w:ascii="Palatino Linotype" w:eastAsia="Calibri" w:hAnsi="Palatino Linotype" w:cs="Arial"/>
          <w:color w:val="000000" w:themeColor="text1"/>
          <w:lang w:val="es-ES"/>
        </w:rPr>
        <w:t xml:space="preserve"> (</w:t>
      </w:r>
      <w:r w:rsidR="0006365C" w:rsidRPr="00942ABE">
        <w:rPr>
          <w:rFonts w:ascii="Palatino Linotype" w:eastAsia="Calibri" w:hAnsi="Palatino Linotype" w:cs="Arial"/>
          <w:color w:val="000000" w:themeColor="text1"/>
          <w:lang w:val="es-ES"/>
        </w:rPr>
        <w:t>0</w:t>
      </w:r>
      <w:r w:rsidR="00B81694" w:rsidRPr="00942ABE">
        <w:rPr>
          <w:rFonts w:ascii="Palatino Linotype" w:eastAsia="Calibri" w:hAnsi="Palatino Linotype" w:cs="Arial"/>
          <w:color w:val="000000" w:themeColor="text1"/>
          <w:lang w:val="es-ES"/>
        </w:rPr>
        <w:t>4</w:t>
      </w:r>
      <w:r w:rsidRPr="00942ABE">
        <w:rPr>
          <w:rFonts w:ascii="Palatino Linotype" w:eastAsia="Calibri" w:hAnsi="Palatino Linotype" w:cs="Arial"/>
          <w:color w:val="000000" w:themeColor="text1"/>
          <w:lang w:val="es-ES"/>
        </w:rPr>
        <w:t xml:space="preserve">) de </w:t>
      </w:r>
      <w:r w:rsidR="0006365C" w:rsidRPr="00942ABE">
        <w:rPr>
          <w:rFonts w:ascii="Palatino Linotype" w:eastAsia="Calibri" w:hAnsi="Palatino Linotype" w:cs="Arial"/>
          <w:color w:val="000000" w:themeColor="text1"/>
          <w:lang w:val="es-ES"/>
        </w:rPr>
        <w:t>febrero</w:t>
      </w:r>
      <w:r w:rsidRPr="00942ABE">
        <w:rPr>
          <w:rFonts w:ascii="Palatino Linotype" w:eastAsia="Calibri" w:hAnsi="Palatino Linotype" w:cs="Arial"/>
          <w:color w:val="000000" w:themeColor="text1"/>
          <w:lang w:val="es-ES"/>
        </w:rPr>
        <w:t xml:space="preserve"> de dos mil veint</w:t>
      </w:r>
      <w:r w:rsidR="0006365C" w:rsidRPr="00942ABE">
        <w:rPr>
          <w:rFonts w:ascii="Palatino Linotype" w:eastAsia="Calibri" w:hAnsi="Palatino Linotype" w:cs="Arial"/>
          <w:color w:val="000000" w:themeColor="text1"/>
          <w:lang w:val="es-ES"/>
        </w:rPr>
        <w:t>iuno</w:t>
      </w:r>
      <w:r w:rsidRPr="00942ABE">
        <w:rPr>
          <w:rFonts w:ascii="Palatino Linotype" w:eastAsia="Calibri" w:hAnsi="Palatino Linotype" w:cs="Arial"/>
          <w:color w:val="000000" w:themeColor="text1"/>
          <w:lang w:val="es-ES"/>
        </w:rPr>
        <w:t>,</w:t>
      </w:r>
      <w:r w:rsidRPr="00942ABE">
        <w:rPr>
          <w:rFonts w:ascii="Palatino Linotype" w:eastAsia="Calibri" w:hAnsi="Palatino Linotype" w:cs="Times New Roman"/>
          <w:color w:val="000000" w:themeColor="text1"/>
          <w:lang w:val="es-ES"/>
        </w:rPr>
        <w:t xml:space="preserve"> </w:t>
      </w:r>
      <w:r w:rsidRPr="00942ABE">
        <w:rPr>
          <w:rFonts w:ascii="Palatino Linotype" w:eastAsia="Calibri" w:hAnsi="Palatino Linotype" w:cs="Arial"/>
          <w:lang w:val="es-ES"/>
        </w:rPr>
        <w:t>se</w:t>
      </w:r>
      <w:r w:rsidRPr="00942ABE">
        <w:rPr>
          <w:rFonts w:ascii="Palatino Linotype" w:eastAsia="Calibri" w:hAnsi="Palatino Linotype" w:cs="Arial"/>
          <w:b/>
          <w:lang w:val="es-ES"/>
        </w:rPr>
        <w:t xml:space="preserve"> </w:t>
      </w:r>
      <w:r w:rsidRPr="00942ABE">
        <w:rPr>
          <w:rFonts w:ascii="Palatino Linotype" w:hAnsi="Palatino Linotype"/>
          <w:color w:val="000000" w:themeColor="text1"/>
        </w:rPr>
        <w:t>presentó</w:t>
      </w:r>
      <w:r w:rsidRPr="00942ABE">
        <w:rPr>
          <w:rFonts w:ascii="Palatino Linotype" w:hAnsi="Palatino Linotype"/>
          <w:b/>
          <w:color w:val="000000" w:themeColor="text1"/>
        </w:rPr>
        <w:t xml:space="preserve"> </w:t>
      </w:r>
      <w:r w:rsidRPr="00942ABE">
        <w:rPr>
          <w:rFonts w:ascii="Palatino Linotype" w:eastAsia="Calibri" w:hAnsi="Palatino Linotype" w:cs="Arial"/>
          <w:color w:val="000000" w:themeColor="text1"/>
        </w:rPr>
        <w:t xml:space="preserve">vía </w:t>
      </w:r>
      <w:r w:rsidRPr="00942ABE">
        <w:rPr>
          <w:rFonts w:ascii="Palatino Linotype" w:eastAsia="Calibri" w:hAnsi="Palatino Linotype" w:cs="Arial"/>
          <w:color w:val="000000" w:themeColor="text1"/>
          <w:lang w:val="es-ES"/>
        </w:rPr>
        <w:t xml:space="preserve">Sistema de Acceso a la Información Mexiquense </w:t>
      </w:r>
      <w:r w:rsidRPr="00942ABE">
        <w:rPr>
          <w:rFonts w:ascii="Palatino Linotype" w:eastAsia="Calibri" w:hAnsi="Palatino Linotype" w:cs="Arial"/>
          <w:b/>
          <w:color w:val="000000" w:themeColor="text1"/>
          <w:lang w:val="es-ES"/>
        </w:rPr>
        <w:t>(SAIMEX)</w:t>
      </w:r>
      <w:r w:rsidRPr="00942ABE">
        <w:rPr>
          <w:rFonts w:ascii="Palatino Linotype" w:eastAsia="Calibri" w:hAnsi="Palatino Linotype" w:cs="Arial"/>
          <w:color w:val="000000" w:themeColor="text1"/>
          <w:lang w:val="es-ES"/>
        </w:rPr>
        <w:t>, la solicitud de información pública registrada con el número</w:t>
      </w:r>
      <w:r w:rsidRPr="00942ABE">
        <w:rPr>
          <w:rFonts w:ascii="Palatino Linotype" w:eastAsia="Calibri" w:hAnsi="Palatino Linotype" w:cs="Arial"/>
          <w:b/>
          <w:color w:val="000000" w:themeColor="text1"/>
          <w:lang w:val="es-ES"/>
        </w:rPr>
        <w:t xml:space="preserve"> </w:t>
      </w:r>
      <w:r w:rsidR="0006365C" w:rsidRPr="00942ABE">
        <w:rPr>
          <w:rFonts w:ascii="Palatino Linotype" w:eastAsia="Calibri" w:hAnsi="Palatino Linotype" w:cs="Arial"/>
          <w:b/>
          <w:color w:val="000000" w:themeColor="text1"/>
          <w:lang w:val="es-ES"/>
        </w:rPr>
        <w:t>00042/PJUDICI/IP/2021</w:t>
      </w:r>
      <w:r w:rsidRPr="00942ABE">
        <w:rPr>
          <w:rFonts w:ascii="Palatino Linotype" w:hAnsi="Palatino Linotype"/>
          <w:b/>
          <w:bCs/>
          <w:color w:val="000000" w:themeColor="text1"/>
        </w:rPr>
        <w:t>,</w:t>
      </w:r>
      <w:r w:rsidRPr="00942ABE">
        <w:rPr>
          <w:rFonts w:ascii="Palatino Linotype" w:eastAsia="Calibri" w:hAnsi="Palatino Linotype" w:cs="Arial"/>
          <w:color w:val="000000" w:themeColor="text1"/>
          <w:lang w:val="es-ES"/>
        </w:rPr>
        <w:t xml:space="preserve"> mediante la cual se requirió:</w:t>
      </w:r>
    </w:p>
    <w:p w14:paraId="516E2265" w14:textId="77777777" w:rsidR="0006365C" w:rsidRPr="00942ABE" w:rsidRDefault="0006365C" w:rsidP="006229F8">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B76F574" w14:textId="311D3701" w:rsidR="004C3391" w:rsidRPr="00942ABE" w:rsidRDefault="004C3391" w:rsidP="006229F8">
      <w:pPr>
        <w:spacing w:line="360" w:lineRule="auto"/>
        <w:ind w:left="567" w:right="567"/>
        <w:jc w:val="both"/>
        <w:rPr>
          <w:rFonts w:ascii="Palatino Linotype" w:eastAsia="Times New Roman" w:hAnsi="Palatino Linotype" w:cs="Times New Roman"/>
          <w:i/>
          <w:sz w:val="22"/>
          <w:szCs w:val="22"/>
          <w:lang w:val="es-MX" w:eastAsia="es-MX"/>
        </w:rPr>
      </w:pPr>
      <w:r w:rsidRPr="00942ABE">
        <w:rPr>
          <w:rFonts w:ascii="Palatino Linotype" w:hAnsi="Palatino Linotype"/>
          <w:i/>
          <w:color w:val="000000"/>
          <w:sz w:val="22"/>
          <w:szCs w:val="22"/>
        </w:rPr>
        <w:t>“</w:t>
      </w:r>
      <w:r w:rsidR="0006365C" w:rsidRPr="00942ABE">
        <w:rPr>
          <w:rFonts w:ascii="Palatino Linotype" w:hAnsi="Palatino Linotype"/>
          <w:i/>
          <w:color w:val="000000"/>
          <w:sz w:val="22"/>
          <w:szCs w:val="22"/>
        </w:rPr>
        <w:t xml:space="preserve">Solicito me indiquen si los abogados </w:t>
      </w:r>
      <w:r w:rsidR="00222231" w:rsidRPr="00222231">
        <w:rPr>
          <w:rFonts w:ascii="Palatino Linotype" w:hAnsi="Palatino Linotype"/>
          <w:i/>
          <w:color w:val="000000"/>
          <w:sz w:val="22"/>
          <w:szCs w:val="22"/>
          <w:highlight w:val="black"/>
        </w:rPr>
        <w:t>----------------------------</w:t>
      </w:r>
      <w:r w:rsidR="0006365C" w:rsidRPr="00942ABE">
        <w:rPr>
          <w:rFonts w:ascii="Palatino Linotype" w:hAnsi="Palatino Linotype"/>
          <w:i/>
          <w:color w:val="000000"/>
          <w:sz w:val="22"/>
          <w:szCs w:val="22"/>
        </w:rPr>
        <w:t xml:space="preserve">, </w:t>
      </w:r>
      <w:r w:rsidR="00222231" w:rsidRPr="00222231">
        <w:rPr>
          <w:rFonts w:ascii="Palatino Linotype" w:hAnsi="Palatino Linotype"/>
          <w:i/>
          <w:color w:val="000000"/>
          <w:sz w:val="22"/>
          <w:szCs w:val="22"/>
          <w:highlight w:val="black"/>
        </w:rPr>
        <w:t>------------------------</w:t>
      </w:r>
      <w:r w:rsidR="0006365C" w:rsidRPr="00942ABE">
        <w:rPr>
          <w:rFonts w:ascii="Palatino Linotype" w:hAnsi="Palatino Linotype"/>
          <w:i/>
          <w:color w:val="000000"/>
          <w:sz w:val="22"/>
          <w:szCs w:val="22"/>
        </w:rPr>
        <w:t xml:space="preserve">, </w:t>
      </w:r>
      <w:r w:rsidR="00222231" w:rsidRPr="00222231">
        <w:rPr>
          <w:rFonts w:ascii="Palatino Linotype" w:hAnsi="Palatino Linotype"/>
          <w:i/>
          <w:color w:val="000000"/>
          <w:sz w:val="22"/>
          <w:szCs w:val="22"/>
          <w:highlight w:val="black"/>
        </w:rPr>
        <w:t>-----------------------------------</w:t>
      </w:r>
      <w:r w:rsidR="0006365C" w:rsidRPr="00942ABE">
        <w:rPr>
          <w:rFonts w:ascii="Palatino Linotype" w:hAnsi="Palatino Linotype"/>
          <w:i/>
          <w:color w:val="000000"/>
          <w:sz w:val="22"/>
          <w:szCs w:val="22"/>
        </w:rPr>
        <w:t xml:space="preserve">, </w:t>
      </w:r>
      <w:r w:rsidR="00222231" w:rsidRPr="00222231">
        <w:rPr>
          <w:rFonts w:ascii="Palatino Linotype" w:hAnsi="Palatino Linotype"/>
          <w:i/>
          <w:color w:val="000000"/>
          <w:sz w:val="22"/>
          <w:szCs w:val="22"/>
          <w:highlight w:val="black"/>
        </w:rPr>
        <w:t>------------------------------</w:t>
      </w:r>
      <w:bookmarkStart w:id="5" w:name="_GoBack"/>
      <w:bookmarkEnd w:id="5"/>
      <w:r w:rsidR="0006365C" w:rsidRPr="00942ABE">
        <w:rPr>
          <w:rFonts w:ascii="Palatino Linotype" w:hAnsi="Palatino Linotype"/>
          <w:i/>
          <w:color w:val="000000"/>
          <w:sz w:val="22"/>
          <w:szCs w:val="22"/>
        </w:rPr>
        <w:t xml:space="preserve"> promocionaron juicios como abogados patronos en los años 2016, 2017 y 2018. De ser afirmativo, solicito los números de expedientes y el tipo de juicio, además de las fechas de audiencias a las que comparecieron, todo lo anterior con respecto de los diversos juzgados en materia civil, mercantil y familiar de los municipios de Ixtapaluca, Chalco, Valle de Chalco Solidaridad, Nezahualcóyotl, Amecameca y Chicoloapan del Estado de México. Dicha información es de gran interés público, toda vez que estos abogados en ese periodo de tiempo se desempeñaron como funcionarios electorales del IEEM. Ahora bien, el negar </w:t>
      </w:r>
      <w:r w:rsidR="0006365C" w:rsidRPr="00942ABE">
        <w:rPr>
          <w:rFonts w:ascii="Palatino Linotype" w:hAnsi="Palatino Linotype"/>
          <w:i/>
          <w:color w:val="000000"/>
          <w:sz w:val="22"/>
          <w:szCs w:val="22"/>
        </w:rPr>
        <w:lastRenderedPageBreak/>
        <w:t>la información solicitada no es procedente, pues estos abogados fueron servidores públicos y negar la información impediría efectuar una denuncia pues estaban impedidos por ley para ejercer como abogados patronos.</w:t>
      </w:r>
      <w:r w:rsidRPr="00942ABE">
        <w:rPr>
          <w:rFonts w:ascii="Palatino Linotype" w:hAnsi="Palatino Linotype"/>
          <w:i/>
          <w:color w:val="000000"/>
          <w:sz w:val="22"/>
          <w:szCs w:val="22"/>
        </w:rPr>
        <w:t>” (Sic)</w:t>
      </w:r>
    </w:p>
    <w:p w14:paraId="2DB7F9B4" w14:textId="77777777" w:rsidR="004C3391" w:rsidRPr="00942ABE" w:rsidRDefault="004C3391" w:rsidP="006229F8">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942ABE">
        <w:rPr>
          <w:rFonts w:ascii="Palatino Linotype" w:hAnsi="Palatino Linotype" w:cs="Arial"/>
          <w:color w:val="000000" w:themeColor="text1"/>
        </w:rPr>
        <w:t xml:space="preserve">Se hace constar que </w:t>
      </w:r>
      <w:r w:rsidRPr="00942ABE">
        <w:rPr>
          <w:rFonts w:ascii="Palatino Linotype" w:eastAsia="Times New Roman" w:hAnsi="Palatino Linotype" w:cs="Arial"/>
          <w:color w:val="000000" w:themeColor="text1"/>
          <w:lang w:val="es-ES"/>
        </w:rPr>
        <w:t>se señaló como modalidad de entrega de la información</w:t>
      </w:r>
      <w:r w:rsidRPr="00942ABE">
        <w:rPr>
          <w:rFonts w:ascii="Palatino Linotype" w:eastAsia="Times New Roman" w:hAnsi="Palatino Linotype" w:cs="Arial"/>
          <w:b/>
          <w:color w:val="000000" w:themeColor="text1"/>
          <w:lang w:val="es-ES"/>
        </w:rPr>
        <w:t>:</w:t>
      </w:r>
      <w:r w:rsidRPr="00942ABE">
        <w:rPr>
          <w:rFonts w:ascii="Palatino Linotype" w:eastAsia="Times New Roman" w:hAnsi="Palatino Linotype" w:cs="Arial"/>
          <w:color w:val="000000" w:themeColor="text1"/>
          <w:lang w:val="es-ES"/>
        </w:rPr>
        <w:t xml:space="preserve"> a través </w:t>
      </w:r>
      <w:r w:rsidRPr="00942ABE">
        <w:rPr>
          <w:rFonts w:ascii="Palatino Linotype" w:hAnsi="Palatino Linotype"/>
          <w:color w:val="000000" w:themeColor="text1"/>
        </w:rPr>
        <w:t xml:space="preserve">del </w:t>
      </w:r>
      <w:r w:rsidRPr="00942ABE">
        <w:rPr>
          <w:rFonts w:ascii="Palatino Linotype" w:eastAsia="Calibri" w:hAnsi="Palatino Linotype" w:cs="Arial"/>
          <w:color w:val="000000" w:themeColor="text1"/>
          <w:lang w:val="es-ES"/>
        </w:rPr>
        <w:t xml:space="preserve">Sistema de Acceso a la Información Mexiquense </w:t>
      </w:r>
      <w:r w:rsidRPr="00942ABE">
        <w:rPr>
          <w:rFonts w:ascii="Palatino Linotype" w:eastAsia="Calibri" w:hAnsi="Palatino Linotype" w:cs="Arial"/>
          <w:b/>
          <w:color w:val="000000" w:themeColor="text1"/>
          <w:lang w:val="es-ES"/>
        </w:rPr>
        <w:t>(SAIMEX).</w:t>
      </w:r>
    </w:p>
    <w:p w14:paraId="11A80DC2" w14:textId="77777777" w:rsidR="0006365C" w:rsidRPr="00942ABE" w:rsidRDefault="0006365C" w:rsidP="006229F8">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10870416" w14:textId="11D0019D" w:rsidR="006714BF" w:rsidRPr="00942ABE" w:rsidRDefault="004C3391" w:rsidP="006229F8">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942ABE">
        <w:rPr>
          <w:rFonts w:ascii="Palatino Linotype" w:eastAsia="Calibri" w:hAnsi="Palatino Linotype" w:cs="Arial"/>
          <w:lang w:val="es-AR"/>
        </w:rPr>
        <w:t xml:space="preserve">El día </w:t>
      </w:r>
      <w:r w:rsidR="0006365C" w:rsidRPr="00942ABE">
        <w:rPr>
          <w:rFonts w:ascii="Palatino Linotype" w:eastAsia="Calibri" w:hAnsi="Palatino Linotype" w:cs="Arial"/>
          <w:lang w:val="es-AR"/>
        </w:rPr>
        <w:t>diez</w:t>
      </w:r>
      <w:r w:rsidRPr="00942ABE">
        <w:rPr>
          <w:rFonts w:ascii="Palatino Linotype" w:eastAsia="Calibri" w:hAnsi="Palatino Linotype" w:cs="Arial"/>
          <w:lang w:val="es-AR"/>
        </w:rPr>
        <w:t xml:space="preserve"> (</w:t>
      </w:r>
      <w:r w:rsidR="0006365C" w:rsidRPr="00942ABE">
        <w:rPr>
          <w:rFonts w:ascii="Palatino Linotype" w:eastAsia="Calibri" w:hAnsi="Palatino Linotype" w:cs="Arial"/>
          <w:lang w:val="es-AR"/>
        </w:rPr>
        <w:t>10</w:t>
      </w:r>
      <w:r w:rsidRPr="00942ABE">
        <w:rPr>
          <w:rFonts w:ascii="Palatino Linotype" w:hAnsi="Palatino Linotype"/>
          <w:i/>
        </w:rPr>
        <w:t xml:space="preserve">) </w:t>
      </w:r>
      <w:r w:rsidR="000A07C2" w:rsidRPr="00942ABE">
        <w:rPr>
          <w:rFonts w:ascii="Palatino Linotype" w:eastAsia="Calibri" w:hAnsi="Palatino Linotype" w:cs="Arial"/>
          <w:color w:val="000000" w:themeColor="text1"/>
          <w:lang w:val="es-ES"/>
        </w:rPr>
        <w:t xml:space="preserve">de </w:t>
      </w:r>
      <w:r w:rsidR="0006365C" w:rsidRPr="00942ABE">
        <w:rPr>
          <w:rFonts w:ascii="Palatino Linotype" w:eastAsia="Calibri" w:hAnsi="Palatino Linotype" w:cs="Arial"/>
          <w:color w:val="000000" w:themeColor="text1"/>
          <w:lang w:val="es-ES"/>
        </w:rPr>
        <w:t>febrero</w:t>
      </w:r>
      <w:r w:rsidR="000A07C2" w:rsidRPr="00942ABE">
        <w:rPr>
          <w:rFonts w:ascii="Palatino Linotype" w:eastAsia="Calibri" w:hAnsi="Palatino Linotype" w:cs="Arial"/>
          <w:color w:val="000000" w:themeColor="text1"/>
          <w:lang w:val="es-ES"/>
        </w:rPr>
        <w:t xml:space="preserve"> de dos mil veint</w:t>
      </w:r>
      <w:r w:rsidR="0006365C" w:rsidRPr="00942ABE">
        <w:rPr>
          <w:rFonts w:ascii="Palatino Linotype" w:eastAsia="Calibri" w:hAnsi="Palatino Linotype" w:cs="Arial"/>
          <w:color w:val="000000" w:themeColor="text1"/>
          <w:lang w:val="es-ES"/>
        </w:rPr>
        <w:t>iuno</w:t>
      </w:r>
      <w:r w:rsidRPr="00942ABE">
        <w:rPr>
          <w:rFonts w:ascii="Palatino Linotype" w:eastAsia="Times New Roman" w:hAnsi="Palatino Linotype" w:cs="Arial"/>
          <w:lang w:val="es-ES"/>
        </w:rPr>
        <w:t xml:space="preserve">, el </w:t>
      </w:r>
      <w:r w:rsidRPr="00942ABE">
        <w:rPr>
          <w:rFonts w:ascii="Palatino Linotype" w:eastAsia="Times New Roman" w:hAnsi="Palatino Linotype" w:cs="Arial"/>
          <w:b/>
          <w:lang w:val="es-ES"/>
        </w:rPr>
        <w:t xml:space="preserve">SUJETO OBLIGADO </w:t>
      </w:r>
      <w:r w:rsidRPr="00942ABE">
        <w:rPr>
          <w:rFonts w:ascii="Palatino Linotype" w:eastAsia="Times New Roman" w:hAnsi="Palatino Linotype" w:cs="Arial"/>
          <w:color w:val="000000" w:themeColor="text1"/>
          <w:lang w:val="es-ES"/>
        </w:rPr>
        <w:t xml:space="preserve">respondió a la solicitud de información </w:t>
      </w:r>
      <w:r w:rsidR="00B81694" w:rsidRPr="00942ABE">
        <w:rPr>
          <w:rFonts w:ascii="Palatino Linotype" w:eastAsia="Times New Roman" w:hAnsi="Palatino Linotype" w:cs="Arial"/>
          <w:color w:val="000000" w:themeColor="text1"/>
          <w:lang w:val="es-ES"/>
        </w:rPr>
        <w:t xml:space="preserve">a través del archivo electrónico </w:t>
      </w:r>
      <w:r w:rsidR="00B81694" w:rsidRPr="00942ABE">
        <w:rPr>
          <w:rFonts w:ascii="Palatino Linotype" w:hAnsi="Palatino Linotype" w:cs="Arial"/>
          <w:color w:val="002060"/>
        </w:rPr>
        <w:t>“</w:t>
      </w:r>
      <w:hyperlink r:id="rId8" w:tgtFrame="_blank" w:history="1">
        <w:r w:rsidR="0006365C" w:rsidRPr="00942ABE">
          <w:rPr>
            <w:rStyle w:val="Hipervnculo"/>
            <w:rFonts w:ascii="Palatino Linotype" w:hAnsi="Palatino Linotype" w:cs="Arial"/>
            <w:b/>
            <w:bCs/>
            <w:i/>
            <w:color w:val="000000" w:themeColor="text1"/>
            <w:u w:val="none"/>
          </w:rPr>
          <w:t>Respuesta 42-2021.pdf</w:t>
        </w:r>
      </w:hyperlink>
      <w:r w:rsidR="00B81694" w:rsidRPr="00942ABE">
        <w:rPr>
          <w:rFonts w:ascii="Palatino Linotype" w:hAnsi="Palatino Linotype"/>
          <w:i/>
          <w:color w:val="002060"/>
        </w:rPr>
        <w:t xml:space="preserve">” </w:t>
      </w:r>
      <w:r w:rsidR="00035674" w:rsidRPr="00942ABE">
        <w:rPr>
          <w:rFonts w:ascii="Palatino Linotype" w:hAnsi="Palatino Linotype"/>
          <w:color w:val="000000" w:themeColor="text1"/>
        </w:rPr>
        <w:t xml:space="preserve">con el </w:t>
      </w:r>
      <w:r w:rsidR="00796DB8" w:rsidRPr="00942ABE">
        <w:rPr>
          <w:rFonts w:ascii="Palatino Linotype" w:hAnsi="Palatino Linotype"/>
          <w:color w:val="000000" w:themeColor="text1"/>
        </w:rPr>
        <w:t>documento de respuesta</w:t>
      </w:r>
      <w:r w:rsidR="00C07559" w:rsidRPr="00942ABE">
        <w:rPr>
          <w:rFonts w:ascii="Palatino Linotype" w:hAnsi="Palatino Linotype"/>
          <w:color w:val="000000" w:themeColor="text1"/>
        </w:rPr>
        <w:t xml:space="preserve">, de fecha </w:t>
      </w:r>
      <w:r w:rsidR="00796DB8" w:rsidRPr="00942ABE">
        <w:rPr>
          <w:rFonts w:ascii="Palatino Linotype" w:eastAsia="Calibri" w:hAnsi="Palatino Linotype" w:cs="Arial"/>
          <w:lang w:val="es-AR"/>
        </w:rPr>
        <w:t>diez (10</w:t>
      </w:r>
      <w:r w:rsidR="00796DB8" w:rsidRPr="00942ABE">
        <w:rPr>
          <w:rFonts w:ascii="Palatino Linotype" w:hAnsi="Palatino Linotype"/>
          <w:i/>
        </w:rPr>
        <w:t xml:space="preserve">) </w:t>
      </w:r>
      <w:r w:rsidR="00796DB8" w:rsidRPr="00942ABE">
        <w:rPr>
          <w:rFonts w:ascii="Palatino Linotype" w:eastAsia="Calibri" w:hAnsi="Palatino Linotype" w:cs="Arial"/>
          <w:color w:val="000000" w:themeColor="text1"/>
          <w:lang w:val="es-ES"/>
        </w:rPr>
        <w:t>de febrero de dos mil veintiuno</w:t>
      </w:r>
      <w:r w:rsidR="00C07559" w:rsidRPr="00942ABE">
        <w:rPr>
          <w:rFonts w:ascii="Palatino Linotype" w:hAnsi="Palatino Linotype"/>
          <w:color w:val="000000" w:themeColor="text1"/>
        </w:rPr>
        <w:t xml:space="preserve">, </w:t>
      </w:r>
      <w:r w:rsidR="00796DB8" w:rsidRPr="00942ABE">
        <w:rPr>
          <w:rFonts w:ascii="Palatino Linotype" w:hAnsi="Palatino Linotype"/>
          <w:color w:val="000000" w:themeColor="text1"/>
        </w:rPr>
        <w:t>firmado electrónicamente</w:t>
      </w:r>
      <w:r w:rsidR="00C07559" w:rsidRPr="00942ABE">
        <w:rPr>
          <w:rFonts w:ascii="Palatino Linotype" w:hAnsi="Palatino Linotype"/>
          <w:color w:val="000000" w:themeColor="text1"/>
        </w:rPr>
        <w:t xml:space="preserve"> por la Titular de la Unidad de Transparencia, </w:t>
      </w:r>
      <w:r w:rsidR="0006365C" w:rsidRPr="00942ABE">
        <w:rPr>
          <w:rFonts w:ascii="Palatino Linotype" w:hAnsi="Palatino Linotype"/>
          <w:color w:val="000000" w:themeColor="text1"/>
        </w:rPr>
        <w:t xml:space="preserve">constante en </w:t>
      </w:r>
      <w:r w:rsidR="00796DB8" w:rsidRPr="00942ABE">
        <w:rPr>
          <w:rFonts w:ascii="Palatino Linotype" w:hAnsi="Palatino Linotype"/>
          <w:color w:val="000000" w:themeColor="text1"/>
        </w:rPr>
        <w:t>tres</w:t>
      </w:r>
      <w:r w:rsidR="0006365C" w:rsidRPr="00942ABE">
        <w:rPr>
          <w:rFonts w:ascii="Palatino Linotype" w:hAnsi="Palatino Linotype"/>
          <w:color w:val="000000" w:themeColor="text1"/>
        </w:rPr>
        <w:t xml:space="preserve"> hojas, ,</w:t>
      </w:r>
      <w:r w:rsidR="00C07559" w:rsidRPr="00942ABE">
        <w:rPr>
          <w:rFonts w:ascii="Palatino Linotype" w:hAnsi="Palatino Linotype"/>
          <w:color w:val="000000" w:themeColor="text1"/>
        </w:rPr>
        <w:t xml:space="preserve">a través del cual se informa que </w:t>
      </w:r>
      <w:r w:rsidR="002A12C7" w:rsidRPr="00942ABE">
        <w:rPr>
          <w:rFonts w:ascii="Palatino Linotype" w:hAnsi="Palatino Linotype"/>
          <w:color w:val="000000" w:themeColor="text1"/>
        </w:rPr>
        <w:t xml:space="preserve">el Poder </w:t>
      </w:r>
      <w:r w:rsidR="00185362" w:rsidRPr="00942ABE">
        <w:rPr>
          <w:rFonts w:ascii="Palatino Linotype" w:hAnsi="Palatino Linotype"/>
          <w:color w:val="000000" w:themeColor="text1"/>
        </w:rPr>
        <w:t>Judicial</w:t>
      </w:r>
      <w:r w:rsidR="002A12C7" w:rsidRPr="00942ABE">
        <w:rPr>
          <w:rFonts w:ascii="Palatino Linotype" w:hAnsi="Palatino Linotype"/>
          <w:color w:val="000000" w:themeColor="text1"/>
        </w:rPr>
        <w:t xml:space="preserve"> del Estado de México</w:t>
      </w:r>
      <w:r w:rsidR="0006365C" w:rsidRPr="00942ABE">
        <w:rPr>
          <w:rFonts w:ascii="Palatino Linotype" w:hAnsi="Palatino Linotype"/>
          <w:color w:val="000000" w:themeColor="text1"/>
        </w:rPr>
        <w:t xml:space="preserve"> </w:t>
      </w:r>
      <w:r w:rsidR="00C07559" w:rsidRPr="00942ABE">
        <w:rPr>
          <w:rFonts w:ascii="Palatino Linotype" w:hAnsi="Palatino Linotype"/>
          <w:color w:val="000000" w:themeColor="text1"/>
        </w:rPr>
        <w:t xml:space="preserve">no </w:t>
      </w:r>
      <w:r w:rsidR="0006365C" w:rsidRPr="00942ABE">
        <w:rPr>
          <w:rFonts w:ascii="Palatino Linotype" w:hAnsi="Palatino Linotype"/>
          <w:color w:val="000000" w:themeColor="text1"/>
        </w:rPr>
        <w:t>tiene el deber de elaborar documentos ad hoc</w:t>
      </w:r>
      <w:r w:rsidR="006714BF" w:rsidRPr="00942ABE">
        <w:rPr>
          <w:rFonts w:ascii="Palatino Linotype" w:hAnsi="Palatino Linotype"/>
          <w:color w:val="000000" w:themeColor="text1"/>
        </w:rPr>
        <w:t>.</w:t>
      </w:r>
    </w:p>
    <w:p w14:paraId="7854AA55" w14:textId="77777777" w:rsidR="00796DB8" w:rsidRPr="00942ABE" w:rsidRDefault="00796DB8" w:rsidP="006229F8">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059C12FA" w14:textId="14209B03" w:rsidR="004C3391" w:rsidRPr="00942ABE" w:rsidRDefault="004C3391" w:rsidP="006229F8">
      <w:pPr>
        <w:pStyle w:val="Prrafodelista"/>
        <w:numPr>
          <w:ilvl w:val="0"/>
          <w:numId w:val="1"/>
        </w:numPr>
        <w:tabs>
          <w:tab w:val="left" w:pos="426"/>
          <w:tab w:val="left" w:pos="567"/>
        </w:tabs>
        <w:spacing w:line="360" w:lineRule="auto"/>
        <w:ind w:left="0" w:firstLine="0"/>
        <w:jc w:val="both"/>
        <w:rPr>
          <w:rFonts w:ascii="Palatino Linotype" w:hAnsi="Palatino Linotype" w:cs="Arial"/>
          <w:color w:val="000000" w:themeColor="text1"/>
        </w:rPr>
      </w:pPr>
      <w:r w:rsidRPr="00942ABE">
        <w:rPr>
          <w:rFonts w:ascii="Palatino Linotype" w:eastAsia="Times New Roman" w:hAnsi="Palatino Linotype" w:cs="Arial"/>
          <w:lang w:val="es-ES"/>
        </w:rPr>
        <w:t xml:space="preserve">El día </w:t>
      </w:r>
      <w:r w:rsidR="00796DB8" w:rsidRPr="00942ABE">
        <w:rPr>
          <w:rFonts w:ascii="Palatino Linotype" w:eastAsia="Calibri" w:hAnsi="Palatino Linotype" w:cs="Arial"/>
          <w:lang w:val="es-AR"/>
        </w:rPr>
        <w:t>once</w:t>
      </w:r>
      <w:r w:rsidR="007B42D3" w:rsidRPr="00942ABE">
        <w:rPr>
          <w:rFonts w:ascii="Palatino Linotype" w:eastAsia="Calibri" w:hAnsi="Palatino Linotype" w:cs="Arial"/>
          <w:lang w:val="es-AR"/>
        </w:rPr>
        <w:t xml:space="preserve"> </w:t>
      </w:r>
      <w:r w:rsidR="0059422B" w:rsidRPr="00942ABE">
        <w:rPr>
          <w:rFonts w:ascii="Palatino Linotype" w:eastAsia="Calibri" w:hAnsi="Palatino Linotype" w:cs="Arial"/>
          <w:lang w:val="es-AR"/>
        </w:rPr>
        <w:t>(</w:t>
      </w:r>
      <w:r w:rsidR="00796DB8" w:rsidRPr="00942ABE">
        <w:rPr>
          <w:rFonts w:ascii="Palatino Linotype" w:eastAsia="Calibri" w:hAnsi="Palatino Linotype" w:cs="Arial"/>
          <w:lang w:val="es-AR"/>
        </w:rPr>
        <w:t>11</w:t>
      </w:r>
      <w:r w:rsidR="0059422B" w:rsidRPr="00942ABE">
        <w:rPr>
          <w:rFonts w:ascii="Palatino Linotype" w:hAnsi="Palatino Linotype"/>
          <w:i/>
        </w:rPr>
        <w:t xml:space="preserve">) </w:t>
      </w:r>
      <w:r w:rsidR="0059422B" w:rsidRPr="00942ABE">
        <w:rPr>
          <w:rFonts w:ascii="Palatino Linotype" w:hAnsi="Palatino Linotype"/>
        </w:rPr>
        <w:t xml:space="preserve">de </w:t>
      </w:r>
      <w:r w:rsidR="00796DB8" w:rsidRPr="00942ABE">
        <w:rPr>
          <w:rFonts w:ascii="Palatino Linotype" w:hAnsi="Palatino Linotype"/>
        </w:rPr>
        <w:t>febrero</w:t>
      </w:r>
      <w:r w:rsidR="0059422B" w:rsidRPr="00942ABE">
        <w:rPr>
          <w:rFonts w:ascii="Palatino Linotype" w:hAnsi="Palatino Linotype"/>
        </w:rPr>
        <w:t xml:space="preserve"> de dos mil veint</w:t>
      </w:r>
      <w:r w:rsidR="007B42D3" w:rsidRPr="00942ABE">
        <w:rPr>
          <w:rFonts w:ascii="Palatino Linotype" w:hAnsi="Palatino Linotype"/>
        </w:rPr>
        <w:t>iuno</w:t>
      </w:r>
      <w:r w:rsidRPr="00942ABE">
        <w:rPr>
          <w:rFonts w:ascii="Palatino Linotype" w:eastAsia="Times New Roman" w:hAnsi="Palatino Linotype" w:cs="Arial"/>
          <w:lang w:val="es-ES"/>
        </w:rPr>
        <w:t xml:space="preserve">, </w:t>
      </w:r>
      <w:r w:rsidRPr="00942ABE">
        <w:rPr>
          <w:rFonts w:ascii="Palatino Linotype" w:hAnsi="Palatino Linotype"/>
          <w:color w:val="000000"/>
        </w:rPr>
        <w:t xml:space="preserve">se </w:t>
      </w:r>
      <w:r w:rsidRPr="00942ABE">
        <w:rPr>
          <w:rFonts w:ascii="Palatino Linotype" w:eastAsia="Times New Roman" w:hAnsi="Palatino Linotype" w:cs="Arial"/>
          <w:lang w:val="es-ES"/>
        </w:rPr>
        <w:t xml:space="preserve">interpuso el recurso de revisión, en contra de la respuesta emitida por el </w:t>
      </w:r>
      <w:r w:rsidRPr="00942ABE">
        <w:rPr>
          <w:rFonts w:ascii="Palatino Linotype" w:eastAsia="Times New Roman" w:hAnsi="Palatino Linotype" w:cs="Arial"/>
          <w:b/>
          <w:lang w:val="es-ES"/>
        </w:rPr>
        <w:t>SUJETO OBLIGADO</w:t>
      </w:r>
      <w:r w:rsidRPr="00942ABE">
        <w:rPr>
          <w:rFonts w:ascii="Palatino Linotype" w:eastAsia="Times New Roman" w:hAnsi="Palatino Linotype" w:cs="Arial"/>
          <w:lang w:val="es-ES"/>
        </w:rPr>
        <w:t>, señalando como:</w:t>
      </w:r>
    </w:p>
    <w:p w14:paraId="6D09E069" w14:textId="77777777" w:rsidR="0071031D" w:rsidRPr="00942ABE" w:rsidRDefault="0071031D" w:rsidP="006229F8">
      <w:pPr>
        <w:pStyle w:val="Prrafodelista"/>
        <w:tabs>
          <w:tab w:val="left" w:pos="567"/>
        </w:tabs>
        <w:spacing w:line="360" w:lineRule="auto"/>
        <w:ind w:left="0"/>
        <w:jc w:val="both"/>
        <w:rPr>
          <w:rFonts w:ascii="Palatino Linotype" w:hAnsi="Palatino Linotype"/>
        </w:rPr>
      </w:pPr>
    </w:p>
    <w:p w14:paraId="7BC0CC08" w14:textId="77777777" w:rsidR="004C3391" w:rsidRPr="00942ABE" w:rsidRDefault="004C3391" w:rsidP="006229F8">
      <w:pPr>
        <w:tabs>
          <w:tab w:val="left" w:pos="5454"/>
        </w:tabs>
        <w:spacing w:line="360" w:lineRule="auto"/>
        <w:ind w:left="567" w:right="567"/>
        <w:jc w:val="both"/>
        <w:rPr>
          <w:rStyle w:val="Ttulo2Car"/>
          <w:color w:val="auto"/>
          <w:sz w:val="22"/>
          <w:szCs w:val="22"/>
          <w:lang w:val="es-ES"/>
        </w:rPr>
      </w:pPr>
      <w:bookmarkStart w:id="6" w:name="_Toc68870899"/>
      <w:r w:rsidRPr="00942ABE">
        <w:rPr>
          <w:rStyle w:val="Ttulo2Car"/>
          <w:color w:val="auto"/>
          <w:sz w:val="22"/>
          <w:szCs w:val="22"/>
          <w:lang w:val="es-ES"/>
        </w:rPr>
        <w:t>a) Acto impugnado:</w:t>
      </w:r>
      <w:bookmarkEnd w:id="6"/>
      <w:r w:rsidRPr="00942ABE">
        <w:rPr>
          <w:rStyle w:val="Ttulo2Car"/>
          <w:color w:val="auto"/>
          <w:sz w:val="22"/>
          <w:szCs w:val="22"/>
          <w:lang w:val="es-ES"/>
        </w:rPr>
        <w:t xml:space="preserve"> </w:t>
      </w:r>
    </w:p>
    <w:p w14:paraId="2E603E67" w14:textId="0373FE4B" w:rsidR="004C3391" w:rsidRPr="00942ABE" w:rsidRDefault="004C3391" w:rsidP="006229F8">
      <w:pPr>
        <w:tabs>
          <w:tab w:val="left" w:pos="5454"/>
        </w:tabs>
        <w:spacing w:line="360" w:lineRule="auto"/>
        <w:ind w:left="567" w:right="567"/>
        <w:jc w:val="both"/>
        <w:rPr>
          <w:rFonts w:ascii="Palatino Linotype" w:hAnsi="Palatino Linotype"/>
          <w:i/>
          <w:color w:val="000000"/>
          <w:sz w:val="22"/>
          <w:szCs w:val="22"/>
        </w:rPr>
      </w:pPr>
      <w:r w:rsidRPr="00942ABE">
        <w:rPr>
          <w:rFonts w:ascii="Palatino Linotype" w:hAnsi="Palatino Linotype"/>
          <w:i/>
          <w:sz w:val="22"/>
          <w:szCs w:val="22"/>
        </w:rPr>
        <w:t>“</w:t>
      </w:r>
      <w:r w:rsidR="00796DB8" w:rsidRPr="00942ABE">
        <w:rPr>
          <w:rFonts w:ascii="Palatino Linotype" w:hAnsi="Palatino Linotype"/>
          <w:i/>
          <w:color w:val="000000"/>
          <w:sz w:val="22"/>
          <w:szCs w:val="22"/>
        </w:rPr>
        <w:t>Negativa a la información</w:t>
      </w:r>
      <w:r w:rsidR="00796DB8" w:rsidRPr="00942ABE">
        <w:rPr>
          <w:rFonts w:ascii="Palatino Linotype" w:eastAsia="Times New Roman" w:hAnsi="Palatino Linotype" w:cs="Times New Roman"/>
          <w:i/>
          <w:sz w:val="22"/>
          <w:szCs w:val="22"/>
          <w:lang w:val="es-MX" w:eastAsia="es-MX"/>
        </w:rPr>
        <w:t xml:space="preserve"> </w:t>
      </w:r>
      <w:r w:rsidRPr="00942ABE">
        <w:rPr>
          <w:rFonts w:ascii="Palatino Linotype" w:eastAsia="Times New Roman" w:hAnsi="Palatino Linotype" w:cs="Times New Roman"/>
          <w:i/>
          <w:sz w:val="22"/>
          <w:szCs w:val="22"/>
          <w:lang w:val="es-MX" w:eastAsia="es-MX"/>
        </w:rPr>
        <w:t>"</w:t>
      </w:r>
      <w:r w:rsidRPr="00942ABE">
        <w:rPr>
          <w:rFonts w:ascii="Palatino Linotype" w:eastAsia="Calibri" w:hAnsi="Palatino Linotype" w:cs="Arial"/>
          <w:i/>
          <w:sz w:val="22"/>
          <w:szCs w:val="22"/>
          <w:lang w:val="es-ES"/>
        </w:rPr>
        <w:t xml:space="preserve"> (Sic)</w:t>
      </w:r>
    </w:p>
    <w:p w14:paraId="3D46B3AF" w14:textId="77777777" w:rsidR="004C3391" w:rsidRPr="00942ABE" w:rsidRDefault="004C3391" w:rsidP="006229F8">
      <w:pPr>
        <w:pStyle w:val="Prrafodelista"/>
        <w:tabs>
          <w:tab w:val="left" w:pos="567"/>
        </w:tabs>
        <w:spacing w:line="360" w:lineRule="auto"/>
        <w:ind w:left="0"/>
        <w:jc w:val="both"/>
        <w:rPr>
          <w:rFonts w:ascii="Palatino Linotype" w:hAnsi="Palatino Linotype"/>
          <w:sz w:val="22"/>
          <w:szCs w:val="22"/>
        </w:rPr>
      </w:pPr>
    </w:p>
    <w:p w14:paraId="5C68183D" w14:textId="77777777" w:rsidR="004C3391" w:rsidRPr="00942ABE" w:rsidRDefault="004C3391" w:rsidP="006229F8">
      <w:pPr>
        <w:spacing w:line="360" w:lineRule="auto"/>
        <w:ind w:left="567" w:right="567"/>
        <w:jc w:val="both"/>
        <w:rPr>
          <w:rFonts w:ascii="Palatino Linotype" w:hAnsi="Palatino Linotype"/>
          <w:i/>
          <w:sz w:val="22"/>
          <w:szCs w:val="22"/>
        </w:rPr>
      </w:pPr>
      <w:bookmarkStart w:id="7" w:name="_Toc68870900"/>
      <w:r w:rsidRPr="00942ABE">
        <w:rPr>
          <w:rStyle w:val="Ttulo2Car"/>
          <w:color w:val="auto"/>
          <w:sz w:val="22"/>
          <w:szCs w:val="22"/>
          <w:lang w:val="es-ES"/>
        </w:rPr>
        <w:t>b) Razones o Motivos de inconformidad:</w:t>
      </w:r>
      <w:bookmarkEnd w:id="7"/>
      <w:r w:rsidRPr="00942ABE">
        <w:rPr>
          <w:rFonts w:ascii="Palatino Linotype" w:hAnsi="Palatino Linotype"/>
          <w:i/>
          <w:sz w:val="22"/>
          <w:szCs w:val="22"/>
        </w:rPr>
        <w:t xml:space="preserve"> </w:t>
      </w:r>
    </w:p>
    <w:p w14:paraId="2076C9EF" w14:textId="66079FBC" w:rsidR="004C3391" w:rsidRPr="00942ABE" w:rsidRDefault="004C3391" w:rsidP="006229F8">
      <w:pPr>
        <w:spacing w:line="360" w:lineRule="auto"/>
        <w:ind w:left="567" w:right="567"/>
        <w:jc w:val="both"/>
        <w:rPr>
          <w:rFonts w:ascii="Palatino Linotype" w:eastAsia="Times New Roman" w:hAnsi="Palatino Linotype" w:cs="Times New Roman"/>
          <w:i/>
          <w:sz w:val="22"/>
          <w:szCs w:val="22"/>
          <w:lang w:val="es-ES"/>
        </w:rPr>
      </w:pPr>
      <w:r w:rsidRPr="00942ABE">
        <w:rPr>
          <w:rFonts w:ascii="Palatino Linotype" w:hAnsi="Palatino Linotype"/>
          <w:i/>
          <w:sz w:val="22"/>
          <w:szCs w:val="22"/>
        </w:rPr>
        <w:t>“</w:t>
      </w:r>
      <w:r w:rsidR="00796DB8" w:rsidRPr="00942ABE">
        <w:rPr>
          <w:rFonts w:ascii="Palatino Linotype" w:hAnsi="Palatino Linotype"/>
          <w:i/>
          <w:color w:val="000000"/>
          <w:sz w:val="22"/>
          <w:szCs w:val="22"/>
        </w:rPr>
        <w:t xml:space="preserve">Según el sujeto obligado no posee la información solicitada en el estado que se requiere, sin embargo, en portales como www.poderjudicialvirtual.com aparecen algunos juicios promovidos por los abogados de la solicitud, por tanto, resulta ilógico que el Poder </w:t>
      </w:r>
      <w:r w:rsidR="00796DB8" w:rsidRPr="00942ABE">
        <w:rPr>
          <w:rFonts w:ascii="Palatino Linotype" w:hAnsi="Palatino Linotype"/>
          <w:i/>
          <w:color w:val="000000"/>
          <w:sz w:val="22"/>
          <w:szCs w:val="22"/>
        </w:rPr>
        <w:lastRenderedPageBreak/>
        <w:t>Judicial no posea este detalle de la información, más bien, se está tratando de encubrir a estas personas para no ser denunciadas, por lo que pido se revoque la respuesta y se obligue a entregar la información en sus términos.</w:t>
      </w:r>
      <w:r w:rsidRPr="00942ABE">
        <w:rPr>
          <w:rFonts w:ascii="Palatino Linotype" w:hAnsi="Palatino Linotype"/>
          <w:i/>
          <w:color w:val="000000"/>
          <w:sz w:val="22"/>
          <w:szCs w:val="22"/>
        </w:rPr>
        <w:t>” (Sic)</w:t>
      </w:r>
    </w:p>
    <w:p w14:paraId="2758ED65" w14:textId="77777777" w:rsidR="007B42D3" w:rsidRPr="00942ABE" w:rsidRDefault="007B42D3" w:rsidP="006229F8">
      <w:pPr>
        <w:spacing w:line="360" w:lineRule="auto"/>
        <w:ind w:right="567"/>
        <w:jc w:val="both"/>
        <w:rPr>
          <w:rFonts w:ascii="Palatino Linotype" w:eastAsia="Times New Roman" w:hAnsi="Palatino Linotype" w:cs="Times New Roman"/>
          <w:i/>
          <w:sz w:val="22"/>
          <w:szCs w:val="22"/>
          <w:lang w:val="es-MX" w:eastAsia="es-MX"/>
        </w:rPr>
      </w:pPr>
    </w:p>
    <w:p w14:paraId="569179CA" w14:textId="77777777" w:rsidR="004C3391" w:rsidRPr="00942ABE" w:rsidRDefault="004C3391" w:rsidP="006229F8">
      <w:pPr>
        <w:pStyle w:val="Prrafodelista"/>
        <w:numPr>
          <w:ilvl w:val="0"/>
          <w:numId w:val="1"/>
        </w:numPr>
        <w:tabs>
          <w:tab w:val="left" w:pos="426"/>
          <w:tab w:val="left" w:pos="567"/>
        </w:tabs>
        <w:spacing w:line="360" w:lineRule="auto"/>
        <w:ind w:left="0" w:firstLine="0"/>
        <w:jc w:val="both"/>
        <w:rPr>
          <w:rFonts w:ascii="Palatino Linotype" w:hAnsi="Palatino Linotype"/>
          <w:b/>
          <w:i/>
          <w:color w:val="000000" w:themeColor="text1"/>
        </w:rPr>
      </w:pPr>
      <w:r w:rsidRPr="00942ABE">
        <w:rPr>
          <w:rFonts w:ascii="Palatino Linotype" w:eastAsia="Times New Roman" w:hAnsi="Palatino Linotype" w:cs="Arial"/>
          <w:lang w:val="es-ES"/>
        </w:rPr>
        <w:t xml:space="preserve">Se registró el recurso de revisión bajo el número de expediente </w:t>
      </w:r>
      <w:r w:rsidRPr="00942ABE">
        <w:rPr>
          <w:rFonts w:ascii="Palatino Linotype" w:hAnsi="Palatino Linotype" w:cs="Arial"/>
          <w:bCs/>
        </w:rPr>
        <w:t xml:space="preserve">al rubro indicado, así mismo con fundamento en lo dispuesto por el </w:t>
      </w:r>
      <w:r w:rsidRPr="00942ABE">
        <w:rPr>
          <w:rFonts w:ascii="Palatino Linotype" w:eastAsia="Calibri" w:hAnsi="Palatino Linotype" w:cs="Arial"/>
          <w:lang w:val="es-ES"/>
        </w:rPr>
        <w:t xml:space="preserve">artículo 185 fracción I de la </w:t>
      </w:r>
      <w:r w:rsidRPr="00942ABE">
        <w:rPr>
          <w:rFonts w:ascii="Palatino Linotype" w:eastAsia="Calibri" w:hAnsi="Palatino Linotype" w:cs="Arial"/>
          <w:b/>
          <w:lang w:val="es-ES"/>
        </w:rPr>
        <w:t xml:space="preserve">Ley de Transparencia y Acceso a la Información Pública del Estado de México y Municipios </w:t>
      </w:r>
      <w:r w:rsidRPr="00942ABE">
        <w:rPr>
          <w:rFonts w:ascii="Palatino Linotype" w:eastAsia="Times New Roman" w:hAnsi="Palatino Linotype" w:cs="Arial"/>
          <w:lang w:val="es-ES"/>
        </w:rPr>
        <w:t xml:space="preserve">se turnó al </w:t>
      </w:r>
      <w:r w:rsidRPr="00942ABE">
        <w:rPr>
          <w:rFonts w:ascii="Palatino Linotype" w:eastAsia="Times New Roman" w:hAnsi="Palatino Linotype" w:cs="Arial"/>
          <w:b/>
          <w:lang w:val="es-ES"/>
        </w:rPr>
        <w:t xml:space="preserve">Comisionado José Guadalupe Luna Hernández, </w:t>
      </w:r>
      <w:r w:rsidRPr="00942ABE">
        <w:rPr>
          <w:rFonts w:ascii="Palatino Linotype" w:eastAsia="Times New Roman" w:hAnsi="Palatino Linotype" w:cs="Arial"/>
          <w:lang w:val="es-ES"/>
        </w:rPr>
        <w:t xml:space="preserve">con el objeto de </w:t>
      </w:r>
      <w:r w:rsidRPr="00942ABE">
        <w:rPr>
          <w:rFonts w:ascii="Palatino Linotype" w:eastAsia="Times New Roman" w:hAnsi="Palatino Linotype" w:cs="Arial"/>
          <w:lang w:val="es-MX"/>
        </w:rPr>
        <w:t>su análisis.</w:t>
      </w:r>
    </w:p>
    <w:p w14:paraId="25FA1F8A" w14:textId="77777777" w:rsidR="004C3391" w:rsidRPr="00942ABE" w:rsidRDefault="004C3391" w:rsidP="006229F8">
      <w:pPr>
        <w:spacing w:line="360" w:lineRule="auto"/>
        <w:ind w:right="567"/>
        <w:jc w:val="both"/>
        <w:rPr>
          <w:rFonts w:ascii="Palatino Linotype" w:eastAsia="Times New Roman" w:hAnsi="Palatino Linotype" w:cs="Times New Roman"/>
          <w:lang w:val="es-MX" w:eastAsia="es-MX"/>
        </w:rPr>
      </w:pPr>
    </w:p>
    <w:p w14:paraId="0798ACDB" w14:textId="1B77D188" w:rsidR="004C3391" w:rsidRPr="00942ABE" w:rsidRDefault="004C3391" w:rsidP="006229F8">
      <w:pPr>
        <w:pStyle w:val="Prrafodelista"/>
        <w:numPr>
          <w:ilvl w:val="0"/>
          <w:numId w:val="1"/>
        </w:numPr>
        <w:tabs>
          <w:tab w:val="left" w:pos="426"/>
          <w:tab w:val="left" w:pos="567"/>
        </w:tabs>
        <w:spacing w:line="360" w:lineRule="auto"/>
        <w:ind w:left="0" w:firstLine="0"/>
        <w:jc w:val="both"/>
        <w:rPr>
          <w:rFonts w:ascii="Palatino Linotype" w:hAnsi="Palatino Linotype"/>
          <w:b/>
          <w:i/>
          <w:color w:val="000000" w:themeColor="text1"/>
        </w:rPr>
      </w:pPr>
      <w:r w:rsidRPr="00942ABE">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796DB8" w:rsidRPr="00942ABE">
        <w:rPr>
          <w:rFonts w:ascii="Palatino Linotype" w:eastAsia="Calibri" w:hAnsi="Palatino Linotype" w:cs="Arial"/>
          <w:lang w:val="es-ES"/>
        </w:rPr>
        <w:t>diec</w:t>
      </w:r>
      <w:r w:rsidR="00180276" w:rsidRPr="00942ABE">
        <w:rPr>
          <w:rFonts w:ascii="Palatino Linotype" w:eastAsia="Calibri" w:hAnsi="Palatino Linotype" w:cs="Arial"/>
          <w:lang w:val="es-ES"/>
        </w:rPr>
        <w:t>is</w:t>
      </w:r>
      <w:r w:rsidR="008036DE" w:rsidRPr="00942ABE">
        <w:rPr>
          <w:rFonts w:ascii="Palatino Linotype" w:eastAsia="Calibri" w:hAnsi="Palatino Linotype" w:cs="Arial"/>
          <w:lang w:val="es-ES"/>
        </w:rPr>
        <w:t>iete</w:t>
      </w:r>
      <w:r w:rsidR="00B52096" w:rsidRPr="00942ABE">
        <w:rPr>
          <w:rFonts w:ascii="Palatino Linotype" w:eastAsia="Calibri" w:hAnsi="Palatino Linotype" w:cs="Arial"/>
          <w:lang w:val="es-ES"/>
        </w:rPr>
        <w:t xml:space="preserve"> </w:t>
      </w:r>
      <w:r w:rsidRPr="00942ABE">
        <w:rPr>
          <w:rFonts w:ascii="Palatino Linotype" w:eastAsia="Calibri" w:hAnsi="Palatino Linotype" w:cs="Arial"/>
          <w:lang w:val="es-ES"/>
        </w:rPr>
        <w:t>(</w:t>
      </w:r>
      <w:r w:rsidR="00796DB8" w:rsidRPr="00942ABE">
        <w:rPr>
          <w:rFonts w:ascii="Palatino Linotype" w:eastAsia="Calibri" w:hAnsi="Palatino Linotype" w:cs="Arial"/>
          <w:lang w:val="es-ES"/>
        </w:rPr>
        <w:t>1</w:t>
      </w:r>
      <w:r w:rsidR="008036DE" w:rsidRPr="00942ABE">
        <w:rPr>
          <w:rFonts w:ascii="Palatino Linotype" w:eastAsia="Calibri" w:hAnsi="Palatino Linotype" w:cs="Arial"/>
          <w:lang w:val="es-ES"/>
        </w:rPr>
        <w:t>7</w:t>
      </w:r>
      <w:r w:rsidRPr="00942ABE">
        <w:rPr>
          <w:rFonts w:ascii="Palatino Linotype" w:eastAsia="Calibri" w:hAnsi="Palatino Linotype" w:cs="Arial"/>
          <w:lang w:val="es-ES"/>
        </w:rPr>
        <w:t xml:space="preserve">) </w:t>
      </w:r>
      <w:r w:rsidRPr="00942ABE">
        <w:rPr>
          <w:rFonts w:ascii="Palatino Linotype" w:eastAsia="Times New Roman" w:hAnsi="Palatino Linotype" w:cs="Arial"/>
          <w:lang w:val="es-ES"/>
        </w:rPr>
        <w:t xml:space="preserve">de </w:t>
      </w:r>
      <w:r w:rsidR="00796DB8" w:rsidRPr="00942ABE">
        <w:rPr>
          <w:rFonts w:ascii="Palatino Linotype" w:eastAsia="Times New Roman" w:hAnsi="Palatino Linotype" w:cs="Arial"/>
          <w:lang w:val="es-ES"/>
        </w:rPr>
        <w:t>febrero</w:t>
      </w:r>
      <w:r w:rsidRPr="00942ABE">
        <w:rPr>
          <w:rFonts w:ascii="Palatino Linotype" w:eastAsia="Times New Roman" w:hAnsi="Palatino Linotype" w:cs="Arial"/>
          <w:lang w:val="es-ES"/>
        </w:rPr>
        <w:t xml:space="preserve"> de dos mil veint</w:t>
      </w:r>
      <w:r w:rsidR="008036DE" w:rsidRPr="00942ABE">
        <w:rPr>
          <w:rFonts w:ascii="Palatino Linotype" w:eastAsia="Times New Roman" w:hAnsi="Palatino Linotype" w:cs="Arial"/>
          <w:lang w:val="es-ES"/>
        </w:rPr>
        <w:t>iuno</w:t>
      </w:r>
      <w:r w:rsidRPr="00942ABE">
        <w:rPr>
          <w:rFonts w:ascii="Palatino Linotype" w:eastAsia="Calibri" w:hAnsi="Palatino Linotype" w:cs="Arial"/>
          <w:lang w:val="es-ES"/>
        </w:rPr>
        <w:t xml:space="preserve">, puso a disposición de las partes el expediente electrónico </w:t>
      </w:r>
      <w:r w:rsidRPr="00942ABE">
        <w:rPr>
          <w:rFonts w:ascii="Palatino Linotype" w:eastAsia="Calibri" w:hAnsi="Palatino Linotype" w:cs="Arial"/>
        </w:rPr>
        <w:t xml:space="preserve">vía </w:t>
      </w:r>
      <w:r w:rsidRPr="00942ABE">
        <w:rPr>
          <w:rFonts w:ascii="Palatino Linotype" w:eastAsia="Calibri" w:hAnsi="Palatino Linotype" w:cs="Arial"/>
          <w:lang w:val="es-ES"/>
        </w:rPr>
        <w:t xml:space="preserve">Sistema de Acceso a la Información Mexiquense </w:t>
      </w:r>
      <w:r w:rsidRPr="00942ABE">
        <w:rPr>
          <w:rFonts w:ascii="Palatino Linotype" w:eastAsia="Calibri" w:hAnsi="Palatino Linotype" w:cs="Arial"/>
          <w:b/>
          <w:lang w:val="es-ES"/>
        </w:rPr>
        <w:t xml:space="preserve">(SAIMEX) </w:t>
      </w:r>
      <w:r w:rsidRPr="00942ABE">
        <w:rPr>
          <w:rFonts w:ascii="Palatino Linotype" w:eastAsia="Calibri" w:hAnsi="Palatino Linotype" w:cs="Arial"/>
          <w:lang w:val="es-ES"/>
        </w:rPr>
        <w:t>a efecto de que en un plazo máximo de siete días manifestaran lo que a derecho convinieran, ofrecieran pruebas y alegatos según corresponda al caso concreto.</w:t>
      </w:r>
    </w:p>
    <w:p w14:paraId="5D8C9DE6" w14:textId="77777777" w:rsidR="00342FDB" w:rsidRPr="00942ABE" w:rsidRDefault="00342FDB" w:rsidP="006229F8">
      <w:pPr>
        <w:pStyle w:val="Prrafodelista"/>
        <w:tabs>
          <w:tab w:val="left" w:pos="426"/>
          <w:tab w:val="left" w:pos="567"/>
        </w:tabs>
        <w:spacing w:line="360" w:lineRule="auto"/>
        <w:ind w:left="0"/>
        <w:jc w:val="both"/>
        <w:rPr>
          <w:rFonts w:ascii="Palatino Linotype" w:hAnsi="Palatino Linotype"/>
          <w:b/>
          <w:i/>
          <w:color w:val="000000" w:themeColor="text1"/>
        </w:rPr>
      </w:pPr>
    </w:p>
    <w:p w14:paraId="1A1BE0B2" w14:textId="77659D3F" w:rsidR="00342FDB" w:rsidRPr="00942ABE" w:rsidRDefault="004C3391" w:rsidP="006229F8">
      <w:pPr>
        <w:pStyle w:val="Prrafodelista"/>
        <w:numPr>
          <w:ilvl w:val="0"/>
          <w:numId w:val="1"/>
        </w:numPr>
        <w:tabs>
          <w:tab w:val="left" w:pos="426"/>
          <w:tab w:val="left" w:pos="567"/>
        </w:tabs>
        <w:spacing w:line="360" w:lineRule="auto"/>
        <w:ind w:left="0" w:firstLine="0"/>
        <w:jc w:val="both"/>
        <w:rPr>
          <w:rFonts w:ascii="Palatino Linotype" w:hAnsi="Palatino Linotype"/>
          <w:i/>
          <w:color w:val="000000" w:themeColor="text1"/>
        </w:rPr>
      </w:pPr>
      <w:r w:rsidRPr="00942ABE">
        <w:rPr>
          <w:rFonts w:ascii="Palatino Linotype" w:eastAsia="Calibri" w:hAnsi="Palatino Linotype" w:cs="Arial"/>
          <w:lang w:val="es-ES"/>
        </w:rPr>
        <w:t xml:space="preserve">El día </w:t>
      </w:r>
      <w:r w:rsidR="008036DE" w:rsidRPr="00942ABE">
        <w:rPr>
          <w:rFonts w:ascii="Palatino Linotype" w:eastAsia="Calibri" w:hAnsi="Palatino Linotype" w:cs="Arial"/>
          <w:lang w:val="es-ES"/>
        </w:rPr>
        <w:t>tres</w:t>
      </w:r>
      <w:r w:rsidRPr="00942ABE">
        <w:rPr>
          <w:rFonts w:ascii="Palatino Linotype" w:eastAsia="Calibri" w:hAnsi="Palatino Linotype" w:cs="Arial"/>
          <w:lang w:val="es-ES"/>
        </w:rPr>
        <w:t xml:space="preserve"> (</w:t>
      </w:r>
      <w:r w:rsidR="00B52096" w:rsidRPr="00942ABE">
        <w:rPr>
          <w:rFonts w:ascii="Palatino Linotype" w:eastAsia="Calibri" w:hAnsi="Palatino Linotype" w:cs="Arial"/>
          <w:lang w:val="es-ES"/>
        </w:rPr>
        <w:t>0</w:t>
      </w:r>
      <w:r w:rsidR="008036DE" w:rsidRPr="00942ABE">
        <w:rPr>
          <w:rFonts w:ascii="Palatino Linotype" w:eastAsia="Calibri" w:hAnsi="Palatino Linotype" w:cs="Arial"/>
          <w:lang w:val="es-ES"/>
        </w:rPr>
        <w:t>3</w:t>
      </w:r>
      <w:r w:rsidRPr="00942ABE">
        <w:rPr>
          <w:rFonts w:ascii="Palatino Linotype" w:eastAsia="Calibri" w:hAnsi="Palatino Linotype" w:cs="Arial"/>
          <w:lang w:val="es-ES"/>
        </w:rPr>
        <w:t xml:space="preserve">) </w:t>
      </w:r>
      <w:r w:rsidRPr="00942ABE">
        <w:rPr>
          <w:rFonts w:ascii="Palatino Linotype" w:eastAsia="Times New Roman" w:hAnsi="Palatino Linotype" w:cs="Arial"/>
          <w:lang w:val="es-ES"/>
        </w:rPr>
        <w:t xml:space="preserve">de </w:t>
      </w:r>
      <w:r w:rsidR="008036DE" w:rsidRPr="00942ABE">
        <w:rPr>
          <w:rFonts w:ascii="Palatino Linotype" w:eastAsia="Times New Roman" w:hAnsi="Palatino Linotype" w:cs="Arial"/>
          <w:lang w:val="es-ES"/>
        </w:rPr>
        <w:t>febrero</w:t>
      </w:r>
      <w:r w:rsidRPr="00942ABE">
        <w:rPr>
          <w:rFonts w:ascii="Palatino Linotype" w:eastAsia="Times New Roman" w:hAnsi="Palatino Linotype" w:cs="Arial"/>
          <w:lang w:val="es-ES"/>
        </w:rPr>
        <w:t xml:space="preserve"> de dos mil veint</w:t>
      </w:r>
      <w:r w:rsidR="008036DE" w:rsidRPr="00942ABE">
        <w:rPr>
          <w:rFonts w:ascii="Palatino Linotype" w:eastAsia="Times New Roman" w:hAnsi="Palatino Linotype" w:cs="Arial"/>
          <w:lang w:val="es-ES"/>
        </w:rPr>
        <w:t>iuno</w:t>
      </w:r>
      <w:r w:rsidRPr="00942ABE">
        <w:rPr>
          <w:rFonts w:ascii="Palatino Linotype" w:eastAsia="Calibri" w:hAnsi="Palatino Linotype" w:cs="Arial"/>
          <w:lang w:val="es-ES"/>
        </w:rPr>
        <w:t xml:space="preserve">, el </w:t>
      </w:r>
      <w:r w:rsidRPr="00942ABE">
        <w:rPr>
          <w:rFonts w:ascii="Palatino Linotype" w:eastAsia="Calibri" w:hAnsi="Palatino Linotype" w:cs="Arial"/>
          <w:b/>
          <w:lang w:val="es-ES"/>
        </w:rPr>
        <w:t xml:space="preserve">SUJETO OBLIGADO </w:t>
      </w:r>
      <w:r w:rsidR="00733130" w:rsidRPr="00942ABE">
        <w:rPr>
          <w:rFonts w:ascii="Palatino Linotype" w:eastAsia="Calibri" w:hAnsi="Palatino Linotype" w:cs="Arial"/>
          <w:lang w:val="es-ES"/>
        </w:rPr>
        <w:t>realizó sus manifestaciones</w:t>
      </w:r>
      <w:r w:rsidRPr="00942ABE">
        <w:rPr>
          <w:rFonts w:ascii="Palatino Linotype" w:eastAsia="Calibri" w:hAnsi="Palatino Linotype" w:cs="Arial"/>
          <w:lang w:val="es-ES"/>
        </w:rPr>
        <w:t xml:space="preserve"> mediante </w:t>
      </w:r>
      <w:r w:rsidR="00180276" w:rsidRPr="00942ABE">
        <w:rPr>
          <w:rFonts w:ascii="Palatino Linotype" w:eastAsia="Calibri" w:hAnsi="Palatino Linotype" w:cs="Arial"/>
          <w:lang w:val="es-ES"/>
        </w:rPr>
        <w:t>el archivo electrónico</w:t>
      </w:r>
      <w:r w:rsidRPr="00942ABE">
        <w:rPr>
          <w:rFonts w:ascii="Palatino Linotype" w:eastAsia="Calibri" w:hAnsi="Palatino Linotype" w:cs="Arial"/>
          <w:lang w:val="es-ES"/>
        </w:rPr>
        <w:t xml:space="preserve"> “</w:t>
      </w:r>
      <w:hyperlink r:id="rId9" w:history="1">
        <w:r w:rsidR="00342FDB" w:rsidRPr="00942ABE">
          <w:rPr>
            <w:rStyle w:val="Hipervnculo"/>
            <w:rFonts w:ascii="Palatino Linotype" w:hAnsi="Palatino Linotype" w:cs="Arial"/>
            <w:b/>
            <w:bCs/>
            <w:i/>
            <w:color w:val="000000" w:themeColor="text1"/>
            <w:u w:val="none"/>
          </w:rPr>
          <w:t>210219 informe justificado.pdf</w:t>
        </w:r>
      </w:hyperlink>
      <w:r w:rsidR="00342FDB" w:rsidRPr="00942ABE">
        <w:rPr>
          <w:rStyle w:val="Hipervnculo"/>
          <w:rFonts w:ascii="Palatino Linotype" w:hAnsi="Palatino Linotype" w:cs="Arial"/>
          <w:b/>
          <w:bCs/>
          <w:i/>
          <w:color w:val="000000" w:themeColor="text1"/>
          <w:u w:val="none"/>
        </w:rPr>
        <w:t xml:space="preserve">” </w:t>
      </w:r>
      <w:r w:rsidR="00180276" w:rsidRPr="00942ABE">
        <w:rPr>
          <w:rStyle w:val="Hipervnculo"/>
          <w:rFonts w:ascii="Palatino Linotype" w:hAnsi="Palatino Linotype"/>
          <w:bCs/>
          <w:color w:val="000000" w:themeColor="text1"/>
          <w:u w:val="none"/>
        </w:rPr>
        <w:t xml:space="preserve">constante en </w:t>
      </w:r>
      <w:r w:rsidR="00342FDB" w:rsidRPr="00942ABE">
        <w:rPr>
          <w:rStyle w:val="Hipervnculo"/>
          <w:rFonts w:ascii="Palatino Linotype" w:hAnsi="Palatino Linotype"/>
          <w:bCs/>
          <w:color w:val="000000" w:themeColor="text1"/>
          <w:u w:val="none"/>
        </w:rPr>
        <w:t>cinco</w:t>
      </w:r>
      <w:r w:rsidR="00180276" w:rsidRPr="00942ABE">
        <w:rPr>
          <w:rStyle w:val="Hipervnculo"/>
          <w:rFonts w:ascii="Palatino Linotype" w:hAnsi="Palatino Linotype"/>
          <w:bCs/>
          <w:color w:val="000000" w:themeColor="text1"/>
          <w:u w:val="none"/>
        </w:rPr>
        <w:t xml:space="preserve"> hojas </w:t>
      </w:r>
      <w:r w:rsidR="00733130" w:rsidRPr="00942ABE">
        <w:rPr>
          <w:rFonts w:ascii="Palatino Linotype" w:hAnsi="Palatino Linotype"/>
        </w:rPr>
        <w:t xml:space="preserve">mediante el cual </w:t>
      </w:r>
      <w:r w:rsidR="008036DE" w:rsidRPr="00942ABE">
        <w:rPr>
          <w:rFonts w:ascii="Palatino Linotype" w:hAnsi="Palatino Linotype"/>
        </w:rPr>
        <w:t>la</w:t>
      </w:r>
      <w:r w:rsidR="00733130" w:rsidRPr="00942ABE">
        <w:rPr>
          <w:rFonts w:ascii="Palatino Linotype" w:hAnsi="Palatino Linotype"/>
        </w:rPr>
        <w:t xml:space="preserve"> Titular de la Unidad de Transparencia remite a ésta Ponencia su informe Justificado</w:t>
      </w:r>
      <w:r w:rsidR="00733130" w:rsidRPr="00942ABE">
        <w:rPr>
          <w:rStyle w:val="Hipervnculo"/>
          <w:rFonts w:ascii="Palatino Linotype" w:hAnsi="Palatino Linotype"/>
          <w:bCs/>
          <w:color w:val="000000" w:themeColor="text1"/>
          <w:u w:val="none"/>
        </w:rPr>
        <w:t xml:space="preserve">, </w:t>
      </w:r>
      <w:r w:rsidR="008036DE" w:rsidRPr="00942ABE">
        <w:rPr>
          <w:rStyle w:val="Hipervnculo"/>
          <w:rFonts w:ascii="Palatino Linotype" w:hAnsi="Palatino Linotype"/>
          <w:bCs/>
          <w:color w:val="000000" w:themeColor="text1"/>
          <w:u w:val="none"/>
        </w:rPr>
        <w:t>a través del cual se señala</w:t>
      </w:r>
      <w:r w:rsidR="00342FDB" w:rsidRPr="00942ABE">
        <w:rPr>
          <w:rStyle w:val="Hipervnculo"/>
          <w:rFonts w:ascii="Palatino Linotype" w:hAnsi="Palatino Linotype"/>
          <w:bCs/>
          <w:color w:val="000000" w:themeColor="text1"/>
          <w:u w:val="none"/>
        </w:rPr>
        <w:t xml:space="preserve"> que </w:t>
      </w:r>
      <w:r w:rsidR="00342FDB" w:rsidRPr="00942ABE">
        <w:rPr>
          <w:rFonts w:ascii="Palatino Linotype" w:hAnsi="Palatino Linotype" w:cs="Arial Narrow"/>
          <w:lang w:val="es-MX"/>
        </w:rPr>
        <w:t xml:space="preserve">el portal </w:t>
      </w:r>
      <w:hyperlink r:id="rId10" w:history="1">
        <w:r w:rsidR="00342FDB" w:rsidRPr="00942ABE">
          <w:rPr>
            <w:rStyle w:val="Hipervnculo"/>
            <w:rFonts w:ascii="Palatino Linotype" w:hAnsi="Palatino Linotype" w:cs="Arial Narrow,Italic"/>
            <w:i/>
            <w:iCs/>
            <w:lang w:val="es-MX"/>
          </w:rPr>
          <w:t>www.poderjudicialvirtual.com</w:t>
        </w:r>
      </w:hyperlink>
      <w:r w:rsidR="00342FDB" w:rsidRPr="00942ABE">
        <w:rPr>
          <w:rFonts w:ascii="Palatino Linotype" w:hAnsi="Palatino Linotype" w:cs="Arial Narrow"/>
          <w:lang w:val="es-MX"/>
        </w:rPr>
        <w:t xml:space="preserve"> </w:t>
      </w:r>
      <w:r w:rsidR="00342FDB" w:rsidRPr="00942ABE">
        <w:rPr>
          <w:rFonts w:ascii="Palatino Linotype" w:hAnsi="Palatino Linotype" w:cs="Arial Narrow,Bold"/>
          <w:bCs/>
          <w:sz w:val="22"/>
          <w:szCs w:val="22"/>
          <w:lang w:val="es-MX"/>
        </w:rPr>
        <w:t xml:space="preserve">no pertenece al Poder Judicial del </w:t>
      </w:r>
      <w:r w:rsidR="00342FDB" w:rsidRPr="00942ABE">
        <w:rPr>
          <w:rFonts w:ascii="Palatino Linotype" w:hAnsi="Palatino Linotype" w:cs="Arial Narrow,Bold"/>
          <w:bCs/>
          <w:sz w:val="22"/>
          <w:szCs w:val="22"/>
          <w:lang w:val="es-MX"/>
        </w:rPr>
        <w:lastRenderedPageBreak/>
        <w:t xml:space="preserve">Estado de México y </w:t>
      </w:r>
      <w:r w:rsidR="00342FDB" w:rsidRPr="00942ABE">
        <w:rPr>
          <w:rFonts w:ascii="Palatino Linotype" w:hAnsi="Palatino Linotype" w:cs="Arial Narrow,Bold"/>
          <w:bCs/>
          <w:lang w:val="es-MX"/>
        </w:rPr>
        <w:t xml:space="preserve">que </w:t>
      </w:r>
      <w:r w:rsidR="00342FDB" w:rsidRPr="00942ABE">
        <w:rPr>
          <w:rFonts w:ascii="Palatino Linotype" w:hAnsi="Palatino Linotype" w:cs="Arial Narrow"/>
          <w:lang w:val="es-MX"/>
        </w:rPr>
        <w:t>la interesada deberá hacer valer su dicho ante las autoridades electorales.</w:t>
      </w:r>
    </w:p>
    <w:p w14:paraId="310BD0CC" w14:textId="77777777" w:rsidR="00C77915" w:rsidRPr="00942ABE" w:rsidRDefault="00C77915" w:rsidP="006229F8">
      <w:pPr>
        <w:spacing w:line="360" w:lineRule="auto"/>
        <w:ind w:right="567"/>
        <w:jc w:val="both"/>
        <w:rPr>
          <w:rFonts w:ascii="Palatino Linotype" w:eastAsia="Times New Roman" w:hAnsi="Palatino Linotype" w:cs="Times New Roman"/>
          <w:sz w:val="22"/>
          <w:szCs w:val="22"/>
          <w:lang w:val="es-MX" w:eastAsia="es-MX"/>
        </w:rPr>
      </w:pPr>
    </w:p>
    <w:p w14:paraId="4C653311" w14:textId="0577A387" w:rsidR="0072422F" w:rsidRPr="00942ABE" w:rsidRDefault="0072422F" w:rsidP="006229F8">
      <w:pPr>
        <w:pStyle w:val="Prrafodelista"/>
        <w:numPr>
          <w:ilvl w:val="0"/>
          <w:numId w:val="1"/>
        </w:numPr>
        <w:tabs>
          <w:tab w:val="left" w:pos="426"/>
        </w:tabs>
        <w:spacing w:line="360" w:lineRule="auto"/>
        <w:ind w:left="0" w:firstLine="0"/>
        <w:jc w:val="both"/>
        <w:rPr>
          <w:rFonts w:ascii="Palatino Linotype" w:hAnsi="Palatino Linotype"/>
        </w:rPr>
      </w:pPr>
      <w:r w:rsidRPr="00942ABE">
        <w:rPr>
          <w:rFonts w:ascii="Palatino Linotype" w:hAnsi="Palatino Linotype"/>
        </w:rPr>
        <w:t xml:space="preserve">El día </w:t>
      </w:r>
      <w:r w:rsidR="00C77915" w:rsidRPr="00942ABE">
        <w:rPr>
          <w:rFonts w:ascii="Palatino Linotype" w:hAnsi="Palatino Linotype"/>
        </w:rPr>
        <w:t>diez</w:t>
      </w:r>
      <w:r w:rsidRPr="00942ABE">
        <w:rPr>
          <w:rFonts w:ascii="Palatino Linotype" w:hAnsi="Palatino Linotype"/>
        </w:rPr>
        <w:t xml:space="preserve"> (</w:t>
      </w:r>
      <w:r w:rsidR="00C77915" w:rsidRPr="00942ABE">
        <w:rPr>
          <w:rFonts w:ascii="Palatino Linotype" w:hAnsi="Palatino Linotype"/>
        </w:rPr>
        <w:t>10</w:t>
      </w:r>
      <w:r w:rsidRPr="00942ABE">
        <w:rPr>
          <w:rFonts w:ascii="Palatino Linotype" w:hAnsi="Palatino Linotype"/>
        </w:rPr>
        <w:t xml:space="preserve">) de </w:t>
      </w:r>
      <w:r w:rsidR="00C77915" w:rsidRPr="00942ABE">
        <w:rPr>
          <w:rFonts w:ascii="Palatino Linotype" w:hAnsi="Palatino Linotype"/>
        </w:rPr>
        <w:t>marzo</w:t>
      </w:r>
      <w:r w:rsidRPr="00942ABE">
        <w:rPr>
          <w:rFonts w:ascii="Palatino Linotype" w:hAnsi="Palatino Linotype"/>
        </w:rPr>
        <w:t xml:space="preserve"> de dos mil veint</w:t>
      </w:r>
      <w:r w:rsidR="00C77915" w:rsidRPr="00942ABE">
        <w:rPr>
          <w:rFonts w:ascii="Palatino Linotype" w:hAnsi="Palatino Linotype"/>
        </w:rPr>
        <w:t>iuno</w:t>
      </w:r>
      <w:r w:rsidRPr="00942ABE">
        <w:rPr>
          <w:rFonts w:ascii="Palatino Linotype" w:hAnsi="Palatino Linotype"/>
        </w:rPr>
        <w:t xml:space="preserve">, éste Instituto puso a disposición del particular los archivos enviados </w:t>
      </w:r>
      <w:r w:rsidR="004D7957" w:rsidRPr="00942ABE">
        <w:rPr>
          <w:rFonts w:ascii="Palatino Linotype" w:hAnsi="Palatino Linotype"/>
        </w:rPr>
        <w:t xml:space="preserve">por el SUJETO OBLIGADO, </w:t>
      </w:r>
      <w:r w:rsidRPr="00942ABE">
        <w:rPr>
          <w:rFonts w:ascii="Palatino Linotype" w:hAnsi="Palatino Linotype"/>
        </w:rPr>
        <w:t>para que manifestara lo que a su derecho asistiera y conviniera</w:t>
      </w:r>
      <w:r w:rsidR="0049148D" w:rsidRPr="00942ABE">
        <w:rPr>
          <w:rFonts w:ascii="Palatino Linotype" w:hAnsi="Palatino Linotype"/>
        </w:rPr>
        <w:t>, sin embargo no hubo pronunciamiento alguno al respecto</w:t>
      </w:r>
      <w:r w:rsidRPr="00942ABE">
        <w:rPr>
          <w:rFonts w:ascii="Palatino Linotype" w:hAnsi="Palatino Linotype"/>
        </w:rPr>
        <w:t>.</w:t>
      </w:r>
    </w:p>
    <w:p w14:paraId="561CFC72" w14:textId="65056A5C" w:rsidR="00201050" w:rsidRPr="00942ABE" w:rsidRDefault="00201050" w:rsidP="006229F8">
      <w:pPr>
        <w:pStyle w:val="Prrafodelista"/>
        <w:tabs>
          <w:tab w:val="left" w:pos="426"/>
        </w:tabs>
        <w:spacing w:line="360" w:lineRule="auto"/>
        <w:ind w:left="0"/>
        <w:jc w:val="both"/>
        <w:rPr>
          <w:rFonts w:ascii="Palatino Linotype" w:hAnsi="Palatino Linotype"/>
        </w:rPr>
      </w:pPr>
    </w:p>
    <w:p w14:paraId="1614A84C" w14:textId="0AAFC976" w:rsidR="004C3391" w:rsidRPr="00942ABE" w:rsidRDefault="00201050" w:rsidP="006229F8">
      <w:pPr>
        <w:pStyle w:val="Prrafodelista"/>
        <w:numPr>
          <w:ilvl w:val="0"/>
          <w:numId w:val="1"/>
        </w:numPr>
        <w:tabs>
          <w:tab w:val="left" w:pos="426"/>
        </w:tabs>
        <w:spacing w:line="360" w:lineRule="auto"/>
        <w:ind w:left="0" w:hanging="11"/>
        <w:jc w:val="both"/>
        <w:rPr>
          <w:rFonts w:ascii="Palatino Linotype" w:hAnsi="Palatino Linotype"/>
        </w:rPr>
      </w:pPr>
      <w:r w:rsidRPr="00942ABE">
        <w:rPr>
          <w:rFonts w:ascii="Palatino Linotype" w:hAnsi="Palatino Linotype"/>
        </w:rPr>
        <w:t xml:space="preserve">El </w:t>
      </w:r>
      <w:r w:rsidR="004C3391" w:rsidRPr="00942ABE">
        <w:rPr>
          <w:rFonts w:ascii="Palatino Linotype" w:hAnsi="Palatino Linotype"/>
        </w:rPr>
        <w:t>Comisionado Ponente decretó el cierre de instrucción</w:t>
      </w:r>
      <w:r w:rsidR="004C3391" w:rsidRPr="00942ABE">
        <w:rPr>
          <w:rFonts w:ascii="Palatino Linotype" w:hAnsi="Palatino Linotype" w:cs="Arial"/>
        </w:rPr>
        <w:t xml:space="preserve"> </w:t>
      </w:r>
      <w:r w:rsidR="004C3391" w:rsidRPr="00942ABE">
        <w:rPr>
          <w:rFonts w:ascii="Palatino Linotype" w:hAnsi="Palatino Linotype"/>
        </w:rPr>
        <w:t xml:space="preserve">mediante acuerdo de fecha </w:t>
      </w:r>
      <w:r w:rsidR="00C77915" w:rsidRPr="00942ABE">
        <w:rPr>
          <w:rFonts w:ascii="Palatino Linotype" w:hAnsi="Palatino Linotype"/>
        </w:rPr>
        <w:t>diecisiete</w:t>
      </w:r>
      <w:r w:rsidR="0072422F" w:rsidRPr="00942ABE">
        <w:rPr>
          <w:rFonts w:ascii="Palatino Linotype" w:hAnsi="Palatino Linotype"/>
        </w:rPr>
        <w:t xml:space="preserve"> </w:t>
      </w:r>
      <w:r w:rsidR="001821DD" w:rsidRPr="00942ABE">
        <w:rPr>
          <w:rFonts w:ascii="Palatino Linotype" w:hAnsi="Palatino Linotype"/>
        </w:rPr>
        <w:t>(</w:t>
      </w:r>
      <w:r w:rsidR="0072422F" w:rsidRPr="00942ABE">
        <w:rPr>
          <w:rFonts w:ascii="Palatino Linotype" w:hAnsi="Palatino Linotype"/>
        </w:rPr>
        <w:t>1</w:t>
      </w:r>
      <w:r w:rsidR="00C77915" w:rsidRPr="00942ABE">
        <w:rPr>
          <w:rFonts w:ascii="Palatino Linotype" w:hAnsi="Palatino Linotype"/>
        </w:rPr>
        <w:t>7</w:t>
      </w:r>
      <w:r w:rsidR="001821DD" w:rsidRPr="00942ABE">
        <w:rPr>
          <w:rFonts w:ascii="Palatino Linotype" w:hAnsi="Palatino Linotype"/>
        </w:rPr>
        <w:t xml:space="preserve">) de </w:t>
      </w:r>
      <w:r w:rsidR="00C77915" w:rsidRPr="00942ABE">
        <w:rPr>
          <w:rFonts w:ascii="Palatino Linotype" w:hAnsi="Palatino Linotype"/>
        </w:rPr>
        <w:t>marzo</w:t>
      </w:r>
      <w:r w:rsidR="001821DD" w:rsidRPr="00942ABE">
        <w:rPr>
          <w:rFonts w:ascii="Palatino Linotype" w:hAnsi="Palatino Linotype"/>
        </w:rPr>
        <w:t xml:space="preserve"> </w:t>
      </w:r>
      <w:r w:rsidR="001821DD" w:rsidRPr="00942ABE">
        <w:rPr>
          <w:rFonts w:ascii="Palatino Linotype" w:eastAsia="Calibri" w:hAnsi="Palatino Linotype" w:cs="Arial"/>
          <w:lang w:val="es-ES"/>
        </w:rPr>
        <w:t xml:space="preserve">de dos mil </w:t>
      </w:r>
      <w:r w:rsidR="0049148D" w:rsidRPr="00942ABE">
        <w:rPr>
          <w:rFonts w:ascii="Palatino Linotype" w:hAnsi="Palatino Linotype"/>
        </w:rPr>
        <w:t>veintiuno</w:t>
      </w:r>
      <w:r w:rsidR="004C3391" w:rsidRPr="00942ABE">
        <w:rPr>
          <w:rFonts w:ascii="Palatino Linotype" w:hAnsi="Palatino Linotype"/>
        </w:rPr>
        <w:t xml:space="preserve">, </w:t>
      </w:r>
      <w:r w:rsidR="004C3391" w:rsidRPr="00942ABE">
        <w:rPr>
          <w:rFonts w:ascii="Palatino Linotype" w:hAnsi="Palatino Linotype" w:cs="Arial"/>
        </w:rPr>
        <w:t>por lo que ordenó turnar el expediente a resolución.</w:t>
      </w:r>
    </w:p>
    <w:p w14:paraId="7E220FD7" w14:textId="77777777" w:rsidR="00C77915" w:rsidRPr="00942ABE" w:rsidRDefault="00C77915" w:rsidP="006229F8">
      <w:pPr>
        <w:pStyle w:val="Prrafodelista"/>
        <w:spacing w:line="360" w:lineRule="auto"/>
        <w:ind w:left="0"/>
        <w:rPr>
          <w:rFonts w:ascii="Palatino Linotype" w:hAnsi="Palatino Linotype"/>
        </w:rPr>
      </w:pPr>
    </w:p>
    <w:p w14:paraId="33BFE2F7" w14:textId="26EF6D85" w:rsidR="0049148D" w:rsidRPr="00942ABE" w:rsidRDefault="0049148D" w:rsidP="006229F8">
      <w:pPr>
        <w:pStyle w:val="Prrafodelista"/>
        <w:numPr>
          <w:ilvl w:val="0"/>
          <w:numId w:val="1"/>
        </w:numPr>
        <w:tabs>
          <w:tab w:val="left" w:pos="426"/>
        </w:tabs>
        <w:spacing w:line="360" w:lineRule="auto"/>
        <w:ind w:left="0" w:firstLine="0"/>
        <w:jc w:val="both"/>
        <w:rPr>
          <w:rFonts w:ascii="Palatino Linotype" w:hAnsi="Palatino Linotype"/>
        </w:rPr>
      </w:pPr>
      <w:r w:rsidRPr="00942ABE">
        <w:rPr>
          <w:rFonts w:ascii="Palatino Linotype" w:hAnsi="Palatino Linotype"/>
        </w:rPr>
        <w:t xml:space="preserve">El día dieciocho (18) de marzo </w:t>
      </w:r>
      <w:r w:rsidRPr="00942ABE">
        <w:rPr>
          <w:rFonts w:ascii="Palatino Linotype" w:eastAsia="Calibri" w:hAnsi="Palatino Linotype" w:cs="Arial"/>
          <w:lang w:val="es-ES"/>
        </w:rPr>
        <w:t xml:space="preserve">de dos mil </w:t>
      </w:r>
      <w:r w:rsidRPr="00942ABE">
        <w:rPr>
          <w:rFonts w:ascii="Palatino Linotype" w:hAnsi="Palatino Linotype"/>
        </w:rPr>
        <w:t>veintiuno, se notificó el acuerdo para ampliar el plazo de 30 días para resolver el recurso de revisión, por una sola vez, por un periodo de 15 días hábiles adicionales, para un mejor estudio.</w:t>
      </w:r>
    </w:p>
    <w:p w14:paraId="31893125" w14:textId="77777777" w:rsidR="004C3391" w:rsidRPr="00942ABE" w:rsidRDefault="004C3391" w:rsidP="006229F8">
      <w:pPr>
        <w:pStyle w:val="Prrafodelista"/>
        <w:tabs>
          <w:tab w:val="left" w:pos="426"/>
        </w:tabs>
        <w:spacing w:line="360" w:lineRule="auto"/>
        <w:ind w:left="0"/>
        <w:jc w:val="both"/>
        <w:rPr>
          <w:rFonts w:ascii="Palatino Linotype" w:hAnsi="Palatino Linotype"/>
        </w:rPr>
      </w:pPr>
    </w:p>
    <w:p w14:paraId="772F217E" w14:textId="70BEE4CC" w:rsidR="004C3391" w:rsidRPr="00942ABE" w:rsidRDefault="004C3391" w:rsidP="006229F8">
      <w:pPr>
        <w:pStyle w:val="Ttulo1"/>
        <w:tabs>
          <w:tab w:val="left" w:pos="567"/>
        </w:tabs>
        <w:spacing w:line="360" w:lineRule="auto"/>
        <w:jc w:val="center"/>
        <w:rPr>
          <w:b w:val="0"/>
          <w:szCs w:val="24"/>
        </w:rPr>
      </w:pPr>
      <w:bookmarkStart w:id="8" w:name="_Toc68870901"/>
      <w:r w:rsidRPr="00942ABE">
        <w:rPr>
          <w:szCs w:val="24"/>
        </w:rPr>
        <w:t>CONSIDERANDO</w:t>
      </w:r>
      <w:r w:rsidR="00143EF7" w:rsidRPr="00942ABE">
        <w:rPr>
          <w:szCs w:val="24"/>
        </w:rPr>
        <w:t>S</w:t>
      </w:r>
      <w:bookmarkEnd w:id="8"/>
    </w:p>
    <w:p w14:paraId="6624E2CC" w14:textId="77777777" w:rsidR="004C3391" w:rsidRPr="00942ABE" w:rsidRDefault="004C3391" w:rsidP="006229F8">
      <w:pPr>
        <w:pStyle w:val="Ttulo1"/>
        <w:tabs>
          <w:tab w:val="left" w:pos="567"/>
        </w:tabs>
        <w:spacing w:line="360" w:lineRule="auto"/>
        <w:rPr>
          <w:b w:val="0"/>
          <w:bCs/>
          <w:spacing w:val="60"/>
        </w:rPr>
      </w:pPr>
      <w:bookmarkStart w:id="9" w:name="_Toc68870902"/>
      <w:r w:rsidRPr="00942ABE">
        <w:t>PRIMERO. De la competencia</w:t>
      </w:r>
      <w:bookmarkEnd w:id="9"/>
    </w:p>
    <w:p w14:paraId="301D880C" w14:textId="77777777" w:rsidR="004C3391" w:rsidRPr="00942ABE" w:rsidRDefault="004C3391" w:rsidP="006229F8">
      <w:pPr>
        <w:pStyle w:val="Prrafodelista"/>
        <w:tabs>
          <w:tab w:val="left" w:pos="567"/>
        </w:tabs>
        <w:spacing w:line="360" w:lineRule="auto"/>
        <w:ind w:left="0"/>
        <w:jc w:val="both"/>
        <w:rPr>
          <w:rFonts w:ascii="Palatino Linotype" w:hAnsi="Palatino Linotype"/>
          <w:color w:val="000000"/>
        </w:rPr>
      </w:pPr>
    </w:p>
    <w:p w14:paraId="77F90953" w14:textId="77777777" w:rsidR="004C3391" w:rsidRPr="00942ABE" w:rsidRDefault="004C3391" w:rsidP="006229F8">
      <w:pPr>
        <w:pStyle w:val="Prrafodelista"/>
        <w:numPr>
          <w:ilvl w:val="0"/>
          <w:numId w:val="1"/>
        </w:numPr>
        <w:tabs>
          <w:tab w:val="left" w:pos="426"/>
          <w:tab w:val="left" w:pos="567"/>
        </w:tabs>
        <w:spacing w:line="360" w:lineRule="auto"/>
        <w:ind w:left="0" w:firstLine="0"/>
        <w:jc w:val="both"/>
        <w:rPr>
          <w:rFonts w:ascii="Palatino Linotype" w:hAnsi="Palatino Linotype"/>
          <w:color w:val="000000"/>
          <w:sz w:val="22"/>
          <w:szCs w:val="22"/>
        </w:rPr>
      </w:pPr>
      <w:r w:rsidRPr="00942ABE">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942ABE">
        <w:rPr>
          <w:rFonts w:ascii="Palatino Linotype" w:eastAsia="Calibri" w:hAnsi="Palatino Linotype" w:cs="Times New Roman"/>
          <w:b/>
          <w:lang w:val="es-ES"/>
        </w:rPr>
        <w:t>Constitución Política de los Estados Unidos Mexicanos</w:t>
      </w:r>
      <w:r w:rsidRPr="00942ABE">
        <w:rPr>
          <w:rFonts w:ascii="Palatino Linotype" w:eastAsia="Calibri" w:hAnsi="Palatino Linotype" w:cs="Times New Roman"/>
          <w:lang w:val="es-ES"/>
        </w:rPr>
        <w:t xml:space="preserve">; 5, </w:t>
      </w:r>
      <w:r w:rsidRPr="00942ABE">
        <w:rPr>
          <w:rFonts w:ascii="Palatino Linotype" w:eastAsia="Calibri" w:hAnsi="Palatino Linotype" w:cs="Times New Roman"/>
          <w:lang w:val="es-ES"/>
        </w:rPr>
        <w:lastRenderedPageBreak/>
        <w:t xml:space="preserve">párrafos </w:t>
      </w:r>
      <w:r w:rsidRPr="00942ABE">
        <w:rPr>
          <w:rFonts w:ascii="Palatino Linotype" w:eastAsia="Calibri" w:hAnsi="Palatino Linotype" w:cs="Times New Roman"/>
          <w:color w:val="000000" w:themeColor="text1"/>
          <w:lang w:val="es-ES"/>
        </w:rPr>
        <w:t xml:space="preserve">vigésimo segundo, vigésimo tercero y vigésimo cuarto </w:t>
      </w:r>
      <w:r w:rsidRPr="00942ABE">
        <w:rPr>
          <w:rFonts w:ascii="Palatino Linotype" w:eastAsia="Calibri" w:hAnsi="Palatino Linotype" w:cs="Times New Roman"/>
          <w:lang w:val="es-ES"/>
        </w:rPr>
        <w:t xml:space="preserve">fracciones IV y V de la </w:t>
      </w:r>
      <w:r w:rsidRPr="00942ABE">
        <w:rPr>
          <w:rFonts w:ascii="Palatino Linotype" w:eastAsia="Calibri" w:hAnsi="Palatino Linotype" w:cs="Times New Roman"/>
          <w:b/>
          <w:lang w:val="es-ES"/>
        </w:rPr>
        <w:t>Constitución Política del Estado Libre y Soberano de México</w:t>
      </w:r>
      <w:r w:rsidRPr="00942ABE">
        <w:rPr>
          <w:rFonts w:ascii="Palatino Linotype" w:eastAsia="Calibri" w:hAnsi="Palatino Linotype" w:cs="Times New Roman"/>
          <w:lang w:val="es-ES"/>
        </w:rPr>
        <w:t xml:space="preserve">; artículos 1, 2 fracción II, 13, 29, 36 fracciones I y II, 176, 178, 179, 181 párrafo tercero y 185 </w:t>
      </w:r>
      <w:r w:rsidRPr="00942ABE">
        <w:rPr>
          <w:rFonts w:ascii="Palatino Linotype" w:eastAsia="Calibri" w:hAnsi="Palatino Linotype" w:cs="Arial"/>
          <w:lang w:val="es-ES"/>
        </w:rPr>
        <w:t xml:space="preserve">de la </w:t>
      </w:r>
      <w:r w:rsidRPr="00942ABE">
        <w:rPr>
          <w:rFonts w:ascii="Palatino Linotype" w:eastAsia="Calibri" w:hAnsi="Palatino Linotype" w:cs="Arial"/>
          <w:b/>
          <w:lang w:val="es-ES"/>
        </w:rPr>
        <w:t>Ley de Transparencia y Acceso a la Información Pública del Estado de México y Municipios</w:t>
      </w:r>
      <w:r w:rsidRPr="00942ABE">
        <w:rPr>
          <w:rFonts w:ascii="Palatino Linotype" w:eastAsia="Calibri" w:hAnsi="Palatino Linotype" w:cs="Arial"/>
          <w:lang w:val="es-ES"/>
        </w:rPr>
        <w:t xml:space="preserve">; y 10, 7, 9 fracciones I y XXIV, y 11 del </w:t>
      </w:r>
      <w:r w:rsidRPr="00942ABE">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942ABE">
        <w:rPr>
          <w:rFonts w:ascii="Palatino Linotype" w:hAnsi="Palatino Linotype"/>
        </w:rPr>
        <w:t>.</w:t>
      </w:r>
    </w:p>
    <w:p w14:paraId="27F5C37B" w14:textId="77777777" w:rsidR="002A1203" w:rsidRPr="00942ABE" w:rsidRDefault="002A1203" w:rsidP="006229F8">
      <w:pPr>
        <w:pStyle w:val="Prrafodelista"/>
        <w:tabs>
          <w:tab w:val="left" w:pos="426"/>
          <w:tab w:val="left" w:pos="567"/>
        </w:tabs>
        <w:spacing w:line="360" w:lineRule="auto"/>
        <w:ind w:left="0"/>
        <w:jc w:val="both"/>
        <w:rPr>
          <w:rFonts w:ascii="Palatino Linotype" w:hAnsi="Palatino Linotype"/>
          <w:color w:val="000000"/>
          <w:sz w:val="22"/>
          <w:szCs w:val="22"/>
        </w:rPr>
      </w:pPr>
    </w:p>
    <w:p w14:paraId="7F087718" w14:textId="77777777" w:rsidR="004C3391" w:rsidRPr="00942ABE" w:rsidRDefault="004C3391" w:rsidP="006229F8">
      <w:pPr>
        <w:pStyle w:val="Ttulo1"/>
        <w:tabs>
          <w:tab w:val="left" w:pos="567"/>
        </w:tabs>
        <w:spacing w:before="0" w:line="360" w:lineRule="auto"/>
      </w:pPr>
      <w:bookmarkStart w:id="10" w:name="_Toc68870903"/>
      <w:r w:rsidRPr="00942ABE">
        <w:t>SEGUNDO. De la oportunidad y procedencia.</w:t>
      </w:r>
      <w:bookmarkEnd w:id="10"/>
    </w:p>
    <w:p w14:paraId="02CDDD4B" w14:textId="77777777" w:rsidR="004C3391" w:rsidRPr="00942ABE" w:rsidRDefault="004C3391" w:rsidP="006229F8">
      <w:pPr>
        <w:pStyle w:val="Prrafodelista"/>
        <w:tabs>
          <w:tab w:val="left" w:pos="567"/>
        </w:tabs>
        <w:spacing w:line="360" w:lineRule="auto"/>
        <w:ind w:left="0"/>
        <w:jc w:val="both"/>
        <w:rPr>
          <w:rFonts w:ascii="Palatino Linotype" w:hAnsi="Palatino Linotype"/>
          <w:b/>
          <w:color w:val="000000" w:themeColor="text1"/>
        </w:rPr>
      </w:pPr>
    </w:p>
    <w:p w14:paraId="520DD945" w14:textId="464BF685" w:rsidR="00C21053" w:rsidRPr="00942ABE" w:rsidRDefault="004C3391" w:rsidP="006229F8">
      <w:pPr>
        <w:pStyle w:val="Prrafodelista"/>
        <w:numPr>
          <w:ilvl w:val="0"/>
          <w:numId w:val="25"/>
        </w:numPr>
        <w:tabs>
          <w:tab w:val="left" w:pos="567"/>
        </w:tabs>
        <w:spacing w:before="240" w:after="240" w:line="360" w:lineRule="auto"/>
        <w:ind w:left="0" w:firstLine="0"/>
        <w:jc w:val="both"/>
        <w:rPr>
          <w:rFonts w:ascii="Palatino Linotype" w:hAnsi="Palatino Linotype"/>
          <w:b/>
          <w:color w:val="000000" w:themeColor="text1"/>
        </w:rPr>
      </w:pPr>
      <w:r w:rsidRPr="00942ABE">
        <w:rPr>
          <w:rFonts w:ascii="Palatino Linotype" w:eastAsia="Calibri" w:hAnsi="Palatino Linotype" w:cs="Arial"/>
        </w:rPr>
        <w:t>El medio de impugnación fue presentado a través del Sistema de Acceso a la Información Mexiquense (SAIMEX)</w:t>
      </w:r>
      <w:r w:rsidRPr="00942ABE">
        <w:rPr>
          <w:rFonts w:ascii="Palatino Linotype" w:eastAsia="Calibri" w:hAnsi="Palatino Linotype" w:cs="Arial"/>
          <w:b/>
        </w:rPr>
        <w:t>,</w:t>
      </w:r>
      <w:r w:rsidRPr="00942ABE">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Pr="00942ABE">
        <w:rPr>
          <w:rFonts w:ascii="Palatino Linotype" w:eastAsia="Calibri" w:hAnsi="Palatino Linotype" w:cs="Arial"/>
          <w:b/>
        </w:rPr>
        <w:t>SUJETO OBLIGADO</w:t>
      </w:r>
      <w:r w:rsidRPr="00942ABE">
        <w:rPr>
          <w:rFonts w:ascii="Palatino Linotype" w:eastAsia="Calibri" w:hAnsi="Palatino Linotype" w:cs="Arial"/>
        </w:rPr>
        <w:t xml:space="preserve"> entregó respuesta el día </w:t>
      </w:r>
      <w:r w:rsidR="00342FDB" w:rsidRPr="00942ABE">
        <w:rPr>
          <w:rFonts w:ascii="Palatino Linotype" w:eastAsia="Calibri" w:hAnsi="Palatino Linotype" w:cs="Arial"/>
          <w:lang w:val="es-AR"/>
        </w:rPr>
        <w:t xml:space="preserve">diez </w:t>
      </w:r>
      <w:r w:rsidRPr="00942ABE">
        <w:rPr>
          <w:rFonts w:ascii="Palatino Linotype" w:eastAsia="Calibri" w:hAnsi="Palatino Linotype" w:cs="Arial"/>
          <w:lang w:val="es-AR"/>
        </w:rPr>
        <w:t>(</w:t>
      </w:r>
      <w:r w:rsidR="00342FDB" w:rsidRPr="00942ABE">
        <w:rPr>
          <w:rFonts w:ascii="Palatino Linotype" w:eastAsia="Calibri" w:hAnsi="Palatino Linotype" w:cs="Arial"/>
          <w:lang w:val="es-AR"/>
        </w:rPr>
        <w:t>10</w:t>
      </w:r>
      <w:r w:rsidRPr="00942ABE">
        <w:rPr>
          <w:rFonts w:ascii="Palatino Linotype" w:hAnsi="Palatino Linotype"/>
          <w:i/>
        </w:rPr>
        <w:t xml:space="preserve">) </w:t>
      </w:r>
      <w:r w:rsidRPr="00942ABE">
        <w:rPr>
          <w:rFonts w:ascii="Palatino Linotype" w:hAnsi="Palatino Linotype"/>
        </w:rPr>
        <w:t xml:space="preserve">de </w:t>
      </w:r>
      <w:r w:rsidR="00342FDB" w:rsidRPr="00942ABE">
        <w:rPr>
          <w:rFonts w:ascii="Palatino Linotype" w:hAnsi="Palatino Linotype"/>
        </w:rPr>
        <w:t>febrero</w:t>
      </w:r>
      <w:r w:rsidRPr="00942ABE">
        <w:rPr>
          <w:rFonts w:ascii="Palatino Linotype" w:hAnsi="Palatino Linotype"/>
        </w:rPr>
        <w:t xml:space="preserve"> de dos mil veinte</w:t>
      </w:r>
      <w:r w:rsidRPr="00942ABE">
        <w:rPr>
          <w:rFonts w:ascii="Palatino Linotype" w:eastAsia="Calibri" w:hAnsi="Palatino Linotype" w:cs="Arial"/>
        </w:rPr>
        <w:t xml:space="preserve">, </w:t>
      </w:r>
      <w:r w:rsidRPr="00942ABE">
        <w:rPr>
          <w:rFonts w:ascii="Palatino Linotype" w:hAnsi="Palatino Linotype" w:cs="Arial"/>
        </w:rPr>
        <w:t xml:space="preserve">de tal forma que el plazo para interponer el recurso de revisión transcurrió del día </w:t>
      </w:r>
      <w:r w:rsidR="00301B76" w:rsidRPr="00942ABE">
        <w:rPr>
          <w:rFonts w:ascii="Palatino Linotype" w:hAnsi="Palatino Linotype" w:cs="Arial"/>
        </w:rPr>
        <w:t>once</w:t>
      </w:r>
      <w:r w:rsidR="000A59A1" w:rsidRPr="00942ABE">
        <w:rPr>
          <w:rFonts w:ascii="Palatino Linotype" w:hAnsi="Palatino Linotype" w:cs="Arial"/>
        </w:rPr>
        <w:t xml:space="preserve"> </w:t>
      </w:r>
      <w:r w:rsidRPr="00942ABE">
        <w:rPr>
          <w:rFonts w:ascii="Palatino Linotype" w:eastAsia="Calibri" w:hAnsi="Palatino Linotype" w:cs="Arial"/>
          <w:lang w:val="es-AR"/>
        </w:rPr>
        <w:t>(</w:t>
      </w:r>
      <w:r w:rsidR="00301B76" w:rsidRPr="00942ABE">
        <w:rPr>
          <w:rFonts w:ascii="Palatino Linotype" w:eastAsia="Calibri" w:hAnsi="Palatino Linotype" w:cs="Arial"/>
          <w:lang w:val="es-AR"/>
        </w:rPr>
        <w:t>11</w:t>
      </w:r>
      <w:r w:rsidRPr="00942ABE">
        <w:rPr>
          <w:rFonts w:ascii="Palatino Linotype" w:hAnsi="Palatino Linotype"/>
          <w:i/>
        </w:rPr>
        <w:t xml:space="preserve">) </w:t>
      </w:r>
      <w:r w:rsidRPr="00942ABE">
        <w:rPr>
          <w:rFonts w:ascii="Palatino Linotype" w:hAnsi="Palatino Linotype"/>
        </w:rPr>
        <w:t xml:space="preserve">de </w:t>
      </w:r>
      <w:r w:rsidR="00301B76" w:rsidRPr="00942ABE">
        <w:rPr>
          <w:rFonts w:ascii="Palatino Linotype" w:hAnsi="Palatino Linotype"/>
        </w:rPr>
        <w:t>febrero</w:t>
      </w:r>
      <w:r w:rsidRPr="00942ABE">
        <w:rPr>
          <w:rFonts w:ascii="Palatino Linotype" w:hAnsi="Palatino Linotype"/>
          <w:i/>
        </w:rPr>
        <w:t xml:space="preserve"> </w:t>
      </w:r>
      <w:r w:rsidRPr="00942ABE">
        <w:rPr>
          <w:rFonts w:ascii="Palatino Linotype" w:hAnsi="Palatino Linotype" w:cs="Arial"/>
        </w:rPr>
        <w:t xml:space="preserve">al </w:t>
      </w:r>
      <w:r w:rsidR="00301B76" w:rsidRPr="00942ABE">
        <w:rPr>
          <w:rFonts w:ascii="Palatino Linotype" w:hAnsi="Palatino Linotype" w:cs="Arial"/>
        </w:rPr>
        <w:t>cuatro</w:t>
      </w:r>
      <w:r w:rsidR="005150C5" w:rsidRPr="00942ABE">
        <w:rPr>
          <w:rFonts w:ascii="Palatino Linotype" w:hAnsi="Palatino Linotype" w:cs="Arial"/>
        </w:rPr>
        <w:t xml:space="preserve"> </w:t>
      </w:r>
      <w:r w:rsidR="000A59A1" w:rsidRPr="00942ABE">
        <w:rPr>
          <w:rFonts w:ascii="Palatino Linotype" w:hAnsi="Palatino Linotype" w:cs="Arial"/>
        </w:rPr>
        <w:t>(</w:t>
      </w:r>
      <w:r w:rsidR="00301B76" w:rsidRPr="00942ABE">
        <w:rPr>
          <w:rFonts w:ascii="Palatino Linotype" w:hAnsi="Palatino Linotype" w:cs="Arial"/>
        </w:rPr>
        <w:t>04</w:t>
      </w:r>
      <w:r w:rsidR="00C21053" w:rsidRPr="00942ABE">
        <w:rPr>
          <w:rFonts w:ascii="Palatino Linotype" w:hAnsi="Palatino Linotype" w:cs="Arial"/>
        </w:rPr>
        <w:t xml:space="preserve">) de </w:t>
      </w:r>
      <w:r w:rsidR="00301B76" w:rsidRPr="00942ABE">
        <w:rPr>
          <w:rFonts w:ascii="Palatino Linotype" w:hAnsi="Palatino Linotype" w:cs="Arial"/>
        </w:rPr>
        <w:t>marzo</w:t>
      </w:r>
      <w:r w:rsidRPr="00942ABE">
        <w:rPr>
          <w:rFonts w:ascii="Palatino Linotype" w:hAnsi="Palatino Linotype"/>
        </w:rPr>
        <w:t xml:space="preserve"> </w:t>
      </w:r>
      <w:r w:rsidRPr="00942ABE">
        <w:rPr>
          <w:rFonts w:ascii="Palatino Linotype" w:hAnsi="Palatino Linotype" w:cs="Arial"/>
        </w:rPr>
        <w:t>de dos mil veint</w:t>
      </w:r>
      <w:r w:rsidR="004E0BEF" w:rsidRPr="00942ABE">
        <w:rPr>
          <w:rFonts w:ascii="Palatino Linotype" w:hAnsi="Palatino Linotype" w:cs="Arial"/>
        </w:rPr>
        <w:t>iuno</w:t>
      </w:r>
      <w:r w:rsidRPr="00942ABE">
        <w:rPr>
          <w:rFonts w:ascii="Palatino Linotype" w:hAnsi="Palatino Linotype" w:cs="Arial"/>
        </w:rPr>
        <w:t>;</w:t>
      </w:r>
      <w:r w:rsidR="004E0BEF" w:rsidRPr="00942ABE">
        <w:rPr>
          <w:rFonts w:ascii="Palatino Linotype" w:eastAsia="Calibri" w:hAnsi="Palatino Linotype" w:cs="Arial"/>
        </w:rPr>
        <w:t xml:space="preserve"> </w:t>
      </w:r>
      <w:r w:rsidRPr="00942ABE">
        <w:rPr>
          <w:rFonts w:ascii="Palatino Linotype" w:hAnsi="Palatino Linotype" w:cs="Arial"/>
        </w:rPr>
        <w:t xml:space="preserve">por lo que si presentó su inconformidad el día </w:t>
      </w:r>
      <w:r w:rsidR="00301B76" w:rsidRPr="00942ABE">
        <w:rPr>
          <w:rFonts w:ascii="Palatino Linotype" w:hAnsi="Palatino Linotype" w:cs="Arial"/>
        </w:rPr>
        <w:t xml:space="preserve">once </w:t>
      </w:r>
      <w:r w:rsidR="00301B76" w:rsidRPr="00942ABE">
        <w:rPr>
          <w:rFonts w:ascii="Palatino Linotype" w:eastAsia="Calibri" w:hAnsi="Palatino Linotype" w:cs="Arial"/>
          <w:lang w:val="es-AR"/>
        </w:rPr>
        <w:t>(11</w:t>
      </w:r>
      <w:r w:rsidR="00301B76" w:rsidRPr="00942ABE">
        <w:rPr>
          <w:rFonts w:ascii="Palatino Linotype" w:hAnsi="Palatino Linotype"/>
          <w:i/>
        </w:rPr>
        <w:t xml:space="preserve">) </w:t>
      </w:r>
      <w:r w:rsidR="00301B76" w:rsidRPr="00942ABE">
        <w:rPr>
          <w:rFonts w:ascii="Palatino Linotype" w:hAnsi="Palatino Linotype"/>
        </w:rPr>
        <w:t xml:space="preserve">de febrero </w:t>
      </w:r>
      <w:r w:rsidR="00C21053" w:rsidRPr="00942ABE">
        <w:rPr>
          <w:rFonts w:ascii="Palatino Linotype" w:hAnsi="Palatino Linotype"/>
        </w:rPr>
        <w:t>de dos mil veint</w:t>
      </w:r>
      <w:r w:rsidR="00301B76" w:rsidRPr="00942ABE">
        <w:rPr>
          <w:rFonts w:ascii="Palatino Linotype" w:hAnsi="Palatino Linotype"/>
        </w:rPr>
        <w:t>iuno</w:t>
      </w:r>
      <w:r w:rsidRPr="00942ABE">
        <w:rPr>
          <w:rFonts w:ascii="Palatino Linotype" w:hAnsi="Palatino Linotype" w:cs="Arial"/>
        </w:rPr>
        <w:t>,</w:t>
      </w:r>
      <w:r w:rsidRPr="00942ABE">
        <w:rPr>
          <w:rFonts w:ascii="Palatino Linotype" w:hAnsi="Palatino Linotype" w:cs="Arial"/>
          <w:color w:val="000000" w:themeColor="text1"/>
        </w:rPr>
        <w:t xml:space="preserve"> </w:t>
      </w:r>
      <w:r w:rsidR="003F0FDB" w:rsidRPr="00942ABE">
        <w:rPr>
          <w:rFonts w:ascii="Palatino Linotype" w:hAnsi="Palatino Linotype" w:cs="Arial"/>
          <w:color w:val="000000" w:themeColor="text1"/>
        </w:rPr>
        <w:t xml:space="preserve">éste se encuentra dentro de los márgenes temporales previstos en el artículo 178 de la </w:t>
      </w:r>
      <w:r w:rsidR="003F0FDB" w:rsidRPr="00942ABE">
        <w:rPr>
          <w:rFonts w:ascii="Palatino Linotype" w:hAnsi="Palatino Linotype" w:cs="Arial"/>
          <w:b/>
          <w:color w:val="000000" w:themeColor="text1"/>
        </w:rPr>
        <w:t>Ley de Transparencia y Acceso a la Información Pública del Estado de México y Municipios.</w:t>
      </w:r>
    </w:p>
    <w:p w14:paraId="1D7BB65F" w14:textId="77777777" w:rsidR="003F0FDB" w:rsidRPr="00942ABE" w:rsidRDefault="003F0FDB" w:rsidP="006229F8">
      <w:pPr>
        <w:pStyle w:val="Prrafodelista"/>
        <w:tabs>
          <w:tab w:val="left" w:pos="567"/>
        </w:tabs>
        <w:spacing w:before="240" w:after="240" w:line="360" w:lineRule="auto"/>
        <w:ind w:left="0"/>
        <w:jc w:val="both"/>
        <w:rPr>
          <w:rFonts w:ascii="Palatino Linotype" w:hAnsi="Palatino Linotype"/>
          <w:b/>
          <w:color w:val="000000" w:themeColor="text1"/>
        </w:rPr>
      </w:pPr>
    </w:p>
    <w:p w14:paraId="2A8C2A82" w14:textId="77777777" w:rsidR="00C21053" w:rsidRPr="00942ABE" w:rsidRDefault="00C21053" w:rsidP="006229F8">
      <w:pPr>
        <w:pStyle w:val="Prrafodelista"/>
        <w:numPr>
          <w:ilvl w:val="0"/>
          <w:numId w:val="1"/>
        </w:numPr>
        <w:spacing w:before="240" w:after="240" w:line="360" w:lineRule="auto"/>
        <w:ind w:left="0" w:right="49" w:firstLine="0"/>
        <w:jc w:val="both"/>
        <w:rPr>
          <w:rFonts w:ascii="Palatino Linotype" w:eastAsia="Times New Roman" w:hAnsi="Palatino Linotype" w:cs="Times New Roman"/>
          <w:lang w:val="es-MX" w:eastAsia="es-MX"/>
        </w:rPr>
      </w:pPr>
      <w:r w:rsidRPr="00942ABE">
        <w:rPr>
          <w:rFonts w:ascii="Palatino Linotype" w:hAnsi="Palatino Linotype" w:cs="Arial"/>
          <w:lang w:val="es-ES"/>
        </w:rPr>
        <w:t xml:space="preserve">De la revisión al expediente electrónico del Sistema de Acceso a la Información Mexiquense (SAIMEX) se desprende que la parte solicitante en ejercicio de su derecho de acceso a la información pública, en el expediente que se </w:t>
      </w:r>
      <w:r w:rsidRPr="00942ABE">
        <w:rPr>
          <w:rFonts w:ascii="Palatino Linotype" w:hAnsi="Palatino Linotype" w:cs="Arial"/>
          <w:lang w:val="es-ES"/>
        </w:rPr>
        <w:lastRenderedPageBreak/>
        <w:t xml:space="preserve">revisa, tanto en la solicitud de información como en el recurso de revisión no proporciona su nombre para que sea identificado, ni se tiene la certeza sobre su identidad, sin embargo, es importante señalar también que </w:t>
      </w:r>
      <w:r w:rsidRPr="00942ABE">
        <w:rPr>
          <w:rFonts w:ascii="Palatino Linotype" w:hAnsi="Palatino Linotype" w:cs="Arial"/>
        </w:rPr>
        <w:t>el nombre de los solicitantes y recurrentes no es requisito indispensable para la tramitación del acto procesal específico en materia de acceso a la información, ello en estricto apego al numeral 155 párrafo tercero de la Ley de la materia, en concatenación con el artículo 180 del mismo ordenamiento.</w:t>
      </w:r>
    </w:p>
    <w:p w14:paraId="7376C86E" w14:textId="77777777" w:rsidR="00C21053" w:rsidRPr="00942ABE" w:rsidRDefault="00C21053" w:rsidP="006229F8">
      <w:pPr>
        <w:pStyle w:val="Prrafodelista"/>
        <w:spacing w:line="360" w:lineRule="auto"/>
        <w:rPr>
          <w:rFonts w:ascii="Palatino Linotype" w:eastAsia="Times New Roman" w:hAnsi="Palatino Linotype" w:cs="Times New Roman"/>
          <w:lang w:val="es-MX" w:eastAsia="es-MX"/>
        </w:rPr>
      </w:pPr>
    </w:p>
    <w:p w14:paraId="7B615A02" w14:textId="77777777" w:rsidR="00C21053" w:rsidRPr="00942ABE" w:rsidRDefault="00C21053" w:rsidP="006229F8">
      <w:pPr>
        <w:pStyle w:val="Prrafodelista"/>
        <w:numPr>
          <w:ilvl w:val="0"/>
          <w:numId w:val="1"/>
        </w:numPr>
        <w:spacing w:before="240" w:after="240" w:line="360" w:lineRule="auto"/>
        <w:ind w:left="0" w:right="49" w:firstLine="0"/>
        <w:jc w:val="both"/>
        <w:rPr>
          <w:rFonts w:ascii="Palatino Linotype" w:eastAsia="Times New Roman" w:hAnsi="Palatino Linotype" w:cs="Times New Roman"/>
          <w:lang w:val="es-MX" w:eastAsia="es-MX"/>
        </w:rPr>
      </w:pPr>
      <w:r w:rsidRPr="00942ABE">
        <w:rPr>
          <w:rFonts w:ascii="Palatino Linotype" w:hAnsi="Palatino Linotype" w:cs="Arial"/>
          <w:lang w:val="es-ES"/>
        </w:rPr>
        <w:t>Esto es así, ya que de conformidad con los artículos 6, Apartado A, fracciones III y IV de la Constitución Política de los Estados Unidos Mexicanos y 5 párrafos vigésimo, vigésimo primero y vigésimo segundo,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39671EF9" w14:textId="77777777" w:rsidR="00C21053" w:rsidRPr="00942ABE" w:rsidRDefault="00C21053" w:rsidP="006229F8">
      <w:pPr>
        <w:pStyle w:val="Prrafodelista"/>
        <w:spacing w:line="360" w:lineRule="auto"/>
        <w:rPr>
          <w:rFonts w:ascii="Palatino Linotype" w:eastAsia="Times New Roman" w:hAnsi="Palatino Linotype" w:cs="Times New Roman"/>
          <w:lang w:val="es-MX" w:eastAsia="es-MX"/>
        </w:rPr>
      </w:pPr>
    </w:p>
    <w:p w14:paraId="4CECA51B" w14:textId="77777777" w:rsidR="00C21053" w:rsidRPr="00942ABE" w:rsidRDefault="00C21053" w:rsidP="006229F8">
      <w:pPr>
        <w:pStyle w:val="Prrafodelista"/>
        <w:numPr>
          <w:ilvl w:val="0"/>
          <w:numId w:val="1"/>
        </w:numPr>
        <w:spacing w:before="240" w:after="240" w:line="360" w:lineRule="auto"/>
        <w:ind w:left="0" w:right="49" w:firstLine="0"/>
        <w:jc w:val="both"/>
        <w:rPr>
          <w:rFonts w:ascii="Palatino Linotype" w:eastAsia="Times New Roman" w:hAnsi="Palatino Linotype" w:cs="Times New Roman"/>
          <w:lang w:val="es-MX" w:eastAsia="es-MX"/>
        </w:rPr>
      </w:pPr>
      <w:r w:rsidRPr="00942ABE">
        <w:rPr>
          <w:rFonts w:ascii="Palatino Linotype" w:hAnsi="Palatino Linotype" w:cs="Arial"/>
          <w:lang w:val="es-ES"/>
        </w:rPr>
        <w:t xml:space="preserve">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w:t>
      </w:r>
      <w:r w:rsidRPr="00942ABE">
        <w:rPr>
          <w:rFonts w:ascii="Palatino Linotype" w:hAnsi="Palatino Linotype" w:cs="Arial"/>
          <w:lang w:val="es-ES"/>
        </w:rPr>
        <w:lastRenderedPageBreak/>
        <w:t>permite la posibilidad de que inclusive, la solicitud de acceso a la información pueda ser anónima o no contener un nombre que identifique al solicitante o que permita tener certeza sobre su identidad.</w:t>
      </w:r>
    </w:p>
    <w:p w14:paraId="168EB617" w14:textId="77777777" w:rsidR="00C21053" w:rsidRPr="00942ABE" w:rsidRDefault="00C21053" w:rsidP="006229F8">
      <w:pPr>
        <w:pStyle w:val="Prrafodelista"/>
        <w:spacing w:line="360" w:lineRule="auto"/>
        <w:rPr>
          <w:rFonts w:ascii="Palatino Linotype" w:eastAsia="Times New Roman" w:hAnsi="Palatino Linotype" w:cs="Times New Roman"/>
          <w:lang w:val="es-MX" w:eastAsia="es-MX"/>
        </w:rPr>
      </w:pPr>
    </w:p>
    <w:p w14:paraId="2B88F196" w14:textId="77777777" w:rsidR="00C21053" w:rsidRPr="00942ABE" w:rsidRDefault="00C21053" w:rsidP="006229F8">
      <w:pPr>
        <w:pStyle w:val="Prrafodelista"/>
        <w:numPr>
          <w:ilvl w:val="0"/>
          <w:numId w:val="1"/>
        </w:numPr>
        <w:spacing w:before="240" w:after="240" w:line="360" w:lineRule="auto"/>
        <w:ind w:left="0" w:right="49" w:firstLine="0"/>
        <w:jc w:val="both"/>
        <w:rPr>
          <w:rFonts w:ascii="Palatino Linotype" w:eastAsia="Times New Roman" w:hAnsi="Palatino Linotype" w:cs="Times New Roman"/>
          <w:lang w:val="es-MX" w:eastAsia="es-MX"/>
        </w:rPr>
      </w:pPr>
      <w:r w:rsidRPr="00942ABE">
        <w:rPr>
          <w:rFonts w:ascii="Palatino Linotype" w:hAnsi="Palatino Linotype" w:cs="Arial"/>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038588E6" w14:textId="77777777" w:rsidR="00C21053" w:rsidRPr="00942ABE" w:rsidRDefault="00C21053" w:rsidP="006229F8">
      <w:pPr>
        <w:pStyle w:val="Prrafodelista"/>
        <w:spacing w:line="360" w:lineRule="auto"/>
        <w:rPr>
          <w:rFonts w:ascii="Palatino Linotype" w:eastAsia="Times New Roman" w:hAnsi="Palatino Linotype" w:cs="Times New Roman"/>
          <w:lang w:val="es-MX" w:eastAsia="es-MX"/>
        </w:rPr>
      </w:pPr>
    </w:p>
    <w:p w14:paraId="4B60BC7E" w14:textId="77777777" w:rsidR="00C21053" w:rsidRPr="00942ABE" w:rsidRDefault="00C21053" w:rsidP="006229F8">
      <w:pPr>
        <w:pStyle w:val="Prrafodelista"/>
        <w:numPr>
          <w:ilvl w:val="0"/>
          <w:numId w:val="1"/>
        </w:numPr>
        <w:spacing w:before="240" w:after="240" w:line="360" w:lineRule="auto"/>
        <w:ind w:left="0" w:right="49" w:firstLine="0"/>
        <w:jc w:val="both"/>
        <w:rPr>
          <w:rFonts w:ascii="Palatino Linotype" w:eastAsia="Times New Roman" w:hAnsi="Palatino Linotype" w:cs="Times New Roman"/>
          <w:lang w:val="es-MX" w:eastAsia="es-MX"/>
        </w:rPr>
      </w:pPr>
      <w:r w:rsidRPr="00942ABE">
        <w:rPr>
          <w:rFonts w:ascii="Palatino Linotype" w:hAnsi="Palatino Linotype" w:cs="Arial"/>
          <w:lang w:val="es-ES"/>
        </w:rPr>
        <w:t xml:space="preserve">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 </w:t>
      </w:r>
      <w:r w:rsidRPr="00942ABE">
        <w:rPr>
          <w:rFonts w:ascii="Palatino Linotype" w:eastAsia="Calibri" w:hAnsi="Palatino Linotype" w:cs="Arial"/>
        </w:rPr>
        <w:t>por lo que es procedente que este Instituto de Transparencia, Acceso a la Información Pública y Protección de Datos Personales del Estado de México y Municipios, conozca y resuelva el presente recurso.</w:t>
      </w:r>
    </w:p>
    <w:p w14:paraId="74C2196F" w14:textId="77777777" w:rsidR="004C3391" w:rsidRPr="00942ABE" w:rsidRDefault="004C3391" w:rsidP="006229F8">
      <w:pPr>
        <w:pStyle w:val="Prrafodelista"/>
        <w:tabs>
          <w:tab w:val="left" w:pos="567"/>
        </w:tabs>
        <w:spacing w:before="240" w:after="240" w:line="360" w:lineRule="auto"/>
        <w:ind w:left="0"/>
        <w:jc w:val="both"/>
        <w:rPr>
          <w:rFonts w:ascii="Palatino Linotype" w:hAnsi="Palatino Linotype"/>
          <w:b/>
          <w:color w:val="000000" w:themeColor="text1"/>
        </w:rPr>
      </w:pPr>
    </w:p>
    <w:p w14:paraId="4522E7D5" w14:textId="77777777" w:rsidR="00C759DB" w:rsidRPr="00942ABE" w:rsidRDefault="004C3391" w:rsidP="006229F8">
      <w:pPr>
        <w:pStyle w:val="Ttulo2"/>
        <w:spacing w:before="0" w:line="360" w:lineRule="auto"/>
        <w:rPr>
          <w:szCs w:val="24"/>
        </w:rPr>
      </w:pPr>
      <w:r w:rsidRPr="00942ABE">
        <w:rPr>
          <w:szCs w:val="24"/>
        </w:rPr>
        <w:t xml:space="preserve"> </w:t>
      </w:r>
      <w:bookmarkStart w:id="11" w:name="_Toc68870904"/>
      <w:bookmarkStart w:id="12" w:name="_Toc473812226"/>
      <w:bookmarkStart w:id="13" w:name="_Toc482887019"/>
      <w:bookmarkStart w:id="14" w:name="_Toc7109268"/>
      <w:r w:rsidR="00C759DB" w:rsidRPr="00942ABE">
        <w:rPr>
          <w:szCs w:val="24"/>
        </w:rPr>
        <w:t>TERCERO. Cuestiones de previo y especial pronunciamiento.</w:t>
      </w:r>
      <w:bookmarkEnd w:id="11"/>
    </w:p>
    <w:p w14:paraId="5DFCD882" w14:textId="77777777" w:rsidR="00C759DB" w:rsidRPr="00942ABE" w:rsidRDefault="00C759DB" w:rsidP="006229F8">
      <w:pPr>
        <w:spacing w:line="360" w:lineRule="auto"/>
        <w:rPr>
          <w:rFonts w:ascii="Palatino Linotype" w:hAnsi="Palatino Linotype"/>
          <w:lang w:val="es-MX" w:eastAsia="en-US"/>
        </w:rPr>
      </w:pPr>
    </w:p>
    <w:p w14:paraId="6686BDB7" w14:textId="77777777" w:rsidR="00C759DB" w:rsidRPr="00942ABE" w:rsidRDefault="00C759DB" w:rsidP="006229F8">
      <w:pPr>
        <w:pStyle w:val="Prrafodelista"/>
        <w:numPr>
          <w:ilvl w:val="0"/>
          <w:numId w:val="1"/>
        </w:numPr>
        <w:spacing w:line="360" w:lineRule="auto"/>
        <w:ind w:left="0" w:firstLine="0"/>
        <w:jc w:val="both"/>
        <w:rPr>
          <w:rFonts w:ascii="Palatino Linotype" w:hAnsi="Palatino Linotype"/>
          <w:lang w:val="es-ES"/>
        </w:rPr>
      </w:pPr>
      <w:r w:rsidRPr="00942ABE">
        <w:rPr>
          <w:rFonts w:ascii="Palatino Linotype" w:hAnsi="Palatino Linotype"/>
          <w:lang w:val="es-ES"/>
        </w:rPr>
        <w:t xml:space="preserve">Desde que inició, a finales de 2019, la crisis generada por el virus </w:t>
      </w:r>
      <w:r w:rsidRPr="00942ABE">
        <w:rPr>
          <w:rFonts w:ascii="Palatino Linotype" w:hAnsi="Palatino Linotype"/>
          <w:b/>
          <w:lang w:val="es-ES"/>
        </w:rPr>
        <w:t>SARS-Cov-2 -  COVID-19</w:t>
      </w:r>
      <w:r w:rsidRPr="00942ABE">
        <w:rPr>
          <w:rFonts w:ascii="Palatino Linotype" w:hAnsi="Palatino Linotype"/>
          <w:lang w:val="es-ES"/>
        </w:rPr>
        <w:t xml:space="preserve">, las sociedades y los Estados, se han visto sometidos a una inusitada presión para tratar de adoptar las decisiones que permitan asegurar las mejores condiciones para la protección de salud y la vida de las personas al mismo tiempo </w:t>
      </w:r>
      <w:r w:rsidRPr="00942ABE">
        <w:rPr>
          <w:rFonts w:ascii="Palatino Linotype" w:hAnsi="Palatino Linotype"/>
          <w:lang w:val="es-ES"/>
        </w:rPr>
        <w:lastRenderedPageBreak/>
        <w:t>que se hacen los mayores esfuerzos posibles para garantizar el funcionamiento social y gubernamental en un contexto de una nueva realidad o normalidad.</w:t>
      </w:r>
    </w:p>
    <w:p w14:paraId="5A28F829" w14:textId="77777777" w:rsidR="00C759DB" w:rsidRPr="00942ABE" w:rsidRDefault="00C759DB" w:rsidP="006229F8">
      <w:pPr>
        <w:pStyle w:val="Prrafodelista"/>
        <w:spacing w:line="360" w:lineRule="auto"/>
        <w:ind w:left="0"/>
        <w:jc w:val="both"/>
        <w:rPr>
          <w:rFonts w:ascii="Palatino Linotype" w:hAnsi="Palatino Linotype"/>
          <w:lang w:val="es-ES"/>
        </w:rPr>
      </w:pPr>
    </w:p>
    <w:p w14:paraId="70C51F33" w14:textId="77777777" w:rsidR="00C759DB" w:rsidRPr="00942ABE" w:rsidRDefault="00C759DB" w:rsidP="006229F8">
      <w:pPr>
        <w:pStyle w:val="Prrafodelista"/>
        <w:numPr>
          <w:ilvl w:val="0"/>
          <w:numId w:val="1"/>
        </w:numPr>
        <w:spacing w:line="360" w:lineRule="auto"/>
        <w:ind w:left="0" w:firstLine="0"/>
        <w:jc w:val="both"/>
        <w:rPr>
          <w:rFonts w:ascii="Palatino Linotype" w:hAnsi="Palatino Linotype"/>
          <w:lang w:val="es-ES"/>
        </w:rPr>
      </w:pPr>
      <w:r w:rsidRPr="00942ABE">
        <w:rPr>
          <w:rFonts w:ascii="Palatino Linotype" w:hAnsi="Palatino Linotype"/>
          <w:lang w:val="es-ES"/>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554ACD5B" w14:textId="77777777" w:rsidR="00C759DB" w:rsidRPr="00942ABE" w:rsidRDefault="00C759DB" w:rsidP="006229F8">
      <w:pPr>
        <w:pStyle w:val="Prrafodelista"/>
        <w:spacing w:line="360" w:lineRule="auto"/>
        <w:rPr>
          <w:rFonts w:ascii="Palatino Linotype" w:hAnsi="Palatino Linotype"/>
          <w:lang w:val="es-ES"/>
        </w:rPr>
      </w:pPr>
    </w:p>
    <w:p w14:paraId="31B4F034" w14:textId="77777777" w:rsidR="00C759DB" w:rsidRPr="00942ABE" w:rsidRDefault="00C759DB" w:rsidP="006229F8">
      <w:pPr>
        <w:pStyle w:val="Prrafodelista"/>
        <w:numPr>
          <w:ilvl w:val="0"/>
          <w:numId w:val="1"/>
        </w:numPr>
        <w:spacing w:line="360" w:lineRule="auto"/>
        <w:ind w:left="0" w:firstLine="0"/>
        <w:jc w:val="both"/>
        <w:rPr>
          <w:rFonts w:ascii="Palatino Linotype" w:hAnsi="Palatino Linotype"/>
          <w:lang w:val="es-ES"/>
        </w:rPr>
      </w:pPr>
      <w:r w:rsidRPr="00942ABE">
        <w:rPr>
          <w:rFonts w:ascii="Palatino Linotype" w:hAnsi="Palatino Linotype"/>
          <w:lang w:val="es-ES"/>
        </w:rPr>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056FD40F" w14:textId="77777777" w:rsidR="00C759DB" w:rsidRPr="00942ABE" w:rsidRDefault="00C759DB" w:rsidP="006229F8">
      <w:pPr>
        <w:pStyle w:val="Prrafodelista"/>
        <w:spacing w:line="360" w:lineRule="auto"/>
        <w:rPr>
          <w:rFonts w:ascii="Palatino Linotype" w:hAnsi="Palatino Linotype"/>
          <w:lang w:val="es-ES"/>
        </w:rPr>
      </w:pPr>
    </w:p>
    <w:p w14:paraId="2E26FCC5" w14:textId="77777777" w:rsidR="00C759DB" w:rsidRPr="00942ABE" w:rsidRDefault="00C759DB" w:rsidP="006229F8">
      <w:pPr>
        <w:pStyle w:val="Prrafodelista"/>
        <w:numPr>
          <w:ilvl w:val="0"/>
          <w:numId w:val="1"/>
        </w:numPr>
        <w:spacing w:line="360" w:lineRule="auto"/>
        <w:ind w:left="0" w:firstLine="0"/>
        <w:jc w:val="both"/>
        <w:rPr>
          <w:rFonts w:ascii="Palatino Linotype" w:hAnsi="Palatino Linotype"/>
          <w:lang w:val="es-ES"/>
        </w:rPr>
      </w:pPr>
      <w:r w:rsidRPr="00942ABE">
        <w:rPr>
          <w:rFonts w:ascii="Palatino Linotype" w:hAnsi="Palatino Linotype"/>
          <w:lang w:val="es-ES"/>
        </w:rPr>
        <w:t xml:space="preserve">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w:t>
      </w:r>
      <w:r w:rsidRPr="00942ABE">
        <w:rPr>
          <w:rFonts w:ascii="Palatino Linotype" w:hAnsi="Palatino Linotype"/>
          <w:lang w:val="es-ES"/>
        </w:rPr>
        <w:lastRenderedPageBreak/>
        <w:t>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28BBE9AF" w14:textId="77777777" w:rsidR="00C759DB" w:rsidRPr="00942ABE" w:rsidRDefault="00C759DB" w:rsidP="006229F8">
      <w:pPr>
        <w:pStyle w:val="Prrafodelista"/>
        <w:spacing w:line="360" w:lineRule="auto"/>
        <w:rPr>
          <w:rFonts w:ascii="Palatino Linotype" w:hAnsi="Palatino Linotype"/>
          <w:lang w:val="es-ES"/>
        </w:rPr>
      </w:pPr>
    </w:p>
    <w:p w14:paraId="4C00A96D" w14:textId="77777777" w:rsidR="00C759DB" w:rsidRPr="00942ABE" w:rsidRDefault="00C759DB" w:rsidP="006229F8">
      <w:pPr>
        <w:pStyle w:val="Prrafodelista"/>
        <w:numPr>
          <w:ilvl w:val="0"/>
          <w:numId w:val="1"/>
        </w:numPr>
        <w:spacing w:line="360" w:lineRule="auto"/>
        <w:ind w:left="0" w:firstLine="0"/>
        <w:jc w:val="both"/>
        <w:rPr>
          <w:rFonts w:ascii="Palatino Linotype" w:hAnsi="Palatino Linotype"/>
          <w:lang w:val="es-ES"/>
        </w:rPr>
      </w:pPr>
      <w:r w:rsidRPr="00942ABE">
        <w:rPr>
          <w:rFonts w:ascii="Palatino Linotype" w:hAnsi="Palatino Linotype"/>
          <w:lang w:val="es-ES"/>
        </w:rPr>
        <w:t>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5070A60B" w14:textId="77777777" w:rsidR="00C759DB" w:rsidRPr="00942ABE" w:rsidRDefault="00C759DB" w:rsidP="006229F8">
      <w:pPr>
        <w:pStyle w:val="Prrafodelista"/>
        <w:spacing w:line="360" w:lineRule="auto"/>
        <w:rPr>
          <w:rFonts w:ascii="Palatino Linotype" w:hAnsi="Palatino Linotype"/>
          <w:lang w:val="es-ES"/>
        </w:rPr>
      </w:pPr>
    </w:p>
    <w:p w14:paraId="0C9EDFF9" w14:textId="77777777" w:rsidR="00C759DB" w:rsidRPr="00942ABE" w:rsidRDefault="00C759DB" w:rsidP="006229F8">
      <w:pPr>
        <w:pStyle w:val="Prrafodelista"/>
        <w:numPr>
          <w:ilvl w:val="0"/>
          <w:numId w:val="1"/>
        </w:numPr>
        <w:spacing w:line="360" w:lineRule="auto"/>
        <w:ind w:left="0" w:firstLine="0"/>
        <w:jc w:val="both"/>
        <w:rPr>
          <w:rFonts w:ascii="Palatino Linotype" w:hAnsi="Palatino Linotype"/>
          <w:lang w:val="es-ES"/>
        </w:rPr>
      </w:pPr>
      <w:r w:rsidRPr="00942ABE">
        <w:rPr>
          <w:rFonts w:ascii="Palatino Linotype" w:hAnsi="Palatino Linotype"/>
          <w:lang w:val="es-ES"/>
        </w:rPr>
        <w:t xml:space="preserve">El </w:t>
      </w:r>
      <w:proofErr w:type="spellStart"/>
      <w:r w:rsidRPr="00942ABE">
        <w:rPr>
          <w:rFonts w:ascii="Palatino Linotype" w:hAnsi="Palatino Linotype"/>
          <w:lang w:val="es-ES"/>
        </w:rPr>
        <w:t>Infoem</w:t>
      </w:r>
      <w:proofErr w:type="spellEnd"/>
      <w:r w:rsidRPr="00942ABE">
        <w:rPr>
          <w:rFonts w:ascii="Palatino Linotype" w:hAnsi="Palatino Linotype"/>
          <w:lang w:val="es-ES"/>
        </w:rPr>
        <w:t xml:space="preserve">,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w:t>
      </w:r>
      <w:r w:rsidRPr="00942ABE">
        <w:rPr>
          <w:rFonts w:ascii="Palatino Linotype" w:hAnsi="Palatino Linotype"/>
          <w:lang w:val="es-ES"/>
        </w:rPr>
        <w:lastRenderedPageBreak/>
        <w:t>COVID-19, disminuir el tránsito de personas, evitar la concentración de las mismas y, con ello, tratar de frenar los contagios, acciones que se centran en el esfuerzo conjunto para evitar que los servidores públicos acudan a sus centros de trabajo para desempeñar sus funciones.</w:t>
      </w:r>
    </w:p>
    <w:p w14:paraId="4602FD1E" w14:textId="77777777" w:rsidR="00C759DB" w:rsidRPr="00942ABE" w:rsidRDefault="00C759DB" w:rsidP="006229F8">
      <w:pPr>
        <w:pStyle w:val="Prrafodelista"/>
        <w:spacing w:line="360" w:lineRule="auto"/>
        <w:rPr>
          <w:rFonts w:ascii="Palatino Linotype" w:hAnsi="Palatino Linotype"/>
          <w:lang w:val="es-ES"/>
        </w:rPr>
      </w:pPr>
    </w:p>
    <w:p w14:paraId="7BB5416F" w14:textId="77777777" w:rsidR="00C759DB" w:rsidRPr="00942ABE" w:rsidRDefault="00C759DB" w:rsidP="006229F8">
      <w:pPr>
        <w:pStyle w:val="Prrafodelista"/>
        <w:numPr>
          <w:ilvl w:val="0"/>
          <w:numId w:val="1"/>
        </w:numPr>
        <w:spacing w:line="360" w:lineRule="auto"/>
        <w:ind w:left="0" w:firstLine="0"/>
        <w:jc w:val="both"/>
        <w:rPr>
          <w:rFonts w:ascii="Palatino Linotype" w:hAnsi="Palatino Linotype"/>
          <w:lang w:val="es-ES"/>
        </w:rPr>
      </w:pPr>
      <w:r w:rsidRPr="00942ABE">
        <w:rPr>
          <w:rFonts w:ascii="Palatino Linotype" w:hAnsi="Palatino Linotype"/>
          <w:lang w:val="es-ES"/>
        </w:rPr>
        <w:t>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739C41D9" w14:textId="77777777" w:rsidR="00C759DB" w:rsidRPr="00942ABE" w:rsidRDefault="00C759DB" w:rsidP="006229F8">
      <w:pPr>
        <w:pStyle w:val="Prrafodelista"/>
        <w:spacing w:line="360" w:lineRule="auto"/>
        <w:rPr>
          <w:rFonts w:ascii="Palatino Linotype" w:hAnsi="Palatino Linotype"/>
          <w:lang w:val="es-ES"/>
        </w:rPr>
      </w:pPr>
    </w:p>
    <w:p w14:paraId="4C970BDB" w14:textId="77777777" w:rsidR="00C759DB" w:rsidRPr="00942ABE" w:rsidRDefault="00C759DB" w:rsidP="006229F8">
      <w:pPr>
        <w:pStyle w:val="Prrafodelista"/>
        <w:numPr>
          <w:ilvl w:val="0"/>
          <w:numId w:val="1"/>
        </w:numPr>
        <w:spacing w:line="360" w:lineRule="auto"/>
        <w:ind w:left="0" w:firstLine="0"/>
        <w:jc w:val="both"/>
        <w:rPr>
          <w:rFonts w:ascii="Palatino Linotype" w:hAnsi="Palatino Linotype"/>
          <w:lang w:val="es-ES"/>
        </w:rPr>
      </w:pPr>
      <w:r w:rsidRPr="00942ABE">
        <w:rPr>
          <w:rFonts w:ascii="Palatino Linotype" w:hAnsi="Palatino Linotype"/>
          <w:lang w:val="es-ES"/>
        </w:rPr>
        <w:t xml:space="preserve">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w:t>
      </w:r>
      <w:r w:rsidRPr="00942ABE">
        <w:rPr>
          <w:rFonts w:ascii="Palatino Linotype" w:hAnsi="Palatino Linotype"/>
          <w:lang w:val="es-ES"/>
        </w:rPr>
        <w:lastRenderedPageBreak/>
        <w:t>continuaron ejerciéndose, generando información que se administra tecnológicamente a través de la modalidad del trabajo a distancia o mediante el desempeño de equipos reducidos o guardias en las instalaciones públicas.</w:t>
      </w:r>
    </w:p>
    <w:p w14:paraId="59AEAB4C" w14:textId="77777777" w:rsidR="00C759DB" w:rsidRPr="00942ABE" w:rsidRDefault="00C759DB" w:rsidP="006229F8">
      <w:pPr>
        <w:pStyle w:val="Prrafodelista"/>
        <w:spacing w:line="360" w:lineRule="auto"/>
        <w:rPr>
          <w:rFonts w:ascii="Palatino Linotype" w:hAnsi="Palatino Linotype"/>
          <w:lang w:val="es-ES"/>
        </w:rPr>
      </w:pPr>
    </w:p>
    <w:p w14:paraId="1CEE5B2D" w14:textId="77777777" w:rsidR="00C759DB" w:rsidRPr="00942ABE" w:rsidRDefault="00C759DB" w:rsidP="006229F8">
      <w:pPr>
        <w:pStyle w:val="Prrafodelista"/>
        <w:numPr>
          <w:ilvl w:val="0"/>
          <w:numId w:val="1"/>
        </w:numPr>
        <w:spacing w:line="360" w:lineRule="auto"/>
        <w:ind w:left="0" w:firstLine="0"/>
        <w:jc w:val="both"/>
        <w:rPr>
          <w:rFonts w:ascii="Palatino Linotype" w:hAnsi="Palatino Linotype"/>
          <w:lang w:val="es-ES"/>
        </w:rPr>
      </w:pPr>
      <w:r w:rsidRPr="00942ABE">
        <w:rPr>
          <w:rFonts w:ascii="Palatino Linotype" w:hAnsi="Palatino Linotype"/>
          <w:lang w:val="es-ES"/>
        </w:rPr>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7F2C9BA5" w14:textId="77777777" w:rsidR="00C759DB" w:rsidRPr="00942ABE" w:rsidRDefault="00C759DB" w:rsidP="006229F8">
      <w:pPr>
        <w:pStyle w:val="Prrafodelista"/>
        <w:spacing w:line="360" w:lineRule="auto"/>
        <w:rPr>
          <w:rFonts w:ascii="Palatino Linotype" w:hAnsi="Palatino Linotype"/>
          <w:lang w:val="es-ES"/>
        </w:rPr>
      </w:pPr>
    </w:p>
    <w:p w14:paraId="6D5C0206" w14:textId="77777777" w:rsidR="00C759DB" w:rsidRPr="00942ABE" w:rsidRDefault="00C759DB" w:rsidP="006229F8">
      <w:pPr>
        <w:pStyle w:val="Prrafodelista"/>
        <w:numPr>
          <w:ilvl w:val="0"/>
          <w:numId w:val="1"/>
        </w:numPr>
        <w:spacing w:line="360" w:lineRule="auto"/>
        <w:ind w:left="0" w:firstLine="0"/>
        <w:jc w:val="both"/>
        <w:rPr>
          <w:rFonts w:ascii="Palatino Linotype" w:hAnsi="Palatino Linotype"/>
          <w:lang w:val="es-ES"/>
        </w:rPr>
      </w:pPr>
      <w:r w:rsidRPr="00942ABE">
        <w:rPr>
          <w:rFonts w:ascii="Palatino Linotype" w:hAnsi="Palatino Linotype"/>
          <w:lang w:val="es-E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w:t>
      </w:r>
      <w:r w:rsidRPr="00942ABE">
        <w:rPr>
          <w:rFonts w:ascii="Palatino Linotype" w:hAnsi="Palatino Linotype"/>
          <w:lang w:val="es-ES"/>
        </w:rPr>
        <w:lastRenderedPageBreak/>
        <w:t>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w:t>
      </w:r>
    </w:p>
    <w:p w14:paraId="7DC68E65" w14:textId="77777777" w:rsidR="00C759DB" w:rsidRPr="00942ABE" w:rsidRDefault="00C759DB" w:rsidP="006229F8">
      <w:pPr>
        <w:pStyle w:val="Prrafodelista"/>
        <w:spacing w:line="360" w:lineRule="auto"/>
        <w:ind w:left="0"/>
        <w:rPr>
          <w:rFonts w:ascii="Palatino Linotype" w:hAnsi="Palatino Linotype"/>
          <w:lang w:val="es-ES"/>
        </w:rPr>
      </w:pPr>
    </w:p>
    <w:p w14:paraId="4551C063" w14:textId="77777777" w:rsidR="00C759DB" w:rsidRPr="00942ABE" w:rsidRDefault="00C759DB" w:rsidP="006229F8">
      <w:pPr>
        <w:pStyle w:val="Prrafodelista"/>
        <w:numPr>
          <w:ilvl w:val="0"/>
          <w:numId w:val="1"/>
        </w:numPr>
        <w:spacing w:line="360" w:lineRule="auto"/>
        <w:ind w:left="0" w:firstLine="0"/>
        <w:jc w:val="both"/>
        <w:rPr>
          <w:rFonts w:ascii="Palatino Linotype" w:hAnsi="Palatino Linotype"/>
          <w:lang w:val="es-ES"/>
        </w:rPr>
      </w:pPr>
      <w:r w:rsidRPr="00942ABE">
        <w:rPr>
          <w:rFonts w:ascii="Palatino Linotype" w:hAnsi="Palatino Linotype"/>
          <w:lang w:val="es-ES"/>
        </w:rPr>
        <w:t>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7D66A940" w14:textId="77777777" w:rsidR="00C759DB" w:rsidRPr="00942ABE" w:rsidRDefault="00C759DB" w:rsidP="006229F8">
      <w:pPr>
        <w:spacing w:line="360" w:lineRule="auto"/>
        <w:rPr>
          <w:rFonts w:ascii="Palatino Linotype" w:hAnsi="Palatino Linotype"/>
          <w:lang w:val="es-MX" w:eastAsia="en-US"/>
        </w:rPr>
      </w:pPr>
    </w:p>
    <w:p w14:paraId="67249DB6" w14:textId="77777777" w:rsidR="00C759DB" w:rsidRPr="00942ABE" w:rsidRDefault="00C759DB" w:rsidP="006229F8">
      <w:pPr>
        <w:pStyle w:val="Ttulo2"/>
        <w:spacing w:before="0" w:line="360" w:lineRule="auto"/>
        <w:rPr>
          <w:b w:val="0"/>
          <w:szCs w:val="24"/>
        </w:rPr>
      </w:pPr>
      <w:bookmarkStart w:id="15" w:name="_Toc68870905"/>
      <w:r w:rsidRPr="00942ABE">
        <w:rPr>
          <w:szCs w:val="24"/>
        </w:rPr>
        <w:t>CUARTO. Del planteamiento de la litis.</w:t>
      </w:r>
      <w:bookmarkEnd w:id="12"/>
      <w:bookmarkEnd w:id="13"/>
      <w:bookmarkEnd w:id="14"/>
      <w:bookmarkEnd w:id="15"/>
    </w:p>
    <w:p w14:paraId="02C33CF7" w14:textId="77777777" w:rsidR="00C759DB" w:rsidRPr="00942ABE" w:rsidRDefault="00C759DB" w:rsidP="006229F8">
      <w:pPr>
        <w:pStyle w:val="Prrafodelista"/>
        <w:spacing w:line="360" w:lineRule="auto"/>
        <w:ind w:left="0"/>
        <w:jc w:val="both"/>
        <w:rPr>
          <w:rFonts w:ascii="Palatino Linotype" w:hAnsi="Palatino Linotype"/>
          <w:b/>
          <w:color w:val="000000" w:themeColor="text1"/>
        </w:rPr>
      </w:pPr>
    </w:p>
    <w:p w14:paraId="0A832D88" w14:textId="5786BAF1" w:rsidR="00C759DB" w:rsidRPr="00942ABE" w:rsidRDefault="00C759DB" w:rsidP="006229F8">
      <w:pPr>
        <w:pStyle w:val="Prrafodelista"/>
        <w:numPr>
          <w:ilvl w:val="0"/>
          <w:numId w:val="1"/>
        </w:numPr>
        <w:tabs>
          <w:tab w:val="left" w:pos="0"/>
          <w:tab w:val="left" w:pos="142"/>
          <w:tab w:val="right" w:pos="284"/>
        </w:tabs>
        <w:spacing w:line="360" w:lineRule="auto"/>
        <w:ind w:left="0" w:firstLine="0"/>
        <w:jc w:val="both"/>
        <w:rPr>
          <w:rFonts w:ascii="Palatino Linotype" w:hAnsi="Palatino Linotype"/>
        </w:rPr>
      </w:pPr>
      <w:r w:rsidRPr="00942ABE">
        <w:rPr>
          <w:rFonts w:ascii="Palatino Linotype" w:hAnsi="Palatino Linotype"/>
          <w:color w:val="000000" w:themeColor="text1"/>
          <w:sz w:val="22"/>
          <w:szCs w:val="22"/>
        </w:rPr>
        <w:t xml:space="preserve">Ante la solicitud </w:t>
      </w:r>
      <w:r w:rsidR="0006365C" w:rsidRPr="00942ABE">
        <w:rPr>
          <w:rFonts w:ascii="Palatino Linotype" w:eastAsia="Calibri" w:hAnsi="Palatino Linotype" w:cs="Arial"/>
          <w:b/>
          <w:color w:val="000000" w:themeColor="text1"/>
          <w:sz w:val="22"/>
          <w:szCs w:val="22"/>
          <w:lang w:val="es-ES"/>
        </w:rPr>
        <w:t>00042/PJUDICI/IP/2021</w:t>
      </w:r>
      <w:r w:rsidRPr="00942ABE">
        <w:rPr>
          <w:rFonts w:ascii="Palatino Linotype" w:eastAsia="Calibri" w:hAnsi="Palatino Linotype" w:cs="Arial"/>
          <w:b/>
          <w:color w:val="000000" w:themeColor="text1"/>
          <w:sz w:val="22"/>
          <w:szCs w:val="22"/>
          <w:lang w:val="es-ES"/>
        </w:rPr>
        <w:t xml:space="preserve"> </w:t>
      </w:r>
      <w:r w:rsidRPr="00942ABE">
        <w:rPr>
          <w:rFonts w:ascii="Palatino Linotype" w:hAnsi="Palatino Linotype"/>
          <w:color w:val="000000" w:themeColor="text1"/>
          <w:sz w:val="22"/>
          <w:szCs w:val="22"/>
        </w:rPr>
        <w:t>en donde se requiere conocer</w:t>
      </w:r>
      <w:r w:rsidR="00BC32F3" w:rsidRPr="00942ABE">
        <w:rPr>
          <w:rFonts w:ascii="Palatino Linotype" w:hAnsi="Palatino Linotype"/>
          <w:color w:val="000000" w:themeColor="text1"/>
          <w:sz w:val="22"/>
          <w:szCs w:val="22"/>
        </w:rPr>
        <w:t xml:space="preserve"> información correspondiente a </w:t>
      </w:r>
      <w:r w:rsidR="00BC32F3" w:rsidRPr="00942ABE">
        <w:rPr>
          <w:rFonts w:ascii="Palatino Linotype" w:eastAsia="MS Mincho" w:hAnsi="Palatino Linotype" w:cs="Times New Roman"/>
        </w:rPr>
        <w:t xml:space="preserve">los números de expedientes y el tipo de juicio, en los que </w:t>
      </w:r>
      <w:r w:rsidR="00BC32F3" w:rsidRPr="00942ABE">
        <w:rPr>
          <w:rFonts w:ascii="Palatino Linotype" w:eastAsia="MS Mincho" w:hAnsi="Palatino Linotype" w:cs="Times New Roman"/>
        </w:rPr>
        <w:lastRenderedPageBreak/>
        <w:t>promovieron como abogados patronos tres personas en específico, además de las fechas de audiencias en las que comparecieron, personas que –la particular presume- fueron servidores públicos del Instituto Electoral del Estado de México</w:t>
      </w:r>
      <w:r w:rsidR="00BC32F3" w:rsidRPr="00942ABE">
        <w:rPr>
          <w:rFonts w:ascii="Palatino Linotype" w:hAnsi="Palatino Linotype"/>
        </w:rPr>
        <w:t>, el Sujeto Obligado medularmente respondió no estar obligado a elaborar documentos ad hoc.</w:t>
      </w:r>
    </w:p>
    <w:p w14:paraId="438C798D" w14:textId="77777777" w:rsidR="00BC32F3" w:rsidRPr="00942ABE" w:rsidRDefault="00BC32F3" w:rsidP="006229F8">
      <w:pPr>
        <w:pStyle w:val="Prrafodelista"/>
        <w:tabs>
          <w:tab w:val="left" w:pos="0"/>
          <w:tab w:val="left" w:pos="142"/>
          <w:tab w:val="right" w:pos="284"/>
        </w:tabs>
        <w:spacing w:line="360" w:lineRule="auto"/>
        <w:ind w:left="0"/>
        <w:jc w:val="both"/>
        <w:rPr>
          <w:rFonts w:ascii="Palatino Linotype" w:hAnsi="Palatino Linotype"/>
        </w:rPr>
      </w:pPr>
    </w:p>
    <w:p w14:paraId="7A60BF45" w14:textId="16D5A72A" w:rsidR="00BC32F3" w:rsidRPr="00942ABE" w:rsidRDefault="00C759DB" w:rsidP="006229F8">
      <w:pPr>
        <w:pStyle w:val="Prrafodelista"/>
        <w:numPr>
          <w:ilvl w:val="0"/>
          <w:numId w:val="1"/>
        </w:numPr>
        <w:tabs>
          <w:tab w:val="left" w:pos="0"/>
          <w:tab w:val="left" w:pos="142"/>
          <w:tab w:val="right" w:pos="284"/>
        </w:tabs>
        <w:spacing w:line="360" w:lineRule="auto"/>
        <w:ind w:left="0" w:firstLine="0"/>
        <w:jc w:val="both"/>
        <w:rPr>
          <w:rFonts w:ascii="Palatino Linotype" w:hAnsi="Palatino Linotype"/>
        </w:rPr>
      </w:pPr>
      <w:r w:rsidRPr="00942ABE">
        <w:rPr>
          <w:rFonts w:ascii="Palatino Linotype" w:eastAsia="Calibri" w:hAnsi="Palatino Linotype" w:cs="Arial"/>
          <w:color w:val="000000" w:themeColor="text1"/>
        </w:rPr>
        <w:t xml:space="preserve">Cabe señalar </w:t>
      </w:r>
      <w:r w:rsidRPr="00942ABE">
        <w:rPr>
          <w:rFonts w:ascii="Palatino Linotype" w:hAnsi="Palatino Linotype" w:cs="Arial"/>
          <w:color w:val="000000" w:themeColor="text1"/>
        </w:rPr>
        <w:t xml:space="preserve">que </w:t>
      </w:r>
      <w:r w:rsidRPr="00942ABE">
        <w:rPr>
          <w:rFonts w:ascii="Palatino Linotype" w:eastAsia="Times New Roman" w:hAnsi="Palatino Linotype" w:cs="Arial"/>
          <w:color w:val="000000" w:themeColor="text1"/>
          <w:lang w:val="es-ES"/>
        </w:rPr>
        <w:t>e</w:t>
      </w:r>
      <w:r w:rsidRPr="00942ABE">
        <w:rPr>
          <w:rFonts w:ascii="Palatino Linotype" w:eastAsia="Calibri" w:hAnsi="Palatino Linotype" w:cs="Arial"/>
          <w:color w:val="000000" w:themeColor="text1"/>
          <w:lang w:val="es-ES"/>
        </w:rPr>
        <w:t xml:space="preserve">l </w:t>
      </w:r>
      <w:r w:rsidRPr="00942ABE">
        <w:rPr>
          <w:rFonts w:ascii="Palatino Linotype" w:hAnsi="Palatino Linotype" w:cs="Arial"/>
          <w:b/>
          <w:color w:val="000000" w:themeColor="text1"/>
        </w:rPr>
        <w:t>SUJETO OBLIGADO</w:t>
      </w:r>
      <w:r w:rsidRPr="00942ABE">
        <w:rPr>
          <w:rFonts w:ascii="Palatino Linotype" w:hAnsi="Palatino Linotype" w:cs="Arial"/>
          <w:color w:val="000000" w:themeColor="text1"/>
        </w:rPr>
        <w:t xml:space="preserve"> rindió su Informe Justificado </w:t>
      </w:r>
      <w:r w:rsidRPr="00942ABE">
        <w:rPr>
          <w:rFonts w:ascii="Palatino Linotype" w:hAnsi="Palatino Linotype"/>
          <w:color w:val="000000" w:themeColor="text1"/>
        </w:rPr>
        <w:t xml:space="preserve">para manifestar lo que a su derecho asistiera y conviniera, mediante el cual </w:t>
      </w:r>
      <w:r w:rsidR="00BC32F3" w:rsidRPr="00942ABE">
        <w:rPr>
          <w:rFonts w:ascii="Palatino Linotype" w:hAnsi="Palatino Linotype"/>
          <w:color w:val="000000" w:themeColor="text1"/>
        </w:rPr>
        <w:t>ratifica que no tiene el deber de elaborar documentos ad hoc y agrega</w:t>
      </w:r>
      <w:r w:rsidRPr="00942ABE">
        <w:rPr>
          <w:rFonts w:ascii="Palatino Linotype" w:hAnsi="Palatino Linotype"/>
          <w:color w:val="000000" w:themeColor="text1"/>
        </w:rPr>
        <w:t xml:space="preserve"> </w:t>
      </w:r>
      <w:r w:rsidR="00BC32F3" w:rsidRPr="00942ABE">
        <w:rPr>
          <w:rFonts w:ascii="Palatino Linotype" w:hAnsi="Palatino Linotype"/>
        </w:rPr>
        <w:t xml:space="preserve">que </w:t>
      </w:r>
      <w:r w:rsidR="00BC32F3" w:rsidRPr="00942ABE">
        <w:rPr>
          <w:rFonts w:ascii="Palatino Linotype" w:hAnsi="Palatino Linotype" w:cs="Arial Narrow"/>
          <w:lang w:val="es-MX"/>
        </w:rPr>
        <w:t>la interesada deberá hacer valer su dicho ante las autoridades electorales correspondientes</w:t>
      </w:r>
      <w:r w:rsidR="00BC32F3" w:rsidRPr="00942ABE">
        <w:rPr>
          <w:rFonts w:ascii="Palatino Linotype" w:eastAsia="Times New Roman" w:hAnsi="Palatino Linotype" w:cs="Times New Roman"/>
          <w:color w:val="000000" w:themeColor="text1"/>
          <w:lang w:val="es-MX" w:eastAsia="es-MX"/>
        </w:rPr>
        <w:t xml:space="preserve">, en consecuencia la parte recurrente </w:t>
      </w:r>
      <w:r w:rsidR="00BC32F3" w:rsidRPr="00942ABE">
        <w:rPr>
          <w:rFonts w:ascii="Palatino Linotype" w:hAnsi="Palatino Linotype"/>
          <w:color w:val="000000" w:themeColor="text1"/>
        </w:rPr>
        <w:t>manifestó su inconformidad</w:t>
      </w:r>
      <w:r w:rsidR="00BC32F3" w:rsidRPr="00942ABE">
        <w:rPr>
          <w:rFonts w:ascii="Palatino Linotype" w:hAnsi="Palatino Linotype"/>
          <w:b/>
          <w:color w:val="000000" w:themeColor="text1"/>
        </w:rPr>
        <w:t xml:space="preserve"> </w:t>
      </w:r>
      <w:r w:rsidR="00BC32F3" w:rsidRPr="00942ABE">
        <w:rPr>
          <w:rFonts w:ascii="Palatino Linotype" w:hAnsi="Palatino Linotype"/>
          <w:color w:val="000000" w:themeColor="text1"/>
        </w:rPr>
        <w:t xml:space="preserve">porque a su consideración el </w:t>
      </w:r>
      <w:r w:rsidR="00BC32F3" w:rsidRPr="00942ABE">
        <w:rPr>
          <w:rFonts w:ascii="Palatino Linotype" w:hAnsi="Palatino Linotype"/>
          <w:b/>
          <w:color w:val="000000" w:themeColor="text1"/>
        </w:rPr>
        <w:t>SUJETO OBLIGADO</w:t>
      </w:r>
      <w:r w:rsidR="00BC32F3" w:rsidRPr="00942ABE">
        <w:rPr>
          <w:rFonts w:ascii="Palatino Linotype" w:hAnsi="Palatino Linotype"/>
          <w:color w:val="000000" w:themeColor="text1"/>
        </w:rPr>
        <w:t xml:space="preserve"> le niega los datos solicitados</w:t>
      </w:r>
      <w:r w:rsidR="00BC32F3" w:rsidRPr="00942ABE">
        <w:rPr>
          <w:rFonts w:ascii="Palatino Linotype" w:hAnsi="Palatino Linotype" w:cs="Arial"/>
          <w:color w:val="000000" w:themeColor="text1"/>
        </w:rPr>
        <w:t>.</w:t>
      </w:r>
    </w:p>
    <w:p w14:paraId="35278371" w14:textId="47D96767" w:rsidR="00C759DB" w:rsidRPr="00942ABE" w:rsidRDefault="00C759DB" w:rsidP="006229F8">
      <w:pPr>
        <w:pStyle w:val="Prrafodelista"/>
        <w:spacing w:before="240" w:after="240" w:line="360" w:lineRule="auto"/>
        <w:ind w:left="0"/>
        <w:jc w:val="both"/>
        <w:rPr>
          <w:rFonts w:ascii="Palatino Linotype" w:hAnsi="Palatino Linotype"/>
          <w:color w:val="000000" w:themeColor="text1"/>
        </w:rPr>
      </w:pPr>
    </w:p>
    <w:p w14:paraId="558FF5CA" w14:textId="1A6E7785" w:rsidR="009E6562" w:rsidRPr="00942ABE" w:rsidRDefault="00C759DB" w:rsidP="006229F8">
      <w:pPr>
        <w:pStyle w:val="Prrafodelista"/>
        <w:numPr>
          <w:ilvl w:val="0"/>
          <w:numId w:val="1"/>
        </w:numPr>
        <w:tabs>
          <w:tab w:val="left" w:pos="567"/>
        </w:tabs>
        <w:spacing w:before="240" w:after="240" w:line="360" w:lineRule="auto"/>
        <w:ind w:left="0" w:firstLine="0"/>
        <w:jc w:val="both"/>
        <w:rPr>
          <w:rFonts w:ascii="Palatino Linotype" w:hAnsi="Palatino Linotype"/>
          <w:color w:val="000000" w:themeColor="text1"/>
        </w:rPr>
      </w:pPr>
      <w:r w:rsidRPr="00942ABE">
        <w:rPr>
          <w:rFonts w:ascii="Palatino Linotype" w:eastAsia="Times New Roman" w:hAnsi="Palatino Linotype" w:cs="Arial"/>
          <w:color w:val="000000" w:themeColor="text1"/>
        </w:rPr>
        <w:t xml:space="preserve">En dichas condiciones, la </w:t>
      </w:r>
      <w:r w:rsidRPr="00942ABE">
        <w:rPr>
          <w:rFonts w:ascii="Palatino Linotype" w:eastAsia="Times New Roman" w:hAnsi="Palatino Linotype" w:cs="Arial"/>
          <w:i/>
          <w:color w:val="000000" w:themeColor="text1"/>
        </w:rPr>
        <w:t>litis</w:t>
      </w:r>
      <w:r w:rsidRPr="00942ABE">
        <w:rPr>
          <w:rFonts w:ascii="Palatino Linotype" w:eastAsia="Times New Roman" w:hAnsi="Palatino Linotype" w:cs="Arial"/>
          <w:color w:val="000000" w:themeColor="text1"/>
        </w:rPr>
        <w:t xml:space="preserve"> a resolver en este recurso se circunscribe a determinar si </w:t>
      </w:r>
      <w:r w:rsidR="002A12C7" w:rsidRPr="00942ABE">
        <w:rPr>
          <w:rFonts w:ascii="Palatino Linotype" w:eastAsia="Times New Roman" w:hAnsi="Palatino Linotype" w:cs="Arial"/>
          <w:color w:val="000000" w:themeColor="text1"/>
        </w:rPr>
        <w:t xml:space="preserve">el Poder </w:t>
      </w:r>
      <w:r w:rsidR="00185362" w:rsidRPr="00942ABE">
        <w:rPr>
          <w:rFonts w:ascii="Palatino Linotype" w:eastAsia="Times New Roman" w:hAnsi="Palatino Linotype" w:cs="Arial"/>
          <w:color w:val="000000" w:themeColor="text1"/>
        </w:rPr>
        <w:t>Judicial</w:t>
      </w:r>
      <w:r w:rsidR="002A12C7" w:rsidRPr="00942ABE">
        <w:rPr>
          <w:rFonts w:ascii="Palatino Linotype" w:eastAsia="Times New Roman" w:hAnsi="Palatino Linotype" w:cs="Arial"/>
          <w:color w:val="000000" w:themeColor="text1"/>
        </w:rPr>
        <w:t xml:space="preserve"> del Estado de México</w:t>
      </w:r>
      <w:r w:rsidR="00BC32F3" w:rsidRPr="00942ABE">
        <w:rPr>
          <w:rFonts w:ascii="Palatino Linotype" w:eastAsia="Times New Roman" w:hAnsi="Palatino Linotype" w:cs="Arial"/>
          <w:color w:val="000000" w:themeColor="text1"/>
        </w:rPr>
        <w:t xml:space="preserve"> </w:t>
      </w:r>
      <w:r w:rsidRPr="00942ABE">
        <w:rPr>
          <w:rFonts w:ascii="Palatino Linotype" w:eastAsia="Times New Roman" w:hAnsi="Palatino Linotype" w:cs="Arial"/>
          <w:color w:val="000000" w:themeColor="text1"/>
        </w:rPr>
        <w:t xml:space="preserve">posee, genera o administra </w:t>
      </w:r>
      <w:r w:rsidR="00BC32F3" w:rsidRPr="00942ABE">
        <w:rPr>
          <w:rFonts w:ascii="Palatino Linotype" w:eastAsia="Times New Roman" w:hAnsi="Palatino Linotype" w:cs="Arial"/>
          <w:color w:val="000000" w:themeColor="text1"/>
        </w:rPr>
        <w:t>registros conforme al requerimiento planteado</w:t>
      </w:r>
      <w:r w:rsidRPr="00942ABE">
        <w:rPr>
          <w:rFonts w:ascii="Palatino Linotype" w:eastAsia="Times New Roman" w:hAnsi="Palatino Linotype" w:cs="Arial"/>
          <w:color w:val="000000" w:themeColor="text1"/>
        </w:rPr>
        <w:t xml:space="preserve"> en el ejercicio de sus funciones</w:t>
      </w:r>
      <w:r w:rsidR="00BC32F3" w:rsidRPr="00942ABE">
        <w:rPr>
          <w:rFonts w:ascii="Palatino Linotype" w:eastAsia="Times New Roman" w:hAnsi="Palatino Linotype" w:cs="Arial"/>
          <w:color w:val="000000" w:themeColor="text1"/>
        </w:rPr>
        <w:t>,</w:t>
      </w:r>
      <w:r w:rsidRPr="00942ABE">
        <w:rPr>
          <w:rFonts w:ascii="Palatino Linotype" w:eastAsia="Times New Roman" w:hAnsi="Palatino Linotype" w:cs="Arial"/>
          <w:color w:val="000000" w:themeColor="text1"/>
        </w:rPr>
        <w:t xml:space="preserve"> o </w:t>
      </w:r>
      <w:r w:rsidR="00BC32F3" w:rsidRPr="00942ABE">
        <w:rPr>
          <w:rFonts w:ascii="Palatino Linotype" w:eastAsia="Times New Roman" w:hAnsi="Palatino Linotype" w:cs="Arial"/>
          <w:color w:val="000000" w:themeColor="text1"/>
        </w:rPr>
        <w:t xml:space="preserve">en sentido contrario se tendría que elaborar un documento, y </w:t>
      </w:r>
      <w:r w:rsidR="009E6562" w:rsidRPr="00942ABE">
        <w:rPr>
          <w:rFonts w:ascii="Palatino Linotype" w:eastAsia="Times New Roman" w:hAnsi="Palatino Linotype" w:cs="Arial"/>
          <w:color w:val="000000" w:themeColor="text1"/>
        </w:rPr>
        <w:t xml:space="preserve">si se actualizan las causales de procedencia establecidas en el artículo 179 </w:t>
      </w:r>
      <w:r w:rsidR="009E6562" w:rsidRPr="00942ABE">
        <w:rPr>
          <w:rFonts w:ascii="Palatino Linotype" w:hAnsi="Palatino Linotype" w:cs="Arial"/>
          <w:color w:val="000000" w:themeColor="text1"/>
          <w:szCs w:val="23"/>
        </w:rPr>
        <w:t>fracción I de la Ley de Transparencia y Acceso a la Información Pública del Estado de México y Municipios, y que se transcribe a continuación:</w:t>
      </w:r>
    </w:p>
    <w:p w14:paraId="0ED51E80" w14:textId="77777777" w:rsidR="009E6562" w:rsidRPr="00942ABE" w:rsidRDefault="009E6562" w:rsidP="006229F8">
      <w:pPr>
        <w:pStyle w:val="Sinespaciado"/>
        <w:tabs>
          <w:tab w:val="left" w:pos="426"/>
        </w:tabs>
        <w:spacing w:line="360" w:lineRule="auto"/>
        <w:ind w:left="567" w:right="616"/>
        <w:jc w:val="both"/>
        <w:rPr>
          <w:rFonts w:ascii="Palatino Linotype" w:hAnsi="Palatino Linotype"/>
          <w:i/>
          <w:color w:val="000000" w:themeColor="text1"/>
          <w:sz w:val="22"/>
        </w:rPr>
      </w:pPr>
      <w:r w:rsidRPr="00942ABE">
        <w:rPr>
          <w:rFonts w:ascii="Palatino Linotype" w:hAnsi="Palatino Linotype"/>
          <w:i/>
          <w:color w:val="000000" w:themeColor="text1"/>
          <w:sz w:val="22"/>
        </w:rPr>
        <w:t>“</w:t>
      </w:r>
      <w:r w:rsidRPr="00942ABE">
        <w:rPr>
          <w:rFonts w:ascii="Palatino Linotype" w:hAnsi="Palatino Linotype"/>
          <w:b/>
          <w:i/>
          <w:color w:val="000000" w:themeColor="text1"/>
          <w:sz w:val="22"/>
        </w:rPr>
        <w:t>Artículo 179.</w:t>
      </w:r>
      <w:r w:rsidRPr="00942ABE">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13286B25" w14:textId="618DB814" w:rsidR="009E6562" w:rsidRPr="00942ABE" w:rsidRDefault="009E6562" w:rsidP="006229F8">
      <w:pPr>
        <w:pStyle w:val="Prrafodelista"/>
        <w:tabs>
          <w:tab w:val="left" w:pos="567"/>
        </w:tabs>
        <w:spacing w:line="360" w:lineRule="auto"/>
        <w:ind w:left="567" w:right="616"/>
        <w:jc w:val="both"/>
        <w:rPr>
          <w:rFonts w:ascii="Palatino Linotype" w:hAnsi="Palatino Linotype"/>
          <w:i/>
          <w:color w:val="000000" w:themeColor="text1"/>
          <w:sz w:val="22"/>
        </w:rPr>
      </w:pPr>
      <w:r w:rsidRPr="00942ABE">
        <w:rPr>
          <w:rFonts w:ascii="Palatino Linotype" w:hAnsi="Palatino Linotype"/>
          <w:i/>
          <w:color w:val="000000" w:themeColor="text1"/>
          <w:sz w:val="22"/>
        </w:rPr>
        <w:t>I. La negativa a la información solicitada;</w:t>
      </w:r>
    </w:p>
    <w:p w14:paraId="5F7732BF" w14:textId="0F915FFF" w:rsidR="009E6562" w:rsidRPr="00942ABE" w:rsidRDefault="009E6562" w:rsidP="006229F8">
      <w:pPr>
        <w:pStyle w:val="Sinespaciado"/>
        <w:tabs>
          <w:tab w:val="left" w:pos="426"/>
        </w:tabs>
        <w:spacing w:line="360" w:lineRule="auto"/>
        <w:ind w:left="567" w:right="616"/>
        <w:jc w:val="both"/>
        <w:rPr>
          <w:rFonts w:ascii="Palatino Linotype" w:hAnsi="Palatino Linotype"/>
          <w:i/>
          <w:color w:val="000000" w:themeColor="text1"/>
          <w:sz w:val="22"/>
        </w:rPr>
      </w:pPr>
      <w:r w:rsidRPr="00942ABE">
        <w:rPr>
          <w:rFonts w:ascii="Palatino Linotype" w:hAnsi="Palatino Linotype"/>
          <w:i/>
          <w:color w:val="000000" w:themeColor="text1"/>
          <w:sz w:val="22"/>
        </w:rPr>
        <w:lastRenderedPageBreak/>
        <w:t xml:space="preserve"> (…)”</w:t>
      </w:r>
    </w:p>
    <w:p w14:paraId="7AE2A2EC" w14:textId="77777777" w:rsidR="009E6562" w:rsidRPr="00942ABE" w:rsidRDefault="009E6562" w:rsidP="006229F8">
      <w:pPr>
        <w:pStyle w:val="Sinespaciado"/>
        <w:tabs>
          <w:tab w:val="left" w:pos="426"/>
        </w:tabs>
        <w:spacing w:line="360" w:lineRule="auto"/>
        <w:ind w:left="567" w:right="616"/>
        <w:jc w:val="both"/>
        <w:rPr>
          <w:rFonts w:ascii="Palatino Linotype" w:hAnsi="Palatino Linotype"/>
          <w:color w:val="000000" w:themeColor="text1"/>
          <w:sz w:val="22"/>
        </w:rPr>
      </w:pPr>
    </w:p>
    <w:p w14:paraId="63913A42" w14:textId="77777777" w:rsidR="009E6562" w:rsidRPr="00942ABE" w:rsidRDefault="009E6562" w:rsidP="006229F8">
      <w:pPr>
        <w:pStyle w:val="Prrafodelista"/>
        <w:numPr>
          <w:ilvl w:val="0"/>
          <w:numId w:val="1"/>
        </w:numPr>
        <w:tabs>
          <w:tab w:val="left" w:pos="66"/>
        </w:tabs>
        <w:spacing w:line="360" w:lineRule="auto"/>
        <w:ind w:left="0" w:firstLine="0"/>
        <w:jc w:val="both"/>
        <w:rPr>
          <w:rFonts w:ascii="Palatino Linotype" w:eastAsia="MS Mincho" w:hAnsi="Palatino Linotype" w:cs="Arial"/>
          <w:b/>
          <w:i/>
        </w:rPr>
      </w:pPr>
      <w:r w:rsidRPr="00942ABE">
        <w:rPr>
          <w:rFonts w:ascii="Palatino Linotype" w:hAnsi="Palatino Linotype" w:cs="Arial"/>
        </w:rPr>
        <w:t xml:space="preserve">Derivado de éste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objetividad, de acuerdo con lo establecido en el artículo 9 fracción VIII de la </w:t>
      </w:r>
      <w:r w:rsidRPr="00942ABE">
        <w:rPr>
          <w:rFonts w:ascii="Palatino Linotype" w:eastAsia="Calibri" w:hAnsi="Palatino Linotype" w:cs="Arial"/>
          <w:b/>
          <w:lang w:val="es-ES"/>
        </w:rPr>
        <w:t>Ley de Transparencia y Acceso a la Información Pública del Estado de México y Municipios</w:t>
      </w:r>
      <w:r w:rsidRPr="00942ABE">
        <w:rPr>
          <w:rFonts w:ascii="Palatino Linotype" w:eastAsia="Times New Roman" w:hAnsi="Palatino Linotype" w:cs="Arial"/>
          <w:b/>
          <w:lang w:val="es-ES" w:eastAsia="es-MX"/>
        </w:rPr>
        <w:t>.</w:t>
      </w:r>
    </w:p>
    <w:p w14:paraId="064AD58C" w14:textId="7EB7EC57" w:rsidR="00C759DB" w:rsidRPr="00942ABE" w:rsidRDefault="00C759DB" w:rsidP="006229F8">
      <w:pPr>
        <w:pStyle w:val="Prrafodelista"/>
        <w:tabs>
          <w:tab w:val="left" w:pos="567"/>
        </w:tabs>
        <w:spacing w:before="240" w:after="240" w:line="360" w:lineRule="auto"/>
        <w:ind w:left="0"/>
        <w:jc w:val="both"/>
        <w:rPr>
          <w:rFonts w:ascii="Palatino Linotype" w:hAnsi="Palatino Linotype"/>
          <w:color w:val="000000" w:themeColor="text1"/>
        </w:rPr>
      </w:pPr>
    </w:p>
    <w:p w14:paraId="7FEF0478" w14:textId="77777777" w:rsidR="00C759DB" w:rsidRPr="00942ABE" w:rsidRDefault="00C759DB" w:rsidP="006229F8">
      <w:pPr>
        <w:pStyle w:val="Ttulo2"/>
        <w:spacing w:line="360" w:lineRule="auto"/>
      </w:pPr>
      <w:bookmarkStart w:id="16" w:name="_Toc503429775"/>
      <w:bookmarkStart w:id="17" w:name="_Toc505889807"/>
      <w:bookmarkStart w:id="18" w:name="_Toc508908146"/>
      <w:bookmarkStart w:id="19" w:name="_Toc482887020"/>
      <w:bookmarkStart w:id="20" w:name="_Toc7109269"/>
      <w:bookmarkStart w:id="21" w:name="_Toc68870906"/>
      <w:r w:rsidRPr="00942ABE">
        <w:t>QUINTO.</w:t>
      </w:r>
      <w:bookmarkEnd w:id="16"/>
      <w:bookmarkEnd w:id="17"/>
      <w:bookmarkEnd w:id="18"/>
      <w:bookmarkEnd w:id="19"/>
      <w:r w:rsidRPr="00942ABE">
        <w:t xml:space="preserve"> Del estudio y resolución del asunto.</w:t>
      </w:r>
      <w:bookmarkEnd w:id="20"/>
      <w:bookmarkEnd w:id="21"/>
    </w:p>
    <w:p w14:paraId="1CF3487D" w14:textId="77777777" w:rsidR="00F31150" w:rsidRPr="00942ABE" w:rsidRDefault="00F31150" w:rsidP="006229F8">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6CF157F" w14:textId="3E588962" w:rsidR="009E6562" w:rsidRPr="00942ABE" w:rsidRDefault="006229F8" w:rsidP="006229F8">
      <w:pPr>
        <w:pStyle w:val="Prrafodelista"/>
        <w:numPr>
          <w:ilvl w:val="0"/>
          <w:numId w:val="1"/>
        </w:numPr>
        <w:tabs>
          <w:tab w:val="left" w:pos="567"/>
          <w:tab w:val="left" w:pos="709"/>
        </w:tabs>
        <w:spacing w:line="360" w:lineRule="auto"/>
        <w:ind w:left="0" w:firstLine="0"/>
        <w:jc w:val="both"/>
        <w:rPr>
          <w:rFonts w:ascii="Palatino Linotype" w:eastAsia="Calibri" w:hAnsi="Palatino Linotype" w:cs="Arial"/>
          <w:color w:val="000000" w:themeColor="text1"/>
          <w:lang w:val="es-ES"/>
        </w:rPr>
      </w:pPr>
      <w:r w:rsidRPr="00942ABE">
        <w:rPr>
          <w:rFonts w:ascii="Palatino Linotype" w:hAnsi="Palatino Linotype"/>
          <w:color w:val="000000"/>
        </w:rPr>
        <w:t>S</w:t>
      </w:r>
      <w:r w:rsidR="009E6562" w:rsidRPr="00942ABE">
        <w:rPr>
          <w:rFonts w:ascii="Palatino Linotype" w:hAnsi="Palatino Linotype"/>
          <w:color w:val="000000"/>
        </w:rPr>
        <w:t xml:space="preserve">e requiere </w:t>
      </w:r>
      <w:r w:rsidRPr="00942ABE">
        <w:rPr>
          <w:rFonts w:ascii="Palatino Linotype" w:hAnsi="Palatino Linotype"/>
          <w:color w:val="000000"/>
        </w:rPr>
        <w:t xml:space="preserve">que el </w:t>
      </w:r>
      <w:r w:rsidRPr="00942ABE">
        <w:rPr>
          <w:rFonts w:ascii="Palatino Linotype" w:hAnsi="Palatino Linotype"/>
          <w:b/>
          <w:color w:val="000000"/>
        </w:rPr>
        <w:t>Poder Judicial</w:t>
      </w:r>
      <w:r w:rsidRPr="00942ABE">
        <w:rPr>
          <w:rFonts w:ascii="Palatino Linotype" w:hAnsi="Palatino Linotype"/>
          <w:color w:val="000000"/>
        </w:rPr>
        <w:t xml:space="preserve"> indique si los abogados señalados en la solicitud </w:t>
      </w:r>
      <w:r w:rsidRPr="00942ABE">
        <w:rPr>
          <w:rFonts w:ascii="Palatino Linotype" w:hAnsi="Palatino Linotype"/>
          <w:b/>
          <w:bCs/>
          <w:color w:val="000000" w:themeColor="text1"/>
        </w:rPr>
        <w:t>00042/PJUDICI/IP/2021</w:t>
      </w:r>
      <w:r w:rsidRPr="00942ABE">
        <w:rPr>
          <w:rFonts w:ascii="Palatino Linotype" w:hAnsi="Palatino Linotype"/>
          <w:color w:val="000000" w:themeColor="text1"/>
        </w:rPr>
        <w:t xml:space="preserve"> </w:t>
      </w:r>
      <w:r w:rsidRPr="00942ABE">
        <w:rPr>
          <w:rFonts w:ascii="Palatino Linotype" w:hAnsi="Palatino Linotype"/>
          <w:color w:val="000000"/>
        </w:rPr>
        <w:t xml:space="preserve">promocionaron juicios como </w:t>
      </w:r>
      <w:r w:rsidRPr="00942ABE">
        <w:rPr>
          <w:rFonts w:ascii="Palatino Linotype" w:hAnsi="Palatino Linotype"/>
          <w:b/>
          <w:color w:val="000000"/>
          <w:u w:val="single"/>
        </w:rPr>
        <w:t>abogados patronos</w:t>
      </w:r>
      <w:r w:rsidRPr="00942ABE">
        <w:rPr>
          <w:rFonts w:ascii="Palatino Linotype" w:hAnsi="Palatino Linotype"/>
          <w:color w:val="000000"/>
        </w:rPr>
        <w:t xml:space="preserve"> en los años 2016, 2017 y 2018</w:t>
      </w:r>
      <w:r w:rsidR="00197841" w:rsidRPr="00942ABE">
        <w:rPr>
          <w:rFonts w:ascii="Palatino Linotype" w:hAnsi="Palatino Linotype"/>
          <w:color w:val="000000"/>
        </w:rPr>
        <w:t>, así como</w:t>
      </w:r>
      <w:r w:rsidRPr="00942ABE">
        <w:rPr>
          <w:rFonts w:ascii="Palatino Linotype" w:hAnsi="Palatino Linotype"/>
          <w:color w:val="000000"/>
        </w:rPr>
        <w:t xml:space="preserve"> los números de expedientes, las fechas de audiencias a las que comparecieron en los diversos juzgados en materia civil, mercantil y familiar de los municipios de Ixtapaluca, Chalco, Valle de Chalco Solidaridad, Nezahualcóyotl, Amecameca y Chicoloapan del Estado de México.</w:t>
      </w:r>
    </w:p>
    <w:p w14:paraId="61FFB771" w14:textId="77777777" w:rsidR="00197841" w:rsidRPr="00942ABE" w:rsidRDefault="00197841" w:rsidP="00197841">
      <w:pPr>
        <w:pStyle w:val="Prrafodelista"/>
        <w:tabs>
          <w:tab w:val="left" w:pos="567"/>
          <w:tab w:val="left" w:pos="709"/>
        </w:tabs>
        <w:spacing w:line="360" w:lineRule="auto"/>
        <w:ind w:left="0"/>
        <w:jc w:val="both"/>
        <w:rPr>
          <w:rFonts w:ascii="Palatino Linotype" w:eastAsia="Calibri" w:hAnsi="Palatino Linotype" w:cs="Arial"/>
          <w:color w:val="000000" w:themeColor="text1"/>
          <w:lang w:val="es-ES"/>
        </w:rPr>
      </w:pPr>
    </w:p>
    <w:p w14:paraId="4742DE37" w14:textId="4F71CB57" w:rsidR="009E6562" w:rsidRPr="00942ABE" w:rsidRDefault="00197841" w:rsidP="00197841">
      <w:pPr>
        <w:pStyle w:val="Prrafodelista"/>
        <w:numPr>
          <w:ilvl w:val="0"/>
          <w:numId w:val="1"/>
        </w:numPr>
        <w:tabs>
          <w:tab w:val="left" w:pos="567"/>
          <w:tab w:val="left" w:pos="709"/>
        </w:tabs>
        <w:spacing w:line="360" w:lineRule="auto"/>
        <w:ind w:left="0" w:firstLine="0"/>
        <w:jc w:val="both"/>
        <w:rPr>
          <w:rFonts w:ascii="Palatino Linotype" w:eastAsia="Calibri" w:hAnsi="Palatino Linotype" w:cs="Arial"/>
          <w:i/>
          <w:color w:val="000000" w:themeColor="text1"/>
          <w:lang w:val="es-ES"/>
        </w:rPr>
      </w:pPr>
      <w:r w:rsidRPr="00942ABE">
        <w:rPr>
          <w:rFonts w:ascii="Palatino Linotype" w:hAnsi="Palatino Linotype" w:cs="Arial"/>
        </w:rPr>
        <w:t>E</w:t>
      </w:r>
      <w:r w:rsidR="009E6562" w:rsidRPr="00942ABE">
        <w:rPr>
          <w:rFonts w:ascii="Palatino Linotype" w:hAnsi="Palatino Linotype" w:cs="Arial"/>
        </w:rPr>
        <w:t xml:space="preserve">l </w:t>
      </w:r>
      <w:r w:rsidR="009E6562" w:rsidRPr="00942ABE">
        <w:rPr>
          <w:rFonts w:ascii="Palatino Linotype" w:hAnsi="Palatino Linotype" w:cs="Arial"/>
          <w:b/>
        </w:rPr>
        <w:t>SUJETO OBLIGADO</w:t>
      </w:r>
      <w:r w:rsidR="009E6562" w:rsidRPr="00942ABE">
        <w:rPr>
          <w:rFonts w:ascii="Palatino Linotype" w:hAnsi="Palatino Linotype" w:cs="Arial"/>
        </w:rPr>
        <w:t xml:space="preserve"> no omite responder la solicitud; pero no hace </w:t>
      </w:r>
      <w:r w:rsidRPr="00942ABE">
        <w:rPr>
          <w:rFonts w:ascii="Palatino Linotype" w:hAnsi="Palatino Linotype" w:cs="Arial"/>
        </w:rPr>
        <w:t>entrega de la información argumentando que “…</w:t>
      </w:r>
      <w:r w:rsidRPr="00942ABE">
        <w:rPr>
          <w:rFonts w:ascii="Palatino Linotype" w:hAnsi="Palatino Linotype" w:cs="Arial Narrow"/>
          <w:i/>
          <w:lang w:val="es-MX"/>
        </w:rPr>
        <w:t xml:space="preserve">no genera un documento que exprese puntualmente lo que usted requiere, por lo que si bien es posible que la información obre en los archivos, para acceder a ello sería necesario revisar y analizar uno a uno de los expedientes físicos en materia civil, mercantil y familiar de todos los juzgados de los Distritos Judiciales </w:t>
      </w:r>
      <w:r w:rsidRPr="00942ABE">
        <w:rPr>
          <w:rFonts w:ascii="Palatino Linotype" w:hAnsi="Palatino Linotype" w:cs="Arial Narrow"/>
          <w:i/>
          <w:lang w:val="es-MX"/>
        </w:rPr>
        <w:lastRenderedPageBreak/>
        <w:t xml:space="preserve">que integran a los municipios de su interés, a efecto de determinar en cuáles de ellos participaron los abogados que refiere en su solicitud, por lo que para estar en posibilidad de entregar la respuesta conforme a lo requerido, se tendría que elaborar un documento </w:t>
      </w:r>
      <w:r w:rsidRPr="00942ABE">
        <w:rPr>
          <w:rFonts w:ascii="Palatino Linotype" w:hAnsi="Palatino Linotype" w:cs="Arial Narrow,Italic"/>
          <w:i/>
          <w:iCs/>
          <w:lang w:val="es-MX"/>
        </w:rPr>
        <w:t>ad hoc</w:t>
      </w:r>
      <w:r w:rsidRPr="00942ABE">
        <w:rPr>
          <w:rFonts w:ascii="Palatino Linotype" w:hAnsi="Palatino Linotype" w:cs="Arial Narrow"/>
          <w:i/>
          <w:lang w:val="es-MX"/>
        </w:rPr>
        <w:t>, lo cual no es una obligación para la institución de acuerdo a lo establecido en el párrafo segundo del artículo 12, de la Ley de Transparencia y Acceso a la Información Pública del Estado de México y Municipios…</w:t>
      </w:r>
      <w:r w:rsidRPr="00942ABE">
        <w:rPr>
          <w:rFonts w:ascii="Palatino Linotype" w:hAnsi="Palatino Linotype" w:cs="Arial"/>
        </w:rPr>
        <w:t>”</w:t>
      </w:r>
    </w:p>
    <w:p w14:paraId="222F8041" w14:textId="77777777" w:rsidR="00197841" w:rsidRPr="00942ABE" w:rsidRDefault="00197841" w:rsidP="00197841">
      <w:pPr>
        <w:pStyle w:val="Prrafodelista"/>
        <w:tabs>
          <w:tab w:val="left" w:pos="567"/>
          <w:tab w:val="left" w:pos="709"/>
        </w:tabs>
        <w:spacing w:line="360" w:lineRule="auto"/>
        <w:ind w:left="0"/>
        <w:jc w:val="both"/>
        <w:rPr>
          <w:rFonts w:ascii="Palatino Linotype" w:eastAsia="Calibri" w:hAnsi="Palatino Linotype" w:cs="Arial"/>
          <w:i/>
          <w:color w:val="000000" w:themeColor="text1"/>
          <w:lang w:val="es-ES"/>
        </w:rPr>
      </w:pPr>
    </w:p>
    <w:p w14:paraId="79FDF268" w14:textId="36D130C7" w:rsidR="009E6562" w:rsidRPr="00942ABE" w:rsidRDefault="00197841" w:rsidP="00197841">
      <w:pPr>
        <w:pStyle w:val="Prrafodelista"/>
        <w:numPr>
          <w:ilvl w:val="0"/>
          <w:numId w:val="1"/>
        </w:numPr>
        <w:tabs>
          <w:tab w:val="left" w:pos="567"/>
          <w:tab w:val="left" w:pos="709"/>
        </w:tabs>
        <w:spacing w:line="360" w:lineRule="auto"/>
        <w:ind w:left="0" w:firstLine="0"/>
        <w:jc w:val="both"/>
        <w:rPr>
          <w:rFonts w:ascii="Palatino Linotype" w:eastAsia="Calibri" w:hAnsi="Palatino Linotype" w:cs="Arial"/>
          <w:i/>
          <w:color w:val="000000" w:themeColor="text1"/>
          <w:lang w:val="es-ES"/>
        </w:rPr>
      </w:pPr>
      <w:r w:rsidRPr="00942ABE">
        <w:rPr>
          <w:rFonts w:ascii="Palatino Linotype" w:eastAsia="Calibri" w:hAnsi="Palatino Linotype" w:cs="Arial"/>
        </w:rPr>
        <w:t>En los motivos de inconformidad planteados la particular expresa “</w:t>
      </w:r>
      <w:r w:rsidRPr="00942ABE">
        <w:rPr>
          <w:rFonts w:ascii="Palatino Linotype" w:hAnsi="Palatino Linotype"/>
          <w:i/>
          <w:color w:val="000000"/>
        </w:rPr>
        <w:t>en portales como www.poderjudicialvirtual.com aparecen algunos juicios promovidos por los abogados de la solicitud</w:t>
      </w:r>
      <w:r w:rsidRPr="00942ABE">
        <w:rPr>
          <w:rFonts w:ascii="Palatino Linotype" w:eastAsia="Calibri" w:hAnsi="Palatino Linotype" w:cs="Arial"/>
        </w:rPr>
        <w:t xml:space="preserve">”, en consecuencia </w:t>
      </w:r>
      <w:r w:rsidR="009E6562" w:rsidRPr="00942ABE">
        <w:rPr>
          <w:rFonts w:ascii="Palatino Linotype" w:eastAsia="Times New Roman" w:hAnsi="Palatino Linotype" w:cs="Arial"/>
          <w:lang w:val="es-ES"/>
        </w:rPr>
        <w:t>e</w:t>
      </w:r>
      <w:r w:rsidR="009E6562" w:rsidRPr="00942ABE">
        <w:rPr>
          <w:rFonts w:ascii="Palatino Linotype" w:eastAsia="Calibri" w:hAnsi="Palatino Linotype" w:cs="Arial"/>
          <w:lang w:val="es-ES"/>
        </w:rPr>
        <w:t xml:space="preserve">l </w:t>
      </w:r>
      <w:r w:rsidR="009E6562" w:rsidRPr="00942ABE">
        <w:rPr>
          <w:rFonts w:ascii="Palatino Linotype" w:hAnsi="Palatino Linotype" w:cs="Arial"/>
          <w:b/>
        </w:rPr>
        <w:t>SUJETO OBLIGADO</w:t>
      </w:r>
      <w:r w:rsidR="009E6562" w:rsidRPr="00942ABE">
        <w:rPr>
          <w:rFonts w:ascii="Palatino Linotype" w:hAnsi="Palatino Linotype" w:cs="Arial"/>
        </w:rPr>
        <w:t xml:space="preserve"> rindió su Informe Justificado </w:t>
      </w:r>
      <w:r w:rsidR="009E6562" w:rsidRPr="00942ABE">
        <w:rPr>
          <w:rFonts w:ascii="Palatino Linotype" w:hAnsi="Palatino Linotype"/>
        </w:rPr>
        <w:t xml:space="preserve">para manifestar lo que a su derecho asistiera y conviniera </w:t>
      </w:r>
      <w:r w:rsidRPr="00942ABE">
        <w:rPr>
          <w:rFonts w:ascii="Palatino Linotype" w:hAnsi="Palatino Linotype"/>
        </w:rPr>
        <w:t>señalando en su punto tercero que “</w:t>
      </w:r>
      <w:r w:rsidRPr="00942ABE">
        <w:rPr>
          <w:rFonts w:ascii="Palatino Linotype" w:hAnsi="Palatino Linotype" w:cs="Arial Narrow"/>
          <w:i/>
          <w:lang w:val="es-MX"/>
        </w:rPr>
        <w:t xml:space="preserve">se indica que dicho portal de internet, </w:t>
      </w:r>
      <w:r w:rsidRPr="00942ABE">
        <w:rPr>
          <w:rFonts w:ascii="Palatino Linotype" w:hAnsi="Palatino Linotype" w:cs="Arial Narrow,Bold"/>
          <w:b/>
          <w:bCs/>
          <w:i/>
          <w:u w:val="single"/>
          <w:lang w:val="es-MX"/>
        </w:rPr>
        <w:t>no pertenece al Poder Judicial del Estado de México</w:t>
      </w:r>
      <w:r w:rsidRPr="00942ABE">
        <w:rPr>
          <w:rFonts w:ascii="Palatino Linotype" w:hAnsi="Palatino Linotype" w:cs="Arial Narrow"/>
          <w:i/>
          <w:lang w:val="es-MX"/>
        </w:rPr>
        <w:t>, es decir no es una página institucional oficial de este Sujeto Obligado, ni se tiene relación con la misma</w:t>
      </w:r>
      <w:r w:rsidRPr="00942ABE">
        <w:rPr>
          <w:rFonts w:ascii="Palatino Linotype" w:hAnsi="Palatino Linotype"/>
        </w:rPr>
        <w:t>”</w:t>
      </w:r>
      <w:r w:rsidRPr="00942ABE">
        <w:rPr>
          <w:rFonts w:ascii="Palatino Linotype" w:hAnsi="Palatino Linotype"/>
          <w:i/>
        </w:rPr>
        <w:t>.(Énfasis añadido)</w:t>
      </w:r>
    </w:p>
    <w:p w14:paraId="24B67258" w14:textId="77777777" w:rsidR="00197841" w:rsidRPr="00942ABE" w:rsidRDefault="00197841" w:rsidP="00197841">
      <w:pPr>
        <w:pStyle w:val="Prrafodelista"/>
        <w:tabs>
          <w:tab w:val="left" w:pos="567"/>
          <w:tab w:val="left" w:pos="709"/>
        </w:tabs>
        <w:spacing w:line="360" w:lineRule="auto"/>
        <w:ind w:left="0"/>
        <w:jc w:val="both"/>
        <w:rPr>
          <w:rFonts w:ascii="Palatino Linotype" w:eastAsia="Calibri" w:hAnsi="Palatino Linotype" w:cs="Arial"/>
          <w:color w:val="000000" w:themeColor="text1"/>
          <w:lang w:val="es-ES"/>
        </w:rPr>
      </w:pPr>
    </w:p>
    <w:p w14:paraId="3A8D9BFB" w14:textId="77777777" w:rsidR="006229F8" w:rsidRPr="00942ABE" w:rsidRDefault="006229F8" w:rsidP="006229F8">
      <w:pPr>
        <w:pStyle w:val="Prrafodelista"/>
        <w:numPr>
          <w:ilvl w:val="0"/>
          <w:numId w:val="1"/>
        </w:numPr>
        <w:spacing w:line="360" w:lineRule="auto"/>
        <w:ind w:left="0" w:firstLine="0"/>
        <w:jc w:val="both"/>
        <w:rPr>
          <w:rFonts w:ascii="Palatino Linotype" w:hAnsi="Palatino Linotype"/>
          <w:color w:val="000000"/>
        </w:rPr>
      </w:pPr>
      <w:r w:rsidRPr="00942ABE">
        <w:rPr>
          <w:rFonts w:ascii="Palatino Linotype" w:eastAsia="Times New Roman" w:hAnsi="Palatino Linotype" w:cs="Arial"/>
          <w:color w:val="000000" w:themeColor="text1"/>
        </w:rPr>
        <w:t xml:space="preserve">Bajo ese tenor </w:t>
      </w:r>
      <w:r w:rsidRPr="00942ABE">
        <w:rPr>
          <w:rFonts w:ascii="Palatino Linotype" w:eastAsia="MS Mincho" w:hAnsi="Palatino Linotype" w:cs="Arial"/>
        </w:rPr>
        <w:t xml:space="preserve">es necesario precisar que en efecto, el artículo 12 párrafo segundo de la </w:t>
      </w:r>
      <w:r w:rsidRPr="00942ABE">
        <w:rPr>
          <w:rFonts w:ascii="Palatino Linotype" w:eastAsia="MS Mincho" w:hAnsi="Palatino Linotype" w:cs="Arial"/>
          <w:b/>
        </w:rPr>
        <w:t>Ley de Transparencia y Acceso a la Información Pública del Estado de México y Municipios</w:t>
      </w:r>
      <w:r w:rsidRPr="00942ABE">
        <w:rPr>
          <w:rFonts w:ascii="Palatino Linotype" w:eastAsia="MS Mincho" w:hAnsi="Palatino Linotype" w:cs="Arial"/>
        </w:rPr>
        <w:t xml:space="preserve"> exime a los Sujetos Obligados del deber de procesar, generar, resumir, efectuar cálculos o practicar investigaciones para presentar la información conforme al interés del solicitante. Este Órgano Garante en distintas oportunidades ha señalado que responder a formularios o cuestionarios requeridos por las personas, a través de un documento ad hoc, es precisamente a lo que la ley no obliga a las autoridades, ya que ello implica una tarea adicional de la autoridad que se vería en la necesidad de generar un documento inexistente, hasta antes de la </w:t>
      </w:r>
      <w:r w:rsidRPr="00942ABE">
        <w:rPr>
          <w:rFonts w:ascii="Palatino Linotype" w:eastAsia="MS Mincho" w:hAnsi="Palatino Linotype" w:cs="Arial"/>
        </w:rPr>
        <w:lastRenderedPageBreak/>
        <w:t>solicitud, que sería producto de un procesamiento de información, consecuencia de resumir diversos documentos para simplificar su contenido, efectuar cálculos o realizar una investigación para generar un nuevo documento.</w:t>
      </w:r>
      <w:r w:rsidRPr="00942ABE">
        <w:rPr>
          <w:rStyle w:val="Refdenotaalpie"/>
          <w:rFonts w:ascii="Palatino Linotype" w:eastAsia="MS Mincho" w:hAnsi="Palatino Linotype" w:cs="Arial"/>
        </w:rPr>
        <w:footnoteReference w:id="1"/>
      </w:r>
      <w:r w:rsidRPr="00942ABE">
        <w:rPr>
          <w:rFonts w:ascii="Palatino Linotype" w:eastAsia="MS Mincho" w:hAnsi="Palatino Linotype" w:cs="Arial"/>
        </w:rPr>
        <w:t xml:space="preserve"> </w:t>
      </w:r>
    </w:p>
    <w:p w14:paraId="65A5B191" w14:textId="77777777" w:rsidR="006229F8" w:rsidRPr="00942ABE" w:rsidRDefault="006229F8" w:rsidP="006229F8">
      <w:pPr>
        <w:pStyle w:val="Prrafodelista"/>
        <w:spacing w:line="360" w:lineRule="auto"/>
        <w:ind w:left="0"/>
        <w:jc w:val="both"/>
        <w:rPr>
          <w:rFonts w:ascii="Palatino Linotype" w:hAnsi="Palatino Linotype"/>
          <w:color w:val="000000"/>
        </w:rPr>
      </w:pPr>
    </w:p>
    <w:p w14:paraId="2099E929" w14:textId="77777777" w:rsidR="006229F8" w:rsidRPr="00942ABE" w:rsidRDefault="006229F8" w:rsidP="006229F8">
      <w:pPr>
        <w:pStyle w:val="Prrafodelista"/>
        <w:numPr>
          <w:ilvl w:val="0"/>
          <w:numId w:val="1"/>
        </w:numPr>
        <w:spacing w:line="360" w:lineRule="auto"/>
        <w:ind w:left="0" w:firstLine="0"/>
        <w:jc w:val="both"/>
        <w:rPr>
          <w:rFonts w:ascii="Palatino Linotype" w:hAnsi="Palatino Linotype"/>
          <w:color w:val="000000"/>
        </w:rPr>
      </w:pPr>
      <w:r w:rsidRPr="00942ABE">
        <w:rPr>
          <w:rFonts w:ascii="Palatino Linotype" w:eastAsia="MS Mincho" w:hAnsi="Palatino Linotype" w:cs="Arial"/>
        </w:rPr>
        <w:t>Sistemáticamente hemos señalado, y así lo entienden tanto otros Órganos Garantes</w:t>
      </w:r>
      <w:r w:rsidRPr="00942ABE">
        <w:rPr>
          <w:rStyle w:val="Refdenotaalpie"/>
          <w:rFonts w:ascii="Palatino Linotype" w:eastAsia="MS Mincho" w:hAnsi="Palatino Linotype" w:cs="Arial"/>
        </w:rPr>
        <w:footnoteReference w:id="2"/>
      </w:r>
      <w:r w:rsidRPr="00942ABE">
        <w:rPr>
          <w:rFonts w:ascii="Palatino Linotype" w:eastAsia="MS Mincho" w:hAnsi="Palatino Linotype" w:cs="Arial"/>
        </w:rPr>
        <w:t>Como Órganos Internacionales Especializados,</w:t>
      </w:r>
      <w:r w:rsidRPr="00942ABE">
        <w:rPr>
          <w:rStyle w:val="Refdenotaalpie"/>
          <w:rFonts w:ascii="Palatino Linotype" w:eastAsia="MS Mincho" w:hAnsi="Palatino Linotype" w:cs="Arial"/>
        </w:rPr>
        <w:footnoteReference w:id="3"/>
      </w:r>
      <w:r w:rsidRPr="00942ABE">
        <w:rPr>
          <w:rFonts w:ascii="Palatino Linotype" w:eastAsia="MS Mincho" w:hAnsi="Palatino Linotype" w:cs="Arial"/>
        </w:rPr>
        <w:t xml:space="preserve"> que el derecho de acceso a la información pública consiste en el acceso a documentos generados por la autoridad con antelación a que fuera presentada la solicitud de acceso a la información pública.</w:t>
      </w:r>
    </w:p>
    <w:p w14:paraId="4B92896F" w14:textId="77777777" w:rsidR="006229F8" w:rsidRPr="00942ABE" w:rsidRDefault="006229F8" w:rsidP="006229F8">
      <w:pPr>
        <w:pStyle w:val="Prrafodelista"/>
        <w:shd w:val="clear" w:color="auto" w:fill="FFFFFF"/>
        <w:spacing w:before="240" w:after="200" w:line="360" w:lineRule="auto"/>
        <w:ind w:left="0"/>
        <w:jc w:val="both"/>
        <w:rPr>
          <w:rFonts w:ascii="Palatino Linotype" w:eastAsia="Times New Roman" w:hAnsi="Palatino Linotype" w:cs="Arial"/>
          <w:color w:val="000000" w:themeColor="text1"/>
        </w:rPr>
      </w:pPr>
    </w:p>
    <w:p w14:paraId="4FAF425D" w14:textId="77777777" w:rsidR="006229F8" w:rsidRPr="00942ABE" w:rsidRDefault="006229F8" w:rsidP="006229F8">
      <w:pPr>
        <w:pStyle w:val="Prrafodelista"/>
        <w:numPr>
          <w:ilvl w:val="0"/>
          <w:numId w:val="1"/>
        </w:numPr>
        <w:shd w:val="clear" w:color="auto" w:fill="FFFFFF"/>
        <w:spacing w:before="240" w:after="200" w:line="360" w:lineRule="auto"/>
        <w:ind w:left="0" w:firstLine="0"/>
        <w:jc w:val="both"/>
        <w:rPr>
          <w:rFonts w:ascii="Palatino Linotype" w:eastAsia="Times New Roman" w:hAnsi="Palatino Linotype" w:cs="Arial"/>
          <w:color w:val="000000" w:themeColor="text1"/>
        </w:rPr>
      </w:pPr>
      <w:r w:rsidRPr="00942ABE">
        <w:rPr>
          <w:rFonts w:ascii="Palatino Linotype" w:eastAsia="MS Mincho" w:hAnsi="Palatino Linotype" w:cs="Arial"/>
        </w:rPr>
        <w:lastRenderedPageBreak/>
        <w:t>Cabe destacar que ha sido criterio reiterado de este Órgano Garante que NO ES UNA INVESTIGACIÓN, LA BUSQUEDA QUE PERMITA LOCALIZAR LOS DOCUMENTOS PARA ATENDER UNA SOLICITUD DE ACCESO A LA INFORMACIÓN, sin embargo en éste caso en particular y por las características que se deben reunir, descritas por el particular si lo es, toda vez que el nombre de un abogado patrono no es un elemento sustancial para la clasificación de un expediente desde un punto de vista archivístico.</w:t>
      </w:r>
    </w:p>
    <w:p w14:paraId="1191B7DD" w14:textId="77777777" w:rsidR="006229F8" w:rsidRPr="00942ABE" w:rsidRDefault="006229F8" w:rsidP="006229F8">
      <w:pPr>
        <w:pStyle w:val="Prrafodelista"/>
        <w:shd w:val="clear" w:color="auto" w:fill="FFFFFF"/>
        <w:spacing w:before="240" w:after="200" w:line="360" w:lineRule="auto"/>
        <w:ind w:left="0"/>
        <w:jc w:val="both"/>
        <w:rPr>
          <w:rFonts w:ascii="Palatino Linotype" w:eastAsia="Times New Roman" w:hAnsi="Palatino Linotype" w:cs="Arial"/>
          <w:color w:val="000000" w:themeColor="text1"/>
        </w:rPr>
      </w:pPr>
    </w:p>
    <w:p w14:paraId="1E47571A" w14:textId="77777777" w:rsidR="006229F8" w:rsidRPr="00942ABE" w:rsidRDefault="006229F8" w:rsidP="006229F8">
      <w:pPr>
        <w:pStyle w:val="Prrafodelista"/>
        <w:numPr>
          <w:ilvl w:val="0"/>
          <w:numId w:val="1"/>
        </w:numPr>
        <w:shd w:val="clear" w:color="auto" w:fill="FFFFFF"/>
        <w:spacing w:before="240" w:after="200" w:line="360" w:lineRule="auto"/>
        <w:ind w:left="0" w:firstLine="0"/>
        <w:jc w:val="both"/>
        <w:rPr>
          <w:rFonts w:ascii="Palatino Linotype" w:eastAsia="Times New Roman" w:hAnsi="Palatino Linotype" w:cs="Arial"/>
          <w:color w:val="000000" w:themeColor="text1"/>
        </w:rPr>
      </w:pPr>
      <w:r w:rsidRPr="00942ABE">
        <w:rPr>
          <w:rFonts w:ascii="Palatino Linotype" w:eastAsia="MS Mincho" w:hAnsi="Palatino Linotype" w:cs="Arial"/>
        </w:rPr>
        <w:t xml:space="preserve">Bajo esa tesitura de acuerdo a José Antonio Ramírez </w:t>
      </w:r>
      <w:proofErr w:type="spellStart"/>
      <w:r w:rsidRPr="00942ABE">
        <w:rPr>
          <w:rFonts w:ascii="Palatino Linotype" w:eastAsia="MS Mincho" w:hAnsi="Palatino Linotype" w:cs="Arial"/>
        </w:rPr>
        <w:t>Deleón</w:t>
      </w:r>
      <w:proofErr w:type="spellEnd"/>
      <w:r w:rsidRPr="00942ABE">
        <w:rPr>
          <w:rFonts w:ascii="Palatino Linotype" w:eastAsia="MS Mincho" w:hAnsi="Palatino Linotype" w:cs="Arial"/>
        </w:rPr>
        <w:t xml:space="preserve"> “</w:t>
      </w:r>
      <w:r w:rsidRPr="00942ABE">
        <w:rPr>
          <w:rFonts w:ascii="Palatino Linotype" w:eastAsia="MS Mincho" w:hAnsi="Palatino Linotype" w:cs="Arial"/>
          <w:i/>
        </w:rPr>
        <w:t xml:space="preserve">la clasificación permite estructurar a partir de categorías claramente identificadas y jerarquizadas (fondos, secciones, series) la información desde que se produce, y hace posible su sucesiva identificación, agrupación y sistematización mediante un cuadro de clasificación como control”, </w:t>
      </w:r>
      <w:r w:rsidRPr="00942ABE">
        <w:rPr>
          <w:rFonts w:ascii="Palatino Linotype" w:eastAsia="MS Mincho" w:hAnsi="Palatino Linotype" w:cs="Arial"/>
        </w:rPr>
        <w:t>así mismo señala que “</w:t>
      </w:r>
      <w:r w:rsidRPr="00942ABE">
        <w:rPr>
          <w:rFonts w:ascii="Palatino Linotype" w:eastAsia="MS Mincho" w:hAnsi="Palatino Linotype" w:cs="Arial"/>
          <w:i/>
        </w:rPr>
        <w:t>La ordenación como acción complementaria de clasificación efectuada para tener un control material de los fondos, secciones, series y expedientes, permite su localización física en el espacio y mobiliario disponible, con lo cual se facilita su localización</w:t>
      </w:r>
      <w:r w:rsidRPr="00942ABE">
        <w:rPr>
          <w:rFonts w:ascii="Palatino Linotype" w:eastAsia="MS Mincho" w:hAnsi="Palatino Linotype" w:cs="Arial"/>
        </w:rPr>
        <w:t>”</w:t>
      </w:r>
      <w:r w:rsidRPr="00942ABE">
        <w:rPr>
          <w:rStyle w:val="Refdenotaalpie"/>
          <w:rFonts w:ascii="Palatino Linotype" w:eastAsia="MS Mincho" w:hAnsi="Palatino Linotype" w:cs="Arial"/>
        </w:rPr>
        <w:footnoteReference w:id="4"/>
      </w:r>
    </w:p>
    <w:p w14:paraId="31E554AA" w14:textId="77777777" w:rsidR="006229F8" w:rsidRPr="00942ABE" w:rsidRDefault="006229F8" w:rsidP="006229F8">
      <w:pPr>
        <w:pStyle w:val="Prrafodelista"/>
        <w:shd w:val="clear" w:color="auto" w:fill="FFFFFF"/>
        <w:spacing w:before="240" w:after="200" w:line="360" w:lineRule="auto"/>
        <w:ind w:left="0"/>
        <w:jc w:val="both"/>
        <w:rPr>
          <w:rFonts w:ascii="Palatino Linotype" w:eastAsia="Times New Roman" w:hAnsi="Palatino Linotype" w:cs="Arial"/>
          <w:color w:val="000000" w:themeColor="text1"/>
        </w:rPr>
      </w:pPr>
    </w:p>
    <w:p w14:paraId="45EDDDE4" w14:textId="77777777" w:rsidR="006229F8" w:rsidRPr="00942ABE" w:rsidRDefault="006229F8" w:rsidP="006229F8">
      <w:pPr>
        <w:pStyle w:val="Prrafodelista"/>
        <w:numPr>
          <w:ilvl w:val="0"/>
          <w:numId w:val="1"/>
        </w:numPr>
        <w:shd w:val="clear" w:color="auto" w:fill="FFFFFF"/>
        <w:spacing w:before="240" w:after="200" w:line="360" w:lineRule="auto"/>
        <w:ind w:left="0" w:firstLine="0"/>
        <w:jc w:val="both"/>
        <w:rPr>
          <w:rFonts w:ascii="Palatino Linotype" w:eastAsia="Times New Roman" w:hAnsi="Palatino Linotype" w:cs="Arial"/>
          <w:color w:val="000000" w:themeColor="text1"/>
        </w:rPr>
      </w:pPr>
      <w:r w:rsidRPr="00942ABE">
        <w:rPr>
          <w:rFonts w:ascii="Palatino Linotype" w:eastAsia="Times New Roman" w:hAnsi="Palatino Linotype" w:cs="Arial"/>
          <w:color w:val="000000" w:themeColor="text1"/>
        </w:rPr>
        <w:t xml:space="preserve">Para la debida clasificación ello </w:t>
      </w:r>
      <w:r w:rsidRPr="00942ABE">
        <w:rPr>
          <w:rFonts w:ascii="Palatino Linotype" w:hAnsi="Palatino Linotype"/>
        </w:rPr>
        <w:t xml:space="preserve">los archivos del </w:t>
      </w:r>
      <w:r w:rsidRPr="00942ABE">
        <w:rPr>
          <w:rFonts w:ascii="Palatino Linotype" w:hAnsi="Palatino Linotype"/>
          <w:b/>
        </w:rPr>
        <w:t>Poder Judicial del Estado de México</w:t>
      </w:r>
      <w:r w:rsidRPr="00942ABE">
        <w:rPr>
          <w:rFonts w:ascii="Palatino Linotype" w:hAnsi="Palatino Linotype"/>
        </w:rPr>
        <w:t xml:space="preserve">, se integrará por todos aquellos documentos físicos y electrónicos que emanen de este Órgano y por aquellos que por cualquier título remitan el Ejecutivo del Estado o cualquier otra autoridad y tendrá entre otros objetivos mantener </w:t>
      </w:r>
      <w:r w:rsidRPr="00942ABE">
        <w:rPr>
          <w:rFonts w:ascii="Palatino Linotype" w:hAnsi="Palatino Linotype"/>
          <w:b/>
        </w:rPr>
        <w:t xml:space="preserve">al </w:t>
      </w:r>
      <w:r w:rsidRPr="00942ABE">
        <w:rPr>
          <w:rFonts w:ascii="Palatino Linotype" w:hAnsi="Palatino Linotype"/>
          <w:b/>
        </w:rPr>
        <w:lastRenderedPageBreak/>
        <w:t xml:space="preserve">corriente la </w:t>
      </w:r>
      <w:r w:rsidRPr="00942ABE">
        <w:rPr>
          <w:rFonts w:ascii="Palatino Linotype" w:hAnsi="Palatino Linotype"/>
        </w:rPr>
        <w:t xml:space="preserve">clasificación, catalogación y ordenación física y electrónica de los documentos a efecto de que se proporcione el servicio de consulta con la debida oportunidad y eficacia, procurando en todo momento utilizar técnicas especializadas en reproducción, en tecnologías de la información y en conservación de documentos, cuando éstos contengan materias de interés administrativo, interés general, histórico o institucional, o bien, para efectos de seguridad, sustitución de documentos o facilidad de consulta, lo anterior de conformidad con el artículo 17 </w:t>
      </w:r>
      <w:r w:rsidRPr="00942ABE">
        <w:rPr>
          <w:rFonts w:ascii="Palatino Linotype" w:hAnsi="Palatino Linotype"/>
          <w:b/>
        </w:rPr>
        <w:t>Ley de Documentos Administrativos e Históricos del Estado de México</w:t>
      </w:r>
      <w:r w:rsidRPr="00942ABE">
        <w:rPr>
          <w:rFonts w:ascii="Palatino Linotype" w:hAnsi="Palatino Linotype"/>
        </w:rPr>
        <w:t>.</w:t>
      </w:r>
    </w:p>
    <w:p w14:paraId="51664F64" w14:textId="77777777" w:rsidR="006229F8" w:rsidRPr="00942ABE" w:rsidRDefault="006229F8" w:rsidP="006229F8">
      <w:pPr>
        <w:pStyle w:val="Prrafodelista"/>
        <w:shd w:val="clear" w:color="auto" w:fill="FFFFFF"/>
        <w:spacing w:before="240" w:after="200" w:line="360" w:lineRule="auto"/>
        <w:ind w:left="0"/>
        <w:jc w:val="both"/>
        <w:rPr>
          <w:rFonts w:ascii="Palatino Linotype" w:hAnsi="Palatino Linotype"/>
        </w:rPr>
      </w:pPr>
    </w:p>
    <w:p w14:paraId="5D0087D1" w14:textId="77777777" w:rsidR="006229F8" w:rsidRPr="00942ABE" w:rsidRDefault="006229F8" w:rsidP="006229F8">
      <w:pPr>
        <w:pStyle w:val="Prrafodelista"/>
        <w:numPr>
          <w:ilvl w:val="0"/>
          <w:numId w:val="1"/>
        </w:numPr>
        <w:shd w:val="clear" w:color="auto" w:fill="FFFFFF"/>
        <w:spacing w:before="240" w:after="200" w:line="360" w:lineRule="auto"/>
        <w:ind w:left="0" w:firstLine="0"/>
        <w:jc w:val="both"/>
        <w:rPr>
          <w:rFonts w:ascii="Palatino Linotype" w:eastAsia="Times New Roman" w:hAnsi="Palatino Linotype" w:cs="Arial"/>
          <w:color w:val="000000" w:themeColor="text1"/>
        </w:rPr>
      </w:pPr>
      <w:r w:rsidRPr="00942ABE">
        <w:rPr>
          <w:rFonts w:ascii="Palatino Linotype" w:eastAsia="Times New Roman" w:hAnsi="Palatino Linotype" w:cs="Arial"/>
          <w:color w:val="000000" w:themeColor="text1"/>
        </w:rPr>
        <w:t>En ese contexto toda dependencia pública debe estructurar un archivo para mantener una debida identificación y resguardo de sus documentos, entendiéndose a éstos en materia de archivos como “</w:t>
      </w:r>
      <w:r w:rsidRPr="00942ABE">
        <w:rPr>
          <w:rFonts w:ascii="Palatino Linotype" w:hAnsi="Palatino Linotype"/>
          <w:i/>
        </w:rPr>
        <w:t>cualquier objeto o archivo electrónico o de cualquier otra tecnología existente que pueda dar constancia de un hecho</w:t>
      </w:r>
      <w:r w:rsidRPr="00942ABE">
        <w:rPr>
          <w:rFonts w:ascii="Palatino Linotype" w:hAnsi="Palatino Linotype"/>
        </w:rPr>
        <w:t xml:space="preserve">” de acuerdo a la definición establecida en el artículo 1 de la </w:t>
      </w:r>
      <w:r w:rsidRPr="00942ABE">
        <w:rPr>
          <w:rFonts w:ascii="Palatino Linotype" w:hAnsi="Palatino Linotype"/>
          <w:b/>
        </w:rPr>
        <w:t>Ley de Documentos Administrativos e Históricos del Estado de México</w:t>
      </w:r>
      <w:r w:rsidRPr="00942ABE">
        <w:rPr>
          <w:rFonts w:ascii="Palatino Linotype" w:hAnsi="Palatino Linotype"/>
        </w:rPr>
        <w:t>.</w:t>
      </w:r>
    </w:p>
    <w:p w14:paraId="78674A9E" w14:textId="77777777" w:rsidR="006229F8" w:rsidRPr="00942ABE" w:rsidRDefault="006229F8" w:rsidP="006229F8">
      <w:pPr>
        <w:pStyle w:val="Prrafodelista"/>
        <w:shd w:val="clear" w:color="auto" w:fill="FFFFFF"/>
        <w:spacing w:before="240" w:after="200" w:line="360" w:lineRule="auto"/>
        <w:ind w:left="0"/>
        <w:jc w:val="both"/>
        <w:rPr>
          <w:rFonts w:ascii="Palatino Linotype" w:eastAsia="Times New Roman" w:hAnsi="Palatino Linotype" w:cs="Arial"/>
          <w:color w:val="000000" w:themeColor="text1"/>
        </w:rPr>
      </w:pPr>
    </w:p>
    <w:p w14:paraId="2DA68C9B" w14:textId="77777777" w:rsidR="006229F8" w:rsidRPr="00942ABE" w:rsidRDefault="006229F8" w:rsidP="006229F8">
      <w:pPr>
        <w:pStyle w:val="Prrafodelista"/>
        <w:numPr>
          <w:ilvl w:val="0"/>
          <w:numId w:val="1"/>
        </w:numPr>
        <w:shd w:val="clear" w:color="auto" w:fill="FFFFFF"/>
        <w:spacing w:before="240" w:after="200" w:line="360" w:lineRule="auto"/>
        <w:ind w:left="0" w:firstLine="0"/>
        <w:jc w:val="both"/>
        <w:rPr>
          <w:rFonts w:ascii="Palatino Linotype" w:eastAsia="Times New Roman" w:hAnsi="Palatino Linotype" w:cs="Arial"/>
          <w:color w:val="000000" w:themeColor="text1"/>
        </w:rPr>
      </w:pPr>
      <w:r w:rsidRPr="00942ABE">
        <w:rPr>
          <w:rFonts w:ascii="Palatino Linotype" w:eastAsia="Times New Roman" w:hAnsi="Palatino Linotype" w:cs="Arial"/>
          <w:color w:val="000000" w:themeColor="text1"/>
        </w:rPr>
        <w:t xml:space="preserve">Así mismo la </w:t>
      </w:r>
      <w:r w:rsidRPr="00942ABE">
        <w:rPr>
          <w:rFonts w:ascii="Palatino Linotype" w:hAnsi="Palatino Linotype"/>
          <w:b/>
        </w:rPr>
        <w:t>Ley de Documentos Administrativos e Históricos del Estado de México</w:t>
      </w:r>
      <w:r w:rsidRPr="00942ABE">
        <w:rPr>
          <w:rFonts w:ascii="Palatino Linotype" w:hAnsi="Palatino Linotype"/>
        </w:rPr>
        <w:t xml:space="preserve"> señala en su artículo 2 que la administración de documentos son todos aquellos actos tendientes a inventariar, regular, coordinar y dinamizar el funcionamiento y uso de los documentos existentes en los Archivos Administrativos e Históricos de los Poderes del Estado, Municipios y Organismos Auxiliares y en su caso, los que posean particulares, así como los actos que se realicen para generar, recibir, mantener, custodiar, reconstruir, depurar o destruir Documentos Administrativos o Históricos, que por su importancia sean fuentes </w:t>
      </w:r>
      <w:r w:rsidRPr="00942ABE">
        <w:rPr>
          <w:rFonts w:ascii="Palatino Linotype" w:hAnsi="Palatino Linotype"/>
        </w:rPr>
        <w:lastRenderedPageBreak/>
        <w:t>esenciales de información acerca del pasado y presente de la vida institucional del Estado.</w:t>
      </w:r>
    </w:p>
    <w:p w14:paraId="696CDDDD" w14:textId="77777777" w:rsidR="006229F8" w:rsidRPr="00942ABE" w:rsidRDefault="006229F8" w:rsidP="006229F8">
      <w:pPr>
        <w:pStyle w:val="Prrafodelista"/>
        <w:shd w:val="clear" w:color="auto" w:fill="FFFFFF"/>
        <w:spacing w:before="240" w:after="200" w:line="360" w:lineRule="auto"/>
        <w:ind w:left="0"/>
        <w:jc w:val="both"/>
        <w:rPr>
          <w:rFonts w:ascii="Palatino Linotype" w:eastAsia="Times New Roman" w:hAnsi="Palatino Linotype" w:cs="Arial"/>
          <w:color w:val="000000" w:themeColor="text1"/>
        </w:rPr>
      </w:pPr>
    </w:p>
    <w:p w14:paraId="10885309" w14:textId="77777777" w:rsidR="006229F8" w:rsidRPr="00942ABE" w:rsidRDefault="006229F8" w:rsidP="006229F8">
      <w:pPr>
        <w:pStyle w:val="Prrafodelista"/>
        <w:numPr>
          <w:ilvl w:val="0"/>
          <w:numId w:val="1"/>
        </w:numPr>
        <w:shd w:val="clear" w:color="auto" w:fill="FFFFFF"/>
        <w:spacing w:before="240" w:after="200" w:line="360" w:lineRule="auto"/>
        <w:ind w:left="0" w:firstLine="0"/>
        <w:jc w:val="both"/>
        <w:rPr>
          <w:rFonts w:ascii="Palatino Linotype" w:eastAsia="Times New Roman" w:hAnsi="Palatino Linotype" w:cs="Arial"/>
          <w:color w:val="000000" w:themeColor="text1"/>
        </w:rPr>
      </w:pPr>
      <w:r w:rsidRPr="00942ABE">
        <w:rPr>
          <w:rFonts w:ascii="Palatino Linotype" w:eastAsia="Times New Roman" w:hAnsi="Palatino Linotype" w:cs="Arial"/>
          <w:color w:val="000000" w:themeColor="text1"/>
        </w:rPr>
        <w:t xml:space="preserve">En ese sentido y sólo en este caso el </w:t>
      </w:r>
      <w:r w:rsidRPr="00942ABE">
        <w:rPr>
          <w:rFonts w:ascii="Palatino Linotype" w:eastAsia="Times New Roman" w:hAnsi="Palatino Linotype" w:cs="Arial"/>
          <w:b/>
          <w:color w:val="000000" w:themeColor="text1"/>
        </w:rPr>
        <w:t>SUJETO OBLIGADO</w:t>
      </w:r>
      <w:r w:rsidRPr="00942ABE">
        <w:rPr>
          <w:rFonts w:ascii="Palatino Linotype" w:eastAsia="Times New Roman" w:hAnsi="Palatino Linotype" w:cs="Arial"/>
          <w:color w:val="000000" w:themeColor="text1"/>
        </w:rPr>
        <w:t xml:space="preserve"> ya tiene una clasificación y administración de documentos determinada y no tiene el deber de realizar una investigación expediente por expediente para identificar aquellos que reúnan las características mencionadas por el particular, o bien realizar un cálculo de adición de dichos expedientes, toda vez que los registros de los expedientes se realizan consuetudinariamente anotando el nombre de la parte actora, el nombre completo de la parte demandada, las partes, el número de expediente, así como el número de juzgado y </w:t>
      </w:r>
      <w:r w:rsidRPr="00942ABE">
        <w:rPr>
          <w:rFonts w:ascii="Palatino Linotype" w:hAnsi="Palatino Linotype"/>
        </w:rPr>
        <w:t xml:space="preserve">la denominación oficial del juicio de que se trate, verbigracia: "juicio ordinario mercantil", "juicio ejecutivo civil", "juicio hipotecario", etc. </w:t>
      </w:r>
      <w:r w:rsidRPr="00942ABE">
        <w:rPr>
          <w:rFonts w:ascii="Palatino Linotype" w:eastAsia="Times New Roman" w:hAnsi="Palatino Linotype" w:cs="Arial"/>
          <w:color w:val="000000" w:themeColor="text1"/>
        </w:rPr>
        <w:t>conforme a los datos anotados en la parte relativa al rubro del escrito inicial y el turno del juzgado.</w:t>
      </w:r>
    </w:p>
    <w:p w14:paraId="58E63B63" w14:textId="77777777" w:rsidR="006229F8" w:rsidRPr="00942ABE" w:rsidRDefault="006229F8" w:rsidP="006229F8">
      <w:pPr>
        <w:pStyle w:val="Prrafodelista"/>
        <w:shd w:val="clear" w:color="auto" w:fill="FFFFFF"/>
        <w:spacing w:before="240" w:after="200" w:line="360" w:lineRule="auto"/>
        <w:ind w:left="0"/>
        <w:jc w:val="both"/>
        <w:rPr>
          <w:rFonts w:ascii="Palatino Linotype" w:eastAsia="Times New Roman" w:hAnsi="Palatino Linotype" w:cs="Arial"/>
          <w:color w:val="000000" w:themeColor="text1"/>
        </w:rPr>
      </w:pPr>
    </w:p>
    <w:p w14:paraId="13812ADF" w14:textId="77777777" w:rsidR="006229F8" w:rsidRPr="00942ABE" w:rsidRDefault="006229F8" w:rsidP="006229F8">
      <w:pPr>
        <w:pStyle w:val="Prrafodelista"/>
        <w:numPr>
          <w:ilvl w:val="0"/>
          <w:numId w:val="1"/>
        </w:numPr>
        <w:shd w:val="clear" w:color="auto" w:fill="FFFFFF"/>
        <w:spacing w:before="240" w:after="200" w:line="360" w:lineRule="auto"/>
        <w:ind w:left="0" w:firstLine="0"/>
        <w:jc w:val="both"/>
        <w:rPr>
          <w:rFonts w:ascii="Palatino Linotype" w:hAnsi="Palatino Linotype" w:cs="Arial"/>
          <w:b/>
          <w:bCs/>
          <w:color w:val="000000"/>
          <w:sz w:val="20"/>
          <w:szCs w:val="20"/>
        </w:rPr>
      </w:pPr>
      <w:r w:rsidRPr="00942ABE">
        <w:rPr>
          <w:rFonts w:ascii="Palatino Linotype" w:eastAsia="Times New Roman" w:hAnsi="Palatino Linotype" w:cs="Arial"/>
          <w:color w:val="000000" w:themeColor="text1"/>
        </w:rPr>
        <w:t xml:space="preserve">Por otra parte debe destacarse que si bien es cierto que el </w:t>
      </w:r>
      <w:r w:rsidRPr="00942ABE">
        <w:rPr>
          <w:rStyle w:val="ft7"/>
          <w:rFonts w:ascii="Palatino Linotype" w:hAnsi="Palatino Linotype" w:cs="Arial"/>
          <w:bCs/>
          <w:color w:val="000000"/>
        </w:rPr>
        <w:t>artículo 1.93 del</w:t>
      </w:r>
      <w:r w:rsidRPr="00942ABE">
        <w:rPr>
          <w:rStyle w:val="ft7"/>
          <w:rFonts w:ascii="Palatino Linotype" w:hAnsi="Palatino Linotype" w:cs="Arial"/>
          <w:b/>
          <w:bCs/>
          <w:color w:val="000000"/>
        </w:rPr>
        <w:t xml:space="preserve"> Código de Procedimientos Civiles del Estado de México </w:t>
      </w:r>
      <w:r w:rsidRPr="00942ABE">
        <w:rPr>
          <w:rStyle w:val="ft7"/>
          <w:rFonts w:ascii="Palatino Linotype" w:hAnsi="Palatino Linotype" w:cs="Arial"/>
          <w:bCs/>
          <w:color w:val="000000"/>
        </w:rPr>
        <w:t>establece que</w:t>
      </w:r>
      <w:r w:rsidRPr="00942ABE">
        <w:rPr>
          <w:rStyle w:val="ft7"/>
          <w:rFonts w:ascii="Palatino Linotype" w:hAnsi="Palatino Linotype" w:cs="Arial"/>
          <w:b/>
          <w:bCs/>
          <w:color w:val="000000"/>
        </w:rPr>
        <w:t xml:space="preserve"> </w:t>
      </w:r>
      <w:r w:rsidRPr="00942ABE">
        <w:rPr>
          <w:rFonts w:ascii="Palatino Linotype" w:hAnsi="Palatino Linotype" w:cs="Arial"/>
          <w:color w:val="000000"/>
        </w:rPr>
        <w:t xml:space="preserve">todo interesado en cualquier actividad judicial debe tener el patrocinio de un Licenciado en Derecho o su equivalente con título y cédula de ejercicio profesional legalmente expedidos; salvo en materia de violencia familiar, alimentos y juicio sumario de usucapión, </w:t>
      </w:r>
      <w:r w:rsidRPr="00942ABE">
        <w:rPr>
          <w:rFonts w:ascii="Palatino Linotype" w:hAnsi="Palatino Linotype" w:cs="Arial"/>
          <w:b/>
          <w:color w:val="000000"/>
          <w:u w:val="single"/>
        </w:rPr>
        <w:t>también lo es</w:t>
      </w:r>
      <w:r w:rsidRPr="00942ABE">
        <w:rPr>
          <w:rFonts w:ascii="Palatino Linotype" w:hAnsi="Palatino Linotype" w:cs="Arial"/>
          <w:color w:val="000000"/>
        </w:rPr>
        <w:t xml:space="preserve"> que la parte interesada puede firmar sus promociones, toda vez que el artículo 1.98 dispone que </w:t>
      </w:r>
      <w:r w:rsidRPr="00942ABE">
        <w:rPr>
          <w:rFonts w:ascii="Palatino Linotype" w:hAnsi="Palatino Linotype"/>
        </w:rPr>
        <w:t xml:space="preserve">no se dará curso a las promociones que carezcan de firma o huella del interesado. Es así como se arriba a la conclusión de </w:t>
      </w:r>
      <w:r w:rsidRPr="00942ABE">
        <w:rPr>
          <w:rFonts w:ascii="Palatino Linotype" w:hAnsi="Palatino Linotype"/>
        </w:rPr>
        <w:lastRenderedPageBreak/>
        <w:t>que basta la firma del abogado patrono</w:t>
      </w:r>
      <w:r w:rsidRPr="00942ABE">
        <w:rPr>
          <w:rStyle w:val="Refdenotaalpie"/>
          <w:rFonts w:ascii="Palatino Linotype" w:hAnsi="Palatino Linotype"/>
        </w:rPr>
        <w:footnoteReference w:id="5"/>
      </w:r>
      <w:r w:rsidRPr="00942ABE">
        <w:rPr>
          <w:rFonts w:ascii="Palatino Linotype" w:hAnsi="Palatino Linotype"/>
        </w:rPr>
        <w:t xml:space="preserve"> </w:t>
      </w:r>
      <w:r w:rsidRPr="00942ABE">
        <w:rPr>
          <w:rFonts w:ascii="Palatino Linotype" w:hAnsi="Palatino Linotype"/>
          <w:u w:val="single"/>
        </w:rPr>
        <w:t>o de la parte interesada</w:t>
      </w:r>
      <w:r w:rsidRPr="00942ABE">
        <w:rPr>
          <w:rFonts w:ascii="Palatino Linotype" w:hAnsi="Palatino Linotype"/>
        </w:rPr>
        <w:t>, en su caso, para que deba darse curso a los escritos presentados.</w:t>
      </w:r>
    </w:p>
    <w:p w14:paraId="5D5661AF" w14:textId="77777777" w:rsidR="006229F8" w:rsidRPr="00942ABE" w:rsidRDefault="006229F8" w:rsidP="006229F8">
      <w:pPr>
        <w:pStyle w:val="Prrafodelista"/>
        <w:shd w:val="clear" w:color="auto" w:fill="FFFFFF"/>
        <w:spacing w:before="240" w:after="200" w:line="360" w:lineRule="auto"/>
        <w:ind w:left="0"/>
        <w:jc w:val="both"/>
        <w:rPr>
          <w:rFonts w:ascii="Palatino Linotype" w:hAnsi="Palatino Linotype" w:cs="Arial"/>
          <w:b/>
          <w:bCs/>
          <w:color w:val="000000"/>
          <w:sz w:val="20"/>
          <w:szCs w:val="20"/>
        </w:rPr>
      </w:pPr>
    </w:p>
    <w:p w14:paraId="55EE6B03" w14:textId="77777777" w:rsidR="006229F8" w:rsidRPr="00942ABE" w:rsidRDefault="006229F8" w:rsidP="006229F8">
      <w:pPr>
        <w:pStyle w:val="Prrafodelista"/>
        <w:numPr>
          <w:ilvl w:val="0"/>
          <w:numId w:val="1"/>
        </w:numPr>
        <w:shd w:val="clear" w:color="auto" w:fill="FFFFFF"/>
        <w:spacing w:before="240" w:after="200" w:line="360" w:lineRule="auto"/>
        <w:ind w:left="0" w:firstLine="0"/>
        <w:jc w:val="both"/>
        <w:rPr>
          <w:rFonts w:ascii="Palatino Linotype" w:hAnsi="Palatino Linotype" w:cs="Arial"/>
          <w:bCs/>
          <w:color w:val="000000"/>
        </w:rPr>
      </w:pPr>
      <w:r w:rsidRPr="00942ABE">
        <w:rPr>
          <w:rFonts w:ascii="Palatino Linotype" w:eastAsia="Times New Roman" w:hAnsi="Palatino Linotype" w:cs="Arial"/>
          <w:color w:val="000000" w:themeColor="text1"/>
        </w:rPr>
        <w:t xml:space="preserve">Así mismo es importante advertir que </w:t>
      </w:r>
      <w:r w:rsidRPr="00942ABE">
        <w:rPr>
          <w:rFonts w:ascii="Palatino Linotype" w:hAnsi="Palatino Linotype"/>
        </w:rPr>
        <w:t>los abogados patronos no actúan por su propio derecho, ni defienden o deben defender intereses personales en los juicios en los que patrocinan a sus clientes; por ende, los escritos que autorizan necesariamente son de sus clientes, ya que son la parte interesada en el juicio.</w:t>
      </w:r>
    </w:p>
    <w:p w14:paraId="368C3645" w14:textId="77777777" w:rsidR="006229F8" w:rsidRPr="00942ABE" w:rsidRDefault="006229F8" w:rsidP="006229F8">
      <w:pPr>
        <w:pStyle w:val="Prrafodelista"/>
        <w:shd w:val="clear" w:color="auto" w:fill="FFFFFF"/>
        <w:spacing w:before="240" w:after="200" w:line="360" w:lineRule="auto"/>
        <w:ind w:left="0"/>
        <w:jc w:val="both"/>
        <w:rPr>
          <w:rFonts w:ascii="Palatino Linotype" w:hAnsi="Palatino Linotype" w:cs="Arial"/>
          <w:bCs/>
          <w:color w:val="000000"/>
          <w:sz w:val="20"/>
          <w:szCs w:val="20"/>
        </w:rPr>
      </w:pPr>
    </w:p>
    <w:p w14:paraId="3C0AC949" w14:textId="77777777" w:rsidR="006229F8" w:rsidRPr="00942ABE" w:rsidRDefault="006229F8" w:rsidP="006229F8">
      <w:pPr>
        <w:pStyle w:val="Prrafodelista"/>
        <w:numPr>
          <w:ilvl w:val="0"/>
          <w:numId w:val="1"/>
        </w:numPr>
        <w:shd w:val="clear" w:color="auto" w:fill="FFFFFF"/>
        <w:spacing w:before="240" w:after="200" w:line="360" w:lineRule="auto"/>
        <w:ind w:left="0" w:firstLine="0"/>
        <w:jc w:val="both"/>
        <w:rPr>
          <w:rFonts w:ascii="Palatino Linotype" w:eastAsia="Times New Roman" w:hAnsi="Palatino Linotype" w:cs="Arial"/>
          <w:color w:val="000000" w:themeColor="text1"/>
        </w:rPr>
      </w:pPr>
      <w:r w:rsidRPr="00942ABE">
        <w:rPr>
          <w:rFonts w:ascii="Palatino Linotype" w:eastAsia="Times New Roman" w:hAnsi="Palatino Linotype" w:cs="Arial"/>
          <w:color w:val="000000" w:themeColor="text1"/>
        </w:rPr>
        <w:t xml:space="preserve">Robustece lo anteriormente expuesto la Tesis Jurisprudencial </w:t>
      </w:r>
      <w:r w:rsidRPr="00942ABE">
        <w:rPr>
          <w:rFonts w:ascii="Palatino Linotype" w:hAnsi="Palatino Linotype"/>
        </w:rPr>
        <w:t xml:space="preserve">2008552 </w:t>
      </w:r>
      <w:r w:rsidRPr="00942ABE">
        <w:rPr>
          <w:rFonts w:ascii="Palatino Linotype" w:eastAsia="Times New Roman" w:hAnsi="Palatino Linotype" w:cs="Arial"/>
          <w:color w:val="000000" w:themeColor="text1"/>
        </w:rPr>
        <w:t xml:space="preserve">emitida por la Suprema Corte de Justicia de la Nación en la </w:t>
      </w:r>
      <w:r w:rsidRPr="00942ABE">
        <w:rPr>
          <w:rFonts w:ascii="Palatino Linotype" w:hAnsi="Palatino Linotype"/>
        </w:rPr>
        <w:t>Primera Sala publicada en la Gaceta del Semanario Judicial de la Federación</w:t>
      </w:r>
      <w:r w:rsidRPr="00942ABE">
        <w:rPr>
          <w:rStyle w:val="Refdenotaalpie"/>
          <w:rFonts w:ascii="Palatino Linotype" w:hAnsi="Palatino Linotype"/>
        </w:rPr>
        <w:footnoteReference w:id="6"/>
      </w:r>
      <w:r w:rsidRPr="00942ABE">
        <w:rPr>
          <w:rFonts w:ascii="Palatino Linotype" w:hAnsi="Palatino Linotype"/>
        </w:rPr>
        <w:t>:</w:t>
      </w:r>
    </w:p>
    <w:p w14:paraId="04D8D5A8" w14:textId="77777777" w:rsidR="006229F8" w:rsidRPr="00942ABE" w:rsidRDefault="006229F8" w:rsidP="006229F8">
      <w:pPr>
        <w:spacing w:line="360" w:lineRule="auto"/>
        <w:ind w:left="567" w:right="567"/>
        <w:jc w:val="both"/>
        <w:rPr>
          <w:rFonts w:ascii="Palatino Linotype" w:hAnsi="Palatino Linotype"/>
          <w:i/>
          <w:sz w:val="22"/>
          <w:szCs w:val="22"/>
        </w:rPr>
      </w:pPr>
      <w:r w:rsidRPr="00942ABE">
        <w:rPr>
          <w:rFonts w:ascii="Palatino Linotype" w:hAnsi="Palatino Linotype"/>
          <w:i/>
          <w:sz w:val="22"/>
          <w:szCs w:val="22"/>
        </w:rPr>
        <w:t xml:space="preserve">PROMOCIONES Y ESCRITOS. BASTA LA FIRMA DEL ABOGADO PATRONO </w:t>
      </w:r>
      <w:r w:rsidRPr="00942ABE">
        <w:rPr>
          <w:rFonts w:ascii="Palatino Linotype" w:hAnsi="Palatino Linotype"/>
          <w:b/>
          <w:i/>
          <w:sz w:val="22"/>
          <w:szCs w:val="22"/>
          <w:u w:val="single"/>
        </w:rPr>
        <w:t>O LA DE LA PARTE INTERESADA, EN SU CASO, PARA QUE SE DÉ CURSO A LOS ESCRITOS PRESENTADOS</w:t>
      </w:r>
      <w:r w:rsidRPr="00942ABE">
        <w:rPr>
          <w:rFonts w:ascii="Palatino Linotype" w:hAnsi="Palatino Linotype"/>
          <w:i/>
          <w:sz w:val="22"/>
          <w:szCs w:val="22"/>
        </w:rPr>
        <w:t xml:space="preserve"> (INTERPRETACIÓN CONFORME DEL ARTÍCULO 1.94 DEL CÓDIGO DE PROCEDIMIENTOS CIVILES DEL ESTADO DE MÉXICO CON EL DERECHO FUNDAMENTAL DE ACCESO A LA JUSTICIA). La primera parte del artículo citado, en su texto anterior a la reforma publicada en la Gaceta del Gobierno del Estado de México el 10 de julio de 2014, señala: "Los Licenciados en Derecho autorizarán con su firma toda promoción escrita o verbal </w:t>
      </w:r>
      <w:r w:rsidRPr="00942ABE">
        <w:rPr>
          <w:rFonts w:ascii="Palatino Linotype" w:hAnsi="Palatino Linotype"/>
          <w:i/>
          <w:sz w:val="22"/>
          <w:szCs w:val="22"/>
        </w:rPr>
        <w:lastRenderedPageBreak/>
        <w:t xml:space="preserve">de sus clientes. Sin ese requisito, no se les dará curso". Ahora, esta Primera Sala de la Suprema Corte de Justicia de la Nación advierte que el precepto indicado es susceptible de dos interpretaciones: (1) que la firma requerida para dar curso a los escritos es sólo la del abogado patrono; y (2) que se requiere tanto la firma del abogado patrono como la de la parte interesada para dar curso a los escritos. La primera interpretación se colige del texto literal, pues </w:t>
      </w:r>
      <w:r w:rsidRPr="00942ABE">
        <w:rPr>
          <w:rFonts w:ascii="Palatino Linotype" w:hAnsi="Palatino Linotype"/>
          <w:b/>
          <w:i/>
          <w:sz w:val="22"/>
          <w:szCs w:val="22"/>
          <w:u w:val="single"/>
        </w:rPr>
        <w:t>los abogados patronos no actúan por su propio derecho, ni defienden o deben defender intereses personales en los juicios en los que patrocinan a sus clientes; por ende, los escritos que autorizan necesariamente son de sus clientes, ya que son la parte interesada en el juicio</w:t>
      </w:r>
      <w:r w:rsidRPr="00942ABE">
        <w:rPr>
          <w:rFonts w:ascii="Palatino Linotype" w:hAnsi="Palatino Linotype"/>
          <w:i/>
          <w:sz w:val="22"/>
          <w:szCs w:val="22"/>
        </w:rPr>
        <w:t xml:space="preserve">, sin que de la literalidad del precepto se advierta que los escritos deben contener también la firma de los clientes; tan es así, que el propio texto se refiere a promociones "verbales" de sus clientes; de ahí que no sea lógico esperar que una promoción "verbal" deba estar firmada por el cliente. La segunda interpretación es la que se le ha dado al precepto, en el sentido de que requiere forzosamente que en todos los escritos presentados en el juicio consten dos firmas, la de la parte interesada y la del abogado patrono, a quien dicha parte autorizó para que le patrocinara el juicio. Ahora bien, la jurisprudencia de este alto tribunal ha admitido, en términos generales, dos tipos de representación procesal: a) el contrato de mandato, que normalmente requiere de formalidades, como lo es la escritura pública; y, b) lo que se conoce como un "autorizado en términos amplios", que tiene lugar cuando la parte interesada, en su primer escrito, designa a un abogado no sólo para oír notificaciones, sino para que actúe en su nombre, acuda a las audiencias, presente todos aquellos escritos y participe en todas las diligencias y actos judiciales que puedan estimarse necesarios para la defensa de sus derechos. Esta forma de representación judicial tiene por objeto facilitar a la parte interesada su participación en el juicio, pues pareciera innecesario que la parte interesada tenga que estar firmando todos los escritos y participando en todas las diligencias, cuando ya autorizó en el juicio </w:t>
      </w:r>
      <w:r w:rsidRPr="00942ABE">
        <w:rPr>
          <w:rFonts w:ascii="Palatino Linotype" w:hAnsi="Palatino Linotype"/>
          <w:i/>
          <w:sz w:val="22"/>
          <w:szCs w:val="22"/>
        </w:rPr>
        <w:lastRenderedPageBreak/>
        <w:t xml:space="preserve">a una persona que acreditó contar con el título de licenciado en derecho y con la cédula profesional que le permiten ejercer la profesión, para que la represente o actúe en su nombre. Sin que pase desapercibido que, de forma excepcional, se requiere de la firma o participación personal de la parte interesada para el desahogo de algunas actuaciones o la promoción de algunos escritos. Con base en lo anterior, esta Primera Sala estima que el hecho de requerir forzosamente la firma de la parte interesada en todos los escritos, además de la del abogado patrono, resulta excesivo en tanto implica que no pueda moverse del lugar del juicio en ningún momento porque no puede saber con anticipación en qué momento tendrán que presentarse todos los escritos y, por tanto, se traduce en una traba u obstáculo innecesario en el derecho de acceso a la justicia, toda vez que debe entenderse que la autorización que da la parte interesada para actuar en su nombre permanece vigente en tanto no sea modificada, ya que ésta puede, en todo momento, presentar un nuevo escrito al tribunal revocando la autorización del abogado patrono que había designado para cambiarlo por otro, de manera que es inexacto que forzosamente se requiera la firma de la parte interesada en cada escrito para que el tribunal y su contraparte puedan tener la certeza de que es la parte interesada quien promueve, pues para ello basta con corroborar que quien lo hace es la persona que fue autorizada por ella. Por lo anterior, esta Primera Sala </w:t>
      </w:r>
      <w:r w:rsidRPr="00942ABE">
        <w:rPr>
          <w:rFonts w:ascii="Palatino Linotype" w:hAnsi="Palatino Linotype"/>
          <w:b/>
          <w:i/>
          <w:sz w:val="22"/>
          <w:szCs w:val="22"/>
          <w:u w:val="single"/>
        </w:rPr>
        <w:t>considera que atendiendo al principio de interpretación de la ley conforme a la Constitución, y al principio pro persona</w:t>
      </w:r>
      <w:r w:rsidRPr="00942ABE">
        <w:rPr>
          <w:rFonts w:ascii="Palatino Linotype" w:hAnsi="Palatino Linotype"/>
          <w:i/>
          <w:sz w:val="22"/>
          <w:szCs w:val="22"/>
        </w:rPr>
        <w:t xml:space="preserve">, el artículo 1.94 del Código de Procedimientos Civiles para el Estado de México debe interpretarse en el sentido de que </w:t>
      </w:r>
      <w:r w:rsidRPr="00942ABE">
        <w:rPr>
          <w:rFonts w:ascii="Palatino Linotype" w:hAnsi="Palatino Linotype"/>
          <w:b/>
          <w:i/>
          <w:sz w:val="22"/>
          <w:szCs w:val="22"/>
          <w:u w:val="single"/>
        </w:rPr>
        <w:t>basta la firma del abogado patrono o de la parte interesada, en su caso, para que deba darse curso a los escritos presentados</w:t>
      </w:r>
      <w:r w:rsidRPr="00942ABE">
        <w:rPr>
          <w:rFonts w:ascii="Palatino Linotype" w:hAnsi="Palatino Linotype"/>
          <w:i/>
          <w:sz w:val="22"/>
          <w:szCs w:val="22"/>
        </w:rPr>
        <w:t xml:space="preserve">. Amparo directo en revisión 1475/2014. María del Carmen </w:t>
      </w:r>
      <w:proofErr w:type="spellStart"/>
      <w:r w:rsidRPr="00942ABE">
        <w:rPr>
          <w:rFonts w:ascii="Palatino Linotype" w:hAnsi="Palatino Linotype"/>
          <w:i/>
          <w:sz w:val="22"/>
          <w:szCs w:val="22"/>
        </w:rPr>
        <w:t>Gorraez</w:t>
      </w:r>
      <w:proofErr w:type="spellEnd"/>
      <w:r w:rsidRPr="00942ABE">
        <w:rPr>
          <w:rFonts w:ascii="Palatino Linotype" w:hAnsi="Palatino Linotype"/>
          <w:i/>
          <w:sz w:val="22"/>
          <w:szCs w:val="22"/>
        </w:rPr>
        <w:t xml:space="preserve"> Zendejas. 18 de junio de 2014. Mayoría de tres votos de los Ministros Arturo Zaldívar Lelo de Larrea, Olga Sánchez Cordero de García Villegas y Jorge Mario Pardo Rebolledo. Disidentes: José Ramón Cossío Díaz, quien formuló voto particular y Alfredo Gutiérrez </w:t>
      </w:r>
      <w:r w:rsidRPr="00942ABE">
        <w:rPr>
          <w:rFonts w:ascii="Palatino Linotype" w:hAnsi="Palatino Linotype"/>
          <w:i/>
          <w:sz w:val="22"/>
          <w:szCs w:val="22"/>
        </w:rPr>
        <w:lastRenderedPageBreak/>
        <w:t>Ortiz Mena. Ponente: Jorge Mario Pardo Rebolledo. Secretaria: Rosa María Rojas Vértiz Contreras.</w:t>
      </w:r>
    </w:p>
    <w:p w14:paraId="0D89433C" w14:textId="77777777" w:rsidR="006229F8" w:rsidRPr="00942ABE" w:rsidRDefault="006229F8" w:rsidP="006229F8">
      <w:pPr>
        <w:pStyle w:val="Prrafodelista"/>
        <w:spacing w:line="360" w:lineRule="auto"/>
        <w:ind w:left="0"/>
        <w:rPr>
          <w:rFonts w:ascii="Palatino Linotype" w:hAnsi="Palatino Linotype"/>
        </w:rPr>
      </w:pPr>
    </w:p>
    <w:p w14:paraId="65E506EC" w14:textId="77777777" w:rsidR="006229F8" w:rsidRPr="00942ABE" w:rsidRDefault="006229F8" w:rsidP="006229F8">
      <w:pPr>
        <w:pStyle w:val="Prrafodelista"/>
        <w:numPr>
          <w:ilvl w:val="0"/>
          <w:numId w:val="1"/>
        </w:numPr>
        <w:spacing w:line="360" w:lineRule="auto"/>
        <w:ind w:left="0" w:firstLine="0"/>
        <w:jc w:val="both"/>
        <w:rPr>
          <w:rFonts w:ascii="Palatino Linotype" w:hAnsi="Palatino Linotype"/>
        </w:rPr>
      </w:pPr>
      <w:r w:rsidRPr="00942ABE">
        <w:rPr>
          <w:rFonts w:ascii="Palatino Linotype" w:hAnsi="Palatino Linotype"/>
        </w:rPr>
        <w:t>Ahora bien la parte interesada tiene la facultad de revocar la autorización del abogado patrono que había designado para cambiarlo por otro, y en ese sentido no se tendría la certeza jurídica de que en un expediente cada actuación cuente con el mismo abogado patrono.</w:t>
      </w:r>
    </w:p>
    <w:p w14:paraId="1E47796F" w14:textId="77777777" w:rsidR="006229F8" w:rsidRPr="00942ABE" w:rsidRDefault="006229F8" w:rsidP="006229F8">
      <w:pPr>
        <w:pStyle w:val="Prrafodelista"/>
        <w:spacing w:line="360" w:lineRule="auto"/>
        <w:ind w:left="0"/>
        <w:jc w:val="both"/>
        <w:rPr>
          <w:rFonts w:ascii="Palatino Linotype" w:hAnsi="Palatino Linotype"/>
        </w:rPr>
      </w:pPr>
    </w:p>
    <w:p w14:paraId="370A47CE" w14:textId="77777777" w:rsidR="006229F8" w:rsidRPr="00942ABE" w:rsidRDefault="006229F8" w:rsidP="006229F8">
      <w:pPr>
        <w:pStyle w:val="Prrafodelista"/>
        <w:numPr>
          <w:ilvl w:val="0"/>
          <w:numId w:val="1"/>
        </w:numPr>
        <w:spacing w:before="240" w:after="360" w:line="360" w:lineRule="auto"/>
        <w:ind w:left="0" w:firstLine="0"/>
        <w:jc w:val="both"/>
        <w:rPr>
          <w:rFonts w:ascii="Palatino Linotype" w:hAnsi="Palatino Linotype" w:cs="Arial"/>
        </w:rPr>
      </w:pPr>
      <w:r w:rsidRPr="00942ABE">
        <w:rPr>
          <w:rFonts w:ascii="Palatino Linotype" w:hAnsi="Palatino Linotype" w:cs="Arial"/>
        </w:rPr>
        <w:t xml:space="preserve">Por lo que se trata de un documento realizado ad hoc para satisfacer el requerimiento realizado, aunado a que como quedó asentado previamente este Órgano Garante del derecho de acceso a la Información pública no se encuentra facultado para ordenar al </w:t>
      </w:r>
      <w:r w:rsidRPr="00942ABE">
        <w:rPr>
          <w:rFonts w:ascii="Palatino Linotype" w:hAnsi="Palatino Linotype" w:cs="Arial"/>
          <w:b/>
        </w:rPr>
        <w:t xml:space="preserve">SUJETO OBLIGADO </w:t>
      </w:r>
      <w:r w:rsidRPr="00942ABE">
        <w:rPr>
          <w:rFonts w:ascii="Palatino Linotype" w:hAnsi="Palatino Linotype" w:cs="Arial"/>
        </w:rPr>
        <w:t xml:space="preserve">a generar documentos o practicar investigaciones de acuerdo al interés del particular. </w:t>
      </w:r>
    </w:p>
    <w:p w14:paraId="20717152" w14:textId="77777777" w:rsidR="006229F8" w:rsidRPr="00942ABE" w:rsidRDefault="006229F8" w:rsidP="00C4424D">
      <w:pPr>
        <w:pStyle w:val="Prrafodelista"/>
        <w:spacing w:line="360" w:lineRule="auto"/>
        <w:ind w:left="0"/>
        <w:jc w:val="both"/>
        <w:rPr>
          <w:rFonts w:ascii="Palatino Linotype" w:hAnsi="Palatino Linotype" w:cs="Arial"/>
        </w:rPr>
      </w:pPr>
    </w:p>
    <w:p w14:paraId="4ADD2B6F" w14:textId="4344709F" w:rsidR="00C4424D" w:rsidRPr="00942ABE" w:rsidRDefault="00C4424D" w:rsidP="00C4424D">
      <w:pPr>
        <w:pStyle w:val="Sinespaciado"/>
        <w:numPr>
          <w:ilvl w:val="0"/>
          <w:numId w:val="1"/>
        </w:numPr>
        <w:spacing w:line="360" w:lineRule="auto"/>
        <w:ind w:left="0" w:firstLine="0"/>
        <w:jc w:val="both"/>
        <w:rPr>
          <w:rFonts w:ascii="Palatino Linotype" w:eastAsia="Calibri" w:hAnsi="Palatino Linotype"/>
        </w:rPr>
      </w:pPr>
      <w:r w:rsidRPr="00942ABE">
        <w:rPr>
          <w:rFonts w:ascii="Palatino Linotype" w:hAnsi="Palatino Linotype"/>
        </w:rPr>
        <w:t xml:space="preserve">Por lo anterior, se dejan a salvo los derechos del recurrente para que realice las acciones correspondientes ante la autoridad que estime conveniente o consulte ante el Poder Judicial pero a través de la página del Boletín Judicial del Estado de México </w:t>
      </w:r>
      <w:hyperlink r:id="rId11" w:history="1">
        <w:r w:rsidRPr="00942ABE">
          <w:rPr>
            <w:rStyle w:val="Hipervnculo"/>
            <w:rFonts w:ascii="Palatino Linotype" w:hAnsi="Palatino Linotype"/>
            <w:i/>
          </w:rPr>
          <w:t>http://notificacion.pjedomex.gob.mx/notificacion/vista/php/consultaServiciosBoletin.php#</w:t>
        </w:r>
      </w:hyperlink>
      <w:r w:rsidRPr="00942ABE">
        <w:rPr>
          <w:rFonts w:ascii="Palatino Linotype" w:hAnsi="Palatino Linotype"/>
          <w:i/>
          <w:u w:val="single"/>
        </w:rPr>
        <w:t xml:space="preserve">, </w:t>
      </w:r>
      <w:r w:rsidRPr="00942ABE">
        <w:rPr>
          <w:rFonts w:ascii="Palatino Linotype" w:hAnsi="Palatino Linotype"/>
        </w:rPr>
        <w:t>tal como se muestra a fin de ejemplificar:</w:t>
      </w:r>
    </w:p>
    <w:p w14:paraId="25C3E88E" w14:textId="77777777" w:rsidR="00C4424D" w:rsidRPr="00942ABE" w:rsidRDefault="00C4424D" w:rsidP="00C4424D">
      <w:pPr>
        <w:pStyle w:val="Prrafodelista"/>
        <w:spacing w:before="240" w:after="360" w:line="360" w:lineRule="auto"/>
        <w:ind w:left="0"/>
        <w:jc w:val="both"/>
        <w:rPr>
          <w:rFonts w:ascii="Palatino Linotype" w:hAnsi="Palatino Linotype" w:cs="Arial"/>
          <w:i/>
          <w:sz w:val="22"/>
          <w:szCs w:val="22"/>
        </w:rPr>
      </w:pPr>
    </w:p>
    <w:p w14:paraId="02657011" w14:textId="7FB088EC" w:rsidR="009E6562" w:rsidRPr="00942ABE" w:rsidRDefault="00C4424D" w:rsidP="00C4424D">
      <w:pPr>
        <w:pStyle w:val="Prrafodelista"/>
        <w:tabs>
          <w:tab w:val="left" w:pos="567"/>
          <w:tab w:val="left" w:pos="709"/>
        </w:tabs>
        <w:spacing w:line="360" w:lineRule="auto"/>
        <w:ind w:left="567"/>
        <w:jc w:val="both"/>
        <w:rPr>
          <w:rFonts w:ascii="Palatino Linotype" w:eastAsia="Calibri" w:hAnsi="Palatino Linotype" w:cs="Arial"/>
          <w:color w:val="000000" w:themeColor="text1"/>
          <w:lang w:val="es-ES"/>
        </w:rPr>
      </w:pPr>
      <w:r w:rsidRPr="00942ABE">
        <w:rPr>
          <w:noProof/>
          <w:lang w:val="es-MX" w:eastAsia="es-MX"/>
        </w:rPr>
        <w:lastRenderedPageBreak/>
        <w:drawing>
          <wp:inline distT="0" distB="0" distL="0" distR="0" wp14:anchorId="3281B72D" wp14:editId="626C0234">
            <wp:extent cx="4876800" cy="26193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3944" r="12618" b="12621"/>
                    <a:stretch/>
                  </pic:blipFill>
                  <pic:spPr bwMode="auto">
                    <a:xfrm>
                      <a:off x="0" y="0"/>
                      <a:ext cx="4876800" cy="2619375"/>
                    </a:xfrm>
                    <a:prstGeom prst="rect">
                      <a:avLst/>
                    </a:prstGeom>
                    <a:ln>
                      <a:noFill/>
                    </a:ln>
                    <a:extLst>
                      <a:ext uri="{53640926-AAD7-44D8-BBD7-CCE9431645EC}">
                        <a14:shadowObscured xmlns:a14="http://schemas.microsoft.com/office/drawing/2010/main"/>
                      </a:ext>
                    </a:extLst>
                  </pic:spPr>
                </pic:pic>
              </a:graphicData>
            </a:graphic>
          </wp:inline>
        </w:drawing>
      </w:r>
    </w:p>
    <w:p w14:paraId="7DF354C5" w14:textId="77777777" w:rsidR="00C4424D" w:rsidRPr="00942ABE" w:rsidRDefault="00C4424D" w:rsidP="00C4424D">
      <w:pPr>
        <w:pStyle w:val="Prrafodelista"/>
        <w:tabs>
          <w:tab w:val="left" w:pos="567"/>
          <w:tab w:val="left" w:pos="709"/>
        </w:tabs>
        <w:spacing w:line="360" w:lineRule="auto"/>
        <w:ind w:left="0"/>
        <w:jc w:val="both"/>
        <w:rPr>
          <w:rFonts w:ascii="Palatino Linotype" w:eastAsia="Calibri" w:hAnsi="Palatino Linotype" w:cs="Arial"/>
          <w:color w:val="000000" w:themeColor="text1"/>
          <w:lang w:val="es-ES"/>
        </w:rPr>
      </w:pPr>
    </w:p>
    <w:p w14:paraId="2A619DE6" w14:textId="77777777" w:rsidR="00C4424D" w:rsidRPr="00942ABE" w:rsidRDefault="00C4424D" w:rsidP="00C4424D">
      <w:pPr>
        <w:pStyle w:val="Prrafodelista"/>
        <w:numPr>
          <w:ilvl w:val="0"/>
          <w:numId w:val="1"/>
        </w:numPr>
        <w:spacing w:before="240" w:after="360" w:line="360" w:lineRule="auto"/>
        <w:ind w:left="0" w:firstLine="0"/>
        <w:jc w:val="both"/>
        <w:rPr>
          <w:rFonts w:ascii="Palatino Linotype" w:hAnsi="Palatino Linotype" w:cs="Arial"/>
          <w:i/>
          <w:sz w:val="22"/>
          <w:szCs w:val="22"/>
        </w:rPr>
      </w:pPr>
      <w:r w:rsidRPr="00942ABE">
        <w:rPr>
          <w:rFonts w:ascii="Palatino Linotype" w:hAnsi="Palatino Linotype" w:cs="Arial"/>
        </w:rPr>
        <w:t xml:space="preserve">En tal virtud, este Instituto no tiene facultades para ordenar al </w:t>
      </w:r>
      <w:r w:rsidRPr="00942ABE">
        <w:rPr>
          <w:rFonts w:ascii="Palatino Linotype" w:hAnsi="Palatino Linotype" w:cs="Arial"/>
          <w:b/>
        </w:rPr>
        <w:t xml:space="preserve">SUJETO OBLIGADO </w:t>
      </w:r>
      <w:r w:rsidRPr="00942ABE">
        <w:rPr>
          <w:rFonts w:ascii="Palatino Linotype" w:hAnsi="Palatino Linotype" w:cs="Arial"/>
        </w:rPr>
        <w:t>a</w:t>
      </w:r>
      <w:r w:rsidRPr="00942ABE">
        <w:rPr>
          <w:rFonts w:ascii="Palatino Linotype" w:hAnsi="Palatino Linotype" w:cs="Arial"/>
          <w:b/>
        </w:rPr>
        <w:t xml:space="preserve"> </w:t>
      </w:r>
      <w:r w:rsidRPr="00942ABE">
        <w:rPr>
          <w:rFonts w:ascii="Palatino Linotype" w:hAnsi="Palatino Linotype" w:cs="Arial"/>
        </w:rPr>
        <w:t xml:space="preserve">realizar un acto u omisión, pues dentro del marco normativo que se otorga a este Órgano Autónomo, específicamente en el artículo 36 de la </w:t>
      </w:r>
      <w:r w:rsidRPr="00942ABE">
        <w:rPr>
          <w:rFonts w:ascii="Palatino Linotype" w:hAnsi="Palatino Linotype"/>
          <w:b/>
        </w:rPr>
        <w:t xml:space="preserve">Ley de Transparencia y Acceso a la Información Pública del Estado de México y Municipios </w:t>
      </w:r>
      <w:r w:rsidRPr="00942ABE">
        <w:rPr>
          <w:rFonts w:ascii="Palatino Linotype" w:hAnsi="Palatino Linotype"/>
        </w:rPr>
        <w:t>no se encuentra tal atribución</w:t>
      </w:r>
      <w:r w:rsidRPr="00942ABE">
        <w:rPr>
          <w:rFonts w:ascii="Palatino Linotype" w:hAnsi="Palatino Linotype" w:cs="Arial"/>
        </w:rPr>
        <w:t>.</w:t>
      </w:r>
    </w:p>
    <w:p w14:paraId="34E833C2" w14:textId="23465642" w:rsidR="00C4424D" w:rsidRPr="00942ABE" w:rsidRDefault="00C4424D" w:rsidP="00C4424D">
      <w:pPr>
        <w:pStyle w:val="Ttulo2"/>
        <w:rPr>
          <w:b w:val="0"/>
          <w:i/>
        </w:rPr>
      </w:pPr>
      <w:bookmarkStart w:id="22" w:name="_Toc67024525"/>
      <w:bookmarkStart w:id="23" w:name="_Toc68697818"/>
      <w:bookmarkStart w:id="24" w:name="_Toc68870907"/>
      <w:r w:rsidRPr="00942ABE">
        <w:rPr>
          <w:lang w:val="es-ES"/>
        </w:rPr>
        <w:t>SEXTO. Decisión.</w:t>
      </w:r>
      <w:bookmarkEnd w:id="22"/>
      <w:bookmarkEnd w:id="23"/>
      <w:bookmarkEnd w:id="24"/>
      <w:r w:rsidRPr="00942ABE">
        <w:rPr>
          <w:lang w:val="es-ES"/>
        </w:rPr>
        <w:t xml:space="preserve"> </w:t>
      </w:r>
    </w:p>
    <w:p w14:paraId="4B1675B7" w14:textId="77777777" w:rsidR="00C4424D" w:rsidRPr="00942ABE" w:rsidRDefault="00C4424D" w:rsidP="00C4424D">
      <w:pPr>
        <w:pStyle w:val="Prrafodelista"/>
        <w:tabs>
          <w:tab w:val="left" w:pos="426"/>
          <w:tab w:val="left" w:pos="567"/>
        </w:tabs>
        <w:spacing w:line="360" w:lineRule="auto"/>
        <w:ind w:left="0"/>
        <w:jc w:val="both"/>
        <w:rPr>
          <w:rFonts w:ascii="Palatino Linotype" w:eastAsia="Calibri" w:hAnsi="Palatino Linotype" w:cs="Arial"/>
          <w:b/>
          <w:color w:val="000000" w:themeColor="text1"/>
          <w:lang w:val="es-ES"/>
        </w:rPr>
      </w:pPr>
    </w:p>
    <w:p w14:paraId="37AEB7F6" w14:textId="7061A2F5" w:rsidR="00C4424D" w:rsidRPr="00942ABE" w:rsidRDefault="00C4424D" w:rsidP="00C4424D">
      <w:pPr>
        <w:pStyle w:val="Prrafodelista"/>
        <w:numPr>
          <w:ilvl w:val="0"/>
          <w:numId w:val="38"/>
        </w:numPr>
        <w:tabs>
          <w:tab w:val="left" w:pos="567"/>
          <w:tab w:val="left" w:pos="993"/>
        </w:tabs>
        <w:spacing w:line="360" w:lineRule="auto"/>
        <w:ind w:left="0" w:firstLine="0"/>
        <w:jc w:val="both"/>
        <w:rPr>
          <w:rFonts w:ascii="Palatino Linotype" w:eastAsia="Calibri" w:hAnsi="Palatino Linotype" w:cs="Arial"/>
          <w:color w:val="000000" w:themeColor="text1"/>
          <w:lang w:val="es-ES"/>
        </w:rPr>
      </w:pPr>
      <w:r w:rsidRPr="00942ABE">
        <w:rPr>
          <w:rFonts w:ascii="Palatino Linotype" w:eastAsia="Calibri" w:hAnsi="Palatino Linotype" w:cs="Arial"/>
          <w:color w:val="000000" w:themeColor="text1"/>
          <w:lang w:val="es-ES"/>
        </w:rPr>
        <w:t xml:space="preserve">Finalmente, en </w:t>
      </w:r>
      <w:r w:rsidRPr="00942ABE">
        <w:rPr>
          <w:rFonts w:ascii="Palatino Linotype" w:eastAsia="MS Mincho" w:hAnsi="Palatino Linotype" w:cs="Times New Roman"/>
        </w:rPr>
        <w:t xml:space="preserve">términos del artículo 186 fracción II este Pleno determina </w:t>
      </w:r>
      <w:r w:rsidRPr="00942ABE">
        <w:rPr>
          <w:rFonts w:ascii="Palatino Linotype" w:eastAsia="MS Mincho" w:hAnsi="Palatino Linotype" w:cs="Times New Roman"/>
          <w:b/>
        </w:rPr>
        <w:t xml:space="preserve">CONFIRMAR </w:t>
      </w:r>
      <w:r w:rsidRPr="00942ABE">
        <w:rPr>
          <w:rFonts w:ascii="Palatino Linotype" w:eastAsia="MS Mincho" w:hAnsi="Palatino Linotype" w:cs="Times New Roman"/>
        </w:rPr>
        <w:t xml:space="preserve">la respuesta a la solicitud </w:t>
      </w:r>
      <w:r w:rsidRPr="00942ABE">
        <w:rPr>
          <w:rFonts w:ascii="Palatino Linotype" w:hAnsi="Palatino Linotype"/>
          <w:color w:val="000000"/>
        </w:rPr>
        <w:t>00042/PJUDICI/IP/2021</w:t>
      </w:r>
      <w:r w:rsidRPr="00942ABE">
        <w:rPr>
          <w:rFonts w:ascii="Palatino Linotype" w:eastAsia="MS Mincho" w:hAnsi="Palatino Linotype" w:cs="Times New Roman"/>
        </w:rPr>
        <w:t xml:space="preserve">, toda vez que </w:t>
      </w:r>
      <w:r w:rsidR="00A25357" w:rsidRPr="00942ABE">
        <w:rPr>
          <w:rFonts w:ascii="Palatino Linotype" w:eastAsia="MS Mincho" w:hAnsi="Palatino Linotype" w:cs="Times New Roman"/>
        </w:rPr>
        <w:t>se considera que el SUJETO OBLIGADO en el presente asunto no se encuentra constreñido a generar documentos para satisfacer la pretensión del particular</w:t>
      </w:r>
      <w:r w:rsidRPr="00942ABE">
        <w:rPr>
          <w:rFonts w:ascii="Palatino Linotype" w:eastAsia="MS Mincho" w:hAnsi="Palatino Linotype" w:cs="Times New Roman"/>
        </w:rPr>
        <w:t>.</w:t>
      </w:r>
    </w:p>
    <w:p w14:paraId="44D420F9" w14:textId="77777777" w:rsidR="00C4424D" w:rsidRPr="00942ABE" w:rsidRDefault="00C4424D" w:rsidP="00C4424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888A25D" w14:textId="4B1628DD" w:rsidR="00F31150" w:rsidRPr="00942ABE" w:rsidRDefault="00C4424D" w:rsidP="006229F8">
      <w:pPr>
        <w:pStyle w:val="Prrafodelista"/>
        <w:numPr>
          <w:ilvl w:val="0"/>
          <w:numId w:val="38"/>
        </w:numPr>
        <w:tabs>
          <w:tab w:val="left" w:pos="567"/>
          <w:tab w:val="left" w:pos="709"/>
        </w:tabs>
        <w:spacing w:line="360" w:lineRule="auto"/>
        <w:ind w:left="0" w:firstLine="0"/>
        <w:jc w:val="both"/>
        <w:rPr>
          <w:rFonts w:ascii="Palatino Linotype" w:eastAsia="Calibri" w:hAnsi="Palatino Linotype" w:cs="Arial"/>
          <w:color w:val="000000" w:themeColor="text1"/>
          <w:lang w:val="es-ES"/>
        </w:rPr>
      </w:pPr>
      <w:r w:rsidRPr="00942ABE">
        <w:rPr>
          <w:rFonts w:ascii="Palatino Linotype" w:eastAsia="Calibri" w:hAnsi="Palatino Linotype" w:cs="Arial"/>
          <w:color w:val="000000" w:themeColor="text1"/>
          <w:lang w:val="es-ES"/>
        </w:rPr>
        <w:t xml:space="preserve">Por lo anteriormente expuesto y fundado, este </w:t>
      </w:r>
      <w:r w:rsidRPr="00942ABE">
        <w:rPr>
          <w:rFonts w:ascii="Palatino Linotype" w:eastAsia="Calibri" w:hAnsi="Palatino Linotype" w:cs="Arial"/>
          <w:b/>
          <w:color w:val="000000" w:themeColor="text1"/>
          <w:lang w:val="es-ES"/>
        </w:rPr>
        <w:t>ÓRGANO GARANTE</w:t>
      </w:r>
      <w:r w:rsidRPr="00942ABE">
        <w:rPr>
          <w:rFonts w:ascii="Palatino Linotype" w:eastAsia="Calibri" w:hAnsi="Palatino Linotype" w:cs="Arial"/>
          <w:color w:val="000000" w:themeColor="text1"/>
          <w:lang w:val="es-ES"/>
        </w:rPr>
        <w:t xml:space="preserve"> emite los siguientes:</w:t>
      </w:r>
    </w:p>
    <w:p w14:paraId="5D8DAC96" w14:textId="77777777" w:rsidR="00F31150" w:rsidRPr="00942ABE" w:rsidRDefault="00F31150" w:rsidP="006229F8">
      <w:pPr>
        <w:pStyle w:val="Ttulo2"/>
        <w:spacing w:line="360" w:lineRule="auto"/>
        <w:jc w:val="center"/>
        <w:rPr>
          <w:b w:val="0"/>
          <w:szCs w:val="24"/>
          <w:lang w:val="es-ES"/>
        </w:rPr>
      </w:pPr>
      <w:bookmarkStart w:id="25" w:name="_Toc504500693"/>
      <w:bookmarkStart w:id="26" w:name="_Toc534742545"/>
      <w:bookmarkStart w:id="27" w:name="_Toc2248738"/>
      <w:bookmarkStart w:id="28" w:name="_Toc67024526"/>
      <w:bookmarkStart w:id="29" w:name="_Toc68870908"/>
      <w:r w:rsidRPr="00942ABE">
        <w:rPr>
          <w:szCs w:val="24"/>
          <w:lang w:val="es-ES"/>
        </w:rPr>
        <w:lastRenderedPageBreak/>
        <w:t>R E S O L U T I V O S</w:t>
      </w:r>
      <w:bookmarkEnd w:id="25"/>
      <w:bookmarkEnd w:id="26"/>
      <w:bookmarkEnd w:id="27"/>
      <w:bookmarkEnd w:id="28"/>
      <w:bookmarkEnd w:id="29"/>
    </w:p>
    <w:p w14:paraId="3D0BE71A" w14:textId="77777777" w:rsidR="00F31150" w:rsidRPr="00942ABE" w:rsidRDefault="00F31150" w:rsidP="006229F8">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2731AB3" w14:textId="118BEF64" w:rsidR="00D740DB" w:rsidRPr="00942ABE" w:rsidRDefault="00D740DB" w:rsidP="00D740DB">
      <w:pPr>
        <w:spacing w:line="360" w:lineRule="auto"/>
        <w:jc w:val="both"/>
        <w:rPr>
          <w:rFonts w:ascii="Palatino Linotype" w:eastAsia="Times New Roman" w:hAnsi="Palatino Linotype" w:cs="Times New Roman"/>
        </w:rPr>
      </w:pPr>
      <w:r w:rsidRPr="00942ABE">
        <w:rPr>
          <w:rFonts w:ascii="Palatino Linotype" w:eastAsia="Times New Roman" w:hAnsi="Palatino Linotype" w:cs="Arial"/>
          <w:b/>
        </w:rPr>
        <w:t xml:space="preserve">PRIMERO. PRIMERO. </w:t>
      </w:r>
      <w:r w:rsidRPr="00942ABE">
        <w:rPr>
          <w:rFonts w:ascii="Palatino Linotype" w:eastAsia="Times New Roman" w:hAnsi="Palatino Linotype" w:cs="Arial"/>
        </w:rPr>
        <w:t>Resultan infundadas las</w:t>
      </w:r>
      <w:r w:rsidRPr="00942ABE">
        <w:rPr>
          <w:rFonts w:ascii="Palatino Linotype" w:eastAsia="Times New Roman" w:hAnsi="Palatino Linotype" w:cs="Arial"/>
          <w:b/>
        </w:rPr>
        <w:t xml:space="preserve"> </w:t>
      </w:r>
      <w:r w:rsidRPr="00942ABE">
        <w:rPr>
          <w:rFonts w:ascii="Palatino Linotype" w:eastAsia="Times New Roman" w:hAnsi="Palatino Linotype" w:cs="Arial"/>
          <w:lang w:val="es-ES"/>
        </w:rPr>
        <w:t xml:space="preserve">razones o motivos de inconformidad hechos valer </w:t>
      </w:r>
      <w:r w:rsidRPr="00942ABE">
        <w:rPr>
          <w:rFonts w:ascii="Palatino Linotype" w:eastAsia="Calibri" w:hAnsi="Palatino Linotype" w:cs="Arial"/>
          <w:lang w:val="es-ES"/>
        </w:rPr>
        <w:t xml:space="preserve">en el recurso de revisión </w:t>
      </w:r>
      <w:r w:rsidRPr="00942ABE">
        <w:rPr>
          <w:rFonts w:ascii="Palatino Linotype" w:hAnsi="Palatino Linotype" w:cs="Arial"/>
          <w:b/>
          <w:bCs/>
        </w:rPr>
        <w:t xml:space="preserve">00333/INFOEM/IP/RR/2021, </w:t>
      </w:r>
      <w:r w:rsidRPr="00942ABE">
        <w:rPr>
          <w:rFonts w:ascii="Palatino Linotype" w:hAnsi="Palatino Linotype" w:cs="Arial"/>
          <w:bCs/>
        </w:rPr>
        <w:t xml:space="preserve">en términos del </w:t>
      </w:r>
      <w:r w:rsidRPr="00942ABE">
        <w:rPr>
          <w:rFonts w:ascii="Palatino Linotype" w:hAnsi="Palatino Linotype" w:cs="Arial"/>
          <w:b/>
          <w:bCs/>
        </w:rPr>
        <w:t>Considerando</w:t>
      </w:r>
      <w:r w:rsidRPr="00942ABE">
        <w:rPr>
          <w:rFonts w:ascii="Palatino Linotype" w:hAnsi="Palatino Linotype" w:cs="Arial"/>
          <w:bCs/>
        </w:rPr>
        <w:t xml:space="preserve"> </w:t>
      </w:r>
      <w:r w:rsidRPr="00942ABE">
        <w:rPr>
          <w:rFonts w:ascii="Palatino Linotype" w:hAnsi="Palatino Linotype" w:cs="Arial"/>
          <w:b/>
          <w:bCs/>
        </w:rPr>
        <w:t>QUINTO</w:t>
      </w:r>
      <w:r w:rsidRPr="00942ABE">
        <w:rPr>
          <w:rFonts w:ascii="Palatino Linotype" w:hAnsi="Palatino Linotype" w:cs="Arial"/>
          <w:bCs/>
        </w:rPr>
        <w:t xml:space="preserve"> de la presente resolución.</w:t>
      </w:r>
    </w:p>
    <w:p w14:paraId="64D3ED69" w14:textId="66C91ED7" w:rsidR="00D740DB" w:rsidRPr="00942ABE" w:rsidRDefault="00D740DB" w:rsidP="00D740DB">
      <w:pPr>
        <w:spacing w:before="240" w:after="240" w:line="360" w:lineRule="auto"/>
        <w:jc w:val="both"/>
        <w:rPr>
          <w:rFonts w:ascii="Palatino Linotype" w:eastAsia="Calibri" w:hAnsi="Palatino Linotype" w:cs="Arial"/>
          <w:b/>
          <w:bCs/>
          <w:lang w:val="es-ES"/>
        </w:rPr>
      </w:pPr>
      <w:r w:rsidRPr="00942ABE">
        <w:rPr>
          <w:rFonts w:ascii="Palatino Linotype" w:hAnsi="Palatino Linotype"/>
          <w:b/>
        </w:rPr>
        <w:t>SEGUNDO.</w:t>
      </w:r>
      <w:r w:rsidRPr="00942ABE">
        <w:rPr>
          <w:rStyle w:val="Ttulo2Car"/>
        </w:rPr>
        <w:t xml:space="preserve"> </w:t>
      </w:r>
      <w:r w:rsidRPr="00942ABE">
        <w:rPr>
          <w:rFonts w:ascii="Palatino Linotype" w:eastAsia="Calibri" w:hAnsi="Palatino Linotype" w:cs="Arial"/>
          <w:lang w:val="es-ES"/>
        </w:rPr>
        <w:t>Se</w:t>
      </w:r>
      <w:r w:rsidRPr="00942ABE">
        <w:rPr>
          <w:rFonts w:ascii="Palatino Linotype" w:eastAsia="Calibri" w:hAnsi="Palatino Linotype" w:cs="Arial"/>
          <w:b/>
          <w:lang w:val="es-ES"/>
        </w:rPr>
        <w:t xml:space="preserve"> CONFIRMA </w:t>
      </w:r>
      <w:r w:rsidRPr="00942ABE">
        <w:rPr>
          <w:rFonts w:ascii="Palatino Linotype" w:eastAsia="Calibri" w:hAnsi="Palatino Linotype" w:cs="Arial"/>
          <w:lang w:val="es-ES"/>
        </w:rPr>
        <w:t xml:space="preserve">la respuesta emitida por el </w:t>
      </w:r>
      <w:r w:rsidRPr="00942ABE">
        <w:rPr>
          <w:rFonts w:ascii="Palatino Linotype" w:eastAsia="Calibri" w:hAnsi="Palatino Linotype" w:cs="Arial"/>
          <w:b/>
          <w:bCs/>
          <w:lang w:val="es-ES"/>
        </w:rPr>
        <w:t>Poder Judicial</w:t>
      </w:r>
      <w:r w:rsidRPr="00942ABE">
        <w:rPr>
          <w:rFonts w:ascii="Palatino Linotype" w:eastAsia="Calibri" w:hAnsi="Palatino Linotype" w:cs="Arial"/>
          <w:lang w:val="es-ES"/>
        </w:rPr>
        <w:t xml:space="preserve"> </w:t>
      </w:r>
      <w:r w:rsidR="005F1FAD" w:rsidRPr="00942ABE">
        <w:rPr>
          <w:rFonts w:ascii="Palatino Linotype" w:eastAsia="Calibri" w:hAnsi="Palatino Linotype" w:cs="Arial"/>
          <w:b/>
          <w:lang w:val="es-ES"/>
        </w:rPr>
        <w:t>del Estado de México</w:t>
      </w:r>
      <w:r w:rsidR="005F1FAD" w:rsidRPr="00942ABE">
        <w:rPr>
          <w:rFonts w:ascii="Palatino Linotype" w:eastAsia="Calibri" w:hAnsi="Palatino Linotype" w:cs="Arial"/>
          <w:lang w:val="es-ES"/>
        </w:rPr>
        <w:t xml:space="preserve"> </w:t>
      </w:r>
      <w:r w:rsidRPr="00942ABE">
        <w:rPr>
          <w:rFonts w:ascii="Palatino Linotype" w:eastAsia="Calibri" w:hAnsi="Palatino Linotype" w:cs="Arial"/>
          <w:lang w:val="es-ES"/>
        </w:rPr>
        <w:t>a la solicitud</w:t>
      </w:r>
      <w:r w:rsidR="00306C44" w:rsidRPr="00942ABE">
        <w:rPr>
          <w:rFonts w:ascii="Palatino Linotype" w:eastAsia="Calibri" w:hAnsi="Palatino Linotype" w:cs="Arial"/>
          <w:b/>
          <w:lang w:val="es-ES"/>
        </w:rPr>
        <w:t xml:space="preserve"> </w:t>
      </w:r>
      <w:r w:rsidR="00306C44" w:rsidRPr="00942ABE">
        <w:rPr>
          <w:rFonts w:ascii="Palatino Linotype" w:eastAsia="Calibri" w:hAnsi="Palatino Linotype" w:cs="Arial"/>
          <w:b/>
          <w:bCs/>
          <w:lang w:val="es-ES"/>
        </w:rPr>
        <w:t>00042/PJUDICI/IP/2021</w:t>
      </w:r>
      <w:r w:rsidRPr="00942ABE">
        <w:rPr>
          <w:rFonts w:ascii="Palatino Linotype" w:eastAsia="Calibri" w:hAnsi="Palatino Linotype" w:cs="Arial"/>
          <w:b/>
          <w:bCs/>
          <w:lang w:val="es-ES"/>
        </w:rPr>
        <w:t>.</w:t>
      </w:r>
    </w:p>
    <w:p w14:paraId="3147D1AD" w14:textId="77777777" w:rsidR="00D740DB" w:rsidRPr="00942ABE" w:rsidRDefault="00D740DB" w:rsidP="00D740DB">
      <w:pPr>
        <w:tabs>
          <w:tab w:val="left" w:pos="8080"/>
        </w:tabs>
        <w:spacing w:line="360" w:lineRule="auto"/>
        <w:ind w:right="49"/>
        <w:contextualSpacing/>
        <w:jc w:val="both"/>
        <w:rPr>
          <w:rFonts w:ascii="Palatino Linotype" w:eastAsia="Palatino Linotype" w:hAnsi="Palatino Linotype" w:cs="Palatino Linotype"/>
          <w:b/>
        </w:rPr>
      </w:pPr>
      <w:r w:rsidRPr="00942ABE">
        <w:rPr>
          <w:rFonts w:ascii="Palatino Linotype" w:eastAsia="Palatino Linotype" w:hAnsi="Palatino Linotype" w:cs="Palatino Linotype"/>
          <w:b/>
        </w:rPr>
        <w:t xml:space="preserve">TERCERO. REMÍTASE, </w:t>
      </w:r>
      <w:r w:rsidRPr="00942ABE">
        <w:rPr>
          <w:rFonts w:ascii="Palatino Linotype" w:eastAsia="Palatino Linotype" w:hAnsi="Palatino Linotype" w:cs="Palatino Linotype"/>
        </w:rPr>
        <w:t xml:space="preserve">vía Sistema de Acceso a la Información Mexiquense (SAIMEX), la presente resolución al Titular de la Unidad de Transparencia del </w:t>
      </w:r>
      <w:r w:rsidRPr="00942ABE">
        <w:rPr>
          <w:rFonts w:ascii="Palatino Linotype" w:eastAsia="Palatino Linotype" w:hAnsi="Palatino Linotype" w:cs="Palatino Linotype"/>
          <w:b/>
        </w:rPr>
        <w:t>SUJETO OBLIGADO.</w:t>
      </w:r>
    </w:p>
    <w:p w14:paraId="2B43AF58" w14:textId="77777777" w:rsidR="00D740DB" w:rsidRPr="00942ABE" w:rsidRDefault="00D740DB" w:rsidP="00D740DB">
      <w:pPr>
        <w:tabs>
          <w:tab w:val="left" w:pos="8080"/>
        </w:tabs>
        <w:spacing w:line="360" w:lineRule="auto"/>
        <w:ind w:right="49"/>
        <w:contextualSpacing/>
        <w:jc w:val="both"/>
        <w:rPr>
          <w:rFonts w:ascii="Palatino Linotype" w:eastAsia="Palatino Linotype" w:hAnsi="Palatino Linotype" w:cs="Palatino Linotype"/>
          <w:b/>
        </w:rPr>
      </w:pPr>
    </w:p>
    <w:p w14:paraId="5EAA801C" w14:textId="2F1CC403" w:rsidR="00D740DB" w:rsidRPr="00942ABE" w:rsidRDefault="00D740DB" w:rsidP="00D740DB">
      <w:pPr>
        <w:shd w:val="clear" w:color="auto" w:fill="FFFFFF"/>
        <w:spacing w:line="360" w:lineRule="auto"/>
        <w:jc w:val="both"/>
        <w:rPr>
          <w:rFonts w:ascii="Palatino Linotype" w:hAnsi="Palatino Linotype"/>
        </w:rPr>
      </w:pPr>
      <w:r w:rsidRPr="00942ABE">
        <w:rPr>
          <w:rFonts w:ascii="Palatino Linotype" w:eastAsia="Times New Roman" w:hAnsi="Palatino Linotype" w:cs="Arial"/>
          <w:b/>
        </w:rPr>
        <w:t xml:space="preserve">CUARTO. </w:t>
      </w:r>
      <w:r w:rsidRPr="00942ABE">
        <w:rPr>
          <w:rFonts w:ascii="Palatino Linotype" w:eastAsia="Times New Roman" w:hAnsi="Palatino Linotype" w:cs="Times New Roman"/>
          <w:b/>
          <w:bCs/>
          <w:color w:val="222222"/>
          <w:lang w:val="es-ES"/>
        </w:rPr>
        <w:t xml:space="preserve">Notifíquese </w:t>
      </w:r>
      <w:r w:rsidRPr="00942ABE">
        <w:rPr>
          <w:rFonts w:ascii="Palatino Linotype" w:eastAsia="Times New Roman" w:hAnsi="Palatino Linotype" w:cs="Times New Roman"/>
          <w:color w:val="222222"/>
          <w:lang w:val="es-ES"/>
        </w:rPr>
        <w:t>a la parte</w:t>
      </w:r>
      <w:r w:rsidRPr="00942ABE">
        <w:rPr>
          <w:rFonts w:ascii="Palatino Linotype" w:hAnsi="Palatino Linotype"/>
          <w:b/>
          <w:lang w:val="es-ES"/>
        </w:rPr>
        <w:t xml:space="preserve"> </w:t>
      </w:r>
      <w:r w:rsidRPr="00942ABE">
        <w:rPr>
          <w:rFonts w:ascii="Palatino Linotype" w:hAnsi="Palatino Linotype"/>
          <w:b/>
          <w:szCs w:val="22"/>
        </w:rPr>
        <w:t xml:space="preserve">RECURRENTE </w:t>
      </w:r>
      <w:r w:rsidRPr="00942ABE">
        <w:rPr>
          <w:rFonts w:ascii="Palatino Linotype" w:hAnsi="Palatino Linotype"/>
        </w:rPr>
        <w:t>la presente resolución.</w:t>
      </w:r>
    </w:p>
    <w:p w14:paraId="4E019467" w14:textId="77777777" w:rsidR="00D740DB" w:rsidRPr="00942ABE" w:rsidRDefault="00D740DB" w:rsidP="00D740DB">
      <w:pPr>
        <w:shd w:val="clear" w:color="auto" w:fill="FFFFFF"/>
        <w:spacing w:line="360" w:lineRule="auto"/>
        <w:jc w:val="both"/>
        <w:rPr>
          <w:rFonts w:ascii="Palatino Linotype" w:hAnsi="Palatino Linotype"/>
        </w:rPr>
      </w:pPr>
    </w:p>
    <w:p w14:paraId="2DA71247" w14:textId="77777777" w:rsidR="00D740DB" w:rsidRPr="00942ABE" w:rsidRDefault="00D740DB" w:rsidP="00D740DB">
      <w:pPr>
        <w:spacing w:line="360" w:lineRule="auto"/>
        <w:jc w:val="both"/>
        <w:rPr>
          <w:rFonts w:ascii="Palatino Linotype" w:eastAsia="MS Mincho" w:hAnsi="Palatino Linotype" w:cs="Times New Roman"/>
          <w:lang w:val="es-ES"/>
        </w:rPr>
      </w:pPr>
      <w:r w:rsidRPr="00942ABE">
        <w:rPr>
          <w:rFonts w:ascii="Palatino Linotype" w:eastAsia="MS Mincho" w:hAnsi="Palatino Linotype" w:cs="Times New Roman"/>
          <w:b/>
          <w:lang w:val="es-MX"/>
        </w:rPr>
        <w:t>QUINTO.</w:t>
      </w:r>
      <w:r w:rsidRPr="00942ABE">
        <w:rPr>
          <w:rFonts w:ascii="Palatino Linotype" w:eastAsia="MS Mincho" w:hAnsi="Palatino Linotype" w:cs="Times New Roman"/>
          <w:lang w:val="es-MX"/>
        </w:rPr>
        <w:t xml:space="preserve"> </w:t>
      </w:r>
      <w:r w:rsidRPr="00942ABE">
        <w:rPr>
          <w:rFonts w:ascii="Palatino Linotype" w:eastAsia="MS Mincho" w:hAnsi="Palatino Linotype" w:cs="Times New Roman"/>
          <w:lang w:val="es-ES"/>
        </w:rPr>
        <w:t xml:space="preserve">Se hace del conocimiento de la parte </w:t>
      </w:r>
      <w:r w:rsidRPr="00942ABE">
        <w:rPr>
          <w:rFonts w:ascii="Palatino Linotype" w:hAnsi="Palatino Linotype"/>
          <w:b/>
          <w:szCs w:val="22"/>
        </w:rPr>
        <w:t xml:space="preserve">RECURRENTE </w:t>
      </w:r>
      <w:r w:rsidRPr="00942ABE">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942ABE">
        <w:rPr>
          <w:rFonts w:ascii="Palatino Linotype" w:eastAsia="MS Mincho" w:hAnsi="Palatino Linotype" w:cs="Times New Roman"/>
          <w:bCs/>
          <w:lang w:val="es-ES"/>
        </w:rPr>
        <w:t>vía juicio de amparo</w:t>
      </w:r>
      <w:r w:rsidRPr="00942ABE">
        <w:rPr>
          <w:rFonts w:ascii="Palatino Linotype" w:eastAsia="MS Mincho" w:hAnsi="Palatino Linotype" w:cs="Times New Roman"/>
          <w:lang w:val="es-ES"/>
        </w:rPr>
        <w:t xml:space="preserve"> en los términos de las leyes aplicables.</w:t>
      </w:r>
    </w:p>
    <w:p w14:paraId="489B469F" w14:textId="77777777" w:rsidR="00222542" w:rsidRPr="00942ABE" w:rsidRDefault="00222542" w:rsidP="006229F8">
      <w:pPr>
        <w:pStyle w:val="NormalWeb"/>
        <w:spacing w:before="0" w:beforeAutospacing="0" w:after="0" w:afterAutospacing="0" w:line="360" w:lineRule="auto"/>
        <w:jc w:val="both"/>
        <w:rPr>
          <w:rFonts w:ascii="Palatino Linotype" w:hAnsi="Palatino Linotype" w:cs="Arial"/>
          <w:color w:val="000000" w:themeColor="text1"/>
        </w:rPr>
      </w:pPr>
    </w:p>
    <w:p w14:paraId="219D4182" w14:textId="4CE0FC0C" w:rsidR="004C3391" w:rsidRDefault="004C3391" w:rsidP="006229F8">
      <w:pPr>
        <w:spacing w:line="360" w:lineRule="auto"/>
        <w:jc w:val="both"/>
        <w:rPr>
          <w:rFonts w:ascii="Palatino Linotype" w:hAnsi="Palatino Linotype" w:cs="Arial"/>
        </w:rPr>
      </w:pPr>
      <w:r w:rsidRPr="00942ABE">
        <w:rPr>
          <w:rFonts w:ascii="Palatino Linotype" w:hAnsi="Palatino Linotype" w:cs="Arial"/>
        </w:rPr>
        <w:t>ASÍ LO RESUELVE, POR UNANIMIDAD DE VOTOS, EL PLENO DEL</w:t>
      </w:r>
      <w:r w:rsidRPr="00942ABE">
        <w:rPr>
          <w:rFonts w:ascii="Palatino Linotype" w:eastAsia="Arial Unicode MS" w:hAnsi="Palatino Linotype" w:cs="Arial"/>
        </w:rPr>
        <w:t xml:space="preserve"> INSTITUTO DE TRANSPARENCIA, ACCESO A LA INFORMACIÓN PÚBLICA Y PROTECCIÓN DE DATOS PERSONALES DEL ESTADO DE MÉXICO Y MUNICIPIOS</w:t>
      </w:r>
      <w:r w:rsidRPr="00942ABE">
        <w:rPr>
          <w:rFonts w:ascii="Palatino Linotype" w:hAnsi="Palatino Linotype" w:cs="Arial"/>
        </w:rPr>
        <w:t xml:space="preserve">, CONFORMADO POR LOS COMISIONADOS ZULEMA </w:t>
      </w:r>
      <w:r w:rsidRPr="00942ABE">
        <w:rPr>
          <w:rFonts w:ascii="Palatino Linotype" w:hAnsi="Palatino Linotype" w:cs="Arial"/>
        </w:rPr>
        <w:lastRenderedPageBreak/>
        <w:t xml:space="preserve">MARTÍNEZ SÁNCHEZ, EVA ABAID YAPUR, JOSÉ GUADALUPE LUNA HERNÁNDEZ, JAVIER MARTÍNEZ CRUZ Y LUIS GUSTAVO PARRA NORIEGA, EN LA </w:t>
      </w:r>
      <w:r w:rsidR="00942ABE">
        <w:rPr>
          <w:rFonts w:ascii="Palatino Linotype" w:hAnsi="Palatino Linotype" w:cs="Arial"/>
        </w:rPr>
        <w:t xml:space="preserve">DÉCIMA SEGUNDA </w:t>
      </w:r>
      <w:r w:rsidRPr="00942ABE">
        <w:rPr>
          <w:rFonts w:ascii="Palatino Linotype" w:hAnsi="Palatino Linotype" w:cs="Arial"/>
        </w:rPr>
        <w:t xml:space="preserve"> SESIÓN ORDINARIA CELEBRADA EL </w:t>
      </w:r>
      <w:r w:rsidR="00942ABE">
        <w:rPr>
          <w:rFonts w:ascii="Palatino Linotype" w:eastAsia="Times New Roman" w:hAnsi="Palatino Linotype" w:cs="Arial"/>
          <w:color w:val="000000"/>
          <w:lang w:eastAsia="es-MX"/>
        </w:rPr>
        <w:t>CATORCE (14)</w:t>
      </w:r>
      <w:r w:rsidRPr="00942ABE">
        <w:rPr>
          <w:rFonts w:ascii="Palatino Linotype" w:eastAsia="Times New Roman" w:hAnsi="Palatino Linotype" w:cs="Arial"/>
          <w:color w:val="000000"/>
          <w:lang w:eastAsia="es-MX"/>
        </w:rPr>
        <w:t xml:space="preserve"> DE </w:t>
      </w:r>
      <w:r w:rsidR="00942ABE">
        <w:rPr>
          <w:rFonts w:ascii="Palatino Linotype" w:eastAsia="Times New Roman" w:hAnsi="Palatino Linotype" w:cs="Arial"/>
          <w:color w:val="000000"/>
          <w:lang w:eastAsia="es-MX"/>
        </w:rPr>
        <w:t xml:space="preserve">ABRIL </w:t>
      </w:r>
      <w:r w:rsidRPr="00942ABE">
        <w:rPr>
          <w:rFonts w:ascii="Palatino Linotype" w:eastAsia="Times New Roman" w:hAnsi="Palatino Linotype" w:cs="Arial"/>
          <w:color w:val="000000"/>
          <w:lang w:eastAsia="es-MX"/>
        </w:rPr>
        <w:t xml:space="preserve"> DE</w:t>
      </w:r>
      <w:r w:rsidRPr="00942ABE">
        <w:rPr>
          <w:rFonts w:ascii="Palatino Linotype" w:hAnsi="Palatino Linotype" w:cs="Arial"/>
        </w:rPr>
        <w:t xml:space="preserve"> DOS MIL </w:t>
      </w:r>
      <w:r w:rsidR="00C24965" w:rsidRPr="00942ABE">
        <w:rPr>
          <w:rFonts w:ascii="Palatino Linotype" w:hAnsi="Palatino Linotype" w:cs="Arial"/>
        </w:rPr>
        <w:t>VEINT</w:t>
      </w:r>
      <w:r w:rsidR="00143EF7" w:rsidRPr="00942ABE">
        <w:rPr>
          <w:rFonts w:ascii="Palatino Linotype" w:hAnsi="Palatino Linotype" w:cs="Arial"/>
        </w:rPr>
        <w:t>IUNO</w:t>
      </w:r>
      <w:r w:rsidRPr="00942ABE">
        <w:rPr>
          <w:rFonts w:ascii="Palatino Linotype" w:hAnsi="Palatino Linotype" w:cs="Arial"/>
        </w:rPr>
        <w:t>, ANTE EL SECRETARIO TÉCNICO DEL PLENO, ALEXIS TAPIA RAMÍREZ.</w:t>
      </w:r>
    </w:p>
    <w:p w14:paraId="530795B9" w14:textId="19FEC644" w:rsidR="00B4161C" w:rsidRDefault="00B4161C" w:rsidP="006229F8">
      <w:pPr>
        <w:spacing w:line="360" w:lineRule="auto"/>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14:anchorId="5E08D1F4" wp14:editId="0AF5E226">
                <wp:simplePos x="0" y="0"/>
                <wp:positionH relativeFrom="column">
                  <wp:posOffset>110489</wp:posOffset>
                </wp:positionH>
                <wp:positionV relativeFrom="paragraph">
                  <wp:posOffset>105410</wp:posOffset>
                </wp:positionV>
                <wp:extent cx="5514975" cy="5314950"/>
                <wp:effectExtent l="38100" t="19050" r="66675" b="95250"/>
                <wp:wrapNone/>
                <wp:docPr id="2" name="Conector recto 2"/>
                <wp:cNvGraphicFramePr/>
                <a:graphic xmlns:a="http://schemas.openxmlformats.org/drawingml/2006/main">
                  <a:graphicData uri="http://schemas.microsoft.com/office/word/2010/wordprocessingShape">
                    <wps:wsp>
                      <wps:cNvCnPr/>
                      <wps:spPr>
                        <a:xfrm>
                          <a:off x="0" y="0"/>
                          <a:ext cx="5514975" cy="53149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88B94E8"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7pt,8.3pt" to="442.95pt,4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" strokecolor="#4f81bd [3204]" strokeweight="2pt">
                <v:shadow on="t" color="black" opacity="24903f" origin=",.5" offset="0,.55556mm"/>
              </v:line>
            </w:pict>
          </mc:Fallback>
        </mc:AlternateContent>
      </w:r>
    </w:p>
    <w:p w14:paraId="690661FE" w14:textId="5D569669" w:rsidR="00B4161C" w:rsidRDefault="00B4161C" w:rsidP="006229F8">
      <w:pPr>
        <w:spacing w:line="360" w:lineRule="auto"/>
        <w:jc w:val="both"/>
        <w:rPr>
          <w:rFonts w:ascii="Palatino Linotype" w:hAnsi="Palatino Linotype"/>
        </w:rPr>
      </w:pPr>
    </w:p>
    <w:p w14:paraId="5DD51209" w14:textId="77777777" w:rsidR="00B4161C" w:rsidRDefault="00B4161C">
      <w:pPr>
        <w:rPr>
          <w:rFonts w:ascii="Palatino Linotype" w:hAnsi="Palatino Linotype"/>
        </w:rPr>
      </w:pPr>
      <w:r>
        <w:rPr>
          <w:rFonts w:ascii="Palatino Linotype" w:hAnsi="Palatino Linotype"/>
        </w:rPr>
        <w:br w:type="page"/>
      </w:r>
    </w:p>
    <w:bookmarkEnd w:id="0"/>
    <w:bookmarkEnd w:id="1"/>
    <w:bookmarkEnd w:id="2"/>
    <w:bookmarkEnd w:id="3"/>
    <w:p w14:paraId="6E1CAE46" w14:textId="77777777" w:rsidR="00B4161C" w:rsidRPr="00942ABE" w:rsidRDefault="00B4161C" w:rsidP="006229F8">
      <w:pPr>
        <w:spacing w:line="360" w:lineRule="auto"/>
        <w:jc w:val="both"/>
        <w:rPr>
          <w:rFonts w:ascii="Palatino Linotype" w:hAnsi="Palatino Linotype"/>
        </w:rPr>
      </w:pPr>
    </w:p>
    <w:sectPr w:rsidR="00B4161C" w:rsidRPr="00942ABE" w:rsidSect="00F801DD">
      <w:headerReference w:type="even" r:id="rId13"/>
      <w:headerReference w:type="default" r:id="rId14"/>
      <w:footerReference w:type="default" r:id="rId15"/>
      <w:headerReference w:type="first" r:id="rId16"/>
      <w:footerReference w:type="first" r:id="rId17"/>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CA429B" w14:textId="77777777" w:rsidR="00001C52" w:rsidRDefault="00001C52" w:rsidP="00587366">
      <w:r>
        <w:separator/>
      </w:r>
    </w:p>
    <w:p w14:paraId="746A00E2" w14:textId="77777777" w:rsidR="00001C52" w:rsidRDefault="00001C52"/>
  </w:endnote>
  <w:endnote w:type="continuationSeparator" w:id="0">
    <w:p w14:paraId="17368024" w14:textId="77777777" w:rsidR="00001C52" w:rsidRDefault="00001C52" w:rsidP="00587366">
      <w:r>
        <w:continuationSeparator/>
      </w:r>
    </w:p>
    <w:p w14:paraId="20DE9E53" w14:textId="77777777" w:rsidR="00001C52" w:rsidRDefault="00001C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Arial Narrow,Italic">
    <w:panose1 w:val="00000000000000000000"/>
    <w:charset w:val="00"/>
    <w:family w:val="swiss"/>
    <w:notTrueType/>
    <w:pitch w:val="default"/>
    <w:sig w:usb0="00000003" w:usb1="00000000" w:usb2="00000000" w:usb3="00000000" w:csb0="00000001" w:csb1="00000000"/>
  </w:font>
  <w:font w:name="Arial Narrow,Bold">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43E44DEB" w14:textId="77777777" w:rsidR="002A12C7" w:rsidRDefault="002A12C7" w:rsidP="0057438B">
            <w:pPr>
              <w:pStyle w:val="Piedepgina"/>
              <w:jc w:val="center"/>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B4161C">
              <w:rPr>
                <w:rFonts w:ascii="Palatino Linotype" w:hAnsi="Palatino Linotype"/>
                <w:b/>
                <w:bCs/>
                <w:noProof/>
                <w:sz w:val="22"/>
                <w:szCs w:val="20"/>
              </w:rPr>
              <w:t>26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B4161C">
              <w:rPr>
                <w:rFonts w:ascii="Palatino Linotype" w:hAnsi="Palatino Linotype"/>
                <w:b/>
                <w:bCs/>
                <w:noProof/>
                <w:sz w:val="22"/>
                <w:szCs w:val="20"/>
              </w:rPr>
              <w:t>30</w:t>
            </w:r>
            <w:r w:rsidRPr="00883450">
              <w:rPr>
                <w:rFonts w:ascii="Palatino Linotype" w:hAnsi="Palatino Linotype"/>
                <w:b/>
                <w:bCs/>
                <w:sz w:val="22"/>
                <w:szCs w:val="20"/>
              </w:rPr>
              <w:fldChar w:fldCharType="end"/>
            </w:r>
          </w:p>
          <w:p w14:paraId="187818B4" w14:textId="42E0FFCB" w:rsidR="002A12C7" w:rsidRDefault="00222231" w:rsidP="00985DA6">
            <w:pPr>
              <w:pStyle w:val="Piedepgina"/>
              <w:rPr>
                <w:rFonts w:ascii="Palatino Linotype" w:hAnsi="Palatino Linotype"/>
                <w:sz w:val="28"/>
              </w:rPr>
            </w:pPr>
          </w:p>
        </w:sdtContent>
      </w:sdt>
    </w:sdtContent>
  </w:sdt>
  <w:p w14:paraId="1AED78E8" w14:textId="77777777" w:rsidR="002A12C7" w:rsidRDefault="002A12C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882B7" w14:textId="77777777" w:rsidR="002A12C7" w:rsidRPr="00883450" w:rsidRDefault="002A12C7"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4161C" w:rsidRPr="00B4161C">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4161C" w:rsidRPr="00B4161C">
      <w:rPr>
        <w:rFonts w:ascii="Palatino Linotype" w:hAnsi="Palatino Linotype"/>
        <w:noProof/>
        <w:sz w:val="22"/>
        <w:szCs w:val="22"/>
        <w:lang w:val="es-ES"/>
      </w:rPr>
      <w:t>29</w:t>
    </w:r>
    <w:r w:rsidRPr="00883450">
      <w:rPr>
        <w:rFonts w:ascii="Palatino Linotype" w:hAnsi="Palatino Linotype"/>
        <w:sz w:val="22"/>
        <w:szCs w:val="22"/>
      </w:rPr>
      <w:fldChar w:fldCharType="end"/>
    </w:r>
  </w:p>
  <w:p w14:paraId="5F5C4865" w14:textId="77777777" w:rsidR="002A12C7" w:rsidRPr="00883450" w:rsidRDefault="002A12C7">
    <w:pPr>
      <w:pStyle w:val="Piedepgina"/>
      <w:rPr>
        <w:rFonts w:ascii="Palatino Linotype" w:hAnsi="Palatino Linotype"/>
        <w:sz w:val="22"/>
        <w:szCs w:val="22"/>
      </w:rPr>
    </w:pPr>
  </w:p>
  <w:p w14:paraId="2E09EA83" w14:textId="77777777" w:rsidR="002A12C7" w:rsidRDefault="002A12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32D7B8" w14:textId="77777777" w:rsidR="00001C52" w:rsidRDefault="00001C52" w:rsidP="00587366">
      <w:r>
        <w:separator/>
      </w:r>
    </w:p>
    <w:p w14:paraId="1D8A6CC9" w14:textId="77777777" w:rsidR="00001C52" w:rsidRDefault="00001C52"/>
  </w:footnote>
  <w:footnote w:type="continuationSeparator" w:id="0">
    <w:p w14:paraId="4F97C987" w14:textId="77777777" w:rsidR="00001C52" w:rsidRDefault="00001C52" w:rsidP="00587366">
      <w:r>
        <w:continuationSeparator/>
      </w:r>
    </w:p>
    <w:p w14:paraId="0D1B213A" w14:textId="77777777" w:rsidR="00001C52" w:rsidRDefault="00001C52"/>
  </w:footnote>
  <w:footnote w:id="1">
    <w:p w14:paraId="32DB517F" w14:textId="77777777" w:rsidR="006229F8" w:rsidRPr="00735C44" w:rsidRDefault="006229F8" w:rsidP="006229F8">
      <w:pPr>
        <w:pStyle w:val="Textonotapie"/>
        <w:jc w:val="both"/>
        <w:rPr>
          <w:rFonts w:asciiTheme="majorHAnsi" w:hAnsiTheme="majorHAnsi"/>
        </w:rPr>
      </w:pPr>
      <w:r w:rsidRPr="00614C69">
        <w:rPr>
          <w:rStyle w:val="Refdenotaalpie"/>
        </w:rPr>
        <w:footnoteRef/>
      </w:r>
      <w:r w:rsidRPr="00614C69">
        <w:t xml:space="preserve"> </w:t>
      </w:r>
      <w:r w:rsidRPr="00735C44">
        <w:rPr>
          <w:rFonts w:asciiTheme="majorHAnsi" w:hAnsiTheme="majorHAnsi"/>
        </w:rPr>
        <w:t xml:space="preserve">DERECHO DE ACCESO A LA INFORMACIÓN PÚBLICA, DOCUMENTOS AD HOC. El derecho de acceso a la información pública se satisface en aquellos casos en que se entregue el soporte documental en que conste la información requerida, toda vez que no se tiene el deber de generar un documento ad hoc, para satisfacer el derecho de acceso a la información pública. Criterio utilizado en la resolución </w:t>
      </w:r>
      <w:r w:rsidRPr="00735C44">
        <w:rPr>
          <w:rFonts w:asciiTheme="majorHAnsi" w:hAnsiTheme="majorHAnsi" w:cs="Arial"/>
          <w:bCs/>
          <w:lang w:eastAsia="es-MX"/>
        </w:rPr>
        <w:t>01653/INFOEM/IP/RR/2016 aprobada por Unanimidad de votos en la vigésima quinta sesión ordinaria celebrada el día cuatro (4) de julio de 2016.</w:t>
      </w:r>
    </w:p>
  </w:footnote>
  <w:footnote w:id="2">
    <w:p w14:paraId="22D2344E" w14:textId="77777777" w:rsidR="006229F8" w:rsidRPr="00735C44" w:rsidRDefault="006229F8" w:rsidP="006229F8">
      <w:pPr>
        <w:jc w:val="both"/>
        <w:rPr>
          <w:rFonts w:asciiTheme="majorHAnsi" w:hAnsiTheme="majorHAnsi"/>
          <w:sz w:val="20"/>
          <w:szCs w:val="20"/>
        </w:rPr>
      </w:pPr>
      <w:r w:rsidRPr="00942E11">
        <w:rPr>
          <w:rStyle w:val="Refdenotaalpie"/>
        </w:rPr>
        <w:footnoteRef/>
      </w:r>
      <w:r w:rsidRPr="00942E11">
        <w:rPr>
          <w:sz w:val="20"/>
          <w:szCs w:val="20"/>
        </w:rPr>
        <w:t xml:space="preserve"> </w:t>
      </w:r>
      <w:r w:rsidRPr="00735C44">
        <w:rPr>
          <w:rFonts w:asciiTheme="majorHAnsi" w:hAnsiTheme="majorHAnsi"/>
          <w:sz w:val="20"/>
          <w:szCs w:val="20"/>
        </w:rPr>
        <w:t xml:space="preserve">Las dependencias y entidades no están obligadas a generar documentos ad hoc para responder una solicitud de acceso a la información.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w:t>
      </w:r>
    </w:p>
    <w:p w14:paraId="752D4C87" w14:textId="77777777" w:rsidR="006229F8" w:rsidRPr="00735C44" w:rsidRDefault="006229F8" w:rsidP="006229F8">
      <w:pPr>
        <w:jc w:val="both"/>
        <w:rPr>
          <w:rFonts w:asciiTheme="majorHAnsi" w:hAnsiTheme="majorHAnsi"/>
          <w:i/>
          <w:sz w:val="20"/>
          <w:szCs w:val="20"/>
        </w:rPr>
      </w:pPr>
      <w:r w:rsidRPr="00735C44">
        <w:rPr>
          <w:rFonts w:asciiTheme="majorHAnsi" w:hAnsiTheme="majorHAnsi"/>
          <w:i/>
          <w:sz w:val="20"/>
          <w:szCs w:val="20"/>
        </w:rPr>
        <w:t xml:space="preserve">Expedientes: 0438/08 Pemex Exploración y Producción – Alonso Lujambio Irazábal 1751/09 Laboratorios de Biológicos y Reactivos de México S.A. de C.V. – María </w:t>
      </w:r>
      <w:r w:rsidRPr="00735C44">
        <w:rPr>
          <w:rFonts w:asciiTheme="majorHAnsi" w:hAnsiTheme="majorHAnsi"/>
          <w:i/>
          <w:sz w:val="20"/>
          <w:szCs w:val="20"/>
        </w:rPr>
        <w:t>Marván Laborde 2868/09 Consejo Nacional de Ciencia y Tecnología – Jacqueline Peschard Mariscal 5160/09 Secretaría de Hacienda y Crédito Público – Ángel Trinidad Zaldívar 0304/10 Instituto Nacional de Cancerología – Jacqueline Peschard Mariscal</w:t>
      </w:r>
    </w:p>
  </w:footnote>
  <w:footnote w:id="3">
    <w:p w14:paraId="65DDE016" w14:textId="77777777" w:rsidR="006229F8" w:rsidRPr="00735C44" w:rsidRDefault="006229F8" w:rsidP="006229F8">
      <w:pPr>
        <w:pStyle w:val="Textonotapie"/>
        <w:jc w:val="both"/>
        <w:rPr>
          <w:rFonts w:asciiTheme="majorHAnsi" w:hAnsiTheme="majorHAnsi"/>
          <w:i/>
        </w:rPr>
      </w:pPr>
      <w:r w:rsidRPr="00735C44">
        <w:rPr>
          <w:rStyle w:val="Refdenotaalpie"/>
          <w:rFonts w:asciiTheme="majorHAnsi" w:hAnsiTheme="majorHAnsi"/>
        </w:rPr>
        <w:footnoteRef/>
      </w:r>
      <w:r w:rsidRPr="00735C44">
        <w:rPr>
          <w:rFonts w:asciiTheme="majorHAnsi" w:hAnsiTheme="majorHAnsi"/>
        </w:rPr>
        <w:t xml:space="preserve"> “21. El derecho de acceso a la información recae sobre la información que está bajo custodia, administración o tenencia del Estado; la información que el Estado produce o que está obligado a producir; la información que está bajo poder de quienes administran los servicios y los fondos públicos, únicamente respecto de dichos servicios o fondos; y la información que el Estado capta, y la que está obligado a recolectar en cumplimiento de sus funciones”. Relatoría Especial para la Libertad de Expresión. </w:t>
      </w:r>
      <w:r w:rsidRPr="00735C44">
        <w:rPr>
          <w:rFonts w:asciiTheme="majorHAnsi" w:hAnsiTheme="majorHAnsi"/>
          <w:i/>
        </w:rPr>
        <w:t>El derecho de acceso a la información en el marco jurídico interamericano.</w:t>
      </w:r>
      <w:r w:rsidRPr="00735C44">
        <w:rPr>
          <w:rFonts w:asciiTheme="majorHAnsi" w:hAnsiTheme="majorHAnsi"/>
        </w:rPr>
        <w:t xml:space="preserve"> 2ª edición, Comisión Interamericana de Derechos Humanos, 2012. Párr. 21.</w:t>
      </w:r>
    </w:p>
  </w:footnote>
  <w:footnote w:id="4">
    <w:p w14:paraId="0BEA8E60" w14:textId="77777777" w:rsidR="006229F8" w:rsidRPr="00E03F96" w:rsidRDefault="006229F8" w:rsidP="006229F8">
      <w:pPr>
        <w:pStyle w:val="Textonotapie"/>
        <w:spacing w:line="276" w:lineRule="auto"/>
        <w:jc w:val="both"/>
        <w:rPr>
          <w:rFonts w:asciiTheme="majorHAnsi" w:hAnsiTheme="majorHAnsi"/>
        </w:rPr>
      </w:pPr>
      <w:r>
        <w:rPr>
          <w:rStyle w:val="Refdenotaalpie"/>
        </w:rPr>
        <w:footnoteRef/>
      </w:r>
      <w:r>
        <w:t xml:space="preserve"> </w:t>
      </w:r>
      <w:r w:rsidRPr="00E03F96">
        <w:rPr>
          <w:rFonts w:asciiTheme="majorHAnsi" w:hAnsiTheme="majorHAnsi"/>
        </w:rPr>
        <w:t xml:space="preserve">RAMÍREZ </w:t>
      </w:r>
      <w:r w:rsidRPr="00E03F96">
        <w:rPr>
          <w:rFonts w:asciiTheme="majorHAnsi" w:hAnsiTheme="majorHAnsi"/>
        </w:rPr>
        <w:t>Deleón José Antonio, Metodología para la organización de sistemas institucionales de archivos, Cuaderno 4 Diseño de instrumentos de descripción archivística, Instituto Nacional de Transparencia, Acceso a la Información y Protección de Datos Personales, México, Segunda Edición, pp.15.</w:t>
      </w:r>
    </w:p>
  </w:footnote>
  <w:footnote w:id="5">
    <w:p w14:paraId="4064BF4F" w14:textId="77777777" w:rsidR="006229F8" w:rsidRPr="00DA3642" w:rsidRDefault="006229F8" w:rsidP="006229F8">
      <w:pPr>
        <w:pStyle w:val="Textonotapie"/>
        <w:spacing w:line="276" w:lineRule="auto"/>
        <w:jc w:val="both"/>
        <w:rPr>
          <w:rFonts w:asciiTheme="majorHAnsi" w:hAnsiTheme="majorHAnsi"/>
        </w:rPr>
      </w:pPr>
      <w:r>
        <w:rPr>
          <w:rStyle w:val="Refdenotaalpie"/>
        </w:rPr>
        <w:footnoteRef/>
      </w:r>
      <w:r>
        <w:t xml:space="preserve"> </w:t>
      </w:r>
      <w:r w:rsidRPr="00DA3642">
        <w:rPr>
          <w:rFonts w:asciiTheme="majorHAnsi" w:hAnsiTheme="majorHAnsi"/>
        </w:rPr>
        <w:t>El "Abogado Patrono" es el Licenciado en Derecho al que se le otorga facultades para representar en un determinado proceso a una persona, por lo que se le confiere a éste facultades de asesoramiento, acompañamiento en comparecencias personales y para que formulé los escritos o promociones de la persona que lo contrata, que deban presentarse en el juicio, debiendo acreditar que se encuentra legalmente autorizado para ejercer la profesión de abogado o licenciado en derecho, por lo que habrá de proporcionar los datos correspondientes en el escrito inicial de demanda.</w:t>
      </w:r>
    </w:p>
  </w:footnote>
  <w:footnote w:id="6">
    <w:p w14:paraId="740C09A5" w14:textId="77777777" w:rsidR="006229F8" w:rsidRDefault="006229F8" w:rsidP="006229F8">
      <w:pPr>
        <w:pStyle w:val="Textonotapie"/>
      </w:pPr>
      <w:r>
        <w:rPr>
          <w:rStyle w:val="Refdenotaalpie"/>
        </w:rPr>
        <w:footnoteRef/>
      </w:r>
      <w:r>
        <w:t xml:space="preserve"> 2008552. </w:t>
      </w:r>
      <w:r>
        <w:t>1a. LXXVI/2015 (10a.). Primera Sala. Décima Época. Gaceta del Semanario Judicial de la Federación. Libro 15, Febrero de 2015, Pág. 1410.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F3562" w14:textId="07AF19A6" w:rsidR="00942ABE" w:rsidRDefault="00222231">
    <w:pPr>
      <w:pStyle w:val="Encabezado"/>
    </w:pPr>
    <w:r>
      <w:rPr>
        <w:noProof/>
        <w:lang w:val="es-MX" w:eastAsia="es-MX"/>
      </w:rPr>
      <w:pict w14:anchorId="6377B7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5F23E" w14:textId="02CED899" w:rsidR="002A12C7" w:rsidRDefault="00222231">
    <w:pPr>
      <w:pStyle w:val="Encabezado"/>
    </w:pPr>
    <w:r>
      <w:rPr>
        <w:noProof/>
        <w:lang w:val="es-MX" w:eastAsia="es-MX"/>
      </w:rPr>
      <w:pict w14:anchorId="54580A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82.8pt;margin-top:-122pt;width:609.4pt;height:793.75pt;z-index:-251656192;mso-position-horizontal-relative:margin;mso-position-vertical-relative:margin" o:allowincell="f">
          <v:imagedata r:id="rId1" o:title="resolución"/>
          <w10:wrap anchorx="margin" anchory="margin"/>
        </v:shape>
      </w:pict>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2A12C7" w:rsidRPr="00E84957" w14:paraId="07F2896E" w14:textId="77777777" w:rsidTr="003116A6">
      <w:trPr>
        <w:trHeight w:val="138"/>
        <w:jc w:val="right"/>
      </w:trPr>
      <w:tc>
        <w:tcPr>
          <w:tcW w:w="2552" w:type="dxa"/>
          <w:vAlign w:val="center"/>
        </w:tcPr>
        <w:p w14:paraId="4A5B1974" w14:textId="77777777" w:rsidR="002A12C7" w:rsidRPr="00E84957" w:rsidRDefault="002A12C7" w:rsidP="00587366">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14:paraId="3A05B4B6" w14:textId="4374DD02" w:rsidR="002A12C7" w:rsidRPr="002D0ECC" w:rsidRDefault="002A12C7" w:rsidP="002A12C7">
          <w:pPr>
            <w:pStyle w:val="Encabezado"/>
            <w:jc w:val="right"/>
            <w:rPr>
              <w:rFonts w:ascii="Palatino Linotype" w:hAnsi="Palatino Linotype"/>
              <w:b/>
              <w:sz w:val="20"/>
              <w:szCs w:val="20"/>
            </w:rPr>
          </w:pPr>
          <w:r>
            <w:rPr>
              <w:rFonts w:ascii="Palatino Linotype" w:hAnsi="Palatino Linotype" w:cs="Arial"/>
              <w:b/>
              <w:bCs/>
              <w:sz w:val="20"/>
              <w:szCs w:val="20"/>
              <w:lang w:eastAsia="es-MX"/>
            </w:rPr>
            <w:t>00333/INFOEM/IP/RR/2021</w:t>
          </w:r>
        </w:p>
      </w:tc>
    </w:tr>
    <w:tr w:rsidR="002A12C7" w:rsidRPr="00E84957" w14:paraId="095EB01B" w14:textId="77777777" w:rsidTr="003116A6">
      <w:trPr>
        <w:trHeight w:val="321"/>
        <w:jc w:val="right"/>
      </w:trPr>
      <w:tc>
        <w:tcPr>
          <w:tcW w:w="2552" w:type="dxa"/>
          <w:vAlign w:val="center"/>
        </w:tcPr>
        <w:p w14:paraId="6E000A51" w14:textId="4DA3E277" w:rsidR="002A12C7" w:rsidRPr="00E84957" w:rsidRDefault="002A12C7" w:rsidP="00114C6B">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14:paraId="07560085" w14:textId="654430E1" w:rsidR="002A12C7" w:rsidRPr="0020365B" w:rsidRDefault="002A12C7" w:rsidP="0020365B">
          <w:pPr>
            <w:pStyle w:val="Encabezado"/>
            <w:jc w:val="right"/>
            <w:rPr>
              <w:rFonts w:ascii="Palatino Linotype" w:hAnsi="Palatino Linotype"/>
              <w:b/>
              <w:sz w:val="20"/>
              <w:szCs w:val="20"/>
            </w:rPr>
          </w:pPr>
          <w:r>
            <w:rPr>
              <w:rFonts w:ascii="Palatino Linotype" w:hAnsi="Palatino Linotype"/>
              <w:b/>
              <w:sz w:val="20"/>
              <w:szCs w:val="20"/>
            </w:rPr>
            <w:t xml:space="preserve">Poder Judicial del Estado de México </w:t>
          </w:r>
        </w:p>
      </w:tc>
    </w:tr>
    <w:tr w:rsidR="002A12C7" w:rsidRPr="00E84957" w14:paraId="14F3CE0D" w14:textId="77777777" w:rsidTr="003116A6">
      <w:trPr>
        <w:trHeight w:val="321"/>
        <w:jc w:val="right"/>
      </w:trPr>
      <w:tc>
        <w:tcPr>
          <w:tcW w:w="2552" w:type="dxa"/>
          <w:vAlign w:val="center"/>
        </w:tcPr>
        <w:p w14:paraId="12248485" w14:textId="081B3348" w:rsidR="002A12C7" w:rsidRPr="00E84957" w:rsidRDefault="002A12C7" w:rsidP="00114C6B">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14:paraId="7F810D9A" w14:textId="492F93C6" w:rsidR="002A12C7" w:rsidRPr="002D0ECC" w:rsidRDefault="002A12C7" w:rsidP="00114C6B">
          <w:pPr>
            <w:pStyle w:val="Encabezado"/>
            <w:jc w:val="right"/>
            <w:rPr>
              <w:rFonts w:ascii="Palatino Linotype" w:hAnsi="Palatino Linotype"/>
              <w:b/>
              <w:sz w:val="20"/>
              <w:szCs w:val="20"/>
            </w:rPr>
          </w:pPr>
          <w:r w:rsidRPr="002D0ECC">
            <w:rPr>
              <w:rFonts w:ascii="Palatino Linotype" w:hAnsi="Palatino Linotype"/>
              <w:b/>
              <w:sz w:val="20"/>
              <w:szCs w:val="20"/>
            </w:rPr>
            <w:t>José Guadalupe Luna Hernández</w:t>
          </w:r>
        </w:p>
      </w:tc>
    </w:tr>
  </w:tbl>
  <w:p w14:paraId="1096C1B8" w14:textId="77777777" w:rsidR="002A12C7" w:rsidRDefault="002A12C7" w:rsidP="00587366">
    <w:pPr>
      <w:pStyle w:val="Encabezado"/>
    </w:pPr>
  </w:p>
  <w:p w14:paraId="01FCACBC" w14:textId="77777777" w:rsidR="002A12C7" w:rsidRDefault="002A1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7C796" w14:textId="32BDC29D" w:rsidR="002A12C7" w:rsidRDefault="00222231" w:rsidP="000B5D79">
    <w:pPr>
      <w:pStyle w:val="Encabezado"/>
      <w:tabs>
        <w:tab w:val="clear" w:pos="4252"/>
        <w:tab w:val="clear" w:pos="8504"/>
        <w:tab w:val="left" w:pos="3103"/>
      </w:tabs>
    </w:pPr>
    <w:r>
      <w:rPr>
        <w:noProof/>
        <w:lang w:val="es-MX" w:eastAsia="es-MX"/>
      </w:rPr>
      <w:pict w14:anchorId="34DFC5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2A12C7">
      <w:tab/>
    </w:r>
    <w:r w:rsidR="002A12C7">
      <w:tab/>
    </w:r>
  </w:p>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2A12C7" w:rsidRPr="00182113" w14:paraId="665387B4" w14:textId="77777777" w:rsidTr="000B5D79">
      <w:trPr>
        <w:trHeight w:val="138"/>
      </w:trPr>
      <w:tc>
        <w:tcPr>
          <w:tcW w:w="2532" w:type="dxa"/>
          <w:vAlign w:val="center"/>
        </w:tcPr>
        <w:p w14:paraId="01509DD6" w14:textId="77777777" w:rsidR="002A12C7" w:rsidRPr="00182113" w:rsidRDefault="002A12C7"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2A12C7" w:rsidRPr="00182113" w:rsidRDefault="002A12C7" w:rsidP="000B5D79">
          <w:pPr>
            <w:pStyle w:val="Encabezado"/>
            <w:jc w:val="center"/>
            <w:rPr>
              <w:rFonts w:ascii="Palatino Linotype" w:hAnsi="Palatino Linotype"/>
              <w:b/>
              <w:sz w:val="22"/>
              <w:szCs w:val="22"/>
            </w:rPr>
          </w:pPr>
        </w:p>
      </w:tc>
      <w:tc>
        <w:tcPr>
          <w:tcW w:w="3261" w:type="dxa"/>
          <w:vAlign w:val="center"/>
        </w:tcPr>
        <w:p w14:paraId="4FAE21CD" w14:textId="0E44E60A" w:rsidR="002A12C7" w:rsidRPr="00182113" w:rsidRDefault="002A12C7" w:rsidP="002767A7">
          <w:pPr>
            <w:pStyle w:val="Encabezado"/>
            <w:rPr>
              <w:rFonts w:ascii="Palatino Linotype" w:hAnsi="Palatino Linotype"/>
              <w:b/>
              <w:sz w:val="22"/>
              <w:szCs w:val="22"/>
            </w:rPr>
          </w:pPr>
          <w:r>
            <w:rPr>
              <w:rFonts w:ascii="Palatino Linotype" w:hAnsi="Palatino Linotype" w:cs="Arial"/>
              <w:b/>
              <w:bCs/>
              <w:sz w:val="20"/>
              <w:szCs w:val="20"/>
              <w:lang w:eastAsia="es-MX"/>
            </w:rPr>
            <w:t>00333/INFOEM/IP/RR/2021</w:t>
          </w:r>
        </w:p>
      </w:tc>
    </w:tr>
    <w:tr w:rsidR="002A12C7" w:rsidRPr="00182113" w14:paraId="78C9F2F4" w14:textId="77777777" w:rsidTr="000B5D79">
      <w:trPr>
        <w:trHeight w:val="227"/>
      </w:trPr>
      <w:tc>
        <w:tcPr>
          <w:tcW w:w="2532" w:type="dxa"/>
          <w:vAlign w:val="center"/>
        </w:tcPr>
        <w:p w14:paraId="2D89FED3" w14:textId="77777777" w:rsidR="002A12C7" w:rsidRPr="00182113" w:rsidRDefault="002A12C7"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2A12C7" w:rsidRPr="00182113" w:rsidRDefault="002A12C7" w:rsidP="000B5D79">
          <w:pPr>
            <w:pStyle w:val="Encabezado"/>
            <w:jc w:val="center"/>
            <w:rPr>
              <w:rFonts w:ascii="Palatino Linotype" w:hAnsi="Palatino Linotype"/>
              <w:b/>
              <w:sz w:val="22"/>
              <w:szCs w:val="22"/>
            </w:rPr>
          </w:pPr>
        </w:p>
      </w:tc>
      <w:tc>
        <w:tcPr>
          <w:tcW w:w="3261" w:type="dxa"/>
          <w:vAlign w:val="center"/>
        </w:tcPr>
        <w:p w14:paraId="36D086A3" w14:textId="1AED5110" w:rsidR="002A12C7" w:rsidRPr="00F801DD" w:rsidRDefault="00222231" w:rsidP="000B5D79">
          <w:pPr>
            <w:pStyle w:val="Encabezado"/>
            <w:rPr>
              <w:rFonts w:ascii="Palatino Linotype" w:hAnsi="Palatino Linotype"/>
              <w:b/>
              <w:sz w:val="20"/>
              <w:szCs w:val="20"/>
            </w:rPr>
          </w:pPr>
          <w:r w:rsidRPr="00222231">
            <w:rPr>
              <w:rFonts w:ascii="Palatino Linotype" w:hAnsi="Palatino Linotype"/>
              <w:b/>
              <w:sz w:val="20"/>
              <w:szCs w:val="20"/>
              <w:highlight w:val="black"/>
            </w:rPr>
            <w:t>-------</w:t>
          </w:r>
        </w:p>
      </w:tc>
    </w:tr>
    <w:tr w:rsidR="002A12C7" w:rsidRPr="00182113" w14:paraId="1A862673" w14:textId="77777777" w:rsidTr="000B5D79">
      <w:trPr>
        <w:trHeight w:val="232"/>
      </w:trPr>
      <w:tc>
        <w:tcPr>
          <w:tcW w:w="2532" w:type="dxa"/>
          <w:vAlign w:val="center"/>
        </w:tcPr>
        <w:p w14:paraId="767A6F60" w14:textId="77777777" w:rsidR="002A12C7" w:rsidRPr="00182113" w:rsidRDefault="002A12C7"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2A12C7" w:rsidRPr="00182113" w:rsidRDefault="002A12C7" w:rsidP="000B5D79">
          <w:pPr>
            <w:pStyle w:val="Encabezado"/>
            <w:jc w:val="center"/>
            <w:rPr>
              <w:rFonts w:ascii="Palatino Linotype" w:hAnsi="Palatino Linotype"/>
              <w:b/>
              <w:sz w:val="22"/>
              <w:szCs w:val="22"/>
            </w:rPr>
          </w:pPr>
        </w:p>
      </w:tc>
      <w:tc>
        <w:tcPr>
          <w:tcW w:w="3261" w:type="dxa"/>
          <w:vAlign w:val="center"/>
        </w:tcPr>
        <w:p w14:paraId="6D20B1A2" w14:textId="77777777" w:rsidR="002A12C7" w:rsidRDefault="002A12C7" w:rsidP="0020365B">
          <w:pPr>
            <w:pStyle w:val="Encabezado"/>
            <w:rPr>
              <w:rFonts w:ascii="Palatino Linotype" w:hAnsi="Palatino Linotype"/>
              <w:b/>
              <w:sz w:val="20"/>
              <w:szCs w:val="20"/>
            </w:rPr>
          </w:pPr>
          <w:r>
            <w:rPr>
              <w:rFonts w:ascii="Palatino Linotype" w:hAnsi="Palatino Linotype"/>
              <w:b/>
              <w:sz w:val="20"/>
              <w:szCs w:val="20"/>
            </w:rPr>
            <w:t xml:space="preserve">Poder Judicial del </w:t>
          </w:r>
        </w:p>
        <w:p w14:paraId="3FC8EF03" w14:textId="1A4B837F" w:rsidR="002A12C7" w:rsidRPr="00114C6B" w:rsidRDefault="002A12C7" w:rsidP="0020365B">
          <w:pPr>
            <w:pStyle w:val="Encabezado"/>
            <w:rPr>
              <w:rFonts w:ascii="Palatino Linotype" w:hAnsi="Palatino Linotype"/>
              <w:b/>
              <w:sz w:val="20"/>
              <w:szCs w:val="20"/>
            </w:rPr>
          </w:pPr>
          <w:r>
            <w:rPr>
              <w:rFonts w:ascii="Palatino Linotype" w:hAnsi="Palatino Linotype"/>
              <w:b/>
              <w:sz w:val="20"/>
              <w:szCs w:val="20"/>
            </w:rPr>
            <w:t xml:space="preserve">Estado de México </w:t>
          </w:r>
        </w:p>
      </w:tc>
    </w:tr>
    <w:tr w:rsidR="002A12C7" w:rsidRPr="00182113" w14:paraId="4416531B" w14:textId="77777777" w:rsidTr="000B5D79">
      <w:trPr>
        <w:trHeight w:val="320"/>
      </w:trPr>
      <w:tc>
        <w:tcPr>
          <w:tcW w:w="2532" w:type="dxa"/>
          <w:vAlign w:val="center"/>
        </w:tcPr>
        <w:p w14:paraId="277DD3E2" w14:textId="4C90BB0A" w:rsidR="002A12C7" w:rsidRPr="00182113" w:rsidRDefault="002A12C7"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2A12C7" w:rsidRPr="00182113" w:rsidRDefault="002A12C7" w:rsidP="000B5D79">
          <w:pPr>
            <w:pStyle w:val="Encabezado"/>
            <w:jc w:val="center"/>
            <w:rPr>
              <w:rFonts w:ascii="Palatino Linotype" w:hAnsi="Palatino Linotype"/>
              <w:b/>
              <w:sz w:val="22"/>
              <w:szCs w:val="22"/>
            </w:rPr>
          </w:pPr>
        </w:p>
      </w:tc>
      <w:tc>
        <w:tcPr>
          <w:tcW w:w="3261" w:type="dxa"/>
          <w:vAlign w:val="center"/>
        </w:tcPr>
        <w:p w14:paraId="3BD70CE4" w14:textId="61A13249" w:rsidR="002A12C7" w:rsidRPr="00182113" w:rsidRDefault="002A12C7" w:rsidP="000B5D79">
          <w:pPr>
            <w:pStyle w:val="Encabezado"/>
            <w:rPr>
              <w:rFonts w:ascii="Palatino Linotype" w:hAnsi="Palatino Linotype"/>
              <w:b/>
              <w:sz w:val="22"/>
              <w:szCs w:val="22"/>
            </w:rPr>
          </w:pPr>
          <w:r w:rsidRPr="002D0ECC">
            <w:rPr>
              <w:rFonts w:ascii="Palatino Linotype" w:hAnsi="Palatino Linotype"/>
              <w:b/>
              <w:sz w:val="20"/>
              <w:szCs w:val="20"/>
            </w:rPr>
            <w:t>José Guadalupe Luna Hernández</w:t>
          </w:r>
        </w:p>
      </w:tc>
    </w:tr>
  </w:tbl>
  <w:p w14:paraId="156B5574" w14:textId="35A2B07E" w:rsidR="002A12C7" w:rsidRDefault="002A12C7">
    <w:pPr>
      <w:pStyle w:val="Encabezado"/>
    </w:pPr>
  </w:p>
  <w:p w14:paraId="2C496126" w14:textId="77777777" w:rsidR="002A12C7" w:rsidRDefault="002A12C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E315E"/>
    <w:multiLevelType w:val="hybridMultilevel"/>
    <w:tmpl w:val="497806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9E4326"/>
    <w:multiLevelType w:val="hybridMultilevel"/>
    <w:tmpl w:val="36605DD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15:restartNumberingAfterBreak="0">
    <w:nsid w:val="1051223F"/>
    <w:multiLevelType w:val="hybridMultilevel"/>
    <w:tmpl w:val="FD1008D2"/>
    <w:lvl w:ilvl="0" w:tplc="0D2CC0C6">
      <w:start w:val="6"/>
      <w:numFmt w:val="decimal"/>
      <w:lvlText w:val="%1."/>
      <w:lvlJc w:val="left"/>
      <w:pPr>
        <w:ind w:left="720" w:hanging="360"/>
      </w:pPr>
      <w:rPr>
        <w:b/>
        <w:i w:val="0"/>
        <w:color w:val="000000" w:themeColor="text1"/>
        <w:sz w:val="24"/>
      </w:rPr>
    </w:lvl>
    <w:lvl w:ilvl="1" w:tplc="9EFEFFF0">
      <w:start w:val="1"/>
      <w:numFmt w:val="lowerLetter"/>
      <w:lvlText w:val="%2)"/>
      <w:lvlJc w:val="left"/>
      <w:pPr>
        <w:ind w:left="1440" w:hanging="360"/>
      </w:pPr>
      <w:rPr>
        <w:b/>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8B79AA"/>
    <w:multiLevelType w:val="hybridMultilevel"/>
    <w:tmpl w:val="2E6C2B08"/>
    <w:lvl w:ilvl="0" w:tplc="20C45688">
      <w:start w:val="1"/>
      <w:numFmt w:val="lowerLetter"/>
      <w:lvlText w:val="%1)"/>
      <w:lvlJc w:val="left"/>
      <w:pPr>
        <w:ind w:left="1211" w:hanging="360"/>
      </w:pPr>
      <w:rPr>
        <w:rFonts w:hint="default"/>
      </w:rPr>
    </w:lvl>
    <w:lvl w:ilvl="1" w:tplc="040A0019" w:tentative="1">
      <w:start w:val="1"/>
      <w:numFmt w:val="lowerLetter"/>
      <w:lvlText w:val="%2."/>
      <w:lvlJc w:val="left"/>
      <w:pPr>
        <w:ind w:left="1931" w:hanging="360"/>
      </w:pPr>
    </w:lvl>
    <w:lvl w:ilvl="2" w:tplc="040A001B" w:tentative="1">
      <w:start w:val="1"/>
      <w:numFmt w:val="lowerRoman"/>
      <w:lvlText w:val="%3."/>
      <w:lvlJc w:val="right"/>
      <w:pPr>
        <w:ind w:left="2651" w:hanging="180"/>
      </w:pPr>
    </w:lvl>
    <w:lvl w:ilvl="3" w:tplc="040A000F" w:tentative="1">
      <w:start w:val="1"/>
      <w:numFmt w:val="decimal"/>
      <w:lvlText w:val="%4."/>
      <w:lvlJc w:val="left"/>
      <w:pPr>
        <w:ind w:left="3371" w:hanging="360"/>
      </w:pPr>
    </w:lvl>
    <w:lvl w:ilvl="4" w:tplc="040A0019" w:tentative="1">
      <w:start w:val="1"/>
      <w:numFmt w:val="lowerLetter"/>
      <w:lvlText w:val="%5."/>
      <w:lvlJc w:val="left"/>
      <w:pPr>
        <w:ind w:left="4091" w:hanging="360"/>
      </w:pPr>
    </w:lvl>
    <w:lvl w:ilvl="5" w:tplc="040A001B" w:tentative="1">
      <w:start w:val="1"/>
      <w:numFmt w:val="lowerRoman"/>
      <w:lvlText w:val="%6."/>
      <w:lvlJc w:val="right"/>
      <w:pPr>
        <w:ind w:left="4811" w:hanging="180"/>
      </w:pPr>
    </w:lvl>
    <w:lvl w:ilvl="6" w:tplc="040A000F" w:tentative="1">
      <w:start w:val="1"/>
      <w:numFmt w:val="decimal"/>
      <w:lvlText w:val="%7."/>
      <w:lvlJc w:val="left"/>
      <w:pPr>
        <w:ind w:left="5531" w:hanging="360"/>
      </w:pPr>
    </w:lvl>
    <w:lvl w:ilvl="7" w:tplc="040A0019" w:tentative="1">
      <w:start w:val="1"/>
      <w:numFmt w:val="lowerLetter"/>
      <w:lvlText w:val="%8."/>
      <w:lvlJc w:val="left"/>
      <w:pPr>
        <w:ind w:left="6251" w:hanging="360"/>
      </w:pPr>
    </w:lvl>
    <w:lvl w:ilvl="8" w:tplc="040A001B" w:tentative="1">
      <w:start w:val="1"/>
      <w:numFmt w:val="lowerRoman"/>
      <w:lvlText w:val="%9."/>
      <w:lvlJc w:val="right"/>
      <w:pPr>
        <w:ind w:left="6971" w:hanging="180"/>
      </w:pPr>
    </w:lvl>
  </w:abstractNum>
  <w:abstractNum w:abstractNumId="5" w15:restartNumberingAfterBreak="0">
    <w:nsid w:val="22FB24FA"/>
    <w:multiLevelType w:val="hybridMultilevel"/>
    <w:tmpl w:val="885A58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4F7638A"/>
    <w:multiLevelType w:val="hybridMultilevel"/>
    <w:tmpl w:val="723A9BBE"/>
    <w:lvl w:ilvl="0" w:tplc="5CE2CB98">
      <w:start w:val="1"/>
      <w:numFmt w:val="decimal"/>
      <w:lvlText w:val="%1."/>
      <w:lvlJc w:val="left"/>
      <w:pPr>
        <w:ind w:left="9008"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9892328"/>
    <w:multiLevelType w:val="hybridMultilevel"/>
    <w:tmpl w:val="0E60F5D8"/>
    <w:lvl w:ilvl="0" w:tplc="0B84229E">
      <w:start w:val="1"/>
      <w:numFmt w:val="bullet"/>
      <w:lvlText w:val=""/>
      <w:lvlJc w:val="left"/>
      <w:pPr>
        <w:ind w:left="1494" w:hanging="360"/>
      </w:pPr>
      <w:rPr>
        <w:rFonts w:ascii="Symbol" w:hAnsi="Symbol" w:hint="default"/>
      </w:rPr>
    </w:lvl>
    <w:lvl w:ilvl="1" w:tplc="080A0003" w:tentative="1">
      <w:start w:val="1"/>
      <w:numFmt w:val="bullet"/>
      <w:lvlText w:val="o"/>
      <w:lvlJc w:val="left"/>
      <w:pPr>
        <w:ind w:left="2214" w:hanging="360"/>
      </w:pPr>
      <w:rPr>
        <w:rFonts w:ascii="Courier New" w:hAnsi="Courier New" w:cs="Courier New" w:hint="default"/>
      </w:rPr>
    </w:lvl>
    <w:lvl w:ilvl="2" w:tplc="080A0005" w:tentative="1">
      <w:start w:val="1"/>
      <w:numFmt w:val="bullet"/>
      <w:lvlText w:val=""/>
      <w:lvlJc w:val="left"/>
      <w:pPr>
        <w:ind w:left="2934" w:hanging="360"/>
      </w:pPr>
      <w:rPr>
        <w:rFonts w:ascii="Wingdings" w:hAnsi="Wingdings" w:hint="default"/>
      </w:rPr>
    </w:lvl>
    <w:lvl w:ilvl="3" w:tplc="080A0001" w:tentative="1">
      <w:start w:val="1"/>
      <w:numFmt w:val="bullet"/>
      <w:lvlText w:val=""/>
      <w:lvlJc w:val="left"/>
      <w:pPr>
        <w:ind w:left="3654" w:hanging="360"/>
      </w:pPr>
      <w:rPr>
        <w:rFonts w:ascii="Symbol" w:hAnsi="Symbol" w:hint="default"/>
      </w:rPr>
    </w:lvl>
    <w:lvl w:ilvl="4" w:tplc="080A0003" w:tentative="1">
      <w:start w:val="1"/>
      <w:numFmt w:val="bullet"/>
      <w:lvlText w:val="o"/>
      <w:lvlJc w:val="left"/>
      <w:pPr>
        <w:ind w:left="4374" w:hanging="360"/>
      </w:pPr>
      <w:rPr>
        <w:rFonts w:ascii="Courier New" w:hAnsi="Courier New" w:cs="Courier New" w:hint="default"/>
      </w:rPr>
    </w:lvl>
    <w:lvl w:ilvl="5" w:tplc="080A0005" w:tentative="1">
      <w:start w:val="1"/>
      <w:numFmt w:val="bullet"/>
      <w:lvlText w:val=""/>
      <w:lvlJc w:val="left"/>
      <w:pPr>
        <w:ind w:left="5094" w:hanging="360"/>
      </w:pPr>
      <w:rPr>
        <w:rFonts w:ascii="Wingdings" w:hAnsi="Wingdings" w:hint="default"/>
      </w:rPr>
    </w:lvl>
    <w:lvl w:ilvl="6" w:tplc="080A0001" w:tentative="1">
      <w:start w:val="1"/>
      <w:numFmt w:val="bullet"/>
      <w:lvlText w:val=""/>
      <w:lvlJc w:val="left"/>
      <w:pPr>
        <w:ind w:left="5814" w:hanging="360"/>
      </w:pPr>
      <w:rPr>
        <w:rFonts w:ascii="Symbol" w:hAnsi="Symbol" w:hint="default"/>
      </w:rPr>
    </w:lvl>
    <w:lvl w:ilvl="7" w:tplc="080A0003" w:tentative="1">
      <w:start w:val="1"/>
      <w:numFmt w:val="bullet"/>
      <w:lvlText w:val="o"/>
      <w:lvlJc w:val="left"/>
      <w:pPr>
        <w:ind w:left="6534" w:hanging="360"/>
      </w:pPr>
      <w:rPr>
        <w:rFonts w:ascii="Courier New" w:hAnsi="Courier New" w:cs="Courier New" w:hint="default"/>
      </w:rPr>
    </w:lvl>
    <w:lvl w:ilvl="8" w:tplc="080A0005" w:tentative="1">
      <w:start w:val="1"/>
      <w:numFmt w:val="bullet"/>
      <w:lvlText w:val=""/>
      <w:lvlJc w:val="left"/>
      <w:pPr>
        <w:ind w:left="7254" w:hanging="360"/>
      </w:pPr>
      <w:rPr>
        <w:rFonts w:ascii="Wingdings" w:hAnsi="Wingdings" w:hint="default"/>
      </w:rPr>
    </w:lvl>
  </w:abstractNum>
  <w:abstractNum w:abstractNumId="9" w15:restartNumberingAfterBreak="0">
    <w:nsid w:val="2AA532D8"/>
    <w:multiLevelType w:val="hybridMultilevel"/>
    <w:tmpl w:val="A30A52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B8E2722"/>
    <w:multiLevelType w:val="hybridMultilevel"/>
    <w:tmpl w:val="41F265C8"/>
    <w:lvl w:ilvl="0" w:tplc="15F01DA2">
      <w:start w:val="1"/>
      <w:numFmt w:val="decimal"/>
      <w:lvlText w:val="%1."/>
      <w:lvlJc w:val="left"/>
      <w:pPr>
        <w:ind w:left="720" w:hanging="360"/>
      </w:pPr>
      <w:rPr>
        <w:rFonts w:eastAsia="Times New Roman"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15:restartNumberingAfterBreak="0">
    <w:nsid w:val="34317490"/>
    <w:multiLevelType w:val="hybridMultilevel"/>
    <w:tmpl w:val="EAB82A06"/>
    <w:lvl w:ilvl="0" w:tplc="92BE0B36">
      <w:start w:val="1"/>
      <w:numFmt w:val="decimal"/>
      <w:lvlText w:val="%1."/>
      <w:lvlJc w:val="left"/>
      <w:pPr>
        <w:ind w:left="786"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795165B"/>
    <w:multiLevelType w:val="hybridMultilevel"/>
    <w:tmpl w:val="8174C2A4"/>
    <w:lvl w:ilvl="0" w:tplc="3B907D8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37B72C70"/>
    <w:multiLevelType w:val="hybridMultilevel"/>
    <w:tmpl w:val="6F686C92"/>
    <w:lvl w:ilvl="0" w:tplc="EE74920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8350A8B"/>
    <w:multiLevelType w:val="hybridMultilevel"/>
    <w:tmpl w:val="A476E00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15:restartNumberingAfterBreak="0">
    <w:nsid w:val="39507BA0"/>
    <w:multiLevelType w:val="hybridMultilevel"/>
    <w:tmpl w:val="23003D02"/>
    <w:lvl w:ilvl="0" w:tplc="CC5A2DF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9C31FCC"/>
    <w:multiLevelType w:val="hybridMultilevel"/>
    <w:tmpl w:val="3E20A5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D761BE9"/>
    <w:multiLevelType w:val="hybridMultilevel"/>
    <w:tmpl w:val="E3BC5C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EC257B6"/>
    <w:multiLevelType w:val="hybridMultilevel"/>
    <w:tmpl w:val="D7E62488"/>
    <w:lvl w:ilvl="0" w:tplc="080A0013">
      <w:start w:val="1"/>
      <w:numFmt w:val="upperRoman"/>
      <w:lvlText w:val="%1."/>
      <w:lvlJc w:val="right"/>
      <w:pPr>
        <w:ind w:left="780" w:hanging="720"/>
      </w:pPr>
      <w:rPr>
        <w:rFonts w:hint="default"/>
        <w:b/>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21" w15:restartNumberingAfterBreak="0">
    <w:nsid w:val="3F107F6D"/>
    <w:multiLevelType w:val="hybridMultilevel"/>
    <w:tmpl w:val="801E6BB6"/>
    <w:lvl w:ilvl="0" w:tplc="E25A2FEE">
      <w:start w:val="1"/>
      <w:numFmt w:val="upperRoman"/>
      <w:lvlText w:val="%1."/>
      <w:lvlJc w:val="left"/>
      <w:pPr>
        <w:ind w:left="1347" w:hanging="720"/>
      </w:pPr>
      <w:rPr>
        <w:rFonts w:hint="default"/>
      </w:rPr>
    </w:lvl>
    <w:lvl w:ilvl="1" w:tplc="7F2E68BC">
      <w:start w:val="1"/>
      <w:numFmt w:val="lowerLetter"/>
      <w:lvlText w:val="%2)"/>
      <w:lvlJc w:val="left"/>
      <w:pPr>
        <w:ind w:left="1707" w:hanging="360"/>
      </w:pPr>
      <w:rPr>
        <w:rFonts w:hint="default"/>
      </w:rPr>
    </w:lvl>
    <w:lvl w:ilvl="2" w:tplc="080A001B" w:tentative="1">
      <w:start w:val="1"/>
      <w:numFmt w:val="lowerRoman"/>
      <w:lvlText w:val="%3."/>
      <w:lvlJc w:val="right"/>
      <w:pPr>
        <w:ind w:left="2427" w:hanging="180"/>
      </w:pPr>
    </w:lvl>
    <w:lvl w:ilvl="3" w:tplc="080A000F" w:tentative="1">
      <w:start w:val="1"/>
      <w:numFmt w:val="decimal"/>
      <w:lvlText w:val="%4."/>
      <w:lvlJc w:val="left"/>
      <w:pPr>
        <w:ind w:left="3147" w:hanging="360"/>
      </w:pPr>
    </w:lvl>
    <w:lvl w:ilvl="4" w:tplc="080A0019" w:tentative="1">
      <w:start w:val="1"/>
      <w:numFmt w:val="lowerLetter"/>
      <w:lvlText w:val="%5."/>
      <w:lvlJc w:val="left"/>
      <w:pPr>
        <w:ind w:left="3867" w:hanging="360"/>
      </w:pPr>
    </w:lvl>
    <w:lvl w:ilvl="5" w:tplc="080A001B" w:tentative="1">
      <w:start w:val="1"/>
      <w:numFmt w:val="lowerRoman"/>
      <w:lvlText w:val="%6."/>
      <w:lvlJc w:val="right"/>
      <w:pPr>
        <w:ind w:left="4587" w:hanging="180"/>
      </w:pPr>
    </w:lvl>
    <w:lvl w:ilvl="6" w:tplc="080A000F" w:tentative="1">
      <w:start w:val="1"/>
      <w:numFmt w:val="decimal"/>
      <w:lvlText w:val="%7."/>
      <w:lvlJc w:val="left"/>
      <w:pPr>
        <w:ind w:left="5307" w:hanging="360"/>
      </w:pPr>
    </w:lvl>
    <w:lvl w:ilvl="7" w:tplc="080A0019" w:tentative="1">
      <w:start w:val="1"/>
      <w:numFmt w:val="lowerLetter"/>
      <w:lvlText w:val="%8."/>
      <w:lvlJc w:val="left"/>
      <w:pPr>
        <w:ind w:left="6027" w:hanging="360"/>
      </w:pPr>
    </w:lvl>
    <w:lvl w:ilvl="8" w:tplc="080A001B" w:tentative="1">
      <w:start w:val="1"/>
      <w:numFmt w:val="lowerRoman"/>
      <w:lvlText w:val="%9."/>
      <w:lvlJc w:val="right"/>
      <w:pPr>
        <w:ind w:left="6747" w:hanging="180"/>
      </w:pPr>
    </w:lvl>
  </w:abstractNum>
  <w:abstractNum w:abstractNumId="22" w15:restartNumberingAfterBreak="0">
    <w:nsid w:val="4364074A"/>
    <w:multiLevelType w:val="hybridMultilevel"/>
    <w:tmpl w:val="BA90B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4787F89"/>
    <w:multiLevelType w:val="hybridMultilevel"/>
    <w:tmpl w:val="736A13B4"/>
    <w:lvl w:ilvl="0" w:tplc="89203ACE">
      <w:start w:val="29"/>
      <w:numFmt w:val="decimal"/>
      <w:lvlText w:val="%1."/>
      <w:lvlJc w:val="left"/>
      <w:pPr>
        <w:ind w:left="2062" w:hanging="360"/>
      </w:pPr>
      <w:rPr>
        <w:rFonts w:cs="Arial"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E5852D2"/>
    <w:multiLevelType w:val="hybridMultilevel"/>
    <w:tmpl w:val="2AD806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E1813C0"/>
    <w:multiLevelType w:val="multilevel"/>
    <w:tmpl w:val="D37E3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3860EA"/>
    <w:multiLevelType w:val="hybridMultilevel"/>
    <w:tmpl w:val="8C74C37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90826BC"/>
    <w:multiLevelType w:val="hybridMultilevel"/>
    <w:tmpl w:val="3F76FD2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C2A63A8"/>
    <w:multiLevelType w:val="hybridMultilevel"/>
    <w:tmpl w:val="CCF2E5CA"/>
    <w:lvl w:ilvl="0" w:tplc="19DA0D28">
      <w:start w:val="1"/>
      <w:numFmt w:val="lowerLetter"/>
      <w:lvlText w:val="%1)"/>
      <w:lvlJc w:val="left"/>
      <w:pPr>
        <w:ind w:left="1287" w:hanging="360"/>
      </w:pPr>
      <w:rPr>
        <w:rFonts w:ascii="Palatino Linotype" w:hAnsi="Palatino Linotype" w:cs="Times New Roman" w:hint="default"/>
        <w:color w:val="auto"/>
        <w:sz w:val="24"/>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1" w15:restartNumberingAfterBreak="0">
    <w:nsid w:val="6DC74AB1"/>
    <w:multiLevelType w:val="hybridMultilevel"/>
    <w:tmpl w:val="8064F1A0"/>
    <w:lvl w:ilvl="0" w:tplc="B7282B00">
      <w:start w:val="1"/>
      <w:numFmt w:val="upperRoman"/>
      <w:lvlText w:val="%1."/>
      <w:lvlJc w:val="left"/>
      <w:pPr>
        <w:ind w:left="6958"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70136A0"/>
    <w:multiLevelType w:val="hybridMultilevel"/>
    <w:tmpl w:val="F0D24DB6"/>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4" w15:restartNumberingAfterBreak="0">
    <w:nsid w:val="7CFA457E"/>
    <w:multiLevelType w:val="hybridMultilevel"/>
    <w:tmpl w:val="5DC85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F1F2E41"/>
    <w:multiLevelType w:val="hybridMultilevel"/>
    <w:tmpl w:val="2F509C7A"/>
    <w:lvl w:ilvl="0" w:tplc="79427BD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2"/>
  </w:num>
  <w:num w:numId="2">
    <w:abstractNumId w:val="29"/>
  </w:num>
  <w:num w:numId="3">
    <w:abstractNumId w:val="31"/>
  </w:num>
  <w:num w:numId="4">
    <w:abstractNumId w:val="24"/>
  </w:num>
  <w:num w:numId="5">
    <w:abstractNumId w:val="34"/>
  </w:num>
  <w:num w:numId="6">
    <w:abstractNumId w:val="26"/>
  </w:num>
  <w:num w:numId="7">
    <w:abstractNumId w:val="15"/>
  </w:num>
  <w:num w:numId="8">
    <w:abstractNumId w:val="3"/>
  </w:num>
  <w:num w:numId="9">
    <w:abstractNumId w:val="12"/>
  </w:num>
  <w:num w:numId="10">
    <w:abstractNumId w:val="6"/>
  </w:num>
  <w:num w:numId="11">
    <w:abstractNumId w:val="7"/>
  </w:num>
  <w:num w:numId="12">
    <w:abstractNumId w:val="1"/>
  </w:num>
  <w:num w:numId="13">
    <w:abstractNumId w:val="30"/>
  </w:num>
  <w:num w:numId="14">
    <w:abstractNumId w:val="28"/>
  </w:num>
  <w:num w:numId="15">
    <w:abstractNumId w:val="14"/>
  </w:num>
  <w:num w:numId="16">
    <w:abstractNumId w:val="25"/>
  </w:num>
  <w:num w:numId="17">
    <w:abstractNumId w:val="19"/>
  </w:num>
  <w:num w:numId="18">
    <w:abstractNumId w:val="9"/>
  </w:num>
  <w:num w:numId="19">
    <w:abstractNumId w:val="10"/>
  </w:num>
  <w:num w:numId="20">
    <w:abstractNumId w:val="35"/>
  </w:num>
  <w:num w:numId="21">
    <w:abstractNumId w:val="16"/>
  </w:num>
  <w:num w:numId="22">
    <w:abstractNumId w:val="27"/>
  </w:num>
  <w:num w:numId="23">
    <w:abstractNumId w:val="5"/>
  </w:num>
  <w:num w:numId="24">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8"/>
  </w:num>
  <w:num w:numId="27">
    <w:abstractNumId w:val="20"/>
  </w:num>
  <w:num w:numId="28">
    <w:abstractNumId w:val="0"/>
  </w:num>
  <w:num w:numId="29">
    <w:abstractNumId w:val="22"/>
  </w:num>
  <w:num w:numId="30">
    <w:abstractNumId w:val="13"/>
  </w:num>
  <w:num w:numId="31">
    <w:abstractNumId w:val="33"/>
  </w:num>
  <w:num w:numId="32">
    <w:abstractNumId w:val="11"/>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num>
  <w:num w:numId="35">
    <w:abstractNumId w:val="21"/>
  </w:num>
  <w:num w:numId="36">
    <w:abstractNumId w:val="8"/>
  </w:num>
  <w:num w:numId="37">
    <w:abstractNumId w:val="4"/>
  </w:num>
  <w:num w:numId="38">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92F"/>
    <w:rsid w:val="00000ABA"/>
    <w:rsid w:val="0000198C"/>
    <w:rsid w:val="00001C52"/>
    <w:rsid w:val="00002AB3"/>
    <w:rsid w:val="0000315A"/>
    <w:rsid w:val="00007057"/>
    <w:rsid w:val="00007A8A"/>
    <w:rsid w:val="00011036"/>
    <w:rsid w:val="00011251"/>
    <w:rsid w:val="00011719"/>
    <w:rsid w:val="00012472"/>
    <w:rsid w:val="000135F5"/>
    <w:rsid w:val="00014154"/>
    <w:rsid w:val="00015690"/>
    <w:rsid w:val="000163B0"/>
    <w:rsid w:val="000164E7"/>
    <w:rsid w:val="00016A29"/>
    <w:rsid w:val="00020D45"/>
    <w:rsid w:val="00020E1E"/>
    <w:rsid w:val="0002117A"/>
    <w:rsid w:val="0002135B"/>
    <w:rsid w:val="000217BC"/>
    <w:rsid w:val="0002189F"/>
    <w:rsid w:val="000218D7"/>
    <w:rsid w:val="0002264E"/>
    <w:rsid w:val="00022868"/>
    <w:rsid w:val="00022E10"/>
    <w:rsid w:val="00022EEF"/>
    <w:rsid w:val="00023547"/>
    <w:rsid w:val="0002372A"/>
    <w:rsid w:val="0002392C"/>
    <w:rsid w:val="000240A5"/>
    <w:rsid w:val="00024548"/>
    <w:rsid w:val="0002623B"/>
    <w:rsid w:val="00027153"/>
    <w:rsid w:val="0003063D"/>
    <w:rsid w:val="0003090F"/>
    <w:rsid w:val="00030C43"/>
    <w:rsid w:val="00031C89"/>
    <w:rsid w:val="00032493"/>
    <w:rsid w:val="00032B32"/>
    <w:rsid w:val="00033508"/>
    <w:rsid w:val="00034578"/>
    <w:rsid w:val="000348AB"/>
    <w:rsid w:val="00034AEC"/>
    <w:rsid w:val="00034D1D"/>
    <w:rsid w:val="00035674"/>
    <w:rsid w:val="00035959"/>
    <w:rsid w:val="00036AC3"/>
    <w:rsid w:val="000370C1"/>
    <w:rsid w:val="00037177"/>
    <w:rsid w:val="00041206"/>
    <w:rsid w:val="0004133B"/>
    <w:rsid w:val="00041C72"/>
    <w:rsid w:val="0004277D"/>
    <w:rsid w:val="00045BF1"/>
    <w:rsid w:val="00045EC8"/>
    <w:rsid w:val="00046211"/>
    <w:rsid w:val="000467C5"/>
    <w:rsid w:val="0004686A"/>
    <w:rsid w:val="000468E2"/>
    <w:rsid w:val="00046A5A"/>
    <w:rsid w:val="00050024"/>
    <w:rsid w:val="00050682"/>
    <w:rsid w:val="00050767"/>
    <w:rsid w:val="00050BAB"/>
    <w:rsid w:val="00050C57"/>
    <w:rsid w:val="00051730"/>
    <w:rsid w:val="00051EDD"/>
    <w:rsid w:val="00051F9D"/>
    <w:rsid w:val="00052007"/>
    <w:rsid w:val="000520C1"/>
    <w:rsid w:val="000522F6"/>
    <w:rsid w:val="00052570"/>
    <w:rsid w:val="0005282A"/>
    <w:rsid w:val="000533EE"/>
    <w:rsid w:val="000536A4"/>
    <w:rsid w:val="000536C4"/>
    <w:rsid w:val="0005420C"/>
    <w:rsid w:val="00054220"/>
    <w:rsid w:val="00054A7C"/>
    <w:rsid w:val="00055B29"/>
    <w:rsid w:val="00055FDD"/>
    <w:rsid w:val="00055FF9"/>
    <w:rsid w:val="00056A79"/>
    <w:rsid w:val="000575BC"/>
    <w:rsid w:val="000616D2"/>
    <w:rsid w:val="00061822"/>
    <w:rsid w:val="00062AC3"/>
    <w:rsid w:val="000634AC"/>
    <w:rsid w:val="0006365C"/>
    <w:rsid w:val="00064750"/>
    <w:rsid w:val="00064822"/>
    <w:rsid w:val="00064B95"/>
    <w:rsid w:val="00066412"/>
    <w:rsid w:val="000712B0"/>
    <w:rsid w:val="0007139C"/>
    <w:rsid w:val="000725E7"/>
    <w:rsid w:val="00072D85"/>
    <w:rsid w:val="00073D21"/>
    <w:rsid w:val="00075505"/>
    <w:rsid w:val="000769BB"/>
    <w:rsid w:val="00076F07"/>
    <w:rsid w:val="00077456"/>
    <w:rsid w:val="00077E36"/>
    <w:rsid w:val="000800AC"/>
    <w:rsid w:val="000802B8"/>
    <w:rsid w:val="00080AE2"/>
    <w:rsid w:val="00080FB9"/>
    <w:rsid w:val="000820A1"/>
    <w:rsid w:val="00082B75"/>
    <w:rsid w:val="00084133"/>
    <w:rsid w:val="00084B83"/>
    <w:rsid w:val="00084FD5"/>
    <w:rsid w:val="0008542A"/>
    <w:rsid w:val="00085FE0"/>
    <w:rsid w:val="00086A19"/>
    <w:rsid w:val="000877FD"/>
    <w:rsid w:val="00087F83"/>
    <w:rsid w:val="00090A31"/>
    <w:rsid w:val="00091EC6"/>
    <w:rsid w:val="00094279"/>
    <w:rsid w:val="000946B6"/>
    <w:rsid w:val="00094CAC"/>
    <w:rsid w:val="00095527"/>
    <w:rsid w:val="000957B1"/>
    <w:rsid w:val="0009723C"/>
    <w:rsid w:val="00097D8A"/>
    <w:rsid w:val="000A07C2"/>
    <w:rsid w:val="000A09F5"/>
    <w:rsid w:val="000A0D7B"/>
    <w:rsid w:val="000A13A2"/>
    <w:rsid w:val="000A1421"/>
    <w:rsid w:val="000A149C"/>
    <w:rsid w:val="000A175B"/>
    <w:rsid w:val="000A1909"/>
    <w:rsid w:val="000A379E"/>
    <w:rsid w:val="000A5102"/>
    <w:rsid w:val="000A59A1"/>
    <w:rsid w:val="000A69FC"/>
    <w:rsid w:val="000A6A59"/>
    <w:rsid w:val="000A6AFF"/>
    <w:rsid w:val="000A736A"/>
    <w:rsid w:val="000A748D"/>
    <w:rsid w:val="000A77ED"/>
    <w:rsid w:val="000B1010"/>
    <w:rsid w:val="000B20A9"/>
    <w:rsid w:val="000B48D4"/>
    <w:rsid w:val="000B503E"/>
    <w:rsid w:val="000B5D79"/>
    <w:rsid w:val="000B62CA"/>
    <w:rsid w:val="000C03DE"/>
    <w:rsid w:val="000C05FA"/>
    <w:rsid w:val="000C09CB"/>
    <w:rsid w:val="000C0DC5"/>
    <w:rsid w:val="000C0FB1"/>
    <w:rsid w:val="000C10B9"/>
    <w:rsid w:val="000C210B"/>
    <w:rsid w:val="000C4A8E"/>
    <w:rsid w:val="000C555C"/>
    <w:rsid w:val="000C5A04"/>
    <w:rsid w:val="000C7734"/>
    <w:rsid w:val="000C7957"/>
    <w:rsid w:val="000D020C"/>
    <w:rsid w:val="000D0C47"/>
    <w:rsid w:val="000D0CA8"/>
    <w:rsid w:val="000D151D"/>
    <w:rsid w:val="000D17AB"/>
    <w:rsid w:val="000D1FBF"/>
    <w:rsid w:val="000D466E"/>
    <w:rsid w:val="000D5248"/>
    <w:rsid w:val="000D5B08"/>
    <w:rsid w:val="000D5C91"/>
    <w:rsid w:val="000D5C96"/>
    <w:rsid w:val="000D5CC0"/>
    <w:rsid w:val="000D6A06"/>
    <w:rsid w:val="000D6DCB"/>
    <w:rsid w:val="000E2013"/>
    <w:rsid w:val="000E41A9"/>
    <w:rsid w:val="000E48E7"/>
    <w:rsid w:val="000E5A4F"/>
    <w:rsid w:val="000E6945"/>
    <w:rsid w:val="000E6BDE"/>
    <w:rsid w:val="000E7F64"/>
    <w:rsid w:val="000F1D4F"/>
    <w:rsid w:val="000F1EFE"/>
    <w:rsid w:val="000F214D"/>
    <w:rsid w:val="000F2D38"/>
    <w:rsid w:val="000F366D"/>
    <w:rsid w:val="000F483B"/>
    <w:rsid w:val="000F6621"/>
    <w:rsid w:val="000F675E"/>
    <w:rsid w:val="000F760A"/>
    <w:rsid w:val="000F773F"/>
    <w:rsid w:val="00100767"/>
    <w:rsid w:val="00100A1D"/>
    <w:rsid w:val="001012FE"/>
    <w:rsid w:val="00101FC0"/>
    <w:rsid w:val="00102ADC"/>
    <w:rsid w:val="00103B78"/>
    <w:rsid w:val="00105039"/>
    <w:rsid w:val="0010528C"/>
    <w:rsid w:val="001054A7"/>
    <w:rsid w:val="001064DB"/>
    <w:rsid w:val="0010722C"/>
    <w:rsid w:val="001101CF"/>
    <w:rsid w:val="00110238"/>
    <w:rsid w:val="00110A12"/>
    <w:rsid w:val="0011102B"/>
    <w:rsid w:val="00112711"/>
    <w:rsid w:val="00112B02"/>
    <w:rsid w:val="00112B9A"/>
    <w:rsid w:val="0011338C"/>
    <w:rsid w:val="00113953"/>
    <w:rsid w:val="00113DF7"/>
    <w:rsid w:val="00114C6B"/>
    <w:rsid w:val="0011537F"/>
    <w:rsid w:val="0011644C"/>
    <w:rsid w:val="0011671E"/>
    <w:rsid w:val="001174EC"/>
    <w:rsid w:val="00117A22"/>
    <w:rsid w:val="00117C43"/>
    <w:rsid w:val="00117E42"/>
    <w:rsid w:val="0012006D"/>
    <w:rsid w:val="00121EBE"/>
    <w:rsid w:val="00122C7C"/>
    <w:rsid w:val="00122D83"/>
    <w:rsid w:val="00123BAB"/>
    <w:rsid w:val="00123DF6"/>
    <w:rsid w:val="001248A0"/>
    <w:rsid w:val="0012592B"/>
    <w:rsid w:val="0012670D"/>
    <w:rsid w:val="001267F8"/>
    <w:rsid w:val="0012715C"/>
    <w:rsid w:val="00127D56"/>
    <w:rsid w:val="00130C63"/>
    <w:rsid w:val="001318D2"/>
    <w:rsid w:val="00132306"/>
    <w:rsid w:val="00132899"/>
    <w:rsid w:val="0013327A"/>
    <w:rsid w:val="00133B79"/>
    <w:rsid w:val="0013492B"/>
    <w:rsid w:val="0013583D"/>
    <w:rsid w:val="001358E8"/>
    <w:rsid w:val="00136014"/>
    <w:rsid w:val="001365A4"/>
    <w:rsid w:val="001374A0"/>
    <w:rsid w:val="00140070"/>
    <w:rsid w:val="00140A4D"/>
    <w:rsid w:val="00140D44"/>
    <w:rsid w:val="001415F8"/>
    <w:rsid w:val="0014188A"/>
    <w:rsid w:val="0014190B"/>
    <w:rsid w:val="00143222"/>
    <w:rsid w:val="00143783"/>
    <w:rsid w:val="00143EF7"/>
    <w:rsid w:val="00144239"/>
    <w:rsid w:val="00144537"/>
    <w:rsid w:val="001446E8"/>
    <w:rsid w:val="00145EF8"/>
    <w:rsid w:val="00145FFA"/>
    <w:rsid w:val="00146524"/>
    <w:rsid w:val="00146A0A"/>
    <w:rsid w:val="00146E2E"/>
    <w:rsid w:val="00147163"/>
    <w:rsid w:val="00147864"/>
    <w:rsid w:val="00150B2F"/>
    <w:rsid w:val="0015179D"/>
    <w:rsid w:val="00151A62"/>
    <w:rsid w:val="00151FD7"/>
    <w:rsid w:val="00152EE8"/>
    <w:rsid w:val="001537A3"/>
    <w:rsid w:val="0015466E"/>
    <w:rsid w:val="00154A05"/>
    <w:rsid w:val="00154BCB"/>
    <w:rsid w:val="00155733"/>
    <w:rsid w:val="001565C9"/>
    <w:rsid w:val="00157464"/>
    <w:rsid w:val="0015798B"/>
    <w:rsid w:val="00157C5A"/>
    <w:rsid w:val="00162712"/>
    <w:rsid w:val="001628ED"/>
    <w:rsid w:val="001632E2"/>
    <w:rsid w:val="0016332D"/>
    <w:rsid w:val="00163D29"/>
    <w:rsid w:val="00164833"/>
    <w:rsid w:val="001648EE"/>
    <w:rsid w:val="00164B65"/>
    <w:rsid w:val="0016539F"/>
    <w:rsid w:val="00165C02"/>
    <w:rsid w:val="00166794"/>
    <w:rsid w:val="001669E6"/>
    <w:rsid w:val="00166E88"/>
    <w:rsid w:val="00167CCF"/>
    <w:rsid w:val="00170323"/>
    <w:rsid w:val="0017042B"/>
    <w:rsid w:val="0017146D"/>
    <w:rsid w:val="00171A32"/>
    <w:rsid w:val="00171A4E"/>
    <w:rsid w:val="001721C4"/>
    <w:rsid w:val="00172689"/>
    <w:rsid w:val="00172B01"/>
    <w:rsid w:val="00173B92"/>
    <w:rsid w:val="00174F63"/>
    <w:rsid w:val="00175585"/>
    <w:rsid w:val="00175C90"/>
    <w:rsid w:val="00176DE7"/>
    <w:rsid w:val="001775DF"/>
    <w:rsid w:val="00180276"/>
    <w:rsid w:val="00181DC0"/>
    <w:rsid w:val="001821DD"/>
    <w:rsid w:val="001850D6"/>
    <w:rsid w:val="00185362"/>
    <w:rsid w:val="00186391"/>
    <w:rsid w:val="00186971"/>
    <w:rsid w:val="0018788D"/>
    <w:rsid w:val="001878A8"/>
    <w:rsid w:val="0019076C"/>
    <w:rsid w:val="0019358B"/>
    <w:rsid w:val="001945C1"/>
    <w:rsid w:val="0019484F"/>
    <w:rsid w:val="00194E85"/>
    <w:rsid w:val="001964AF"/>
    <w:rsid w:val="00196F89"/>
    <w:rsid w:val="00197168"/>
    <w:rsid w:val="00197318"/>
    <w:rsid w:val="00197709"/>
    <w:rsid w:val="00197841"/>
    <w:rsid w:val="001979C5"/>
    <w:rsid w:val="00197B63"/>
    <w:rsid w:val="001A04D3"/>
    <w:rsid w:val="001A0524"/>
    <w:rsid w:val="001A0AA2"/>
    <w:rsid w:val="001A0BE8"/>
    <w:rsid w:val="001A1220"/>
    <w:rsid w:val="001A138D"/>
    <w:rsid w:val="001A230D"/>
    <w:rsid w:val="001A339A"/>
    <w:rsid w:val="001A3C17"/>
    <w:rsid w:val="001A4753"/>
    <w:rsid w:val="001A4764"/>
    <w:rsid w:val="001A513D"/>
    <w:rsid w:val="001A5277"/>
    <w:rsid w:val="001A6227"/>
    <w:rsid w:val="001A6360"/>
    <w:rsid w:val="001A6D38"/>
    <w:rsid w:val="001B0EFF"/>
    <w:rsid w:val="001B26AA"/>
    <w:rsid w:val="001B53A0"/>
    <w:rsid w:val="001B57F2"/>
    <w:rsid w:val="001B5F70"/>
    <w:rsid w:val="001B6C18"/>
    <w:rsid w:val="001C04DF"/>
    <w:rsid w:val="001C0C2E"/>
    <w:rsid w:val="001C13B1"/>
    <w:rsid w:val="001C16B6"/>
    <w:rsid w:val="001C1C2A"/>
    <w:rsid w:val="001C1FFF"/>
    <w:rsid w:val="001C4087"/>
    <w:rsid w:val="001C53A0"/>
    <w:rsid w:val="001C572C"/>
    <w:rsid w:val="001C5D12"/>
    <w:rsid w:val="001C67B0"/>
    <w:rsid w:val="001C69B7"/>
    <w:rsid w:val="001C6FD7"/>
    <w:rsid w:val="001C79FA"/>
    <w:rsid w:val="001D2662"/>
    <w:rsid w:val="001D3EEA"/>
    <w:rsid w:val="001D64F6"/>
    <w:rsid w:val="001E04DE"/>
    <w:rsid w:val="001E0EE9"/>
    <w:rsid w:val="001E18B8"/>
    <w:rsid w:val="001E2813"/>
    <w:rsid w:val="001E2987"/>
    <w:rsid w:val="001E3216"/>
    <w:rsid w:val="001E4951"/>
    <w:rsid w:val="001E4B57"/>
    <w:rsid w:val="001E69E2"/>
    <w:rsid w:val="001E6C2C"/>
    <w:rsid w:val="001E7B9E"/>
    <w:rsid w:val="001E7EE1"/>
    <w:rsid w:val="001F0B43"/>
    <w:rsid w:val="001F118F"/>
    <w:rsid w:val="001F206F"/>
    <w:rsid w:val="001F2F13"/>
    <w:rsid w:val="001F3293"/>
    <w:rsid w:val="001F33D2"/>
    <w:rsid w:val="001F3453"/>
    <w:rsid w:val="001F39CE"/>
    <w:rsid w:val="001F3B5D"/>
    <w:rsid w:val="001F4083"/>
    <w:rsid w:val="001F4366"/>
    <w:rsid w:val="001F4EA5"/>
    <w:rsid w:val="001F61FC"/>
    <w:rsid w:val="00200562"/>
    <w:rsid w:val="00201050"/>
    <w:rsid w:val="00202556"/>
    <w:rsid w:val="002025F8"/>
    <w:rsid w:val="002029CB"/>
    <w:rsid w:val="002031F3"/>
    <w:rsid w:val="0020365B"/>
    <w:rsid w:val="00204293"/>
    <w:rsid w:val="00204787"/>
    <w:rsid w:val="00204958"/>
    <w:rsid w:val="00205C02"/>
    <w:rsid w:val="00206DFD"/>
    <w:rsid w:val="00206EBF"/>
    <w:rsid w:val="002077BE"/>
    <w:rsid w:val="0021022A"/>
    <w:rsid w:val="00210263"/>
    <w:rsid w:val="00210FED"/>
    <w:rsid w:val="00211649"/>
    <w:rsid w:val="00211AB6"/>
    <w:rsid w:val="00212171"/>
    <w:rsid w:val="00212683"/>
    <w:rsid w:val="002126C6"/>
    <w:rsid w:val="002128E9"/>
    <w:rsid w:val="00212ACA"/>
    <w:rsid w:val="00212D39"/>
    <w:rsid w:val="0021350A"/>
    <w:rsid w:val="0021369F"/>
    <w:rsid w:val="00213BA0"/>
    <w:rsid w:val="002144D4"/>
    <w:rsid w:val="0021496E"/>
    <w:rsid w:val="00215985"/>
    <w:rsid w:val="00215D95"/>
    <w:rsid w:val="00215F3E"/>
    <w:rsid w:val="0021607D"/>
    <w:rsid w:val="00216355"/>
    <w:rsid w:val="0021700D"/>
    <w:rsid w:val="002179AC"/>
    <w:rsid w:val="00217B09"/>
    <w:rsid w:val="00217BF5"/>
    <w:rsid w:val="002210A4"/>
    <w:rsid w:val="002217BA"/>
    <w:rsid w:val="00222231"/>
    <w:rsid w:val="00222542"/>
    <w:rsid w:val="00222CF1"/>
    <w:rsid w:val="00222D9F"/>
    <w:rsid w:val="0022359C"/>
    <w:rsid w:val="00225357"/>
    <w:rsid w:val="0022540B"/>
    <w:rsid w:val="00225CEA"/>
    <w:rsid w:val="00225D53"/>
    <w:rsid w:val="00225EA5"/>
    <w:rsid w:val="00225EEA"/>
    <w:rsid w:val="00226E61"/>
    <w:rsid w:val="002278AA"/>
    <w:rsid w:val="002310A0"/>
    <w:rsid w:val="00231B40"/>
    <w:rsid w:val="002324E9"/>
    <w:rsid w:val="00232983"/>
    <w:rsid w:val="00232A8D"/>
    <w:rsid w:val="002345FF"/>
    <w:rsid w:val="00234D76"/>
    <w:rsid w:val="00235620"/>
    <w:rsid w:val="00236108"/>
    <w:rsid w:val="002366A2"/>
    <w:rsid w:val="00237428"/>
    <w:rsid w:val="0023784D"/>
    <w:rsid w:val="0023797E"/>
    <w:rsid w:val="00237F61"/>
    <w:rsid w:val="002419CB"/>
    <w:rsid w:val="00241C95"/>
    <w:rsid w:val="00241CB1"/>
    <w:rsid w:val="00242056"/>
    <w:rsid w:val="00243063"/>
    <w:rsid w:val="00243AA0"/>
    <w:rsid w:val="00243E9C"/>
    <w:rsid w:val="00244FB1"/>
    <w:rsid w:val="0024535A"/>
    <w:rsid w:val="002466A2"/>
    <w:rsid w:val="0024739F"/>
    <w:rsid w:val="00247552"/>
    <w:rsid w:val="002479E3"/>
    <w:rsid w:val="002504D6"/>
    <w:rsid w:val="00250DF8"/>
    <w:rsid w:val="002519B8"/>
    <w:rsid w:val="00252174"/>
    <w:rsid w:val="00252BD0"/>
    <w:rsid w:val="00252C2F"/>
    <w:rsid w:val="00252C4D"/>
    <w:rsid w:val="002545BF"/>
    <w:rsid w:val="0025467E"/>
    <w:rsid w:val="00260323"/>
    <w:rsid w:val="00261001"/>
    <w:rsid w:val="00261BB3"/>
    <w:rsid w:val="00261DA1"/>
    <w:rsid w:val="002624CC"/>
    <w:rsid w:val="0026279A"/>
    <w:rsid w:val="002632B3"/>
    <w:rsid w:val="00264510"/>
    <w:rsid w:val="002651CA"/>
    <w:rsid w:val="00265381"/>
    <w:rsid w:val="00265A4A"/>
    <w:rsid w:val="002665BD"/>
    <w:rsid w:val="00267441"/>
    <w:rsid w:val="00267487"/>
    <w:rsid w:val="00267710"/>
    <w:rsid w:val="00267B3D"/>
    <w:rsid w:val="00270AB9"/>
    <w:rsid w:val="00271318"/>
    <w:rsid w:val="00271563"/>
    <w:rsid w:val="00273ABC"/>
    <w:rsid w:val="00273B0A"/>
    <w:rsid w:val="0027430D"/>
    <w:rsid w:val="0027468C"/>
    <w:rsid w:val="0027482D"/>
    <w:rsid w:val="00274BE9"/>
    <w:rsid w:val="00275E4C"/>
    <w:rsid w:val="0027645C"/>
    <w:rsid w:val="002767A7"/>
    <w:rsid w:val="00277D3D"/>
    <w:rsid w:val="00280260"/>
    <w:rsid w:val="002802AC"/>
    <w:rsid w:val="00281389"/>
    <w:rsid w:val="002823A0"/>
    <w:rsid w:val="0028429B"/>
    <w:rsid w:val="00286BCA"/>
    <w:rsid w:val="0028727E"/>
    <w:rsid w:val="0029059C"/>
    <w:rsid w:val="00292972"/>
    <w:rsid w:val="00292CBE"/>
    <w:rsid w:val="00293DE8"/>
    <w:rsid w:val="00295595"/>
    <w:rsid w:val="00295CAC"/>
    <w:rsid w:val="002A00A2"/>
    <w:rsid w:val="002A0C6D"/>
    <w:rsid w:val="002A1203"/>
    <w:rsid w:val="002A12C7"/>
    <w:rsid w:val="002A13C4"/>
    <w:rsid w:val="002A2FBF"/>
    <w:rsid w:val="002A48BE"/>
    <w:rsid w:val="002A4C02"/>
    <w:rsid w:val="002A65F6"/>
    <w:rsid w:val="002A6A1F"/>
    <w:rsid w:val="002A6CC3"/>
    <w:rsid w:val="002A7E83"/>
    <w:rsid w:val="002A7F74"/>
    <w:rsid w:val="002B07E8"/>
    <w:rsid w:val="002B085C"/>
    <w:rsid w:val="002B2A2E"/>
    <w:rsid w:val="002B3141"/>
    <w:rsid w:val="002B3565"/>
    <w:rsid w:val="002B45B9"/>
    <w:rsid w:val="002B4B37"/>
    <w:rsid w:val="002B55D1"/>
    <w:rsid w:val="002B7DDA"/>
    <w:rsid w:val="002C125D"/>
    <w:rsid w:val="002C30ED"/>
    <w:rsid w:val="002C38C9"/>
    <w:rsid w:val="002C42B6"/>
    <w:rsid w:val="002C47ED"/>
    <w:rsid w:val="002C6CCC"/>
    <w:rsid w:val="002C6E84"/>
    <w:rsid w:val="002C7827"/>
    <w:rsid w:val="002C7942"/>
    <w:rsid w:val="002C7CC7"/>
    <w:rsid w:val="002D0ECC"/>
    <w:rsid w:val="002D1360"/>
    <w:rsid w:val="002D141D"/>
    <w:rsid w:val="002D15ED"/>
    <w:rsid w:val="002D1A38"/>
    <w:rsid w:val="002D2284"/>
    <w:rsid w:val="002D28FF"/>
    <w:rsid w:val="002D2A33"/>
    <w:rsid w:val="002D3714"/>
    <w:rsid w:val="002D373C"/>
    <w:rsid w:val="002D4559"/>
    <w:rsid w:val="002D5424"/>
    <w:rsid w:val="002D59A8"/>
    <w:rsid w:val="002D6F04"/>
    <w:rsid w:val="002D7363"/>
    <w:rsid w:val="002D77C8"/>
    <w:rsid w:val="002D7904"/>
    <w:rsid w:val="002E0D7B"/>
    <w:rsid w:val="002E21E5"/>
    <w:rsid w:val="002E22A4"/>
    <w:rsid w:val="002E2E98"/>
    <w:rsid w:val="002E3C8D"/>
    <w:rsid w:val="002E41F0"/>
    <w:rsid w:val="002E4871"/>
    <w:rsid w:val="002E4A02"/>
    <w:rsid w:val="002E5B3F"/>
    <w:rsid w:val="002E6A53"/>
    <w:rsid w:val="002E6E73"/>
    <w:rsid w:val="002E74CE"/>
    <w:rsid w:val="002E7D78"/>
    <w:rsid w:val="002F0536"/>
    <w:rsid w:val="002F0D6A"/>
    <w:rsid w:val="002F14DE"/>
    <w:rsid w:val="002F3672"/>
    <w:rsid w:val="002F3693"/>
    <w:rsid w:val="002F397F"/>
    <w:rsid w:val="002F5BD8"/>
    <w:rsid w:val="002F5F94"/>
    <w:rsid w:val="002F6123"/>
    <w:rsid w:val="002F62A4"/>
    <w:rsid w:val="002F62DC"/>
    <w:rsid w:val="002F6F9C"/>
    <w:rsid w:val="002F768F"/>
    <w:rsid w:val="002F7950"/>
    <w:rsid w:val="002F7E3E"/>
    <w:rsid w:val="00300E89"/>
    <w:rsid w:val="00300FA7"/>
    <w:rsid w:val="0030150B"/>
    <w:rsid w:val="00301B76"/>
    <w:rsid w:val="0030255D"/>
    <w:rsid w:val="00302996"/>
    <w:rsid w:val="00302998"/>
    <w:rsid w:val="0030302B"/>
    <w:rsid w:val="00303717"/>
    <w:rsid w:val="00305279"/>
    <w:rsid w:val="00305A88"/>
    <w:rsid w:val="00306C44"/>
    <w:rsid w:val="003071F9"/>
    <w:rsid w:val="00307227"/>
    <w:rsid w:val="003079C2"/>
    <w:rsid w:val="00307E34"/>
    <w:rsid w:val="003102A6"/>
    <w:rsid w:val="0031044F"/>
    <w:rsid w:val="0031056C"/>
    <w:rsid w:val="003105D0"/>
    <w:rsid w:val="00310962"/>
    <w:rsid w:val="003116A6"/>
    <w:rsid w:val="003118CB"/>
    <w:rsid w:val="00311F9B"/>
    <w:rsid w:val="003122CE"/>
    <w:rsid w:val="0031421F"/>
    <w:rsid w:val="00314295"/>
    <w:rsid w:val="00314AE4"/>
    <w:rsid w:val="00315002"/>
    <w:rsid w:val="00316FED"/>
    <w:rsid w:val="00317152"/>
    <w:rsid w:val="00317266"/>
    <w:rsid w:val="00317391"/>
    <w:rsid w:val="00317CE0"/>
    <w:rsid w:val="00320D05"/>
    <w:rsid w:val="003210EB"/>
    <w:rsid w:val="00321AA3"/>
    <w:rsid w:val="00321CF1"/>
    <w:rsid w:val="00322C0C"/>
    <w:rsid w:val="00322E7D"/>
    <w:rsid w:val="00323478"/>
    <w:rsid w:val="00323895"/>
    <w:rsid w:val="00326450"/>
    <w:rsid w:val="00326714"/>
    <w:rsid w:val="00330170"/>
    <w:rsid w:val="003306A9"/>
    <w:rsid w:val="003306E2"/>
    <w:rsid w:val="00330C9F"/>
    <w:rsid w:val="00330E0C"/>
    <w:rsid w:val="003311D6"/>
    <w:rsid w:val="00331A87"/>
    <w:rsid w:val="003326D1"/>
    <w:rsid w:val="00333BE8"/>
    <w:rsid w:val="0033477F"/>
    <w:rsid w:val="00334B20"/>
    <w:rsid w:val="00335541"/>
    <w:rsid w:val="0033557D"/>
    <w:rsid w:val="003363EA"/>
    <w:rsid w:val="00336EE2"/>
    <w:rsid w:val="00337364"/>
    <w:rsid w:val="0034052A"/>
    <w:rsid w:val="003411ED"/>
    <w:rsid w:val="00341748"/>
    <w:rsid w:val="003429D1"/>
    <w:rsid w:val="00342FDB"/>
    <w:rsid w:val="00343990"/>
    <w:rsid w:val="00343B0D"/>
    <w:rsid w:val="003441A6"/>
    <w:rsid w:val="003457AF"/>
    <w:rsid w:val="00345D0F"/>
    <w:rsid w:val="00347058"/>
    <w:rsid w:val="003472B3"/>
    <w:rsid w:val="003474AE"/>
    <w:rsid w:val="00350763"/>
    <w:rsid w:val="00350E15"/>
    <w:rsid w:val="00351895"/>
    <w:rsid w:val="003528EB"/>
    <w:rsid w:val="003532D0"/>
    <w:rsid w:val="003549F5"/>
    <w:rsid w:val="00356B99"/>
    <w:rsid w:val="003577BB"/>
    <w:rsid w:val="0036054B"/>
    <w:rsid w:val="0036073F"/>
    <w:rsid w:val="00360A7E"/>
    <w:rsid w:val="00361EC5"/>
    <w:rsid w:val="00362D92"/>
    <w:rsid w:val="00362F9C"/>
    <w:rsid w:val="00362FE6"/>
    <w:rsid w:val="00363F05"/>
    <w:rsid w:val="003645D3"/>
    <w:rsid w:val="00364627"/>
    <w:rsid w:val="00365E82"/>
    <w:rsid w:val="00370D40"/>
    <w:rsid w:val="003713DA"/>
    <w:rsid w:val="003718D7"/>
    <w:rsid w:val="003721B2"/>
    <w:rsid w:val="0037271B"/>
    <w:rsid w:val="0037475B"/>
    <w:rsid w:val="00375C69"/>
    <w:rsid w:val="00375EF7"/>
    <w:rsid w:val="003773A4"/>
    <w:rsid w:val="00377556"/>
    <w:rsid w:val="00380950"/>
    <w:rsid w:val="003819B3"/>
    <w:rsid w:val="00381A79"/>
    <w:rsid w:val="003830A0"/>
    <w:rsid w:val="0038315E"/>
    <w:rsid w:val="00383318"/>
    <w:rsid w:val="0038394F"/>
    <w:rsid w:val="00383C5E"/>
    <w:rsid w:val="003848C2"/>
    <w:rsid w:val="003851DF"/>
    <w:rsid w:val="00386563"/>
    <w:rsid w:val="00387B0E"/>
    <w:rsid w:val="00387DC9"/>
    <w:rsid w:val="003920E7"/>
    <w:rsid w:val="0039214C"/>
    <w:rsid w:val="00392447"/>
    <w:rsid w:val="00393859"/>
    <w:rsid w:val="00393B71"/>
    <w:rsid w:val="003947DD"/>
    <w:rsid w:val="00394886"/>
    <w:rsid w:val="003958D9"/>
    <w:rsid w:val="00395C0B"/>
    <w:rsid w:val="00395C5C"/>
    <w:rsid w:val="00395D7D"/>
    <w:rsid w:val="00396732"/>
    <w:rsid w:val="00396885"/>
    <w:rsid w:val="003A00C8"/>
    <w:rsid w:val="003A10CB"/>
    <w:rsid w:val="003A11ED"/>
    <w:rsid w:val="003A1261"/>
    <w:rsid w:val="003A23D8"/>
    <w:rsid w:val="003A2508"/>
    <w:rsid w:val="003A320E"/>
    <w:rsid w:val="003A3B6F"/>
    <w:rsid w:val="003A3E6E"/>
    <w:rsid w:val="003A46C7"/>
    <w:rsid w:val="003A4A94"/>
    <w:rsid w:val="003A4C79"/>
    <w:rsid w:val="003A4DFA"/>
    <w:rsid w:val="003A5572"/>
    <w:rsid w:val="003A5D12"/>
    <w:rsid w:val="003A60AD"/>
    <w:rsid w:val="003A6367"/>
    <w:rsid w:val="003A6A5A"/>
    <w:rsid w:val="003A6BAD"/>
    <w:rsid w:val="003A7153"/>
    <w:rsid w:val="003A75F1"/>
    <w:rsid w:val="003B0860"/>
    <w:rsid w:val="003B1589"/>
    <w:rsid w:val="003B187B"/>
    <w:rsid w:val="003B200A"/>
    <w:rsid w:val="003B4D2C"/>
    <w:rsid w:val="003B52C9"/>
    <w:rsid w:val="003B54D5"/>
    <w:rsid w:val="003B55AD"/>
    <w:rsid w:val="003B59CC"/>
    <w:rsid w:val="003B5E27"/>
    <w:rsid w:val="003B6D26"/>
    <w:rsid w:val="003B7403"/>
    <w:rsid w:val="003B7A7B"/>
    <w:rsid w:val="003B7B09"/>
    <w:rsid w:val="003B7B65"/>
    <w:rsid w:val="003C0117"/>
    <w:rsid w:val="003C06C5"/>
    <w:rsid w:val="003C0E06"/>
    <w:rsid w:val="003C223E"/>
    <w:rsid w:val="003C2FC2"/>
    <w:rsid w:val="003C31E8"/>
    <w:rsid w:val="003C3F45"/>
    <w:rsid w:val="003C665B"/>
    <w:rsid w:val="003C66EF"/>
    <w:rsid w:val="003C7282"/>
    <w:rsid w:val="003D04B3"/>
    <w:rsid w:val="003D0698"/>
    <w:rsid w:val="003D1343"/>
    <w:rsid w:val="003D1971"/>
    <w:rsid w:val="003D210D"/>
    <w:rsid w:val="003D2BDA"/>
    <w:rsid w:val="003D338E"/>
    <w:rsid w:val="003D4544"/>
    <w:rsid w:val="003D46D0"/>
    <w:rsid w:val="003D5118"/>
    <w:rsid w:val="003D5EE4"/>
    <w:rsid w:val="003D7850"/>
    <w:rsid w:val="003E0B0F"/>
    <w:rsid w:val="003E167A"/>
    <w:rsid w:val="003E1BC4"/>
    <w:rsid w:val="003E1C5B"/>
    <w:rsid w:val="003E1DF9"/>
    <w:rsid w:val="003E2043"/>
    <w:rsid w:val="003E2194"/>
    <w:rsid w:val="003E2871"/>
    <w:rsid w:val="003E3BCD"/>
    <w:rsid w:val="003E3DB3"/>
    <w:rsid w:val="003E3EB6"/>
    <w:rsid w:val="003E466F"/>
    <w:rsid w:val="003E4742"/>
    <w:rsid w:val="003E562F"/>
    <w:rsid w:val="003E64F3"/>
    <w:rsid w:val="003E6C90"/>
    <w:rsid w:val="003E720E"/>
    <w:rsid w:val="003F0FDB"/>
    <w:rsid w:val="003F1143"/>
    <w:rsid w:val="003F11BF"/>
    <w:rsid w:val="003F15DB"/>
    <w:rsid w:val="003F2702"/>
    <w:rsid w:val="003F3245"/>
    <w:rsid w:val="003F380A"/>
    <w:rsid w:val="003F3908"/>
    <w:rsid w:val="003F4B66"/>
    <w:rsid w:val="003F6762"/>
    <w:rsid w:val="003F70CA"/>
    <w:rsid w:val="0040070A"/>
    <w:rsid w:val="00401147"/>
    <w:rsid w:val="00401963"/>
    <w:rsid w:val="00401B8A"/>
    <w:rsid w:val="00401E22"/>
    <w:rsid w:val="0040278D"/>
    <w:rsid w:val="00402AAD"/>
    <w:rsid w:val="00402AB0"/>
    <w:rsid w:val="00402BF1"/>
    <w:rsid w:val="00402C25"/>
    <w:rsid w:val="00403031"/>
    <w:rsid w:val="004043EF"/>
    <w:rsid w:val="0040489F"/>
    <w:rsid w:val="00407CCB"/>
    <w:rsid w:val="00410B83"/>
    <w:rsid w:val="00410CA2"/>
    <w:rsid w:val="00411936"/>
    <w:rsid w:val="004119DC"/>
    <w:rsid w:val="00413416"/>
    <w:rsid w:val="00414943"/>
    <w:rsid w:val="00415336"/>
    <w:rsid w:val="00415FDC"/>
    <w:rsid w:val="0041620D"/>
    <w:rsid w:val="00416BDB"/>
    <w:rsid w:val="0041703D"/>
    <w:rsid w:val="00417E0F"/>
    <w:rsid w:val="004205DB"/>
    <w:rsid w:val="00420646"/>
    <w:rsid w:val="0042068A"/>
    <w:rsid w:val="004211BA"/>
    <w:rsid w:val="00421799"/>
    <w:rsid w:val="00421F72"/>
    <w:rsid w:val="00422367"/>
    <w:rsid w:val="00423965"/>
    <w:rsid w:val="00424901"/>
    <w:rsid w:val="00424F11"/>
    <w:rsid w:val="00425956"/>
    <w:rsid w:val="00426D7C"/>
    <w:rsid w:val="004301F6"/>
    <w:rsid w:val="00430B2E"/>
    <w:rsid w:val="00431A2B"/>
    <w:rsid w:val="00432621"/>
    <w:rsid w:val="00432B72"/>
    <w:rsid w:val="00433016"/>
    <w:rsid w:val="00433C27"/>
    <w:rsid w:val="004342F1"/>
    <w:rsid w:val="00434710"/>
    <w:rsid w:val="00434EB9"/>
    <w:rsid w:val="00435C67"/>
    <w:rsid w:val="0043698C"/>
    <w:rsid w:val="004376EA"/>
    <w:rsid w:val="00441015"/>
    <w:rsid w:val="00441468"/>
    <w:rsid w:val="0044162C"/>
    <w:rsid w:val="00441E3B"/>
    <w:rsid w:val="00442835"/>
    <w:rsid w:val="00444435"/>
    <w:rsid w:val="00444CFD"/>
    <w:rsid w:val="00444F82"/>
    <w:rsid w:val="00446A9D"/>
    <w:rsid w:val="00447A56"/>
    <w:rsid w:val="004502A6"/>
    <w:rsid w:val="004507DB"/>
    <w:rsid w:val="00450A5F"/>
    <w:rsid w:val="00450AA0"/>
    <w:rsid w:val="00451514"/>
    <w:rsid w:val="00451CED"/>
    <w:rsid w:val="00451DA9"/>
    <w:rsid w:val="00451EB6"/>
    <w:rsid w:val="00452DF9"/>
    <w:rsid w:val="0045300D"/>
    <w:rsid w:val="00453214"/>
    <w:rsid w:val="00454C45"/>
    <w:rsid w:val="00454EF0"/>
    <w:rsid w:val="004554F7"/>
    <w:rsid w:val="004556B2"/>
    <w:rsid w:val="004564AD"/>
    <w:rsid w:val="004567D6"/>
    <w:rsid w:val="00456A74"/>
    <w:rsid w:val="00456D61"/>
    <w:rsid w:val="00456F66"/>
    <w:rsid w:val="00457B29"/>
    <w:rsid w:val="00460E8A"/>
    <w:rsid w:val="004617F0"/>
    <w:rsid w:val="00461B98"/>
    <w:rsid w:val="00463308"/>
    <w:rsid w:val="00464131"/>
    <w:rsid w:val="00464B95"/>
    <w:rsid w:val="00464ED0"/>
    <w:rsid w:val="004655C4"/>
    <w:rsid w:val="0046566E"/>
    <w:rsid w:val="004658E6"/>
    <w:rsid w:val="00466B5A"/>
    <w:rsid w:val="00466C21"/>
    <w:rsid w:val="0046701A"/>
    <w:rsid w:val="00467B48"/>
    <w:rsid w:val="00467EB5"/>
    <w:rsid w:val="0047025A"/>
    <w:rsid w:val="0047055A"/>
    <w:rsid w:val="00471F17"/>
    <w:rsid w:val="0047344D"/>
    <w:rsid w:val="00473924"/>
    <w:rsid w:val="004739E8"/>
    <w:rsid w:val="00473D11"/>
    <w:rsid w:val="00477411"/>
    <w:rsid w:val="004777D4"/>
    <w:rsid w:val="00477932"/>
    <w:rsid w:val="00480009"/>
    <w:rsid w:val="00480BA2"/>
    <w:rsid w:val="00481A7B"/>
    <w:rsid w:val="00481D42"/>
    <w:rsid w:val="0048344A"/>
    <w:rsid w:val="00483DB3"/>
    <w:rsid w:val="0048517E"/>
    <w:rsid w:val="00485348"/>
    <w:rsid w:val="00485C71"/>
    <w:rsid w:val="00486806"/>
    <w:rsid w:val="00486EDD"/>
    <w:rsid w:val="00487AF6"/>
    <w:rsid w:val="004908CE"/>
    <w:rsid w:val="0049100C"/>
    <w:rsid w:val="0049148D"/>
    <w:rsid w:val="00491A61"/>
    <w:rsid w:val="00491C96"/>
    <w:rsid w:val="00492E89"/>
    <w:rsid w:val="004936B3"/>
    <w:rsid w:val="00493CB9"/>
    <w:rsid w:val="00493FF9"/>
    <w:rsid w:val="004945E4"/>
    <w:rsid w:val="004945E8"/>
    <w:rsid w:val="00494DFB"/>
    <w:rsid w:val="00496359"/>
    <w:rsid w:val="00496650"/>
    <w:rsid w:val="0049695F"/>
    <w:rsid w:val="00497031"/>
    <w:rsid w:val="00497E8C"/>
    <w:rsid w:val="00497F63"/>
    <w:rsid w:val="004A00DC"/>
    <w:rsid w:val="004A14C2"/>
    <w:rsid w:val="004A2BF5"/>
    <w:rsid w:val="004A4862"/>
    <w:rsid w:val="004A5B12"/>
    <w:rsid w:val="004A5BBA"/>
    <w:rsid w:val="004A6B0A"/>
    <w:rsid w:val="004B1D5D"/>
    <w:rsid w:val="004B293C"/>
    <w:rsid w:val="004B2AEB"/>
    <w:rsid w:val="004B2BB8"/>
    <w:rsid w:val="004B31A6"/>
    <w:rsid w:val="004B3B1A"/>
    <w:rsid w:val="004B3CD9"/>
    <w:rsid w:val="004B40BF"/>
    <w:rsid w:val="004B4396"/>
    <w:rsid w:val="004B4A7B"/>
    <w:rsid w:val="004B52DE"/>
    <w:rsid w:val="004B57A3"/>
    <w:rsid w:val="004B5AC8"/>
    <w:rsid w:val="004B607D"/>
    <w:rsid w:val="004B64D1"/>
    <w:rsid w:val="004B6F5C"/>
    <w:rsid w:val="004B7B21"/>
    <w:rsid w:val="004C00C8"/>
    <w:rsid w:val="004C0E27"/>
    <w:rsid w:val="004C2DB2"/>
    <w:rsid w:val="004C324B"/>
    <w:rsid w:val="004C3391"/>
    <w:rsid w:val="004C3779"/>
    <w:rsid w:val="004C3A91"/>
    <w:rsid w:val="004C3FBD"/>
    <w:rsid w:val="004C412C"/>
    <w:rsid w:val="004C494D"/>
    <w:rsid w:val="004C4A44"/>
    <w:rsid w:val="004C51CE"/>
    <w:rsid w:val="004C6780"/>
    <w:rsid w:val="004C6D62"/>
    <w:rsid w:val="004C6EFC"/>
    <w:rsid w:val="004C7579"/>
    <w:rsid w:val="004C75EE"/>
    <w:rsid w:val="004C78C3"/>
    <w:rsid w:val="004D00B3"/>
    <w:rsid w:val="004D11B8"/>
    <w:rsid w:val="004D1287"/>
    <w:rsid w:val="004D1332"/>
    <w:rsid w:val="004D215D"/>
    <w:rsid w:val="004D257A"/>
    <w:rsid w:val="004D3026"/>
    <w:rsid w:val="004D3762"/>
    <w:rsid w:val="004D4DAD"/>
    <w:rsid w:val="004D510E"/>
    <w:rsid w:val="004D5AE8"/>
    <w:rsid w:val="004D5BF4"/>
    <w:rsid w:val="004D5E35"/>
    <w:rsid w:val="004D60AB"/>
    <w:rsid w:val="004D7957"/>
    <w:rsid w:val="004E0333"/>
    <w:rsid w:val="004E0B2B"/>
    <w:rsid w:val="004E0BEF"/>
    <w:rsid w:val="004E1166"/>
    <w:rsid w:val="004E1461"/>
    <w:rsid w:val="004E158B"/>
    <w:rsid w:val="004E17C2"/>
    <w:rsid w:val="004E1BAF"/>
    <w:rsid w:val="004E1E74"/>
    <w:rsid w:val="004E2185"/>
    <w:rsid w:val="004E21A7"/>
    <w:rsid w:val="004E3E76"/>
    <w:rsid w:val="004E3E79"/>
    <w:rsid w:val="004E49CF"/>
    <w:rsid w:val="004E51D7"/>
    <w:rsid w:val="004E5482"/>
    <w:rsid w:val="004E6834"/>
    <w:rsid w:val="004E78AF"/>
    <w:rsid w:val="004E7AF3"/>
    <w:rsid w:val="004F06D3"/>
    <w:rsid w:val="004F19A6"/>
    <w:rsid w:val="004F3C08"/>
    <w:rsid w:val="004F44C7"/>
    <w:rsid w:val="004F489F"/>
    <w:rsid w:val="004F48F8"/>
    <w:rsid w:val="004F4915"/>
    <w:rsid w:val="004F6261"/>
    <w:rsid w:val="004F65D2"/>
    <w:rsid w:val="004F766F"/>
    <w:rsid w:val="004F7944"/>
    <w:rsid w:val="004F7BF5"/>
    <w:rsid w:val="00500B84"/>
    <w:rsid w:val="005010B6"/>
    <w:rsid w:val="0050190F"/>
    <w:rsid w:val="005019F7"/>
    <w:rsid w:val="00501BB6"/>
    <w:rsid w:val="005037B4"/>
    <w:rsid w:val="005040AC"/>
    <w:rsid w:val="00504811"/>
    <w:rsid w:val="00504B5E"/>
    <w:rsid w:val="00505B93"/>
    <w:rsid w:val="00505CFF"/>
    <w:rsid w:val="005074F1"/>
    <w:rsid w:val="005077BF"/>
    <w:rsid w:val="0051069C"/>
    <w:rsid w:val="005114D1"/>
    <w:rsid w:val="00511BD2"/>
    <w:rsid w:val="00511DF4"/>
    <w:rsid w:val="00512F22"/>
    <w:rsid w:val="00513165"/>
    <w:rsid w:val="00514311"/>
    <w:rsid w:val="00514404"/>
    <w:rsid w:val="005147B2"/>
    <w:rsid w:val="005150C5"/>
    <w:rsid w:val="00515872"/>
    <w:rsid w:val="005167B1"/>
    <w:rsid w:val="0052064D"/>
    <w:rsid w:val="0052081F"/>
    <w:rsid w:val="00520B44"/>
    <w:rsid w:val="0052151F"/>
    <w:rsid w:val="005215EE"/>
    <w:rsid w:val="00521EBC"/>
    <w:rsid w:val="005221FA"/>
    <w:rsid w:val="00522396"/>
    <w:rsid w:val="00522BDB"/>
    <w:rsid w:val="00524CC5"/>
    <w:rsid w:val="00524CD7"/>
    <w:rsid w:val="005250C9"/>
    <w:rsid w:val="005255F2"/>
    <w:rsid w:val="00525B47"/>
    <w:rsid w:val="00525F9D"/>
    <w:rsid w:val="00526172"/>
    <w:rsid w:val="00526369"/>
    <w:rsid w:val="005263C4"/>
    <w:rsid w:val="00526E75"/>
    <w:rsid w:val="005273EF"/>
    <w:rsid w:val="00530E3B"/>
    <w:rsid w:val="00531016"/>
    <w:rsid w:val="005311FA"/>
    <w:rsid w:val="00532551"/>
    <w:rsid w:val="0053513D"/>
    <w:rsid w:val="00540029"/>
    <w:rsid w:val="00540F3C"/>
    <w:rsid w:val="005419B4"/>
    <w:rsid w:val="00542B3A"/>
    <w:rsid w:val="00544EC9"/>
    <w:rsid w:val="00545E6A"/>
    <w:rsid w:val="005508E5"/>
    <w:rsid w:val="00550F81"/>
    <w:rsid w:val="005515B5"/>
    <w:rsid w:val="00551714"/>
    <w:rsid w:val="00551D75"/>
    <w:rsid w:val="005520BF"/>
    <w:rsid w:val="00552198"/>
    <w:rsid w:val="005527B6"/>
    <w:rsid w:val="00554431"/>
    <w:rsid w:val="00555C32"/>
    <w:rsid w:val="00556814"/>
    <w:rsid w:val="00557D6A"/>
    <w:rsid w:val="005621AD"/>
    <w:rsid w:val="00562474"/>
    <w:rsid w:val="00563BDC"/>
    <w:rsid w:val="00563FE5"/>
    <w:rsid w:val="00564721"/>
    <w:rsid w:val="00565407"/>
    <w:rsid w:val="0056598A"/>
    <w:rsid w:val="005660F0"/>
    <w:rsid w:val="0056692A"/>
    <w:rsid w:val="00566997"/>
    <w:rsid w:val="00566F85"/>
    <w:rsid w:val="00567154"/>
    <w:rsid w:val="005673C2"/>
    <w:rsid w:val="00570139"/>
    <w:rsid w:val="00570A27"/>
    <w:rsid w:val="00570A2E"/>
    <w:rsid w:val="00571235"/>
    <w:rsid w:val="005720DF"/>
    <w:rsid w:val="00572195"/>
    <w:rsid w:val="00572B55"/>
    <w:rsid w:val="00573665"/>
    <w:rsid w:val="0057438B"/>
    <w:rsid w:val="00574B70"/>
    <w:rsid w:val="00575BB2"/>
    <w:rsid w:val="005766B5"/>
    <w:rsid w:val="00577327"/>
    <w:rsid w:val="005774AF"/>
    <w:rsid w:val="00577B42"/>
    <w:rsid w:val="00580BEA"/>
    <w:rsid w:val="00580FC0"/>
    <w:rsid w:val="00581C0F"/>
    <w:rsid w:val="00581D99"/>
    <w:rsid w:val="00582919"/>
    <w:rsid w:val="005833AC"/>
    <w:rsid w:val="005840D6"/>
    <w:rsid w:val="0058547C"/>
    <w:rsid w:val="00585902"/>
    <w:rsid w:val="00585A8F"/>
    <w:rsid w:val="00586760"/>
    <w:rsid w:val="00587366"/>
    <w:rsid w:val="005873F8"/>
    <w:rsid w:val="005876AF"/>
    <w:rsid w:val="005878DD"/>
    <w:rsid w:val="00587A7A"/>
    <w:rsid w:val="00590BB3"/>
    <w:rsid w:val="00592B9F"/>
    <w:rsid w:val="005930FA"/>
    <w:rsid w:val="0059356B"/>
    <w:rsid w:val="0059422B"/>
    <w:rsid w:val="00594258"/>
    <w:rsid w:val="00594593"/>
    <w:rsid w:val="00595511"/>
    <w:rsid w:val="00597448"/>
    <w:rsid w:val="00597A82"/>
    <w:rsid w:val="00597DB8"/>
    <w:rsid w:val="00597DE4"/>
    <w:rsid w:val="005A0F1D"/>
    <w:rsid w:val="005A113A"/>
    <w:rsid w:val="005A2A65"/>
    <w:rsid w:val="005A350D"/>
    <w:rsid w:val="005A3513"/>
    <w:rsid w:val="005A3BD7"/>
    <w:rsid w:val="005A51E1"/>
    <w:rsid w:val="005A60BC"/>
    <w:rsid w:val="005A6B67"/>
    <w:rsid w:val="005A7720"/>
    <w:rsid w:val="005A7C7B"/>
    <w:rsid w:val="005B0ABA"/>
    <w:rsid w:val="005B0EC2"/>
    <w:rsid w:val="005B1979"/>
    <w:rsid w:val="005B2738"/>
    <w:rsid w:val="005B4711"/>
    <w:rsid w:val="005B4F63"/>
    <w:rsid w:val="005B4F7E"/>
    <w:rsid w:val="005B5C5D"/>
    <w:rsid w:val="005B7C5D"/>
    <w:rsid w:val="005C0175"/>
    <w:rsid w:val="005C02E9"/>
    <w:rsid w:val="005C1A74"/>
    <w:rsid w:val="005C1BFB"/>
    <w:rsid w:val="005C1D14"/>
    <w:rsid w:val="005C22B5"/>
    <w:rsid w:val="005C2C8B"/>
    <w:rsid w:val="005C3294"/>
    <w:rsid w:val="005C3E46"/>
    <w:rsid w:val="005C4072"/>
    <w:rsid w:val="005C4817"/>
    <w:rsid w:val="005C4EBC"/>
    <w:rsid w:val="005C4EEC"/>
    <w:rsid w:val="005C540C"/>
    <w:rsid w:val="005C54EF"/>
    <w:rsid w:val="005C637A"/>
    <w:rsid w:val="005C6CE3"/>
    <w:rsid w:val="005C6DEC"/>
    <w:rsid w:val="005C6F55"/>
    <w:rsid w:val="005C74E1"/>
    <w:rsid w:val="005C7B7B"/>
    <w:rsid w:val="005C7CFF"/>
    <w:rsid w:val="005C7FE0"/>
    <w:rsid w:val="005D0083"/>
    <w:rsid w:val="005D00C9"/>
    <w:rsid w:val="005D0487"/>
    <w:rsid w:val="005D06E1"/>
    <w:rsid w:val="005D08AC"/>
    <w:rsid w:val="005D115F"/>
    <w:rsid w:val="005D2538"/>
    <w:rsid w:val="005D2757"/>
    <w:rsid w:val="005D27DD"/>
    <w:rsid w:val="005D3493"/>
    <w:rsid w:val="005D3845"/>
    <w:rsid w:val="005D3D76"/>
    <w:rsid w:val="005D5170"/>
    <w:rsid w:val="005D524A"/>
    <w:rsid w:val="005D534D"/>
    <w:rsid w:val="005D5658"/>
    <w:rsid w:val="005D6604"/>
    <w:rsid w:val="005D665B"/>
    <w:rsid w:val="005D78CD"/>
    <w:rsid w:val="005D7EC6"/>
    <w:rsid w:val="005E00EF"/>
    <w:rsid w:val="005E066A"/>
    <w:rsid w:val="005E079B"/>
    <w:rsid w:val="005E1A25"/>
    <w:rsid w:val="005E24A3"/>
    <w:rsid w:val="005E2776"/>
    <w:rsid w:val="005E29F2"/>
    <w:rsid w:val="005E338F"/>
    <w:rsid w:val="005E4710"/>
    <w:rsid w:val="005E4B46"/>
    <w:rsid w:val="005E6F79"/>
    <w:rsid w:val="005E74E2"/>
    <w:rsid w:val="005E7DF7"/>
    <w:rsid w:val="005F0812"/>
    <w:rsid w:val="005F0B21"/>
    <w:rsid w:val="005F1310"/>
    <w:rsid w:val="005F1FAD"/>
    <w:rsid w:val="005F34C9"/>
    <w:rsid w:val="005F35E6"/>
    <w:rsid w:val="005F37F3"/>
    <w:rsid w:val="005F403D"/>
    <w:rsid w:val="005F4118"/>
    <w:rsid w:val="005F4746"/>
    <w:rsid w:val="005F5EB5"/>
    <w:rsid w:val="005F62B2"/>
    <w:rsid w:val="005F715E"/>
    <w:rsid w:val="005F7A58"/>
    <w:rsid w:val="006012DC"/>
    <w:rsid w:val="00601BAE"/>
    <w:rsid w:val="00601F5E"/>
    <w:rsid w:val="0060204C"/>
    <w:rsid w:val="00602315"/>
    <w:rsid w:val="006027AA"/>
    <w:rsid w:val="006035C3"/>
    <w:rsid w:val="006037DA"/>
    <w:rsid w:val="00604626"/>
    <w:rsid w:val="00604AC3"/>
    <w:rsid w:val="00605D3E"/>
    <w:rsid w:val="00606165"/>
    <w:rsid w:val="0060655B"/>
    <w:rsid w:val="00606DC7"/>
    <w:rsid w:val="00606FE5"/>
    <w:rsid w:val="006071D8"/>
    <w:rsid w:val="0060753C"/>
    <w:rsid w:val="00611107"/>
    <w:rsid w:val="006116DE"/>
    <w:rsid w:val="00611921"/>
    <w:rsid w:val="00611FB6"/>
    <w:rsid w:val="006127AB"/>
    <w:rsid w:val="0061287F"/>
    <w:rsid w:val="00612ADE"/>
    <w:rsid w:val="00612CB2"/>
    <w:rsid w:val="00612E6D"/>
    <w:rsid w:val="00613297"/>
    <w:rsid w:val="00613980"/>
    <w:rsid w:val="00613B9E"/>
    <w:rsid w:val="006152D7"/>
    <w:rsid w:val="00616B24"/>
    <w:rsid w:val="0061722C"/>
    <w:rsid w:val="006174EC"/>
    <w:rsid w:val="00620179"/>
    <w:rsid w:val="00621C12"/>
    <w:rsid w:val="006228BC"/>
    <w:rsid w:val="006229F8"/>
    <w:rsid w:val="00622B06"/>
    <w:rsid w:val="0062357F"/>
    <w:rsid w:val="0062365A"/>
    <w:rsid w:val="006238D2"/>
    <w:rsid w:val="0062416F"/>
    <w:rsid w:val="00625557"/>
    <w:rsid w:val="0062622B"/>
    <w:rsid w:val="00627DF5"/>
    <w:rsid w:val="00630609"/>
    <w:rsid w:val="00631337"/>
    <w:rsid w:val="006314A8"/>
    <w:rsid w:val="00631A28"/>
    <w:rsid w:val="00632B31"/>
    <w:rsid w:val="00633171"/>
    <w:rsid w:val="0063422F"/>
    <w:rsid w:val="00634C4E"/>
    <w:rsid w:val="00637311"/>
    <w:rsid w:val="006402EE"/>
    <w:rsid w:val="006412FD"/>
    <w:rsid w:val="00641AB0"/>
    <w:rsid w:val="00642B18"/>
    <w:rsid w:val="00643B42"/>
    <w:rsid w:val="00643D5D"/>
    <w:rsid w:val="00644C6E"/>
    <w:rsid w:val="006460B5"/>
    <w:rsid w:val="00646A08"/>
    <w:rsid w:val="006508C1"/>
    <w:rsid w:val="00651431"/>
    <w:rsid w:val="00651B1B"/>
    <w:rsid w:val="0065212B"/>
    <w:rsid w:val="00652EA1"/>
    <w:rsid w:val="00654AB8"/>
    <w:rsid w:val="00656B81"/>
    <w:rsid w:val="00656FD8"/>
    <w:rsid w:val="00657974"/>
    <w:rsid w:val="00657BFF"/>
    <w:rsid w:val="0066068C"/>
    <w:rsid w:val="00660ADD"/>
    <w:rsid w:val="00661C3C"/>
    <w:rsid w:val="006624DB"/>
    <w:rsid w:val="00662A48"/>
    <w:rsid w:val="00662C69"/>
    <w:rsid w:val="006635D8"/>
    <w:rsid w:val="006638FD"/>
    <w:rsid w:val="00664A70"/>
    <w:rsid w:val="00664F7B"/>
    <w:rsid w:val="006657E8"/>
    <w:rsid w:val="00667011"/>
    <w:rsid w:val="00670087"/>
    <w:rsid w:val="006711DB"/>
    <w:rsid w:val="006714BF"/>
    <w:rsid w:val="0067245D"/>
    <w:rsid w:val="00674C1B"/>
    <w:rsid w:val="006751CA"/>
    <w:rsid w:val="00675AC5"/>
    <w:rsid w:val="00675D22"/>
    <w:rsid w:val="00676A29"/>
    <w:rsid w:val="006770E9"/>
    <w:rsid w:val="00677556"/>
    <w:rsid w:val="00677899"/>
    <w:rsid w:val="006803E4"/>
    <w:rsid w:val="0068178C"/>
    <w:rsid w:val="00682B40"/>
    <w:rsid w:val="00684F0B"/>
    <w:rsid w:val="00685D21"/>
    <w:rsid w:val="0068610F"/>
    <w:rsid w:val="00686CD7"/>
    <w:rsid w:val="006870BD"/>
    <w:rsid w:val="00690989"/>
    <w:rsid w:val="00692B64"/>
    <w:rsid w:val="0069302E"/>
    <w:rsid w:val="00693427"/>
    <w:rsid w:val="00693495"/>
    <w:rsid w:val="00693EF3"/>
    <w:rsid w:val="00694432"/>
    <w:rsid w:val="00694CAC"/>
    <w:rsid w:val="00694F35"/>
    <w:rsid w:val="006950EE"/>
    <w:rsid w:val="0069518A"/>
    <w:rsid w:val="00696880"/>
    <w:rsid w:val="00696990"/>
    <w:rsid w:val="006969CA"/>
    <w:rsid w:val="00696EF8"/>
    <w:rsid w:val="006A1EE9"/>
    <w:rsid w:val="006A1FD4"/>
    <w:rsid w:val="006A2B11"/>
    <w:rsid w:val="006A3A04"/>
    <w:rsid w:val="006A430D"/>
    <w:rsid w:val="006A4D91"/>
    <w:rsid w:val="006A5558"/>
    <w:rsid w:val="006A56DE"/>
    <w:rsid w:val="006A6278"/>
    <w:rsid w:val="006A628C"/>
    <w:rsid w:val="006A6958"/>
    <w:rsid w:val="006A6F3A"/>
    <w:rsid w:val="006A78DC"/>
    <w:rsid w:val="006A7D36"/>
    <w:rsid w:val="006B00CB"/>
    <w:rsid w:val="006B0198"/>
    <w:rsid w:val="006B12E8"/>
    <w:rsid w:val="006B1B90"/>
    <w:rsid w:val="006B27E5"/>
    <w:rsid w:val="006B290F"/>
    <w:rsid w:val="006B2FD1"/>
    <w:rsid w:val="006B30A8"/>
    <w:rsid w:val="006B4A1C"/>
    <w:rsid w:val="006B52EC"/>
    <w:rsid w:val="006B5917"/>
    <w:rsid w:val="006B5BB9"/>
    <w:rsid w:val="006B6E7D"/>
    <w:rsid w:val="006B76FD"/>
    <w:rsid w:val="006C078E"/>
    <w:rsid w:val="006C2A0E"/>
    <w:rsid w:val="006C341B"/>
    <w:rsid w:val="006C34A4"/>
    <w:rsid w:val="006C3B64"/>
    <w:rsid w:val="006C49B4"/>
    <w:rsid w:val="006C50C2"/>
    <w:rsid w:val="006C563A"/>
    <w:rsid w:val="006C6835"/>
    <w:rsid w:val="006C6868"/>
    <w:rsid w:val="006C7573"/>
    <w:rsid w:val="006C7A33"/>
    <w:rsid w:val="006C7BFE"/>
    <w:rsid w:val="006D0309"/>
    <w:rsid w:val="006D0D97"/>
    <w:rsid w:val="006D158E"/>
    <w:rsid w:val="006D223D"/>
    <w:rsid w:val="006D27EF"/>
    <w:rsid w:val="006D453F"/>
    <w:rsid w:val="006D45A3"/>
    <w:rsid w:val="006D473F"/>
    <w:rsid w:val="006D4B87"/>
    <w:rsid w:val="006D52D1"/>
    <w:rsid w:val="006D7FA1"/>
    <w:rsid w:val="006E08E3"/>
    <w:rsid w:val="006E0D75"/>
    <w:rsid w:val="006E1056"/>
    <w:rsid w:val="006E21D4"/>
    <w:rsid w:val="006E27CA"/>
    <w:rsid w:val="006E4010"/>
    <w:rsid w:val="006E47E7"/>
    <w:rsid w:val="006E54D3"/>
    <w:rsid w:val="006E694E"/>
    <w:rsid w:val="006F0271"/>
    <w:rsid w:val="006F07F8"/>
    <w:rsid w:val="006F0A09"/>
    <w:rsid w:val="006F1CC5"/>
    <w:rsid w:val="006F24D3"/>
    <w:rsid w:val="006F27F3"/>
    <w:rsid w:val="006F2894"/>
    <w:rsid w:val="006F2AE2"/>
    <w:rsid w:val="006F2C12"/>
    <w:rsid w:val="006F2F92"/>
    <w:rsid w:val="006F5F8A"/>
    <w:rsid w:val="006F639B"/>
    <w:rsid w:val="006F648B"/>
    <w:rsid w:val="006F673D"/>
    <w:rsid w:val="006F6E1A"/>
    <w:rsid w:val="006F6FE0"/>
    <w:rsid w:val="006F7AF2"/>
    <w:rsid w:val="006F7C33"/>
    <w:rsid w:val="006F7DF5"/>
    <w:rsid w:val="00700173"/>
    <w:rsid w:val="00701047"/>
    <w:rsid w:val="00701F2C"/>
    <w:rsid w:val="007025D1"/>
    <w:rsid w:val="00702F7F"/>
    <w:rsid w:val="00703783"/>
    <w:rsid w:val="00703B76"/>
    <w:rsid w:val="0070401B"/>
    <w:rsid w:val="0070525F"/>
    <w:rsid w:val="00705544"/>
    <w:rsid w:val="00706175"/>
    <w:rsid w:val="007062CC"/>
    <w:rsid w:val="00707096"/>
    <w:rsid w:val="007073D4"/>
    <w:rsid w:val="007076FF"/>
    <w:rsid w:val="00707731"/>
    <w:rsid w:val="00707B6F"/>
    <w:rsid w:val="0071011B"/>
    <w:rsid w:val="0071031D"/>
    <w:rsid w:val="007114F2"/>
    <w:rsid w:val="0071231D"/>
    <w:rsid w:val="007127CA"/>
    <w:rsid w:val="007127D3"/>
    <w:rsid w:val="007129CF"/>
    <w:rsid w:val="0071459F"/>
    <w:rsid w:val="007150D6"/>
    <w:rsid w:val="00715525"/>
    <w:rsid w:val="00716D44"/>
    <w:rsid w:val="007179E1"/>
    <w:rsid w:val="00717B59"/>
    <w:rsid w:val="007207BB"/>
    <w:rsid w:val="00720926"/>
    <w:rsid w:val="00721767"/>
    <w:rsid w:val="00721F66"/>
    <w:rsid w:val="00722530"/>
    <w:rsid w:val="00723247"/>
    <w:rsid w:val="007237BF"/>
    <w:rsid w:val="00723884"/>
    <w:rsid w:val="00724054"/>
    <w:rsid w:val="0072422F"/>
    <w:rsid w:val="0072483C"/>
    <w:rsid w:val="00725463"/>
    <w:rsid w:val="007301D7"/>
    <w:rsid w:val="00730D94"/>
    <w:rsid w:val="00731194"/>
    <w:rsid w:val="00731C85"/>
    <w:rsid w:val="00732469"/>
    <w:rsid w:val="007326B7"/>
    <w:rsid w:val="00732EA5"/>
    <w:rsid w:val="00733130"/>
    <w:rsid w:val="007335A2"/>
    <w:rsid w:val="00735205"/>
    <w:rsid w:val="0073540B"/>
    <w:rsid w:val="00735965"/>
    <w:rsid w:val="00736B9E"/>
    <w:rsid w:val="00736D69"/>
    <w:rsid w:val="007377E3"/>
    <w:rsid w:val="00740719"/>
    <w:rsid w:val="007408CD"/>
    <w:rsid w:val="00740A75"/>
    <w:rsid w:val="00741C5B"/>
    <w:rsid w:val="007422EF"/>
    <w:rsid w:val="00742974"/>
    <w:rsid w:val="00743C9C"/>
    <w:rsid w:val="00744FE0"/>
    <w:rsid w:val="00746026"/>
    <w:rsid w:val="00746D8D"/>
    <w:rsid w:val="0074727C"/>
    <w:rsid w:val="007472FC"/>
    <w:rsid w:val="00747727"/>
    <w:rsid w:val="0074796B"/>
    <w:rsid w:val="007479C2"/>
    <w:rsid w:val="00747F0B"/>
    <w:rsid w:val="00750A80"/>
    <w:rsid w:val="0075151E"/>
    <w:rsid w:val="007518F2"/>
    <w:rsid w:val="0075265E"/>
    <w:rsid w:val="00752C5E"/>
    <w:rsid w:val="00753D43"/>
    <w:rsid w:val="00753E8F"/>
    <w:rsid w:val="0075440D"/>
    <w:rsid w:val="00755DFC"/>
    <w:rsid w:val="0075650E"/>
    <w:rsid w:val="00756F43"/>
    <w:rsid w:val="00757995"/>
    <w:rsid w:val="0076000F"/>
    <w:rsid w:val="0076072C"/>
    <w:rsid w:val="00760CCF"/>
    <w:rsid w:val="0076130D"/>
    <w:rsid w:val="00761716"/>
    <w:rsid w:val="007617AE"/>
    <w:rsid w:val="007617F3"/>
    <w:rsid w:val="00761A6A"/>
    <w:rsid w:val="00761FF2"/>
    <w:rsid w:val="00762E88"/>
    <w:rsid w:val="0076300A"/>
    <w:rsid w:val="00765686"/>
    <w:rsid w:val="00765D83"/>
    <w:rsid w:val="00766A89"/>
    <w:rsid w:val="007671BB"/>
    <w:rsid w:val="007674CB"/>
    <w:rsid w:val="00767703"/>
    <w:rsid w:val="00770454"/>
    <w:rsid w:val="00770A64"/>
    <w:rsid w:val="00770B33"/>
    <w:rsid w:val="00770BBC"/>
    <w:rsid w:val="00771243"/>
    <w:rsid w:val="00771337"/>
    <w:rsid w:val="00771FED"/>
    <w:rsid w:val="00772095"/>
    <w:rsid w:val="007732F0"/>
    <w:rsid w:val="00774459"/>
    <w:rsid w:val="00774DFD"/>
    <w:rsid w:val="00775353"/>
    <w:rsid w:val="007760C8"/>
    <w:rsid w:val="007761CE"/>
    <w:rsid w:val="00776C3A"/>
    <w:rsid w:val="00780329"/>
    <w:rsid w:val="007805E0"/>
    <w:rsid w:val="0078099A"/>
    <w:rsid w:val="00780DDE"/>
    <w:rsid w:val="0078136D"/>
    <w:rsid w:val="00783320"/>
    <w:rsid w:val="007839E7"/>
    <w:rsid w:val="00784F9C"/>
    <w:rsid w:val="00785E0C"/>
    <w:rsid w:val="0078619D"/>
    <w:rsid w:val="00786828"/>
    <w:rsid w:val="00786841"/>
    <w:rsid w:val="00787364"/>
    <w:rsid w:val="00790520"/>
    <w:rsid w:val="007906DD"/>
    <w:rsid w:val="00790804"/>
    <w:rsid w:val="007908A0"/>
    <w:rsid w:val="007914E4"/>
    <w:rsid w:val="007918F9"/>
    <w:rsid w:val="007919A9"/>
    <w:rsid w:val="0079378F"/>
    <w:rsid w:val="007940E8"/>
    <w:rsid w:val="00795745"/>
    <w:rsid w:val="00795D47"/>
    <w:rsid w:val="0079672F"/>
    <w:rsid w:val="00796DB8"/>
    <w:rsid w:val="00797148"/>
    <w:rsid w:val="007A1118"/>
    <w:rsid w:val="007A1303"/>
    <w:rsid w:val="007A1D80"/>
    <w:rsid w:val="007A1FD6"/>
    <w:rsid w:val="007A2C34"/>
    <w:rsid w:val="007A4CEA"/>
    <w:rsid w:val="007A52D0"/>
    <w:rsid w:val="007A6016"/>
    <w:rsid w:val="007A6979"/>
    <w:rsid w:val="007A77F5"/>
    <w:rsid w:val="007A7B06"/>
    <w:rsid w:val="007B0020"/>
    <w:rsid w:val="007B0864"/>
    <w:rsid w:val="007B09E1"/>
    <w:rsid w:val="007B173E"/>
    <w:rsid w:val="007B215C"/>
    <w:rsid w:val="007B2228"/>
    <w:rsid w:val="007B30F3"/>
    <w:rsid w:val="007B3846"/>
    <w:rsid w:val="007B3C8F"/>
    <w:rsid w:val="007B42D3"/>
    <w:rsid w:val="007C0013"/>
    <w:rsid w:val="007C23C4"/>
    <w:rsid w:val="007C37D2"/>
    <w:rsid w:val="007C393A"/>
    <w:rsid w:val="007C3B22"/>
    <w:rsid w:val="007C4D41"/>
    <w:rsid w:val="007C522C"/>
    <w:rsid w:val="007C6C5A"/>
    <w:rsid w:val="007D2A1A"/>
    <w:rsid w:val="007D2E5F"/>
    <w:rsid w:val="007D4253"/>
    <w:rsid w:val="007D4DF3"/>
    <w:rsid w:val="007D572F"/>
    <w:rsid w:val="007D5DDE"/>
    <w:rsid w:val="007D6E86"/>
    <w:rsid w:val="007D7EF3"/>
    <w:rsid w:val="007E0A58"/>
    <w:rsid w:val="007E14CE"/>
    <w:rsid w:val="007E2264"/>
    <w:rsid w:val="007E303C"/>
    <w:rsid w:val="007E30F2"/>
    <w:rsid w:val="007E4081"/>
    <w:rsid w:val="007E4090"/>
    <w:rsid w:val="007E42E2"/>
    <w:rsid w:val="007E4EB2"/>
    <w:rsid w:val="007E5278"/>
    <w:rsid w:val="007E5A18"/>
    <w:rsid w:val="007E6158"/>
    <w:rsid w:val="007E659D"/>
    <w:rsid w:val="007E6643"/>
    <w:rsid w:val="007E68E3"/>
    <w:rsid w:val="007E70D8"/>
    <w:rsid w:val="007F06FB"/>
    <w:rsid w:val="007F0734"/>
    <w:rsid w:val="007F08E8"/>
    <w:rsid w:val="007F0D05"/>
    <w:rsid w:val="007F1FB3"/>
    <w:rsid w:val="007F254E"/>
    <w:rsid w:val="007F283E"/>
    <w:rsid w:val="007F3166"/>
    <w:rsid w:val="007F3B89"/>
    <w:rsid w:val="007F42D7"/>
    <w:rsid w:val="007F4490"/>
    <w:rsid w:val="007F4937"/>
    <w:rsid w:val="007F4BCC"/>
    <w:rsid w:val="007F5ACD"/>
    <w:rsid w:val="007F5F5B"/>
    <w:rsid w:val="007F6CB3"/>
    <w:rsid w:val="007F7690"/>
    <w:rsid w:val="00800647"/>
    <w:rsid w:val="008006A4"/>
    <w:rsid w:val="00801802"/>
    <w:rsid w:val="00803459"/>
    <w:rsid w:val="008036DE"/>
    <w:rsid w:val="00803AE2"/>
    <w:rsid w:val="0080446B"/>
    <w:rsid w:val="0080467D"/>
    <w:rsid w:val="00804680"/>
    <w:rsid w:val="008053A5"/>
    <w:rsid w:val="00805EAD"/>
    <w:rsid w:val="00806236"/>
    <w:rsid w:val="0080776C"/>
    <w:rsid w:val="00807C99"/>
    <w:rsid w:val="00807ED7"/>
    <w:rsid w:val="00807FF3"/>
    <w:rsid w:val="0081045B"/>
    <w:rsid w:val="00810C87"/>
    <w:rsid w:val="0081173D"/>
    <w:rsid w:val="0081184B"/>
    <w:rsid w:val="00814548"/>
    <w:rsid w:val="008157CA"/>
    <w:rsid w:val="00815CCC"/>
    <w:rsid w:val="008164E8"/>
    <w:rsid w:val="008167F5"/>
    <w:rsid w:val="00816819"/>
    <w:rsid w:val="008200A3"/>
    <w:rsid w:val="0082054B"/>
    <w:rsid w:val="0082247A"/>
    <w:rsid w:val="00822C7A"/>
    <w:rsid w:val="00822F85"/>
    <w:rsid w:val="008231BF"/>
    <w:rsid w:val="008231DD"/>
    <w:rsid w:val="008231F8"/>
    <w:rsid w:val="008251B8"/>
    <w:rsid w:val="00825272"/>
    <w:rsid w:val="00825EAD"/>
    <w:rsid w:val="00826130"/>
    <w:rsid w:val="0082653B"/>
    <w:rsid w:val="0082700E"/>
    <w:rsid w:val="00827015"/>
    <w:rsid w:val="00830431"/>
    <w:rsid w:val="0083049F"/>
    <w:rsid w:val="00830EF8"/>
    <w:rsid w:val="008314DC"/>
    <w:rsid w:val="0083273C"/>
    <w:rsid w:val="0083332B"/>
    <w:rsid w:val="008334FD"/>
    <w:rsid w:val="008346D3"/>
    <w:rsid w:val="00837056"/>
    <w:rsid w:val="00837EFE"/>
    <w:rsid w:val="008403BB"/>
    <w:rsid w:val="00840559"/>
    <w:rsid w:val="00840DFB"/>
    <w:rsid w:val="00841A14"/>
    <w:rsid w:val="008422B8"/>
    <w:rsid w:val="008424CA"/>
    <w:rsid w:val="00843238"/>
    <w:rsid w:val="00843FEB"/>
    <w:rsid w:val="008440CB"/>
    <w:rsid w:val="008440D7"/>
    <w:rsid w:val="008442D9"/>
    <w:rsid w:val="008455F9"/>
    <w:rsid w:val="00846689"/>
    <w:rsid w:val="008467A4"/>
    <w:rsid w:val="00846EF6"/>
    <w:rsid w:val="008473FA"/>
    <w:rsid w:val="008478DB"/>
    <w:rsid w:val="00847AE4"/>
    <w:rsid w:val="008505AC"/>
    <w:rsid w:val="0085214E"/>
    <w:rsid w:val="008523BA"/>
    <w:rsid w:val="00852BB9"/>
    <w:rsid w:val="00854F1E"/>
    <w:rsid w:val="008560F4"/>
    <w:rsid w:val="0085624E"/>
    <w:rsid w:val="0085625E"/>
    <w:rsid w:val="00856E44"/>
    <w:rsid w:val="00857422"/>
    <w:rsid w:val="008601A5"/>
    <w:rsid w:val="008615F9"/>
    <w:rsid w:val="00862B5A"/>
    <w:rsid w:val="00862DB1"/>
    <w:rsid w:val="008637BA"/>
    <w:rsid w:val="00864B22"/>
    <w:rsid w:val="00865075"/>
    <w:rsid w:val="00866DE8"/>
    <w:rsid w:val="00866F1B"/>
    <w:rsid w:val="00867743"/>
    <w:rsid w:val="00867D0D"/>
    <w:rsid w:val="00870B20"/>
    <w:rsid w:val="00870C2F"/>
    <w:rsid w:val="00870D08"/>
    <w:rsid w:val="0087111F"/>
    <w:rsid w:val="00872A7B"/>
    <w:rsid w:val="00873348"/>
    <w:rsid w:val="0087356C"/>
    <w:rsid w:val="008737E9"/>
    <w:rsid w:val="00875167"/>
    <w:rsid w:val="00877472"/>
    <w:rsid w:val="00880095"/>
    <w:rsid w:val="00880236"/>
    <w:rsid w:val="00880BA5"/>
    <w:rsid w:val="00881753"/>
    <w:rsid w:val="008826F4"/>
    <w:rsid w:val="008827C1"/>
    <w:rsid w:val="00882DE1"/>
    <w:rsid w:val="00883450"/>
    <w:rsid w:val="008835C6"/>
    <w:rsid w:val="00883659"/>
    <w:rsid w:val="00884511"/>
    <w:rsid w:val="00891563"/>
    <w:rsid w:val="00892281"/>
    <w:rsid w:val="00892282"/>
    <w:rsid w:val="00892449"/>
    <w:rsid w:val="008929DD"/>
    <w:rsid w:val="0089358F"/>
    <w:rsid w:val="00894303"/>
    <w:rsid w:val="00895D34"/>
    <w:rsid w:val="00896700"/>
    <w:rsid w:val="00896D87"/>
    <w:rsid w:val="00896EE5"/>
    <w:rsid w:val="008A0E02"/>
    <w:rsid w:val="008A154E"/>
    <w:rsid w:val="008A2809"/>
    <w:rsid w:val="008A334C"/>
    <w:rsid w:val="008A4B5C"/>
    <w:rsid w:val="008A4B68"/>
    <w:rsid w:val="008A5473"/>
    <w:rsid w:val="008A6979"/>
    <w:rsid w:val="008A6BCB"/>
    <w:rsid w:val="008A74C2"/>
    <w:rsid w:val="008A79BE"/>
    <w:rsid w:val="008B012D"/>
    <w:rsid w:val="008B2F14"/>
    <w:rsid w:val="008B3B06"/>
    <w:rsid w:val="008B533D"/>
    <w:rsid w:val="008B5BE7"/>
    <w:rsid w:val="008B6281"/>
    <w:rsid w:val="008B649A"/>
    <w:rsid w:val="008B6C0A"/>
    <w:rsid w:val="008B6DE0"/>
    <w:rsid w:val="008C2B3C"/>
    <w:rsid w:val="008C41A7"/>
    <w:rsid w:val="008C41AE"/>
    <w:rsid w:val="008C46F3"/>
    <w:rsid w:val="008C48EB"/>
    <w:rsid w:val="008C52BE"/>
    <w:rsid w:val="008C57F7"/>
    <w:rsid w:val="008C61EB"/>
    <w:rsid w:val="008C67D3"/>
    <w:rsid w:val="008C6F4D"/>
    <w:rsid w:val="008C715D"/>
    <w:rsid w:val="008D02A3"/>
    <w:rsid w:val="008D062F"/>
    <w:rsid w:val="008D09F3"/>
    <w:rsid w:val="008D106F"/>
    <w:rsid w:val="008D1384"/>
    <w:rsid w:val="008D3591"/>
    <w:rsid w:val="008D3CB5"/>
    <w:rsid w:val="008D503B"/>
    <w:rsid w:val="008D6C8D"/>
    <w:rsid w:val="008D6D59"/>
    <w:rsid w:val="008D6ED2"/>
    <w:rsid w:val="008D6F99"/>
    <w:rsid w:val="008D7A78"/>
    <w:rsid w:val="008D7C45"/>
    <w:rsid w:val="008E022F"/>
    <w:rsid w:val="008E11CC"/>
    <w:rsid w:val="008E1674"/>
    <w:rsid w:val="008E1E98"/>
    <w:rsid w:val="008E223E"/>
    <w:rsid w:val="008E2971"/>
    <w:rsid w:val="008E2A08"/>
    <w:rsid w:val="008E2E89"/>
    <w:rsid w:val="008E355D"/>
    <w:rsid w:val="008E4A9E"/>
    <w:rsid w:val="008E4D9D"/>
    <w:rsid w:val="008E5123"/>
    <w:rsid w:val="008E6986"/>
    <w:rsid w:val="008E6C1A"/>
    <w:rsid w:val="008E6D05"/>
    <w:rsid w:val="008E7A93"/>
    <w:rsid w:val="008F12E6"/>
    <w:rsid w:val="008F1B10"/>
    <w:rsid w:val="008F1E64"/>
    <w:rsid w:val="008F375A"/>
    <w:rsid w:val="008F4404"/>
    <w:rsid w:val="008F4921"/>
    <w:rsid w:val="008F52B4"/>
    <w:rsid w:val="008F5D01"/>
    <w:rsid w:val="008F6458"/>
    <w:rsid w:val="009017D1"/>
    <w:rsid w:val="00902959"/>
    <w:rsid w:val="00902E5A"/>
    <w:rsid w:val="00903058"/>
    <w:rsid w:val="00903242"/>
    <w:rsid w:val="00903BBA"/>
    <w:rsid w:val="009055FD"/>
    <w:rsid w:val="009061D3"/>
    <w:rsid w:val="009062C0"/>
    <w:rsid w:val="009071FE"/>
    <w:rsid w:val="0091079B"/>
    <w:rsid w:val="00910A8B"/>
    <w:rsid w:val="0091154D"/>
    <w:rsid w:val="0091369F"/>
    <w:rsid w:val="009145A9"/>
    <w:rsid w:val="00914A6E"/>
    <w:rsid w:val="00915245"/>
    <w:rsid w:val="00915778"/>
    <w:rsid w:val="00915C84"/>
    <w:rsid w:val="009164D0"/>
    <w:rsid w:val="009164DD"/>
    <w:rsid w:val="00916840"/>
    <w:rsid w:val="00917B05"/>
    <w:rsid w:val="009204FF"/>
    <w:rsid w:val="00920F93"/>
    <w:rsid w:val="0092262C"/>
    <w:rsid w:val="00924CEA"/>
    <w:rsid w:val="009256FF"/>
    <w:rsid w:val="00925E2A"/>
    <w:rsid w:val="00925ED1"/>
    <w:rsid w:val="00925F38"/>
    <w:rsid w:val="009316E9"/>
    <w:rsid w:val="009325ED"/>
    <w:rsid w:val="009337EC"/>
    <w:rsid w:val="00933835"/>
    <w:rsid w:val="00934F4D"/>
    <w:rsid w:val="00935B80"/>
    <w:rsid w:val="00935DA0"/>
    <w:rsid w:val="00936FCD"/>
    <w:rsid w:val="0093734D"/>
    <w:rsid w:val="00937767"/>
    <w:rsid w:val="00940F1B"/>
    <w:rsid w:val="00941637"/>
    <w:rsid w:val="009416A5"/>
    <w:rsid w:val="00941B55"/>
    <w:rsid w:val="00942ABE"/>
    <w:rsid w:val="00942E0C"/>
    <w:rsid w:val="00943598"/>
    <w:rsid w:val="00943C67"/>
    <w:rsid w:val="00943E93"/>
    <w:rsid w:val="00944729"/>
    <w:rsid w:val="00944E99"/>
    <w:rsid w:val="00946F09"/>
    <w:rsid w:val="0094711A"/>
    <w:rsid w:val="009479FB"/>
    <w:rsid w:val="00947B51"/>
    <w:rsid w:val="00947C76"/>
    <w:rsid w:val="00950BD4"/>
    <w:rsid w:val="00950D1D"/>
    <w:rsid w:val="00951412"/>
    <w:rsid w:val="00951E3A"/>
    <w:rsid w:val="00952DAB"/>
    <w:rsid w:val="00953646"/>
    <w:rsid w:val="00953CDB"/>
    <w:rsid w:val="00953D92"/>
    <w:rsid w:val="0095407C"/>
    <w:rsid w:val="0095592C"/>
    <w:rsid w:val="009560D1"/>
    <w:rsid w:val="009563A5"/>
    <w:rsid w:val="00957BEC"/>
    <w:rsid w:val="009603D4"/>
    <w:rsid w:val="009606E6"/>
    <w:rsid w:val="00962180"/>
    <w:rsid w:val="00962254"/>
    <w:rsid w:val="00962626"/>
    <w:rsid w:val="00962E79"/>
    <w:rsid w:val="00962F1C"/>
    <w:rsid w:val="00962F40"/>
    <w:rsid w:val="00962F74"/>
    <w:rsid w:val="0096330E"/>
    <w:rsid w:val="009640DA"/>
    <w:rsid w:val="00964322"/>
    <w:rsid w:val="009650B1"/>
    <w:rsid w:val="009669BC"/>
    <w:rsid w:val="0096735F"/>
    <w:rsid w:val="00967B57"/>
    <w:rsid w:val="00967CE6"/>
    <w:rsid w:val="00967CF8"/>
    <w:rsid w:val="00970865"/>
    <w:rsid w:val="0097117E"/>
    <w:rsid w:val="00971509"/>
    <w:rsid w:val="00971DDF"/>
    <w:rsid w:val="0097236F"/>
    <w:rsid w:val="00972668"/>
    <w:rsid w:val="009727B4"/>
    <w:rsid w:val="0097394F"/>
    <w:rsid w:val="00975AA1"/>
    <w:rsid w:val="00976FF9"/>
    <w:rsid w:val="0098098A"/>
    <w:rsid w:val="00981A0B"/>
    <w:rsid w:val="00981AAC"/>
    <w:rsid w:val="009824EC"/>
    <w:rsid w:val="00983972"/>
    <w:rsid w:val="00985D7A"/>
    <w:rsid w:val="00985DA6"/>
    <w:rsid w:val="00985FD8"/>
    <w:rsid w:val="00986102"/>
    <w:rsid w:val="00986502"/>
    <w:rsid w:val="00991076"/>
    <w:rsid w:val="009924D5"/>
    <w:rsid w:val="0099409F"/>
    <w:rsid w:val="0099482D"/>
    <w:rsid w:val="00994E5A"/>
    <w:rsid w:val="00995311"/>
    <w:rsid w:val="0099752D"/>
    <w:rsid w:val="009A11F0"/>
    <w:rsid w:val="009A1E1D"/>
    <w:rsid w:val="009A2C3C"/>
    <w:rsid w:val="009A5191"/>
    <w:rsid w:val="009A6008"/>
    <w:rsid w:val="009A624F"/>
    <w:rsid w:val="009A6CF3"/>
    <w:rsid w:val="009A6DF4"/>
    <w:rsid w:val="009A7623"/>
    <w:rsid w:val="009A7C0D"/>
    <w:rsid w:val="009A7F6A"/>
    <w:rsid w:val="009B0A52"/>
    <w:rsid w:val="009B0F5C"/>
    <w:rsid w:val="009B11D6"/>
    <w:rsid w:val="009B174E"/>
    <w:rsid w:val="009B22B4"/>
    <w:rsid w:val="009B359D"/>
    <w:rsid w:val="009B3636"/>
    <w:rsid w:val="009B3E53"/>
    <w:rsid w:val="009B4043"/>
    <w:rsid w:val="009B43E7"/>
    <w:rsid w:val="009B4864"/>
    <w:rsid w:val="009B5179"/>
    <w:rsid w:val="009B63CB"/>
    <w:rsid w:val="009B63E9"/>
    <w:rsid w:val="009B6BB6"/>
    <w:rsid w:val="009B6F16"/>
    <w:rsid w:val="009B6F43"/>
    <w:rsid w:val="009B7490"/>
    <w:rsid w:val="009B7E7A"/>
    <w:rsid w:val="009B7ED1"/>
    <w:rsid w:val="009C113B"/>
    <w:rsid w:val="009C1E0F"/>
    <w:rsid w:val="009C3553"/>
    <w:rsid w:val="009C501E"/>
    <w:rsid w:val="009C5324"/>
    <w:rsid w:val="009C5511"/>
    <w:rsid w:val="009C5718"/>
    <w:rsid w:val="009C573B"/>
    <w:rsid w:val="009C5C6B"/>
    <w:rsid w:val="009C661B"/>
    <w:rsid w:val="009C69B3"/>
    <w:rsid w:val="009C77B3"/>
    <w:rsid w:val="009D12E0"/>
    <w:rsid w:val="009D1BD9"/>
    <w:rsid w:val="009D340E"/>
    <w:rsid w:val="009D4727"/>
    <w:rsid w:val="009D4D4F"/>
    <w:rsid w:val="009D542A"/>
    <w:rsid w:val="009D61D9"/>
    <w:rsid w:val="009D76F0"/>
    <w:rsid w:val="009E011D"/>
    <w:rsid w:val="009E0E2A"/>
    <w:rsid w:val="009E1584"/>
    <w:rsid w:val="009E1C30"/>
    <w:rsid w:val="009E241F"/>
    <w:rsid w:val="009E3C59"/>
    <w:rsid w:val="009E4942"/>
    <w:rsid w:val="009E5D70"/>
    <w:rsid w:val="009E6562"/>
    <w:rsid w:val="009F124C"/>
    <w:rsid w:val="009F1480"/>
    <w:rsid w:val="009F1E4C"/>
    <w:rsid w:val="009F1F30"/>
    <w:rsid w:val="009F263F"/>
    <w:rsid w:val="009F3F06"/>
    <w:rsid w:val="009F50DE"/>
    <w:rsid w:val="009F5506"/>
    <w:rsid w:val="009F6261"/>
    <w:rsid w:val="009F65DD"/>
    <w:rsid w:val="009F6F6A"/>
    <w:rsid w:val="009F7BB0"/>
    <w:rsid w:val="00A00BCF"/>
    <w:rsid w:val="00A02044"/>
    <w:rsid w:val="00A02593"/>
    <w:rsid w:val="00A02659"/>
    <w:rsid w:val="00A03005"/>
    <w:rsid w:val="00A03173"/>
    <w:rsid w:val="00A0415E"/>
    <w:rsid w:val="00A050C0"/>
    <w:rsid w:val="00A0510D"/>
    <w:rsid w:val="00A05DE8"/>
    <w:rsid w:val="00A05E8C"/>
    <w:rsid w:val="00A07D84"/>
    <w:rsid w:val="00A1023E"/>
    <w:rsid w:val="00A11773"/>
    <w:rsid w:val="00A13811"/>
    <w:rsid w:val="00A14CAD"/>
    <w:rsid w:val="00A14F46"/>
    <w:rsid w:val="00A1734A"/>
    <w:rsid w:val="00A1758C"/>
    <w:rsid w:val="00A17BE8"/>
    <w:rsid w:val="00A218E5"/>
    <w:rsid w:val="00A219DA"/>
    <w:rsid w:val="00A22284"/>
    <w:rsid w:val="00A235D0"/>
    <w:rsid w:val="00A237F8"/>
    <w:rsid w:val="00A238F6"/>
    <w:rsid w:val="00A23AB7"/>
    <w:rsid w:val="00A23B93"/>
    <w:rsid w:val="00A2445C"/>
    <w:rsid w:val="00A24E9E"/>
    <w:rsid w:val="00A25357"/>
    <w:rsid w:val="00A2547F"/>
    <w:rsid w:val="00A25E2D"/>
    <w:rsid w:val="00A26D40"/>
    <w:rsid w:val="00A270BA"/>
    <w:rsid w:val="00A274FA"/>
    <w:rsid w:val="00A30136"/>
    <w:rsid w:val="00A305AB"/>
    <w:rsid w:val="00A31FB2"/>
    <w:rsid w:val="00A325D3"/>
    <w:rsid w:val="00A3276A"/>
    <w:rsid w:val="00A32959"/>
    <w:rsid w:val="00A3313A"/>
    <w:rsid w:val="00A34054"/>
    <w:rsid w:val="00A3443E"/>
    <w:rsid w:val="00A349D2"/>
    <w:rsid w:val="00A3543C"/>
    <w:rsid w:val="00A35DAF"/>
    <w:rsid w:val="00A35E16"/>
    <w:rsid w:val="00A3629E"/>
    <w:rsid w:val="00A370D1"/>
    <w:rsid w:val="00A37925"/>
    <w:rsid w:val="00A40ACB"/>
    <w:rsid w:val="00A41E4A"/>
    <w:rsid w:val="00A42506"/>
    <w:rsid w:val="00A42BC6"/>
    <w:rsid w:val="00A42C3A"/>
    <w:rsid w:val="00A4327F"/>
    <w:rsid w:val="00A43392"/>
    <w:rsid w:val="00A442C4"/>
    <w:rsid w:val="00A443C1"/>
    <w:rsid w:val="00A45CFF"/>
    <w:rsid w:val="00A462D5"/>
    <w:rsid w:val="00A46F7A"/>
    <w:rsid w:val="00A474C0"/>
    <w:rsid w:val="00A477D0"/>
    <w:rsid w:val="00A50234"/>
    <w:rsid w:val="00A50953"/>
    <w:rsid w:val="00A50CA1"/>
    <w:rsid w:val="00A51747"/>
    <w:rsid w:val="00A518CE"/>
    <w:rsid w:val="00A537A8"/>
    <w:rsid w:val="00A547F4"/>
    <w:rsid w:val="00A558E6"/>
    <w:rsid w:val="00A572BC"/>
    <w:rsid w:val="00A575AA"/>
    <w:rsid w:val="00A5798D"/>
    <w:rsid w:val="00A57F5F"/>
    <w:rsid w:val="00A60016"/>
    <w:rsid w:val="00A607ED"/>
    <w:rsid w:val="00A60F1F"/>
    <w:rsid w:val="00A60FB9"/>
    <w:rsid w:val="00A61E11"/>
    <w:rsid w:val="00A62A60"/>
    <w:rsid w:val="00A63B88"/>
    <w:rsid w:val="00A6461E"/>
    <w:rsid w:val="00A64EB9"/>
    <w:rsid w:val="00A64EE3"/>
    <w:rsid w:val="00A6564B"/>
    <w:rsid w:val="00A67D28"/>
    <w:rsid w:val="00A70CF3"/>
    <w:rsid w:val="00A715B0"/>
    <w:rsid w:val="00A716C2"/>
    <w:rsid w:val="00A719DE"/>
    <w:rsid w:val="00A72690"/>
    <w:rsid w:val="00A72857"/>
    <w:rsid w:val="00A72A35"/>
    <w:rsid w:val="00A73AB4"/>
    <w:rsid w:val="00A73F54"/>
    <w:rsid w:val="00A743FB"/>
    <w:rsid w:val="00A74E9D"/>
    <w:rsid w:val="00A754AF"/>
    <w:rsid w:val="00A75A23"/>
    <w:rsid w:val="00A75EE4"/>
    <w:rsid w:val="00A76BEE"/>
    <w:rsid w:val="00A770CD"/>
    <w:rsid w:val="00A77AA8"/>
    <w:rsid w:val="00A77CCE"/>
    <w:rsid w:val="00A77E4A"/>
    <w:rsid w:val="00A8029E"/>
    <w:rsid w:val="00A80550"/>
    <w:rsid w:val="00A80CF4"/>
    <w:rsid w:val="00A80EF4"/>
    <w:rsid w:val="00A81509"/>
    <w:rsid w:val="00A82724"/>
    <w:rsid w:val="00A8296A"/>
    <w:rsid w:val="00A849BC"/>
    <w:rsid w:val="00A85A3A"/>
    <w:rsid w:val="00A85DD3"/>
    <w:rsid w:val="00A86004"/>
    <w:rsid w:val="00A8620F"/>
    <w:rsid w:val="00A8769A"/>
    <w:rsid w:val="00A87F72"/>
    <w:rsid w:val="00A90030"/>
    <w:rsid w:val="00A9005D"/>
    <w:rsid w:val="00A90873"/>
    <w:rsid w:val="00A90C0A"/>
    <w:rsid w:val="00A90D6B"/>
    <w:rsid w:val="00A911CE"/>
    <w:rsid w:val="00A91D16"/>
    <w:rsid w:val="00A92889"/>
    <w:rsid w:val="00A92D7D"/>
    <w:rsid w:val="00A941F5"/>
    <w:rsid w:val="00A94982"/>
    <w:rsid w:val="00A94D69"/>
    <w:rsid w:val="00A9576E"/>
    <w:rsid w:val="00A97EE2"/>
    <w:rsid w:val="00AA0660"/>
    <w:rsid w:val="00AA0C1B"/>
    <w:rsid w:val="00AA0C32"/>
    <w:rsid w:val="00AA13C2"/>
    <w:rsid w:val="00AA1A82"/>
    <w:rsid w:val="00AA218B"/>
    <w:rsid w:val="00AA223A"/>
    <w:rsid w:val="00AA22A7"/>
    <w:rsid w:val="00AA23F6"/>
    <w:rsid w:val="00AA2A0A"/>
    <w:rsid w:val="00AA359E"/>
    <w:rsid w:val="00AA384F"/>
    <w:rsid w:val="00AA41CF"/>
    <w:rsid w:val="00AA590E"/>
    <w:rsid w:val="00AA60EE"/>
    <w:rsid w:val="00AA6228"/>
    <w:rsid w:val="00AA69A4"/>
    <w:rsid w:val="00AA736D"/>
    <w:rsid w:val="00AB1761"/>
    <w:rsid w:val="00AB2419"/>
    <w:rsid w:val="00AB258C"/>
    <w:rsid w:val="00AB274F"/>
    <w:rsid w:val="00AB4EE0"/>
    <w:rsid w:val="00AB4F6A"/>
    <w:rsid w:val="00AB5092"/>
    <w:rsid w:val="00AB6358"/>
    <w:rsid w:val="00AB6BE3"/>
    <w:rsid w:val="00AC07E5"/>
    <w:rsid w:val="00AC10C7"/>
    <w:rsid w:val="00AC13B7"/>
    <w:rsid w:val="00AC1518"/>
    <w:rsid w:val="00AC19BA"/>
    <w:rsid w:val="00AC2022"/>
    <w:rsid w:val="00AC36D2"/>
    <w:rsid w:val="00AC3F55"/>
    <w:rsid w:val="00AC3F60"/>
    <w:rsid w:val="00AC4137"/>
    <w:rsid w:val="00AC4933"/>
    <w:rsid w:val="00AC547F"/>
    <w:rsid w:val="00AC61A6"/>
    <w:rsid w:val="00AC6585"/>
    <w:rsid w:val="00AC6747"/>
    <w:rsid w:val="00AC7118"/>
    <w:rsid w:val="00AD070E"/>
    <w:rsid w:val="00AD0B3C"/>
    <w:rsid w:val="00AD0E08"/>
    <w:rsid w:val="00AD1BA6"/>
    <w:rsid w:val="00AD4561"/>
    <w:rsid w:val="00AD4FD5"/>
    <w:rsid w:val="00AD51A1"/>
    <w:rsid w:val="00AD528A"/>
    <w:rsid w:val="00AD59D3"/>
    <w:rsid w:val="00AD623D"/>
    <w:rsid w:val="00AD6463"/>
    <w:rsid w:val="00AD7076"/>
    <w:rsid w:val="00AD712F"/>
    <w:rsid w:val="00AE1504"/>
    <w:rsid w:val="00AE2328"/>
    <w:rsid w:val="00AE28FE"/>
    <w:rsid w:val="00AE2DB3"/>
    <w:rsid w:val="00AE32E5"/>
    <w:rsid w:val="00AE38A6"/>
    <w:rsid w:val="00AE48FC"/>
    <w:rsid w:val="00AE4AFC"/>
    <w:rsid w:val="00AF1048"/>
    <w:rsid w:val="00AF1979"/>
    <w:rsid w:val="00AF1F04"/>
    <w:rsid w:val="00AF1FE0"/>
    <w:rsid w:val="00AF21E7"/>
    <w:rsid w:val="00AF2E4E"/>
    <w:rsid w:val="00AF3778"/>
    <w:rsid w:val="00AF51AD"/>
    <w:rsid w:val="00AF5838"/>
    <w:rsid w:val="00AF5900"/>
    <w:rsid w:val="00AF62E8"/>
    <w:rsid w:val="00AF6A1C"/>
    <w:rsid w:val="00AF6D87"/>
    <w:rsid w:val="00AF71BA"/>
    <w:rsid w:val="00AF7720"/>
    <w:rsid w:val="00AF77BD"/>
    <w:rsid w:val="00AF78EA"/>
    <w:rsid w:val="00B00E7A"/>
    <w:rsid w:val="00B016F7"/>
    <w:rsid w:val="00B02514"/>
    <w:rsid w:val="00B030C5"/>
    <w:rsid w:val="00B03B3A"/>
    <w:rsid w:val="00B055B9"/>
    <w:rsid w:val="00B10987"/>
    <w:rsid w:val="00B10BAD"/>
    <w:rsid w:val="00B119B6"/>
    <w:rsid w:val="00B11A97"/>
    <w:rsid w:val="00B124B4"/>
    <w:rsid w:val="00B13D85"/>
    <w:rsid w:val="00B13EC1"/>
    <w:rsid w:val="00B1481E"/>
    <w:rsid w:val="00B14CBB"/>
    <w:rsid w:val="00B14D80"/>
    <w:rsid w:val="00B14E74"/>
    <w:rsid w:val="00B16108"/>
    <w:rsid w:val="00B1764D"/>
    <w:rsid w:val="00B1786A"/>
    <w:rsid w:val="00B206D8"/>
    <w:rsid w:val="00B20975"/>
    <w:rsid w:val="00B2133E"/>
    <w:rsid w:val="00B21FEA"/>
    <w:rsid w:val="00B235B5"/>
    <w:rsid w:val="00B23A7C"/>
    <w:rsid w:val="00B23CBF"/>
    <w:rsid w:val="00B242B3"/>
    <w:rsid w:val="00B2441C"/>
    <w:rsid w:val="00B24FC5"/>
    <w:rsid w:val="00B25275"/>
    <w:rsid w:val="00B252A2"/>
    <w:rsid w:val="00B25407"/>
    <w:rsid w:val="00B263B2"/>
    <w:rsid w:val="00B26AFA"/>
    <w:rsid w:val="00B27684"/>
    <w:rsid w:val="00B27805"/>
    <w:rsid w:val="00B30A40"/>
    <w:rsid w:val="00B30B2D"/>
    <w:rsid w:val="00B30EF0"/>
    <w:rsid w:val="00B311A1"/>
    <w:rsid w:val="00B312C7"/>
    <w:rsid w:val="00B314D6"/>
    <w:rsid w:val="00B315EE"/>
    <w:rsid w:val="00B31E3B"/>
    <w:rsid w:val="00B3289B"/>
    <w:rsid w:val="00B330C8"/>
    <w:rsid w:val="00B33884"/>
    <w:rsid w:val="00B34922"/>
    <w:rsid w:val="00B34A5E"/>
    <w:rsid w:val="00B34BEC"/>
    <w:rsid w:val="00B35C18"/>
    <w:rsid w:val="00B36C00"/>
    <w:rsid w:val="00B37007"/>
    <w:rsid w:val="00B37405"/>
    <w:rsid w:val="00B375CA"/>
    <w:rsid w:val="00B379A0"/>
    <w:rsid w:val="00B37D77"/>
    <w:rsid w:val="00B401FC"/>
    <w:rsid w:val="00B4161C"/>
    <w:rsid w:val="00B4182C"/>
    <w:rsid w:val="00B41B33"/>
    <w:rsid w:val="00B42CA6"/>
    <w:rsid w:val="00B443A3"/>
    <w:rsid w:val="00B44755"/>
    <w:rsid w:val="00B45356"/>
    <w:rsid w:val="00B453A8"/>
    <w:rsid w:val="00B4563D"/>
    <w:rsid w:val="00B477D1"/>
    <w:rsid w:val="00B5126B"/>
    <w:rsid w:val="00B51FEE"/>
    <w:rsid w:val="00B52096"/>
    <w:rsid w:val="00B54161"/>
    <w:rsid w:val="00B549E4"/>
    <w:rsid w:val="00B54A5F"/>
    <w:rsid w:val="00B54D52"/>
    <w:rsid w:val="00B570AB"/>
    <w:rsid w:val="00B606B7"/>
    <w:rsid w:val="00B60E95"/>
    <w:rsid w:val="00B62B87"/>
    <w:rsid w:val="00B6322D"/>
    <w:rsid w:val="00B63252"/>
    <w:rsid w:val="00B63502"/>
    <w:rsid w:val="00B63636"/>
    <w:rsid w:val="00B644C2"/>
    <w:rsid w:val="00B64D8A"/>
    <w:rsid w:val="00B64EF9"/>
    <w:rsid w:val="00B66075"/>
    <w:rsid w:val="00B678B4"/>
    <w:rsid w:val="00B70791"/>
    <w:rsid w:val="00B71632"/>
    <w:rsid w:val="00B72A61"/>
    <w:rsid w:val="00B73838"/>
    <w:rsid w:val="00B7441C"/>
    <w:rsid w:val="00B74C84"/>
    <w:rsid w:val="00B74D9D"/>
    <w:rsid w:val="00B75548"/>
    <w:rsid w:val="00B76E3F"/>
    <w:rsid w:val="00B77058"/>
    <w:rsid w:val="00B77623"/>
    <w:rsid w:val="00B81371"/>
    <w:rsid w:val="00B81694"/>
    <w:rsid w:val="00B8193E"/>
    <w:rsid w:val="00B81DD6"/>
    <w:rsid w:val="00B8335E"/>
    <w:rsid w:val="00B83900"/>
    <w:rsid w:val="00B84FED"/>
    <w:rsid w:val="00B85B1C"/>
    <w:rsid w:val="00B8601B"/>
    <w:rsid w:val="00B86C2C"/>
    <w:rsid w:val="00B86D4B"/>
    <w:rsid w:val="00B86E90"/>
    <w:rsid w:val="00B876A9"/>
    <w:rsid w:val="00B90D3C"/>
    <w:rsid w:val="00B91835"/>
    <w:rsid w:val="00B91FA8"/>
    <w:rsid w:val="00B91FAB"/>
    <w:rsid w:val="00B9204A"/>
    <w:rsid w:val="00B924C9"/>
    <w:rsid w:val="00B92825"/>
    <w:rsid w:val="00B934D3"/>
    <w:rsid w:val="00B941D0"/>
    <w:rsid w:val="00B9556A"/>
    <w:rsid w:val="00B95CD2"/>
    <w:rsid w:val="00B95D84"/>
    <w:rsid w:val="00B96464"/>
    <w:rsid w:val="00B96A20"/>
    <w:rsid w:val="00B96A5B"/>
    <w:rsid w:val="00B974B4"/>
    <w:rsid w:val="00B97C08"/>
    <w:rsid w:val="00BA0169"/>
    <w:rsid w:val="00BA069C"/>
    <w:rsid w:val="00BA0821"/>
    <w:rsid w:val="00BA0AD4"/>
    <w:rsid w:val="00BA10F4"/>
    <w:rsid w:val="00BA1666"/>
    <w:rsid w:val="00BA1BA2"/>
    <w:rsid w:val="00BA22E0"/>
    <w:rsid w:val="00BA2A89"/>
    <w:rsid w:val="00BA34F9"/>
    <w:rsid w:val="00BA3F66"/>
    <w:rsid w:val="00BA4537"/>
    <w:rsid w:val="00BA4A54"/>
    <w:rsid w:val="00BA56A8"/>
    <w:rsid w:val="00BA5DD6"/>
    <w:rsid w:val="00BA61BB"/>
    <w:rsid w:val="00BA62CB"/>
    <w:rsid w:val="00BA75C1"/>
    <w:rsid w:val="00BA797B"/>
    <w:rsid w:val="00BB15A6"/>
    <w:rsid w:val="00BB17BF"/>
    <w:rsid w:val="00BB2B24"/>
    <w:rsid w:val="00BB30F0"/>
    <w:rsid w:val="00BB3156"/>
    <w:rsid w:val="00BB3E82"/>
    <w:rsid w:val="00BB56F5"/>
    <w:rsid w:val="00BB6662"/>
    <w:rsid w:val="00BB68DC"/>
    <w:rsid w:val="00BC09E5"/>
    <w:rsid w:val="00BC0DA6"/>
    <w:rsid w:val="00BC13F7"/>
    <w:rsid w:val="00BC25C5"/>
    <w:rsid w:val="00BC2AAB"/>
    <w:rsid w:val="00BC3150"/>
    <w:rsid w:val="00BC32F3"/>
    <w:rsid w:val="00BC3F5C"/>
    <w:rsid w:val="00BC4E4B"/>
    <w:rsid w:val="00BC5BA0"/>
    <w:rsid w:val="00BC69B7"/>
    <w:rsid w:val="00BC755B"/>
    <w:rsid w:val="00BD0780"/>
    <w:rsid w:val="00BD17B1"/>
    <w:rsid w:val="00BD1B67"/>
    <w:rsid w:val="00BD30EA"/>
    <w:rsid w:val="00BD3BA2"/>
    <w:rsid w:val="00BD3FFB"/>
    <w:rsid w:val="00BD5ACF"/>
    <w:rsid w:val="00BD5FC4"/>
    <w:rsid w:val="00BE00FA"/>
    <w:rsid w:val="00BE0B1A"/>
    <w:rsid w:val="00BE0C95"/>
    <w:rsid w:val="00BE1028"/>
    <w:rsid w:val="00BE1152"/>
    <w:rsid w:val="00BE15C4"/>
    <w:rsid w:val="00BE203D"/>
    <w:rsid w:val="00BE26B9"/>
    <w:rsid w:val="00BE2B39"/>
    <w:rsid w:val="00BE2B8A"/>
    <w:rsid w:val="00BE38BC"/>
    <w:rsid w:val="00BE430D"/>
    <w:rsid w:val="00BE5B14"/>
    <w:rsid w:val="00BE5F02"/>
    <w:rsid w:val="00BE63DC"/>
    <w:rsid w:val="00BE7363"/>
    <w:rsid w:val="00BF013C"/>
    <w:rsid w:val="00BF01CB"/>
    <w:rsid w:val="00BF02F7"/>
    <w:rsid w:val="00BF0438"/>
    <w:rsid w:val="00BF0462"/>
    <w:rsid w:val="00BF0848"/>
    <w:rsid w:val="00BF0D16"/>
    <w:rsid w:val="00BF2854"/>
    <w:rsid w:val="00BF2E2C"/>
    <w:rsid w:val="00BF310D"/>
    <w:rsid w:val="00BF36A7"/>
    <w:rsid w:val="00BF3D46"/>
    <w:rsid w:val="00BF5B19"/>
    <w:rsid w:val="00BF5B55"/>
    <w:rsid w:val="00BF5CCC"/>
    <w:rsid w:val="00BF5EF4"/>
    <w:rsid w:val="00BF6A7C"/>
    <w:rsid w:val="00BF6D83"/>
    <w:rsid w:val="00BF7BC1"/>
    <w:rsid w:val="00C00017"/>
    <w:rsid w:val="00C0138A"/>
    <w:rsid w:val="00C020B9"/>
    <w:rsid w:val="00C0215D"/>
    <w:rsid w:val="00C0217D"/>
    <w:rsid w:val="00C023F8"/>
    <w:rsid w:val="00C02746"/>
    <w:rsid w:val="00C02AAB"/>
    <w:rsid w:val="00C03887"/>
    <w:rsid w:val="00C0515E"/>
    <w:rsid w:val="00C0577F"/>
    <w:rsid w:val="00C05C75"/>
    <w:rsid w:val="00C06DE1"/>
    <w:rsid w:val="00C07559"/>
    <w:rsid w:val="00C10372"/>
    <w:rsid w:val="00C10A29"/>
    <w:rsid w:val="00C112AD"/>
    <w:rsid w:val="00C126E3"/>
    <w:rsid w:val="00C12D36"/>
    <w:rsid w:val="00C13B9F"/>
    <w:rsid w:val="00C14291"/>
    <w:rsid w:val="00C14542"/>
    <w:rsid w:val="00C15336"/>
    <w:rsid w:val="00C1673F"/>
    <w:rsid w:val="00C16AA8"/>
    <w:rsid w:val="00C16BBA"/>
    <w:rsid w:val="00C201C1"/>
    <w:rsid w:val="00C20722"/>
    <w:rsid w:val="00C21053"/>
    <w:rsid w:val="00C21141"/>
    <w:rsid w:val="00C2139F"/>
    <w:rsid w:val="00C2181B"/>
    <w:rsid w:val="00C22888"/>
    <w:rsid w:val="00C22E8E"/>
    <w:rsid w:val="00C22F9F"/>
    <w:rsid w:val="00C23941"/>
    <w:rsid w:val="00C24339"/>
    <w:rsid w:val="00C24682"/>
    <w:rsid w:val="00C24965"/>
    <w:rsid w:val="00C26954"/>
    <w:rsid w:val="00C271AA"/>
    <w:rsid w:val="00C279AD"/>
    <w:rsid w:val="00C27CBC"/>
    <w:rsid w:val="00C27F48"/>
    <w:rsid w:val="00C3089B"/>
    <w:rsid w:val="00C30F98"/>
    <w:rsid w:val="00C3112A"/>
    <w:rsid w:val="00C318B7"/>
    <w:rsid w:val="00C31C9D"/>
    <w:rsid w:val="00C31CF1"/>
    <w:rsid w:val="00C31F3D"/>
    <w:rsid w:val="00C34285"/>
    <w:rsid w:val="00C35103"/>
    <w:rsid w:val="00C35483"/>
    <w:rsid w:val="00C378D3"/>
    <w:rsid w:val="00C40C91"/>
    <w:rsid w:val="00C41C75"/>
    <w:rsid w:val="00C42F06"/>
    <w:rsid w:val="00C43270"/>
    <w:rsid w:val="00C43B2C"/>
    <w:rsid w:val="00C43C2C"/>
    <w:rsid w:val="00C43EE3"/>
    <w:rsid w:val="00C440BE"/>
    <w:rsid w:val="00C44212"/>
    <w:rsid w:val="00C4424D"/>
    <w:rsid w:val="00C454A9"/>
    <w:rsid w:val="00C45BF0"/>
    <w:rsid w:val="00C45FA0"/>
    <w:rsid w:val="00C46026"/>
    <w:rsid w:val="00C46471"/>
    <w:rsid w:val="00C50D78"/>
    <w:rsid w:val="00C5279D"/>
    <w:rsid w:val="00C5394F"/>
    <w:rsid w:val="00C53F0C"/>
    <w:rsid w:val="00C5487B"/>
    <w:rsid w:val="00C54C98"/>
    <w:rsid w:val="00C55302"/>
    <w:rsid w:val="00C559EF"/>
    <w:rsid w:val="00C55E7B"/>
    <w:rsid w:val="00C56C71"/>
    <w:rsid w:val="00C56FDA"/>
    <w:rsid w:val="00C571C2"/>
    <w:rsid w:val="00C57782"/>
    <w:rsid w:val="00C6051A"/>
    <w:rsid w:val="00C616EE"/>
    <w:rsid w:val="00C61E8D"/>
    <w:rsid w:val="00C6220B"/>
    <w:rsid w:val="00C6469C"/>
    <w:rsid w:val="00C6565C"/>
    <w:rsid w:val="00C6595D"/>
    <w:rsid w:val="00C66059"/>
    <w:rsid w:val="00C66443"/>
    <w:rsid w:val="00C66506"/>
    <w:rsid w:val="00C66C67"/>
    <w:rsid w:val="00C66D01"/>
    <w:rsid w:val="00C67920"/>
    <w:rsid w:val="00C7024C"/>
    <w:rsid w:val="00C71E96"/>
    <w:rsid w:val="00C71FF4"/>
    <w:rsid w:val="00C733E9"/>
    <w:rsid w:val="00C7354D"/>
    <w:rsid w:val="00C73C25"/>
    <w:rsid w:val="00C748E7"/>
    <w:rsid w:val="00C74F56"/>
    <w:rsid w:val="00C750A0"/>
    <w:rsid w:val="00C759DB"/>
    <w:rsid w:val="00C76080"/>
    <w:rsid w:val="00C76498"/>
    <w:rsid w:val="00C76908"/>
    <w:rsid w:val="00C76A43"/>
    <w:rsid w:val="00C776E5"/>
    <w:rsid w:val="00C77915"/>
    <w:rsid w:val="00C80542"/>
    <w:rsid w:val="00C80991"/>
    <w:rsid w:val="00C80BE8"/>
    <w:rsid w:val="00C80EFB"/>
    <w:rsid w:val="00C81097"/>
    <w:rsid w:val="00C82422"/>
    <w:rsid w:val="00C82B21"/>
    <w:rsid w:val="00C83A91"/>
    <w:rsid w:val="00C83EB8"/>
    <w:rsid w:val="00C84A05"/>
    <w:rsid w:val="00C851D9"/>
    <w:rsid w:val="00C86964"/>
    <w:rsid w:val="00C86C1E"/>
    <w:rsid w:val="00C87160"/>
    <w:rsid w:val="00C87449"/>
    <w:rsid w:val="00C90BE5"/>
    <w:rsid w:val="00C90C75"/>
    <w:rsid w:val="00C910AC"/>
    <w:rsid w:val="00C92AD2"/>
    <w:rsid w:val="00C9357D"/>
    <w:rsid w:val="00C9486B"/>
    <w:rsid w:val="00C9545D"/>
    <w:rsid w:val="00C978B2"/>
    <w:rsid w:val="00CA063C"/>
    <w:rsid w:val="00CA06D5"/>
    <w:rsid w:val="00CA11AF"/>
    <w:rsid w:val="00CA18ED"/>
    <w:rsid w:val="00CA1D49"/>
    <w:rsid w:val="00CA1EBC"/>
    <w:rsid w:val="00CA2180"/>
    <w:rsid w:val="00CA2A54"/>
    <w:rsid w:val="00CA2D3F"/>
    <w:rsid w:val="00CA316E"/>
    <w:rsid w:val="00CA414B"/>
    <w:rsid w:val="00CA4910"/>
    <w:rsid w:val="00CA5074"/>
    <w:rsid w:val="00CA5844"/>
    <w:rsid w:val="00CA5A42"/>
    <w:rsid w:val="00CA5B37"/>
    <w:rsid w:val="00CA6AD4"/>
    <w:rsid w:val="00CA7507"/>
    <w:rsid w:val="00CB00F7"/>
    <w:rsid w:val="00CB10EB"/>
    <w:rsid w:val="00CB1899"/>
    <w:rsid w:val="00CB1A83"/>
    <w:rsid w:val="00CB1FB3"/>
    <w:rsid w:val="00CB2B6B"/>
    <w:rsid w:val="00CB3600"/>
    <w:rsid w:val="00CB44F3"/>
    <w:rsid w:val="00CB4A46"/>
    <w:rsid w:val="00CB4AB4"/>
    <w:rsid w:val="00CB4C1C"/>
    <w:rsid w:val="00CB55FC"/>
    <w:rsid w:val="00CB5CDB"/>
    <w:rsid w:val="00CB6AAB"/>
    <w:rsid w:val="00CB7A22"/>
    <w:rsid w:val="00CB7EB2"/>
    <w:rsid w:val="00CC0815"/>
    <w:rsid w:val="00CC0A4B"/>
    <w:rsid w:val="00CC0CC7"/>
    <w:rsid w:val="00CC0EA9"/>
    <w:rsid w:val="00CC360E"/>
    <w:rsid w:val="00CC3656"/>
    <w:rsid w:val="00CC3AED"/>
    <w:rsid w:val="00CC41A7"/>
    <w:rsid w:val="00CC5686"/>
    <w:rsid w:val="00CC5FB0"/>
    <w:rsid w:val="00CC6748"/>
    <w:rsid w:val="00CC75C5"/>
    <w:rsid w:val="00CC7863"/>
    <w:rsid w:val="00CD10E5"/>
    <w:rsid w:val="00CD1D4E"/>
    <w:rsid w:val="00CD27BB"/>
    <w:rsid w:val="00CD3360"/>
    <w:rsid w:val="00CD3580"/>
    <w:rsid w:val="00CD39B5"/>
    <w:rsid w:val="00CD4082"/>
    <w:rsid w:val="00CD5B84"/>
    <w:rsid w:val="00CD5C1E"/>
    <w:rsid w:val="00CD641E"/>
    <w:rsid w:val="00CD76D4"/>
    <w:rsid w:val="00CD7893"/>
    <w:rsid w:val="00CD79C0"/>
    <w:rsid w:val="00CD7A36"/>
    <w:rsid w:val="00CD7DDD"/>
    <w:rsid w:val="00CE270B"/>
    <w:rsid w:val="00CE3ACB"/>
    <w:rsid w:val="00CE57DE"/>
    <w:rsid w:val="00CE5FF9"/>
    <w:rsid w:val="00CE630A"/>
    <w:rsid w:val="00CE6F59"/>
    <w:rsid w:val="00CE7E6A"/>
    <w:rsid w:val="00CF0074"/>
    <w:rsid w:val="00CF116C"/>
    <w:rsid w:val="00CF1291"/>
    <w:rsid w:val="00CF1ADD"/>
    <w:rsid w:val="00CF1F77"/>
    <w:rsid w:val="00CF26CB"/>
    <w:rsid w:val="00CF377E"/>
    <w:rsid w:val="00CF3B06"/>
    <w:rsid w:val="00CF4F8C"/>
    <w:rsid w:val="00CF6781"/>
    <w:rsid w:val="00CF6D7A"/>
    <w:rsid w:val="00D0063D"/>
    <w:rsid w:val="00D00672"/>
    <w:rsid w:val="00D0201A"/>
    <w:rsid w:val="00D02A31"/>
    <w:rsid w:val="00D0365A"/>
    <w:rsid w:val="00D03FEC"/>
    <w:rsid w:val="00D054ED"/>
    <w:rsid w:val="00D062B8"/>
    <w:rsid w:val="00D0686D"/>
    <w:rsid w:val="00D06C36"/>
    <w:rsid w:val="00D10089"/>
    <w:rsid w:val="00D11B56"/>
    <w:rsid w:val="00D12A22"/>
    <w:rsid w:val="00D13690"/>
    <w:rsid w:val="00D13CD2"/>
    <w:rsid w:val="00D13D64"/>
    <w:rsid w:val="00D143D7"/>
    <w:rsid w:val="00D1644D"/>
    <w:rsid w:val="00D16490"/>
    <w:rsid w:val="00D16EEC"/>
    <w:rsid w:val="00D170A6"/>
    <w:rsid w:val="00D1727F"/>
    <w:rsid w:val="00D172C0"/>
    <w:rsid w:val="00D216FA"/>
    <w:rsid w:val="00D23509"/>
    <w:rsid w:val="00D24E56"/>
    <w:rsid w:val="00D250C4"/>
    <w:rsid w:val="00D25359"/>
    <w:rsid w:val="00D25FED"/>
    <w:rsid w:val="00D26979"/>
    <w:rsid w:val="00D26A4E"/>
    <w:rsid w:val="00D26DAD"/>
    <w:rsid w:val="00D270E2"/>
    <w:rsid w:val="00D2734A"/>
    <w:rsid w:val="00D273F8"/>
    <w:rsid w:val="00D32A2E"/>
    <w:rsid w:val="00D341E6"/>
    <w:rsid w:val="00D3451C"/>
    <w:rsid w:val="00D34CE2"/>
    <w:rsid w:val="00D3541F"/>
    <w:rsid w:val="00D3572E"/>
    <w:rsid w:val="00D35986"/>
    <w:rsid w:val="00D35E27"/>
    <w:rsid w:val="00D36173"/>
    <w:rsid w:val="00D36631"/>
    <w:rsid w:val="00D3789A"/>
    <w:rsid w:val="00D41301"/>
    <w:rsid w:val="00D41E2D"/>
    <w:rsid w:val="00D43146"/>
    <w:rsid w:val="00D4338A"/>
    <w:rsid w:val="00D43578"/>
    <w:rsid w:val="00D43AAD"/>
    <w:rsid w:val="00D451D1"/>
    <w:rsid w:val="00D45B8C"/>
    <w:rsid w:val="00D468C3"/>
    <w:rsid w:val="00D46D9C"/>
    <w:rsid w:val="00D4793C"/>
    <w:rsid w:val="00D47BD2"/>
    <w:rsid w:val="00D50842"/>
    <w:rsid w:val="00D51084"/>
    <w:rsid w:val="00D521BF"/>
    <w:rsid w:val="00D524EB"/>
    <w:rsid w:val="00D5273B"/>
    <w:rsid w:val="00D53931"/>
    <w:rsid w:val="00D53A58"/>
    <w:rsid w:val="00D53DA0"/>
    <w:rsid w:val="00D547D2"/>
    <w:rsid w:val="00D5594A"/>
    <w:rsid w:val="00D55B7A"/>
    <w:rsid w:val="00D573A8"/>
    <w:rsid w:val="00D57969"/>
    <w:rsid w:val="00D57990"/>
    <w:rsid w:val="00D6024B"/>
    <w:rsid w:val="00D60281"/>
    <w:rsid w:val="00D608A1"/>
    <w:rsid w:val="00D60E1C"/>
    <w:rsid w:val="00D6131A"/>
    <w:rsid w:val="00D62096"/>
    <w:rsid w:val="00D622AB"/>
    <w:rsid w:val="00D624E8"/>
    <w:rsid w:val="00D62A2E"/>
    <w:rsid w:val="00D6497C"/>
    <w:rsid w:val="00D64B5C"/>
    <w:rsid w:val="00D64D52"/>
    <w:rsid w:val="00D65068"/>
    <w:rsid w:val="00D67455"/>
    <w:rsid w:val="00D70D53"/>
    <w:rsid w:val="00D7234D"/>
    <w:rsid w:val="00D732AE"/>
    <w:rsid w:val="00D732D4"/>
    <w:rsid w:val="00D740DB"/>
    <w:rsid w:val="00D74208"/>
    <w:rsid w:val="00D74CC9"/>
    <w:rsid w:val="00D751F4"/>
    <w:rsid w:val="00D755D6"/>
    <w:rsid w:val="00D76A91"/>
    <w:rsid w:val="00D773C6"/>
    <w:rsid w:val="00D779DF"/>
    <w:rsid w:val="00D808C3"/>
    <w:rsid w:val="00D809C7"/>
    <w:rsid w:val="00D8144C"/>
    <w:rsid w:val="00D8246A"/>
    <w:rsid w:val="00D826A7"/>
    <w:rsid w:val="00D830A4"/>
    <w:rsid w:val="00D83C17"/>
    <w:rsid w:val="00D847AA"/>
    <w:rsid w:val="00D84CDE"/>
    <w:rsid w:val="00D85016"/>
    <w:rsid w:val="00D85797"/>
    <w:rsid w:val="00D85885"/>
    <w:rsid w:val="00D85C47"/>
    <w:rsid w:val="00D87652"/>
    <w:rsid w:val="00D9132D"/>
    <w:rsid w:val="00D91522"/>
    <w:rsid w:val="00D9298F"/>
    <w:rsid w:val="00D92AAF"/>
    <w:rsid w:val="00D9353C"/>
    <w:rsid w:val="00D954C6"/>
    <w:rsid w:val="00D9554E"/>
    <w:rsid w:val="00D9641E"/>
    <w:rsid w:val="00D96DB8"/>
    <w:rsid w:val="00D97019"/>
    <w:rsid w:val="00DA00B7"/>
    <w:rsid w:val="00DA13A4"/>
    <w:rsid w:val="00DA2186"/>
    <w:rsid w:val="00DA2BD5"/>
    <w:rsid w:val="00DA2F08"/>
    <w:rsid w:val="00DA3F70"/>
    <w:rsid w:val="00DA4776"/>
    <w:rsid w:val="00DA52E1"/>
    <w:rsid w:val="00DA5697"/>
    <w:rsid w:val="00DA59C7"/>
    <w:rsid w:val="00DA70CC"/>
    <w:rsid w:val="00DA7126"/>
    <w:rsid w:val="00DB1DAA"/>
    <w:rsid w:val="00DB22B7"/>
    <w:rsid w:val="00DB372E"/>
    <w:rsid w:val="00DB39BF"/>
    <w:rsid w:val="00DB4BEF"/>
    <w:rsid w:val="00DB6089"/>
    <w:rsid w:val="00DB6CC6"/>
    <w:rsid w:val="00DB75A1"/>
    <w:rsid w:val="00DB7EEC"/>
    <w:rsid w:val="00DC0C55"/>
    <w:rsid w:val="00DC0C9A"/>
    <w:rsid w:val="00DC1000"/>
    <w:rsid w:val="00DC10FA"/>
    <w:rsid w:val="00DC121D"/>
    <w:rsid w:val="00DC2347"/>
    <w:rsid w:val="00DC2A84"/>
    <w:rsid w:val="00DC3181"/>
    <w:rsid w:val="00DC34B2"/>
    <w:rsid w:val="00DC38AC"/>
    <w:rsid w:val="00DC4246"/>
    <w:rsid w:val="00DC4550"/>
    <w:rsid w:val="00DC4FE1"/>
    <w:rsid w:val="00DC62F6"/>
    <w:rsid w:val="00DC6AEA"/>
    <w:rsid w:val="00DC6FF3"/>
    <w:rsid w:val="00DC77CE"/>
    <w:rsid w:val="00DD03D3"/>
    <w:rsid w:val="00DD11C6"/>
    <w:rsid w:val="00DD16BF"/>
    <w:rsid w:val="00DD25E2"/>
    <w:rsid w:val="00DD2628"/>
    <w:rsid w:val="00DD45C1"/>
    <w:rsid w:val="00DD5EC6"/>
    <w:rsid w:val="00DD6E22"/>
    <w:rsid w:val="00DE00D7"/>
    <w:rsid w:val="00DE015A"/>
    <w:rsid w:val="00DE0322"/>
    <w:rsid w:val="00DE156E"/>
    <w:rsid w:val="00DE236C"/>
    <w:rsid w:val="00DE28A7"/>
    <w:rsid w:val="00DE329E"/>
    <w:rsid w:val="00DE3ABB"/>
    <w:rsid w:val="00DE3D8D"/>
    <w:rsid w:val="00DE5DB4"/>
    <w:rsid w:val="00DE70DC"/>
    <w:rsid w:val="00DE74C8"/>
    <w:rsid w:val="00DE7CEF"/>
    <w:rsid w:val="00DF2328"/>
    <w:rsid w:val="00DF241E"/>
    <w:rsid w:val="00DF2421"/>
    <w:rsid w:val="00DF265C"/>
    <w:rsid w:val="00DF32B0"/>
    <w:rsid w:val="00DF3FA2"/>
    <w:rsid w:val="00DF64E7"/>
    <w:rsid w:val="00DF6625"/>
    <w:rsid w:val="00DF6687"/>
    <w:rsid w:val="00DF7384"/>
    <w:rsid w:val="00E00510"/>
    <w:rsid w:val="00E0068A"/>
    <w:rsid w:val="00E007C2"/>
    <w:rsid w:val="00E00812"/>
    <w:rsid w:val="00E016A3"/>
    <w:rsid w:val="00E01739"/>
    <w:rsid w:val="00E01CE3"/>
    <w:rsid w:val="00E02777"/>
    <w:rsid w:val="00E028C6"/>
    <w:rsid w:val="00E03246"/>
    <w:rsid w:val="00E03C0E"/>
    <w:rsid w:val="00E04848"/>
    <w:rsid w:val="00E05D8B"/>
    <w:rsid w:val="00E060DD"/>
    <w:rsid w:val="00E12D1C"/>
    <w:rsid w:val="00E140CC"/>
    <w:rsid w:val="00E15453"/>
    <w:rsid w:val="00E15875"/>
    <w:rsid w:val="00E15B5E"/>
    <w:rsid w:val="00E15D91"/>
    <w:rsid w:val="00E1688C"/>
    <w:rsid w:val="00E16A8F"/>
    <w:rsid w:val="00E16EE5"/>
    <w:rsid w:val="00E229C8"/>
    <w:rsid w:val="00E239DF"/>
    <w:rsid w:val="00E23B0F"/>
    <w:rsid w:val="00E2518F"/>
    <w:rsid w:val="00E256F1"/>
    <w:rsid w:val="00E25E9A"/>
    <w:rsid w:val="00E26DF5"/>
    <w:rsid w:val="00E276BA"/>
    <w:rsid w:val="00E30BDE"/>
    <w:rsid w:val="00E3130C"/>
    <w:rsid w:val="00E31ED5"/>
    <w:rsid w:val="00E32A4E"/>
    <w:rsid w:val="00E32DDF"/>
    <w:rsid w:val="00E336A7"/>
    <w:rsid w:val="00E3446C"/>
    <w:rsid w:val="00E3447E"/>
    <w:rsid w:val="00E348A7"/>
    <w:rsid w:val="00E349A0"/>
    <w:rsid w:val="00E34C57"/>
    <w:rsid w:val="00E34CE5"/>
    <w:rsid w:val="00E37DA6"/>
    <w:rsid w:val="00E4023F"/>
    <w:rsid w:val="00E41154"/>
    <w:rsid w:val="00E412B2"/>
    <w:rsid w:val="00E41937"/>
    <w:rsid w:val="00E41B88"/>
    <w:rsid w:val="00E43ABE"/>
    <w:rsid w:val="00E44129"/>
    <w:rsid w:val="00E44326"/>
    <w:rsid w:val="00E445BD"/>
    <w:rsid w:val="00E4485E"/>
    <w:rsid w:val="00E4515A"/>
    <w:rsid w:val="00E4515C"/>
    <w:rsid w:val="00E46D50"/>
    <w:rsid w:val="00E46F12"/>
    <w:rsid w:val="00E479A1"/>
    <w:rsid w:val="00E47F13"/>
    <w:rsid w:val="00E50804"/>
    <w:rsid w:val="00E51942"/>
    <w:rsid w:val="00E519E1"/>
    <w:rsid w:val="00E53122"/>
    <w:rsid w:val="00E531DF"/>
    <w:rsid w:val="00E53334"/>
    <w:rsid w:val="00E53654"/>
    <w:rsid w:val="00E5461E"/>
    <w:rsid w:val="00E549F5"/>
    <w:rsid w:val="00E54E43"/>
    <w:rsid w:val="00E54FB0"/>
    <w:rsid w:val="00E563A0"/>
    <w:rsid w:val="00E5713E"/>
    <w:rsid w:val="00E573EE"/>
    <w:rsid w:val="00E609BA"/>
    <w:rsid w:val="00E6120E"/>
    <w:rsid w:val="00E614DF"/>
    <w:rsid w:val="00E61CB9"/>
    <w:rsid w:val="00E62066"/>
    <w:rsid w:val="00E627D0"/>
    <w:rsid w:val="00E62DAE"/>
    <w:rsid w:val="00E63062"/>
    <w:rsid w:val="00E63879"/>
    <w:rsid w:val="00E65E2E"/>
    <w:rsid w:val="00E67D5F"/>
    <w:rsid w:val="00E67EB7"/>
    <w:rsid w:val="00E70E9E"/>
    <w:rsid w:val="00E70F06"/>
    <w:rsid w:val="00E70FF1"/>
    <w:rsid w:val="00E727B7"/>
    <w:rsid w:val="00E730AA"/>
    <w:rsid w:val="00E74768"/>
    <w:rsid w:val="00E74B72"/>
    <w:rsid w:val="00E7543C"/>
    <w:rsid w:val="00E76CD1"/>
    <w:rsid w:val="00E76F52"/>
    <w:rsid w:val="00E76FF6"/>
    <w:rsid w:val="00E80A23"/>
    <w:rsid w:val="00E829E3"/>
    <w:rsid w:val="00E82A50"/>
    <w:rsid w:val="00E82C38"/>
    <w:rsid w:val="00E83D40"/>
    <w:rsid w:val="00E83F4A"/>
    <w:rsid w:val="00E84957"/>
    <w:rsid w:val="00E84FE6"/>
    <w:rsid w:val="00E850FE"/>
    <w:rsid w:val="00E863D2"/>
    <w:rsid w:val="00E866E1"/>
    <w:rsid w:val="00E86EF4"/>
    <w:rsid w:val="00E875D4"/>
    <w:rsid w:val="00E87C8A"/>
    <w:rsid w:val="00E90F63"/>
    <w:rsid w:val="00E916C4"/>
    <w:rsid w:val="00E91722"/>
    <w:rsid w:val="00E91B4E"/>
    <w:rsid w:val="00E92247"/>
    <w:rsid w:val="00E92503"/>
    <w:rsid w:val="00E9259B"/>
    <w:rsid w:val="00E933E5"/>
    <w:rsid w:val="00E9344C"/>
    <w:rsid w:val="00E93AF1"/>
    <w:rsid w:val="00E93E0F"/>
    <w:rsid w:val="00E94AB9"/>
    <w:rsid w:val="00E96CC9"/>
    <w:rsid w:val="00E96ECF"/>
    <w:rsid w:val="00E9707E"/>
    <w:rsid w:val="00EA07CD"/>
    <w:rsid w:val="00EA0983"/>
    <w:rsid w:val="00EA3DBA"/>
    <w:rsid w:val="00EA3E0B"/>
    <w:rsid w:val="00EA3FDE"/>
    <w:rsid w:val="00EA4144"/>
    <w:rsid w:val="00EA4B06"/>
    <w:rsid w:val="00EA5392"/>
    <w:rsid w:val="00EA5A2F"/>
    <w:rsid w:val="00EA5A8E"/>
    <w:rsid w:val="00EA6454"/>
    <w:rsid w:val="00EA6C23"/>
    <w:rsid w:val="00EA7936"/>
    <w:rsid w:val="00EA795F"/>
    <w:rsid w:val="00EB00DC"/>
    <w:rsid w:val="00EB0CD2"/>
    <w:rsid w:val="00EB10A3"/>
    <w:rsid w:val="00EB1460"/>
    <w:rsid w:val="00EB1559"/>
    <w:rsid w:val="00EB19AE"/>
    <w:rsid w:val="00EB1B46"/>
    <w:rsid w:val="00EB1EF0"/>
    <w:rsid w:val="00EB249B"/>
    <w:rsid w:val="00EB291A"/>
    <w:rsid w:val="00EB407D"/>
    <w:rsid w:val="00EB40DC"/>
    <w:rsid w:val="00EB474F"/>
    <w:rsid w:val="00EB4847"/>
    <w:rsid w:val="00EC02B8"/>
    <w:rsid w:val="00EC1BBC"/>
    <w:rsid w:val="00EC2800"/>
    <w:rsid w:val="00EC2B2B"/>
    <w:rsid w:val="00EC336C"/>
    <w:rsid w:val="00EC3605"/>
    <w:rsid w:val="00EC3934"/>
    <w:rsid w:val="00EC393C"/>
    <w:rsid w:val="00EC3A5F"/>
    <w:rsid w:val="00EC45D5"/>
    <w:rsid w:val="00EC4C3A"/>
    <w:rsid w:val="00EC5429"/>
    <w:rsid w:val="00EC55D0"/>
    <w:rsid w:val="00EC5B7B"/>
    <w:rsid w:val="00EC6B26"/>
    <w:rsid w:val="00EC6B99"/>
    <w:rsid w:val="00EC7352"/>
    <w:rsid w:val="00EC7553"/>
    <w:rsid w:val="00ED03B7"/>
    <w:rsid w:val="00ED1307"/>
    <w:rsid w:val="00ED188B"/>
    <w:rsid w:val="00ED1E03"/>
    <w:rsid w:val="00ED24E7"/>
    <w:rsid w:val="00ED25C2"/>
    <w:rsid w:val="00ED27E8"/>
    <w:rsid w:val="00ED3F83"/>
    <w:rsid w:val="00ED49B6"/>
    <w:rsid w:val="00ED7EBA"/>
    <w:rsid w:val="00EE107C"/>
    <w:rsid w:val="00EE23EB"/>
    <w:rsid w:val="00EE2654"/>
    <w:rsid w:val="00EE272C"/>
    <w:rsid w:val="00EE36EB"/>
    <w:rsid w:val="00EE38DA"/>
    <w:rsid w:val="00EE3E9C"/>
    <w:rsid w:val="00EE42CA"/>
    <w:rsid w:val="00EE4760"/>
    <w:rsid w:val="00EE4D5C"/>
    <w:rsid w:val="00EE4F6A"/>
    <w:rsid w:val="00EE5A21"/>
    <w:rsid w:val="00EE6E2F"/>
    <w:rsid w:val="00EE73B4"/>
    <w:rsid w:val="00EE7F91"/>
    <w:rsid w:val="00EF026E"/>
    <w:rsid w:val="00EF13C1"/>
    <w:rsid w:val="00EF151B"/>
    <w:rsid w:val="00EF18EF"/>
    <w:rsid w:val="00EF1BA3"/>
    <w:rsid w:val="00EF285F"/>
    <w:rsid w:val="00EF58D4"/>
    <w:rsid w:val="00EF5E91"/>
    <w:rsid w:val="00EF6658"/>
    <w:rsid w:val="00EF740B"/>
    <w:rsid w:val="00EF74B6"/>
    <w:rsid w:val="00EF7758"/>
    <w:rsid w:val="00F00988"/>
    <w:rsid w:val="00F01C37"/>
    <w:rsid w:val="00F01EEC"/>
    <w:rsid w:val="00F03378"/>
    <w:rsid w:val="00F03EAB"/>
    <w:rsid w:val="00F04044"/>
    <w:rsid w:val="00F0417B"/>
    <w:rsid w:val="00F042F9"/>
    <w:rsid w:val="00F04399"/>
    <w:rsid w:val="00F046C8"/>
    <w:rsid w:val="00F05CA5"/>
    <w:rsid w:val="00F05EAC"/>
    <w:rsid w:val="00F06AF6"/>
    <w:rsid w:val="00F0752D"/>
    <w:rsid w:val="00F076C4"/>
    <w:rsid w:val="00F0788E"/>
    <w:rsid w:val="00F079FA"/>
    <w:rsid w:val="00F07DFB"/>
    <w:rsid w:val="00F1111B"/>
    <w:rsid w:val="00F1131A"/>
    <w:rsid w:val="00F119D6"/>
    <w:rsid w:val="00F11BDE"/>
    <w:rsid w:val="00F147C6"/>
    <w:rsid w:val="00F16C21"/>
    <w:rsid w:val="00F17FF1"/>
    <w:rsid w:val="00F20251"/>
    <w:rsid w:val="00F202D6"/>
    <w:rsid w:val="00F2045B"/>
    <w:rsid w:val="00F210FE"/>
    <w:rsid w:val="00F214E5"/>
    <w:rsid w:val="00F21DBF"/>
    <w:rsid w:val="00F21F44"/>
    <w:rsid w:val="00F22806"/>
    <w:rsid w:val="00F22F84"/>
    <w:rsid w:val="00F23C7C"/>
    <w:rsid w:val="00F2474A"/>
    <w:rsid w:val="00F24BC3"/>
    <w:rsid w:val="00F25266"/>
    <w:rsid w:val="00F26CAB"/>
    <w:rsid w:val="00F2706D"/>
    <w:rsid w:val="00F27C1E"/>
    <w:rsid w:val="00F27E74"/>
    <w:rsid w:val="00F30690"/>
    <w:rsid w:val="00F31150"/>
    <w:rsid w:val="00F3166D"/>
    <w:rsid w:val="00F323E5"/>
    <w:rsid w:val="00F3265B"/>
    <w:rsid w:val="00F32666"/>
    <w:rsid w:val="00F336C8"/>
    <w:rsid w:val="00F34201"/>
    <w:rsid w:val="00F34622"/>
    <w:rsid w:val="00F34BB7"/>
    <w:rsid w:val="00F354BA"/>
    <w:rsid w:val="00F36247"/>
    <w:rsid w:val="00F366EA"/>
    <w:rsid w:val="00F3693F"/>
    <w:rsid w:val="00F36B6B"/>
    <w:rsid w:val="00F37C94"/>
    <w:rsid w:val="00F41CC3"/>
    <w:rsid w:val="00F41E88"/>
    <w:rsid w:val="00F42D31"/>
    <w:rsid w:val="00F42FB3"/>
    <w:rsid w:val="00F4427E"/>
    <w:rsid w:val="00F443E0"/>
    <w:rsid w:val="00F452A0"/>
    <w:rsid w:val="00F458B2"/>
    <w:rsid w:val="00F45CE4"/>
    <w:rsid w:val="00F468DB"/>
    <w:rsid w:val="00F469F5"/>
    <w:rsid w:val="00F46E03"/>
    <w:rsid w:val="00F474F9"/>
    <w:rsid w:val="00F51118"/>
    <w:rsid w:val="00F51D89"/>
    <w:rsid w:val="00F523D6"/>
    <w:rsid w:val="00F52DE5"/>
    <w:rsid w:val="00F5370B"/>
    <w:rsid w:val="00F53DA1"/>
    <w:rsid w:val="00F54C8D"/>
    <w:rsid w:val="00F56189"/>
    <w:rsid w:val="00F5623F"/>
    <w:rsid w:val="00F56F2D"/>
    <w:rsid w:val="00F57112"/>
    <w:rsid w:val="00F5759B"/>
    <w:rsid w:val="00F6079C"/>
    <w:rsid w:val="00F60C62"/>
    <w:rsid w:val="00F62B08"/>
    <w:rsid w:val="00F62E76"/>
    <w:rsid w:val="00F645DC"/>
    <w:rsid w:val="00F67946"/>
    <w:rsid w:val="00F70CFF"/>
    <w:rsid w:val="00F71078"/>
    <w:rsid w:val="00F71ECB"/>
    <w:rsid w:val="00F724B1"/>
    <w:rsid w:val="00F72CF5"/>
    <w:rsid w:val="00F73688"/>
    <w:rsid w:val="00F739E9"/>
    <w:rsid w:val="00F73A6F"/>
    <w:rsid w:val="00F750A8"/>
    <w:rsid w:val="00F75720"/>
    <w:rsid w:val="00F760B3"/>
    <w:rsid w:val="00F763FC"/>
    <w:rsid w:val="00F76679"/>
    <w:rsid w:val="00F76F4F"/>
    <w:rsid w:val="00F77AAD"/>
    <w:rsid w:val="00F77F03"/>
    <w:rsid w:val="00F801DD"/>
    <w:rsid w:val="00F81D39"/>
    <w:rsid w:val="00F834C1"/>
    <w:rsid w:val="00F83DD3"/>
    <w:rsid w:val="00F8464A"/>
    <w:rsid w:val="00F85205"/>
    <w:rsid w:val="00F85237"/>
    <w:rsid w:val="00F85344"/>
    <w:rsid w:val="00F86951"/>
    <w:rsid w:val="00F8702D"/>
    <w:rsid w:val="00F876BB"/>
    <w:rsid w:val="00F878C9"/>
    <w:rsid w:val="00F9000A"/>
    <w:rsid w:val="00F936ED"/>
    <w:rsid w:val="00F93EBF"/>
    <w:rsid w:val="00F957AE"/>
    <w:rsid w:val="00F95826"/>
    <w:rsid w:val="00F958F9"/>
    <w:rsid w:val="00F959DA"/>
    <w:rsid w:val="00F97457"/>
    <w:rsid w:val="00F97ABA"/>
    <w:rsid w:val="00FA03E6"/>
    <w:rsid w:val="00FA11F7"/>
    <w:rsid w:val="00FA32A8"/>
    <w:rsid w:val="00FA5AE3"/>
    <w:rsid w:val="00FA6308"/>
    <w:rsid w:val="00FA6568"/>
    <w:rsid w:val="00FA71CA"/>
    <w:rsid w:val="00FA73DD"/>
    <w:rsid w:val="00FB095B"/>
    <w:rsid w:val="00FB104E"/>
    <w:rsid w:val="00FB13C2"/>
    <w:rsid w:val="00FB1EFB"/>
    <w:rsid w:val="00FB2637"/>
    <w:rsid w:val="00FB26A1"/>
    <w:rsid w:val="00FB3261"/>
    <w:rsid w:val="00FB33E4"/>
    <w:rsid w:val="00FB38D2"/>
    <w:rsid w:val="00FB68AC"/>
    <w:rsid w:val="00FC03B8"/>
    <w:rsid w:val="00FC0874"/>
    <w:rsid w:val="00FC1719"/>
    <w:rsid w:val="00FC4A20"/>
    <w:rsid w:val="00FC5DF8"/>
    <w:rsid w:val="00FC7E40"/>
    <w:rsid w:val="00FD0568"/>
    <w:rsid w:val="00FD09AE"/>
    <w:rsid w:val="00FD0F3D"/>
    <w:rsid w:val="00FD1BC4"/>
    <w:rsid w:val="00FD2612"/>
    <w:rsid w:val="00FD2EDF"/>
    <w:rsid w:val="00FD323A"/>
    <w:rsid w:val="00FD365C"/>
    <w:rsid w:val="00FD37D4"/>
    <w:rsid w:val="00FD42D6"/>
    <w:rsid w:val="00FE2025"/>
    <w:rsid w:val="00FE2651"/>
    <w:rsid w:val="00FE2E18"/>
    <w:rsid w:val="00FE3061"/>
    <w:rsid w:val="00FE32C1"/>
    <w:rsid w:val="00FE3472"/>
    <w:rsid w:val="00FE4107"/>
    <w:rsid w:val="00FE43FB"/>
    <w:rsid w:val="00FE4473"/>
    <w:rsid w:val="00FE49E3"/>
    <w:rsid w:val="00FE6020"/>
    <w:rsid w:val="00FE64CC"/>
    <w:rsid w:val="00FE676C"/>
    <w:rsid w:val="00FE7BB2"/>
    <w:rsid w:val="00FE7E0D"/>
    <w:rsid w:val="00FF0101"/>
    <w:rsid w:val="00FF03C2"/>
    <w:rsid w:val="00FF21D2"/>
    <w:rsid w:val="00FF502B"/>
    <w:rsid w:val="00FF5310"/>
    <w:rsid w:val="00FF5374"/>
    <w:rsid w:val="00FF5C73"/>
    <w:rsid w:val="00FF5EE9"/>
    <w:rsid w:val="00FF69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5:docId w15:val="{CAFA80D0-D9CC-4523-B1AC-4BE110754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0E6945"/>
    <w:pPr>
      <w:tabs>
        <w:tab w:val="right" w:leader="dot" w:pos="8779"/>
      </w:tabs>
      <w:spacing w:after="100" w:line="276"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D4338A"/>
    <w:rPr>
      <w:rFonts w:ascii="Courier New" w:eastAsia="Times New Roman" w:hAnsi="Courier New" w:cs="Times New Roman"/>
      <w:sz w:val="20"/>
      <w:szCs w:val="20"/>
      <w:lang w:val="es-ES"/>
    </w:rPr>
  </w:style>
  <w:style w:type="table" w:styleId="Tablanormal1">
    <w:name w:val="Plain Table 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rsid w:val="00BC13F7"/>
    <w:pPr>
      <w:spacing w:before="100" w:beforeAutospacing="1" w:after="100" w:afterAutospacing="1"/>
    </w:pPr>
    <w:rPr>
      <w:rFonts w:ascii="Times New Roman" w:eastAsia="Times New Roman" w:hAnsi="Times New Roman" w:cs="Times New Roman"/>
      <w:lang w:val="es-MX" w:eastAsia="es-MX"/>
    </w:rPr>
  </w:style>
  <w:style w:type="paragraph" w:customStyle="1" w:styleId="yiv6449924580ydp7ca81294msonormal">
    <w:name w:val="yiv6449924580ydp7ca81294msonormal"/>
    <w:basedOn w:val="Normal"/>
    <w:rsid w:val="003B7B09"/>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listparagraph">
    <w:name w:val="m_-698976158124685028gmail-msolistparagraph"/>
    <w:basedOn w:val="Normal"/>
    <w:rsid w:val="007906DD"/>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7906DD"/>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7906DD"/>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7906DD"/>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7906DD"/>
  </w:style>
  <w:style w:type="paragraph" w:customStyle="1" w:styleId="gmail-msolistparagraph">
    <w:name w:val="gmail-msolistparagraph"/>
    <w:basedOn w:val="Normal"/>
    <w:rsid w:val="00050BAB"/>
    <w:pPr>
      <w:spacing w:before="100" w:beforeAutospacing="1" w:after="100" w:afterAutospacing="1"/>
    </w:pPr>
    <w:rPr>
      <w:rFonts w:ascii="Times New Roman" w:eastAsia="Times New Roman" w:hAnsi="Times New Roman" w:cs="Times New Roman"/>
      <w:lang w:val="es-MX" w:eastAsia="es-MX"/>
    </w:rPr>
  </w:style>
  <w:style w:type="paragraph" w:customStyle="1" w:styleId="francesa">
    <w:name w:val="francesa"/>
    <w:basedOn w:val="Normal"/>
    <w:rsid w:val="004C3391"/>
    <w:pPr>
      <w:spacing w:before="100" w:beforeAutospacing="1" w:after="100" w:afterAutospacing="1"/>
    </w:pPr>
    <w:rPr>
      <w:rFonts w:ascii="Times New Roman" w:eastAsia="Times New Roman" w:hAnsi="Times New Roman" w:cs="Times New Roman"/>
      <w:lang w:val="es-MX" w:eastAsia="es-MX"/>
    </w:rPr>
  </w:style>
  <w:style w:type="character" w:customStyle="1" w:styleId="lbl-encabezado-negro">
    <w:name w:val="lbl-encabezado-negro"/>
    <w:basedOn w:val="Fuentedeprrafopredeter"/>
    <w:rsid w:val="004C3391"/>
  </w:style>
  <w:style w:type="paragraph" w:customStyle="1" w:styleId="body">
    <w:name w:val="body"/>
    <w:basedOn w:val="Normal"/>
    <w:rsid w:val="004C3391"/>
    <w:pPr>
      <w:spacing w:before="100" w:beforeAutospacing="1" w:after="100" w:afterAutospacing="1"/>
    </w:pPr>
    <w:rPr>
      <w:rFonts w:ascii="Times New Roman" w:eastAsia="Times New Roman" w:hAnsi="Times New Roman" w:cs="Times New Roman"/>
      <w:lang w:val="es-MX" w:eastAsia="es-MX"/>
    </w:rPr>
  </w:style>
  <w:style w:type="character" w:customStyle="1" w:styleId="charoverride-2">
    <w:name w:val="charoverride-2"/>
    <w:basedOn w:val="Fuentedeprrafopredeter"/>
    <w:rsid w:val="004C3391"/>
  </w:style>
  <w:style w:type="character" w:customStyle="1" w:styleId="charoverride-1">
    <w:name w:val="charoverride-1"/>
    <w:basedOn w:val="Fuentedeprrafopredeter"/>
    <w:rsid w:val="004C3391"/>
  </w:style>
  <w:style w:type="paragraph" w:customStyle="1" w:styleId="m483811427706604298gmail-msolistparagraph">
    <w:name w:val="m_483811427706604298gmail-msolistparagraph"/>
    <w:basedOn w:val="Normal"/>
    <w:rsid w:val="00DC2A84"/>
    <w:pPr>
      <w:spacing w:before="100" w:beforeAutospacing="1" w:after="100" w:afterAutospacing="1"/>
    </w:pPr>
    <w:rPr>
      <w:rFonts w:ascii="Times New Roman" w:eastAsia="Times New Roman" w:hAnsi="Times New Roman" w:cs="Times New Roman"/>
      <w:lang w:val="es-MX" w:eastAsia="es-MX"/>
    </w:rPr>
  </w:style>
  <w:style w:type="character" w:customStyle="1" w:styleId="ft7">
    <w:name w:val="ft7"/>
    <w:basedOn w:val="Fuentedeprrafopredeter"/>
    <w:rsid w:val="006229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28646164">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94179301">
      <w:bodyDiv w:val="1"/>
      <w:marLeft w:val="0"/>
      <w:marRight w:val="0"/>
      <w:marTop w:val="0"/>
      <w:marBottom w:val="0"/>
      <w:divBdr>
        <w:top w:val="none" w:sz="0" w:space="0" w:color="auto"/>
        <w:left w:val="none" w:sz="0" w:space="0" w:color="auto"/>
        <w:bottom w:val="none" w:sz="0" w:space="0" w:color="auto"/>
        <w:right w:val="none" w:sz="0" w:space="0" w:color="auto"/>
      </w:divBdr>
    </w:div>
    <w:div w:id="96871179">
      <w:bodyDiv w:val="1"/>
      <w:marLeft w:val="0"/>
      <w:marRight w:val="0"/>
      <w:marTop w:val="0"/>
      <w:marBottom w:val="0"/>
      <w:divBdr>
        <w:top w:val="none" w:sz="0" w:space="0" w:color="auto"/>
        <w:left w:val="none" w:sz="0" w:space="0" w:color="auto"/>
        <w:bottom w:val="none" w:sz="0" w:space="0" w:color="auto"/>
        <w:right w:val="none" w:sz="0" w:space="0" w:color="auto"/>
      </w:divBdr>
    </w:div>
    <w:div w:id="117918900">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48135532">
      <w:bodyDiv w:val="1"/>
      <w:marLeft w:val="0"/>
      <w:marRight w:val="0"/>
      <w:marTop w:val="0"/>
      <w:marBottom w:val="0"/>
      <w:divBdr>
        <w:top w:val="none" w:sz="0" w:space="0" w:color="auto"/>
        <w:left w:val="none" w:sz="0" w:space="0" w:color="auto"/>
        <w:bottom w:val="none" w:sz="0" w:space="0" w:color="auto"/>
        <w:right w:val="none" w:sz="0" w:space="0" w:color="auto"/>
      </w:divBdr>
    </w:div>
    <w:div w:id="154036019">
      <w:bodyDiv w:val="1"/>
      <w:marLeft w:val="0"/>
      <w:marRight w:val="0"/>
      <w:marTop w:val="0"/>
      <w:marBottom w:val="0"/>
      <w:divBdr>
        <w:top w:val="none" w:sz="0" w:space="0" w:color="auto"/>
        <w:left w:val="none" w:sz="0" w:space="0" w:color="auto"/>
        <w:bottom w:val="none" w:sz="0" w:space="0" w:color="auto"/>
        <w:right w:val="none" w:sz="0" w:space="0" w:color="auto"/>
      </w:divBdr>
      <w:divsChild>
        <w:div w:id="603149273">
          <w:marLeft w:val="864"/>
          <w:marRight w:val="0"/>
          <w:marTop w:val="0"/>
          <w:marBottom w:val="101"/>
          <w:divBdr>
            <w:top w:val="none" w:sz="0" w:space="0" w:color="auto"/>
            <w:left w:val="none" w:sz="0" w:space="0" w:color="auto"/>
            <w:bottom w:val="none" w:sz="0" w:space="0" w:color="auto"/>
            <w:right w:val="none" w:sz="0" w:space="0" w:color="auto"/>
          </w:divBdr>
        </w:div>
        <w:div w:id="758909270">
          <w:marLeft w:val="864"/>
          <w:marRight w:val="0"/>
          <w:marTop w:val="0"/>
          <w:marBottom w:val="101"/>
          <w:divBdr>
            <w:top w:val="none" w:sz="0" w:space="0" w:color="auto"/>
            <w:left w:val="none" w:sz="0" w:space="0" w:color="auto"/>
            <w:bottom w:val="none" w:sz="0" w:space="0" w:color="auto"/>
            <w:right w:val="none" w:sz="0" w:space="0" w:color="auto"/>
          </w:divBdr>
        </w:div>
        <w:div w:id="974946060">
          <w:marLeft w:val="0"/>
          <w:marRight w:val="0"/>
          <w:marTop w:val="0"/>
          <w:marBottom w:val="101"/>
          <w:divBdr>
            <w:top w:val="none" w:sz="0" w:space="0" w:color="auto"/>
            <w:left w:val="none" w:sz="0" w:space="0" w:color="auto"/>
            <w:bottom w:val="none" w:sz="0" w:space="0" w:color="auto"/>
            <w:right w:val="none" w:sz="0" w:space="0" w:color="auto"/>
          </w:divBdr>
        </w:div>
        <w:div w:id="1553496852">
          <w:marLeft w:val="864"/>
          <w:marRight w:val="0"/>
          <w:marTop w:val="0"/>
          <w:marBottom w:val="101"/>
          <w:divBdr>
            <w:top w:val="none" w:sz="0" w:space="0" w:color="auto"/>
            <w:left w:val="none" w:sz="0" w:space="0" w:color="auto"/>
            <w:bottom w:val="none" w:sz="0" w:space="0" w:color="auto"/>
            <w:right w:val="none" w:sz="0" w:space="0" w:color="auto"/>
          </w:divBdr>
        </w:div>
        <w:div w:id="1802653722">
          <w:marLeft w:val="0"/>
          <w:marRight w:val="0"/>
          <w:marTop w:val="0"/>
          <w:marBottom w:val="101"/>
          <w:divBdr>
            <w:top w:val="none" w:sz="0" w:space="0" w:color="auto"/>
            <w:left w:val="none" w:sz="0" w:space="0" w:color="auto"/>
            <w:bottom w:val="none" w:sz="0" w:space="0" w:color="auto"/>
            <w:right w:val="none" w:sz="0" w:space="0" w:color="auto"/>
          </w:divBdr>
        </w:div>
      </w:divsChild>
    </w:div>
    <w:div w:id="156848715">
      <w:bodyDiv w:val="1"/>
      <w:marLeft w:val="0"/>
      <w:marRight w:val="0"/>
      <w:marTop w:val="0"/>
      <w:marBottom w:val="0"/>
      <w:divBdr>
        <w:top w:val="none" w:sz="0" w:space="0" w:color="auto"/>
        <w:left w:val="none" w:sz="0" w:space="0" w:color="auto"/>
        <w:bottom w:val="none" w:sz="0" w:space="0" w:color="auto"/>
        <w:right w:val="none" w:sz="0" w:space="0" w:color="auto"/>
      </w:divBdr>
    </w:div>
    <w:div w:id="157238611">
      <w:bodyDiv w:val="1"/>
      <w:marLeft w:val="0"/>
      <w:marRight w:val="0"/>
      <w:marTop w:val="0"/>
      <w:marBottom w:val="0"/>
      <w:divBdr>
        <w:top w:val="none" w:sz="0" w:space="0" w:color="auto"/>
        <w:left w:val="none" w:sz="0" w:space="0" w:color="auto"/>
        <w:bottom w:val="none" w:sz="0" w:space="0" w:color="auto"/>
        <w:right w:val="none" w:sz="0" w:space="0" w:color="auto"/>
      </w:divBdr>
    </w:div>
    <w:div w:id="172306900">
      <w:bodyDiv w:val="1"/>
      <w:marLeft w:val="0"/>
      <w:marRight w:val="0"/>
      <w:marTop w:val="0"/>
      <w:marBottom w:val="0"/>
      <w:divBdr>
        <w:top w:val="none" w:sz="0" w:space="0" w:color="auto"/>
        <w:left w:val="none" w:sz="0" w:space="0" w:color="auto"/>
        <w:bottom w:val="none" w:sz="0" w:space="0" w:color="auto"/>
        <w:right w:val="none" w:sz="0" w:space="0" w:color="auto"/>
      </w:divBdr>
    </w:div>
    <w:div w:id="176890729">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198975528">
      <w:bodyDiv w:val="1"/>
      <w:marLeft w:val="0"/>
      <w:marRight w:val="0"/>
      <w:marTop w:val="0"/>
      <w:marBottom w:val="0"/>
      <w:divBdr>
        <w:top w:val="none" w:sz="0" w:space="0" w:color="auto"/>
        <w:left w:val="none" w:sz="0" w:space="0" w:color="auto"/>
        <w:bottom w:val="none" w:sz="0" w:space="0" w:color="auto"/>
        <w:right w:val="none" w:sz="0" w:space="0" w:color="auto"/>
      </w:divBdr>
    </w:div>
    <w:div w:id="224073275">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39877076">
      <w:bodyDiv w:val="1"/>
      <w:marLeft w:val="0"/>
      <w:marRight w:val="0"/>
      <w:marTop w:val="0"/>
      <w:marBottom w:val="0"/>
      <w:divBdr>
        <w:top w:val="none" w:sz="0" w:space="0" w:color="auto"/>
        <w:left w:val="none" w:sz="0" w:space="0" w:color="auto"/>
        <w:bottom w:val="none" w:sz="0" w:space="0" w:color="auto"/>
        <w:right w:val="none" w:sz="0" w:space="0" w:color="auto"/>
      </w:divBdr>
    </w:div>
    <w:div w:id="242571405">
      <w:bodyDiv w:val="1"/>
      <w:marLeft w:val="0"/>
      <w:marRight w:val="0"/>
      <w:marTop w:val="0"/>
      <w:marBottom w:val="0"/>
      <w:divBdr>
        <w:top w:val="none" w:sz="0" w:space="0" w:color="auto"/>
        <w:left w:val="none" w:sz="0" w:space="0" w:color="auto"/>
        <w:bottom w:val="none" w:sz="0" w:space="0" w:color="auto"/>
        <w:right w:val="none" w:sz="0" w:space="0" w:color="auto"/>
      </w:divBdr>
      <w:divsChild>
        <w:div w:id="1273364977">
          <w:marLeft w:val="0"/>
          <w:marRight w:val="0"/>
          <w:marTop w:val="0"/>
          <w:marBottom w:val="0"/>
          <w:divBdr>
            <w:top w:val="none" w:sz="0" w:space="0" w:color="auto"/>
            <w:left w:val="none" w:sz="0" w:space="0" w:color="auto"/>
            <w:bottom w:val="none" w:sz="0" w:space="0" w:color="auto"/>
            <w:right w:val="none" w:sz="0" w:space="0" w:color="auto"/>
          </w:divBdr>
        </w:div>
      </w:divsChild>
    </w:div>
    <w:div w:id="244649715">
      <w:bodyDiv w:val="1"/>
      <w:marLeft w:val="0"/>
      <w:marRight w:val="0"/>
      <w:marTop w:val="0"/>
      <w:marBottom w:val="0"/>
      <w:divBdr>
        <w:top w:val="none" w:sz="0" w:space="0" w:color="auto"/>
        <w:left w:val="none" w:sz="0" w:space="0" w:color="auto"/>
        <w:bottom w:val="none" w:sz="0" w:space="0" w:color="auto"/>
        <w:right w:val="none" w:sz="0" w:space="0" w:color="auto"/>
      </w:divBdr>
    </w:div>
    <w:div w:id="254411393">
      <w:bodyDiv w:val="1"/>
      <w:marLeft w:val="0"/>
      <w:marRight w:val="0"/>
      <w:marTop w:val="0"/>
      <w:marBottom w:val="0"/>
      <w:divBdr>
        <w:top w:val="none" w:sz="0" w:space="0" w:color="auto"/>
        <w:left w:val="none" w:sz="0" w:space="0" w:color="auto"/>
        <w:bottom w:val="none" w:sz="0" w:space="0" w:color="auto"/>
        <w:right w:val="none" w:sz="0" w:space="0" w:color="auto"/>
      </w:divBdr>
    </w:div>
    <w:div w:id="282226497">
      <w:bodyDiv w:val="1"/>
      <w:marLeft w:val="0"/>
      <w:marRight w:val="0"/>
      <w:marTop w:val="0"/>
      <w:marBottom w:val="0"/>
      <w:divBdr>
        <w:top w:val="none" w:sz="0" w:space="0" w:color="auto"/>
        <w:left w:val="none" w:sz="0" w:space="0" w:color="auto"/>
        <w:bottom w:val="none" w:sz="0" w:space="0" w:color="auto"/>
        <w:right w:val="none" w:sz="0" w:space="0" w:color="auto"/>
      </w:divBdr>
      <w:divsChild>
        <w:div w:id="390152974">
          <w:marLeft w:val="0"/>
          <w:marRight w:val="0"/>
          <w:marTop w:val="0"/>
          <w:marBottom w:val="0"/>
          <w:divBdr>
            <w:top w:val="none" w:sz="0" w:space="0" w:color="auto"/>
            <w:left w:val="none" w:sz="0" w:space="0" w:color="auto"/>
            <w:bottom w:val="none" w:sz="0" w:space="0" w:color="auto"/>
            <w:right w:val="none" w:sz="0" w:space="0" w:color="auto"/>
          </w:divBdr>
        </w:div>
      </w:divsChild>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352196904">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2265870">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07311184">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38453439">
      <w:bodyDiv w:val="1"/>
      <w:marLeft w:val="0"/>
      <w:marRight w:val="0"/>
      <w:marTop w:val="0"/>
      <w:marBottom w:val="0"/>
      <w:divBdr>
        <w:top w:val="none" w:sz="0" w:space="0" w:color="auto"/>
        <w:left w:val="none" w:sz="0" w:space="0" w:color="auto"/>
        <w:bottom w:val="none" w:sz="0" w:space="0" w:color="auto"/>
        <w:right w:val="none" w:sz="0" w:space="0" w:color="auto"/>
      </w:divBdr>
    </w:div>
    <w:div w:id="440956453">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82698247">
      <w:bodyDiv w:val="1"/>
      <w:marLeft w:val="0"/>
      <w:marRight w:val="0"/>
      <w:marTop w:val="0"/>
      <w:marBottom w:val="0"/>
      <w:divBdr>
        <w:top w:val="none" w:sz="0" w:space="0" w:color="auto"/>
        <w:left w:val="none" w:sz="0" w:space="0" w:color="auto"/>
        <w:bottom w:val="none" w:sz="0" w:space="0" w:color="auto"/>
        <w:right w:val="none" w:sz="0" w:space="0" w:color="auto"/>
      </w:divBdr>
    </w:div>
    <w:div w:id="483594491">
      <w:bodyDiv w:val="1"/>
      <w:marLeft w:val="0"/>
      <w:marRight w:val="0"/>
      <w:marTop w:val="0"/>
      <w:marBottom w:val="0"/>
      <w:divBdr>
        <w:top w:val="none" w:sz="0" w:space="0" w:color="auto"/>
        <w:left w:val="none" w:sz="0" w:space="0" w:color="auto"/>
        <w:bottom w:val="none" w:sz="0" w:space="0" w:color="auto"/>
        <w:right w:val="none" w:sz="0" w:space="0" w:color="auto"/>
      </w:divBdr>
    </w:div>
    <w:div w:id="492722697">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496774343">
      <w:bodyDiv w:val="1"/>
      <w:marLeft w:val="0"/>
      <w:marRight w:val="0"/>
      <w:marTop w:val="0"/>
      <w:marBottom w:val="0"/>
      <w:divBdr>
        <w:top w:val="none" w:sz="0" w:space="0" w:color="auto"/>
        <w:left w:val="none" w:sz="0" w:space="0" w:color="auto"/>
        <w:bottom w:val="none" w:sz="0" w:space="0" w:color="auto"/>
        <w:right w:val="none" w:sz="0" w:space="0" w:color="auto"/>
      </w:divBdr>
    </w:div>
    <w:div w:id="523592349">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572811437">
      <w:bodyDiv w:val="1"/>
      <w:marLeft w:val="0"/>
      <w:marRight w:val="0"/>
      <w:marTop w:val="0"/>
      <w:marBottom w:val="0"/>
      <w:divBdr>
        <w:top w:val="none" w:sz="0" w:space="0" w:color="auto"/>
        <w:left w:val="none" w:sz="0" w:space="0" w:color="auto"/>
        <w:bottom w:val="none" w:sz="0" w:space="0" w:color="auto"/>
        <w:right w:val="none" w:sz="0" w:space="0" w:color="auto"/>
      </w:divBdr>
    </w:div>
    <w:div w:id="588007889">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635646475">
      <w:bodyDiv w:val="1"/>
      <w:marLeft w:val="0"/>
      <w:marRight w:val="0"/>
      <w:marTop w:val="0"/>
      <w:marBottom w:val="0"/>
      <w:divBdr>
        <w:top w:val="none" w:sz="0" w:space="0" w:color="auto"/>
        <w:left w:val="none" w:sz="0" w:space="0" w:color="auto"/>
        <w:bottom w:val="none" w:sz="0" w:space="0" w:color="auto"/>
        <w:right w:val="none" w:sz="0" w:space="0" w:color="auto"/>
      </w:divBdr>
    </w:div>
    <w:div w:id="673607304">
      <w:bodyDiv w:val="1"/>
      <w:marLeft w:val="0"/>
      <w:marRight w:val="0"/>
      <w:marTop w:val="0"/>
      <w:marBottom w:val="0"/>
      <w:divBdr>
        <w:top w:val="none" w:sz="0" w:space="0" w:color="auto"/>
        <w:left w:val="none" w:sz="0" w:space="0" w:color="auto"/>
        <w:bottom w:val="none" w:sz="0" w:space="0" w:color="auto"/>
        <w:right w:val="none" w:sz="0" w:space="0" w:color="auto"/>
      </w:divBdr>
    </w:div>
    <w:div w:id="706027163">
      <w:bodyDiv w:val="1"/>
      <w:marLeft w:val="0"/>
      <w:marRight w:val="0"/>
      <w:marTop w:val="0"/>
      <w:marBottom w:val="0"/>
      <w:divBdr>
        <w:top w:val="none" w:sz="0" w:space="0" w:color="auto"/>
        <w:left w:val="none" w:sz="0" w:space="0" w:color="auto"/>
        <w:bottom w:val="none" w:sz="0" w:space="0" w:color="auto"/>
        <w:right w:val="none" w:sz="0" w:space="0" w:color="auto"/>
      </w:divBdr>
    </w:div>
    <w:div w:id="721055107">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842892">
      <w:bodyDiv w:val="1"/>
      <w:marLeft w:val="0"/>
      <w:marRight w:val="0"/>
      <w:marTop w:val="0"/>
      <w:marBottom w:val="0"/>
      <w:divBdr>
        <w:top w:val="none" w:sz="0" w:space="0" w:color="auto"/>
        <w:left w:val="none" w:sz="0" w:space="0" w:color="auto"/>
        <w:bottom w:val="none" w:sz="0" w:space="0" w:color="auto"/>
        <w:right w:val="none" w:sz="0" w:space="0" w:color="auto"/>
      </w:divBdr>
    </w:div>
    <w:div w:id="732965009">
      <w:bodyDiv w:val="1"/>
      <w:marLeft w:val="0"/>
      <w:marRight w:val="0"/>
      <w:marTop w:val="0"/>
      <w:marBottom w:val="0"/>
      <w:divBdr>
        <w:top w:val="none" w:sz="0" w:space="0" w:color="auto"/>
        <w:left w:val="none" w:sz="0" w:space="0" w:color="auto"/>
        <w:bottom w:val="none" w:sz="0" w:space="0" w:color="auto"/>
        <w:right w:val="none" w:sz="0" w:space="0" w:color="auto"/>
      </w:divBdr>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4980672">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47137881">
      <w:bodyDiv w:val="1"/>
      <w:marLeft w:val="0"/>
      <w:marRight w:val="0"/>
      <w:marTop w:val="0"/>
      <w:marBottom w:val="0"/>
      <w:divBdr>
        <w:top w:val="none" w:sz="0" w:space="0" w:color="auto"/>
        <w:left w:val="none" w:sz="0" w:space="0" w:color="auto"/>
        <w:bottom w:val="none" w:sz="0" w:space="0" w:color="auto"/>
        <w:right w:val="none" w:sz="0" w:space="0" w:color="auto"/>
      </w:divBdr>
      <w:divsChild>
        <w:div w:id="675769044">
          <w:marLeft w:val="0"/>
          <w:marRight w:val="0"/>
          <w:marTop w:val="0"/>
          <w:marBottom w:val="101"/>
          <w:divBdr>
            <w:top w:val="none" w:sz="0" w:space="0" w:color="auto"/>
            <w:left w:val="none" w:sz="0" w:space="0" w:color="auto"/>
            <w:bottom w:val="none" w:sz="0" w:space="0" w:color="auto"/>
            <w:right w:val="none" w:sz="0" w:space="0" w:color="auto"/>
          </w:divBdr>
        </w:div>
        <w:div w:id="685013517">
          <w:marLeft w:val="864"/>
          <w:marRight w:val="0"/>
          <w:marTop w:val="0"/>
          <w:marBottom w:val="101"/>
          <w:divBdr>
            <w:top w:val="none" w:sz="0" w:space="0" w:color="auto"/>
            <w:left w:val="none" w:sz="0" w:space="0" w:color="auto"/>
            <w:bottom w:val="none" w:sz="0" w:space="0" w:color="auto"/>
            <w:right w:val="none" w:sz="0" w:space="0" w:color="auto"/>
          </w:divBdr>
        </w:div>
        <w:div w:id="2126383169">
          <w:marLeft w:val="864"/>
          <w:marRight w:val="0"/>
          <w:marTop w:val="0"/>
          <w:marBottom w:val="101"/>
          <w:divBdr>
            <w:top w:val="none" w:sz="0" w:space="0" w:color="auto"/>
            <w:left w:val="none" w:sz="0" w:space="0" w:color="auto"/>
            <w:bottom w:val="none" w:sz="0" w:space="0" w:color="auto"/>
            <w:right w:val="none" w:sz="0" w:space="0" w:color="auto"/>
          </w:divBdr>
        </w:div>
        <w:div w:id="2139060514">
          <w:marLeft w:val="864"/>
          <w:marRight w:val="0"/>
          <w:marTop w:val="0"/>
          <w:marBottom w:val="101"/>
          <w:divBdr>
            <w:top w:val="none" w:sz="0" w:space="0" w:color="auto"/>
            <w:left w:val="none" w:sz="0" w:space="0" w:color="auto"/>
            <w:bottom w:val="none" w:sz="0" w:space="0" w:color="auto"/>
            <w:right w:val="none" w:sz="0" w:space="0" w:color="auto"/>
          </w:divBdr>
        </w:div>
      </w:divsChild>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88749708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3439293">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974524601">
      <w:bodyDiv w:val="1"/>
      <w:marLeft w:val="0"/>
      <w:marRight w:val="0"/>
      <w:marTop w:val="0"/>
      <w:marBottom w:val="0"/>
      <w:divBdr>
        <w:top w:val="none" w:sz="0" w:space="0" w:color="auto"/>
        <w:left w:val="none" w:sz="0" w:space="0" w:color="auto"/>
        <w:bottom w:val="none" w:sz="0" w:space="0" w:color="auto"/>
        <w:right w:val="none" w:sz="0" w:space="0" w:color="auto"/>
      </w:divBdr>
      <w:divsChild>
        <w:div w:id="2010669381">
          <w:marLeft w:val="0"/>
          <w:marRight w:val="0"/>
          <w:marTop w:val="0"/>
          <w:marBottom w:val="0"/>
          <w:divBdr>
            <w:top w:val="none" w:sz="0" w:space="0" w:color="auto"/>
            <w:left w:val="none" w:sz="0" w:space="0" w:color="auto"/>
            <w:bottom w:val="none" w:sz="0" w:space="0" w:color="auto"/>
            <w:right w:val="none" w:sz="0" w:space="0" w:color="auto"/>
          </w:divBdr>
          <w:divsChild>
            <w:div w:id="157305307">
              <w:marLeft w:val="0"/>
              <w:marRight w:val="0"/>
              <w:marTop w:val="0"/>
              <w:marBottom w:val="0"/>
              <w:divBdr>
                <w:top w:val="none" w:sz="0" w:space="0" w:color="auto"/>
                <w:left w:val="none" w:sz="0" w:space="0" w:color="auto"/>
                <w:bottom w:val="none" w:sz="0" w:space="0" w:color="auto"/>
                <w:right w:val="none" w:sz="0" w:space="0" w:color="auto"/>
              </w:divBdr>
              <w:divsChild>
                <w:div w:id="45320738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49303163">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06464401">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21998751">
      <w:bodyDiv w:val="1"/>
      <w:marLeft w:val="0"/>
      <w:marRight w:val="0"/>
      <w:marTop w:val="0"/>
      <w:marBottom w:val="0"/>
      <w:divBdr>
        <w:top w:val="none" w:sz="0" w:space="0" w:color="auto"/>
        <w:left w:val="none" w:sz="0" w:space="0" w:color="auto"/>
        <w:bottom w:val="none" w:sz="0" w:space="0" w:color="auto"/>
        <w:right w:val="none" w:sz="0" w:space="0" w:color="auto"/>
      </w:divBdr>
    </w:div>
    <w:div w:id="1149592768">
      <w:bodyDiv w:val="1"/>
      <w:marLeft w:val="0"/>
      <w:marRight w:val="0"/>
      <w:marTop w:val="0"/>
      <w:marBottom w:val="0"/>
      <w:divBdr>
        <w:top w:val="none" w:sz="0" w:space="0" w:color="auto"/>
        <w:left w:val="none" w:sz="0" w:space="0" w:color="auto"/>
        <w:bottom w:val="none" w:sz="0" w:space="0" w:color="auto"/>
        <w:right w:val="none" w:sz="0" w:space="0" w:color="auto"/>
      </w:divBdr>
    </w:div>
    <w:div w:id="1160537720">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6480541">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17859701">
      <w:bodyDiv w:val="1"/>
      <w:marLeft w:val="0"/>
      <w:marRight w:val="0"/>
      <w:marTop w:val="0"/>
      <w:marBottom w:val="0"/>
      <w:divBdr>
        <w:top w:val="none" w:sz="0" w:space="0" w:color="auto"/>
        <w:left w:val="none" w:sz="0" w:space="0" w:color="auto"/>
        <w:bottom w:val="none" w:sz="0" w:space="0" w:color="auto"/>
        <w:right w:val="none" w:sz="0" w:space="0" w:color="auto"/>
      </w:divBdr>
    </w:div>
    <w:div w:id="1237125533">
      <w:bodyDiv w:val="1"/>
      <w:marLeft w:val="0"/>
      <w:marRight w:val="0"/>
      <w:marTop w:val="0"/>
      <w:marBottom w:val="0"/>
      <w:divBdr>
        <w:top w:val="none" w:sz="0" w:space="0" w:color="auto"/>
        <w:left w:val="none" w:sz="0" w:space="0" w:color="auto"/>
        <w:bottom w:val="none" w:sz="0" w:space="0" w:color="auto"/>
        <w:right w:val="none" w:sz="0" w:space="0" w:color="auto"/>
      </w:divBdr>
    </w:div>
    <w:div w:id="1241325800">
      <w:bodyDiv w:val="1"/>
      <w:marLeft w:val="0"/>
      <w:marRight w:val="0"/>
      <w:marTop w:val="0"/>
      <w:marBottom w:val="0"/>
      <w:divBdr>
        <w:top w:val="none" w:sz="0" w:space="0" w:color="auto"/>
        <w:left w:val="none" w:sz="0" w:space="0" w:color="auto"/>
        <w:bottom w:val="none" w:sz="0" w:space="0" w:color="auto"/>
        <w:right w:val="none" w:sz="0" w:space="0" w:color="auto"/>
      </w:divBdr>
    </w:div>
    <w:div w:id="1263610430">
      <w:bodyDiv w:val="1"/>
      <w:marLeft w:val="0"/>
      <w:marRight w:val="0"/>
      <w:marTop w:val="0"/>
      <w:marBottom w:val="0"/>
      <w:divBdr>
        <w:top w:val="none" w:sz="0" w:space="0" w:color="auto"/>
        <w:left w:val="none" w:sz="0" w:space="0" w:color="auto"/>
        <w:bottom w:val="none" w:sz="0" w:space="0" w:color="auto"/>
        <w:right w:val="none" w:sz="0" w:space="0" w:color="auto"/>
      </w:divBdr>
    </w:div>
    <w:div w:id="1281229973">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288509902">
      <w:bodyDiv w:val="1"/>
      <w:marLeft w:val="0"/>
      <w:marRight w:val="0"/>
      <w:marTop w:val="0"/>
      <w:marBottom w:val="0"/>
      <w:divBdr>
        <w:top w:val="none" w:sz="0" w:space="0" w:color="auto"/>
        <w:left w:val="none" w:sz="0" w:space="0" w:color="auto"/>
        <w:bottom w:val="none" w:sz="0" w:space="0" w:color="auto"/>
        <w:right w:val="none" w:sz="0" w:space="0" w:color="auto"/>
      </w:divBdr>
    </w:div>
    <w:div w:id="1308704300">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48966001">
      <w:bodyDiv w:val="1"/>
      <w:marLeft w:val="0"/>
      <w:marRight w:val="0"/>
      <w:marTop w:val="0"/>
      <w:marBottom w:val="0"/>
      <w:divBdr>
        <w:top w:val="none" w:sz="0" w:space="0" w:color="auto"/>
        <w:left w:val="none" w:sz="0" w:space="0" w:color="auto"/>
        <w:bottom w:val="none" w:sz="0" w:space="0" w:color="auto"/>
        <w:right w:val="none" w:sz="0" w:space="0" w:color="auto"/>
      </w:divBdr>
    </w:div>
    <w:div w:id="1455249920">
      <w:bodyDiv w:val="1"/>
      <w:marLeft w:val="0"/>
      <w:marRight w:val="0"/>
      <w:marTop w:val="0"/>
      <w:marBottom w:val="0"/>
      <w:divBdr>
        <w:top w:val="none" w:sz="0" w:space="0" w:color="auto"/>
        <w:left w:val="none" w:sz="0" w:space="0" w:color="auto"/>
        <w:bottom w:val="none" w:sz="0" w:space="0" w:color="auto"/>
        <w:right w:val="none" w:sz="0" w:space="0" w:color="auto"/>
      </w:divBdr>
    </w:div>
    <w:div w:id="1459177146">
      <w:bodyDiv w:val="1"/>
      <w:marLeft w:val="0"/>
      <w:marRight w:val="0"/>
      <w:marTop w:val="0"/>
      <w:marBottom w:val="0"/>
      <w:divBdr>
        <w:top w:val="none" w:sz="0" w:space="0" w:color="auto"/>
        <w:left w:val="none" w:sz="0" w:space="0" w:color="auto"/>
        <w:bottom w:val="none" w:sz="0" w:space="0" w:color="auto"/>
        <w:right w:val="none" w:sz="0" w:space="0" w:color="auto"/>
      </w:divBdr>
    </w:div>
    <w:div w:id="1467352590">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488864078">
      <w:bodyDiv w:val="1"/>
      <w:marLeft w:val="0"/>
      <w:marRight w:val="0"/>
      <w:marTop w:val="0"/>
      <w:marBottom w:val="0"/>
      <w:divBdr>
        <w:top w:val="none" w:sz="0" w:space="0" w:color="auto"/>
        <w:left w:val="none" w:sz="0" w:space="0" w:color="auto"/>
        <w:bottom w:val="none" w:sz="0" w:space="0" w:color="auto"/>
        <w:right w:val="none" w:sz="0" w:space="0" w:color="auto"/>
      </w:divBdr>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18539139">
      <w:bodyDiv w:val="1"/>
      <w:marLeft w:val="0"/>
      <w:marRight w:val="0"/>
      <w:marTop w:val="0"/>
      <w:marBottom w:val="0"/>
      <w:divBdr>
        <w:top w:val="none" w:sz="0" w:space="0" w:color="auto"/>
        <w:left w:val="none" w:sz="0" w:space="0" w:color="auto"/>
        <w:bottom w:val="none" w:sz="0" w:space="0" w:color="auto"/>
        <w:right w:val="none" w:sz="0" w:space="0" w:color="auto"/>
      </w:divBdr>
    </w:div>
    <w:div w:id="1530603457">
      <w:bodyDiv w:val="1"/>
      <w:marLeft w:val="0"/>
      <w:marRight w:val="0"/>
      <w:marTop w:val="0"/>
      <w:marBottom w:val="0"/>
      <w:divBdr>
        <w:top w:val="none" w:sz="0" w:space="0" w:color="auto"/>
        <w:left w:val="none" w:sz="0" w:space="0" w:color="auto"/>
        <w:bottom w:val="none" w:sz="0" w:space="0" w:color="auto"/>
        <w:right w:val="none" w:sz="0" w:space="0" w:color="auto"/>
      </w:divBdr>
    </w:div>
    <w:div w:id="1542786538">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576744638">
      <w:bodyDiv w:val="1"/>
      <w:marLeft w:val="0"/>
      <w:marRight w:val="0"/>
      <w:marTop w:val="0"/>
      <w:marBottom w:val="0"/>
      <w:divBdr>
        <w:top w:val="none" w:sz="0" w:space="0" w:color="auto"/>
        <w:left w:val="none" w:sz="0" w:space="0" w:color="auto"/>
        <w:bottom w:val="none" w:sz="0" w:space="0" w:color="auto"/>
        <w:right w:val="none" w:sz="0" w:space="0" w:color="auto"/>
      </w:divBdr>
      <w:divsChild>
        <w:div w:id="1124887765">
          <w:marLeft w:val="0"/>
          <w:marRight w:val="0"/>
          <w:marTop w:val="0"/>
          <w:marBottom w:val="0"/>
          <w:divBdr>
            <w:top w:val="none" w:sz="0" w:space="0" w:color="auto"/>
            <w:left w:val="none" w:sz="0" w:space="0" w:color="auto"/>
            <w:bottom w:val="none" w:sz="0" w:space="0" w:color="auto"/>
            <w:right w:val="none" w:sz="0" w:space="0" w:color="auto"/>
          </w:divBdr>
        </w:div>
      </w:divsChild>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40332530">
      <w:bodyDiv w:val="1"/>
      <w:marLeft w:val="0"/>
      <w:marRight w:val="0"/>
      <w:marTop w:val="0"/>
      <w:marBottom w:val="0"/>
      <w:divBdr>
        <w:top w:val="none" w:sz="0" w:space="0" w:color="auto"/>
        <w:left w:val="none" w:sz="0" w:space="0" w:color="auto"/>
        <w:bottom w:val="none" w:sz="0" w:space="0" w:color="auto"/>
        <w:right w:val="none" w:sz="0" w:space="0" w:color="auto"/>
      </w:divBdr>
    </w:div>
    <w:div w:id="1640720267">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79383031">
      <w:bodyDiv w:val="1"/>
      <w:marLeft w:val="0"/>
      <w:marRight w:val="0"/>
      <w:marTop w:val="0"/>
      <w:marBottom w:val="0"/>
      <w:divBdr>
        <w:top w:val="none" w:sz="0" w:space="0" w:color="auto"/>
        <w:left w:val="none" w:sz="0" w:space="0" w:color="auto"/>
        <w:bottom w:val="none" w:sz="0" w:space="0" w:color="auto"/>
        <w:right w:val="none" w:sz="0" w:space="0" w:color="auto"/>
      </w:divBdr>
    </w:div>
    <w:div w:id="1682509905">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741949300">
      <w:bodyDiv w:val="1"/>
      <w:marLeft w:val="0"/>
      <w:marRight w:val="0"/>
      <w:marTop w:val="0"/>
      <w:marBottom w:val="0"/>
      <w:divBdr>
        <w:top w:val="none" w:sz="0" w:space="0" w:color="auto"/>
        <w:left w:val="none" w:sz="0" w:space="0" w:color="auto"/>
        <w:bottom w:val="none" w:sz="0" w:space="0" w:color="auto"/>
        <w:right w:val="none" w:sz="0" w:space="0" w:color="auto"/>
      </w:divBdr>
    </w:div>
    <w:div w:id="1806198578">
      <w:bodyDiv w:val="1"/>
      <w:marLeft w:val="0"/>
      <w:marRight w:val="0"/>
      <w:marTop w:val="0"/>
      <w:marBottom w:val="0"/>
      <w:divBdr>
        <w:top w:val="none" w:sz="0" w:space="0" w:color="auto"/>
        <w:left w:val="none" w:sz="0" w:space="0" w:color="auto"/>
        <w:bottom w:val="none" w:sz="0" w:space="0" w:color="auto"/>
        <w:right w:val="none" w:sz="0" w:space="0" w:color="auto"/>
      </w:divBdr>
    </w:div>
    <w:div w:id="1806846279">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39692341">
      <w:bodyDiv w:val="1"/>
      <w:marLeft w:val="0"/>
      <w:marRight w:val="0"/>
      <w:marTop w:val="0"/>
      <w:marBottom w:val="0"/>
      <w:divBdr>
        <w:top w:val="none" w:sz="0" w:space="0" w:color="auto"/>
        <w:left w:val="none" w:sz="0" w:space="0" w:color="auto"/>
        <w:bottom w:val="none" w:sz="0" w:space="0" w:color="auto"/>
        <w:right w:val="none" w:sz="0" w:space="0" w:color="auto"/>
      </w:divBdr>
    </w:div>
    <w:div w:id="1850560387">
      <w:bodyDiv w:val="1"/>
      <w:marLeft w:val="0"/>
      <w:marRight w:val="0"/>
      <w:marTop w:val="0"/>
      <w:marBottom w:val="0"/>
      <w:divBdr>
        <w:top w:val="none" w:sz="0" w:space="0" w:color="auto"/>
        <w:left w:val="none" w:sz="0" w:space="0" w:color="auto"/>
        <w:bottom w:val="none" w:sz="0" w:space="0" w:color="auto"/>
        <w:right w:val="none" w:sz="0" w:space="0" w:color="auto"/>
      </w:divBdr>
    </w:div>
    <w:div w:id="1892955843">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25989779">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1975410191">
      <w:bodyDiv w:val="1"/>
      <w:marLeft w:val="0"/>
      <w:marRight w:val="0"/>
      <w:marTop w:val="0"/>
      <w:marBottom w:val="0"/>
      <w:divBdr>
        <w:top w:val="none" w:sz="0" w:space="0" w:color="auto"/>
        <w:left w:val="none" w:sz="0" w:space="0" w:color="auto"/>
        <w:bottom w:val="none" w:sz="0" w:space="0" w:color="auto"/>
        <w:right w:val="none" w:sz="0" w:space="0" w:color="auto"/>
      </w:divBdr>
      <w:divsChild>
        <w:div w:id="897517288">
          <w:marLeft w:val="0"/>
          <w:marRight w:val="0"/>
          <w:marTop w:val="0"/>
          <w:marBottom w:val="0"/>
          <w:divBdr>
            <w:top w:val="none" w:sz="0" w:space="0" w:color="auto"/>
            <w:left w:val="none" w:sz="0" w:space="0" w:color="auto"/>
            <w:bottom w:val="none" w:sz="0" w:space="0" w:color="auto"/>
            <w:right w:val="none" w:sz="0" w:space="0" w:color="auto"/>
          </w:divBdr>
        </w:div>
      </w:divsChild>
    </w:div>
    <w:div w:id="1978878044">
      <w:bodyDiv w:val="1"/>
      <w:marLeft w:val="0"/>
      <w:marRight w:val="0"/>
      <w:marTop w:val="0"/>
      <w:marBottom w:val="0"/>
      <w:divBdr>
        <w:top w:val="none" w:sz="0" w:space="0" w:color="auto"/>
        <w:left w:val="none" w:sz="0" w:space="0" w:color="auto"/>
        <w:bottom w:val="none" w:sz="0" w:space="0" w:color="auto"/>
        <w:right w:val="none" w:sz="0" w:space="0" w:color="auto"/>
      </w:divBdr>
    </w:div>
    <w:div w:id="1990206336">
      <w:bodyDiv w:val="1"/>
      <w:marLeft w:val="0"/>
      <w:marRight w:val="0"/>
      <w:marTop w:val="0"/>
      <w:marBottom w:val="0"/>
      <w:divBdr>
        <w:top w:val="none" w:sz="0" w:space="0" w:color="auto"/>
        <w:left w:val="none" w:sz="0" w:space="0" w:color="auto"/>
        <w:bottom w:val="none" w:sz="0" w:space="0" w:color="auto"/>
        <w:right w:val="none" w:sz="0" w:space="0" w:color="auto"/>
      </w:divBdr>
    </w:div>
    <w:div w:id="2016420381">
      <w:bodyDiv w:val="1"/>
      <w:marLeft w:val="0"/>
      <w:marRight w:val="0"/>
      <w:marTop w:val="0"/>
      <w:marBottom w:val="0"/>
      <w:divBdr>
        <w:top w:val="none" w:sz="0" w:space="0" w:color="auto"/>
        <w:left w:val="none" w:sz="0" w:space="0" w:color="auto"/>
        <w:bottom w:val="none" w:sz="0" w:space="0" w:color="auto"/>
        <w:right w:val="none" w:sz="0" w:space="0" w:color="auto"/>
      </w:divBdr>
    </w:div>
    <w:div w:id="2026832511">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084058227">
      <w:bodyDiv w:val="1"/>
      <w:marLeft w:val="0"/>
      <w:marRight w:val="0"/>
      <w:marTop w:val="0"/>
      <w:marBottom w:val="0"/>
      <w:divBdr>
        <w:top w:val="none" w:sz="0" w:space="0" w:color="auto"/>
        <w:left w:val="none" w:sz="0" w:space="0" w:color="auto"/>
        <w:bottom w:val="none" w:sz="0" w:space="0" w:color="auto"/>
        <w:right w:val="none" w:sz="0" w:space="0" w:color="auto"/>
      </w:divBdr>
    </w:div>
    <w:div w:id="2121559255">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35826810">
      <w:bodyDiv w:val="1"/>
      <w:marLeft w:val="0"/>
      <w:marRight w:val="0"/>
      <w:marTop w:val="0"/>
      <w:marBottom w:val="0"/>
      <w:divBdr>
        <w:top w:val="none" w:sz="0" w:space="0" w:color="auto"/>
        <w:left w:val="none" w:sz="0" w:space="0" w:color="auto"/>
        <w:bottom w:val="none" w:sz="0" w:space="0" w:color="auto"/>
        <w:right w:val="none" w:sz="0" w:space="0" w:color="auto"/>
      </w:divBdr>
    </w:div>
    <w:div w:id="2138792508">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064874.page"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otificacion.pjedomex.gob.mx/notificacion/vista/php/consultaServiciosBoletin.ph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oderjudicialvirtua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aimex.org.mx/saimex/solicitud/downloadAttach/1075240.pag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BBE08-3950-4EB2-B03E-3D8B34F81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30</Pages>
  <Words>6225</Words>
  <Characters>34239</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C.P. Verónica Mtz</cp:lastModifiedBy>
  <cp:revision>4</cp:revision>
  <cp:lastPrinted>2019-11-14T20:53:00Z</cp:lastPrinted>
  <dcterms:created xsi:type="dcterms:W3CDTF">2021-04-15T19:40:00Z</dcterms:created>
  <dcterms:modified xsi:type="dcterms:W3CDTF">2021-05-27T04:09:00Z</dcterms:modified>
</cp:coreProperties>
</file>