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950D4ED" w:rsidR="007A5836" w:rsidRPr="00EE084A" w:rsidRDefault="007A5836" w:rsidP="002C08B9">
      <w:pPr>
        <w:spacing w:line="360" w:lineRule="auto"/>
        <w:jc w:val="both"/>
        <w:rPr>
          <w:rFonts w:ascii="Palatino Linotype" w:hAnsi="Palatino Linotype"/>
        </w:rPr>
      </w:pPr>
      <w:r w:rsidRPr="00EE084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443FB" w:rsidRPr="00EE084A">
        <w:rPr>
          <w:rFonts w:ascii="Palatino Linotype" w:hAnsi="Palatino Linotype"/>
        </w:rPr>
        <w:t xml:space="preserve">veinte </w:t>
      </w:r>
      <w:r w:rsidR="00CB6AE1" w:rsidRPr="00EE084A">
        <w:rPr>
          <w:rFonts w:ascii="Palatino Linotype" w:hAnsi="Palatino Linotype"/>
        </w:rPr>
        <w:t xml:space="preserve">de octubre </w:t>
      </w:r>
      <w:r w:rsidRPr="00EE084A">
        <w:rPr>
          <w:rFonts w:ascii="Palatino Linotype" w:hAnsi="Palatino Linotype"/>
        </w:rPr>
        <w:t>de dos mil veintiuno.</w:t>
      </w:r>
    </w:p>
    <w:p w14:paraId="03450F91" w14:textId="77777777" w:rsidR="007A5836" w:rsidRPr="00EE084A" w:rsidRDefault="007A5836" w:rsidP="002C08B9">
      <w:pPr>
        <w:spacing w:line="360" w:lineRule="auto"/>
        <w:jc w:val="both"/>
        <w:rPr>
          <w:rFonts w:ascii="Palatino Linotype" w:hAnsi="Palatino Linotype"/>
        </w:rPr>
      </w:pPr>
    </w:p>
    <w:p w14:paraId="0B72D996" w14:textId="3FC9E9EC" w:rsidR="007A5836" w:rsidRPr="00EE084A" w:rsidRDefault="007A5836" w:rsidP="002C08B9">
      <w:pPr>
        <w:spacing w:line="360" w:lineRule="auto"/>
        <w:jc w:val="both"/>
        <w:rPr>
          <w:rFonts w:ascii="Palatino Linotype" w:hAnsi="Palatino Linotype"/>
        </w:rPr>
      </w:pPr>
      <w:r w:rsidRPr="00EE084A">
        <w:rPr>
          <w:rFonts w:ascii="Palatino Linotype" w:hAnsi="Palatino Linotype"/>
          <w:b/>
        </w:rPr>
        <w:t>VISTO</w:t>
      </w:r>
      <w:r w:rsidRPr="00EE084A">
        <w:rPr>
          <w:rFonts w:ascii="Palatino Linotype" w:hAnsi="Palatino Linotype"/>
        </w:rPr>
        <w:t xml:space="preserve"> el expediente formado con motivo del recurso de revisión</w:t>
      </w:r>
      <w:r w:rsidRPr="00EE084A">
        <w:rPr>
          <w:rFonts w:ascii="Palatino Linotype" w:hAnsi="Palatino Linotype"/>
          <w:b/>
          <w:bCs/>
        </w:rPr>
        <w:t xml:space="preserve"> </w:t>
      </w:r>
      <w:r w:rsidR="00D21C48" w:rsidRPr="00EE084A">
        <w:rPr>
          <w:rFonts w:ascii="Palatino Linotype" w:hAnsi="Palatino Linotype"/>
          <w:b/>
          <w:bCs/>
        </w:rPr>
        <w:t>04</w:t>
      </w:r>
      <w:r w:rsidR="00CB6AE1" w:rsidRPr="00EE084A">
        <w:rPr>
          <w:rFonts w:ascii="Palatino Linotype" w:hAnsi="Palatino Linotype"/>
          <w:b/>
          <w:bCs/>
        </w:rPr>
        <w:t>3</w:t>
      </w:r>
      <w:r w:rsidR="008443FB" w:rsidRPr="00EE084A">
        <w:rPr>
          <w:rFonts w:ascii="Palatino Linotype" w:hAnsi="Palatino Linotype"/>
          <w:b/>
          <w:bCs/>
        </w:rPr>
        <w:t>82</w:t>
      </w:r>
      <w:r w:rsidR="00D21C48" w:rsidRPr="00EE084A">
        <w:rPr>
          <w:rFonts w:ascii="Palatino Linotype" w:hAnsi="Palatino Linotype"/>
          <w:b/>
          <w:bCs/>
        </w:rPr>
        <w:t>/INFOEM/IP/RR/2021</w:t>
      </w:r>
      <w:r w:rsidRPr="00EE084A">
        <w:rPr>
          <w:rFonts w:ascii="Palatino Linotype" w:hAnsi="Palatino Linotype"/>
        </w:rPr>
        <w:t xml:space="preserve">, </w:t>
      </w:r>
      <w:r w:rsidR="008443FB" w:rsidRPr="00EE084A">
        <w:rPr>
          <w:rFonts w:ascii="Palatino Linotype" w:hAnsi="Palatino Linotype"/>
          <w:color w:val="000000" w:themeColor="text1"/>
        </w:rPr>
        <w:t>promovido por una persona de manera anónima</w:t>
      </w:r>
      <w:r w:rsidR="008443FB" w:rsidRPr="00EE084A">
        <w:rPr>
          <w:rFonts w:ascii="Palatino Linotype" w:hAnsi="Palatino Linotype" w:cs="Arial"/>
          <w:b/>
          <w:color w:val="000000" w:themeColor="text1"/>
        </w:rPr>
        <w:t>,</w:t>
      </w:r>
      <w:r w:rsidR="00CB6AE1" w:rsidRPr="00EE084A">
        <w:rPr>
          <w:rFonts w:ascii="Palatino Linotype" w:hAnsi="Palatino Linotype"/>
          <w:b/>
        </w:rPr>
        <w:t xml:space="preserve"> </w:t>
      </w:r>
      <w:r w:rsidR="00020FB5" w:rsidRPr="00EE084A">
        <w:rPr>
          <w:rFonts w:ascii="Palatino Linotype" w:hAnsi="Palatino Linotype"/>
        </w:rPr>
        <w:t>en lo sucesivo</w:t>
      </w:r>
      <w:r w:rsidR="00CA6F68" w:rsidRPr="00EE084A">
        <w:rPr>
          <w:rFonts w:ascii="Palatino Linotype" w:hAnsi="Palatino Linotype"/>
        </w:rPr>
        <w:t xml:space="preserve"> se denominará </w:t>
      </w:r>
      <w:r w:rsidR="008443FB" w:rsidRPr="00EE084A">
        <w:rPr>
          <w:rFonts w:ascii="Palatino Linotype" w:hAnsi="Palatino Linotype"/>
          <w:b/>
        </w:rPr>
        <w:t>EL</w:t>
      </w:r>
      <w:r w:rsidR="00020FB5" w:rsidRPr="00EE084A">
        <w:rPr>
          <w:rFonts w:ascii="Palatino Linotype" w:hAnsi="Palatino Linotype"/>
          <w:b/>
        </w:rPr>
        <w:t xml:space="preserve"> </w:t>
      </w:r>
      <w:r w:rsidRPr="00EE084A">
        <w:rPr>
          <w:rFonts w:ascii="Palatino Linotype" w:hAnsi="Palatino Linotype" w:cs="Arial"/>
          <w:b/>
        </w:rPr>
        <w:t>RECURRENTE</w:t>
      </w:r>
      <w:r w:rsidRPr="00EE084A">
        <w:rPr>
          <w:rFonts w:ascii="Palatino Linotype" w:hAnsi="Palatino Linotype"/>
        </w:rPr>
        <w:t xml:space="preserve">, en contra de la respuesta emitida por </w:t>
      </w:r>
      <w:r w:rsidR="008443FB" w:rsidRPr="00EE084A">
        <w:rPr>
          <w:rFonts w:ascii="Palatino Linotype" w:hAnsi="Palatino Linotype"/>
        </w:rPr>
        <w:t>el</w:t>
      </w:r>
      <w:r w:rsidR="00CB6AE1" w:rsidRPr="00EE084A">
        <w:rPr>
          <w:rFonts w:ascii="Palatino Linotype" w:hAnsi="Palatino Linotype"/>
        </w:rPr>
        <w:t xml:space="preserve"> </w:t>
      </w:r>
      <w:r w:rsidR="008443FB" w:rsidRPr="00EE084A">
        <w:rPr>
          <w:rFonts w:ascii="Palatino Linotype" w:hAnsi="Palatino Linotype"/>
          <w:b/>
          <w:bCs/>
        </w:rPr>
        <w:t>Instituto de Transparencia, Acceso a la Información Pública y Protección de Datos Personales del Estado de México y Municipios</w:t>
      </w:r>
      <w:r w:rsidR="00020FB5" w:rsidRPr="00EE084A">
        <w:rPr>
          <w:rFonts w:ascii="Palatino Linotype" w:hAnsi="Palatino Linotype"/>
          <w:b/>
          <w:bCs/>
        </w:rPr>
        <w:t>,</w:t>
      </w:r>
      <w:r w:rsidRPr="00EE084A">
        <w:rPr>
          <w:rFonts w:ascii="Palatino Linotype" w:hAnsi="Palatino Linotype"/>
        </w:rPr>
        <w:t xml:space="preserve"> en lo sucesivo</w:t>
      </w:r>
      <w:r w:rsidR="00CA6F68" w:rsidRPr="00EE084A">
        <w:rPr>
          <w:rFonts w:ascii="Palatino Linotype" w:hAnsi="Palatino Linotype"/>
        </w:rPr>
        <w:t xml:space="preserve"> se denominará </w:t>
      </w:r>
      <w:r w:rsidRPr="00EE084A">
        <w:rPr>
          <w:rFonts w:ascii="Palatino Linotype" w:hAnsi="Palatino Linotype"/>
          <w:b/>
        </w:rPr>
        <w:t>EL SUJETO OBLIGADO</w:t>
      </w:r>
      <w:r w:rsidRPr="00EE084A">
        <w:rPr>
          <w:rFonts w:ascii="Palatino Linotype" w:hAnsi="Palatino Linotype"/>
        </w:rPr>
        <w:t xml:space="preserve">, se procede a dictar la presente resolución con base en lo siguiente: </w:t>
      </w:r>
    </w:p>
    <w:p w14:paraId="501213E7" w14:textId="77777777" w:rsidR="007A5836" w:rsidRPr="00EE084A" w:rsidRDefault="007A5836" w:rsidP="002C08B9">
      <w:pPr>
        <w:tabs>
          <w:tab w:val="left" w:pos="9072"/>
        </w:tabs>
        <w:jc w:val="both"/>
        <w:rPr>
          <w:rFonts w:ascii="Palatino Linotype" w:hAnsi="Palatino Linotype"/>
        </w:rPr>
      </w:pPr>
    </w:p>
    <w:p w14:paraId="60926F88" w14:textId="77777777" w:rsidR="007A5836" w:rsidRPr="00EE084A" w:rsidRDefault="007A5836" w:rsidP="002C08B9">
      <w:pPr>
        <w:jc w:val="center"/>
        <w:rPr>
          <w:rFonts w:ascii="Palatino Linotype" w:hAnsi="Palatino Linotype"/>
          <w:b/>
          <w:bCs/>
          <w:spacing w:val="60"/>
          <w:sz w:val="28"/>
        </w:rPr>
      </w:pPr>
      <w:r w:rsidRPr="00EE084A">
        <w:rPr>
          <w:rFonts w:ascii="Palatino Linotype" w:hAnsi="Palatino Linotype"/>
          <w:b/>
          <w:bCs/>
          <w:spacing w:val="60"/>
          <w:sz w:val="28"/>
        </w:rPr>
        <w:t>RESULTANDO</w:t>
      </w:r>
    </w:p>
    <w:p w14:paraId="6CCD912A" w14:textId="77777777" w:rsidR="007A5836" w:rsidRPr="00EE084A" w:rsidRDefault="007A5836" w:rsidP="002C08B9">
      <w:pPr>
        <w:jc w:val="center"/>
        <w:rPr>
          <w:rFonts w:ascii="Palatino Linotype" w:hAnsi="Palatino Linotype"/>
          <w:b/>
          <w:bCs/>
          <w:spacing w:val="60"/>
        </w:rPr>
      </w:pPr>
    </w:p>
    <w:p w14:paraId="2546F384" w14:textId="64C7D50D" w:rsidR="007A5836" w:rsidRPr="00EE084A" w:rsidRDefault="00E15A90" w:rsidP="002C08B9">
      <w:pPr>
        <w:spacing w:line="360" w:lineRule="auto"/>
        <w:jc w:val="both"/>
        <w:rPr>
          <w:rFonts w:ascii="Palatino Linotype" w:hAnsi="Palatino Linotype" w:cs="Arial"/>
        </w:rPr>
      </w:pPr>
      <w:r w:rsidRPr="00EE084A">
        <w:rPr>
          <w:rFonts w:ascii="Palatino Linotype" w:hAnsi="Palatino Linotype"/>
          <w:b/>
          <w:color w:val="000000" w:themeColor="text1"/>
          <w:sz w:val="28"/>
          <w:szCs w:val="28"/>
        </w:rPr>
        <w:t xml:space="preserve">I. </w:t>
      </w:r>
      <w:r w:rsidRPr="00EE084A">
        <w:rPr>
          <w:rFonts w:ascii="Palatino Linotype" w:hAnsi="Palatino Linotype" w:cs="Arial"/>
          <w:color w:val="000000" w:themeColor="text1"/>
        </w:rPr>
        <w:t xml:space="preserve">En </w:t>
      </w:r>
      <w:r w:rsidRPr="00EE084A">
        <w:rPr>
          <w:rFonts w:ascii="Palatino Linotype" w:hAnsi="Palatino Linotype" w:cs="Arial"/>
          <w:color w:val="000000" w:themeColor="text1"/>
          <w:lang w:val="es-ES"/>
        </w:rPr>
        <w:t xml:space="preserve">fecha </w:t>
      </w:r>
      <w:r w:rsidR="002B3D5D" w:rsidRPr="00EE084A">
        <w:rPr>
          <w:rFonts w:ascii="Palatino Linotype" w:hAnsi="Palatino Linotype" w:cs="Arial"/>
          <w:color w:val="000000" w:themeColor="text1"/>
          <w:lang w:val="es-ES"/>
        </w:rPr>
        <w:t xml:space="preserve">veintiséis de julio de </w:t>
      </w:r>
      <w:r w:rsidRPr="00EE084A">
        <w:rPr>
          <w:rFonts w:ascii="Palatino Linotype" w:hAnsi="Palatino Linotype" w:cs="Arial"/>
          <w:color w:val="000000" w:themeColor="text1"/>
          <w:lang w:val="es-ES"/>
        </w:rPr>
        <w:t xml:space="preserve">dos mil veintiuno, </w:t>
      </w:r>
      <w:r w:rsidR="008443FB" w:rsidRPr="00EE084A">
        <w:rPr>
          <w:rFonts w:ascii="Palatino Linotype" w:hAnsi="Palatino Linotype"/>
          <w:b/>
          <w:color w:val="000000" w:themeColor="text1"/>
          <w:lang w:val="es-ES"/>
        </w:rPr>
        <w:t>EL</w:t>
      </w:r>
      <w:r w:rsidRPr="00EE084A">
        <w:rPr>
          <w:rFonts w:ascii="Palatino Linotype" w:hAnsi="Palatino Linotype"/>
          <w:b/>
          <w:color w:val="000000" w:themeColor="text1"/>
          <w:lang w:val="es-ES"/>
        </w:rPr>
        <w:t xml:space="preserve"> RECURRENTE</w:t>
      </w:r>
      <w:r w:rsidRPr="00EE084A">
        <w:rPr>
          <w:rFonts w:ascii="Palatino Linotype" w:hAnsi="Palatino Linotype" w:cs="Arial"/>
          <w:color w:val="000000" w:themeColor="text1"/>
          <w:lang w:val="es-ES"/>
        </w:rPr>
        <w:t xml:space="preserve"> </w:t>
      </w:r>
      <w:r w:rsidRPr="00EE084A">
        <w:rPr>
          <w:rFonts w:ascii="Palatino Linotype" w:hAnsi="Palatino Linotype" w:cs="Arial"/>
          <w:color w:val="000000" w:themeColor="text1"/>
        </w:rPr>
        <w:t xml:space="preserve">presentó a través del Sistema de Acceso a la Información Mexiquense, en lo subsecuente </w:t>
      </w:r>
      <w:r w:rsidRPr="00EE084A">
        <w:rPr>
          <w:rFonts w:ascii="Palatino Linotype" w:hAnsi="Palatino Linotype" w:cs="Arial"/>
          <w:b/>
          <w:color w:val="000000" w:themeColor="text1"/>
        </w:rPr>
        <w:t>EL SAIMEX</w:t>
      </w:r>
      <w:r w:rsidRPr="00EE084A">
        <w:rPr>
          <w:rFonts w:ascii="Palatino Linotype" w:hAnsi="Palatino Linotype" w:cs="Arial"/>
          <w:color w:val="000000" w:themeColor="text1"/>
        </w:rPr>
        <w:t xml:space="preserve"> ante </w:t>
      </w:r>
      <w:r w:rsidRPr="00EE084A">
        <w:rPr>
          <w:rFonts w:ascii="Palatino Linotype" w:hAnsi="Palatino Linotype" w:cs="Arial"/>
          <w:b/>
          <w:color w:val="000000" w:themeColor="text1"/>
        </w:rPr>
        <w:t>EL SUJETO OBLIGADO</w:t>
      </w:r>
      <w:r w:rsidRPr="00EE084A">
        <w:rPr>
          <w:rFonts w:ascii="Palatino Linotype" w:hAnsi="Palatino Linotype" w:cs="Arial"/>
          <w:color w:val="000000" w:themeColor="text1"/>
          <w:lang w:val="es-ES"/>
        </w:rPr>
        <w:t xml:space="preserve">, la solicitud de acceso a la información pública, </w:t>
      </w:r>
      <w:r w:rsidR="002B3D5D" w:rsidRPr="00EE084A">
        <w:rPr>
          <w:rFonts w:ascii="Palatino Linotype" w:hAnsi="Palatino Linotype" w:cs="Arial"/>
          <w:color w:val="000000" w:themeColor="text1"/>
          <w:lang w:val="es-ES"/>
        </w:rPr>
        <w:t xml:space="preserve">la cual fue registrada al siguiente día hábil; es decir, el dos de agosto de dos mil veintiuno, </w:t>
      </w:r>
      <w:r w:rsidRPr="00EE084A">
        <w:rPr>
          <w:rFonts w:ascii="Palatino Linotype" w:hAnsi="Palatino Linotype" w:cs="Arial"/>
          <w:color w:val="000000" w:themeColor="text1"/>
          <w:lang w:val="es-ES"/>
        </w:rPr>
        <w:t xml:space="preserve">a la que se le asignó el número de expediente </w:t>
      </w:r>
      <w:r w:rsidR="008443FB" w:rsidRPr="00EE084A">
        <w:rPr>
          <w:rFonts w:ascii="Palatino Linotype" w:hAnsi="Palatino Linotype" w:cs="Arial"/>
          <w:b/>
          <w:color w:val="000000" w:themeColor="text1"/>
        </w:rPr>
        <w:t>00574/INFOEM/IP/2021</w:t>
      </w:r>
      <w:r w:rsidR="007A5836" w:rsidRPr="00EE084A">
        <w:rPr>
          <w:rFonts w:ascii="Palatino Linotype" w:hAnsi="Palatino Linotype"/>
          <w:b/>
          <w:bCs/>
        </w:rPr>
        <w:t>,</w:t>
      </w:r>
      <w:r w:rsidR="007A5836" w:rsidRPr="00EE084A">
        <w:rPr>
          <w:rFonts w:ascii="Palatino Linotype" w:hAnsi="Palatino Linotype"/>
        </w:rPr>
        <w:t xml:space="preserve"> mediante la cual solicitó lo </w:t>
      </w:r>
      <w:r w:rsidR="007A5836" w:rsidRPr="00EE084A">
        <w:rPr>
          <w:rFonts w:ascii="Palatino Linotype" w:hAnsi="Palatino Linotype" w:cs="Arial"/>
        </w:rPr>
        <w:t>siguiente</w:t>
      </w:r>
      <w:r w:rsidR="007A5836" w:rsidRPr="00EE084A">
        <w:rPr>
          <w:rFonts w:ascii="Palatino Linotype" w:hAnsi="Palatino Linotype"/>
        </w:rPr>
        <w:t>:</w:t>
      </w:r>
    </w:p>
    <w:p w14:paraId="2DF8E127" w14:textId="77777777" w:rsidR="007A5836" w:rsidRPr="00EE084A" w:rsidRDefault="007A5836" w:rsidP="002B3D5D">
      <w:pPr>
        <w:ind w:right="757"/>
        <w:jc w:val="both"/>
        <w:rPr>
          <w:rFonts w:ascii="Palatino Linotype" w:hAnsi="Palatino Linotype" w:cs="Arial"/>
          <w:i/>
          <w:sz w:val="22"/>
        </w:rPr>
      </w:pPr>
    </w:p>
    <w:p w14:paraId="3FE2529C" w14:textId="7207DA18" w:rsidR="007A5836" w:rsidRPr="00EE084A" w:rsidRDefault="007A5836" w:rsidP="002C08B9">
      <w:pPr>
        <w:pStyle w:val="Prrafodelista"/>
        <w:ind w:left="709" w:right="757"/>
        <w:jc w:val="both"/>
        <w:rPr>
          <w:rFonts w:ascii="Palatino Linotype" w:hAnsi="Palatino Linotype" w:cs="Arial"/>
          <w:i/>
          <w:sz w:val="22"/>
        </w:rPr>
      </w:pPr>
      <w:r w:rsidRPr="00EE084A">
        <w:rPr>
          <w:rFonts w:ascii="Palatino Linotype" w:hAnsi="Palatino Linotype" w:cs="Arial"/>
          <w:i/>
          <w:sz w:val="22"/>
        </w:rPr>
        <w:t>“</w:t>
      </w:r>
      <w:r w:rsidR="008443FB" w:rsidRPr="00EE084A">
        <w:rPr>
          <w:rFonts w:ascii="Palatino Linotype" w:hAnsi="Palatino Linotype" w:cs="Arial"/>
          <w:i/>
          <w:sz w:val="22"/>
        </w:rPr>
        <w:t xml:space="preserve">1. Cuantos sujeto obligados hay en el estado de mexico que regula o controla el itaipem y quienes son los titulares de las unidades de transparencia, sus nombres completos y en qué sujeto obligado laboran. 2. Nombre completo y en qué sujeto obligado laboran los titulares de las unidades de transparencia que tienen aprobada la certificación de </w:t>
      </w:r>
      <w:r w:rsidR="008443FB" w:rsidRPr="00EE084A">
        <w:rPr>
          <w:rFonts w:ascii="Palatino Linotype" w:hAnsi="Palatino Linotype" w:cs="Arial"/>
          <w:i/>
          <w:sz w:val="22"/>
        </w:rPr>
        <w:lastRenderedPageBreak/>
        <w:t>competencia. (articulo 36 fraccion XI ley de transparencia y acceso a la información pública del Estado de México y Municipios.)</w:t>
      </w:r>
      <w:r w:rsidRPr="00EE084A">
        <w:rPr>
          <w:rFonts w:ascii="Palatino Linotype" w:hAnsi="Palatino Linotype" w:cs="Arial"/>
          <w:i/>
          <w:sz w:val="22"/>
        </w:rPr>
        <w:t>”(Sic).</w:t>
      </w:r>
    </w:p>
    <w:p w14:paraId="6723CF9D" w14:textId="591DB86B" w:rsidR="00020FB5" w:rsidRPr="00EE084A" w:rsidRDefault="00020FB5" w:rsidP="002C08B9">
      <w:pPr>
        <w:pStyle w:val="Prrafodelista"/>
        <w:ind w:left="709" w:right="757"/>
        <w:jc w:val="both"/>
        <w:rPr>
          <w:rFonts w:ascii="Palatino Linotype" w:hAnsi="Palatino Linotype" w:cs="Arial"/>
          <w:i/>
          <w:sz w:val="22"/>
        </w:rPr>
      </w:pPr>
    </w:p>
    <w:p w14:paraId="1A556606" w14:textId="77777777" w:rsidR="00DF4BB3" w:rsidRPr="00EE084A" w:rsidRDefault="00DF4BB3" w:rsidP="002C08B9">
      <w:pPr>
        <w:spacing w:line="360" w:lineRule="auto"/>
        <w:jc w:val="both"/>
        <w:rPr>
          <w:rFonts w:ascii="Palatino Linotype" w:hAnsi="Palatino Linotype" w:cs="Arial"/>
          <w:b/>
          <w:color w:val="000000" w:themeColor="text1"/>
        </w:rPr>
      </w:pPr>
      <w:r w:rsidRPr="00EE084A">
        <w:rPr>
          <w:rFonts w:ascii="Palatino Linotype" w:hAnsi="Palatino Linotype" w:cs="Arial"/>
          <w:b/>
          <w:color w:val="000000" w:themeColor="text1"/>
        </w:rPr>
        <w:t>MODALIDAD DE ENTREGA:</w:t>
      </w:r>
      <w:r w:rsidRPr="00EE084A">
        <w:rPr>
          <w:rFonts w:ascii="Palatino Linotype" w:hAnsi="Palatino Linotype" w:cs="Arial"/>
          <w:color w:val="000000" w:themeColor="text1"/>
        </w:rPr>
        <w:t xml:space="preserve"> vía </w:t>
      </w:r>
      <w:r w:rsidRPr="00EE084A">
        <w:rPr>
          <w:rFonts w:ascii="Palatino Linotype" w:hAnsi="Palatino Linotype" w:cs="Arial"/>
          <w:b/>
          <w:color w:val="000000" w:themeColor="text1"/>
        </w:rPr>
        <w:t>SAIMEX.</w:t>
      </w:r>
    </w:p>
    <w:p w14:paraId="183091C8" w14:textId="77777777" w:rsidR="00DF4BB3" w:rsidRPr="00EE084A" w:rsidRDefault="00DF4BB3" w:rsidP="002C08B9">
      <w:pPr>
        <w:spacing w:line="360" w:lineRule="auto"/>
        <w:ind w:right="757"/>
        <w:jc w:val="both"/>
        <w:rPr>
          <w:rFonts w:ascii="Palatino Linotype" w:hAnsi="Palatino Linotype" w:cs="Arial"/>
          <w:i/>
          <w:sz w:val="22"/>
        </w:rPr>
      </w:pPr>
    </w:p>
    <w:p w14:paraId="0D5100AF" w14:textId="3DD6C0CE" w:rsidR="00DF4BB3" w:rsidRPr="00EE084A" w:rsidRDefault="00E15A90" w:rsidP="002C08B9">
      <w:pPr>
        <w:spacing w:line="360" w:lineRule="auto"/>
        <w:jc w:val="both"/>
        <w:rPr>
          <w:rFonts w:ascii="Palatino Linotype" w:hAnsi="Palatino Linotype" w:cs="Arial"/>
          <w:noProof/>
          <w:color w:val="000000" w:themeColor="text1"/>
          <w:lang w:val="es-ES" w:eastAsia="es-MX"/>
        </w:rPr>
      </w:pPr>
      <w:r w:rsidRPr="00EE084A">
        <w:rPr>
          <w:rFonts w:ascii="Palatino Linotype" w:hAnsi="Palatino Linotype"/>
          <w:b/>
          <w:color w:val="000000" w:themeColor="text1"/>
          <w:sz w:val="28"/>
          <w:szCs w:val="28"/>
        </w:rPr>
        <w:t>II.</w:t>
      </w:r>
      <w:r w:rsidRPr="00EE084A">
        <w:rPr>
          <w:rFonts w:ascii="Palatino Linotype" w:hAnsi="Palatino Linotype" w:cs="Arial"/>
          <w:b/>
        </w:rPr>
        <w:t xml:space="preserve"> </w:t>
      </w:r>
      <w:r w:rsidR="00DF4BB3" w:rsidRPr="00EE084A">
        <w:rPr>
          <w:rFonts w:ascii="Palatino Linotype" w:hAnsi="Palatino Linotype" w:cs="Arial"/>
          <w:color w:val="000000" w:themeColor="text1"/>
          <w:lang w:val="es-ES"/>
        </w:rPr>
        <w:t xml:space="preserve">En cumplimiento al artículo 162 de la Ley de Transparencia y Acceso a la Información Pública del Estado de México y Municipios, el tres de agosto de dos mil veintiuno, el Titular de la Unidad de Transparencia del </w:t>
      </w:r>
      <w:r w:rsidR="00DF4BB3" w:rsidRPr="00EE084A">
        <w:rPr>
          <w:rFonts w:ascii="Palatino Linotype" w:hAnsi="Palatino Linotype" w:cs="Arial"/>
          <w:b/>
          <w:color w:val="000000" w:themeColor="text1"/>
          <w:lang w:val="es-ES"/>
        </w:rPr>
        <w:t>SUJETO OBLIGADO</w:t>
      </w:r>
      <w:r w:rsidR="00DF4BB3" w:rsidRPr="00EE084A">
        <w:rPr>
          <w:rFonts w:ascii="Palatino Linotype" w:hAnsi="Palatino Linotype" w:cs="Arial"/>
          <w:color w:val="000000" w:themeColor="text1"/>
          <w:lang w:val="es-ES"/>
        </w:rPr>
        <w:t xml:space="preserve">, </w:t>
      </w:r>
      <w:r w:rsidR="00DF4BB3" w:rsidRPr="00EE084A">
        <w:rPr>
          <w:rFonts w:ascii="Palatino Linotype" w:hAnsi="Palatino Linotype"/>
          <w:bCs/>
          <w:color w:val="000000" w:themeColor="text1"/>
          <w:lang w:val="es-ES"/>
        </w:rPr>
        <w:t xml:space="preserve">turnó el requerimiento de información a los servidores públicos habilitados que estimó conveniente, </w:t>
      </w:r>
      <w:r w:rsidR="00DF4BB3" w:rsidRPr="00EE084A">
        <w:rPr>
          <w:rFonts w:ascii="Palatino Linotype" w:hAnsi="Palatino Linotype" w:cs="Arial"/>
          <w:color w:val="000000" w:themeColor="text1"/>
          <w:lang w:val="es-ES"/>
        </w:rPr>
        <w:t>a efecto de que realizara la búsqueda y localización de la información tal como se desprende a continuación:</w:t>
      </w:r>
      <w:r w:rsidR="00DF4BB3" w:rsidRPr="00EE084A">
        <w:rPr>
          <w:rFonts w:ascii="Palatino Linotype" w:hAnsi="Palatino Linotype" w:cs="Arial"/>
          <w:noProof/>
          <w:color w:val="000000" w:themeColor="text1"/>
          <w:lang w:val="es-ES" w:eastAsia="es-MX"/>
        </w:rPr>
        <w:t xml:space="preserve"> </w:t>
      </w:r>
    </w:p>
    <w:p w14:paraId="11D0CACD" w14:textId="72AF7D9E" w:rsidR="00DF4BB3" w:rsidRPr="00EE084A" w:rsidRDefault="00DF4BB3" w:rsidP="002C08B9">
      <w:pPr>
        <w:spacing w:line="360" w:lineRule="auto"/>
        <w:jc w:val="both"/>
        <w:rPr>
          <w:rFonts w:ascii="Palatino Linotype" w:hAnsi="Palatino Linotype" w:cs="Arial"/>
          <w:noProof/>
          <w:color w:val="000000" w:themeColor="text1"/>
          <w:lang w:val="es-ES" w:eastAsia="es-MX"/>
        </w:rPr>
      </w:pPr>
      <w:r w:rsidRPr="00EE084A">
        <w:rPr>
          <w:rFonts w:ascii="Palatino Linotype" w:hAnsi="Palatino Linotype"/>
          <w:noProof/>
          <w:color w:val="000000" w:themeColor="text1"/>
          <w:lang w:eastAsia="es-MX"/>
        </w:rPr>
        <mc:AlternateContent>
          <mc:Choice Requires="wps">
            <w:drawing>
              <wp:anchor distT="0" distB="0" distL="114300" distR="114300" simplePos="0" relativeHeight="251663360" behindDoc="0" locked="0" layoutInCell="1" allowOverlap="1" wp14:anchorId="002AE6B6" wp14:editId="7DC86B28">
                <wp:simplePos x="0" y="0"/>
                <wp:positionH relativeFrom="margin">
                  <wp:align>right</wp:align>
                </wp:positionH>
                <wp:positionV relativeFrom="paragraph">
                  <wp:posOffset>95250</wp:posOffset>
                </wp:positionV>
                <wp:extent cx="5633085" cy="942975"/>
                <wp:effectExtent l="76200" t="38100" r="81915" b="104775"/>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085" cy="9429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1420C9B" id="Rectángulo redondeado 18" o:spid="_x0000_s1026" style="position:absolute;margin-left:392.35pt;margin-top:7.5pt;width:443.55pt;height:7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" filled="f" strokecolor="red" strokeweight="2.25pt">
                <v:shadow on="t" color="black" opacity="22937f" origin=",.5" offset="0,.63889mm"/>
                <v:path arrowok="t"/>
                <w10:wrap anchorx="margin"/>
              </v:roundrect>
            </w:pict>
          </mc:Fallback>
        </mc:AlternateContent>
      </w:r>
      <w:r w:rsidRPr="00EE084A">
        <w:rPr>
          <w:rFonts w:ascii="Palatino Linotype" w:hAnsi="Palatino Linotype" w:cs="Arial"/>
          <w:noProof/>
          <w:color w:val="000000" w:themeColor="text1"/>
          <w:lang w:eastAsia="es-MX"/>
        </w:rPr>
        <w:drawing>
          <wp:inline distT="0" distB="0" distL="0" distR="0" wp14:anchorId="3E58A8C9" wp14:editId="489B7CD1">
            <wp:extent cx="5791835" cy="1219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rotWithShape="1">
                    <a:blip r:embed="rId8">
                      <a:extLst>
                        <a:ext uri="{28A0092B-C50C-407E-A947-70E740481C1C}">
                          <a14:useLocalDpi xmlns:a14="http://schemas.microsoft.com/office/drawing/2010/main" val="0"/>
                        </a:ext>
                      </a:extLst>
                    </a:blip>
                    <a:srcRect b="39337"/>
                    <a:stretch/>
                  </pic:blipFill>
                  <pic:spPr bwMode="auto">
                    <a:xfrm>
                      <a:off x="0" y="0"/>
                      <a:ext cx="5791835" cy="1219200"/>
                    </a:xfrm>
                    <a:prstGeom prst="rect">
                      <a:avLst/>
                    </a:prstGeom>
                    <a:ln>
                      <a:noFill/>
                    </a:ln>
                    <a:extLst>
                      <a:ext uri="{53640926-AAD7-44D8-BBD7-CCE9431645EC}">
                        <a14:shadowObscured xmlns:a14="http://schemas.microsoft.com/office/drawing/2010/main"/>
                      </a:ext>
                    </a:extLst>
                  </pic:spPr>
                </pic:pic>
              </a:graphicData>
            </a:graphic>
          </wp:inline>
        </w:drawing>
      </w:r>
    </w:p>
    <w:p w14:paraId="0CC3CF80" w14:textId="77777777" w:rsidR="00DF4BB3" w:rsidRPr="00EE084A" w:rsidRDefault="00DF4BB3" w:rsidP="002C08B9">
      <w:pPr>
        <w:spacing w:line="360" w:lineRule="auto"/>
        <w:jc w:val="both"/>
        <w:rPr>
          <w:rFonts w:ascii="Palatino Linotype" w:hAnsi="Palatino Linotype" w:cs="Arial"/>
        </w:rPr>
      </w:pPr>
    </w:p>
    <w:p w14:paraId="44D16AE2" w14:textId="65DED21E" w:rsidR="007A5836" w:rsidRPr="00EE084A" w:rsidRDefault="00DF4BB3" w:rsidP="002C08B9">
      <w:pPr>
        <w:spacing w:line="360" w:lineRule="auto"/>
        <w:jc w:val="both"/>
        <w:rPr>
          <w:rFonts w:ascii="Palatino Linotype" w:hAnsi="Palatino Linotype" w:cs="Arial"/>
        </w:rPr>
      </w:pPr>
      <w:r w:rsidRPr="00EE084A">
        <w:rPr>
          <w:rFonts w:ascii="Palatino Linotype" w:hAnsi="Palatino Linotype"/>
          <w:b/>
          <w:color w:val="000000" w:themeColor="text1"/>
          <w:sz w:val="28"/>
          <w:szCs w:val="28"/>
        </w:rPr>
        <w:t xml:space="preserve">III. </w:t>
      </w:r>
      <w:r w:rsidR="007A5836" w:rsidRPr="00EE084A">
        <w:rPr>
          <w:rFonts w:ascii="Palatino Linotype" w:hAnsi="Palatino Linotype" w:cs="Arial"/>
        </w:rPr>
        <w:t xml:space="preserve">De las constancias que integran el expediente electrónico del </w:t>
      </w:r>
      <w:r w:rsidR="007A5836" w:rsidRPr="00EE084A">
        <w:rPr>
          <w:rFonts w:ascii="Palatino Linotype" w:hAnsi="Palatino Linotype" w:cs="Arial"/>
          <w:b/>
        </w:rPr>
        <w:t>SAIMEX</w:t>
      </w:r>
      <w:r w:rsidR="007A5836" w:rsidRPr="00EE084A">
        <w:rPr>
          <w:rFonts w:ascii="Palatino Linotype" w:hAnsi="Palatino Linotype" w:cs="Arial"/>
        </w:rPr>
        <w:t xml:space="preserve"> se advierte que </w:t>
      </w:r>
      <w:r w:rsidR="007A5836" w:rsidRPr="00EE084A">
        <w:rPr>
          <w:rFonts w:ascii="Palatino Linotype" w:hAnsi="Palatino Linotype" w:cs="Arial"/>
          <w:b/>
        </w:rPr>
        <w:t>EL SUJETO OBLIGADO</w:t>
      </w:r>
      <w:r w:rsidR="007A5836" w:rsidRPr="00EE084A">
        <w:rPr>
          <w:rFonts w:ascii="Palatino Linotype" w:hAnsi="Palatino Linotype" w:cs="Arial"/>
        </w:rPr>
        <w:t xml:space="preserve"> dio respuesta a la solicitud de acceso a la información, en fecha </w:t>
      </w:r>
      <w:r w:rsidRPr="00EE084A">
        <w:rPr>
          <w:rFonts w:ascii="Palatino Linotype" w:hAnsi="Palatino Linotype" w:cs="Arial"/>
        </w:rPr>
        <w:t xml:space="preserve">veintitrés </w:t>
      </w:r>
      <w:r w:rsidR="00FD5701" w:rsidRPr="00EE084A">
        <w:rPr>
          <w:rFonts w:ascii="Palatino Linotype" w:hAnsi="Palatino Linotype" w:cs="Arial"/>
        </w:rPr>
        <w:t>de agosto</w:t>
      </w:r>
      <w:r w:rsidR="007A5836" w:rsidRPr="00EE084A">
        <w:rPr>
          <w:rFonts w:ascii="Palatino Linotype" w:hAnsi="Palatino Linotype" w:cs="Arial"/>
        </w:rPr>
        <w:t xml:space="preserve"> de dos mil veintiuno, en los términos que a continuación se citan:</w:t>
      </w:r>
    </w:p>
    <w:p w14:paraId="021BF839" w14:textId="77777777" w:rsidR="003652DA" w:rsidRPr="00EE084A" w:rsidRDefault="003652DA" w:rsidP="002C08B9">
      <w:pPr>
        <w:pStyle w:val="Prrafodelista"/>
        <w:ind w:left="709" w:right="757"/>
        <w:jc w:val="both"/>
        <w:rPr>
          <w:rFonts w:ascii="Palatino Linotype" w:hAnsi="Palatino Linotype" w:cs="Arial"/>
          <w:i/>
          <w:sz w:val="22"/>
        </w:rPr>
      </w:pPr>
    </w:p>
    <w:p w14:paraId="3104017E" w14:textId="28986293" w:rsidR="00DF4BB3" w:rsidRPr="00EE084A" w:rsidRDefault="007A5836" w:rsidP="002C08B9">
      <w:pPr>
        <w:pStyle w:val="Prrafodelista"/>
        <w:ind w:left="709" w:right="757"/>
        <w:jc w:val="both"/>
        <w:rPr>
          <w:rFonts w:ascii="Palatino Linotype" w:hAnsi="Palatino Linotype" w:cs="Arial"/>
          <w:i/>
          <w:sz w:val="22"/>
        </w:rPr>
      </w:pPr>
      <w:r w:rsidRPr="00EE084A">
        <w:rPr>
          <w:rFonts w:ascii="Palatino Linotype" w:hAnsi="Palatino Linotype" w:cs="Arial"/>
          <w:i/>
          <w:sz w:val="22"/>
        </w:rPr>
        <w:t>“</w:t>
      </w:r>
      <w:r w:rsidR="00DF4BB3" w:rsidRPr="00EE084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7FEE82" w14:textId="77777777" w:rsidR="00DF4BB3" w:rsidRPr="00EE084A" w:rsidRDefault="00DF4BB3" w:rsidP="002C08B9">
      <w:pPr>
        <w:pStyle w:val="Prrafodelista"/>
        <w:ind w:left="709" w:right="757"/>
        <w:jc w:val="both"/>
        <w:rPr>
          <w:rFonts w:ascii="Palatino Linotype" w:hAnsi="Palatino Linotype" w:cs="Arial"/>
          <w:i/>
          <w:sz w:val="22"/>
        </w:rPr>
      </w:pPr>
    </w:p>
    <w:p w14:paraId="71B458FE" w14:textId="77777777" w:rsidR="00DF4BB3" w:rsidRPr="00EE084A" w:rsidRDefault="00DF4BB3" w:rsidP="002C08B9">
      <w:pPr>
        <w:pStyle w:val="Prrafodelista"/>
        <w:ind w:left="709" w:right="757"/>
        <w:jc w:val="both"/>
        <w:rPr>
          <w:rFonts w:ascii="Palatino Linotype" w:hAnsi="Palatino Linotype" w:cs="Arial"/>
          <w:i/>
          <w:sz w:val="22"/>
        </w:rPr>
      </w:pPr>
      <w:r w:rsidRPr="00EE084A">
        <w:rPr>
          <w:rFonts w:ascii="Palatino Linotype" w:hAnsi="Palatino Linotype" w:cs="Arial"/>
          <w:i/>
          <w:sz w:val="22"/>
        </w:rPr>
        <w:lastRenderedPageBreak/>
        <w:t xml:space="preserve">Con fundamento en el artículo 53 fracción II de la Ley de Transparencia y Acceso a la Información Pública del Estado de México y Municipios, se adjunta la respuesta a su solicitud de información pública. </w:t>
      </w:r>
    </w:p>
    <w:p w14:paraId="2164071C" w14:textId="77777777" w:rsidR="00DF4BB3" w:rsidRPr="00EE084A" w:rsidRDefault="00DF4BB3" w:rsidP="002C08B9">
      <w:pPr>
        <w:pStyle w:val="Prrafodelista"/>
        <w:ind w:left="709" w:right="757"/>
        <w:jc w:val="both"/>
        <w:rPr>
          <w:rFonts w:ascii="Palatino Linotype" w:hAnsi="Palatino Linotype" w:cs="Arial"/>
          <w:i/>
          <w:sz w:val="22"/>
        </w:rPr>
      </w:pPr>
    </w:p>
    <w:p w14:paraId="55EDD149" w14:textId="2EC6F2F9" w:rsidR="00DF4BB3" w:rsidRPr="00EE084A" w:rsidRDefault="00DF4BB3" w:rsidP="002C08B9">
      <w:pPr>
        <w:pStyle w:val="Prrafodelista"/>
        <w:ind w:left="709" w:right="757"/>
        <w:jc w:val="both"/>
        <w:rPr>
          <w:rFonts w:ascii="Palatino Linotype" w:hAnsi="Palatino Linotype" w:cs="Arial"/>
          <w:i/>
          <w:sz w:val="22"/>
        </w:rPr>
      </w:pPr>
      <w:r w:rsidRPr="00EE084A">
        <w:rPr>
          <w:rFonts w:ascii="Palatino Linotype" w:hAnsi="Palatino Linotype" w:cs="Arial"/>
          <w:i/>
          <w:sz w:val="22"/>
        </w:rPr>
        <w:t>ATENTAMENTE</w:t>
      </w:r>
    </w:p>
    <w:p w14:paraId="1862B827" w14:textId="77777777" w:rsidR="00DF4BB3" w:rsidRPr="00EE084A" w:rsidRDefault="00DF4BB3" w:rsidP="002C08B9">
      <w:pPr>
        <w:pStyle w:val="Prrafodelista"/>
        <w:ind w:left="709" w:right="757"/>
        <w:jc w:val="both"/>
        <w:rPr>
          <w:rFonts w:ascii="Palatino Linotype" w:hAnsi="Palatino Linotype" w:cs="Arial"/>
          <w:i/>
          <w:sz w:val="22"/>
        </w:rPr>
      </w:pPr>
    </w:p>
    <w:p w14:paraId="6D460F61" w14:textId="27CDD7C2" w:rsidR="007A5836" w:rsidRPr="00EE084A" w:rsidRDefault="00DF4BB3" w:rsidP="002C08B9">
      <w:pPr>
        <w:pStyle w:val="Prrafodelista"/>
        <w:ind w:left="709" w:right="757"/>
        <w:jc w:val="both"/>
        <w:rPr>
          <w:rFonts w:ascii="Palatino Linotype" w:hAnsi="Palatino Linotype" w:cs="Arial"/>
          <w:i/>
          <w:sz w:val="22"/>
        </w:rPr>
      </w:pPr>
      <w:r w:rsidRPr="00EE084A">
        <w:rPr>
          <w:rFonts w:ascii="Palatino Linotype" w:hAnsi="Palatino Linotype" w:cs="Arial"/>
          <w:i/>
          <w:sz w:val="22"/>
        </w:rPr>
        <w:t>Lic. Pedro J. Isaac González</w:t>
      </w:r>
      <w:r w:rsidR="007A5836" w:rsidRPr="00EE084A">
        <w:rPr>
          <w:rFonts w:ascii="Palatino Linotype" w:hAnsi="Palatino Linotype" w:cs="Arial"/>
          <w:i/>
          <w:sz w:val="22"/>
        </w:rPr>
        <w:t>”</w:t>
      </w:r>
    </w:p>
    <w:p w14:paraId="33C8E058" w14:textId="77777777" w:rsidR="007A5836" w:rsidRPr="00EE084A" w:rsidRDefault="007A5836" w:rsidP="002C08B9">
      <w:pPr>
        <w:ind w:left="709" w:right="757"/>
        <w:jc w:val="both"/>
        <w:rPr>
          <w:rFonts w:ascii="Palatino Linotype" w:hAnsi="Palatino Linotype" w:cs="Arial"/>
          <w:i/>
          <w:sz w:val="22"/>
        </w:rPr>
      </w:pPr>
    </w:p>
    <w:p w14:paraId="17EF2322" w14:textId="77777777" w:rsidR="00DF4BB3" w:rsidRPr="00EE084A" w:rsidRDefault="00BE1A3A" w:rsidP="002C08B9">
      <w:pPr>
        <w:spacing w:line="360" w:lineRule="auto"/>
        <w:jc w:val="both"/>
        <w:rPr>
          <w:rFonts w:ascii="Palatino Linotype" w:hAnsi="Palatino Linotype" w:cs="Arial"/>
        </w:rPr>
      </w:pPr>
      <w:r w:rsidRPr="00EE084A">
        <w:rPr>
          <w:rFonts w:ascii="Palatino Linotype" w:hAnsi="Palatino Linotype"/>
        </w:rPr>
        <w:t xml:space="preserve">Advirtiendo de dicha respuesta, que </w:t>
      </w:r>
      <w:r w:rsidRPr="00EE084A">
        <w:rPr>
          <w:rFonts w:ascii="Palatino Linotype" w:hAnsi="Palatino Linotype" w:cs="Arial"/>
          <w:b/>
        </w:rPr>
        <w:t>EL SUJETO OBLIGADO</w:t>
      </w:r>
      <w:r w:rsidRPr="00EE084A">
        <w:rPr>
          <w:rFonts w:ascii="Palatino Linotype" w:hAnsi="Palatino Linotype"/>
        </w:rPr>
        <w:t xml:space="preserve"> acompañó </w:t>
      </w:r>
      <w:r w:rsidR="00DF4BB3" w:rsidRPr="00EE084A">
        <w:rPr>
          <w:rFonts w:ascii="Palatino Linotype" w:hAnsi="Palatino Linotype" w:cs="Arial"/>
        </w:rPr>
        <w:t xml:space="preserve">la carpeta comprimida </w:t>
      </w:r>
      <w:hyperlink r:id="rId9" w:tgtFrame="_blank" w:history="1">
        <w:r w:rsidR="00DF4BB3" w:rsidRPr="00EE084A">
          <w:rPr>
            <w:rFonts w:ascii="Palatino Linotype" w:hAnsi="Palatino Linotype" w:cs="Arial"/>
            <w:b/>
          </w:rPr>
          <w:t>Respuesta00574.zip</w:t>
        </w:r>
      </w:hyperlink>
      <w:r w:rsidR="00DF4BB3" w:rsidRPr="00EE084A">
        <w:rPr>
          <w:rFonts w:ascii="Palatino Linotype" w:hAnsi="Palatino Linotype" w:cs="Arial"/>
          <w:b/>
        </w:rPr>
        <w:t>,</w:t>
      </w:r>
      <w:r w:rsidRPr="00EE084A">
        <w:rPr>
          <w:rFonts w:ascii="Palatino Linotype" w:hAnsi="Palatino Linotype" w:cs="Arial"/>
          <w:b/>
        </w:rPr>
        <w:t xml:space="preserve"> </w:t>
      </w:r>
      <w:r w:rsidR="00DF4BB3" w:rsidRPr="00EE084A">
        <w:rPr>
          <w:rFonts w:ascii="Palatino Linotype" w:hAnsi="Palatino Linotype" w:cs="Arial"/>
        </w:rPr>
        <w:t xml:space="preserve">la cual de su contenido se advierte lo siguiente: </w:t>
      </w:r>
    </w:p>
    <w:p w14:paraId="384B0D7D" w14:textId="77777777" w:rsidR="00DF4BB3" w:rsidRPr="00EE084A" w:rsidRDefault="00DF4BB3" w:rsidP="002C08B9">
      <w:pPr>
        <w:spacing w:line="360" w:lineRule="auto"/>
        <w:jc w:val="both"/>
        <w:rPr>
          <w:rFonts w:ascii="Palatino Linotype" w:hAnsi="Palatino Linotype" w:cs="Arial"/>
        </w:rPr>
      </w:pPr>
    </w:p>
    <w:p w14:paraId="1B2FFA66" w14:textId="6619BEDC" w:rsidR="00DF4BB3" w:rsidRPr="00EE084A" w:rsidRDefault="00DF4BB3" w:rsidP="002C08B9">
      <w:pPr>
        <w:pStyle w:val="Prrafodelista"/>
        <w:numPr>
          <w:ilvl w:val="0"/>
          <w:numId w:val="20"/>
        </w:numPr>
        <w:spacing w:line="360" w:lineRule="auto"/>
        <w:jc w:val="both"/>
        <w:rPr>
          <w:rFonts w:ascii="Palatino Linotype" w:hAnsi="Palatino Linotype" w:cs="Arial"/>
        </w:rPr>
      </w:pPr>
      <w:r w:rsidRPr="00EE084A">
        <w:rPr>
          <w:rFonts w:ascii="Palatino Linotype" w:hAnsi="Palatino Linotype" w:cs="Arial"/>
          <w:b/>
        </w:rPr>
        <w:t xml:space="preserve">Certificados 2018_2021.docx </w:t>
      </w:r>
      <w:r w:rsidRPr="00EE084A">
        <w:rPr>
          <w:rFonts w:ascii="Palatino Linotype" w:hAnsi="Palatino Linotype" w:cs="Arial"/>
        </w:rPr>
        <w:t xml:space="preserve">y </w:t>
      </w:r>
      <w:r w:rsidRPr="00EE084A">
        <w:rPr>
          <w:rFonts w:ascii="Palatino Linotype" w:hAnsi="Palatino Linotype" w:cs="Arial"/>
          <w:b/>
        </w:rPr>
        <w:t xml:space="preserve">Certificados 2018_2021.pdf, </w:t>
      </w:r>
      <w:r w:rsidRPr="00EE084A">
        <w:rPr>
          <w:rFonts w:ascii="Palatino Linotype" w:hAnsi="Palatino Linotype" w:cs="Arial"/>
        </w:rPr>
        <w:t>el cual de su contenido se advierte el listado de 420 personas que han obtenido la certificación en el Estándar de Competencia EC 1057 “Garantizar el Derecho de Acceso a la Información Pública”.</w:t>
      </w:r>
    </w:p>
    <w:p w14:paraId="37C66C6A" w14:textId="7F594DED" w:rsidR="005D01D3" w:rsidRPr="00EE084A" w:rsidRDefault="00DF4BB3" w:rsidP="002C08B9">
      <w:pPr>
        <w:pStyle w:val="Prrafodelista"/>
        <w:numPr>
          <w:ilvl w:val="0"/>
          <w:numId w:val="20"/>
        </w:numPr>
        <w:autoSpaceDE w:val="0"/>
        <w:autoSpaceDN w:val="0"/>
        <w:adjustRightInd w:val="0"/>
        <w:spacing w:line="360" w:lineRule="auto"/>
        <w:jc w:val="both"/>
        <w:rPr>
          <w:rFonts w:ascii="Palatino Linotype" w:hAnsi="Palatino Linotype" w:cs="Arial"/>
        </w:rPr>
      </w:pPr>
      <w:r w:rsidRPr="00EE084A">
        <w:rPr>
          <w:rFonts w:ascii="Palatino Linotype" w:hAnsi="Palatino Linotype" w:cs="Arial"/>
          <w:b/>
        </w:rPr>
        <w:t xml:space="preserve">Gaceta 7 de junio de 2021.pdf, </w:t>
      </w:r>
      <w:r w:rsidR="00F50AEE" w:rsidRPr="00EE084A">
        <w:rPr>
          <w:rFonts w:ascii="Palatino Linotype" w:hAnsi="Palatino Linotype" w:cs="Arial"/>
        </w:rPr>
        <w:t>e</w:t>
      </w:r>
      <w:r w:rsidR="00D85743" w:rsidRPr="00EE084A">
        <w:rPr>
          <w:rFonts w:ascii="Palatino Linotype" w:hAnsi="Palatino Linotype" w:cs="Arial"/>
        </w:rPr>
        <w:t>n este se</w:t>
      </w:r>
      <w:r w:rsidR="00F50AEE" w:rsidRPr="00EE084A">
        <w:rPr>
          <w:rFonts w:ascii="Palatino Linotype" w:hAnsi="Palatino Linotype" w:cs="Arial"/>
        </w:rPr>
        <w:t xml:space="preserve"> contiene el Periódico Oficial “Gaceta del Gobierno”, de fecha siete</w:t>
      </w:r>
      <w:r w:rsidR="008F38CB" w:rsidRPr="00EE084A">
        <w:rPr>
          <w:rFonts w:ascii="Palatino Linotype" w:hAnsi="Palatino Linotype" w:cs="Arial"/>
        </w:rPr>
        <w:t xml:space="preserve"> de junio de dos mil veintiuno,</w:t>
      </w:r>
      <w:r w:rsidR="00D85743" w:rsidRPr="00EE084A">
        <w:rPr>
          <w:rFonts w:ascii="Palatino Linotype" w:hAnsi="Palatino Linotype" w:cs="Arial"/>
        </w:rPr>
        <w:t xml:space="preserve"> cuya publicación corresponde al </w:t>
      </w:r>
      <w:r w:rsidR="005D01D3" w:rsidRPr="00EE084A">
        <w:rPr>
          <w:rFonts w:ascii="Palatino Linotype" w:hAnsi="Palatino Linotype" w:cs="Arial"/>
          <w:i/>
        </w:rPr>
        <w:t>Acuerdo mediante el cual se Aprueba la Modificación al Padrón de Sujetos Obligados en Materia de Transparencia y Acceso a la Información Pública del Estado de México y Municipios</w:t>
      </w:r>
      <w:r w:rsidR="005D01D3" w:rsidRPr="00EE084A">
        <w:rPr>
          <w:rFonts w:ascii="Palatino Linotype" w:hAnsi="Palatino Linotype" w:cs="Arial"/>
        </w:rPr>
        <w:t>.</w:t>
      </w:r>
    </w:p>
    <w:p w14:paraId="6B45020F" w14:textId="15260D09" w:rsidR="00DF4BB3" w:rsidRPr="00EE084A" w:rsidRDefault="008F38CB"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 xml:space="preserve">Copia de Listado TUTs.xlsx, </w:t>
      </w:r>
      <w:r w:rsidR="00D85743" w:rsidRPr="00EE084A">
        <w:rPr>
          <w:rFonts w:ascii="Palatino Linotype" w:hAnsi="Palatino Linotype" w:cs="Arial"/>
        </w:rPr>
        <w:t xml:space="preserve">incluye los </w:t>
      </w:r>
      <w:r w:rsidRPr="00EE084A">
        <w:rPr>
          <w:rFonts w:ascii="Palatino Linotype" w:hAnsi="Palatino Linotype" w:cs="Arial"/>
        </w:rPr>
        <w:t xml:space="preserve">332 sujetos obligados con nombres de </w:t>
      </w:r>
      <w:r w:rsidR="00530CA5" w:rsidRPr="00EE084A">
        <w:rPr>
          <w:rFonts w:ascii="Palatino Linotype" w:hAnsi="Palatino Linotype" w:cs="Arial"/>
        </w:rPr>
        <w:t xml:space="preserve">Titulares de Unidades de Transparencia </w:t>
      </w:r>
    </w:p>
    <w:p w14:paraId="0BC42958" w14:textId="7113042D" w:rsidR="00530CA5" w:rsidRPr="00EE084A" w:rsidRDefault="00530CA5"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 xml:space="preserve">Respuesta00574UT.pdf, </w:t>
      </w:r>
      <w:r w:rsidRPr="00EE084A">
        <w:rPr>
          <w:rFonts w:ascii="Palatino Linotype" w:hAnsi="Palatino Linotype" w:cs="Arial"/>
        </w:rPr>
        <w:t xml:space="preserve">contiene el oficio número INFOEM/UT/429/2021, </w:t>
      </w:r>
      <w:r w:rsidR="00D85743" w:rsidRPr="00EE084A">
        <w:rPr>
          <w:rFonts w:ascii="Palatino Linotype" w:hAnsi="Palatino Linotype" w:cs="Arial"/>
        </w:rPr>
        <w:t xml:space="preserve">a través de éste </w:t>
      </w:r>
      <w:r w:rsidRPr="00EE084A">
        <w:rPr>
          <w:rFonts w:ascii="Palatino Linotype" w:hAnsi="Palatino Linotype" w:cs="Arial"/>
        </w:rPr>
        <w:t>el Titular de la Unidad de Transparencia refiere adjuntar</w:t>
      </w:r>
      <w:r w:rsidR="00D85743" w:rsidRPr="00EE084A">
        <w:rPr>
          <w:rFonts w:ascii="Palatino Linotype" w:hAnsi="Palatino Linotype" w:cs="Arial"/>
        </w:rPr>
        <w:t xml:space="preserve"> los</w:t>
      </w:r>
      <w:r w:rsidRPr="00EE084A">
        <w:rPr>
          <w:rFonts w:ascii="Palatino Linotype" w:hAnsi="Palatino Linotype" w:cs="Arial"/>
        </w:rPr>
        <w:t xml:space="preserve"> archivos de las respuestas de la Dirección General Transparencia, Acceso a la </w:t>
      </w:r>
      <w:r w:rsidRPr="00EE084A">
        <w:rPr>
          <w:rFonts w:ascii="Palatino Linotype" w:hAnsi="Palatino Linotype" w:cs="Arial"/>
        </w:rPr>
        <w:lastRenderedPageBreak/>
        <w:t>Información Pública y Gobierno Abierto; así como, de la Dirección General de Capacitación, Certificación y Políticas Públicas.</w:t>
      </w:r>
    </w:p>
    <w:p w14:paraId="2D134BE9" w14:textId="0D31AB7F" w:rsidR="005D01D3" w:rsidRPr="00EE084A" w:rsidRDefault="00530CA5"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RespuestaSolicitud00574DGCCPP</w:t>
      </w:r>
      <w:r w:rsidR="005D01D3" w:rsidRPr="00EE084A">
        <w:rPr>
          <w:rFonts w:ascii="Palatino Linotype" w:hAnsi="Palatino Linotype" w:cs="Arial"/>
          <w:b/>
        </w:rPr>
        <w:t>.pdf</w:t>
      </w:r>
      <w:r w:rsidRPr="00EE084A">
        <w:rPr>
          <w:rFonts w:ascii="Palatino Linotype" w:hAnsi="Palatino Linotype" w:cs="Arial"/>
          <w:b/>
        </w:rPr>
        <w:t xml:space="preserve">, </w:t>
      </w:r>
      <w:r w:rsidR="00D85743" w:rsidRPr="00EE084A">
        <w:rPr>
          <w:rFonts w:ascii="Palatino Linotype" w:hAnsi="Palatino Linotype" w:cs="Arial"/>
        </w:rPr>
        <w:t>este</w:t>
      </w:r>
      <w:r w:rsidRPr="00EE084A">
        <w:rPr>
          <w:rFonts w:ascii="Palatino Linotype" w:hAnsi="Palatino Linotype" w:cs="Arial"/>
        </w:rPr>
        <w:t xml:space="preserve"> corresponde al oficio número DGCCPP/069/2021, </w:t>
      </w:r>
      <w:r w:rsidR="00D85743" w:rsidRPr="00EE084A">
        <w:rPr>
          <w:rFonts w:ascii="Palatino Linotype" w:hAnsi="Palatino Linotype" w:cs="Arial"/>
        </w:rPr>
        <w:t xml:space="preserve">mediante el cual </w:t>
      </w:r>
      <w:r w:rsidRPr="00EE084A">
        <w:rPr>
          <w:rFonts w:ascii="Palatino Linotype" w:hAnsi="Palatino Linotype" w:cs="Arial"/>
        </w:rPr>
        <w:t xml:space="preserve">la Directora General de Capacitación, Certificación y Políticas Públicas, </w:t>
      </w:r>
      <w:r w:rsidR="00D85743" w:rsidRPr="00EE084A">
        <w:rPr>
          <w:rFonts w:ascii="Palatino Linotype" w:hAnsi="Palatino Linotype" w:cs="Arial"/>
        </w:rPr>
        <w:t xml:space="preserve">adjuntó el </w:t>
      </w:r>
      <w:r w:rsidR="005D01D3" w:rsidRPr="00EE084A">
        <w:rPr>
          <w:rFonts w:ascii="Palatino Linotype" w:hAnsi="Palatino Linotype" w:cs="Arial"/>
        </w:rPr>
        <w:t>listado de las personas que han obtenido la certificación en el Estándar de Competencia EC 1057 “Garantizar el Derecho de Acceso a la Información Pública”.</w:t>
      </w:r>
    </w:p>
    <w:p w14:paraId="5882355C" w14:textId="6C4206E3" w:rsidR="0010174A" w:rsidRPr="00EE084A" w:rsidRDefault="005D01D3" w:rsidP="002C08B9">
      <w:pPr>
        <w:pStyle w:val="Prrafodelista"/>
        <w:numPr>
          <w:ilvl w:val="0"/>
          <w:numId w:val="20"/>
        </w:numPr>
        <w:spacing w:line="360" w:lineRule="auto"/>
        <w:jc w:val="both"/>
        <w:rPr>
          <w:rFonts w:ascii="Palatino Linotype" w:hAnsi="Palatino Linotype" w:cs="Arial"/>
        </w:rPr>
      </w:pPr>
      <w:r w:rsidRPr="00EE084A">
        <w:rPr>
          <w:rFonts w:ascii="Palatino Linotype" w:hAnsi="Palatino Linotype" w:cs="Arial"/>
          <w:b/>
        </w:rPr>
        <w:t xml:space="preserve">Solicitud de información 00574.pdf, </w:t>
      </w:r>
      <w:r w:rsidR="00D85743" w:rsidRPr="00EE084A">
        <w:rPr>
          <w:rFonts w:ascii="Palatino Linotype" w:hAnsi="Palatino Linotype" w:cs="Arial"/>
        </w:rPr>
        <w:t>contiene e</w:t>
      </w:r>
      <w:r w:rsidRPr="00EE084A">
        <w:rPr>
          <w:rFonts w:ascii="Palatino Linotype" w:hAnsi="Palatino Linotype" w:cs="Arial"/>
        </w:rPr>
        <w:t>l oficio número INFOEM/DGTAIPGA/185/2021, por medio del cual la Directora General de Transparencia, Acceso a la Información Pública y Gobierno Abierto, hace del conocimiento que, al día de la presente solicitud, el Padrón de Sujetos Obligados en materia de Transparencia y Acceso a la Información Pública se encuentra integrado por un total de 332 Sujetos Obligados, de conformidad con la última actualización publicada en el Periódico Oficial “Gaceta del Gobierno” del Estado de México en fecha 7 de junio de 2021</w:t>
      </w:r>
      <w:r w:rsidR="0010174A" w:rsidRPr="00EE084A">
        <w:rPr>
          <w:rFonts w:ascii="Palatino Linotype" w:hAnsi="Palatino Linotype" w:cs="Arial"/>
        </w:rPr>
        <w:t xml:space="preserve">. Asimismo, proporcionó los vínculos electrónicos </w:t>
      </w:r>
      <w:r w:rsidR="00D85743" w:rsidRPr="00EE084A">
        <w:rPr>
          <w:rFonts w:ascii="Palatino Linotype" w:hAnsi="Palatino Linotype" w:cs="Arial"/>
        </w:rPr>
        <w:t xml:space="preserve">en los que se </w:t>
      </w:r>
      <w:r w:rsidR="0010174A" w:rsidRPr="00EE084A">
        <w:rPr>
          <w:rFonts w:ascii="Palatino Linotype" w:hAnsi="Palatino Linotype" w:cs="Arial"/>
        </w:rPr>
        <w:t>puede consultar la publicación del Padrón de Sujetos Obligados en materia de Transparencia y Acceso a la Información Pública del Estado de México y Municipios en el Periódico Oficial “Gaceta del Gobierno” del Estado de México, en fecha 27 de febrero de año 2017; así como, las modificaciones derivadas de su actualización, cuya publicación se realizó en el medio de difusión antes referido, en</w:t>
      </w:r>
      <w:r w:rsidR="00D85743" w:rsidRPr="00EE084A">
        <w:rPr>
          <w:rFonts w:ascii="Palatino Linotype" w:hAnsi="Palatino Linotype" w:cs="Arial"/>
        </w:rPr>
        <w:t xml:space="preserve"> las</w:t>
      </w:r>
      <w:r w:rsidR="0010174A" w:rsidRPr="00EE084A">
        <w:rPr>
          <w:rFonts w:ascii="Palatino Linotype" w:hAnsi="Palatino Linotype" w:cs="Arial"/>
        </w:rPr>
        <w:t xml:space="preserve"> fechas 27 de noviembre de 2017; 23 de enero, 7 de agosto y 13 de noviembre de 2019; 17 de noviembre de 2020; 19 de febrero, 22 de marzo y 7 de junio de 2021. Finalmente, refiere remitir listado </w:t>
      </w:r>
      <w:r w:rsidR="0010174A" w:rsidRPr="00EE084A">
        <w:rPr>
          <w:rFonts w:ascii="Palatino Linotype" w:hAnsi="Palatino Linotype" w:cs="Arial"/>
        </w:rPr>
        <w:lastRenderedPageBreak/>
        <w:t xml:space="preserve">de los Titulares de las Unidades de Transparencia de los Sujetos Obligados que integran el Padrón vigente. </w:t>
      </w:r>
    </w:p>
    <w:p w14:paraId="32129DC4" w14:textId="77777777" w:rsidR="005D01D3" w:rsidRPr="00EE084A" w:rsidRDefault="005D01D3" w:rsidP="002C08B9">
      <w:pPr>
        <w:spacing w:line="360" w:lineRule="auto"/>
        <w:jc w:val="both"/>
        <w:rPr>
          <w:rFonts w:ascii="Palatino Linotype" w:hAnsi="Palatino Linotype" w:cs="Arial"/>
          <w:b/>
        </w:rPr>
      </w:pPr>
    </w:p>
    <w:p w14:paraId="7CE05361" w14:textId="24F2EDC3" w:rsidR="007A5836" w:rsidRPr="00EE084A" w:rsidRDefault="002C08B9" w:rsidP="002C08B9">
      <w:pPr>
        <w:pStyle w:val="Prrafodelista"/>
        <w:spacing w:line="360" w:lineRule="auto"/>
        <w:ind w:left="0"/>
        <w:jc w:val="both"/>
        <w:rPr>
          <w:rFonts w:ascii="Palatino Linotype" w:hAnsi="Palatino Linotype" w:cs="Arial"/>
        </w:rPr>
      </w:pPr>
      <w:r w:rsidRPr="00EE084A">
        <w:rPr>
          <w:rFonts w:ascii="Palatino Linotype" w:hAnsi="Palatino Linotype"/>
          <w:b/>
          <w:color w:val="000000" w:themeColor="text1"/>
          <w:sz w:val="28"/>
          <w:szCs w:val="28"/>
        </w:rPr>
        <w:t>IV</w:t>
      </w:r>
      <w:r w:rsidR="002A2285" w:rsidRPr="00EE084A">
        <w:rPr>
          <w:rFonts w:ascii="Palatino Linotype" w:hAnsi="Palatino Linotype"/>
          <w:b/>
          <w:color w:val="000000" w:themeColor="text1"/>
          <w:sz w:val="28"/>
          <w:szCs w:val="28"/>
        </w:rPr>
        <w:t>.</w:t>
      </w:r>
      <w:r w:rsidR="002A2285" w:rsidRPr="00EE084A">
        <w:rPr>
          <w:rFonts w:ascii="Palatino Linotype" w:hAnsi="Palatino Linotype" w:cs="Arial"/>
          <w:b/>
        </w:rPr>
        <w:t xml:space="preserve"> </w:t>
      </w:r>
      <w:r w:rsidR="007A5836" w:rsidRPr="00EE084A">
        <w:rPr>
          <w:rFonts w:ascii="Palatino Linotype" w:hAnsi="Palatino Linotype"/>
        </w:rPr>
        <w:t xml:space="preserve">Inconforme con la </w:t>
      </w:r>
      <w:r w:rsidR="007A5836" w:rsidRPr="00EE084A">
        <w:rPr>
          <w:rFonts w:ascii="Palatino Linotype" w:hAnsi="Palatino Linotype" w:cs="Arial"/>
        </w:rPr>
        <w:t xml:space="preserve">respuesta </w:t>
      </w:r>
      <w:r w:rsidR="007A5836" w:rsidRPr="00EE084A">
        <w:rPr>
          <w:rFonts w:ascii="Palatino Linotype" w:hAnsi="Palatino Linotype"/>
        </w:rPr>
        <w:t xml:space="preserve">del </w:t>
      </w:r>
      <w:r w:rsidR="007A5836" w:rsidRPr="00EE084A">
        <w:rPr>
          <w:rFonts w:ascii="Palatino Linotype" w:hAnsi="Palatino Linotype"/>
          <w:b/>
        </w:rPr>
        <w:t>SUJETO OBLIGADO</w:t>
      </w:r>
      <w:r w:rsidR="007A5836" w:rsidRPr="00EE084A">
        <w:rPr>
          <w:rFonts w:ascii="Palatino Linotype" w:hAnsi="Palatino Linotype"/>
        </w:rPr>
        <w:t xml:space="preserve">, el </w:t>
      </w:r>
      <w:r w:rsidR="009171F5" w:rsidRPr="00EE084A">
        <w:rPr>
          <w:rFonts w:ascii="Palatino Linotype" w:hAnsi="Palatino Linotype"/>
        </w:rPr>
        <w:t xml:space="preserve">treinta </w:t>
      </w:r>
      <w:r w:rsidR="0010174A" w:rsidRPr="00EE084A">
        <w:rPr>
          <w:rFonts w:ascii="Palatino Linotype" w:hAnsi="Palatino Linotype"/>
        </w:rPr>
        <w:t xml:space="preserve">y uno </w:t>
      </w:r>
      <w:r w:rsidR="009171F5" w:rsidRPr="00EE084A">
        <w:rPr>
          <w:rFonts w:ascii="Palatino Linotype" w:hAnsi="Palatino Linotype"/>
        </w:rPr>
        <w:t xml:space="preserve">de </w:t>
      </w:r>
      <w:r w:rsidR="00306542" w:rsidRPr="00EE084A">
        <w:rPr>
          <w:rFonts w:ascii="Palatino Linotype" w:hAnsi="Palatino Linotype"/>
        </w:rPr>
        <w:t>agosto de dos mil veintiuno</w:t>
      </w:r>
      <w:r w:rsidR="007A5836" w:rsidRPr="00EE084A">
        <w:rPr>
          <w:rFonts w:ascii="Palatino Linotype" w:hAnsi="Palatino Linotype"/>
        </w:rPr>
        <w:t xml:space="preserve">, </w:t>
      </w:r>
      <w:r w:rsidR="007A5836" w:rsidRPr="00EE084A">
        <w:rPr>
          <w:rFonts w:ascii="Palatino Linotype" w:hAnsi="Palatino Linotype"/>
          <w:b/>
        </w:rPr>
        <w:t>EL RECURRENTE</w:t>
      </w:r>
      <w:r w:rsidR="007A5836" w:rsidRPr="00EE084A">
        <w:rPr>
          <w:rFonts w:ascii="Palatino Linotype" w:hAnsi="Palatino Linotype"/>
        </w:rPr>
        <w:t xml:space="preserve"> interpuso el recurso de revisión objeto del presente estudio, el cual fue registrado en </w:t>
      </w:r>
      <w:r w:rsidR="007A5836" w:rsidRPr="00EE084A">
        <w:rPr>
          <w:rFonts w:ascii="Palatino Linotype" w:hAnsi="Palatino Linotype"/>
          <w:b/>
        </w:rPr>
        <w:t>EL SAIMEX</w:t>
      </w:r>
      <w:r w:rsidR="007A5836" w:rsidRPr="00EE084A">
        <w:rPr>
          <w:rFonts w:ascii="Palatino Linotype" w:hAnsi="Palatino Linotype"/>
        </w:rPr>
        <w:t xml:space="preserve"> y se le asignó el número de expediente </w:t>
      </w:r>
      <w:r w:rsidR="00306542" w:rsidRPr="00EE084A">
        <w:rPr>
          <w:rFonts w:ascii="Palatino Linotype" w:hAnsi="Palatino Linotype" w:cs="Arial"/>
          <w:b/>
          <w:bCs/>
        </w:rPr>
        <w:t>0</w:t>
      </w:r>
      <w:r w:rsidR="00D66460" w:rsidRPr="00EE084A">
        <w:rPr>
          <w:rFonts w:ascii="Palatino Linotype" w:hAnsi="Palatino Linotype" w:cs="Arial"/>
          <w:b/>
          <w:bCs/>
        </w:rPr>
        <w:t>4</w:t>
      </w:r>
      <w:r w:rsidR="009171F5" w:rsidRPr="00EE084A">
        <w:rPr>
          <w:rFonts w:ascii="Palatino Linotype" w:hAnsi="Palatino Linotype" w:cs="Arial"/>
          <w:b/>
          <w:bCs/>
        </w:rPr>
        <w:t>3</w:t>
      </w:r>
      <w:r w:rsidR="0010174A" w:rsidRPr="00EE084A">
        <w:rPr>
          <w:rFonts w:ascii="Palatino Linotype" w:hAnsi="Palatino Linotype" w:cs="Arial"/>
          <w:b/>
          <w:bCs/>
        </w:rPr>
        <w:t>8</w:t>
      </w:r>
      <w:r w:rsidR="009171F5" w:rsidRPr="00EE084A">
        <w:rPr>
          <w:rFonts w:ascii="Palatino Linotype" w:hAnsi="Palatino Linotype" w:cs="Arial"/>
          <w:b/>
          <w:bCs/>
        </w:rPr>
        <w:t>2</w:t>
      </w:r>
      <w:r w:rsidR="00306542" w:rsidRPr="00EE084A">
        <w:rPr>
          <w:rFonts w:ascii="Palatino Linotype" w:hAnsi="Palatino Linotype" w:cs="Arial"/>
          <w:b/>
          <w:bCs/>
        </w:rPr>
        <w:t>/INFOEM/IP/RR/2021</w:t>
      </w:r>
      <w:r w:rsidR="007A5836" w:rsidRPr="00EE084A">
        <w:rPr>
          <w:rFonts w:ascii="Palatino Linotype" w:hAnsi="Palatino Linotype" w:cs="Arial"/>
        </w:rPr>
        <w:t>, en el que señaló como acto impugnado:</w:t>
      </w:r>
    </w:p>
    <w:p w14:paraId="44EBAB58" w14:textId="77777777" w:rsidR="007A5836" w:rsidRPr="00EE084A" w:rsidRDefault="007A5836" w:rsidP="002C08B9">
      <w:pPr>
        <w:pStyle w:val="Prrafodelista"/>
        <w:ind w:left="709" w:right="757"/>
        <w:jc w:val="both"/>
        <w:rPr>
          <w:rFonts w:ascii="Palatino Linotype" w:hAnsi="Palatino Linotype" w:cs="Arial"/>
          <w:i/>
          <w:spacing w:val="-6"/>
          <w:lang w:eastAsia="es-MX"/>
        </w:rPr>
      </w:pPr>
    </w:p>
    <w:p w14:paraId="20193998" w14:textId="222B041D" w:rsidR="007A5836" w:rsidRPr="00EE084A" w:rsidRDefault="007A5836" w:rsidP="002C08B9">
      <w:pPr>
        <w:ind w:left="851" w:right="757"/>
        <w:jc w:val="both"/>
        <w:rPr>
          <w:rFonts w:ascii="Palatino Linotype" w:hAnsi="Palatino Linotype" w:cs="Arial"/>
          <w:i/>
          <w:spacing w:val="-6"/>
          <w:sz w:val="22"/>
          <w:lang w:eastAsia="es-MX"/>
        </w:rPr>
      </w:pPr>
      <w:r w:rsidRPr="00EE084A">
        <w:rPr>
          <w:rFonts w:ascii="Palatino Linotype" w:hAnsi="Palatino Linotype" w:cs="Arial"/>
          <w:i/>
          <w:spacing w:val="-6"/>
          <w:sz w:val="22"/>
          <w:lang w:eastAsia="es-MX"/>
        </w:rPr>
        <w:t>“</w:t>
      </w:r>
      <w:r w:rsidR="0010174A" w:rsidRPr="00EE084A">
        <w:rPr>
          <w:rFonts w:ascii="Palatino Linotype" w:hAnsi="Palatino Linotype" w:cs="Arial"/>
          <w:i/>
          <w:spacing w:val="-6"/>
          <w:sz w:val="22"/>
          <w:lang w:eastAsia="es-MX"/>
        </w:rPr>
        <w:t>Falta información por proporcionar</w:t>
      </w:r>
      <w:r w:rsidRPr="00EE084A">
        <w:rPr>
          <w:rFonts w:ascii="Palatino Linotype" w:hAnsi="Palatino Linotype" w:cs="Arial"/>
          <w:i/>
          <w:spacing w:val="-6"/>
          <w:sz w:val="22"/>
          <w:lang w:eastAsia="es-MX"/>
        </w:rPr>
        <w:t>”</w:t>
      </w:r>
    </w:p>
    <w:p w14:paraId="259DFD20" w14:textId="77777777" w:rsidR="00D21C48" w:rsidRPr="00EE084A" w:rsidRDefault="00D21C48" w:rsidP="002C08B9">
      <w:pPr>
        <w:pStyle w:val="Prrafodelista"/>
        <w:ind w:left="0"/>
        <w:contextualSpacing/>
        <w:jc w:val="both"/>
        <w:rPr>
          <w:rFonts w:ascii="Palatino Linotype" w:hAnsi="Palatino Linotype" w:cs="Arial"/>
        </w:rPr>
      </w:pPr>
    </w:p>
    <w:p w14:paraId="0B133A96" w14:textId="61A56D8D" w:rsidR="009171F5" w:rsidRPr="00EE084A" w:rsidRDefault="009171F5" w:rsidP="002C08B9">
      <w:pPr>
        <w:pStyle w:val="Prrafodelista"/>
        <w:spacing w:line="360" w:lineRule="auto"/>
        <w:ind w:left="0"/>
        <w:contextualSpacing/>
        <w:jc w:val="both"/>
        <w:rPr>
          <w:rFonts w:ascii="Palatino Linotype" w:hAnsi="Palatino Linotype" w:cs="Arial"/>
        </w:rPr>
      </w:pPr>
      <w:r w:rsidRPr="00EE084A">
        <w:rPr>
          <w:rFonts w:ascii="Palatino Linotype" w:hAnsi="Palatino Linotype" w:cs="Arial"/>
        </w:rPr>
        <w:t>Así como,</w:t>
      </w:r>
      <w:r w:rsidRPr="00EE084A">
        <w:rPr>
          <w:rFonts w:ascii="Palatino Linotype" w:hAnsi="Palatino Linotype" w:cs="Arial"/>
          <w:lang w:eastAsia="es-MX"/>
        </w:rPr>
        <w:t xml:space="preserve"> </w:t>
      </w:r>
      <w:r w:rsidRPr="00EE084A">
        <w:rPr>
          <w:rFonts w:ascii="Palatino Linotype" w:hAnsi="Palatino Linotype" w:cs="Arial"/>
        </w:rPr>
        <w:t xml:space="preserve">razones o motivos de inconformidad: </w:t>
      </w:r>
    </w:p>
    <w:p w14:paraId="0F7A4B3F" w14:textId="77777777" w:rsidR="009171F5" w:rsidRPr="00EE084A" w:rsidRDefault="009171F5" w:rsidP="002C08B9">
      <w:pPr>
        <w:pStyle w:val="Prrafodelista"/>
        <w:ind w:left="0"/>
        <w:contextualSpacing/>
        <w:jc w:val="both"/>
        <w:rPr>
          <w:rFonts w:ascii="Palatino Linotype" w:hAnsi="Palatino Linotype" w:cs="Arial"/>
        </w:rPr>
      </w:pPr>
    </w:p>
    <w:p w14:paraId="2268A6DF" w14:textId="789AFE93" w:rsidR="009171F5" w:rsidRPr="00EE084A" w:rsidRDefault="009171F5" w:rsidP="002C08B9">
      <w:pPr>
        <w:ind w:left="851" w:right="757"/>
        <w:jc w:val="both"/>
        <w:rPr>
          <w:rFonts w:ascii="Palatino Linotype" w:hAnsi="Palatino Linotype" w:cs="Arial"/>
          <w:i/>
          <w:spacing w:val="-6"/>
          <w:sz w:val="22"/>
          <w:lang w:eastAsia="es-MX"/>
        </w:rPr>
      </w:pPr>
      <w:r w:rsidRPr="00EE084A">
        <w:rPr>
          <w:rFonts w:ascii="Palatino Linotype" w:hAnsi="Palatino Linotype" w:cs="Arial"/>
          <w:i/>
          <w:spacing w:val="-6"/>
          <w:sz w:val="22"/>
          <w:lang w:eastAsia="es-MX"/>
        </w:rPr>
        <w:t>“</w:t>
      </w:r>
      <w:r w:rsidR="0010174A" w:rsidRPr="00EE084A">
        <w:rPr>
          <w:rFonts w:ascii="Palatino Linotype" w:hAnsi="Palatino Linotype" w:cs="Arial"/>
          <w:i/>
          <w:spacing w:val="-6"/>
          <w:sz w:val="22"/>
          <w:lang w:eastAsia="es-MX"/>
        </w:rPr>
        <w:t>En el listado de los titulares de las unidades de transparencia no vienen todos los sujetos obligados que comprenden el Gobierno del Estado de México</w:t>
      </w:r>
      <w:r w:rsidRPr="00EE084A">
        <w:rPr>
          <w:rFonts w:ascii="Palatino Linotype" w:hAnsi="Palatino Linotype" w:cs="Arial"/>
          <w:i/>
          <w:spacing w:val="-6"/>
          <w:sz w:val="22"/>
          <w:lang w:eastAsia="es-MX"/>
        </w:rPr>
        <w:t xml:space="preserve">.” </w:t>
      </w:r>
    </w:p>
    <w:p w14:paraId="23D67B07" w14:textId="77777777" w:rsidR="009171F5" w:rsidRPr="00EE084A" w:rsidRDefault="009171F5" w:rsidP="002C08B9">
      <w:pPr>
        <w:pStyle w:val="Prrafodelista"/>
        <w:ind w:left="0"/>
        <w:contextualSpacing/>
        <w:jc w:val="both"/>
        <w:rPr>
          <w:rFonts w:ascii="Palatino Linotype" w:hAnsi="Palatino Linotype" w:cs="Arial"/>
        </w:rPr>
      </w:pPr>
    </w:p>
    <w:p w14:paraId="17C411EA" w14:textId="1698149B" w:rsidR="007A5836" w:rsidRPr="00EE084A" w:rsidRDefault="002A2285" w:rsidP="002C08B9">
      <w:pPr>
        <w:pStyle w:val="Prrafodelista"/>
        <w:spacing w:line="360" w:lineRule="auto"/>
        <w:ind w:left="0"/>
        <w:contextualSpacing/>
        <w:jc w:val="both"/>
        <w:rPr>
          <w:rFonts w:ascii="Palatino Linotype" w:hAnsi="Palatino Linotype" w:cs="Arial"/>
        </w:rPr>
      </w:pPr>
      <w:r w:rsidRPr="00EE084A">
        <w:rPr>
          <w:rFonts w:ascii="Palatino Linotype" w:hAnsi="Palatino Linotype"/>
          <w:b/>
          <w:color w:val="000000" w:themeColor="text1"/>
          <w:sz w:val="28"/>
          <w:szCs w:val="28"/>
        </w:rPr>
        <w:t>V.</w:t>
      </w:r>
      <w:r w:rsidRPr="00EE084A">
        <w:rPr>
          <w:rFonts w:ascii="Palatino Linotype" w:hAnsi="Palatino Linotype" w:cs="Arial"/>
          <w:b/>
        </w:rPr>
        <w:t xml:space="preserve"> </w:t>
      </w:r>
      <w:r w:rsidR="007A5836" w:rsidRPr="00EE084A">
        <w:rPr>
          <w:rFonts w:ascii="Palatino Linotype" w:hAnsi="Palatino Linotype" w:cs="Arial"/>
        </w:rPr>
        <w:t xml:space="preserve">El recurso de que se trata se envió electrónicamente al Instituto de </w:t>
      </w:r>
      <w:r w:rsidR="007A5836" w:rsidRPr="00EE084A">
        <w:rPr>
          <w:rFonts w:ascii="Palatino Linotype" w:eastAsia="Arial Unicode MS" w:hAnsi="Palatino Linotype" w:cs="Arial"/>
        </w:rPr>
        <w:t>Transparencia</w:t>
      </w:r>
      <w:r w:rsidR="007A5836" w:rsidRPr="00EE084A">
        <w:rPr>
          <w:rFonts w:ascii="Palatino Linotype" w:hAnsi="Palatino Linotype" w:cs="Arial"/>
        </w:rPr>
        <w:t xml:space="preserve">, Acceso a la Información Pública y Protección de Datos Personales del Estado de México y Municipios en fecha </w:t>
      </w:r>
      <w:r w:rsidR="009171F5" w:rsidRPr="00EE084A">
        <w:rPr>
          <w:rFonts w:ascii="Palatino Linotype" w:hAnsi="Palatino Linotype" w:cs="Arial"/>
        </w:rPr>
        <w:t xml:space="preserve">treinta </w:t>
      </w:r>
      <w:r w:rsidR="0010174A" w:rsidRPr="00EE084A">
        <w:rPr>
          <w:rFonts w:ascii="Palatino Linotype" w:hAnsi="Palatino Linotype" w:cs="Arial"/>
        </w:rPr>
        <w:t xml:space="preserve">y uno </w:t>
      </w:r>
      <w:r w:rsidR="009171F5" w:rsidRPr="00EE084A">
        <w:rPr>
          <w:rFonts w:ascii="Palatino Linotype" w:hAnsi="Palatino Linotype" w:cs="Arial"/>
        </w:rPr>
        <w:t>de</w:t>
      </w:r>
      <w:r w:rsidR="00306542" w:rsidRPr="00EE084A">
        <w:rPr>
          <w:rFonts w:ascii="Palatino Linotype" w:hAnsi="Palatino Linotype" w:cs="Arial"/>
        </w:rPr>
        <w:t xml:space="preserve"> agosto de dos mil veintiuno</w:t>
      </w:r>
      <w:r w:rsidR="007A5836" w:rsidRPr="00EE084A">
        <w:rPr>
          <w:rFonts w:ascii="Palatino Linotype" w:hAnsi="Palatino Linotype" w:cs="Arial"/>
        </w:rPr>
        <w:t xml:space="preserve">,  con fundamento en el artículo 185, fracción I de la </w:t>
      </w:r>
      <w:r w:rsidR="007A5836" w:rsidRPr="00EE084A">
        <w:rPr>
          <w:rFonts w:ascii="Palatino Linotype" w:hAnsi="Palatino Linotype"/>
        </w:rPr>
        <w:t>Ley de Transparencia y Acceso a la Información Pública del Estado de México y Municipios</w:t>
      </w:r>
      <w:r w:rsidR="007A5836" w:rsidRPr="00EE084A">
        <w:rPr>
          <w:rFonts w:ascii="Palatino Linotype" w:hAnsi="Palatino Linotype" w:cs="Arial"/>
        </w:rPr>
        <w:t>, se turnó, a través del</w:t>
      </w:r>
      <w:r w:rsidR="007A5836" w:rsidRPr="00EE084A">
        <w:rPr>
          <w:rFonts w:ascii="Palatino Linotype" w:eastAsia="Arial Unicode MS" w:hAnsi="Palatino Linotype" w:cs="Arial"/>
        </w:rPr>
        <w:t xml:space="preserve"> </w:t>
      </w:r>
      <w:r w:rsidR="007A5836" w:rsidRPr="00EE084A">
        <w:rPr>
          <w:rFonts w:ascii="Palatino Linotype" w:eastAsia="Arial Unicode MS" w:hAnsi="Palatino Linotype" w:cs="Arial"/>
          <w:b/>
        </w:rPr>
        <w:t>SAIMEX</w:t>
      </w:r>
      <w:r w:rsidR="007A5836" w:rsidRPr="00EE084A">
        <w:rPr>
          <w:rFonts w:ascii="Palatino Linotype" w:hAnsi="Palatino Linotype"/>
        </w:rPr>
        <w:t xml:space="preserve">, a la </w:t>
      </w:r>
      <w:r w:rsidR="007A5836" w:rsidRPr="00EE084A">
        <w:rPr>
          <w:rFonts w:ascii="Palatino Linotype" w:hAnsi="Palatino Linotype" w:cs="Arial"/>
        </w:rPr>
        <w:t xml:space="preserve">Comisionada </w:t>
      </w:r>
      <w:r w:rsidRPr="00EE084A">
        <w:rPr>
          <w:rFonts w:ascii="Palatino Linotype" w:eastAsia="Arial Unicode MS" w:hAnsi="Palatino Linotype" w:cs="Arial"/>
          <w:b/>
        </w:rPr>
        <w:t>Sharon Cristina Morales Martínez</w:t>
      </w:r>
      <w:r w:rsidR="007A5836" w:rsidRPr="00EE084A">
        <w:rPr>
          <w:rFonts w:ascii="Palatino Linotype" w:hAnsi="Palatino Linotype" w:cs="Arial"/>
        </w:rPr>
        <w:t>, a efecto de que decretara su admisión o desechamiento.</w:t>
      </w:r>
    </w:p>
    <w:p w14:paraId="2B4D8C89" w14:textId="1A6E6EF3" w:rsidR="002F525A" w:rsidRPr="00EE084A" w:rsidRDefault="002F525A" w:rsidP="002C08B9">
      <w:pPr>
        <w:pStyle w:val="Prrafodelista"/>
        <w:spacing w:line="360" w:lineRule="auto"/>
        <w:ind w:left="0"/>
        <w:jc w:val="both"/>
        <w:rPr>
          <w:rFonts w:ascii="Palatino Linotype" w:hAnsi="Palatino Linotype" w:cs="Arial"/>
        </w:rPr>
      </w:pPr>
    </w:p>
    <w:p w14:paraId="2A66725B" w14:textId="635B2BB7" w:rsidR="007A5836" w:rsidRPr="00EE084A" w:rsidRDefault="002A2285" w:rsidP="002C08B9">
      <w:pPr>
        <w:pStyle w:val="Prrafodelista"/>
        <w:spacing w:line="360" w:lineRule="auto"/>
        <w:ind w:left="0"/>
        <w:contextualSpacing/>
        <w:jc w:val="both"/>
        <w:rPr>
          <w:rFonts w:ascii="Palatino Linotype" w:hAnsi="Palatino Linotype" w:cs="Arial"/>
        </w:rPr>
      </w:pPr>
      <w:r w:rsidRPr="00EE084A">
        <w:rPr>
          <w:rFonts w:ascii="Palatino Linotype" w:hAnsi="Palatino Linotype"/>
          <w:b/>
          <w:color w:val="000000" w:themeColor="text1"/>
          <w:sz w:val="28"/>
          <w:szCs w:val="28"/>
        </w:rPr>
        <w:t>V</w:t>
      </w:r>
      <w:r w:rsidR="002C08B9" w:rsidRPr="00EE084A">
        <w:rPr>
          <w:rFonts w:ascii="Palatino Linotype" w:hAnsi="Palatino Linotype"/>
          <w:b/>
          <w:color w:val="000000" w:themeColor="text1"/>
          <w:sz w:val="28"/>
          <w:szCs w:val="28"/>
        </w:rPr>
        <w:t>I</w:t>
      </w:r>
      <w:r w:rsidRPr="00EE084A">
        <w:rPr>
          <w:rFonts w:ascii="Palatino Linotype" w:hAnsi="Palatino Linotype"/>
          <w:b/>
          <w:color w:val="000000" w:themeColor="text1"/>
          <w:sz w:val="28"/>
          <w:szCs w:val="28"/>
        </w:rPr>
        <w:t xml:space="preserve">. </w:t>
      </w:r>
      <w:r w:rsidR="007A5836" w:rsidRPr="00EE084A">
        <w:rPr>
          <w:rFonts w:ascii="Palatino Linotype" w:hAnsi="Palatino Linotype" w:cs="Arial"/>
        </w:rPr>
        <w:t xml:space="preserve">En fecha </w:t>
      </w:r>
      <w:r w:rsidR="0010174A" w:rsidRPr="00EE084A">
        <w:rPr>
          <w:rFonts w:ascii="Palatino Linotype" w:hAnsi="Palatino Linotype" w:cs="Arial"/>
        </w:rPr>
        <w:t xml:space="preserve">seis de </w:t>
      </w:r>
      <w:r w:rsidR="009171F5" w:rsidRPr="00EE084A">
        <w:rPr>
          <w:rFonts w:ascii="Palatino Linotype" w:hAnsi="Palatino Linotype" w:cs="Arial"/>
        </w:rPr>
        <w:t>septiembre d</w:t>
      </w:r>
      <w:r w:rsidR="00306542" w:rsidRPr="00EE084A">
        <w:rPr>
          <w:rFonts w:ascii="Palatino Linotype" w:hAnsi="Palatino Linotype" w:cs="Arial"/>
        </w:rPr>
        <w:t>e dos mil veintiuno</w:t>
      </w:r>
      <w:r w:rsidR="007A5836" w:rsidRPr="00EE084A">
        <w:rPr>
          <w:rFonts w:ascii="Palatino Linotype" w:hAnsi="Palatino Linotype" w:cs="Arial"/>
        </w:rPr>
        <w:t xml:space="preserve">, atento a lo dispuesto en el artículo 185, fracciones I, II y IV de la </w:t>
      </w:r>
      <w:r w:rsidR="007A5836" w:rsidRPr="00EE084A">
        <w:rPr>
          <w:rFonts w:ascii="Palatino Linotype" w:hAnsi="Palatino Linotype"/>
        </w:rPr>
        <w:t xml:space="preserve">Ley de Transparencia y Acceso a la Información </w:t>
      </w:r>
      <w:r w:rsidR="007A5836" w:rsidRPr="00EE084A">
        <w:rPr>
          <w:rFonts w:ascii="Palatino Linotype" w:hAnsi="Palatino Linotype"/>
        </w:rPr>
        <w:lastRenderedPageBreak/>
        <w:t>Pública del Estado de México y Municipios, se a</w:t>
      </w:r>
      <w:r w:rsidR="007A5836" w:rsidRPr="00EE084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616084" w:rsidRPr="00EE084A">
        <w:rPr>
          <w:rFonts w:ascii="Palatino Linotype" w:hAnsi="Palatino Linotype" w:cs="Arial"/>
          <w:b/>
        </w:rPr>
        <w:t>EL</w:t>
      </w:r>
      <w:r w:rsidR="007A5836" w:rsidRPr="00EE084A">
        <w:rPr>
          <w:rFonts w:ascii="Palatino Linotype" w:hAnsi="Palatino Linotype" w:cs="Arial"/>
          <w:b/>
        </w:rPr>
        <w:t xml:space="preserve"> RECURRENTE</w:t>
      </w:r>
      <w:r w:rsidR="007A5836" w:rsidRPr="00EE084A">
        <w:rPr>
          <w:rFonts w:ascii="Palatino Linotype" w:hAnsi="Palatino Linotype" w:cs="Arial"/>
        </w:rPr>
        <w:t xml:space="preserve"> realizara manifestaciones y alegatos, así como ofreciera las pruebas que a su derecho conviniera y, en el caso del</w:t>
      </w:r>
      <w:r w:rsidR="007A5836" w:rsidRPr="00EE084A">
        <w:rPr>
          <w:rFonts w:ascii="Palatino Linotype" w:hAnsi="Palatino Linotype" w:cs="Arial"/>
          <w:b/>
        </w:rPr>
        <w:t xml:space="preserve"> SUJETO OBLIGADO</w:t>
      </w:r>
      <w:r w:rsidR="007A5836" w:rsidRPr="00EE084A">
        <w:rPr>
          <w:rFonts w:ascii="Palatino Linotype" w:hAnsi="Palatino Linotype" w:cs="Arial"/>
        </w:rPr>
        <w:t xml:space="preserve"> exhibiera el Informe Justificado. </w:t>
      </w:r>
    </w:p>
    <w:p w14:paraId="373DC3FB" w14:textId="77777777" w:rsidR="007A5836" w:rsidRPr="00EE084A" w:rsidRDefault="007A5836" w:rsidP="002C08B9">
      <w:pPr>
        <w:pStyle w:val="Prrafodelista"/>
        <w:spacing w:line="360" w:lineRule="auto"/>
        <w:rPr>
          <w:rFonts w:ascii="Palatino Linotype" w:hAnsi="Palatino Linotype" w:cs="Arial"/>
        </w:rPr>
      </w:pPr>
    </w:p>
    <w:p w14:paraId="17509D78" w14:textId="3BA8E82B" w:rsidR="0010174A" w:rsidRPr="00EE084A" w:rsidRDefault="00F308DD" w:rsidP="002C08B9">
      <w:pPr>
        <w:pStyle w:val="Prrafodelista"/>
        <w:spacing w:line="360" w:lineRule="auto"/>
        <w:ind w:left="0"/>
        <w:jc w:val="both"/>
        <w:rPr>
          <w:rFonts w:ascii="Palatino Linotype" w:hAnsi="Palatino Linotype" w:cs="Arial"/>
          <w:noProof/>
          <w:lang w:eastAsia="es-MX"/>
        </w:rPr>
      </w:pPr>
      <w:r w:rsidRPr="00EE084A">
        <w:rPr>
          <w:rFonts w:ascii="Palatino Linotype" w:hAnsi="Palatino Linotype"/>
          <w:b/>
          <w:color w:val="000000" w:themeColor="text1"/>
          <w:sz w:val="28"/>
          <w:szCs w:val="28"/>
        </w:rPr>
        <w:t>V</w:t>
      </w:r>
      <w:r w:rsidR="002C08B9" w:rsidRPr="00EE084A">
        <w:rPr>
          <w:rFonts w:ascii="Palatino Linotype" w:hAnsi="Palatino Linotype"/>
          <w:b/>
          <w:color w:val="000000" w:themeColor="text1"/>
          <w:sz w:val="28"/>
          <w:szCs w:val="28"/>
        </w:rPr>
        <w:t>I</w:t>
      </w:r>
      <w:r w:rsidRPr="00EE084A">
        <w:rPr>
          <w:rFonts w:ascii="Palatino Linotype" w:hAnsi="Palatino Linotype"/>
          <w:b/>
          <w:color w:val="000000" w:themeColor="text1"/>
          <w:sz w:val="28"/>
          <w:szCs w:val="28"/>
        </w:rPr>
        <w:t xml:space="preserve">I. </w:t>
      </w:r>
      <w:r w:rsidR="0010174A" w:rsidRPr="00EE084A">
        <w:rPr>
          <w:rFonts w:ascii="Palatino Linotype" w:hAnsi="Palatino Linotype" w:cs="Arial"/>
        </w:rPr>
        <w:t>En cumplimiento a lo anterior, de las constancias del expediente electrónico del</w:t>
      </w:r>
      <w:r w:rsidR="0010174A" w:rsidRPr="00EE084A">
        <w:rPr>
          <w:rFonts w:ascii="Palatino Linotype" w:hAnsi="Palatino Linotype" w:cs="Arial"/>
          <w:b/>
        </w:rPr>
        <w:t xml:space="preserve"> SAIMEX</w:t>
      </w:r>
      <w:r w:rsidR="0010174A" w:rsidRPr="00EE084A">
        <w:rPr>
          <w:rFonts w:ascii="Palatino Linotype" w:hAnsi="Palatino Linotype" w:cs="Arial"/>
        </w:rPr>
        <w:t xml:space="preserve">, se advierte que el trece de septiembre de dos mil veintiuno, </w:t>
      </w:r>
      <w:r w:rsidR="0010174A" w:rsidRPr="00EE084A">
        <w:rPr>
          <w:rFonts w:ascii="Palatino Linotype" w:hAnsi="Palatino Linotype" w:cs="Arial"/>
          <w:b/>
        </w:rPr>
        <w:t>EL SUJETO OBLIGADO</w:t>
      </w:r>
      <w:r w:rsidR="0010174A" w:rsidRPr="00EE084A">
        <w:rPr>
          <w:rFonts w:ascii="Palatino Linotype" w:hAnsi="Palatino Linotype" w:cs="Arial"/>
        </w:rPr>
        <w:t xml:space="preserve"> </w:t>
      </w:r>
      <w:r w:rsidR="0010174A" w:rsidRPr="00EE084A">
        <w:rPr>
          <w:rFonts w:ascii="Palatino Linotype" w:hAnsi="Palatino Linotype" w:cs="Arial"/>
          <w:lang w:val="es-ES"/>
        </w:rPr>
        <w:t>envió el Informe Justificado, como se desprende a continuación</w:t>
      </w:r>
      <w:r w:rsidR="0010174A" w:rsidRPr="00EE084A">
        <w:rPr>
          <w:rFonts w:ascii="Palatino Linotype" w:hAnsi="Palatino Linotype" w:cs="Arial"/>
          <w:noProof/>
          <w:lang w:eastAsia="es-MX"/>
        </w:rPr>
        <w:t xml:space="preserve">: </w:t>
      </w:r>
    </w:p>
    <w:p w14:paraId="0EF351DF" w14:textId="77777777" w:rsidR="0010174A" w:rsidRPr="00EE084A" w:rsidRDefault="0010174A" w:rsidP="002C08B9">
      <w:pPr>
        <w:pStyle w:val="Prrafodelista"/>
        <w:spacing w:line="360" w:lineRule="auto"/>
        <w:ind w:left="0"/>
        <w:jc w:val="center"/>
        <w:rPr>
          <w:rFonts w:ascii="Palatino Linotype" w:hAnsi="Palatino Linotype" w:cs="Arial"/>
          <w:noProof/>
          <w:lang w:eastAsia="es-MX"/>
        </w:rPr>
      </w:pPr>
      <w:r w:rsidRPr="00EE084A">
        <w:rPr>
          <w:rFonts w:ascii="Palatino Linotype" w:hAnsi="Palatino Linotype" w:cs="Arial"/>
          <w:noProof/>
          <w:lang w:eastAsia="es-MX"/>
        </w:rPr>
        <w:drawing>
          <wp:inline distT="0" distB="0" distL="0" distR="0" wp14:anchorId="16F7188E" wp14:editId="4B2604AD">
            <wp:extent cx="5126990" cy="3829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140709" cy="3839296"/>
                    </a:xfrm>
                    <a:prstGeom prst="rect">
                      <a:avLst/>
                    </a:prstGeom>
                  </pic:spPr>
                </pic:pic>
              </a:graphicData>
            </a:graphic>
          </wp:inline>
        </w:drawing>
      </w:r>
    </w:p>
    <w:p w14:paraId="2CD0840F" w14:textId="27989D79" w:rsidR="0010174A" w:rsidRPr="00EE084A" w:rsidRDefault="0010174A" w:rsidP="002C08B9">
      <w:pPr>
        <w:pStyle w:val="Prrafodelista"/>
        <w:spacing w:line="360" w:lineRule="auto"/>
        <w:ind w:left="0"/>
        <w:jc w:val="center"/>
        <w:rPr>
          <w:rFonts w:ascii="Palatino Linotype" w:hAnsi="Palatino Linotype" w:cs="Arial"/>
          <w:noProof/>
          <w:lang w:eastAsia="es-MX"/>
        </w:rPr>
      </w:pPr>
      <w:r w:rsidRPr="00EE084A">
        <w:rPr>
          <w:rFonts w:ascii="Palatino Linotype" w:hAnsi="Palatino Linotype" w:cs="Arial"/>
          <w:noProof/>
          <w:lang w:eastAsia="es-MX"/>
        </w:rPr>
        <w:lastRenderedPageBreak/>
        <w:drawing>
          <wp:inline distT="0" distB="0" distL="0" distR="0" wp14:anchorId="1C16B7E2" wp14:editId="6393C209">
            <wp:extent cx="5074920" cy="31895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1">
                      <a:extLst>
                        <a:ext uri="{28A0092B-C50C-407E-A947-70E740481C1C}">
                          <a14:useLocalDpi xmlns:a14="http://schemas.microsoft.com/office/drawing/2010/main" val="0"/>
                        </a:ext>
                      </a:extLst>
                    </a:blip>
                    <a:stretch>
                      <a:fillRect/>
                    </a:stretch>
                  </pic:blipFill>
                  <pic:spPr>
                    <a:xfrm>
                      <a:off x="0" y="0"/>
                      <a:ext cx="5081709" cy="3193781"/>
                    </a:xfrm>
                    <a:prstGeom prst="rect">
                      <a:avLst/>
                    </a:prstGeom>
                  </pic:spPr>
                </pic:pic>
              </a:graphicData>
            </a:graphic>
          </wp:inline>
        </w:drawing>
      </w:r>
    </w:p>
    <w:p w14:paraId="3687CEFA" w14:textId="77777777" w:rsidR="0010174A" w:rsidRPr="00EE084A" w:rsidRDefault="0010174A" w:rsidP="002C08B9">
      <w:pPr>
        <w:spacing w:line="360" w:lineRule="auto"/>
        <w:jc w:val="both"/>
        <w:rPr>
          <w:rFonts w:ascii="Palatino Linotype" w:hAnsi="Palatino Linotype" w:cs="Arial"/>
          <w:noProof/>
          <w:lang w:eastAsia="es-MX"/>
        </w:rPr>
      </w:pPr>
    </w:p>
    <w:p w14:paraId="7BC49548" w14:textId="6D5CD16D" w:rsidR="0010174A" w:rsidRPr="00EE084A" w:rsidRDefault="00D85743" w:rsidP="002C08B9">
      <w:pPr>
        <w:spacing w:line="360" w:lineRule="auto"/>
        <w:jc w:val="both"/>
        <w:rPr>
          <w:rFonts w:ascii="Palatino Linotype" w:hAnsi="Palatino Linotype"/>
          <w:noProof/>
          <w:lang w:eastAsia="es-MX"/>
        </w:rPr>
      </w:pPr>
      <w:r w:rsidRPr="00EE084A">
        <w:rPr>
          <w:rFonts w:ascii="Palatino Linotype" w:hAnsi="Palatino Linotype" w:cs="Arial"/>
          <w:noProof/>
          <w:lang w:eastAsia="es-MX"/>
        </w:rPr>
        <w:t xml:space="preserve">Se advierte </w:t>
      </w:r>
      <w:r w:rsidR="0010174A" w:rsidRPr="00EE084A">
        <w:rPr>
          <w:rFonts w:ascii="Palatino Linotype" w:hAnsi="Palatino Linotype" w:cs="Arial"/>
          <w:noProof/>
          <w:lang w:eastAsia="es-MX"/>
        </w:rPr>
        <w:t xml:space="preserve">de </w:t>
      </w:r>
      <w:r w:rsidR="0010174A" w:rsidRPr="00EE084A">
        <w:rPr>
          <w:rFonts w:ascii="Palatino Linotype" w:hAnsi="Palatino Linotype" w:cs="Arial"/>
        </w:rPr>
        <w:t>dicho</w:t>
      </w:r>
      <w:r w:rsidR="0010174A" w:rsidRPr="00EE084A">
        <w:rPr>
          <w:rFonts w:ascii="Palatino Linotype" w:hAnsi="Palatino Linotype" w:cs="Arial"/>
          <w:noProof/>
          <w:lang w:eastAsia="es-MX"/>
        </w:rPr>
        <w:t xml:space="preserve"> informe, que </w:t>
      </w:r>
      <w:r w:rsidR="0010174A" w:rsidRPr="00EE084A">
        <w:rPr>
          <w:rFonts w:ascii="Palatino Linotype" w:hAnsi="Palatino Linotype" w:cs="Arial"/>
          <w:b/>
          <w:noProof/>
          <w:lang w:eastAsia="es-MX"/>
        </w:rPr>
        <w:t>EL SUJETO OBLIGADO</w:t>
      </w:r>
      <w:r w:rsidR="0010174A" w:rsidRPr="00EE084A">
        <w:rPr>
          <w:rFonts w:ascii="Palatino Linotype" w:hAnsi="Palatino Linotype" w:cs="Arial"/>
          <w:noProof/>
          <w:lang w:eastAsia="es-MX"/>
        </w:rPr>
        <w:t xml:space="preserve"> anexó los archivos electrónicos </w:t>
      </w:r>
      <w:hyperlink r:id="rId12" w:history="1">
        <w:r w:rsidR="0010174A" w:rsidRPr="00EE084A">
          <w:rPr>
            <w:rFonts w:ascii="Palatino Linotype" w:hAnsi="Palatino Linotype" w:cs="Arial"/>
            <w:b/>
            <w:noProof/>
            <w:lang w:eastAsia="es-MX"/>
          </w:rPr>
          <w:t>Informe Justificado 4382.pdf</w:t>
        </w:r>
      </w:hyperlink>
      <w:r w:rsidR="0010174A" w:rsidRPr="00EE084A">
        <w:rPr>
          <w:rFonts w:ascii="Palatino Linotype" w:hAnsi="Palatino Linotype" w:cs="Arial"/>
          <w:noProof/>
          <w:lang w:eastAsia="es-MX"/>
        </w:rPr>
        <w:t xml:space="preserve">, </w:t>
      </w:r>
      <w:hyperlink r:id="rId13" w:history="1">
        <w:r w:rsidR="0010174A" w:rsidRPr="00EE084A">
          <w:rPr>
            <w:rFonts w:ascii="Palatino Linotype" w:hAnsi="Palatino Linotype" w:cs="Arial"/>
            <w:b/>
            <w:noProof/>
            <w:lang w:eastAsia="es-MX"/>
          </w:rPr>
          <w:t>Listado de SO y TUTs 2021 (1).xlsx</w:t>
        </w:r>
      </w:hyperlink>
      <w:r w:rsidR="0010174A" w:rsidRPr="00EE084A">
        <w:rPr>
          <w:rFonts w:ascii="Palatino Linotype" w:hAnsi="Palatino Linotype" w:cs="Arial"/>
          <w:noProof/>
          <w:lang w:eastAsia="es-MX"/>
        </w:rPr>
        <w:t xml:space="preserve">, </w:t>
      </w:r>
      <w:hyperlink r:id="rId14" w:history="1">
        <w:r w:rsidR="0010174A" w:rsidRPr="00EE084A">
          <w:rPr>
            <w:rFonts w:ascii="Palatino Linotype" w:hAnsi="Palatino Linotype" w:cs="Arial"/>
            <w:b/>
            <w:noProof/>
            <w:lang w:eastAsia="es-MX"/>
          </w:rPr>
          <w:t>INFOEM.UT.211.2021DGCCPP.pdf</w:t>
        </w:r>
      </w:hyperlink>
      <w:r w:rsidR="0010174A" w:rsidRPr="00EE084A">
        <w:rPr>
          <w:rFonts w:ascii="Palatino Linotype" w:hAnsi="Palatino Linotype" w:cs="Arial"/>
          <w:noProof/>
          <w:lang w:eastAsia="es-MX"/>
        </w:rPr>
        <w:t xml:space="preserve">, </w:t>
      </w:r>
      <w:hyperlink r:id="rId15" w:history="1">
        <w:r w:rsidR="0010174A" w:rsidRPr="00EE084A">
          <w:rPr>
            <w:rFonts w:ascii="Palatino Linotype" w:hAnsi="Palatino Linotype" w:cs="Arial"/>
            <w:b/>
            <w:noProof/>
            <w:lang w:eastAsia="es-MX"/>
          </w:rPr>
          <w:t>INFOEM.UT.212.2021DGTAIPGA.pdf</w:t>
        </w:r>
      </w:hyperlink>
      <w:r w:rsidR="0010174A" w:rsidRPr="00EE084A">
        <w:rPr>
          <w:rFonts w:ascii="Palatino Linotype" w:hAnsi="Palatino Linotype" w:cs="Arial"/>
          <w:noProof/>
          <w:lang w:eastAsia="es-MX"/>
        </w:rPr>
        <w:t xml:space="preserve">, </w:t>
      </w:r>
      <w:hyperlink r:id="rId16" w:history="1">
        <w:r w:rsidR="0010174A" w:rsidRPr="00EE084A">
          <w:rPr>
            <w:rFonts w:ascii="Palatino Linotype" w:hAnsi="Palatino Linotype" w:cs="Arial"/>
            <w:b/>
            <w:noProof/>
            <w:lang w:eastAsia="es-MX"/>
          </w:rPr>
          <w:t>Correo electrónico y Nombramiento TUT (1) (1).pdf</w:t>
        </w:r>
      </w:hyperlink>
      <w:r w:rsidR="0010174A" w:rsidRPr="00EE084A">
        <w:rPr>
          <w:rFonts w:ascii="Palatino Linotype" w:hAnsi="Palatino Linotype" w:cs="Arial"/>
          <w:noProof/>
          <w:lang w:eastAsia="es-MX"/>
        </w:rPr>
        <w:t xml:space="preserve">, </w:t>
      </w:r>
      <w:hyperlink r:id="rId17" w:history="1">
        <w:r w:rsidR="0010174A" w:rsidRPr="00EE084A">
          <w:rPr>
            <w:rFonts w:ascii="Palatino Linotype" w:hAnsi="Palatino Linotype" w:cs="Arial"/>
            <w:b/>
            <w:noProof/>
            <w:lang w:eastAsia="es-MX"/>
          </w:rPr>
          <w:t>InformeJustificadoRR04382.2021.pdf</w:t>
        </w:r>
      </w:hyperlink>
      <w:r w:rsidR="0010174A" w:rsidRPr="00EE084A">
        <w:rPr>
          <w:rFonts w:ascii="Palatino Linotype" w:hAnsi="Palatino Linotype" w:cs="Arial"/>
          <w:noProof/>
          <w:lang w:eastAsia="es-MX"/>
        </w:rPr>
        <w:t xml:space="preserve">, </w:t>
      </w:r>
      <w:hyperlink r:id="rId18" w:history="1">
        <w:r w:rsidR="0010174A" w:rsidRPr="00EE084A">
          <w:rPr>
            <w:rFonts w:ascii="Palatino Linotype" w:hAnsi="Palatino Linotype" w:cs="Arial"/>
            <w:b/>
            <w:noProof/>
            <w:lang w:eastAsia="es-MX"/>
          </w:rPr>
          <w:t>InformejustificadoRR4382 VF.pdf</w:t>
        </w:r>
      </w:hyperlink>
      <w:r w:rsidR="0010174A" w:rsidRPr="00EE084A">
        <w:rPr>
          <w:rFonts w:ascii="Palatino Linotype" w:hAnsi="Palatino Linotype" w:cs="Arial"/>
          <w:b/>
          <w:noProof/>
          <w:lang w:eastAsia="es-MX"/>
        </w:rPr>
        <w:t xml:space="preserve"> </w:t>
      </w:r>
      <w:r w:rsidR="0010174A" w:rsidRPr="00EE084A">
        <w:rPr>
          <w:rFonts w:ascii="Palatino Linotype" w:hAnsi="Palatino Linotype" w:cs="Arial"/>
          <w:noProof/>
          <w:lang w:eastAsia="es-MX"/>
        </w:rPr>
        <w:t xml:space="preserve">y </w:t>
      </w:r>
      <w:hyperlink r:id="rId19" w:history="1">
        <w:r w:rsidR="0010174A" w:rsidRPr="00EE084A">
          <w:rPr>
            <w:rFonts w:ascii="Palatino Linotype" w:hAnsi="Palatino Linotype" w:cs="Arial"/>
            <w:b/>
            <w:noProof/>
            <w:lang w:eastAsia="es-MX"/>
          </w:rPr>
          <w:t>Anexos Solicitud IP 00574 (1).pdf</w:t>
        </w:r>
      </w:hyperlink>
      <w:r w:rsidR="0010174A" w:rsidRPr="00EE084A">
        <w:rPr>
          <w:rFonts w:ascii="Palatino Linotype" w:hAnsi="Palatino Linotype" w:cs="Arial"/>
          <w:noProof/>
          <w:lang w:eastAsia="es-MX"/>
        </w:rPr>
        <w:t>, mismos que no se inserta</w:t>
      </w:r>
      <w:r w:rsidR="0010174A" w:rsidRPr="00EE084A">
        <w:rPr>
          <w:rFonts w:ascii="Palatino Linotype" w:hAnsi="Palatino Linotype"/>
          <w:noProof/>
          <w:lang w:eastAsia="es-MX"/>
        </w:rPr>
        <w:t>, en razón de que fueron puestos a disposición del</w:t>
      </w:r>
      <w:r w:rsidR="0010174A" w:rsidRPr="00EE084A">
        <w:rPr>
          <w:rFonts w:ascii="Palatino Linotype" w:hAnsi="Palatino Linotype"/>
          <w:b/>
          <w:noProof/>
          <w:lang w:eastAsia="es-MX"/>
        </w:rPr>
        <w:t xml:space="preserve"> RECURRENTE</w:t>
      </w:r>
      <w:r w:rsidR="0010174A" w:rsidRPr="00EE084A">
        <w:rPr>
          <w:rFonts w:ascii="Palatino Linotype" w:hAnsi="Palatino Linotype"/>
          <w:noProof/>
          <w:lang w:eastAsia="es-MX"/>
        </w:rPr>
        <w:t xml:space="preserve"> el día cinco de marzo de dos mil veinte, por actualizar lo previsto en el artículo 185, fracción III de la Ley de la materia.</w:t>
      </w:r>
    </w:p>
    <w:p w14:paraId="3F9FDE19" w14:textId="77777777" w:rsidR="0010174A" w:rsidRPr="00EE084A" w:rsidRDefault="0010174A" w:rsidP="002C08B9">
      <w:pPr>
        <w:spacing w:line="360" w:lineRule="auto"/>
        <w:jc w:val="both"/>
        <w:rPr>
          <w:rFonts w:ascii="Palatino Linotype" w:hAnsi="Palatino Linotype"/>
          <w:noProof/>
          <w:lang w:eastAsia="es-MX"/>
        </w:rPr>
      </w:pPr>
    </w:p>
    <w:p w14:paraId="17D74DB2" w14:textId="77777777" w:rsidR="00B939D4" w:rsidRPr="00EE084A" w:rsidRDefault="0010174A" w:rsidP="002C08B9">
      <w:pPr>
        <w:tabs>
          <w:tab w:val="center" w:pos="4252"/>
          <w:tab w:val="right" w:pos="8504"/>
        </w:tabs>
        <w:spacing w:line="360" w:lineRule="auto"/>
        <w:jc w:val="both"/>
        <w:rPr>
          <w:rFonts w:ascii="Palatino Linotype" w:eastAsia="Arial Unicode MS" w:hAnsi="Palatino Linotype" w:cs="Arial"/>
        </w:rPr>
      </w:pPr>
      <w:r w:rsidRPr="00EE084A">
        <w:rPr>
          <w:rFonts w:ascii="Palatino Linotype" w:eastAsia="MS Mincho" w:hAnsi="Palatino Linotype"/>
          <w:noProof/>
          <w:lang w:eastAsia="es-MX"/>
        </w:rPr>
        <w:t>Por su parte, el particular no realizó manifiestación alguna,</w:t>
      </w:r>
      <w:r w:rsidRPr="00EE084A">
        <w:rPr>
          <w:rFonts w:ascii="Palatino Linotype" w:eastAsia="Arial Unicode MS" w:hAnsi="Palatino Linotype" w:cs="Arial"/>
        </w:rPr>
        <w:t xml:space="preserve"> ni presentó pruebas o alegatos.</w:t>
      </w:r>
    </w:p>
    <w:p w14:paraId="4FC0F7D9" w14:textId="70D7BC7D" w:rsidR="00F308DD" w:rsidRPr="00EE084A" w:rsidRDefault="00F308DD" w:rsidP="002C08B9">
      <w:pPr>
        <w:tabs>
          <w:tab w:val="center" w:pos="4252"/>
          <w:tab w:val="right" w:pos="8504"/>
        </w:tabs>
        <w:spacing w:line="360" w:lineRule="auto"/>
        <w:jc w:val="both"/>
        <w:rPr>
          <w:rFonts w:ascii="Palatino Linotype" w:hAnsi="Palatino Linotype"/>
        </w:rPr>
      </w:pPr>
    </w:p>
    <w:p w14:paraId="5D6E6F9A" w14:textId="59DF878C" w:rsidR="007A5836" w:rsidRPr="00EE084A" w:rsidRDefault="00F308DD" w:rsidP="002C08B9">
      <w:pPr>
        <w:pStyle w:val="Prrafodelista"/>
        <w:spacing w:line="360" w:lineRule="auto"/>
        <w:ind w:left="0"/>
        <w:contextualSpacing/>
        <w:jc w:val="both"/>
        <w:rPr>
          <w:rFonts w:ascii="Palatino Linotype" w:hAnsi="Palatino Linotype"/>
        </w:rPr>
      </w:pPr>
      <w:r w:rsidRPr="00EE084A">
        <w:rPr>
          <w:rFonts w:ascii="Palatino Linotype" w:hAnsi="Palatino Linotype"/>
          <w:b/>
          <w:color w:val="000000" w:themeColor="text1"/>
          <w:sz w:val="28"/>
          <w:szCs w:val="28"/>
        </w:rPr>
        <w:t>V</w:t>
      </w:r>
      <w:r w:rsidR="002C08B9" w:rsidRPr="00EE084A">
        <w:rPr>
          <w:rFonts w:ascii="Palatino Linotype" w:hAnsi="Palatino Linotype"/>
          <w:b/>
          <w:color w:val="000000" w:themeColor="text1"/>
          <w:sz w:val="28"/>
          <w:szCs w:val="28"/>
        </w:rPr>
        <w:t>I</w:t>
      </w:r>
      <w:r w:rsidRPr="00EE084A">
        <w:rPr>
          <w:rFonts w:ascii="Palatino Linotype" w:hAnsi="Palatino Linotype"/>
          <w:b/>
          <w:color w:val="000000" w:themeColor="text1"/>
          <w:sz w:val="28"/>
          <w:szCs w:val="28"/>
        </w:rPr>
        <w:t xml:space="preserve">II. </w:t>
      </w:r>
      <w:r w:rsidR="007A5836" w:rsidRPr="00EE084A">
        <w:rPr>
          <w:rFonts w:ascii="Palatino Linotype" w:hAnsi="Palatino Linotype" w:cs="Arial"/>
        </w:rPr>
        <w:t xml:space="preserve">En fecha </w:t>
      </w:r>
      <w:r w:rsidR="00B939D4" w:rsidRPr="00EE084A">
        <w:rPr>
          <w:rFonts w:ascii="Palatino Linotype" w:hAnsi="Palatino Linotype" w:cs="Arial"/>
          <w:b/>
        </w:rPr>
        <w:t xml:space="preserve">seis de octubre </w:t>
      </w:r>
      <w:r w:rsidR="002F525A" w:rsidRPr="00EE084A">
        <w:rPr>
          <w:rFonts w:ascii="Palatino Linotype" w:hAnsi="Palatino Linotype" w:cs="Arial"/>
          <w:b/>
        </w:rPr>
        <w:t>d</w:t>
      </w:r>
      <w:r w:rsidR="00306542" w:rsidRPr="00EE084A">
        <w:rPr>
          <w:rFonts w:ascii="Palatino Linotype" w:hAnsi="Palatino Linotype" w:cs="Arial"/>
          <w:b/>
        </w:rPr>
        <w:t>e dos mil veintiuno</w:t>
      </w:r>
      <w:r w:rsidR="00306542" w:rsidRPr="00EE084A">
        <w:rPr>
          <w:rFonts w:ascii="Palatino Linotype" w:hAnsi="Palatino Linotype" w:cs="Arial"/>
        </w:rPr>
        <w:t xml:space="preserve">, se </w:t>
      </w:r>
      <w:r w:rsidR="007A5836" w:rsidRPr="00EE084A">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EE084A">
        <w:rPr>
          <w:rFonts w:ascii="Palatino Linotype" w:hAnsi="Palatino Linotype" w:cs="Arial"/>
        </w:rPr>
        <w:t>; y,</w:t>
      </w:r>
    </w:p>
    <w:p w14:paraId="70BC50AB" w14:textId="77777777" w:rsidR="007A5836" w:rsidRPr="00EE084A" w:rsidRDefault="007A5836" w:rsidP="002C08B9">
      <w:pPr>
        <w:pStyle w:val="Prrafodelista"/>
        <w:ind w:left="0"/>
        <w:jc w:val="both"/>
        <w:rPr>
          <w:rFonts w:ascii="Palatino Linotype" w:hAnsi="Palatino Linotype"/>
        </w:rPr>
      </w:pPr>
    </w:p>
    <w:p w14:paraId="036F9547" w14:textId="77777777" w:rsidR="007A5836" w:rsidRPr="00EE084A" w:rsidRDefault="007A5836" w:rsidP="002C08B9">
      <w:pPr>
        <w:jc w:val="center"/>
        <w:rPr>
          <w:rFonts w:ascii="Palatino Linotype" w:hAnsi="Palatino Linotype"/>
          <w:b/>
          <w:bCs/>
          <w:spacing w:val="60"/>
          <w:sz w:val="28"/>
        </w:rPr>
      </w:pPr>
      <w:r w:rsidRPr="00EE084A">
        <w:rPr>
          <w:rFonts w:ascii="Palatino Linotype" w:hAnsi="Palatino Linotype"/>
          <w:b/>
          <w:bCs/>
          <w:spacing w:val="60"/>
          <w:sz w:val="28"/>
        </w:rPr>
        <w:t>CONSIDERANDO</w:t>
      </w:r>
    </w:p>
    <w:p w14:paraId="2D9810D3" w14:textId="77777777" w:rsidR="006C258B" w:rsidRPr="00EE084A" w:rsidRDefault="006C258B" w:rsidP="002C08B9">
      <w:pPr>
        <w:jc w:val="center"/>
        <w:rPr>
          <w:rFonts w:ascii="Palatino Linotype" w:hAnsi="Palatino Linotype"/>
          <w:b/>
          <w:bCs/>
          <w:spacing w:val="60"/>
          <w:sz w:val="28"/>
        </w:rPr>
      </w:pPr>
    </w:p>
    <w:p w14:paraId="33E7E54C" w14:textId="77777777" w:rsidR="00B939D4" w:rsidRPr="00EE084A" w:rsidRDefault="00B939D4" w:rsidP="002C08B9">
      <w:pPr>
        <w:spacing w:line="360" w:lineRule="auto"/>
        <w:ind w:right="50"/>
        <w:jc w:val="both"/>
        <w:rPr>
          <w:rFonts w:ascii="Palatino Linotype" w:hAnsi="Palatino Linotype" w:cs="Arial"/>
          <w:color w:val="000000" w:themeColor="text1"/>
        </w:rPr>
      </w:pPr>
      <w:r w:rsidRPr="00EE084A">
        <w:rPr>
          <w:rFonts w:ascii="Palatino Linotype" w:hAnsi="Palatino Linotype"/>
          <w:b/>
          <w:color w:val="000000" w:themeColor="text1"/>
          <w:sz w:val="28"/>
          <w:szCs w:val="28"/>
        </w:rPr>
        <w:t>PRIMERO</w:t>
      </w:r>
      <w:r w:rsidRPr="00EE084A">
        <w:rPr>
          <w:rFonts w:ascii="Palatino Linotype" w:hAnsi="Palatino Linotype"/>
          <w:b/>
          <w:color w:val="000000" w:themeColor="text1"/>
        </w:rPr>
        <w:t>.</w:t>
      </w:r>
      <w:r w:rsidRPr="00EE084A">
        <w:rPr>
          <w:rFonts w:ascii="Palatino Linotype" w:hAnsi="Palatino Linotype"/>
          <w:color w:val="000000" w:themeColor="text1"/>
        </w:rPr>
        <w:t xml:space="preserve"> </w:t>
      </w:r>
      <w:r w:rsidRPr="00EE084A">
        <w:rPr>
          <w:rFonts w:ascii="Palatino Linotype" w:hAnsi="Palatino Linotype"/>
          <w:b/>
          <w:color w:val="000000" w:themeColor="text1"/>
        </w:rPr>
        <w:t>Competencia</w:t>
      </w:r>
      <w:r w:rsidRPr="00EE084A">
        <w:rPr>
          <w:rFonts w:ascii="Palatino Linotype" w:hAnsi="Palatino Linotype"/>
          <w:color w:val="000000" w:themeColor="text1"/>
        </w:rPr>
        <w:t>.</w:t>
      </w:r>
      <w:r w:rsidRPr="00EE084A">
        <w:rPr>
          <w:rFonts w:ascii="Palatino Linotype" w:hAnsi="Palatino Linotype"/>
          <w:b/>
          <w:color w:val="000000" w:themeColor="text1"/>
        </w:rPr>
        <w:t xml:space="preserve"> </w:t>
      </w:r>
      <w:r w:rsidRPr="00EE084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E084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2546B87" w14:textId="77777777" w:rsidR="00B939D4" w:rsidRPr="00EE084A" w:rsidRDefault="00B939D4" w:rsidP="002C08B9">
      <w:pPr>
        <w:spacing w:line="360" w:lineRule="auto"/>
        <w:ind w:right="50"/>
        <w:jc w:val="both"/>
        <w:rPr>
          <w:rFonts w:ascii="Palatino Linotype" w:hAnsi="Palatino Linotype" w:cs="Arial"/>
          <w:color w:val="000000" w:themeColor="text1"/>
        </w:rPr>
      </w:pPr>
    </w:p>
    <w:p w14:paraId="5BADF3FE" w14:textId="77777777" w:rsidR="00B939D4" w:rsidRPr="00EE084A" w:rsidRDefault="00B939D4" w:rsidP="002C08B9">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EE084A">
        <w:rPr>
          <w:rFonts w:ascii="Palatino Linotype" w:hAnsi="Palatino Linotype"/>
          <w:color w:val="000000" w:themeColor="text1"/>
        </w:rPr>
        <w:t xml:space="preserve">Aunado a lo anterior, este Órgano Garante estima pertinente realizar un pronunciamiento relacionado con la situación que se vive en la actualidad a fin de otorgarle a los ciudadanos herramientas ágiles y accesibles para el ejercicio de los </w:t>
      </w:r>
      <w:r w:rsidRPr="00EE084A">
        <w:rPr>
          <w:rFonts w:ascii="Palatino Linotype" w:hAnsi="Palatino Linotype"/>
          <w:color w:val="000000" w:themeColor="text1"/>
        </w:rPr>
        <w:lastRenderedPageBreak/>
        <w:t>derechos humanos que se tutelan, se considera que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173D71" w14:textId="77777777" w:rsidR="00633F63" w:rsidRPr="00EE084A" w:rsidRDefault="00633F63" w:rsidP="002C08B9">
      <w:pPr>
        <w:widowControl w:val="0"/>
        <w:tabs>
          <w:tab w:val="left" w:pos="1701"/>
        </w:tabs>
        <w:autoSpaceDE w:val="0"/>
        <w:autoSpaceDN w:val="0"/>
        <w:adjustRightInd w:val="0"/>
        <w:spacing w:line="360" w:lineRule="auto"/>
        <w:jc w:val="both"/>
        <w:rPr>
          <w:rFonts w:ascii="Palatino Linotype" w:hAnsi="Palatino Linotype"/>
          <w:b/>
        </w:rPr>
      </w:pPr>
    </w:p>
    <w:p w14:paraId="429CC9F4" w14:textId="7E66C446" w:rsidR="00633F63" w:rsidRPr="00EE084A" w:rsidRDefault="00B939D4" w:rsidP="002C08B9">
      <w:pPr>
        <w:pStyle w:val="Prrafodelista"/>
        <w:widowControl w:val="0"/>
        <w:autoSpaceDE w:val="0"/>
        <w:autoSpaceDN w:val="0"/>
        <w:adjustRightInd w:val="0"/>
        <w:spacing w:line="360" w:lineRule="auto"/>
        <w:ind w:left="0"/>
        <w:jc w:val="both"/>
        <w:rPr>
          <w:rFonts w:ascii="Palatino Linotype" w:hAnsi="Palatino Linotype"/>
          <w:b/>
        </w:rPr>
      </w:pPr>
      <w:r w:rsidRPr="00EE084A">
        <w:rPr>
          <w:rFonts w:ascii="Palatino Linotype" w:hAnsi="Palatino Linotype"/>
          <w:b/>
          <w:color w:val="000000" w:themeColor="text1"/>
          <w:sz w:val="28"/>
          <w:szCs w:val="28"/>
        </w:rPr>
        <w:t>SEGUNDO</w:t>
      </w:r>
      <w:r w:rsidRPr="00EE084A">
        <w:rPr>
          <w:rFonts w:ascii="Palatino Linotype" w:hAnsi="Palatino Linotype"/>
          <w:b/>
          <w:color w:val="000000" w:themeColor="text1"/>
        </w:rPr>
        <w:t>.</w:t>
      </w:r>
      <w:r w:rsidRPr="00EE084A">
        <w:rPr>
          <w:rFonts w:ascii="Palatino Linotype" w:hAnsi="Palatino Linotype"/>
          <w:color w:val="000000" w:themeColor="text1"/>
        </w:rPr>
        <w:t xml:space="preserve"> </w:t>
      </w:r>
      <w:r w:rsidR="00633F63" w:rsidRPr="00EE084A">
        <w:rPr>
          <w:rFonts w:ascii="Palatino Linotype" w:hAnsi="Palatino Linotype" w:cs="Arial"/>
          <w:b/>
        </w:rPr>
        <w:t>Interés.</w:t>
      </w:r>
      <w:r w:rsidR="00633F63" w:rsidRPr="00EE084A">
        <w:rPr>
          <w:rFonts w:ascii="Palatino Linotype" w:hAnsi="Palatino Linotype" w:cs="Arial"/>
        </w:rPr>
        <w:t xml:space="preserve"> El </w:t>
      </w:r>
      <w:r w:rsidR="00633F63" w:rsidRPr="00EE084A">
        <w:rPr>
          <w:rFonts w:ascii="Palatino Linotype" w:hAnsi="Palatino Linotype"/>
        </w:rPr>
        <w:t>recurso</w:t>
      </w:r>
      <w:r w:rsidR="00633F63" w:rsidRPr="00EE084A">
        <w:rPr>
          <w:rFonts w:ascii="Palatino Linotype" w:hAnsi="Palatino Linotype" w:cs="Arial"/>
        </w:rPr>
        <w:t xml:space="preserve"> de revisión fue </w:t>
      </w:r>
      <w:r w:rsidR="00633F63" w:rsidRPr="00EE084A">
        <w:rPr>
          <w:rFonts w:ascii="Palatino Linotype" w:hAnsi="Palatino Linotype"/>
        </w:rPr>
        <w:t>interpuesto</w:t>
      </w:r>
      <w:r w:rsidR="00633F63" w:rsidRPr="00EE084A">
        <w:rPr>
          <w:rFonts w:ascii="Palatino Linotype" w:hAnsi="Palatino Linotype" w:cs="Arial"/>
        </w:rPr>
        <w:t xml:space="preserve"> por parte legítima en atención a que fue </w:t>
      </w:r>
      <w:r w:rsidR="00633F63" w:rsidRPr="00EE084A">
        <w:rPr>
          <w:rFonts w:ascii="Palatino Linotype" w:hAnsi="Palatino Linotype"/>
        </w:rPr>
        <w:t>presentado</w:t>
      </w:r>
      <w:r w:rsidR="00633F63" w:rsidRPr="00EE084A">
        <w:rPr>
          <w:rFonts w:ascii="Palatino Linotype" w:hAnsi="Palatino Linotype" w:cs="Arial"/>
        </w:rPr>
        <w:t xml:space="preserve"> por </w:t>
      </w:r>
      <w:r w:rsidR="00DA4E22" w:rsidRPr="00EE084A">
        <w:rPr>
          <w:rFonts w:ascii="Palatino Linotype" w:hAnsi="Palatino Linotype" w:cs="Arial"/>
          <w:b/>
        </w:rPr>
        <w:t>EL</w:t>
      </w:r>
      <w:r w:rsidR="00633F63" w:rsidRPr="00EE084A">
        <w:rPr>
          <w:rFonts w:ascii="Palatino Linotype" w:hAnsi="Palatino Linotype" w:cs="Arial"/>
          <w:b/>
        </w:rPr>
        <w:t xml:space="preserve"> RECURRENTE</w:t>
      </w:r>
      <w:r w:rsidR="00633F63" w:rsidRPr="00EE084A">
        <w:rPr>
          <w:rFonts w:ascii="Palatino Linotype" w:hAnsi="Palatino Linotype" w:cs="Arial"/>
          <w:snapToGrid w:val="0"/>
        </w:rPr>
        <w:t xml:space="preserve">, </w:t>
      </w:r>
      <w:r w:rsidR="00633F63" w:rsidRPr="00EE084A">
        <w:rPr>
          <w:rFonts w:ascii="Palatino Linotype" w:hAnsi="Palatino Linotype" w:cs="Arial"/>
        </w:rPr>
        <w:t>quien</w:t>
      </w:r>
      <w:r w:rsidR="00633F63" w:rsidRPr="00EE084A">
        <w:rPr>
          <w:rFonts w:ascii="Palatino Linotype" w:hAnsi="Palatino Linotype" w:cs="Arial"/>
          <w:snapToGrid w:val="0"/>
        </w:rPr>
        <w:t xml:space="preserve"> </w:t>
      </w:r>
      <w:r w:rsidR="00633F63" w:rsidRPr="00EE084A">
        <w:rPr>
          <w:rFonts w:ascii="Palatino Linotype" w:hAnsi="Palatino Linotype"/>
        </w:rPr>
        <w:t>formuló</w:t>
      </w:r>
      <w:r w:rsidR="00633F63" w:rsidRPr="00EE084A">
        <w:rPr>
          <w:rFonts w:ascii="Palatino Linotype" w:hAnsi="Palatino Linotype" w:cs="Arial"/>
          <w:snapToGrid w:val="0"/>
        </w:rPr>
        <w:t xml:space="preserve"> la </w:t>
      </w:r>
      <w:r w:rsidR="00633F63" w:rsidRPr="00EE084A">
        <w:rPr>
          <w:rFonts w:ascii="Palatino Linotype" w:hAnsi="Palatino Linotype" w:cs="Arial"/>
        </w:rPr>
        <w:t>solicitud</w:t>
      </w:r>
      <w:r w:rsidR="00633F63" w:rsidRPr="00EE084A">
        <w:rPr>
          <w:rFonts w:ascii="Palatino Linotype" w:hAnsi="Palatino Linotype" w:cs="Arial"/>
          <w:snapToGrid w:val="0"/>
        </w:rPr>
        <w:t xml:space="preserve"> de información pública</w:t>
      </w:r>
      <w:r w:rsidR="00633F63" w:rsidRPr="00EE084A">
        <w:rPr>
          <w:rFonts w:ascii="Palatino Linotype" w:hAnsi="Palatino Linotype" w:cs="Arial"/>
          <w:lang w:val="es-ES_tradnl"/>
        </w:rPr>
        <w:t>.</w:t>
      </w:r>
    </w:p>
    <w:p w14:paraId="3DCA35D6" w14:textId="77777777" w:rsidR="006C258B" w:rsidRPr="00EE084A" w:rsidRDefault="006C258B" w:rsidP="002C08B9">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5625552A" w14:textId="52156642" w:rsidR="00633F63" w:rsidRPr="00EE084A" w:rsidRDefault="00B939D4" w:rsidP="002C08B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E084A">
        <w:rPr>
          <w:rFonts w:ascii="Palatino Linotype" w:hAnsi="Palatino Linotype" w:cs="Arial"/>
          <w:b/>
        </w:rPr>
        <w:t xml:space="preserve">TERCERO. </w:t>
      </w:r>
      <w:r w:rsidR="00633F63" w:rsidRPr="00EE084A">
        <w:rPr>
          <w:rFonts w:ascii="Palatino Linotype" w:hAnsi="Palatino Linotype" w:cs="Arial"/>
          <w:b/>
        </w:rPr>
        <w:t xml:space="preserve">Oportunidad. </w:t>
      </w:r>
      <w:r w:rsidR="00633F63" w:rsidRPr="00EE084A">
        <w:rPr>
          <w:rFonts w:ascii="Palatino Linotype" w:hAnsi="Palatino Linotype" w:cs="Arial"/>
        </w:rPr>
        <w:t xml:space="preserve">El recurso de revisión fue interpuesto dentro del plazo de quince días hábiles contados a partir del día siguiente en que </w:t>
      </w:r>
      <w:r w:rsidR="00DA4E22" w:rsidRPr="00EE084A">
        <w:rPr>
          <w:rFonts w:ascii="Palatino Linotype" w:hAnsi="Palatino Linotype" w:cs="Arial"/>
          <w:b/>
        </w:rPr>
        <w:t>EL</w:t>
      </w:r>
      <w:r w:rsidR="00633F63" w:rsidRPr="00EE084A">
        <w:rPr>
          <w:rFonts w:ascii="Palatino Linotype" w:hAnsi="Palatino Linotype" w:cs="Arial"/>
          <w:b/>
        </w:rPr>
        <w:t xml:space="preserve"> RECURRENTE </w:t>
      </w:r>
      <w:r w:rsidR="00633F63" w:rsidRPr="00EE084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EE084A" w:rsidRDefault="00633F63" w:rsidP="002C08B9">
      <w:pPr>
        <w:ind w:left="851" w:right="902"/>
        <w:jc w:val="both"/>
        <w:rPr>
          <w:rFonts w:ascii="Palatino Linotype" w:eastAsiaTheme="minorEastAsia" w:hAnsi="Palatino Linotype" w:cs="Arial"/>
          <w:lang w:val="es-ES_tradnl"/>
        </w:rPr>
      </w:pPr>
    </w:p>
    <w:p w14:paraId="69681E29" w14:textId="77777777" w:rsidR="00633F63" w:rsidRPr="00EE084A" w:rsidRDefault="00633F63" w:rsidP="002C08B9">
      <w:pPr>
        <w:tabs>
          <w:tab w:val="left" w:pos="851"/>
        </w:tabs>
        <w:ind w:left="851" w:right="901"/>
        <w:jc w:val="both"/>
        <w:rPr>
          <w:rFonts w:ascii="Palatino Linotype" w:eastAsiaTheme="minorEastAsia" w:hAnsi="Palatino Linotype" w:cs="Arial"/>
          <w:i/>
          <w:sz w:val="22"/>
          <w:lang w:val="es-ES_tradnl"/>
        </w:rPr>
      </w:pPr>
      <w:r w:rsidRPr="00EE084A">
        <w:rPr>
          <w:rFonts w:ascii="Palatino Linotype" w:eastAsiaTheme="minorEastAsia" w:hAnsi="Palatino Linotype" w:cs="Arial"/>
          <w:b/>
          <w:i/>
          <w:sz w:val="22"/>
          <w:lang w:val="es-ES_tradnl"/>
        </w:rPr>
        <w:t>“Artículo 178.</w:t>
      </w:r>
      <w:r w:rsidRPr="00EE084A">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E084A" w:rsidRDefault="00633F63" w:rsidP="002C08B9">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EE084A" w:rsidRDefault="00633F63" w:rsidP="002C08B9">
      <w:pPr>
        <w:tabs>
          <w:tab w:val="left" w:pos="851"/>
        </w:tabs>
        <w:ind w:left="851" w:right="901"/>
        <w:jc w:val="both"/>
        <w:rPr>
          <w:rFonts w:ascii="Palatino Linotype" w:eastAsiaTheme="minorEastAsia" w:hAnsi="Palatino Linotype" w:cs="Arial"/>
          <w:i/>
          <w:sz w:val="22"/>
          <w:lang w:val="es-ES_tradnl"/>
        </w:rPr>
      </w:pPr>
      <w:r w:rsidRPr="00EE084A">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EE084A" w:rsidRDefault="00633F63" w:rsidP="002C08B9">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EE084A" w:rsidRDefault="00633F63" w:rsidP="002C08B9">
      <w:pPr>
        <w:tabs>
          <w:tab w:val="left" w:pos="851"/>
        </w:tabs>
        <w:ind w:left="851" w:right="901"/>
        <w:jc w:val="both"/>
        <w:rPr>
          <w:rFonts w:ascii="Palatino Linotype" w:eastAsiaTheme="minorEastAsia" w:hAnsi="Palatino Linotype" w:cs="Arial"/>
          <w:i/>
          <w:lang w:val="es-ES_tradnl"/>
        </w:rPr>
      </w:pPr>
      <w:r w:rsidRPr="00EE084A">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EE084A">
        <w:rPr>
          <w:rFonts w:ascii="Palatino Linotype" w:eastAsiaTheme="minorEastAsia" w:hAnsi="Palatino Linotype" w:cs="Arial"/>
          <w:b/>
          <w:i/>
          <w:sz w:val="22"/>
          <w:lang w:val="es-ES_tradnl"/>
        </w:rPr>
        <w:t>”</w:t>
      </w:r>
    </w:p>
    <w:p w14:paraId="5CCCC659" w14:textId="77777777" w:rsidR="00633F63" w:rsidRPr="00EE084A" w:rsidRDefault="00633F63" w:rsidP="002C08B9">
      <w:pPr>
        <w:ind w:left="851" w:right="902"/>
        <w:jc w:val="both"/>
        <w:rPr>
          <w:rFonts w:ascii="Palatino Linotype" w:eastAsiaTheme="minorEastAsia" w:hAnsi="Palatino Linotype" w:cs="Arial"/>
          <w:lang w:val="es-ES_tradnl"/>
        </w:rPr>
      </w:pPr>
    </w:p>
    <w:p w14:paraId="00898E65" w14:textId="1F85313B" w:rsidR="00BA28A3" w:rsidRPr="00EE084A" w:rsidRDefault="00633F63" w:rsidP="002C08B9">
      <w:pPr>
        <w:spacing w:line="360" w:lineRule="auto"/>
        <w:jc w:val="both"/>
        <w:rPr>
          <w:rFonts w:ascii="Palatino Linotype" w:hAnsi="Palatino Linotype" w:cs="Arial"/>
        </w:rPr>
      </w:pPr>
      <w:r w:rsidRPr="00EE084A">
        <w:rPr>
          <w:rFonts w:ascii="Palatino Linotype" w:eastAsiaTheme="minorEastAsia" w:hAnsi="Palatino Linotype" w:cs="Arial"/>
          <w:lang w:val="es-ES_tradnl"/>
        </w:rPr>
        <w:t xml:space="preserve">En esa tesitura, atendiendo a que </w:t>
      </w:r>
      <w:r w:rsidRPr="00EE084A">
        <w:rPr>
          <w:rFonts w:ascii="Palatino Linotype" w:eastAsiaTheme="minorEastAsia" w:hAnsi="Palatino Linotype" w:cs="Arial"/>
          <w:b/>
          <w:lang w:val="es-ES_tradnl"/>
        </w:rPr>
        <w:t>EL SUJETO OBLIGADO</w:t>
      </w:r>
      <w:r w:rsidRPr="00EE084A">
        <w:rPr>
          <w:rFonts w:ascii="Palatino Linotype" w:eastAsiaTheme="minorEastAsia" w:hAnsi="Palatino Linotype" w:cs="Arial"/>
          <w:lang w:val="es-ES_tradnl"/>
        </w:rPr>
        <w:t xml:space="preserve"> notificó la respuesta a la solicitud de información pública el día </w:t>
      </w:r>
      <w:r w:rsidR="00B939D4" w:rsidRPr="00EE084A">
        <w:rPr>
          <w:rFonts w:ascii="Palatino Linotype" w:eastAsiaTheme="minorEastAsia" w:hAnsi="Palatino Linotype" w:cs="Arial"/>
          <w:b/>
          <w:lang w:val="es-ES_tradnl"/>
        </w:rPr>
        <w:t xml:space="preserve">veintitrés de </w:t>
      </w:r>
      <w:r w:rsidR="00DA4E22" w:rsidRPr="00EE084A">
        <w:rPr>
          <w:rFonts w:ascii="Palatino Linotype" w:eastAsiaTheme="minorEastAsia" w:hAnsi="Palatino Linotype" w:cs="Arial"/>
          <w:b/>
          <w:lang w:val="es-ES_tradnl"/>
        </w:rPr>
        <w:t>agosto</w:t>
      </w:r>
      <w:r w:rsidRPr="00EE084A">
        <w:rPr>
          <w:rFonts w:ascii="Palatino Linotype" w:eastAsiaTheme="minorEastAsia" w:hAnsi="Palatino Linotype" w:cs="Arial"/>
          <w:b/>
          <w:lang w:val="es-ES_tradnl"/>
        </w:rPr>
        <w:t xml:space="preserve"> de dos mil veintiuno</w:t>
      </w:r>
      <w:r w:rsidRPr="00EE084A">
        <w:rPr>
          <w:rFonts w:ascii="Palatino Linotype" w:eastAsiaTheme="minorEastAsia" w:hAnsi="Palatino Linotype" w:cs="Arial"/>
          <w:lang w:val="es-ES_tradnl"/>
        </w:rPr>
        <w:t xml:space="preserve">; el plazo de quince días hábiles que el artículo 178 de la Ley de la materia otorga al </w:t>
      </w:r>
      <w:r w:rsidRPr="00EE084A">
        <w:rPr>
          <w:rFonts w:ascii="Palatino Linotype" w:eastAsiaTheme="minorEastAsia" w:hAnsi="Palatino Linotype" w:cs="Arial"/>
          <w:b/>
          <w:lang w:val="es-ES_tradnl"/>
        </w:rPr>
        <w:t>RECURRENTE</w:t>
      </w:r>
      <w:r w:rsidRPr="00EE084A">
        <w:rPr>
          <w:rFonts w:ascii="Palatino Linotype" w:eastAsiaTheme="minorEastAsia" w:hAnsi="Palatino Linotype" w:cs="Arial"/>
          <w:lang w:val="es-ES_tradnl"/>
        </w:rPr>
        <w:t xml:space="preserve"> para presentar el recurso de revisión, transcurrió del </w:t>
      </w:r>
      <w:r w:rsidR="00B939D4" w:rsidRPr="00EE084A">
        <w:rPr>
          <w:rFonts w:ascii="Palatino Linotype" w:eastAsiaTheme="minorEastAsia" w:hAnsi="Palatino Linotype" w:cs="Arial"/>
          <w:b/>
          <w:lang w:val="es-ES_tradnl"/>
        </w:rPr>
        <w:t xml:space="preserve">veinticuatro </w:t>
      </w:r>
      <w:r w:rsidR="002F525A" w:rsidRPr="00EE084A">
        <w:rPr>
          <w:rFonts w:ascii="Palatino Linotype" w:eastAsiaTheme="minorEastAsia" w:hAnsi="Palatino Linotype" w:cs="Arial"/>
          <w:b/>
          <w:lang w:val="es-ES_tradnl"/>
        </w:rPr>
        <w:t>de agosto</w:t>
      </w:r>
      <w:r w:rsidR="001E7C79" w:rsidRPr="00EE084A">
        <w:rPr>
          <w:rFonts w:ascii="Palatino Linotype" w:eastAsiaTheme="minorEastAsia" w:hAnsi="Palatino Linotype" w:cs="Arial"/>
          <w:b/>
          <w:lang w:val="es-ES_tradnl"/>
        </w:rPr>
        <w:t xml:space="preserve"> al </w:t>
      </w:r>
      <w:r w:rsidR="00B939D4" w:rsidRPr="00EE084A">
        <w:rPr>
          <w:rFonts w:ascii="Palatino Linotype" w:eastAsiaTheme="minorEastAsia" w:hAnsi="Palatino Linotype" w:cs="Arial"/>
          <w:b/>
          <w:lang w:val="es-ES_tradnl"/>
        </w:rPr>
        <w:t xml:space="preserve">trece de septiembre </w:t>
      </w:r>
      <w:r w:rsidR="002F525A" w:rsidRPr="00EE084A">
        <w:rPr>
          <w:rFonts w:ascii="Palatino Linotype" w:eastAsiaTheme="minorEastAsia" w:hAnsi="Palatino Linotype" w:cs="Arial"/>
          <w:b/>
          <w:lang w:val="es-ES_tradnl"/>
        </w:rPr>
        <w:t xml:space="preserve">de </w:t>
      </w:r>
      <w:r w:rsidRPr="00EE084A">
        <w:rPr>
          <w:rFonts w:ascii="Palatino Linotype" w:eastAsiaTheme="minorEastAsia" w:hAnsi="Palatino Linotype" w:cs="Arial"/>
          <w:b/>
          <w:lang w:val="es-ES_tradnl"/>
        </w:rPr>
        <w:t>dos mil veint</w:t>
      </w:r>
      <w:r w:rsidR="00DA4E22" w:rsidRPr="00EE084A">
        <w:rPr>
          <w:rFonts w:ascii="Palatino Linotype" w:eastAsiaTheme="minorEastAsia" w:hAnsi="Palatino Linotype" w:cs="Arial"/>
          <w:b/>
          <w:lang w:val="es-ES_tradnl"/>
        </w:rPr>
        <w:t>iuno</w:t>
      </w:r>
      <w:r w:rsidRPr="00EE084A">
        <w:rPr>
          <w:rFonts w:ascii="Palatino Linotype" w:eastAsiaTheme="minorEastAsia" w:hAnsi="Palatino Linotype" w:cs="Arial"/>
          <w:lang w:val="es-ES_tradnl"/>
        </w:rPr>
        <w:t xml:space="preserve">, </w:t>
      </w:r>
      <w:r w:rsidR="00BA28A3" w:rsidRPr="00EE084A">
        <w:rPr>
          <w:rFonts w:ascii="Palatino Linotype" w:hAnsi="Palatino Linotype" w:cs="Arial"/>
          <w:color w:val="000000" w:themeColor="text1"/>
        </w:rPr>
        <w:t>sin contemplar en el cómputo los días veintiocho y veintinueve de agosto; así como, cuatro, cinco, once y doce de septiembre de dos mil veintiuno, por corresponder a sábados y domingos, considerados como días inhábiles, en términos del artículo 3, fracción X de la Ley de Transparencia y Acceso a la Información Pública del Estado de México y Municipios</w:t>
      </w:r>
      <w:r w:rsidR="00BA28A3" w:rsidRPr="00EE084A">
        <w:rPr>
          <w:rFonts w:ascii="Palatino Linotype" w:hAnsi="Palatino Linotype" w:cs="Arial"/>
        </w:rPr>
        <w:t xml:space="preserve">; así como, dieciséis de septiembre </w:t>
      </w:r>
      <w:r w:rsidR="00BA28A3" w:rsidRPr="00EE084A">
        <w:rPr>
          <w:rFonts w:ascii="Palatino Linotype" w:hAnsi="Palatino Linotype" w:cs="Arial"/>
          <w:color w:val="000000" w:themeColor="text1"/>
        </w:rPr>
        <w:t xml:space="preserve">de dos mil veintiuno, por ser </w:t>
      </w:r>
      <w:r w:rsidR="00BA28A3" w:rsidRPr="00EE084A">
        <w:rPr>
          <w:rFonts w:ascii="Palatino Linotype" w:hAnsi="Palatino Linotype"/>
          <w:color w:val="000000" w:themeColor="text1"/>
        </w:rPr>
        <w:t xml:space="preserve">considerado como días inhábiles por suspensión de labores, </w:t>
      </w:r>
      <w:r w:rsidR="00BA28A3" w:rsidRPr="00EE084A">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r w:rsidR="00B939D4" w:rsidRPr="00EE084A">
        <w:rPr>
          <w:rStyle w:val="Refdenotaalpie"/>
          <w:rFonts w:ascii="Palatino Linotype" w:hAnsi="Palatino Linotype" w:cs="Arial"/>
        </w:rPr>
        <w:footnoteReference w:id="1"/>
      </w:r>
      <w:r w:rsidR="00BA28A3" w:rsidRPr="00EE084A">
        <w:rPr>
          <w:rFonts w:ascii="Palatino Linotype" w:hAnsi="Palatino Linotype" w:cs="Arial"/>
        </w:rPr>
        <w:t>.</w:t>
      </w:r>
    </w:p>
    <w:p w14:paraId="382869EC" w14:textId="77777777" w:rsidR="00BA28A3" w:rsidRPr="00EE084A" w:rsidRDefault="00BA28A3" w:rsidP="002C08B9">
      <w:pPr>
        <w:spacing w:line="360" w:lineRule="auto"/>
        <w:jc w:val="both"/>
        <w:rPr>
          <w:rFonts w:ascii="Palatino Linotype" w:hAnsi="Palatino Linotype"/>
        </w:rPr>
      </w:pPr>
    </w:p>
    <w:p w14:paraId="5FCCC888" w14:textId="6996D040" w:rsidR="00633F63" w:rsidRPr="00EE084A" w:rsidRDefault="00633F63"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t xml:space="preserve">En ese tenor, si el recurso de revisión que nos ocupa, se interpuso el </w:t>
      </w:r>
      <w:r w:rsidR="00BA28A3" w:rsidRPr="00EE084A">
        <w:rPr>
          <w:rFonts w:ascii="Palatino Linotype" w:eastAsiaTheme="minorEastAsia" w:hAnsi="Palatino Linotype" w:cs="Arial"/>
          <w:b/>
          <w:lang w:val="es-ES_tradnl"/>
        </w:rPr>
        <w:t>treinta</w:t>
      </w:r>
      <w:r w:rsidR="00B939D4" w:rsidRPr="00EE084A">
        <w:rPr>
          <w:rFonts w:ascii="Palatino Linotype" w:eastAsiaTheme="minorEastAsia" w:hAnsi="Palatino Linotype" w:cs="Arial"/>
          <w:b/>
          <w:lang w:val="es-ES_tradnl"/>
        </w:rPr>
        <w:t xml:space="preserve"> y uno</w:t>
      </w:r>
      <w:r w:rsidR="00BA28A3" w:rsidRPr="00EE084A">
        <w:rPr>
          <w:rFonts w:ascii="Palatino Linotype" w:eastAsiaTheme="minorEastAsia" w:hAnsi="Palatino Linotype" w:cs="Arial"/>
          <w:b/>
          <w:lang w:val="es-ES_tradnl"/>
        </w:rPr>
        <w:t xml:space="preserve"> d</w:t>
      </w:r>
      <w:r w:rsidR="005A79A6" w:rsidRPr="00EE084A">
        <w:rPr>
          <w:rFonts w:ascii="Palatino Linotype" w:eastAsiaTheme="minorEastAsia" w:hAnsi="Palatino Linotype" w:cs="Arial"/>
          <w:b/>
          <w:lang w:val="es-ES_tradnl"/>
        </w:rPr>
        <w:t>e agosto</w:t>
      </w:r>
      <w:r w:rsidRPr="00EE084A">
        <w:rPr>
          <w:rFonts w:ascii="Palatino Linotype" w:eastAsiaTheme="minorEastAsia" w:hAnsi="Palatino Linotype" w:cs="Arial"/>
          <w:lang w:val="es-ES_tradnl"/>
        </w:rPr>
        <w:t xml:space="preserve"> </w:t>
      </w:r>
      <w:r w:rsidRPr="00EE084A">
        <w:rPr>
          <w:rFonts w:ascii="Palatino Linotype" w:eastAsiaTheme="minorEastAsia" w:hAnsi="Palatino Linotype" w:cs="Arial"/>
          <w:b/>
          <w:lang w:val="es-ES_tradnl"/>
        </w:rPr>
        <w:t>de dos mil veintiuno</w:t>
      </w:r>
      <w:r w:rsidRPr="00EE084A">
        <w:rPr>
          <w:rFonts w:ascii="Palatino Linotype" w:eastAsiaTheme="minorEastAsia" w:hAnsi="Palatino Linotype" w:cs="Arial"/>
          <w:lang w:val="es-ES_tradnl"/>
        </w:rPr>
        <w:t>, éste se encuentra dentro de los márgenes temporales previstos en el precepto legal citado en el párrafo anterior y, por tanto, su interposición se considera oportuna.</w:t>
      </w:r>
    </w:p>
    <w:p w14:paraId="10A0CAB8" w14:textId="77777777" w:rsidR="00B939D4" w:rsidRPr="00EE084A" w:rsidRDefault="00B939D4" w:rsidP="002C08B9">
      <w:pPr>
        <w:spacing w:line="360" w:lineRule="auto"/>
        <w:jc w:val="both"/>
        <w:rPr>
          <w:rFonts w:ascii="Palatino Linotype" w:eastAsiaTheme="minorEastAsia" w:hAnsi="Palatino Linotype" w:cs="Arial"/>
          <w:lang w:val="es-ES_tradnl"/>
        </w:rPr>
      </w:pPr>
    </w:p>
    <w:p w14:paraId="6CBE609D" w14:textId="77777777" w:rsidR="00B939D4" w:rsidRPr="00EE084A" w:rsidRDefault="00B939D4" w:rsidP="002C08B9">
      <w:pPr>
        <w:autoSpaceDE w:val="0"/>
        <w:autoSpaceDN w:val="0"/>
        <w:adjustRightInd w:val="0"/>
        <w:spacing w:line="360" w:lineRule="auto"/>
        <w:ind w:right="49"/>
        <w:jc w:val="both"/>
        <w:rPr>
          <w:rFonts w:ascii="Palatino Linotype" w:hAnsi="Palatino Linotype" w:cs="Arial"/>
          <w:lang w:val="es-ES" w:eastAsia="es-MX"/>
        </w:rPr>
      </w:pPr>
      <w:r w:rsidRPr="00EE084A">
        <w:rPr>
          <w:rFonts w:ascii="Palatino Linotype" w:hAnsi="Palatino Linotype"/>
          <w:b/>
          <w:sz w:val="28"/>
          <w:szCs w:val="20"/>
          <w:lang w:val="es-ES_tradnl"/>
        </w:rPr>
        <w:lastRenderedPageBreak/>
        <w:t xml:space="preserve">CUARTO. </w:t>
      </w:r>
      <w:r w:rsidRPr="00EE084A">
        <w:rPr>
          <w:rFonts w:ascii="Palatino Linotype" w:hAnsi="Palatino Linotype"/>
          <w:b/>
        </w:rPr>
        <w:t xml:space="preserve">Procedibilidad. </w:t>
      </w:r>
      <w:r w:rsidRPr="00EE084A">
        <w:rPr>
          <w:rFonts w:ascii="Palatino Linotype" w:hAnsi="Palatino Linotype" w:cs="Arial"/>
          <w:lang w:val="es-ES"/>
        </w:rPr>
        <w:t xml:space="preserve">Esta Ponencia considera importante precisar que conforme al artículo 180, fracción II, último párrafo de la </w:t>
      </w:r>
      <w:r w:rsidRPr="00EE084A">
        <w:rPr>
          <w:rFonts w:ascii="Palatino Linotype" w:hAnsi="Palatino Linotype" w:cs="Arial"/>
          <w:lang w:val="es-ES" w:eastAsia="es-MX"/>
        </w:rPr>
        <w:t xml:space="preserve">Ley de Transparencia y Acceso a la </w:t>
      </w:r>
      <w:r w:rsidRPr="00EE084A">
        <w:rPr>
          <w:rFonts w:ascii="Palatino Linotype" w:hAnsi="Palatino Linotype" w:cs="Arial"/>
          <w:lang w:val="es-ES"/>
        </w:rPr>
        <w:t>Información</w:t>
      </w:r>
      <w:r w:rsidRPr="00EE084A">
        <w:rPr>
          <w:rFonts w:ascii="Palatino Linotype" w:hAnsi="Palatino Linotype" w:cs="Arial"/>
          <w:lang w:val="es-ES" w:eastAsia="es-MX"/>
        </w:rPr>
        <w:t xml:space="preserve"> Pública del Estado de México y Municipios, cuando las solicitudes se presenten de manera electrónica no es requisito indispensable el proporcionar el nombre, tal como se muestra a continuación: </w:t>
      </w:r>
    </w:p>
    <w:p w14:paraId="5E8D58DA" w14:textId="77777777" w:rsidR="00B939D4" w:rsidRPr="00EE084A" w:rsidRDefault="00B939D4" w:rsidP="002C08B9">
      <w:pPr>
        <w:autoSpaceDE w:val="0"/>
        <w:autoSpaceDN w:val="0"/>
        <w:adjustRightInd w:val="0"/>
        <w:ind w:right="49"/>
        <w:jc w:val="both"/>
        <w:rPr>
          <w:rFonts w:ascii="Palatino Linotype" w:hAnsi="Palatino Linotype" w:cs="Arial"/>
          <w:lang w:val="es-ES"/>
        </w:rPr>
      </w:pPr>
    </w:p>
    <w:p w14:paraId="6F9679BC" w14:textId="77777777" w:rsidR="00B939D4" w:rsidRPr="00EE084A" w:rsidRDefault="00B939D4" w:rsidP="002C08B9">
      <w:pPr>
        <w:tabs>
          <w:tab w:val="left" w:pos="851"/>
        </w:tabs>
        <w:ind w:left="851" w:right="901"/>
        <w:jc w:val="both"/>
        <w:rPr>
          <w:rFonts w:ascii="Palatino Linotype" w:hAnsi="Palatino Linotype"/>
          <w:b/>
          <w:i/>
          <w:sz w:val="22"/>
          <w:szCs w:val="22"/>
          <w:lang w:val="es-ES"/>
        </w:rPr>
      </w:pPr>
      <w:r w:rsidRPr="00EE084A">
        <w:rPr>
          <w:rFonts w:ascii="Palatino Linotype" w:hAnsi="Palatino Linotype"/>
          <w:b/>
          <w:i/>
          <w:sz w:val="22"/>
          <w:szCs w:val="22"/>
          <w:lang w:val="es-ES"/>
        </w:rPr>
        <w:t xml:space="preserve">“Artículo 180. </w:t>
      </w:r>
      <w:r w:rsidRPr="00EE084A">
        <w:rPr>
          <w:rFonts w:ascii="Palatino Linotype" w:hAnsi="Palatino Linotype"/>
          <w:i/>
          <w:sz w:val="22"/>
          <w:szCs w:val="22"/>
          <w:lang w:val="es-ES"/>
        </w:rPr>
        <w:t xml:space="preserve">El </w:t>
      </w:r>
      <w:r w:rsidRPr="00EE084A">
        <w:rPr>
          <w:rFonts w:ascii="Palatino Linotype" w:hAnsi="Palatino Linotype" w:cs="Arial"/>
          <w:i/>
          <w:sz w:val="22"/>
          <w:szCs w:val="22"/>
          <w:lang w:val="es-ES"/>
        </w:rPr>
        <w:t>recurso</w:t>
      </w:r>
      <w:r w:rsidRPr="00EE084A">
        <w:rPr>
          <w:rFonts w:ascii="Palatino Linotype" w:hAnsi="Palatino Linotype"/>
          <w:i/>
          <w:sz w:val="22"/>
          <w:szCs w:val="22"/>
          <w:lang w:val="es-ES"/>
        </w:rPr>
        <w:t xml:space="preserve"> </w:t>
      </w:r>
      <w:r w:rsidRPr="00EE084A">
        <w:rPr>
          <w:rFonts w:ascii="Palatino Linotype" w:hAnsi="Palatino Linotype" w:cs="Arial"/>
          <w:i/>
          <w:color w:val="222222"/>
          <w:sz w:val="22"/>
          <w:szCs w:val="22"/>
          <w:lang w:val="es-ES" w:eastAsia="es-MX"/>
        </w:rPr>
        <w:t>de</w:t>
      </w:r>
      <w:r w:rsidRPr="00EE084A">
        <w:rPr>
          <w:rFonts w:ascii="Palatino Linotype" w:hAnsi="Palatino Linotype"/>
          <w:i/>
          <w:sz w:val="22"/>
          <w:szCs w:val="22"/>
          <w:lang w:val="es-ES"/>
        </w:rPr>
        <w:t xml:space="preserve"> revisión contendrá:</w:t>
      </w:r>
      <w:r w:rsidRPr="00EE084A">
        <w:rPr>
          <w:rFonts w:ascii="Palatino Linotype" w:hAnsi="Palatino Linotype"/>
          <w:b/>
          <w:i/>
          <w:sz w:val="22"/>
          <w:szCs w:val="22"/>
          <w:lang w:val="es-ES"/>
        </w:rPr>
        <w:t xml:space="preserve"> </w:t>
      </w:r>
    </w:p>
    <w:p w14:paraId="7AC919A1" w14:textId="77777777" w:rsidR="00B939D4" w:rsidRPr="00EE084A" w:rsidRDefault="00B939D4" w:rsidP="002C08B9">
      <w:pPr>
        <w:tabs>
          <w:tab w:val="left" w:pos="851"/>
        </w:tabs>
        <w:ind w:left="851" w:right="901"/>
        <w:jc w:val="both"/>
        <w:rPr>
          <w:rFonts w:ascii="Palatino Linotype" w:hAnsi="Palatino Linotype"/>
          <w:b/>
          <w:i/>
          <w:sz w:val="22"/>
          <w:szCs w:val="22"/>
          <w:lang w:val="es-ES"/>
        </w:rPr>
      </w:pPr>
      <w:r w:rsidRPr="00EE084A">
        <w:rPr>
          <w:rFonts w:ascii="Palatino Linotype" w:hAnsi="Palatino Linotype"/>
          <w:b/>
          <w:i/>
          <w:sz w:val="22"/>
          <w:szCs w:val="22"/>
          <w:lang w:val="es-ES"/>
        </w:rPr>
        <w:t>…</w:t>
      </w:r>
    </w:p>
    <w:p w14:paraId="0FE92AE7" w14:textId="77777777" w:rsidR="00B939D4" w:rsidRPr="00EE084A" w:rsidRDefault="00B939D4" w:rsidP="002C08B9">
      <w:pPr>
        <w:tabs>
          <w:tab w:val="left" w:pos="851"/>
        </w:tabs>
        <w:ind w:left="851" w:right="901"/>
        <w:jc w:val="both"/>
        <w:rPr>
          <w:rFonts w:ascii="Palatino Linotype" w:hAnsi="Palatino Linotype"/>
          <w:i/>
          <w:sz w:val="22"/>
          <w:szCs w:val="22"/>
          <w:lang w:val="es-ES"/>
        </w:rPr>
      </w:pPr>
      <w:r w:rsidRPr="00EE084A">
        <w:rPr>
          <w:rFonts w:ascii="Palatino Linotype" w:hAnsi="Palatino Linotype"/>
          <w:b/>
          <w:i/>
          <w:sz w:val="22"/>
          <w:szCs w:val="22"/>
          <w:lang w:val="es-ES"/>
        </w:rPr>
        <w:t xml:space="preserve">II. El nombre del solicitante </w:t>
      </w:r>
      <w:r w:rsidRPr="00EE084A">
        <w:rPr>
          <w:rFonts w:ascii="Palatino Linotype" w:hAnsi="Palatino Linotype" w:cs="Arial"/>
          <w:b/>
          <w:i/>
          <w:color w:val="222222"/>
          <w:sz w:val="22"/>
          <w:szCs w:val="22"/>
          <w:lang w:val="es-ES" w:eastAsia="es-MX"/>
        </w:rPr>
        <w:t>que</w:t>
      </w:r>
      <w:r w:rsidRPr="00EE084A">
        <w:rPr>
          <w:rFonts w:ascii="Palatino Linotype" w:hAnsi="Palatino Linotype"/>
          <w:b/>
          <w:i/>
          <w:sz w:val="22"/>
          <w:szCs w:val="22"/>
          <w:lang w:val="es-ES"/>
        </w:rPr>
        <w:t xml:space="preserve"> recurre </w:t>
      </w:r>
      <w:r w:rsidRPr="00EE084A">
        <w:rPr>
          <w:rFonts w:ascii="Palatino Linotype" w:hAnsi="Palatino Linotype"/>
          <w:i/>
          <w:sz w:val="22"/>
          <w:szCs w:val="22"/>
          <w:lang w:val="es-ES"/>
        </w:rPr>
        <w:t>o de su representante y, en su caso, …</w:t>
      </w:r>
    </w:p>
    <w:p w14:paraId="7F1FABAB" w14:textId="77777777" w:rsidR="00B939D4" w:rsidRPr="00EE084A" w:rsidRDefault="00B939D4" w:rsidP="002C08B9">
      <w:pPr>
        <w:tabs>
          <w:tab w:val="left" w:pos="851"/>
        </w:tabs>
        <w:ind w:left="851" w:right="901"/>
        <w:jc w:val="both"/>
        <w:rPr>
          <w:rFonts w:ascii="Palatino Linotype" w:hAnsi="Palatino Linotype"/>
          <w:b/>
          <w:i/>
          <w:sz w:val="22"/>
          <w:szCs w:val="22"/>
          <w:lang w:val="es-ES"/>
        </w:rPr>
      </w:pPr>
      <w:r w:rsidRPr="00EE084A">
        <w:rPr>
          <w:rFonts w:ascii="Palatino Linotype" w:hAnsi="Palatino Linotype"/>
          <w:b/>
          <w:i/>
          <w:sz w:val="22"/>
          <w:szCs w:val="22"/>
          <w:lang w:val="es-ES"/>
        </w:rPr>
        <w:t xml:space="preserve">En caso de </w:t>
      </w:r>
      <w:r w:rsidRPr="00EE084A">
        <w:rPr>
          <w:rFonts w:ascii="Palatino Linotype" w:hAnsi="Palatino Linotype" w:cs="Arial"/>
          <w:b/>
          <w:i/>
          <w:color w:val="222222"/>
          <w:sz w:val="22"/>
          <w:szCs w:val="22"/>
          <w:lang w:val="es-ES" w:eastAsia="es-MX"/>
        </w:rPr>
        <w:t>que</w:t>
      </w:r>
      <w:r w:rsidRPr="00EE084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E084A">
        <w:rPr>
          <w:rFonts w:ascii="Palatino Linotype" w:hAnsi="Palatino Linotype"/>
          <w:i/>
          <w:sz w:val="22"/>
          <w:szCs w:val="22"/>
          <w:lang w:val="es-ES"/>
        </w:rPr>
        <w:t>, IV, VII y VIII.</w:t>
      </w:r>
      <w:r w:rsidRPr="00EE084A">
        <w:rPr>
          <w:rFonts w:ascii="Palatino Linotype" w:hAnsi="Palatino Linotype"/>
          <w:b/>
          <w:i/>
          <w:sz w:val="22"/>
          <w:szCs w:val="22"/>
          <w:lang w:val="es-ES"/>
        </w:rPr>
        <w:t>”</w:t>
      </w:r>
    </w:p>
    <w:p w14:paraId="7D09B175" w14:textId="77777777" w:rsidR="00B939D4" w:rsidRPr="00EE084A" w:rsidRDefault="00B939D4" w:rsidP="002C08B9">
      <w:pPr>
        <w:tabs>
          <w:tab w:val="left" w:pos="851"/>
        </w:tabs>
        <w:ind w:left="851" w:right="901"/>
        <w:jc w:val="both"/>
        <w:rPr>
          <w:rFonts w:ascii="Palatino Linotype" w:hAnsi="Palatino Linotype"/>
          <w:i/>
          <w:sz w:val="22"/>
          <w:szCs w:val="22"/>
          <w:lang w:val="es-ES"/>
        </w:rPr>
      </w:pPr>
      <w:r w:rsidRPr="00EE084A">
        <w:rPr>
          <w:rFonts w:ascii="Palatino Linotype" w:hAnsi="Palatino Linotype"/>
          <w:i/>
          <w:sz w:val="22"/>
          <w:szCs w:val="22"/>
          <w:lang w:val="es-ES"/>
        </w:rPr>
        <w:t>(Énfasis añadido)</w:t>
      </w:r>
    </w:p>
    <w:p w14:paraId="77E9DCE5" w14:textId="77777777" w:rsidR="00B939D4" w:rsidRPr="00EE084A" w:rsidRDefault="00B939D4" w:rsidP="002C08B9">
      <w:pPr>
        <w:tabs>
          <w:tab w:val="left" w:pos="851"/>
        </w:tabs>
        <w:ind w:right="901"/>
        <w:jc w:val="both"/>
        <w:rPr>
          <w:rFonts w:ascii="Palatino Linotype" w:hAnsi="Palatino Linotype"/>
          <w:i/>
          <w:sz w:val="22"/>
          <w:szCs w:val="22"/>
          <w:lang w:val="es-ES"/>
        </w:rPr>
      </w:pPr>
    </w:p>
    <w:p w14:paraId="61CC4615" w14:textId="77777777" w:rsidR="00B939D4" w:rsidRPr="00EE084A" w:rsidRDefault="00B939D4" w:rsidP="002C08B9">
      <w:pPr>
        <w:spacing w:line="360" w:lineRule="auto"/>
        <w:jc w:val="both"/>
        <w:rPr>
          <w:rFonts w:ascii="Palatino Linotype" w:hAnsi="Palatino Linotype"/>
          <w:b/>
          <w:lang w:val="es-ES"/>
        </w:rPr>
      </w:pPr>
      <w:r w:rsidRPr="00EE084A">
        <w:rPr>
          <w:rFonts w:ascii="Palatino Linotype" w:hAnsi="Palatino Linotype"/>
          <w:lang w:val="es-ES"/>
        </w:rPr>
        <w:t>Es así que, derivado que el recurso de revisión materia del presente asunto, se interpuso de manera electrónica, no es necesario que contenga determinados requisitos, entre ellos, el nombre del</w:t>
      </w:r>
      <w:r w:rsidRPr="00EE084A">
        <w:rPr>
          <w:rFonts w:ascii="Palatino Linotype" w:hAnsi="Palatino Linotype" w:cs="Arial"/>
          <w:b/>
          <w:lang w:val="es-ES"/>
        </w:rPr>
        <w:t xml:space="preserve"> RECURRENTE;</w:t>
      </w:r>
      <w:r w:rsidRPr="00EE084A">
        <w:rPr>
          <w:rFonts w:ascii="Palatino Linotype" w:hAnsi="Palatino Linotype"/>
          <w:lang w:val="es-ES"/>
        </w:rPr>
        <w:t xml:space="preserve"> por lo que, en el presente caso, al haber sido presentado el recurso de revisión vía </w:t>
      </w:r>
      <w:r w:rsidRPr="00EE084A">
        <w:rPr>
          <w:rFonts w:ascii="Palatino Linotype" w:hAnsi="Palatino Linotype"/>
          <w:b/>
          <w:lang w:val="es-ES"/>
        </w:rPr>
        <w:t>SAIMEX</w:t>
      </w:r>
      <w:r w:rsidRPr="00EE084A">
        <w:rPr>
          <w:rFonts w:ascii="Palatino Linotype" w:hAnsi="Palatino Linotype"/>
          <w:lang w:val="es-ES"/>
        </w:rPr>
        <w:t>, dicho requisito resulta innecesario.</w:t>
      </w:r>
    </w:p>
    <w:p w14:paraId="74A98E6F" w14:textId="77777777" w:rsidR="00B939D4" w:rsidRPr="00EE084A" w:rsidRDefault="00B939D4" w:rsidP="002C08B9">
      <w:pPr>
        <w:spacing w:line="360" w:lineRule="auto"/>
        <w:jc w:val="both"/>
        <w:rPr>
          <w:rFonts w:ascii="Palatino Linotype" w:hAnsi="Palatino Linotype"/>
          <w:lang w:val="es-ES"/>
        </w:rPr>
      </w:pPr>
    </w:p>
    <w:p w14:paraId="27CA2D5D" w14:textId="77777777" w:rsidR="00B939D4" w:rsidRPr="00EE084A" w:rsidRDefault="00B939D4" w:rsidP="002C08B9">
      <w:pPr>
        <w:spacing w:line="360" w:lineRule="auto"/>
        <w:jc w:val="both"/>
        <w:rPr>
          <w:rFonts w:ascii="Palatino Linotype" w:hAnsi="Palatino Linotype" w:cs="Arial"/>
          <w:color w:val="000000"/>
          <w:lang w:val="es-ES"/>
        </w:rPr>
      </w:pPr>
      <w:r w:rsidRPr="00EE084A">
        <w:rPr>
          <w:rFonts w:ascii="Palatino Linotype" w:hAnsi="Palatino Linotype"/>
          <w:lang w:val="es-ES"/>
        </w:rPr>
        <w:t xml:space="preserve">Lo anterior es así, pues el artículo 15 de </w:t>
      </w:r>
      <w:r w:rsidRPr="00EE084A">
        <w:rPr>
          <w:rFonts w:ascii="Palatino Linotype" w:hAnsi="Palatino Linotype" w:cs="Arial"/>
          <w:lang w:val="es-ES" w:eastAsia="es-MX"/>
        </w:rPr>
        <w:t xml:space="preserve">Ley de Transparencia y Acceso a la </w:t>
      </w:r>
      <w:r w:rsidRPr="00EE084A">
        <w:rPr>
          <w:rFonts w:ascii="Palatino Linotype" w:hAnsi="Palatino Linotype" w:cs="Arial"/>
          <w:lang w:val="es-ES"/>
        </w:rPr>
        <w:t>Información</w:t>
      </w:r>
      <w:r w:rsidRPr="00EE084A">
        <w:rPr>
          <w:rFonts w:ascii="Palatino Linotype" w:hAnsi="Palatino Linotype" w:cs="Arial"/>
          <w:lang w:val="es-ES" w:eastAsia="es-MX"/>
        </w:rPr>
        <w:t xml:space="preserve"> Pública del Estado de México y Municipios </w:t>
      </w:r>
      <w:r w:rsidRPr="00EE084A">
        <w:rPr>
          <w:rFonts w:ascii="Palatino Linotype" w:hAnsi="Palatino Linotype" w:cs="Arial"/>
          <w:iCs/>
          <w:lang w:val="es-ES"/>
        </w:rPr>
        <w:t xml:space="preserve">prevé que, </w:t>
      </w:r>
      <w:r w:rsidRPr="00EE084A">
        <w:rPr>
          <w:rFonts w:ascii="Palatino Linotype" w:hAnsi="Palatino Linotype"/>
          <w:lang w:val="es-ES"/>
        </w:rPr>
        <w:t xml:space="preserve">toda persona tendrá acceso a la información </w:t>
      </w:r>
      <w:r w:rsidRPr="00EE084A">
        <w:rPr>
          <w:rFonts w:ascii="Palatino Linotype" w:hAnsi="Palatino Linotype" w:cs="Arial"/>
          <w:color w:val="000000"/>
          <w:lang w:val="es-ES"/>
        </w:rPr>
        <w:t xml:space="preserve">sin necesidad de acreditar interés alguno o justificar su utilización, de lo que se infiere que para el </w:t>
      </w:r>
      <w:r w:rsidRPr="00EE084A">
        <w:rPr>
          <w:rFonts w:ascii="Palatino Linotype" w:hAnsi="Palatino Linotype"/>
          <w:lang w:val="es-ES"/>
        </w:rPr>
        <w:t>ejercicio</w:t>
      </w:r>
      <w:r w:rsidRPr="00EE084A">
        <w:rPr>
          <w:rFonts w:ascii="Palatino Linotype" w:hAnsi="Palatino Linotype" w:cs="Arial"/>
          <w:color w:val="000000"/>
          <w:lang w:val="es-ES"/>
        </w:rPr>
        <w:t xml:space="preserve"> del derecho de acceso a la información pública, </w:t>
      </w:r>
      <w:r w:rsidRPr="00EE084A">
        <w:rPr>
          <w:rFonts w:ascii="Palatino Linotype" w:hAnsi="Palatino Linotype" w:cs="Arial"/>
          <w:b/>
          <w:color w:val="000000"/>
          <w:u w:val="single"/>
          <w:lang w:val="es-ES"/>
        </w:rPr>
        <w:t xml:space="preserve">el nombre no es un requisito </w:t>
      </w:r>
      <w:r w:rsidRPr="00EE084A">
        <w:rPr>
          <w:rFonts w:ascii="Palatino Linotype" w:hAnsi="Palatino Linotype" w:cs="Arial"/>
          <w:b/>
          <w:i/>
          <w:color w:val="000000"/>
          <w:u w:val="single"/>
          <w:lang w:val="es-ES"/>
        </w:rPr>
        <w:t>sine qua non</w:t>
      </w:r>
      <w:r w:rsidRPr="00EE084A">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EE084A">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23B1823" w14:textId="77777777" w:rsidR="00B939D4" w:rsidRPr="00EE084A" w:rsidRDefault="00B939D4" w:rsidP="002C08B9">
      <w:pPr>
        <w:spacing w:line="360" w:lineRule="auto"/>
        <w:jc w:val="both"/>
        <w:rPr>
          <w:rFonts w:ascii="Palatino Linotype" w:hAnsi="Palatino Linotype" w:cs="Arial"/>
          <w:color w:val="000000"/>
          <w:lang w:val="es-ES"/>
        </w:rPr>
      </w:pPr>
    </w:p>
    <w:p w14:paraId="0019B7E8" w14:textId="77777777" w:rsidR="00B939D4" w:rsidRPr="00EE084A" w:rsidRDefault="00B939D4" w:rsidP="002C08B9">
      <w:pPr>
        <w:spacing w:line="360" w:lineRule="auto"/>
        <w:jc w:val="both"/>
        <w:rPr>
          <w:rFonts w:ascii="Palatino Linotype" w:hAnsi="Palatino Linotype"/>
          <w:sz w:val="22"/>
          <w:szCs w:val="22"/>
          <w:lang w:val="es-ES"/>
        </w:rPr>
      </w:pPr>
      <w:r w:rsidRPr="00EE084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B0F3CE" w14:textId="77777777" w:rsidR="00B939D4" w:rsidRPr="00EE084A" w:rsidRDefault="00B939D4" w:rsidP="002C08B9">
      <w:pPr>
        <w:tabs>
          <w:tab w:val="left" w:pos="851"/>
        </w:tabs>
        <w:spacing w:line="360" w:lineRule="auto"/>
        <w:ind w:left="851" w:right="901"/>
        <w:jc w:val="both"/>
        <w:rPr>
          <w:rFonts w:ascii="Palatino Linotype" w:hAnsi="Palatino Linotype"/>
          <w:sz w:val="22"/>
          <w:szCs w:val="22"/>
          <w:lang w:val="es-ES"/>
        </w:rPr>
      </w:pPr>
    </w:p>
    <w:p w14:paraId="20860C57" w14:textId="77777777" w:rsidR="00B939D4" w:rsidRPr="00EE084A" w:rsidRDefault="00B939D4" w:rsidP="002C08B9">
      <w:pPr>
        <w:spacing w:line="360" w:lineRule="auto"/>
        <w:jc w:val="both"/>
        <w:rPr>
          <w:rFonts w:ascii="Palatino Linotype" w:hAnsi="Palatino Linotype"/>
          <w:lang w:val="es-ES"/>
        </w:rPr>
      </w:pPr>
      <w:r w:rsidRPr="00EE084A">
        <w:rPr>
          <w:rFonts w:ascii="Palatino Linotype" w:hAnsi="Palatino Linotype"/>
          <w:lang w:val="es-ES"/>
        </w:rPr>
        <w:t xml:space="preserve">Asimismo, se estima que el requisito relativo al nombre del </w:t>
      </w:r>
      <w:r w:rsidRPr="00EE084A">
        <w:rPr>
          <w:rFonts w:ascii="Palatino Linotype" w:hAnsi="Palatino Linotype" w:cs="Arial"/>
          <w:b/>
          <w:lang w:val="es-ES"/>
        </w:rPr>
        <w:t>RECURRENTE</w:t>
      </w:r>
      <w:r w:rsidRPr="00EE084A">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E084A">
        <w:rPr>
          <w:rFonts w:ascii="Palatino Linotype" w:hAnsi="Palatino Linotype" w:cs="Arial"/>
          <w:b/>
          <w:lang w:val="es-ES"/>
        </w:rPr>
        <w:t>EL RECURRENTE</w:t>
      </w:r>
      <w:r w:rsidRPr="00EE084A">
        <w:rPr>
          <w:rFonts w:ascii="Palatino Linotype" w:hAnsi="Palatino Linotype"/>
          <w:lang w:val="es-ES"/>
        </w:rPr>
        <w:t xml:space="preserve"> es la misma persona que realizó la solicitud de acceso a la información pública que ahora se impugna.</w:t>
      </w:r>
    </w:p>
    <w:p w14:paraId="51943973" w14:textId="77777777" w:rsidR="00B939D4" w:rsidRPr="00EE084A" w:rsidRDefault="00B939D4" w:rsidP="002C08B9">
      <w:pPr>
        <w:tabs>
          <w:tab w:val="left" w:pos="851"/>
        </w:tabs>
        <w:spacing w:line="360" w:lineRule="auto"/>
        <w:ind w:left="851" w:right="901"/>
        <w:jc w:val="both"/>
        <w:rPr>
          <w:rFonts w:ascii="Palatino Linotype" w:hAnsi="Palatino Linotype"/>
          <w:sz w:val="22"/>
          <w:szCs w:val="22"/>
          <w:lang w:val="es-ES"/>
        </w:rPr>
      </w:pPr>
    </w:p>
    <w:p w14:paraId="78ECE525" w14:textId="77777777" w:rsidR="00D85743" w:rsidRPr="00EE084A" w:rsidRDefault="00D85743" w:rsidP="00D85743">
      <w:pPr>
        <w:spacing w:line="360" w:lineRule="auto"/>
        <w:jc w:val="both"/>
        <w:rPr>
          <w:rFonts w:ascii="Palatino Linotype" w:hAnsi="Palatino Linotype"/>
          <w:lang w:val="es-ES"/>
        </w:rPr>
      </w:pPr>
      <w:r w:rsidRPr="00EE084A">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EE084A">
        <w:rPr>
          <w:rFonts w:ascii="Palatino Linotype" w:hAnsi="Palatino Linotype"/>
          <w:color w:val="000000" w:themeColor="text1"/>
        </w:rPr>
        <w:t>Constitución Política de los Estados Unidos Mexicanos</w:t>
      </w:r>
      <w:r w:rsidRPr="00EE084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toda vez que, se limitaría el ejercicio de un Derecho Humano, como el Derecho de Acceso a la Información Pública, por una cuestión procedimental. </w:t>
      </w:r>
    </w:p>
    <w:p w14:paraId="701E7020" w14:textId="77777777" w:rsidR="00B939D4" w:rsidRPr="00EE084A" w:rsidRDefault="00B939D4" w:rsidP="002C08B9">
      <w:pPr>
        <w:spacing w:line="360" w:lineRule="auto"/>
        <w:jc w:val="both"/>
        <w:rPr>
          <w:rFonts w:ascii="Palatino Linotype" w:hAnsi="Palatino Linotype"/>
          <w:lang w:val="es-ES"/>
        </w:rPr>
      </w:pPr>
    </w:p>
    <w:p w14:paraId="6DAAE76B" w14:textId="69F4D2E2" w:rsidR="00310CCF" w:rsidRPr="00EE084A" w:rsidRDefault="00B939D4" w:rsidP="002C08B9">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EE084A">
        <w:rPr>
          <w:rFonts w:ascii="Palatino Linotype" w:hAnsi="Palatino Linotype"/>
          <w:b/>
          <w:sz w:val="28"/>
          <w:szCs w:val="20"/>
          <w:lang w:val="es-ES_tradnl"/>
        </w:rPr>
        <w:t xml:space="preserve">QUINTO. </w:t>
      </w:r>
      <w:r w:rsidR="00310CCF" w:rsidRPr="00EE084A">
        <w:rPr>
          <w:rFonts w:ascii="Palatino Linotype" w:eastAsiaTheme="minorEastAsia" w:hAnsi="Palatino Linotype" w:cs="Arial"/>
          <w:b/>
          <w:lang w:val="es-ES_tradnl"/>
        </w:rPr>
        <w:t>Análisis de causal de sobreseimiento.</w:t>
      </w:r>
      <w:r w:rsidR="00310CCF" w:rsidRPr="00EE084A">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14:paraId="507CD859" w14:textId="77777777" w:rsidR="00310CCF" w:rsidRPr="00EE084A" w:rsidRDefault="00310CCF" w:rsidP="002C08B9">
      <w:pPr>
        <w:jc w:val="both"/>
        <w:rPr>
          <w:rFonts w:ascii="Palatino Linotype" w:eastAsia="Arial Unicode MS" w:hAnsi="Palatino Linotype" w:cs="Arial"/>
        </w:rPr>
      </w:pPr>
    </w:p>
    <w:p w14:paraId="6084BE7F"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w:t>
      </w:r>
      <w:r w:rsidRPr="00EE084A">
        <w:rPr>
          <w:rFonts w:ascii="Palatino Linotype" w:hAnsi="Palatino Linotype" w:cs="Arial"/>
          <w:b/>
          <w:i/>
          <w:sz w:val="22"/>
          <w:szCs w:val="22"/>
        </w:rPr>
        <w:t xml:space="preserve">Artículo 192. </w:t>
      </w:r>
      <w:r w:rsidRPr="00EE084A">
        <w:rPr>
          <w:rFonts w:ascii="Palatino Linotype" w:hAnsi="Palatino Linotype" w:cs="Arial"/>
          <w:i/>
          <w:sz w:val="22"/>
          <w:szCs w:val="22"/>
        </w:rPr>
        <w:t>El recurso será sobreseído, en todo o en parte, cuando una vez admitido, se actualicen alguno de los siguientes supuestos:</w:t>
      </w:r>
    </w:p>
    <w:p w14:paraId="5F8D0B1E" w14:textId="77777777" w:rsidR="00310CCF" w:rsidRPr="00EE084A" w:rsidRDefault="00310CCF" w:rsidP="002C08B9">
      <w:pPr>
        <w:ind w:left="851" w:right="901"/>
        <w:jc w:val="both"/>
        <w:rPr>
          <w:rFonts w:ascii="Palatino Linotype" w:hAnsi="Palatino Linotype" w:cs="Arial"/>
          <w:i/>
          <w:sz w:val="22"/>
          <w:szCs w:val="22"/>
        </w:rPr>
      </w:pPr>
      <w:r w:rsidRPr="00EE084A">
        <w:rPr>
          <w:rFonts w:ascii="Palatino Linotype" w:hAnsi="Palatino Linotype" w:cs="Arial"/>
          <w:i/>
          <w:sz w:val="22"/>
          <w:szCs w:val="22"/>
        </w:rPr>
        <w:t>(…)</w:t>
      </w:r>
    </w:p>
    <w:p w14:paraId="40F056D7" w14:textId="77777777" w:rsidR="00310CCF" w:rsidRPr="00EE084A" w:rsidRDefault="00310CCF" w:rsidP="002C08B9">
      <w:pPr>
        <w:tabs>
          <w:tab w:val="left" w:pos="851"/>
        </w:tabs>
        <w:ind w:left="851" w:right="901"/>
        <w:jc w:val="both"/>
        <w:rPr>
          <w:rFonts w:ascii="Palatino Linotype" w:hAnsi="Palatino Linotype" w:cs="Arial"/>
          <w:b/>
          <w:i/>
          <w:sz w:val="22"/>
          <w:szCs w:val="22"/>
        </w:rPr>
      </w:pPr>
      <w:r w:rsidRPr="00EE084A">
        <w:rPr>
          <w:rFonts w:ascii="Palatino Linotype" w:hAnsi="Palatino Linotype" w:cs="Arial"/>
          <w:b/>
          <w:i/>
          <w:sz w:val="22"/>
          <w:szCs w:val="22"/>
        </w:rPr>
        <w:t>III. El sujeto obligado responsable del acto lo modifique o revoque de tal manera que el recurso de revisión quede sin materia;</w:t>
      </w:r>
    </w:p>
    <w:p w14:paraId="5F4040E2"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(Énfasis añadido)” </w:t>
      </w:r>
    </w:p>
    <w:p w14:paraId="3F060295" w14:textId="77777777" w:rsidR="00310CCF" w:rsidRPr="00EE084A" w:rsidRDefault="00310CCF" w:rsidP="002C08B9">
      <w:pPr>
        <w:jc w:val="both"/>
        <w:rPr>
          <w:rFonts w:ascii="Palatino Linotype" w:hAnsi="Palatino Linotype" w:cs="Arial"/>
        </w:rPr>
      </w:pPr>
    </w:p>
    <w:p w14:paraId="649DD7DB" w14:textId="383F5BB6"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Luego, conforme a la transcripción que antecede, resulta conveniente desglosar los elementos de la disposición enunciada</w:t>
      </w:r>
      <w:r w:rsidR="00D85743" w:rsidRPr="00EE084A">
        <w:rPr>
          <w:rFonts w:ascii="Palatino Linotype" w:hAnsi="Palatino Linotype" w:cs="Arial"/>
        </w:rPr>
        <w:t xml:space="preserve">; </w:t>
      </w:r>
      <w:r w:rsidRPr="00EE084A">
        <w:rPr>
          <w:rFonts w:ascii="Palatino Linotype" w:hAnsi="Palatino Linotype" w:cs="Arial"/>
        </w:rPr>
        <w:t>de</w:t>
      </w:r>
      <w:r w:rsidR="00D85743" w:rsidRPr="00EE084A">
        <w:rPr>
          <w:rFonts w:ascii="Palatino Linotype" w:hAnsi="Palatino Linotype" w:cs="Arial"/>
        </w:rPr>
        <w:t xml:space="preserve"> tal </w:t>
      </w:r>
      <w:r w:rsidRPr="00EE084A">
        <w:rPr>
          <w:rFonts w:ascii="Palatino Linotype" w:hAnsi="Palatino Linotype" w:cs="Arial"/>
        </w:rPr>
        <w:t xml:space="preserve">manera </w:t>
      </w:r>
      <w:r w:rsidR="00D85743" w:rsidRPr="00EE084A">
        <w:rPr>
          <w:rFonts w:ascii="Palatino Linotype" w:hAnsi="Palatino Linotype" w:cs="Arial"/>
        </w:rPr>
        <w:t xml:space="preserve">que, </w:t>
      </w:r>
      <w:r w:rsidRPr="00EE084A">
        <w:rPr>
          <w:rFonts w:ascii="Palatino Linotype" w:hAnsi="Palatino Linotype" w:cs="Arial"/>
        </w:rPr>
        <w:t xml:space="preserve">el sobreseimiento del recurso de revisión </w:t>
      </w:r>
      <w:r w:rsidR="00D85743" w:rsidRPr="00EE084A">
        <w:rPr>
          <w:rFonts w:ascii="Palatino Linotype" w:hAnsi="Palatino Linotype" w:cs="Arial"/>
        </w:rPr>
        <w:t xml:space="preserve">se suscita </w:t>
      </w:r>
      <w:r w:rsidRPr="00EE084A">
        <w:rPr>
          <w:rFonts w:ascii="Palatino Linotype" w:hAnsi="Palatino Linotype" w:cs="Arial"/>
        </w:rPr>
        <w:t xml:space="preserve">cuando </w:t>
      </w:r>
      <w:r w:rsidRPr="00EE084A">
        <w:rPr>
          <w:rFonts w:ascii="Palatino Linotype" w:hAnsi="Palatino Linotype" w:cs="Arial"/>
          <w:b/>
        </w:rPr>
        <w:t>EL SUJETO OBLIGADO</w:t>
      </w:r>
      <w:r w:rsidRPr="00EE084A">
        <w:rPr>
          <w:rFonts w:ascii="Palatino Linotype" w:hAnsi="Palatino Linotype" w:cs="Arial"/>
        </w:rPr>
        <w:t xml:space="preserve"> modifique o revoque el acto impugnado, quedando éste sin efecto o materia</w:t>
      </w:r>
      <w:r w:rsidR="00D85743" w:rsidRPr="00EE084A">
        <w:rPr>
          <w:rFonts w:ascii="Palatino Linotype" w:hAnsi="Palatino Linotype" w:cs="Arial"/>
        </w:rPr>
        <w:t xml:space="preserve">, los elementos a considerar son: </w:t>
      </w:r>
    </w:p>
    <w:p w14:paraId="166EE293" w14:textId="77777777" w:rsidR="00310CCF" w:rsidRPr="00EE084A" w:rsidRDefault="00310CCF" w:rsidP="002C08B9">
      <w:pPr>
        <w:spacing w:line="360" w:lineRule="auto"/>
        <w:jc w:val="both"/>
        <w:rPr>
          <w:rFonts w:ascii="Palatino Linotype" w:hAnsi="Palatino Linotype" w:cs="Arial"/>
        </w:rPr>
      </w:pPr>
    </w:p>
    <w:p w14:paraId="36F6D81A"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1.- El sujeto obligado responsable, </w:t>
      </w:r>
    </w:p>
    <w:p w14:paraId="36CD27DA"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2.- Acto, </w:t>
      </w:r>
    </w:p>
    <w:p w14:paraId="777E97D4"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3.- Que se modifique o revoque, y</w:t>
      </w:r>
    </w:p>
    <w:p w14:paraId="4E93A4B7"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4.- De tal manera que el medio de impugnación quede sin efecto o materia.</w:t>
      </w:r>
    </w:p>
    <w:p w14:paraId="1122CE56" w14:textId="77777777" w:rsidR="00310CCF" w:rsidRPr="00EE084A" w:rsidRDefault="00310CCF" w:rsidP="002C08B9">
      <w:pPr>
        <w:spacing w:line="360" w:lineRule="auto"/>
        <w:jc w:val="both"/>
        <w:rPr>
          <w:rFonts w:ascii="Palatino Linotype" w:hAnsi="Palatino Linotype" w:cs="Arial"/>
        </w:rPr>
      </w:pPr>
    </w:p>
    <w:p w14:paraId="7F526226" w14:textId="712CD2D3"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El primer elemento normativo, se actualiza ya que </w:t>
      </w:r>
      <w:r w:rsidRPr="00EE084A">
        <w:rPr>
          <w:rFonts w:ascii="Palatino Linotype" w:hAnsi="Palatino Linotype" w:cs="Arial"/>
          <w:b/>
        </w:rPr>
        <w:t>EL SUJETO OBLIGADO</w:t>
      </w:r>
      <w:r w:rsidRPr="00EE084A">
        <w:rPr>
          <w:rFonts w:ascii="Palatino Linotype" w:hAnsi="Palatino Linotype" w:cs="Arial"/>
        </w:rPr>
        <w:t xml:space="preserve"> responsable, es el Instituto de Transparencia, Acceso a la Información Pública y Protección de Datos Personales del Estado de México y Municipios.</w:t>
      </w:r>
    </w:p>
    <w:p w14:paraId="168C52C1" w14:textId="77777777" w:rsidR="00310CCF" w:rsidRPr="00EE084A" w:rsidRDefault="00310CCF" w:rsidP="002C08B9">
      <w:pPr>
        <w:spacing w:line="360" w:lineRule="auto"/>
        <w:jc w:val="both"/>
        <w:rPr>
          <w:rFonts w:ascii="Palatino Linotype" w:hAnsi="Palatino Linotype" w:cs="Arial"/>
        </w:rPr>
      </w:pPr>
    </w:p>
    <w:p w14:paraId="204F6ED6"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El segundo elemento normativo, es la existencia de un acto, en el caso en concreto que nos ocupa se actualiza con la existencia de la respuesta del </w:t>
      </w:r>
      <w:r w:rsidRPr="00EE084A">
        <w:rPr>
          <w:rFonts w:ascii="Palatino Linotype" w:hAnsi="Palatino Linotype" w:cs="Arial"/>
          <w:b/>
        </w:rPr>
        <w:t>SUJETO OBLIGADO</w:t>
      </w:r>
      <w:r w:rsidRPr="00EE084A">
        <w:rPr>
          <w:rFonts w:ascii="Palatino Linotype" w:hAnsi="Palatino Linotype" w:cs="Arial"/>
        </w:rPr>
        <w:t>.</w:t>
      </w:r>
    </w:p>
    <w:p w14:paraId="225BCE7A" w14:textId="77777777" w:rsidR="00310CCF" w:rsidRPr="00EE084A" w:rsidRDefault="00310CCF" w:rsidP="002C08B9">
      <w:pPr>
        <w:spacing w:line="360" w:lineRule="auto"/>
        <w:jc w:val="both"/>
        <w:rPr>
          <w:rFonts w:ascii="Palatino Linotype" w:hAnsi="Palatino Linotype" w:cs="Arial"/>
        </w:rPr>
      </w:pPr>
    </w:p>
    <w:p w14:paraId="370CE3C8" w14:textId="70081486"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Cabe destacar que, de la respuesta otorgada por </w:t>
      </w:r>
      <w:r w:rsidRPr="00EE084A">
        <w:rPr>
          <w:rFonts w:ascii="Palatino Linotype" w:hAnsi="Palatino Linotype" w:cs="Arial"/>
          <w:b/>
        </w:rPr>
        <w:t>EL SUJETO OBLIGADO</w:t>
      </w:r>
      <w:r w:rsidRPr="00EE084A">
        <w:rPr>
          <w:rFonts w:ascii="Palatino Linotype" w:hAnsi="Palatino Linotype" w:cs="Arial"/>
        </w:rPr>
        <w:t xml:space="preserve">, se desprende el </w:t>
      </w:r>
      <w:r w:rsidR="00D85743" w:rsidRPr="00EE084A">
        <w:rPr>
          <w:rFonts w:ascii="Palatino Linotype" w:hAnsi="Palatino Linotype" w:cs="Arial"/>
        </w:rPr>
        <w:t xml:space="preserve">elemento </w:t>
      </w:r>
      <w:r w:rsidRPr="00EE084A">
        <w:rPr>
          <w:rFonts w:ascii="Palatino Linotype" w:hAnsi="Palatino Linotype" w:cs="Arial"/>
        </w:rPr>
        <w:t>normativo en estudio, el</w:t>
      </w:r>
      <w:r w:rsidR="00D85743" w:rsidRPr="00EE084A">
        <w:rPr>
          <w:rFonts w:ascii="Palatino Linotype" w:hAnsi="Palatino Linotype" w:cs="Arial"/>
        </w:rPr>
        <w:t xml:space="preserve"> cual se considera como “acto” </w:t>
      </w:r>
      <w:r w:rsidRPr="00EE084A">
        <w:rPr>
          <w:rFonts w:ascii="Palatino Linotype" w:hAnsi="Palatino Linotype" w:cs="Arial"/>
        </w:rPr>
        <w:t xml:space="preserve">las respuestas emitidas por los Sujetos Obligados, porque precisamente la evidencia notoria y específica del actuar del </w:t>
      </w:r>
      <w:r w:rsidRPr="00EE084A">
        <w:rPr>
          <w:rFonts w:ascii="Palatino Linotype" w:hAnsi="Palatino Linotype" w:cs="Arial"/>
          <w:b/>
        </w:rPr>
        <w:t>SUJETO OBLIGADO</w:t>
      </w:r>
      <w:r w:rsidRPr="00EE084A">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w:t>
      </w:r>
      <w:r w:rsidR="00D85743" w:rsidRPr="00EE084A">
        <w:rPr>
          <w:rFonts w:ascii="Palatino Linotype" w:hAnsi="Palatino Linotype" w:cs="Arial"/>
        </w:rPr>
        <w:t>llevar a cabo</w:t>
      </w:r>
      <w:r w:rsidRPr="00EE084A">
        <w:rPr>
          <w:rFonts w:ascii="Palatino Linotype" w:hAnsi="Palatino Linotype" w:cs="Arial"/>
        </w:rPr>
        <w:t xml:space="preserve"> lo que expresamente les faculta la Ley; así como, otros ordenamientos jurídicos. </w:t>
      </w:r>
    </w:p>
    <w:p w14:paraId="048B31BF" w14:textId="77777777" w:rsidR="00310CCF" w:rsidRPr="00EE084A" w:rsidRDefault="00310CCF" w:rsidP="002C08B9">
      <w:pPr>
        <w:spacing w:line="360" w:lineRule="auto"/>
        <w:jc w:val="both"/>
        <w:rPr>
          <w:rFonts w:ascii="Palatino Linotype" w:hAnsi="Palatino Linotype" w:cs="Arial"/>
        </w:rPr>
      </w:pPr>
    </w:p>
    <w:p w14:paraId="6B0027CD" w14:textId="472EE476"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lastRenderedPageBreak/>
        <w:t xml:space="preserve">La naturaleza jurídica de los actos que emiten los Sujetos Obligados, está delimitada por la misma </w:t>
      </w:r>
      <w:r w:rsidR="00D85743" w:rsidRPr="00EE084A">
        <w:rPr>
          <w:rFonts w:ascii="Palatino Linotype" w:hAnsi="Palatino Linotype" w:cs="Arial"/>
        </w:rPr>
        <w:t>Ley de Transparencia y Acceso a la Información Pública del Estado de México y Municipios;</w:t>
      </w:r>
      <w:r w:rsidRPr="00EE084A">
        <w:rPr>
          <w:rFonts w:ascii="Palatino Linotype" w:hAnsi="Palatino Linotype" w:cs="Arial"/>
        </w:rPr>
        <w:t xml:space="preserve"> ya que, el hecho de e</w:t>
      </w:r>
      <w:r w:rsidR="00D85743" w:rsidRPr="00EE084A">
        <w:rPr>
          <w:rFonts w:ascii="Palatino Linotype" w:hAnsi="Palatino Linotype" w:cs="Arial"/>
        </w:rPr>
        <w:t xml:space="preserve">fectuar </w:t>
      </w:r>
      <w:r w:rsidRPr="00EE084A">
        <w:rPr>
          <w:rFonts w:ascii="Palatino Linotype" w:hAnsi="Palatino Linotype" w:cs="Arial"/>
        </w:rPr>
        <w:t>actos no previstos en el marco normativo que en transparencia rige su actuar, serían ilegales de estricto derecho; por lo que, los “actos”, a que se refiere esta fracción están contenidos en el siguiente artículo:</w:t>
      </w:r>
    </w:p>
    <w:p w14:paraId="0003E541" w14:textId="77777777" w:rsidR="00310CCF" w:rsidRPr="00EE084A" w:rsidRDefault="00310CCF" w:rsidP="002C08B9">
      <w:pPr>
        <w:jc w:val="both"/>
        <w:rPr>
          <w:rFonts w:ascii="Palatino Linotype" w:hAnsi="Palatino Linotype" w:cs="Arial"/>
        </w:rPr>
      </w:pPr>
    </w:p>
    <w:p w14:paraId="307E92CE"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b/>
          <w:i/>
          <w:sz w:val="22"/>
          <w:szCs w:val="22"/>
        </w:rPr>
        <w:t>“Artículo 53</w:t>
      </w:r>
      <w:r w:rsidRPr="00EE084A">
        <w:rPr>
          <w:rFonts w:ascii="Palatino Linotype" w:hAnsi="Palatino Linotype" w:cs="Arial"/>
          <w:i/>
          <w:sz w:val="22"/>
          <w:szCs w:val="22"/>
        </w:rPr>
        <w:t xml:space="preserve">. Las Unidades de Transparencia tendrán las siguientes funciones: </w:t>
      </w:r>
    </w:p>
    <w:p w14:paraId="02D2B86A"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8F9780F"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II. Recibir, tramitar y dar respuesta a las solicitudes de acceso a la información; </w:t>
      </w:r>
    </w:p>
    <w:p w14:paraId="457FCCD4"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52E1ACFE"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IV. Realizar, con efectividad, los trámites internos necesarios para la atención de las solicitudes de acceso a la información; </w:t>
      </w:r>
    </w:p>
    <w:p w14:paraId="36B66D28"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V. Entregar, en su caso, a los particulares la información solicitada; </w:t>
      </w:r>
    </w:p>
    <w:p w14:paraId="0F866C0E"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VI. Efectuar las notificaciones a los solicitantes; </w:t>
      </w:r>
    </w:p>
    <w:p w14:paraId="32EC045E"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2370553B"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27826C10"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1785B0F"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X. Presentar ante el Comité, el proyecto de clasificación de información; </w:t>
      </w:r>
    </w:p>
    <w:p w14:paraId="114A1F9A"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XI. Promover e implementar políticas de transparencia proactiva procurando su accesibilidad; </w:t>
      </w:r>
    </w:p>
    <w:p w14:paraId="63AAFF8E"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 xml:space="preserve">XII. Fomentar la transparencia y accesibilidad al interior del sujeto obligado; </w:t>
      </w:r>
    </w:p>
    <w:p w14:paraId="321AD5A9"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14:paraId="4A837D86" w14:textId="77777777" w:rsidR="00310CCF" w:rsidRPr="00EE084A" w:rsidRDefault="00310CCF" w:rsidP="002C08B9">
      <w:pPr>
        <w:tabs>
          <w:tab w:val="left" w:pos="851"/>
        </w:tabs>
        <w:ind w:left="851" w:right="901"/>
        <w:jc w:val="both"/>
        <w:rPr>
          <w:rFonts w:ascii="Palatino Linotype" w:hAnsi="Palatino Linotype" w:cs="Arial"/>
          <w:i/>
          <w:sz w:val="22"/>
          <w:szCs w:val="22"/>
        </w:rPr>
      </w:pPr>
      <w:r w:rsidRPr="00EE084A">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E084A">
        <w:rPr>
          <w:rFonts w:ascii="Palatino Linotype" w:hAnsi="Palatino Linotype" w:cs="Arial"/>
          <w:b/>
          <w:i/>
          <w:sz w:val="22"/>
          <w:szCs w:val="22"/>
        </w:rPr>
        <w:t>”</w:t>
      </w:r>
    </w:p>
    <w:p w14:paraId="3173624F" w14:textId="77777777" w:rsidR="00310CCF" w:rsidRPr="00EE084A" w:rsidRDefault="00310CCF" w:rsidP="002C08B9">
      <w:pPr>
        <w:jc w:val="both"/>
        <w:rPr>
          <w:rFonts w:ascii="Palatino Linotype" w:hAnsi="Palatino Linotype" w:cs="Arial"/>
        </w:rPr>
      </w:pPr>
    </w:p>
    <w:p w14:paraId="328F485E"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Es decir, la impugnación del </w:t>
      </w:r>
      <w:r w:rsidRPr="00EE084A">
        <w:rPr>
          <w:rFonts w:ascii="Palatino Linotype" w:hAnsi="Palatino Linotype" w:cs="Arial"/>
          <w:b/>
        </w:rPr>
        <w:t>RECURRENTE</w:t>
      </w:r>
      <w:r w:rsidRPr="00EE084A">
        <w:rPr>
          <w:rFonts w:ascii="Palatino Linotype" w:hAnsi="Palatino Linotype" w:cs="Arial"/>
        </w:rPr>
        <w:t xml:space="preserve"> debe ser sobre la emisión de un “Acto” contenido en la misma Ley o la omisión de éste, lo que en el presente caso se actualiza con la respuesta dada por </w:t>
      </w:r>
      <w:r w:rsidRPr="00EE084A">
        <w:rPr>
          <w:rFonts w:ascii="Palatino Linotype" w:hAnsi="Palatino Linotype" w:cs="Arial"/>
          <w:b/>
        </w:rPr>
        <w:t>EL SUJETO OBLIGADO</w:t>
      </w:r>
      <w:r w:rsidRPr="00EE084A">
        <w:rPr>
          <w:rFonts w:ascii="Palatino Linotype" w:hAnsi="Palatino Linotype" w:cs="Arial"/>
        </w:rPr>
        <w:t>.</w:t>
      </w:r>
    </w:p>
    <w:p w14:paraId="3DD8058E" w14:textId="77777777" w:rsidR="00310CCF" w:rsidRPr="00EE084A" w:rsidRDefault="00310CCF" w:rsidP="002C08B9">
      <w:pPr>
        <w:spacing w:line="360" w:lineRule="auto"/>
        <w:jc w:val="both"/>
        <w:rPr>
          <w:rFonts w:ascii="Palatino Linotype" w:hAnsi="Palatino Linotype" w:cs="Arial"/>
        </w:rPr>
      </w:pPr>
    </w:p>
    <w:p w14:paraId="2359F666"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E084A">
        <w:rPr>
          <w:rFonts w:ascii="Palatino Linotype" w:hAnsi="Palatino Linotype" w:cs="Arial"/>
          <w:b/>
        </w:rPr>
        <w:t>la modifique o revoque</w:t>
      </w:r>
      <w:r w:rsidRPr="00EE084A">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4D4E6A6A" w14:textId="77777777" w:rsidR="00310CCF" w:rsidRPr="00EE084A" w:rsidRDefault="00310CCF" w:rsidP="002C08B9">
      <w:pPr>
        <w:spacing w:line="360" w:lineRule="auto"/>
        <w:jc w:val="both"/>
        <w:rPr>
          <w:rFonts w:ascii="Palatino Linotype" w:hAnsi="Palatino Linotype" w:cs="Arial"/>
        </w:rPr>
      </w:pPr>
    </w:p>
    <w:p w14:paraId="545549A9"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Por cuanto hace a la revocación, a diferencia de la modificación, ocurre cuando la dependencia o entidad responsable (</w:t>
      </w:r>
      <w:r w:rsidRPr="00EE084A">
        <w:rPr>
          <w:rFonts w:ascii="Palatino Linotype" w:hAnsi="Palatino Linotype" w:cs="Arial"/>
          <w:b/>
        </w:rPr>
        <w:t>SUJETO OBLIGADO</w:t>
      </w:r>
      <w:r w:rsidRPr="00EE084A">
        <w:rPr>
          <w:rFonts w:ascii="Palatino Linotype" w:hAnsi="Palatino Linotype" w:cs="Arial"/>
        </w:rPr>
        <w:t>), del acto o resolución impugnada, suprime, elimina o cancela la totalidad de su respuesta y emite otra en su lugar dejando sin efecto lo que en un principio respondió.</w:t>
      </w:r>
    </w:p>
    <w:p w14:paraId="66F7BA79" w14:textId="77777777" w:rsidR="00310CCF" w:rsidRPr="00EE084A" w:rsidRDefault="00310CCF" w:rsidP="002C08B9">
      <w:pPr>
        <w:spacing w:line="360" w:lineRule="auto"/>
        <w:jc w:val="both"/>
        <w:rPr>
          <w:rFonts w:ascii="Palatino Linotype" w:hAnsi="Palatino Linotype" w:cs="Arial"/>
        </w:rPr>
      </w:pPr>
    </w:p>
    <w:p w14:paraId="48B9AB3E"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15EB49F6" w14:textId="77777777" w:rsidR="00310CCF" w:rsidRPr="00EE084A" w:rsidRDefault="00310CCF" w:rsidP="002C08B9">
      <w:pPr>
        <w:spacing w:line="360" w:lineRule="auto"/>
        <w:ind w:firstLine="567"/>
        <w:jc w:val="both"/>
        <w:rPr>
          <w:rFonts w:ascii="Palatino Linotype" w:hAnsi="Palatino Linotype" w:cs="Arial"/>
        </w:rPr>
      </w:pPr>
    </w:p>
    <w:p w14:paraId="7E810D13" w14:textId="77777777"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En tanto que, un acto impugnado queda sin materia, cuando ha sido satisfecha la pretensión de lo pedido o exigido por la parte </w:t>
      </w:r>
      <w:r w:rsidRPr="00EE084A">
        <w:rPr>
          <w:rFonts w:ascii="Palatino Linotype" w:hAnsi="Palatino Linotype" w:cs="Arial"/>
          <w:b/>
          <w:color w:val="000000"/>
        </w:rPr>
        <w:t>RECURRENTE</w:t>
      </w:r>
      <w:r w:rsidRPr="00EE084A">
        <w:rPr>
          <w:rFonts w:ascii="Palatino Linotype" w:hAnsi="Palatino Linotype" w:cs="Arial"/>
          <w:b/>
        </w:rPr>
        <w:t xml:space="preserve"> </w:t>
      </w:r>
      <w:r w:rsidRPr="00EE084A">
        <w:rPr>
          <w:rFonts w:ascii="Palatino Linotype" w:hAnsi="Palatino Linotype" w:cs="Arial"/>
        </w:rPr>
        <w:t xml:space="preserve">de manera que </w:t>
      </w:r>
      <w:r w:rsidRPr="00EE084A">
        <w:rPr>
          <w:rFonts w:ascii="Palatino Linotype" w:hAnsi="Palatino Linotype" w:cs="Arial"/>
          <w:b/>
        </w:rPr>
        <w:t xml:space="preserve">EL SUJETO OBLIGADO </w:t>
      </w:r>
      <w:r w:rsidRPr="00EE084A">
        <w:rPr>
          <w:rFonts w:ascii="Palatino Linotype" w:hAnsi="Palatino Linotype" w:cs="Arial"/>
        </w:rPr>
        <w:t xml:space="preserve">entrega una respuesta que aunque sea posterior a los términos previstos en la ley, mediante ésta concede la información solicitada.  </w:t>
      </w:r>
    </w:p>
    <w:p w14:paraId="37DF8046" w14:textId="77777777" w:rsidR="00310CCF" w:rsidRPr="00EE084A" w:rsidRDefault="00310CCF" w:rsidP="002C08B9">
      <w:pPr>
        <w:spacing w:line="360" w:lineRule="auto"/>
        <w:jc w:val="both"/>
        <w:rPr>
          <w:rFonts w:ascii="Palatino Linotype" w:hAnsi="Palatino Linotype" w:cs="Arial"/>
        </w:rPr>
      </w:pPr>
    </w:p>
    <w:p w14:paraId="1448C657" w14:textId="295983A0"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E084A">
        <w:rPr>
          <w:rFonts w:ascii="Palatino Linotype" w:hAnsi="Palatino Linotype" w:cs="Arial"/>
          <w:b/>
        </w:rPr>
        <w:t>EL SUJETO OBLIGADO</w:t>
      </w:r>
      <w:r w:rsidRPr="00EE084A">
        <w:rPr>
          <w:rFonts w:ascii="Palatino Linotype" w:hAnsi="Palatino Linotype" w:cs="Arial"/>
        </w:rPr>
        <w:t xml:space="preserve"> mediante un acto posterior a su respuesta, como lo fue </w:t>
      </w:r>
      <w:r w:rsidR="00AE4330" w:rsidRPr="00EE084A">
        <w:rPr>
          <w:rFonts w:ascii="Palatino Linotype" w:hAnsi="Palatino Linotype" w:cs="Arial"/>
        </w:rPr>
        <w:t>el</w:t>
      </w:r>
      <w:r w:rsidRPr="00EE084A">
        <w:rPr>
          <w:rFonts w:ascii="Palatino Linotype" w:hAnsi="Palatino Linotype" w:cs="Arial"/>
        </w:rPr>
        <w:t xml:space="preserve"> Informe Justificado, remitió información con lo cual, dejó sin materia el presente recurso. </w:t>
      </w:r>
    </w:p>
    <w:p w14:paraId="46EDA0F7" w14:textId="77777777" w:rsidR="00310CCF" w:rsidRPr="00EE084A" w:rsidRDefault="00310CCF" w:rsidP="002C08B9">
      <w:pPr>
        <w:spacing w:line="360" w:lineRule="auto"/>
        <w:jc w:val="both"/>
        <w:rPr>
          <w:rFonts w:ascii="Palatino Linotype" w:hAnsi="Palatino Linotype" w:cs="Arial"/>
        </w:rPr>
      </w:pPr>
    </w:p>
    <w:p w14:paraId="254507C3" w14:textId="6A5E91DB" w:rsidR="00310CCF" w:rsidRPr="00EE084A" w:rsidRDefault="00310CCF" w:rsidP="002C08B9">
      <w:pPr>
        <w:spacing w:line="360" w:lineRule="auto"/>
        <w:jc w:val="both"/>
        <w:rPr>
          <w:rFonts w:ascii="Palatino Linotype" w:hAnsi="Palatino Linotype" w:cs="Arial"/>
          <w:color w:val="000000" w:themeColor="text1"/>
        </w:rPr>
      </w:pPr>
      <w:r w:rsidRPr="00EE084A">
        <w:rPr>
          <w:rFonts w:ascii="Palatino Linotype" w:hAnsi="Palatino Linotype" w:cs="Arial"/>
        </w:rPr>
        <w:t xml:space="preserve">Atento a ello, </w:t>
      </w:r>
      <w:r w:rsidRPr="00EE084A">
        <w:rPr>
          <w:rFonts w:ascii="Palatino Linotype" w:hAnsi="Palatino Linotype" w:cs="Arial"/>
          <w:color w:val="000000" w:themeColor="text1"/>
        </w:rPr>
        <w:t xml:space="preserve">es conveniente recordar que el particular </w:t>
      </w:r>
      <w:r w:rsidRPr="00EE084A">
        <w:rPr>
          <w:rFonts w:ascii="Palatino Linotype" w:hAnsi="Palatino Linotype"/>
        </w:rPr>
        <w:t>mediante el ejercicio derecho de acceso de la información solicitó</w:t>
      </w:r>
      <w:r w:rsidR="0096036C" w:rsidRPr="00EE084A">
        <w:rPr>
          <w:rFonts w:ascii="Palatino Linotype" w:hAnsi="Palatino Linotype"/>
        </w:rPr>
        <w:t xml:space="preserve"> medularmente </w:t>
      </w:r>
      <w:r w:rsidRPr="00EE084A">
        <w:rPr>
          <w:rFonts w:ascii="Palatino Linotype" w:hAnsi="Palatino Linotype"/>
        </w:rPr>
        <w:t>l</w:t>
      </w:r>
      <w:r w:rsidRPr="00EE084A">
        <w:rPr>
          <w:rFonts w:ascii="Palatino Linotype" w:hAnsi="Palatino Linotype" w:cs="Arial"/>
          <w:color w:val="000000" w:themeColor="text1"/>
        </w:rPr>
        <w:t xml:space="preserve">o siguiente: </w:t>
      </w:r>
    </w:p>
    <w:p w14:paraId="3B066BD3" w14:textId="77777777" w:rsidR="00310CCF" w:rsidRPr="00EE084A" w:rsidRDefault="00310CCF" w:rsidP="002C08B9">
      <w:pPr>
        <w:spacing w:line="360" w:lineRule="auto"/>
        <w:jc w:val="both"/>
        <w:rPr>
          <w:rFonts w:ascii="Palatino Linotype" w:hAnsi="Palatino Linotype" w:cs="Arial"/>
          <w:color w:val="000000" w:themeColor="text1"/>
        </w:rPr>
      </w:pPr>
    </w:p>
    <w:p w14:paraId="7177B1C5" w14:textId="77777777" w:rsidR="0096036C" w:rsidRPr="00EE084A" w:rsidRDefault="00310CCF" w:rsidP="002C08B9">
      <w:pPr>
        <w:pStyle w:val="Prrafodelista"/>
        <w:numPr>
          <w:ilvl w:val="0"/>
          <w:numId w:val="21"/>
        </w:numPr>
        <w:spacing w:line="360" w:lineRule="auto"/>
        <w:jc w:val="both"/>
        <w:rPr>
          <w:rFonts w:ascii="Palatino Linotype" w:hAnsi="Palatino Linotype"/>
          <w:sz w:val="22"/>
          <w:szCs w:val="22"/>
        </w:rPr>
      </w:pPr>
      <w:r w:rsidRPr="00EE084A">
        <w:rPr>
          <w:rFonts w:ascii="Palatino Linotype" w:hAnsi="Palatino Linotype"/>
          <w:sz w:val="22"/>
          <w:szCs w:val="22"/>
        </w:rPr>
        <w:t xml:space="preserve">Cuantos Sujeto Obligados hay en el Estado de México que regula o controla el itaipem y quienes son los titulares de las unidades de transparencia, sus nombres completos y en qué sujeto obligado laboran. </w:t>
      </w:r>
    </w:p>
    <w:p w14:paraId="1B83CE6E" w14:textId="195EDBEA" w:rsidR="00310CCF" w:rsidRPr="00EE084A" w:rsidRDefault="00310CCF" w:rsidP="002C08B9">
      <w:pPr>
        <w:pStyle w:val="Prrafodelista"/>
        <w:numPr>
          <w:ilvl w:val="0"/>
          <w:numId w:val="21"/>
        </w:numPr>
        <w:spacing w:line="360" w:lineRule="auto"/>
        <w:jc w:val="both"/>
        <w:rPr>
          <w:rFonts w:ascii="Palatino Linotype" w:hAnsi="Palatino Linotype"/>
          <w:sz w:val="22"/>
          <w:szCs w:val="22"/>
        </w:rPr>
      </w:pPr>
      <w:r w:rsidRPr="00EE084A">
        <w:rPr>
          <w:rFonts w:ascii="Palatino Linotype" w:hAnsi="Palatino Linotype"/>
          <w:sz w:val="22"/>
          <w:szCs w:val="22"/>
        </w:rPr>
        <w:t xml:space="preserve">Nombre completo y en qué </w:t>
      </w:r>
      <w:r w:rsidR="0096036C" w:rsidRPr="00EE084A">
        <w:rPr>
          <w:rFonts w:ascii="Palatino Linotype" w:hAnsi="Palatino Linotype"/>
          <w:sz w:val="22"/>
          <w:szCs w:val="22"/>
        </w:rPr>
        <w:t>S</w:t>
      </w:r>
      <w:r w:rsidRPr="00EE084A">
        <w:rPr>
          <w:rFonts w:ascii="Palatino Linotype" w:hAnsi="Palatino Linotype"/>
          <w:sz w:val="22"/>
          <w:szCs w:val="22"/>
        </w:rPr>
        <w:t xml:space="preserve">ujeto </w:t>
      </w:r>
      <w:r w:rsidR="0096036C" w:rsidRPr="00EE084A">
        <w:rPr>
          <w:rFonts w:ascii="Palatino Linotype" w:hAnsi="Palatino Linotype"/>
          <w:sz w:val="22"/>
          <w:szCs w:val="22"/>
        </w:rPr>
        <w:t>O</w:t>
      </w:r>
      <w:r w:rsidRPr="00EE084A">
        <w:rPr>
          <w:rFonts w:ascii="Palatino Linotype" w:hAnsi="Palatino Linotype"/>
          <w:sz w:val="22"/>
          <w:szCs w:val="22"/>
        </w:rPr>
        <w:t xml:space="preserve">bligado laboran los titulares de las </w:t>
      </w:r>
      <w:r w:rsidR="0096036C" w:rsidRPr="00EE084A">
        <w:rPr>
          <w:rFonts w:ascii="Palatino Linotype" w:hAnsi="Palatino Linotype"/>
          <w:sz w:val="22"/>
          <w:szCs w:val="22"/>
        </w:rPr>
        <w:t>Unidades de T</w:t>
      </w:r>
      <w:r w:rsidRPr="00EE084A">
        <w:rPr>
          <w:rFonts w:ascii="Palatino Linotype" w:hAnsi="Palatino Linotype"/>
          <w:sz w:val="22"/>
          <w:szCs w:val="22"/>
        </w:rPr>
        <w:t xml:space="preserve">ransparencia que tienen aprobada la certificación de competencia. </w:t>
      </w:r>
    </w:p>
    <w:p w14:paraId="00634823" w14:textId="77777777" w:rsidR="00310CCF" w:rsidRPr="00EE084A" w:rsidRDefault="00310CCF" w:rsidP="002C08B9">
      <w:pPr>
        <w:spacing w:line="360" w:lineRule="auto"/>
        <w:jc w:val="both"/>
        <w:rPr>
          <w:rFonts w:ascii="Palatino Linotype" w:hAnsi="Palatino Linotype"/>
          <w:sz w:val="22"/>
          <w:szCs w:val="22"/>
        </w:rPr>
      </w:pPr>
    </w:p>
    <w:p w14:paraId="08796AB5" w14:textId="1740B7E5" w:rsidR="0096036C" w:rsidRPr="00EE084A" w:rsidRDefault="0096036C" w:rsidP="002C08B9">
      <w:pPr>
        <w:spacing w:line="360" w:lineRule="auto"/>
        <w:jc w:val="both"/>
        <w:rPr>
          <w:rFonts w:ascii="Palatino Linotype" w:hAnsi="Palatino Linotype" w:cs="Arial"/>
          <w:color w:val="000000" w:themeColor="text1"/>
        </w:rPr>
      </w:pPr>
      <w:r w:rsidRPr="00EE084A">
        <w:rPr>
          <w:rFonts w:ascii="Palatino Linotype" w:hAnsi="Palatino Linotype" w:cs="Arial"/>
          <w:color w:val="000000" w:themeColor="text1"/>
        </w:rPr>
        <w:t xml:space="preserve">Al respecto, </w:t>
      </w:r>
      <w:r w:rsidRPr="00EE084A">
        <w:rPr>
          <w:rFonts w:ascii="Palatino Linotype" w:hAnsi="Palatino Linotype" w:cs="Arial"/>
          <w:b/>
          <w:color w:val="000000" w:themeColor="text1"/>
        </w:rPr>
        <w:t xml:space="preserve">EL SUJETO OBLIGADO </w:t>
      </w:r>
      <w:r w:rsidRPr="00EE084A">
        <w:rPr>
          <w:rFonts w:ascii="Palatino Linotype" w:hAnsi="Palatino Linotype" w:cs="Arial"/>
          <w:color w:val="000000" w:themeColor="text1"/>
        </w:rPr>
        <w:t>adjuntó los siguientes archivos:</w:t>
      </w:r>
    </w:p>
    <w:p w14:paraId="42B4C743" w14:textId="77777777" w:rsidR="0096036C" w:rsidRPr="00EE084A" w:rsidRDefault="0096036C" w:rsidP="002C08B9">
      <w:pPr>
        <w:spacing w:line="360" w:lineRule="auto"/>
        <w:jc w:val="both"/>
        <w:rPr>
          <w:rFonts w:ascii="Palatino Linotype" w:hAnsi="Palatino Linotype" w:cs="Arial"/>
          <w:color w:val="000000" w:themeColor="text1"/>
        </w:rPr>
      </w:pPr>
    </w:p>
    <w:p w14:paraId="25EFE237" w14:textId="77777777" w:rsidR="0096036C" w:rsidRPr="00EE084A" w:rsidRDefault="0096036C" w:rsidP="002C08B9">
      <w:pPr>
        <w:pStyle w:val="Prrafodelista"/>
        <w:numPr>
          <w:ilvl w:val="0"/>
          <w:numId w:val="20"/>
        </w:numPr>
        <w:spacing w:line="360" w:lineRule="auto"/>
        <w:jc w:val="both"/>
        <w:rPr>
          <w:rFonts w:ascii="Palatino Linotype" w:hAnsi="Palatino Linotype" w:cs="Arial"/>
        </w:rPr>
      </w:pPr>
      <w:r w:rsidRPr="00EE084A">
        <w:rPr>
          <w:rFonts w:ascii="Palatino Linotype" w:hAnsi="Palatino Linotype" w:cs="Arial"/>
          <w:b/>
        </w:rPr>
        <w:t xml:space="preserve">Certificados 2018_2021.docx </w:t>
      </w:r>
      <w:r w:rsidRPr="00EE084A">
        <w:rPr>
          <w:rFonts w:ascii="Palatino Linotype" w:hAnsi="Palatino Linotype" w:cs="Arial"/>
        </w:rPr>
        <w:t xml:space="preserve">y </w:t>
      </w:r>
      <w:r w:rsidRPr="00EE084A">
        <w:rPr>
          <w:rFonts w:ascii="Palatino Linotype" w:hAnsi="Palatino Linotype" w:cs="Arial"/>
          <w:b/>
        </w:rPr>
        <w:t xml:space="preserve">Certificados 2018_2021.pdf, </w:t>
      </w:r>
      <w:r w:rsidRPr="00EE084A">
        <w:rPr>
          <w:rFonts w:ascii="Palatino Linotype" w:hAnsi="Palatino Linotype" w:cs="Arial"/>
        </w:rPr>
        <w:t>el cual de su contenido se advierte el listado de 420 personas que han obtenido la certificación en el Estándar de Competencia EC 1057 “Garantizar el Derecho de Acceso a la Información Pública”.</w:t>
      </w:r>
    </w:p>
    <w:p w14:paraId="7EC622FB" w14:textId="77777777" w:rsidR="0096036C" w:rsidRPr="00EE084A" w:rsidRDefault="0096036C" w:rsidP="002C08B9">
      <w:pPr>
        <w:pStyle w:val="Prrafodelista"/>
        <w:numPr>
          <w:ilvl w:val="0"/>
          <w:numId w:val="20"/>
        </w:numPr>
        <w:autoSpaceDE w:val="0"/>
        <w:autoSpaceDN w:val="0"/>
        <w:adjustRightInd w:val="0"/>
        <w:spacing w:line="360" w:lineRule="auto"/>
        <w:jc w:val="both"/>
        <w:rPr>
          <w:rFonts w:ascii="Palatino Linotype" w:hAnsi="Palatino Linotype" w:cs="Arial"/>
        </w:rPr>
      </w:pPr>
      <w:r w:rsidRPr="00EE084A">
        <w:rPr>
          <w:rFonts w:ascii="Palatino Linotype" w:hAnsi="Palatino Linotype" w:cs="Arial"/>
          <w:b/>
        </w:rPr>
        <w:t xml:space="preserve">Gaceta 7 de junio de 2021.pdf, </w:t>
      </w:r>
      <w:r w:rsidRPr="00EE084A">
        <w:rPr>
          <w:rFonts w:ascii="Palatino Linotype" w:hAnsi="Palatino Linotype" w:cs="Arial"/>
        </w:rPr>
        <w:t xml:space="preserve">el cual contiene el Periódico Oficial “Gaceta del Gobierno”, de fecha siete de junio de dos mil veintiuno, por medio del cual se publicó el </w:t>
      </w:r>
      <w:r w:rsidRPr="00EE084A">
        <w:rPr>
          <w:rFonts w:ascii="Palatino Linotype" w:hAnsi="Palatino Linotype" w:cs="Arial"/>
          <w:i/>
        </w:rPr>
        <w:t>Acuerdo mediante el cual se Aprueba la Modificación al Padrón de Sujetos Obligados en Materia de Transparencia y Acceso a la Información Pública del Estado de México y Municipios</w:t>
      </w:r>
      <w:r w:rsidRPr="00EE084A">
        <w:rPr>
          <w:rFonts w:ascii="Palatino Linotype" w:hAnsi="Palatino Linotype" w:cs="Arial"/>
        </w:rPr>
        <w:t>.</w:t>
      </w:r>
    </w:p>
    <w:p w14:paraId="1238F092" w14:textId="77777777" w:rsidR="0096036C" w:rsidRPr="00EE084A" w:rsidRDefault="0096036C"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 xml:space="preserve">Copia de Listado TUTs.xlsx, </w:t>
      </w:r>
      <w:r w:rsidRPr="00EE084A">
        <w:rPr>
          <w:rFonts w:ascii="Palatino Linotype" w:hAnsi="Palatino Linotype" w:cs="Arial"/>
        </w:rPr>
        <w:t xml:space="preserve">el cual contiene 332 sujetos obligados con nombres de Titulares de Unidades de Transparencia </w:t>
      </w:r>
    </w:p>
    <w:p w14:paraId="2D71CE68" w14:textId="77777777" w:rsidR="0096036C" w:rsidRPr="00EE084A" w:rsidRDefault="0096036C"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 xml:space="preserve">Respuesta00574UT.pdf, </w:t>
      </w:r>
      <w:r w:rsidRPr="00EE084A">
        <w:rPr>
          <w:rFonts w:ascii="Palatino Linotype" w:hAnsi="Palatino Linotype" w:cs="Arial"/>
        </w:rPr>
        <w:t>el cual contiene el oficio número INFOEM/UT/429/2021, por medio del cual el Titular de la Unidad de Transparencia refiere adjuntar archivos de las respuestas de la Dirección General Transparencia, Acceso a la Información Pública y Gobierno Abierto; así como, de la Dirección General de Capacitación, Certificación y Políticas Públicas.</w:t>
      </w:r>
    </w:p>
    <w:p w14:paraId="02083C8F" w14:textId="77777777" w:rsidR="0096036C" w:rsidRPr="00EE084A" w:rsidRDefault="0096036C" w:rsidP="002C08B9">
      <w:pPr>
        <w:pStyle w:val="Prrafodelista"/>
        <w:numPr>
          <w:ilvl w:val="0"/>
          <w:numId w:val="20"/>
        </w:numPr>
        <w:spacing w:line="360" w:lineRule="auto"/>
        <w:jc w:val="both"/>
        <w:rPr>
          <w:rFonts w:ascii="Palatino Linotype" w:hAnsi="Palatino Linotype" w:cs="Arial"/>
          <w:b/>
        </w:rPr>
      </w:pPr>
      <w:r w:rsidRPr="00EE084A">
        <w:rPr>
          <w:rFonts w:ascii="Palatino Linotype" w:hAnsi="Palatino Linotype" w:cs="Arial"/>
          <w:b/>
        </w:rPr>
        <w:t xml:space="preserve">RespuestaSolicitud00574DGCCPP.pdf, </w:t>
      </w:r>
      <w:r w:rsidRPr="00EE084A">
        <w:rPr>
          <w:rFonts w:ascii="Palatino Linotype" w:hAnsi="Palatino Linotype" w:cs="Arial"/>
        </w:rPr>
        <w:t xml:space="preserve">el cual corresponde al oficio número DGCCPP/069/2021, por medio de la Directora General de Capacitación, Certificación y Políticas Públicas, por medio de la cual refiere adjuntar listado </w:t>
      </w:r>
      <w:r w:rsidRPr="00EE084A">
        <w:rPr>
          <w:rFonts w:ascii="Palatino Linotype" w:hAnsi="Palatino Linotype" w:cs="Arial"/>
        </w:rPr>
        <w:lastRenderedPageBreak/>
        <w:t>de las personas que han obtenido la certificación en el Estándar de Competencia EC 1057 “Garantizar el Derecho de Acceso a la Información Pública”.</w:t>
      </w:r>
    </w:p>
    <w:p w14:paraId="1107E616" w14:textId="77777777" w:rsidR="0096036C" w:rsidRPr="00EE084A" w:rsidRDefault="0096036C" w:rsidP="002C08B9">
      <w:pPr>
        <w:pStyle w:val="Prrafodelista"/>
        <w:numPr>
          <w:ilvl w:val="0"/>
          <w:numId w:val="20"/>
        </w:numPr>
        <w:spacing w:line="360" w:lineRule="auto"/>
        <w:jc w:val="both"/>
        <w:rPr>
          <w:rFonts w:ascii="Palatino Linotype" w:hAnsi="Palatino Linotype" w:cs="Arial"/>
        </w:rPr>
      </w:pPr>
      <w:r w:rsidRPr="00EE084A">
        <w:rPr>
          <w:rFonts w:ascii="Palatino Linotype" w:hAnsi="Palatino Linotype" w:cs="Arial"/>
          <w:b/>
        </w:rPr>
        <w:t xml:space="preserve">Solicitud de información 00574.pdf, </w:t>
      </w:r>
      <w:r w:rsidRPr="00EE084A">
        <w:rPr>
          <w:rFonts w:ascii="Palatino Linotype" w:hAnsi="Palatino Linotype" w:cs="Arial"/>
        </w:rPr>
        <w:t xml:space="preserve">el cual corresponde al oficio número INFOEM/DGTAIPGA/185/2021, por medio del cual la Directora General de Transparencia, Acceso a la Información Pública y Gobierno Abierto, hace del conocimiento que, al día de la presente solicitud, el Padrón de Sujetos Obligados en materia de Transparencia y Acceso a la Información Pública se encuentra integrado por un total de 332 Sujetos Obligados, de conformidad con la última actualización publicada en el Periódico Oficial “Gaceta del Gobierno” del Estado de México en fecha 7 de junio de 2021. Asimismo, proporcionó los vínculos electrónicos por medio de los cuales se pueden consultar la publicación del Padrón de Sujetos Obligados en materia de Transparencia y Acceso a la Información Pública del Estado de México y Municipios en el Periódico Oficial “Gaceta del Gobierno” del Estado de México, en fecha 27 de febrero de año 2017; así como, las modificaciones derivadas de su actualización, cuya publicación se realizó en el medio de difusión antes referido, en fechas 27 de noviembre de 2017; 23 de enero, 7 de agosto y 13 de noviembre de 2019; 17 de noviembre de 2020; 19 de febrero, 22 de marzo y 7 de junio de 2021. Finalmente, refiere remitir listado de los Titulares de las Unidades de Transparencia de los Sujetos Obligados que integran el Padrón vigente. </w:t>
      </w:r>
    </w:p>
    <w:p w14:paraId="2C4D20CB" w14:textId="77777777" w:rsidR="0096036C" w:rsidRPr="00EE084A" w:rsidRDefault="0096036C" w:rsidP="002C08B9">
      <w:pPr>
        <w:spacing w:line="360" w:lineRule="auto"/>
        <w:jc w:val="both"/>
        <w:rPr>
          <w:rFonts w:ascii="Palatino Linotype" w:hAnsi="Palatino Linotype" w:cs="Arial"/>
          <w:color w:val="000000" w:themeColor="text1"/>
        </w:rPr>
      </w:pPr>
    </w:p>
    <w:p w14:paraId="671C9129" w14:textId="20695C59" w:rsidR="00D15781" w:rsidRPr="00EE084A" w:rsidRDefault="0096036C"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t xml:space="preserve">Ante la respuesta otorgada, </w:t>
      </w:r>
      <w:r w:rsidRPr="00EE084A">
        <w:rPr>
          <w:rFonts w:ascii="Palatino Linotype" w:eastAsiaTheme="minorEastAsia" w:hAnsi="Palatino Linotype" w:cs="Arial"/>
          <w:b/>
          <w:lang w:val="es-ES_tradnl"/>
        </w:rPr>
        <w:t>E</w:t>
      </w:r>
      <w:r w:rsidR="00310CCF" w:rsidRPr="00EE084A">
        <w:rPr>
          <w:rFonts w:ascii="Palatino Linotype" w:eastAsiaTheme="minorEastAsia" w:hAnsi="Palatino Linotype" w:cs="Arial"/>
          <w:b/>
          <w:lang w:val="es-ES_tradnl"/>
        </w:rPr>
        <w:t xml:space="preserve">L RECURRENTE </w:t>
      </w:r>
      <w:r w:rsidRPr="00EE084A">
        <w:rPr>
          <w:rFonts w:ascii="Palatino Linotype" w:eastAsiaTheme="minorEastAsia" w:hAnsi="Palatino Linotype" w:cs="Arial"/>
          <w:lang w:val="es-ES_tradnl"/>
        </w:rPr>
        <w:t xml:space="preserve">interpuso el recurso de revisión materia del presente asunto, adoleciéndose únicamente respecto de la información incompleta </w:t>
      </w:r>
      <w:r w:rsidRPr="00EE084A">
        <w:rPr>
          <w:rFonts w:ascii="Palatino Linotype" w:eastAsiaTheme="minorEastAsia" w:hAnsi="Palatino Linotype" w:cs="Arial"/>
          <w:lang w:val="es-ES_tradnl"/>
        </w:rPr>
        <w:lastRenderedPageBreak/>
        <w:t xml:space="preserve">del listado de los titulares de las Unidades de Transparencia, la cual se encuentra relacionada con la </w:t>
      </w:r>
      <w:r w:rsidR="00D15781" w:rsidRPr="00EE084A">
        <w:rPr>
          <w:rFonts w:ascii="Palatino Linotype" w:eastAsiaTheme="minorEastAsia" w:hAnsi="Palatino Linotype" w:cs="Arial"/>
          <w:lang w:val="es-ES_tradnl"/>
        </w:rPr>
        <w:t xml:space="preserve">respuesta a la </w:t>
      </w:r>
      <w:r w:rsidRPr="00EE084A">
        <w:rPr>
          <w:rFonts w:ascii="Palatino Linotype" w:eastAsiaTheme="minorEastAsia" w:hAnsi="Palatino Linotype" w:cs="Arial"/>
          <w:lang w:val="es-ES_tradnl"/>
        </w:rPr>
        <w:t xml:space="preserve">solicitud identificada con el numeral 1; en consecuencia, </w:t>
      </w:r>
      <w:r w:rsidRPr="00EE084A">
        <w:rPr>
          <w:rFonts w:ascii="Palatino Linotype" w:hAnsi="Palatino Linotype" w:cs="Arial"/>
        </w:rPr>
        <w:t xml:space="preserve">este Órgano Garante considera que la respuesta correspondientes al numeral 2, </w:t>
      </w:r>
      <w:r w:rsidR="00D15781" w:rsidRPr="00EE084A">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w:t>
      </w:r>
      <w:r w:rsidR="00AE4330" w:rsidRPr="00EE084A">
        <w:rPr>
          <w:rFonts w:ascii="Palatino Linotype" w:eastAsiaTheme="minorEastAsia" w:hAnsi="Palatino Linotype" w:cs="Arial"/>
          <w:b/>
          <w:lang w:val="es-ES_tradnl"/>
        </w:rPr>
        <w:t xml:space="preserve">EL RECURRENTE </w:t>
      </w:r>
      <w:r w:rsidR="00D15781" w:rsidRPr="00EE084A">
        <w:rPr>
          <w:rFonts w:ascii="Palatino Linotype" w:eastAsiaTheme="minorEastAsia" w:hAnsi="Palatino Linotype" w:cs="Arial"/>
          <w:lang w:val="es-ES_tradnl"/>
        </w:rPr>
        <w:t xml:space="preserve">no </w:t>
      </w:r>
      <w:r w:rsidR="00AE4330" w:rsidRPr="00EE084A">
        <w:rPr>
          <w:rFonts w:ascii="Palatino Linotype" w:eastAsiaTheme="minorEastAsia" w:hAnsi="Palatino Linotype" w:cs="Arial"/>
          <w:lang w:val="es-ES_tradnl"/>
        </w:rPr>
        <w:t>se pronunció al respecto</w:t>
      </w:r>
      <w:r w:rsidR="00D15781" w:rsidRPr="00EE084A">
        <w:rPr>
          <w:rFonts w:ascii="Palatino Linotype" w:eastAsiaTheme="minorEastAsia" w:hAnsi="Palatino Linotype" w:cs="Arial"/>
          <w:lang w:val="es-ES_tradnl"/>
        </w:rPr>
        <w:t xml:space="preserve">. </w:t>
      </w:r>
    </w:p>
    <w:p w14:paraId="4DF9B639" w14:textId="77777777" w:rsidR="00D15781" w:rsidRPr="00EE084A" w:rsidRDefault="00D15781" w:rsidP="002C08B9">
      <w:pPr>
        <w:spacing w:line="360" w:lineRule="auto"/>
        <w:jc w:val="both"/>
        <w:rPr>
          <w:rFonts w:ascii="Palatino Linotype" w:eastAsiaTheme="minorEastAsia" w:hAnsi="Palatino Linotype" w:cs="Arial"/>
          <w:lang w:val="es-ES_tradnl"/>
        </w:rPr>
      </w:pPr>
    </w:p>
    <w:p w14:paraId="7FD08ADC" w14:textId="77777777" w:rsidR="00D15781" w:rsidRPr="00EE084A" w:rsidRDefault="00D15781"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E6C182C" w14:textId="77777777" w:rsidR="00D15781" w:rsidRPr="00EE084A" w:rsidRDefault="00D15781" w:rsidP="00566940">
      <w:pPr>
        <w:jc w:val="both"/>
        <w:rPr>
          <w:rFonts w:ascii="Palatino Linotype" w:eastAsiaTheme="minorEastAsia" w:hAnsi="Palatino Linotype" w:cs="Arial"/>
          <w:sz w:val="22"/>
          <w:szCs w:val="22"/>
          <w:lang w:val="es-ES_tradnl"/>
        </w:rPr>
      </w:pPr>
    </w:p>
    <w:p w14:paraId="13E852BD" w14:textId="77777777" w:rsidR="00D15781" w:rsidRPr="00EE084A" w:rsidRDefault="00D15781" w:rsidP="00566940">
      <w:pPr>
        <w:tabs>
          <w:tab w:val="left" w:pos="851"/>
        </w:tabs>
        <w:ind w:left="851" w:right="901"/>
        <w:jc w:val="both"/>
        <w:rPr>
          <w:rFonts w:ascii="Palatino Linotype" w:eastAsiaTheme="minorEastAsia" w:hAnsi="Palatino Linotype" w:cstheme="minorBidi"/>
          <w:i/>
          <w:sz w:val="22"/>
          <w:szCs w:val="22"/>
          <w:lang w:val="es-ES_tradnl"/>
        </w:rPr>
      </w:pPr>
      <w:r w:rsidRPr="00EE084A">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E084A">
        <w:rPr>
          <w:rFonts w:ascii="Palatino Linotype" w:eastAsiaTheme="minorEastAsia" w:hAnsi="Palatino Linotype" w:cstheme="minorBidi"/>
          <w:i/>
          <w:sz w:val="22"/>
          <w:szCs w:val="22"/>
          <w:lang w:val="es-ES_tradnl"/>
        </w:rPr>
        <w:t xml:space="preserve">Debe reputarse como consentido el acto que no se </w:t>
      </w:r>
      <w:r w:rsidRPr="00EE084A">
        <w:rPr>
          <w:rFonts w:ascii="Palatino Linotype" w:eastAsiaTheme="minorEastAsia" w:hAnsi="Palatino Linotype" w:cs="Arial"/>
          <w:i/>
          <w:sz w:val="22"/>
          <w:szCs w:val="22"/>
          <w:lang w:val="es-ES_tradnl"/>
        </w:rPr>
        <w:t>impugnó</w:t>
      </w:r>
      <w:r w:rsidRPr="00EE084A">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BACEC9" w14:textId="77777777" w:rsidR="00D15781" w:rsidRPr="00EE084A" w:rsidRDefault="00D15781" w:rsidP="002C08B9">
      <w:pPr>
        <w:spacing w:line="360" w:lineRule="auto"/>
        <w:jc w:val="both"/>
        <w:rPr>
          <w:rFonts w:ascii="Palatino Linotype" w:eastAsiaTheme="minorEastAsia" w:hAnsi="Palatino Linotype" w:cstheme="minorBidi"/>
          <w:sz w:val="22"/>
          <w:szCs w:val="22"/>
          <w:lang w:val="es-ES_tradnl"/>
        </w:rPr>
      </w:pPr>
    </w:p>
    <w:p w14:paraId="639BE2B6" w14:textId="77777777" w:rsidR="00D15781" w:rsidRPr="00EE084A" w:rsidRDefault="00D15781" w:rsidP="002C08B9">
      <w:pPr>
        <w:spacing w:line="360" w:lineRule="auto"/>
        <w:jc w:val="both"/>
        <w:rPr>
          <w:rFonts w:ascii="Palatino Linotype" w:eastAsiaTheme="minorEastAsia" w:hAnsi="Palatino Linotype" w:cstheme="minorBidi"/>
          <w:lang w:val="es-ES_tradnl"/>
        </w:rPr>
      </w:pPr>
      <w:r w:rsidRPr="00EE084A">
        <w:rPr>
          <w:rFonts w:ascii="Palatino Linotype" w:eastAsiaTheme="minorEastAsia" w:hAnsi="Palatino Linotype" w:cstheme="minorBidi"/>
          <w:lang w:val="es-ES_tradnl"/>
        </w:rPr>
        <w:t>Lo anterior es así, debido a que cuando particular</w:t>
      </w:r>
      <w:r w:rsidRPr="00EE084A">
        <w:rPr>
          <w:rFonts w:ascii="Palatino Linotype" w:eastAsiaTheme="minorEastAsia" w:hAnsi="Palatino Linotype" w:cstheme="minorBidi"/>
          <w:b/>
          <w:lang w:val="es-ES_tradnl"/>
        </w:rPr>
        <w:t xml:space="preserve"> </w:t>
      </w:r>
      <w:r w:rsidRPr="00EE084A">
        <w:rPr>
          <w:rFonts w:ascii="Palatino Linotype" w:eastAsiaTheme="minorEastAsia" w:hAnsi="Palatino Linotype" w:cstheme="minorBidi"/>
          <w:lang w:val="es-ES_tradnl"/>
        </w:rPr>
        <w:t xml:space="preserve">impugnó la respuesta del </w:t>
      </w:r>
      <w:r w:rsidRPr="00EE084A">
        <w:rPr>
          <w:rFonts w:ascii="Palatino Linotype" w:eastAsiaTheme="minorEastAsia" w:hAnsi="Palatino Linotype" w:cstheme="minorBidi"/>
          <w:b/>
          <w:lang w:val="es-ES_tradnl"/>
        </w:rPr>
        <w:t>SUJETO OBLIGADO</w:t>
      </w:r>
      <w:r w:rsidRPr="00EE084A">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EE084A">
        <w:rPr>
          <w:rFonts w:ascii="Palatino Linotype" w:eastAsiaTheme="minorEastAsia" w:hAnsi="Palatino Linotype" w:cstheme="minorBidi"/>
          <w:b/>
          <w:lang w:val="es-ES_tradnl"/>
        </w:rPr>
        <w:t>EL RECURRENTE</w:t>
      </w:r>
      <w:r w:rsidRPr="00EE084A">
        <w:rPr>
          <w:rFonts w:ascii="Palatino Linotype" w:eastAsiaTheme="minorEastAsia" w:hAnsi="Palatino Linotype" w:cstheme="minorBidi"/>
          <w:lang w:val="es-ES_tradnl"/>
        </w:rPr>
        <w:t xml:space="preserve"> está conforme con la información entregada al no contravenir la misma. </w:t>
      </w:r>
    </w:p>
    <w:p w14:paraId="6E555D52" w14:textId="77777777" w:rsidR="00D15781" w:rsidRPr="00EE084A" w:rsidRDefault="00D15781" w:rsidP="002C08B9">
      <w:pPr>
        <w:spacing w:line="360" w:lineRule="auto"/>
        <w:jc w:val="both"/>
        <w:rPr>
          <w:rFonts w:ascii="Palatino Linotype" w:eastAsiaTheme="minorEastAsia" w:hAnsi="Palatino Linotype" w:cstheme="minorBidi"/>
          <w:lang w:val="es-ES_tradnl"/>
        </w:rPr>
      </w:pPr>
    </w:p>
    <w:p w14:paraId="5BEA00A2" w14:textId="77777777" w:rsidR="00D15781" w:rsidRPr="00EE084A" w:rsidRDefault="00D15781" w:rsidP="002C08B9">
      <w:pPr>
        <w:spacing w:line="360" w:lineRule="auto"/>
        <w:jc w:val="both"/>
        <w:rPr>
          <w:rFonts w:ascii="Palatino Linotype" w:eastAsiaTheme="minorEastAsia" w:hAnsi="Palatino Linotype" w:cstheme="minorBidi"/>
          <w:lang w:val="es-ES_tradnl"/>
        </w:rPr>
      </w:pPr>
      <w:r w:rsidRPr="00EE084A">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B272BC8" w14:textId="77777777" w:rsidR="00D15781" w:rsidRPr="00EE084A" w:rsidRDefault="00D15781" w:rsidP="00566940">
      <w:pPr>
        <w:jc w:val="both"/>
        <w:rPr>
          <w:rFonts w:ascii="Palatino Linotype" w:eastAsiaTheme="minorEastAsia" w:hAnsi="Palatino Linotype" w:cstheme="minorBidi"/>
          <w:sz w:val="22"/>
          <w:szCs w:val="22"/>
          <w:lang w:val="es-ES_tradnl"/>
        </w:rPr>
      </w:pPr>
    </w:p>
    <w:p w14:paraId="68C764D5" w14:textId="77777777" w:rsidR="00D15781" w:rsidRPr="00EE084A" w:rsidRDefault="00D15781" w:rsidP="00566940">
      <w:pPr>
        <w:ind w:left="851" w:right="901"/>
        <w:jc w:val="both"/>
        <w:rPr>
          <w:rFonts w:ascii="Palatino Linotype" w:eastAsiaTheme="minorEastAsia" w:hAnsi="Palatino Linotype" w:cstheme="minorBidi"/>
          <w:bCs/>
          <w:i/>
          <w:iCs/>
          <w:sz w:val="22"/>
          <w:szCs w:val="22"/>
          <w:lang w:val="es-ES_tradnl"/>
        </w:rPr>
      </w:pPr>
      <w:r w:rsidRPr="00EE084A">
        <w:rPr>
          <w:rFonts w:ascii="Palatino Linotype" w:eastAsiaTheme="minorEastAsia" w:hAnsi="Palatino Linotype" w:cstheme="minorBidi"/>
          <w:b/>
          <w:i/>
          <w:sz w:val="22"/>
          <w:szCs w:val="22"/>
          <w:lang w:val="es-ES_tradnl"/>
        </w:rPr>
        <w:t xml:space="preserve">“REVISIÓN EN AMPARO. LOS RESOLUTIVOS NO COMBATIDOS DEBEN DECLARARSE FIRMES. </w:t>
      </w:r>
      <w:r w:rsidRPr="00EE084A">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E084A">
        <w:rPr>
          <w:rFonts w:ascii="Palatino Linotype" w:eastAsiaTheme="minorEastAsia" w:hAnsi="Palatino Linotype" w:cstheme="minorBidi"/>
          <w:i/>
          <w:sz w:val="22"/>
          <w:szCs w:val="22"/>
          <w:lang w:val="es-ES_tradnl"/>
        </w:rPr>
        <w:t>todos</w:t>
      </w:r>
      <w:r w:rsidRPr="00EE084A">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4741CAA" w14:textId="77777777" w:rsidR="00D15781" w:rsidRPr="00EE084A" w:rsidRDefault="00D15781" w:rsidP="00566940">
      <w:pPr>
        <w:jc w:val="both"/>
        <w:rPr>
          <w:rFonts w:ascii="Palatino Linotype" w:eastAsiaTheme="minorEastAsia" w:hAnsi="Palatino Linotype" w:cs="Arial"/>
          <w:b/>
          <w:sz w:val="22"/>
          <w:szCs w:val="22"/>
          <w:lang w:val="es-ES_tradnl"/>
        </w:rPr>
      </w:pPr>
    </w:p>
    <w:p w14:paraId="357C8511" w14:textId="77777777" w:rsidR="00D15781" w:rsidRPr="00EE084A" w:rsidRDefault="00D15781" w:rsidP="002C08B9">
      <w:pPr>
        <w:spacing w:line="360" w:lineRule="auto"/>
        <w:jc w:val="both"/>
        <w:rPr>
          <w:rFonts w:ascii="Palatino Linotype" w:eastAsiaTheme="minorEastAsia" w:hAnsi="Palatino Linotype" w:cstheme="minorBidi"/>
          <w:lang w:val="es-ES_tradnl"/>
        </w:rPr>
      </w:pPr>
      <w:r w:rsidRPr="00EE084A">
        <w:rPr>
          <w:rFonts w:ascii="Palatino Linotype" w:eastAsiaTheme="minorEastAsia" w:hAnsi="Palatino Linotype" w:cstheme="minorBidi"/>
          <w:lang w:val="es-ES_tradnl"/>
        </w:rPr>
        <w:t xml:space="preserve">Asimismo, no se omite comentar que al haber existido un pronunciamiento por parte del </w:t>
      </w:r>
      <w:r w:rsidRPr="00EE084A">
        <w:rPr>
          <w:rFonts w:ascii="Palatino Linotype" w:eastAsiaTheme="minorEastAsia" w:hAnsi="Palatino Linotype" w:cstheme="minorBidi"/>
          <w:b/>
          <w:lang w:val="es-ES_tradnl"/>
        </w:rPr>
        <w:t>SUJETO OBLIGADO</w:t>
      </w:r>
      <w:r w:rsidRPr="00EE084A">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509B8D1" w14:textId="77777777" w:rsidR="00D15781" w:rsidRPr="00EE084A" w:rsidRDefault="00D15781" w:rsidP="002C08B9">
      <w:pPr>
        <w:spacing w:line="360" w:lineRule="auto"/>
        <w:jc w:val="both"/>
        <w:rPr>
          <w:rFonts w:ascii="Palatino Linotype" w:eastAsiaTheme="minorEastAsia" w:hAnsi="Palatino Linotype" w:cs="Arial"/>
          <w:sz w:val="20"/>
          <w:szCs w:val="20"/>
          <w:lang w:val="es-ES_tradnl"/>
        </w:rPr>
      </w:pPr>
    </w:p>
    <w:p w14:paraId="6103E305" w14:textId="77777777" w:rsidR="00D15781" w:rsidRPr="00EE084A" w:rsidRDefault="00D15781"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D292063" w14:textId="77777777" w:rsidR="00D15781" w:rsidRPr="00EE084A" w:rsidRDefault="00D15781" w:rsidP="00566940">
      <w:pPr>
        <w:jc w:val="both"/>
        <w:rPr>
          <w:rFonts w:ascii="Palatino Linotype" w:eastAsiaTheme="minorEastAsia" w:hAnsi="Palatino Linotype" w:cs="Arial"/>
          <w:sz w:val="20"/>
          <w:szCs w:val="20"/>
          <w:lang w:val="es-ES_tradnl"/>
        </w:rPr>
      </w:pPr>
    </w:p>
    <w:p w14:paraId="5DCC738B" w14:textId="77777777" w:rsidR="00D15781" w:rsidRPr="00EE084A" w:rsidRDefault="00D15781" w:rsidP="00566940">
      <w:pPr>
        <w:ind w:left="709" w:right="899"/>
        <w:jc w:val="both"/>
        <w:rPr>
          <w:rFonts w:ascii="Palatino Linotype" w:eastAsiaTheme="minorEastAsia" w:hAnsi="Palatino Linotype" w:cs="Arial"/>
          <w:i/>
          <w:sz w:val="22"/>
          <w:szCs w:val="20"/>
          <w:lang w:val="es-ES_tradnl"/>
        </w:rPr>
      </w:pPr>
      <w:r w:rsidRPr="00EE084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E084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EE084A">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77985D3" w14:textId="77777777" w:rsidR="00D15781" w:rsidRPr="00EE084A" w:rsidRDefault="00D15781" w:rsidP="00566940">
      <w:pPr>
        <w:ind w:left="709" w:right="757"/>
        <w:jc w:val="both"/>
        <w:rPr>
          <w:rFonts w:ascii="Palatino Linotype" w:eastAsiaTheme="minorEastAsia" w:hAnsi="Palatino Linotype" w:cs="Arial"/>
          <w:b/>
          <w:i/>
          <w:sz w:val="22"/>
          <w:szCs w:val="20"/>
          <w:lang w:val="es-ES_tradnl"/>
        </w:rPr>
      </w:pPr>
      <w:r w:rsidRPr="00EE084A">
        <w:rPr>
          <w:rFonts w:ascii="Palatino Linotype" w:eastAsiaTheme="minorEastAsia" w:hAnsi="Palatino Linotype" w:cs="Arial"/>
          <w:i/>
          <w:sz w:val="22"/>
          <w:szCs w:val="20"/>
          <w:lang w:val="es-ES_tradnl"/>
        </w:rPr>
        <w:t>Criterio 31/10</w:t>
      </w:r>
      <w:r w:rsidRPr="00EE084A">
        <w:rPr>
          <w:rFonts w:ascii="Palatino Linotype" w:eastAsiaTheme="minorEastAsia" w:hAnsi="Palatino Linotype" w:cs="Arial"/>
          <w:b/>
          <w:i/>
          <w:sz w:val="22"/>
          <w:szCs w:val="20"/>
          <w:lang w:val="es-ES_tradnl"/>
        </w:rPr>
        <w:t>”</w:t>
      </w:r>
      <w:r w:rsidRPr="00EE084A">
        <w:rPr>
          <w:rFonts w:ascii="Palatino Linotype" w:eastAsiaTheme="minorEastAsia" w:hAnsi="Palatino Linotype" w:cs="Arial"/>
          <w:i/>
          <w:sz w:val="22"/>
          <w:szCs w:val="20"/>
          <w:lang w:val="es-ES_tradnl"/>
        </w:rPr>
        <w:t xml:space="preserve"> (sic)</w:t>
      </w:r>
    </w:p>
    <w:p w14:paraId="5C0F9976" w14:textId="77777777" w:rsidR="00D15781" w:rsidRPr="00EE084A" w:rsidRDefault="00D15781" w:rsidP="00566940">
      <w:pPr>
        <w:ind w:right="757"/>
        <w:jc w:val="both"/>
        <w:rPr>
          <w:rFonts w:ascii="Palatino Linotype" w:eastAsiaTheme="minorEastAsia" w:hAnsi="Palatino Linotype" w:cs="Arial"/>
          <w:b/>
          <w:i/>
          <w:sz w:val="22"/>
          <w:szCs w:val="20"/>
          <w:lang w:val="es-ES_tradnl"/>
        </w:rPr>
      </w:pPr>
    </w:p>
    <w:p w14:paraId="11ED941E" w14:textId="1707FC97" w:rsidR="002F0B67" w:rsidRPr="00EE084A" w:rsidRDefault="002F0B67"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t xml:space="preserve">Una vez precisa lo anterior, es de señalar que si bien </w:t>
      </w:r>
      <w:r w:rsidRPr="00EE084A">
        <w:rPr>
          <w:rFonts w:ascii="Palatino Linotype" w:eastAsiaTheme="minorEastAsia" w:hAnsi="Palatino Linotype" w:cs="Arial"/>
          <w:b/>
          <w:lang w:val="es-ES_tradnl"/>
        </w:rPr>
        <w:t xml:space="preserve">EL SUJETO OBLIGADO </w:t>
      </w:r>
      <w:r w:rsidRPr="00EE084A">
        <w:rPr>
          <w:rFonts w:ascii="Palatino Linotype" w:eastAsiaTheme="minorEastAsia" w:hAnsi="Palatino Linotype" w:cs="Arial"/>
          <w:lang w:val="es-ES_tradnl"/>
        </w:rPr>
        <w:t xml:space="preserve">mediante respuesta no proporcionó el listado de los titulares de las Unidades de Transparencia completo; también lo es que </w:t>
      </w:r>
      <w:r w:rsidR="00AE4330" w:rsidRPr="00EE084A">
        <w:rPr>
          <w:rFonts w:ascii="Palatino Linotype" w:eastAsiaTheme="minorEastAsia" w:hAnsi="Palatino Linotype" w:cs="Arial"/>
          <w:lang w:val="es-ES_tradnl"/>
        </w:rPr>
        <w:t>por medio de</w:t>
      </w:r>
      <w:r w:rsidRPr="00EE084A">
        <w:rPr>
          <w:rFonts w:ascii="Palatino Linotype" w:eastAsiaTheme="minorEastAsia" w:hAnsi="Palatino Linotype" w:cs="Arial"/>
          <w:lang w:val="es-ES_tradnl"/>
        </w:rPr>
        <w:t xml:space="preserve"> un acto posterior preciso que del análisis exhaustivo a dicho listado, se pudo advertir que se encontraban los 332 Sujetos Obligados que integran el Padrón vigente, no obstante, en los nombres de todos los Titulares de las Unidades de Transparencia, únicamente no se contaba con el nombre del designado por el Sistema Municipal para el Desarrollo Integral de la Familia del Municipio de Tultepec, (Dif Tultepec), </w:t>
      </w:r>
      <w:r w:rsidR="00F95CAC" w:rsidRPr="00EE084A">
        <w:rPr>
          <w:rFonts w:ascii="Palatino Linotype" w:eastAsiaTheme="minorEastAsia" w:hAnsi="Palatino Linotype" w:cs="Arial"/>
          <w:lang w:val="es-ES_tradnl"/>
        </w:rPr>
        <w:t>para mayor referencia se inserta la siguiente imagen</w:t>
      </w:r>
      <w:r w:rsidRPr="00EE084A">
        <w:rPr>
          <w:rFonts w:ascii="Palatino Linotype" w:eastAsiaTheme="minorEastAsia" w:hAnsi="Palatino Linotype" w:cs="Arial"/>
          <w:lang w:val="es-ES_tradnl"/>
        </w:rPr>
        <w:t xml:space="preserve">: </w:t>
      </w:r>
    </w:p>
    <w:p w14:paraId="3143F251" w14:textId="4E5879B0" w:rsidR="002F0B67" w:rsidRPr="00EE084A" w:rsidRDefault="002F0B67" w:rsidP="002C08B9">
      <w:pPr>
        <w:spacing w:line="360" w:lineRule="auto"/>
        <w:jc w:val="both"/>
        <w:rPr>
          <w:rFonts w:ascii="Palatino Linotype" w:eastAsiaTheme="minorEastAsia" w:hAnsi="Palatino Linotype" w:cs="Arial"/>
          <w:lang w:val="es-ES_tradnl"/>
        </w:rPr>
      </w:pPr>
      <w:r w:rsidRPr="00EE084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34140D6" wp14:editId="6F433C37">
                <wp:simplePos x="0" y="0"/>
                <wp:positionH relativeFrom="margin">
                  <wp:align>center</wp:align>
                </wp:positionH>
                <wp:positionV relativeFrom="paragraph">
                  <wp:posOffset>230505</wp:posOffset>
                </wp:positionV>
                <wp:extent cx="5715000" cy="266700"/>
                <wp:effectExtent l="76200" t="38100" r="76200" b="95250"/>
                <wp:wrapNone/>
                <wp:docPr id="17" name="Rectángulo redondeado 17"/>
                <wp:cNvGraphicFramePr/>
                <a:graphic xmlns:a="http://schemas.openxmlformats.org/drawingml/2006/main">
                  <a:graphicData uri="http://schemas.microsoft.com/office/word/2010/wordprocessingShape">
                    <wps:wsp>
                      <wps:cNvSpPr/>
                      <wps:spPr>
                        <a:xfrm>
                          <a:off x="0" y="0"/>
                          <a:ext cx="5715000" cy="2667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8E500" id="Rectángulo redondeado 17" o:spid="_x0000_s1026" style="position:absolute;margin-left:0;margin-top:18.15pt;width:450pt;height:2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" filled="f" strokecolor="red" strokeweight="2.25pt">
                <v:shadow on="t" color="black" opacity="22937f" origin=",.5" offset="0,.63889mm"/>
                <w10:wrap anchorx="margin"/>
              </v:roundrect>
            </w:pict>
          </mc:Fallback>
        </mc:AlternateContent>
      </w:r>
      <w:r w:rsidRPr="00EE084A">
        <w:rPr>
          <w:rFonts w:ascii="Palatino Linotype" w:hAnsi="Palatino Linotype"/>
          <w:noProof/>
          <w:lang w:eastAsia="es-MX"/>
        </w:rPr>
        <w:drawing>
          <wp:inline distT="0" distB="0" distL="0" distR="0" wp14:anchorId="2ECF13BA" wp14:editId="04C5883F">
            <wp:extent cx="5734685" cy="10858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987" t="40000"/>
                    <a:stretch/>
                  </pic:blipFill>
                  <pic:spPr bwMode="auto">
                    <a:xfrm>
                      <a:off x="0" y="0"/>
                      <a:ext cx="5734685" cy="1085850"/>
                    </a:xfrm>
                    <a:prstGeom prst="rect">
                      <a:avLst/>
                    </a:prstGeom>
                    <a:ln>
                      <a:noFill/>
                    </a:ln>
                    <a:extLst>
                      <a:ext uri="{53640926-AAD7-44D8-BBD7-CCE9431645EC}">
                        <a14:shadowObscured xmlns:a14="http://schemas.microsoft.com/office/drawing/2010/main"/>
                      </a:ext>
                    </a:extLst>
                  </pic:spPr>
                </pic:pic>
              </a:graphicData>
            </a:graphic>
          </wp:inline>
        </w:drawing>
      </w:r>
    </w:p>
    <w:p w14:paraId="6169DB9E" w14:textId="5D5A1964" w:rsidR="002F0B67" w:rsidRPr="00EE084A" w:rsidRDefault="008D276C" w:rsidP="002C08B9">
      <w:pPr>
        <w:spacing w:line="360" w:lineRule="auto"/>
        <w:jc w:val="both"/>
        <w:rPr>
          <w:rFonts w:ascii="Palatino Linotype" w:eastAsiaTheme="minorEastAsia" w:hAnsi="Palatino Linotype" w:cs="Arial"/>
          <w:lang w:val="es-ES_tradnl"/>
        </w:rPr>
      </w:pPr>
      <w:r w:rsidRPr="00EE084A">
        <w:rPr>
          <w:rFonts w:ascii="Palatino Linotype" w:eastAsiaTheme="minorEastAsia" w:hAnsi="Palatino Linotype" w:cs="Arial"/>
          <w:lang w:val="es-ES_tradnl"/>
        </w:rPr>
        <w:lastRenderedPageBreak/>
        <w:t>Derivado de la imagen anterior, se precisa que</w:t>
      </w:r>
      <w:r w:rsidR="00F95CAC" w:rsidRPr="00EE084A">
        <w:rPr>
          <w:rFonts w:ascii="Palatino Linotype" w:eastAsiaTheme="minorEastAsia" w:hAnsi="Palatino Linotype" w:cs="Arial"/>
          <w:lang w:val="es-ES_tradnl"/>
        </w:rPr>
        <w:t xml:space="preserve">, en la temporalidad en que se dio atención a la solicitud de información primigenia, dicho Sujeto Obligado se encontraba en un proceso de transición en su estructura orgánica, motivo por el cual el nombre del Titular de la Unidad de Transparencia </w:t>
      </w:r>
      <w:r w:rsidRPr="00EE084A">
        <w:rPr>
          <w:rFonts w:ascii="Palatino Linotype" w:eastAsiaTheme="minorEastAsia" w:hAnsi="Palatino Linotype" w:cs="Arial"/>
          <w:lang w:val="es-ES_tradnl"/>
        </w:rPr>
        <w:t xml:space="preserve">del Sistema Municipal para el Desarrollo Integral de la Familia de Tultepec </w:t>
      </w:r>
      <w:r w:rsidR="00F95CAC" w:rsidRPr="00EE084A">
        <w:rPr>
          <w:rFonts w:ascii="Palatino Linotype" w:eastAsiaTheme="minorEastAsia" w:hAnsi="Palatino Linotype" w:cs="Arial"/>
          <w:lang w:val="es-ES_tradnl"/>
        </w:rPr>
        <w:t>no se encontraba dentro del listado; sin embargo, el nombramiento de este ya había sido remitido por correo electrónico e</w:t>
      </w:r>
      <w:r w:rsidR="00962135" w:rsidRPr="00EE084A">
        <w:rPr>
          <w:rFonts w:ascii="Palatino Linotype" w:eastAsiaTheme="minorEastAsia" w:hAnsi="Palatino Linotype" w:cs="Arial"/>
          <w:lang w:val="es-ES_tradnl"/>
        </w:rPr>
        <w:t>l</w:t>
      </w:r>
      <w:r w:rsidR="00F95CAC" w:rsidRPr="00EE084A">
        <w:rPr>
          <w:rFonts w:ascii="Palatino Linotype" w:eastAsiaTheme="minorEastAsia" w:hAnsi="Palatino Linotype" w:cs="Arial"/>
          <w:lang w:val="es-ES_tradnl"/>
        </w:rPr>
        <w:t xml:space="preserve"> nueve de septiembre de dos mil veintiuno</w:t>
      </w:r>
      <w:r w:rsidR="00E435E3" w:rsidRPr="00EE084A">
        <w:rPr>
          <w:rFonts w:ascii="Palatino Linotype" w:eastAsiaTheme="minorEastAsia" w:hAnsi="Palatino Linotype" w:cs="Arial"/>
          <w:lang w:val="es-ES_tradnl"/>
        </w:rPr>
        <w:t xml:space="preserve">; motivo por el cual </w:t>
      </w:r>
      <w:r w:rsidR="00962135" w:rsidRPr="00EE084A">
        <w:rPr>
          <w:rFonts w:ascii="Palatino Linotype" w:eastAsiaTheme="minorEastAsia" w:hAnsi="Palatino Linotype" w:cs="Arial"/>
          <w:lang w:val="es-ES_tradnl"/>
        </w:rPr>
        <w:t xml:space="preserve">se </w:t>
      </w:r>
      <w:r w:rsidR="00F95CAC" w:rsidRPr="00EE084A">
        <w:rPr>
          <w:rFonts w:ascii="Palatino Linotype" w:eastAsiaTheme="minorEastAsia" w:hAnsi="Palatino Linotype" w:cs="Arial"/>
          <w:lang w:val="es-ES_tradnl"/>
        </w:rPr>
        <w:t>adjuntó el listado</w:t>
      </w:r>
      <w:r w:rsidR="00E435E3" w:rsidRPr="00EE084A">
        <w:rPr>
          <w:rFonts w:ascii="Palatino Linotype" w:eastAsiaTheme="minorEastAsia" w:hAnsi="Palatino Linotype" w:cs="Arial"/>
          <w:lang w:val="es-ES_tradnl"/>
        </w:rPr>
        <w:t xml:space="preserve"> </w:t>
      </w:r>
      <w:r w:rsidR="00F95CAC" w:rsidRPr="00EE084A">
        <w:rPr>
          <w:rFonts w:ascii="Palatino Linotype" w:eastAsiaTheme="minorEastAsia" w:hAnsi="Palatino Linotype" w:cs="Arial"/>
          <w:lang w:val="es-ES_tradnl"/>
        </w:rPr>
        <w:t>correspondiente</w:t>
      </w:r>
      <w:r w:rsidR="00E435E3" w:rsidRPr="00EE084A">
        <w:rPr>
          <w:rFonts w:ascii="Palatino Linotype" w:eastAsiaTheme="minorEastAsia" w:hAnsi="Palatino Linotype" w:cs="Arial"/>
          <w:lang w:val="es-ES_tradnl"/>
        </w:rPr>
        <w:t xml:space="preserve"> de manera completa; para </w:t>
      </w:r>
      <w:r w:rsidR="00F95CAC" w:rsidRPr="00EE084A">
        <w:rPr>
          <w:rFonts w:ascii="Palatino Linotype" w:eastAsiaTheme="minorEastAsia" w:hAnsi="Palatino Linotype" w:cs="Arial"/>
          <w:lang w:val="es-ES_tradnl"/>
        </w:rPr>
        <w:t>mayor referencia</w:t>
      </w:r>
      <w:r w:rsidR="00E435E3" w:rsidRPr="00EE084A">
        <w:rPr>
          <w:rFonts w:ascii="Palatino Linotype" w:eastAsiaTheme="minorEastAsia" w:hAnsi="Palatino Linotype" w:cs="Arial"/>
          <w:lang w:val="es-ES_tradnl"/>
        </w:rPr>
        <w:t>, se inserta la imagen de la parte que nos interesa</w:t>
      </w:r>
      <w:r w:rsidR="00F95CAC" w:rsidRPr="00EE084A">
        <w:rPr>
          <w:rFonts w:ascii="Palatino Linotype" w:eastAsiaTheme="minorEastAsia" w:hAnsi="Palatino Linotype" w:cs="Arial"/>
          <w:lang w:val="es-ES_tradnl"/>
        </w:rPr>
        <w:t xml:space="preserve">: </w:t>
      </w:r>
    </w:p>
    <w:p w14:paraId="64402E05" w14:textId="77777777" w:rsidR="00AE3938" w:rsidRPr="00EE084A" w:rsidRDefault="00AE3938" w:rsidP="002C08B9">
      <w:pPr>
        <w:spacing w:line="360" w:lineRule="auto"/>
        <w:jc w:val="both"/>
        <w:rPr>
          <w:rFonts w:ascii="Palatino Linotype" w:eastAsiaTheme="minorEastAsia" w:hAnsi="Palatino Linotype" w:cs="Arial"/>
          <w:lang w:val="es-ES_tradnl"/>
        </w:rPr>
      </w:pPr>
    </w:p>
    <w:p w14:paraId="73E6B180" w14:textId="4EF7387F" w:rsidR="00F95CAC" w:rsidRPr="00EE084A" w:rsidRDefault="00F95CAC" w:rsidP="002C08B9">
      <w:pPr>
        <w:spacing w:line="360" w:lineRule="auto"/>
        <w:jc w:val="both"/>
        <w:rPr>
          <w:rFonts w:ascii="Palatino Linotype" w:eastAsiaTheme="minorEastAsia" w:hAnsi="Palatino Linotype" w:cs="Arial"/>
          <w:lang w:val="es-ES_tradnl"/>
        </w:rPr>
      </w:pPr>
      <w:r w:rsidRPr="00EE084A">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7D3F32EE" wp14:editId="458D58B8">
                <wp:simplePos x="0" y="0"/>
                <wp:positionH relativeFrom="margin">
                  <wp:posOffset>-3810</wp:posOffset>
                </wp:positionH>
                <wp:positionV relativeFrom="paragraph">
                  <wp:posOffset>647700</wp:posOffset>
                </wp:positionV>
                <wp:extent cx="5772150" cy="323850"/>
                <wp:effectExtent l="76200" t="38100" r="76200" b="95250"/>
                <wp:wrapNone/>
                <wp:docPr id="21" name="Rectángulo redondeado 21"/>
                <wp:cNvGraphicFramePr/>
                <a:graphic xmlns:a="http://schemas.openxmlformats.org/drawingml/2006/main">
                  <a:graphicData uri="http://schemas.microsoft.com/office/word/2010/wordprocessingShape">
                    <wps:wsp>
                      <wps:cNvSpPr/>
                      <wps:spPr>
                        <a:xfrm>
                          <a:off x="0" y="0"/>
                          <a:ext cx="5772150" cy="3238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65EB3" id="Rectángulo redondeado 21" o:spid="_x0000_s1026" style="position:absolute;margin-left:-.3pt;margin-top:51pt;width:454.5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" filled="f" strokecolor="red" strokeweight="2.25pt">
                <v:shadow on="t" color="black" opacity="22937f" origin=",.5" offset="0,.63889mm"/>
                <w10:wrap anchorx="margin"/>
              </v:roundrect>
            </w:pict>
          </mc:Fallback>
        </mc:AlternateContent>
      </w:r>
      <w:r w:rsidRPr="00EE084A">
        <w:rPr>
          <w:rFonts w:ascii="Palatino Linotype" w:hAnsi="Palatino Linotype"/>
          <w:noProof/>
          <w:lang w:eastAsia="es-MX"/>
        </w:rPr>
        <w:drawing>
          <wp:inline distT="0" distB="0" distL="0" distR="0" wp14:anchorId="01A4E99A" wp14:editId="5B422961">
            <wp:extent cx="5791835" cy="13049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5450" b="11586"/>
                    <a:stretch/>
                  </pic:blipFill>
                  <pic:spPr bwMode="auto">
                    <a:xfrm>
                      <a:off x="0" y="0"/>
                      <a:ext cx="5791835" cy="1304925"/>
                    </a:xfrm>
                    <a:prstGeom prst="rect">
                      <a:avLst/>
                    </a:prstGeom>
                    <a:ln>
                      <a:noFill/>
                    </a:ln>
                    <a:extLst>
                      <a:ext uri="{53640926-AAD7-44D8-BBD7-CCE9431645EC}">
                        <a14:shadowObscured xmlns:a14="http://schemas.microsoft.com/office/drawing/2010/main"/>
                      </a:ext>
                    </a:extLst>
                  </pic:spPr>
                </pic:pic>
              </a:graphicData>
            </a:graphic>
          </wp:inline>
        </w:drawing>
      </w:r>
    </w:p>
    <w:p w14:paraId="6679312E" w14:textId="3EE8356D" w:rsidR="002F0B67" w:rsidRPr="00EE084A" w:rsidRDefault="002F0B67" w:rsidP="002C08B9">
      <w:pPr>
        <w:spacing w:line="360" w:lineRule="auto"/>
        <w:jc w:val="both"/>
        <w:rPr>
          <w:rFonts w:ascii="Palatino Linotype" w:eastAsiaTheme="minorEastAsia" w:hAnsi="Palatino Linotype" w:cs="Arial"/>
          <w:lang w:val="es-ES_tradnl"/>
        </w:rPr>
      </w:pPr>
    </w:p>
    <w:p w14:paraId="61A7895A" w14:textId="77777777" w:rsidR="00AE3938" w:rsidRPr="00EE084A" w:rsidRDefault="00AE3938" w:rsidP="002C08B9">
      <w:pPr>
        <w:spacing w:line="360" w:lineRule="auto"/>
        <w:jc w:val="both"/>
        <w:rPr>
          <w:rFonts w:ascii="Palatino Linotype" w:hAnsi="Palatino Linotype" w:cs="Arial"/>
        </w:rPr>
      </w:pPr>
      <w:r w:rsidRPr="00EE084A">
        <w:rPr>
          <w:rFonts w:ascii="Palatino Linotype" w:hAnsi="Palatino Linotype"/>
        </w:rPr>
        <w:t xml:space="preserve">De lo anterior, se advierte que si bien </w:t>
      </w:r>
      <w:r w:rsidRPr="00EE084A">
        <w:rPr>
          <w:rFonts w:ascii="Palatino Linotype" w:hAnsi="Palatino Linotype"/>
          <w:b/>
        </w:rPr>
        <w:t xml:space="preserve">EL SUJETO OBLIGADO </w:t>
      </w:r>
      <w:r w:rsidRPr="00EE084A">
        <w:rPr>
          <w:rFonts w:ascii="Palatino Linotype" w:hAnsi="Palatino Linotype"/>
        </w:rPr>
        <w:t>mediante respuesta</w:t>
      </w:r>
      <w:r w:rsidRPr="00EE084A">
        <w:rPr>
          <w:rFonts w:ascii="Palatino Linotype" w:hAnsi="Palatino Linotype"/>
          <w:b/>
        </w:rPr>
        <w:t xml:space="preserve"> </w:t>
      </w:r>
      <w:r w:rsidRPr="00EE084A">
        <w:rPr>
          <w:rFonts w:ascii="Palatino Linotype" w:hAnsi="Palatino Linotype"/>
        </w:rPr>
        <w:t xml:space="preserve">omitió informar respecto del nombre del </w:t>
      </w:r>
      <w:r w:rsidRPr="00EE084A">
        <w:rPr>
          <w:rFonts w:ascii="Palatino Linotype" w:eastAsiaTheme="minorEastAsia" w:hAnsi="Palatino Linotype" w:cs="Arial"/>
          <w:lang w:val="es-ES_tradnl"/>
        </w:rPr>
        <w:t>Titular de la Unidad de Transparencia del Sistema Municipal para el Desarrollo Integral de la Familia del Municipio de Tultepec, (Dif Tultepec), por no contar con dicha información; también lo es que, al contar con dicha información al rendir el informe justificado, en aras de garantizar el derecho de acceso a la información hizo llegar la misma</w:t>
      </w:r>
      <w:r w:rsidRPr="00EE084A">
        <w:rPr>
          <w:rFonts w:ascii="Palatino Linotype" w:hAnsi="Palatino Linotype"/>
        </w:rPr>
        <w:t xml:space="preserve">; atento a ello, resulta evidente que </w:t>
      </w:r>
      <w:r w:rsidRPr="00EE084A">
        <w:rPr>
          <w:rFonts w:ascii="Palatino Linotype" w:hAnsi="Palatino Linotype" w:cs="Arial"/>
        </w:rPr>
        <w:t xml:space="preserve">el cuarto elemento normativo de la figura legal del sobreseimiento, consistente en: “…de tal </w:t>
      </w:r>
      <w:r w:rsidRPr="00EE084A">
        <w:rPr>
          <w:rFonts w:ascii="Palatino Linotype" w:hAnsi="Palatino Linotype" w:cs="Arial"/>
        </w:rPr>
        <w:lastRenderedPageBreak/>
        <w:t>manera que el medio de impugnación quede sin materia…”, en el presente caso, se actualiza tal circunstancia, ya que el acto impugnado que dio origen al presente recurso quedó sin materia por las razones anteriormente expuestas.</w:t>
      </w:r>
    </w:p>
    <w:p w14:paraId="734D2DAA" w14:textId="77777777" w:rsidR="00AE3938" w:rsidRPr="00EE084A" w:rsidRDefault="00AE3938" w:rsidP="002C08B9">
      <w:pPr>
        <w:spacing w:line="360" w:lineRule="auto"/>
        <w:jc w:val="both"/>
        <w:rPr>
          <w:rFonts w:ascii="Palatino Linotype" w:hAnsi="Palatino Linotype" w:cs="Arial"/>
        </w:rPr>
      </w:pPr>
    </w:p>
    <w:p w14:paraId="01A5B2F0" w14:textId="348FC62A" w:rsidR="00310CCF" w:rsidRPr="00EE084A" w:rsidRDefault="00310CCF" w:rsidP="002C08B9">
      <w:pPr>
        <w:spacing w:line="360" w:lineRule="auto"/>
        <w:jc w:val="both"/>
        <w:rPr>
          <w:rFonts w:ascii="Palatino Linotype" w:hAnsi="Palatino Linotype" w:cs="Arial"/>
        </w:rPr>
      </w:pPr>
      <w:r w:rsidRPr="00EE084A">
        <w:rPr>
          <w:rFonts w:ascii="Palatino Linotype" w:hAnsi="Palatino Linotype" w:cs="Arial"/>
        </w:rPr>
        <w:t xml:space="preserve">Es así que, el medio de impugnación que nos ocupa ha quedado sin materia, dado que la inconformidad del hoy </w:t>
      </w:r>
      <w:r w:rsidRPr="00EE084A">
        <w:rPr>
          <w:rFonts w:ascii="Palatino Linotype" w:hAnsi="Palatino Linotype" w:cs="Arial"/>
          <w:b/>
        </w:rPr>
        <w:t>RECURRENTE</w:t>
      </w:r>
      <w:r w:rsidRPr="00EE084A">
        <w:rPr>
          <w:rFonts w:ascii="Palatino Linotype" w:hAnsi="Palatino Linotype" w:cs="Arial"/>
        </w:rPr>
        <w:t xml:space="preserve"> fue atendida por </w:t>
      </w:r>
      <w:r w:rsidRPr="00EE084A">
        <w:rPr>
          <w:rFonts w:ascii="Palatino Linotype" w:hAnsi="Palatino Linotype" w:cs="Arial"/>
          <w:b/>
        </w:rPr>
        <w:t xml:space="preserve">EL SUJETO OBLIGADO; </w:t>
      </w:r>
      <w:r w:rsidRPr="00EE084A">
        <w:rPr>
          <w:rFonts w:ascii="Palatino Linotype" w:hAnsi="Palatino Linotype" w:cs="Arial"/>
        </w:rPr>
        <w:t xml:space="preserve">esto ya que se </w:t>
      </w:r>
      <w:r w:rsidR="00AE3938" w:rsidRPr="00EE084A">
        <w:rPr>
          <w:rFonts w:ascii="Palatino Linotype" w:hAnsi="Palatino Linotype" w:cs="Arial"/>
        </w:rPr>
        <w:t xml:space="preserve">inconformó únicamente respecto del </w:t>
      </w:r>
      <w:r w:rsidR="00AE3938" w:rsidRPr="00EE084A">
        <w:rPr>
          <w:rFonts w:ascii="Palatino Linotype" w:eastAsiaTheme="minorEastAsia" w:hAnsi="Palatino Linotype" w:cs="Arial"/>
          <w:lang w:val="es-ES_tradnl"/>
        </w:rPr>
        <w:t>listado de los titulares de las Unidades de Transparencia</w:t>
      </w:r>
      <w:r w:rsidRPr="00EE084A">
        <w:rPr>
          <w:rFonts w:ascii="Palatino Linotype" w:hAnsi="Palatino Linotype" w:cs="Arial"/>
        </w:rPr>
        <w:t xml:space="preserve">; sin embargo, en atención a dicha inconformidad </w:t>
      </w:r>
      <w:r w:rsidRPr="00EE084A">
        <w:rPr>
          <w:rFonts w:ascii="Palatino Linotype" w:hAnsi="Palatino Linotype" w:cs="Arial"/>
          <w:b/>
        </w:rPr>
        <w:t xml:space="preserve">EL SUJETO OBLIGADO </w:t>
      </w:r>
      <w:r w:rsidRPr="00EE084A">
        <w:rPr>
          <w:rFonts w:ascii="Palatino Linotype" w:hAnsi="Palatino Linotype" w:cs="Arial"/>
        </w:rPr>
        <w:t xml:space="preserve">mediante Informe Justificado hizo llegar dicha información. </w:t>
      </w:r>
    </w:p>
    <w:p w14:paraId="4CCE62D3" w14:textId="77777777" w:rsidR="00310CCF" w:rsidRPr="00EE084A" w:rsidRDefault="00310CCF" w:rsidP="002C08B9">
      <w:pPr>
        <w:spacing w:line="360" w:lineRule="auto"/>
        <w:jc w:val="both"/>
        <w:rPr>
          <w:rFonts w:ascii="Palatino Linotype" w:hAnsi="Palatino Linotype"/>
          <w:color w:val="222222"/>
          <w:lang w:eastAsia="es-MX"/>
        </w:rPr>
      </w:pPr>
    </w:p>
    <w:p w14:paraId="24B216FD" w14:textId="77777777" w:rsidR="00310CCF" w:rsidRPr="00EE084A" w:rsidRDefault="00310CCF" w:rsidP="002C08B9">
      <w:pPr>
        <w:widowControl w:val="0"/>
        <w:autoSpaceDE w:val="0"/>
        <w:autoSpaceDN w:val="0"/>
        <w:adjustRightInd w:val="0"/>
        <w:spacing w:line="360" w:lineRule="auto"/>
        <w:jc w:val="both"/>
        <w:rPr>
          <w:rFonts w:ascii="Palatino Linotype" w:eastAsia="Calibri" w:hAnsi="Palatino Linotype" w:cs="Arial"/>
        </w:rPr>
      </w:pPr>
      <w:r w:rsidRPr="00EE084A">
        <w:rPr>
          <w:rFonts w:ascii="Palatino Linotype" w:hAnsi="Palatino Linotype"/>
          <w:color w:val="000000"/>
        </w:rPr>
        <w:t xml:space="preserve">En </w:t>
      </w:r>
      <w:r w:rsidRPr="00EE084A">
        <w:rPr>
          <w:rFonts w:ascii="Palatino Linotype" w:hAnsi="Palatino Linotype"/>
        </w:rPr>
        <w:t>consecuencia</w:t>
      </w:r>
      <w:r w:rsidRPr="00EE084A">
        <w:rPr>
          <w:rFonts w:ascii="Palatino Linotype" w:hAnsi="Palatino Linotype"/>
          <w:color w:val="000000"/>
        </w:rPr>
        <w:t xml:space="preserve">, </w:t>
      </w:r>
      <w:r w:rsidRPr="00EE084A">
        <w:rPr>
          <w:rFonts w:ascii="Palatino Linotype" w:hAnsi="Palatino Linotype"/>
        </w:rPr>
        <w:t xml:space="preserve">se </w:t>
      </w:r>
      <w:r w:rsidRPr="00EE084A">
        <w:rPr>
          <w:rFonts w:ascii="Palatino Linotype" w:hAnsi="Palatino Linotype" w:cs="Arial"/>
          <w:lang w:val="es-ES_tradnl"/>
        </w:rPr>
        <w:t xml:space="preserve">determina </w:t>
      </w:r>
      <w:r w:rsidRPr="00EE084A">
        <w:rPr>
          <w:rFonts w:ascii="Palatino Linotype" w:hAnsi="Palatino Linotype" w:cs="Arial"/>
          <w:b/>
          <w:lang w:val="es-ES_tradnl"/>
        </w:rPr>
        <w:t>SOBRESEER</w:t>
      </w:r>
      <w:r w:rsidRPr="00EE084A">
        <w:rPr>
          <w:rFonts w:ascii="Palatino Linotype" w:hAnsi="Palatino Linotype" w:cs="Arial"/>
          <w:lang w:val="es-ES_tradnl"/>
        </w:rPr>
        <w:t xml:space="preserve"> el presente recurso de revisión, en </w:t>
      </w:r>
      <w:r w:rsidRPr="00EE084A">
        <w:rPr>
          <w:rFonts w:ascii="Palatino Linotype" w:hAnsi="Palatino Linotype"/>
          <w:bCs/>
        </w:rPr>
        <w:t>términos</w:t>
      </w:r>
      <w:r w:rsidRPr="00EE084A">
        <w:rPr>
          <w:rFonts w:ascii="Palatino Linotype" w:hAnsi="Palatino Linotype" w:cs="Arial"/>
          <w:lang w:val="es-ES_tradnl"/>
        </w:rPr>
        <w:t xml:space="preserve"> del artículo 186, fracción I, de la </w:t>
      </w:r>
      <w:r w:rsidRPr="00EE084A">
        <w:rPr>
          <w:rFonts w:ascii="Palatino Linotype" w:eastAsia="Calibri" w:hAnsi="Palatino Linotype" w:cs="Arial"/>
        </w:rPr>
        <w:t>Ley de Transparencia y Acceso a la Información Pública del Estado de México y Municipios:</w:t>
      </w:r>
    </w:p>
    <w:p w14:paraId="5F28C126" w14:textId="77777777" w:rsidR="00310CCF" w:rsidRPr="00EE084A" w:rsidRDefault="00310CCF" w:rsidP="00566940">
      <w:pPr>
        <w:widowControl w:val="0"/>
        <w:autoSpaceDE w:val="0"/>
        <w:autoSpaceDN w:val="0"/>
        <w:adjustRightInd w:val="0"/>
        <w:jc w:val="both"/>
        <w:rPr>
          <w:rFonts w:ascii="Palatino Linotype" w:eastAsia="Calibri" w:hAnsi="Palatino Linotype" w:cs="Arial"/>
        </w:rPr>
      </w:pPr>
    </w:p>
    <w:p w14:paraId="3986B575" w14:textId="77777777" w:rsidR="00310CCF" w:rsidRPr="00EE084A" w:rsidRDefault="00310CCF" w:rsidP="00566940">
      <w:pPr>
        <w:tabs>
          <w:tab w:val="left" w:pos="851"/>
        </w:tabs>
        <w:ind w:left="851" w:right="901"/>
        <w:jc w:val="both"/>
        <w:rPr>
          <w:rFonts w:ascii="Palatino Linotype" w:hAnsi="Palatino Linotype" w:cs="Arial"/>
          <w:i/>
          <w:sz w:val="22"/>
        </w:rPr>
      </w:pPr>
      <w:r w:rsidRPr="00EE084A">
        <w:rPr>
          <w:rFonts w:ascii="Palatino Linotype" w:hAnsi="Palatino Linotype" w:cs="Arial"/>
          <w:i/>
          <w:sz w:val="22"/>
        </w:rPr>
        <w:t>“</w:t>
      </w:r>
      <w:r w:rsidRPr="00EE084A">
        <w:rPr>
          <w:rFonts w:ascii="Palatino Linotype" w:hAnsi="Palatino Linotype" w:cs="Arial"/>
          <w:b/>
          <w:i/>
          <w:sz w:val="22"/>
        </w:rPr>
        <w:t xml:space="preserve">Artículo 186. </w:t>
      </w:r>
      <w:r w:rsidRPr="00EE084A">
        <w:rPr>
          <w:rFonts w:ascii="Palatino Linotype" w:hAnsi="Palatino Linotype" w:cs="Arial"/>
          <w:b/>
          <w:i/>
          <w:sz w:val="22"/>
          <w:u w:val="single"/>
        </w:rPr>
        <w:t>Las resoluciones del Instituto podrán</w:t>
      </w:r>
      <w:r w:rsidRPr="00EE084A">
        <w:rPr>
          <w:rFonts w:ascii="Palatino Linotype" w:hAnsi="Palatino Linotype" w:cs="Arial"/>
          <w:i/>
          <w:sz w:val="22"/>
        </w:rPr>
        <w:t xml:space="preserve">: </w:t>
      </w:r>
    </w:p>
    <w:p w14:paraId="7FEC1D7F" w14:textId="77777777" w:rsidR="00310CCF" w:rsidRPr="00EE084A" w:rsidRDefault="00310CCF" w:rsidP="00566940">
      <w:pPr>
        <w:tabs>
          <w:tab w:val="left" w:pos="851"/>
        </w:tabs>
        <w:ind w:left="851" w:right="901"/>
        <w:jc w:val="both"/>
        <w:rPr>
          <w:rFonts w:ascii="Palatino Linotype" w:hAnsi="Palatino Linotype" w:cs="Arial"/>
          <w:i/>
          <w:sz w:val="22"/>
        </w:rPr>
      </w:pPr>
      <w:r w:rsidRPr="00EE084A">
        <w:rPr>
          <w:rFonts w:ascii="Palatino Linotype" w:hAnsi="Palatino Linotype" w:cs="Arial"/>
          <w:b/>
          <w:i/>
          <w:sz w:val="22"/>
        </w:rPr>
        <w:t xml:space="preserve">I. </w:t>
      </w:r>
      <w:r w:rsidRPr="00EE084A">
        <w:rPr>
          <w:rFonts w:ascii="Palatino Linotype" w:hAnsi="Palatino Linotype" w:cs="Arial"/>
          <w:i/>
          <w:sz w:val="22"/>
        </w:rPr>
        <w:t xml:space="preserve">Desechar o </w:t>
      </w:r>
      <w:r w:rsidRPr="00EE084A">
        <w:rPr>
          <w:rFonts w:ascii="Palatino Linotype" w:hAnsi="Palatino Linotype" w:cs="Arial"/>
          <w:b/>
          <w:i/>
          <w:sz w:val="22"/>
          <w:u w:val="single"/>
        </w:rPr>
        <w:t>sobreseer el recurso</w:t>
      </w:r>
      <w:r w:rsidRPr="00EE084A">
        <w:rPr>
          <w:rFonts w:ascii="Palatino Linotype" w:hAnsi="Palatino Linotype" w:cs="Arial"/>
          <w:i/>
          <w:sz w:val="22"/>
        </w:rPr>
        <w:t xml:space="preserve">;” </w:t>
      </w:r>
    </w:p>
    <w:p w14:paraId="203482BB" w14:textId="77777777" w:rsidR="00310CCF" w:rsidRPr="00EE084A" w:rsidRDefault="00310CCF" w:rsidP="00566940">
      <w:pPr>
        <w:tabs>
          <w:tab w:val="left" w:pos="851"/>
        </w:tabs>
        <w:ind w:left="851" w:right="901"/>
        <w:jc w:val="both"/>
        <w:rPr>
          <w:rFonts w:ascii="Palatino Linotype" w:hAnsi="Palatino Linotype" w:cs="Arial"/>
          <w:sz w:val="22"/>
        </w:rPr>
      </w:pPr>
      <w:r w:rsidRPr="00EE084A">
        <w:rPr>
          <w:rFonts w:ascii="Palatino Linotype" w:hAnsi="Palatino Linotype" w:cs="Arial"/>
          <w:sz w:val="22"/>
        </w:rPr>
        <w:t>(Énfasis añadido)</w:t>
      </w:r>
    </w:p>
    <w:p w14:paraId="19880180" w14:textId="77777777" w:rsidR="00310CCF" w:rsidRPr="00EE084A" w:rsidRDefault="00310CCF" w:rsidP="00566940">
      <w:pPr>
        <w:tabs>
          <w:tab w:val="left" w:pos="851"/>
        </w:tabs>
        <w:ind w:left="851" w:right="901"/>
        <w:jc w:val="both"/>
        <w:rPr>
          <w:rFonts w:ascii="Palatino Linotype" w:hAnsi="Palatino Linotype" w:cs="Arial"/>
          <w:sz w:val="22"/>
        </w:rPr>
      </w:pPr>
    </w:p>
    <w:p w14:paraId="290D8C63" w14:textId="0AB1FC3F" w:rsidR="00B852BD" w:rsidRPr="00EE084A" w:rsidRDefault="00310CCF" w:rsidP="002C08B9">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EE084A">
        <w:rPr>
          <w:rFonts w:ascii="Palatino Linotype" w:eastAsia="Calibri" w:hAnsi="Palatino Linotype" w:cs="Arial"/>
          <w:color w:val="000000" w:themeColor="text1"/>
        </w:rPr>
        <w:t xml:space="preserve">Así, con </w:t>
      </w:r>
      <w:r w:rsidRPr="00EE084A">
        <w:rPr>
          <w:rFonts w:ascii="Palatino Linotype" w:hAnsi="Palatino Linotype" w:cs="Arial"/>
          <w:color w:val="000000" w:themeColor="text1"/>
        </w:rPr>
        <w:t>fundamento</w:t>
      </w:r>
      <w:r w:rsidRPr="00EE084A">
        <w:rPr>
          <w:rFonts w:ascii="Palatino Linotype" w:eastAsia="Calibri" w:hAnsi="Palatino Linotype" w:cs="Arial"/>
          <w:color w:val="000000" w:themeColor="text1"/>
        </w:rPr>
        <w:t xml:space="preserve"> en lo prescrito en los artículos 5, párrafos</w:t>
      </w:r>
      <w:r w:rsidRPr="00EE084A">
        <w:rPr>
          <w:rFonts w:ascii="Palatino Linotype" w:hAnsi="Palatino Linotype"/>
          <w:color w:val="000000" w:themeColor="text1"/>
        </w:rPr>
        <w:t xml:space="preserve"> trigésimo, trigésimo primero y trigésimo segundo</w:t>
      </w:r>
      <w:r w:rsidRPr="00EE084A">
        <w:rPr>
          <w:rFonts w:ascii="Palatino Linotype" w:hAnsi="Palatino Linotype" w:cs="Arial"/>
          <w:color w:val="000000" w:themeColor="text1"/>
        </w:rPr>
        <w:t>,</w:t>
      </w:r>
      <w:r w:rsidRPr="00EE084A">
        <w:rPr>
          <w:rFonts w:ascii="Palatino Linotype" w:hAnsi="Palatino Linotype"/>
          <w:color w:val="000000" w:themeColor="text1"/>
        </w:rPr>
        <w:t xml:space="preserve"> fracciones IV y V,</w:t>
      </w:r>
      <w:r w:rsidRPr="00EE084A">
        <w:rPr>
          <w:rFonts w:ascii="Palatino Linotype" w:eastAsia="Calibri" w:hAnsi="Palatino Linotype" w:cs="Arial"/>
          <w:color w:val="000000" w:themeColor="text1"/>
        </w:rPr>
        <w:t xml:space="preserve"> de la Constitución Política del Estado Libre y Soberano de </w:t>
      </w:r>
      <w:r w:rsidRPr="00EE084A">
        <w:rPr>
          <w:rFonts w:ascii="Palatino Linotype" w:hAnsi="Palatino Linotype" w:cs="Arial"/>
          <w:color w:val="000000" w:themeColor="text1"/>
          <w:lang w:val="es-ES_tradnl"/>
        </w:rPr>
        <w:t>México</w:t>
      </w:r>
      <w:r w:rsidRPr="00EE084A">
        <w:rPr>
          <w:rFonts w:ascii="Palatino Linotype" w:eastAsia="Calibri" w:hAnsi="Palatino Linotype" w:cs="Arial"/>
          <w:color w:val="000000" w:themeColor="text1"/>
        </w:rPr>
        <w:t xml:space="preserve">, y los artículos </w:t>
      </w:r>
      <w:r w:rsidRPr="00EE084A">
        <w:rPr>
          <w:rFonts w:ascii="Palatino Linotype" w:hAnsi="Palatino Linotype"/>
          <w:color w:val="000000" w:themeColor="text1"/>
        </w:rPr>
        <w:t xml:space="preserve">2, </w:t>
      </w:r>
      <w:r w:rsidRPr="00EE084A">
        <w:rPr>
          <w:rFonts w:ascii="Palatino Linotype" w:hAnsi="Palatino Linotype" w:cs="Arial"/>
          <w:color w:val="000000" w:themeColor="text1"/>
        </w:rPr>
        <w:t>fracción</w:t>
      </w:r>
      <w:r w:rsidRPr="00EE084A">
        <w:rPr>
          <w:rFonts w:ascii="Palatino Linotype" w:hAnsi="Palatino Linotype"/>
          <w:color w:val="000000" w:themeColor="text1"/>
        </w:rPr>
        <w:t xml:space="preserve"> II, 9, </w:t>
      </w:r>
      <w:r w:rsidRPr="00EE084A">
        <w:rPr>
          <w:rFonts w:ascii="Palatino Linotype" w:hAnsi="Palatino Linotype" w:cs="Arial"/>
          <w:color w:val="000000" w:themeColor="text1"/>
          <w:lang w:val="es-ES_tradnl"/>
        </w:rPr>
        <w:t>29</w:t>
      </w:r>
      <w:r w:rsidRPr="00EE084A">
        <w:rPr>
          <w:rFonts w:ascii="Palatino Linotype" w:hAnsi="Palatino Linotype"/>
          <w:color w:val="000000" w:themeColor="text1"/>
        </w:rPr>
        <w:t>, 36, fracciones I y II, 176, 178, 179, 181, 185, fracción I, 186 y 188,</w:t>
      </w:r>
      <w:r w:rsidRPr="00EE084A">
        <w:rPr>
          <w:rFonts w:ascii="Palatino Linotype" w:eastAsia="Calibri" w:hAnsi="Palatino Linotype" w:cs="Arial"/>
          <w:color w:val="000000" w:themeColor="text1"/>
        </w:rPr>
        <w:t xml:space="preserve"> de la Ley de Transparencia y Acceso a la Información Pública del Estado de México y </w:t>
      </w:r>
      <w:r w:rsidRPr="00EE084A">
        <w:rPr>
          <w:rFonts w:ascii="Palatino Linotype" w:hAnsi="Palatino Linotype" w:cs="Arial"/>
          <w:color w:val="000000" w:themeColor="text1"/>
        </w:rPr>
        <w:t>Municipios</w:t>
      </w:r>
      <w:r w:rsidRPr="00EE084A">
        <w:rPr>
          <w:rFonts w:ascii="Palatino Linotype" w:eastAsia="Calibri" w:hAnsi="Palatino Linotype" w:cs="Arial"/>
          <w:color w:val="000000" w:themeColor="text1"/>
        </w:rPr>
        <w:t xml:space="preserve">, </w:t>
      </w:r>
      <w:r w:rsidRPr="00EE084A">
        <w:rPr>
          <w:rFonts w:ascii="Palatino Linotype" w:hAnsi="Palatino Linotype"/>
          <w:color w:val="000000" w:themeColor="text1"/>
        </w:rPr>
        <w:t>este</w:t>
      </w:r>
      <w:r w:rsidRPr="00EE084A">
        <w:rPr>
          <w:rFonts w:ascii="Palatino Linotype" w:eastAsia="Calibri" w:hAnsi="Palatino Linotype" w:cs="Arial"/>
          <w:color w:val="000000" w:themeColor="text1"/>
        </w:rPr>
        <w:t xml:space="preserve"> Pleno:</w:t>
      </w:r>
    </w:p>
    <w:p w14:paraId="44C2F98D" w14:textId="77777777" w:rsidR="00A23064" w:rsidRPr="00EE084A" w:rsidRDefault="00A23064" w:rsidP="00566940">
      <w:pPr>
        <w:widowControl w:val="0"/>
        <w:autoSpaceDE w:val="0"/>
        <w:autoSpaceDN w:val="0"/>
        <w:adjustRightInd w:val="0"/>
        <w:jc w:val="both"/>
        <w:rPr>
          <w:rFonts w:ascii="Palatino Linotype" w:hAnsi="Palatino Linotype"/>
          <w:b/>
        </w:rPr>
      </w:pPr>
    </w:p>
    <w:p w14:paraId="6DDD5F97" w14:textId="77777777" w:rsidR="00E435E3" w:rsidRPr="00EE084A" w:rsidRDefault="00E435E3" w:rsidP="00566940">
      <w:pPr>
        <w:jc w:val="center"/>
        <w:rPr>
          <w:rFonts w:ascii="Palatino Linotype" w:hAnsi="Palatino Linotype"/>
          <w:b/>
          <w:sz w:val="28"/>
        </w:rPr>
      </w:pPr>
    </w:p>
    <w:p w14:paraId="60A90FFA" w14:textId="77777777" w:rsidR="00E435E3" w:rsidRPr="00EE084A" w:rsidRDefault="00E435E3" w:rsidP="00566940">
      <w:pPr>
        <w:jc w:val="center"/>
        <w:rPr>
          <w:rFonts w:ascii="Palatino Linotype" w:hAnsi="Palatino Linotype"/>
          <w:b/>
          <w:sz w:val="28"/>
        </w:rPr>
      </w:pPr>
    </w:p>
    <w:p w14:paraId="06EC601B" w14:textId="77777777" w:rsidR="00A23064" w:rsidRPr="00EE084A" w:rsidRDefault="00A23064" w:rsidP="00566940">
      <w:pPr>
        <w:jc w:val="center"/>
        <w:rPr>
          <w:rFonts w:ascii="Palatino Linotype" w:hAnsi="Palatino Linotype"/>
          <w:b/>
          <w:sz w:val="28"/>
        </w:rPr>
      </w:pPr>
      <w:r w:rsidRPr="00EE084A">
        <w:rPr>
          <w:rFonts w:ascii="Palatino Linotype" w:hAnsi="Palatino Linotype"/>
          <w:b/>
          <w:sz w:val="28"/>
        </w:rPr>
        <w:t>R E S U E L V E</w:t>
      </w:r>
    </w:p>
    <w:p w14:paraId="09A7ACB6" w14:textId="77777777" w:rsidR="002A00C1" w:rsidRPr="00EE084A" w:rsidRDefault="002A00C1" w:rsidP="00566940">
      <w:pPr>
        <w:jc w:val="both"/>
        <w:rPr>
          <w:rFonts w:ascii="Palatino Linotype" w:hAnsi="Palatino Linotype" w:cs="Arial"/>
          <w:b/>
          <w:sz w:val="28"/>
        </w:rPr>
      </w:pPr>
    </w:p>
    <w:p w14:paraId="00998A81" w14:textId="63645D90" w:rsidR="002A00C1" w:rsidRPr="00EE084A" w:rsidRDefault="002A00C1" w:rsidP="002C08B9">
      <w:pPr>
        <w:pStyle w:val="Prrafodelista"/>
        <w:numPr>
          <w:ilvl w:val="0"/>
          <w:numId w:val="16"/>
        </w:numPr>
        <w:spacing w:line="360" w:lineRule="auto"/>
        <w:ind w:left="0" w:firstLine="0"/>
        <w:contextualSpacing/>
        <w:jc w:val="both"/>
        <w:rPr>
          <w:rFonts w:ascii="Palatino Linotype" w:hAnsi="Palatino Linotype" w:cs="Arial"/>
          <w:szCs w:val="28"/>
        </w:rPr>
      </w:pPr>
      <w:r w:rsidRPr="00EE084A">
        <w:rPr>
          <w:rFonts w:ascii="Palatino Linotype" w:hAnsi="Palatino Linotype" w:cs="Arial"/>
          <w:szCs w:val="28"/>
        </w:rPr>
        <w:t xml:space="preserve">Se </w:t>
      </w:r>
      <w:r w:rsidRPr="00EE084A">
        <w:rPr>
          <w:rFonts w:ascii="Palatino Linotype" w:hAnsi="Palatino Linotype" w:cs="Arial"/>
          <w:b/>
          <w:szCs w:val="28"/>
        </w:rPr>
        <w:t>SOBRESEE</w:t>
      </w:r>
      <w:r w:rsidRPr="00EE084A">
        <w:rPr>
          <w:rFonts w:ascii="Palatino Linotype" w:hAnsi="Palatino Linotype" w:cs="Arial"/>
          <w:szCs w:val="28"/>
        </w:rPr>
        <w:t xml:space="preserve"> el recurso de revisión número </w:t>
      </w:r>
      <w:r w:rsidRPr="00EE084A">
        <w:rPr>
          <w:rFonts w:ascii="Palatino Linotype" w:hAnsi="Palatino Linotype" w:cs="Arial"/>
          <w:b/>
          <w:szCs w:val="28"/>
        </w:rPr>
        <w:t>04</w:t>
      </w:r>
      <w:r w:rsidR="00AE3938" w:rsidRPr="00EE084A">
        <w:rPr>
          <w:rFonts w:ascii="Palatino Linotype" w:hAnsi="Palatino Linotype" w:cs="Arial"/>
          <w:b/>
          <w:szCs w:val="28"/>
        </w:rPr>
        <w:t>382</w:t>
      </w:r>
      <w:r w:rsidRPr="00EE084A">
        <w:rPr>
          <w:rFonts w:ascii="Palatino Linotype" w:hAnsi="Palatino Linotype" w:cs="Arial"/>
          <w:b/>
          <w:szCs w:val="28"/>
        </w:rPr>
        <w:t>/INFOEM/IP/RR/2021</w:t>
      </w:r>
      <w:r w:rsidRPr="00EE084A">
        <w:rPr>
          <w:rFonts w:ascii="Palatino Linotype" w:hAnsi="Palatino Linotype" w:cs="Arial"/>
          <w:szCs w:val="28"/>
        </w:rPr>
        <w:t xml:space="preserve"> </w:t>
      </w:r>
      <w:r w:rsidRPr="00EE084A">
        <w:rPr>
          <w:rFonts w:ascii="Palatino Linotype" w:hAnsi="Palatino Linotype" w:cs="Arial"/>
          <w:szCs w:val="28"/>
          <w:lang w:val="es-ES"/>
        </w:rPr>
        <w:t xml:space="preserve">porque al </w:t>
      </w:r>
      <w:r w:rsidRPr="00EE084A">
        <w:rPr>
          <w:rFonts w:ascii="Palatino Linotype" w:hAnsi="Palatino Linotype" w:cs="Arial"/>
          <w:b/>
          <w:szCs w:val="28"/>
          <w:lang w:val="es-ES"/>
        </w:rPr>
        <w:t>modificar la respuesta el recurso de revisión quedó sin materia</w:t>
      </w:r>
      <w:r w:rsidRPr="00EE084A">
        <w:rPr>
          <w:rFonts w:ascii="Palatino Linotype" w:hAnsi="Palatino Linotype" w:cs="Arial"/>
          <w:szCs w:val="28"/>
          <w:lang w:val="es-ES"/>
        </w:rPr>
        <w:t xml:space="preserve">, en términos del Considerando </w:t>
      </w:r>
      <w:r w:rsidRPr="00EE084A">
        <w:rPr>
          <w:rFonts w:ascii="Palatino Linotype" w:hAnsi="Palatino Linotype" w:cs="Arial"/>
          <w:b/>
          <w:szCs w:val="28"/>
          <w:lang w:val="es-ES"/>
        </w:rPr>
        <w:t>QUINTO</w:t>
      </w:r>
      <w:r w:rsidRPr="00EE084A">
        <w:rPr>
          <w:rFonts w:ascii="Palatino Linotype" w:hAnsi="Palatino Linotype" w:cs="Arial"/>
          <w:szCs w:val="28"/>
          <w:lang w:val="es-ES"/>
        </w:rPr>
        <w:t xml:space="preserve"> de la presente resolución</w:t>
      </w:r>
    </w:p>
    <w:p w14:paraId="1D6315D0" w14:textId="77777777" w:rsidR="002A00C1" w:rsidRPr="00EE084A" w:rsidRDefault="002A00C1" w:rsidP="002C08B9">
      <w:pPr>
        <w:pStyle w:val="Prrafodelista"/>
        <w:spacing w:line="360" w:lineRule="auto"/>
        <w:ind w:left="0"/>
        <w:jc w:val="both"/>
        <w:rPr>
          <w:rFonts w:ascii="Palatino Linotype" w:hAnsi="Palatino Linotype" w:cs="Arial"/>
          <w:szCs w:val="28"/>
        </w:rPr>
      </w:pPr>
    </w:p>
    <w:p w14:paraId="7D4880B6" w14:textId="77777777" w:rsidR="002A00C1" w:rsidRPr="00EE084A" w:rsidRDefault="002A00C1" w:rsidP="002C08B9">
      <w:pPr>
        <w:pStyle w:val="Prrafodelista"/>
        <w:numPr>
          <w:ilvl w:val="0"/>
          <w:numId w:val="16"/>
        </w:numPr>
        <w:spacing w:line="360" w:lineRule="auto"/>
        <w:ind w:left="0" w:firstLine="0"/>
        <w:contextualSpacing/>
        <w:jc w:val="both"/>
        <w:rPr>
          <w:rFonts w:ascii="Palatino Linotype" w:hAnsi="Palatino Linotype" w:cs="Arial"/>
          <w:szCs w:val="28"/>
        </w:rPr>
      </w:pPr>
      <w:r w:rsidRPr="00EE084A">
        <w:rPr>
          <w:rFonts w:ascii="Palatino Linotype" w:hAnsi="Palatino Linotype"/>
          <w:b/>
        </w:rPr>
        <w:t>Notifíquese</w:t>
      </w:r>
      <w:r w:rsidRPr="00EE084A">
        <w:rPr>
          <w:rFonts w:ascii="Palatino Linotype" w:hAnsi="Palatino Linotype"/>
        </w:rPr>
        <w:t xml:space="preserve"> la presente resolución al Titular de la Unidad de Transparencia del </w:t>
      </w:r>
      <w:r w:rsidRPr="00EE084A">
        <w:rPr>
          <w:rFonts w:ascii="Palatino Linotype" w:hAnsi="Palatino Linotype"/>
          <w:b/>
        </w:rPr>
        <w:t>SUJETO OBLIGADO</w:t>
      </w:r>
      <w:r w:rsidRPr="00EE084A">
        <w:rPr>
          <w:rFonts w:ascii="Palatino Linotype" w:hAnsi="Palatino Linotype"/>
        </w:rPr>
        <w:t xml:space="preserve"> para su conocimiento.</w:t>
      </w:r>
    </w:p>
    <w:p w14:paraId="617EBBA4" w14:textId="77777777" w:rsidR="002A00C1" w:rsidRPr="00EE084A" w:rsidRDefault="002A00C1" w:rsidP="002C08B9">
      <w:pPr>
        <w:pStyle w:val="Prrafodelista"/>
        <w:spacing w:line="360" w:lineRule="auto"/>
        <w:ind w:left="0"/>
        <w:jc w:val="both"/>
        <w:rPr>
          <w:rFonts w:ascii="Palatino Linotype" w:hAnsi="Palatino Linotype"/>
          <w:b/>
          <w:lang w:eastAsia="es-ES_tradnl"/>
        </w:rPr>
      </w:pPr>
    </w:p>
    <w:p w14:paraId="55F16C00" w14:textId="4C866F89" w:rsidR="002A00C1" w:rsidRPr="00EE084A" w:rsidRDefault="002A00C1" w:rsidP="002C08B9">
      <w:pPr>
        <w:pStyle w:val="Prrafodelista"/>
        <w:numPr>
          <w:ilvl w:val="0"/>
          <w:numId w:val="16"/>
        </w:numPr>
        <w:spacing w:line="360" w:lineRule="auto"/>
        <w:ind w:left="0" w:firstLine="0"/>
        <w:contextualSpacing/>
        <w:jc w:val="both"/>
        <w:rPr>
          <w:rFonts w:ascii="Palatino Linotype" w:hAnsi="Palatino Linotype" w:cs="Arial"/>
          <w:szCs w:val="28"/>
        </w:rPr>
      </w:pPr>
      <w:r w:rsidRPr="00EE084A">
        <w:rPr>
          <w:rFonts w:ascii="Palatino Linotype" w:hAnsi="Palatino Linotype"/>
          <w:b/>
          <w:lang w:eastAsia="es-ES_tradnl"/>
        </w:rPr>
        <w:t>Notifíquese</w:t>
      </w:r>
      <w:r w:rsidRPr="00EE084A">
        <w:rPr>
          <w:rFonts w:ascii="Palatino Linotype" w:hAnsi="Palatino Linotype"/>
          <w:lang w:eastAsia="es-ES_tradnl"/>
        </w:rPr>
        <w:t xml:space="preserve"> a</w:t>
      </w:r>
      <w:r w:rsidR="006D28D7" w:rsidRPr="00EE084A">
        <w:rPr>
          <w:rFonts w:ascii="Palatino Linotype" w:hAnsi="Palatino Linotype"/>
          <w:lang w:eastAsia="es-ES_tradnl"/>
        </w:rPr>
        <w:t>l</w:t>
      </w:r>
      <w:r w:rsidRPr="00EE084A">
        <w:rPr>
          <w:rFonts w:ascii="Palatino Linotype" w:hAnsi="Palatino Linotype"/>
          <w:lang w:eastAsia="es-ES_tradnl"/>
        </w:rPr>
        <w:t xml:space="preserve"> </w:t>
      </w:r>
      <w:r w:rsidRPr="00EE084A">
        <w:rPr>
          <w:rFonts w:ascii="Palatino Linotype" w:hAnsi="Palatino Linotype"/>
          <w:b/>
          <w:lang w:eastAsia="es-ES_tradnl"/>
        </w:rPr>
        <w:t>RECURRENTE</w:t>
      </w:r>
      <w:r w:rsidRPr="00EE084A">
        <w:rPr>
          <w:rFonts w:ascii="Palatino Linotype" w:hAnsi="Palatino Linotype"/>
          <w:lang w:eastAsia="es-ES_tradnl"/>
        </w:rPr>
        <w:t xml:space="preserve"> la </w:t>
      </w:r>
      <w:r w:rsidRPr="00EE084A">
        <w:rPr>
          <w:rFonts w:ascii="Palatino Linotype" w:hAnsi="Palatino Linotype"/>
        </w:rPr>
        <w:t>presente</w:t>
      </w:r>
      <w:r w:rsidRPr="00EE084A">
        <w:rPr>
          <w:rFonts w:ascii="Palatino Linotype" w:hAnsi="Palatino Linotype"/>
          <w:lang w:eastAsia="es-ES_tradnl"/>
        </w:rPr>
        <w:t xml:space="preserve"> resolución.</w:t>
      </w:r>
    </w:p>
    <w:p w14:paraId="29C92BA5" w14:textId="77777777" w:rsidR="002A00C1" w:rsidRPr="00EE084A" w:rsidRDefault="002A00C1" w:rsidP="002C08B9">
      <w:pPr>
        <w:pStyle w:val="Prrafodelista"/>
        <w:spacing w:line="360" w:lineRule="auto"/>
        <w:rPr>
          <w:rFonts w:ascii="Palatino Linotype" w:hAnsi="Palatino Linotype"/>
          <w:b/>
          <w:lang w:eastAsia="es-ES_tradnl"/>
        </w:rPr>
      </w:pPr>
    </w:p>
    <w:p w14:paraId="259C2525" w14:textId="141DDB88" w:rsidR="002A00C1" w:rsidRPr="00EE084A" w:rsidRDefault="002A00C1" w:rsidP="002C08B9">
      <w:pPr>
        <w:pStyle w:val="Prrafodelista"/>
        <w:numPr>
          <w:ilvl w:val="0"/>
          <w:numId w:val="16"/>
        </w:numPr>
        <w:spacing w:line="360" w:lineRule="auto"/>
        <w:ind w:left="0" w:firstLine="0"/>
        <w:contextualSpacing/>
        <w:jc w:val="both"/>
        <w:rPr>
          <w:rFonts w:ascii="Palatino Linotype" w:hAnsi="Palatino Linotype" w:cs="Arial"/>
          <w:szCs w:val="28"/>
        </w:rPr>
      </w:pPr>
      <w:r w:rsidRPr="00EE084A">
        <w:rPr>
          <w:rFonts w:ascii="Palatino Linotype" w:hAnsi="Palatino Linotype"/>
          <w:b/>
          <w:lang w:eastAsia="es-ES_tradnl"/>
        </w:rPr>
        <w:t>Hágase</w:t>
      </w:r>
      <w:r w:rsidRPr="00EE084A">
        <w:rPr>
          <w:rFonts w:ascii="Palatino Linotype" w:hAnsi="Palatino Linotype"/>
          <w:lang w:eastAsia="es-ES_tradnl"/>
        </w:rPr>
        <w:t xml:space="preserve"> </w:t>
      </w:r>
      <w:r w:rsidRPr="00EE084A">
        <w:rPr>
          <w:rFonts w:ascii="Palatino Linotype" w:hAnsi="Palatino Linotype"/>
          <w:b/>
          <w:lang w:eastAsia="es-ES_tradnl"/>
        </w:rPr>
        <w:t xml:space="preserve">del </w:t>
      </w:r>
      <w:r w:rsidRPr="00EE084A">
        <w:rPr>
          <w:rFonts w:ascii="Palatino Linotype" w:hAnsi="Palatino Linotype"/>
          <w:b/>
        </w:rPr>
        <w:t>conocimiento</w:t>
      </w:r>
      <w:r w:rsidRPr="00EE084A">
        <w:rPr>
          <w:rFonts w:ascii="Palatino Linotype" w:hAnsi="Palatino Linotype"/>
          <w:b/>
          <w:lang w:eastAsia="es-ES_tradnl"/>
        </w:rPr>
        <w:t xml:space="preserve"> </w:t>
      </w:r>
      <w:r w:rsidRPr="00EE084A">
        <w:rPr>
          <w:rFonts w:ascii="Palatino Linotype" w:hAnsi="Palatino Linotype"/>
          <w:lang w:eastAsia="es-ES_tradnl"/>
        </w:rPr>
        <w:t>del</w:t>
      </w:r>
      <w:r w:rsidRPr="00EE084A">
        <w:rPr>
          <w:rFonts w:ascii="Palatino Linotype" w:hAnsi="Palatino Linotype"/>
          <w:b/>
          <w:lang w:eastAsia="es-ES_tradnl"/>
        </w:rPr>
        <w:t xml:space="preserve"> RECURRENTE</w:t>
      </w:r>
      <w:r w:rsidRPr="00EE084A">
        <w:rPr>
          <w:rFonts w:ascii="Palatino Linotype" w:hAnsi="Palatino Linotype"/>
          <w:lang w:eastAsia="es-ES_tradnl"/>
        </w:rPr>
        <w:t xml:space="preserve">, que de </w:t>
      </w:r>
      <w:r w:rsidRPr="00EE084A">
        <w:rPr>
          <w:rFonts w:ascii="Palatino Linotype" w:hAnsi="Palatino Linotype"/>
        </w:rPr>
        <w:t>conformidad</w:t>
      </w:r>
      <w:r w:rsidRPr="00EE084A">
        <w:rPr>
          <w:rFonts w:ascii="Palatino Linotype" w:hAnsi="Palatino Linotype"/>
          <w:lang w:eastAsia="es-ES_tradnl"/>
        </w:rPr>
        <w:t xml:space="preserve"> </w:t>
      </w:r>
      <w:r w:rsidRPr="00EE084A">
        <w:rPr>
          <w:rFonts w:ascii="Palatino Linotype" w:hAnsi="Palatino Linotype" w:cs="Arial"/>
        </w:rPr>
        <w:t>con</w:t>
      </w:r>
      <w:r w:rsidRPr="00EE084A">
        <w:rPr>
          <w:rFonts w:ascii="Palatino Linotype" w:hAnsi="Palatino Linotype"/>
          <w:lang w:eastAsia="es-ES_tradnl"/>
        </w:rPr>
        <w:t xml:space="preserve"> lo </w:t>
      </w:r>
      <w:r w:rsidRPr="00EE084A">
        <w:rPr>
          <w:rFonts w:ascii="Palatino Linotype" w:hAnsi="Palatino Linotype" w:cs="Arial"/>
        </w:rPr>
        <w:t>establecido</w:t>
      </w:r>
      <w:r w:rsidRPr="00EE084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5DE525F" w14:textId="77777777" w:rsidR="00DF2A53" w:rsidRPr="00EE084A" w:rsidRDefault="00DF2A53" w:rsidP="002C08B9">
      <w:pPr>
        <w:spacing w:line="360" w:lineRule="auto"/>
        <w:jc w:val="both"/>
        <w:rPr>
          <w:rFonts w:ascii="Palatino Linotype" w:eastAsia="Calibri" w:hAnsi="Palatino Linotype" w:cs="Arial"/>
        </w:rPr>
      </w:pPr>
    </w:p>
    <w:p w14:paraId="57625A65" w14:textId="6FC04CB1" w:rsidR="00E16DE8" w:rsidRPr="00EE084A" w:rsidRDefault="00E16DE8" w:rsidP="002C08B9">
      <w:pPr>
        <w:widowControl w:val="0"/>
        <w:autoSpaceDE w:val="0"/>
        <w:autoSpaceDN w:val="0"/>
        <w:adjustRightInd w:val="0"/>
        <w:spacing w:line="360" w:lineRule="auto"/>
        <w:jc w:val="both"/>
        <w:rPr>
          <w:rFonts w:ascii="Palatino Linotype" w:hAnsi="Palatino Linotype" w:cs="Arial"/>
          <w:color w:val="000000" w:themeColor="text1"/>
          <w:lang w:val="es-ES"/>
        </w:rPr>
      </w:pPr>
      <w:r w:rsidRPr="00EE084A">
        <w:rPr>
          <w:rFonts w:ascii="Palatino Linotype" w:hAnsi="Palatino Linotype" w:cs="Arial"/>
          <w:color w:val="000000" w:themeColor="text1"/>
          <w:lang w:val="es-ES"/>
        </w:rPr>
        <w:t xml:space="preserve">ASÍ LO RESUELVE, POR </w:t>
      </w:r>
      <w:r w:rsidR="002E2349" w:rsidRPr="00EE084A">
        <w:rPr>
          <w:rFonts w:ascii="Palatino Linotype" w:hAnsi="Palatino Linotype" w:cs="Arial"/>
          <w:color w:val="000000" w:themeColor="text1"/>
          <w:lang w:val="es-ES"/>
        </w:rPr>
        <w:t>UNANIMIDAD</w:t>
      </w:r>
      <w:r w:rsidRPr="00EE084A">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EE084A">
        <w:rPr>
          <w:rFonts w:ascii="Palatino Linotype" w:eastAsiaTheme="minorEastAsia" w:hAnsi="Palatino Linotype"/>
          <w:color w:val="222222"/>
          <w:szCs w:val="17"/>
          <w:lang w:eastAsia="es-ES_tradnl"/>
        </w:rPr>
        <w:t>COMISIONADOS</w:t>
      </w:r>
      <w:r w:rsidRPr="00EE084A">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Pr="00EE084A">
        <w:rPr>
          <w:rFonts w:ascii="Palatino Linotype" w:hAnsi="Palatino Linotype" w:cs="Arial"/>
          <w:color w:val="000000" w:themeColor="text1"/>
          <w:lang w:val="es-ES"/>
        </w:rPr>
        <w:lastRenderedPageBreak/>
        <w:t xml:space="preserve">TRIGÉSIMA </w:t>
      </w:r>
      <w:r w:rsidR="00AE3938" w:rsidRPr="00EE084A">
        <w:rPr>
          <w:rFonts w:ascii="Palatino Linotype" w:hAnsi="Palatino Linotype" w:cs="Arial"/>
          <w:color w:val="000000" w:themeColor="text1"/>
          <w:lang w:val="es-ES"/>
        </w:rPr>
        <w:t xml:space="preserve">SÉPTIMA </w:t>
      </w:r>
      <w:r w:rsidRPr="00EE084A">
        <w:rPr>
          <w:rFonts w:ascii="Palatino Linotype" w:hAnsi="Palatino Linotype" w:cs="Arial"/>
          <w:color w:val="000000" w:themeColor="text1"/>
          <w:lang w:val="es-ES"/>
        </w:rPr>
        <w:t xml:space="preserve">SESIÓN ORDINARIA CELEBRADA </w:t>
      </w:r>
      <w:r w:rsidR="00AE3938" w:rsidRPr="00EE084A">
        <w:rPr>
          <w:rFonts w:ascii="Palatino Linotype" w:hAnsi="Palatino Linotype" w:cs="Arial"/>
          <w:color w:val="000000" w:themeColor="text1"/>
          <w:lang w:val="es-ES"/>
        </w:rPr>
        <w:t xml:space="preserve">EL VEINTE DE OCTUBRE DE DOS </w:t>
      </w:r>
      <w:r w:rsidRPr="00EE084A">
        <w:rPr>
          <w:rFonts w:ascii="Palatino Linotype" w:hAnsi="Palatino Linotype" w:cs="Arial"/>
          <w:color w:val="000000" w:themeColor="text1"/>
          <w:lang w:val="es-ES"/>
        </w:rPr>
        <w:t>MIL VEINTIUNO, ANTE EL SECRETARIO TÉCNICO DEL PLENO, ALEXIS TAPIA RAMÍREZ.</w:t>
      </w:r>
    </w:p>
    <w:p w14:paraId="7332BC9D" w14:textId="77777777" w:rsidR="00E16DE8" w:rsidRPr="002C08B9" w:rsidRDefault="00E16DE8" w:rsidP="002C08B9">
      <w:pPr>
        <w:widowControl w:val="0"/>
        <w:autoSpaceDE w:val="0"/>
        <w:autoSpaceDN w:val="0"/>
        <w:adjustRightInd w:val="0"/>
        <w:spacing w:line="360" w:lineRule="auto"/>
        <w:jc w:val="both"/>
        <w:rPr>
          <w:rFonts w:ascii="Palatino Linotype" w:hAnsi="Palatino Linotype"/>
          <w:sz w:val="20"/>
        </w:rPr>
      </w:pPr>
      <w:r w:rsidRPr="00EE084A">
        <w:rPr>
          <w:rFonts w:ascii="Palatino Linotype" w:hAnsi="Palatino Linotype"/>
          <w:sz w:val="20"/>
        </w:rPr>
        <w:t>SCMM/BLA/DEMF/RPG</w:t>
      </w:r>
      <w:bookmarkStart w:id="0" w:name="_GoBack"/>
      <w:bookmarkEnd w:id="0"/>
    </w:p>
    <w:p w14:paraId="7C7AD0C3" w14:textId="77777777" w:rsidR="00E16DE8" w:rsidRPr="002C08B9" w:rsidRDefault="00E16DE8" w:rsidP="002C08B9">
      <w:pPr>
        <w:spacing w:line="360" w:lineRule="auto"/>
        <w:rPr>
          <w:rFonts w:ascii="Palatino Linotype" w:hAnsi="Palatino Linotype"/>
        </w:rPr>
      </w:pPr>
      <w:r w:rsidRPr="002C08B9">
        <w:rPr>
          <w:rFonts w:ascii="Palatino Linotype" w:hAnsi="Palatino Linotype"/>
        </w:rPr>
        <w:br w:type="page"/>
      </w:r>
    </w:p>
    <w:p w14:paraId="1C5CD08B" w14:textId="6D87DC20" w:rsidR="00EE52D0" w:rsidRPr="002C08B9" w:rsidRDefault="00EE52D0" w:rsidP="002C08B9">
      <w:pPr>
        <w:spacing w:line="360" w:lineRule="auto"/>
        <w:jc w:val="both"/>
        <w:rPr>
          <w:rFonts w:ascii="Palatino Linotype" w:hAnsi="Palatino Linotype"/>
        </w:rPr>
      </w:pPr>
    </w:p>
    <w:sectPr w:rsidR="00EE52D0" w:rsidRPr="002C08B9"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54275" w14:textId="77777777" w:rsidR="00314F65" w:rsidRDefault="00314F65" w:rsidP="00C80F8C">
      <w:r>
        <w:separator/>
      </w:r>
    </w:p>
  </w:endnote>
  <w:endnote w:type="continuationSeparator" w:id="0">
    <w:p w14:paraId="5207AEE0" w14:textId="77777777" w:rsidR="00314F65" w:rsidRDefault="00314F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10CCF" w:rsidRPr="0010196A" w:rsidRDefault="00310C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084A">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084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10CCF" w:rsidRPr="0010196A" w:rsidRDefault="00310C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08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084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92B8" w14:textId="77777777" w:rsidR="00314F65" w:rsidRDefault="00314F65" w:rsidP="00C80F8C">
      <w:r>
        <w:separator/>
      </w:r>
    </w:p>
  </w:footnote>
  <w:footnote w:type="continuationSeparator" w:id="0">
    <w:p w14:paraId="4042D251" w14:textId="77777777" w:rsidR="00314F65" w:rsidRDefault="00314F65" w:rsidP="00C80F8C">
      <w:r>
        <w:continuationSeparator/>
      </w:r>
    </w:p>
  </w:footnote>
  <w:footnote w:id="1">
    <w:p w14:paraId="53BE677E" w14:textId="4067CFAC" w:rsidR="00310CCF" w:rsidRDefault="00310CCF">
      <w:pPr>
        <w:pStyle w:val="Textonotapie"/>
      </w:pPr>
      <w:r>
        <w:rPr>
          <w:rStyle w:val="Refdenotaalpie"/>
        </w:rPr>
        <w:footnoteRef/>
      </w:r>
      <w:r>
        <w:t xml:space="preserve"> </w:t>
      </w:r>
      <w:r>
        <w:rPr>
          <w:rFonts w:ascii="Palatino Linotype" w:hAnsi="Palatino Linotype"/>
          <w:sz w:val="18"/>
        </w:rPr>
        <w:t>http://legislacion.edomex.gob.mx/sites/legislacion.edomex.gob.mx/files/files/pdf/gct/2021/ene081.pdf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10CCF" w:rsidRDefault="00314F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10CCF" w:rsidRPr="0010196A" w:rsidRDefault="00314F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10CCF" w:rsidRPr="008F2CCC" w14:paraId="1F097D8A" w14:textId="77777777" w:rsidTr="00A8285E">
      <w:tc>
        <w:tcPr>
          <w:tcW w:w="3261" w:type="dxa"/>
          <w:vMerge w:val="restart"/>
        </w:tcPr>
        <w:p w14:paraId="1F780A0C" w14:textId="1EFF25F4" w:rsidR="00310CCF" w:rsidRPr="008F2CCC" w:rsidRDefault="00310C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10CCF" w:rsidRPr="00664658" w:rsidRDefault="00310C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7E751EF" w:rsidR="00310CCF" w:rsidRPr="00664658" w:rsidRDefault="00310CCF" w:rsidP="00D85743">
          <w:pPr>
            <w:jc w:val="both"/>
            <w:rPr>
              <w:rFonts w:ascii="Palatino Linotype" w:hAnsi="Palatino Linotype"/>
              <w:b/>
              <w:sz w:val="22"/>
              <w:szCs w:val="22"/>
              <w:lang w:val="es-ES_tradnl"/>
            </w:rPr>
          </w:pPr>
          <w:r w:rsidRPr="00D66460">
            <w:rPr>
              <w:rFonts w:ascii="Palatino Linotype" w:hAnsi="Palatino Linotype"/>
              <w:b/>
              <w:sz w:val="22"/>
              <w:szCs w:val="22"/>
              <w:lang w:val="es-ES_tradnl"/>
            </w:rPr>
            <w:t>04</w:t>
          </w:r>
          <w:r>
            <w:rPr>
              <w:rFonts w:ascii="Palatino Linotype" w:hAnsi="Palatino Linotype"/>
              <w:b/>
              <w:sz w:val="22"/>
              <w:szCs w:val="22"/>
              <w:lang w:val="es-ES_tradnl"/>
            </w:rPr>
            <w:t>3</w:t>
          </w:r>
          <w:r w:rsidR="00D85743">
            <w:rPr>
              <w:rFonts w:ascii="Palatino Linotype" w:hAnsi="Palatino Linotype"/>
              <w:b/>
              <w:sz w:val="22"/>
              <w:szCs w:val="22"/>
              <w:lang w:val="es-ES_tradnl"/>
            </w:rPr>
            <w:t>82</w:t>
          </w:r>
          <w:r w:rsidRPr="00D66460">
            <w:rPr>
              <w:rFonts w:ascii="Palatino Linotype" w:hAnsi="Palatino Linotype"/>
              <w:b/>
              <w:sz w:val="22"/>
              <w:szCs w:val="22"/>
              <w:lang w:val="es-ES_tradnl"/>
            </w:rPr>
            <w:t>/INFOEM/IP/RR/2021</w:t>
          </w:r>
        </w:p>
      </w:tc>
    </w:tr>
    <w:tr w:rsidR="00310CCF" w:rsidRPr="008F2CCC" w14:paraId="049677A3" w14:textId="77777777" w:rsidTr="00A8285E">
      <w:tc>
        <w:tcPr>
          <w:tcW w:w="3261" w:type="dxa"/>
          <w:vMerge/>
        </w:tcPr>
        <w:p w14:paraId="4A21EAC1" w14:textId="5C1F145E" w:rsidR="00310CCF" w:rsidRPr="008F2CCC" w:rsidRDefault="00310CCF" w:rsidP="00D41D47">
          <w:pPr>
            <w:rPr>
              <w:rFonts w:ascii="Palatino Linotype" w:hAnsi="Palatino Linotype"/>
              <w:b/>
              <w:sz w:val="22"/>
              <w:szCs w:val="22"/>
              <w:lang w:val="es-ES_tradnl"/>
            </w:rPr>
          </w:pPr>
        </w:p>
      </w:tc>
      <w:tc>
        <w:tcPr>
          <w:tcW w:w="2551" w:type="dxa"/>
          <w:shd w:val="clear" w:color="auto" w:fill="auto"/>
        </w:tcPr>
        <w:p w14:paraId="1237BCDE" w14:textId="77777777" w:rsidR="00310CCF" w:rsidRPr="00664658" w:rsidRDefault="00310CC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2D66B5" w:rsidR="00310CCF" w:rsidRPr="00D41D47" w:rsidRDefault="00310CCF" w:rsidP="00D66460">
          <w:pPr>
            <w:jc w:val="both"/>
            <w:rPr>
              <w:rFonts w:ascii="Palatino Linotype" w:hAnsi="Palatino Linotype"/>
              <w:b/>
              <w:sz w:val="22"/>
              <w:szCs w:val="22"/>
              <w:lang w:val="es-ES_tradnl"/>
            </w:rPr>
          </w:pPr>
          <w:r w:rsidRPr="008443FB">
            <w:rPr>
              <w:rFonts w:ascii="Palatino Linotype" w:hAnsi="Palatino Linotype"/>
              <w:b/>
              <w:sz w:val="22"/>
              <w:szCs w:val="22"/>
              <w:lang w:val="es-ES_tradnl"/>
            </w:rPr>
            <w:t>Instituto de Transparencia, Acceso a la Información Pública y Protección de Datos Personales del Estado de México y Municipios</w:t>
          </w:r>
        </w:p>
      </w:tc>
    </w:tr>
    <w:tr w:rsidR="00310CCF" w:rsidRPr="008F2CCC" w14:paraId="72CD087D" w14:textId="77777777" w:rsidTr="00A8285E">
      <w:trPr>
        <w:trHeight w:val="228"/>
      </w:trPr>
      <w:tc>
        <w:tcPr>
          <w:tcW w:w="3261" w:type="dxa"/>
          <w:vMerge/>
        </w:tcPr>
        <w:p w14:paraId="1B78656F" w14:textId="01E6F6F6" w:rsidR="00310CCF" w:rsidRPr="008F2CCC" w:rsidRDefault="00310CCF" w:rsidP="00070856">
          <w:pPr>
            <w:rPr>
              <w:rFonts w:ascii="Palatino Linotype" w:hAnsi="Palatino Linotype"/>
              <w:b/>
              <w:sz w:val="22"/>
              <w:szCs w:val="22"/>
              <w:lang w:val="es-ES_tradnl"/>
            </w:rPr>
          </w:pPr>
        </w:p>
      </w:tc>
      <w:tc>
        <w:tcPr>
          <w:tcW w:w="2551" w:type="dxa"/>
          <w:shd w:val="clear" w:color="auto" w:fill="auto"/>
        </w:tcPr>
        <w:p w14:paraId="74D81628" w14:textId="77777777" w:rsidR="00310CCF" w:rsidRPr="00664658" w:rsidRDefault="00310CC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310CCF" w:rsidRPr="00664658" w:rsidRDefault="00310CC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10CCF" w:rsidRPr="0010196A" w:rsidRDefault="00310C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10CCF" w:rsidRPr="0010196A" w:rsidRDefault="00310CC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310CCF" w:rsidRPr="008F2CCC" w14:paraId="6ABABA57" w14:textId="77777777" w:rsidTr="00A8285E">
      <w:tc>
        <w:tcPr>
          <w:tcW w:w="4111" w:type="dxa"/>
          <w:vMerge w:val="restart"/>
          <w:shd w:val="clear" w:color="auto" w:fill="auto"/>
        </w:tcPr>
        <w:p w14:paraId="6AA376CC" w14:textId="1E62217E" w:rsidR="00310CCF" w:rsidRPr="008F2CCC" w:rsidRDefault="00310CCF"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310CCF" w:rsidRPr="008F2CCC" w:rsidRDefault="00310C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6BE2221" w:rsidR="00310CCF" w:rsidRPr="008F2CCC" w:rsidRDefault="00310CCF" w:rsidP="008443FB">
          <w:pPr>
            <w:jc w:val="both"/>
            <w:rPr>
              <w:rFonts w:ascii="Palatino Linotype" w:hAnsi="Palatino Linotype"/>
              <w:b/>
              <w:sz w:val="22"/>
              <w:szCs w:val="22"/>
              <w:lang w:val="es-ES_tradnl"/>
            </w:rPr>
          </w:pPr>
          <w:r w:rsidRPr="00CC2822">
            <w:rPr>
              <w:rFonts w:ascii="Palatino Linotype" w:hAnsi="Palatino Linotype"/>
              <w:b/>
              <w:sz w:val="22"/>
              <w:szCs w:val="22"/>
              <w:lang w:val="es-ES_tradnl"/>
            </w:rPr>
            <w:t>04</w:t>
          </w:r>
          <w:r>
            <w:rPr>
              <w:rFonts w:ascii="Palatino Linotype" w:hAnsi="Palatino Linotype"/>
              <w:b/>
              <w:sz w:val="22"/>
              <w:szCs w:val="22"/>
              <w:lang w:val="es-ES_tradnl"/>
            </w:rPr>
            <w:t>382</w:t>
          </w:r>
          <w:r w:rsidRPr="00CC2822">
            <w:rPr>
              <w:rFonts w:ascii="Palatino Linotype" w:hAnsi="Palatino Linotype"/>
              <w:b/>
              <w:sz w:val="22"/>
              <w:szCs w:val="22"/>
              <w:lang w:val="es-ES_tradnl"/>
            </w:rPr>
            <w:t>/INFOEM/IP/RR/2021</w:t>
          </w:r>
        </w:p>
      </w:tc>
    </w:tr>
    <w:tr w:rsidR="00310CCF" w:rsidRPr="008F2CCC" w14:paraId="3B45FB53" w14:textId="77777777" w:rsidTr="00A8285E">
      <w:tc>
        <w:tcPr>
          <w:tcW w:w="4111" w:type="dxa"/>
          <w:vMerge/>
          <w:shd w:val="clear" w:color="auto" w:fill="auto"/>
        </w:tcPr>
        <w:p w14:paraId="188B82EF" w14:textId="77777777" w:rsidR="00310CCF" w:rsidRPr="008F2CCC" w:rsidRDefault="00310CCF" w:rsidP="007A5836">
          <w:pPr>
            <w:rPr>
              <w:rFonts w:ascii="Palatino Linotype" w:hAnsi="Palatino Linotype"/>
              <w:b/>
              <w:sz w:val="22"/>
              <w:szCs w:val="22"/>
              <w:lang w:val="es-ES_tradnl"/>
            </w:rPr>
          </w:pPr>
        </w:p>
      </w:tc>
      <w:tc>
        <w:tcPr>
          <w:tcW w:w="2694" w:type="dxa"/>
          <w:shd w:val="clear" w:color="auto" w:fill="auto"/>
        </w:tcPr>
        <w:p w14:paraId="3B2AD0CF" w14:textId="77777777" w:rsidR="00310CCF" w:rsidRPr="008F2CCC" w:rsidRDefault="00310C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80D127" w:rsidR="00310CCF" w:rsidRPr="008F2CCC" w:rsidRDefault="00310CCF" w:rsidP="00D66460">
          <w:pPr>
            <w:jc w:val="both"/>
            <w:rPr>
              <w:rFonts w:ascii="Palatino Linotype" w:hAnsi="Palatino Linotype"/>
              <w:b/>
              <w:sz w:val="22"/>
              <w:szCs w:val="22"/>
              <w:lang w:val="es-ES_tradnl"/>
            </w:rPr>
          </w:pPr>
        </w:p>
      </w:tc>
    </w:tr>
    <w:tr w:rsidR="00310CCF" w:rsidRPr="008F2CCC" w14:paraId="28A493EB" w14:textId="77777777" w:rsidTr="00A8285E">
      <w:trPr>
        <w:trHeight w:val="228"/>
      </w:trPr>
      <w:tc>
        <w:tcPr>
          <w:tcW w:w="4111" w:type="dxa"/>
          <w:vMerge/>
          <w:shd w:val="clear" w:color="auto" w:fill="auto"/>
        </w:tcPr>
        <w:p w14:paraId="06C77D31" w14:textId="77777777" w:rsidR="00310CCF" w:rsidRPr="008F2CCC" w:rsidRDefault="00310CCF" w:rsidP="007A5836">
          <w:pPr>
            <w:rPr>
              <w:rFonts w:ascii="Palatino Linotype" w:hAnsi="Palatino Linotype"/>
              <w:b/>
              <w:sz w:val="22"/>
              <w:szCs w:val="22"/>
              <w:lang w:val="es-ES_tradnl"/>
            </w:rPr>
          </w:pPr>
        </w:p>
      </w:tc>
      <w:tc>
        <w:tcPr>
          <w:tcW w:w="2694" w:type="dxa"/>
          <w:shd w:val="clear" w:color="auto" w:fill="auto"/>
        </w:tcPr>
        <w:p w14:paraId="2E1A72B4" w14:textId="77777777" w:rsidR="00310CCF" w:rsidRPr="008F2CCC" w:rsidRDefault="00310CC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329A1F" w:rsidR="00310CCF" w:rsidRPr="00DC41C8" w:rsidRDefault="00310CCF" w:rsidP="007A5836">
          <w:pPr>
            <w:jc w:val="both"/>
            <w:rPr>
              <w:rFonts w:ascii="Palatino Linotype" w:hAnsi="Palatino Linotype"/>
              <w:b/>
              <w:sz w:val="22"/>
              <w:szCs w:val="22"/>
            </w:rPr>
          </w:pPr>
          <w:r w:rsidRPr="008443FB">
            <w:rPr>
              <w:rFonts w:ascii="Palatino Linotype" w:hAnsi="Palatino Linotype"/>
              <w:b/>
              <w:sz w:val="22"/>
              <w:szCs w:val="22"/>
              <w:lang w:val="es-ES_tradnl"/>
            </w:rPr>
            <w:t>Instituto de Transparencia, Acceso a la Información Pública y Protección de Datos Personales del Estado de México y Municipios</w:t>
          </w:r>
        </w:p>
      </w:tc>
    </w:tr>
    <w:tr w:rsidR="00310CCF" w:rsidRPr="008F2CCC" w14:paraId="0F114FF0" w14:textId="77777777" w:rsidTr="00A8285E">
      <w:tc>
        <w:tcPr>
          <w:tcW w:w="4111" w:type="dxa"/>
          <w:vMerge/>
          <w:shd w:val="clear" w:color="auto" w:fill="auto"/>
        </w:tcPr>
        <w:p w14:paraId="4CCB64BA" w14:textId="77777777" w:rsidR="00310CCF" w:rsidRPr="008F2CCC" w:rsidRDefault="00310CCF" w:rsidP="00A2780F">
          <w:pPr>
            <w:rPr>
              <w:rFonts w:ascii="Palatino Linotype" w:hAnsi="Palatino Linotype"/>
              <w:b/>
              <w:sz w:val="22"/>
              <w:szCs w:val="22"/>
              <w:lang w:val="es-ES_tradnl"/>
            </w:rPr>
          </w:pPr>
        </w:p>
      </w:tc>
      <w:tc>
        <w:tcPr>
          <w:tcW w:w="2694" w:type="dxa"/>
          <w:shd w:val="clear" w:color="auto" w:fill="auto"/>
        </w:tcPr>
        <w:p w14:paraId="31E422EA" w14:textId="77777777" w:rsidR="00310CCF" w:rsidRPr="008F2CCC" w:rsidRDefault="00310CC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310CCF" w:rsidRPr="008F2CCC" w:rsidRDefault="00310CC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310CCF" w:rsidRPr="0010196A" w:rsidRDefault="00314F6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nsid w:val="64D33D8B"/>
    <w:multiLevelType w:val="hybridMultilevel"/>
    <w:tmpl w:val="8FE824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7C91E66"/>
    <w:multiLevelType w:val="hybridMultilevel"/>
    <w:tmpl w:val="BA32C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17"/>
  </w:num>
  <w:num w:numId="5">
    <w:abstractNumId w:val="2"/>
  </w:num>
  <w:num w:numId="6">
    <w:abstractNumId w:val="3"/>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8"/>
  </w:num>
  <w:num w:numId="13">
    <w:abstractNumId w:val="11"/>
  </w:num>
  <w:num w:numId="14">
    <w:abstractNumId w:val="5"/>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4"/>
  </w:num>
  <w:num w:numId="20">
    <w:abstractNumId w:val="15"/>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A4"/>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74A"/>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DB"/>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D5D"/>
    <w:rsid w:val="002B578D"/>
    <w:rsid w:val="002B5A2B"/>
    <w:rsid w:val="002B60B8"/>
    <w:rsid w:val="002B60DC"/>
    <w:rsid w:val="002B6394"/>
    <w:rsid w:val="002B6E64"/>
    <w:rsid w:val="002B7094"/>
    <w:rsid w:val="002B7129"/>
    <w:rsid w:val="002B7695"/>
    <w:rsid w:val="002B7D32"/>
    <w:rsid w:val="002C0512"/>
    <w:rsid w:val="002C08B9"/>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349"/>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B67"/>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CCF"/>
    <w:rsid w:val="00310EF9"/>
    <w:rsid w:val="003115D4"/>
    <w:rsid w:val="0031165B"/>
    <w:rsid w:val="0031182B"/>
    <w:rsid w:val="003123CB"/>
    <w:rsid w:val="00312CD1"/>
    <w:rsid w:val="0031305F"/>
    <w:rsid w:val="00313499"/>
    <w:rsid w:val="003135FC"/>
    <w:rsid w:val="0031406E"/>
    <w:rsid w:val="00314A51"/>
    <w:rsid w:val="00314F65"/>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C9D"/>
    <w:rsid w:val="003B7AA0"/>
    <w:rsid w:val="003C0396"/>
    <w:rsid w:val="003C04E5"/>
    <w:rsid w:val="003C0544"/>
    <w:rsid w:val="003C0A9D"/>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9"/>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0CA5"/>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940"/>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1D3"/>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C3F"/>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36"/>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D59"/>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3FB"/>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15D"/>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76C"/>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8CB"/>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36C"/>
    <w:rsid w:val="00960B9B"/>
    <w:rsid w:val="00960DC7"/>
    <w:rsid w:val="009613A2"/>
    <w:rsid w:val="00961B82"/>
    <w:rsid w:val="00961CA2"/>
    <w:rsid w:val="00961DB2"/>
    <w:rsid w:val="00962058"/>
    <w:rsid w:val="00962135"/>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6398"/>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A20"/>
    <w:rsid w:val="00A74C7C"/>
    <w:rsid w:val="00A75489"/>
    <w:rsid w:val="00A75EE0"/>
    <w:rsid w:val="00A766B4"/>
    <w:rsid w:val="00A76DA1"/>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938"/>
    <w:rsid w:val="00AE3DC4"/>
    <w:rsid w:val="00AE4330"/>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AE0"/>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9D4"/>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4D4"/>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6F68"/>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431"/>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781"/>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5743"/>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4BB3"/>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5E3"/>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8FA"/>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4A"/>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8DD"/>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AEE"/>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CAC"/>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8382830-DAE5-43A6-9D17-12440559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character" w:customStyle="1" w:styleId="azul">
    <w:name w:val="azul"/>
    <w:basedOn w:val="Fuentedeprrafopredeter"/>
    <w:rsid w:val="0010174A"/>
  </w:style>
  <w:style w:type="paragraph" w:styleId="z-Principiodelformulario">
    <w:name w:val="HTML Top of Form"/>
    <w:basedOn w:val="Normal"/>
    <w:next w:val="Normal"/>
    <w:link w:val="z-PrincipiodelformularioCar"/>
    <w:hidden/>
    <w:uiPriority w:val="99"/>
    <w:semiHidden/>
    <w:unhideWhenUsed/>
    <w:rsid w:val="0010174A"/>
    <w:pPr>
      <w:pBdr>
        <w:bottom w:val="single" w:sz="6" w:space="1" w:color="auto"/>
      </w:pBdr>
      <w:jc w:val="center"/>
    </w:pPr>
    <w:rPr>
      <w:rFonts w:ascii="Arial"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0174A"/>
    <w:rPr>
      <w:rFonts w:ascii="Arial" w:eastAsia="Times New Roman" w:hAnsi="Arial" w:cs="Arial"/>
      <w:vanish/>
      <w:sz w:val="16"/>
      <w:szCs w:val="16"/>
      <w:lang w:val="es-MX" w:eastAsia="es-MX"/>
    </w:rPr>
  </w:style>
  <w:style w:type="paragraph" w:styleId="z-Finaldelformulario">
    <w:name w:val="HTML Bottom of Form"/>
    <w:basedOn w:val="Normal"/>
    <w:next w:val="Normal"/>
    <w:link w:val="z-FinaldelformularioCar"/>
    <w:hidden/>
    <w:uiPriority w:val="99"/>
    <w:semiHidden/>
    <w:unhideWhenUsed/>
    <w:rsid w:val="0010174A"/>
    <w:pPr>
      <w:pBdr>
        <w:top w:val="single" w:sz="6" w:space="1" w:color="auto"/>
      </w:pBdr>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0174A"/>
    <w:rPr>
      <w:rFonts w:ascii="Arial" w:eastAsia="Times New Roman" w:hAnsi="Arial" w:cs="Arial"/>
      <w:vanish/>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45919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235335">
      <w:bodyDiv w:val="1"/>
      <w:marLeft w:val="0"/>
      <w:marRight w:val="0"/>
      <w:marTop w:val="0"/>
      <w:marBottom w:val="0"/>
      <w:divBdr>
        <w:top w:val="none" w:sz="0" w:space="0" w:color="auto"/>
        <w:left w:val="none" w:sz="0" w:space="0" w:color="auto"/>
        <w:bottom w:val="none" w:sz="0" w:space="0" w:color="auto"/>
        <w:right w:val="none" w:sz="0" w:space="0" w:color="auto"/>
      </w:divBdr>
      <w:divsChild>
        <w:div w:id="115569866">
          <w:marLeft w:val="0"/>
          <w:marRight w:val="0"/>
          <w:marTop w:val="150"/>
          <w:marBottom w:val="105"/>
          <w:divBdr>
            <w:top w:val="none" w:sz="0" w:space="0" w:color="auto"/>
            <w:left w:val="none" w:sz="0" w:space="0" w:color="auto"/>
            <w:bottom w:val="single" w:sz="6" w:space="0" w:color="67C19D"/>
            <w:right w:val="none" w:sz="0" w:space="0" w:color="auto"/>
          </w:divBdr>
          <w:divsChild>
            <w:div w:id="1244606064">
              <w:marLeft w:val="0"/>
              <w:marRight w:val="0"/>
              <w:marTop w:val="150"/>
              <w:marBottom w:val="0"/>
              <w:divBdr>
                <w:top w:val="none" w:sz="0" w:space="0" w:color="auto"/>
                <w:left w:val="none" w:sz="0" w:space="0" w:color="auto"/>
                <w:bottom w:val="none" w:sz="0" w:space="0" w:color="auto"/>
                <w:right w:val="none" w:sz="0" w:space="0" w:color="auto"/>
              </w:divBdr>
            </w:div>
          </w:divsChild>
        </w:div>
        <w:div w:id="556554201">
          <w:marLeft w:val="0"/>
          <w:marRight w:val="0"/>
          <w:marTop w:val="0"/>
          <w:marBottom w:val="75"/>
          <w:divBdr>
            <w:top w:val="none" w:sz="0" w:space="0" w:color="auto"/>
            <w:left w:val="none" w:sz="0" w:space="0" w:color="auto"/>
            <w:bottom w:val="none" w:sz="0" w:space="0" w:color="auto"/>
            <w:right w:val="none" w:sz="0" w:space="0" w:color="auto"/>
          </w:divBdr>
        </w:div>
      </w:divsChild>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1168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8715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365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15399.page" TargetMode="External"/><Relationship Id="rId18" Type="http://schemas.openxmlformats.org/officeDocument/2006/relationships/hyperlink" Target="https://www.saimex.org.mx/saimex/solicitud/downloadAttach/1215404.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saimex.org.mx/saimex/solicitud/downloadAttach/1215398.page" TargetMode="External"/><Relationship Id="rId17" Type="http://schemas.openxmlformats.org/officeDocument/2006/relationships/hyperlink" Target="https://www.saimex.org.mx/saimex/solicitud/downloadAttach/1215403.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mex.org.mx/saimex/solicitud/downloadAttach/1215402.pag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215401.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aimex.org.mx/saimex/solicitud/downloadAttach/121540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8875.page" TargetMode="External"/><Relationship Id="rId14" Type="http://schemas.openxmlformats.org/officeDocument/2006/relationships/hyperlink" Target="https://www.saimex.org.mx/saimex/solicitud/downloadAttach/1215400.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F94E-933C-4708-938D-CE96CD7D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5675</Words>
  <Characters>31214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2021-09-15T00:10:00Z</cp:lastPrinted>
  <dcterms:created xsi:type="dcterms:W3CDTF">2021-10-14T20:51:00Z</dcterms:created>
  <dcterms:modified xsi:type="dcterms:W3CDTF">2021-10-22T18:05:00Z</dcterms:modified>
</cp:coreProperties>
</file>