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918" w:rsidRPr="003129B0" w:rsidRDefault="00072918" w:rsidP="00072918">
      <w:pPr>
        <w:shd w:val="clear" w:color="auto" w:fill="FFFFFF"/>
        <w:spacing w:after="0" w:line="360" w:lineRule="auto"/>
        <w:jc w:val="both"/>
        <w:rPr>
          <w:rFonts w:ascii="Palatino Linotype" w:eastAsia="Times New Roman" w:hAnsi="Palatino Linotype" w:cs="Arial"/>
          <w:color w:val="000000"/>
          <w:sz w:val="24"/>
          <w:szCs w:val="24"/>
          <w:lang w:eastAsia="es-MX"/>
        </w:rPr>
      </w:pPr>
      <w:r w:rsidRPr="003129B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25781" w:rsidRPr="003129B0">
        <w:rPr>
          <w:rFonts w:ascii="Palatino Linotype" w:eastAsia="Times New Roman" w:hAnsi="Palatino Linotype" w:cs="Arial"/>
          <w:color w:val="000000"/>
          <w:sz w:val="24"/>
          <w:szCs w:val="24"/>
          <w:lang w:eastAsia="es-MX"/>
        </w:rPr>
        <w:t>dieciséis</w:t>
      </w:r>
      <w:r w:rsidRPr="003129B0">
        <w:rPr>
          <w:rFonts w:ascii="Palatino Linotype" w:eastAsia="Times New Roman" w:hAnsi="Palatino Linotype" w:cs="Arial"/>
          <w:color w:val="000000"/>
          <w:sz w:val="24"/>
          <w:szCs w:val="24"/>
          <w:lang w:eastAsia="es-MX"/>
        </w:rPr>
        <w:t xml:space="preserve"> de junio de dos mil veintiuno.</w:t>
      </w:r>
    </w:p>
    <w:p w:rsidR="00072918" w:rsidRPr="003129B0" w:rsidRDefault="00072918" w:rsidP="00072918">
      <w:pPr>
        <w:pStyle w:val="Sinespaciado"/>
        <w:ind w:left="708" w:hanging="708"/>
        <w:jc w:val="right"/>
        <w:rPr>
          <w:rFonts w:ascii="Palatino Linotype" w:hAnsi="Palatino Linotype"/>
        </w:rPr>
      </w:pPr>
    </w:p>
    <w:p w:rsidR="00072918" w:rsidRPr="003129B0" w:rsidRDefault="00072918" w:rsidP="00072918">
      <w:pPr>
        <w:tabs>
          <w:tab w:val="left" w:pos="1701"/>
        </w:tabs>
        <w:spacing w:after="0" w:line="360" w:lineRule="auto"/>
        <w:jc w:val="both"/>
        <w:rPr>
          <w:rFonts w:ascii="Palatino Linotype" w:hAnsi="Palatino Linotype" w:cs="Arial"/>
          <w:sz w:val="24"/>
        </w:rPr>
      </w:pPr>
      <w:r w:rsidRPr="003129B0">
        <w:rPr>
          <w:rFonts w:ascii="Palatino Linotype" w:hAnsi="Palatino Linotype" w:cs="Arial"/>
          <w:b/>
          <w:sz w:val="24"/>
        </w:rPr>
        <w:t>VISTOS</w:t>
      </w:r>
      <w:r w:rsidRPr="003129B0">
        <w:rPr>
          <w:rFonts w:ascii="Palatino Linotype" w:hAnsi="Palatino Linotype" w:cs="Arial"/>
          <w:sz w:val="24"/>
        </w:rPr>
        <w:t xml:space="preserve"> los expedientes electrónicos formados con motivo de los recursos de revisión números </w:t>
      </w:r>
      <w:r w:rsidRPr="003129B0">
        <w:rPr>
          <w:rFonts w:ascii="Palatino Linotype" w:hAnsi="Palatino Linotype" w:cs="Arial"/>
          <w:b/>
          <w:bCs/>
          <w:sz w:val="23"/>
          <w:szCs w:val="23"/>
          <w:lang w:eastAsia="es-MX"/>
        </w:rPr>
        <w:t>02170/INFOEM/IP/RR/2021</w:t>
      </w:r>
      <w:r w:rsidRPr="003129B0">
        <w:rPr>
          <w:rFonts w:ascii="Palatino Linotype" w:hAnsi="Palatino Linotype" w:cs="Arial"/>
          <w:bCs/>
          <w:sz w:val="23"/>
          <w:szCs w:val="23"/>
          <w:lang w:eastAsia="es-MX"/>
        </w:rPr>
        <w:t xml:space="preserve">, </w:t>
      </w:r>
      <w:r w:rsidRPr="003129B0">
        <w:rPr>
          <w:rFonts w:ascii="Palatino Linotype" w:hAnsi="Palatino Linotype" w:cs="Arial"/>
          <w:b/>
          <w:bCs/>
          <w:sz w:val="23"/>
          <w:szCs w:val="23"/>
          <w:lang w:eastAsia="es-MX"/>
        </w:rPr>
        <w:t>02179/INFOEM/IP/RR/2021</w:t>
      </w:r>
      <w:r w:rsidRPr="003129B0">
        <w:rPr>
          <w:rFonts w:ascii="Palatino Linotype" w:hAnsi="Palatino Linotype" w:cs="Arial"/>
          <w:bCs/>
          <w:sz w:val="23"/>
          <w:szCs w:val="23"/>
          <w:lang w:eastAsia="es-MX"/>
        </w:rPr>
        <w:t xml:space="preserve"> y </w:t>
      </w:r>
      <w:r w:rsidRPr="003129B0">
        <w:rPr>
          <w:rFonts w:ascii="Palatino Linotype" w:hAnsi="Palatino Linotype" w:cs="Arial"/>
          <w:b/>
          <w:bCs/>
          <w:sz w:val="23"/>
          <w:szCs w:val="23"/>
          <w:lang w:eastAsia="es-MX"/>
        </w:rPr>
        <w:t>02190/INFOEM/IP/RR/2021</w:t>
      </w:r>
      <w:r w:rsidRPr="003129B0">
        <w:rPr>
          <w:rFonts w:ascii="Palatino Linotype" w:hAnsi="Palatino Linotype" w:cs="Arial"/>
          <w:bCs/>
          <w:sz w:val="23"/>
          <w:szCs w:val="23"/>
          <w:lang w:eastAsia="es-MX"/>
        </w:rPr>
        <w:t>,</w:t>
      </w:r>
      <w:r w:rsidRPr="003129B0">
        <w:rPr>
          <w:rFonts w:ascii="Palatino Linotype" w:hAnsi="Palatino Linotype" w:cs="Arial"/>
          <w:b/>
          <w:bCs/>
          <w:sz w:val="23"/>
          <w:szCs w:val="23"/>
          <w:lang w:eastAsia="es-MX"/>
        </w:rPr>
        <w:t xml:space="preserve"> </w:t>
      </w:r>
      <w:r w:rsidRPr="003129B0">
        <w:rPr>
          <w:rFonts w:ascii="Palatino Linotype" w:hAnsi="Palatino Linotype" w:cs="Arial"/>
          <w:sz w:val="24"/>
          <w:szCs w:val="24"/>
        </w:rPr>
        <w:t xml:space="preserve">interpuestos por el </w:t>
      </w:r>
      <w:r w:rsidRPr="003129B0">
        <w:rPr>
          <w:rFonts w:ascii="Palatino Linotype" w:hAnsi="Palatino Linotype" w:cs="Arial"/>
          <w:b/>
          <w:sz w:val="24"/>
          <w:szCs w:val="24"/>
        </w:rPr>
        <w:t xml:space="preserve">C. </w:t>
      </w:r>
      <w:r w:rsidR="00DA6DC4">
        <w:rPr>
          <w:rFonts w:ascii="Palatino Linotype" w:hAnsi="Palatino Linotype" w:cs="Arial"/>
          <w:b/>
          <w:sz w:val="24"/>
          <w:szCs w:val="24"/>
        </w:rPr>
        <w:t>xxxxxxxxxxxxxxxxx</w:t>
      </w:r>
      <w:bookmarkStart w:id="0" w:name="_GoBack"/>
      <w:bookmarkEnd w:id="0"/>
      <w:r w:rsidRPr="003129B0">
        <w:rPr>
          <w:rFonts w:ascii="Palatino Linotype" w:hAnsi="Palatino Linotype" w:cs="Arial"/>
          <w:sz w:val="24"/>
          <w:szCs w:val="24"/>
        </w:rPr>
        <w:t>,</w:t>
      </w:r>
      <w:r w:rsidRPr="003129B0">
        <w:rPr>
          <w:rFonts w:ascii="Palatino Linotype" w:hAnsi="Palatino Linotype" w:cs="Arial"/>
          <w:b/>
          <w:sz w:val="24"/>
          <w:szCs w:val="24"/>
        </w:rPr>
        <w:t xml:space="preserve"> </w:t>
      </w:r>
      <w:r w:rsidRPr="003129B0">
        <w:rPr>
          <w:rFonts w:ascii="Palatino Linotype" w:hAnsi="Palatino Linotype" w:cs="Arial"/>
          <w:sz w:val="24"/>
          <w:szCs w:val="24"/>
        </w:rPr>
        <w:t xml:space="preserve">en lo sucesivo </w:t>
      </w:r>
      <w:r w:rsidRPr="003129B0">
        <w:rPr>
          <w:rFonts w:ascii="Palatino Linotype" w:hAnsi="Palatino Linotype" w:cs="Arial"/>
          <w:b/>
          <w:sz w:val="24"/>
          <w:szCs w:val="24"/>
        </w:rPr>
        <w:t>El Recurrente</w:t>
      </w:r>
      <w:r w:rsidRPr="003129B0">
        <w:rPr>
          <w:rFonts w:ascii="Palatino Linotype" w:hAnsi="Palatino Linotype" w:cs="Arial"/>
          <w:sz w:val="24"/>
          <w:szCs w:val="24"/>
        </w:rPr>
        <w:t xml:space="preserve">, en contra de las respuestas del </w:t>
      </w:r>
      <w:r w:rsidRPr="003129B0">
        <w:rPr>
          <w:rFonts w:ascii="Palatino Linotype" w:hAnsi="Palatino Linotype" w:cs="Arial"/>
          <w:b/>
          <w:sz w:val="24"/>
          <w:szCs w:val="24"/>
        </w:rPr>
        <w:t>Ayuntamiento de Teotihuacán</w:t>
      </w:r>
      <w:r w:rsidRPr="003129B0">
        <w:rPr>
          <w:rFonts w:ascii="Palatino Linotype" w:hAnsi="Palatino Linotype" w:cs="Arial"/>
          <w:sz w:val="24"/>
          <w:szCs w:val="24"/>
        </w:rPr>
        <w:t>, en lo subsecuente</w:t>
      </w:r>
      <w:r w:rsidRPr="003129B0">
        <w:rPr>
          <w:rFonts w:ascii="Palatino Linotype" w:hAnsi="Palatino Linotype" w:cs="Arial"/>
          <w:b/>
          <w:sz w:val="24"/>
          <w:szCs w:val="24"/>
        </w:rPr>
        <w:t xml:space="preserve"> El Sujeto Obligado</w:t>
      </w:r>
      <w:r w:rsidRPr="003129B0">
        <w:rPr>
          <w:rFonts w:ascii="Palatino Linotype" w:hAnsi="Palatino Linotype" w:cs="Arial"/>
          <w:sz w:val="24"/>
          <w:szCs w:val="24"/>
        </w:rPr>
        <w:t>,</w:t>
      </w:r>
      <w:r w:rsidRPr="003129B0">
        <w:rPr>
          <w:rFonts w:ascii="Palatino Linotype" w:hAnsi="Palatino Linotype" w:cs="Arial"/>
          <w:b/>
          <w:sz w:val="24"/>
          <w:szCs w:val="24"/>
        </w:rPr>
        <w:t xml:space="preserve"> </w:t>
      </w:r>
      <w:r w:rsidRPr="003129B0">
        <w:rPr>
          <w:rFonts w:ascii="Palatino Linotype" w:hAnsi="Palatino Linotype" w:cs="Arial"/>
          <w:sz w:val="24"/>
          <w:szCs w:val="24"/>
        </w:rPr>
        <w:t>se procede a</w:t>
      </w:r>
      <w:r w:rsidRPr="003129B0">
        <w:rPr>
          <w:rFonts w:ascii="Palatino Linotype" w:hAnsi="Palatino Linotype" w:cs="Arial"/>
          <w:sz w:val="24"/>
        </w:rPr>
        <w:t xml:space="preserve"> dictar la presente resolución.</w:t>
      </w:r>
    </w:p>
    <w:p w:rsidR="00072918" w:rsidRPr="003129B0" w:rsidRDefault="00072918" w:rsidP="00072918">
      <w:pPr>
        <w:pStyle w:val="Sinespaciado"/>
        <w:jc w:val="both"/>
        <w:rPr>
          <w:rFonts w:ascii="Palatino Linotype" w:hAnsi="Palatino Linotype"/>
        </w:rPr>
      </w:pPr>
    </w:p>
    <w:p w:rsidR="00072918" w:rsidRPr="003129B0" w:rsidRDefault="00072918" w:rsidP="00072918">
      <w:pPr>
        <w:spacing w:after="0" w:line="360" w:lineRule="auto"/>
        <w:jc w:val="center"/>
        <w:rPr>
          <w:rFonts w:ascii="Palatino Linotype" w:hAnsi="Palatino Linotype"/>
          <w:b/>
          <w:sz w:val="28"/>
        </w:rPr>
      </w:pPr>
      <w:r w:rsidRPr="003129B0">
        <w:rPr>
          <w:rFonts w:ascii="Palatino Linotype" w:hAnsi="Palatino Linotype"/>
          <w:b/>
          <w:sz w:val="28"/>
        </w:rPr>
        <w:t>A N T E C E D E N T E S   D E L   A S U N T O</w:t>
      </w:r>
    </w:p>
    <w:p w:rsidR="00072918" w:rsidRPr="003129B0" w:rsidRDefault="00072918" w:rsidP="00072918">
      <w:pPr>
        <w:spacing w:after="0" w:line="360" w:lineRule="auto"/>
        <w:jc w:val="both"/>
        <w:rPr>
          <w:rFonts w:ascii="Palatino Linotype" w:hAnsi="Palatino Linotype" w:cs="Arial"/>
          <w:b/>
          <w:sz w:val="24"/>
        </w:rPr>
      </w:pPr>
    </w:p>
    <w:p w:rsidR="00072918" w:rsidRPr="003129B0" w:rsidRDefault="00072918" w:rsidP="00072918">
      <w:pPr>
        <w:spacing w:after="0" w:line="360" w:lineRule="auto"/>
        <w:jc w:val="both"/>
        <w:rPr>
          <w:rFonts w:ascii="Palatino Linotype" w:hAnsi="Palatino Linotype"/>
        </w:rPr>
      </w:pPr>
      <w:r w:rsidRPr="003129B0">
        <w:rPr>
          <w:rFonts w:ascii="Palatino Linotype" w:hAnsi="Palatino Linotype" w:cs="Arial"/>
          <w:b/>
          <w:sz w:val="28"/>
        </w:rPr>
        <w:t>PRIMERO.</w:t>
      </w:r>
      <w:r w:rsidRPr="003129B0">
        <w:rPr>
          <w:rFonts w:ascii="Palatino Linotype" w:hAnsi="Palatino Linotype" w:cs="Arial"/>
        </w:rPr>
        <w:t xml:space="preserve"> </w:t>
      </w:r>
      <w:r w:rsidRPr="003129B0">
        <w:rPr>
          <w:rFonts w:ascii="Palatino Linotype" w:hAnsi="Palatino Linotype"/>
          <w:b/>
          <w:sz w:val="28"/>
          <w:szCs w:val="28"/>
        </w:rPr>
        <w:t>De las Solicitudes de Información.</w:t>
      </w:r>
    </w:p>
    <w:p w:rsidR="00072918" w:rsidRPr="003129B0" w:rsidRDefault="00072918" w:rsidP="00072918">
      <w:pPr>
        <w:spacing w:after="0" w:line="360" w:lineRule="auto"/>
        <w:jc w:val="both"/>
        <w:rPr>
          <w:rFonts w:ascii="Palatino Linotype" w:hAnsi="Palatino Linotype" w:cs="Arial"/>
          <w:sz w:val="24"/>
        </w:rPr>
      </w:pPr>
      <w:r w:rsidRPr="003129B0">
        <w:rPr>
          <w:rFonts w:ascii="Palatino Linotype" w:hAnsi="Palatino Linotype" w:cs="Arial"/>
          <w:sz w:val="24"/>
        </w:rPr>
        <w:t xml:space="preserve">Con fecha doce de marzo de dos mil veintiuno, </w:t>
      </w:r>
      <w:r w:rsidRPr="003129B0">
        <w:rPr>
          <w:rFonts w:ascii="Palatino Linotype" w:hAnsi="Palatino Linotype" w:cs="Arial"/>
          <w:b/>
          <w:sz w:val="24"/>
        </w:rPr>
        <w:t>El Recurrente</w:t>
      </w:r>
      <w:r w:rsidRPr="003129B0">
        <w:rPr>
          <w:rFonts w:ascii="Palatino Linotype" w:hAnsi="Palatino Linotype" w:cs="Arial"/>
          <w:sz w:val="24"/>
        </w:rPr>
        <w:t xml:space="preserve">, presentó a través del Sistema de Acceso a la Información Mexiquense </w:t>
      </w:r>
      <w:r w:rsidRPr="003129B0">
        <w:rPr>
          <w:rFonts w:ascii="Palatino Linotype" w:hAnsi="Palatino Linotype" w:cs="Arial"/>
          <w:b/>
          <w:sz w:val="24"/>
        </w:rPr>
        <w:t>(SAIMEX)</w:t>
      </w:r>
      <w:r w:rsidRPr="003129B0">
        <w:rPr>
          <w:rFonts w:ascii="Palatino Linotype" w:hAnsi="Palatino Linotype" w:cs="Arial"/>
          <w:sz w:val="24"/>
        </w:rPr>
        <w:t xml:space="preserve"> ante </w:t>
      </w:r>
      <w:r w:rsidRPr="003129B0">
        <w:rPr>
          <w:rFonts w:ascii="Palatino Linotype" w:hAnsi="Palatino Linotype" w:cs="Arial"/>
          <w:b/>
          <w:sz w:val="24"/>
        </w:rPr>
        <w:t>El Sujeto Obligado</w:t>
      </w:r>
      <w:r w:rsidRPr="003129B0">
        <w:rPr>
          <w:rFonts w:ascii="Palatino Linotype" w:hAnsi="Palatino Linotype" w:cs="Arial"/>
          <w:sz w:val="24"/>
        </w:rPr>
        <w:t>, las solicitudes de acceso a la información pública, registradas bajo los números de expediente</w:t>
      </w:r>
      <w:r w:rsidRPr="003129B0">
        <w:rPr>
          <w:rFonts w:ascii="Palatino Linotype" w:hAnsi="Palatino Linotype" w:cs="Arial"/>
          <w:b/>
          <w:sz w:val="24"/>
        </w:rPr>
        <w:t xml:space="preserve"> 00039/TEOTIHUA/IP/2021</w:t>
      </w:r>
      <w:r w:rsidRPr="003129B0">
        <w:rPr>
          <w:rFonts w:ascii="Palatino Linotype" w:hAnsi="Palatino Linotype" w:cs="Arial"/>
          <w:sz w:val="24"/>
        </w:rPr>
        <w:t>,</w:t>
      </w:r>
      <w:r w:rsidRPr="003129B0">
        <w:rPr>
          <w:rFonts w:ascii="Palatino Linotype" w:hAnsi="Palatino Linotype" w:cs="Arial"/>
          <w:b/>
          <w:sz w:val="24"/>
        </w:rPr>
        <w:t xml:space="preserve"> 00040/TEOTIHUA/IP/2021 </w:t>
      </w:r>
      <w:r w:rsidRPr="003129B0">
        <w:rPr>
          <w:rFonts w:ascii="Palatino Linotype" w:hAnsi="Palatino Linotype" w:cs="Arial"/>
          <w:sz w:val="24"/>
        </w:rPr>
        <w:t>y</w:t>
      </w:r>
      <w:r w:rsidRPr="003129B0">
        <w:rPr>
          <w:rFonts w:ascii="Palatino Linotype" w:hAnsi="Palatino Linotype" w:cs="Arial"/>
          <w:b/>
          <w:sz w:val="24"/>
        </w:rPr>
        <w:t xml:space="preserve"> 00041/TEOTIHUA/IP/2021</w:t>
      </w:r>
      <w:r w:rsidRPr="003129B0">
        <w:rPr>
          <w:rFonts w:ascii="Palatino Linotype" w:hAnsi="Palatino Linotype" w:cs="Arial"/>
          <w:sz w:val="24"/>
          <w:lang w:eastAsia="es-MX"/>
        </w:rPr>
        <w:t>,</w:t>
      </w:r>
      <w:r w:rsidRPr="003129B0">
        <w:rPr>
          <w:rFonts w:ascii="Palatino Linotype" w:hAnsi="Palatino Linotype" w:cs="Arial"/>
          <w:b/>
          <w:sz w:val="24"/>
          <w:lang w:eastAsia="es-MX"/>
        </w:rPr>
        <w:t xml:space="preserve"> </w:t>
      </w:r>
      <w:r w:rsidRPr="003129B0">
        <w:rPr>
          <w:rFonts w:ascii="Palatino Linotype" w:hAnsi="Palatino Linotype" w:cs="Arial"/>
          <w:sz w:val="24"/>
        </w:rPr>
        <w:t>mediante las cuales solicitó información en el tenor siguiente:</w:t>
      </w:r>
    </w:p>
    <w:p w:rsidR="00072918" w:rsidRPr="003129B0" w:rsidRDefault="00072918" w:rsidP="00072918">
      <w:pPr>
        <w:spacing w:after="0" w:line="360" w:lineRule="auto"/>
        <w:jc w:val="both"/>
        <w:rPr>
          <w:rFonts w:ascii="Palatino Linotype" w:hAnsi="Palatino Linotype" w:cs="Arial"/>
          <w:sz w:val="24"/>
        </w:rPr>
      </w:pPr>
    </w:p>
    <w:p w:rsidR="00072918" w:rsidRPr="003129B0" w:rsidRDefault="00072918" w:rsidP="00072918">
      <w:pPr>
        <w:pStyle w:val="Prrafodelista"/>
        <w:numPr>
          <w:ilvl w:val="0"/>
          <w:numId w:val="2"/>
        </w:numPr>
        <w:jc w:val="both"/>
        <w:rPr>
          <w:rFonts w:ascii="Palatino Linotype" w:eastAsiaTheme="minorHAnsi" w:hAnsi="Palatino Linotype" w:cs="Arial"/>
          <w:i/>
          <w:u w:val="thick"/>
          <w:lang w:val="es-MX" w:eastAsia="en-US"/>
        </w:rPr>
      </w:pPr>
      <w:r w:rsidRPr="003129B0">
        <w:rPr>
          <w:rFonts w:ascii="Palatino Linotype" w:hAnsi="Palatino Linotype" w:cs="Arial"/>
          <w:b/>
          <w:i/>
          <w:u w:val="thick"/>
        </w:rPr>
        <w:t>Solicitud de información</w:t>
      </w:r>
      <w:r w:rsidRPr="003129B0">
        <w:rPr>
          <w:rFonts w:ascii="Palatino Linotype" w:hAnsi="Palatino Linotype" w:cs="Arial"/>
          <w:i/>
          <w:u w:val="thick"/>
        </w:rPr>
        <w:t xml:space="preserve"> </w:t>
      </w:r>
      <w:r w:rsidRPr="003129B0">
        <w:rPr>
          <w:rFonts w:ascii="Palatino Linotype" w:hAnsi="Palatino Linotype" w:cs="Arial"/>
          <w:b/>
          <w:i/>
          <w:u w:val="thick"/>
        </w:rPr>
        <w:t>00039/TEOTIHUA/IP/2021.</w:t>
      </w:r>
    </w:p>
    <w:p w:rsidR="00072918" w:rsidRPr="003129B0" w:rsidRDefault="00072918" w:rsidP="00072918">
      <w:pPr>
        <w:spacing w:after="0" w:line="276" w:lineRule="auto"/>
        <w:ind w:left="567" w:right="567"/>
        <w:jc w:val="both"/>
        <w:rPr>
          <w:rFonts w:ascii="Palatino Linotype" w:eastAsia="Times New Roman" w:hAnsi="Palatino Linotype" w:cs="Times New Roman"/>
          <w:i/>
          <w:szCs w:val="24"/>
          <w:lang w:val="es-ES_tradnl" w:eastAsia="es-ES"/>
        </w:rPr>
      </w:pPr>
      <w:r w:rsidRPr="003129B0">
        <w:rPr>
          <w:rFonts w:ascii="Palatino Linotype" w:eastAsia="Times New Roman" w:hAnsi="Palatino Linotype" w:cs="Times New Roman"/>
          <w:i/>
          <w:szCs w:val="24"/>
          <w:lang w:val="es-ES_tradnl" w:eastAsia="es-ES"/>
        </w:rPr>
        <w:t>“</w:t>
      </w:r>
      <w:r w:rsidRPr="003129B0">
        <w:rPr>
          <w:rFonts w:ascii="Palatino Linotype" w:hAnsi="Palatino Linotype"/>
          <w:i/>
          <w:color w:val="000000"/>
          <w:szCs w:val="24"/>
        </w:rPr>
        <w:t xml:space="preserve">Deseo se realice una búsqueda exhaustiva y razonable en todas las áreas que pudieran contar con la siguiente información: 1. Cuántos expedientes ha enviado la Auditoría Especial de Desempeño al Órgano Interno de Control de la Legislatura durante el periodo comprendido de (2018, 2019, 2020, 2021), denunciando qué determinados servidores públicos que ocupan ciertos puestos de los Ayuntamientos así como de sus organismos </w:t>
      </w:r>
      <w:r w:rsidRPr="003129B0">
        <w:rPr>
          <w:rFonts w:ascii="Palatino Linotype" w:hAnsi="Palatino Linotype"/>
          <w:i/>
          <w:color w:val="000000"/>
          <w:szCs w:val="24"/>
        </w:rPr>
        <w:lastRenderedPageBreak/>
        <w:t>auxiliares no cumplen con los requisitos que mandata la Ley Orgánica Municipal, Ley General de Protección Civil, Ley de Transparencia y Acceso a la Información Pública del Estado de México y Municipios, Código Financiero del Estado de México y Municipios, o cualquier otra normatividad, como por ejemplo el caso de Tesorero Municipal, Contralor Interno Municipal, Secretario del Ayuntamiento, Director de Obra Director de Desarrollo Económico, etc.</w:t>
      </w:r>
      <w:r w:rsidRPr="003129B0">
        <w:rPr>
          <w:rFonts w:ascii="Palatino Linotype" w:eastAsia="Times New Roman" w:hAnsi="Palatino Linotype" w:cs="Times New Roman"/>
          <w:i/>
          <w:szCs w:val="24"/>
          <w:lang w:val="es-ES_tradnl" w:eastAsia="es-ES"/>
        </w:rPr>
        <w:t>” [Sic]</w:t>
      </w:r>
    </w:p>
    <w:p w:rsidR="00072918" w:rsidRPr="003129B0" w:rsidRDefault="00072918" w:rsidP="00072918">
      <w:pPr>
        <w:spacing w:after="0"/>
        <w:ind w:right="567"/>
        <w:jc w:val="both"/>
        <w:rPr>
          <w:rFonts w:ascii="Palatino Linotype" w:eastAsia="Times New Roman" w:hAnsi="Palatino Linotype" w:cs="Times New Roman"/>
          <w:i/>
          <w:szCs w:val="24"/>
          <w:lang w:val="es-ES_tradnl" w:eastAsia="es-ES"/>
        </w:rPr>
      </w:pPr>
    </w:p>
    <w:p w:rsidR="00072918" w:rsidRPr="003129B0" w:rsidRDefault="00072918" w:rsidP="00072918">
      <w:pPr>
        <w:pStyle w:val="Prrafodelista"/>
        <w:numPr>
          <w:ilvl w:val="0"/>
          <w:numId w:val="2"/>
        </w:numPr>
        <w:jc w:val="both"/>
        <w:rPr>
          <w:rFonts w:ascii="Palatino Linotype" w:hAnsi="Palatino Linotype" w:cs="Arial"/>
          <w:i/>
          <w:u w:val="thick"/>
        </w:rPr>
      </w:pPr>
      <w:r w:rsidRPr="003129B0">
        <w:rPr>
          <w:rFonts w:ascii="Palatino Linotype" w:hAnsi="Palatino Linotype" w:cs="Arial"/>
          <w:b/>
          <w:i/>
          <w:u w:val="thick"/>
        </w:rPr>
        <w:t>Solicitud de información</w:t>
      </w:r>
      <w:r w:rsidRPr="003129B0">
        <w:rPr>
          <w:rFonts w:ascii="Palatino Linotype" w:hAnsi="Palatino Linotype" w:cs="Arial"/>
          <w:i/>
          <w:u w:val="thick"/>
        </w:rPr>
        <w:t xml:space="preserve"> </w:t>
      </w:r>
      <w:r w:rsidRPr="003129B0">
        <w:rPr>
          <w:rFonts w:ascii="Palatino Linotype" w:hAnsi="Palatino Linotype" w:cs="Arial"/>
          <w:b/>
          <w:i/>
          <w:u w:val="thick"/>
        </w:rPr>
        <w:t>00040/TEOTIHUA/IP/2021.</w:t>
      </w:r>
    </w:p>
    <w:p w:rsidR="00072918" w:rsidRPr="003129B0" w:rsidRDefault="00072918" w:rsidP="00072918">
      <w:pPr>
        <w:spacing w:after="0" w:line="276" w:lineRule="auto"/>
        <w:ind w:left="567" w:right="567"/>
        <w:jc w:val="both"/>
        <w:rPr>
          <w:rFonts w:ascii="Palatino Linotype" w:eastAsia="Times New Roman" w:hAnsi="Palatino Linotype" w:cs="Times New Roman"/>
          <w:i/>
          <w:szCs w:val="24"/>
          <w:lang w:val="es-ES_tradnl" w:eastAsia="es-ES"/>
        </w:rPr>
      </w:pPr>
      <w:r w:rsidRPr="003129B0">
        <w:rPr>
          <w:rFonts w:ascii="Palatino Linotype" w:eastAsia="Times New Roman" w:hAnsi="Palatino Linotype" w:cs="Times New Roman"/>
          <w:i/>
          <w:szCs w:val="24"/>
          <w:lang w:val="es-ES_tradnl" w:eastAsia="es-ES"/>
        </w:rPr>
        <w:t>“</w:t>
      </w:r>
      <w:r w:rsidRPr="003129B0">
        <w:rPr>
          <w:rFonts w:ascii="Palatino Linotype" w:hAnsi="Palatino Linotype"/>
          <w:i/>
          <w:color w:val="000000"/>
          <w:szCs w:val="24"/>
        </w:rPr>
        <w:t>Deseo se realice una búsqueda exhaustiva y razonable en todas las áreas que pudieran contar con la siguiente información: 1. De los expedientes que el Órgano Interno de Control Interno de la Legislatura ha recibido en el periodo comprendido del 2018 al 2019 de la Auditoría 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 cuántos se han actuado, cuántas sanciones se han impuesto, de qué tipo y a quién se ha sancionado, y, en su caso, cuál ha sido el monto de la sanción y/o de la recuperación el gasto indebido o improcedente.</w:t>
      </w:r>
      <w:r w:rsidRPr="003129B0">
        <w:rPr>
          <w:rFonts w:ascii="Palatino Linotype" w:eastAsia="Times New Roman" w:hAnsi="Palatino Linotype" w:cs="Times New Roman"/>
          <w:i/>
          <w:szCs w:val="24"/>
          <w:lang w:val="es-ES_tradnl" w:eastAsia="es-ES"/>
        </w:rPr>
        <w:t>” [Sic]</w:t>
      </w:r>
    </w:p>
    <w:p w:rsidR="00072918" w:rsidRPr="003129B0" w:rsidRDefault="00072918" w:rsidP="00072918">
      <w:pPr>
        <w:spacing w:after="0" w:line="276" w:lineRule="auto"/>
        <w:ind w:right="567"/>
        <w:jc w:val="both"/>
        <w:rPr>
          <w:rFonts w:ascii="Palatino Linotype" w:eastAsia="Times New Roman" w:hAnsi="Palatino Linotype" w:cs="Times New Roman"/>
          <w:i/>
          <w:szCs w:val="24"/>
          <w:lang w:val="es-ES_tradnl" w:eastAsia="es-ES"/>
        </w:rPr>
      </w:pPr>
    </w:p>
    <w:p w:rsidR="00072918" w:rsidRPr="003129B0" w:rsidRDefault="00072918" w:rsidP="00072918">
      <w:pPr>
        <w:pStyle w:val="Prrafodelista"/>
        <w:numPr>
          <w:ilvl w:val="0"/>
          <w:numId w:val="2"/>
        </w:numPr>
        <w:jc w:val="both"/>
        <w:rPr>
          <w:rFonts w:ascii="Palatino Linotype" w:hAnsi="Palatino Linotype" w:cs="Arial"/>
          <w:i/>
          <w:u w:val="thick"/>
        </w:rPr>
      </w:pPr>
      <w:r w:rsidRPr="003129B0">
        <w:rPr>
          <w:rFonts w:ascii="Palatino Linotype" w:hAnsi="Palatino Linotype" w:cs="Arial"/>
          <w:b/>
          <w:i/>
          <w:u w:val="thick"/>
        </w:rPr>
        <w:t>Solicitud de información</w:t>
      </w:r>
      <w:r w:rsidRPr="003129B0">
        <w:rPr>
          <w:rFonts w:ascii="Palatino Linotype" w:hAnsi="Palatino Linotype" w:cs="Arial"/>
          <w:i/>
          <w:u w:val="thick"/>
        </w:rPr>
        <w:t xml:space="preserve"> </w:t>
      </w:r>
      <w:r w:rsidRPr="003129B0">
        <w:rPr>
          <w:rFonts w:ascii="Palatino Linotype" w:hAnsi="Palatino Linotype" w:cs="Arial"/>
          <w:b/>
          <w:i/>
          <w:u w:val="thick"/>
        </w:rPr>
        <w:t>00041/TEOTIHUA/IP/2021.</w:t>
      </w:r>
    </w:p>
    <w:p w:rsidR="00072918" w:rsidRPr="003129B0" w:rsidRDefault="00072918" w:rsidP="00072918">
      <w:pPr>
        <w:spacing w:after="0" w:line="276" w:lineRule="auto"/>
        <w:ind w:left="567" w:right="567"/>
        <w:jc w:val="both"/>
        <w:rPr>
          <w:rFonts w:ascii="Palatino Linotype" w:hAnsi="Palatino Linotype"/>
          <w:lang w:val="es-ES_tradnl"/>
        </w:rPr>
      </w:pPr>
      <w:r w:rsidRPr="003129B0">
        <w:rPr>
          <w:rFonts w:ascii="Palatino Linotype" w:eastAsia="Times New Roman" w:hAnsi="Palatino Linotype" w:cs="Times New Roman"/>
          <w:i/>
          <w:szCs w:val="24"/>
          <w:lang w:val="es-ES_tradnl" w:eastAsia="es-ES"/>
        </w:rPr>
        <w:t>“</w:t>
      </w:r>
      <w:r w:rsidRPr="003129B0">
        <w:rPr>
          <w:rFonts w:ascii="Palatino Linotype" w:hAnsi="Palatino Linotype"/>
          <w:i/>
          <w:color w:val="000000"/>
          <w:szCs w:val="24"/>
        </w:rPr>
        <w:t>Deseo se realice una búsqueda exhaustiva y razonable en todas las áreas que pudieran contar con la siguiente información: 1. De los expedientes que el Órgano Interno de Control Interno de la Legislatura ha recibido en el periodo comprendido del 2020 al 2021 de la Auditoría 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 cuántos se han actuado, cuántas sanciones se han impuesto, de qué tipo y a quién se ha sancionado, y, en su caso, cuál ha sido el monto de la sanción y/o de la recuperación el gasto indebido o improcedente.</w:t>
      </w:r>
    </w:p>
    <w:p w:rsidR="00072918" w:rsidRPr="003129B0" w:rsidRDefault="00072918" w:rsidP="00072918">
      <w:pPr>
        <w:spacing w:after="0" w:line="360" w:lineRule="auto"/>
        <w:jc w:val="both"/>
        <w:rPr>
          <w:rFonts w:ascii="Palatino Linotype" w:hAnsi="Palatino Linotype"/>
          <w:b/>
          <w:sz w:val="24"/>
          <w:lang w:val="es-ES_tradnl"/>
        </w:rPr>
      </w:pPr>
    </w:p>
    <w:p w:rsidR="00072918" w:rsidRPr="003129B0" w:rsidRDefault="00072918" w:rsidP="00072918">
      <w:pPr>
        <w:spacing w:after="0" w:line="360" w:lineRule="auto"/>
        <w:jc w:val="both"/>
        <w:rPr>
          <w:rFonts w:ascii="Palatino Linotype" w:hAnsi="Palatino Linotype"/>
          <w:sz w:val="24"/>
          <w:lang w:val="es-ES_tradnl"/>
        </w:rPr>
      </w:pPr>
      <w:r w:rsidRPr="003129B0">
        <w:rPr>
          <w:rFonts w:ascii="Palatino Linotype" w:hAnsi="Palatino Linotype"/>
          <w:b/>
          <w:sz w:val="24"/>
          <w:lang w:val="es-ES_tradnl"/>
        </w:rPr>
        <w:t>MODALIDAD DE ENTREGA:</w:t>
      </w:r>
      <w:r w:rsidRPr="003129B0">
        <w:rPr>
          <w:rFonts w:ascii="Palatino Linotype" w:hAnsi="Palatino Linotype"/>
          <w:sz w:val="24"/>
          <w:lang w:val="es-ES_tradnl"/>
        </w:rPr>
        <w:t xml:space="preserve"> A través del </w:t>
      </w:r>
      <w:r w:rsidRPr="003129B0">
        <w:rPr>
          <w:rFonts w:ascii="Palatino Linotype" w:hAnsi="Palatino Linotype"/>
          <w:b/>
          <w:sz w:val="24"/>
          <w:lang w:val="es-ES_tradnl"/>
        </w:rPr>
        <w:t>SAIMEX</w:t>
      </w:r>
      <w:r w:rsidRPr="003129B0">
        <w:rPr>
          <w:rFonts w:ascii="Palatino Linotype" w:hAnsi="Palatino Linotype"/>
          <w:sz w:val="24"/>
          <w:lang w:val="es-ES_tradnl"/>
        </w:rPr>
        <w:t>, en todos los casos.</w:t>
      </w:r>
    </w:p>
    <w:p w:rsidR="00072918" w:rsidRPr="003129B0" w:rsidRDefault="00072918" w:rsidP="00072918">
      <w:pPr>
        <w:spacing w:after="0" w:line="360" w:lineRule="auto"/>
        <w:jc w:val="both"/>
        <w:rPr>
          <w:rFonts w:ascii="Palatino Linotype" w:hAnsi="Palatino Linotype"/>
          <w:sz w:val="24"/>
          <w:lang w:val="es-ES_tradnl"/>
        </w:rPr>
      </w:pPr>
    </w:p>
    <w:p w:rsidR="00072918" w:rsidRPr="003129B0" w:rsidRDefault="00072918" w:rsidP="00072918">
      <w:pPr>
        <w:spacing w:after="0" w:line="360" w:lineRule="auto"/>
        <w:jc w:val="both"/>
        <w:rPr>
          <w:rFonts w:ascii="Palatino Linotype" w:hAnsi="Palatino Linotype" w:cs="Arial"/>
          <w:b/>
          <w:sz w:val="28"/>
        </w:rPr>
      </w:pPr>
      <w:r w:rsidRPr="003129B0">
        <w:rPr>
          <w:rFonts w:ascii="Palatino Linotype" w:hAnsi="Palatino Linotype" w:cs="Arial"/>
          <w:b/>
          <w:sz w:val="28"/>
        </w:rPr>
        <w:lastRenderedPageBreak/>
        <w:t xml:space="preserve">SEGUNDO. </w:t>
      </w:r>
      <w:r w:rsidRPr="003129B0">
        <w:rPr>
          <w:rFonts w:ascii="Palatino Linotype" w:hAnsi="Palatino Linotype" w:cs="Arial"/>
          <w:b/>
          <w:sz w:val="28"/>
          <w:szCs w:val="20"/>
        </w:rPr>
        <w:t>De las respuestas del Sujeto Obligado.</w:t>
      </w:r>
    </w:p>
    <w:p w:rsidR="00072918" w:rsidRPr="003129B0" w:rsidRDefault="00072918" w:rsidP="00072918">
      <w:pPr>
        <w:spacing w:after="0" w:line="360" w:lineRule="auto"/>
        <w:jc w:val="both"/>
        <w:rPr>
          <w:rFonts w:ascii="Palatino Linotype" w:hAnsi="Palatino Linotype" w:cs="Arial"/>
          <w:b/>
          <w:sz w:val="28"/>
        </w:rPr>
      </w:pPr>
      <w:r w:rsidRPr="003129B0">
        <w:rPr>
          <w:rFonts w:ascii="Palatino Linotype" w:hAnsi="Palatino Linotype" w:cs="Arial"/>
          <w:sz w:val="24"/>
        </w:rPr>
        <w:t xml:space="preserve">En el expediente electrónico </w:t>
      </w:r>
      <w:r w:rsidRPr="003129B0">
        <w:rPr>
          <w:rFonts w:ascii="Palatino Linotype" w:hAnsi="Palatino Linotype" w:cs="Arial"/>
          <w:b/>
          <w:sz w:val="24"/>
        </w:rPr>
        <w:t>SAIMEX</w:t>
      </w:r>
      <w:r w:rsidRPr="003129B0">
        <w:rPr>
          <w:rFonts w:ascii="Palatino Linotype" w:hAnsi="Palatino Linotype" w:cs="Arial"/>
          <w:sz w:val="24"/>
        </w:rPr>
        <w:t xml:space="preserve">, se aprecia que el día nueve de abril de dos mil veintiuno, </w:t>
      </w:r>
      <w:r w:rsidRPr="003129B0">
        <w:rPr>
          <w:rFonts w:ascii="Palatino Linotype" w:hAnsi="Palatino Linotype" w:cs="Arial"/>
          <w:b/>
          <w:sz w:val="24"/>
        </w:rPr>
        <w:t>El Sujeto Obligado</w:t>
      </w:r>
      <w:r w:rsidRPr="003129B0">
        <w:rPr>
          <w:rFonts w:ascii="Palatino Linotype" w:hAnsi="Palatino Linotype" w:cs="Arial"/>
          <w:sz w:val="24"/>
        </w:rPr>
        <w:t xml:space="preserve"> dio respuesta a las solicitudes de información señalando lo siguiente: </w:t>
      </w:r>
    </w:p>
    <w:p w:rsidR="00072918" w:rsidRPr="003129B0" w:rsidRDefault="00072918" w:rsidP="00072918">
      <w:pPr>
        <w:spacing w:after="0" w:line="276" w:lineRule="auto"/>
        <w:ind w:right="567"/>
        <w:jc w:val="both"/>
        <w:rPr>
          <w:rFonts w:ascii="Palatino Linotype" w:hAnsi="Palatino Linotype" w:cs="Arial"/>
          <w:sz w:val="24"/>
        </w:rPr>
      </w:pPr>
    </w:p>
    <w:p w:rsidR="00072918" w:rsidRPr="003129B0" w:rsidRDefault="00072918" w:rsidP="00072918">
      <w:pPr>
        <w:pStyle w:val="Prrafodelista"/>
        <w:numPr>
          <w:ilvl w:val="0"/>
          <w:numId w:val="2"/>
        </w:numPr>
        <w:jc w:val="both"/>
        <w:rPr>
          <w:rFonts w:ascii="Palatino Linotype" w:hAnsi="Palatino Linotype" w:cs="Arial"/>
          <w:b/>
          <w:i/>
          <w:u w:val="thick"/>
        </w:rPr>
      </w:pPr>
      <w:r w:rsidRPr="003129B0">
        <w:rPr>
          <w:rFonts w:ascii="Palatino Linotype" w:hAnsi="Palatino Linotype" w:cs="Arial"/>
          <w:b/>
          <w:i/>
          <w:u w:val="thick"/>
        </w:rPr>
        <w:t>Respuesta a las Solicitudes de información</w:t>
      </w:r>
      <w:r w:rsidRPr="003129B0">
        <w:rPr>
          <w:rFonts w:ascii="Palatino Linotype" w:hAnsi="Palatino Linotype" w:cs="Arial"/>
          <w:i/>
          <w:u w:val="thick"/>
        </w:rPr>
        <w:t xml:space="preserve"> </w:t>
      </w:r>
      <w:r w:rsidRPr="003129B0">
        <w:rPr>
          <w:rFonts w:ascii="Palatino Linotype" w:hAnsi="Palatino Linotype" w:cs="Arial"/>
          <w:b/>
          <w:i/>
          <w:u w:val="thick"/>
        </w:rPr>
        <w:t>00039/TEOTIHUA/IP/2021, 00040/TEOTIHUA/IP/2021 y 00041/TEOTIHUA/IP/2021.</w:t>
      </w:r>
    </w:p>
    <w:p w:rsidR="00072918" w:rsidRPr="003129B0" w:rsidRDefault="00072918" w:rsidP="00072918">
      <w:pPr>
        <w:spacing w:after="0" w:line="240" w:lineRule="auto"/>
        <w:jc w:val="both"/>
        <w:rPr>
          <w:rFonts w:ascii="Palatino Linotype" w:eastAsia="Times New Roman" w:hAnsi="Palatino Linotype" w:cs="Times New Roman"/>
          <w:i/>
          <w:lang w:val="es-ES_tradnl" w:eastAsia="es-ES"/>
        </w:rPr>
      </w:pPr>
    </w:p>
    <w:p w:rsidR="00072918" w:rsidRPr="003129B0" w:rsidRDefault="00072918" w:rsidP="00072918">
      <w:pPr>
        <w:spacing w:after="0" w:line="240" w:lineRule="auto"/>
        <w:jc w:val="both"/>
        <w:rPr>
          <w:rFonts w:ascii="Palatino Linotype" w:hAnsi="Palatino Linotype"/>
          <w:i/>
          <w:color w:val="000000"/>
        </w:rPr>
      </w:pPr>
      <w:r w:rsidRPr="003129B0">
        <w:rPr>
          <w:rFonts w:ascii="Palatino Linotype" w:eastAsia="Times New Roman" w:hAnsi="Palatino Linotype" w:cs="Times New Roman"/>
          <w:i/>
          <w:lang w:val="es-ES_tradnl" w:eastAsia="es-ES"/>
        </w:rPr>
        <w:t>“</w:t>
      </w:r>
      <w:r w:rsidRPr="003129B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72918" w:rsidRPr="003129B0" w:rsidRDefault="00072918" w:rsidP="00072918">
      <w:pPr>
        <w:spacing w:after="0" w:line="240" w:lineRule="auto"/>
        <w:jc w:val="both"/>
        <w:rPr>
          <w:rFonts w:ascii="Palatino Linotype" w:hAnsi="Palatino Linotype"/>
          <w:i/>
          <w:color w:val="000000"/>
        </w:rPr>
      </w:pPr>
    </w:p>
    <w:p w:rsidR="00072918" w:rsidRPr="003129B0" w:rsidRDefault="00072918" w:rsidP="00072918">
      <w:pPr>
        <w:spacing w:after="0" w:line="240" w:lineRule="auto"/>
        <w:jc w:val="both"/>
        <w:rPr>
          <w:rFonts w:ascii="Palatino Linotype" w:hAnsi="Palatino Linotype"/>
          <w:i/>
          <w:color w:val="000000"/>
        </w:rPr>
      </w:pPr>
      <w:r w:rsidRPr="003129B0">
        <w:rPr>
          <w:rFonts w:ascii="Palatino Linotype" w:hAnsi="Palatino Linotype"/>
          <w:i/>
          <w:color w:val="000000"/>
        </w:rPr>
        <w:t>Se adjunta Oficio de respuesta a solicitud en formato PDF</w:t>
      </w:r>
    </w:p>
    <w:p w:rsidR="00072918" w:rsidRPr="003129B0" w:rsidRDefault="00072918" w:rsidP="00072918">
      <w:pPr>
        <w:spacing w:after="0" w:line="240" w:lineRule="auto"/>
        <w:jc w:val="both"/>
        <w:rPr>
          <w:rFonts w:ascii="Palatino Linotype" w:hAnsi="Palatino Linotype"/>
          <w:i/>
          <w:color w:val="000000"/>
        </w:rPr>
      </w:pPr>
    </w:p>
    <w:p w:rsidR="00072918" w:rsidRPr="003129B0" w:rsidRDefault="00072918" w:rsidP="00072918">
      <w:pPr>
        <w:spacing w:after="0" w:line="240" w:lineRule="auto"/>
        <w:jc w:val="both"/>
        <w:rPr>
          <w:rFonts w:ascii="Palatino Linotype" w:hAnsi="Palatino Linotype"/>
          <w:i/>
          <w:color w:val="000000"/>
        </w:rPr>
      </w:pPr>
      <w:r w:rsidRPr="003129B0">
        <w:rPr>
          <w:rFonts w:ascii="Palatino Linotype" w:hAnsi="Palatino Linotype"/>
          <w:i/>
          <w:color w:val="000000"/>
        </w:rPr>
        <w:t>ATENTAMENTE</w:t>
      </w:r>
    </w:p>
    <w:p w:rsidR="00072918" w:rsidRPr="003129B0" w:rsidRDefault="00072918" w:rsidP="00072918">
      <w:pPr>
        <w:spacing w:after="0" w:line="240" w:lineRule="auto"/>
        <w:jc w:val="both"/>
        <w:rPr>
          <w:rFonts w:ascii="Palatino Linotype" w:eastAsia="Times New Roman" w:hAnsi="Palatino Linotype" w:cs="Times New Roman"/>
          <w:i/>
          <w:lang w:val="es-ES_tradnl" w:eastAsia="es-ES"/>
        </w:rPr>
      </w:pPr>
      <w:r w:rsidRPr="003129B0">
        <w:rPr>
          <w:rFonts w:ascii="Palatino Linotype" w:hAnsi="Palatino Linotype"/>
          <w:i/>
          <w:color w:val="000000"/>
        </w:rPr>
        <w:t>C. MARCO ANTONIO MACÍAS DE LA O</w:t>
      </w:r>
      <w:r w:rsidRPr="003129B0">
        <w:rPr>
          <w:rFonts w:ascii="Palatino Linotype" w:eastAsia="Times New Roman" w:hAnsi="Palatino Linotype" w:cs="Times New Roman"/>
          <w:i/>
          <w:lang w:val="es-ES_tradnl" w:eastAsia="es-ES"/>
        </w:rPr>
        <w:t>” [Sic]</w:t>
      </w:r>
    </w:p>
    <w:p w:rsidR="00072918" w:rsidRPr="003129B0" w:rsidRDefault="00072918" w:rsidP="00072918">
      <w:pPr>
        <w:spacing w:after="0" w:line="240" w:lineRule="auto"/>
        <w:jc w:val="both"/>
        <w:rPr>
          <w:rFonts w:ascii="Palatino Linotype" w:eastAsia="Times New Roman" w:hAnsi="Palatino Linotype" w:cs="Times New Roman"/>
          <w:i/>
          <w:lang w:val="es-ES_tradnl" w:eastAsia="es-ES"/>
        </w:rPr>
      </w:pPr>
    </w:p>
    <w:p w:rsidR="00072918" w:rsidRPr="003129B0" w:rsidRDefault="00072918" w:rsidP="00072918">
      <w:pPr>
        <w:pStyle w:val="Prrafodelista"/>
        <w:numPr>
          <w:ilvl w:val="0"/>
          <w:numId w:val="3"/>
        </w:numPr>
        <w:jc w:val="both"/>
        <w:rPr>
          <w:rFonts w:ascii="Palatino Linotype" w:hAnsi="Palatino Linotype"/>
          <w:i/>
          <w:lang w:val="es-ES_tradnl"/>
        </w:rPr>
      </w:pPr>
      <w:r w:rsidRPr="003129B0">
        <w:rPr>
          <w:rFonts w:ascii="Palatino Linotype" w:hAnsi="Palatino Linotype"/>
          <w:lang w:val="es-ES_tradnl"/>
        </w:rPr>
        <w:t xml:space="preserve">Adjuntando a dichas respuestas, los archivos electrónicos denominados </w:t>
      </w:r>
      <w:r w:rsidRPr="003129B0">
        <w:rPr>
          <w:rFonts w:ascii="Palatino Linotype" w:hAnsi="Palatino Linotype"/>
          <w:i/>
          <w:lang w:val="es-ES_tradnl"/>
        </w:rPr>
        <w:t>“Respuesta Contraloría solicitud 39 - ip - 2021.pdf”</w:t>
      </w:r>
      <w:r w:rsidRPr="003129B0">
        <w:rPr>
          <w:rFonts w:ascii="Palatino Linotype" w:hAnsi="Palatino Linotype"/>
          <w:lang w:val="es-ES_tradnl"/>
        </w:rPr>
        <w:t>,</w:t>
      </w:r>
      <w:r w:rsidRPr="003129B0">
        <w:rPr>
          <w:rFonts w:ascii="Palatino Linotype" w:hAnsi="Palatino Linotype"/>
          <w:i/>
          <w:lang w:val="es-ES_tradnl"/>
        </w:rPr>
        <w:t xml:space="preserve"> “Respuesta Contraloría solicitud 40 - ip - 2021.pdf” </w:t>
      </w:r>
      <w:r w:rsidRPr="003129B0">
        <w:rPr>
          <w:rFonts w:ascii="Palatino Linotype" w:hAnsi="Palatino Linotype"/>
          <w:lang w:val="es-ES_tradnl"/>
        </w:rPr>
        <w:t xml:space="preserve">y </w:t>
      </w:r>
      <w:r w:rsidRPr="003129B0">
        <w:rPr>
          <w:rFonts w:ascii="Palatino Linotype" w:hAnsi="Palatino Linotype"/>
          <w:i/>
          <w:lang w:val="es-ES_tradnl"/>
        </w:rPr>
        <w:t>“Respuesta Contraloría solicitud 41 - ip - 2021.pdf”</w:t>
      </w:r>
      <w:r w:rsidRPr="003129B0">
        <w:rPr>
          <w:rFonts w:ascii="Palatino Linotype" w:hAnsi="Palatino Linotype"/>
          <w:lang w:val="es-ES_tradnl"/>
        </w:rPr>
        <w:t>; los cuales, no se insertan por ser del conocimiento de las partes, sin embargo, serán motivo de estudio en el Considerando respectivo.</w:t>
      </w:r>
    </w:p>
    <w:p w:rsidR="00072918" w:rsidRPr="003129B0" w:rsidRDefault="00072918" w:rsidP="00072918">
      <w:pPr>
        <w:spacing w:after="0" w:line="240" w:lineRule="auto"/>
        <w:ind w:right="567"/>
        <w:jc w:val="both"/>
        <w:rPr>
          <w:rFonts w:ascii="Palatino Linotype" w:eastAsia="Times New Roman" w:hAnsi="Palatino Linotype" w:cs="Times New Roman"/>
          <w:i/>
          <w:lang w:val="es-ES_tradnl" w:eastAsia="es-ES"/>
        </w:rPr>
      </w:pPr>
    </w:p>
    <w:p w:rsidR="00072918" w:rsidRPr="003129B0" w:rsidRDefault="00072918" w:rsidP="00072918">
      <w:pPr>
        <w:spacing w:after="0" w:line="276" w:lineRule="auto"/>
        <w:ind w:right="567"/>
        <w:jc w:val="both"/>
        <w:rPr>
          <w:rFonts w:ascii="Palatino Linotype" w:hAnsi="Palatino Linotype" w:cs="Arial"/>
          <w:b/>
          <w:sz w:val="18"/>
        </w:rPr>
      </w:pPr>
    </w:p>
    <w:p w:rsidR="00072918" w:rsidRPr="003129B0" w:rsidRDefault="00072918" w:rsidP="00072918">
      <w:pPr>
        <w:spacing w:after="0" w:line="360" w:lineRule="auto"/>
        <w:jc w:val="both"/>
        <w:rPr>
          <w:rFonts w:ascii="Palatino Linotype" w:hAnsi="Palatino Linotype" w:cs="Arial"/>
          <w:b/>
          <w:sz w:val="28"/>
        </w:rPr>
      </w:pPr>
      <w:r w:rsidRPr="003129B0">
        <w:rPr>
          <w:rFonts w:ascii="Palatino Linotype" w:hAnsi="Palatino Linotype" w:cs="Arial"/>
          <w:b/>
          <w:sz w:val="28"/>
        </w:rPr>
        <w:t xml:space="preserve">TERCERO. </w:t>
      </w:r>
      <w:r w:rsidRPr="003129B0">
        <w:rPr>
          <w:rFonts w:ascii="Palatino Linotype" w:hAnsi="Palatino Linotype"/>
          <w:b/>
          <w:sz w:val="28"/>
        </w:rPr>
        <w:t>Del recurso de revisión.</w:t>
      </w:r>
    </w:p>
    <w:p w:rsidR="00072918" w:rsidRPr="003129B0" w:rsidRDefault="00072918" w:rsidP="00072918">
      <w:pPr>
        <w:spacing w:after="0" w:line="360" w:lineRule="auto"/>
        <w:jc w:val="both"/>
        <w:rPr>
          <w:rFonts w:ascii="Palatino Linotype" w:hAnsi="Palatino Linotype" w:cs="Arial"/>
          <w:sz w:val="24"/>
        </w:rPr>
      </w:pPr>
      <w:r w:rsidRPr="003129B0">
        <w:rPr>
          <w:rFonts w:ascii="Palatino Linotype" w:hAnsi="Palatino Linotype" w:cs="Arial"/>
          <w:sz w:val="24"/>
          <w:szCs w:val="24"/>
        </w:rPr>
        <w:t xml:space="preserve">Inconforme con las respuestas notificadas por </w:t>
      </w:r>
      <w:r w:rsidRPr="003129B0">
        <w:rPr>
          <w:rFonts w:ascii="Palatino Linotype" w:hAnsi="Palatino Linotype" w:cs="Arial"/>
          <w:b/>
          <w:sz w:val="24"/>
          <w:szCs w:val="24"/>
        </w:rPr>
        <w:t>El Sujeto Obligado</w:t>
      </w:r>
      <w:r w:rsidRPr="003129B0">
        <w:rPr>
          <w:rFonts w:ascii="Palatino Linotype" w:hAnsi="Palatino Linotype" w:cs="Arial"/>
          <w:sz w:val="24"/>
          <w:szCs w:val="24"/>
        </w:rPr>
        <w:t xml:space="preserve">, </w:t>
      </w:r>
      <w:r w:rsidRPr="003129B0">
        <w:rPr>
          <w:rFonts w:ascii="Palatino Linotype" w:hAnsi="Palatino Linotype" w:cs="Arial"/>
          <w:b/>
          <w:sz w:val="24"/>
          <w:szCs w:val="24"/>
        </w:rPr>
        <w:t xml:space="preserve">El Recurrente </w:t>
      </w:r>
      <w:r w:rsidRPr="003129B0">
        <w:rPr>
          <w:rFonts w:ascii="Palatino Linotype" w:hAnsi="Palatino Linotype" w:cs="Arial"/>
          <w:sz w:val="24"/>
          <w:szCs w:val="24"/>
        </w:rPr>
        <w:t>interpuso los recursos de revisión, en fecha veintiuno de abril de dos mil veintiuno, los cuales fueron registrados</w:t>
      </w:r>
      <w:r w:rsidRPr="003129B0">
        <w:rPr>
          <w:rFonts w:ascii="Palatino Linotype" w:hAnsi="Palatino Linotype" w:cs="Arial"/>
          <w:b/>
          <w:sz w:val="24"/>
          <w:szCs w:val="24"/>
        </w:rPr>
        <w:t xml:space="preserve"> </w:t>
      </w:r>
      <w:r w:rsidRPr="003129B0">
        <w:rPr>
          <w:rFonts w:ascii="Palatino Linotype" w:hAnsi="Palatino Linotype" w:cs="Arial"/>
          <w:sz w:val="24"/>
          <w:szCs w:val="24"/>
        </w:rPr>
        <w:t xml:space="preserve">en el sistema electrónico con los expedientes números </w:t>
      </w:r>
      <w:r w:rsidRPr="003129B0">
        <w:rPr>
          <w:rFonts w:ascii="Palatino Linotype" w:hAnsi="Palatino Linotype" w:cs="Arial"/>
          <w:b/>
          <w:bCs/>
          <w:sz w:val="24"/>
          <w:szCs w:val="24"/>
          <w:lang w:eastAsia="es-MX"/>
        </w:rPr>
        <w:t xml:space="preserve">02170/INFOEM/IP/RR/2021 </w:t>
      </w:r>
      <w:r w:rsidRPr="003129B0">
        <w:rPr>
          <w:rFonts w:ascii="Palatino Linotype" w:hAnsi="Palatino Linotype" w:cs="Arial"/>
          <w:bCs/>
          <w:i/>
          <w:sz w:val="24"/>
          <w:szCs w:val="24"/>
          <w:lang w:eastAsia="es-MX"/>
        </w:rPr>
        <w:t xml:space="preserve">(para la solicitud </w:t>
      </w:r>
      <w:r w:rsidRPr="003129B0">
        <w:rPr>
          <w:rFonts w:ascii="Palatino Linotype" w:hAnsi="Palatino Linotype" w:cs="Arial"/>
          <w:i/>
          <w:sz w:val="24"/>
        </w:rPr>
        <w:t xml:space="preserve">00041/TEOTIHUA/IP/20), </w:t>
      </w:r>
      <w:r w:rsidRPr="003129B0">
        <w:rPr>
          <w:rFonts w:ascii="Palatino Linotype" w:hAnsi="Palatino Linotype" w:cs="Arial"/>
          <w:b/>
          <w:bCs/>
          <w:sz w:val="24"/>
          <w:szCs w:val="24"/>
          <w:lang w:eastAsia="es-MX"/>
        </w:rPr>
        <w:t xml:space="preserve">02179/INFOEM/IP/RR/2021 </w:t>
      </w:r>
      <w:r w:rsidRPr="003129B0">
        <w:rPr>
          <w:rFonts w:ascii="Palatino Linotype" w:hAnsi="Palatino Linotype" w:cs="Arial"/>
          <w:bCs/>
          <w:i/>
          <w:sz w:val="24"/>
          <w:szCs w:val="24"/>
          <w:lang w:eastAsia="es-MX"/>
        </w:rPr>
        <w:t xml:space="preserve">(para la solicitud </w:t>
      </w:r>
      <w:r w:rsidRPr="003129B0">
        <w:rPr>
          <w:rFonts w:ascii="Palatino Linotype" w:hAnsi="Palatino Linotype" w:cs="Arial"/>
          <w:i/>
          <w:sz w:val="24"/>
        </w:rPr>
        <w:t>00040/TEOTIHUA/IP/20)</w:t>
      </w:r>
      <w:r w:rsidRPr="003129B0">
        <w:rPr>
          <w:rFonts w:ascii="Palatino Linotype" w:hAnsi="Palatino Linotype" w:cs="Arial"/>
          <w:sz w:val="24"/>
        </w:rPr>
        <w:t xml:space="preserve"> </w:t>
      </w:r>
      <w:r w:rsidRPr="003129B0">
        <w:rPr>
          <w:rFonts w:ascii="Palatino Linotype" w:hAnsi="Palatino Linotype" w:cs="Arial"/>
          <w:i/>
          <w:sz w:val="24"/>
        </w:rPr>
        <w:t>y</w:t>
      </w:r>
      <w:r w:rsidRPr="003129B0">
        <w:rPr>
          <w:rFonts w:ascii="Palatino Linotype" w:hAnsi="Palatino Linotype" w:cs="Arial"/>
          <w:b/>
          <w:bCs/>
          <w:sz w:val="24"/>
          <w:szCs w:val="24"/>
          <w:lang w:eastAsia="es-MX"/>
        </w:rPr>
        <w:t xml:space="preserve"> </w:t>
      </w:r>
      <w:r w:rsidRPr="003129B0">
        <w:rPr>
          <w:rFonts w:ascii="Palatino Linotype" w:hAnsi="Palatino Linotype" w:cs="Arial"/>
          <w:b/>
          <w:bCs/>
          <w:sz w:val="24"/>
          <w:szCs w:val="24"/>
          <w:lang w:eastAsia="es-MX"/>
        </w:rPr>
        <w:lastRenderedPageBreak/>
        <w:t xml:space="preserve">02190/INFOEM/IP/RR/2021 </w:t>
      </w:r>
      <w:r w:rsidRPr="003129B0">
        <w:rPr>
          <w:rFonts w:ascii="Palatino Linotype" w:hAnsi="Palatino Linotype" w:cs="Arial"/>
          <w:bCs/>
          <w:i/>
          <w:sz w:val="24"/>
          <w:szCs w:val="24"/>
          <w:lang w:eastAsia="es-MX"/>
        </w:rPr>
        <w:t xml:space="preserve">(para la solicitud </w:t>
      </w:r>
      <w:r w:rsidRPr="003129B0">
        <w:rPr>
          <w:rFonts w:ascii="Palatino Linotype" w:hAnsi="Palatino Linotype" w:cs="Arial"/>
          <w:i/>
          <w:sz w:val="24"/>
        </w:rPr>
        <w:t>00039/TEOTIHUA/IP/20)</w:t>
      </w:r>
      <w:r w:rsidRPr="003129B0">
        <w:rPr>
          <w:rFonts w:ascii="Palatino Linotype" w:hAnsi="Palatino Linotype" w:cs="Arial"/>
          <w:sz w:val="24"/>
          <w:szCs w:val="24"/>
        </w:rPr>
        <w:t xml:space="preserve">, en los cuales </w:t>
      </w:r>
      <w:r w:rsidRPr="003129B0">
        <w:rPr>
          <w:rFonts w:ascii="Palatino Linotype" w:hAnsi="Palatino Linotype" w:cs="Arial"/>
          <w:sz w:val="24"/>
        </w:rPr>
        <w:t>arguye, las siguientes manifestaciones:</w:t>
      </w:r>
    </w:p>
    <w:p w:rsidR="00072918" w:rsidRPr="003129B0" w:rsidRDefault="00072918" w:rsidP="00072918">
      <w:pPr>
        <w:spacing w:after="0" w:line="360" w:lineRule="auto"/>
        <w:jc w:val="both"/>
        <w:rPr>
          <w:rFonts w:ascii="Palatino Linotype" w:hAnsi="Palatino Linotype" w:cs="Arial"/>
          <w:b/>
          <w:sz w:val="16"/>
        </w:rPr>
      </w:pPr>
    </w:p>
    <w:p w:rsidR="00072918" w:rsidRPr="003129B0" w:rsidRDefault="00072918" w:rsidP="00072918">
      <w:pPr>
        <w:pStyle w:val="Prrafodelista"/>
        <w:numPr>
          <w:ilvl w:val="0"/>
          <w:numId w:val="1"/>
        </w:numPr>
        <w:spacing w:line="360" w:lineRule="auto"/>
        <w:jc w:val="both"/>
        <w:rPr>
          <w:rFonts w:ascii="Palatino Linotype" w:hAnsi="Palatino Linotype" w:cs="Arial"/>
          <w:b/>
          <w:sz w:val="28"/>
        </w:rPr>
      </w:pPr>
      <w:r w:rsidRPr="003129B0">
        <w:rPr>
          <w:rFonts w:ascii="Palatino Linotype" w:hAnsi="Palatino Linotype" w:cs="Arial"/>
          <w:b/>
          <w:sz w:val="28"/>
        </w:rPr>
        <w:t>Acto Impugnado:</w:t>
      </w:r>
    </w:p>
    <w:p w:rsidR="00072918" w:rsidRPr="003129B0" w:rsidRDefault="00072918" w:rsidP="00072918">
      <w:pPr>
        <w:spacing w:after="0" w:line="240" w:lineRule="auto"/>
        <w:ind w:left="851" w:right="851"/>
        <w:jc w:val="both"/>
        <w:rPr>
          <w:rFonts w:ascii="Palatino Linotype" w:hAnsi="Palatino Linotype" w:cs="Arial"/>
          <w:b/>
          <w:bCs/>
          <w:i/>
          <w:sz w:val="24"/>
          <w:szCs w:val="24"/>
          <w:lang w:eastAsia="es-MX"/>
        </w:rPr>
      </w:pPr>
      <w:r w:rsidRPr="003129B0">
        <w:rPr>
          <w:rFonts w:ascii="Palatino Linotype" w:hAnsi="Palatino Linotype" w:cs="Arial"/>
          <w:b/>
          <w:bCs/>
          <w:i/>
          <w:sz w:val="24"/>
          <w:szCs w:val="24"/>
          <w:lang w:eastAsia="es-MX"/>
        </w:rPr>
        <w:t xml:space="preserve">02170/INFOEM/IP/RR/2021, 02179/INFOEM/IP/RR/2021   y 02190/INFOEM/IP/RR/2021.  </w:t>
      </w:r>
    </w:p>
    <w:p w:rsidR="00072918" w:rsidRPr="003129B0" w:rsidRDefault="00072918" w:rsidP="00072918">
      <w:pPr>
        <w:spacing w:after="0" w:line="240" w:lineRule="auto"/>
        <w:ind w:left="851" w:right="851"/>
        <w:jc w:val="both"/>
        <w:rPr>
          <w:rFonts w:ascii="Palatino Linotype" w:hAnsi="Palatino Linotype" w:cs="Arial"/>
          <w:i/>
        </w:rPr>
      </w:pPr>
      <w:r w:rsidRPr="003129B0">
        <w:rPr>
          <w:rFonts w:ascii="Palatino Linotype" w:hAnsi="Palatino Linotype" w:cs="Arial"/>
          <w:i/>
        </w:rPr>
        <w:t>“No se entregó la totalidad de la información solicitada” [sic]</w:t>
      </w:r>
    </w:p>
    <w:p w:rsidR="00072918" w:rsidRPr="003129B0" w:rsidRDefault="00072918" w:rsidP="00072918">
      <w:pPr>
        <w:spacing w:after="0" w:line="240" w:lineRule="auto"/>
        <w:ind w:right="851"/>
        <w:jc w:val="both"/>
        <w:rPr>
          <w:rFonts w:ascii="Palatino Linotype" w:hAnsi="Palatino Linotype" w:cs="Arial"/>
          <w:i/>
        </w:rPr>
      </w:pPr>
    </w:p>
    <w:p w:rsidR="00072918" w:rsidRPr="003129B0" w:rsidRDefault="00072918" w:rsidP="00072918">
      <w:pPr>
        <w:spacing w:after="0" w:line="240" w:lineRule="auto"/>
        <w:ind w:right="851"/>
        <w:jc w:val="both"/>
        <w:rPr>
          <w:rFonts w:ascii="Palatino Linotype" w:hAnsi="Palatino Linotype" w:cs="Arial"/>
          <w:i/>
        </w:rPr>
      </w:pPr>
    </w:p>
    <w:p w:rsidR="00072918" w:rsidRPr="003129B0" w:rsidRDefault="00072918" w:rsidP="00072918">
      <w:pPr>
        <w:pStyle w:val="Prrafodelista"/>
        <w:numPr>
          <w:ilvl w:val="0"/>
          <w:numId w:val="1"/>
        </w:numPr>
        <w:spacing w:line="360" w:lineRule="auto"/>
        <w:jc w:val="both"/>
        <w:rPr>
          <w:rFonts w:ascii="Palatino Linotype" w:hAnsi="Palatino Linotype" w:cs="Arial"/>
          <w:sz w:val="28"/>
        </w:rPr>
      </w:pPr>
      <w:r w:rsidRPr="003129B0">
        <w:rPr>
          <w:rFonts w:ascii="Palatino Linotype" w:hAnsi="Palatino Linotype" w:cs="Arial"/>
          <w:b/>
          <w:sz w:val="28"/>
        </w:rPr>
        <w:t>Razones o Motivos de Inconformidad</w:t>
      </w:r>
      <w:r w:rsidRPr="003129B0">
        <w:rPr>
          <w:rFonts w:ascii="Palatino Linotype" w:hAnsi="Palatino Linotype" w:cs="Arial"/>
          <w:sz w:val="28"/>
        </w:rPr>
        <w:t xml:space="preserve">: </w:t>
      </w:r>
    </w:p>
    <w:p w:rsidR="00072918" w:rsidRPr="003129B0" w:rsidRDefault="00072918" w:rsidP="00072918">
      <w:pPr>
        <w:pStyle w:val="Prrafodelista"/>
        <w:ind w:left="720" w:right="850"/>
        <w:jc w:val="both"/>
        <w:rPr>
          <w:rFonts w:ascii="Palatino Linotype" w:hAnsi="Palatino Linotype" w:cs="Arial"/>
          <w:b/>
          <w:bCs/>
          <w:i/>
          <w:lang w:eastAsia="es-MX"/>
        </w:rPr>
      </w:pPr>
      <w:r w:rsidRPr="003129B0">
        <w:rPr>
          <w:rFonts w:ascii="Palatino Linotype" w:hAnsi="Palatino Linotype" w:cs="Arial"/>
          <w:b/>
          <w:bCs/>
          <w:i/>
          <w:lang w:eastAsia="es-MX"/>
        </w:rPr>
        <w:t>02170/INFOEM/IP/RR/2021, 02179/INFOEM/IP/RR/2021   y 02190/INFOEM/IP/RR/2021</w:t>
      </w:r>
    </w:p>
    <w:p w:rsidR="00072918" w:rsidRPr="003129B0" w:rsidRDefault="00072918" w:rsidP="00072918">
      <w:pPr>
        <w:pStyle w:val="Prrafodelista"/>
        <w:ind w:left="720" w:right="851"/>
        <w:jc w:val="both"/>
        <w:rPr>
          <w:rFonts w:ascii="Palatino Linotype" w:hAnsi="Palatino Linotype" w:cs="Arial"/>
          <w:i/>
        </w:rPr>
      </w:pPr>
      <w:r w:rsidRPr="003129B0">
        <w:rPr>
          <w:rFonts w:ascii="Palatino Linotype" w:hAnsi="Palatino Linotype" w:cs="Arial"/>
          <w:i/>
        </w:rPr>
        <w:t xml:space="preserve"> “No se entregó la totalidad de la información solicitada” [sic]</w:t>
      </w:r>
    </w:p>
    <w:p w:rsidR="00072918" w:rsidRPr="003129B0" w:rsidRDefault="00072918" w:rsidP="00072918">
      <w:pPr>
        <w:pStyle w:val="Prrafodelista"/>
        <w:ind w:left="720" w:right="851"/>
        <w:jc w:val="both"/>
        <w:rPr>
          <w:rFonts w:ascii="Palatino Linotype" w:hAnsi="Palatino Linotype" w:cs="Arial"/>
          <w:i/>
        </w:rPr>
      </w:pPr>
    </w:p>
    <w:p w:rsidR="00072918" w:rsidRPr="003129B0" w:rsidRDefault="00072918" w:rsidP="00072918">
      <w:pPr>
        <w:pStyle w:val="Prrafodelista"/>
        <w:ind w:left="720" w:right="851"/>
        <w:jc w:val="both"/>
        <w:rPr>
          <w:rFonts w:ascii="Palatino Linotype" w:hAnsi="Palatino Linotype" w:cs="Arial"/>
          <w:i/>
        </w:rPr>
      </w:pPr>
    </w:p>
    <w:p w:rsidR="00072918" w:rsidRPr="003129B0" w:rsidRDefault="00072918" w:rsidP="00072918">
      <w:pPr>
        <w:spacing w:after="0" w:line="360" w:lineRule="auto"/>
        <w:jc w:val="both"/>
        <w:rPr>
          <w:rFonts w:ascii="Palatino Linotype" w:hAnsi="Palatino Linotype" w:cs="Arial"/>
          <w:b/>
          <w:sz w:val="24"/>
          <w:szCs w:val="24"/>
        </w:rPr>
      </w:pPr>
      <w:r w:rsidRPr="003129B0">
        <w:rPr>
          <w:rFonts w:ascii="Palatino Linotype" w:hAnsi="Palatino Linotype" w:cs="Arial"/>
          <w:b/>
          <w:sz w:val="28"/>
        </w:rPr>
        <w:t>CUARTO</w:t>
      </w:r>
      <w:r w:rsidRPr="003129B0">
        <w:rPr>
          <w:rFonts w:ascii="Palatino Linotype" w:hAnsi="Palatino Linotype" w:cs="Arial"/>
          <w:b/>
          <w:sz w:val="24"/>
          <w:szCs w:val="24"/>
        </w:rPr>
        <w:t xml:space="preserve">. </w:t>
      </w:r>
      <w:r w:rsidRPr="003129B0">
        <w:rPr>
          <w:rFonts w:ascii="Palatino Linotype" w:hAnsi="Palatino Linotype" w:cs="Arial"/>
          <w:b/>
          <w:sz w:val="28"/>
          <w:szCs w:val="28"/>
        </w:rPr>
        <w:t>Del turno del recurso de revisión.</w:t>
      </w:r>
    </w:p>
    <w:p w:rsidR="00072918" w:rsidRPr="003129B0" w:rsidRDefault="00072918" w:rsidP="00072918">
      <w:pPr>
        <w:spacing w:after="0" w:line="360" w:lineRule="auto"/>
        <w:jc w:val="both"/>
        <w:rPr>
          <w:rFonts w:ascii="Palatino Linotype" w:hAnsi="Palatino Linotype" w:cs="Arial"/>
          <w:sz w:val="24"/>
          <w:szCs w:val="24"/>
        </w:rPr>
      </w:pPr>
      <w:r w:rsidRPr="003129B0">
        <w:rPr>
          <w:rFonts w:ascii="Palatino Linotype" w:hAnsi="Palatino Linotype" w:cs="Arial"/>
          <w:sz w:val="24"/>
          <w:szCs w:val="24"/>
        </w:rPr>
        <w:t xml:space="preserve">Los medios de impugnación le fueron turnados a los Comisionados </w:t>
      </w:r>
      <w:r w:rsidRPr="003129B0">
        <w:rPr>
          <w:rFonts w:ascii="Palatino Linotype" w:hAnsi="Palatino Linotype" w:cs="Arial"/>
          <w:b/>
          <w:sz w:val="24"/>
          <w:szCs w:val="24"/>
        </w:rPr>
        <w:t>Zulema Martínez Sánchez</w:t>
      </w:r>
      <w:r w:rsidRPr="003129B0">
        <w:rPr>
          <w:rFonts w:ascii="Palatino Linotype" w:hAnsi="Palatino Linotype" w:cs="Arial"/>
          <w:sz w:val="24"/>
          <w:szCs w:val="24"/>
        </w:rPr>
        <w:t xml:space="preserve"> y</w:t>
      </w:r>
      <w:r w:rsidRPr="003129B0">
        <w:rPr>
          <w:rFonts w:ascii="Palatino Linotype" w:hAnsi="Palatino Linotype" w:cs="Arial"/>
          <w:b/>
          <w:sz w:val="24"/>
          <w:szCs w:val="24"/>
        </w:rPr>
        <w:t xml:space="preserve"> Javier Martínez Cruz</w:t>
      </w:r>
      <w:r w:rsidRPr="003129B0">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 los cuales recayeron acuerdos de admisión en fecha veintiséis y veintisiete de abril de dos mil veintiuno, determinándose en ellos, un plazo de siete días para que las partes manifestaran lo que a su derecho corresponda en términos del numeral ya citado.</w:t>
      </w:r>
    </w:p>
    <w:p w:rsidR="00072918" w:rsidRPr="003129B0" w:rsidRDefault="00072918" w:rsidP="00072918">
      <w:pPr>
        <w:spacing w:after="0"/>
        <w:rPr>
          <w:rFonts w:ascii="Palatino Linotype" w:hAnsi="Palatino Linotype"/>
          <w:sz w:val="2"/>
        </w:rPr>
      </w:pPr>
    </w:p>
    <w:p w:rsidR="00072918" w:rsidRPr="003129B0" w:rsidRDefault="00072918" w:rsidP="00072918">
      <w:pPr>
        <w:pStyle w:val="Prrafodelista"/>
        <w:spacing w:line="360" w:lineRule="auto"/>
        <w:ind w:left="0"/>
        <w:jc w:val="both"/>
        <w:rPr>
          <w:rFonts w:ascii="Palatino Linotype" w:hAnsi="Palatino Linotype" w:cs="Arial"/>
          <w:b/>
          <w:color w:val="000000" w:themeColor="text1"/>
          <w:sz w:val="28"/>
        </w:rPr>
      </w:pPr>
    </w:p>
    <w:p w:rsidR="00072918" w:rsidRPr="003129B0" w:rsidRDefault="00072918" w:rsidP="00072918">
      <w:pPr>
        <w:pStyle w:val="Prrafodelista"/>
        <w:spacing w:line="360" w:lineRule="auto"/>
        <w:ind w:left="0"/>
        <w:jc w:val="both"/>
        <w:rPr>
          <w:rFonts w:ascii="Palatino Linotype" w:hAnsi="Palatino Linotype" w:cs="Arial"/>
          <w:b/>
          <w:sz w:val="28"/>
          <w:szCs w:val="28"/>
        </w:rPr>
      </w:pPr>
      <w:r w:rsidRPr="003129B0">
        <w:rPr>
          <w:rFonts w:ascii="Palatino Linotype" w:hAnsi="Palatino Linotype" w:cs="Arial"/>
          <w:b/>
          <w:color w:val="000000" w:themeColor="text1"/>
          <w:sz w:val="28"/>
        </w:rPr>
        <w:t>QUINTO</w:t>
      </w:r>
      <w:r w:rsidRPr="003129B0">
        <w:rPr>
          <w:rFonts w:ascii="Palatino Linotype" w:hAnsi="Palatino Linotype" w:cs="Arial"/>
          <w:b/>
          <w:color w:val="000000" w:themeColor="text1"/>
          <w:sz w:val="28"/>
          <w:szCs w:val="28"/>
        </w:rPr>
        <w:t xml:space="preserve">. </w:t>
      </w:r>
      <w:r w:rsidRPr="003129B0">
        <w:rPr>
          <w:rFonts w:ascii="Palatino Linotype" w:hAnsi="Palatino Linotype" w:cs="Arial"/>
          <w:b/>
          <w:sz w:val="28"/>
          <w:szCs w:val="28"/>
        </w:rPr>
        <w:t>De la acumulación.</w:t>
      </w:r>
    </w:p>
    <w:p w:rsidR="00072918" w:rsidRPr="003129B0" w:rsidRDefault="00072918" w:rsidP="00072918">
      <w:pPr>
        <w:pStyle w:val="Prrafodelista"/>
        <w:spacing w:line="360" w:lineRule="auto"/>
        <w:ind w:left="0"/>
        <w:jc w:val="both"/>
        <w:rPr>
          <w:rFonts w:ascii="Palatino Linotype" w:hAnsi="Palatino Linotype" w:cs="Arial"/>
        </w:rPr>
      </w:pPr>
      <w:r w:rsidRPr="003129B0">
        <w:rPr>
          <w:rFonts w:ascii="Palatino Linotype" w:hAnsi="Palatino Linotype" w:cs="Arial"/>
        </w:rPr>
        <w:t xml:space="preserve">Posteriormente por acuerdo del Pleno del Instituto, en la Décima Quinta Sesión Ordinaria de Pleno de fecha seis de mayo del año dos mil veintiuno, se determinó </w:t>
      </w:r>
      <w:r w:rsidRPr="003129B0">
        <w:rPr>
          <w:rFonts w:ascii="Palatino Linotype" w:hAnsi="Palatino Linotype" w:cs="Arial"/>
        </w:rPr>
        <w:lastRenderedPageBreak/>
        <w:t>acumular los recursos de revisión en estudio, ya que existe identidad del solicitante, del sujeto obligado y similitud de causas y objeto de solicitud.</w:t>
      </w:r>
    </w:p>
    <w:p w:rsidR="00072918" w:rsidRPr="003129B0" w:rsidRDefault="00072918" w:rsidP="00072918">
      <w:pPr>
        <w:pStyle w:val="Sinespaciado"/>
        <w:rPr>
          <w:rFonts w:ascii="Palatino Linotype" w:hAnsi="Palatino Linotype"/>
        </w:rPr>
      </w:pPr>
    </w:p>
    <w:p w:rsidR="00072918" w:rsidRPr="003129B0" w:rsidRDefault="00072918" w:rsidP="00072918">
      <w:pPr>
        <w:spacing w:after="0" w:line="360" w:lineRule="auto"/>
        <w:jc w:val="both"/>
        <w:rPr>
          <w:rFonts w:ascii="Palatino Linotype" w:hAnsi="Palatino Linotype"/>
          <w:sz w:val="24"/>
          <w:szCs w:val="24"/>
        </w:rPr>
      </w:pPr>
      <w:r w:rsidRPr="003129B0">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072918" w:rsidRPr="003129B0" w:rsidRDefault="00072918" w:rsidP="00072918">
      <w:pPr>
        <w:spacing w:after="0" w:line="360" w:lineRule="auto"/>
        <w:jc w:val="both"/>
        <w:rPr>
          <w:rFonts w:ascii="Palatino Linotype" w:hAnsi="Palatino Linotype"/>
          <w:sz w:val="6"/>
          <w:szCs w:val="24"/>
        </w:rPr>
      </w:pPr>
    </w:p>
    <w:p w:rsidR="00072918" w:rsidRPr="003129B0" w:rsidRDefault="00072918" w:rsidP="00072918">
      <w:pPr>
        <w:spacing w:after="0" w:line="360" w:lineRule="auto"/>
        <w:jc w:val="both"/>
        <w:rPr>
          <w:rFonts w:ascii="Palatino Linotype" w:hAnsi="Palatino Linotype"/>
          <w:sz w:val="6"/>
          <w:szCs w:val="24"/>
        </w:rPr>
      </w:pPr>
    </w:p>
    <w:p w:rsidR="00072918" w:rsidRPr="003129B0" w:rsidRDefault="00072918" w:rsidP="00072918">
      <w:pPr>
        <w:spacing w:after="0" w:line="240" w:lineRule="auto"/>
        <w:ind w:left="851" w:right="851"/>
        <w:jc w:val="both"/>
        <w:rPr>
          <w:rFonts w:ascii="Palatino Linotype" w:hAnsi="Palatino Linotype"/>
          <w:i/>
          <w:szCs w:val="24"/>
        </w:rPr>
      </w:pPr>
      <w:r w:rsidRPr="003129B0">
        <w:rPr>
          <w:rFonts w:ascii="Palatino Linotype" w:hAnsi="Palatino Linotype"/>
          <w:i/>
          <w:szCs w:val="24"/>
        </w:rPr>
        <w:t>“</w:t>
      </w:r>
      <w:r w:rsidRPr="003129B0">
        <w:rPr>
          <w:rFonts w:ascii="Palatino Linotype" w:hAnsi="Palatino Linotype"/>
          <w:b/>
          <w:i/>
          <w:szCs w:val="24"/>
        </w:rPr>
        <w:t>Artículo 195.</w:t>
      </w:r>
      <w:r w:rsidRPr="003129B0">
        <w:rPr>
          <w:rFonts w:ascii="Palatino Linotype" w:hAnsi="Palatino Linotype"/>
          <w:i/>
          <w:szCs w:val="24"/>
        </w:rPr>
        <w:t xml:space="preserve"> En la tramitación del recurso de revisión se aplicarán supletoriamente las disposiciones contenidas en el </w:t>
      </w:r>
      <w:r w:rsidRPr="003129B0">
        <w:rPr>
          <w:rFonts w:ascii="Palatino Linotype" w:hAnsi="Palatino Linotype"/>
          <w:b/>
          <w:i/>
          <w:szCs w:val="24"/>
          <w:u w:val="single"/>
        </w:rPr>
        <w:t>Código de Procedimientos Administrativos del Estado de México</w:t>
      </w:r>
      <w:r w:rsidRPr="003129B0">
        <w:rPr>
          <w:rFonts w:ascii="Palatino Linotype" w:hAnsi="Palatino Linotype"/>
          <w:i/>
          <w:szCs w:val="24"/>
        </w:rPr>
        <w:t>.”</w:t>
      </w:r>
    </w:p>
    <w:p w:rsidR="00072918" w:rsidRPr="003129B0" w:rsidRDefault="00072918" w:rsidP="00072918">
      <w:pPr>
        <w:spacing w:after="0" w:line="240" w:lineRule="auto"/>
        <w:ind w:left="851" w:right="851"/>
        <w:jc w:val="both"/>
        <w:rPr>
          <w:rFonts w:ascii="Palatino Linotype" w:hAnsi="Palatino Linotype"/>
          <w:i/>
          <w:szCs w:val="24"/>
        </w:rPr>
      </w:pPr>
    </w:p>
    <w:p w:rsidR="00072918" w:rsidRPr="003129B0" w:rsidRDefault="00072918" w:rsidP="00072918">
      <w:pPr>
        <w:spacing w:after="0" w:line="240" w:lineRule="auto"/>
        <w:ind w:left="851" w:right="851"/>
        <w:jc w:val="both"/>
        <w:rPr>
          <w:rFonts w:ascii="Palatino Linotype" w:hAnsi="Palatino Linotype"/>
          <w:i/>
          <w:szCs w:val="24"/>
        </w:rPr>
      </w:pPr>
      <w:r w:rsidRPr="003129B0">
        <w:rPr>
          <w:rFonts w:ascii="Palatino Linotype" w:hAnsi="Palatino Linotype"/>
          <w:i/>
          <w:szCs w:val="24"/>
        </w:rPr>
        <w:t>“</w:t>
      </w:r>
      <w:r w:rsidRPr="003129B0">
        <w:rPr>
          <w:rFonts w:ascii="Palatino Linotype" w:hAnsi="Palatino Linotype"/>
          <w:b/>
          <w:i/>
          <w:szCs w:val="24"/>
        </w:rPr>
        <w:t>Artículo 18.</w:t>
      </w:r>
      <w:r w:rsidRPr="003129B0">
        <w:rPr>
          <w:rFonts w:ascii="Palatino Linotype" w:hAnsi="Palatino Linotype"/>
          <w:i/>
          <w:szCs w:val="24"/>
        </w:rPr>
        <w:t xml:space="preserve"> </w:t>
      </w:r>
      <w:r w:rsidRPr="003129B0">
        <w:rPr>
          <w:rFonts w:ascii="Palatino Linotype" w:hAnsi="Palatino Linotype"/>
          <w:b/>
          <w:i/>
          <w:szCs w:val="24"/>
          <w:u w:val="single"/>
        </w:rPr>
        <w:t>La autoridad administrativa</w:t>
      </w:r>
      <w:r w:rsidRPr="003129B0">
        <w:rPr>
          <w:rFonts w:ascii="Palatino Linotype" w:hAnsi="Palatino Linotype"/>
          <w:i/>
          <w:szCs w:val="24"/>
        </w:rPr>
        <w:t xml:space="preserve"> o el Tribunal </w:t>
      </w:r>
      <w:r w:rsidRPr="003129B0">
        <w:rPr>
          <w:rFonts w:ascii="Palatino Linotype" w:hAnsi="Palatino Linotype"/>
          <w:b/>
          <w:i/>
          <w:szCs w:val="24"/>
          <w:u w:val="single"/>
        </w:rPr>
        <w:t>acordarán la acumulación</w:t>
      </w:r>
      <w:r w:rsidRPr="003129B0">
        <w:rPr>
          <w:rFonts w:ascii="Palatino Linotype" w:hAnsi="Palatino Linotype"/>
          <w:i/>
          <w:szCs w:val="24"/>
        </w:rPr>
        <w:t xml:space="preserve"> de los expedientes del procedimiento y proceso administrativo que ante ellos se sigan</w:t>
      </w:r>
      <w:r w:rsidRPr="003129B0">
        <w:rPr>
          <w:rFonts w:ascii="Palatino Linotype" w:hAnsi="Palatino Linotype"/>
          <w:b/>
          <w:i/>
          <w:szCs w:val="24"/>
          <w:u w:val="single"/>
        </w:rPr>
        <w:t>, de oficio</w:t>
      </w:r>
      <w:r w:rsidRPr="003129B0">
        <w:rPr>
          <w:rFonts w:ascii="Palatino Linotype" w:hAnsi="Palatino Linotype"/>
          <w:i/>
          <w:szCs w:val="24"/>
        </w:rPr>
        <w:t xml:space="preserve"> o a petición de parte, </w:t>
      </w:r>
      <w:r w:rsidRPr="003129B0">
        <w:rPr>
          <w:rFonts w:ascii="Palatino Linotype" w:hAnsi="Palatino Linotype"/>
          <w:b/>
          <w:i/>
          <w:szCs w:val="24"/>
          <w:u w:val="single"/>
        </w:rPr>
        <w:t>cuando las partes o los actos administrativos sean iguales, se trate de actos conexos o resulte conveniente el trámite unificado de los asuntos</w:t>
      </w:r>
      <w:r w:rsidRPr="003129B0">
        <w:rPr>
          <w:rFonts w:ascii="Palatino Linotype" w:hAnsi="Palatino Linotype"/>
          <w:i/>
          <w:szCs w:val="24"/>
        </w:rPr>
        <w:t>, para evitar la emisión de resoluciones contradictorias. La misma regla se aplicará, en lo conducente, para la separación de los expedientes.”</w:t>
      </w:r>
    </w:p>
    <w:p w:rsidR="00072918" w:rsidRPr="003129B0" w:rsidRDefault="00072918" w:rsidP="00072918">
      <w:pPr>
        <w:spacing w:after="0" w:line="240" w:lineRule="auto"/>
        <w:ind w:left="851" w:right="851"/>
        <w:jc w:val="both"/>
        <w:rPr>
          <w:rFonts w:ascii="Palatino Linotype" w:hAnsi="Palatino Linotype"/>
          <w:i/>
          <w:sz w:val="24"/>
          <w:szCs w:val="24"/>
        </w:rPr>
      </w:pPr>
    </w:p>
    <w:p w:rsidR="00072918" w:rsidRPr="003129B0" w:rsidRDefault="00072918" w:rsidP="00072918">
      <w:pPr>
        <w:spacing w:after="0" w:line="240" w:lineRule="auto"/>
        <w:ind w:right="851"/>
        <w:jc w:val="both"/>
        <w:rPr>
          <w:rFonts w:ascii="Palatino Linotype" w:hAnsi="Palatino Linotype"/>
          <w:i/>
          <w:sz w:val="18"/>
          <w:szCs w:val="24"/>
        </w:rPr>
      </w:pPr>
    </w:p>
    <w:p w:rsidR="00072918" w:rsidRPr="003129B0" w:rsidRDefault="00072918" w:rsidP="00072918">
      <w:pPr>
        <w:spacing w:after="0" w:line="360" w:lineRule="auto"/>
        <w:jc w:val="both"/>
        <w:rPr>
          <w:rFonts w:ascii="Palatino Linotype" w:hAnsi="Palatino Linotype" w:cs="Arial"/>
          <w:b/>
          <w:sz w:val="24"/>
          <w:szCs w:val="24"/>
        </w:rPr>
      </w:pPr>
      <w:r w:rsidRPr="003129B0">
        <w:rPr>
          <w:rFonts w:ascii="Palatino Linotype" w:hAnsi="Palatino Linotype" w:cs="Arial"/>
          <w:b/>
          <w:sz w:val="28"/>
        </w:rPr>
        <w:t>SEXTO</w:t>
      </w:r>
      <w:r w:rsidRPr="003129B0">
        <w:rPr>
          <w:rFonts w:ascii="Palatino Linotype" w:hAnsi="Palatino Linotype" w:cs="Arial"/>
          <w:b/>
          <w:sz w:val="24"/>
          <w:szCs w:val="24"/>
        </w:rPr>
        <w:t xml:space="preserve">. </w:t>
      </w:r>
      <w:r w:rsidRPr="003129B0">
        <w:rPr>
          <w:rFonts w:ascii="Palatino Linotype" w:hAnsi="Palatino Linotype" w:cs="Arial"/>
          <w:b/>
          <w:sz w:val="28"/>
          <w:szCs w:val="28"/>
        </w:rPr>
        <w:t>De la etapa de instrucción.</w:t>
      </w:r>
    </w:p>
    <w:p w:rsidR="00072918" w:rsidRPr="003129B0" w:rsidRDefault="00072918" w:rsidP="00072918">
      <w:pPr>
        <w:pStyle w:val="Sinespaciado"/>
        <w:spacing w:line="360" w:lineRule="auto"/>
        <w:jc w:val="both"/>
        <w:rPr>
          <w:rFonts w:ascii="Palatino Linotype" w:hAnsi="Palatino Linotype"/>
        </w:rPr>
      </w:pPr>
      <w:r w:rsidRPr="003129B0">
        <w:rPr>
          <w:rFonts w:ascii="Palatino Linotype" w:hAnsi="Palatino Linotype"/>
        </w:rPr>
        <w:t xml:space="preserve">Así, en la etapa de instrucción, se desprende que el </w:t>
      </w:r>
      <w:r w:rsidRPr="003129B0">
        <w:rPr>
          <w:rFonts w:ascii="Palatino Linotype" w:hAnsi="Palatino Linotype"/>
          <w:b/>
        </w:rPr>
        <w:t>Sujeto Obligado</w:t>
      </w:r>
      <w:r w:rsidRPr="003129B0">
        <w:rPr>
          <w:rFonts w:ascii="Palatino Linotype" w:hAnsi="Palatino Linotype"/>
        </w:rPr>
        <w:t xml:space="preserve"> remitió su informe justificado el día veintiocho de abril de dos mil veintiuno, mediante los archivo denominado </w:t>
      </w:r>
      <w:r w:rsidRPr="003129B0">
        <w:rPr>
          <w:rFonts w:ascii="Palatino Linotype" w:hAnsi="Palatino Linotype"/>
          <w:i/>
        </w:rPr>
        <w:t>“JUSTIFICACIÓN RECURSOS DE REVISIÓN 2021.pdf”</w:t>
      </w:r>
      <w:r w:rsidRPr="003129B0">
        <w:rPr>
          <w:rFonts w:ascii="Palatino Linotype" w:hAnsi="Palatino Linotype"/>
        </w:rPr>
        <w:t>; mismo que</w:t>
      </w:r>
      <w:r w:rsidRPr="003129B0">
        <w:t xml:space="preserve"> </w:t>
      </w:r>
      <w:r w:rsidRPr="003129B0">
        <w:rPr>
          <w:rFonts w:ascii="Palatino Linotype" w:hAnsi="Palatino Linotype"/>
        </w:rPr>
        <w:t xml:space="preserve">al revisar el contenido, se precisa que existe relación entre la información solicitada y la información remitida; sin embargo, se advierten datos personales e información que se considera susceptible de testar, razón por la cual no se puso a la vista del particular; asimismo, se advierte que el </w:t>
      </w:r>
      <w:r w:rsidRPr="003129B0">
        <w:rPr>
          <w:rFonts w:ascii="Palatino Linotype" w:hAnsi="Palatino Linotype"/>
          <w:b/>
        </w:rPr>
        <w:t>Recurrente</w:t>
      </w:r>
      <w:r w:rsidRPr="003129B0">
        <w:rPr>
          <w:rFonts w:ascii="Palatino Linotype" w:hAnsi="Palatino Linotype"/>
        </w:rPr>
        <w:t xml:space="preserve"> no rindió manifestación alguna ni ofreció medio de prueba que integrar al expediente, de igual modo se aprecia del </w:t>
      </w:r>
      <w:r w:rsidRPr="003129B0">
        <w:rPr>
          <w:rFonts w:ascii="Palatino Linotype" w:hAnsi="Palatino Linotype"/>
        </w:rPr>
        <w:lastRenderedPageBreak/>
        <w:t>expediente electrónico en estudio que obra en el sistema SAIMEX, que no se llevaron a acabo audiencias ni diligencia alguna, como se muestra en la siguiente imagen:</w:t>
      </w:r>
    </w:p>
    <w:p w:rsidR="00072918" w:rsidRPr="003129B0" w:rsidRDefault="00072918" w:rsidP="00D25781">
      <w:pPr>
        <w:pStyle w:val="Sinespaciado"/>
      </w:pPr>
    </w:p>
    <w:p w:rsidR="00072918" w:rsidRPr="003129B0" w:rsidRDefault="00072918" w:rsidP="00072918">
      <w:pPr>
        <w:pStyle w:val="Sinespaciado"/>
        <w:spacing w:line="360" w:lineRule="auto"/>
        <w:jc w:val="both"/>
        <w:rPr>
          <w:rFonts w:ascii="Palatino Linotype" w:hAnsi="Palatino Linotype"/>
        </w:rPr>
      </w:pPr>
      <w:r w:rsidRPr="003129B0">
        <w:rPr>
          <w:rFonts w:ascii="Palatino Linotype" w:hAnsi="Palatino Linotype"/>
          <w:noProof/>
          <w:lang w:eastAsia="es-MX"/>
        </w:rPr>
        <w:drawing>
          <wp:inline distT="0" distB="0" distL="0" distR="0" wp14:anchorId="4FB4F4CC" wp14:editId="6C200801">
            <wp:extent cx="5760720" cy="14630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rsidR="00072918" w:rsidRPr="003129B0" w:rsidRDefault="00072918" w:rsidP="00D25781">
      <w:pPr>
        <w:pStyle w:val="Sinespaciado"/>
      </w:pPr>
    </w:p>
    <w:p w:rsidR="00072918" w:rsidRPr="003129B0" w:rsidRDefault="00072918" w:rsidP="00072918">
      <w:pPr>
        <w:spacing w:after="0" w:line="360" w:lineRule="auto"/>
        <w:jc w:val="both"/>
        <w:rPr>
          <w:rFonts w:ascii="Palatino Linotype" w:hAnsi="Palatino Linotype" w:cs="Arial"/>
          <w:sz w:val="24"/>
          <w:szCs w:val="24"/>
        </w:rPr>
      </w:pPr>
      <w:r w:rsidRPr="003129B0">
        <w:rPr>
          <w:rFonts w:ascii="Palatino Linotype" w:hAnsi="Palatino Linotype" w:cs="Arial"/>
          <w:sz w:val="24"/>
          <w:szCs w:val="24"/>
        </w:rPr>
        <w:t>Por lo que se decretó el cierre de las mismas en fecha diez de mayo del año en curso, en términos del artículo 185, fracción VI, de la Ley de Transparencia y Acceso a la Información Pública del Estado de México y Municipios, iniciando el término legal para dictar resolución definitiva del asunto.</w:t>
      </w:r>
    </w:p>
    <w:p w:rsidR="00D25781" w:rsidRPr="003129B0" w:rsidRDefault="00D25781" w:rsidP="00072918">
      <w:pPr>
        <w:spacing w:after="0" w:line="360" w:lineRule="auto"/>
        <w:jc w:val="both"/>
        <w:rPr>
          <w:rFonts w:ascii="Palatino Linotype" w:hAnsi="Palatino Linotype" w:cs="Arial"/>
          <w:sz w:val="24"/>
          <w:szCs w:val="24"/>
        </w:rPr>
      </w:pPr>
    </w:p>
    <w:p w:rsidR="00D25781" w:rsidRPr="003129B0" w:rsidRDefault="00D25781" w:rsidP="00D25781">
      <w:pPr>
        <w:pStyle w:val="Sinespaciado"/>
        <w:spacing w:line="360" w:lineRule="auto"/>
        <w:rPr>
          <w:rFonts w:ascii="Palatino Linotype" w:hAnsi="Palatino Linotype"/>
          <w:b/>
          <w:sz w:val="28"/>
          <w:szCs w:val="26"/>
        </w:rPr>
      </w:pPr>
      <w:r w:rsidRPr="003129B0">
        <w:rPr>
          <w:rFonts w:ascii="Palatino Linotype" w:hAnsi="Palatino Linotype"/>
          <w:b/>
          <w:sz w:val="28"/>
          <w:szCs w:val="26"/>
        </w:rPr>
        <w:t>SÉPTIMO. De la ampliación del término para resolver.</w:t>
      </w:r>
    </w:p>
    <w:p w:rsidR="00D25781" w:rsidRPr="003129B0" w:rsidRDefault="00D25781" w:rsidP="00D25781">
      <w:pPr>
        <w:pStyle w:val="Sinespaciado"/>
        <w:spacing w:line="360" w:lineRule="auto"/>
        <w:jc w:val="both"/>
        <w:rPr>
          <w:rFonts w:ascii="Palatino Linotype" w:hAnsi="Palatino Linotype"/>
        </w:rPr>
      </w:pPr>
      <w:r w:rsidRPr="003129B0">
        <w:rPr>
          <w:rFonts w:ascii="Palatino Linotype" w:hAnsi="Palatino Linotype"/>
        </w:rPr>
        <w:t>En fecha nueve de junio de dos mil veintiuno, se amplió el término para resolver el recurso de revisión en términos del artículo 181 párrafo tercero de la Ley de Transparencia y Acceso a la Información Pública del Estado de México y Municipios por un plazo de quince días hábiles.</w:t>
      </w:r>
    </w:p>
    <w:p w:rsidR="00072918" w:rsidRPr="003129B0" w:rsidRDefault="00072918" w:rsidP="00072918">
      <w:pPr>
        <w:pStyle w:val="Sinespaciado"/>
        <w:spacing w:line="360" w:lineRule="auto"/>
        <w:jc w:val="both"/>
        <w:rPr>
          <w:rFonts w:ascii="Palatino Linotype" w:hAnsi="Palatino Linotype"/>
        </w:rPr>
      </w:pPr>
    </w:p>
    <w:p w:rsidR="00072918" w:rsidRPr="003129B0" w:rsidRDefault="00072918" w:rsidP="00072918">
      <w:pPr>
        <w:spacing w:after="0" w:line="360" w:lineRule="auto"/>
        <w:jc w:val="center"/>
        <w:rPr>
          <w:rFonts w:ascii="Palatino Linotype" w:hAnsi="Palatino Linotype" w:cs="Arial"/>
          <w:b/>
          <w:sz w:val="28"/>
        </w:rPr>
      </w:pPr>
      <w:r w:rsidRPr="003129B0">
        <w:rPr>
          <w:rFonts w:ascii="Palatino Linotype" w:hAnsi="Palatino Linotype" w:cs="Arial"/>
          <w:b/>
          <w:sz w:val="28"/>
        </w:rPr>
        <w:t xml:space="preserve">C O N S I D E R A N D O </w:t>
      </w:r>
    </w:p>
    <w:p w:rsidR="00072918" w:rsidRPr="003129B0" w:rsidRDefault="00072918" w:rsidP="00072918">
      <w:pPr>
        <w:spacing w:after="0" w:line="360" w:lineRule="auto"/>
        <w:jc w:val="both"/>
        <w:rPr>
          <w:rFonts w:ascii="Palatino Linotype" w:hAnsi="Palatino Linotype" w:cs="Arial"/>
          <w:b/>
          <w:sz w:val="18"/>
        </w:rPr>
      </w:pPr>
    </w:p>
    <w:p w:rsidR="00072918" w:rsidRPr="003129B0" w:rsidRDefault="00072918" w:rsidP="00072918">
      <w:pPr>
        <w:spacing w:after="0" w:line="360" w:lineRule="auto"/>
        <w:jc w:val="both"/>
        <w:rPr>
          <w:rFonts w:ascii="Palatino Linotype" w:hAnsi="Palatino Linotype" w:cs="Arial"/>
          <w:sz w:val="24"/>
        </w:rPr>
      </w:pPr>
      <w:r w:rsidRPr="003129B0">
        <w:rPr>
          <w:rFonts w:ascii="Palatino Linotype" w:hAnsi="Palatino Linotype" w:cs="Arial"/>
          <w:b/>
          <w:sz w:val="28"/>
        </w:rPr>
        <w:t>PRIMERO.</w:t>
      </w:r>
      <w:r w:rsidRPr="003129B0">
        <w:rPr>
          <w:rFonts w:ascii="Palatino Linotype" w:hAnsi="Palatino Linotype" w:cs="Arial"/>
          <w:b/>
        </w:rPr>
        <w:t xml:space="preserve"> </w:t>
      </w:r>
      <w:r w:rsidRPr="003129B0">
        <w:rPr>
          <w:rFonts w:ascii="Palatino Linotype" w:hAnsi="Palatino Linotype" w:cs="Arial"/>
          <w:b/>
          <w:sz w:val="28"/>
          <w:szCs w:val="28"/>
        </w:rPr>
        <w:t>De la competencia</w:t>
      </w:r>
      <w:r w:rsidRPr="003129B0">
        <w:rPr>
          <w:rFonts w:ascii="Palatino Linotype" w:hAnsi="Palatino Linotype" w:cs="Arial"/>
          <w:sz w:val="28"/>
          <w:szCs w:val="28"/>
        </w:rPr>
        <w:t>.</w:t>
      </w:r>
    </w:p>
    <w:p w:rsidR="00072918" w:rsidRPr="003129B0" w:rsidRDefault="00072918" w:rsidP="00072918">
      <w:pPr>
        <w:spacing w:after="0" w:line="360" w:lineRule="auto"/>
        <w:jc w:val="both"/>
        <w:rPr>
          <w:rFonts w:ascii="Palatino Linotype" w:hAnsi="Palatino Linotype" w:cs="Arial"/>
          <w:sz w:val="24"/>
        </w:rPr>
      </w:pPr>
      <w:r w:rsidRPr="003129B0">
        <w:rPr>
          <w:rFonts w:ascii="Palatino Linotype" w:hAnsi="Palatino Linotype" w:cs="Arial"/>
          <w:sz w:val="24"/>
        </w:rPr>
        <w:t xml:space="preserve">Este Instituto de Transparencia, Acceso a la Información Pública y Protección de Datos Personales del Estado de México y Municipios, es competente para conocer y resolver </w:t>
      </w:r>
      <w:r w:rsidRPr="003129B0">
        <w:rPr>
          <w:rFonts w:ascii="Palatino Linotype" w:hAnsi="Palatino Linotype" w:cs="Arial"/>
          <w:sz w:val="24"/>
        </w:rPr>
        <w:lastRenderedPageBreak/>
        <w:t>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72918" w:rsidRPr="003129B0" w:rsidRDefault="00072918" w:rsidP="00072918">
      <w:pPr>
        <w:spacing w:after="0" w:line="360" w:lineRule="auto"/>
        <w:jc w:val="both"/>
        <w:rPr>
          <w:rFonts w:ascii="Palatino Linotype" w:hAnsi="Palatino Linotype" w:cs="Arial"/>
          <w:sz w:val="24"/>
        </w:rPr>
      </w:pPr>
    </w:p>
    <w:p w:rsidR="00072918" w:rsidRPr="003129B0" w:rsidRDefault="00072918" w:rsidP="00072918">
      <w:pPr>
        <w:pStyle w:val="Sinespaciado"/>
        <w:spacing w:line="360" w:lineRule="auto"/>
        <w:jc w:val="both"/>
        <w:rPr>
          <w:rFonts w:ascii="Palatino Linotype" w:hAnsi="Palatino Linotype" w:cs="Arial"/>
        </w:rPr>
      </w:pPr>
      <w:r w:rsidRPr="003129B0">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72918" w:rsidRPr="003129B0" w:rsidRDefault="00072918" w:rsidP="00072918">
      <w:pPr>
        <w:pStyle w:val="Sinespaciado"/>
        <w:spacing w:line="360" w:lineRule="auto"/>
        <w:jc w:val="both"/>
        <w:rPr>
          <w:rFonts w:ascii="Palatino Linotype" w:hAnsi="Palatino Linotype" w:cs="Arial"/>
        </w:rPr>
      </w:pPr>
    </w:p>
    <w:p w:rsidR="00072918" w:rsidRPr="003129B0" w:rsidRDefault="00072918" w:rsidP="00072918">
      <w:pPr>
        <w:autoSpaceDE w:val="0"/>
        <w:autoSpaceDN w:val="0"/>
        <w:adjustRightInd w:val="0"/>
        <w:spacing w:after="0" w:line="360" w:lineRule="auto"/>
        <w:jc w:val="both"/>
        <w:rPr>
          <w:rFonts w:ascii="Palatino Linotype" w:hAnsi="Palatino Linotype" w:cs="Arial"/>
          <w:b/>
          <w:sz w:val="28"/>
          <w:szCs w:val="28"/>
        </w:rPr>
      </w:pPr>
      <w:r w:rsidRPr="003129B0">
        <w:rPr>
          <w:rFonts w:ascii="Palatino Linotype" w:hAnsi="Palatino Linotype" w:cs="Arial"/>
          <w:b/>
          <w:sz w:val="28"/>
          <w:szCs w:val="28"/>
        </w:rPr>
        <w:t xml:space="preserve">SEGUNDO. Alcances del Recurso de Revisión. </w:t>
      </w:r>
    </w:p>
    <w:p w:rsidR="00072918" w:rsidRPr="003129B0" w:rsidRDefault="00072918" w:rsidP="00D25781">
      <w:pPr>
        <w:autoSpaceDE w:val="0"/>
        <w:autoSpaceDN w:val="0"/>
        <w:adjustRightInd w:val="0"/>
        <w:spacing w:after="0" w:line="360" w:lineRule="auto"/>
        <w:jc w:val="both"/>
        <w:rPr>
          <w:rFonts w:ascii="Palatino Linotype" w:hAnsi="Palatino Linotype" w:cs="Arial"/>
          <w:b/>
          <w:sz w:val="32"/>
          <w:szCs w:val="28"/>
        </w:rPr>
      </w:pPr>
      <w:r w:rsidRPr="003129B0">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3129B0">
        <w:rPr>
          <w:rFonts w:ascii="Palatino Linotype" w:hAnsi="Palatino Linotype" w:cs="Arial"/>
          <w:sz w:val="24"/>
        </w:rPr>
        <w:lastRenderedPageBreak/>
        <w:t>obren en el expediente electrónico, con la finalidad de reparar cualquier posible afectación al derecho de acceso a la información pública y garantizando el principio rector de máxima publicidad.</w:t>
      </w:r>
    </w:p>
    <w:p w:rsidR="00072918" w:rsidRPr="003129B0" w:rsidRDefault="00072918" w:rsidP="00072918">
      <w:pPr>
        <w:spacing w:after="0" w:line="360" w:lineRule="auto"/>
        <w:jc w:val="both"/>
        <w:rPr>
          <w:rFonts w:ascii="Palatino Linotype" w:hAnsi="Palatino Linotype" w:cs="Arial"/>
          <w:b/>
          <w:sz w:val="24"/>
          <w:szCs w:val="28"/>
        </w:rPr>
      </w:pPr>
    </w:p>
    <w:p w:rsidR="00072918" w:rsidRPr="003129B0" w:rsidRDefault="00072918" w:rsidP="00072918">
      <w:pPr>
        <w:spacing w:after="0" w:line="360" w:lineRule="auto"/>
        <w:jc w:val="both"/>
        <w:rPr>
          <w:rFonts w:ascii="Palatino Linotype" w:hAnsi="Palatino Linotype" w:cs="Arial"/>
          <w:b/>
          <w:sz w:val="28"/>
          <w:szCs w:val="28"/>
        </w:rPr>
      </w:pPr>
      <w:r w:rsidRPr="003129B0">
        <w:rPr>
          <w:rFonts w:ascii="Palatino Linotype" w:hAnsi="Palatino Linotype" w:cs="Arial"/>
          <w:b/>
          <w:sz w:val="28"/>
          <w:szCs w:val="28"/>
        </w:rPr>
        <w:t>TERCERO. De las causas de improcedencia.</w:t>
      </w:r>
    </w:p>
    <w:p w:rsidR="00072918" w:rsidRPr="003129B0" w:rsidRDefault="00072918" w:rsidP="00072918">
      <w:pPr>
        <w:pStyle w:val="Prrafodelista"/>
        <w:autoSpaceDE w:val="0"/>
        <w:autoSpaceDN w:val="0"/>
        <w:adjustRightInd w:val="0"/>
        <w:spacing w:line="360" w:lineRule="auto"/>
        <w:ind w:left="0"/>
        <w:jc w:val="both"/>
        <w:rPr>
          <w:rFonts w:ascii="Palatino Linotype" w:hAnsi="Palatino Linotype" w:cs="Arial"/>
        </w:rPr>
      </w:pPr>
      <w:r w:rsidRPr="003129B0">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3129B0">
        <w:rPr>
          <w:rStyle w:val="Refdenotaalpie"/>
          <w:rFonts w:ascii="Palatino Linotype" w:hAnsi="Palatino Linotype" w:cs="Arial"/>
        </w:rPr>
        <w:footnoteReference w:id="1"/>
      </w:r>
      <w:r w:rsidRPr="003129B0">
        <w:rPr>
          <w:rFonts w:ascii="Palatino Linotype" w:hAnsi="Palatino Linotype" w:cs="Arial"/>
        </w:rPr>
        <w:t>.</w:t>
      </w:r>
    </w:p>
    <w:p w:rsidR="00072918" w:rsidRPr="003129B0" w:rsidRDefault="00072918" w:rsidP="00072918">
      <w:pPr>
        <w:pStyle w:val="Prrafodelista"/>
        <w:autoSpaceDE w:val="0"/>
        <w:autoSpaceDN w:val="0"/>
        <w:adjustRightInd w:val="0"/>
        <w:spacing w:line="360" w:lineRule="auto"/>
        <w:ind w:left="0"/>
        <w:jc w:val="both"/>
        <w:rPr>
          <w:rFonts w:ascii="Palatino Linotype" w:hAnsi="Palatino Linotype" w:cs="Arial"/>
        </w:rPr>
      </w:pPr>
      <w:r w:rsidRPr="003129B0">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072918" w:rsidRPr="003129B0" w:rsidRDefault="00072918" w:rsidP="00072918">
      <w:pPr>
        <w:pStyle w:val="Prrafodelista"/>
        <w:autoSpaceDE w:val="0"/>
        <w:autoSpaceDN w:val="0"/>
        <w:adjustRightInd w:val="0"/>
        <w:spacing w:line="360" w:lineRule="auto"/>
        <w:ind w:left="0"/>
        <w:jc w:val="both"/>
        <w:rPr>
          <w:rFonts w:ascii="Palatino Linotype" w:hAnsi="Palatino Linotype" w:cs="Arial"/>
          <w:b/>
        </w:rPr>
      </w:pPr>
    </w:p>
    <w:p w:rsidR="00072918" w:rsidRPr="003129B0" w:rsidRDefault="00072918" w:rsidP="00072918">
      <w:pPr>
        <w:pStyle w:val="Prrafodelista"/>
        <w:autoSpaceDE w:val="0"/>
        <w:autoSpaceDN w:val="0"/>
        <w:adjustRightInd w:val="0"/>
        <w:spacing w:line="360" w:lineRule="auto"/>
        <w:ind w:left="0"/>
        <w:jc w:val="both"/>
        <w:rPr>
          <w:rFonts w:ascii="Palatino Linotype" w:hAnsi="Palatino Linotype" w:cs="Arial"/>
          <w:sz w:val="28"/>
          <w:szCs w:val="28"/>
        </w:rPr>
      </w:pPr>
      <w:r w:rsidRPr="003129B0">
        <w:rPr>
          <w:rFonts w:ascii="Palatino Linotype" w:hAnsi="Palatino Linotype" w:cs="Arial"/>
          <w:b/>
          <w:sz w:val="28"/>
        </w:rPr>
        <w:t>CUARTO</w:t>
      </w:r>
      <w:r w:rsidRPr="003129B0">
        <w:rPr>
          <w:rFonts w:ascii="Palatino Linotype" w:hAnsi="Palatino Linotype" w:cs="Arial"/>
          <w:b/>
          <w:sz w:val="28"/>
          <w:szCs w:val="28"/>
        </w:rPr>
        <w:t>.</w:t>
      </w:r>
      <w:r w:rsidRPr="003129B0">
        <w:rPr>
          <w:rFonts w:ascii="Palatino Linotype" w:hAnsi="Palatino Linotype" w:cs="Arial"/>
          <w:sz w:val="28"/>
          <w:szCs w:val="28"/>
        </w:rPr>
        <w:t xml:space="preserve"> </w:t>
      </w:r>
      <w:r w:rsidRPr="003129B0">
        <w:rPr>
          <w:rFonts w:ascii="Palatino Linotype" w:hAnsi="Palatino Linotype" w:cs="Arial"/>
          <w:b/>
          <w:sz w:val="28"/>
          <w:szCs w:val="28"/>
        </w:rPr>
        <w:t>Estudio y resolución del asunto.</w:t>
      </w:r>
    </w:p>
    <w:p w:rsidR="00072918" w:rsidRPr="003129B0" w:rsidRDefault="00072918" w:rsidP="00072918">
      <w:pPr>
        <w:pStyle w:val="Prrafodelista"/>
        <w:autoSpaceDE w:val="0"/>
        <w:autoSpaceDN w:val="0"/>
        <w:adjustRightInd w:val="0"/>
        <w:spacing w:line="360" w:lineRule="auto"/>
        <w:ind w:left="0"/>
        <w:jc w:val="both"/>
        <w:rPr>
          <w:rFonts w:ascii="Palatino Linotype" w:hAnsi="Palatino Linotype" w:cs="Arial"/>
          <w:sz w:val="28"/>
          <w:szCs w:val="28"/>
        </w:rPr>
      </w:pPr>
      <w:r w:rsidRPr="003129B0">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072918" w:rsidRPr="003129B0" w:rsidRDefault="00072918" w:rsidP="00072918">
      <w:pPr>
        <w:tabs>
          <w:tab w:val="left" w:pos="709"/>
        </w:tabs>
        <w:spacing w:after="0" w:line="360" w:lineRule="auto"/>
        <w:jc w:val="both"/>
        <w:rPr>
          <w:rFonts w:ascii="Palatino Linotype" w:hAnsi="Palatino Linotype" w:cs="Arial"/>
          <w:sz w:val="24"/>
          <w:szCs w:val="24"/>
        </w:rPr>
      </w:pPr>
    </w:p>
    <w:p w:rsidR="00072918" w:rsidRPr="003129B0" w:rsidRDefault="00072918" w:rsidP="00072918">
      <w:pPr>
        <w:tabs>
          <w:tab w:val="left" w:pos="709"/>
        </w:tabs>
        <w:spacing w:after="0" w:line="360" w:lineRule="auto"/>
        <w:jc w:val="both"/>
        <w:rPr>
          <w:rFonts w:ascii="Palatino Linotype" w:hAnsi="Palatino Linotype" w:cs="Arial"/>
          <w:sz w:val="24"/>
          <w:szCs w:val="24"/>
        </w:rPr>
      </w:pPr>
      <w:r w:rsidRPr="003129B0">
        <w:rPr>
          <w:rFonts w:ascii="Palatino Linotype" w:hAnsi="Palatino Linotype" w:cs="Arial"/>
          <w:sz w:val="24"/>
          <w:szCs w:val="24"/>
        </w:rPr>
        <w:t xml:space="preserve">El estudio de los recursos de revisión tiene como antecedentes, que el hoy </w:t>
      </w:r>
      <w:r w:rsidRPr="003129B0">
        <w:rPr>
          <w:rFonts w:ascii="Palatino Linotype" w:hAnsi="Palatino Linotype" w:cs="Arial"/>
          <w:b/>
          <w:sz w:val="24"/>
          <w:szCs w:val="24"/>
        </w:rPr>
        <w:t xml:space="preserve">Recurrente </w:t>
      </w:r>
      <w:r w:rsidRPr="003129B0">
        <w:rPr>
          <w:rFonts w:ascii="Palatino Linotype" w:hAnsi="Palatino Linotype" w:cs="Arial"/>
          <w:sz w:val="24"/>
          <w:szCs w:val="24"/>
        </w:rPr>
        <w:t xml:space="preserve">solicitó al </w:t>
      </w:r>
      <w:r w:rsidRPr="003129B0">
        <w:rPr>
          <w:rFonts w:ascii="Palatino Linotype" w:hAnsi="Palatino Linotype" w:cs="Arial"/>
          <w:b/>
          <w:sz w:val="24"/>
          <w:szCs w:val="24"/>
        </w:rPr>
        <w:t>Ayuntamiento de Teotihuacán</w:t>
      </w:r>
      <w:r w:rsidRPr="003129B0">
        <w:rPr>
          <w:rFonts w:ascii="Palatino Linotype" w:hAnsi="Palatino Linotype" w:cs="Arial"/>
          <w:sz w:val="24"/>
          <w:szCs w:val="24"/>
        </w:rPr>
        <w:t>,</w:t>
      </w:r>
      <w:r w:rsidRPr="003129B0">
        <w:rPr>
          <w:rFonts w:ascii="Palatino Linotype" w:hAnsi="Palatino Linotype" w:cs="Arial"/>
          <w:b/>
          <w:sz w:val="24"/>
          <w:szCs w:val="24"/>
        </w:rPr>
        <w:t xml:space="preserve"> </w:t>
      </w:r>
      <w:r w:rsidRPr="003129B0">
        <w:rPr>
          <w:rFonts w:ascii="Palatino Linotype" w:hAnsi="Palatino Linotype" w:cs="Arial"/>
          <w:sz w:val="24"/>
          <w:szCs w:val="24"/>
        </w:rPr>
        <w:t>diversa información en el tenor siguiente:</w:t>
      </w:r>
    </w:p>
    <w:p w:rsidR="00072918" w:rsidRPr="003129B0" w:rsidRDefault="00072918" w:rsidP="00072918">
      <w:pPr>
        <w:pStyle w:val="Sinespaciado"/>
      </w:pPr>
    </w:p>
    <w:p w:rsidR="00072918" w:rsidRPr="003129B0" w:rsidRDefault="00072918" w:rsidP="00072918">
      <w:pPr>
        <w:pStyle w:val="Prrafodelista"/>
        <w:numPr>
          <w:ilvl w:val="0"/>
          <w:numId w:val="4"/>
        </w:numPr>
        <w:spacing w:after="240" w:line="360" w:lineRule="auto"/>
        <w:jc w:val="both"/>
        <w:rPr>
          <w:rFonts w:ascii="Palatino Linotype" w:eastAsiaTheme="minorHAnsi" w:hAnsi="Palatino Linotype" w:cs="Arial"/>
          <w:lang w:val="es-MX" w:eastAsia="en-US"/>
        </w:rPr>
      </w:pPr>
      <w:r w:rsidRPr="003129B0">
        <w:rPr>
          <w:rFonts w:ascii="Palatino Linotype" w:eastAsiaTheme="minorHAnsi" w:hAnsi="Palatino Linotype" w:cs="Arial"/>
        </w:rPr>
        <w:t xml:space="preserve"> Cuántos expedientes ha enviado la Auditoría Especial de Desempeño al Órgano Interno de Control de la Legislatura durante el periodo comprendido de (2018, 2019, 2020, 2021), denunciando qué determinados servidores públicos que ocupan ciertos puestos de los Ayuntamientos así como de sus organismos auxiliares no cumplen con los requisitos que mandata la Ley Orgánica Municipal, Ley General de Protección Civil, Ley de Transparencia y Acceso a la Información Pública del Estado de México y Municipios, Código Financiero del Estado de México y Municipios, o cualquier otra normatividad, como por ejemplo el caso de Tesorero Municipal, Contralor Interno Municipal, Secretario del Ayuntamiento, Director de Obra Director de Desarrollo Económico, etc. </w:t>
      </w:r>
    </w:p>
    <w:p w:rsidR="00072918" w:rsidRPr="003129B0" w:rsidRDefault="00072918" w:rsidP="00072918">
      <w:pPr>
        <w:pStyle w:val="Prrafodelista"/>
        <w:numPr>
          <w:ilvl w:val="0"/>
          <w:numId w:val="4"/>
        </w:numPr>
        <w:spacing w:after="240" w:line="360" w:lineRule="auto"/>
        <w:jc w:val="both"/>
        <w:rPr>
          <w:rFonts w:ascii="Palatino Linotype" w:eastAsiaTheme="minorHAnsi" w:hAnsi="Palatino Linotype" w:cs="Arial"/>
          <w:lang w:val="es-MX" w:eastAsia="en-US"/>
        </w:rPr>
      </w:pPr>
      <w:r w:rsidRPr="003129B0">
        <w:rPr>
          <w:rFonts w:ascii="Palatino Linotype" w:eastAsiaTheme="minorHAnsi" w:hAnsi="Palatino Linotype" w:cs="Arial"/>
          <w:lang w:val="es-MX" w:eastAsia="en-US"/>
        </w:rPr>
        <w:t xml:space="preserve">De los expedientes que el Órgano Interno de Control Interno de la Legislatura ha recibido en el periodo comprendido del 2018 al 2021, de la Auditoría 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 </w:t>
      </w:r>
    </w:p>
    <w:p w:rsidR="00072918" w:rsidRPr="003129B0" w:rsidRDefault="00072918" w:rsidP="00072918">
      <w:pPr>
        <w:pStyle w:val="Prrafodelista"/>
        <w:numPr>
          <w:ilvl w:val="0"/>
          <w:numId w:val="4"/>
        </w:numPr>
        <w:spacing w:after="240" w:line="360" w:lineRule="auto"/>
        <w:jc w:val="both"/>
        <w:rPr>
          <w:rFonts w:ascii="Palatino Linotype" w:eastAsiaTheme="minorHAnsi" w:hAnsi="Palatino Linotype" w:cs="Arial"/>
          <w:lang w:val="es-MX" w:eastAsia="en-US"/>
        </w:rPr>
      </w:pPr>
      <w:r w:rsidRPr="003129B0">
        <w:rPr>
          <w:rFonts w:ascii="Palatino Linotype" w:eastAsiaTheme="minorHAnsi" w:hAnsi="Palatino Linotype" w:cs="Arial"/>
          <w:lang w:val="es-MX" w:eastAsia="en-US"/>
        </w:rPr>
        <w:t>¿Cuántos se han actuado?</w:t>
      </w:r>
    </w:p>
    <w:p w:rsidR="00072918" w:rsidRPr="003129B0" w:rsidRDefault="00072918" w:rsidP="00072918">
      <w:pPr>
        <w:pStyle w:val="Prrafodelista"/>
        <w:numPr>
          <w:ilvl w:val="0"/>
          <w:numId w:val="4"/>
        </w:numPr>
        <w:spacing w:after="240" w:line="360" w:lineRule="auto"/>
        <w:jc w:val="both"/>
        <w:rPr>
          <w:rFonts w:ascii="Palatino Linotype" w:eastAsiaTheme="minorHAnsi" w:hAnsi="Palatino Linotype" w:cs="Arial"/>
          <w:lang w:val="es-MX" w:eastAsia="en-US"/>
        </w:rPr>
      </w:pPr>
      <w:r w:rsidRPr="003129B0">
        <w:rPr>
          <w:rFonts w:ascii="Palatino Linotype" w:eastAsiaTheme="minorHAnsi" w:hAnsi="Palatino Linotype" w:cs="Arial"/>
          <w:lang w:val="es-MX" w:eastAsia="en-US"/>
        </w:rPr>
        <w:t>¿Cuántas sanciones se han impuesto?</w:t>
      </w:r>
    </w:p>
    <w:p w:rsidR="00072918" w:rsidRPr="003129B0" w:rsidRDefault="00072918" w:rsidP="00072918">
      <w:pPr>
        <w:pStyle w:val="Prrafodelista"/>
        <w:numPr>
          <w:ilvl w:val="0"/>
          <w:numId w:val="4"/>
        </w:numPr>
        <w:spacing w:after="240" w:line="360" w:lineRule="auto"/>
        <w:jc w:val="both"/>
        <w:rPr>
          <w:rFonts w:ascii="Palatino Linotype" w:eastAsiaTheme="minorHAnsi" w:hAnsi="Palatino Linotype" w:cs="Arial"/>
          <w:lang w:val="es-MX" w:eastAsia="en-US"/>
        </w:rPr>
      </w:pPr>
      <w:r w:rsidRPr="003129B0">
        <w:rPr>
          <w:rFonts w:ascii="Palatino Linotype" w:eastAsiaTheme="minorHAnsi" w:hAnsi="Palatino Linotype" w:cs="Arial"/>
          <w:lang w:val="es-MX" w:eastAsia="en-US"/>
        </w:rPr>
        <w:t xml:space="preserve">¿De qué tipo y a quién se ha sancionado? y, en su caso, </w:t>
      </w:r>
    </w:p>
    <w:p w:rsidR="00072918" w:rsidRPr="003129B0" w:rsidRDefault="00072918" w:rsidP="00072918">
      <w:pPr>
        <w:pStyle w:val="Prrafodelista"/>
        <w:numPr>
          <w:ilvl w:val="0"/>
          <w:numId w:val="4"/>
        </w:numPr>
        <w:spacing w:after="240" w:line="360" w:lineRule="auto"/>
        <w:jc w:val="both"/>
        <w:rPr>
          <w:rFonts w:ascii="Palatino Linotype" w:eastAsiaTheme="minorHAnsi" w:hAnsi="Palatino Linotype" w:cs="Arial"/>
          <w:lang w:val="es-MX" w:eastAsia="en-US"/>
        </w:rPr>
      </w:pPr>
      <w:r w:rsidRPr="003129B0">
        <w:rPr>
          <w:rFonts w:ascii="Palatino Linotype" w:eastAsiaTheme="minorHAnsi" w:hAnsi="Palatino Linotype" w:cs="Arial"/>
          <w:lang w:val="es-MX" w:eastAsia="en-US"/>
        </w:rPr>
        <w:lastRenderedPageBreak/>
        <w:t>¿Cuál ha sido el monto de la sanción y/o de la recuperación el gasto indebido o improcedente?</w:t>
      </w:r>
    </w:p>
    <w:p w:rsidR="00072918" w:rsidRPr="003129B0" w:rsidRDefault="00072918" w:rsidP="00072918">
      <w:pPr>
        <w:pStyle w:val="Prrafodelista"/>
        <w:spacing w:line="360" w:lineRule="auto"/>
        <w:ind w:left="0"/>
        <w:jc w:val="both"/>
        <w:rPr>
          <w:rFonts w:ascii="Palatino Linotype" w:eastAsiaTheme="minorHAnsi" w:hAnsi="Palatino Linotype" w:cs="Arial"/>
          <w:lang w:val="es-MX" w:eastAsia="en-US"/>
        </w:rPr>
      </w:pPr>
      <w:r w:rsidRPr="003129B0">
        <w:rPr>
          <w:rFonts w:ascii="Palatino Linotype" w:eastAsiaTheme="minorHAnsi" w:hAnsi="Palatino Linotype" w:cs="Arial"/>
          <w:lang w:val="es-MX" w:eastAsia="en-US"/>
        </w:rPr>
        <w:t xml:space="preserve">Por lo anterior, el </w:t>
      </w:r>
      <w:r w:rsidRPr="003129B0">
        <w:rPr>
          <w:rFonts w:ascii="Palatino Linotype" w:eastAsiaTheme="minorHAnsi" w:hAnsi="Palatino Linotype" w:cs="Arial"/>
          <w:b/>
          <w:lang w:val="es-MX" w:eastAsia="en-US"/>
        </w:rPr>
        <w:t>Sujeto Obligado</w:t>
      </w:r>
      <w:r w:rsidRPr="003129B0">
        <w:rPr>
          <w:rFonts w:ascii="Palatino Linotype" w:eastAsiaTheme="minorHAnsi" w:hAnsi="Palatino Linotype" w:cs="Arial"/>
          <w:lang w:val="es-MX" w:eastAsia="en-US"/>
        </w:rPr>
        <w:t xml:space="preserve"> emitió sus respuestas en los siguientes términos:</w:t>
      </w:r>
    </w:p>
    <w:p w:rsidR="00072918" w:rsidRPr="003129B0" w:rsidRDefault="00072918" w:rsidP="00072918">
      <w:pPr>
        <w:pStyle w:val="Sinespaciado"/>
        <w:rPr>
          <w:rFonts w:eastAsiaTheme="minorHAnsi"/>
        </w:rPr>
      </w:pPr>
    </w:p>
    <w:p w:rsidR="00072918" w:rsidRPr="003129B0" w:rsidRDefault="00072918" w:rsidP="00072918">
      <w:pPr>
        <w:pStyle w:val="Sinespaciado"/>
        <w:rPr>
          <w:rFonts w:ascii="Palatino Linotype" w:hAnsi="Palatino Linotype" w:cs="Arial"/>
          <w:lang w:val="es-ES"/>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676"/>
        <w:gridCol w:w="4350"/>
      </w:tblGrid>
      <w:tr w:rsidR="00072918" w:rsidRPr="003129B0" w:rsidTr="0084103B">
        <w:tc>
          <w:tcPr>
            <w:tcW w:w="4676" w:type="dxa"/>
            <w:tcBorders>
              <w:bottom w:val="single" w:sz="18" w:space="0" w:color="auto"/>
              <w:right w:val="single" w:sz="18" w:space="0" w:color="auto"/>
            </w:tcBorders>
          </w:tcPr>
          <w:p w:rsidR="00072918" w:rsidRPr="003129B0" w:rsidRDefault="00072918" w:rsidP="0084103B">
            <w:pPr>
              <w:pStyle w:val="Sinespaciado"/>
              <w:rPr>
                <w:rFonts w:ascii="Palatino Linotype" w:hAnsi="Palatino Linotype" w:cs="Arial"/>
                <w:lang w:val="es-ES"/>
              </w:rPr>
            </w:pPr>
            <w:r w:rsidRPr="003129B0">
              <w:rPr>
                <w:rFonts w:ascii="Palatino Linotype" w:hAnsi="Palatino Linotype" w:cs="Arial"/>
                <w:noProof/>
                <w:lang w:eastAsia="es-MX"/>
              </w:rPr>
              <w:drawing>
                <wp:inline distT="0" distB="0" distL="0" distR="0" wp14:anchorId="23DFFCA9" wp14:editId="62ECA141">
                  <wp:extent cx="2838236" cy="3617844"/>
                  <wp:effectExtent l="0" t="0" r="63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9894"/>
                          <a:stretch/>
                        </pic:blipFill>
                        <pic:spPr bwMode="auto">
                          <a:xfrm>
                            <a:off x="0" y="0"/>
                            <a:ext cx="2838450" cy="3618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0" w:type="dxa"/>
            <w:tcBorders>
              <w:left w:val="single" w:sz="18" w:space="0" w:color="auto"/>
              <w:bottom w:val="single" w:sz="18" w:space="0" w:color="auto"/>
            </w:tcBorders>
          </w:tcPr>
          <w:p w:rsidR="00072918" w:rsidRPr="003129B0" w:rsidRDefault="00072918" w:rsidP="0084103B">
            <w:pPr>
              <w:pStyle w:val="Sinespaciado"/>
              <w:rPr>
                <w:rFonts w:ascii="Palatino Linotype" w:hAnsi="Palatino Linotype" w:cs="Arial"/>
                <w:lang w:val="es-ES"/>
              </w:rPr>
            </w:pPr>
            <w:r w:rsidRPr="003129B0">
              <w:rPr>
                <w:rFonts w:ascii="Palatino Linotype" w:hAnsi="Palatino Linotype" w:cs="Arial"/>
                <w:noProof/>
                <w:lang w:eastAsia="es-MX"/>
              </w:rPr>
              <w:drawing>
                <wp:inline distT="0" distB="0" distL="0" distR="0" wp14:anchorId="2AF32DDB" wp14:editId="4E32EBF8">
                  <wp:extent cx="2631440" cy="356218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3459"/>
                          <a:stretch/>
                        </pic:blipFill>
                        <pic:spPr bwMode="auto">
                          <a:xfrm>
                            <a:off x="0" y="0"/>
                            <a:ext cx="2637270" cy="3570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2918" w:rsidRPr="003129B0" w:rsidTr="0084103B">
        <w:tc>
          <w:tcPr>
            <w:tcW w:w="9026" w:type="dxa"/>
            <w:gridSpan w:val="2"/>
          </w:tcPr>
          <w:p w:rsidR="00072918" w:rsidRPr="003129B0" w:rsidRDefault="00072918" w:rsidP="0084103B">
            <w:pPr>
              <w:pStyle w:val="Sinespaciado"/>
              <w:jc w:val="center"/>
              <w:rPr>
                <w:rFonts w:ascii="Palatino Linotype" w:hAnsi="Palatino Linotype" w:cs="Arial"/>
                <w:lang w:val="es-ES"/>
              </w:rPr>
            </w:pPr>
            <w:r w:rsidRPr="003129B0">
              <w:rPr>
                <w:rFonts w:ascii="Palatino Linotype" w:hAnsi="Palatino Linotype" w:cs="Arial"/>
                <w:noProof/>
                <w:lang w:eastAsia="es-MX"/>
              </w:rPr>
              <w:lastRenderedPageBreak/>
              <w:drawing>
                <wp:inline distT="0" distB="0" distL="0" distR="0" wp14:anchorId="129378E4" wp14:editId="3E91769B">
                  <wp:extent cx="2765425" cy="37530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10512"/>
                          <a:stretch/>
                        </pic:blipFill>
                        <pic:spPr bwMode="auto">
                          <a:xfrm>
                            <a:off x="0" y="0"/>
                            <a:ext cx="2797607" cy="37966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25781" w:rsidRPr="003129B0" w:rsidRDefault="00D25781" w:rsidP="00072918">
      <w:pPr>
        <w:shd w:val="clear" w:color="auto" w:fill="FFFFFF"/>
        <w:spacing w:after="0" w:line="360" w:lineRule="auto"/>
        <w:jc w:val="both"/>
        <w:rPr>
          <w:rFonts w:ascii="Palatino Linotype" w:hAnsi="Palatino Linotype"/>
          <w:color w:val="222222"/>
          <w:sz w:val="24"/>
        </w:rPr>
      </w:pPr>
    </w:p>
    <w:p w:rsidR="00072918" w:rsidRPr="003129B0" w:rsidRDefault="00072918" w:rsidP="00072918">
      <w:pPr>
        <w:shd w:val="clear" w:color="auto" w:fill="FFFFFF"/>
        <w:spacing w:after="0" w:line="360" w:lineRule="auto"/>
        <w:jc w:val="both"/>
        <w:rPr>
          <w:rFonts w:ascii="Palatino Linotype" w:hAnsi="Palatino Linotype"/>
          <w:color w:val="222222"/>
          <w:sz w:val="24"/>
        </w:rPr>
      </w:pPr>
      <w:r w:rsidRPr="003129B0">
        <w:rPr>
          <w:rFonts w:ascii="Palatino Linotype" w:hAnsi="Palatino Linotype"/>
          <w:color w:val="222222"/>
          <w:sz w:val="24"/>
        </w:rPr>
        <w:t>En este sentido, debe dejarse claro que al haber existido un pronunciamiento por parte del </w:t>
      </w:r>
      <w:r w:rsidRPr="003129B0">
        <w:rPr>
          <w:rFonts w:ascii="Palatino Linotype" w:hAnsi="Palatino Linotype"/>
          <w:b/>
          <w:bCs/>
          <w:color w:val="222222"/>
          <w:sz w:val="24"/>
        </w:rPr>
        <w:t>Sujeto Obligado</w:t>
      </w:r>
      <w:r w:rsidRPr="003129B0">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072918" w:rsidRPr="003129B0" w:rsidRDefault="00072918" w:rsidP="00072918">
      <w:pPr>
        <w:shd w:val="clear" w:color="auto" w:fill="FFFFFF"/>
        <w:spacing w:after="0" w:line="360" w:lineRule="auto"/>
        <w:jc w:val="both"/>
        <w:rPr>
          <w:color w:val="222222"/>
          <w:sz w:val="16"/>
        </w:rPr>
      </w:pPr>
    </w:p>
    <w:p w:rsidR="00072918" w:rsidRPr="003129B0" w:rsidRDefault="00072918" w:rsidP="00072918">
      <w:pPr>
        <w:shd w:val="clear" w:color="auto" w:fill="FFFFFF"/>
        <w:spacing w:after="0" w:line="221" w:lineRule="atLeast"/>
        <w:ind w:left="851" w:right="1276"/>
        <w:jc w:val="both"/>
        <w:rPr>
          <w:color w:val="222222"/>
        </w:rPr>
      </w:pPr>
      <w:r w:rsidRPr="003129B0">
        <w:rPr>
          <w:rFonts w:ascii="Palatino Linotype" w:hAnsi="Palatino Linotype"/>
          <w:i/>
          <w:iCs/>
          <w:color w:val="222222"/>
        </w:rPr>
        <w:t>“</w:t>
      </w:r>
      <w:r w:rsidRPr="003129B0">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3129B0">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3129B0">
        <w:rPr>
          <w:rFonts w:ascii="Palatino Linotype" w:hAnsi="Palatino Linotype"/>
          <w:i/>
          <w:iCs/>
          <w:color w:val="222222"/>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72918" w:rsidRPr="003129B0" w:rsidRDefault="00072918" w:rsidP="00072918">
      <w:pPr>
        <w:pStyle w:val="Sinespaciado"/>
        <w:rPr>
          <w:rFonts w:ascii="Palatino Linotype" w:hAnsi="Palatino Linotype" w:cs="Arial"/>
          <w:lang w:val="es-ES"/>
        </w:rPr>
      </w:pPr>
    </w:p>
    <w:p w:rsidR="00072918" w:rsidRPr="003129B0" w:rsidRDefault="00072918" w:rsidP="00072918">
      <w:pPr>
        <w:pStyle w:val="Sinespaciado"/>
      </w:pPr>
    </w:p>
    <w:p w:rsidR="00072918" w:rsidRPr="003129B0" w:rsidRDefault="00072918" w:rsidP="00072918">
      <w:pPr>
        <w:spacing w:after="0" w:line="360" w:lineRule="auto"/>
        <w:jc w:val="both"/>
        <w:rPr>
          <w:rFonts w:ascii="Palatino Linotype" w:hAnsi="Palatino Linotype" w:cs="Arial"/>
          <w:sz w:val="24"/>
          <w:szCs w:val="24"/>
        </w:rPr>
      </w:pPr>
      <w:r w:rsidRPr="003129B0">
        <w:rPr>
          <w:rFonts w:ascii="Palatino Linotype" w:hAnsi="Palatino Linotype" w:cs="Arial"/>
          <w:sz w:val="24"/>
          <w:szCs w:val="24"/>
        </w:rPr>
        <w:t xml:space="preserve">Así que las respuestas emitidas por el </w:t>
      </w:r>
      <w:r w:rsidRPr="003129B0">
        <w:rPr>
          <w:rFonts w:ascii="Palatino Linotype" w:hAnsi="Palatino Linotype" w:cs="Arial"/>
          <w:b/>
          <w:sz w:val="24"/>
          <w:szCs w:val="24"/>
        </w:rPr>
        <w:t>Sujeto Obligado</w:t>
      </w:r>
      <w:r w:rsidRPr="003129B0">
        <w:rPr>
          <w:rFonts w:ascii="Palatino Linotype" w:hAnsi="Palatino Linotype" w:cs="Arial"/>
          <w:sz w:val="24"/>
          <w:szCs w:val="24"/>
        </w:rPr>
        <w:t xml:space="preserve">, le es desfavorable a la particular y hace valer las siguientes </w:t>
      </w:r>
      <w:r w:rsidRPr="003129B0">
        <w:rPr>
          <w:rFonts w:ascii="Palatino Linotype" w:hAnsi="Palatino Linotype" w:cs="Arial"/>
          <w:b/>
          <w:i/>
          <w:sz w:val="24"/>
          <w:szCs w:val="24"/>
        </w:rPr>
        <w:t>razones o motivos de inconformidad</w:t>
      </w:r>
      <w:r w:rsidRPr="003129B0">
        <w:rPr>
          <w:rFonts w:ascii="Palatino Linotype" w:hAnsi="Palatino Linotype" w:cs="Arial"/>
          <w:sz w:val="24"/>
          <w:szCs w:val="24"/>
        </w:rPr>
        <w:t xml:space="preserve">: </w:t>
      </w:r>
    </w:p>
    <w:p w:rsidR="00072918" w:rsidRPr="003129B0" w:rsidRDefault="00072918" w:rsidP="00072918">
      <w:pPr>
        <w:pStyle w:val="Sinespaciado"/>
      </w:pPr>
    </w:p>
    <w:p w:rsidR="00072918" w:rsidRPr="003129B0" w:rsidRDefault="00072918" w:rsidP="00072918">
      <w:pPr>
        <w:pStyle w:val="Prrafodelista"/>
        <w:numPr>
          <w:ilvl w:val="0"/>
          <w:numId w:val="2"/>
        </w:numPr>
        <w:spacing w:line="360" w:lineRule="auto"/>
        <w:jc w:val="both"/>
        <w:rPr>
          <w:rFonts w:ascii="Palatino Linotype" w:hAnsi="Palatino Linotype" w:cs="Arial"/>
          <w:i/>
        </w:rPr>
      </w:pPr>
      <w:r w:rsidRPr="003129B0">
        <w:rPr>
          <w:rFonts w:ascii="Palatino Linotype" w:hAnsi="Palatino Linotype" w:cs="Arial"/>
          <w:i/>
        </w:rPr>
        <w:t>“No se entregó la totalidad de la información solicitada” [Sic]</w:t>
      </w:r>
    </w:p>
    <w:p w:rsidR="00072918" w:rsidRPr="003129B0" w:rsidRDefault="00072918" w:rsidP="00072918">
      <w:pPr>
        <w:pStyle w:val="Sinespaciado"/>
        <w:rPr>
          <w:rFonts w:ascii="Palatino Linotype" w:eastAsiaTheme="minorHAnsi" w:hAnsi="Palatino Linotype" w:cs="Arial"/>
          <w:i/>
          <w:sz w:val="22"/>
          <w:szCs w:val="22"/>
          <w:lang w:eastAsia="en-US"/>
        </w:rPr>
      </w:pPr>
    </w:p>
    <w:p w:rsidR="00072918" w:rsidRPr="003129B0" w:rsidRDefault="00072918" w:rsidP="00072918">
      <w:pPr>
        <w:pStyle w:val="Sinespaciado"/>
        <w:rPr>
          <w:sz w:val="10"/>
        </w:rPr>
      </w:pPr>
    </w:p>
    <w:p w:rsidR="00072918" w:rsidRPr="003129B0" w:rsidRDefault="00072918" w:rsidP="00072918">
      <w:pPr>
        <w:spacing w:after="0" w:line="360" w:lineRule="auto"/>
        <w:jc w:val="both"/>
        <w:rPr>
          <w:rFonts w:ascii="Palatino Linotype" w:hAnsi="Palatino Linotype" w:cs="Arial"/>
          <w:sz w:val="24"/>
        </w:rPr>
      </w:pPr>
      <w:r w:rsidRPr="003129B0">
        <w:rPr>
          <w:rFonts w:ascii="Palatino Linotype" w:hAnsi="Palatino Linotype" w:cs="Arial"/>
          <w:color w:val="000000"/>
          <w:sz w:val="24"/>
          <w:lang w:val="es-ES_tradnl"/>
        </w:rPr>
        <w:t xml:space="preserve">Por consiguiente, </w:t>
      </w:r>
      <w:r w:rsidRPr="003129B0">
        <w:rPr>
          <w:rFonts w:ascii="Palatino Linotype" w:hAnsi="Palatino Linotype" w:cs="Arial"/>
          <w:sz w:val="24"/>
        </w:rPr>
        <w:t>es importante señalar que el artículo 4, párrafo segundo de la Ley de Transparencia y Acceso a la Información Pública del Estado de México y Municipios, dispone:</w:t>
      </w:r>
    </w:p>
    <w:p w:rsidR="00D25781" w:rsidRPr="003129B0" w:rsidRDefault="00D25781" w:rsidP="00D25781">
      <w:pPr>
        <w:pStyle w:val="Sinespaciado"/>
        <w:rPr>
          <w:rFonts w:eastAsia="Arial Unicode MS"/>
        </w:rPr>
      </w:pPr>
    </w:p>
    <w:p w:rsidR="00072918" w:rsidRPr="003129B0" w:rsidRDefault="00072918" w:rsidP="00072918">
      <w:pPr>
        <w:spacing w:after="0" w:line="240" w:lineRule="auto"/>
        <w:ind w:left="567" w:right="567"/>
        <w:jc w:val="both"/>
        <w:rPr>
          <w:rFonts w:ascii="Palatino Linotype" w:hAnsi="Palatino Linotype" w:cs="Arial"/>
          <w:i/>
          <w:color w:val="000000"/>
        </w:rPr>
      </w:pPr>
      <w:r w:rsidRPr="003129B0">
        <w:rPr>
          <w:rFonts w:ascii="Palatino Linotype" w:hAnsi="Palatino Linotype" w:cs="Arial"/>
          <w:i/>
        </w:rPr>
        <w:t>“</w:t>
      </w:r>
      <w:r w:rsidRPr="003129B0">
        <w:rPr>
          <w:rFonts w:ascii="Palatino Linotype" w:hAnsi="Palatino Linotype" w:cs="Arial"/>
          <w:b/>
          <w:i/>
          <w:color w:val="000000"/>
        </w:rPr>
        <w:t xml:space="preserve">Artículo 4. </w:t>
      </w:r>
      <w:r w:rsidRPr="003129B0">
        <w:rPr>
          <w:rFonts w:ascii="Palatino Linotype" w:hAnsi="Palatino Linotype" w:cs="Arial"/>
          <w:i/>
          <w:color w:val="000000"/>
        </w:rPr>
        <w:t xml:space="preserve">… </w:t>
      </w:r>
    </w:p>
    <w:p w:rsidR="00072918" w:rsidRPr="003129B0" w:rsidRDefault="00072918" w:rsidP="00072918">
      <w:pPr>
        <w:spacing w:after="0" w:line="240" w:lineRule="auto"/>
        <w:ind w:left="567" w:right="567"/>
        <w:jc w:val="both"/>
        <w:rPr>
          <w:rFonts w:ascii="Palatino Linotype" w:hAnsi="Palatino Linotype" w:cs="Arial"/>
          <w:i/>
          <w:color w:val="000000"/>
        </w:rPr>
      </w:pPr>
      <w:r w:rsidRPr="003129B0">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72918" w:rsidRPr="003129B0" w:rsidRDefault="00072918" w:rsidP="00072918">
      <w:pPr>
        <w:spacing w:after="0" w:line="240" w:lineRule="auto"/>
        <w:ind w:left="567" w:right="567"/>
        <w:jc w:val="both"/>
        <w:rPr>
          <w:rFonts w:ascii="Palatino Linotype" w:hAnsi="Palatino Linotype" w:cs="Arial"/>
          <w:i/>
          <w:color w:val="000000"/>
        </w:rPr>
      </w:pPr>
      <w:r w:rsidRPr="003129B0">
        <w:rPr>
          <w:rFonts w:ascii="Palatino Linotype" w:hAnsi="Palatino Linotype" w:cs="Arial"/>
          <w:i/>
          <w:color w:val="000000"/>
        </w:rPr>
        <w:t>(</w:t>
      </w:r>
      <w:r w:rsidRPr="003129B0">
        <w:rPr>
          <w:rFonts w:ascii="Palatino Linotype" w:hAnsi="Palatino Linotype" w:cs="Arial"/>
          <w:i/>
        </w:rPr>
        <w:t>...)”</w:t>
      </w:r>
    </w:p>
    <w:p w:rsidR="00072918" w:rsidRPr="003129B0" w:rsidRDefault="00072918" w:rsidP="00072918">
      <w:pPr>
        <w:ind w:left="851" w:right="902"/>
        <w:jc w:val="both"/>
        <w:rPr>
          <w:rFonts w:ascii="Palatino Linotype" w:hAnsi="Palatino Linotype" w:cs="Arial"/>
          <w:sz w:val="14"/>
        </w:rPr>
      </w:pPr>
    </w:p>
    <w:p w:rsidR="00072918" w:rsidRPr="003129B0" w:rsidRDefault="00072918" w:rsidP="00072918">
      <w:pPr>
        <w:spacing w:after="0" w:line="360" w:lineRule="auto"/>
        <w:jc w:val="both"/>
        <w:rPr>
          <w:rFonts w:ascii="Palatino Linotype" w:hAnsi="Palatino Linotype" w:cs="Arial"/>
          <w:i/>
          <w:sz w:val="24"/>
        </w:rPr>
      </w:pPr>
      <w:r w:rsidRPr="003129B0">
        <w:rPr>
          <w:rFonts w:ascii="Palatino Linotype" w:hAnsi="Palatino Linotype" w:cs="Arial"/>
          <w:sz w:val="24"/>
        </w:rPr>
        <w:t xml:space="preserve">De lo anterior, se desprende, que la información generada, obtenida, adquirida, transmitida, administrada o en posesión de los Sujetos Obligados, será accesible de </w:t>
      </w:r>
      <w:r w:rsidRPr="003129B0">
        <w:rPr>
          <w:rFonts w:ascii="Palatino Linotype" w:hAnsi="Palatino Linotype" w:cs="Arial"/>
          <w:sz w:val="24"/>
        </w:rPr>
        <w:lastRenderedPageBreak/>
        <w:t>manera permanente a cualquier persona, privilegiando el principio de máxima publicidad de la información.</w:t>
      </w:r>
    </w:p>
    <w:p w:rsidR="00072918" w:rsidRPr="003129B0" w:rsidRDefault="00072918" w:rsidP="00072918">
      <w:pPr>
        <w:spacing w:after="0" w:line="360" w:lineRule="auto"/>
        <w:jc w:val="both"/>
        <w:rPr>
          <w:rFonts w:ascii="Palatino Linotype" w:hAnsi="Palatino Linotype" w:cs="Arial"/>
          <w:sz w:val="24"/>
        </w:rPr>
      </w:pPr>
    </w:p>
    <w:p w:rsidR="00072918" w:rsidRPr="003129B0" w:rsidRDefault="00072918" w:rsidP="00072918">
      <w:pPr>
        <w:spacing w:after="0" w:line="360" w:lineRule="auto"/>
        <w:jc w:val="both"/>
        <w:rPr>
          <w:rFonts w:ascii="Palatino Linotype" w:hAnsi="Palatino Linotype" w:cs="Arial"/>
          <w:sz w:val="24"/>
        </w:rPr>
      </w:pPr>
      <w:r w:rsidRPr="003129B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072918" w:rsidRPr="003129B0" w:rsidRDefault="00072918" w:rsidP="00072918">
      <w:pPr>
        <w:pStyle w:val="Sinespaciado"/>
        <w:rPr>
          <w:rFonts w:ascii="Palatino Linotype" w:hAnsi="Palatino Linotype"/>
        </w:rPr>
      </w:pPr>
    </w:p>
    <w:p w:rsidR="00072918" w:rsidRPr="003129B0" w:rsidRDefault="00072918" w:rsidP="00072918">
      <w:pPr>
        <w:ind w:left="567" w:right="567"/>
        <w:jc w:val="both"/>
        <w:rPr>
          <w:rFonts w:ascii="Palatino Linotype" w:hAnsi="Palatino Linotype" w:cs="Arial"/>
          <w:i/>
        </w:rPr>
      </w:pPr>
      <w:r w:rsidRPr="003129B0">
        <w:rPr>
          <w:rFonts w:ascii="Palatino Linotype" w:hAnsi="Palatino Linotype" w:cs="Arial"/>
          <w:i/>
        </w:rPr>
        <w:t>“</w:t>
      </w:r>
      <w:r w:rsidRPr="003129B0">
        <w:rPr>
          <w:rFonts w:ascii="Palatino Linotype" w:hAnsi="Palatino Linotype" w:cs="Arial"/>
          <w:b/>
          <w:i/>
          <w:color w:val="000000"/>
        </w:rPr>
        <w:t>Artículo 12.</w:t>
      </w:r>
      <w:r w:rsidRPr="003129B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072918" w:rsidRPr="003129B0" w:rsidRDefault="00072918" w:rsidP="00072918">
      <w:pPr>
        <w:ind w:left="567" w:right="567"/>
        <w:jc w:val="both"/>
        <w:rPr>
          <w:rFonts w:ascii="Palatino Linotype" w:hAnsi="Palatino Linotype" w:cs="Arial"/>
          <w:i/>
          <w:color w:val="000000"/>
          <w:sz w:val="2"/>
        </w:rPr>
      </w:pPr>
    </w:p>
    <w:p w:rsidR="00072918" w:rsidRPr="003129B0" w:rsidRDefault="00072918" w:rsidP="00072918">
      <w:pPr>
        <w:ind w:left="567" w:right="567"/>
        <w:jc w:val="both"/>
        <w:rPr>
          <w:rFonts w:ascii="Palatino Linotype" w:hAnsi="Palatino Linotype" w:cs="Arial"/>
          <w:i/>
        </w:rPr>
      </w:pPr>
      <w:r w:rsidRPr="003129B0">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129B0">
        <w:rPr>
          <w:rFonts w:ascii="Palatino Linotype" w:hAnsi="Palatino Linotype" w:cs="Arial"/>
          <w:i/>
        </w:rPr>
        <w:t>”</w:t>
      </w:r>
    </w:p>
    <w:p w:rsidR="00072918" w:rsidRPr="003129B0" w:rsidRDefault="00072918" w:rsidP="00072918">
      <w:pPr>
        <w:pStyle w:val="Sinespaciado"/>
      </w:pPr>
    </w:p>
    <w:p w:rsidR="00072918" w:rsidRPr="003129B0" w:rsidRDefault="00072918" w:rsidP="00072918">
      <w:pPr>
        <w:spacing w:line="360" w:lineRule="auto"/>
        <w:jc w:val="both"/>
        <w:rPr>
          <w:rFonts w:ascii="Palatino Linotype" w:hAnsi="Palatino Linotype" w:cs="Arial"/>
          <w:color w:val="000000"/>
          <w:sz w:val="24"/>
        </w:rPr>
      </w:pPr>
      <w:r w:rsidRPr="003129B0">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3129B0">
        <w:rPr>
          <w:rFonts w:ascii="Palatino Linotype" w:hAnsi="Palatino Linotype" w:cs="Arial"/>
          <w:b/>
          <w:color w:val="000000"/>
          <w:sz w:val="24"/>
        </w:rPr>
        <w:t xml:space="preserve"> </w:t>
      </w:r>
      <w:r w:rsidRPr="003129B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3129B0">
        <w:rPr>
          <w:rFonts w:ascii="Palatino Linotype" w:hAnsi="Palatino Linotype" w:cs="Arial"/>
          <w:i/>
          <w:color w:val="000000"/>
          <w:sz w:val="24"/>
        </w:rPr>
        <w:t>ad hoc</w:t>
      </w:r>
      <w:r w:rsidRPr="003129B0">
        <w:rPr>
          <w:rFonts w:ascii="Palatino Linotype" w:hAnsi="Palatino Linotype" w:cs="Arial"/>
          <w:color w:val="000000"/>
          <w:sz w:val="24"/>
        </w:rPr>
        <w:t>, para satisfacer el derecho de acceso a la información pública.</w:t>
      </w:r>
    </w:p>
    <w:p w:rsidR="00072918" w:rsidRPr="003129B0" w:rsidRDefault="00072918" w:rsidP="00072918">
      <w:pPr>
        <w:spacing w:line="360" w:lineRule="auto"/>
        <w:jc w:val="both"/>
        <w:rPr>
          <w:rFonts w:ascii="Palatino Linotype" w:hAnsi="Palatino Linotype" w:cs="Arial"/>
          <w:color w:val="000000"/>
          <w:sz w:val="4"/>
        </w:rPr>
      </w:pPr>
    </w:p>
    <w:p w:rsidR="00072918" w:rsidRPr="003129B0" w:rsidRDefault="00072918" w:rsidP="00072918">
      <w:pPr>
        <w:spacing w:line="360" w:lineRule="auto"/>
        <w:jc w:val="both"/>
        <w:rPr>
          <w:rFonts w:ascii="Palatino Linotype" w:hAnsi="Palatino Linotype"/>
          <w:b/>
          <w:bCs/>
          <w:color w:val="000000"/>
          <w:sz w:val="24"/>
        </w:rPr>
      </w:pPr>
      <w:r w:rsidRPr="003129B0">
        <w:rPr>
          <w:rFonts w:ascii="Palatino Linotype" w:hAnsi="Palatino Linotype" w:cs="Arial"/>
          <w:color w:val="000000"/>
          <w:sz w:val="24"/>
        </w:rPr>
        <w:lastRenderedPageBreak/>
        <w:t xml:space="preserve">Como apoyo a lo anterior, es aplicable el Criterio 03-17, emitido por </w:t>
      </w:r>
      <w:r w:rsidRPr="003129B0">
        <w:rPr>
          <w:rFonts w:ascii="Palatino Linotype" w:eastAsia="Arial Unicode MS" w:hAnsi="Palatino Linotype" w:cs="Arial"/>
          <w:color w:val="000000"/>
          <w:sz w:val="24"/>
        </w:rPr>
        <w:t>el Instituto Nacional de Transparencia, Acceso a la Información y Protección de Datos Personales,</w:t>
      </w:r>
      <w:r w:rsidRPr="003129B0">
        <w:rPr>
          <w:rFonts w:ascii="Palatino Linotype" w:hAnsi="Palatino Linotype"/>
          <w:bCs/>
          <w:color w:val="000000"/>
          <w:sz w:val="24"/>
        </w:rPr>
        <w:t xml:space="preserve"> que dice:</w:t>
      </w:r>
      <w:r w:rsidRPr="003129B0">
        <w:rPr>
          <w:rFonts w:ascii="Palatino Linotype" w:hAnsi="Palatino Linotype"/>
          <w:b/>
          <w:bCs/>
          <w:color w:val="000000"/>
          <w:sz w:val="24"/>
        </w:rPr>
        <w:t xml:space="preserve"> </w:t>
      </w:r>
    </w:p>
    <w:p w:rsidR="00072918" w:rsidRPr="003129B0" w:rsidRDefault="00072918" w:rsidP="00072918">
      <w:pPr>
        <w:ind w:left="851" w:right="850"/>
        <w:jc w:val="both"/>
        <w:rPr>
          <w:rFonts w:ascii="Palatino Linotype" w:hAnsi="Palatino Linotype" w:cs="Arial"/>
          <w:color w:val="000000"/>
          <w:sz w:val="2"/>
        </w:rPr>
      </w:pPr>
    </w:p>
    <w:p w:rsidR="00072918" w:rsidRPr="003129B0" w:rsidRDefault="00072918" w:rsidP="00072918">
      <w:pPr>
        <w:ind w:left="567" w:right="567"/>
        <w:jc w:val="both"/>
        <w:rPr>
          <w:rFonts w:ascii="Palatino Linotype" w:hAnsi="Palatino Linotype" w:cs="Arial"/>
          <w:i/>
          <w:color w:val="000000"/>
        </w:rPr>
      </w:pPr>
      <w:r w:rsidRPr="003129B0">
        <w:rPr>
          <w:rFonts w:ascii="Palatino Linotype" w:hAnsi="Palatino Linotype" w:cs="Arial"/>
          <w:i/>
          <w:color w:val="000000"/>
        </w:rPr>
        <w:t>“</w:t>
      </w:r>
      <w:r w:rsidRPr="003129B0">
        <w:rPr>
          <w:rFonts w:ascii="Palatino Linotype" w:hAnsi="Palatino Linotype" w:cs="Arial"/>
          <w:b/>
          <w:i/>
          <w:color w:val="000000"/>
        </w:rPr>
        <w:t>No existe obligación de elaborar documentos ad hoc para atender las solicitudes de acceso a la información.</w:t>
      </w:r>
      <w:r w:rsidRPr="003129B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72918" w:rsidRPr="003129B0" w:rsidRDefault="00072918" w:rsidP="00072918">
      <w:pPr>
        <w:ind w:left="567" w:right="567"/>
        <w:jc w:val="both"/>
        <w:rPr>
          <w:rFonts w:ascii="Palatino Linotype" w:hAnsi="Palatino Linotype" w:cs="Arial"/>
          <w:i/>
          <w:color w:val="000000"/>
          <w:sz w:val="2"/>
        </w:rPr>
      </w:pPr>
    </w:p>
    <w:p w:rsidR="00072918" w:rsidRPr="003129B0" w:rsidRDefault="00072918" w:rsidP="00072918">
      <w:pPr>
        <w:spacing w:after="0"/>
        <w:ind w:left="567" w:right="567"/>
        <w:jc w:val="both"/>
        <w:rPr>
          <w:rFonts w:ascii="Palatino Linotype" w:hAnsi="Palatino Linotype" w:cs="Arial"/>
          <w:i/>
          <w:color w:val="000000"/>
          <w:sz w:val="20"/>
        </w:rPr>
      </w:pPr>
      <w:r w:rsidRPr="003129B0">
        <w:rPr>
          <w:rFonts w:ascii="Palatino Linotype" w:hAnsi="Palatino Linotype" w:cs="Arial"/>
          <w:i/>
          <w:color w:val="000000"/>
          <w:sz w:val="20"/>
        </w:rPr>
        <w:t xml:space="preserve">Resoluciones: </w:t>
      </w:r>
    </w:p>
    <w:p w:rsidR="00072918" w:rsidRPr="003129B0" w:rsidRDefault="00072918" w:rsidP="00072918">
      <w:pPr>
        <w:spacing w:after="0"/>
        <w:ind w:left="567" w:right="567"/>
        <w:jc w:val="both"/>
        <w:rPr>
          <w:rFonts w:ascii="Palatino Linotype" w:hAnsi="Palatino Linotype" w:cs="Arial"/>
          <w:i/>
          <w:color w:val="000000"/>
          <w:sz w:val="20"/>
        </w:rPr>
      </w:pPr>
      <w:r w:rsidRPr="003129B0">
        <w:rPr>
          <w:rFonts w:ascii="Palatino Linotype" w:hAnsi="Palatino Linotype" w:cs="Arial"/>
          <w:i/>
          <w:color w:val="000000"/>
          <w:sz w:val="20"/>
        </w:rPr>
        <w:sym w:font="Symbol" w:char="F0B7"/>
      </w:r>
      <w:r w:rsidRPr="003129B0">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072918" w:rsidRPr="003129B0" w:rsidRDefault="00072918" w:rsidP="00072918">
      <w:pPr>
        <w:spacing w:after="0"/>
        <w:ind w:left="567" w:right="567"/>
        <w:jc w:val="both"/>
        <w:rPr>
          <w:rFonts w:ascii="Palatino Linotype" w:hAnsi="Palatino Linotype" w:cs="Arial"/>
          <w:i/>
          <w:color w:val="000000"/>
          <w:sz w:val="20"/>
        </w:rPr>
      </w:pPr>
      <w:r w:rsidRPr="003129B0">
        <w:rPr>
          <w:rFonts w:ascii="Palatino Linotype" w:hAnsi="Palatino Linotype" w:cs="Arial"/>
          <w:i/>
          <w:color w:val="000000"/>
          <w:sz w:val="20"/>
        </w:rPr>
        <w:sym w:font="Symbol" w:char="F0B7"/>
      </w:r>
      <w:r w:rsidRPr="003129B0">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072918" w:rsidRPr="003129B0" w:rsidRDefault="00072918" w:rsidP="00072918">
      <w:pPr>
        <w:spacing w:after="0"/>
        <w:ind w:left="567" w:right="567"/>
        <w:jc w:val="both"/>
        <w:rPr>
          <w:rFonts w:ascii="Palatino Linotype" w:hAnsi="Palatino Linotype" w:cs="Arial"/>
          <w:i/>
          <w:color w:val="000000"/>
          <w:sz w:val="20"/>
        </w:rPr>
      </w:pPr>
      <w:r w:rsidRPr="003129B0">
        <w:rPr>
          <w:rFonts w:ascii="Palatino Linotype" w:hAnsi="Palatino Linotype" w:cs="Arial"/>
          <w:i/>
          <w:color w:val="000000"/>
          <w:sz w:val="20"/>
        </w:rPr>
        <w:sym w:font="Symbol" w:char="F0B7"/>
      </w:r>
      <w:r w:rsidRPr="003129B0">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072918" w:rsidRPr="003129B0" w:rsidRDefault="00072918" w:rsidP="00072918">
      <w:pPr>
        <w:jc w:val="both"/>
        <w:rPr>
          <w:rFonts w:ascii="Palatino Linotype" w:hAnsi="Palatino Linotype" w:cs="Arial"/>
          <w:sz w:val="16"/>
        </w:rPr>
      </w:pPr>
    </w:p>
    <w:p w:rsidR="00072918" w:rsidRPr="003129B0" w:rsidRDefault="00072918" w:rsidP="00072918">
      <w:pPr>
        <w:spacing w:after="0" w:line="360" w:lineRule="auto"/>
        <w:jc w:val="both"/>
        <w:rPr>
          <w:rFonts w:ascii="Palatino Linotype" w:hAnsi="Palatino Linotype" w:cs="Arial"/>
          <w:color w:val="000000" w:themeColor="text1"/>
          <w:sz w:val="24"/>
        </w:rPr>
      </w:pPr>
      <w:r w:rsidRPr="003129B0">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3129B0">
        <w:rPr>
          <w:rFonts w:ascii="Palatino Linotype" w:hAnsi="Palatino Linotype" w:cs="Arial"/>
          <w:sz w:val="24"/>
        </w:rPr>
        <w:t>generen</w:t>
      </w:r>
      <w:r w:rsidRPr="003129B0">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72918" w:rsidRPr="003129B0" w:rsidRDefault="00072918" w:rsidP="00072918">
      <w:pPr>
        <w:spacing w:after="0" w:line="360" w:lineRule="auto"/>
        <w:jc w:val="both"/>
        <w:rPr>
          <w:rFonts w:ascii="Palatino Linotype" w:hAnsi="Palatino Linotype" w:cs="Arial"/>
          <w:color w:val="000000" w:themeColor="text1"/>
          <w:sz w:val="24"/>
        </w:rPr>
      </w:pPr>
    </w:p>
    <w:p w:rsidR="00072918" w:rsidRPr="003129B0" w:rsidRDefault="00072918" w:rsidP="00072918">
      <w:pPr>
        <w:spacing w:after="0" w:line="360" w:lineRule="auto"/>
        <w:jc w:val="both"/>
        <w:rPr>
          <w:rFonts w:ascii="Palatino Linotype" w:hAnsi="Palatino Linotype" w:cs="Arial"/>
          <w:color w:val="000000" w:themeColor="text1"/>
          <w:sz w:val="24"/>
        </w:rPr>
      </w:pPr>
      <w:r w:rsidRPr="003129B0">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3129B0">
        <w:rPr>
          <w:rFonts w:ascii="Palatino Linotype" w:hAnsi="Palatino Linotype" w:cs="Arial"/>
          <w:color w:val="000000" w:themeColor="text1"/>
          <w:sz w:val="24"/>
        </w:rPr>
        <w:lastRenderedPageBreak/>
        <w:t xml:space="preserve">cualquiera de sus formas, a saber: </w:t>
      </w:r>
      <w:r w:rsidRPr="003129B0">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129B0">
        <w:rPr>
          <w:rFonts w:ascii="Palatino Linotype" w:hAnsi="Palatino Linotype" w:cs="Arial"/>
          <w:color w:val="000000" w:themeColor="text1"/>
          <w:sz w:val="24"/>
        </w:rPr>
        <w:t xml:space="preserve">; los que, </w:t>
      </w:r>
      <w:r w:rsidRPr="003129B0">
        <w:rPr>
          <w:rFonts w:ascii="Palatino Linotype" w:hAnsi="Palatino Linotype" w:cs="Arial"/>
          <w:sz w:val="24"/>
        </w:rPr>
        <w:t>podrán estar en cualquier medio, sea escrito, impreso, sonoro, visual, electrónico, informático u holográfico</w:t>
      </w:r>
      <w:r w:rsidRPr="003129B0">
        <w:rPr>
          <w:rFonts w:ascii="Palatino Linotype" w:hAnsi="Palatino Linotype" w:cs="Arial"/>
          <w:color w:val="000000" w:themeColor="text1"/>
          <w:sz w:val="24"/>
        </w:rPr>
        <w:t xml:space="preserve">, de conformidad con el artículo 3, fracción XI de la Ley de la materia, el cual dispone lo siguiente: </w:t>
      </w:r>
    </w:p>
    <w:p w:rsidR="00072918" w:rsidRPr="003129B0" w:rsidRDefault="00072918" w:rsidP="00072918">
      <w:pPr>
        <w:ind w:left="851" w:right="902"/>
        <w:jc w:val="both"/>
        <w:rPr>
          <w:rFonts w:ascii="Palatino Linotype" w:hAnsi="Palatino Linotype" w:cs="Arial"/>
          <w:i/>
          <w:color w:val="000000"/>
          <w:sz w:val="6"/>
        </w:rPr>
      </w:pPr>
    </w:p>
    <w:p w:rsidR="00072918" w:rsidRPr="003129B0" w:rsidRDefault="00072918" w:rsidP="00072918">
      <w:pPr>
        <w:spacing w:line="240" w:lineRule="auto"/>
        <w:ind w:left="567" w:right="567"/>
        <w:jc w:val="both"/>
        <w:rPr>
          <w:rFonts w:ascii="Palatino Linotype" w:hAnsi="Palatino Linotype" w:cs="Arial"/>
          <w:i/>
          <w:color w:val="000000"/>
        </w:rPr>
      </w:pPr>
      <w:r w:rsidRPr="003129B0">
        <w:rPr>
          <w:rFonts w:ascii="Palatino Linotype" w:hAnsi="Palatino Linotype" w:cs="Arial"/>
          <w:i/>
          <w:color w:val="000000"/>
        </w:rPr>
        <w:t>“</w:t>
      </w:r>
      <w:r w:rsidRPr="003129B0">
        <w:rPr>
          <w:rFonts w:ascii="Palatino Linotype" w:hAnsi="Palatino Linotype" w:cs="Arial"/>
          <w:b/>
          <w:i/>
          <w:color w:val="000000"/>
        </w:rPr>
        <w:t xml:space="preserve">Artículo 3. </w:t>
      </w:r>
      <w:r w:rsidRPr="003129B0">
        <w:rPr>
          <w:rFonts w:ascii="Palatino Linotype" w:hAnsi="Palatino Linotype" w:cs="Arial"/>
          <w:i/>
          <w:color w:val="000000"/>
        </w:rPr>
        <w:t>Para los efectos de la presente Ley se entenderá por:</w:t>
      </w:r>
    </w:p>
    <w:p w:rsidR="00072918" w:rsidRPr="003129B0" w:rsidRDefault="00072918" w:rsidP="00072918">
      <w:pPr>
        <w:spacing w:line="240" w:lineRule="auto"/>
        <w:ind w:left="567" w:right="567"/>
        <w:jc w:val="both"/>
        <w:rPr>
          <w:rFonts w:ascii="Palatino Linotype" w:hAnsi="Palatino Linotype" w:cs="Arial"/>
          <w:i/>
          <w:color w:val="000000"/>
        </w:rPr>
      </w:pPr>
      <w:r w:rsidRPr="003129B0">
        <w:rPr>
          <w:rFonts w:ascii="Palatino Linotype" w:hAnsi="Palatino Linotype" w:cs="Arial"/>
          <w:i/>
          <w:color w:val="000000"/>
        </w:rPr>
        <w:t>(…)</w:t>
      </w:r>
    </w:p>
    <w:p w:rsidR="00072918" w:rsidRPr="003129B0" w:rsidRDefault="00072918" w:rsidP="00072918">
      <w:pPr>
        <w:spacing w:line="240" w:lineRule="auto"/>
        <w:ind w:left="567" w:right="567"/>
        <w:jc w:val="both"/>
        <w:rPr>
          <w:rFonts w:ascii="Palatino Linotype" w:hAnsi="Palatino Linotype" w:cs="Arial"/>
          <w:i/>
          <w:color w:val="000000"/>
        </w:rPr>
      </w:pPr>
      <w:r w:rsidRPr="003129B0">
        <w:rPr>
          <w:rFonts w:ascii="Palatino Linotype" w:hAnsi="Palatino Linotype" w:cs="Arial"/>
          <w:b/>
          <w:i/>
          <w:color w:val="000000"/>
        </w:rPr>
        <w:t>XI. Documento:</w:t>
      </w:r>
      <w:r w:rsidRPr="003129B0">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72918" w:rsidRPr="003129B0" w:rsidRDefault="00072918" w:rsidP="00072918">
      <w:pPr>
        <w:spacing w:line="240" w:lineRule="auto"/>
        <w:ind w:left="567" w:right="567"/>
        <w:jc w:val="both"/>
        <w:rPr>
          <w:rFonts w:ascii="Palatino Linotype" w:hAnsi="Palatino Linotype" w:cs="Arial"/>
          <w:i/>
          <w:color w:val="000000"/>
        </w:rPr>
      </w:pPr>
      <w:r w:rsidRPr="003129B0">
        <w:rPr>
          <w:rFonts w:ascii="Palatino Linotype" w:hAnsi="Palatino Linotype" w:cs="Arial"/>
          <w:i/>
          <w:color w:val="000000"/>
        </w:rPr>
        <w:t>(…)”</w:t>
      </w:r>
    </w:p>
    <w:p w:rsidR="00072918" w:rsidRPr="003129B0" w:rsidRDefault="00072918" w:rsidP="00072918">
      <w:pPr>
        <w:ind w:left="851" w:right="902"/>
        <w:jc w:val="both"/>
        <w:rPr>
          <w:rFonts w:ascii="Palatino Linotype" w:hAnsi="Palatino Linotype" w:cs="Arial"/>
          <w:sz w:val="10"/>
        </w:rPr>
      </w:pPr>
    </w:p>
    <w:p w:rsidR="00072918" w:rsidRPr="003129B0" w:rsidRDefault="00072918" w:rsidP="00072918">
      <w:pPr>
        <w:autoSpaceDE w:val="0"/>
        <w:autoSpaceDN w:val="0"/>
        <w:adjustRightInd w:val="0"/>
        <w:spacing w:line="360" w:lineRule="auto"/>
        <w:jc w:val="both"/>
        <w:rPr>
          <w:rFonts w:ascii="Palatino Linotype" w:hAnsi="Palatino Linotype" w:cs="Arial"/>
          <w:sz w:val="24"/>
        </w:rPr>
      </w:pPr>
      <w:r w:rsidRPr="003129B0">
        <w:rPr>
          <w:rFonts w:ascii="Palatino Linotype" w:hAnsi="Palatino Linotype" w:cs="Arial"/>
          <w:sz w:val="24"/>
        </w:rPr>
        <w:t xml:space="preserve">Siendo aplicable el Criterio </w:t>
      </w:r>
      <w:r w:rsidRPr="003129B0">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129B0">
        <w:rPr>
          <w:rFonts w:ascii="Palatino Linotype" w:hAnsi="Palatino Linotype" w:cs="Arial"/>
          <w:sz w:val="24"/>
        </w:rPr>
        <w:t>cuyo rubro y texto dispone:</w:t>
      </w:r>
    </w:p>
    <w:p w:rsidR="00072918" w:rsidRPr="003129B0" w:rsidRDefault="00072918" w:rsidP="00072918">
      <w:pPr>
        <w:ind w:left="567" w:right="567"/>
        <w:jc w:val="both"/>
        <w:rPr>
          <w:rFonts w:ascii="Palatino Linotype" w:hAnsi="Palatino Linotype" w:cs="Arial"/>
          <w:sz w:val="2"/>
        </w:rPr>
      </w:pPr>
    </w:p>
    <w:p w:rsidR="00072918" w:rsidRPr="003129B0" w:rsidRDefault="00072918" w:rsidP="00072918">
      <w:pPr>
        <w:ind w:left="567" w:right="567"/>
        <w:jc w:val="both"/>
        <w:rPr>
          <w:rFonts w:ascii="Palatino Linotype" w:hAnsi="Palatino Linotype" w:cs="Arial"/>
          <w:b/>
          <w:i/>
          <w:lang w:eastAsia="es-MX"/>
        </w:rPr>
      </w:pPr>
      <w:r w:rsidRPr="003129B0">
        <w:rPr>
          <w:rFonts w:ascii="Palatino Linotype" w:hAnsi="Palatino Linotype" w:cs="Arial"/>
          <w:b/>
          <w:lang w:eastAsia="es-MX"/>
        </w:rPr>
        <w:t>“</w:t>
      </w:r>
      <w:r w:rsidRPr="003129B0">
        <w:rPr>
          <w:rFonts w:ascii="Palatino Linotype" w:hAnsi="Palatino Linotype" w:cs="Arial"/>
          <w:b/>
          <w:i/>
          <w:lang w:eastAsia="es-MX"/>
        </w:rPr>
        <w:t>CRITERIO 0002-11</w:t>
      </w:r>
    </w:p>
    <w:p w:rsidR="00072918" w:rsidRPr="003129B0" w:rsidRDefault="00072918" w:rsidP="00072918">
      <w:pPr>
        <w:ind w:left="567" w:right="567"/>
        <w:jc w:val="both"/>
        <w:rPr>
          <w:rFonts w:ascii="Palatino Linotype" w:hAnsi="Palatino Linotype" w:cs="Arial"/>
          <w:i/>
          <w:lang w:eastAsia="es-MX"/>
        </w:rPr>
      </w:pPr>
      <w:r w:rsidRPr="003129B0">
        <w:rPr>
          <w:rFonts w:ascii="Palatino Linotype" w:hAnsi="Palatino Linotype" w:cs="Arial"/>
          <w:b/>
          <w:i/>
          <w:lang w:eastAsia="es-MX"/>
        </w:rPr>
        <w:t xml:space="preserve">INFORMACIÓN PÚBLICA, CONCEPTO DE, EN MATERIA DE TRANSPARENCIA. INTERPRETACIÓN SISTEMÁTICA DE LOS ARTÍCULOS 2°, FRACCIÓN </w:t>
      </w:r>
      <w:r w:rsidRPr="003129B0">
        <w:rPr>
          <w:rFonts w:ascii="Palatino Linotype" w:hAnsi="Palatino Linotype" w:cs="Arial"/>
          <w:b/>
          <w:bCs/>
          <w:i/>
          <w:lang w:eastAsia="es-MX"/>
        </w:rPr>
        <w:t xml:space="preserve">V, XV, Y XVI, </w:t>
      </w:r>
      <w:r w:rsidRPr="003129B0">
        <w:rPr>
          <w:rFonts w:ascii="Palatino Linotype" w:hAnsi="Palatino Linotype" w:cs="Arial"/>
          <w:b/>
          <w:i/>
          <w:lang w:eastAsia="es-MX"/>
        </w:rPr>
        <w:t>3°, 4°, 11 Y 41.</w:t>
      </w:r>
      <w:r w:rsidRPr="003129B0">
        <w:rPr>
          <w:rFonts w:ascii="Palatino Linotype" w:hAnsi="Palatino Linotype" w:cs="Arial"/>
          <w:i/>
          <w:lang w:eastAsia="es-MX"/>
        </w:rPr>
        <w:t xml:space="preserve"> De conformidad con los artículos antes </w:t>
      </w:r>
      <w:r w:rsidRPr="003129B0">
        <w:rPr>
          <w:rFonts w:ascii="Palatino Linotype" w:hAnsi="Palatino Linotype" w:cs="Arial"/>
          <w:i/>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72918" w:rsidRPr="003129B0" w:rsidRDefault="00072918" w:rsidP="00072918">
      <w:pPr>
        <w:ind w:left="567" w:right="567"/>
        <w:jc w:val="both"/>
        <w:rPr>
          <w:rFonts w:ascii="Palatino Linotype" w:hAnsi="Palatino Linotype" w:cs="Arial"/>
          <w:i/>
          <w:lang w:eastAsia="es-MX"/>
        </w:rPr>
      </w:pPr>
      <w:r w:rsidRPr="003129B0">
        <w:rPr>
          <w:rFonts w:ascii="Palatino Linotype" w:hAnsi="Palatino Linotype" w:cs="Arial"/>
          <w:i/>
          <w:lang w:eastAsia="es-MX"/>
        </w:rPr>
        <w:t>En consecuencia el acceso a la información se refiere a que se cumplan cualquiera de los siguientes tres supuestos:</w:t>
      </w:r>
    </w:p>
    <w:p w:rsidR="00072918" w:rsidRPr="003129B0" w:rsidRDefault="00072918" w:rsidP="00072918">
      <w:pPr>
        <w:ind w:left="567" w:right="567"/>
        <w:jc w:val="both"/>
        <w:rPr>
          <w:rFonts w:ascii="Palatino Linotype" w:hAnsi="Palatino Linotype" w:cs="Arial"/>
          <w:b/>
          <w:i/>
          <w:lang w:eastAsia="es-MX"/>
        </w:rPr>
      </w:pPr>
      <w:r w:rsidRPr="003129B0">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072918" w:rsidRPr="003129B0" w:rsidRDefault="00072918" w:rsidP="00072918">
      <w:pPr>
        <w:ind w:left="567" w:right="567"/>
        <w:jc w:val="both"/>
        <w:rPr>
          <w:rFonts w:ascii="Palatino Linotype" w:hAnsi="Palatino Linotype" w:cs="Arial"/>
          <w:i/>
          <w:lang w:eastAsia="es-MX"/>
        </w:rPr>
      </w:pPr>
      <w:r w:rsidRPr="003129B0">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072918" w:rsidRPr="003129B0" w:rsidRDefault="00072918" w:rsidP="00072918">
      <w:pPr>
        <w:ind w:left="567" w:right="567"/>
        <w:jc w:val="both"/>
        <w:rPr>
          <w:rFonts w:ascii="Palatino Linotype" w:hAnsi="Palatino Linotype" w:cs="Arial"/>
          <w:i/>
          <w:lang w:eastAsia="es-MX"/>
        </w:rPr>
      </w:pPr>
      <w:r w:rsidRPr="003129B0">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072918" w:rsidRPr="003129B0" w:rsidRDefault="00072918" w:rsidP="00072918">
      <w:pPr>
        <w:spacing w:after="0" w:line="360" w:lineRule="auto"/>
        <w:jc w:val="both"/>
        <w:rPr>
          <w:rFonts w:ascii="Palatino Linotype" w:hAnsi="Palatino Linotype" w:cs="Arial"/>
          <w:sz w:val="24"/>
        </w:rPr>
      </w:pPr>
    </w:p>
    <w:p w:rsidR="00072918" w:rsidRPr="003129B0" w:rsidRDefault="00072918" w:rsidP="00072918">
      <w:pPr>
        <w:spacing w:after="0" w:line="360" w:lineRule="auto"/>
        <w:jc w:val="both"/>
        <w:rPr>
          <w:rFonts w:ascii="Palatino Linotype" w:hAnsi="Palatino Linotype" w:cs="Arial"/>
          <w:sz w:val="24"/>
        </w:rPr>
      </w:pPr>
      <w:r w:rsidRPr="003129B0">
        <w:rPr>
          <w:rFonts w:ascii="Palatino Linotype" w:hAnsi="Palatino Linotype" w:cs="Arial"/>
          <w:sz w:val="24"/>
        </w:rPr>
        <w:t xml:space="preserve">Expuesto lo anterior, se procede al análisis de la totalidad de las constancias que integran el expediente electrónico del </w:t>
      </w:r>
      <w:r w:rsidRPr="003129B0">
        <w:rPr>
          <w:rFonts w:ascii="Palatino Linotype" w:hAnsi="Palatino Linotype" w:cs="Arial"/>
          <w:b/>
          <w:sz w:val="24"/>
        </w:rPr>
        <w:t>SAIMEX</w:t>
      </w:r>
      <w:r w:rsidRPr="003129B0">
        <w:rPr>
          <w:rFonts w:ascii="Palatino Linotype" w:hAnsi="Palatino Linotype" w:cs="Arial"/>
          <w:sz w:val="24"/>
        </w:rPr>
        <w:t xml:space="preserve">, a efecto de determinar si con la información remitida por </w:t>
      </w:r>
      <w:r w:rsidRPr="003129B0">
        <w:rPr>
          <w:rFonts w:ascii="Palatino Linotype" w:hAnsi="Palatino Linotype" w:cs="Arial"/>
          <w:b/>
          <w:sz w:val="24"/>
        </w:rPr>
        <w:t>El Sujeto Obligado</w:t>
      </w:r>
      <w:r w:rsidRPr="003129B0">
        <w:rPr>
          <w:rFonts w:ascii="Palatino Linotype" w:hAnsi="Palatino Linotype" w:cs="Arial"/>
          <w:sz w:val="24"/>
        </w:rPr>
        <w:t xml:space="preserve"> a través de su respuesta, se colma lo requerido en dichas solicitudes. </w:t>
      </w:r>
    </w:p>
    <w:p w:rsidR="00072918" w:rsidRPr="003129B0" w:rsidRDefault="00072918" w:rsidP="00072918">
      <w:pPr>
        <w:spacing w:after="0" w:line="360" w:lineRule="auto"/>
        <w:jc w:val="both"/>
        <w:rPr>
          <w:rFonts w:ascii="Palatino Linotype" w:hAnsi="Palatino Linotype" w:cs="Arial"/>
          <w:sz w:val="24"/>
        </w:rPr>
      </w:pPr>
    </w:p>
    <w:p w:rsidR="00072918" w:rsidRPr="003129B0" w:rsidRDefault="00072918" w:rsidP="00072918">
      <w:pPr>
        <w:spacing w:after="0" w:line="360" w:lineRule="auto"/>
        <w:jc w:val="both"/>
        <w:rPr>
          <w:rFonts w:ascii="Palatino Linotype" w:hAnsi="Palatino Linotype" w:cs="Arial"/>
          <w:sz w:val="24"/>
        </w:rPr>
      </w:pPr>
      <w:r w:rsidRPr="003129B0">
        <w:rPr>
          <w:rFonts w:ascii="Palatino Linotype" w:hAnsi="Palatino Linotype" w:cs="Arial"/>
          <w:sz w:val="24"/>
          <w:szCs w:val="24"/>
        </w:rPr>
        <w:t xml:space="preserve">Primeramente, </w:t>
      </w:r>
      <w:r w:rsidRPr="003129B0">
        <w:rPr>
          <w:rFonts w:ascii="Palatino Linotype" w:eastAsia="Times New Roman" w:hAnsi="Palatino Linotype" w:cs="Times New Roman"/>
          <w:color w:val="222222"/>
          <w:sz w:val="24"/>
          <w:szCs w:val="24"/>
          <w:lang w:eastAsia="es-MX"/>
        </w:rPr>
        <w:t xml:space="preserve">es </w:t>
      </w:r>
      <w:r w:rsidRPr="003129B0">
        <w:rPr>
          <w:rFonts w:ascii="Palatino Linotype" w:hAnsi="Palatino Linotype" w:cs="Arial"/>
          <w:sz w:val="24"/>
        </w:rPr>
        <w:t xml:space="preserve">importante señalar que el </w:t>
      </w:r>
      <w:r w:rsidRPr="003129B0">
        <w:rPr>
          <w:rFonts w:ascii="Palatino Linotype" w:hAnsi="Palatino Linotype" w:cs="Arial"/>
          <w:b/>
          <w:sz w:val="24"/>
        </w:rPr>
        <w:t>Recurrente</w:t>
      </w:r>
      <w:r w:rsidRPr="003129B0">
        <w:rPr>
          <w:rFonts w:ascii="Palatino Linotype" w:hAnsi="Palatino Linotype" w:cs="Arial"/>
          <w:sz w:val="24"/>
        </w:rPr>
        <w:t xml:space="preserve"> en sus solicitudes de información, pretende acceder a información que no genera ni posee el </w:t>
      </w:r>
      <w:r w:rsidRPr="003129B0">
        <w:rPr>
          <w:rFonts w:ascii="Palatino Linotype" w:hAnsi="Palatino Linotype" w:cs="Arial"/>
          <w:b/>
          <w:sz w:val="24"/>
        </w:rPr>
        <w:t>Sujeto Obligado</w:t>
      </w:r>
      <w:r w:rsidRPr="003129B0">
        <w:rPr>
          <w:rFonts w:ascii="Palatino Linotype" w:hAnsi="Palatino Linotype" w:cs="Arial"/>
          <w:sz w:val="24"/>
        </w:rPr>
        <w:t xml:space="preserve">, por lo que éste, a través de sus respuestas, indica que </w:t>
      </w:r>
      <w:r w:rsidRPr="003129B0">
        <w:rPr>
          <w:rFonts w:ascii="Palatino Linotype" w:hAnsi="Palatino Linotype" w:cs="Arial"/>
          <w:b/>
          <w:sz w:val="24"/>
          <w:u w:val="single"/>
        </w:rPr>
        <w:t xml:space="preserve">no tiene un área de Auditoría Especial de Desempeño y que la Contraloría Municipal del Ayuntamiento de Teotihuacán, no ha enviado expedientes sobre denuncias de servidores públicos al Órgano Interno de Control de la Legislatura Estatal de los años 2018 al 2021, por lo requerimientos descritos en las solicitudes de </w:t>
      </w:r>
      <w:r w:rsidR="00D25781" w:rsidRPr="003129B0">
        <w:rPr>
          <w:rFonts w:ascii="Palatino Linotype" w:hAnsi="Palatino Linotype" w:cs="Arial"/>
          <w:b/>
          <w:sz w:val="24"/>
          <w:u w:val="single"/>
        </w:rPr>
        <w:t>información</w:t>
      </w:r>
      <w:r w:rsidRPr="003129B0">
        <w:rPr>
          <w:rFonts w:ascii="Palatino Linotype" w:hAnsi="Palatino Linotype" w:cs="Arial"/>
          <w:sz w:val="24"/>
        </w:rPr>
        <w:t xml:space="preserve">. </w:t>
      </w:r>
    </w:p>
    <w:p w:rsidR="00072918" w:rsidRPr="003129B0" w:rsidRDefault="00072918" w:rsidP="00072918">
      <w:pPr>
        <w:spacing w:after="0" w:line="360" w:lineRule="auto"/>
        <w:jc w:val="both"/>
        <w:rPr>
          <w:rFonts w:ascii="Palatino Linotype" w:hAnsi="Palatino Linotype" w:cs="Arial"/>
          <w:sz w:val="24"/>
        </w:rPr>
      </w:pPr>
    </w:p>
    <w:p w:rsidR="00072918" w:rsidRPr="003129B0" w:rsidRDefault="00072918" w:rsidP="00072918">
      <w:pPr>
        <w:spacing w:after="0" w:line="360" w:lineRule="auto"/>
        <w:jc w:val="both"/>
        <w:rPr>
          <w:rFonts w:ascii="Palatino Linotype" w:hAnsi="Palatino Linotype" w:cs="Arial"/>
          <w:sz w:val="24"/>
        </w:rPr>
      </w:pPr>
      <w:r w:rsidRPr="003129B0">
        <w:rPr>
          <w:rFonts w:ascii="Palatino Linotype" w:hAnsi="Palatino Linotype" w:cs="Arial"/>
          <w:sz w:val="24"/>
        </w:rPr>
        <w:lastRenderedPageBreak/>
        <w:t xml:space="preserve">En este contexto, nos encontramos ante la presencia de un </w:t>
      </w:r>
      <w:r w:rsidRPr="003129B0">
        <w:rPr>
          <w:rFonts w:ascii="Palatino Linotype" w:hAnsi="Palatino Linotype" w:cs="Arial"/>
          <w:b/>
          <w:i/>
          <w:sz w:val="24"/>
        </w:rPr>
        <w:t>hecho negativo</w:t>
      </w:r>
      <w:r w:rsidRPr="003129B0">
        <w:rPr>
          <w:rFonts w:ascii="Palatino Linotype" w:hAnsi="Palatino Linotype" w:cs="Arial"/>
          <w:sz w:val="24"/>
        </w:rPr>
        <w:t xml:space="preserve">, en virtud de que la información solicitada no puede fácticamente obrar en los archivos del </w:t>
      </w:r>
      <w:r w:rsidRPr="003129B0">
        <w:rPr>
          <w:rFonts w:ascii="Palatino Linotype" w:hAnsi="Palatino Linotype" w:cs="Arial"/>
          <w:b/>
          <w:sz w:val="24"/>
        </w:rPr>
        <w:t>Sujeto Obligado</w:t>
      </w:r>
      <w:r w:rsidRPr="003129B0">
        <w:rPr>
          <w:rFonts w:ascii="Palatino Linotype" w:hAnsi="Palatino Linotype" w:cs="Arial"/>
          <w:sz w:val="24"/>
        </w:rPr>
        <w:t>, ya que no puede probarse por ser lógica y materialmente imposible.</w:t>
      </w:r>
    </w:p>
    <w:p w:rsidR="00072918" w:rsidRPr="003129B0" w:rsidRDefault="00072918" w:rsidP="00072918">
      <w:pPr>
        <w:spacing w:after="0" w:line="360" w:lineRule="auto"/>
        <w:jc w:val="both"/>
        <w:rPr>
          <w:rFonts w:ascii="Palatino Linotype" w:hAnsi="Palatino Linotype" w:cs="Arial"/>
          <w:sz w:val="24"/>
        </w:rPr>
      </w:pPr>
    </w:p>
    <w:p w:rsidR="00072918" w:rsidRPr="003129B0" w:rsidRDefault="00072918" w:rsidP="00072918">
      <w:pPr>
        <w:autoSpaceDE w:val="0"/>
        <w:autoSpaceDN w:val="0"/>
        <w:adjustRightInd w:val="0"/>
        <w:spacing w:after="0" w:line="360" w:lineRule="auto"/>
        <w:ind w:right="18"/>
        <w:jc w:val="both"/>
        <w:rPr>
          <w:rFonts w:ascii="Palatino Linotype" w:hAnsi="Palatino Linotype" w:cs="Arial"/>
          <w:sz w:val="24"/>
        </w:rPr>
      </w:pPr>
      <w:r w:rsidRPr="003129B0">
        <w:rPr>
          <w:rFonts w:ascii="Palatino Linotype" w:hAnsi="Palatino Linotype" w:cs="Arial"/>
          <w:sz w:val="24"/>
        </w:rPr>
        <w:t>Asimismo, no se trata de un caso por el cual la negación del hecho implique la afirmación del mismo, simplemente se está ante una notoria y evidente inexistencia de la información solicitada.</w:t>
      </w:r>
    </w:p>
    <w:p w:rsidR="00072918" w:rsidRPr="003129B0" w:rsidRDefault="00072918" w:rsidP="00072918">
      <w:pPr>
        <w:autoSpaceDE w:val="0"/>
        <w:autoSpaceDN w:val="0"/>
        <w:adjustRightInd w:val="0"/>
        <w:spacing w:after="0" w:line="360" w:lineRule="auto"/>
        <w:ind w:right="18"/>
        <w:jc w:val="both"/>
        <w:rPr>
          <w:rFonts w:ascii="Palatino Linotype" w:hAnsi="Palatino Linotype" w:cs="Arial"/>
          <w:sz w:val="24"/>
        </w:rPr>
      </w:pPr>
    </w:p>
    <w:p w:rsidR="00072918" w:rsidRPr="003129B0" w:rsidRDefault="00072918" w:rsidP="00072918">
      <w:pPr>
        <w:autoSpaceDE w:val="0"/>
        <w:autoSpaceDN w:val="0"/>
        <w:adjustRightInd w:val="0"/>
        <w:spacing w:after="0" w:line="360" w:lineRule="auto"/>
        <w:ind w:right="18"/>
        <w:jc w:val="both"/>
        <w:rPr>
          <w:rFonts w:ascii="Palatino Linotype" w:hAnsi="Palatino Linotype" w:cs="Arial"/>
          <w:sz w:val="24"/>
        </w:rPr>
      </w:pPr>
      <w:r w:rsidRPr="003129B0">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rsidR="00072918" w:rsidRPr="003129B0" w:rsidRDefault="00072918" w:rsidP="00072918">
      <w:pPr>
        <w:pStyle w:val="Default"/>
        <w:spacing w:line="276" w:lineRule="auto"/>
        <w:ind w:left="567" w:right="850"/>
        <w:jc w:val="both"/>
        <w:rPr>
          <w:rFonts w:ascii="Palatino Linotype" w:hAnsi="Palatino Linotype"/>
          <w:i/>
          <w:sz w:val="22"/>
          <w:szCs w:val="20"/>
        </w:rPr>
      </w:pPr>
    </w:p>
    <w:p w:rsidR="00072918" w:rsidRPr="003129B0" w:rsidRDefault="00072918" w:rsidP="00072918">
      <w:pPr>
        <w:pStyle w:val="Default"/>
        <w:spacing w:line="276" w:lineRule="auto"/>
        <w:ind w:left="567" w:right="850"/>
        <w:jc w:val="both"/>
        <w:rPr>
          <w:rFonts w:ascii="Palatino Linotype" w:hAnsi="Palatino Linotype"/>
          <w:i/>
          <w:sz w:val="22"/>
          <w:szCs w:val="20"/>
        </w:rPr>
      </w:pPr>
      <w:r w:rsidRPr="003129B0">
        <w:rPr>
          <w:rFonts w:ascii="Palatino Linotype" w:hAnsi="Palatino Linotype"/>
          <w:i/>
          <w:sz w:val="22"/>
          <w:szCs w:val="20"/>
        </w:rPr>
        <w:t>“</w:t>
      </w:r>
      <w:r w:rsidRPr="003129B0">
        <w:rPr>
          <w:rFonts w:ascii="Palatino Linotype" w:hAnsi="Palatino Linotype"/>
          <w:b/>
          <w:i/>
          <w:sz w:val="22"/>
          <w:szCs w:val="20"/>
        </w:rPr>
        <w:t>HECHOS NEGATIVOS, NO SON SUSCEPTIBLES DE DEMOSTRACION</w:t>
      </w:r>
      <w:r w:rsidRPr="003129B0">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072918" w:rsidRPr="003129B0" w:rsidRDefault="00072918" w:rsidP="00072918">
      <w:pPr>
        <w:spacing w:after="0" w:line="360" w:lineRule="auto"/>
        <w:jc w:val="both"/>
        <w:rPr>
          <w:rFonts w:ascii="Palatino Linotype" w:hAnsi="Palatino Linotype" w:cs="Arial"/>
          <w:sz w:val="24"/>
        </w:rPr>
      </w:pPr>
    </w:p>
    <w:p w:rsidR="00072918" w:rsidRPr="003129B0" w:rsidRDefault="00072918" w:rsidP="00072918">
      <w:pPr>
        <w:spacing w:after="0" w:line="360" w:lineRule="auto"/>
        <w:jc w:val="both"/>
        <w:rPr>
          <w:rFonts w:ascii="Palatino Linotype" w:eastAsia="Calibri" w:hAnsi="Palatino Linotype" w:cs="Arial"/>
          <w:sz w:val="24"/>
        </w:rPr>
      </w:pPr>
      <w:r w:rsidRPr="003129B0">
        <w:rPr>
          <w:rFonts w:ascii="Palatino Linotype" w:eastAsia="Calibri" w:hAnsi="Palatino Linotype" w:cs="Arial"/>
          <w:sz w:val="24"/>
        </w:rPr>
        <w:t>Asimismo, en relación a la determinación anterior, es pertinente aclarar que las atribuciones de la Auditoría Especial de Desempeño e Investigación,  corresponden las facultades y obligaciones que señala el Reglamento Interior del Órgano Superior de Fiscalización del Estado de México, de conformidad con lo siguiente:</w:t>
      </w:r>
    </w:p>
    <w:p w:rsidR="00072918" w:rsidRPr="003129B0" w:rsidRDefault="00072918" w:rsidP="00072918">
      <w:pPr>
        <w:spacing w:after="0" w:line="360" w:lineRule="auto"/>
        <w:jc w:val="both"/>
        <w:rPr>
          <w:rFonts w:ascii="Palatino Linotype" w:eastAsia="Calibri" w:hAnsi="Palatino Linotype" w:cs="Arial"/>
          <w:sz w:val="24"/>
        </w:rPr>
      </w:pP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Artículo 3.</w:t>
      </w:r>
      <w:r w:rsidRPr="003129B0">
        <w:rPr>
          <w:rFonts w:ascii="Palatino Linotype" w:hAnsi="Palatino Linotype"/>
          <w:i/>
        </w:rPr>
        <w:t xml:space="preserve"> El Órgano Superior, para el ejercicio de sus atribuciones, contará con las unidades administrativas siguientes:</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i/>
        </w:rPr>
        <w:t>(…)</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i/>
        </w:rPr>
        <w:t xml:space="preserve">III. </w:t>
      </w:r>
      <w:r w:rsidRPr="003129B0">
        <w:rPr>
          <w:rFonts w:ascii="Palatino Linotype" w:hAnsi="Palatino Linotype"/>
          <w:b/>
          <w:i/>
          <w:u w:val="single"/>
        </w:rPr>
        <w:t>Auditoría Especial de Desempeño e Investigación:</w:t>
      </w:r>
      <w:r w:rsidRPr="003129B0">
        <w:rPr>
          <w:rFonts w:ascii="Palatino Linotype" w:hAnsi="Palatino Linotype"/>
          <w:i/>
        </w:rPr>
        <w:t xml:space="preserve">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i/>
        </w:rPr>
        <w:t xml:space="preserve">a) Dirección de Auditoría de Desempeño a Desarrollo Social;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i/>
        </w:rPr>
        <w:lastRenderedPageBreak/>
        <w:t xml:space="preserve">b) Dirección de Auditoría de Desempeño a Gobierno y Desarrollo Económico, y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i/>
        </w:rPr>
        <w:t>c) Dirección de Auditoría de Desempeño Municipal.</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i/>
        </w:rPr>
        <w:t>(…)</w:t>
      </w:r>
    </w:p>
    <w:p w:rsidR="00072918" w:rsidRPr="003129B0" w:rsidRDefault="00072918" w:rsidP="00072918">
      <w:pPr>
        <w:spacing w:after="0" w:line="276" w:lineRule="auto"/>
        <w:ind w:left="426" w:right="567"/>
        <w:jc w:val="both"/>
        <w:rPr>
          <w:rFonts w:ascii="Palatino Linotype" w:hAnsi="Palatino Linotype"/>
          <w:b/>
          <w:i/>
        </w:rPr>
      </w:pP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Artículo 29.</w:t>
      </w:r>
      <w:r w:rsidRPr="003129B0">
        <w:rPr>
          <w:rFonts w:ascii="Palatino Linotype" w:hAnsi="Palatino Linotype"/>
          <w:i/>
        </w:rPr>
        <w:t xml:space="preserve"> Al frente de la </w:t>
      </w:r>
      <w:r w:rsidRPr="003129B0">
        <w:rPr>
          <w:rFonts w:ascii="Palatino Linotype" w:hAnsi="Palatino Linotype"/>
          <w:b/>
          <w:i/>
          <w:u w:val="single"/>
        </w:rPr>
        <w:t>Auditoría Especial de Desempeño e Investigación habrá un auditor especial</w:t>
      </w:r>
      <w:r w:rsidRPr="003129B0">
        <w:rPr>
          <w:rFonts w:ascii="Palatino Linotype" w:hAnsi="Palatino Linotype"/>
          <w:i/>
        </w:rPr>
        <w:t xml:space="preserve">, quien ejercerá las atribuciones siguientes: </w:t>
      </w:r>
    </w:p>
    <w:p w:rsidR="00072918" w:rsidRPr="003129B0" w:rsidRDefault="00072918" w:rsidP="00072918">
      <w:pPr>
        <w:spacing w:after="0" w:line="276" w:lineRule="auto"/>
        <w:ind w:left="426" w:right="567"/>
        <w:jc w:val="both"/>
        <w:rPr>
          <w:rFonts w:ascii="Palatino Linotype" w:hAnsi="Palatino Linotype"/>
          <w:b/>
          <w:i/>
        </w:rPr>
      </w:pP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I.</w:t>
      </w:r>
      <w:r w:rsidRPr="003129B0">
        <w:rPr>
          <w:rFonts w:ascii="Palatino Linotype" w:hAnsi="Palatino Linotype"/>
          <w:i/>
        </w:rPr>
        <w:t xml:space="preserve"> Verificar que las unidades administrativas a su cargo den cumplimiento al Programa Anual de Fiscalización aprobado;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II.</w:t>
      </w:r>
      <w:r w:rsidRPr="003129B0">
        <w:rPr>
          <w:rFonts w:ascii="Palatino Linotype" w:hAnsi="Palatino Linotype"/>
          <w:i/>
        </w:rPr>
        <w:t xml:space="preserve"> Ordenar la práctica de actos de fiscalización a las entidades fiscalizables correspondientes, conforme al Programa Anual de Fiscalización aprobado;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III.</w:t>
      </w:r>
      <w:r w:rsidRPr="003129B0">
        <w:rPr>
          <w:rFonts w:ascii="Palatino Linotype" w:hAnsi="Palatino Linotype"/>
          <w:i/>
        </w:rPr>
        <w:t xml:space="preserve"> Autorizar al personal de las unidades administrativas a su cargo para practicar los actos de fiscalización;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IV.</w:t>
      </w:r>
      <w:r w:rsidRPr="003129B0">
        <w:rPr>
          <w:rFonts w:ascii="Palatino Linotype" w:hAnsi="Palatino Linotype"/>
          <w:i/>
        </w:rPr>
        <w:t xml:space="preserve"> Verificar que las unidades administrativas a su cargo lleven a cabo los actos de fiscalización debidamente fundados y motivados;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V.</w:t>
      </w:r>
      <w:r w:rsidRPr="003129B0">
        <w:rPr>
          <w:rFonts w:ascii="Palatino Linotype" w:hAnsi="Palatino Linotype"/>
          <w:i/>
        </w:rPr>
        <w:t xml:space="preserve"> Autorizar los documentos derivados de los actos de fiscalización practicados por las unidades administrativas a su cargo;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VI.</w:t>
      </w:r>
      <w:r w:rsidRPr="003129B0">
        <w:rPr>
          <w:rFonts w:ascii="Palatino Linotype" w:hAnsi="Palatino Linotype"/>
          <w:i/>
        </w:rPr>
        <w:t xml:space="preserve"> Requerir a las entidades fiscalizables la información y documentación necesarias para realizar los actos de fiscalización;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VII.</w:t>
      </w:r>
      <w:r w:rsidRPr="003129B0">
        <w:rPr>
          <w:rFonts w:ascii="Palatino Linotype" w:hAnsi="Palatino Linotype"/>
          <w:i/>
        </w:rPr>
        <w:t xml:space="preserve"> Autorizar la ampliación de los actos de fiscalización;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VIII.</w:t>
      </w:r>
      <w:r w:rsidRPr="003129B0">
        <w:rPr>
          <w:rFonts w:ascii="Palatino Linotype" w:hAnsi="Palatino Linotype"/>
          <w:i/>
        </w:rPr>
        <w:t xml:space="preserve"> Emitir los pliegos de recomendaciones y demás documentos derivados de los actos de fiscalización que practiquen las unidades administrativas a su cargo;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IX.</w:t>
      </w:r>
      <w:r w:rsidRPr="003129B0">
        <w:rPr>
          <w:rFonts w:ascii="Palatino Linotype" w:hAnsi="Palatino Linotype"/>
          <w:i/>
        </w:rPr>
        <w:t xml:space="preserve"> Promover ante las autoridades competentes las responsabilidades y sanciones a que hubiere lugar, derivadas de los actos de fiscalización;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X.</w:t>
      </w:r>
      <w:r w:rsidRPr="003129B0">
        <w:rPr>
          <w:rFonts w:ascii="Palatino Linotype" w:hAnsi="Palatino Linotype"/>
          <w:i/>
        </w:rPr>
        <w:t xml:space="preserve"> Planear y dirigir las actividades relacionadas con la revisión de las cuentas públicas en materia de desempeño; XI. Autorizar las evaluaciones de desempeño a los programas de los ámbitos de gobierno estatal y municipal, y presentar los resultados al Auditor Superior;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XII.</w:t>
      </w:r>
      <w:r w:rsidRPr="003129B0">
        <w:rPr>
          <w:rFonts w:ascii="Palatino Linotype" w:hAnsi="Palatino Linotype"/>
          <w:i/>
        </w:rPr>
        <w:t xml:space="preserve"> Contribuir con las entidades fiscalizables en el diseño e implementación de indicadores para medir el desempeño de la gestión pública;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XIII.</w:t>
      </w:r>
      <w:r w:rsidRPr="003129B0">
        <w:rPr>
          <w:rFonts w:ascii="Palatino Linotype" w:hAnsi="Palatino Linotype"/>
          <w:i/>
        </w:rPr>
        <w:t xml:space="preserve"> Intervenir en el marco de su competencia, en la elaboración del Informe de Resultados de la Revisión y Fiscalización de las Cuentas Públicas;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XIV.</w:t>
      </w:r>
      <w:r w:rsidRPr="003129B0">
        <w:rPr>
          <w:rFonts w:ascii="Palatino Linotype" w:hAnsi="Palatino Linotype"/>
          <w:i/>
        </w:rPr>
        <w:t xml:space="preserve"> Colaborar con los demás auditores especiales y titulares de unidades para atender los asuntos de su competencia respecto a los actos de fiscalización;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lastRenderedPageBreak/>
        <w:t>XV.</w:t>
      </w:r>
      <w:r w:rsidRPr="003129B0">
        <w:rPr>
          <w:rFonts w:ascii="Palatino Linotype" w:hAnsi="Palatino Linotype"/>
          <w:i/>
        </w:rPr>
        <w:t xml:space="preserve"> Instruir a las unidades administrativas a su cargo la asistencia técnica o capacitación que, en el ámbito de su competencia, les corresponda respecto de las entidades fiscalizables;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XVI.</w:t>
      </w:r>
      <w:r w:rsidRPr="003129B0">
        <w:rPr>
          <w:rFonts w:ascii="Palatino Linotype" w:hAnsi="Palatino Linotype"/>
          <w:i/>
        </w:rPr>
        <w:t xml:space="preserve"> Proporcionar al servidor público habilitado la información que se requiera en materia de transparencia, acceso a la información pública y protección de datos personales;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XVII.</w:t>
      </w:r>
      <w:r w:rsidRPr="003129B0">
        <w:rPr>
          <w:rFonts w:ascii="Palatino Linotype" w:hAnsi="Palatino Linotype"/>
          <w:i/>
        </w:rPr>
        <w:t xml:space="preserve"> Obtener durante el desarrollo de los actos de fiscalización, copia de los documentos originales que tenga a la vista y certificarlas, cuando así se requiera, mediante cotejo con sus originales, y </w:t>
      </w:r>
    </w:p>
    <w:p w:rsidR="00072918" w:rsidRPr="003129B0" w:rsidRDefault="00072918" w:rsidP="00072918">
      <w:pPr>
        <w:spacing w:after="0" w:line="276" w:lineRule="auto"/>
        <w:ind w:left="426" w:right="567"/>
        <w:jc w:val="both"/>
        <w:rPr>
          <w:rFonts w:ascii="Palatino Linotype" w:hAnsi="Palatino Linotype"/>
          <w:i/>
        </w:rPr>
      </w:pPr>
      <w:r w:rsidRPr="003129B0">
        <w:rPr>
          <w:rFonts w:ascii="Palatino Linotype" w:hAnsi="Palatino Linotype"/>
          <w:b/>
          <w:i/>
        </w:rPr>
        <w:t>XVIII.</w:t>
      </w:r>
      <w:r w:rsidRPr="003129B0">
        <w:rPr>
          <w:rFonts w:ascii="Palatino Linotype" w:hAnsi="Palatino Linotype"/>
          <w:i/>
        </w:rPr>
        <w:t xml:space="preserve"> Las demás que señale el Manual General de Organización y los Manuales de Procedimientos que expida el Órgano Superior, las disposiciones jurídicas aplicables y las que asigne el superior jerárquico.</w:t>
      </w:r>
    </w:p>
    <w:p w:rsidR="00072918" w:rsidRPr="003129B0" w:rsidRDefault="00072918" w:rsidP="00072918">
      <w:pPr>
        <w:spacing w:after="0" w:line="360" w:lineRule="auto"/>
        <w:jc w:val="both"/>
        <w:rPr>
          <w:rFonts w:ascii="Palatino Linotype" w:eastAsia="Calibri" w:hAnsi="Palatino Linotype" w:cs="Arial"/>
          <w:sz w:val="24"/>
        </w:rPr>
      </w:pPr>
    </w:p>
    <w:p w:rsidR="00072918" w:rsidRPr="003129B0" w:rsidRDefault="00072918" w:rsidP="00072918">
      <w:pPr>
        <w:tabs>
          <w:tab w:val="left" w:pos="709"/>
        </w:tabs>
        <w:spacing w:after="0" w:line="360" w:lineRule="auto"/>
        <w:jc w:val="both"/>
        <w:rPr>
          <w:rFonts w:ascii="Palatino Linotype" w:hAnsi="Palatino Linotype" w:cs="Arial"/>
          <w:sz w:val="24"/>
        </w:rPr>
      </w:pPr>
      <w:r w:rsidRPr="003129B0">
        <w:rPr>
          <w:rFonts w:ascii="Palatino Linotype" w:hAnsi="Palatino Linotype" w:cs="Arial"/>
          <w:sz w:val="24"/>
        </w:rPr>
        <w:t xml:space="preserve">De las anteriores funciones y objetivos, se acredita que </w:t>
      </w:r>
      <w:r w:rsidRPr="003129B0">
        <w:rPr>
          <w:rFonts w:ascii="Palatino Linotype" w:hAnsi="Palatino Linotype" w:cs="Arial"/>
          <w:sz w:val="24"/>
          <w:szCs w:val="24"/>
        </w:rPr>
        <w:t xml:space="preserve">la </w:t>
      </w:r>
      <w:r w:rsidRPr="003129B0">
        <w:rPr>
          <w:rFonts w:ascii="Palatino Linotype" w:hAnsi="Palatino Linotype"/>
          <w:b/>
          <w:sz w:val="24"/>
          <w:szCs w:val="24"/>
          <w:u w:val="single"/>
        </w:rPr>
        <w:t>Auditoría Especial de Desempeño e Investigación</w:t>
      </w:r>
      <w:r w:rsidRPr="003129B0">
        <w:rPr>
          <w:rFonts w:ascii="Palatino Linotype" w:hAnsi="Palatino Linotype" w:cs="Arial"/>
          <w:sz w:val="24"/>
          <w:szCs w:val="24"/>
        </w:rPr>
        <w:t>, será la responsable de recibir, rev</w:t>
      </w:r>
      <w:r w:rsidRPr="003129B0">
        <w:rPr>
          <w:rFonts w:ascii="Palatino Linotype" w:hAnsi="Palatino Linotype" w:cs="Arial"/>
          <w:sz w:val="24"/>
        </w:rPr>
        <w:t xml:space="preserve">isar y fiscalizar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 </w:t>
      </w:r>
    </w:p>
    <w:p w:rsidR="00072918" w:rsidRPr="003129B0" w:rsidRDefault="00072918" w:rsidP="00072918">
      <w:pPr>
        <w:tabs>
          <w:tab w:val="left" w:pos="709"/>
        </w:tabs>
        <w:spacing w:after="0" w:line="360" w:lineRule="auto"/>
        <w:jc w:val="both"/>
        <w:rPr>
          <w:rFonts w:ascii="Palatino Linotype" w:hAnsi="Palatino Linotype" w:cs="Arial"/>
          <w:sz w:val="24"/>
        </w:rPr>
      </w:pPr>
    </w:p>
    <w:p w:rsidR="00072918" w:rsidRPr="003129B0" w:rsidRDefault="00072918" w:rsidP="00072918">
      <w:pPr>
        <w:tabs>
          <w:tab w:val="left" w:pos="709"/>
        </w:tabs>
        <w:spacing w:after="0" w:line="360" w:lineRule="auto"/>
        <w:jc w:val="both"/>
        <w:rPr>
          <w:rFonts w:ascii="Palatino Linotype" w:hAnsi="Palatino Linotype" w:cs="Arial"/>
          <w:sz w:val="24"/>
        </w:rPr>
      </w:pPr>
      <w:r w:rsidRPr="003129B0">
        <w:rPr>
          <w:rFonts w:ascii="Palatino Linotype" w:hAnsi="Palatino Linotype" w:cs="Arial"/>
          <w:sz w:val="24"/>
        </w:rPr>
        <w:t>Para tal efecto, contará con un Órgano Superior de Fiscalización, dotado de autonomía técnica y de gestión en el ejercicio de sus atribuciones y para decidir sobre su organización interna, funcionamiento y resoluciones, en los términos que disponga la legislación aplicable.</w:t>
      </w:r>
    </w:p>
    <w:p w:rsidR="00D25781" w:rsidRPr="003129B0" w:rsidRDefault="00D25781" w:rsidP="00072918">
      <w:pPr>
        <w:tabs>
          <w:tab w:val="left" w:pos="709"/>
        </w:tabs>
        <w:spacing w:after="0" w:line="360" w:lineRule="auto"/>
        <w:jc w:val="both"/>
        <w:rPr>
          <w:rFonts w:ascii="Palatino Linotype" w:hAnsi="Palatino Linotype" w:cs="Arial"/>
          <w:sz w:val="24"/>
        </w:rPr>
      </w:pPr>
    </w:p>
    <w:p w:rsidR="00D25781" w:rsidRPr="003129B0" w:rsidRDefault="00D25781" w:rsidP="00D25781">
      <w:pPr>
        <w:tabs>
          <w:tab w:val="left" w:pos="709"/>
        </w:tabs>
        <w:spacing w:after="0" w:line="360" w:lineRule="auto"/>
        <w:jc w:val="both"/>
        <w:rPr>
          <w:rFonts w:ascii="Palatino Linotype" w:hAnsi="Palatino Linotype" w:cs="Arial"/>
          <w:sz w:val="24"/>
        </w:rPr>
      </w:pPr>
      <w:r w:rsidRPr="003129B0">
        <w:rPr>
          <w:rFonts w:ascii="Palatino Linotype" w:hAnsi="Palatino Linotype" w:cs="Arial"/>
          <w:sz w:val="24"/>
        </w:rPr>
        <w:t>Para tal efecto, contará con un Órgano Superior de Fiscalización, dotado de autonomía técnica y de gestión en el ejercicio de sus atribuciones y para decidir sobre su organización interna, funcionamiento y resoluciones, en los términos que disponga la legislación aplicable.</w:t>
      </w:r>
    </w:p>
    <w:p w:rsidR="00D25781" w:rsidRPr="003129B0" w:rsidRDefault="00D25781" w:rsidP="00D25781">
      <w:pPr>
        <w:tabs>
          <w:tab w:val="left" w:pos="709"/>
        </w:tabs>
        <w:spacing w:after="0" w:line="360" w:lineRule="auto"/>
        <w:jc w:val="both"/>
        <w:rPr>
          <w:rFonts w:ascii="Palatino Linotype" w:hAnsi="Palatino Linotype" w:cs="Bookman Old Style"/>
          <w:sz w:val="24"/>
        </w:rPr>
      </w:pPr>
      <w:r w:rsidRPr="003129B0">
        <w:rPr>
          <w:rFonts w:ascii="Palatino Linotype" w:hAnsi="Palatino Linotype"/>
          <w:color w:val="000000"/>
          <w:sz w:val="24"/>
        </w:rPr>
        <w:lastRenderedPageBreak/>
        <w:t xml:space="preserve">De la que, entre sus funciones se encuentran principalmente, atendiendo al caso que nos ocupa; </w:t>
      </w:r>
      <w:r w:rsidRPr="003129B0">
        <w:rPr>
          <w:rFonts w:ascii="Palatino Linotype" w:hAnsi="Palatino Linotype" w:cs="Bookman Old Style"/>
          <w:sz w:val="24"/>
        </w:rPr>
        <w:t xml:space="preserve">determinar y cuantificar los daños y perjuicios causados al patrimonio de las entidades fiscalizables </w:t>
      </w:r>
      <w:r w:rsidRPr="003129B0">
        <w:rPr>
          <w:rFonts w:ascii="Palatino Linotype" w:hAnsi="Palatino Linotype" w:cs="Bookman Old Style"/>
          <w:i/>
          <w:sz w:val="24"/>
        </w:rPr>
        <w:t>(en este caso del Municipio de Teotihuacán)</w:t>
      </w:r>
      <w:r w:rsidRPr="003129B0">
        <w:rPr>
          <w:rFonts w:ascii="Palatino Linotype" w:hAnsi="Palatino Linotype" w:cs="Bookman Old Style"/>
          <w:sz w:val="24"/>
        </w:rPr>
        <w:t xml:space="preserve"> que detecten en ejercicio de sus funciones, y formular los pliegos de recomendaciones y observaciones correspondientes, para que se inicien los procedimientos resarcitorios a que haya lugar; así como, </w:t>
      </w:r>
      <w:r w:rsidRPr="003129B0">
        <w:rPr>
          <w:rFonts w:ascii="Palatino Linotype" w:hAnsi="Palatino Linotype" w:cs="Bookman Old Style"/>
          <w:color w:val="000000"/>
          <w:sz w:val="24"/>
        </w:rPr>
        <w:t>promover ante las autoridades competentes las responsabilidades y sanciones que tuvieren lugar, derivadas de los actos de fiscalización; d</w:t>
      </w:r>
      <w:r w:rsidRPr="003129B0">
        <w:rPr>
          <w:rFonts w:ascii="Palatino Linotype" w:hAnsi="Palatino Linotype" w:cs="Bookman Old Style,Bold"/>
          <w:sz w:val="24"/>
        </w:rPr>
        <w:t>ebiendo i</w:t>
      </w:r>
      <w:r w:rsidRPr="003129B0">
        <w:rPr>
          <w:rFonts w:ascii="Palatino Linotype" w:hAnsi="Palatino Linotype" w:cs="Bookman Old Style"/>
          <w:sz w:val="24"/>
        </w:rPr>
        <w:t>nformar al Auditor Superior, de las demás responsabilidades y sanciones que resultaren procedentes.</w:t>
      </w:r>
    </w:p>
    <w:p w:rsidR="00D25781" w:rsidRPr="003129B0" w:rsidRDefault="00D25781" w:rsidP="00D25781">
      <w:pPr>
        <w:pStyle w:val="Sinespaciado"/>
        <w:spacing w:line="360" w:lineRule="auto"/>
        <w:jc w:val="both"/>
        <w:rPr>
          <w:rFonts w:ascii="Palatino Linotype" w:hAnsi="Palatino Linotype" w:cs="Bookman Old Style"/>
        </w:rPr>
      </w:pPr>
    </w:p>
    <w:p w:rsidR="00D25781" w:rsidRPr="003129B0" w:rsidRDefault="00D25781" w:rsidP="00D25781">
      <w:pPr>
        <w:pStyle w:val="Sinespaciado"/>
        <w:spacing w:line="360" w:lineRule="auto"/>
        <w:jc w:val="both"/>
        <w:rPr>
          <w:rFonts w:ascii="Palatino Linotype" w:hAnsi="Palatino Linotype"/>
        </w:rPr>
      </w:pPr>
      <w:r w:rsidRPr="003129B0">
        <w:rPr>
          <w:rFonts w:ascii="Palatino Linotype" w:hAnsi="Palatino Linotype" w:cs="Bookman Old Style"/>
        </w:rPr>
        <w:t xml:space="preserve">Por su parte, el Auditor Superior al ser informado, </w:t>
      </w:r>
      <w:r w:rsidRPr="003129B0">
        <w:rPr>
          <w:rFonts w:ascii="Palatino Linotype" w:hAnsi="Palatino Linotype"/>
        </w:rPr>
        <w:t>tiene la obligación entre otras, de promover la imposición de las responsabilidades administrativas que correspondan, en los casos establecidos por la Ley, el Reglamento y demás ordenamientos jurídicos aplicables; así como, de presentar denuncias y querellas penales en contra de servidores públicos y quienes hayan dejado de serlo, de ser el caso; asimismo, de iniciar ante las autoridades competentes el fincamiento de otras responsabilidades.</w:t>
      </w:r>
    </w:p>
    <w:p w:rsidR="00D25781" w:rsidRPr="003129B0" w:rsidRDefault="00D25781" w:rsidP="00D25781">
      <w:pPr>
        <w:spacing w:after="0" w:line="360" w:lineRule="auto"/>
        <w:jc w:val="both"/>
        <w:rPr>
          <w:rFonts w:ascii="Palatino Linotype" w:hAnsi="Palatino Linotype"/>
          <w:color w:val="000000"/>
          <w:sz w:val="24"/>
          <w:szCs w:val="24"/>
        </w:rPr>
      </w:pPr>
    </w:p>
    <w:p w:rsidR="00D25781" w:rsidRPr="003129B0" w:rsidRDefault="00D25781" w:rsidP="00D25781">
      <w:pPr>
        <w:spacing w:after="0" w:line="360" w:lineRule="auto"/>
        <w:jc w:val="both"/>
        <w:rPr>
          <w:rFonts w:ascii="Palatino Linotype" w:hAnsi="Palatino Linotype"/>
          <w:color w:val="000000"/>
          <w:sz w:val="24"/>
          <w:szCs w:val="24"/>
        </w:rPr>
      </w:pPr>
      <w:r w:rsidRPr="003129B0">
        <w:rPr>
          <w:rFonts w:ascii="Palatino Linotype" w:hAnsi="Palatino Linotype"/>
          <w:color w:val="000000"/>
          <w:sz w:val="24"/>
          <w:szCs w:val="24"/>
        </w:rPr>
        <w:t>Dicho lo anterior, es conveniente señalar que el solicitante de la información no es experto o especialista en la materia; por lo que, es deber de los Sujetos Obligados orientarlos o requerirlos para que indiquen otros elementos que complementen, corrijan o amplíen los datos proporcionados o bien, precisen la información que desean obtener o conocer.</w:t>
      </w:r>
    </w:p>
    <w:p w:rsidR="00D25781" w:rsidRPr="003129B0" w:rsidRDefault="00D25781" w:rsidP="00D25781">
      <w:pPr>
        <w:spacing w:after="0" w:line="360" w:lineRule="auto"/>
        <w:jc w:val="both"/>
        <w:rPr>
          <w:rFonts w:ascii="Palatino Linotype" w:hAnsi="Palatino Linotype"/>
          <w:color w:val="000000"/>
          <w:sz w:val="24"/>
          <w:szCs w:val="24"/>
        </w:rPr>
      </w:pPr>
    </w:p>
    <w:p w:rsidR="00D25781" w:rsidRPr="003129B0" w:rsidRDefault="00D25781" w:rsidP="00D25781">
      <w:pPr>
        <w:spacing w:after="0" w:line="360" w:lineRule="auto"/>
        <w:jc w:val="both"/>
        <w:rPr>
          <w:rFonts w:ascii="Palatino Linotype" w:hAnsi="Palatino Linotype"/>
          <w:color w:val="000000"/>
          <w:sz w:val="24"/>
          <w:szCs w:val="24"/>
        </w:rPr>
      </w:pPr>
      <w:r w:rsidRPr="003129B0">
        <w:rPr>
          <w:rFonts w:ascii="Palatino Linotype" w:hAnsi="Palatino Linotype"/>
          <w:color w:val="000000"/>
          <w:sz w:val="24"/>
          <w:szCs w:val="24"/>
        </w:rPr>
        <w:lastRenderedPageBreak/>
        <w:t xml:space="preserve">Bajo ese contexto, es importante señalar que, si bien el particular requirió de los expedientes que el Órgano Interno de Control de la Legislatura ha recibido en el periodo comprendido del 2018 al 2021, de la Auditoría Especial de Desempeño, le informen cuántos se han actuado, cuántas sanciones se han impuesto, de qué tipo, y a quién se ha sancionado, y en su caso, cuál ha sido el monto de la sanción y/o de la recuperación el gasto indebido o improcedente, así como el número de expediente que han sido enviados de la Auditoria Especial de Desempeño al Órgano Interno de Control de la Legislatura derivados de denuncias; este Órgano Garante en el ámbito de sus atribuciones establecidas en los artículos 13 y 181, de la Ley de Transparencia y Acceso a la Información Pública del Estado de México y Municipios, </w:t>
      </w:r>
      <w:r w:rsidRPr="003129B0">
        <w:rPr>
          <w:rFonts w:ascii="Palatino Linotype" w:hAnsi="Palatino Linotype"/>
          <w:b/>
          <w:color w:val="000000"/>
          <w:sz w:val="24"/>
          <w:szCs w:val="24"/>
          <w:u w:val="single"/>
        </w:rPr>
        <w:t>suple la deficiencia presentada en la solicitud de información, precisando para ello, que el particular al desconocer cuál es la competencia de cada Órgano de Control Interno, y desea tener acceso a los expedientes generados, poseídos o administrados por el Órgano de Control Interno Municipal, relacionados con los expedientes que la Auditoria Especial de Desempeño ha enviado a la Contraloría de la Legislatura</w:t>
      </w:r>
      <w:r w:rsidRPr="003129B0">
        <w:rPr>
          <w:rFonts w:ascii="Palatino Linotype" w:hAnsi="Palatino Linotype"/>
          <w:color w:val="000000"/>
          <w:sz w:val="24"/>
          <w:szCs w:val="24"/>
        </w:rPr>
        <w:t>.</w:t>
      </w:r>
    </w:p>
    <w:p w:rsidR="00D25781" w:rsidRPr="003129B0" w:rsidRDefault="00D25781" w:rsidP="00D25781">
      <w:pPr>
        <w:pStyle w:val="Sinespaciado"/>
        <w:spacing w:line="360" w:lineRule="auto"/>
        <w:jc w:val="both"/>
        <w:rPr>
          <w:rFonts w:ascii="Palatino Linotype" w:hAnsi="Palatino Linotype"/>
        </w:rPr>
      </w:pPr>
    </w:p>
    <w:p w:rsidR="00D25781" w:rsidRPr="003129B0" w:rsidRDefault="00D25781" w:rsidP="00D25781">
      <w:pPr>
        <w:pStyle w:val="Sinespaciado"/>
        <w:spacing w:line="360" w:lineRule="auto"/>
        <w:jc w:val="both"/>
        <w:rPr>
          <w:rFonts w:ascii="Palatino Linotype" w:hAnsi="Palatino Linotype"/>
        </w:rPr>
      </w:pPr>
      <w:r w:rsidRPr="003129B0">
        <w:rPr>
          <w:rFonts w:ascii="Palatino Linotype" w:hAnsi="Palatino Linotype"/>
        </w:rPr>
        <w:t>Por lo anterior, es importante precisar que la Contraloría del Poder Legislativo del Estado de México, es la autoridad competente para conocer de las irregularidades administrativas en que incurren los servidores públicos de la legislatura y de los Ayuntamientos; y en su caso, es la encargada de instaurar procedimientos administrativos y sanciones correspondientes.</w:t>
      </w:r>
    </w:p>
    <w:p w:rsidR="00D25781" w:rsidRPr="003129B0" w:rsidRDefault="00D25781" w:rsidP="00D25781">
      <w:pPr>
        <w:pStyle w:val="Sinespaciado"/>
        <w:spacing w:line="360" w:lineRule="auto"/>
        <w:jc w:val="both"/>
        <w:rPr>
          <w:rFonts w:ascii="Palatino Linotype" w:hAnsi="Palatino Linotype"/>
        </w:rPr>
      </w:pPr>
    </w:p>
    <w:p w:rsidR="00D25781" w:rsidRPr="003129B0" w:rsidRDefault="00D25781" w:rsidP="00D25781">
      <w:pPr>
        <w:pStyle w:val="Sinespaciado"/>
        <w:spacing w:line="360" w:lineRule="auto"/>
        <w:jc w:val="both"/>
        <w:rPr>
          <w:rFonts w:ascii="Palatino Linotype" w:hAnsi="Palatino Linotype"/>
        </w:rPr>
      </w:pPr>
      <w:r w:rsidRPr="003129B0">
        <w:rPr>
          <w:rFonts w:ascii="Palatino Linotype" w:hAnsi="Palatino Linotype"/>
        </w:rPr>
        <w:t>Para mayor entendimiento, conviene traer a contexto lo establecido por el Reglamento del Poder Legislativo del Estado de México, que a la letra señala:</w:t>
      </w:r>
    </w:p>
    <w:p w:rsidR="00D25781" w:rsidRPr="003129B0" w:rsidRDefault="00D25781" w:rsidP="00D25781">
      <w:pPr>
        <w:pStyle w:val="Sinespaciado"/>
      </w:pP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b/>
          <w:bCs/>
          <w:i/>
          <w:iCs/>
          <w:sz w:val="22"/>
          <w:szCs w:val="22"/>
        </w:rPr>
        <w:t>“Artículo 153.-</w:t>
      </w:r>
      <w:r w:rsidRPr="003129B0">
        <w:rPr>
          <w:rFonts w:ascii="Palatino Linotype" w:hAnsi="Palatino Linotype"/>
          <w:i/>
          <w:iCs/>
          <w:sz w:val="22"/>
          <w:szCs w:val="22"/>
        </w:rPr>
        <w:t xml:space="preserve"> La Contraloría es la dependencia del Poder Legislativo, que ejerce funciones de auditoría, vigilancia, control, evaluación e inspección y las demás que le señalen otras disposiciones legales. </w:t>
      </w:r>
    </w:p>
    <w:p w:rsidR="00D25781" w:rsidRPr="003129B0" w:rsidRDefault="00D25781" w:rsidP="00D25781">
      <w:pPr>
        <w:pStyle w:val="Sinespaciado"/>
        <w:ind w:left="567" w:right="567"/>
        <w:jc w:val="both"/>
        <w:rPr>
          <w:rFonts w:ascii="Palatino Linotype" w:hAnsi="Palatino Linotype"/>
          <w:i/>
          <w:iCs/>
          <w:sz w:val="22"/>
          <w:szCs w:val="22"/>
        </w:rPr>
      </w:pP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i/>
          <w:iCs/>
          <w:sz w:val="22"/>
          <w:szCs w:val="22"/>
        </w:rPr>
        <w:t xml:space="preserve">La Contraloría estará a cargo de un titular denominado Contralor, quien será nombrado por la Asamblea a propuesta de la Junta de Coordinación Política y dependerá jerárquicamente del presidente de la misma. </w:t>
      </w: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i/>
          <w:iCs/>
          <w:sz w:val="22"/>
          <w:szCs w:val="22"/>
        </w:rPr>
        <w:t>…</w:t>
      </w:r>
    </w:p>
    <w:p w:rsidR="00D25781" w:rsidRPr="003129B0" w:rsidRDefault="00D25781" w:rsidP="00D25781">
      <w:pPr>
        <w:pStyle w:val="Sinespaciado"/>
        <w:ind w:left="567" w:right="567"/>
        <w:jc w:val="both"/>
        <w:rPr>
          <w:rFonts w:ascii="Palatino Linotype" w:hAnsi="Palatino Linotype"/>
          <w:i/>
          <w:iCs/>
          <w:sz w:val="22"/>
          <w:szCs w:val="22"/>
        </w:rPr>
      </w:pP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b/>
          <w:bCs/>
          <w:i/>
          <w:iCs/>
          <w:sz w:val="22"/>
          <w:szCs w:val="22"/>
        </w:rPr>
        <w:t>Artículo 155.-</w:t>
      </w:r>
      <w:r w:rsidRPr="003129B0">
        <w:rPr>
          <w:rFonts w:ascii="Palatino Linotype" w:hAnsi="Palatino Linotype"/>
          <w:i/>
          <w:iCs/>
          <w:sz w:val="22"/>
          <w:szCs w:val="22"/>
        </w:rPr>
        <w:t xml:space="preserve"> La </w:t>
      </w:r>
      <w:r w:rsidRPr="003129B0">
        <w:rPr>
          <w:rFonts w:ascii="Palatino Linotype" w:hAnsi="Palatino Linotype"/>
          <w:b/>
          <w:bCs/>
          <w:i/>
          <w:iCs/>
          <w:sz w:val="22"/>
          <w:szCs w:val="22"/>
        </w:rPr>
        <w:t>Contraloría</w:t>
      </w:r>
      <w:r w:rsidRPr="003129B0">
        <w:rPr>
          <w:rFonts w:ascii="Palatino Linotype" w:hAnsi="Palatino Linotype"/>
          <w:i/>
          <w:iCs/>
          <w:sz w:val="22"/>
          <w:szCs w:val="22"/>
        </w:rPr>
        <w:t xml:space="preserve"> tendrá las siguientes atribuciones: </w:t>
      </w:r>
    </w:p>
    <w:p w:rsidR="00D25781" w:rsidRPr="003129B0" w:rsidRDefault="00D25781" w:rsidP="00D25781">
      <w:pPr>
        <w:pStyle w:val="Sinespaciado"/>
        <w:ind w:left="567" w:right="567"/>
        <w:jc w:val="both"/>
        <w:rPr>
          <w:rFonts w:ascii="Palatino Linotype" w:hAnsi="Palatino Linotype"/>
          <w:i/>
          <w:iCs/>
          <w:sz w:val="22"/>
          <w:szCs w:val="22"/>
        </w:rPr>
      </w:pP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b/>
          <w:bCs/>
          <w:i/>
          <w:iCs/>
          <w:sz w:val="22"/>
          <w:szCs w:val="22"/>
        </w:rPr>
        <w:t>I. Instaurar y llevar a cabo el procedimiento administrativo previsto por la Ley de Responsabilidades de los Servidores Públicos del Estado y Municipios, tratándose de los diputados, los demás servidores públicos del Poder Legislativo y</w:t>
      </w:r>
      <w:r w:rsidRPr="003129B0">
        <w:rPr>
          <w:rFonts w:ascii="Palatino Linotype" w:hAnsi="Palatino Linotype"/>
          <w:b/>
          <w:bCs/>
          <w:i/>
          <w:iCs/>
          <w:sz w:val="22"/>
          <w:szCs w:val="22"/>
          <w:u w:val="single"/>
        </w:rPr>
        <w:t xml:space="preserve"> los integrantes de los ayuntamientos de los municipios de la entidad,</w:t>
      </w:r>
      <w:r w:rsidRPr="003129B0">
        <w:rPr>
          <w:rFonts w:ascii="Palatino Linotype" w:hAnsi="Palatino Linotype"/>
          <w:b/>
          <w:bCs/>
          <w:i/>
          <w:iCs/>
          <w:sz w:val="22"/>
          <w:szCs w:val="22"/>
        </w:rPr>
        <w:t xml:space="preserve"> poniéndolos en estado de resolución para someterlos a la Junta de Coordinación Política</w:t>
      </w:r>
      <w:r w:rsidRPr="003129B0">
        <w:rPr>
          <w:rFonts w:ascii="Palatino Linotype" w:hAnsi="Palatino Linotype"/>
          <w:i/>
          <w:iCs/>
          <w:sz w:val="22"/>
          <w:szCs w:val="22"/>
        </w:rPr>
        <w:t xml:space="preserve">; </w:t>
      </w:r>
    </w:p>
    <w:p w:rsidR="00D25781" w:rsidRPr="003129B0" w:rsidRDefault="00D25781" w:rsidP="00D25781">
      <w:pPr>
        <w:pStyle w:val="Sinespaciado"/>
        <w:ind w:left="567" w:right="567"/>
        <w:jc w:val="both"/>
        <w:rPr>
          <w:rFonts w:ascii="Palatino Linotype" w:hAnsi="Palatino Linotype"/>
          <w:i/>
          <w:iCs/>
          <w:sz w:val="22"/>
          <w:szCs w:val="22"/>
        </w:rPr>
      </w:pP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b/>
          <w:bCs/>
          <w:i/>
          <w:iCs/>
          <w:sz w:val="22"/>
          <w:szCs w:val="22"/>
        </w:rPr>
        <w:t>II. Conocer de las responsabilidades administrativas y hacer efectivas las sanciones que correspondan, cuando así lo acuerde la Junta de Coordinación Política</w:t>
      </w:r>
      <w:r w:rsidRPr="003129B0">
        <w:rPr>
          <w:rFonts w:ascii="Palatino Linotype" w:hAnsi="Palatino Linotype"/>
          <w:i/>
          <w:iCs/>
          <w:sz w:val="22"/>
          <w:szCs w:val="22"/>
        </w:rPr>
        <w:t xml:space="preserve">; </w:t>
      </w:r>
    </w:p>
    <w:p w:rsidR="00D25781" w:rsidRPr="003129B0" w:rsidRDefault="00D25781" w:rsidP="00D25781">
      <w:pPr>
        <w:pStyle w:val="Sinespaciado"/>
        <w:ind w:left="567" w:right="567"/>
        <w:jc w:val="both"/>
        <w:rPr>
          <w:rFonts w:ascii="Palatino Linotype" w:hAnsi="Palatino Linotype"/>
          <w:i/>
          <w:iCs/>
          <w:sz w:val="22"/>
          <w:szCs w:val="22"/>
        </w:rPr>
      </w:pP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b/>
          <w:bCs/>
          <w:i/>
          <w:iCs/>
          <w:sz w:val="22"/>
          <w:szCs w:val="22"/>
        </w:rPr>
        <w:t>III. Ejecutar, por acuerdo de la Junta de Coordinación Política, y en su caso, verificar se hagan efectivas las sanciones administrativas impuestas a los miembros de los ayuntamientos de los municipios de la entidad, en términos de las leyes respectivas</w:t>
      </w:r>
      <w:r w:rsidRPr="003129B0">
        <w:rPr>
          <w:rFonts w:ascii="Palatino Linotype" w:hAnsi="Palatino Linotype"/>
          <w:i/>
          <w:iCs/>
          <w:sz w:val="22"/>
          <w:szCs w:val="22"/>
        </w:rPr>
        <w:t xml:space="preserve">; </w:t>
      </w:r>
    </w:p>
    <w:p w:rsidR="00D25781" w:rsidRPr="003129B0" w:rsidRDefault="00D25781" w:rsidP="00D25781">
      <w:pPr>
        <w:pStyle w:val="Sinespaciado"/>
        <w:ind w:left="567" w:right="567"/>
        <w:jc w:val="both"/>
        <w:rPr>
          <w:rFonts w:ascii="Palatino Linotype" w:hAnsi="Palatino Linotype"/>
          <w:i/>
          <w:iCs/>
          <w:sz w:val="22"/>
          <w:szCs w:val="22"/>
        </w:rPr>
      </w:pP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i/>
          <w:iCs/>
          <w:sz w:val="22"/>
          <w:szCs w:val="22"/>
        </w:rPr>
        <w:t xml:space="preserve">IV. Substanciar los medios de impugnación que se presenten en materia de responsabilidad administrativa, turnándolos a la Junta de Coordinación Política para que emita la resolución correspondiente; </w:t>
      </w:r>
    </w:p>
    <w:p w:rsidR="00D25781" w:rsidRPr="003129B0" w:rsidRDefault="00D25781" w:rsidP="00D25781">
      <w:pPr>
        <w:pStyle w:val="Sinespaciado"/>
        <w:ind w:left="567" w:right="567"/>
        <w:jc w:val="both"/>
        <w:rPr>
          <w:rFonts w:ascii="Palatino Linotype" w:hAnsi="Palatino Linotype"/>
          <w:i/>
          <w:iCs/>
          <w:sz w:val="22"/>
          <w:szCs w:val="22"/>
        </w:rPr>
      </w:pP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i/>
          <w:iCs/>
          <w:sz w:val="22"/>
          <w:szCs w:val="22"/>
        </w:rPr>
        <w:t xml:space="preserve">V.- Vigilar que se cumplan las disposiciones legales en materia de Manifestación de Bienes, debiendo recibirlas, registrarlas y custodiarlas, dando seguimiento a su evolución patrimonial; </w:t>
      </w: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i/>
          <w:iCs/>
          <w:sz w:val="22"/>
          <w:szCs w:val="22"/>
        </w:rPr>
        <w:t xml:space="preserve">VI.- Contar con un sistema de atención de quejas y denuncias, respecto de la actuación de los servidores públicos; </w:t>
      </w:r>
    </w:p>
    <w:p w:rsidR="00D25781" w:rsidRPr="003129B0" w:rsidRDefault="00D25781" w:rsidP="00D25781">
      <w:pPr>
        <w:pStyle w:val="Sinespaciado"/>
        <w:ind w:left="567" w:right="567"/>
        <w:jc w:val="both"/>
        <w:rPr>
          <w:rFonts w:ascii="Palatino Linotype" w:hAnsi="Palatino Linotype"/>
          <w:i/>
          <w:iCs/>
          <w:sz w:val="22"/>
          <w:szCs w:val="22"/>
        </w:rPr>
      </w:pPr>
      <w:r w:rsidRPr="003129B0">
        <w:rPr>
          <w:rFonts w:ascii="Palatino Linotype" w:hAnsi="Palatino Linotype"/>
          <w:i/>
          <w:iCs/>
          <w:sz w:val="22"/>
          <w:szCs w:val="22"/>
        </w:rPr>
        <w:t>(…)</w:t>
      </w:r>
    </w:p>
    <w:p w:rsidR="00D25781" w:rsidRPr="003129B0" w:rsidRDefault="00D25781" w:rsidP="00D25781">
      <w:pPr>
        <w:pStyle w:val="Sinespaciado"/>
        <w:ind w:right="902"/>
        <w:jc w:val="both"/>
        <w:rPr>
          <w:rFonts w:ascii="Palatino Linotype" w:hAnsi="Palatino Linotype"/>
          <w:sz w:val="22"/>
          <w:szCs w:val="22"/>
        </w:rPr>
      </w:pPr>
    </w:p>
    <w:p w:rsidR="00D25781" w:rsidRPr="003129B0" w:rsidRDefault="00D25781" w:rsidP="00D25781">
      <w:pPr>
        <w:spacing w:after="0" w:line="360" w:lineRule="auto"/>
        <w:jc w:val="both"/>
        <w:rPr>
          <w:rFonts w:ascii="Palatino Linotype" w:eastAsia="Arial Unicode MS" w:hAnsi="Palatino Linotype" w:cs="Arial"/>
          <w:bCs/>
          <w:sz w:val="24"/>
          <w:szCs w:val="24"/>
        </w:rPr>
      </w:pPr>
      <w:r w:rsidRPr="003129B0">
        <w:rPr>
          <w:rFonts w:ascii="Palatino Linotype" w:eastAsia="Arial Unicode MS" w:hAnsi="Palatino Linotype" w:cs="Arial"/>
          <w:bCs/>
          <w:sz w:val="24"/>
          <w:szCs w:val="24"/>
        </w:rPr>
        <w:lastRenderedPageBreak/>
        <w:t>Precisado lo anterior, y como ya se mencionó, la Contraloría de la Legislatura es la encargada de instaurar procedimientos administrativos entre otros, a servidores públicos adscritos a los Ayuntamientos; empero, debemos recordar lo estipulado por el artículo 117 de la Constitución Política del Estado Libre y Soberano de México, al referir que el Ayuntamiento está integrado por el Presidente Municipal, Síndicos y Regidores, como se inserta a continuación:</w:t>
      </w:r>
    </w:p>
    <w:p w:rsidR="00D25781" w:rsidRPr="003129B0" w:rsidRDefault="00D25781" w:rsidP="00D25781">
      <w:pPr>
        <w:pStyle w:val="Sinespaciado"/>
        <w:rPr>
          <w:rFonts w:eastAsia="Arial Unicode MS"/>
        </w:rPr>
      </w:pPr>
    </w:p>
    <w:p w:rsidR="00D25781" w:rsidRPr="003129B0" w:rsidRDefault="00D25781" w:rsidP="00D25781">
      <w:pPr>
        <w:spacing w:after="0"/>
        <w:ind w:left="851" w:right="992"/>
        <w:jc w:val="both"/>
        <w:rPr>
          <w:rFonts w:ascii="Palatino Linotype" w:hAnsi="Palatino Linotype"/>
          <w:i/>
          <w:iCs/>
          <w:szCs w:val="24"/>
        </w:rPr>
      </w:pPr>
      <w:r w:rsidRPr="003129B0">
        <w:rPr>
          <w:rFonts w:ascii="Palatino Linotype" w:hAnsi="Palatino Linotype"/>
          <w:b/>
          <w:bCs/>
          <w:i/>
          <w:iCs/>
          <w:szCs w:val="24"/>
        </w:rPr>
        <w:t>“Artículo 117.-</w:t>
      </w:r>
      <w:r w:rsidRPr="003129B0">
        <w:rPr>
          <w:rFonts w:ascii="Palatino Linotype" w:hAnsi="Palatino Linotype"/>
          <w:i/>
          <w:iCs/>
          <w:szCs w:val="24"/>
        </w:rPr>
        <w:t xml:space="preserve"> Los ayuntamientos se integrarán con un jefe de asamblea que se denominará </w:t>
      </w:r>
      <w:r w:rsidRPr="003129B0">
        <w:rPr>
          <w:rFonts w:ascii="Palatino Linotype" w:hAnsi="Palatino Linotype"/>
          <w:b/>
          <w:bCs/>
          <w:i/>
          <w:iCs/>
          <w:szCs w:val="24"/>
        </w:rPr>
        <w:t>Presidente Municipal,</w:t>
      </w:r>
      <w:r w:rsidRPr="003129B0">
        <w:rPr>
          <w:rFonts w:ascii="Palatino Linotype" w:hAnsi="Palatino Linotype"/>
          <w:i/>
          <w:iCs/>
          <w:szCs w:val="24"/>
        </w:rPr>
        <w:t xml:space="preserve"> y con varios miembros más </w:t>
      </w:r>
      <w:r w:rsidRPr="003129B0">
        <w:rPr>
          <w:rFonts w:ascii="Palatino Linotype" w:hAnsi="Palatino Linotype"/>
          <w:b/>
          <w:bCs/>
          <w:i/>
          <w:iCs/>
          <w:szCs w:val="24"/>
        </w:rPr>
        <w:t>llamados Síndicos y Regidores,</w:t>
      </w:r>
      <w:r w:rsidRPr="003129B0">
        <w:rPr>
          <w:rFonts w:ascii="Palatino Linotype" w:hAnsi="Palatino Linotype"/>
          <w:i/>
          <w:iCs/>
          <w:szCs w:val="24"/>
        </w:rPr>
        <w:t xml:space="preserve"> cuyo número se determinará en razón directa de la población del municipio que representen, como lo disponga la Ley Orgánica respectiva.”</w:t>
      </w:r>
    </w:p>
    <w:p w:rsidR="00D25781" w:rsidRPr="003129B0" w:rsidRDefault="00D25781" w:rsidP="00D25781">
      <w:pPr>
        <w:spacing w:after="0" w:line="360" w:lineRule="auto"/>
        <w:jc w:val="both"/>
        <w:rPr>
          <w:rFonts w:ascii="Palatino Linotype" w:hAnsi="Palatino Linotype"/>
          <w:b/>
          <w:bCs/>
          <w:i/>
          <w:iCs/>
          <w:szCs w:val="24"/>
        </w:rPr>
      </w:pPr>
    </w:p>
    <w:p w:rsidR="00D25781" w:rsidRPr="003129B0" w:rsidRDefault="00D25781" w:rsidP="00D25781">
      <w:pPr>
        <w:spacing w:after="0" w:line="360" w:lineRule="auto"/>
        <w:jc w:val="both"/>
        <w:rPr>
          <w:rFonts w:ascii="Palatino Linotype" w:eastAsia="Arial Unicode MS" w:hAnsi="Palatino Linotype" w:cs="Arial"/>
          <w:bCs/>
          <w:sz w:val="24"/>
          <w:szCs w:val="24"/>
        </w:rPr>
      </w:pPr>
      <w:r w:rsidRPr="003129B0">
        <w:rPr>
          <w:rFonts w:ascii="Palatino Linotype" w:eastAsia="Arial Unicode MS" w:hAnsi="Palatino Linotype" w:cs="Arial"/>
          <w:bCs/>
          <w:sz w:val="24"/>
          <w:szCs w:val="24"/>
        </w:rPr>
        <w:t>Por lo que, las atribuciones de la Contraloría de la Legislatura se acotan a instaurar procedimientos y sancionar únicamente a los citados servidores públicos; siendo entonces que, el Órgano de Control Municipal tendrá atribuciones para hacer lo propio por cuanto hace a los servidores públicos de la estructura precisamente municipal y que no se encuentran contemplados dentro de esa disposición.</w:t>
      </w:r>
    </w:p>
    <w:p w:rsidR="00D25781" w:rsidRPr="003129B0" w:rsidRDefault="00D25781" w:rsidP="00D25781">
      <w:pPr>
        <w:spacing w:after="0" w:line="360" w:lineRule="auto"/>
        <w:jc w:val="both"/>
        <w:rPr>
          <w:rFonts w:ascii="Palatino Linotype" w:eastAsia="Arial Unicode MS" w:hAnsi="Palatino Linotype" w:cs="Arial"/>
          <w:bCs/>
          <w:sz w:val="24"/>
          <w:szCs w:val="24"/>
        </w:rPr>
      </w:pPr>
    </w:p>
    <w:p w:rsidR="00D25781" w:rsidRPr="003129B0" w:rsidRDefault="00D25781" w:rsidP="00D25781">
      <w:pPr>
        <w:spacing w:after="0" w:line="360" w:lineRule="auto"/>
        <w:jc w:val="both"/>
        <w:rPr>
          <w:rFonts w:ascii="Palatino Linotype" w:eastAsia="Arial Unicode MS" w:hAnsi="Palatino Linotype" w:cs="Arial"/>
          <w:bCs/>
          <w:sz w:val="28"/>
          <w:szCs w:val="24"/>
        </w:rPr>
      </w:pPr>
      <w:r w:rsidRPr="003129B0">
        <w:rPr>
          <w:rFonts w:ascii="Palatino Linotype" w:hAnsi="Palatino Linotype"/>
          <w:sz w:val="24"/>
        </w:rPr>
        <w:t>Precisado lo anterior, es necesario que esta Autoridad haga un paréntesis para precisar a las partes que en relación a la información solicitada; el</w:t>
      </w:r>
      <w:r w:rsidRPr="003129B0">
        <w:rPr>
          <w:rFonts w:ascii="Palatino Linotype" w:hAnsi="Palatino Linotype"/>
          <w:b/>
          <w:sz w:val="24"/>
        </w:rPr>
        <w:t xml:space="preserve"> Sujeto Obligado </w:t>
      </w:r>
      <w:r w:rsidRPr="003129B0">
        <w:rPr>
          <w:rFonts w:ascii="Palatino Linotype" w:hAnsi="Palatino Linotype"/>
          <w:sz w:val="24"/>
        </w:rPr>
        <w:t xml:space="preserve">únicamente se encuentra constreñido a contar con la referente a los </w:t>
      </w:r>
      <w:r w:rsidRPr="003129B0">
        <w:rPr>
          <w:rFonts w:ascii="Palatino Linotype" w:eastAsia="Arial Unicode MS" w:hAnsi="Palatino Linotype" w:cs="Arial"/>
          <w:bCs/>
          <w:sz w:val="24"/>
        </w:rPr>
        <w:t xml:space="preserve">servidores públicos de la estructura precisamente municipal; por ello, </w:t>
      </w:r>
      <w:r w:rsidRPr="003129B0">
        <w:rPr>
          <w:rFonts w:ascii="Palatino Linotype" w:hAnsi="Palatino Linotype"/>
          <w:sz w:val="24"/>
        </w:rPr>
        <w:t xml:space="preserve">éste deberá acreditar el </w:t>
      </w:r>
      <w:r w:rsidRPr="003129B0">
        <w:rPr>
          <w:rFonts w:ascii="Palatino Linotype" w:hAnsi="Palatino Linotype" w:cs="Arial"/>
          <w:sz w:val="24"/>
        </w:rPr>
        <w:t xml:space="preserve">haber dado cumplimiento al procedimiento señalado en el artículo 162, de la de la Ley de Transparencia y Acceso a la Información Pública del Estado de México y Municipios, turnando las solicitudes de información a </w:t>
      </w:r>
      <w:r w:rsidRPr="003129B0">
        <w:rPr>
          <w:rFonts w:ascii="Palatino Linotype" w:hAnsi="Palatino Linotype"/>
          <w:sz w:val="24"/>
        </w:rPr>
        <w:t xml:space="preserve">las áreas que pudieran contar con la </w:t>
      </w:r>
      <w:r w:rsidRPr="003129B0">
        <w:rPr>
          <w:rFonts w:ascii="Palatino Linotype" w:hAnsi="Palatino Linotype"/>
          <w:sz w:val="24"/>
        </w:rPr>
        <w:lastRenderedPageBreak/>
        <w:t xml:space="preserve">información requerida por el particular, son la </w:t>
      </w:r>
      <w:r w:rsidRPr="003129B0">
        <w:rPr>
          <w:rFonts w:ascii="Palatino Linotype" w:hAnsi="Palatino Linotype"/>
          <w:b/>
          <w:sz w:val="24"/>
        </w:rPr>
        <w:t>Secretaría del Ayuntamiento</w:t>
      </w:r>
      <w:r w:rsidRPr="003129B0">
        <w:rPr>
          <w:rFonts w:ascii="Palatino Linotype" w:hAnsi="Palatino Linotype"/>
          <w:sz w:val="24"/>
        </w:rPr>
        <w:t xml:space="preserve"> y la </w:t>
      </w:r>
      <w:r w:rsidRPr="003129B0">
        <w:rPr>
          <w:rFonts w:ascii="Palatino Linotype" w:hAnsi="Palatino Linotype"/>
          <w:b/>
          <w:sz w:val="24"/>
        </w:rPr>
        <w:t>Contraloría municipal</w:t>
      </w:r>
      <w:r w:rsidRPr="003129B0">
        <w:rPr>
          <w:rFonts w:ascii="Palatino Linotype" w:hAnsi="Palatino Linotype"/>
          <w:sz w:val="24"/>
        </w:rPr>
        <w:t>.</w:t>
      </w:r>
    </w:p>
    <w:p w:rsidR="00072918" w:rsidRPr="003129B0" w:rsidRDefault="00072918" w:rsidP="00072918">
      <w:pPr>
        <w:tabs>
          <w:tab w:val="left" w:pos="709"/>
        </w:tabs>
        <w:spacing w:after="0" w:line="360" w:lineRule="auto"/>
        <w:jc w:val="both"/>
        <w:rPr>
          <w:rFonts w:ascii="Palatino Linotype" w:hAnsi="Palatino Linotype" w:cs="Arial"/>
          <w:sz w:val="24"/>
        </w:rPr>
      </w:pPr>
    </w:p>
    <w:p w:rsidR="00072918" w:rsidRPr="003129B0" w:rsidRDefault="00072918" w:rsidP="00072918">
      <w:pPr>
        <w:spacing w:after="0" w:line="360" w:lineRule="auto"/>
        <w:jc w:val="both"/>
        <w:rPr>
          <w:rFonts w:ascii="Palatino Linotype" w:hAnsi="Palatino Linotype"/>
          <w:sz w:val="24"/>
        </w:rPr>
      </w:pPr>
      <w:r w:rsidRPr="003129B0">
        <w:rPr>
          <w:rFonts w:ascii="Palatino Linotype" w:hAnsi="Palatino Linotype" w:cs="Arial"/>
          <w:sz w:val="24"/>
        </w:rPr>
        <w:t xml:space="preserve">Siendo además importante señalar que, dicha respuesta fue turnada al Servidor Público Habilitado correspondiente; situación, que se advierte de las constancias que obran en el expediente electrónico del SAIMEX y, específicamente en el apartado de </w:t>
      </w:r>
      <w:r w:rsidRPr="003129B0">
        <w:rPr>
          <w:rFonts w:ascii="Palatino Linotype" w:hAnsi="Palatino Linotype" w:cs="Arial"/>
          <w:i/>
          <w:sz w:val="24"/>
        </w:rPr>
        <w:t>Requerimientos</w:t>
      </w:r>
      <w:r w:rsidRPr="003129B0">
        <w:rPr>
          <w:rFonts w:ascii="Palatino Linotype" w:hAnsi="Palatino Linotype" w:cs="Arial"/>
          <w:sz w:val="24"/>
        </w:rPr>
        <w:t xml:space="preserve">, donde se aprecia que </w:t>
      </w:r>
      <w:r w:rsidRPr="003129B0">
        <w:rPr>
          <w:rFonts w:ascii="Palatino Linotype" w:hAnsi="Palatino Linotype"/>
          <w:sz w:val="24"/>
        </w:rPr>
        <w:t>la solicitud de información fue turnada de la siguiente manera:</w:t>
      </w:r>
    </w:p>
    <w:p w:rsidR="00072918" w:rsidRPr="003129B0" w:rsidRDefault="00072918" w:rsidP="00072918">
      <w:pPr>
        <w:pStyle w:val="Sinespaciado"/>
      </w:pPr>
    </w:p>
    <w:p w:rsidR="00072918" w:rsidRPr="003129B0" w:rsidRDefault="00072918" w:rsidP="00072918">
      <w:pPr>
        <w:tabs>
          <w:tab w:val="left" w:pos="709"/>
        </w:tabs>
        <w:spacing w:after="0" w:line="360" w:lineRule="auto"/>
        <w:jc w:val="both"/>
        <w:rPr>
          <w:rFonts w:ascii="Palatino Linotype" w:hAnsi="Palatino Linotype" w:cs="Arial"/>
          <w:sz w:val="24"/>
        </w:rPr>
      </w:pPr>
      <w:r w:rsidRPr="003129B0">
        <w:rPr>
          <w:rFonts w:ascii="Palatino Linotype" w:hAnsi="Palatino Linotype" w:cs="Arial"/>
          <w:noProof/>
          <w:sz w:val="24"/>
          <w:lang w:eastAsia="es-MX"/>
        </w:rPr>
        <w:drawing>
          <wp:inline distT="0" distB="0" distL="0" distR="0" wp14:anchorId="6D7FDF7D" wp14:editId="5DADADAD">
            <wp:extent cx="5756910" cy="1053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1053465"/>
                    </a:xfrm>
                    <a:prstGeom prst="rect">
                      <a:avLst/>
                    </a:prstGeom>
                    <a:noFill/>
                    <a:ln>
                      <a:noFill/>
                    </a:ln>
                  </pic:spPr>
                </pic:pic>
              </a:graphicData>
            </a:graphic>
          </wp:inline>
        </w:drawing>
      </w:r>
    </w:p>
    <w:p w:rsidR="00072918" w:rsidRPr="003129B0" w:rsidRDefault="00072918" w:rsidP="00072918">
      <w:pPr>
        <w:spacing w:after="0" w:line="360" w:lineRule="auto"/>
        <w:jc w:val="both"/>
        <w:rPr>
          <w:rFonts w:ascii="Palatino Linotype" w:hAnsi="Palatino Linotype" w:cs="Arial"/>
          <w:sz w:val="24"/>
        </w:rPr>
      </w:pPr>
    </w:p>
    <w:p w:rsidR="00072918" w:rsidRPr="003129B0" w:rsidRDefault="00072918" w:rsidP="00072918">
      <w:pPr>
        <w:spacing w:after="0" w:line="360" w:lineRule="auto"/>
        <w:jc w:val="both"/>
        <w:rPr>
          <w:rFonts w:ascii="Palatino Linotype" w:eastAsia="Times New Roman" w:hAnsi="Palatino Linotype"/>
          <w:sz w:val="24"/>
          <w:szCs w:val="24"/>
          <w:lang w:eastAsia="es-MX"/>
        </w:rPr>
      </w:pPr>
      <w:r w:rsidRPr="003129B0">
        <w:rPr>
          <w:rFonts w:ascii="Palatino Linotype" w:hAnsi="Palatino Linotype" w:cs="Arial"/>
          <w:sz w:val="24"/>
          <w:szCs w:val="24"/>
        </w:rPr>
        <w:t xml:space="preserve">Lo anterior, se advierte que el </w:t>
      </w:r>
      <w:r w:rsidRPr="003129B0">
        <w:rPr>
          <w:rFonts w:ascii="Palatino Linotype" w:hAnsi="Palatino Linotype" w:cs="Arial"/>
          <w:b/>
          <w:sz w:val="24"/>
          <w:szCs w:val="24"/>
        </w:rPr>
        <w:t>Sujeto Obligado</w:t>
      </w:r>
      <w:r w:rsidRPr="003129B0">
        <w:rPr>
          <w:rFonts w:ascii="Palatino Linotype" w:hAnsi="Palatino Linotype" w:cs="Arial"/>
          <w:sz w:val="24"/>
          <w:szCs w:val="24"/>
        </w:rPr>
        <w:t xml:space="preserve"> </w:t>
      </w:r>
      <w:r w:rsidRPr="003129B0">
        <w:rPr>
          <w:rFonts w:ascii="Palatino Linotype" w:eastAsia="Times New Roman" w:hAnsi="Palatino Linotype"/>
          <w:sz w:val="24"/>
          <w:szCs w:val="24"/>
          <w:lang w:eastAsia="es-MX"/>
        </w:rPr>
        <w:t xml:space="preserve">turnó al servidor público habilitado siguiente: </w:t>
      </w:r>
      <w:r w:rsidRPr="003129B0">
        <w:rPr>
          <w:rFonts w:ascii="Palatino Linotype" w:eastAsia="Times New Roman" w:hAnsi="Palatino Linotype"/>
          <w:b/>
          <w:sz w:val="24"/>
          <w:szCs w:val="24"/>
          <w:lang w:eastAsia="es-MX"/>
        </w:rPr>
        <w:t>C.P. Daniel Benítez Hernández</w:t>
      </w:r>
      <w:r w:rsidRPr="003129B0">
        <w:rPr>
          <w:rFonts w:ascii="Palatino Linotype" w:eastAsia="Times New Roman" w:hAnsi="Palatino Linotype"/>
          <w:sz w:val="24"/>
          <w:szCs w:val="24"/>
          <w:lang w:eastAsia="es-MX"/>
        </w:rPr>
        <w:t xml:space="preserve">, </w:t>
      </w:r>
      <w:r w:rsidRPr="003129B0">
        <w:rPr>
          <w:rFonts w:ascii="Palatino Linotype" w:eastAsia="Times New Roman" w:hAnsi="Palatino Linotype"/>
          <w:i/>
          <w:sz w:val="24"/>
          <w:szCs w:val="24"/>
          <w:lang w:eastAsia="es-MX"/>
        </w:rPr>
        <w:t>Contralor Municipal del Ayuntamiento de Teotihuacán</w:t>
      </w:r>
      <w:r w:rsidRPr="003129B0">
        <w:rPr>
          <w:rFonts w:ascii="Palatino Linotype" w:eastAsia="Times New Roman" w:hAnsi="Palatino Linotype"/>
          <w:sz w:val="24"/>
          <w:szCs w:val="24"/>
          <w:lang w:eastAsia="es-MX"/>
        </w:rPr>
        <w:t>.</w:t>
      </w:r>
    </w:p>
    <w:p w:rsidR="00072918" w:rsidRPr="003129B0" w:rsidRDefault="00072918" w:rsidP="00072918">
      <w:pPr>
        <w:spacing w:after="0" w:line="360" w:lineRule="auto"/>
        <w:jc w:val="both"/>
        <w:rPr>
          <w:rFonts w:ascii="Palatino Linotype" w:eastAsia="Times New Roman" w:hAnsi="Palatino Linotype"/>
          <w:sz w:val="24"/>
          <w:szCs w:val="24"/>
          <w:lang w:eastAsia="es-MX"/>
        </w:rPr>
      </w:pPr>
    </w:p>
    <w:p w:rsidR="00072918" w:rsidRPr="003129B0" w:rsidRDefault="00072918" w:rsidP="00072918">
      <w:pPr>
        <w:spacing w:after="0" w:line="360" w:lineRule="auto"/>
        <w:jc w:val="both"/>
        <w:rPr>
          <w:rFonts w:ascii="Palatino Linotype" w:eastAsia="Times New Roman" w:hAnsi="Palatino Linotype"/>
          <w:sz w:val="24"/>
          <w:szCs w:val="24"/>
          <w:lang w:eastAsia="es-MX"/>
        </w:rPr>
      </w:pPr>
      <w:r w:rsidRPr="003129B0">
        <w:rPr>
          <w:rFonts w:ascii="Palatino Linotype" w:eastAsia="Times New Roman" w:hAnsi="Palatino Linotype"/>
          <w:sz w:val="24"/>
          <w:szCs w:val="24"/>
          <w:lang w:eastAsia="es-MX"/>
        </w:rPr>
        <w:t>De este modo, se señala que en un primer término, el Titular de la Unidad de Transparencia procedió a turnar la solicitud de información al área involucrada, esto es, a la Coordinación Administrativa tal</w:t>
      </w:r>
      <w:r w:rsidRPr="003129B0">
        <w:rPr>
          <w:rFonts w:ascii="Palatino Linotype" w:hAnsi="Palatino Linotype"/>
          <w:sz w:val="24"/>
          <w:szCs w:val="24"/>
        </w:rPr>
        <w:t xml:space="preserve"> y como se desglosa de en la página de Información Pública de Oficio Mexiquense (IPOMEX) del </w:t>
      </w:r>
      <w:r w:rsidRPr="003129B0">
        <w:rPr>
          <w:rFonts w:ascii="Palatino Linotype" w:hAnsi="Palatino Linotype"/>
          <w:b/>
          <w:sz w:val="24"/>
          <w:szCs w:val="24"/>
        </w:rPr>
        <w:t>Sujeto Obligado</w:t>
      </w:r>
      <w:r w:rsidRPr="003129B0">
        <w:rPr>
          <w:rFonts w:ascii="Palatino Linotype" w:hAnsi="Palatino Linotype"/>
          <w:sz w:val="24"/>
          <w:szCs w:val="24"/>
        </w:rPr>
        <w:t>, en la fracción VII “Directorio de Servidores Públicos”</w:t>
      </w:r>
      <w:r w:rsidRPr="003129B0">
        <w:rPr>
          <w:rFonts w:ascii="Palatino Linotype" w:hAnsi="Palatino Linotype"/>
          <w:sz w:val="16"/>
          <w:szCs w:val="16"/>
        </w:rPr>
        <w:t>.</w:t>
      </w:r>
    </w:p>
    <w:p w:rsidR="00D25781" w:rsidRPr="003129B0" w:rsidRDefault="00D25781" w:rsidP="00072918">
      <w:pPr>
        <w:spacing w:after="0" w:line="360" w:lineRule="auto"/>
        <w:jc w:val="both"/>
        <w:rPr>
          <w:rFonts w:ascii="Palatino Linotype" w:eastAsia="Times New Roman" w:hAnsi="Palatino Linotype"/>
          <w:sz w:val="24"/>
          <w:lang w:eastAsia="es-MX"/>
        </w:rPr>
      </w:pPr>
    </w:p>
    <w:p w:rsidR="00072918" w:rsidRPr="003129B0" w:rsidRDefault="00072918" w:rsidP="00072918">
      <w:pPr>
        <w:spacing w:after="0" w:line="360" w:lineRule="auto"/>
        <w:jc w:val="both"/>
        <w:rPr>
          <w:rFonts w:ascii="Palatino Linotype" w:eastAsia="Times New Roman" w:hAnsi="Palatino Linotype"/>
          <w:sz w:val="24"/>
          <w:lang w:eastAsia="es-MX"/>
        </w:rPr>
      </w:pPr>
      <w:r w:rsidRPr="003129B0">
        <w:rPr>
          <w:rFonts w:ascii="Palatino Linotype" w:eastAsia="Times New Roman" w:hAnsi="Palatino Linotype"/>
          <w:sz w:val="24"/>
          <w:lang w:eastAsia="es-MX"/>
        </w:rPr>
        <w:lastRenderedPageBreak/>
        <w:t xml:space="preserve">Asimismo, el Servidor Público Habilitado solicitó la información al </w:t>
      </w:r>
      <w:r w:rsidRPr="003129B0">
        <w:rPr>
          <w:rFonts w:ascii="Palatino Linotype" w:eastAsia="Times New Roman" w:hAnsi="Palatino Linotype"/>
          <w:b/>
          <w:sz w:val="24"/>
          <w:lang w:eastAsia="es-MX"/>
        </w:rPr>
        <w:t>Contralor Municipal del Ayuntamiento de Teotihuacán</w:t>
      </w:r>
      <w:r w:rsidRPr="003129B0">
        <w:rPr>
          <w:rFonts w:ascii="Palatino Linotype" w:eastAsia="Times New Roman" w:hAnsi="Palatino Linotype"/>
          <w:sz w:val="24"/>
          <w:lang w:eastAsia="es-MX"/>
        </w:rPr>
        <w:t xml:space="preserve"> y de conformidad con los artículos 45, 46 y 47, del Bando Municipal, dicha Unidad Administrativa tiene las siguientes atribuciones:</w:t>
      </w:r>
    </w:p>
    <w:p w:rsidR="00072918" w:rsidRPr="003129B0" w:rsidRDefault="00072918" w:rsidP="00072918">
      <w:pPr>
        <w:spacing w:after="0" w:line="360" w:lineRule="auto"/>
        <w:jc w:val="both"/>
        <w:rPr>
          <w:rFonts w:ascii="Palatino Linotype" w:eastAsia="Times New Roman" w:hAnsi="Palatino Linotype"/>
          <w:sz w:val="24"/>
          <w:lang w:eastAsia="es-MX"/>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14"/>
        <w:gridCol w:w="4212"/>
      </w:tblGrid>
      <w:tr w:rsidR="00072918" w:rsidRPr="003129B0" w:rsidTr="0084103B">
        <w:trPr>
          <w:trHeight w:val="9159"/>
        </w:trPr>
        <w:tc>
          <w:tcPr>
            <w:tcW w:w="4812" w:type="dxa"/>
          </w:tcPr>
          <w:p w:rsidR="00072918" w:rsidRPr="003129B0" w:rsidRDefault="00072918" w:rsidP="0084103B">
            <w:pPr>
              <w:jc w:val="both"/>
              <w:rPr>
                <w:rFonts w:ascii="Palatino Linotype" w:eastAsia="Times New Roman" w:hAnsi="Palatino Linotype"/>
                <w:sz w:val="2"/>
                <w:lang w:eastAsia="es-MX"/>
              </w:rPr>
            </w:pPr>
            <w:r w:rsidRPr="003129B0">
              <w:object w:dxaOrig="465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8pt;height:459pt" o:ole="">
                  <v:imagedata r:id="rId12" o:title=""/>
                </v:shape>
                <o:OLEObject Type="Embed" ProgID="PBrush" ShapeID="_x0000_i1025" DrawAspect="Content" ObjectID="_1689593203" r:id="rId13"/>
              </w:object>
            </w:r>
          </w:p>
        </w:tc>
        <w:tc>
          <w:tcPr>
            <w:tcW w:w="4214" w:type="dxa"/>
          </w:tcPr>
          <w:p w:rsidR="00072918" w:rsidRPr="003129B0" w:rsidRDefault="00072918" w:rsidP="0084103B">
            <w:pPr>
              <w:jc w:val="both"/>
              <w:rPr>
                <w:sz w:val="2"/>
              </w:rPr>
            </w:pPr>
            <w:r w:rsidRPr="003129B0">
              <w:object w:dxaOrig="4530" w:dyaOrig="1410">
                <v:shape id="_x0000_i1026" type="#_x0000_t75" style="width:202.2pt;height:70.2pt" o:ole="">
                  <v:imagedata r:id="rId14" o:title=""/>
                </v:shape>
                <o:OLEObject Type="Embed" ProgID="PBrush" ShapeID="_x0000_i1026" DrawAspect="Content" ObjectID="_1689593204" r:id="rId15"/>
              </w:object>
            </w:r>
          </w:p>
          <w:p w:rsidR="00072918" w:rsidRPr="003129B0" w:rsidRDefault="00072918" w:rsidP="0084103B">
            <w:pPr>
              <w:spacing w:line="360" w:lineRule="auto"/>
              <w:jc w:val="both"/>
              <w:rPr>
                <w:rFonts w:ascii="Palatino Linotype" w:eastAsia="Times New Roman" w:hAnsi="Palatino Linotype"/>
                <w:sz w:val="24"/>
                <w:lang w:eastAsia="es-MX"/>
              </w:rPr>
            </w:pPr>
            <w:r w:rsidRPr="003129B0">
              <w:object w:dxaOrig="4575" w:dyaOrig="6240">
                <v:shape id="_x0000_i1027" type="#_x0000_t75" style="width:202.2pt;height:312.6pt" o:ole="">
                  <v:imagedata r:id="rId16" o:title=""/>
                </v:shape>
                <o:OLEObject Type="Embed" ProgID="PBrush" ShapeID="_x0000_i1027" DrawAspect="Content" ObjectID="_1689593205" r:id="rId17"/>
              </w:object>
            </w:r>
          </w:p>
        </w:tc>
      </w:tr>
    </w:tbl>
    <w:p w:rsidR="00072918" w:rsidRPr="003129B0" w:rsidRDefault="00072918" w:rsidP="00072918">
      <w:pPr>
        <w:spacing w:after="0" w:line="360" w:lineRule="auto"/>
        <w:jc w:val="both"/>
        <w:rPr>
          <w:rFonts w:ascii="Palatino Linotype" w:eastAsia="Times New Roman" w:hAnsi="Palatino Linotype"/>
          <w:sz w:val="24"/>
          <w:lang w:eastAsia="es-MX"/>
        </w:rPr>
      </w:pPr>
      <w:r w:rsidRPr="003129B0">
        <w:rPr>
          <w:rFonts w:ascii="Palatino Linotype" w:eastAsia="Times New Roman" w:hAnsi="Palatino Linotype"/>
          <w:sz w:val="24"/>
          <w:lang w:eastAsia="es-MX"/>
        </w:rPr>
        <w:lastRenderedPageBreak/>
        <w:t>Por lo anterior, se desprende que tanto en respuesta como en el Informe Justificado el Servidor Público Habilitado de la Contraloría Municipal,  plasmó la respuesta a dicho requerimiento, resultando que la información no obra en los archivos de dicha Unidad Administrativa.</w:t>
      </w:r>
    </w:p>
    <w:p w:rsidR="00D25781" w:rsidRPr="003129B0" w:rsidRDefault="00D25781" w:rsidP="00072918">
      <w:pPr>
        <w:spacing w:after="0" w:line="360" w:lineRule="auto"/>
        <w:jc w:val="both"/>
        <w:rPr>
          <w:rFonts w:ascii="Palatino Linotype" w:hAnsi="Palatino Linotype" w:cs="Arial"/>
          <w:sz w:val="24"/>
          <w:szCs w:val="24"/>
        </w:rPr>
      </w:pPr>
    </w:p>
    <w:p w:rsidR="00072918" w:rsidRPr="003129B0" w:rsidRDefault="00072918" w:rsidP="00072918">
      <w:pPr>
        <w:spacing w:after="0" w:line="360" w:lineRule="auto"/>
        <w:jc w:val="both"/>
        <w:rPr>
          <w:rFonts w:ascii="Palatino Linotype" w:eastAsia="Times New Roman" w:hAnsi="Palatino Linotype"/>
          <w:sz w:val="24"/>
          <w:lang w:eastAsia="es-MX"/>
        </w:rPr>
      </w:pPr>
      <w:r w:rsidRPr="003129B0">
        <w:rPr>
          <w:rFonts w:ascii="Palatino Linotype" w:hAnsi="Palatino Linotype" w:cs="Arial"/>
          <w:sz w:val="24"/>
          <w:szCs w:val="24"/>
        </w:rPr>
        <w:t xml:space="preserve">Es de precisar que, aunque la solicitud de información y la respuesta estén dirigidas y atendidas por un </w:t>
      </w:r>
      <w:r w:rsidRPr="003129B0">
        <w:rPr>
          <w:rFonts w:ascii="Palatino Linotype" w:hAnsi="Palatino Linotype" w:cs="Arial"/>
          <w:b/>
          <w:sz w:val="24"/>
          <w:szCs w:val="24"/>
        </w:rPr>
        <w:t>Sujeto Obligado</w:t>
      </w:r>
      <w:r w:rsidRPr="003129B0">
        <w:rPr>
          <w:rFonts w:ascii="Palatino Linotype" w:hAnsi="Palatino Linotype" w:cs="Arial"/>
          <w:sz w:val="24"/>
          <w:szCs w:val="24"/>
        </w:rPr>
        <w:t xml:space="preserve">, lo cierto es que también tienen diversas Unidades Administrativas y cada área cuenta con un </w:t>
      </w:r>
      <w:r w:rsidRPr="003129B0">
        <w:rPr>
          <w:rFonts w:ascii="Palatino Linotype" w:hAnsi="Palatino Linotype" w:cs="Arial"/>
          <w:b/>
          <w:sz w:val="24"/>
          <w:szCs w:val="24"/>
        </w:rPr>
        <w:t>Servidor Público Habilitado</w:t>
      </w:r>
      <w:r w:rsidRPr="003129B0">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072918" w:rsidRPr="003129B0" w:rsidRDefault="00072918" w:rsidP="00072918">
      <w:pPr>
        <w:pStyle w:val="Sinespaciado"/>
      </w:pP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b/>
          <w:i/>
          <w:szCs w:val="24"/>
        </w:rPr>
        <w:t>Artículo 3.</w:t>
      </w:r>
      <w:r w:rsidRPr="003129B0">
        <w:rPr>
          <w:rFonts w:ascii="Palatino Linotype" w:hAnsi="Palatino Linotype" w:cs="Arial"/>
          <w:i/>
          <w:szCs w:val="24"/>
        </w:rPr>
        <w:t xml:space="preserve"> Para los efectos de la presente Ley se entenderá por:</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i/>
          <w:szCs w:val="24"/>
        </w:rPr>
        <w:t>(…)</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b/>
          <w:i/>
          <w:szCs w:val="24"/>
        </w:rPr>
        <w:t xml:space="preserve">XXXIX. Servidor público habilitado: </w:t>
      </w:r>
      <w:r w:rsidRPr="003129B0">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i/>
          <w:szCs w:val="24"/>
        </w:rPr>
        <w:t>(…)</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b/>
          <w:i/>
          <w:szCs w:val="24"/>
        </w:rPr>
      </w:pP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b/>
          <w:i/>
          <w:szCs w:val="24"/>
        </w:rPr>
        <w:t>Artículo 58.</w:t>
      </w:r>
      <w:r w:rsidRPr="003129B0">
        <w:rPr>
          <w:rFonts w:ascii="Palatino Linotype" w:hAnsi="Palatino Linotype" w:cs="Arial"/>
          <w:i/>
          <w:szCs w:val="24"/>
        </w:rPr>
        <w:t xml:space="preserve"> Los servidores públicos habilitados serán designados por el titular del sujeto obligado a propuesta del responsable de la Unidad de Transparencia.</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b/>
          <w:i/>
          <w:szCs w:val="24"/>
        </w:rPr>
        <w:t>Artículo 59.</w:t>
      </w:r>
      <w:r w:rsidRPr="003129B0">
        <w:rPr>
          <w:rFonts w:ascii="Palatino Linotype" w:hAnsi="Palatino Linotype" w:cs="Arial"/>
          <w:i/>
          <w:szCs w:val="24"/>
        </w:rPr>
        <w:t xml:space="preserve"> </w:t>
      </w:r>
      <w:r w:rsidRPr="003129B0">
        <w:rPr>
          <w:rFonts w:ascii="Palatino Linotype" w:hAnsi="Palatino Linotype" w:cs="Arial"/>
          <w:b/>
          <w:i/>
          <w:szCs w:val="24"/>
          <w:u w:val="single"/>
        </w:rPr>
        <w:t>Los servidores públicos habilitados</w:t>
      </w:r>
      <w:r w:rsidRPr="003129B0">
        <w:rPr>
          <w:rFonts w:ascii="Palatino Linotype" w:hAnsi="Palatino Linotype" w:cs="Arial"/>
          <w:i/>
          <w:szCs w:val="24"/>
        </w:rPr>
        <w:t xml:space="preserve"> tendrán las funciones siguientes:</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i/>
          <w:szCs w:val="24"/>
        </w:rPr>
        <w:t xml:space="preserve">I. </w:t>
      </w:r>
      <w:r w:rsidRPr="003129B0">
        <w:rPr>
          <w:rFonts w:ascii="Palatino Linotype" w:hAnsi="Palatino Linotype" w:cs="Arial"/>
          <w:b/>
          <w:i/>
          <w:szCs w:val="24"/>
          <w:u w:val="single"/>
        </w:rPr>
        <w:t>Localizar la información que le solicite la Unidad de Transparencia</w:t>
      </w:r>
      <w:r w:rsidRPr="003129B0">
        <w:rPr>
          <w:rFonts w:ascii="Palatino Linotype" w:hAnsi="Palatino Linotype" w:cs="Arial"/>
          <w:i/>
          <w:szCs w:val="24"/>
        </w:rPr>
        <w:t>;</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i/>
          <w:szCs w:val="24"/>
        </w:rPr>
        <w:lastRenderedPageBreak/>
        <w:t xml:space="preserve">II. </w:t>
      </w:r>
      <w:r w:rsidRPr="003129B0">
        <w:rPr>
          <w:rFonts w:ascii="Palatino Linotype" w:hAnsi="Palatino Linotype" w:cs="Arial"/>
          <w:b/>
          <w:i/>
          <w:szCs w:val="24"/>
          <w:u w:val="single"/>
        </w:rPr>
        <w:t>Proporcionar la información que obre en los archivos y que le sea solicitada por la Unidad de Transparencia</w:t>
      </w:r>
      <w:r w:rsidRPr="003129B0">
        <w:rPr>
          <w:rFonts w:ascii="Palatino Linotype" w:hAnsi="Palatino Linotype" w:cs="Arial"/>
          <w:i/>
          <w:szCs w:val="24"/>
        </w:rPr>
        <w:t>;</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i/>
          <w:szCs w:val="24"/>
        </w:rPr>
        <w:t>III. Apoyar a la Unidad de Transparencia en lo que esta le solicite para el cumplimiento de sus funciones;</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i/>
          <w:szCs w:val="24"/>
        </w:rPr>
        <w:t>IV. Proporcionar a la Unidad de Transparencia, las modificaciones a la información pública de oficio que obre en su poder;</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i/>
          <w:szCs w:val="24"/>
        </w:rPr>
        <w:t>VI. Verificar, una vez analizado el contenido de la información, que no se encuentre en los supuestos de información clasificada; y</w:t>
      </w: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Cs w:val="24"/>
        </w:rPr>
      </w:pPr>
      <w:r w:rsidRPr="003129B0">
        <w:rPr>
          <w:rFonts w:ascii="Palatino Linotype" w:hAnsi="Palatino Linotype" w:cs="Arial"/>
          <w:i/>
          <w:szCs w:val="24"/>
        </w:rPr>
        <w:t>VII. Dar cuenta a la Unidad de Transparencia del vencimiento de los plazos de reserva.</w:t>
      </w:r>
    </w:p>
    <w:p w:rsidR="00072918" w:rsidRPr="003129B0" w:rsidRDefault="00072918" w:rsidP="00072918">
      <w:pPr>
        <w:pStyle w:val="Sinespaciado"/>
      </w:pPr>
    </w:p>
    <w:p w:rsidR="00072918" w:rsidRPr="003129B0" w:rsidRDefault="00072918" w:rsidP="00072918">
      <w:pPr>
        <w:autoSpaceDE w:val="0"/>
        <w:autoSpaceDN w:val="0"/>
        <w:adjustRightInd w:val="0"/>
        <w:spacing w:after="0" w:line="240" w:lineRule="auto"/>
        <w:ind w:left="567" w:right="708"/>
        <w:jc w:val="both"/>
        <w:rPr>
          <w:rFonts w:ascii="Palatino Linotype" w:hAnsi="Palatino Linotype" w:cs="Arial"/>
          <w:i/>
          <w:sz w:val="24"/>
          <w:szCs w:val="24"/>
        </w:rPr>
      </w:pPr>
    </w:p>
    <w:p w:rsidR="00072918" w:rsidRPr="003129B0" w:rsidRDefault="00072918" w:rsidP="00072918">
      <w:pPr>
        <w:spacing w:after="0" w:line="360" w:lineRule="auto"/>
        <w:jc w:val="both"/>
        <w:rPr>
          <w:rFonts w:ascii="Palatino Linotype" w:eastAsia="Times New Roman" w:hAnsi="Palatino Linotype"/>
          <w:sz w:val="24"/>
          <w:lang w:eastAsia="es-MX"/>
        </w:rPr>
      </w:pPr>
      <w:r w:rsidRPr="003129B0">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072918" w:rsidRPr="003129B0" w:rsidRDefault="00072918" w:rsidP="00072918">
      <w:pPr>
        <w:spacing w:after="0" w:line="360" w:lineRule="auto"/>
        <w:jc w:val="both"/>
        <w:rPr>
          <w:rFonts w:ascii="Palatino Linotype" w:eastAsia="Times New Roman" w:hAnsi="Palatino Linotype"/>
          <w:sz w:val="10"/>
          <w:lang w:eastAsia="es-MX"/>
        </w:rPr>
      </w:pPr>
    </w:p>
    <w:p w:rsidR="00072918" w:rsidRPr="003129B0" w:rsidRDefault="00072918" w:rsidP="00072918">
      <w:pPr>
        <w:spacing w:after="0" w:line="360" w:lineRule="auto"/>
        <w:jc w:val="both"/>
        <w:rPr>
          <w:rFonts w:ascii="Palatino Linotype" w:eastAsia="Times New Roman" w:hAnsi="Palatino Linotype"/>
          <w:sz w:val="10"/>
          <w:lang w:eastAsia="es-MX"/>
        </w:rPr>
      </w:pPr>
    </w:p>
    <w:p w:rsidR="00072918" w:rsidRPr="003129B0" w:rsidRDefault="00072918" w:rsidP="00072918">
      <w:pPr>
        <w:spacing w:after="0" w:line="240" w:lineRule="auto"/>
        <w:ind w:left="567"/>
        <w:jc w:val="both"/>
        <w:rPr>
          <w:rFonts w:ascii="Palatino Linotype" w:eastAsia="Times New Roman" w:hAnsi="Palatino Linotype"/>
          <w:i/>
          <w:szCs w:val="20"/>
          <w:lang w:eastAsia="es-MX"/>
        </w:rPr>
      </w:pPr>
      <w:r w:rsidRPr="003129B0">
        <w:rPr>
          <w:rFonts w:ascii="Palatino Linotype" w:eastAsia="Times New Roman" w:hAnsi="Palatino Linotype"/>
          <w:i/>
          <w:szCs w:val="20"/>
          <w:lang w:eastAsia="es-MX"/>
        </w:rPr>
        <w:t>“</w:t>
      </w:r>
      <w:r w:rsidRPr="003129B0">
        <w:rPr>
          <w:rFonts w:ascii="Palatino Linotype" w:eastAsia="Times New Roman" w:hAnsi="Palatino Linotype"/>
          <w:b/>
          <w:bCs/>
          <w:i/>
          <w:szCs w:val="20"/>
          <w:lang w:eastAsia="es-MX"/>
        </w:rPr>
        <w:t xml:space="preserve">Artículo 162. </w:t>
      </w:r>
      <w:r w:rsidRPr="003129B0">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129B0">
        <w:rPr>
          <w:rFonts w:ascii="Palatino Linotype" w:eastAsia="Times New Roman" w:hAnsi="Palatino Linotype"/>
          <w:i/>
          <w:szCs w:val="20"/>
          <w:lang w:eastAsia="es-MX"/>
        </w:rPr>
        <w:t>”</w:t>
      </w:r>
    </w:p>
    <w:p w:rsidR="00072918" w:rsidRPr="003129B0" w:rsidRDefault="00072918" w:rsidP="00072918">
      <w:pPr>
        <w:spacing w:after="0" w:line="360" w:lineRule="auto"/>
        <w:jc w:val="both"/>
        <w:rPr>
          <w:rFonts w:ascii="Palatino Linotype" w:eastAsia="Calibri" w:hAnsi="Palatino Linotype" w:cs="Arial"/>
          <w:sz w:val="24"/>
        </w:rPr>
      </w:pPr>
    </w:p>
    <w:p w:rsidR="00D25781" w:rsidRPr="003129B0" w:rsidRDefault="00072918" w:rsidP="00072918">
      <w:pPr>
        <w:spacing w:after="0" w:line="360" w:lineRule="auto"/>
        <w:jc w:val="both"/>
        <w:rPr>
          <w:rFonts w:ascii="Palatino Linotype" w:hAnsi="Palatino Linotype" w:cs="Tahoma"/>
          <w:sz w:val="24"/>
          <w:szCs w:val="24"/>
          <w:lang w:val="es-ES"/>
        </w:rPr>
      </w:pPr>
      <w:r w:rsidRPr="003129B0">
        <w:rPr>
          <w:rFonts w:ascii="Palatino Linotype" w:hAnsi="Palatino Linotype" w:cs="Tahoma"/>
          <w:sz w:val="24"/>
          <w:szCs w:val="24"/>
          <w:lang w:val="es-ES"/>
        </w:rPr>
        <w:t xml:space="preserve">De tales circunstancias, se concluye que los </w:t>
      </w:r>
      <w:r w:rsidRPr="003129B0">
        <w:rPr>
          <w:rFonts w:ascii="Palatino Linotype" w:hAnsi="Palatino Linotype" w:cs="Tahoma"/>
          <w:b/>
          <w:sz w:val="24"/>
          <w:szCs w:val="24"/>
          <w:lang w:val="es-ES"/>
        </w:rPr>
        <w:t>Sujetos Obligados</w:t>
      </w:r>
      <w:r w:rsidRPr="003129B0">
        <w:rPr>
          <w:rFonts w:ascii="Palatino Linotype" w:hAnsi="Palatino Linotype" w:cs="Tahoma"/>
          <w:sz w:val="24"/>
          <w:szCs w:val="24"/>
          <w:lang w:val="es-ES"/>
        </w:rPr>
        <w:t xml:space="preserve"> únicamente se encuentran constreñidos a proporcionar los documentos que den cuenta de la información solicitada, como obren en sus archivos, sin tener que elaborarlos a las necesidades del </w:t>
      </w:r>
      <w:r w:rsidRPr="003129B0">
        <w:rPr>
          <w:rFonts w:ascii="Palatino Linotype" w:hAnsi="Palatino Linotype" w:cs="Tahoma"/>
          <w:b/>
          <w:sz w:val="24"/>
          <w:szCs w:val="24"/>
          <w:lang w:val="es-ES"/>
        </w:rPr>
        <w:t>Recurrente</w:t>
      </w:r>
      <w:r w:rsidRPr="003129B0">
        <w:rPr>
          <w:rFonts w:ascii="Palatino Linotype" w:hAnsi="Palatino Linotype" w:cs="Tahoma"/>
          <w:sz w:val="24"/>
          <w:szCs w:val="24"/>
          <w:lang w:val="es-ES"/>
        </w:rPr>
        <w:t>.</w:t>
      </w:r>
    </w:p>
    <w:p w:rsidR="00D25781" w:rsidRPr="003129B0" w:rsidRDefault="00D25781" w:rsidP="00072918">
      <w:pPr>
        <w:spacing w:after="0" w:line="360" w:lineRule="auto"/>
        <w:jc w:val="both"/>
        <w:rPr>
          <w:rFonts w:ascii="Palatino Linotype" w:hAnsi="Palatino Linotype" w:cs="Tahoma"/>
          <w:sz w:val="24"/>
          <w:szCs w:val="24"/>
          <w:lang w:val="es-ES"/>
        </w:rPr>
      </w:pPr>
    </w:p>
    <w:p w:rsidR="00D25781" w:rsidRPr="003129B0" w:rsidRDefault="00D25781" w:rsidP="00D25781">
      <w:pPr>
        <w:tabs>
          <w:tab w:val="left" w:pos="709"/>
        </w:tabs>
        <w:spacing w:after="0" w:line="360" w:lineRule="auto"/>
        <w:jc w:val="both"/>
        <w:rPr>
          <w:rFonts w:ascii="Palatino Linotype" w:hAnsi="Palatino Linotype" w:cs="Arial"/>
          <w:sz w:val="24"/>
        </w:rPr>
      </w:pPr>
      <w:r w:rsidRPr="003129B0">
        <w:rPr>
          <w:rFonts w:ascii="Palatino Linotype" w:hAnsi="Palatino Linotype" w:cs="Arial"/>
          <w:sz w:val="24"/>
        </w:rPr>
        <w:t xml:space="preserve">Sin embargo, de las anteriores funciones y objetivos, se acredita que </w:t>
      </w:r>
      <w:r w:rsidRPr="003129B0">
        <w:rPr>
          <w:rFonts w:ascii="Palatino Linotype" w:hAnsi="Palatino Linotype" w:cs="Arial"/>
          <w:sz w:val="24"/>
          <w:szCs w:val="24"/>
        </w:rPr>
        <w:t xml:space="preserve">la </w:t>
      </w:r>
      <w:r w:rsidRPr="003129B0">
        <w:rPr>
          <w:rFonts w:ascii="Palatino Linotype" w:hAnsi="Palatino Linotype"/>
          <w:b/>
          <w:sz w:val="24"/>
          <w:szCs w:val="24"/>
          <w:u w:val="single"/>
        </w:rPr>
        <w:t>Auditoría Especial de Desempeño e Investigación</w:t>
      </w:r>
      <w:r w:rsidRPr="003129B0">
        <w:rPr>
          <w:rFonts w:ascii="Palatino Linotype" w:hAnsi="Palatino Linotype" w:cs="Arial"/>
          <w:sz w:val="24"/>
          <w:szCs w:val="24"/>
        </w:rPr>
        <w:t>, será la responsable de recibir, rev</w:t>
      </w:r>
      <w:r w:rsidRPr="003129B0">
        <w:rPr>
          <w:rFonts w:ascii="Palatino Linotype" w:hAnsi="Palatino Linotype" w:cs="Arial"/>
          <w:sz w:val="24"/>
        </w:rPr>
        <w:t xml:space="preserve">isar y fiscalizar las cuentas públicas del Estado y de los Municipios, del año anterior, mismas </w:t>
      </w:r>
      <w:r w:rsidRPr="003129B0">
        <w:rPr>
          <w:rFonts w:ascii="Palatino Linotype" w:hAnsi="Palatino Linotype" w:cs="Arial"/>
          <w:sz w:val="24"/>
        </w:rPr>
        <w:lastRenderedPageBreak/>
        <w:t xml:space="preserve">que incluirán, en su caso, la información correspondiente a los Poderes Públicos, organismos autónomos, organismos auxiliares, fideicomisos públicos o privados y demás entes públicos que manejen recursos del Estado y Municipios. </w:t>
      </w:r>
    </w:p>
    <w:p w:rsidR="00D25781" w:rsidRPr="003129B0" w:rsidRDefault="00D25781" w:rsidP="00D25781">
      <w:pPr>
        <w:tabs>
          <w:tab w:val="left" w:pos="709"/>
        </w:tabs>
        <w:spacing w:after="0" w:line="360" w:lineRule="auto"/>
        <w:jc w:val="both"/>
        <w:rPr>
          <w:rFonts w:ascii="Palatino Linotype" w:hAnsi="Palatino Linotype" w:cs="Arial"/>
          <w:sz w:val="24"/>
        </w:rPr>
      </w:pPr>
    </w:p>
    <w:p w:rsidR="00D25781" w:rsidRPr="003129B0" w:rsidRDefault="00D25781" w:rsidP="00D25781">
      <w:pPr>
        <w:tabs>
          <w:tab w:val="left" w:pos="709"/>
        </w:tabs>
        <w:spacing w:after="0" w:line="360" w:lineRule="auto"/>
        <w:jc w:val="both"/>
        <w:rPr>
          <w:rFonts w:ascii="Palatino Linotype" w:hAnsi="Palatino Linotype"/>
          <w:sz w:val="24"/>
        </w:rPr>
      </w:pPr>
      <w:r w:rsidRPr="003129B0">
        <w:rPr>
          <w:rFonts w:ascii="Palatino Linotype" w:hAnsi="Palatino Linotype"/>
          <w:sz w:val="24"/>
        </w:rPr>
        <w:t>Lo anterior es así pues conforme a lo dispuesto por la Ley Orgánica del Estado de México y Municipios, que al efecto dispone:</w:t>
      </w:r>
    </w:p>
    <w:p w:rsidR="00D25781" w:rsidRPr="003129B0" w:rsidRDefault="00D25781" w:rsidP="00D25781">
      <w:pPr>
        <w:pStyle w:val="Sinespaciado"/>
      </w:pPr>
    </w:p>
    <w:p w:rsidR="00D25781" w:rsidRPr="003129B0" w:rsidRDefault="00D25781" w:rsidP="00D25781">
      <w:pPr>
        <w:spacing w:after="0"/>
        <w:ind w:left="567" w:right="567"/>
        <w:jc w:val="both"/>
        <w:rPr>
          <w:rFonts w:ascii="Palatino Linotype" w:hAnsi="Palatino Linotype"/>
          <w:b/>
          <w:bCs/>
          <w:i/>
          <w:iCs/>
        </w:rPr>
      </w:pPr>
      <w:r w:rsidRPr="003129B0">
        <w:rPr>
          <w:rFonts w:ascii="Palatino Linotype" w:hAnsi="Palatino Linotype"/>
          <w:b/>
          <w:bCs/>
          <w:i/>
          <w:iCs/>
        </w:rPr>
        <w:t>“Artículo 91.-</w:t>
      </w:r>
      <w:r w:rsidRPr="003129B0">
        <w:rPr>
          <w:rFonts w:ascii="Palatino Linotype" w:hAnsi="Palatino Linotype"/>
          <w:i/>
          <w:iCs/>
        </w:rPr>
        <w:t xml:space="preserve"> </w:t>
      </w:r>
      <w:r w:rsidRPr="003129B0">
        <w:rPr>
          <w:rFonts w:ascii="Palatino Linotype" w:hAnsi="Palatino Linotype"/>
          <w:b/>
          <w:bCs/>
          <w:i/>
          <w:iCs/>
        </w:rPr>
        <w:t>La Secretaría del Ayuntamiento</w:t>
      </w:r>
      <w:r w:rsidRPr="003129B0">
        <w:rPr>
          <w:rFonts w:ascii="Palatino Linotype" w:hAnsi="Palatino Linotype"/>
          <w:i/>
          <w:iC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w:t>
      </w:r>
      <w:r w:rsidRPr="003129B0">
        <w:rPr>
          <w:rFonts w:ascii="Palatino Linotype" w:hAnsi="Palatino Linotype"/>
          <w:b/>
          <w:bCs/>
          <w:i/>
          <w:iCs/>
        </w:rPr>
        <w:t xml:space="preserve">y sus atribuciones son las siguientes: </w:t>
      </w:r>
    </w:p>
    <w:p w:rsidR="00D25781" w:rsidRPr="003129B0" w:rsidRDefault="00D25781" w:rsidP="00D25781">
      <w:pPr>
        <w:spacing w:after="0"/>
        <w:ind w:left="567" w:right="567"/>
        <w:jc w:val="both"/>
        <w:rPr>
          <w:rFonts w:ascii="Palatino Linotype" w:hAnsi="Palatino Linotype"/>
          <w:i/>
          <w:iCs/>
        </w:rPr>
      </w:pP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I. Asistir a las sesiones del ayuntamiento y levantar las actas correspondientes;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II. Emitir los citatorios para la celebración de las sesiones de cabildo, convocadas legalmente;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III. Dar cuenta en la primera sesión de cada mes, del número y contenido de los expedientes pasados a comisión, con mención de los que hayan sido resueltos y de los pendientes;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IV. Llevar y conservar los libros de actas de cabildo, obteniendo las firmas de los asistentes a las sesiones;</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V. Validar con su firma, los documentos oficiales emanados del ayuntamiento o de cualquiera de sus miembros; </w:t>
      </w:r>
    </w:p>
    <w:p w:rsidR="00D25781" w:rsidRPr="003129B0" w:rsidRDefault="00D25781" w:rsidP="00D25781">
      <w:pPr>
        <w:spacing w:after="0"/>
        <w:ind w:left="567" w:right="567"/>
        <w:jc w:val="both"/>
        <w:rPr>
          <w:rFonts w:ascii="Palatino Linotype" w:hAnsi="Palatino Linotype"/>
          <w:b/>
          <w:bCs/>
          <w:i/>
          <w:iCs/>
        </w:rPr>
      </w:pPr>
      <w:r w:rsidRPr="003129B0">
        <w:rPr>
          <w:rFonts w:ascii="Palatino Linotype" w:hAnsi="Palatino Linotype"/>
          <w:b/>
          <w:bCs/>
          <w:i/>
          <w:iCs/>
        </w:rPr>
        <w:t xml:space="preserve">VI. Tener a su cargo el archivo general del ayuntamiento;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VII. Controlar y distribuir la correspondencia oficial del ayuntamiento, dando cuenta diaria al presidente municipal para acordar su trámite;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VIII. Publicar los reglamentos, circulares y demás disposiciones municipales de observancia general;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IX. Compilar leyes, decretos, reglamentos, periódicos oficiales del estado, circulares y órdenes relativas a los distintos sectores de la administración pública municipal; 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lastRenderedPageBreak/>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XII. Integrar un sistema de información que contenga datos de los aspectos socio-económicos básicos del municipio;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XIII. Ser responsable de la publicación de la Gaceta Municipal, así como de las publicaciones en los estrados de los Ayuntamientos;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XIV. Las demás que le confieran esta Ley y disposiciones aplicables.</w:t>
      </w:r>
    </w:p>
    <w:p w:rsidR="00D25781" w:rsidRPr="003129B0" w:rsidRDefault="00D25781" w:rsidP="00D25781">
      <w:pPr>
        <w:spacing w:after="0"/>
        <w:ind w:left="567" w:right="567"/>
        <w:jc w:val="both"/>
        <w:rPr>
          <w:rFonts w:ascii="Palatino Linotype" w:hAnsi="Palatino Linotype"/>
          <w:i/>
          <w:iCs/>
        </w:rPr>
      </w:pP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b/>
          <w:bCs/>
          <w:i/>
          <w:iCs/>
        </w:rPr>
        <w:t>Artículo 112. El órgano interno de control municipal</w:t>
      </w:r>
      <w:r w:rsidRPr="003129B0">
        <w:rPr>
          <w:rFonts w:ascii="Palatino Linotype" w:hAnsi="Palatino Linotype"/>
          <w:i/>
          <w:iCs/>
        </w:rPr>
        <w:t xml:space="preserve">, tendrá a su cargo las </w:t>
      </w:r>
      <w:r w:rsidRPr="003129B0">
        <w:rPr>
          <w:rFonts w:ascii="Palatino Linotype" w:hAnsi="Palatino Linotype"/>
          <w:b/>
          <w:bCs/>
          <w:i/>
          <w:iCs/>
        </w:rPr>
        <w:t>funciones</w:t>
      </w:r>
      <w:r w:rsidRPr="003129B0">
        <w:rPr>
          <w:rFonts w:ascii="Palatino Linotype" w:hAnsi="Palatino Linotype"/>
          <w:i/>
          <w:iCs/>
        </w:rPr>
        <w:t xml:space="preserve"> siguientes:</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b/>
          <w:bCs/>
          <w:i/>
          <w:iCs/>
        </w:rPr>
        <w:t>I. Planear, programar, organizar y coordinar el sistema de control y evaluación municipal;</w:t>
      </w:r>
      <w:r w:rsidRPr="003129B0">
        <w:rPr>
          <w:rFonts w:ascii="Palatino Linotype" w:hAnsi="Palatino Linotype"/>
          <w:i/>
          <w:iCs/>
        </w:rPr>
        <w:t xml:space="preserve">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II. Fiscalizar el ingreso y ejercicio del gasto público municipal y su congruencia con el presupuesto de egresos;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III. Aplicar las normas y criterios en materia de control y evaluación;</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 IV. Asesorar a los órganos de control interno de los organismos auxiliares y fideicomisos de la administración pública municipal;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b/>
          <w:bCs/>
          <w:i/>
          <w:iCs/>
        </w:rPr>
        <w:t>V. Establecer las bases generales para la realización de auditorías e inspecciones</w:t>
      </w:r>
      <w:r w:rsidRPr="003129B0">
        <w:rPr>
          <w:rFonts w:ascii="Palatino Linotype" w:hAnsi="Palatino Linotype"/>
          <w:i/>
          <w:iCs/>
        </w:rPr>
        <w:t xml:space="preserve">;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VI. Vigilar que los recursos federales y estatales asignados a los ayuntamientos se apliquen en los términos estipulados en las leyes, los reglamentos y los convenios respectivos;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VII. Vigilar el cumplimiento de las obligaciones de proveedores y contratistas de la administración pública municipal;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b/>
          <w:bCs/>
          <w:i/>
          <w:iCs/>
          <w:u w:val="single"/>
        </w:rPr>
        <w:t>VIII. Coordinarse con el Órgano Superior de Fiscalización del Estado de México y la Contraloría del Poder Legislativo y con la Secretaría de la Contraloría del Estado para el cumplimiento de sus funciones</w:t>
      </w:r>
      <w:r w:rsidRPr="003129B0">
        <w:rPr>
          <w:rFonts w:ascii="Palatino Linotype" w:hAnsi="Palatino Linotype"/>
          <w:i/>
          <w:iCs/>
        </w:rPr>
        <w:t xml:space="preserve">;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IX. Designar a los auditores externos y proponer al ayuntamiento, en su caso, a los Comisarios de los Organismos Auxiliares;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lastRenderedPageBreak/>
        <w:t>X. Establecer y operar un sistema de atención de quejas, denuncias y sugerencias; XI. Realizar</w:t>
      </w:r>
      <w:r w:rsidRPr="003129B0">
        <w:rPr>
          <w:rFonts w:ascii="Palatino Linotype" w:hAnsi="Palatino Linotype"/>
        </w:rPr>
        <w:t xml:space="preserve"> </w:t>
      </w:r>
      <w:r w:rsidRPr="003129B0">
        <w:rPr>
          <w:rFonts w:ascii="Palatino Linotype" w:hAnsi="Palatino Linotype"/>
          <w:i/>
          <w:iCs/>
        </w:rPr>
        <w:t xml:space="preserve">auditorías y evaluaciones e informar del resultado de las mismas al ayuntamiento;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XII. Participar en la entrega-recepción de las unidades administrativas de las dependencias, organismos auxiliares y fideicomisos del municipio;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XIII. Dictaminar los estados financieros de la tesorería municipal y verificar que se remitan los informes correspondientes al Órgano Superior de Fiscalización del Estado de México;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XIV. Vigilar que los ingresos municipales se enteren a la tesorería municipal conforme a los procedimientos contables y disposiciones legales aplicables;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XV. Participar en la elaboración y actualización del inventario general de los bienes muebles e inmuebles propiedad del municipio, que expresará las características de identificación y destino de los mismos; </w:t>
      </w:r>
    </w:p>
    <w:p w:rsidR="00D25781" w:rsidRPr="003129B0" w:rsidRDefault="00D25781" w:rsidP="00D25781">
      <w:pPr>
        <w:spacing w:after="0"/>
        <w:ind w:left="567" w:right="567"/>
        <w:jc w:val="both"/>
        <w:rPr>
          <w:rFonts w:ascii="Palatino Linotype" w:hAnsi="Palatino Linotype"/>
        </w:rPr>
      </w:pPr>
      <w:r w:rsidRPr="003129B0">
        <w:rPr>
          <w:rFonts w:ascii="Palatino Linotype" w:hAnsi="Palatino Linotype"/>
          <w:i/>
          <w:iCs/>
        </w:rPr>
        <w:t>XVI. Verificar que los servidores públicos municipales cumplan con la obligación de presentar oportunamente la manifestación de bienes, en términos de la Ley de Responsabilidades de los</w:t>
      </w:r>
      <w:r w:rsidRPr="003129B0">
        <w:rPr>
          <w:rFonts w:ascii="Palatino Linotype" w:hAnsi="Palatino Linotype"/>
        </w:rPr>
        <w:t xml:space="preserve"> Servidores Públicos del Estado y Municipios;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b/>
          <w:bCs/>
          <w:i/>
          <w:iCs/>
        </w:rPr>
        <w:t>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r w:rsidRPr="003129B0">
        <w:rPr>
          <w:rFonts w:ascii="Palatino Linotype" w:hAnsi="Palatino Linotype"/>
          <w:i/>
          <w:iCs/>
        </w:rPr>
        <w:t xml:space="preserve">;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XVIII. Supervisar el cumplimiento de los acuerdos tomados por el Consejo Municipal de Seguridad Pública;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XIX. Vigilar el cumplimiento de los programas y acciones para la prevención, atención y en su caso, el pago de las responsabilidades económicas de los Ayuntamientos por los conflictos laborales; y </w:t>
      </w: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XX. Las demás que le señalen las disposiciones relativas.</w:t>
      </w:r>
    </w:p>
    <w:p w:rsidR="00D25781" w:rsidRPr="003129B0" w:rsidRDefault="00D25781" w:rsidP="00D25781">
      <w:pPr>
        <w:ind w:left="567" w:right="567"/>
        <w:jc w:val="right"/>
        <w:rPr>
          <w:rFonts w:ascii="Palatino Linotype" w:hAnsi="Palatino Linotype"/>
          <w:i/>
          <w:iCs/>
          <w:sz w:val="20"/>
        </w:rPr>
      </w:pPr>
      <w:r w:rsidRPr="003129B0">
        <w:rPr>
          <w:rFonts w:ascii="Palatino Linotype" w:hAnsi="Palatino Linotype"/>
          <w:i/>
          <w:iCs/>
          <w:sz w:val="20"/>
        </w:rPr>
        <w:t>(Énfasis añadido)</w:t>
      </w:r>
    </w:p>
    <w:p w:rsidR="00D25781" w:rsidRPr="003129B0" w:rsidRDefault="00D25781" w:rsidP="00D25781">
      <w:pPr>
        <w:spacing w:after="0" w:line="360" w:lineRule="auto"/>
        <w:jc w:val="both"/>
        <w:rPr>
          <w:rFonts w:ascii="Palatino Linotype" w:hAnsi="Palatino Linotype"/>
          <w:sz w:val="24"/>
        </w:rPr>
      </w:pPr>
      <w:r w:rsidRPr="003129B0">
        <w:rPr>
          <w:rFonts w:ascii="Palatino Linotype" w:hAnsi="Palatino Linotype"/>
          <w:sz w:val="24"/>
        </w:rPr>
        <w:t>Para reforzar lo anterior, también conviene precisar lo señalado en la Metodología de la Auditoria de Desempeño, que al efecto dispone:</w:t>
      </w:r>
    </w:p>
    <w:p w:rsidR="00D25781" w:rsidRPr="003129B0" w:rsidRDefault="00D25781" w:rsidP="00D25781">
      <w:pPr>
        <w:pStyle w:val="Sinespaciado"/>
      </w:pP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“…La Ejecución de la Auditoría comprende el desarrollo de los procedimientos programados en la Auditoría, para lo cual la entidad fiscalizada entrega información que es analizada por los equipos auditores. </w:t>
      </w:r>
    </w:p>
    <w:p w:rsidR="00D25781" w:rsidRPr="003129B0" w:rsidRDefault="00D25781" w:rsidP="00D25781">
      <w:pPr>
        <w:spacing w:after="0"/>
        <w:ind w:left="567" w:right="567"/>
        <w:jc w:val="both"/>
        <w:rPr>
          <w:rFonts w:ascii="Palatino Linotype" w:hAnsi="Palatino Linotype"/>
          <w:i/>
          <w:iCs/>
        </w:rPr>
      </w:pP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lastRenderedPageBreak/>
        <w:t xml:space="preserve">De dicho ejercicio analítico, los auditores deben obtener evidencia suficiente, relevante, competente y pertinente, a fin de determinar los hallazgos que se detallan en las Cédulas de Hallazgos de Auditoría de Desempeño, las cuales también incluyen las recomendaciones. </w:t>
      </w:r>
    </w:p>
    <w:p w:rsidR="00D25781" w:rsidRPr="003129B0" w:rsidRDefault="00D25781" w:rsidP="00D25781">
      <w:pPr>
        <w:spacing w:after="0"/>
        <w:ind w:left="567" w:right="567"/>
        <w:jc w:val="both"/>
        <w:rPr>
          <w:rFonts w:ascii="Palatino Linotype" w:hAnsi="Palatino Linotype"/>
          <w:i/>
          <w:iCs/>
        </w:rPr>
      </w:pP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 xml:space="preserve">Los resultados de la Auditoría de Desempeño corresponden a los hechos presentados y enumerados en el Informe de Auditoría, los cuales tendrán que estar vinculados con los objetivos y procedimientos de la revisión, y son presentados mediante la emisión de un Pliego de Recomendaciones de Auditoría de Desempeño al ente fiscalizado, en el acto de cierre de Auditoría. </w:t>
      </w:r>
    </w:p>
    <w:p w:rsidR="00D25781" w:rsidRPr="003129B0" w:rsidRDefault="00D25781" w:rsidP="00D25781">
      <w:pPr>
        <w:spacing w:after="0"/>
        <w:ind w:left="567" w:right="567"/>
        <w:jc w:val="both"/>
        <w:rPr>
          <w:rFonts w:ascii="Palatino Linotype" w:hAnsi="Palatino Linotype"/>
          <w:i/>
          <w:iCs/>
        </w:rPr>
      </w:pPr>
    </w:p>
    <w:p w:rsidR="00D25781" w:rsidRPr="003129B0" w:rsidRDefault="00D25781" w:rsidP="00D25781">
      <w:pPr>
        <w:spacing w:after="0"/>
        <w:ind w:left="567" w:right="567"/>
        <w:jc w:val="both"/>
        <w:rPr>
          <w:rFonts w:ascii="Palatino Linotype" w:hAnsi="Palatino Linotype"/>
          <w:i/>
          <w:iCs/>
        </w:rPr>
      </w:pPr>
      <w:r w:rsidRPr="003129B0">
        <w:rPr>
          <w:rFonts w:ascii="Palatino Linotype" w:hAnsi="Palatino Linotype"/>
          <w:i/>
          <w:iCs/>
        </w:rPr>
        <w:t>En la etapa de Seguimiento, de manera conjunta con la emisión</w:t>
      </w:r>
      <w:r w:rsidRPr="003129B0">
        <w:t xml:space="preserve"> </w:t>
      </w:r>
      <w:r w:rsidRPr="003129B0">
        <w:rPr>
          <w:rFonts w:ascii="Palatino Linotype" w:hAnsi="Palatino Linotype"/>
          <w:i/>
          <w:iCs/>
        </w:rPr>
        <w:t>del Pliego</w:t>
      </w:r>
      <w:r w:rsidRPr="003129B0">
        <w:rPr>
          <w:rFonts w:ascii="Palatino Linotype" w:hAnsi="Palatino Linotype"/>
          <w:b/>
          <w:bCs/>
          <w:i/>
          <w:iCs/>
        </w:rPr>
        <w:t>, se promueven los resultados y recomendaciones ante el Órgano de Control Interno de la entidad fiscalizada</w:t>
      </w:r>
      <w:r w:rsidRPr="003129B0">
        <w:rPr>
          <w:rFonts w:ascii="Palatino Linotype" w:hAnsi="Palatino Linotype"/>
          <w:i/>
          <w:iCs/>
        </w:rPr>
        <w:t xml:space="preserve"> mediante un Oficio de Promoción de Acciones de Auditoría de Desempeño.</w:t>
      </w:r>
    </w:p>
    <w:p w:rsidR="00D25781" w:rsidRPr="003129B0" w:rsidRDefault="00D25781" w:rsidP="00D25781">
      <w:pPr>
        <w:ind w:left="992" w:right="567"/>
        <w:jc w:val="right"/>
        <w:rPr>
          <w:rFonts w:ascii="Palatino Linotype" w:hAnsi="Palatino Linotype"/>
          <w:i/>
          <w:iCs/>
          <w:sz w:val="18"/>
        </w:rPr>
      </w:pPr>
      <w:r w:rsidRPr="003129B0">
        <w:rPr>
          <w:rFonts w:ascii="Palatino Linotype" w:hAnsi="Palatino Linotype"/>
          <w:i/>
          <w:iCs/>
          <w:sz w:val="18"/>
        </w:rPr>
        <w:t>(Énfasis añadido)</w:t>
      </w:r>
    </w:p>
    <w:p w:rsidR="00D25781" w:rsidRPr="003129B0" w:rsidRDefault="00D25781" w:rsidP="00D25781">
      <w:pPr>
        <w:spacing w:after="0" w:line="360" w:lineRule="auto"/>
        <w:jc w:val="both"/>
        <w:rPr>
          <w:rFonts w:ascii="Palatino Linotype" w:hAnsi="Palatino Linotype"/>
          <w:sz w:val="24"/>
        </w:rPr>
      </w:pPr>
      <w:r w:rsidRPr="003129B0">
        <w:rPr>
          <w:rFonts w:ascii="Palatino Linotype" w:hAnsi="Palatino Linotype"/>
          <w:sz w:val="24"/>
        </w:rPr>
        <w:t xml:space="preserve">Por lo que, se aprecia en el contenido de la disposición referida, que el Órgano Interno de Control Municipal al ser la Unidad Administrativa ante la cual se promueven los resultados y recomendaciones de las Auditorias de Desempeño, es quien pudiera generar los documentos que pudieran contener lo requerido en las solicitudes de información del particular. </w:t>
      </w:r>
    </w:p>
    <w:p w:rsidR="00D25781" w:rsidRPr="003129B0" w:rsidRDefault="00D25781" w:rsidP="00D25781">
      <w:pPr>
        <w:spacing w:after="0" w:line="360" w:lineRule="auto"/>
        <w:jc w:val="both"/>
        <w:rPr>
          <w:rFonts w:ascii="Palatino Linotype" w:hAnsi="Palatino Linotype"/>
          <w:sz w:val="24"/>
        </w:rPr>
      </w:pPr>
    </w:p>
    <w:p w:rsidR="00D25781" w:rsidRPr="003129B0" w:rsidRDefault="00D25781" w:rsidP="00D25781">
      <w:pPr>
        <w:spacing w:after="0" w:line="360" w:lineRule="auto"/>
        <w:jc w:val="both"/>
        <w:rPr>
          <w:rFonts w:ascii="Palatino Linotype" w:hAnsi="Palatino Linotype"/>
          <w:sz w:val="24"/>
        </w:rPr>
      </w:pPr>
      <w:r w:rsidRPr="003129B0">
        <w:rPr>
          <w:rFonts w:ascii="Palatino Linotype" w:hAnsi="Palatino Linotype"/>
          <w:sz w:val="24"/>
        </w:rPr>
        <w:t>Por su parte, al considerar que también solicita información concerniente al año 2018, de existir tal información en los archivos del Ayuntamiento, el Secretario del Ayuntamiento al tener dentro de sus funciones el manejo del archivo, deberá acreditar en su caso la búsqueda exhaustiva y razonable dentro del mismo.</w:t>
      </w:r>
    </w:p>
    <w:p w:rsidR="00D25781" w:rsidRPr="003129B0" w:rsidRDefault="00D25781" w:rsidP="00D25781">
      <w:pPr>
        <w:spacing w:after="0" w:line="360" w:lineRule="auto"/>
        <w:jc w:val="both"/>
        <w:rPr>
          <w:rFonts w:ascii="Palatino Linotype" w:hAnsi="Palatino Linotype"/>
          <w:sz w:val="24"/>
        </w:rPr>
      </w:pPr>
    </w:p>
    <w:p w:rsidR="00D25781" w:rsidRPr="003129B0" w:rsidRDefault="00D25781" w:rsidP="00D25781">
      <w:pPr>
        <w:spacing w:after="0" w:line="360" w:lineRule="auto"/>
        <w:jc w:val="both"/>
        <w:rPr>
          <w:rFonts w:ascii="Palatino Linotype" w:hAnsi="Palatino Linotype" w:cs="Arial"/>
          <w:sz w:val="24"/>
        </w:rPr>
      </w:pPr>
      <w:r w:rsidRPr="003129B0">
        <w:rPr>
          <w:rFonts w:ascii="Palatino Linotype" w:hAnsi="Palatino Linotype" w:cs="Arial"/>
          <w:sz w:val="24"/>
        </w:rPr>
        <w:t xml:space="preserve">Por lo anteriormente expuesto, esta Ponencia considera dable ordenar al </w:t>
      </w:r>
      <w:r w:rsidRPr="003129B0">
        <w:rPr>
          <w:rFonts w:ascii="Palatino Linotype" w:hAnsi="Palatino Linotype" w:cs="Arial"/>
          <w:b/>
          <w:bCs/>
          <w:sz w:val="24"/>
        </w:rPr>
        <w:t xml:space="preserve">Sujeto Obligado </w:t>
      </w:r>
      <w:r w:rsidRPr="003129B0">
        <w:rPr>
          <w:rFonts w:ascii="Palatino Linotype" w:hAnsi="Palatino Linotype" w:cs="Arial"/>
          <w:sz w:val="24"/>
        </w:rPr>
        <w:t xml:space="preserve">haga entrega al solicitante de los expedientes generados, poseídos o administrados por el Órgano de Control Interno Municipal, derivados de los expedientes que el Órgano Interno de Control Interno de la Legislatura ha recibido de </w:t>
      </w:r>
      <w:r w:rsidRPr="003129B0">
        <w:rPr>
          <w:rFonts w:ascii="Palatino Linotype" w:hAnsi="Palatino Linotype" w:cs="Arial"/>
          <w:sz w:val="24"/>
        </w:rPr>
        <w:lastRenderedPageBreak/>
        <w:t xml:space="preserve">la Auditoría Especial de Desempeño en el periodo comprendido del </w:t>
      </w:r>
      <w:r w:rsidRPr="003129B0">
        <w:rPr>
          <w:rFonts w:ascii="Palatino Linotype" w:hAnsi="Palatino Linotype" w:cs="Arial"/>
          <w:b/>
          <w:sz w:val="24"/>
          <w:u w:val="single"/>
        </w:rPr>
        <w:t>01 de enero de 2018 al 12 de marzo de 2021</w:t>
      </w:r>
      <w:r w:rsidRPr="003129B0">
        <w:rPr>
          <w:rStyle w:val="Refdenotaalpie"/>
          <w:rFonts w:ascii="Palatino Linotype" w:hAnsi="Palatino Linotype" w:cs="Arial"/>
        </w:rPr>
        <w:footnoteReference w:id="2"/>
      </w:r>
      <w:r w:rsidRPr="003129B0">
        <w:rPr>
          <w:rFonts w:ascii="Palatino Linotype" w:hAnsi="Palatino Linotype" w:cs="Arial"/>
          <w:sz w:val="24"/>
        </w:rPr>
        <w:t xml:space="preserve">, el o los documentos donde conste número de expedientes en que se han actuado, número de sanciones que se han impuesto, de qué tipo y a quién se ha sancionado, y, en su caso, cuál ha sido el monto de la sanción y/o de la recuperación del gasto indebido o improcedente; y el o los documentos donde conste número de expedientes derivados de denuncias hacia servidores públicos que no cumplen con los requisitos para ocupar el cargo al que fueron desempeñados dentro de la estructura municipal. </w:t>
      </w:r>
    </w:p>
    <w:p w:rsidR="00D25781" w:rsidRPr="003129B0" w:rsidRDefault="00D25781" w:rsidP="00D25781">
      <w:pPr>
        <w:spacing w:after="0" w:line="360" w:lineRule="auto"/>
        <w:jc w:val="both"/>
        <w:rPr>
          <w:rFonts w:ascii="Palatino Linotype" w:hAnsi="Palatino Linotype" w:cs="Arial"/>
          <w:sz w:val="24"/>
        </w:rPr>
      </w:pPr>
    </w:p>
    <w:p w:rsidR="00D25781" w:rsidRPr="003129B0" w:rsidRDefault="00D25781" w:rsidP="00D25781">
      <w:pPr>
        <w:spacing w:after="0" w:line="360" w:lineRule="auto"/>
        <w:jc w:val="both"/>
        <w:rPr>
          <w:rFonts w:ascii="Palatino Linotype" w:eastAsia="Arial Unicode MS" w:hAnsi="Palatino Linotype" w:cs="Arial"/>
          <w:sz w:val="24"/>
        </w:rPr>
      </w:pPr>
      <w:r w:rsidRPr="003129B0">
        <w:rPr>
          <w:rFonts w:ascii="Palatino Linotype" w:hAnsi="Palatino Linotype" w:cs="Arial"/>
          <w:sz w:val="24"/>
        </w:rPr>
        <w:t xml:space="preserve">Bajo ese tenor, </w:t>
      </w:r>
      <w:r w:rsidRPr="003129B0">
        <w:rPr>
          <w:rFonts w:ascii="Palatino Linotype" w:hAnsi="Palatino Linotype" w:cs="Arial"/>
          <w:b/>
          <w:sz w:val="24"/>
        </w:rPr>
        <w:t xml:space="preserve">El Sujeto Obligado </w:t>
      </w:r>
      <w:r w:rsidRPr="003129B0">
        <w:rPr>
          <w:rFonts w:ascii="Palatino Linotype" w:hAnsi="Palatino Linotype" w:cs="Arial"/>
          <w:sz w:val="24"/>
        </w:rPr>
        <w:t>deberá realizar una búsqueda exhaustiva y razonable de la información solicitada con la finalidad de determinar si esta fue o no generada por el mismo; con la finalidad de hacer entrega de la misma, y para el caso de que no haya sido generada, administrada o poseída la información solicitada por el particular, deberá hacerlo del conocimiento del particular, en términos del artículo 19 de la Ley de Transparencia y Acceso a la Información Pública del Estado de México y Municipios.</w:t>
      </w:r>
    </w:p>
    <w:p w:rsidR="00D25781" w:rsidRPr="003129B0" w:rsidRDefault="00D25781" w:rsidP="00D25781">
      <w:pPr>
        <w:spacing w:after="0" w:line="360" w:lineRule="auto"/>
        <w:jc w:val="both"/>
        <w:rPr>
          <w:rFonts w:ascii="Palatino Linotype" w:hAnsi="Palatino Linotype" w:cs="Arial"/>
          <w:sz w:val="24"/>
        </w:rPr>
      </w:pPr>
    </w:p>
    <w:p w:rsidR="00D25781" w:rsidRPr="003129B0" w:rsidRDefault="00D25781" w:rsidP="00D25781">
      <w:pPr>
        <w:spacing w:after="0" w:line="360" w:lineRule="auto"/>
        <w:jc w:val="both"/>
        <w:rPr>
          <w:rFonts w:ascii="Palatino Linotype" w:hAnsi="Palatino Linotype" w:cs="Arial"/>
          <w:sz w:val="24"/>
        </w:rPr>
      </w:pPr>
      <w:r w:rsidRPr="003129B0">
        <w:rPr>
          <w:rFonts w:ascii="Palatino Linotype" w:hAnsi="Palatino Linotype" w:cs="Arial"/>
          <w:sz w:val="24"/>
        </w:rPr>
        <w:t xml:space="preserve">Por otra parte, en relación al número de expedientes en que se hubiera denunciado el incumplimiento de determinados requisitos de parte de los servidores públicos para ocupar ciertos puestos dentro de la administración y sus organismos auxiliares, de conformidad con la normatividad aplicable; derivados de los expedientes generados, poseídos o administrados por el Órgano de Control Interno Municipal, derivados de los expedientes que el Órgano Interno de Control Interno de la Legislatura ha recibido </w:t>
      </w:r>
      <w:r w:rsidRPr="003129B0">
        <w:rPr>
          <w:rFonts w:ascii="Palatino Linotype" w:hAnsi="Palatino Linotype" w:cs="Arial"/>
          <w:sz w:val="24"/>
        </w:rPr>
        <w:lastRenderedPageBreak/>
        <w:t>de la Auditoría Especial de Desempeño en el periodo comprendido del 01 de enero de 2018 al 12 de marzo de 2021.</w:t>
      </w:r>
    </w:p>
    <w:p w:rsidR="00D25781" w:rsidRPr="003129B0" w:rsidRDefault="00D25781" w:rsidP="00D25781">
      <w:pPr>
        <w:spacing w:after="0" w:line="360" w:lineRule="auto"/>
        <w:jc w:val="both"/>
        <w:rPr>
          <w:rFonts w:ascii="Palatino Linotype" w:hAnsi="Palatino Linotype" w:cs="Arial"/>
          <w:sz w:val="24"/>
        </w:rPr>
      </w:pPr>
    </w:p>
    <w:p w:rsidR="00D25781" w:rsidRPr="003129B0" w:rsidRDefault="00D25781" w:rsidP="00D25781">
      <w:pPr>
        <w:spacing w:after="0" w:line="360" w:lineRule="auto"/>
        <w:jc w:val="both"/>
        <w:rPr>
          <w:rFonts w:ascii="Palatino Linotype" w:hAnsi="Palatino Linotype" w:cs="Arial"/>
          <w:sz w:val="24"/>
        </w:rPr>
      </w:pPr>
      <w:r w:rsidRPr="003129B0">
        <w:rPr>
          <w:rFonts w:ascii="Palatino Linotype" w:hAnsi="Palatino Linotype" w:cs="Arial"/>
          <w:sz w:val="24"/>
        </w:rPr>
        <w:t xml:space="preserve">Es necesario recordar que, </w:t>
      </w:r>
      <w:r w:rsidRPr="003129B0">
        <w:rPr>
          <w:rFonts w:ascii="Palatino Linotype" w:eastAsia="Arial Unicode MS" w:hAnsi="Palatino Linotype" w:cs="Arial"/>
          <w:bCs/>
          <w:sz w:val="24"/>
        </w:rPr>
        <w:t xml:space="preserve">la Contraloría de la Legislatura se acota a instaurar procedimientos y sancionar únicamente a los servidores públicos miembros del Ayuntamiento; motivo por el cual, </w:t>
      </w:r>
      <w:r w:rsidRPr="003129B0">
        <w:rPr>
          <w:rFonts w:ascii="Palatino Linotype" w:hAnsi="Palatino Linotype" w:cs="Arial"/>
          <w:sz w:val="24"/>
        </w:rPr>
        <w:t xml:space="preserve">debe señalarse que la declaración de incompetencia remitida mediante informe justificado, no puede ser tomada en cuenta por esta Autoridad; toda vez que, como se ha dejado en claro hasta este momento únicamente es incompetente para conocer acerca de la información solicitada y referente a los servidores públicos miembros del Ayuntamiento; por ello, resulta dable ordenar al </w:t>
      </w:r>
      <w:r w:rsidRPr="003129B0">
        <w:rPr>
          <w:rFonts w:ascii="Palatino Linotype" w:hAnsi="Palatino Linotype" w:cs="Arial"/>
          <w:b/>
          <w:sz w:val="24"/>
        </w:rPr>
        <w:t>Sujeto Obligado</w:t>
      </w:r>
      <w:r w:rsidRPr="003129B0">
        <w:rPr>
          <w:rFonts w:ascii="Palatino Linotype" w:hAnsi="Palatino Linotype" w:cs="Arial"/>
          <w:sz w:val="24"/>
        </w:rPr>
        <w:t xml:space="preserve"> emita el acuerdo de incompetencia señalado en el artículo 49, fracción II de la Ley en cita:</w:t>
      </w:r>
    </w:p>
    <w:p w:rsidR="00D25781" w:rsidRPr="003129B0" w:rsidRDefault="00D25781" w:rsidP="00D25781">
      <w:pPr>
        <w:pStyle w:val="Sinespaciado"/>
      </w:pPr>
    </w:p>
    <w:p w:rsidR="00D25781" w:rsidRPr="003129B0" w:rsidRDefault="00D25781" w:rsidP="00D25781">
      <w:pPr>
        <w:ind w:left="567" w:right="567"/>
        <w:jc w:val="both"/>
        <w:rPr>
          <w:rFonts w:ascii="Palatino Linotype" w:hAnsi="Palatino Linotype"/>
          <w:i/>
        </w:rPr>
      </w:pPr>
      <w:r w:rsidRPr="003129B0">
        <w:rPr>
          <w:rFonts w:ascii="Palatino Linotype" w:hAnsi="Palatino Linotype"/>
          <w:b/>
          <w:i/>
        </w:rPr>
        <w:t>Artículo 49.</w:t>
      </w:r>
      <w:r w:rsidRPr="003129B0">
        <w:rPr>
          <w:rFonts w:ascii="Palatino Linotype" w:hAnsi="Palatino Linotype"/>
          <w:i/>
        </w:rPr>
        <w:t xml:space="preserve"> Los Comités de Transparencia tendrán las siguientes atribuciones: </w:t>
      </w:r>
    </w:p>
    <w:p w:rsidR="00D25781" w:rsidRPr="003129B0" w:rsidRDefault="00D25781" w:rsidP="00D25781">
      <w:pPr>
        <w:ind w:left="567" w:right="567"/>
        <w:jc w:val="both"/>
        <w:rPr>
          <w:rFonts w:ascii="Palatino Linotype" w:hAnsi="Palatino Linotype"/>
          <w:i/>
        </w:rPr>
      </w:pPr>
      <w:r w:rsidRPr="003129B0">
        <w:rPr>
          <w:rFonts w:ascii="Palatino Linotype" w:hAnsi="Palatino Linotype"/>
          <w:b/>
          <w:i/>
        </w:rPr>
        <w:t>I.</w:t>
      </w:r>
      <w:r w:rsidRPr="003129B0">
        <w:rPr>
          <w:rFonts w:ascii="Palatino Linotype" w:hAnsi="Palatino Linotype"/>
          <w:i/>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rsidR="00D25781" w:rsidRPr="003129B0" w:rsidRDefault="00D25781" w:rsidP="00D25781">
      <w:pPr>
        <w:ind w:left="567" w:right="567"/>
        <w:jc w:val="both"/>
        <w:rPr>
          <w:rFonts w:ascii="Palatino Linotype" w:hAnsi="Palatino Linotype" w:cs="Arial"/>
          <w:i/>
        </w:rPr>
      </w:pPr>
      <w:r w:rsidRPr="003129B0">
        <w:rPr>
          <w:rFonts w:ascii="Palatino Linotype" w:hAnsi="Palatino Linotype"/>
          <w:b/>
          <w:i/>
        </w:rPr>
        <w:t>II.</w:t>
      </w:r>
      <w:r w:rsidRPr="003129B0">
        <w:rPr>
          <w:rFonts w:ascii="Palatino Linotype" w:hAnsi="Palatino Linotype"/>
          <w:i/>
        </w:rPr>
        <w:t xml:space="preserve"> Confirmar, modificar o revocar las determinaciones que en materia de ampliación del plazo de respuesta, clasificación de la información y </w:t>
      </w:r>
      <w:r w:rsidRPr="003129B0">
        <w:rPr>
          <w:rFonts w:ascii="Palatino Linotype" w:hAnsi="Palatino Linotype"/>
          <w:b/>
          <w:i/>
          <w:u w:val="single"/>
        </w:rPr>
        <w:t xml:space="preserve">declaración </w:t>
      </w:r>
      <w:r w:rsidRPr="003129B0">
        <w:rPr>
          <w:rFonts w:ascii="Palatino Linotype" w:hAnsi="Palatino Linotype"/>
          <w:i/>
        </w:rPr>
        <w:t xml:space="preserve">de inexistencia o </w:t>
      </w:r>
      <w:r w:rsidRPr="003129B0">
        <w:rPr>
          <w:rFonts w:ascii="Palatino Linotype" w:hAnsi="Palatino Linotype"/>
          <w:b/>
          <w:i/>
          <w:u w:val="single"/>
        </w:rPr>
        <w:t>de incompetencia</w:t>
      </w:r>
      <w:r w:rsidRPr="003129B0">
        <w:rPr>
          <w:rFonts w:ascii="Palatino Linotype" w:hAnsi="Palatino Linotype"/>
          <w:i/>
        </w:rPr>
        <w:t xml:space="preserve"> realicen los titulares de las áreas de los sujetos obligados;</w:t>
      </w:r>
    </w:p>
    <w:p w:rsidR="00D25781" w:rsidRPr="003129B0" w:rsidRDefault="00D25781" w:rsidP="00D25781">
      <w:pPr>
        <w:spacing w:after="0" w:line="360" w:lineRule="auto"/>
        <w:ind w:left="567" w:right="567"/>
        <w:jc w:val="both"/>
        <w:rPr>
          <w:rFonts w:ascii="Palatino Linotype" w:hAnsi="Palatino Linotype" w:cs="Arial"/>
          <w:sz w:val="24"/>
        </w:rPr>
      </w:pPr>
    </w:p>
    <w:p w:rsidR="00D25781" w:rsidRPr="003129B0" w:rsidRDefault="00D25781" w:rsidP="00D25781">
      <w:pPr>
        <w:spacing w:after="0" w:line="360" w:lineRule="auto"/>
        <w:jc w:val="both"/>
        <w:rPr>
          <w:rFonts w:ascii="Palatino Linotype" w:hAnsi="Palatino Linotype" w:cs="Arial"/>
          <w:sz w:val="24"/>
        </w:rPr>
      </w:pPr>
      <w:r w:rsidRPr="003129B0">
        <w:rPr>
          <w:rFonts w:ascii="Palatino Linotype" w:hAnsi="Palatino Linotype" w:cs="Arial"/>
          <w:sz w:val="24"/>
        </w:rPr>
        <w:t xml:space="preserve">En efecto, si bien </w:t>
      </w:r>
      <w:r w:rsidRPr="003129B0">
        <w:rPr>
          <w:rFonts w:ascii="Palatino Linotype" w:hAnsi="Palatino Linotype" w:cs="Arial"/>
          <w:b/>
          <w:sz w:val="24"/>
        </w:rPr>
        <w:t>El Sujeto Obligado</w:t>
      </w:r>
      <w:r w:rsidRPr="003129B0">
        <w:rPr>
          <w:rFonts w:ascii="Palatino Linotype" w:hAnsi="Palatino Linotype" w:cs="Arial"/>
          <w:sz w:val="24"/>
        </w:rPr>
        <w:t xml:space="preserve"> no tiene competencia para administrar, generar o poseer la información solicitada, como se vio anteriormente; también lo es, que dicha incompetencia debió haber sido confirmada por el Comité de Transparencia del </w:t>
      </w:r>
      <w:r w:rsidRPr="003129B0">
        <w:rPr>
          <w:rFonts w:ascii="Palatino Linotype" w:hAnsi="Palatino Linotype" w:cs="Arial"/>
          <w:b/>
          <w:sz w:val="24"/>
        </w:rPr>
        <w:t>Sujeto Obligado</w:t>
      </w:r>
      <w:r w:rsidRPr="003129B0">
        <w:rPr>
          <w:rFonts w:ascii="Palatino Linotype" w:hAnsi="Palatino Linotype" w:cs="Arial"/>
          <w:sz w:val="24"/>
        </w:rPr>
        <w:t xml:space="preserve">; razón por la cual, se determina ordenar al </w:t>
      </w:r>
      <w:r w:rsidRPr="003129B0">
        <w:rPr>
          <w:rFonts w:ascii="Palatino Linotype" w:hAnsi="Palatino Linotype" w:cs="Arial"/>
          <w:b/>
          <w:sz w:val="24"/>
        </w:rPr>
        <w:t xml:space="preserve">Sujeto Obligado </w:t>
      </w:r>
      <w:r w:rsidRPr="003129B0">
        <w:rPr>
          <w:rFonts w:ascii="Palatino Linotype" w:hAnsi="Palatino Linotype" w:cs="Arial"/>
          <w:sz w:val="24"/>
        </w:rPr>
        <w:t xml:space="preserve">realizar a través </w:t>
      </w:r>
      <w:r w:rsidRPr="003129B0">
        <w:rPr>
          <w:rFonts w:ascii="Palatino Linotype" w:hAnsi="Palatino Linotype" w:cs="Arial"/>
          <w:sz w:val="24"/>
        </w:rPr>
        <w:lastRenderedPageBreak/>
        <w:t>de su Comité de Transparencia el Acuerdo correspondiente, debidamente fundado y motivado.</w:t>
      </w:r>
    </w:p>
    <w:p w:rsidR="00D25781" w:rsidRPr="003129B0" w:rsidRDefault="00D25781" w:rsidP="00D25781">
      <w:pPr>
        <w:spacing w:after="0" w:line="360" w:lineRule="auto"/>
        <w:jc w:val="both"/>
        <w:rPr>
          <w:rFonts w:ascii="Palatino Linotype" w:hAnsi="Palatino Linotype" w:cs="Arial"/>
          <w:sz w:val="24"/>
        </w:rPr>
      </w:pPr>
    </w:p>
    <w:p w:rsidR="00D25781" w:rsidRPr="003129B0" w:rsidRDefault="00D25781" w:rsidP="00D25781">
      <w:pPr>
        <w:spacing w:after="0" w:line="360" w:lineRule="auto"/>
        <w:jc w:val="both"/>
        <w:rPr>
          <w:rFonts w:ascii="Palatino Linotype" w:hAnsi="Palatino Linotype" w:cs="Arial"/>
          <w:color w:val="000000"/>
          <w:sz w:val="24"/>
        </w:rPr>
      </w:pPr>
      <w:r w:rsidRPr="003129B0">
        <w:rPr>
          <w:rFonts w:ascii="Palatino Linotype" w:hAnsi="Palatino Linotype" w:cs="Arial"/>
          <w:sz w:val="24"/>
        </w:rPr>
        <w:t xml:space="preserve">Dicho lo anterior, es necesario señalar que el artículo 137, de la Ley de Transparencia y Acceso a la Información Pública del Estado de México y Municipios, establece que cuando los documentos contengan información considera reservada o confidencial, la Unidad de Transparencia para efectos de atender una solicitud de información, </w:t>
      </w:r>
      <w:r w:rsidRPr="003129B0">
        <w:rPr>
          <w:rFonts w:ascii="Palatino Linotype" w:hAnsi="Palatino Linotype" w:cs="Arial"/>
          <w:b/>
          <w:sz w:val="24"/>
        </w:rPr>
        <w:t>permite la elaboración de versiones públicas</w:t>
      </w:r>
      <w:r w:rsidRPr="003129B0">
        <w:rPr>
          <w:rFonts w:ascii="Palatino Linotype" w:hAnsi="Palatino Linotype" w:cs="Arial"/>
          <w:sz w:val="24"/>
        </w:rPr>
        <w:t xml:space="preserve"> en las que se suprima aquella información </w:t>
      </w:r>
      <w:r w:rsidRPr="003129B0">
        <w:rPr>
          <w:rFonts w:ascii="Palatino Linotype" w:hAnsi="Palatino Linotype" w:cs="Arial"/>
          <w:sz w:val="24"/>
          <w:lang w:val="es-ES_tradnl"/>
        </w:rPr>
        <w:t xml:space="preserve">susceptible de clasificarse, </w:t>
      </w:r>
      <w:r w:rsidRPr="003129B0">
        <w:rPr>
          <w:rFonts w:ascii="Palatino Linotype" w:hAnsi="Palatino Linotype" w:cs="Arial"/>
          <w:color w:val="000000"/>
          <w:sz w:val="24"/>
        </w:rPr>
        <w:t xml:space="preserve">acompañada del Acuerdo respectivo del Comité de Transparencia. </w:t>
      </w:r>
    </w:p>
    <w:p w:rsidR="00D25781" w:rsidRPr="003129B0" w:rsidRDefault="00D25781" w:rsidP="00D25781">
      <w:pPr>
        <w:spacing w:after="0" w:line="360" w:lineRule="auto"/>
        <w:jc w:val="both"/>
        <w:rPr>
          <w:rFonts w:ascii="Palatino Linotype" w:hAnsi="Palatino Linotype" w:cs="Arial"/>
          <w:color w:val="000000"/>
          <w:sz w:val="24"/>
        </w:rPr>
      </w:pPr>
    </w:p>
    <w:p w:rsidR="00D25781" w:rsidRPr="003129B0" w:rsidRDefault="00D25781" w:rsidP="00D25781">
      <w:pPr>
        <w:spacing w:after="0" w:line="360" w:lineRule="auto"/>
        <w:jc w:val="both"/>
        <w:rPr>
          <w:rFonts w:ascii="Palatino Linotype" w:hAnsi="Palatino Linotype"/>
          <w:sz w:val="24"/>
          <w:szCs w:val="24"/>
        </w:rPr>
      </w:pPr>
      <w:r w:rsidRPr="003129B0">
        <w:rPr>
          <w:rFonts w:ascii="Palatino Linotype" w:hAnsi="Palatino Linotype" w:cs="Tahoma"/>
          <w:sz w:val="24"/>
          <w:szCs w:val="24"/>
          <w:lang w:val="es-ES"/>
        </w:rPr>
        <w:t xml:space="preserve">Finalmente, </w:t>
      </w:r>
      <w:r w:rsidRPr="003129B0">
        <w:rPr>
          <w:rFonts w:ascii="Palatino Linotype" w:hAnsi="Palatino Linotype" w:cs="Arial"/>
          <w:sz w:val="24"/>
          <w:szCs w:val="24"/>
        </w:rPr>
        <w:t xml:space="preserve">es de destacar que mediante el </w:t>
      </w:r>
      <w:r w:rsidRPr="003129B0">
        <w:rPr>
          <w:rFonts w:ascii="Palatino Linotype" w:hAnsi="Palatino Linotype"/>
          <w:sz w:val="24"/>
          <w:szCs w:val="24"/>
        </w:rPr>
        <w:t xml:space="preserve">informe justificado, remitido el día veintiocho de abril de dos mil veintiuno, mediante el archivo denominado </w:t>
      </w:r>
      <w:r w:rsidRPr="003129B0">
        <w:rPr>
          <w:rFonts w:ascii="Palatino Linotype" w:hAnsi="Palatino Linotype"/>
          <w:i/>
          <w:sz w:val="24"/>
          <w:szCs w:val="24"/>
        </w:rPr>
        <w:t>“JUSTIFICACIÓN RECURSOS DE REVISIÓN 2021.pdf”</w:t>
      </w:r>
      <w:r w:rsidRPr="003129B0">
        <w:rPr>
          <w:rFonts w:ascii="Palatino Linotype" w:hAnsi="Palatino Linotype"/>
          <w:sz w:val="24"/>
          <w:szCs w:val="24"/>
        </w:rPr>
        <w:t>; mismos que</w:t>
      </w:r>
      <w:r w:rsidRPr="003129B0">
        <w:rPr>
          <w:sz w:val="24"/>
          <w:szCs w:val="24"/>
        </w:rPr>
        <w:t xml:space="preserve"> </w:t>
      </w:r>
      <w:r w:rsidRPr="003129B0">
        <w:rPr>
          <w:rFonts w:ascii="Palatino Linotype" w:hAnsi="Palatino Linotype"/>
          <w:sz w:val="24"/>
          <w:szCs w:val="24"/>
        </w:rPr>
        <w:t xml:space="preserve">al revisar el contenido, se precisa que existe relación entre la información solicitada y la información remitida; sin embargo, se advierten datos personales e información que se considera susceptible de testar </w:t>
      </w:r>
      <w:r w:rsidRPr="003129B0">
        <w:rPr>
          <w:rFonts w:ascii="Palatino Linotype" w:hAnsi="Palatino Linotype"/>
          <w:b/>
          <w:i/>
          <w:sz w:val="24"/>
          <w:szCs w:val="24"/>
          <w:u w:val="single"/>
        </w:rPr>
        <w:t>(NOMBRE DE PARTICULARES QUE CORRESPONDEN A OTRAS SOLICITUDES DE INFORMACIÓN)</w:t>
      </w:r>
      <w:r w:rsidRPr="003129B0">
        <w:rPr>
          <w:rFonts w:ascii="Palatino Linotype" w:hAnsi="Palatino Linotype"/>
          <w:sz w:val="24"/>
          <w:szCs w:val="24"/>
        </w:rPr>
        <w:t>.</w:t>
      </w:r>
    </w:p>
    <w:p w:rsidR="00D25781" w:rsidRPr="003129B0" w:rsidRDefault="00D25781" w:rsidP="00D25781">
      <w:pPr>
        <w:spacing w:after="0" w:line="360" w:lineRule="auto"/>
        <w:jc w:val="both"/>
        <w:rPr>
          <w:rFonts w:ascii="Palatino Linotype" w:hAnsi="Palatino Linotype"/>
          <w:sz w:val="24"/>
          <w:szCs w:val="24"/>
        </w:rPr>
      </w:pPr>
    </w:p>
    <w:p w:rsidR="00D25781" w:rsidRPr="003129B0" w:rsidRDefault="00D25781" w:rsidP="00D25781">
      <w:pPr>
        <w:autoSpaceDE w:val="0"/>
        <w:autoSpaceDN w:val="0"/>
        <w:adjustRightInd w:val="0"/>
        <w:spacing w:after="0" w:line="360" w:lineRule="auto"/>
        <w:jc w:val="both"/>
        <w:rPr>
          <w:rFonts w:ascii="Palatino Linotype" w:hAnsi="Palatino Linotype"/>
          <w:sz w:val="24"/>
          <w:szCs w:val="24"/>
          <w:lang w:val="es-ES" w:eastAsia="es-ES_tradnl"/>
        </w:rPr>
      </w:pPr>
      <w:r w:rsidRPr="003129B0">
        <w:rPr>
          <w:rFonts w:ascii="Palatino Linotype" w:hAnsi="Palatino Linotype"/>
          <w:sz w:val="24"/>
          <w:szCs w:val="24"/>
        </w:rPr>
        <w:t xml:space="preserve">Por lo que en estricto sentido, podría ser considerado como infracciones a la </w:t>
      </w:r>
      <w:r w:rsidRPr="003129B0">
        <w:rPr>
          <w:rFonts w:ascii="Palatino Linotype" w:hAnsi="Palatino Linotype"/>
          <w:sz w:val="24"/>
          <w:szCs w:val="24"/>
          <w:lang w:eastAsia="es-ES_tradnl"/>
        </w:rPr>
        <w:t xml:space="preserve">Ley de Transparencia y Acceso a la </w:t>
      </w:r>
      <w:r w:rsidRPr="003129B0">
        <w:rPr>
          <w:rFonts w:ascii="Palatino Linotype" w:hAnsi="Palatino Linotype"/>
          <w:sz w:val="24"/>
          <w:szCs w:val="24"/>
        </w:rPr>
        <w:t>Información</w:t>
      </w:r>
      <w:r w:rsidRPr="003129B0">
        <w:rPr>
          <w:rFonts w:ascii="Palatino Linotype" w:hAnsi="Palatino Linotype"/>
          <w:sz w:val="24"/>
          <w:szCs w:val="24"/>
          <w:lang w:eastAsia="es-ES_tradnl"/>
        </w:rPr>
        <w:t xml:space="preserve"> Pública del Estado de México y Municipios y a la Ley de Protección de Datos Personales en Posesión de Sujetos Obligados del Estado de México y Municipios; sin embargo, si bien es cierto que </w:t>
      </w:r>
      <w:r w:rsidRPr="003129B0">
        <w:rPr>
          <w:rFonts w:ascii="Palatino Linotype" w:eastAsia="Arial Unicode MS" w:hAnsi="Palatino Linotype"/>
          <w:sz w:val="24"/>
          <w:szCs w:val="24"/>
        </w:rPr>
        <w:t xml:space="preserve">la imposición de medidas de apremio al </w:t>
      </w:r>
      <w:r w:rsidRPr="003129B0">
        <w:rPr>
          <w:rFonts w:ascii="Palatino Linotype" w:eastAsia="Arial Unicode MS" w:hAnsi="Palatino Linotype"/>
          <w:b/>
          <w:sz w:val="24"/>
          <w:szCs w:val="24"/>
        </w:rPr>
        <w:t>Sujeto Obligado</w:t>
      </w:r>
      <w:r w:rsidRPr="003129B0">
        <w:rPr>
          <w:rFonts w:ascii="Palatino Linotype" w:eastAsia="Arial Unicode MS" w:hAnsi="Palatino Linotype"/>
          <w:sz w:val="24"/>
          <w:szCs w:val="24"/>
        </w:rPr>
        <w:t xml:space="preserve"> no es materia del presente medio de </w:t>
      </w:r>
      <w:r w:rsidRPr="003129B0">
        <w:rPr>
          <w:rFonts w:ascii="Palatino Linotype" w:eastAsia="Arial Unicode MS" w:hAnsi="Palatino Linotype"/>
          <w:sz w:val="24"/>
          <w:szCs w:val="24"/>
        </w:rPr>
        <w:lastRenderedPageBreak/>
        <w:t>impugnación, también lo es que</w:t>
      </w:r>
      <w:r w:rsidRPr="003129B0">
        <w:rPr>
          <w:rFonts w:ascii="Palatino Linotype" w:hAnsi="Palatino Linotype"/>
          <w:sz w:val="24"/>
          <w:szCs w:val="24"/>
          <w:lang w:val="es-ES_tradnl" w:eastAsia="es-ES_tradnl"/>
        </w:rPr>
        <w:t xml:space="preserve">, se hará del conocimiento de la Dirección General de Protección de Datos Personales de este Instituto de las posibles infracciones en que el </w:t>
      </w:r>
      <w:r w:rsidRPr="003129B0">
        <w:rPr>
          <w:rFonts w:ascii="Palatino Linotype" w:hAnsi="Palatino Linotype"/>
          <w:b/>
          <w:sz w:val="24"/>
          <w:szCs w:val="24"/>
          <w:lang w:val="es-ES_tradnl" w:eastAsia="es-ES_tradnl"/>
        </w:rPr>
        <w:t>Sujeto Obligado</w:t>
      </w:r>
      <w:r w:rsidRPr="003129B0">
        <w:rPr>
          <w:rFonts w:ascii="Palatino Linotype" w:hAnsi="Palatino Linotype"/>
          <w:sz w:val="24"/>
          <w:szCs w:val="24"/>
          <w:lang w:val="es-ES_tradnl" w:eastAsia="es-ES_tradnl"/>
        </w:rPr>
        <w:t xml:space="preserve"> incurrió, </w:t>
      </w:r>
      <w:r w:rsidRPr="003129B0">
        <w:rPr>
          <w:rFonts w:ascii="Palatino Linotype" w:hAnsi="Palatino Linotype"/>
          <w:sz w:val="24"/>
          <w:szCs w:val="24"/>
          <w:lang w:val="es-ES" w:eastAsia="es-ES_tradnl"/>
        </w:rPr>
        <w:t xml:space="preserve">para que en 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w:t>
      </w:r>
      <w:r w:rsidRPr="003129B0">
        <w:rPr>
          <w:rFonts w:ascii="Palatino Linotype" w:hAnsi="Palatino Linotype"/>
          <w:b/>
          <w:sz w:val="24"/>
          <w:szCs w:val="24"/>
          <w:lang w:val="es-ES" w:eastAsia="es-ES_tradnl"/>
        </w:rPr>
        <w:t>Sujeto Obligado</w:t>
      </w:r>
      <w:r w:rsidRPr="003129B0">
        <w:rPr>
          <w:rFonts w:ascii="Palatino Linotype" w:hAnsi="Palatino Linotype"/>
          <w:sz w:val="24"/>
          <w:szCs w:val="24"/>
          <w:lang w:val="es-ES" w:eastAsia="es-ES_tradnl"/>
        </w:rPr>
        <w:t xml:space="preserve">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rsidR="00D25781" w:rsidRPr="003129B0" w:rsidRDefault="00D25781" w:rsidP="00D25781">
      <w:pPr>
        <w:spacing w:after="0" w:line="360" w:lineRule="auto"/>
        <w:jc w:val="both"/>
        <w:rPr>
          <w:rFonts w:ascii="Palatino Linotype" w:hAnsi="Palatino Linotype" w:cs="Arial"/>
          <w:color w:val="000000"/>
          <w:sz w:val="24"/>
        </w:rPr>
      </w:pPr>
    </w:p>
    <w:p w:rsidR="00D25781" w:rsidRPr="003129B0" w:rsidRDefault="00D25781" w:rsidP="00D25781">
      <w:pPr>
        <w:pStyle w:val="Prrafodelista"/>
        <w:numPr>
          <w:ilvl w:val="0"/>
          <w:numId w:val="5"/>
        </w:numPr>
        <w:spacing w:line="360" w:lineRule="auto"/>
        <w:jc w:val="both"/>
        <w:rPr>
          <w:rFonts w:ascii="Palatino Linotype" w:eastAsiaTheme="minorEastAsia" w:hAnsi="Palatino Linotype" w:cs="Arial"/>
          <w:b/>
          <w:i/>
          <w:sz w:val="28"/>
          <w:lang w:val="es-ES_tradnl"/>
        </w:rPr>
      </w:pPr>
      <w:r w:rsidRPr="003129B0">
        <w:rPr>
          <w:rFonts w:ascii="Palatino Linotype" w:eastAsiaTheme="minorEastAsia" w:hAnsi="Palatino Linotype" w:cs="Arial"/>
          <w:b/>
          <w:i/>
          <w:sz w:val="28"/>
          <w:lang w:val="es-ES_tradnl"/>
        </w:rPr>
        <w:t>DE LA VERSIÓN PÚBLICA:</w:t>
      </w:r>
    </w:p>
    <w:p w:rsidR="00D25781" w:rsidRPr="003129B0" w:rsidRDefault="00D25781" w:rsidP="00D25781">
      <w:pPr>
        <w:spacing w:after="0" w:line="360" w:lineRule="auto"/>
        <w:jc w:val="both"/>
        <w:rPr>
          <w:rFonts w:ascii="Palatino Linotype" w:hAnsi="Palatino Linotype" w:cs="Arial"/>
          <w:sz w:val="24"/>
          <w:szCs w:val="24"/>
        </w:rPr>
      </w:pPr>
      <w:r w:rsidRPr="003129B0">
        <w:rPr>
          <w:rFonts w:ascii="Palatino Linotype" w:hAnsi="Palatino Linotype" w:cs="Arial"/>
          <w:sz w:val="24"/>
        </w:rPr>
        <w:t xml:space="preserve">Dicho lo anterior, la información de la que se ordena su entrega pudiera contener datos personales susceptibles de ser protegidos mediante su </w:t>
      </w:r>
      <w:r w:rsidRPr="003129B0">
        <w:rPr>
          <w:rFonts w:ascii="Palatino Linotype" w:hAnsi="Palatino Linotype" w:cs="Arial"/>
          <w:b/>
          <w:sz w:val="24"/>
        </w:rPr>
        <w:t>versión pública</w:t>
      </w:r>
      <w:r w:rsidRPr="003129B0">
        <w:rPr>
          <w:rFonts w:ascii="Palatino Linotype" w:hAnsi="Palatino Linotype" w:cs="Arial"/>
          <w:sz w:val="24"/>
        </w:rPr>
        <w:t xml:space="preserve">, situación que no implica que esta </w:t>
      </w:r>
      <w:r w:rsidRPr="003129B0">
        <w:rPr>
          <w:rFonts w:ascii="Palatino Linotype" w:hAnsi="Palatino Linotype"/>
          <w:sz w:val="24"/>
        </w:rPr>
        <w:t>circunstancia</w:t>
      </w:r>
      <w:r w:rsidRPr="003129B0">
        <w:rPr>
          <w:rFonts w:ascii="Palatino Linotype" w:hAnsi="Palatino Linotype" w:cs="Arial"/>
          <w:sz w:val="24"/>
        </w:rPr>
        <w:t xml:space="preserve"> opere en </w:t>
      </w:r>
      <w:r w:rsidRPr="003129B0">
        <w:rPr>
          <w:rFonts w:ascii="Palatino Linotype" w:hAnsi="Palatino Linotype"/>
          <w:sz w:val="24"/>
        </w:rPr>
        <w:t>automático</w:t>
      </w:r>
      <w:r w:rsidRPr="003129B0">
        <w:rPr>
          <w:rFonts w:ascii="Palatino Linotype" w:hAnsi="Palatino Linotype" w:cs="Arial"/>
          <w:sz w:val="24"/>
        </w:rPr>
        <w:t>, sino que es necesario que el Comité de Transparencia del</w:t>
      </w:r>
      <w:r w:rsidRPr="003129B0">
        <w:rPr>
          <w:rFonts w:ascii="Palatino Linotype" w:hAnsi="Palatino Linotype" w:cs="Arial"/>
          <w:b/>
          <w:color w:val="000000"/>
          <w:sz w:val="24"/>
        </w:rPr>
        <w:t xml:space="preserve"> Sujeto Obligado</w:t>
      </w:r>
      <w:r w:rsidRPr="003129B0">
        <w:rPr>
          <w:rFonts w:ascii="Palatino Linotype" w:hAnsi="Palatino Linotype" w:cs="Arial"/>
          <w:b/>
          <w:sz w:val="24"/>
        </w:rPr>
        <w:t xml:space="preserve"> </w:t>
      </w:r>
      <w:r w:rsidRPr="003129B0">
        <w:rPr>
          <w:rFonts w:ascii="Palatino Linotype" w:hAnsi="Palatino Linotype" w:cs="Arial"/>
          <w:sz w:val="24"/>
        </w:rPr>
        <w:t xml:space="preserve">emita el Acuerdo de Clasificación </w:t>
      </w:r>
      <w:r w:rsidRPr="003129B0">
        <w:rPr>
          <w:rFonts w:ascii="Palatino Linotype" w:hAnsi="Palatino Linotype" w:cs="Arial"/>
          <w:sz w:val="24"/>
          <w:szCs w:val="24"/>
        </w:rPr>
        <w:t>correspondiente.</w:t>
      </w:r>
    </w:p>
    <w:p w:rsidR="00D25781" w:rsidRPr="003129B0" w:rsidRDefault="00D25781" w:rsidP="00D25781">
      <w:pPr>
        <w:spacing w:after="0" w:line="360" w:lineRule="auto"/>
        <w:jc w:val="both"/>
        <w:rPr>
          <w:rFonts w:ascii="Palatino Linotype" w:hAnsi="Palatino Linotype" w:cs="Arial"/>
          <w:sz w:val="24"/>
          <w:szCs w:val="24"/>
        </w:rPr>
      </w:pPr>
    </w:p>
    <w:p w:rsidR="00D25781" w:rsidRPr="003129B0" w:rsidRDefault="00D25781" w:rsidP="00D25781">
      <w:pPr>
        <w:spacing w:after="0" w:line="360" w:lineRule="auto"/>
        <w:jc w:val="both"/>
        <w:rPr>
          <w:rFonts w:ascii="Palatino Linotype" w:hAnsi="Palatino Linotype" w:cs="Arial"/>
          <w:sz w:val="24"/>
          <w:szCs w:val="24"/>
        </w:rPr>
      </w:pPr>
      <w:r w:rsidRPr="003129B0">
        <w:rPr>
          <w:rFonts w:ascii="Palatino Linotype" w:hAnsi="Palatino Linotype" w:cs="Arial"/>
          <w:sz w:val="24"/>
          <w:szCs w:val="24"/>
        </w:rPr>
        <w:t xml:space="preserve">Para efectos de la elaboración de la versión pública se deberá observar lo dispuesto por los artículos 3 fracciones IX, XX, XXI y XLV, 91, 132 fracciones II y III, y 143, fracción </w:t>
      </w:r>
      <w:r w:rsidRPr="003129B0">
        <w:rPr>
          <w:rFonts w:ascii="Palatino Linotype" w:hAnsi="Palatino Linotype" w:cs="Arial"/>
          <w:sz w:val="24"/>
          <w:szCs w:val="24"/>
        </w:rPr>
        <w:lastRenderedPageBreak/>
        <w:t>I, de la Ley de Transparencia y Acceso a la Información Pública del Estado de México y Municipios que establecen:</w:t>
      </w:r>
    </w:p>
    <w:p w:rsidR="00D25781" w:rsidRPr="003129B0" w:rsidRDefault="00D25781" w:rsidP="00D25781">
      <w:pPr>
        <w:pStyle w:val="Sinespaciado"/>
      </w:pP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w:t>
      </w:r>
      <w:r w:rsidRPr="003129B0">
        <w:rPr>
          <w:rFonts w:ascii="Palatino Linotype" w:hAnsi="Palatino Linotype" w:cs="Arial"/>
          <w:b/>
          <w:i/>
          <w:szCs w:val="20"/>
        </w:rPr>
        <w:t xml:space="preserve">Artículo 3. </w:t>
      </w:r>
      <w:r w:rsidRPr="003129B0">
        <w:rPr>
          <w:rFonts w:ascii="Palatino Linotype" w:hAnsi="Palatino Linotype" w:cs="Arial"/>
          <w:i/>
          <w:szCs w:val="20"/>
        </w:rPr>
        <w:t>Para los efectos de la presente Ley se entenderá por:</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b/>
          <w:i/>
          <w:szCs w:val="20"/>
        </w:rPr>
        <w:t>IX. Datos personales:</w:t>
      </w:r>
      <w:r w:rsidRPr="003129B0">
        <w:rPr>
          <w:rFonts w:ascii="Palatino Linotype" w:hAnsi="Palatino Linotype" w:cs="Arial"/>
          <w:i/>
          <w:szCs w:val="20"/>
        </w:rPr>
        <w:t xml:space="preserve"> La información concerniente a una persona, identificada o identificable según lo dispuesto por la Ley de Protección de Datos Personales del Estado de México; </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b/>
          <w:i/>
          <w:szCs w:val="20"/>
        </w:rPr>
        <w:t>XX. Información clasificada:</w:t>
      </w:r>
      <w:r w:rsidRPr="003129B0">
        <w:rPr>
          <w:rFonts w:ascii="Palatino Linotype" w:hAnsi="Palatino Linotype" w:cs="Arial"/>
          <w:i/>
          <w:szCs w:val="20"/>
        </w:rPr>
        <w:t xml:space="preserve"> Aquella considerada por la presente Ley como reservada o confidencial;</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b/>
          <w:i/>
          <w:szCs w:val="20"/>
        </w:rPr>
        <w:t>XXI. Información confidencial:</w:t>
      </w:r>
      <w:r w:rsidRPr="003129B0">
        <w:rPr>
          <w:rFonts w:ascii="Palatino Linotype" w:hAnsi="Palatino Linotype" w:cs="Arial"/>
          <w:i/>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b/>
          <w:i/>
          <w:szCs w:val="20"/>
        </w:rPr>
        <w:t>XLV. Versión pública:</w:t>
      </w:r>
      <w:r w:rsidRPr="003129B0">
        <w:rPr>
          <w:rFonts w:ascii="Palatino Linotype" w:hAnsi="Palatino Linotype" w:cs="Arial"/>
          <w:i/>
          <w:szCs w:val="20"/>
        </w:rPr>
        <w:t xml:space="preserve"> Documento en el que se elimine, suprime o borra la información clasificada como reservada o confidencial para permitir su acceso.</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b/>
          <w:i/>
          <w:szCs w:val="20"/>
        </w:rPr>
        <w:t>Artículo 91.</w:t>
      </w:r>
      <w:r w:rsidRPr="003129B0">
        <w:rPr>
          <w:rFonts w:ascii="Palatino Linotype" w:hAnsi="Palatino Linotype" w:cs="Arial"/>
          <w:i/>
          <w:szCs w:val="20"/>
        </w:rPr>
        <w:t xml:space="preserve"> El acceso a la información pública será restringido excepcionalmente, cuando ésta sea clasificada como reservada o confidencial.</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b/>
          <w:i/>
          <w:szCs w:val="20"/>
        </w:rPr>
        <w:t>Artículo 132.</w:t>
      </w:r>
      <w:r w:rsidRPr="003129B0">
        <w:rPr>
          <w:rFonts w:ascii="Palatino Linotype" w:hAnsi="Palatino Linotype" w:cs="Arial"/>
          <w:i/>
          <w:szCs w:val="20"/>
        </w:rPr>
        <w:t xml:space="preserve"> La clasificación de la información se llevará a cabo en el momento en que:</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I. Se reciba una solicitud de acceso a la información;</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II. Se determine mediante resolución de autoridad competente; o</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III. Se generen versiones públicas para dar cumplimiento a las obligaciones de transparencia previstas en esta Ley.</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b/>
          <w:i/>
          <w:szCs w:val="20"/>
        </w:rPr>
        <w:t>Artículo 143.</w:t>
      </w:r>
      <w:r w:rsidRPr="003129B0">
        <w:rPr>
          <w:rFonts w:ascii="Palatino Linotype" w:hAnsi="Palatino Linotype" w:cs="Arial"/>
          <w:i/>
          <w:szCs w:val="20"/>
        </w:rPr>
        <w:t xml:space="preserve"> Para los efectos de esta Ley se considera información confidencial, la clasificada como tal, de manera permanente, por su naturaleza, cuando:</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I. Se refiera a la información privada y los datos personales concernientes a una persona física o jurídico colectiva identificada o identificable;</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III. La que presenten los particulares a los sujetos obligados, de conformidad con lo dispuesto por las leyes o los tratados internacionales.</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La información confidencial no estará sujeta a temporalidad alguna y sólo podrán tener acceso a ella los titulares de la misma, sus representantes y los servidores públicos facultados para ello.</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No se considerará confidencial la información que se encuentre en los registros públicos o en fuentes de acceso público, ni tampoco la que sea considerada por la presente ley como información pública.”</w:t>
      </w:r>
    </w:p>
    <w:p w:rsidR="00D25781" w:rsidRPr="003129B0" w:rsidRDefault="00D25781" w:rsidP="00D25781">
      <w:pPr>
        <w:pStyle w:val="Sinespaciado"/>
      </w:pPr>
    </w:p>
    <w:p w:rsidR="00D25781" w:rsidRPr="003129B0" w:rsidRDefault="00D25781" w:rsidP="00D25781">
      <w:pPr>
        <w:spacing w:after="0" w:line="360" w:lineRule="auto"/>
        <w:jc w:val="both"/>
        <w:rPr>
          <w:rFonts w:ascii="Palatino Linotype" w:hAnsi="Palatino Linotype" w:cs="Arial"/>
          <w:sz w:val="24"/>
        </w:rPr>
      </w:pPr>
      <w:r w:rsidRPr="003129B0">
        <w:rPr>
          <w:rFonts w:ascii="Palatino Linotype" w:hAnsi="Palatino Linotype" w:cs="Arial"/>
          <w:sz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25781" w:rsidRPr="003129B0" w:rsidRDefault="00D25781" w:rsidP="00D25781">
      <w:pPr>
        <w:spacing w:after="0" w:line="360" w:lineRule="auto"/>
        <w:jc w:val="both"/>
        <w:rPr>
          <w:rFonts w:ascii="Palatino Linotype" w:hAnsi="Palatino Linotype" w:cs="Arial"/>
          <w:sz w:val="24"/>
        </w:rPr>
      </w:pPr>
    </w:p>
    <w:p w:rsidR="00D25781" w:rsidRPr="003129B0" w:rsidRDefault="00D25781" w:rsidP="00D25781">
      <w:pPr>
        <w:spacing w:after="0" w:line="360" w:lineRule="auto"/>
        <w:jc w:val="both"/>
        <w:rPr>
          <w:rFonts w:ascii="Palatino Linotype" w:hAnsi="Palatino Linotype" w:cs="Arial"/>
          <w:sz w:val="24"/>
        </w:rPr>
      </w:pPr>
      <w:r w:rsidRPr="003129B0">
        <w:rPr>
          <w:rFonts w:ascii="Palatino Linotype" w:hAnsi="Palatino Linotype" w:cs="Arial"/>
          <w:sz w:val="24"/>
        </w:rPr>
        <w:t>Entorno a lo que aquí nos interesa, los Lineamientos Quincuagésimo sexto, Quincuagésimo séptimo y Quincuagésimo octavo, establecen lo siguiente:</w:t>
      </w:r>
    </w:p>
    <w:p w:rsidR="00D25781" w:rsidRPr="003129B0" w:rsidRDefault="00D25781" w:rsidP="00D25781">
      <w:pPr>
        <w:pStyle w:val="Sinespaciado"/>
      </w:pP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w:t>
      </w:r>
      <w:r w:rsidRPr="003129B0">
        <w:rPr>
          <w:rFonts w:ascii="Palatino Linotype" w:hAnsi="Palatino Linotype" w:cs="Arial"/>
          <w:b/>
          <w:i/>
          <w:szCs w:val="20"/>
        </w:rPr>
        <w:t>Quincuagésimo sexto.</w:t>
      </w:r>
      <w:r w:rsidRPr="003129B0">
        <w:rPr>
          <w:rFonts w:ascii="Palatino Linotype" w:hAnsi="Palatino Linotype" w:cs="Arial"/>
          <w:i/>
          <w:szCs w:val="2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b/>
          <w:i/>
          <w:szCs w:val="20"/>
        </w:rPr>
        <w:lastRenderedPageBreak/>
        <w:t>Quincuagésimo séptimo.</w:t>
      </w:r>
      <w:r w:rsidRPr="003129B0">
        <w:rPr>
          <w:rFonts w:ascii="Palatino Linotype" w:hAnsi="Palatino Linotype" w:cs="Arial"/>
          <w:i/>
          <w:szCs w:val="20"/>
        </w:rPr>
        <w:t xml:space="preserve"> Se considera, en principio, como información pública y no podrá omitirse de las versiones públicas la siguiente: </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 xml:space="preserve">I. La relativa a las Obligaciones de Transparencia que contempla el Título V de la Ley General y las demás disposiciones legales aplicables; </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 xml:space="preserve">II. El nombre de los servidores públicos en los documentos, y sus firmas autógrafas, cuando sean utilizados en el ejercicio de las facultades conferidas para el desempeño del servicio público, y </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rsidR="00D25781" w:rsidRPr="003129B0" w:rsidRDefault="00D25781" w:rsidP="00D25781">
      <w:pPr>
        <w:spacing w:before="120" w:after="120"/>
        <w:ind w:left="567" w:right="567"/>
        <w:jc w:val="both"/>
        <w:rPr>
          <w:rFonts w:ascii="Palatino Linotype" w:hAnsi="Palatino Linotype" w:cs="Arial"/>
          <w:i/>
          <w:szCs w:val="20"/>
        </w:rPr>
      </w:pPr>
      <w:r w:rsidRPr="003129B0">
        <w:rPr>
          <w:rFonts w:ascii="Palatino Linotype" w:hAnsi="Palatino Linotype" w:cs="Arial"/>
          <w:i/>
          <w:szCs w:val="20"/>
        </w:rPr>
        <w:t xml:space="preserve">Lo anterior, siempre y cuando no se acredite alguna causal de clasificación, prevista en las leyes o en los tratados internaciones suscritos por el Estado mexicano. </w:t>
      </w:r>
    </w:p>
    <w:p w:rsidR="00D25781" w:rsidRPr="003129B0" w:rsidRDefault="00D25781" w:rsidP="00D25781">
      <w:pPr>
        <w:spacing w:after="0"/>
        <w:ind w:left="567" w:right="567"/>
        <w:jc w:val="both"/>
        <w:rPr>
          <w:rFonts w:ascii="Palatino Linotype" w:hAnsi="Palatino Linotype" w:cs="Arial"/>
          <w:i/>
          <w:szCs w:val="20"/>
        </w:rPr>
      </w:pPr>
      <w:r w:rsidRPr="003129B0">
        <w:rPr>
          <w:rFonts w:ascii="Palatino Linotype" w:hAnsi="Palatino Linotype" w:cs="Arial"/>
          <w:b/>
          <w:i/>
          <w:szCs w:val="20"/>
        </w:rPr>
        <w:t>Quincuagésimo octavo.</w:t>
      </w:r>
      <w:r w:rsidRPr="003129B0">
        <w:rPr>
          <w:rFonts w:ascii="Palatino Linotype" w:hAnsi="Palatino Linotype" w:cs="Arial"/>
          <w:i/>
          <w:szCs w:val="20"/>
        </w:rPr>
        <w:t xml:space="preserve"> Los sujetos obligados garantizarán que los sistemas o medios empleados para eliminar la información en las versiones públicas no permitan la recuperación o visualización de la misma.”</w:t>
      </w:r>
    </w:p>
    <w:p w:rsidR="00D25781" w:rsidRPr="003129B0" w:rsidRDefault="00D25781" w:rsidP="00D25781">
      <w:pPr>
        <w:spacing w:after="0" w:line="360" w:lineRule="auto"/>
        <w:jc w:val="both"/>
        <w:rPr>
          <w:rFonts w:ascii="Palatino Linotype" w:hAnsi="Palatino Linotype" w:cs="Arial"/>
          <w:sz w:val="24"/>
        </w:rPr>
      </w:pPr>
    </w:p>
    <w:p w:rsidR="00D25781" w:rsidRPr="003129B0" w:rsidRDefault="00D25781" w:rsidP="00D25781">
      <w:pPr>
        <w:spacing w:after="0" w:line="360" w:lineRule="auto"/>
        <w:jc w:val="both"/>
        <w:rPr>
          <w:rFonts w:ascii="Palatino Linotype" w:hAnsi="Palatino Linotype" w:cs="Arial"/>
          <w:sz w:val="24"/>
        </w:rPr>
      </w:pPr>
      <w:r w:rsidRPr="003129B0">
        <w:rPr>
          <w:rFonts w:ascii="Palatino Linotype" w:hAnsi="Palatino Linotype" w:cs="Arial"/>
          <w:sz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25781" w:rsidRPr="003129B0" w:rsidRDefault="00D25781" w:rsidP="00D25781">
      <w:pPr>
        <w:spacing w:after="0" w:line="360" w:lineRule="auto"/>
        <w:jc w:val="both"/>
        <w:rPr>
          <w:rFonts w:ascii="Palatino Linotype" w:hAnsi="Palatino Linotype" w:cs="Arial"/>
          <w:sz w:val="24"/>
        </w:rPr>
      </w:pPr>
    </w:p>
    <w:p w:rsidR="00D25781" w:rsidRPr="003129B0" w:rsidRDefault="00D25781" w:rsidP="00D25781">
      <w:pPr>
        <w:spacing w:after="0" w:line="360" w:lineRule="auto"/>
        <w:ind w:right="49"/>
        <w:jc w:val="both"/>
        <w:rPr>
          <w:rFonts w:ascii="Palatino Linotype" w:hAnsi="Palatino Linotype" w:cs="Arial"/>
          <w:sz w:val="24"/>
          <w:lang w:val="es-ES_tradnl"/>
        </w:rPr>
      </w:pPr>
      <w:r w:rsidRPr="003129B0">
        <w:rPr>
          <w:rFonts w:ascii="Palatino Linotype" w:hAnsi="Palatino Linotype" w:cs="Arial"/>
          <w:sz w:val="24"/>
          <w:lang w:val="es-ES_tradnl"/>
        </w:rPr>
        <w:lastRenderedPageBreak/>
        <w:t xml:space="preserve">Por lo tanto, </w:t>
      </w:r>
      <w:r w:rsidRPr="003129B0">
        <w:rPr>
          <w:rFonts w:ascii="Palatino Linotype" w:hAnsi="Palatino Linotype" w:cs="Arial"/>
          <w:b/>
          <w:sz w:val="24"/>
          <w:lang w:val="es-ES_tradnl"/>
        </w:rPr>
        <w:t>la entrega de documentos, en su versión pública, debe acompañarse necesariamente del Acuerdo del Comité de Transparencia que la sustente</w:t>
      </w:r>
      <w:r w:rsidRPr="003129B0">
        <w:rPr>
          <w:rFonts w:ascii="Palatino Linotype" w:hAnsi="Palatino Linotype" w:cs="Arial"/>
          <w:sz w:val="24"/>
          <w:lang w:val="es-ES_tradnl"/>
        </w:rPr>
        <w:t xml:space="preserve">, en el que se expongan los fundamentos y razonamientos que llevaron al </w:t>
      </w:r>
      <w:r w:rsidRPr="003129B0">
        <w:rPr>
          <w:rFonts w:ascii="Palatino Linotype" w:hAnsi="Palatino Linotype" w:cs="Arial"/>
          <w:b/>
          <w:sz w:val="24"/>
          <w:lang w:val="es-ES_tradnl"/>
        </w:rPr>
        <w:t>Sujeto Obligado</w:t>
      </w:r>
      <w:r w:rsidRPr="003129B0">
        <w:rPr>
          <w:rFonts w:ascii="Palatino Linotype" w:hAnsi="Palatino Linotype" w:cs="Arial"/>
          <w:sz w:val="24"/>
          <w:lang w:val="es-ES_tradnl"/>
        </w:rPr>
        <w:t xml:space="preserve"> a testar, suprimir o eliminar datos de dicho soporte documental, </w:t>
      </w:r>
      <w:r w:rsidRPr="003129B0">
        <w:rPr>
          <w:rFonts w:ascii="Palatino Linotype" w:hAnsi="Palatino Linotype" w:cs="Arial"/>
          <w:b/>
          <w:sz w:val="24"/>
          <w:lang w:val="es-ES_tradnl"/>
        </w:rPr>
        <w:t>ya que no hacerlo implica que lo entregado no es legal ni formalmente una versión pública, sino más bien una documentación ilegible, incompleta o tachada</w:t>
      </w:r>
      <w:r w:rsidRPr="003129B0">
        <w:rPr>
          <w:rFonts w:ascii="Palatino Linotype" w:hAnsi="Palatino Linotype" w:cs="Arial"/>
          <w:sz w:val="24"/>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D25781" w:rsidRPr="003129B0" w:rsidRDefault="00D25781" w:rsidP="00D25781">
      <w:pPr>
        <w:spacing w:after="0" w:line="360" w:lineRule="auto"/>
        <w:ind w:right="49"/>
        <w:jc w:val="both"/>
        <w:rPr>
          <w:rFonts w:ascii="Palatino Linotype" w:hAnsi="Palatino Linotype" w:cs="Arial"/>
          <w:sz w:val="24"/>
          <w:lang w:val="es-ES_tradnl"/>
        </w:rPr>
      </w:pPr>
    </w:p>
    <w:p w:rsidR="00072918" w:rsidRPr="003129B0" w:rsidRDefault="00D25781" w:rsidP="00072918">
      <w:pPr>
        <w:spacing w:after="0" w:line="360" w:lineRule="auto"/>
        <w:jc w:val="both"/>
        <w:rPr>
          <w:rFonts w:ascii="Palatino Linotype" w:hAnsi="Palatino Linotype"/>
          <w:sz w:val="24"/>
          <w:szCs w:val="24"/>
        </w:rPr>
      </w:pPr>
      <w:r w:rsidRPr="003129B0">
        <w:rPr>
          <w:rFonts w:ascii="Palatino Linotype" w:hAnsi="Palatino Linotype" w:cs="Arial"/>
          <w:sz w:val="24"/>
          <w:szCs w:val="24"/>
          <w:lang w:eastAsia="es-MX"/>
        </w:rPr>
        <w:t>Final</w:t>
      </w:r>
      <w:r w:rsidRPr="003129B0">
        <w:rPr>
          <w:rFonts w:ascii="Palatino Linotype" w:hAnsi="Palatino Linotype"/>
          <w:sz w:val="24"/>
          <w:szCs w:val="24"/>
        </w:rPr>
        <w:t xml:space="preserve">mente y en mérito de lo expuesto en líneas anteriores, resultan inoperantes pero suplidos en su deficiencia, los motivos de inconformidad vertidos por </w:t>
      </w:r>
      <w:r w:rsidRPr="003129B0">
        <w:rPr>
          <w:rFonts w:ascii="Palatino Linotype" w:hAnsi="Palatino Linotype"/>
          <w:b/>
          <w:sz w:val="24"/>
          <w:szCs w:val="24"/>
        </w:rPr>
        <w:t>El Recurrente</w:t>
      </w:r>
      <w:r w:rsidRPr="003129B0">
        <w:rPr>
          <w:rFonts w:ascii="Palatino Linotype" w:hAnsi="Palatino Linotype"/>
          <w:sz w:val="24"/>
          <w:szCs w:val="24"/>
        </w:rPr>
        <w:t xml:space="preserve">, por ello con fundamento en la </w:t>
      </w:r>
      <w:r w:rsidRPr="003129B0">
        <w:rPr>
          <w:rFonts w:ascii="Palatino Linotype" w:hAnsi="Palatino Linotype"/>
          <w:i/>
          <w:sz w:val="24"/>
          <w:szCs w:val="24"/>
        </w:rPr>
        <w:t>segunda hipótesis</w:t>
      </w:r>
      <w:r w:rsidRPr="003129B0">
        <w:rPr>
          <w:rFonts w:ascii="Palatino Linotype" w:hAnsi="Palatino Linotype"/>
          <w:sz w:val="24"/>
          <w:szCs w:val="24"/>
        </w:rPr>
        <w:t xml:space="preserve"> del artículo 186, fracción III, de la Ley de Transparencia y Acceso a la Información Pública del Estado de México y Municipios, se </w:t>
      </w:r>
      <w:r w:rsidRPr="003129B0">
        <w:rPr>
          <w:rFonts w:ascii="Palatino Linotype" w:hAnsi="Palatino Linotype"/>
          <w:b/>
          <w:sz w:val="24"/>
          <w:szCs w:val="24"/>
        </w:rPr>
        <w:t xml:space="preserve">REVOCAN </w:t>
      </w:r>
      <w:r w:rsidRPr="003129B0">
        <w:rPr>
          <w:rFonts w:ascii="Palatino Linotype" w:hAnsi="Palatino Linotype"/>
          <w:sz w:val="24"/>
          <w:szCs w:val="24"/>
        </w:rPr>
        <w:t xml:space="preserve">las respuestas a las solicitudes de información </w:t>
      </w:r>
      <w:r w:rsidRPr="003129B0">
        <w:rPr>
          <w:rFonts w:ascii="Palatino Linotype" w:hAnsi="Palatino Linotype" w:cs="Arial"/>
          <w:b/>
          <w:sz w:val="24"/>
        </w:rPr>
        <w:t>00039/TEOTIHUA/IP/2021</w:t>
      </w:r>
      <w:r w:rsidRPr="003129B0">
        <w:rPr>
          <w:rFonts w:ascii="Palatino Linotype" w:hAnsi="Palatino Linotype" w:cs="Arial"/>
          <w:sz w:val="24"/>
        </w:rPr>
        <w:t>,</w:t>
      </w:r>
      <w:r w:rsidRPr="003129B0">
        <w:rPr>
          <w:rFonts w:ascii="Palatino Linotype" w:hAnsi="Palatino Linotype" w:cs="Arial"/>
          <w:b/>
          <w:sz w:val="24"/>
        </w:rPr>
        <w:t xml:space="preserve"> 00040/TEOTIHUA/IP/2021 </w:t>
      </w:r>
      <w:r w:rsidRPr="003129B0">
        <w:rPr>
          <w:rFonts w:ascii="Palatino Linotype" w:hAnsi="Palatino Linotype" w:cs="Arial"/>
          <w:sz w:val="24"/>
        </w:rPr>
        <w:t>y</w:t>
      </w:r>
      <w:r w:rsidRPr="003129B0">
        <w:rPr>
          <w:rFonts w:ascii="Palatino Linotype" w:hAnsi="Palatino Linotype" w:cs="Arial"/>
          <w:b/>
          <w:sz w:val="24"/>
        </w:rPr>
        <w:t xml:space="preserve"> 00041/TEOTIHUA/IP/2021</w:t>
      </w:r>
      <w:r w:rsidRPr="003129B0">
        <w:rPr>
          <w:rFonts w:ascii="Palatino Linotype" w:eastAsiaTheme="minorEastAsia" w:hAnsi="Palatino Linotype"/>
          <w:sz w:val="24"/>
          <w:szCs w:val="24"/>
          <w:lang w:val="es-ES_tradnl"/>
        </w:rPr>
        <w:t>,</w:t>
      </w:r>
      <w:r w:rsidRPr="003129B0">
        <w:rPr>
          <w:rFonts w:ascii="Palatino Linotype" w:hAnsi="Palatino Linotype" w:cs="Arial"/>
          <w:sz w:val="24"/>
          <w:szCs w:val="24"/>
        </w:rPr>
        <w:t xml:space="preserve"> </w:t>
      </w:r>
      <w:r w:rsidRPr="003129B0">
        <w:rPr>
          <w:rFonts w:ascii="Palatino Linotype" w:hAnsi="Palatino Linotype"/>
          <w:sz w:val="24"/>
          <w:szCs w:val="24"/>
        </w:rPr>
        <w:t>que han sido materia del presente fallo.</w:t>
      </w:r>
    </w:p>
    <w:p w:rsidR="00D25781" w:rsidRPr="003129B0" w:rsidRDefault="00D25781" w:rsidP="00072918">
      <w:pPr>
        <w:spacing w:after="0" w:line="360" w:lineRule="auto"/>
        <w:jc w:val="both"/>
        <w:rPr>
          <w:rFonts w:ascii="Palatino Linotype" w:hAnsi="Palatino Linotype"/>
          <w:sz w:val="24"/>
          <w:szCs w:val="24"/>
        </w:rPr>
      </w:pPr>
    </w:p>
    <w:p w:rsidR="00072918" w:rsidRPr="003129B0" w:rsidRDefault="00072918" w:rsidP="00072918">
      <w:pPr>
        <w:pStyle w:val="Sinespaciado"/>
        <w:spacing w:line="360" w:lineRule="auto"/>
        <w:jc w:val="both"/>
        <w:rPr>
          <w:rFonts w:ascii="Palatino Linotype" w:hAnsi="Palatino Linotype"/>
        </w:rPr>
      </w:pPr>
      <w:r w:rsidRPr="003129B0">
        <w:rPr>
          <w:rFonts w:ascii="Palatino Linotype" w:hAnsi="Palatino Linotype"/>
        </w:rPr>
        <w:t>Por lo antes expuesto y fundado es de resolverse y,</w:t>
      </w:r>
    </w:p>
    <w:p w:rsidR="00072918" w:rsidRPr="003129B0" w:rsidRDefault="00072918" w:rsidP="00072918">
      <w:pPr>
        <w:pStyle w:val="Sinespaciado"/>
        <w:spacing w:line="360" w:lineRule="auto"/>
        <w:jc w:val="both"/>
        <w:rPr>
          <w:rFonts w:ascii="Palatino Linotype" w:hAnsi="Palatino Linotype"/>
        </w:rPr>
      </w:pPr>
    </w:p>
    <w:p w:rsidR="00D25781" w:rsidRPr="003129B0" w:rsidRDefault="00D25781" w:rsidP="00072918">
      <w:pPr>
        <w:pStyle w:val="Sinespaciado"/>
        <w:spacing w:line="360" w:lineRule="auto"/>
        <w:jc w:val="both"/>
        <w:rPr>
          <w:rFonts w:ascii="Palatino Linotype" w:hAnsi="Palatino Linotype"/>
        </w:rPr>
      </w:pPr>
    </w:p>
    <w:p w:rsidR="00D25781" w:rsidRPr="003129B0" w:rsidRDefault="00D25781" w:rsidP="00072918">
      <w:pPr>
        <w:pStyle w:val="Sinespaciado"/>
        <w:spacing w:line="360" w:lineRule="auto"/>
        <w:jc w:val="both"/>
        <w:rPr>
          <w:rFonts w:ascii="Palatino Linotype" w:hAnsi="Palatino Linotype"/>
        </w:rPr>
      </w:pPr>
    </w:p>
    <w:p w:rsidR="00072918" w:rsidRPr="003129B0" w:rsidRDefault="00072918" w:rsidP="00072918">
      <w:pPr>
        <w:spacing w:after="0" w:line="360" w:lineRule="auto"/>
        <w:jc w:val="center"/>
        <w:rPr>
          <w:rFonts w:ascii="Palatino Linotype" w:hAnsi="Palatino Linotype"/>
          <w:b/>
          <w:sz w:val="28"/>
          <w:szCs w:val="24"/>
          <w:lang w:val="pt-BR"/>
        </w:rPr>
      </w:pPr>
      <w:r w:rsidRPr="003129B0">
        <w:rPr>
          <w:rFonts w:ascii="Palatino Linotype" w:hAnsi="Palatino Linotype"/>
          <w:b/>
          <w:sz w:val="28"/>
          <w:szCs w:val="24"/>
          <w:lang w:val="pt-BR"/>
        </w:rPr>
        <w:lastRenderedPageBreak/>
        <w:t>S E   R E S U E L V E</w:t>
      </w:r>
    </w:p>
    <w:p w:rsidR="00072918" w:rsidRPr="003129B0" w:rsidRDefault="00072918" w:rsidP="00496C20">
      <w:pPr>
        <w:pStyle w:val="Sinespaciado"/>
        <w:rPr>
          <w:lang w:val="pt-BR"/>
        </w:rPr>
      </w:pPr>
    </w:p>
    <w:p w:rsidR="00496C20" w:rsidRPr="003129B0" w:rsidRDefault="00496C20" w:rsidP="00496C20">
      <w:pPr>
        <w:autoSpaceDE w:val="0"/>
        <w:autoSpaceDN w:val="0"/>
        <w:adjustRightInd w:val="0"/>
        <w:spacing w:after="0" w:line="360" w:lineRule="auto"/>
        <w:ind w:right="49"/>
        <w:jc w:val="both"/>
        <w:rPr>
          <w:rFonts w:ascii="Palatino Linotype" w:hAnsi="Palatino Linotype" w:cs="Arial"/>
          <w:sz w:val="24"/>
          <w:szCs w:val="24"/>
        </w:rPr>
      </w:pPr>
      <w:r w:rsidRPr="003129B0">
        <w:rPr>
          <w:rFonts w:ascii="Palatino Linotype" w:hAnsi="Palatino Linotype" w:cs="Arial"/>
          <w:b/>
          <w:sz w:val="28"/>
          <w:szCs w:val="28"/>
          <w:lang w:val="es-ES_tradnl"/>
        </w:rPr>
        <w:t>PRIMERO.</w:t>
      </w:r>
      <w:r w:rsidRPr="003129B0">
        <w:rPr>
          <w:rFonts w:ascii="Palatino Linotype" w:hAnsi="Palatino Linotype" w:cs="Arial"/>
          <w:sz w:val="24"/>
          <w:szCs w:val="24"/>
          <w:lang w:val="es-ES_tradnl"/>
        </w:rPr>
        <w:t xml:space="preserve"> </w:t>
      </w:r>
      <w:r w:rsidRPr="003129B0">
        <w:rPr>
          <w:rFonts w:ascii="Palatino Linotype" w:hAnsi="Palatino Linotype" w:cs="Arial"/>
          <w:sz w:val="24"/>
          <w:szCs w:val="24"/>
        </w:rPr>
        <w:t>Se</w:t>
      </w:r>
      <w:r w:rsidRPr="003129B0">
        <w:rPr>
          <w:rFonts w:ascii="Palatino Linotype" w:hAnsi="Palatino Linotype" w:cs="Arial"/>
          <w:b/>
          <w:sz w:val="24"/>
          <w:szCs w:val="24"/>
        </w:rPr>
        <w:t xml:space="preserve"> REVOCAN </w:t>
      </w:r>
      <w:r w:rsidRPr="003129B0">
        <w:rPr>
          <w:rFonts w:ascii="Palatino Linotype" w:eastAsia="Arial Unicode MS" w:hAnsi="Palatino Linotype" w:cs="Arial"/>
          <w:sz w:val="24"/>
          <w:szCs w:val="24"/>
        </w:rPr>
        <w:t xml:space="preserve">las respuestas entregadas por </w:t>
      </w:r>
      <w:r w:rsidRPr="003129B0">
        <w:rPr>
          <w:rFonts w:ascii="Palatino Linotype" w:eastAsia="Arial Unicode MS" w:hAnsi="Palatino Linotype" w:cs="Arial"/>
          <w:b/>
          <w:sz w:val="24"/>
          <w:szCs w:val="24"/>
        </w:rPr>
        <w:t xml:space="preserve">El Sujeto Obligado </w:t>
      </w:r>
      <w:r w:rsidRPr="003129B0">
        <w:rPr>
          <w:rFonts w:ascii="Palatino Linotype" w:eastAsia="Arial Unicode MS" w:hAnsi="Palatino Linotype" w:cs="Arial"/>
          <w:sz w:val="24"/>
          <w:szCs w:val="24"/>
        </w:rPr>
        <w:t xml:space="preserve">a las solicitudes de información número </w:t>
      </w:r>
      <w:r w:rsidRPr="003129B0">
        <w:rPr>
          <w:rFonts w:ascii="Palatino Linotype" w:hAnsi="Palatino Linotype" w:cs="Arial"/>
          <w:b/>
          <w:sz w:val="24"/>
        </w:rPr>
        <w:t>00039/TEOTIHUA/IP/2021</w:t>
      </w:r>
      <w:r w:rsidRPr="003129B0">
        <w:rPr>
          <w:rFonts w:ascii="Palatino Linotype" w:hAnsi="Palatino Linotype" w:cs="Arial"/>
          <w:sz w:val="24"/>
        </w:rPr>
        <w:t>,</w:t>
      </w:r>
      <w:r w:rsidRPr="003129B0">
        <w:rPr>
          <w:rFonts w:ascii="Palatino Linotype" w:hAnsi="Palatino Linotype" w:cs="Arial"/>
          <w:b/>
          <w:sz w:val="24"/>
        </w:rPr>
        <w:t xml:space="preserve"> 00040/TEOTIHUA/IP/2021 </w:t>
      </w:r>
      <w:r w:rsidRPr="003129B0">
        <w:rPr>
          <w:rFonts w:ascii="Palatino Linotype" w:hAnsi="Palatino Linotype" w:cs="Arial"/>
          <w:sz w:val="24"/>
        </w:rPr>
        <w:t>y</w:t>
      </w:r>
      <w:r w:rsidRPr="003129B0">
        <w:rPr>
          <w:rFonts w:ascii="Palatino Linotype" w:hAnsi="Palatino Linotype" w:cs="Arial"/>
          <w:b/>
          <w:sz w:val="24"/>
        </w:rPr>
        <w:t xml:space="preserve"> 00041/TEOTIHUA/IP/2021</w:t>
      </w:r>
      <w:r w:rsidRPr="003129B0">
        <w:rPr>
          <w:rFonts w:ascii="Palatino Linotype" w:hAnsi="Palatino Linotype" w:cs="Arial"/>
          <w:sz w:val="24"/>
          <w:szCs w:val="24"/>
        </w:rPr>
        <w:t xml:space="preserve">, por resultar inoperantes pero suplidos en su deficiencia los motivos de inconformidad vertidos por </w:t>
      </w:r>
      <w:r w:rsidRPr="003129B0">
        <w:rPr>
          <w:rFonts w:ascii="Palatino Linotype" w:hAnsi="Palatino Linotype" w:cs="Arial"/>
          <w:b/>
          <w:sz w:val="24"/>
          <w:szCs w:val="24"/>
        </w:rPr>
        <w:t>El Recurrente</w:t>
      </w:r>
      <w:r w:rsidRPr="003129B0">
        <w:rPr>
          <w:rFonts w:ascii="Palatino Linotype" w:hAnsi="Palatino Linotype" w:cs="Arial"/>
          <w:sz w:val="24"/>
          <w:szCs w:val="24"/>
        </w:rPr>
        <w:t xml:space="preserve">, en términos del Considerando </w:t>
      </w:r>
      <w:r w:rsidRPr="003129B0">
        <w:rPr>
          <w:rFonts w:ascii="Palatino Linotype" w:hAnsi="Palatino Linotype" w:cs="Arial"/>
          <w:b/>
          <w:sz w:val="24"/>
          <w:szCs w:val="24"/>
        </w:rPr>
        <w:t>CUARTO</w:t>
      </w:r>
      <w:r w:rsidRPr="003129B0">
        <w:rPr>
          <w:rFonts w:ascii="Palatino Linotype" w:hAnsi="Palatino Linotype" w:cs="Arial"/>
          <w:sz w:val="24"/>
          <w:szCs w:val="24"/>
        </w:rPr>
        <w:t xml:space="preserve"> de ésta resolución.</w:t>
      </w:r>
    </w:p>
    <w:p w:rsidR="00496C20" w:rsidRPr="003129B0" w:rsidRDefault="00496C20" w:rsidP="00496C20">
      <w:pPr>
        <w:autoSpaceDE w:val="0"/>
        <w:autoSpaceDN w:val="0"/>
        <w:adjustRightInd w:val="0"/>
        <w:spacing w:after="0" w:line="360" w:lineRule="auto"/>
        <w:ind w:right="49"/>
        <w:jc w:val="both"/>
        <w:rPr>
          <w:rFonts w:ascii="Palatino Linotype" w:hAnsi="Palatino Linotype" w:cs="Arial"/>
          <w:sz w:val="24"/>
          <w:szCs w:val="24"/>
        </w:rPr>
      </w:pPr>
    </w:p>
    <w:p w:rsidR="00496C20" w:rsidRPr="003129B0" w:rsidRDefault="00496C20" w:rsidP="00496C20">
      <w:pPr>
        <w:spacing w:after="0" w:line="360" w:lineRule="auto"/>
        <w:jc w:val="both"/>
        <w:rPr>
          <w:rFonts w:ascii="Palatino Linotype" w:hAnsi="Palatino Linotype"/>
          <w:color w:val="000000" w:themeColor="text1"/>
          <w:sz w:val="24"/>
          <w:shd w:val="clear" w:color="auto" w:fill="FFFFFF"/>
        </w:rPr>
      </w:pPr>
      <w:r w:rsidRPr="003129B0">
        <w:rPr>
          <w:rFonts w:ascii="Palatino Linotype" w:hAnsi="Palatino Linotype" w:cs="Arial"/>
          <w:b/>
          <w:sz w:val="28"/>
          <w:szCs w:val="28"/>
        </w:rPr>
        <w:t>SEGUNDO.</w:t>
      </w:r>
      <w:r w:rsidRPr="003129B0">
        <w:rPr>
          <w:rFonts w:ascii="Palatino Linotype" w:hAnsi="Palatino Linotype" w:cs="Arial"/>
          <w:sz w:val="24"/>
          <w:szCs w:val="24"/>
        </w:rPr>
        <w:t xml:space="preserve"> Se </w:t>
      </w:r>
      <w:r w:rsidRPr="003129B0">
        <w:rPr>
          <w:rFonts w:ascii="Palatino Linotype" w:hAnsi="Palatino Linotype" w:cs="Arial"/>
          <w:b/>
          <w:sz w:val="24"/>
          <w:szCs w:val="24"/>
        </w:rPr>
        <w:t>ORDENA</w:t>
      </w:r>
      <w:r w:rsidRPr="003129B0">
        <w:rPr>
          <w:rFonts w:ascii="Palatino Linotype" w:hAnsi="Palatino Linotype" w:cs="Arial"/>
          <w:sz w:val="24"/>
          <w:szCs w:val="24"/>
        </w:rPr>
        <w:t xml:space="preserve"> al </w:t>
      </w:r>
      <w:r w:rsidRPr="003129B0">
        <w:rPr>
          <w:rFonts w:ascii="Palatino Linotype" w:hAnsi="Palatino Linotype" w:cs="Arial"/>
          <w:b/>
          <w:sz w:val="24"/>
          <w:szCs w:val="24"/>
        </w:rPr>
        <w:t>Sujeto Obligado</w:t>
      </w:r>
      <w:r w:rsidRPr="003129B0">
        <w:rPr>
          <w:rFonts w:ascii="Palatino Linotype" w:hAnsi="Palatino Linotype" w:cs="Arial"/>
          <w:sz w:val="24"/>
          <w:szCs w:val="24"/>
        </w:rPr>
        <w:t xml:space="preserve"> haga entrega al </w:t>
      </w:r>
      <w:r w:rsidRPr="003129B0">
        <w:rPr>
          <w:rFonts w:ascii="Palatino Linotype" w:hAnsi="Palatino Linotype" w:cs="Arial"/>
          <w:b/>
          <w:sz w:val="24"/>
          <w:szCs w:val="24"/>
        </w:rPr>
        <w:t>Recurrente</w:t>
      </w:r>
      <w:r w:rsidRPr="003129B0">
        <w:rPr>
          <w:rFonts w:ascii="Palatino Linotype" w:hAnsi="Palatino Linotype" w:cs="Arial"/>
          <w:sz w:val="24"/>
          <w:szCs w:val="24"/>
        </w:rPr>
        <w:t xml:space="preserve"> a través </w:t>
      </w:r>
      <w:r w:rsidRPr="003129B0">
        <w:rPr>
          <w:rFonts w:ascii="Palatino Linotype" w:hAnsi="Palatino Linotype"/>
          <w:color w:val="222222"/>
          <w:sz w:val="24"/>
          <w:szCs w:val="24"/>
          <w:shd w:val="clear" w:color="auto" w:fill="FFFFFF"/>
        </w:rPr>
        <w:t xml:space="preserve">del </w:t>
      </w:r>
      <w:r w:rsidRPr="003129B0">
        <w:rPr>
          <w:rFonts w:ascii="Palatino Linotype" w:hAnsi="Palatino Linotype"/>
          <w:b/>
          <w:color w:val="222222"/>
          <w:sz w:val="24"/>
          <w:szCs w:val="24"/>
          <w:shd w:val="clear" w:color="auto" w:fill="FFFFFF"/>
        </w:rPr>
        <w:t>SAIMEX</w:t>
      </w:r>
      <w:r w:rsidRPr="003129B0">
        <w:rPr>
          <w:rFonts w:ascii="Palatino Linotype" w:hAnsi="Palatino Linotype" w:cs="Arial"/>
          <w:sz w:val="24"/>
          <w:szCs w:val="24"/>
        </w:rPr>
        <w:t xml:space="preserve">, previa búsqueda exhaustiva y razonable, </w:t>
      </w:r>
      <w:r w:rsidRPr="003129B0">
        <w:rPr>
          <w:rFonts w:ascii="Palatino Linotype" w:hAnsi="Palatino Linotype" w:cs="Arial"/>
          <w:color w:val="000000" w:themeColor="text1"/>
          <w:sz w:val="24"/>
        </w:rPr>
        <w:t>de</w:t>
      </w:r>
      <w:r w:rsidRPr="003129B0">
        <w:rPr>
          <w:rFonts w:ascii="Palatino Linotype" w:hAnsi="Palatino Linotype" w:cs="Arial"/>
          <w:sz w:val="24"/>
        </w:rPr>
        <w:t xml:space="preserve"> los documentos donde conste </w:t>
      </w:r>
      <w:r w:rsidRPr="003129B0">
        <w:rPr>
          <w:rFonts w:ascii="Palatino Linotype" w:hAnsi="Palatino Linotype" w:cs="Arial"/>
          <w:color w:val="000000" w:themeColor="text1"/>
          <w:sz w:val="24"/>
        </w:rPr>
        <w:t>lo siguiente</w:t>
      </w:r>
      <w:r w:rsidRPr="003129B0">
        <w:rPr>
          <w:rFonts w:ascii="Palatino Linotype" w:hAnsi="Palatino Linotype"/>
          <w:color w:val="000000" w:themeColor="text1"/>
          <w:sz w:val="24"/>
          <w:shd w:val="clear" w:color="auto" w:fill="FFFFFF"/>
        </w:rPr>
        <w:t>:</w:t>
      </w:r>
    </w:p>
    <w:p w:rsidR="00496C20" w:rsidRPr="003129B0" w:rsidRDefault="00496C20" w:rsidP="00496C20">
      <w:pPr>
        <w:spacing w:after="0" w:line="360" w:lineRule="auto"/>
        <w:jc w:val="both"/>
        <w:rPr>
          <w:rFonts w:ascii="Palatino Linotype" w:hAnsi="Palatino Linotype"/>
          <w:color w:val="000000" w:themeColor="text1"/>
          <w:sz w:val="24"/>
          <w:shd w:val="clear" w:color="auto" w:fill="FFFFFF"/>
        </w:rPr>
      </w:pPr>
    </w:p>
    <w:p w:rsidR="00496C20" w:rsidRPr="003129B0" w:rsidRDefault="00496C20" w:rsidP="003129B0">
      <w:pPr>
        <w:pStyle w:val="Prrafodelista"/>
        <w:numPr>
          <w:ilvl w:val="0"/>
          <w:numId w:val="6"/>
        </w:numPr>
        <w:spacing w:line="276" w:lineRule="auto"/>
        <w:jc w:val="both"/>
        <w:rPr>
          <w:rFonts w:ascii="Palatino Linotype" w:hAnsi="Palatino Linotype"/>
          <w:color w:val="000000" w:themeColor="text1"/>
          <w:sz w:val="28"/>
          <w:shd w:val="clear" w:color="auto" w:fill="FFFFFF"/>
        </w:rPr>
      </w:pPr>
      <w:r w:rsidRPr="003129B0">
        <w:rPr>
          <w:rFonts w:ascii="Palatino Linotype" w:hAnsi="Palatino Linotype"/>
          <w:color w:val="000000" w:themeColor="text1"/>
        </w:rPr>
        <w:t>El número de expedientes en los que se han actuado, número de sanciones que se han impuesto, el tipo de sanción, el nombre del servidor público sancionado, y, en su caso, el monto de la sanción y/o de la recuperación del gasto indebido o improcedente, de los expedientes notificados por el Órgano Interno de Control de la Legislatura al Órgano de Control Interno Municipal</w:t>
      </w:r>
      <w:r w:rsidRPr="003129B0">
        <w:rPr>
          <w:rFonts w:ascii="Palatino Linotype" w:hAnsi="Palatino Linotype"/>
          <w:color w:val="000000"/>
        </w:rPr>
        <w:t xml:space="preserve">, derivados de Auditorías Especiales de Desempeño por incumplir con el perfil y requisitos previstos en la normatividad correspondiente, en el periodo comprendido del 01 de enero de 2018 al 12 de marzo de 2021, de ser procedente en versión pública. </w:t>
      </w:r>
    </w:p>
    <w:p w:rsidR="00496C20" w:rsidRPr="003129B0" w:rsidRDefault="00496C20" w:rsidP="003129B0">
      <w:pPr>
        <w:pStyle w:val="Prrafodelista"/>
        <w:spacing w:line="276" w:lineRule="auto"/>
        <w:ind w:left="720"/>
        <w:jc w:val="both"/>
        <w:rPr>
          <w:rFonts w:ascii="Palatino Linotype" w:hAnsi="Palatino Linotype"/>
          <w:color w:val="000000" w:themeColor="text1"/>
          <w:sz w:val="28"/>
          <w:shd w:val="clear" w:color="auto" w:fill="FFFFFF"/>
        </w:rPr>
      </w:pPr>
    </w:p>
    <w:p w:rsidR="00496C20" w:rsidRPr="003129B0" w:rsidRDefault="00496C20" w:rsidP="003129B0">
      <w:pPr>
        <w:pStyle w:val="Prrafodelista"/>
        <w:numPr>
          <w:ilvl w:val="0"/>
          <w:numId w:val="6"/>
        </w:numPr>
        <w:spacing w:line="276" w:lineRule="auto"/>
        <w:jc w:val="both"/>
        <w:rPr>
          <w:rFonts w:ascii="Palatino Linotype" w:hAnsi="Palatino Linotype"/>
          <w:color w:val="000000" w:themeColor="text1"/>
          <w:sz w:val="28"/>
          <w:shd w:val="clear" w:color="auto" w:fill="FFFFFF"/>
        </w:rPr>
      </w:pPr>
      <w:r w:rsidRPr="003129B0">
        <w:rPr>
          <w:rFonts w:ascii="Palatino Linotype" w:hAnsi="Palatino Linotype"/>
          <w:color w:val="000000"/>
        </w:rPr>
        <w:t>El Acuerdo de incompetencia respecto del número de expedientes en</w:t>
      </w:r>
      <w:r w:rsidRPr="003129B0">
        <w:rPr>
          <w:rFonts w:ascii="Palatino Linotype" w:hAnsi="Palatino Linotype"/>
          <w:color w:val="000000" w:themeColor="text1"/>
        </w:rPr>
        <w:t xml:space="preserve"> que se hubiera denunciado el incumplimiento de determinados requisitos de parte de los servidores públicos </w:t>
      </w:r>
      <w:r w:rsidRPr="003129B0">
        <w:rPr>
          <w:rFonts w:ascii="Palatino Linotype" w:hAnsi="Palatino Linotype"/>
          <w:color w:val="000000"/>
        </w:rPr>
        <w:t>miembros del Ayuntamiento</w:t>
      </w:r>
      <w:r w:rsidRPr="003129B0">
        <w:rPr>
          <w:rFonts w:ascii="Palatino Linotype" w:hAnsi="Palatino Linotype"/>
          <w:color w:val="000000" w:themeColor="text1"/>
        </w:rPr>
        <w:t xml:space="preserve">, de conformidad con la normatividad aplicable; derivados de los expedientes generados, poseídos o administrados por el Órgano de Control Interno Municipal, derivados de los </w:t>
      </w:r>
      <w:r w:rsidRPr="003129B0">
        <w:rPr>
          <w:rFonts w:ascii="Palatino Linotype" w:hAnsi="Palatino Linotype"/>
          <w:color w:val="000000" w:themeColor="text1"/>
        </w:rPr>
        <w:lastRenderedPageBreak/>
        <w:t>expedientes que el Órgano Interno de Control Interno de la Legislatura ha recibido de la Auditoría Especial de Desempeño en el periodo comprendido del 01 de enero de 2018 al 12 de marzo de 2021.</w:t>
      </w:r>
    </w:p>
    <w:p w:rsidR="00496C20" w:rsidRPr="003129B0" w:rsidRDefault="00496C20" w:rsidP="00496C20">
      <w:pPr>
        <w:pStyle w:val="Prrafodelista"/>
        <w:rPr>
          <w:rFonts w:ascii="Palatino Linotype" w:hAnsi="Palatino Linotype"/>
          <w:i/>
          <w:color w:val="000000"/>
          <w:sz w:val="22"/>
          <w:szCs w:val="22"/>
        </w:rPr>
      </w:pPr>
    </w:p>
    <w:p w:rsidR="00496C20" w:rsidRPr="003129B0" w:rsidRDefault="00496C20" w:rsidP="00496C20">
      <w:pPr>
        <w:pStyle w:val="Prrafodelista"/>
        <w:spacing w:line="276" w:lineRule="auto"/>
        <w:ind w:left="426" w:right="567"/>
        <w:jc w:val="both"/>
        <w:rPr>
          <w:rFonts w:ascii="Palatino Linotype" w:hAnsi="Palatino Linotype"/>
          <w:i/>
          <w:color w:val="000000"/>
          <w:sz w:val="22"/>
          <w:szCs w:val="22"/>
        </w:rPr>
      </w:pPr>
      <w:r w:rsidRPr="003129B0">
        <w:rPr>
          <w:rFonts w:ascii="Palatino Linotype" w:hAnsi="Palatino Linotype"/>
          <w:i/>
          <w:color w:val="000000"/>
          <w:sz w:val="22"/>
          <w:szCs w:val="22"/>
        </w:rPr>
        <w:t xml:space="preserve">Debiendo notificar al </w:t>
      </w:r>
      <w:r w:rsidRPr="003129B0">
        <w:rPr>
          <w:rFonts w:ascii="Palatino Linotype" w:hAnsi="Palatino Linotype"/>
          <w:b/>
          <w:i/>
          <w:color w:val="000000"/>
        </w:rPr>
        <w:t>Recurrente</w:t>
      </w:r>
      <w:r w:rsidRPr="003129B0">
        <w:rPr>
          <w:rFonts w:ascii="Palatino Linotype" w:hAnsi="Palatino Linotype"/>
          <w:i/>
          <w:color w:val="000000"/>
          <w:sz w:val="22"/>
          <w:szCs w:val="22"/>
        </w:rPr>
        <w:t xml:space="preserve"> el Acuerdo de Clasificación de la información que emita en su caso el Comité de Transparencia con motivo de la versión pública, así mediante el cual se clasifique como confidencial el nombre de los servidores públicos sancionados, al determinarse como falta no grave de acuerdo con la Ley de Responsabilidades Administrativas del Estado de México y Municipios.</w:t>
      </w:r>
    </w:p>
    <w:p w:rsidR="00496C20" w:rsidRPr="003129B0" w:rsidRDefault="00496C20" w:rsidP="00496C20">
      <w:pPr>
        <w:pStyle w:val="Prrafodelista"/>
        <w:spacing w:line="276" w:lineRule="auto"/>
        <w:ind w:left="426" w:right="567"/>
        <w:jc w:val="both"/>
        <w:rPr>
          <w:rFonts w:ascii="Palatino Linotype" w:hAnsi="Palatino Linotype"/>
          <w:i/>
          <w:color w:val="000000"/>
          <w:sz w:val="22"/>
          <w:szCs w:val="22"/>
        </w:rPr>
      </w:pPr>
    </w:p>
    <w:p w:rsidR="00496C20" w:rsidRPr="003129B0" w:rsidRDefault="00496C20" w:rsidP="00496C20">
      <w:pPr>
        <w:pStyle w:val="Prrafodelista"/>
        <w:spacing w:line="276" w:lineRule="auto"/>
        <w:ind w:left="426" w:right="567"/>
        <w:jc w:val="both"/>
        <w:rPr>
          <w:rFonts w:ascii="Palatino Linotype" w:hAnsi="Palatino Linotype"/>
          <w:color w:val="000000" w:themeColor="text1"/>
          <w:sz w:val="22"/>
          <w:szCs w:val="22"/>
          <w:shd w:val="clear" w:color="auto" w:fill="FFFFFF"/>
        </w:rPr>
      </w:pPr>
      <w:r w:rsidRPr="003129B0">
        <w:rPr>
          <w:rFonts w:ascii="Palatino Linotype" w:hAnsi="Palatino Linotype"/>
          <w:i/>
          <w:color w:val="000000"/>
          <w:sz w:val="22"/>
          <w:szCs w:val="22"/>
        </w:rPr>
        <w:t xml:space="preserve">Para el caso de que una vez acreditada la búsqueda exhaustiva y razonable de la información que se ordena en el inciso a), del Resolutivo Segundo, en las aéreas administrativas competentes, </w:t>
      </w:r>
      <w:r w:rsidRPr="003129B0">
        <w:rPr>
          <w:rFonts w:ascii="Palatino Linotype" w:hAnsi="Palatino Linotype"/>
          <w:b/>
          <w:i/>
          <w:color w:val="000000"/>
          <w:sz w:val="22"/>
          <w:szCs w:val="22"/>
        </w:rPr>
        <w:t xml:space="preserve">El Sujeto Obligado </w:t>
      </w:r>
      <w:r w:rsidRPr="003129B0">
        <w:rPr>
          <w:rFonts w:ascii="Palatino Linotype" w:hAnsi="Palatino Linotype"/>
          <w:i/>
          <w:color w:val="000000"/>
          <w:sz w:val="22"/>
          <w:szCs w:val="22"/>
        </w:rPr>
        <w:t xml:space="preserve">no localice la misma, éste deberá hacerlo del conocimiento del </w:t>
      </w:r>
      <w:r w:rsidRPr="003129B0">
        <w:rPr>
          <w:rFonts w:ascii="Palatino Linotype" w:hAnsi="Palatino Linotype"/>
          <w:b/>
          <w:i/>
          <w:color w:val="000000"/>
          <w:sz w:val="22"/>
          <w:szCs w:val="22"/>
        </w:rPr>
        <w:t xml:space="preserve">Recurrente </w:t>
      </w:r>
      <w:r w:rsidRPr="003129B0">
        <w:rPr>
          <w:rFonts w:ascii="Palatino Linotype" w:hAnsi="Palatino Linotype"/>
          <w:i/>
          <w:color w:val="000000"/>
          <w:sz w:val="22"/>
          <w:szCs w:val="22"/>
        </w:rPr>
        <w:t>de manera fundada y motivada.</w:t>
      </w:r>
    </w:p>
    <w:p w:rsidR="00496C20" w:rsidRPr="003129B0" w:rsidRDefault="00496C20" w:rsidP="00496C20">
      <w:pPr>
        <w:autoSpaceDE w:val="0"/>
        <w:autoSpaceDN w:val="0"/>
        <w:adjustRightInd w:val="0"/>
        <w:spacing w:after="0" w:line="360" w:lineRule="auto"/>
        <w:ind w:right="49"/>
        <w:jc w:val="both"/>
        <w:rPr>
          <w:rFonts w:ascii="Palatino Linotype" w:hAnsi="Palatino Linotype" w:cs="Arial"/>
          <w:b/>
          <w:sz w:val="24"/>
          <w:szCs w:val="28"/>
          <w:lang w:val="es-ES_tradnl"/>
        </w:rPr>
      </w:pPr>
    </w:p>
    <w:p w:rsidR="00496C20" w:rsidRPr="003129B0" w:rsidRDefault="00496C20" w:rsidP="00496C20">
      <w:pPr>
        <w:autoSpaceDE w:val="0"/>
        <w:autoSpaceDN w:val="0"/>
        <w:adjustRightInd w:val="0"/>
        <w:spacing w:after="0" w:line="360" w:lineRule="auto"/>
        <w:ind w:right="49"/>
        <w:jc w:val="both"/>
        <w:rPr>
          <w:rFonts w:ascii="Palatino Linotype" w:hAnsi="Palatino Linotype" w:cs="Arial"/>
          <w:sz w:val="24"/>
          <w:szCs w:val="28"/>
          <w:lang w:val="es-ES_tradnl"/>
        </w:rPr>
      </w:pPr>
      <w:r w:rsidRPr="003129B0">
        <w:rPr>
          <w:rFonts w:ascii="Palatino Linotype" w:hAnsi="Palatino Linotype" w:cs="Arial"/>
          <w:b/>
          <w:sz w:val="28"/>
          <w:szCs w:val="28"/>
          <w:lang w:val="es-ES_tradnl"/>
        </w:rPr>
        <w:t xml:space="preserve">TERCERO. </w:t>
      </w:r>
      <w:r w:rsidRPr="003129B0">
        <w:rPr>
          <w:rFonts w:ascii="Palatino Linotype" w:hAnsi="Palatino Linotype" w:cs="Arial"/>
          <w:b/>
          <w:sz w:val="24"/>
          <w:szCs w:val="28"/>
          <w:lang w:val="es-ES_tradnl"/>
        </w:rPr>
        <w:t>NOTIFÍQUESE</w:t>
      </w:r>
      <w:r w:rsidRPr="003129B0">
        <w:rPr>
          <w:rFonts w:ascii="Palatino Linotype" w:hAnsi="Palatino Linotype" w:cs="Arial"/>
          <w:b/>
          <w:sz w:val="28"/>
          <w:szCs w:val="28"/>
          <w:lang w:val="es-ES_tradnl"/>
        </w:rPr>
        <w:t xml:space="preserve"> </w:t>
      </w:r>
      <w:r w:rsidRPr="003129B0">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presente.</w:t>
      </w:r>
    </w:p>
    <w:p w:rsidR="00496C20" w:rsidRPr="003129B0" w:rsidRDefault="00496C20" w:rsidP="00496C20">
      <w:pPr>
        <w:autoSpaceDE w:val="0"/>
        <w:autoSpaceDN w:val="0"/>
        <w:adjustRightInd w:val="0"/>
        <w:spacing w:after="0" w:line="360" w:lineRule="auto"/>
        <w:ind w:right="49"/>
        <w:jc w:val="both"/>
        <w:rPr>
          <w:rFonts w:ascii="Palatino Linotype" w:hAnsi="Palatino Linotype" w:cs="Arial"/>
          <w:sz w:val="24"/>
          <w:szCs w:val="28"/>
          <w:lang w:val="es-ES_tradnl"/>
        </w:rPr>
      </w:pPr>
    </w:p>
    <w:p w:rsidR="00496C20" w:rsidRPr="003129B0" w:rsidRDefault="00496C20" w:rsidP="00496C20">
      <w:pPr>
        <w:autoSpaceDE w:val="0"/>
        <w:autoSpaceDN w:val="0"/>
        <w:adjustRightInd w:val="0"/>
        <w:spacing w:after="0" w:line="360" w:lineRule="auto"/>
        <w:jc w:val="both"/>
        <w:rPr>
          <w:rFonts w:ascii="Palatino Linotype" w:hAnsi="Palatino Linotype" w:cs="Arial"/>
          <w:sz w:val="24"/>
          <w:szCs w:val="24"/>
        </w:rPr>
      </w:pPr>
      <w:r w:rsidRPr="003129B0">
        <w:rPr>
          <w:rFonts w:ascii="Palatino Linotype" w:hAnsi="Palatino Linotype" w:cs="Arial"/>
          <w:b/>
          <w:sz w:val="28"/>
          <w:szCs w:val="24"/>
        </w:rPr>
        <w:t xml:space="preserve">CUARTO. </w:t>
      </w:r>
      <w:r w:rsidRPr="003129B0">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3129B0">
        <w:rPr>
          <w:rFonts w:ascii="Palatino Linotype" w:hAnsi="Palatino Linotype" w:cs="Arial"/>
          <w:b/>
          <w:sz w:val="24"/>
          <w:szCs w:val="24"/>
        </w:rPr>
        <w:t>Sujeto Obligado</w:t>
      </w:r>
      <w:r w:rsidRPr="003129B0">
        <w:rPr>
          <w:rFonts w:ascii="Palatino Linotype" w:hAnsi="Palatino Linotype" w:cs="Arial"/>
          <w:sz w:val="24"/>
          <w:szCs w:val="24"/>
        </w:rPr>
        <w:t xml:space="preserve"> de manera fundada y motivada, podrá solicitar una ampliación de plazo para el cumplimiento de la presente resolución.</w:t>
      </w:r>
    </w:p>
    <w:p w:rsidR="00496C20" w:rsidRPr="003129B0" w:rsidRDefault="00496C20" w:rsidP="00496C20">
      <w:pPr>
        <w:autoSpaceDE w:val="0"/>
        <w:autoSpaceDN w:val="0"/>
        <w:adjustRightInd w:val="0"/>
        <w:spacing w:after="0" w:line="360" w:lineRule="auto"/>
        <w:jc w:val="both"/>
        <w:rPr>
          <w:rFonts w:ascii="Palatino Linotype" w:hAnsi="Palatino Linotype" w:cs="Arial"/>
          <w:sz w:val="24"/>
          <w:szCs w:val="24"/>
        </w:rPr>
      </w:pPr>
    </w:p>
    <w:p w:rsidR="00496C20" w:rsidRPr="003129B0" w:rsidRDefault="00496C20" w:rsidP="00496C20">
      <w:pPr>
        <w:autoSpaceDE w:val="0"/>
        <w:autoSpaceDN w:val="0"/>
        <w:adjustRightInd w:val="0"/>
        <w:spacing w:after="0" w:line="360" w:lineRule="auto"/>
        <w:jc w:val="both"/>
        <w:rPr>
          <w:rFonts w:ascii="Palatino Linotype" w:hAnsi="Palatino Linotype" w:cs="Arial"/>
          <w:sz w:val="24"/>
          <w:szCs w:val="24"/>
        </w:rPr>
      </w:pPr>
      <w:r w:rsidRPr="003129B0">
        <w:rPr>
          <w:rFonts w:ascii="Palatino Linotype" w:hAnsi="Palatino Linotype" w:cs="Arial"/>
          <w:b/>
          <w:sz w:val="28"/>
          <w:szCs w:val="28"/>
        </w:rPr>
        <w:lastRenderedPageBreak/>
        <w:t>QUINTO.</w:t>
      </w:r>
      <w:r w:rsidRPr="003129B0">
        <w:rPr>
          <w:rFonts w:ascii="Palatino Linotype" w:hAnsi="Palatino Linotype" w:cs="Arial"/>
          <w:b/>
          <w:sz w:val="24"/>
          <w:szCs w:val="24"/>
        </w:rPr>
        <w:t xml:space="preserve"> NOTIFÍQUESE</w:t>
      </w:r>
      <w:r w:rsidRPr="003129B0">
        <w:rPr>
          <w:rFonts w:ascii="Palatino Linotype" w:hAnsi="Palatino Linotype" w:cs="Arial"/>
          <w:sz w:val="24"/>
          <w:szCs w:val="24"/>
        </w:rPr>
        <w:t xml:space="preserve"> al </w:t>
      </w:r>
      <w:r w:rsidRPr="003129B0">
        <w:rPr>
          <w:rFonts w:ascii="Palatino Linotype" w:hAnsi="Palatino Linotype" w:cs="Arial"/>
          <w:b/>
          <w:sz w:val="24"/>
          <w:szCs w:val="24"/>
        </w:rPr>
        <w:t>Recurrente</w:t>
      </w:r>
      <w:r w:rsidRPr="003129B0">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072918" w:rsidRPr="003129B0" w:rsidRDefault="00072918" w:rsidP="00072918">
      <w:pPr>
        <w:pStyle w:val="Textoindependiente"/>
        <w:spacing w:after="0" w:line="360" w:lineRule="auto"/>
        <w:jc w:val="both"/>
        <w:rPr>
          <w:rFonts w:ascii="Palatino Linotype" w:hAnsi="Palatino Linotype"/>
          <w:sz w:val="24"/>
          <w:szCs w:val="24"/>
        </w:rPr>
      </w:pPr>
    </w:p>
    <w:p w:rsidR="00072918" w:rsidRPr="003129B0" w:rsidRDefault="00496C20" w:rsidP="00072918">
      <w:pPr>
        <w:spacing w:after="0" w:line="360" w:lineRule="auto"/>
        <w:jc w:val="both"/>
        <w:rPr>
          <w:rFonts w:ascii="Palatino Linotype" w:hAnsi="Palatino Linotype" w:cs="Tahoma"/>
          <w:bCs/>
          <w:sz w:val="24"/>
        </w:rPr>
      </w:pPr>
      <w:r w:rsidRPr="003129B0">
        <w:rPr>
          <w:rFonts w:ascii="Palatino Linotype" w:hAnsi="Palatino Linotype" w:cs="Tahoma"/>
          <w:b/>
          <w:bCs/>
          <w:sz w:val="28"/>
        </w:rPr>
        <w:t>SEX</w:t>
      </w:r>
      <w:r w:rsidR="00072918" w:rsidRPr="003129B0">
        <w:rPr>
          <w:rFonts w:ascii="Palatino Linotype" w:hAnsi="Palatino Linotype" w:cs="Tahoma"/>
          <w:b/>
          <w:bCs/>
          <w:sz w:val="28"/>
        </w:rPr>
        <w:t>TO.</w:t>
      </w:r>
      <w:r w:rsidR="00072918" w:rsidRPr="003129B0">
        <w:rPr>
          <w:rFonts w:ascii="Palatino Linotype" w:hAnsi="Palatino Linotype" w:cs="Tahoma"/>
          <w:b/>
          <w:bCs/>
        </w:rPr>
        <w:t xml:space="preserve"> </w:t>
      </w:r>
      <w:r w:rsidR="00072918" w:rsidRPr="003129B0">
        <w:rPr>
          <w:rFonts w:ascii="Palatino Linotype" w:hAnsi="Palatino Linotype" w:cs="Tahoma"/>
          <w:bCs/>
          <w:sz w:val="24"/>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00072918" w:rsidRPr="003129B0">
        <w:rPr>
          <w:rFonts w:ascii="Palatino Linotype" w:hAnsi="Palatino Linotype" w:cs="Tahoma"/>
          <w:b/>
          <w:bCs/>
          <w:sz w:val="24"/>
        </w:rPr>
        <w:t>CUARTO</w:t>
      </w:r>
      <w:r w:rsidR="00072918" w:rsidRPr="003129B0">
        <w:rPr>
          <w:rFonts w:ascii="Palatino Linotype" w:hAnsi="Palatino Linotype" w:cs="Tahoma"/>
          <w:bCs/>
          <w:sz w:val="24"/>
        </w:rPr>
        <w:t xml:space="preserve"> de la presente Resolución.</w:t>
      </w:r>
    </w:p>
    <w:p w:rsidR="00072918" w:rsidRPr="003129B0" w:rsidRDefault="00072918" w:rsidP="0007291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072918" w:rsidRPr="00A57669" w:rsidRDefault="00072918" w:rsidP="00496C2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3129B0">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3129B0">
        <w:rPr>
          <w:rFonts w:ascii="Palatino Linotype" w:eastAsiaTheme="minorEastAsia" w:hAnsi="Palatino Linotype"/>
          <w:color w:val="000000" w:themeColor="text1"/>
          <w:sz w:val="24"/>
          <w:szCs w:val="24"/>
          <w:lang w:val="es-ES_tradnl" w:eastAsia="es-ES"/>
        </w:rPr>
        <w:t xml:space="preserve"> (EMITIENDO VOTO PARTICULAR)</w:t>
      </w:r>
      <w:r w:rsidR="003129B0" w:rsidRPr="003129B0">
        <w:rPr>
          <w:rFonts w:ascii="Palatino Linotype" w:eastAsiaTheme="minorEastAsia" w:hAnsi="Palatino Linotype"/>
          <w:color w:val="000000" w:themeColor="text1"/>
          <w:sz w:val="24"/>
          <w:szCs w:val="24"/>
          <w:lang w:val="es-ES_tradnl" w:eastAsia="es-ES"/>
        </w:rPr>
        <w:t xml:space="preserve"> </w:t>
      </w:r>
      <w:r w:rsidRPr="003129B0">
        <w:rPr>
          <w:rFonts w:ascii="Palatino Linotype" w:eastAsiaTheme="minorEastAsia" w:hAnsi="Palatino Linotype"/>
          <w:color w:val="000000" w:themeColor="text1"/>
          <w:sz w:val="24"/>
          <w:szCs w:val="24"/>
          <w:lang w:val="es-ES_tradnl" w:eastAsia="es-ES"/>
        </w:rPr>
        <w:t>Y LUIS GUSTAVO PARRA NORIEGA</w:t>
      </w:r>
      <w:r w:rsidR="003129B0">
        <w:rPr>
          <w:rFonts w:ascii="Palatino Linotype" w:eastAsiaTheme="minorEastAsia" w:hAnsi="Palatino Linotype"/>
          <w:color w:val="000000" w:themeColor="text1"/>
          <w:sz w:val="24"/>
          <w:szCs w:val="24"/>
          <w:lang w:val="es-ES_tradnl" w:eastAsia="es-ES"/>
        </w:rPr>
        <w:t xml:space="preserve"> (EMITIENDO VOTO PARTICULAR)</w:t>
      </w:r>
      <w:r w:rsidRPr="003129B0">
        <w:rPr>
          <w:rFonts w:ascii="Palatino Linotype" w:eastAsiaTheme="minorEastAsia" w:hAnsi="Palatino Linotype"/>
          <w:color w:val="000000" w:themeColor="text1"/>
          <w:sz w:val="24"/>
          <w:szCs w:val="24"/>
          <w:lang w:val="es-ES_tradnl" w:eastAsia="es-ES"/>
        </w:rPr>
        <w:t>; EN LA VIGÉSIMA</w:t>
      </w:r>
      <w:r w:rsidR="00D25781" w:rsidRPr="003129B0">
        <w:rPr>
          <w:rFonts w:ascii="Palatino Linotype" w:eastAsiaTheme="minorEastAsia" w:hAnsi="Palatino Linotype"/>
          <w:color w:val="000000" w:themeColor="text1"/>
          <w:sz w:val="24"/>
          <w:szCs w:val="24"/>
          <w:lang w:val="es-ES_tradnl" w:eastAsia="es-ES"/>
        </w:rPr>
        <w:t xml:space="preserve"> PRIMERA</w:t>
      </w:r>
      <w:r w:rsidRPr="003129B0">
        <w:rPr>
          <w:rFonts w:ascii="Palatino Linotype" w:eastAsiaTheme="minorEastAsia" w:hAnsi="Palatino Linotype"/>
          <w:color w:val="000000" w:themeColor="text1"/>
          <w:sz w:val="24"/>
          <w:szCs w:val="24"/>
          <w:lang w:val="es-ES_tradnl" w:eastAsia="es-ES"/>
        </w:rPr>
        <w:t xml:space="preserve"> SESIÓN ORDINARIA CELEBRADA EL </w:t>
      </w:r>
      <w:r w:rsidR="00D25781" w:rsidRPr="003129B0">
        <w:rPr>
          <w:rFonts w:ascii="Palatino Linotype" w:eastAsiaTheme="minorEastAsia" w:hAnsi="Palatino Linotype"/>
          <w:color w:val="000000" w:themeColor="text1"/>
          <w:sz w:val="24"/>
          <w:szCs w:val="24"/>
          <w:lang w:val="es-ES_tradnl" w:eastAsia="es-ES"/>
        </w:rPr>
        <w:t xml:space="preserve">DIECISÉIS </w:t>
      </w:r>
      <w:r w:rsidRPr="003129B0">
        <w:rPr>
          <w:rFonts w:ascii="Palatino Linotype" w:eastAsiaTheme="minorEastAsia" w:hAnsi="Palatino Linotype"/>
          <w:color w:val="000000" w:themeColor="text1"/>
          <w:sz w:val="24"/>
          <w:szCs w:val="24"/>
          <w:lang w:val="es-ES_tradnl" w:eastAsia="es-ES"/>
        </w:rPr>
        <w:t>DE JUNIO DE DOS MIL VEINTIUNO, ANTE EL SECRETARIO TÉCNICO D</w:t>
      </w:r>
      <w:r w:rsidR="00496C20" w:rsidRPr="003129B0">
        <w:rPr>
          <w:rFonts w:ascii="Palatino Linotype" w:eastAsiaTheme="minorEastAsia" w:hAnsi="Palatino Linotype"/>
          <w:color w:val="000000" w:themeColor="text1"/>
          <w:sz w:val="24"/>
          <w:szCs w:val="24"/>
          <w:lang w:val="es-ES_tradnl" w:eastAsia="es-ES"/>
        </w:rPr>
        <w:t>EL PLENO ALEXIS TAPIA RAMÍREZ.</w:t>
      </w:r>
      <w:r w:rsidR="003129B0">
        <w:rPr>
          <w:rFonts w:ascii="Palatino Linotype" w:eastAsiaTheme="minorEastAsia" w:hAnsi="Palatino Linotype"/>
          <w:color w:val="000000" w:themeColor="text1"/>
          <w:sz w:val="24"/>
          <w:szCs w:val="24"/>
          <w:lang w:val="es-ES_tradnl" w:eastAsia="es-ES"/>
        </w:rPr>
        <w:t>------------------------------------------------------------------------------------------------------------------------------------------------------------------------------------------------------------------------------------------------------------------------------------------------------------------------------------</w:t>
      </w:r>
    </w:p>
    <w:p w:rsidR="00072918" w:rsidRPr="00A57669" w:rsidRDefault="00072918" w:rsidP="00072918">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072918" w:rsidRPr="00A57669" w:rsidRDefault="00072918" w:rsidP="00072918">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072918" w:rsidRPr="00A57669" w:rsidRDefault="00072918" w:rsidP="00072918">
      <w:pPr>
        <w:spacing w:after="0" w:line="360" w:lineRule="auto"/>
        <w:jc w:val="both"/>
        <w:rPr>
          <w:rFonts w:ascii="Palatino Linotype" w:hAnsi="Palatino Linotype"/>
        </w:rPr>
      </w:pPr>
    </w:p>
    <w:p w:rsidR="00072918" w:rsidRPr="00A57669" w:rsidRDefault="00072918" w:rsidP="00072918">
      <w:pPr>
        <w:spacing w:after="0" w:line="360" w:lineRule="auto"/>
        <w:jc w:val="both"/>
        <w:rPr>
          <w:rFonts w:ascii="Palatino Linotype" w:hAnsi="Palatino Linotype"/>
        </w:rPr>
      </w:pPr>
    </w:p>
    <w:p w:rsidR="00072918" w:rsidRPr="00A57669" w:rsidRDefault="00072918" w:rsidP="00072918">
      <w:pPr>
        <w:spacing w:after="0" w:line="360" w:lineRule="auto"/>
        <w:rPr>
          <w:rFonts w:ascii="Palatino Linotype" w:hAnsi="Palatino Linotype"/>
          <w:b/>
          <w:sz w:val="16"/>
        </w:rPr>
      </w:pPr>
    </w:p>
    <w:p w:rsidR="00072918" w:rsidRPr="00A57669" w:rsidRDefault="00072918" w:rsidP="00072918">
      <w:pPr>
        <w:spacing w:after="0" w:line="360" w:lineRule="auto"/>
        <w:rPr>
          <w:rFonts w:ascii="Palatino Linotype" w:hAnsi="Palatino Linotype"/>
          <w:b/>
          <w:sz w:val="12"/>
          <w:szCs w:val="18"/>
        </w:rPr>
      </w:pPr>
    </w:p>
    <w:p w:rsidR="00072918" w:rsidRPr="00A57669" w:rsidRDefault="00072918" w:rsidP="00072918">
      <w:pPr>
        <w:spacing w:after="0" w:line="360" w:lineRule="auto"/>
        <w:rPr>
          <w:rFonts w:ascii="Palatino Linotype" w:hAnsi="Palatino Linotype"/>
          <w:b/>
          <w:sz w:val="18"/>
          <w:szCs w:val="18"/>
        </w:rPr>
      </w:pPr>
    </w:p>
    <w:p w:rsidR="00072918" w:rsidRPr="00A57669" w:rsidRDefault="00072918" w:rsidP="00072918">
      <w:pPr>
        <w:spacing w:after="0" w:line="360" w:lineRule="auto"/>
        <w:rPr>
          <w:rFonts w:ascii="Palatino Linotype" w:hAnsi="Palatino Linotype"/>
          <w:b/>
          <w:sz w:val="18"/>
          <w:szCs w:val="18"/>
        </w:rPr>
      </w:pPr>
    </w:p>
    <w:p w:rsidR="00072918" w:rsidRPr="00A57669" w:rsidRDefault="00072918" w:rsidP="00072918">
      <w:pPr>
        <w:spacing w:after="0" w:line="360" w:lineRule="auto"/>
        <w:rPr>
          <w:rFonts w:ascii="Palatino Linotype" w:hAnsi="Palatino Linotype"/>
          <w:b/>
          <w:sz w:val="28"/>
          <w:szCs w:val="18"/>
        </w:rPr>
      </w:pPr>
    </w:p>
    <w:p w:rsidR="00072918" w:rsidRPr="00A57669" w:rsidRDefault="00072918" w:rsidP="00072918">
      <w:pPr>
        <w:spacing w:after="0" w:line="360" w:lineRule="auto"/>
        <w:rPr>
          <w:rFonts w:ascii="Palatino Linotype" w:hAnsi="Palatino Linotype"/>
          <w:b/>
        </w:rPr>
      </w:pPr>
    </w:p>
    <w:p w:rsidR="00072918" w:rsidRDefault="00072918" w:rsidP="00072918">
      <w:pPr>
        <w:spacing w:after="0" w:line="240" w:lineRule="auto"/>
        <w:rPr>
          <w:rFonts w:ascii="Palatino Linotype" w:hAnsi="Palatino Linotype"/>
          <w:b/>
          <w:sz w:val="18"/>
          <w:szCs w:val="18"/>
        </w:rPr>
      </w:pPr>
    </w:p>
    <w:p w:rsidR="00072918" w:rsidRPr="00F472E8" w:rsidRDefault="00072918" w:rsidP="00072918">
      <w:pPr>
        <w:spacing w:after="0" w:line="240" w:lineRule="auto"/>
        <w:rPr>
          <w:rFonts w:ascii="Palatino Linotype" w:hAnsi="Palatino Linotype"/>
          <w:sz w:val="16"/>
          <w:szCs w:val="20"/>
        </w:rPr>
      </w:pPr>
    </w:p>
    <w:p w:rsidR="00072918" w:rsidRDefault="00072918" w:rsidP="00072918"/>
    <w:p w:rsidR="006D4691" w:rsidRDefault="006D4691"/>
    <w:sectPr w:rsidR="006D4691" w:rsidSect="000E32FA">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AF9" w:rsidRDefault="00CD2AF9" w:rsidP="00072918">
      <w:pPr>
        <w:spacing w:after="0" w:line="240" w:lineRule="auto"/>
      </w:pPr>
      <w:r>
        <w:separator/>
      </w:r>
    </w:p>
  </w:endnote>
  <w:endnote w:type="continuationSeparator" w:id="0">
    <w:p w:rsidR="00CD2AF9" w:rsidRDefault="00CD2AF9" w:rsidP="00072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088" w:rsidRPr="000B69FA" w:rsidRDefault="00856970" w:rsidP="000E32F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6DC4">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A6DC4">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088" w:rsidRPr="000B69FA" w:rsidRDefault="00856970" w:rsidP="000E32F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6D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A6DC4">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AF9" w:rsidRDefault="00CD2AF9" w:rsidP="00072918">
      <w:pPr>
        <w:spacing w:after="0" w:line="240" w:lineRule="auto"/>
      </w:pPr>
      <w:r>
        <w:separator/>
      </w:r>
    </w:p>
  </w:footnote>
  <w:footnote w:type="continuationSeparator" w:id="0">
    <w:p w:rsidR="00CD2AF9" w:rsidRDefault="00CD2AF9" w:rsidP="00072918">
      <w:pPr>
        <w:spacing w:after="0" w:line="240" w:lineRule="auto"/>
      </w:pPr>
      <w:r>
        <w:continuationSeparator/>
      </w:r>
    </w:p>
  </w:footnote>
  <w:footnote w:id="1">
    <w:p w:rsidR="00072918" w:rsidRPr="00F07740" w:rsidRDefault="00072918" w:rsidP="0007291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072918" w:rsidRPr="00946E1F" w:rsidRDefault="00072918" w:rsidP="0007291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25781" w:rsidRPr="00FF553D" w:rsidRDefault="00D25781" w:rsidP="00D25781">
      <w:pPr>
        <w:pStyle w:val="Textonotapie"/>
        <w:jc w:val="both"/>
        <w:rPr>
          <w:rFonts w:ascii="Palatino Linotype" w:hAnsi="Palatino Linotype"/>
          <w:sz w:val="16"/>
          <w:szCs w:val="16"/>
        </w:rPr>
      </w:pPr>
      <w:r>
        <w:rPr>
          <w:rStyle w:val="Refdenotaalpie"/>
        </w:rPr>
        <w:footnoteRef/>
      </w:r>
      <w:r>
        <w:t xml:space="preserve"> </w:t>
      </w:r>
      <w:r w:rsidRPr="00FF553D">
        <w:rPr>
          <w:rFonts w:ascii="Palatino Linotype" w:hAnsi="Palatino Linotype"/>
          <w:sz w:val="16"/>
          <w:szCs w:val="16"/>
        </w:rPr>
        <w:t>Fecha en que el particular presentó las solicitudes de información que dieron origen a los recursos de revisión en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7D1" w:rsidRDefault="00CD2AF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90559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088" w:rsidRDefault="00CD2AF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90559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65088" w:rsidTr="000E32FA">
      <w:trPr>
        <w:trHeight w:val="227"/>
      </w:trPr>
      <w:tc>
        <w:tcPr>
          <w:tcW w:w="5529" w:type="dxa"/>
          <w:hideMark/>
        </w:tcPr>
        <w:p w:rsidR="00F65088" w:rsidRDefault="00856970"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65088" w:rsidRPr="00B4142F" w:rsidRDefault="00856970" w:rsidP="007D09A9">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02170/INFOEM/IP/RR/2021 y acumulados</w:t>
          </w:r>
        </w:p>
      </w:tc>
    </w:tr>
    <w:tr w:rsidR="00F65088" w:rsidTr="000E32FA">
      <w:trPr>
        <w:trHeight w:val="242"/>
      </w:trPr>
      <w:tc>
        <w:tcPr>
          <w:tcW w:w="5529" w:type="dxa"/>
          <w:hideMark/>
        </w:tcPr>
        <w:p w:rsidR="00F65088" w:rsidRDefault="00856970"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65088" w:rsidRPr="00F472E8" w:rsidRDefault="00856970" w:rsidP="000E32FA">
          <w:pPr>
            <w:spacing w:after="0" w:line="256" w:lineRule="auto"/>
            <w:ind w:right="214"/>
            <w:jc w:val="right"/>
            <w:rPr>
              <w:rFonts w:ascii="Palatino Linotype" w:hAnsi="Palatino Linotype" w:cs="Arial"/>
              <w:sz w:val="24"/>
              <w:szCs w:val="24"/>
            </w:rPr>
          </w:pPr>
          <w:r w:rsidRPr="002766B3">
            <w:rPr>
              <w:rFonts w:ascii="Palatino Linotype" w:hAnsi="Palatino Linotype" w:cs="Arial"/>
              <w:sz w:val="24"/>
              <w:szCs w:val="24"/>
            </w:rPr>
            <w:t xml:space="preserve">Ayuntamiento de </w:t>
          </w:r>
          <w:r w:rsidRPr="007D09A9">
            <w:rPr>
              <w:rFonts w:ascii="Palatino Linotype" w:hAnsi="Palatino Linotype" w:cs="Arial"/>
              <w:sz w:val="24"/>
              <w:szCs w:val="24"/>
            </w:rPr>
            <w:t>Teotihuacán</w:t>
          </w:r>
        </w:p>
      </w:tc>
    </w:tr>
    <w:tr w:rsidR="00F65088" w:rsidTr="000E32FA">
      <w:trPr>
        <w:trHeight w:val="342"/>
      </w:trPr>
      <w:tc>
        <w:tcPr>
          <w:tcW w:w="5529" w:type="dxa"/>
          <w:hideMark/>
        </w:tcPr>
        <w:p w:rsidR="00F65088" w:rsidRDefault="00856970" w:rsidP="000E32FA">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65088" w:rsidRPr="00F472E8" w:rsidRDefault="00856970" w:rsidP="000E32FA">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F65088" w:rsidRPr="00696691" w:rsidRDefault="00CD2AF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65088" w:rsidTr="000E32FA">
      <w:trPr>
        <w:trHeight w:val="227"/>
      </w:trPr>
      <w:tc>
        <w:tcPr>
          <w:tcW w:w="5529" w:type="dxa"/>
          <w:hideMark/>
        </w:tcPr>
        <w:p w:rsidR="00F65088" w:rsidRDefault="00856970"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65088" w:rsidRPr="00B4142F" w:rsidRDefault="00856970" w:rsidP="007D09A9">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02170/INFOEM/IP/RR/2021 y acumulados</w:t>
          </w:r>
        </w:p>
      </w:tc>
    </w:tr>
    <w:tr w:rsidR="00F65088" w:rsidTr="000E32FA">
      <w:trPr>
        <w:trHeight w:val="196"/>
      </w:trPr>
      <w:tc>
        <w:tcPr>
          <w:tcW w:w="5529" w:type="dxa"/>
          <w:hideMark/>
        </w:tcPr>
        <w:p w:rsidR="00F65088" w:rsidRDefault="00856970"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65088" w:rsidRPr="00F472E8" w:rsidRDefault="00DA6DC4" w:rsidP="000E32FA">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w:t>
          </w:r>
        </w:p>
      </w:tc>
    </w:tr>
    <w:tr w:rsidR="00F65088" w:rsidTr="000E32FA">
      <w:trPr>
        <w:trHeight w:val="242"/>
      </w:trPr>
      <w:tc>
        <w:tcPr>
          <w:tcW w:w="5529" w:type="dxa"/>
          <w:hideMark/>
        </w:tcPr>
        <w:p w:rsidR="00F65088" w:rsidRDefault="00856970"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65088" w:rsidRPr="00F472E8" w:rsidRDefault="00856970" w:rsidP="000E32FA">
          <w:pPr>
            <w:spacing w:after="0" w:line="256" w:lineRule="auto"/>
            <w:ind w:right="214"/>
            <w:jc w:val="right"/>
            <w:rPr>
              <w:rFonts w:ascii="Palatino Linotype" w:hAnsi="Palatino Linotype" w:cs="Arial"/>
              <w:sz w:val="24"/>
              <w:szCs w:val="20"/>
            </w:rPr>
          </w:pPr>
          <w:r w:rsidRPr="002766B3">
            <w:rPr>
              <w:rFonts w:ascii="Palatino Linotype" w:hAnsi="Palatino Linotype" w:cs="Arial"/>
              <w:sz w:val="24"/>
              <w:szCs w:val="20"/>
            </w:rPr>
            <w:t xml:space="preserve">Ayuntamiento de </w:t>
          </w:r>
          <w:r w:rsidRPr="007D09A9">
            <w:rPr>
              <w:rFonts w:ascii="Palatino Linotype" w:hAnsi="Palatino Linotype" w:cs="Arial"/>
              <w:sz w:val="24"/>
              <w:szCs w:val="20"/>
            </w:rPr>
            <w:t>Teotihuacán</w:t>
          </w:r>
        </w:p>
      </w:tc>
    </w:tr>
    <w:tr w:rsidR="00F65088" w:rsidTr="000E32FA">
      <w:trPr>
        <w:trHeight w:val="342"/>
      </w:trPr>
      <w:tc>
        <w:tcPr>
          <w:tcW w:w="5529" w:type="dxa"/>
          <w:hideMark/>
        </w:tcPr>
        <w:p w:rsidR="00F65088" w:rsidRDefault="00856970" w:rsidP="000E32FA">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65088" w:rsidRDefault="00856970" w:rsidP="000E32FA">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F65088" w:rsidRPr="00696691" w:rsidRDefault="00CD2AF9" w:rsidP="000E32FA">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90559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A97006"/>
    <w:multiLevelType w:val="hybridMultilevel"/>
    <w:tmpl w:val="FBDE0FE4"/>
    <w:lvl w:ilvl="0" w:tplc="C88A04EA">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A885D40"/>
    <w:multiLevelType w:val="hybridMultilevel"/>
    <w:tmpl w:val="10D2B42E"/>
    <w:lvl w:ilvl="0" w:tplc="2E9C6286">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7514FE0"/>
    <w:multiLevelType w:val="hybridMultilevel"/>
    <w:tmpl w:val="AF9446E0"/>
    <w:lvl w:ilvl="0" w:tplc="5C66339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985675"/>
    <w:multiLevelType w:val="hybridMultilevel"/>
    <w:tmpl w:val="B0F2AB02"/>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7814657"/>
    <w:multiLevelType w:val="hybridMultilevel"/>
    <w:tmpl w:val="44AA9584"/>
    <w:lvl w:ilvl="0" w:tplc="5E10E026">
      <w:numFmt w:val="bullet"/>
      <w:lvlText w:val="-"/>
      <w:lvlJc w:val="left"/>
      <w:pPr>
        <w:ind w:left="720" w:hanging="360"/>
      </w:pPr>
      <w:rPr>
        <w:rFonts w:ascii="Palatino Linotype" w:eastAsia="Times New Roman"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18"/>
    <w:rsid w:val="00072918"/>
    <w:rsid w:val="003129B0"/>
    <w:rsid w:val="00496C20"/>
    <w:rsid w:val="006D4691"/>
    <w:rsid w:val="00856970"/>
    <w:rsid w:val="00A03BBE"/>
    <w:rsid w:val="00BE3E9B"/>
    <w:rsid w:val="00CD2AF9"/>
    <w:rsid w:val="00CF05D8"/>
    <w:rsid w:val="00D007D1"/>
    <w:rsid w:val="00D25781"/>
    <w:rsid w:val="00DA6DC4"/>
    <w:rsid w:val="00DD1B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F78EFF0-C0D7-47AE-8E4C-10B85327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9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91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7291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7291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7291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7291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7291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7291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7291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72918"/>
    <w:rPr>
      <w:color w:val="0563C1" w:themeColor="hyperlink"/>
      <w:u w:val="single"/>
    </w:rPr>
  </w:style>
  <w:style w:type="paragraph" w:styleId="Sinespaciado">
    <w:name w:val="No Spacing"/>
    <w:aliases w:val="Francesa,INAI"/>
    <w:link w:val="SinespaciadoCar"/>
    <w:uiPriority w:val="1"/>
    <w:qFormat/>
    <w:rsid w:val="0007291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7291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729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72918"/>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
    <w:name w:val="Body Text"/>
    <w:basedOn w:val="Normal"/>
    <w:link w:val="TextoindependienteCar"/>
    <w:uiPriority w:val="99"/>
    <w:unhideWhenUsed/>
    <w:qFormat/>
    <w:rsid w:val="00072918"/>
    <w:pPr>
      <w:spacing w:after="120"/>
    </w:pPr>
  </w:style>
  <w:style w:type="character" w:customStyle="1" w:styleId="TextoindependienteCar">
    <w:name w:val="Texto independiente Car"/>
    <w:basedOn w:val="Fuentedeprrafopredeter"/>
    <w:link w:val="Textoindependiente"/>
    <w:uiPriority w:val="99"/>
    <w:rsid w:val="0007291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578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2578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44</Pages>
  <Words>10665</Words>
  <Characters>58658</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5</cp:revision>
  <dcterms:created xsi:type="dcterms:W3CDTF">2021-06-10T01:21:00Z</dcterms:created>
  <dcterms:modified xsi:type="dcterms:W3CDTF">2021-08-04T19:39:00Z</dcterms:modified>
</cp:coreProperties>
</file>