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09D6E58" w:rsidR="00457BB8" w:rsidRPr="00136A56" w:rsidRDefault="00457BB8" w:rsidP="00036B4C">
      <w:pPr>
        <w:spacing w:before="100" w:beforeAutospacing="1" w:after="100" w:afterAutospacing="1" w:line="360" w:lineRule="auto"/>
        <w:jc w:val="both"/>
        <w:rPr>
          <w:rFonts w:ascii="Palatino Linotype" w:hAnsi="Palatino Linotype"/>
        </w:rPr>
      </w:pPr>
      <w:r w:rsidRPr="00136A56">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136A56">
        <w:rPr>
          <w:rFonts w:ascii="Palatino Linotype" w:hAnsi="Palatino Linotype"/>
        </w:rPr>
        <w:t xml:space="preserve"> </w:t>
      </w:r>
      <w:r w:rsidR="00C559D2" w:rsidRPr="00136A56">
        <w:rPr>
          <w:rFonts w:ascii="Palatino Linotype" w:hAnsi="Palatino Linotype"/>
          <w:lang w:val="es-419"/>
        </w:rPr>
        <w:t>quince</w:t>
      </w:r>
      <w:r w:rsidR="00E710C1" w:rsidRPr="00136A56">
        <w:rPr>
          <w:rFonts w:ascii="Palatino Linotype" w:hAnsi="Palatino Linotype"/>
        </w:rPr>
        <w:t xml:space="preserve"> de </w:t>
      </w:r>
      <w:r w:rsidR="003C1BEF" w:rsidRPr="00136A56">
        <w:rPr>
          <w:rFonts w:ascii="Palatino Linotype" w:hAnsi="Palatino Linotype"/>
          <w:lang w:val="es-419"/>
        </w:rPr>
        <w:t>diciembre</w:t>
      </w:r>
      <w:r w:rsidR="000C0B7F" w:rsidRPr="00136A56">
        <w:rPr>
          <w:rFonts w:ascii="Palatino Linotype" w:hAnsi="Palatino Linotype"/>
        </w:rPr>
        <w:t xml:space="preserve"> </w:t>
      </w:r>
      <w:r w:rsidR="003579AB" w:rsidRPr="00136A56">
        <w:rPr>
          <w:rFonts w:ascii="Palatino Linotype" w:hAnsi="Palatino Linotype"/>
        </w:rPr>
        <w:t>de dos mil veintiuno</w:t>
      </w:r>
      <w:r w:rsidRPr="00136A56">
        <w:rPr>
          <w:rFonts w:ascii="Palatino Linotype" w:hAnsi="Palatino Linotype"/>
        </w:rPr>
        <w:t>.</w:t>
      </w:r>
    </w:p>
    <w:p w14:paraId="2C11FACB" w14:textId="4F8DF874" w:rsidR="00457BB8" w:rsidRPr="00136A56" w:rsidRDefault="00457BB8" w:rsidP="00036B4C">
      <w:pPr>
        <w:spacing w:before="100" w:beforeAutospacing="1" w:after="100" w:afterAutospacing="1" w:line="360" w:lineRule="auto"/>
        <w:jc w:val="both"/>
        <w:rPr>
          <w:rFonts w:ascii="Palatino Linotype" w:hAnsi="Palatino Linotype"/>
        </w:rPr>
      </w:pPr>
      <w:r w:rsidRPr="00136A56">
        <w:rPr>
          <w:rFonts w:ascii="Palatino Linotype" w:hAnsi="Palatino Linotype"/>
          <w:b/>
        </w:rPr>
        <w:t>VISTO</w:t>
      </w:r>
      <w:r w:rsidRPr="00136A56">
        <w:rPr>
          <w:rFonts w:ascii="Palatino Linotype" w:hAnsi="Palatino Linotype"/>
        </w:rPr>
        <w:t xml:space="preserve"> el expediente formado con motivo del recurso de revisión </w:t>
      </w:r>
      <w:r w:rsidR="003C1BEF" w:rsidRPr="00136A56">
        <w:rPr>
          <w:rFonts w:ascii="Palatino Linotype" w:hAnsi="Palatino Linotype"/>
          <w:b/>
          <w:lang w:val="es-419"/>
        </w:rPr>
        <w:t>05142/INFOEM/IP/RR/2021</w:t>
      </w:r>
      <w:r w:rsidRPr="00136A56">
        <w:rPr>
          <w:rFonts w:ascii="Palatino Linotype" w:hAnsi="Palatino Linotype"/>
        </w:rPr>
        <w:t xml:space="preserve">, </w:t>
      </w:r>
      <w:r w:rsidR="003579AB" w:rsidRPr="00136A56">
        <w:rPr>
          <w:rFonts w:ascii="Palatino Linotype" w:hAnsi="Palatino Linotype"/>
        </w:rPr>
        <w:t xml:space="preserve">promovido </w:t>
      </w:r>
      <w:r w:rsidR="002E63E4" w:rsidRPr="00136A56">
        <w:rPr>
          <w:rFonts w:ascii="Palatino Linotype" w:hAnsi="Palatino Linotype"/>
        </w:rPr>
        <w:t xml:space="preserve">por </w:t>
      </w:r>
      <w:r w:rsidR="003C1BEF" w:rsidRPr="00136A56">
        <w:rPr>
          <w:rFonts w:ascii="Palatino Linotype" w:hAnsi="Palatino Linotype"/>
          <w:lang w:val="es-419"/>
        </w:rPr>
        <w:t>la</w:t>
      </w:r>
      <w:r w:rsidR="00A6235E" w:rsidRPr="00136A56">
        <w:rPr>
          <w:rFonts w:ascii="Palatino Linotype" w:hAnsi="Palatino Linotype"/>
        </w:rPr>
        <w:t xml:space="preserve"> </w:t>
      </w:r>
      <w:r w:rsidR="00E710C1" w:rsidRPr="00136A56">
        <w:rPr>
          <w:rFonts w:ascii="Palatino Linotype" w:hAnsi="Palatino Linotype"/>
          <w:b/>
        </w:rPr>
        <w:t xml:space="preserve">C. </w:t>
      </w:r>
      <w:r w:rsidR="00B75F80">
        <w:rPr>
          <w:rFonts w:ascii="Palatino Linotype" w:hAnsi="Palatino Linotype"/>
          <w:b/>
        </w:rPr>
        <w:t>xxxxxxxxxxxxxxx</w:t>
      </w:r>
      <w:bookmarkStart w:id="0" w:name="_GoBack"/>
      <w:bookmarkEnd w:id="0"/>
      <w:r w:rsidR="00C858D2" w:rsidRPr="00136A56">
        <w:rPr>
          <w:rFonts w:ascii="Palatino Linotype" w:hAnsi="Palatino Linotype"/>
          <w:b/>
          <w:lang w:val="es-419"/>
        </w:rPr>
        <w:t>,</w:t>
      </w:r>
      <w:r w:rsidR="00036B4C" w:rsidRPr="00136A56">
        <w:rPr>
          <w:rFonts w:ascii="Palatino Linotype" w:hAnsi="Palatino Linotype"/>
        </w:rPr>
        <w:t xml:space="preserve"> a quien en </w:t>
      </w:r>
      <w:r w:rsidRPr="00136A56">
        <w:rPr>
          <w:rFonts w:ascii="Palatino Linotype" w:hAnsi="Palatino Linotype" w:cs="Arial"/>
        </w:rPr>
        <w:t>lo sucesivo</w:t>
      </w:r>
      <w:r w:rsidR="00036B4C" w:rsidRPr="00136A56">
        <w:rPr>
          <w:rFonts w:ascii="Palatino Linotype" w:hAnsi="Palatino Linotype" w:cs="Arial"/>
        </w:rPr>
        <w:t xml:space="preserve"> se le denominará</w:t>
      </w:r>
      <w:r w:rsidRPr="00136A56">
        <w:rPr>
          <w:rFonts w:ascii="Palatino Linotype" w:hAnsi="Palatino Linotype" w:cs="Arial"/>
          <w:b/>
        </w:rPr>
        <w:t xml:space="preserve"> </w:t>
      </w:r>
      <w:r w:rsidR="003C1BEF" w:rsidRPr="00136A56">
        <w:rPr>
          <w:rFonts w:ascii="Palatino Linotype" w:hAnsi="Palatino Linotype" w:cs="Arial"/>
          <w:b/>
          <w:lang w:val="es-419"/>
        </w:rPr>
        <w:t>LA</w:t>
      </w:r>
      <w:r w:rsidR="00A777C8" w:rsidRPr="00136A56">
        <w:rPr>
          <w:rFonts w:ascii="Palatino Linotype" w:hAnsi="Palatino Linotype" w:cs="Arial"/>
          <w:b/>
        </w:rPr>
        <w:t xml:space="preserve"> R</w:t>
      </w:r>
      <w:r w:rsidRPr="00136A56">
        <w:rPr>
          <w:rFonts w:ascii="Palatino Linotype" w:hAnsi="Palatino Linotype" w:cs="Arial"/>
          <w:b/>
        </w:rPr>
        <w:t>ECURRENTE,</w:t>
      </w:r>
      <w:r w:rsidRPr="00136A56">
        <w:rPr>
          <w:rFonts w:ascii="Palatino Linotype" w:hAnsi="Palatino Linotype"/>
        </w:rPr>
        <w:t xml:space="preserve"> en contra de </w:t>
      </w:r>
      <w:r w:rsidR="00036B4C" w:rsidRPr="00136A56">
        <w:rPr>
          <w:rFonts w:ascii="Palatino Linotype" w:hAnsi="Palatino Linotype"/>
        </w:rPr>
        <w:t xml:space="preserve">la </w:t>
      </w:r>
      <w:r w:rsidR="000C0B7F" w:rsidRPr="00136A56">
        <w:rPr>
          <w:rFonts w:ascii="Palatino Linotype" w:hAnsi="Palatino Linotype" w:cs="Arial"/>
          <w:color w:val="000000" w:themeColor="text1"/>
          <w:lang w:val="es-ES"/>
        </w:rPr>
        <w:t>r</w:t>
      </w:r>
      <w:r w:rsidR="002E63E4" w:rsidRPr="00136A56">
        <w:rPr>
          <w:rFonts w:ascii="Palatino Linotype" w:hAnsi="Palatino Linotype" w:cs="Arial"/>
          <w:color w:val="000000" w:themeColor="text1"/>
          <w:lang w:val="es-ES"/>
        </w:rPr>
        <w:t>espuesta por parte de</w:t>
      </w:r>
      <w:r w:rsidR="003C1BEF" w:rsidRPr="00136A56">
        <w:rPr>
          <w:rFonts w:ascii="Palatino Linotype" w:hAnsi="Palatino Linotype" w:cs="Arial"/>
          <w:color w:val="000000" w:themeColor="text1"/>
          <w:lang w:val="es-419"/>
        </w:rPr>
        <w:t xml:space="preserve"> </w:t>
      </w:r>
      <w:r w:rsidR="002E63E4" w:rsidRPr="00136A56">
        <w:rPr>
          <w:rFonts w:ascii="Palatino Linotype" w:hAnsi="Palatino Linotype" w:cs="Arial"/>
          <w:color w:val="000000" w:themeColor="text1"/>
          <w:lang w:val="es-ES"/>
        </w:rPr>
        <w:t>l</w:t>
      </w:r>
      <w:r w:rsidR="003C1BEF" w:rsidRPr="00136A56">
        <w:rPr>
          <w:rFonts w:ascii="Palatino Linotype" w:hAnsi="Palatino Linotype" w:cs="Arial"/>
          <w:color w:val="000000" w:themeColor="text1"/>
          <w:lang w:val="es-419"/>
        </w:rPr>
        <w:t>a</w:t>
      </w:r>
      <w:r w:rsidR="000C0B7F" w:rsidRPr="00136A56">
        <w:rPr>
          <w:rFonts w:ascii="Palatino Linotype" w:hAnsi="Palatino Linotype" w:cs="Arial"/>
          <w:color w:val="000000" w:themeColor="text1"/>
          <w:lang w:val="es-ES"/>
        </w:rPr>
        <w:t xml:space="preserve"> </w:t>
      </w:r>
      <w:r w:rsidR="003C1BEF" w:rsidRPr="00136A56">
        <w:rPr>
          <w:rFonts w:ascii="Palatino Linotype" w:hAnsi="Palatino Linotype"/>
          <w:b/>
          <w:bCs/>
        </w:rPr>
        <w:t>Fiscalía General de Justicia del Estado de México</w:t>
      </w:r>
      <w:r w:rsidR="00C858D2" w:rsidRPr="00136A56">
        <w:rPr>
          <w:rFonts w:ascii="Palatino Linotype" w:hAnsi="Palatino Linotype"/>
          <w:b/>
          <w:bCs/>
          <w:lang w:val="es-419"/>
        </w:rPr>
        <w:t xml:space="preserve">, </w:t>
      </w:r>
      <w:r w:rsidR="00C858D2" w:rsidRPr="00136A56">
        <w:rPr>
          <w:rFonts w:ascii="Palatino Linotype" w:hAnsi="Palatino Linotype"/>
          <w:bCs/>
          <w:lang w:val="es-419"/>
        </w:rPr>
        <w:t>a quien en lo sucesivo</w:t>
      </w:r>
      <w:r w:rsidRPr="00136A56">
        <w:rPr>
          <w:rFonts w:ascii="Palatino Linotype" w:hAnsi="Palatino Linotype"/>
          <w:b/>
        </w:rPr>
        <w:t xml:space="preserve"> </w:t>
      </w:r>
      <w:r w:rsidR="00C858D2" w:rsidRPr="00136A56">
        <w:rPr>
          <w:rFonts w:ascii="Palatino Linotype" w:hAnsi="Palatino Linotype"/>
          <w:lang w:val="es-419"/>
        </w:rPr>
        <w:t xml:space="preserve">se le </w:t>
      </w:r>
      <w:r w:rsidR="00C3450E" w:rsidRPr="00136A56">
        <w:rPr>
          <w:rFonts w:ascii="Palatino Linotype" w:hAnsi="Palatino Linotype"/>
          <w:lang w:val="es-419"/>
        </w:rPr>
        <w:t>denominará</w:t>
      </w:r>
      <w:r w:rsidR="00036B4C" w:rsidRPr="00136A56">
        <w:rPr>
          <w:rFonts w:ascii="Palatino Linotype" w:hAnsi="Palatino Linotype"/>
        </w:rPr>
        <w:t xml:space="preserve"> </w:t>
      </w:r>
      <w:r w:rsidRPr="00136A56">
        <w:rPr>
          <w:rFonts w:ascii="Palatino Linotype" w:hAnsi="Palatino Linotype"/>
          <w:b/>
        </w:rPr>
        <w:t>EL SUJETO OBLIGADO</w:t>
      </w:r>
      <w:r w:rsidRPr="00136A56">
        <w:rPr>
          <w:rFonts w:ascii="Palatino Linotype" w:hAnsi="Palatino Linotype"/>
        </w:rPr>
        <w:t xml:space="preserve">, se procede a dictar la presente resolución con base en lo siguiente: </w:t>
      </w:r>
    </w:p>
    <w:p w14:paraId="53D6E499" w14:textId="77777777" w:rsidR="00C3450E" w:rsidRPr="00136A56" w:rsidRDefault="00C3450E" w:rsidP="00036B4C">
      <w:pPr>
        <w:spacing w:before="100" w:beforeAutospacing="1" w:after="100" w:afterAutospacing="1" w:line="360" w:lineRule="auto"/>
        <w:jc w:val="both"/>
        <w:rPr>
          <w:rFonts w:ascii="Palatino Linotype" w:hAnsi="Palatino Linotype"/>
          <w:b/>
          <w:sz w:val="2"/>
        </w:rPr>
      </w:pPr>
    </w:p>
    <w:p w14:paraId="480E521A" w14:textId="77777777" w:rsidR="00457BB8" w:rsidRPr="00136A56" w:rsidRDefault="00457BB8" w:rsidP="00544EAC">
      <w:pPr>
        <w:jc w:val="center"/>
        <w:rPr>
          <w:rFonts w:ascii="Palatino Linotype" w:hAnsi="Palatino Linotype"/>
          <w:b/>
          <w:bCs/>
          <w:spacing w:val="40"/>
          <w:sz w:val="28"/>
        </w:rPr>
      </w:pPr>
      <w:r w:rsidRPr="00136A56">
        <w:rPr>
          <w:rFonts w:ascii="Palatino Linotype" w:hAnsi="Palatino Linotype"/>
          <w:b/>
          <w:bCs/>
          <w:spacing w:val="40"/>
          <w:sz w:val="28"/>
        </w:rPr>
        <w:t>RESULTANDO</w:t>
      </w:r>
    </w:p>
    <w:p w14:paraId="05C0E326" w14:textId="77777777" w:rsidR="00C3450E" w:rsidRPr="00136A56" w:rsidRDefault="00C3450E" w:rsidP="00544EAC">
      <w:pPr>
        <w:jc w:val="center"/>
        <w:rPr>
          <w:rFonts w:ascii="Palatino Linotype" w:hAnsi="Palatino Linotype"/>
          <w:b/>
          <w:bCs/>
          <w:spacing w:val="40"/>
          <w:sz w:val="18"/>
        </w:rPr>
      </w:pPr>
    </w:p>
    <w:p w14:paraId="3E4FDE36" w14:textId="3141B095" w:rsidR="00457BB8" w:rsidRPr="00136A56" w:rsidRDefault="00457BB8" w:rsidP="00036B4C">
      <w:pPr>
        <w:spacing w:before="100" w:beforeAutospacing="1" w:after="100" w:afterAutospacing="1" w:line="360" w:lineRule="auto"/>
        <w:jc w:val="both"/>
        <w:rPr>
          <w:rFonts w:ascii="Palatino Linotype" w:hAnsi="Palatino Linotype" w:cs="Arial"/>
          <w:b/>
          <w:bCs/>
          <w:lang w:val="es-ES"/>
        </w:rPr>
      </w:pPr>
      <w:r w:rsidRPr="00136A56">
        <w:rPr>
          <w:rFonts w:ascii="Palatino Linotype" w:hAnsi="Palatino Linotype"/>
          <w:b/>
          <w:sz w:val="28"/>
          <w:szCs w:val="28"/>
        </w:rPr>
        <w:t xml:space="preserve">I. </w:t>
      </w:r>
      <w:r w:rsidRPr="00136A56">
        <w:rPr>
          <w:rFonts w:ascii="Palatino Linotype" w:hAnsi="Palatino Linotype" w:cs="Arial"/>
        </w:rPr>
        <w:t xml:space="preserve">En </w:t>
      </w:r>
      <w:r w:rsidRPr="00136A56">
        <w:rPr>
          <w:rFonts w:ascii="Palatino Linotype" w:hAnsi="Palatino Linotype" w:cs="Arial"/>
          <w:lang w:val="es-ES"/>
        </w:rPr>
        <w:t>fecha</w:t>
      </w:r>
      <w:r w:rsidRPr="00136A56">
        <w:rPr>
          <w:rFonts w:ascii="Palatino Linotype" w:hAnsi="Palatino Linotype"/>
          <w:lang w:val="es-ES"/>
        </w:rPr>
        <w:t xml:space="preserve"> </w:t>
      </w:r>
      <w:r w:rsidR="003C1BEF" w:rsidRPr="00136A56">
        <w:rPr>
          <w:rFonts w:ascii="Palatino Linotype" w:hAnsi="Palatino Linotype" w:cs="Arial"/>
          <w:b/>
          <w:lang w:val="es-419"/>
        </w:rPr>
        <w:t>diez</w:t>
      </w:r>
      <w:r w:rsidR="00C27EA8" w:rsidRPr="00136A56">
        <w:rPr>
          <w:rFonts w:ascii="Palatino Linotype" w:hAnsi="Palatino Linotype" w:cs="Arial"/>
          <w:b/>
          <w:lang w:val="es-ES"/>
        </w:rPr>
        <w:t xml:space="preserve"> de </w:t>
      </w:r>
      <w:r w:rsidR="003C1BEF" w:rsidRPr="00136A56">
        <w:rPr>
          <w:rFonts w:ascii="Palatino Linotype" w:hAnsi="Palatino Linotype" w:cs="Arial"/>
          <w:b/>
          <w:lang w:val="es-419"/>
        </w:rPr>
        <w:t>septiembre</w:t>
      </w:r>
      <w:r w:rsidR="000C0B7F" w:rsidRPr="00136A56">
        <w:rPr>
          <w:rFonts w:ascii="Palatino Linotype" w:hAnsi="Palatino Linotype" w:cs="Arial"/>
          <w:b/>
          <w:lang w:val="es-ES"/>
        </w:rPr>
        <w:t xml:space="preserve"> </w:t>
      </w:r>
      <w:r w:rsidR="005714ED" w:rsidRPr="00136A56">
        <w:rPr>
          <w:rFonts w:ascii="Palatino Linotype" w:hAnsi="Palatino Linotype" w:cs="Arial"/>
          <w:b/>
          <w:lang w:val="es-ES"/>
        </w:rPr>
        <w:t>de dos mil veintiuno</w:t>
      </w:r>
      <w:r w:rsidRPr="00136A56">
        <w:rPr>
          <w:rFonts w:ascii="Palatino Linotype" w:hAnsi="Palatino Linotype"/>
          <w:lang w:val="es-ES"/>
        </w:rPr>
        <w:t xml:space="preserve">, </w:t>
      </w:r>
      <w:r w:rsidR="003C1BEF" w:rsidRPr="00136A56">
        <w:rPr>
          <w:rFonts w:ascii="Palatino Linotype" w:hAnsi="Palatino Linotype"/>
          <w:b/>
          <w:lang w:val="es-ES"/>
        </w:rPr>
        <w:t>LA RECURRENTE</w:t>
      </w:r>
      <w:r w:rsidRPr="00136A56">
        <w:rPr>
          <w:rFonts w:ascii="Palatino Linotype" w:hAnsi="Palatino Linotype" w:cs="Arial"/>
          <w:lang w:val="es-ES"/>
        </w:rPr>
        <w:t xml:space="preserve"> </w:t>
      </w:r>
      <w:r w:rsidRPr="00136A56">
        <w:rPr>
          <w:rFonts w:ascii="Palatino Linotype" w:hAnsi="Palatino Linotype" w:cs="Arial"/>
        </w:rPr>
        <w:t xml:space="preserve">presentó a través del Sistema de Acceso a la Información Mexiquense, en lo subsecuente </w:t>
      </w:r>
      <w:r w:rsidRPr="00136A56">
        <w:rPr>
          <w:rFonts w:ascii="Palatino Linotype" w:hAnsi="Palatino Linotype" w:cs="Arial"/>
          <w:b/>
        </w:rPr>
        <w:t>EL SAIMEX</w:t>
      </w:r>
      <w:r w:rsidRPr="00136A56">
        <w:rPr>
          <w:rFonts w:ascii="Palatino Linotype" w:hAnsi="Palatino Linotype" w:cs="Arial"/>
        </w:rPr>
        <w:t xml:space="preserve"> ante </w:t>
      </w:r>
      <w:r w:rsidRPr="00136A56">
        <w:rPr>
          <w:rFonts w:ascii="Palatino Linotype" w:hAnsi="Palatino Linotype" w:cs="Arial"/>
          <w:b/>
        </w:rPr>
        <w:t>EL SUJETO OBLIGADO</w:t>
      </w:r>
      <w:r w:rsidRPr="00136A56">
        <w:rPr>
          <w:rFonts w:ascii="Palatino Linotype" w:hAnsi="Palatino Linotype" w:cs="Arial"/>
          <w:lang w:val="es-ES"/>
        </w:rPr>
        <w:t xml:space="preserve">, la solicitud de acceso a la información pública, a la que se le asignó el número de expediente </w:t>
      </w:r>
      <w:r w:rsidR="003C1BEF" w:rsidRPr="00136A56">
        <w:rPr>
          <w:rFonts w:ascii="Palatino Linotype" w:hAnsi="Palatino Linotype" w:cs="Arial"/>
          <w:b/>
          <w:bCs/>
        </w:rPr>
        <w:t>00952/FGJ/IP/2021</w:t>
      </w:r>
      <w:r w:rsidRPr="00136A56">
        <w:rPr>
          <w:rFonts w:ascii="Palatino Linotype" w:hAnsi="Palatino Linotype" w:cs="Arial"/>
          <w:lang w:val="es-ES"/>
        </w:rPr>
        <w:t xml:space="preserve">, mediante la cual </w:t>
      </w:r>
      <w:r w:rsidR="000171D8" w:rsidRPr="00136A56">
        <w:rPr>
          <w:rFonts w:ascii="Palatino Linotype" w:hAnsi="Palatino Linotype" w:cs="Arial"/>
          <w:lang w:val="es-ES"/>
        </w:rPr>
        <w:t>requirió</w:t>
      </w:r>
      <w:r w:rsidRPr="00136A56">
        <w:rPr>
          <w:rFonts w:ascii="Palatino Linotype" w:hAnsi="Palatino Linotype" w:cs="Arial"/>
          <w:lang w:val="es-ES"/>
        </w:rPr>
        <w:t>:</w:t>
      </w:r>
    </w:p>
    <w:p w14:paraId="13BC2DF0" w14:textId="1669FB29" w:rsidR="00457BB8" w:rsidRPr="00136A56" w:rsidRDefault="00457BB8" w:rsidP="00544EAC">
      <w:pPr>
        <w:tabs>
          <w:tab w:val="left" w:pos="851"/>
        </w:tabs>
        <w:ind w:left="851" w:right="901"/>
        <w:jc w:val="both"/>
        <w:rPr>
          <w:rFonts w:ascii="Palatino Linotype" w:hAnsi="Palatino Linotype" w:cs="Arial"/>
          <w:i/>
          <w:sz w:val="22"/>
          <w:szCs w:val="22"/>
        </w:rPr>
      </w:pPr>
      <w:r w:rsidRPr="00136A56">
        <w:rPr>
          <w:rFonts w:ascii="Palatino Linotype" w:hAnsi="Palatino Linotype" w:cs="Arial"/>
          <w:i/>
          <w:sz w:val="22"/>
          <w:szCs w:val="22"/>
        </w:rPr>
        <w:t>“</w:t>
      </w:r>
      <w:r w:rsidR="003C1BEF" w:rsidRPr="00136A56">
        <w:rPr>
          <w:rFonts w:ascii="Palatino Linotype" w:hAnsi="Palatino Linotype" w:cs="Arial"/>
          <w:i/>
          <w:sz w:val="22"/>
          <w:szCs w:val="22"/>
        </w:rPr>
        <w:t>INFORME LOS CARGOS QUE HA OCUPADO EL SEÑOR LUIS PLATA COLIN EN LA INSTITUCIÓN SEÑALANDO AÑO DE INGRESO Y EGRESO A PARTIR DEL AÑO 2000, ASI COMO EL MOTIVO DE LA RENUNCIA. TAMBIEN REFERIR LAS QUEJAS QUE SE INTERPUSIERON EN SU CONTRA POR EL DESEMPEÑO DE SUS LABORES.</w:t>
      </w:r>
      <w:r w:rsidRPr="00136A56">
        <w:rPr>
          <w:rFonts w:ascii="Palatino Linotype" w:hAnsi="Palatino Linotype" w:cs="Arial"/>
          <w:i/>
          <w:sz w:val="22"/>
          <w:szCs w:val="22"/>
        </w:rPr>
        <w:t xml:space="preserve">” </w:t>
      </w:r>
      <w:r w:rsidRPr="00136A56">
        <w:rPr>
          <w:rFonts w:ascii="Palatino Linotype" w:hAnsi="Palatino Linotype" w:cs="Arial"/>
          <w:sz w:val="22"/>
          <w:szCs w:val="22"/>
        </w:rPr>
        <w:t>(Sic)</w:t>
      </w:r>
      <w:r w:rsidR="00F96377" w:rsidRPr="00136A56">
        <w:rPr>
          <w:rFonts w:ascii="Palatino Linotype" w:hAnsi="Palatino Linotype" w:cs="Arial"/>
          <w:sz w:val="22"/>
          <w:szCs w:val="22"/>
        </w:rPr>
        <w:t>.</w:t>
      </w:r>
    </w:p>
    <w:p w14:paraId="4F55A2F7" w14:textId="77777777" w:rsidR="00A6235E" w:rsidRPr="00136A56" w:rsidRDefault="00A6235E" w:rsidP="00036B4C">
      <w:pPr>
        <w:spacing w:before="100" w:beforeAutospacing="1" w:after="100" w:afterAutospacing="1" w:line="360" w:lineRule="auto"/>
        <w:jc w:val="both"/>
        <w:rPr>
          <w:rFonts w:ascii="Palatino Linotype" w:hAnsi="Palatino Linotype" w:cs="Arial"/>
          <w:b/>
          <w:sz w:val="6"/>
        </w:rPr>
      </w:pPr>
    </w:p>
    <w:p w14:paraId="33E0243E" w14:textId="77777777" w:rsidR="00457BB8" w:rsidRPr="00136A56" w:rsidRDefault="00457BB8" w:rsidP="00036B4C">
      <w:pPr>
        <w:spacing w:before="100" w:beforeAutospacing="1" w:after="100" w:afterAutospacing="1" w:line="360" w:lineRule="auto"/>
        <w:jc w:val="both"/>
        <w:rPr>
          <w:rFonts w:ascii="Palatino Linotype" w:hAnsi="Palatino Linotype" w:cs="Arial"/>
          <w:b/>
        </w:rPr>
      </w:pPr>
      <w:r w:rsidRPr="00136A56">
        <w:rPr>
          <w:rFonts w:ascii="Palatino Linotype" w:hAnsi="Palatino Linotype" w:cs="Arial"/>
          <w:b/>
        </w:rPr>
        <w:t>MODALIDAD DE ENTREGA:</w:t>
      </w:r>
      <w:r w:rsidRPr="00136A56">
        <w:rPr>
          <w:rFonts w:ascii="Palatino Linotype" w:hAnsi="Palatino Linotype" w:cs="Arial"/>
        </w:rPr>
        <w:t xml:space="preserve"> Vía </w:t>
      </w:r>
      <w:r w:rsidRPr="00136A56">
        <w:rPr>
          <w:rFonts w:ascii="Palatino Linotype" w:hAnsi="Palatino Linotype" w:cs="Arial"/>
          <w:b/>
        </w:rPr>
        <w:t>SAIMEX.</w:t>
      </w:r>
    </w:p>
    <w:p w14:paraId="2465FBC7" w14:textId="0D13E731" w:rsidR="00C858D2" w:rsidRPr="00136A56" w:rsidRDefault="00C858D2" w:rsidP="00C858D2">
      <w:pPr>
        <w:pStyle w:val="Prrafodelista"/>
        <w:spacing w:before="100" w:beforeAutospacing="1" w:after="100" w:afterAutospacing="1" w:line="360" w:lineRule="auto"/>
        <w:ind w:left="0"/>
        <w:jc w:val="both"/>
        <w:rPr>
          <w:rFonts w:ascii="Palatino Linotype" w:hAnsi="Palatino Linotype" w:cs="Arial"/>
        </w:rPr>
      </w:pPr>
      <w:r w:rsidRPr="00136A56">
        <w:rPr>
          <w:rFonts w:ascii="Palatino Linotype" w:hAnsi="Palatino Linotype"/>
          <w:b/>
          <w:sz w:val="28"/>
          <w:szCs w:val="28"/>
        </w:rPr>
        <w:lastRenderedPageBreak/>
        <w:t xml:space="preserve">II. </w:t>
      </w:r>
      <w:r w:rsidRPr="00136A56">
        <w:rPr>
          <w:rFonts w:ascii="Palatino Linotype" w:hAnsi="Palatino Linotype" w:cs="Arial"/>
        </w:rPr>
        <w:t xml:space="preserve">Con base en </w:t>
      </w:r>
      <w:r w:rsidR="00F71E10" w:rsidRPr="00136A56">
        <w:rPr>
          <w:rFonts w:ascii="Palatino Linotype" w:hAnsi="Palatino Linotype" w:cs="Arial"/>
          <w:lang w:val="es-419"/>
        </w:rPr>
        <w:t xml:space="preserve">las constancias que obran en </w:t>
      </w:r>
      <w:r w:rsidRPr="00136A56">
        <w:rPr>
          <w:rFonts w:ascii="Palatino Linotype" w:hAnsi="Palatino Linotype" w:cs="Arial"/>
        </w:rPr>
        <w:t>el</w:t>
      </w:r>
      <w:r w:rsidR="00C3450E" w:rsidRPr="00136A56">
        <w:rPr>
          <w:rFonts w:ascii="Palatino Linotype" w:hAnsi="Palatino Linotype" w:cs="Arial"/>
          <w:lang w:val="es-419"/>
        </w:rPr>
        <w:t xml:space="preserve"> expediente electrónico </w:t>
      </w:r>
      <w:r w:rsidR="00F71E10" w:rsidRPr="00136A56">
        <w:rPr>
          <w:rFonts w:ascii="Palatino Linotype" w:hAnsi="Palatino Linotype" w:cs="Arial"/>
          <w:lang w:val="es-419"/>
        </w:rPr>
        <w:t>d</w:t>
      </w:r>
      <w:r w:rsidR="00C3450E" w:rsidRPr="00136A56">
        <w:rPr>
          <w:rFonts w:ascii="Palatino Linotype" w:hAnsi="Palatino Linotype" w:cs="Arial"/>
          <w:lang w:val="es-419"/>
        </w:rPr>
        <w:t>el</w:t>
      </w:r>
      <w:r w:rsidRPr="00136A56">
        <w:rPr>
          <w:rFonts w:ascii="Palatino Linotype" w:hAnsi="Palatino Linotype" w:cs="Arial"/>
        </w:rPr>
        <w:t xml:space="preserve"> </w:t>
      </w:r>
      <w:r w:rsidRPr="00136A56">
        <w:rPr>
          <w:rFonts w:ascii="Palatino Linotype" w:hAnsi="Palatino Linotype" w:cs="Arial"/>
          <w:b/>
        </w:rPr>
        <w:t>SAIMEX</w:t>
      </w:r>
      <w:r w:rsidRPr="00136A56">
        <w:rPr>
          <w:rFonts w:ascii="Palatino Linotype" w:hAnsi="Palatino Linotype" w:cs="Arial"/>
        </w:rPr>
        <w:t xml:space="preserve">, se advierte que en fecha </w:t>
      </w:r>
      <w:r w:rsidR="003C1BEF" w:rsidRPr="00136A56">
        <w:rPr>
          <w:rFonts w:ascii="Palatino Linotype" w:hAnsi="Palatino Linotype" w:cs="Arial"/>
          <w:b/>
          <w:lang w:val="es-419"/>
        </w:rPr>
        <w:t>diecisiete</w:t>
      </w:r>
      <w:r w:rsidRPr="00136A56">
        <w:rPr>
          <w:rFonts w:ascii="Palatino Linotype" w:hAnsi="Palatino Linotype" w:cs="Arial"/>
          <w:b/>
          <w:lang w:val="es-419"/>
        </w:rPr>
        <w:t xml:space="preserve"> </w:t>
      </w:r>
      <w:r w:rsidRPr="00136A56">
        <w:rPr>
          <w:rFonts w:ascii="Palatino Linotype" w:hAnsi="Palatino Linotype" w:cs="Arial"/>
          <w:b/>
        </w:rPr>
        <w:t xml:space="preserve">de </w:t>
      </w:r>
      <w:r w:rsidR="003C1BEF" w:rsidRPr="00136A56">
        <w:rPr>
          <w:rFonts w:ascii="Palatino Linotype" w:hAnsi="Palatino Linotype" w:cs="Arial"/>
          <w:b/>
          <w:lang w:val="es-419"/>
        </w:rPr>
        <w:t>septiembre</w:t>
      </w:r>
      <w:r w:rsidRPr="00136A56">
        <w:rPr>
          <w:rFonts w:ascii="Palatino Linotype" w:hAnsi="Palatino Linotype" w:cs="Arial"/>
          <w:b/>
        </w:rPr>
        <w:t xml:space="preserve"> de dos mil veintiuno</w:t>
      </w:r>
      <w:r w:rsidRPr="00136A56">
        <w:rPr>
          <w:rFonts w:ascii="Palatino Linotype" w:hAnsi="Palatino Linotype" w:cs="Arial"/>
        </w:rPr>
        <w:t xml:space="preserve">, el Titular de la Unidad de Transparencia del </w:t>
      </w:r>
      <w:r w:rsidRPr="00136A56">
        <w:rPr>
          <w:rFonts w:ascii="Palatino Linotype" w:hAnsi="Palatino Linotype" w:cs="Arial"/>
          <w:b/>
        </w:rPr>
        <w:t>SUJETO OBLIGADO</w:t>
      </w:r>
      <w:r w:rsidRPr="00136A56">
        <w:rPr>
          <w:rFonts w:ascii="Palatino Linotype" w:hAnsi="Palatino Linotype" w:cs="Arial"/>
        </w:rPr>
        <w:t xml:space="preserve"> turnó mediante requerimiento, el contenido de la solicitud de información a</w:t>
      </w:r>
      <w:r w:rsidR="003C1BEF" w:rsidRPr="00136A56">
        <w:rPr>
          <w:rFonts w:ascii="Palatino Linotype" w:hAnsi="Palatino Linotype" w:cs="Arial"/>
          <w:lang w:val="es-419"/>
        </w:rPr>
        <w:t xml:space="preserve"> </w:t>
      </w:r>
      <w:r w:rsidRPr="00136A56">
        <w:rPr>
          <w:rFonts w:ascii="Palatino Linotype" w:hAnsi="Palatino Linotype" w:cs="Arial"/>
        </w:rPr>
        <w:t>l</w:t>
      </w:r>
      <w:r w:rsidR="003C1BEF" w:rsidRPr="00136A56">
        <w:rPr>
          <w:rFonts w:ascii="Palatino Linotype" w:hAnsi="Palatino Linotype" w:cs="Arial"/>
          <w:lang w:val="es-419"/>
        </w:rPr>
        <w:t>os</w:t>
      </w:r>
      <w:r w:rsidRPr="00136A56">
        <w:rPr>
          <w:rFonts w:ascii="Palatino Linotype" w:hAnsi="Palatino Linotype" w:cs="Arial"/>
        </w:rPr>
        <w:t xml:space="preserve"> </w:t>
      </w:r>
      <w:r w:rsidRPr="00136A56">
        <w:rPr>
          <w:rFonts w:ascii="Palatino Linotype" w:hAnsi="Palatino Linotype" w:cs="Arial"/>
          <w:lang w:val="es-419"/>
        </w:rPr>
        <w:t>servidor</w:t>
      </w:r>
      <w:r w:rsidR="003C1BEF" w:rsidRPr="00136A56">
        <w:rPr>
          <w:rFonts w:ascii="Palatino Linotype" w:hAnsi="Palatino Linotype" w:cs="Arial"/>
          <w:lang w:val="es-419"/>
        </w:rPr>
        <w:t>es</w:t>
      </w:r>
      <w:r w:rsidRPr="00136A56">
        <w:rPr>
          <w:rFonts w:ascii="Palatino Linotype" w:hAnsi="Palatino Linotype" w:cs="Arial"/>
        </w:rPr>
        <w:t xml:space="preserve"> </w:t>
      </w:r>
      <w:r w:rsidRPr="00136A56">
        <w:rPr>
          <w:rFonts w:ascii="Palatino Linotype" w:hAnsi="Palatino Linotype" w:cs="Arial"/>
          <w:lang w:val="es-419"/>
        </w:rPr>
        <w:t>público</w:t>
      </w:r>
      <w:r w:rsidR="003C1BEF" w:rsidRPr="00136A56">
        <w:rPr>
          <w:rFonts w:ascii="Palatino Linotype" w:hAnsi="Palatino Linotype" w:cs="Arial"/>
          <w:lang w:val="es-419"/>
        </w:rPr>
        <w:t>s</w:t>
      </w:r>
      <w:r w:rsidRPr="00136A56">
        <w:rPr>
          <w:rFonts w:ascii="Palatino Linotype" w:hAnsi="Palatino Linotype" w:cs="Arial"/>
        </w:rPr>
        <w:t xml:space="preserve"> habilitado</w:t>
      </w:r>
      <w:r w:rsidR="003C1BEF" w:rsidRPr="00136A56">
        <w:rPr>
          <w:rFonts w:ascii="Palatino Linotype" w:hAnsi="Palatino Linotype" w:cs="Arial"/>
          <w:lang w:val="es-419"/>
        </w:rPr>
        <w:t>s</w:t>
      </w:r>
      <w:r w:rsidRPr="00136A56">
        <w:rPr>
          <w:rFonts w:ascii="Palatino Linotype" w:hAnsi="Palatino Linotype" w:cs="Arial"/>
        </w:rPr>
        <w:t xml:space="preserve"> que estimó competente</w:t>
      </w:r>
      <w:r w:rsidR="003C1BEF" w:rsidRPr="00136A56">
        <w:rPr>
          <w:rFonts w:ascii="Palatino Linotype" w:hAnsi="Palatino Linotype" w:cs="Arial"/>
          <w:lang w:val="es-419"/>
        </w:rPr>
        <w:t>s</w:t>
      </w:r>
      <w:r w:rsidRPr="00136A56">
        <w:rPr>
          <w:rFonts w:ascii="Palatino Linotype" w:hAnsi="Palatino Linotype" w:cs="Arial"/>
        </w:rPr>
        <w:t xml:space="preserve">, a efecto de </w:t>
      </w:r>
      <w:r w:rsidR="00F71E10" w:rsidRPr="00136A56">
        <w:rPr>
          <w:rFonts w:ascii="Palatino Linotype" w:hAnsi="Palatino Linotype" w:cs="Arial"/>
          <w:lang w:val="es-419"/>
        </w:rPr>
        <w:t>realizar</w:t>
      </w:r>
      <w:r w:rsidRPr="00136A56">
        <w:rPr>
          <w:rFonts w:ascii="Palatino Linotype" w:hAnsi="Palatino Linotype" w:cs="Arial"/>
        </w:rPr>
        <w:t xml:space="preserve"> una búsqueda y localización, tal y como se desprende de la siguiente imagen: </w:t>
      </w:r>
    </w:p>
    <w:p w14:paraId="6975DC6D" w14:textId="5323E9E1" w:rsidR="0082340C" w:rsidRPr="00136A56" w:rsidRDefault="003C1BEF" w:rsidP="00C858D2">
      <w:pPr>
        <w:pStyle w:val="Prrafodelista"/>
        <w:spacing w:before="100" w:beforeAutospacing="1" w:after="100" w:afterAutospacing="1" w:line="360" w:lineRule="auto"/>
        <w:ind w:left="0"/>
        <w:jc w:val="both"/>
        <w:rPr>
          <w:rFonts w:ascii="Palatino Linotype" w:hAnsi="Palatino Linotype" w:cs="Arial"/>
        </w:rPr>
      </w:pPr>
      <w:r w:rsidRPr="00136A56">
        <w:rPr>
          <w:noProof/>
          <w:lang w:eastAsia="es-MX"/>
        </w:rPr>
        <w:drawing>
          <wp:inline distT="0" distB="0" distL="0" distR="0" wp14:anchorId="23D0432B" wp14:editId="7953BF84">
            <wp:extent cx="5791835" cy="71501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15010"/>
                    </a:xfrm>
                    <a:prstGeom prst="rect">
                      <a:avLst/>
                    </a:prstGeom>
                  </pic:spPr>
                </pic:pic>
              </a:graphicData>
            </a:graphic>
          </wp:inline>
        </w:drawing>
      </w:r>
    </w:p>
    <w:p w14:paraId="44740E7A" w14:textId="31929477" w:rsidR="00036B4C" w:rsidRPr="00136A56" w:rsidRDefault="0082340C" w:rsidP="00036B4C">
      <w:pPr>
        <w:pStyle w:val="Prrafodelista"/>
        <w:spacing w:before="100" w:beforeAutospacing="1" w:after="100" w:afterAutospacing="1" w:line="360" w:lineRule="auto"/>
        <w:ind w:left="0"/>
        <w:jc w:val="both"/>
        <w:rPr>
          <w:rFonts w:ascii="Palatino Linotype" w:hAnsi="Palatino Linotype" w:cs="Arial"/>
        </w:rPr>
      </w:pPr>
      <w:r w:rsidRPr="00136A56">
        <w:rPr>
          <w:rFonts w:ascii="Palatino Linotype" w:hAnsi="Palatino Linotype" w:cs="Arial"/>
          <w:b/>
          <w:color w:val="000000" w:themeColor="text1"/>
          <w:sz w:val="28"/>
          <w:lang w:val="es-419"/>
        </w:rPr>
        <w:t>I</w:t>
      </w:r>
      <w:r w:rsidR="00C27EA8" w:rsidRPr="00136A56">
        <w:rPr>
          <w:rFonts w:ascii="Palatino Linotype" w:hAnsi="Palatino Linotype" w:cs="Arial"/>
          <w:b/>
          <w:color w:val="000000" w:themeColor="text1"/>
          <w:sz w:val="28"/>
        </w:rPr>
        <w:t>II</w:t>
      </w:r>
      <w:r w:rsidR="000171D8" w:rsidRPr="00136A56">
        <w:rPr>
          <w:rFonts w:ascii="Palatino Linotype" w:hAnsi="Palatino Linotype" w:cs="Arial"/>
          <w:b/>
          <w:color w:val="000000" w:themeColor="text1"/>
          <w:sz w:val="28"/>
        </w:rPr>
        <w:t xml:space="preserve">. </w:t>
      </w:r>
      <w:r w:rsidR="00036B4C" w:rsidRPr="00136A56">
        <w:rPr>
          <w:rFonts w:ascii="Palatino Linotype" w:hAnsi="Palatino Linotype" w:cs="Arial"/>
        </w:rPr>
        <w:t xml:space="preserve">Del expediente electrónico del </w:t>
      </w:r>
      <w:r w:rsidR="00036B4C" w:rsidRPr="00136A56">
        <w:rPr>
          <w:rFonts w:ascii="Palatino Linotype" w:hAnsi="Palatino Linotype" w:cs="Arial"/>
          <w:b/>
        </w:rPr>
        <w:t>SAIMEX,</w:t>
      </w:r>
      <w:r w:rsidR="00036B4C" w:rsidRPr="00136A56">
        <w:rPr>
          <w:rFonts w:ascii="Palatino Linotype" w:hAnsi="Palatino Linotype" w:cs="Arial"/>
        </w:rPr>
        <w:t xml:space="preserve"> se </w:t>
      </w:r>
      <w:r w:rsidR="00F71E10" w:rsidRPr="00136A56">
        <w:rPr>
          <w:rFonts w:ascii="Palatino Linotype" w:hAnsi="Palatino Linotype" w:cs="Arial"/>
          <w:lang w:val="es-419"/>
        </w:rPr>
        <w:t>observa</w:t>
      </w:r>
      <w:r w:rsidR="00036B4C" w:rsidRPr="00136A56">
        <w:rPr>
          <w:rFonts w:ascii="Palatino Linotype" w:hAnsi="Palatino Linotype" w:cs="Arial"/>
        </w:rPr>
        <w:t xml:space="preserve"> que en fecha </w:t>
      </w:r>
      <w:r w:rsidR="003C1BEF" w:rsidRPr="00136A56">
        <w:rPr>
          <w:rFonts w:ascii="Palatino Linotype" w:hAnsi="Palatino Linotype" w:cs="Arial"/>
          <w:b/>
          <w:lang w:val="es-419"/>
        </w:rPr>
        <w:t>cuatro</w:t>
      </w:r>
      <w:r w:rsidR="008C078C" w:rsidRPr="00136A56">
        <w:rPr>
          <w:rFonts w:ascii="Palatino Linotype" w:hAnsi="Palatino Linotype" w:cs="Arial"/>
          <w:b/>
        </w:rPr>
        <w:t xml:space="preserve"> de </w:t>
      </w:r>
      <w:r w:rsidR="003C1BEF" w:rsidRPr="00136A56">
        <w:rPr>
          <w:rFonts w:ascii="Palatino Linotype" w:hAnsi="Palatino Linotype" w:cs="Arial"/>
          <w:b/>
          <w:lang w:val="es-419"/>
        </w:rPr>
        <w:t>octubre</w:t>
      </w:r>
      <w:r w:rsidR="008C078C" w:rsidRPr="00136A56">
        <w:rPr>
          <w:rFonts w:ascii="Palatino Linotype" w:hAnsi="Palatino Linotype" w:cs="Arial"/>
          <w:b/>
        </w:rPr>
        <w:t xml:space="preserve"> de dos </w:t>
      </w:r>
      <w:r w:rsidR="00036B4C" w:rsidRPr="00136A56">
        <w:rPr>
          <w:rFonts w:ascii="Palatino Linotype" w:hAnsi="Palatino Linotype" w:cs="Arial"/>
          <w:b/>
        </w:rPr>
        <w:t>mil veintiuno</w:t>
      </w:r>
      <w:r w:rsidR="00036B4C" w:rsidRPr="00136A56">
        <w:rPr>
          <w:rFonts w:ascii="Palatino Linotype" w:hAnsi="Palatino Linotype" w:cs="Arial"/>
        </w:rPr>
        <w:t xml:space="preserve">, </w:t>
      </w:r>
      <w:r w:rsidR="00036B4C" w:rsidRPr="00136A56">
        <w:rPr>
          <w:rFonts w:ascii="Palatino Linotype" w:hAnsi="Palatino Linotype" w:cs="Arial"/>
          <w:b/>
        </w:rPr>
        <w:t>EL SUJETO OBLIGADO</w:t>
      </w:r>
      <w:r w:rsidR="00036B4C" w:rsidRPr="00136A56">
        <w:rPr>
          <w:rFonts w:ascii="Palatino Linotype" w:hAnsi="Palatino Linotype" w:cs="Arial"/>
        </w:rPr>
        <w:t xml:space="preserve"> dio respuesta a la solicitud de acceso a la información pública requerida por </w:t>
      </w:r>
      <w:r w:rsidR="003C1BEF" w:rsidRPr="00136A56">
        <w:rPr>
          <w:rFonts w:ascii="Palatino Linotype" w:hAnsi="Palatino Linotype" w:cs="Arial"/>
          <w:b/>
        </w:rPr>
        <w:t>LA RECURRENTE</w:t>
      </w:r>
      <w:r w:rsidR="00036B4C" w:rsidRPr="00136A56">
        <w:rPr>
          <w:rFonts w:ascii="Palatino Linotype" w:hAnsi="Palatino Linotype" w:cs="Arial"/>
        </w:rPr>
        <w:t>, en los siguientes términos:</w:t>
      </w:r>
    </w:p>
    <w:p w14:paraId="3A68C951" w14:textId="77777777" w:rsidR="003C1BEF" w:rsidRPr="00136A56" w:rsidRDefault="008C078C" w:rsidP="003C1BEF">
      <w:pPr>
        <w:spacing w:before="100" w:beforeAutospacing="1" w:after="100" w:afterAutospacing="1"/>
        <w:ind w:left="851" w:right="899"/>
        <w:contextualSpacing/>
        <w:jc w:val="right"/>
        <w:rPr>
          <w:rFonts w:ascii="Palatino Linotype" w:hAnsi="Palatino Linotype" w:cs="Arial"/>
          <w:i/>
          <w:color w:val="000000" w:themeColor="text1"/>
          <w:sz w:val="22"/>
          <w:szCs w:val="22"/>
        </w:rPr>
      </w:pPr>
      <w:r w:rsidRPr="00136A56">
        <w:rPr>
          <w:rFonts w:ascii="Palatino Linotype" w:hAnsi="Palatino Linotype" w:cs="Arial"/>
          <w:i/>
          <w:color w:val="000000" w:themeColor="text1"/>
          <w:sz w:val="22"/>
          <w:szCs w:val="22"/>
        </w:rPr>
        <w:t>“</w:t>
      </w:r>
      <w:r w:rsidR="003C1BEF" w:rsidRPr="00136A56">
        <w:rPr>
          <w:rFonts w:ascii="Palatino Linotype" w:hAnsi="Palatino Linotype" w:cs="Arial"/>
          <w:i/>
          <w:color w:val="000000" w:themeColor="text1"/>
          <w:sz w:val="22"/>
          <w:szCs w:val="22"/>
        </w:rPr>
        <w:t>Folio de la solicitud: 00952/FGJ/IP/2021</w:t>
      </w:r>
    </w:p>
    <w:p w14:paraId="60FFE903" w14:textId="77777777" w:rsidR="003C1BEF" w:rsidRPr="00136A56" w:rsidRDefault="003C1BEF" w:rsidP="001768E4">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136A56">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9B07F5" w14:textId="77777777" w:rsidR="003C1BEF" w:rsidRPr="00136A56" w:rsidRDefault="003C1BEF" w:rsidP="003C1BEF">
      <w:pPr>
        <w:spacing w:before="100" w:beforeAutospacing="1" w:after="100" w:afterAutospacing="1"/>
        <w:ind w:left="851" w:right="899"/>
        <w:contextualSpacing/>
        <w:jc w:val="right"/>
        <w:rPr>
          <w:rFonts w:ascii="Palatino Linotype" w:hAnsi="Palatino Linotype" w:cs="Arial"/>
          <w:i/>
          <w:color w:val="000000" w:themeColor="text1"/>
          <w:sz w:val="22"/>
          <w:szCs w:val="22"/>
        </w:rPr>
      </w:pPr>
      <w:r w:rsidRPr="00136A56">
        <w:rPr>
          <w:rFonts w:ascii="Palatino Linotype" w:hAnsi="Palatino Linotype" w:cs="Arial"/>
          <w:i/>
          <w:color w:val="000000" w:themeColor="text1"/>
          <w:sz w:val="22"/>
          <w:szCs w:val="22"/>
        </w:rPr>
        <w:t>SE ANEXA RESPUESTA</w:t>
      </w:r>
    </w:p>
    <w:p w14:paraId="5A8D231C" w14:textId="77777777" w:rsidR="003C1BEF" w:rsidRPr="00136A56" w:rsidRDefault="003C1BEF" w:rsidP="003C1BEF">
      <w:pPr>
        <w:spacing w:before="100" w:beforeAutospacing="1" w:after="100" w:afterAutospacing="1"/>
        <w:ind w:left="851" w:right="899"/>
        <w:contextualSpacing/>
        <w:jc w:val="right"/>
        <w:rPr>
          <w:rFonts w:ascii="Palatino Linotype" w:hAnsi="Palatino Linotype" w:cs="Arial"/>
          <w:i/>
          <w:color w:val="000000" w:themeColor="text1"/>
          <w:sz w:val="22"/>
          <w:szCs w:val="22"/>
        </w:rPr>
      </w:pPr>
      <w:r w:rsidRPr="00136A56">
        <w:rPr>
          <w:rFonts w:ascii="Palatino Linotype" w:hAnsi="Palatino Linotype" w:cs="Arial"/>
          <w:i/>
          <w:color w:val="000000" w:themeColor="text1"/>
          <w:sz w:val="22"/>
          <w:szCs w:val="22"/>
        </w:rPr>
        <w:t>ATENTAMENTE</w:t>
      </w:r>
    </w:p>
    <w:p w14:paraId="64F5A685" w14:textId="7388D298" w:rsidR="008C078C" w:rsidRPr="00136A56" w:rsidRDefault="003C1BEF" w:rsidP="003C1BEF">
      <w:pPr>
        <w:spacing w:before="100" w:beforeAutospacing="1" w:after="100" w:afterAutospacing="1"/>
        <w:ind w:left="851" w:right="899"/>
        <w:contextualSpacing/>
        <w:jc w:val="right"/>
        <w:rPr>
          <w:rFonts w:ascii="Palatino Linotype" w:hAnsi="Palatino Linotype" w:cs="Arial"/>
          <w:color w:val="000000" w:themeColor="text1"/>
          <w:sz w:val="22"/>
          <w:szCs w:val="22"/>
        </w:rPr>
      </w:pPr>
      <w:r w:rsidRPr="00136A56">
        <w:rPr>
          <w:rFonts w:ascii="Palatino Linotype" w:hAnsi="Palatino Linotype" w:cs="Arial"/>
          <w:i/>
          <w:color w:val="000000" w:themeColor="text1"/>
          <w:sz w:val="22"/>
          <w:szCs w:val="22"/>
        </w:rPr>
        <w:t>YAMILIT LEYVA GUTIÉRREZ</w:t>
      </w:r>
      <w:r w:rsidR="008C078C" w:rsidRPr="00136A56">
        <w:rPr>
          <w:rFonts w:ascii="Palatino Linotype" w:hAnsi="Palatino Linotype" w:cs="Arial"/>
          <w:i/>
          <w:color w:val="000000" w:themeColor="text1"/>
          <w:sz w:val="22"/>
          <w:szCs w:val="22"/>
        </w:rPr>
        <w:t xml:space="preserve">” </w:t>
      </w:r>
      <w:r w:rsidR="008C078C" w:rsidRPr="00136A56">
        <w:rPr>
          <w:rFonts w:ascii="Palatino Linotype" w:hAnsi="Palatino Linotype" w:cs="Arial"/>
          <w:color w:val="000000" w:themeColor="text1"/>
          <w:sz w:val="22"/>
          <w:szCs w:val="22"/>
        </w:rPr>
        <w:t>(Sic).</w:t>
      </w:r>
    </w:p>
    <w:p w14:paraId="42EEE48D" w14:textId="77777777" w:rsidR="00747845" w:rsidRPr="00136A56" w:rsidRDefault="00747845" w:rsidP="00E11F38">
      <w:pPr>
        <w:spacing w:before="100" w:beforeAutospacing="1" w:after="100" w:afterAutospacing="1"/>
        <w:ind w:left="851"/>
        <w:contextualSpacing/>
        <w:jc w:val="both"/>
        <w:rPr>
          <w:rFonts w:ascii="Palatino Linotype" w:hAnsi="Palatino Linotype" w:cs="Arial"/>
          <w:color w:val="000000" w:themeColor="text1"/>
          <w:sz w:val="22"/>
          <w:szCs w:val="22"/>
        </w:rPr>
      </w:pPr>
    </w:p>
    <w:p w14:paraId="761654CB" w14:textId="51CAFFD2" w:rsidR="00842AD3" w:rsidRPr="00136A56" w:rsidRDefault="008C078C" w:rsidP="00842AD3">
      <w:pPr>
        <w:spacing w:before="100" w:beforeAutospacing="1" w:after="100" w:afterAutospacing="1" w:line="360" w:lineRule="auto"/>
        <w:jc w:val="both"/>
        <w:rPr>
          <w:rFonts w:ascii="Palatino Linotype" w:hAnsi="Palatino Linotype" w:cs="Arial"/>
          <w:lang w:val="es-419"/>
        </w:rPr>
      </w:pPr>
      <w:r w:rsidRPr="00136A56">
        <w:rPr>
          <w:rFonts w:ascii="Palatino Linotype" w:hAnsi="Palatino Linotype" w:cs="Arial"/>
        </w:rPr>
        <w:t>Además</w:t>
      </w:r>
      <w:r w:rsidR="00F71E10" w:rsidRPr="00136A56">
        <w:rPr>
          <w:rFonts w:ascii="Palatino Linotype" w:hAnsi="Palatino Linotype" w:cs="Arial"/>
          <w:lang w:val="es-419"/>
        </w:rPr>
        <w:t xml:space="preserve">, </w:t>
      </w:r>
      <w:r w:rsidRPr="00136A56">
        <w:rPr>
          <w:rFonts w:ascii="Palatino Linotype" w:hAnsi="Palatino Linotype" w:cs="Arial"/>
          <w:b/>
        </w:rPr>
        <w:t>EL SUJETO OBLIGADO</w:t>
      </w:r>
      <w:r w:rsidRPr="00136A56">
        <w:rPr>
          <w:rFonts w:ascii="Palatino Linotype" w:hAnsi="Palatino Linotype" w:cs="Arial"/>
        </w:rPr>
        <w:t xml:space="preserve"> adjunt</w:t>
      </w:r>
      <w:r w:rsidR="002A0E44" w:rsidRPr="00136A56">
        <w:rPr>
          <w:rFonts w:ascii="Palatino Linotype" w:hAnsi="Palatino Linotype" w:cs="Arial"/>
        </w:rPr>
        <w:t>ó a su respuesta</w:t>
      </w:r>
      <w:r w:rsidRPr="00136A56">
        <w:rPr>
          <w:rFonts w:ascii="Palatino Linotype" w:hAnsi="Palatino Linotype" w:cs="Arial"/>
        </w:rPr>
        <w:t xml:space="preserve"> </w:t>
      </w:r>
      <w:r w:rsidR="0082340C" w:rsidRPr="00136A56">
        <w:rPr>
          <w:rFonts w:ascii="Palatino Linotype" w:hAnsi="Palatino Linotype" w:cs="Arial"/>
          <w:lang w:val="es-419"/>
        </w:rPr>
        <w:t>el</w:t>
      </w:r>
      <w:r w:rsidR="00747845" w:rsidRPr="00136A56">
        <w:rPr>
          <w:rFonts w:ascii="Palatino Linotype" w:hAnsi="Palatino Linotype" w:cs="Arial"/>
        </w:rPr>
        <w:t xml:space="preserve"> archivo electrónico</w:t>
      </w:r>
      <w:r w:rsidR="0082340C" w:rsidRPr="00136A56">
        <w:rPr>
          <w:rFonts w:ascii="Palatino Linotype" w:hAnsi="Palatino Linotype" w:cs="Arial"/>
        </w:rPr>
        <w:t xml:space="preserve"> </w:t>
      </w:r>
      <w:r w:rsidR="0082340C" w:rsidRPr="00136A56">
        <w:rPr>
          <w:rFonts w:ascii="Palatino Linotype" w:hAnsi="Palatino Linotype" w:cs="Arial"/>
          <w:lang w:val="es-419"/>
        </w:rPr>
        <w:t xml:space="preserve">en formato PDF denominado </w:t>
      </w:r>
      <w:r w:rsidR="0082340C" w:rsidRPr="00136A56">
        <w:rPr>
          <w:rFonts w:ascii="Palatino Linotype" w:hAnsi="Palatino Linotype" w:cs="Arial"/>
          <w:i/>
          <w:lang w:val="es-419"/>
        </w:rPr>
        <w:t>“</w:t>
      </w:r>
      <w:r w:rsidR="003C1BEF" w:rsidRPr="00136A56">
        <w:rPr>
          <w:rFonts w:ascii="Palatino Linotype" w:hAnsi="Palatino Linotype" w:cs="Arial"/>
          <w:i/>
          <w:lang w:val="es-419"/>
        </w:rPr>
        <w:t>952_2021_10_04_18_04_14_186.pdf</w:t>
      </w:r>
      <w:r w:rsidR="0082340C" w:rsidRPr="00136A56">
        <w:rPr>
          <w:rFonts w:ascii="Palatino Linotype" w:hAnsi="Palatino Linotype" w:cs="Arial"/>
          <w:i/>
          <w:lang w:val="es-419"/>
        </w:rPr>
        <w:t>”</w:t>
      </w:r>
      <w:r w:rsidR="0082340C" w:rsidRPr="00136A56">
        <w:rPr>
          <w:rFonts w:ascii="Palatino Linotype" w:hAnsi="Palatino Linotype" w:cs="Arial"/>
        </w:rPr>
        <w:t xml:space="preserve"> mismo que consta de </w:t>
      </w:r>
      <w:r w:rsidR="003C1BEF" w:rsidRPr="00136A56">
        <w:rPr>
          <w:rFonts w:ascii="Palatino Linotype" w:hAnsi="Palatino Linotype" w:cs="Arial"/>
          <w:lang w:val="es-419"/>
        </w:rPr>
        <w:t>dos</w:t>
      </w:r>
      <w:r w:rsidR="0082340C" w:rsidRPr="00136A56">
        <w:rPr>
          <w:rFonts w:ascii="Palatino Linotype" w:hAnsi="Palatino Linotype" w:cs="Arial"/>
        </w:rPr>
        <w:t xml:space="preserve"> foja</w:t>
      </w:r>
      <w:r w:rsidR="003C1BEF" w:rsidRPr="00136A56">
        <w:rPr>
          <w:rFonts w:ascii="Palatino Linotype" w:hAnsi="Palatino Linotype" w:cs="Arial"/>
          <w:lang w:val="es-419"/>
        </w:rPr>
        <w:t>s</w:t>
      </w:r>
      <w:r w:rsidR="0082340C" w:rsidRPr="00136A56">
        <w:rPr>
          <w:rFonts w:ascii="Palatino Linotype" w:hAnsi="Palatino Linotype" w:cs="Arial"/>
        </w:rPr>
        <w:t>,</w:t>
      </w:r>
      <w:r w:rsidR="00C559D2" w:rsidRPr="00136A56">
        <w:rPr>
          <w:rFonts w:ascii="Palatino Linotype" w:hAnsi="Palatino Linotype" w:cs="Arial"/>
          <w:lang w:val="es-419"/>
        </w:rPr>
        <w:t xml:space="preserve"> </w:t>
      </w:r>
      <w:r w:rsidR="00F71E10" w:rsidRPr="00136A56">
        <w:rPr>
          <w:rFonts w:ascii="Palatino Linotype" w:hAnsi="Palatino Linotype" w:cs="Arial"/>
          <w:lang w:val="es-419"/>
        </w:rPr>
        <w:t>cuyo contenido consta de</w:t>
      </w:r>
      <w:r w:rsidR="0082340C" w:rsidRPr="00136A56">
        <w:rPr>
          <w:rFonts w:ascii="Palatino Linotype" w:hAnsi="Palatino Linotype" w:cs="Arial"/>
        </w:rPr>
        <w:t xml:space="preserve"> un oficio con número </w:t>
      </w:r>
      <w:r w:rsidR="003C1BEF" w:rsidRPr="00136A56">
        <w:rPr>
          <w:rFonts w:ascii="Palatino Linotype" w:hAnsi="Palatino Linotype" w:cs="Arial"/>
          <w:i/>
        </w:rPr>
        <w:t>002026/MAIP/FGJ/2021</w:t>
      </w:r>
      <w:r w:rsidR="00BF2D9E" w:rsidRPr="00136A56">
        <w:rPr>
          <w:rFonts w:ascii="Palatino Linotype" w:hAnsi="Palatino Linotype" w:cs="Arial"/>
        </w:rPr>
        <w:t xml:space="preserve">, signado por </w:t>
      </w:r>
      <w:r w:rsidR="003C1BEF" w:rsidRPr="00136A56">
        <w:rPr>
          <w:rFonts w:ascii="Palatino Linotype" w:hAnsi="Palatino Linotype" w:cs="Arial"/>
          <w:lang w:val="es-419"/>
        </w:rPr>
        <w:t>la C</w:t>
      </w:r>
      <w:r w:rsidR="00BF2D9E" w:rsidRPr="00136A56">
        <w:rPr>
          <w:rFonts w:ascii="Palatino Linotype" w:hAnsi="Palatino Linotype" w:cs="Arial"/>
          <w:lang w:val="es-419"/>
        </w:rPr>
        <w:t xml:space="preserve">. </w:t>
      </w:r>
      <w:proofErr w:type="spellStart"/>
      <w:r w:rsidR="003C1BEF" w:rsidRPr="00136A56">
        <w:rPr>
          <w:rFonts w:ascii="Palatino Linotype" w:hAnsi="Palatino Linotype" w:cs="Arial"/>
          <w:lang w:val="es-419"/>
        </w:rPr>
        <w:t>Yamilit</w:t>
      </w:r>
      <w:proofErr w:type="spellEnd"/>
      <w:r w:rsidR="003C1BEF" w:rsidRPr="00136A56">
        <w:rPr>
          <w:rFonts w:ascii="Palatino Linotype" w:hAnsi="Palatino Linotype" w:cs="Arial"/>
          <w:lang w:val="es-419"/>
        </w:rPr>
        <w:t xml:space="preserve"> Leyva Gutiérrez</w:t>
      </w:r>
      <w:r w:rsidR="00BF2D9E" w:rsidRPr="00136A56">
        <w:rPr>
          <w:rFonts w:ascii="Palatino Linotype" w:hAnsi="Palatino Linotype" w:cs="Arial"/>
          <w:lang w:val="es-419"/>
        </w:rPr>
        <w:t xml:space="preserve">, </w:t>
      </w:r>
      <w:r w:rsidR="003C1BEF" w:rsidRPr="00136A56">
        <w:rPr>
          <w:rFonts w:ascii="Palatino Linotype" w:hAnsi="Palatino Linotype" w:cs="Arial"/>
          <w:lang w:val="es-419"/>
        </w:rPr>
        <w:t xml:space="preserve">Titular de la Unidad de Transparencia del </w:t>
      </w:r>
      <w:r w:rsidR="003C1BEF" w:rsidRPr="00136A56">
        <w:rPr>
          <w:rFonts w:ascii="Palatino Linotype" w:hAnsi="Palatino Linotype" w:cs="Arial"/>
          <w:b/>
          <w:lang w:val="es-419"/>
        </w:rPr>
        <w:lastRenderedPageBreak/>
        <w:t>SUJETO OBLIGADO</w:t>
      </w:r>
      <w:r w:rsidR="00F71E10" w:rsidRPr="00136A56">
        <w:rPr>
          <w:rFonts w:ascii="Palatino Linotype" w:hAnsi="Palatino Linotype" w:cs="Arial"/>
          <w:b/>
          <w:lang w:val="es-419"/>
        </w:rPr>
        <w:t>.</w:t>
      </w:r>
      <w:r w:rsidR="00BF2D9E" w:rsidRPr="00136A56">
        <w:rPr>
          <w:rFonts w:ascii="Palatino Linotype" w:hAnsi="Palatino Linotype" w:cs="Arial"/>
          <w:lang w:val="es-419"/>
        </w:rPr>
        <w:t xml:space="preserve"> </w:t>
      </w:r>
      <w:r w:rsidR="00F71E10" w:rsidRPr="00136A56">
        <w:rPr>
          <w:rFonts w:ascii="Palatino Linotype" w:hAnsi="Palatino Linotype" w:cs="Arial"/>
          <w:lang w:val="es-419"/>
        </w:rPr>
        <w:t>M</w:t>
      </w:r>
      <w:r w:rsidR="00BF2D9E" w:rsidRPr="00136A56">
        <w:rPr>
          <w:rFonts w:ascii="Palatino Linotype" w:hAnsi="Palatino Linotype" w:cs="Arial"/>
          <w:lang w:val="es-419"/>
        </w:rPr>
        <w:t xml:space="preserve">ediante </w:t>
      </w:r>
      <w:r w:rsidR="00F71E10" w:rsidRPr="00136A56">
        <w:rPr>
          <w:rFonts w:ascii="Palatino Linotype" w:hAnsi="Palatino Linotype" w:cs="Arial"/>
          <w:lang w:val="es-419"/>
        </w:rPr>
        <w:t>dicho oficio hizo</w:t>
      </w:r>
      <w:r w:rsidR="00BF2D9E" w:rsidRPr="00136A56">
        <w:rPr>
          <w:rFonts w:ascii="Palatino Linotype" w:hAnsi="Palatino Linotype" w:cs="Arial"/>
          <w:lang w:val="es-419"/>
        </w:rPr>
        <w:t xml:space="preserve"> del conocimiento a</w:t>
      </w:r>
      <w:r w:rsidR="00F71E10" w:rsidRPr="00136A56">
        <w:rPr>
          <w:rFonts w:ascii="Palatino Linotype" w:hAnsi="Palatino Linotype" w:cs="Arial"/>
          <w:lang w:val="es-419"/>
        </w:rPr>
        <w:t xml:space="preserve"> </w:t>
      </w:r>
      <w:r w:rsidR="00BF2D9E" w:rsidRPr="00136A56">
        <w:rPr>
          <w:rFonts w:ascii="Palatino Linotype" w:hAnsi="Palatino Linotype" w:cs="Arial"/>
          <w:lang w:val="es-419"/>
        </w:rPr>
        <w:t>l</w:t>
      </w:r>
      <w:r w:rsidR="00F71E10" w:rsidRPr="00136A56">
        <w:rPr>
          <w:rFonts w:ascii="Palatino Linotype" w:hAnsi="Palatino Linotype" w:cs="Arial"/>
          <w:lang w:val="es-419"/>
        </w:rPr>
        <w:t>a</w:t>
      </w:r>
      <w:r w:rsidR="00BF2D9E" w:rsidRPr="00136A56">
        <w:rPr>
          <w:rFonts w:ascii="Palatino Linotype" w:hAnsi="Palatino Linotype" w:cs="Arial"/>
          <w:lang w:val="es-419"/>
        </w:rPr>
        <w:t xml:space="preserve"> </w:t>
      </w:r>
      <w:r w:rsidR="00BF2D9E" w:rsidRPr="00136A56">
        <w:rPr>
          <w:rFonts w:ascii="Palatino Linotype" w:hAnsi="Palatino Linotype" w:cs="Arial"/>
          <w:b/>
          <w:lang w:val="es-419"/>
        </w:rPr>
        <w:t xml:space="preserve">RECURRENTE </w:t>
      </w:r>
      <w:r w:rsidR="00F71E10" w:rsidRPr="00136A56">
        <w:rPr>
          <w:rFonts w:ascii="Palatino Linotype" w:hAnsi="Palatino Linotype" w:cs="Arial"/>
          <w:lang w:val="es-419"/>
        </w:rPr>
        <w:t>de</w:t>
      </w:r>
      <w:r w:rsidR="00842AD3" w:rsidRPr="00136A56">
        <w:rPr>
          <w:rFonts w:ascii="Palatino Linotype" w:hAnsi="Palatino Linotype" w:cs="Arial"/>
          <w:lang w:val="es-419"/>
        </w:rPr>
        <w:t xml:space="preserve"> lo siguiente: </w:t>
      </w:r>
    </w:p>
    <w:p w14:paraId="12F0E17A" w14:textId="4A34514B" w:rsidR="00842AD3" w:rsidRPr="00136A56" w:rsidRDefault="00842AD3" w:rsidP="00842AD3">
      <w:pPr>
        <w:spacing w:before="100" w:beforeAutospacing="1" w:after="100" w:afterAutospacing="1"/>
        <w:ind w:left="851"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“…esta Fiscalía General de Justicia del Estado de México hace de su conocimiento que a través del oficio número 400LKJ2100/1216/2021 del diecisiete de septiembre del presente año, la Dirección de Administración de Personal y Nómina, proporcionó la siguiente información:</w:t>
      </w:r>
    </w:p>
    <w:p w14:paraId="4E208CE4" w14:textId="77777777" w:rsidR="00842AD3" w:rsidRPr="00136A56" w:rsidRDefault="00842AD3" w:rsidP="00842AD3">
      <w:pPr>
        <w:spacing w:before="100" w:beforeAutospacing="1" w:after="100" w:afterAutospacing="1"/>
        <w:ind w:left="851" w:right="899"/>
        <w:contextualSpacing/>
        <w:jc w:val="both"/>
        <w:rPr>
          <w:rFonts w:ascii="Palatino Linotype" w:hAnsi="Palatino Linotype" w:cs="Arial"/>
          <w:i/>
          <w:sz w:val="8"/>
          <w:lang w:val="es-419"/>
        </w:rPr>
      </w:pPr>
    </w:p>
    <w:p w14:paraId="2E57F3D2" w14:textId="5C861093" w:rsidR="00842AD3" w:rsidRPr="00136A56" w:rsidRDefault="00842AD3" w:rsidP="00842AD3">
      <w:pPr>
        <w:spacing w:before="100" w:beforeAutospacing="1" w:after="100" w:afterAutospacing="1"/>
        <w:ind w:left="851"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1. INFORME LOS CARGOS QUE HA OCUPADO EL SEÑOR LUIS PLATA COLIN EN LA INSTITUCIÓN SEÑALANDO AÑO DE INGRESO Y EGRESO A PARTIR DEL AÑO 2000.</w:t>
      </w:r>
    </w:p>
    <w:p w14:paraId="1E65B042" w14:textId="776ED426" w:rsidR="00842AD3" w:rsidRPr="00136A56" w:rsidRDefault="00842AD3" w:rsidP="00842AD3">
      <w:pPr>
        <w:pStyle w:val="Prrafodelista"/>
        <w:numPr>
          <w:ilvl w:val="0"/>
          <w:numId w:val="17"/>
        </w:numPr>
        <w:spacing w:before="100" w:beforeAutospacing="1" w:after="100" w:afterAutospacing="1"/>
        <w:ind w:left="1560"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Ing</w:t>
      </w:r>
      <w:r w:rsidR="00504F6A" w:rsidRPr="00136A56">
        <w:rPr>
          <w:rFonts w:ascii="Palatino Linotype" w:hAnsi="Palatino Linotype" w:cs="Arial"/>
          <w:i/>
          <w:sz w:val="22"/>
          <w:lang w:val="es-419"/>
        </w:rPr>
        <w:t>resó a la Institución en fecha 1</w:t>
      </w:r>
      <w:r w:rsidRPr="00136A56">
        <w:rPr>
          <w:rFonts w:ascii="Palatino Linotype" w:hAnsi="Palatino Linotype" w:cs="Arial"/>
          <w:i/>
          <w:sz w:val="22"/>
          <w:lang w:val="es-419"/>
        </w:rPr>
        <w:t xml:space="preserve">6 de febrero de 2004, con la categoría de Secretario Particular de Subprocurador. </w:t>
      </w:r>
    </w:p>
    <w:p w14:paraId="3E278727" w14:textId="736B3B32" w:rsidR="00842AD3" w:rsidRPr="00136A56" w:rsidRDefault="00842AD3" w:rsidP="00842AD3">
      <w:pPr>
        <w:pStyle w:val="Prrafodelista"/>
        <w:numPr>
          <w:ilvl w:val="0"/>
          <w:numId w:val="17"/>
        </w:numPr>
        <w:spacing w:before="100" w:beforeAutospacing="1" w:after="100" w:afterAutospacing="1"/>
        <w:ind w:left="1560"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En fecha 0</w:t>
      </w:r>
      <w:r w:rsidR="00F00C00" w:rsidRPr="00136A56">
        <w:rPr>
          <w:rFonts w:ascii="Palatino Linotype" w:hAnsi="Palatino Linotype" w:cs="Arial"/>
          <w:i/>
          <w:sz w:val="22"/>
          <w:lang w:val="es-419"/>
        </w:rPr>
        <w:t>1</w:t>
      </w:r>
      <w:r w:rsidRPr="00136A56">
        <w:rPr>
          <w:rFonts w:ascii="Palatino Linotype" w:hAnsi="Palatino Linotype" w:cs="Arial"/>
          <w:i/>
          <w:sz w:val="22"/>
          <w:lang w:val="es-419"/>
        </w:rPr>
        <w:t xml:space="preserve"> de enero de 2006, cambio de categoría a Delegado Administrativo Subprocurador, presentando renuncia voluntaria en fecha 30 de abril de 2006. </w:t>
      </w:r>
    </w:p>
    <w:p w14:paraId="541F8F79" w14:textId="6B6AE5E9" w:rsidR="00842AD3" w:rsidRPr="00136A56" w:rsidRDefault="00842AD3" w:rsidP="00842AD3">
      <w:pPr>
        <w:pStyle w:val="Prrafodelista"/>
        <w:numPr>
          <w:ilvl w:val="0"/>
          <w:numId w:val="17"/>
        </w:numPr>
        <w:spacing w:before="100" w:beforeAutospacing="1" w:after="100" w:afterAutospacing="1"/>
        <w:ind w:left="1560"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Reingr</w:t>
      </w:r>
      <w:r w:rsidR="00F00C00" w:rsidRPr="00136A56">
        <w:rPr>
          <w:rFonts w:ascii="Palatino Linotype" w:hAnsi="Palatino Linotype" w:cs="Arial"/>
          <w:i/>
          <w:sz w:val="22"/>
          <w:lang w:val="es-419"/>
        </w:rPr>
        <w:t>esa a la Institución en fecha 01</w:t>
      </w:r>
      <w:r w:rsidRPr="00136A56">
        <w:rPr>
          <w:rFonts w:ascii="Palatino Linotype" w:hAnsi="Palatino Linotype" w:cs="Arial"/>
          <w:i/>
          <w:sz w:val="22"/>
          <w:lang w:val="es-419"/>
        </w:rPr>
        <w:t xml:space="preserve"> de junio de 2006, ocupando el cargo de Agente del Ministerio Público hasta el momento de su baja</w:t>
      </w:r>
      <w:r w:rsidR="00F00C00" w:rsidRPr="00136A56">
        <w:rPr>
          <w:rFonts w:ascii="Palatino Linotype" w:hAnsi="Palatino Linotype" w:cs="Arial"/>
          <w:i/>
          <w:sz w:val="22"/>
          <w:lang w:val="es-419"/>
        </w:rPr>
        <w:t xml:space="preserve"> en fecha 23 de diciembre de 201</w:t>
      </w:r>
      <w:r w:rsidRPr="00136A56">
        <w:rPr>
          <w:rFonts w:ascii="Palatino Linotype" w:hAnsi="Palatino Linotype" w:cs="Arial"/>
          <w:i/>
          <w:sz w:val="22"/>
          <w:lang w:val="es-419"/>
        </w:rPr>
        <w:t>0.</w:t>
      </w:r>
    </w:p>
    <w:p w14:paraId="1937ED01" w14:textId="18E737FE" w:rsidR="00842AD3" w:rsidRPr="00136A56" w:rsidRDefault="00842AD3" w:rsidP="00842AD3">
      <w:pPr>
        <w:spacing w:before="100" w:beforeAutospacing="1" w:after="100" w:afterAutospacing="1"/>
        <w:ind w:left="851"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2. EL MOTIVO DE LA RENUNCIA:</w:t>
      </w:r>
    </w:p>
    <w:p w14:paraId="471C048C" w14:textId="47E88431" w:rsidR="00842AD3" w:rsidRPr="00136A56" w:rsidRDefault="00842AD3" w:rsidP="00842AD3">
      <w:pPr>
        <w:spacing w:before="100" w:beforeAutospacing="1" w:after="100" w:afterAutospacing="1"/>
        <w:ind w:left="851"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Renuncia Voluntaria</w:t>
      </w:r>
    </w:p>
    <w:p w14:paraId="3E241E86" w14:textId="55B3B42A" w:rsidR="00842AD3" w:rsidRPr="00136A56" w:rsidRDefault="00842AD3" w:rsidP="00842AD3">
      <w:pPr>
        <w:spacing w:before="100" w:beforeAutospacing="1" w:after="100" w:afterAutospacing="1"/>
        <w:ind w:left="851"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 (Sic)</w:t>
      </w:r>
    </w:p>
    <w:p w14:paraId="363D3658" w14:textId="77777777" w:rsidR="00842AD3" w:rsidRPr="00136A56" w:rsidRDefault="00842AD3" w:rsidP="00842AD3">
      <w:pPr>
        <w:spacing w:before="100" w:beforeAutospacing="1" w:after="100" w:afterAutospacing="1"/>
        <w:ind w:right="899"/>
        <w:contextualSpacing/>
        <w:jc w:val="both"/>
        <w:rPr>
          <w:rFonts w:ascii="Palatino Linotype" w:hAnsi="Palatino Linotype" w:cs="Arial"/>
          <w:lang w:val="es-419"/>
        </w:rPr>
      </w:pPr>
    </w:p>
    <w:p w14:paraId="6A1389C5" w14:textId="350E5928" w:rsidR="00842AD3" w:rsidRPr="00136A56" w:rsidRDefault="00842AD3" w:rsidP="008975BC">
      <w:pPr>
        <w:spacing w:before="100" w:beforeAutospacing="1" w:after="100" w:afterAutospacing="1" w:line="360" w:lineRule="auto"/>
        <w:ind w:right="51"/>
        <w:jc w:val="both"/>
        <w:rPr>
          <w:rFonts w:ascii="Palatino Linotype" w:hAnsi="Palatino Linotype" w:cs="Arial"/>
          <w:lang w:val="es-419"/>
        </w:rPr>
      </w:pPr>
      <w:r w:rsidRPr="00136A56">
        <w:rPr>
          <w:rFonts w:ascii="Palatino Linotype" w:hAnsi="Palatino Linotype" w:cs="Arial"/>
          <w:lang w:val="es-419"/>
        </w:rPr>
        <w:t xml:space="preserve">Aunado a lo anterior, refiere la </w:t>
      </w:r>
      <w:r w:rsidR="00F71E10" w:rsidRPr="00136A56">
        <w:rPr>
          <w:rFonts w:ascii="Palatino Linotype" w:hAnsi="Palatino Linotype" w:cs="Arial"/>
          <w:lang w:val="es-419"/>
        </w:rPr>
        <w:t xml:space="preserve">Titular de la Unidad de Transparencia del </w:t>
      </w:r>
      <w:r w:rsidR="00F71E10" w:rsidRPr="00136A56">
        <w:rPr>
          <w:rFonts w:ascii="Palatino Linotype" w:hAnsi="Palatino Linotype" w:cs="Arial"/>
          <w:b/>
          <w:lang w:val="es-419"/>
        </w:rPr>
        <w:t>SUJETO OBLIGADO,</w:t>
      </w:r>
      <w:r w:rsidRPr="00136A56">
        <w:rPr>
          <w:rFonts w:ascii="Palatino Linotype" w:hAnsi="Palatino Linotype" w:cs="Arial"/>
          <w:lang w:val="es-419"/>
        </w:rPr>
        <w:t xml:space="preserve"> que por medio del oficio número </w:t>
      </w:r>
      <w:r w:rsidRPr="00136A56">
        <w:rPr>
          <w:rFonts w:ascii="Palatino Linotype" w:hAnsi="Palatino Linotype" w:cs="Arial"/>
          <w:i/>
          <w:lang w:val="es-419"/>
        </w:rPr>
        <w:t>400L02000/0IC/905/2021</w:t>
      </w:r>
      <w:r w:rsidRPr="00136A56">
        <w:rPr>
          <w:rFonts w:ascii="Palatino Linotype" w:hAnsi="Palatino Linotype" w:cs="Arial"/>
          <w:lang w:val="es-419"/>
        </w:rPr>
        <w:t xml:space="preserve"> de fecha veinte de septiembre del dos mil veintiuno, el Órgano Interno de Control del </w:t>
      </w:r>
      <w:r w:rsidRPr="00136A56">
        <w:rPr>
          <w:rFonts w:ascii="Palatino Linotype" w:hAnsi="Palatino Linotype" w:cs="Arial"/>
          <w:b/>
          <w:lang w:val="es-419"/>
        </w:rPr>
        <w:t>SUJETO OBLIGADO</w:t>
      </w:r>
      <w:r w:rsidRPr="00136A56">
        <w:rPr>
          <w:rFonts w:ascii="Palatino Linotype" w:hAnsi="Palatino Linotype" w:cs="Arial"/>
          <w:lang w:val="es-419"/>
        </w:rPr>
        <w:t>, informó lo siguiente:</w:t>
      </w:r>
    </w:p>
    <w:p w14:paraId="32613E06" w14:textId="508F029D" w:rsidR="00842AD3" w:rsidRPr="00136A56" w:rsidRDefault="00842AD3" w:rsidP="00842AD3">
      <w:pPr>
        <w:spacing w:before="100" w:beforeAutospacing="1" w:after="100" w:afterAutospacing="1"/>
        <w:ind w:left="851"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 xml:space="preserve">"Ahora bien, en cuanto a: "TAMBIEN REFERIR LA S QUEJAS QUE SE INTERPUSIERON EN SU CONTRA POR EL DESEMPEÑO DE SUS LABORES"; se realizó una búsqueda minuciosa en los archivos de las que integran a este Órgano Interno de Control, sin encontrarse registro de quejas interpuesta en contra del C. Luis Plata Colín." </w:t>
      </w:r>
      <w:r w:rsidRPr="00136A56">
        <w:rPr>
          <w:rFonts w:ascii="Palatino Linotype" w:hAnsi="Palatino Linotype" w:cs="Arial"/>
          <w:sz w:val="22"/>
          <w:lang w:val="es-419"/>
        </w:rPr>
        <w:t>(</w:t>
      </w:r>
      <w:r w:rsidR="008975BC" w:rsidRPr="00136A56">
        <w:rPr>
          <w:rFonts w:ascii="Palatino Linotype" w:hAnsi="Palatino Linotype" w:cs="Arial"/>
          <w:sz w:val="22"/>
          <w:lang w:val="es-419"/>
        </w:rPr>
        <w:t>S</w:t>
      </w:r>
      <w:r w:rsidRPr="00136A56">
        <w:rPr>
          <w:rFonts w:ascii="Palatino Linotype" w:hAnsi="Palatino Linotype" w:cs="Arial"/>
          <w:sz w:val="22"/>
          <w:lang w:val="es-419"/>
        </w:rPr>
        <w:t>ic</w:t>
      </w:r>
      <w:r w:rsidR="008975BC" w:rsidRPr="00136A56">
        <w:rPr>
          <w:rFonts w:ascii="Palatino Linotype" w:hAnsi="Palatino Linotype" w:cs="Arial"/>
          <w:sz w:val="22"/>
          <w:lang w:val="es-419"/>
        </w:rPr>
        <w:t>.</w:t>
      </w:r>
      <w:r w:rsidRPr="00136A56">
        <w:rPr>
          <w:rFonts w:ascii="Palatino Linotype" w:hAnsi="Palatino Linotype" w:cs="Arial"/>
          <w:sz w:val="22"/>
          <w:lang w:val="es-419"/>
        </w:rPr>
        <w:t>)</w:t>
      </w:r>
    </w:p>
    <w:p w14:paraId="19C1440E" w14:textId="77777777" w:rsidR="00F518A9" w:rsidRPr="00136A56" w:rsidRDefault="00F518A9" w:rsidP="00842AD3">
      <w:pPr>
        <w:spacing w:before="100" w:beforeAutospacing="1" w:after="100" w:afterAutospacing="1"/>
        <w:ind w:left="851" w:right="899"/>
        <w:contextualSpacing/>
        <w:jc w:val="both"/>
        <w:rPr>
          <w:rFonts w:ascii="Palatino Linotype" w:hAnsi="Palatino Linotype" w:cs="Arial"/>
          <w:i/>
          <w:sz w:val="10"/>
          <w:lang w:val="es-419"/>
        </w:rPr>
      </w:pPr>
    </w:p>
    <w:p w14:paraId="45A5E2A8" w14:textId="57A79A05" w:rsidR="00F518A9" w:rsidRPr="00136A56" w:rsidRDefault="00F71E10" w:rsidP="002E75F2">
      <w:pPr>
        <w:spacing w:before="100" w:beforeAutospacing="1" w:after="100" w:afterAutospacing="1" w:line="360" w:lineRule="auto"/>
        <w:jc w:val="both"/>
        <w:rPr>
          <w:rFonts w:ascii="Palatino Linotype" w:hAnsi="Palatino Linotype" w:cs="Arial"/>
          <w:lang w:val="es-419"/>
        </w:rPr>
      </w:pPr>
      <w:r w:rsidRPr="00136A56">
        <w:rPr>
          <w:rFonts w:ascii="Palatino Linotype" w:hAnsi="Palatino Linotype" w:cs="Arial"/>
          <w:lang w:val="es-419"/>
        </w:rPr>
        <w:lastRenderedPageBreak/>
        <w:t xml:space="preserve">De igual modo, </w:t>
      </w:r>
      <w:r w:rsidRPr="00136A56">
        <w:rPr>
          <w:rFonts w:ascii="Palatino Linotype" w:hAnsi="Palatino Linotype" w:cs="Arial"/>
          <w:b/>
          <w:lang w:val="es-419"/>
        </w:rPr>
        <w:t xml:space="preserve">EL SUJETO OBLIGADO </w:t>
      </w:r>
      <w:r w:rsidRPr="00136A56">
        <w:rPr>
          <w:rFonts w:ascii="Palatino Linotype" w:hAnsi="Palatino Linotype" w:cs="Arial"/>
          <w:lang w:val="es-419"/>
        </w:rPr>
        <w:t>manifestó que:</w:t>
      </w:r>
      <w:r w:rsidR="00F518A9" w:rsidRPr="00136A56">
        <w:rPr>
          <w:rFonts w:ascii="Palatino Linotype" w:hAnsi="Palatino Linotype" w:cs="Arial"/>
          <w:lang w:val="es-419"/>
        </w:rPr>
        <w:t xml:space="preserve"> </w:t>
      </w:r>
    </w:p>
    <w:p w14:paraId="07F53208" w14:textId="0E433F87" w:rsidR="00F518A9" w:rsidRPr="00136A56" w:rsidRDefault="00F518A9" w:rsidP="00F518A9">
      <w:pPr>
        <w:spacing w:before="100" w:beforeAutospacing="1" w:after="100" w:afterAutospacing="1"/>
        <w:ind w:left="851"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 xml:space="preserve">Lo anterior se hace de su conocimiento, con fundamento en el artículo 12 de la Ley de Transparencia y Acceso a la Información Pública del Estado de México y Municipios, el cual señala que </w:t>
      </w:r>
      <w:r w:rsidRPr="00136A56">
        <w:rPr>
          <w:rFonts w:ascii="Palatino Linotype" w:hAnsi="Palatino Linotype" w:cs="Arial"/>
          <w:i/>
          <w:sz w:val="22"/>
          <w:u w:val="single"/>
          <w:lang w:val="es-419"/>
        </w:rPr>
        <w:t xml:space="preserve">los </w:t>
      </w:r>
      <w:proofErr w:type="spellStart"/>
      <w:r w:rsidRPr="00136A56">
        <w:rPr>
          <w:rFonts w:ascii="Palatino Linotype" w:hAnsi="Palatino Linotype" w:cs="Arial"/>
          <w:i/>
          <w:sz w:val="22"/>
          <w:u w:val="single"/>
          <w:lang w:val="es-419"/>
        </w:rPr>
        <w:t>suietos</w:t>
      </w:r>
      <w:proofErr w:type="spellEnd"/>
      <w:r w:rsidRPr="00136A56">
        <w:rPr>
          <w:rFonts w:ascii="Palatino Linotype" w:hAnsi="Palatino Linotype" w:cs="Arial"/>
          <w:i/>
          <w:sz w:val="22"/>
          <w:u w:val="single"/>
          <w:lang w:val="es-419"/>
        </w:rPr>
        <w:t xml:space="preserve"> obligados sólo proporcionarán la información pública que se les requiera y que obre en sus archivos y en el estado en que ésta se encuentre, sin que dicha obligación comprenda procesamiento de la misma, ni el presentarla conforme al interés del solicitante</w:t>
      </w:r>
      <w:r w:rsidRPr="00136A56">
        <w:rPr>
          <w:rFonts w:ascii="Palatino Linotype" w:hAnsi="Palatino Linotype" w:cs="Arial"/>
          <w:i/>
          <w:sz w:val="22"/>
          <w:lang w:val="es-419"/>
        </w:rPr>
        <w:t>, robustece lo anterior el Criterio 03/17 del Instituto Nacional de Transparencia, Acceso a la Información Pública y Protección de Datos Personales, el cual señala a la letra lo siguiente:</w:t>
      </w:r>
    </w:p>
    <w:p w14:paraId="1CE86040" w14:textId="77777777" w:rsidR="00F518A9" w:rsidRPr="00136A56" w:rsidRDefault="00F518A9" w:rsidP="00F518A9">
      <w:pPr>
        <w:spacing w:before="100" w:beforeAutospacing="1" w:after="100" w:afterAutospacing="1"/>
        <w:ind w:left="851" w:right="899"/>
        <w:contextualSpacing/>
        <w:jc w:val="both"/>
        <w:rPr>
          <w:rFonts w:ascii="Palatino Linotype" w:hAnsi="Palatino Linotype" w:cs="Arial"/>
          <w:i/>
          <w:sz w:val="16"/>
          <w:lang w:val="es-419"/>
        </w:rPr>
      </w:pPr>
    </w:p>
    <w:p w14:paraId="44E8DCFC" w14:textId="2B7A676E" w:rsidR="00F518A9" w:rsidRPr="00136A56" w:rsidRDefault="00F518A9" w:rsidP="00F518A9">
      <w:pPr>
        <w:spacing w:before="100" w:beforeAutospacing="1" w:after="100" w:afterAutospacing="1"/>
        <w:ind w:left="1276" w:right="899"/>
        <w:contextualSpacing/>
        <w:jc w:val="both"/>
        <w:rPr>
          <w:rFonts w:ascii="Palatino Linotype" w:hAnsi="Palatino Linotype" w:cs="Arial"/>
          <w:i/>
          <w:sz w:val="22"/>
          <w:lang w:val="es-419"/>
        </w:rPr>
      </w:pPr>
      <w:r w:rsidRPr="00136A56">
        <w:rPr>
          <w:rFonts w:ascii="Palatino Linotype" w:hAnsi="Palatino Linotype" w:cs="Arial"/>
          <w:i/>
          <w:sz w:val="22"/>
          <w:lang w:val="es-419"/>
        </w:rPr>
        <w:t>No existe obligación de elaborar documentos ad hoc para atender las solicitudes de acceso a la información. Los artículos 729 de la Ley General de Transparencia y Acceso a la Información Pública y 730,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65C8788" w14:textId="77777777" w:rsidR="00F518A9" w:rsidRPr="00136A56" w:rsidRDefault="00F518A9" w:rsidP="00F518A9">
      <w:pPr>
        <w:spacing w:before="100" w:beforeAutospacing="1" w:after="100" w:afterAutospacing="1"/>
        <w:ind w:left="1276" w:right="899"/>
        <w:contextualSpacing/>
        <w:jc w:val="both"/>
        <w:rPr>
          <w:rFonts w:ascii="Palatino Linotype" w:hAnsi="Palatino Linotype" w:cs="Arial"/>
          <w:i/>
          <w:sz w:val="22"/>
          <w:lang w:val="es-419"/>
        </w:rPr>
      </w:pPr>
    </w:p>
    <w:p w14:paraId="706EB1DE" w14:textId="687E248E" w:rsidR="000C0B7F" w:rsidRPr="00136A56" w:rsidRDefault="00F21B59" w:rsidP="00C948B7">
      <w:pPr>
        <w:spacing w:before="100" w:beforeAutospacing="1" w:after="100" w:afterAutospacing="1" w:line="360" w:lineRule="auto"/>
        <w:jc w:val="both"/>
        <w:rPr>
          <w:rFonts w:ascii="Palatino Linotype" w:hAnsi="Palatino Linotype" w:cs="Arial"/>
          <w:color w:val="000000" w:themeColor="text1"/>
        </w:rPr>
      </w:pPr>
      <w:r w:rsidRPr="00136A56">
        <w:rPr>
          <w:rFonts w:ascii="Palatino Linotype" w:hAnsi="Palatino Linotype" w:cs="Arial"/>
          <w:b/>
          <w:color w:val="000000" w:themeColor="text1"/>
          <w:sz w:val="28"/>
          <w:szCs w:val="28"/>
        </w:rPr>
        <w:t>I</w:t>
      </w:r>
      <w:r w:rsidR="0082340C" w:rsidRPr="00136A56">
        <w:rPr>
          <w:rFonts w:ascii="Palatino Linotype" w:hAnsi="Palatino Linotype" w:cs="Arial"/>
          <w:b/>
          <w:color w:val="000000" w:themeColor="text1"/>
          <w:sz w:val="28"/>
          <w:szCs w:val="28"/>
          <w:lang w:val="es-419"/>
        </w:rPr>
        <w:t>V</w:t>
      </w:r>
      <w:r w:rsidR="00036B4C" w:rsidRPr="00136A56">
        <w:rPr>
          <w:rFonts w:ascii="Palatino Linotype" w:hAnsi="Palatino Linotype" w:cs="Arial"/>
          <w:b/>
          <w:color w:val="000000" w:themeColor="text1"/>
          <w:sz w:val="28"/>
          <w:szCs w:val="28"/>
        </w:rPr>
        <w:t>.</w:t>
      </w:r>
      <w:r w:rsidR="00036B4C" w:rsidRPr="00136A56">
        <w:rPr>
          <w:rFonts w:ascii="Palatino Linotype" w:hAnsi="Palatino Linotype" w:cs="Arial"/>
          <w:color w:val="000000" w:themeColor="text1"/>
        </w:rPr>
        <w:t xml:space="preserve"> </w:t>
      </w:r>
      <w:r w:rsidR="000171D8" w:rsidRPr="00136A56">
        <w:rPr>
          <w:rFonts w:ascii="Palatino Linotype" w:hAnsi="Palatino Linotype" w:cs="Arial"/>
          <w:color w:val="000000" w:themeColor="text1"/>
        </w:rPr>
        <w:t xml:space="preserve">Inconforme por la </w:t>
      </w:r>
      <w:r w:rsidR="0052566C" w:rsidRPr="00136A56">
        <w:rPr>
          <w:rFonts w:ascii="Palatino Linotype" w:hAnsi="Palatino Linotype" w:cs="Arial"/>
          <w:color w:val="000000" w:themeColor="text1"/>
        </w:rPr>
        <w:t xml:space="preserve">respuesta, en fecha </w:t>
      </w:r>
      <w:r w:rsidR="00F518A9" w:rsidRPr="00136A56">
        <w:rPr>
          <w:rFonts w:ascii="Palatino Linotype" w:hAnsi="Palatino Linotype" w:cs="Arial"/>
          <w:b/>
          <w:color w:val="000000" w:themeColor="text1"/>
          <w:lang w:val="es-419"/>
        </w:rPr>
        <w:t>diecinueve</w:t>
      </w:r>
      <w:r w:rsidR="0054560F" w:rsidRPr="00136A56">
        <w:rPr>
          <w:rFonts w:ascii="Palatino Linotype" w:hAnsi="Palatino Linotype" w:cs="Arial"/>
          <w:b/>
          <w:color w:val="000000" w:themeColor="text1"/>
        </w:rPr>
        <w:t xml:space="preserve"> de</w:t>
      </w:r>
      <w:r w:rsidR="000C0B7F" w:rsidRPr="00136A56">
        <w:rPr>
          <w:rFonts w:ascii="Palatino Linotype" w:hAnsi="Palatino Linotype" w:cs="Arial"/>
          <w:b/>
          <w:bCs/>
          <w:color w:val="000000" w:themeColor="text1"/>
        </w:rPr>
        <w:t xml:space="preserve"> </w:t>
      </w:r>
      <w:r w:rsidR="003B7AB1" w:rsidRPr="00136A56">
        <w:rPr>
          <w:rFonts w:ascii="Palatino Linotype" w:hAnsi="Palatino Linotype" w:cs="Arial"/>
          <w:b/>
          <w:bCs/>
          <w:color w:val="000000" w:themeColor="text1"/>
          <w:lang w:val="es-419"/>
        </w:rPr>
        <w:t>octubre</w:t>
      </w:r>
      <w:r w:rsidR="000C0B7F" w:rsidRPr="00136A56">
        <w:rPr>
          <w:rFonts w:ascii="Palatino Linotype" w:hAnsi="Palatino Linotype" w:cs="Arial"/>
          <w:b/>
          <w:bCs/>
          <w:color w:val="000000" w:themeColor="text1"/>
        </w:rPr>
        <w:t xml:space="preserve"> </w:t>
      </w:r>
      <w:r w:rsidR="000171D8" w:rsidRPr="00136A56">
        <w:rPr>
          <w:rFonts w:ascii="Palatino Linotype" w:hAnsi="Palatino Linotype" w:cs="Arial"/>
          <w:b/>
          <w:bCs/>
          <w:color w:val="000000" w:themeColor="text1"/>
        </w:rPr>
        <w:t>de dos mil veintiuno</w:t>
      </w:r>
      <w:r w:rsidR="000171D8" w:rsidRPr="00136A56">
        <w:rPr>
          <w:rFonts w:ascii="Palatino Linotype" w:hAnsi="Palatino Linotype" w:cs="Arial"/>
          <w:color w:val="000000" w:themeColor="text1"/>
        </w:rPr>
        <w:t xml:space="preserve">, </w:t>
      </w:r>
      <w:r w:rsidR="003C1BEF" w:rsidRPr="00136A56">
        <w:rPr>
          <w:rFonts w:ascii="Palatino Linotype" w:hAnsi="Palatino Linotype" w:cs="Arial"/>
          <w:b/>
          <w:color w:val="000000" w:themeColor="text1"/>
        </w:rPr>
        <w:t>LA RECURRENTE</w:t>
      </w:r>
      <w:r w:rsidR="000171D8" w:rsidRPr="00136A56">
        <w:rPr>
          <w:rFonts w:ascii="Palatino Linotype" w:hAnsi="Palatino Linotype" w:cs="Arial"/>
          <w:color w:val="000000" w:themeColor="text1"/>
        </w:rPr>
        <w:t xml:space="preserve"> interpuso el recurso de revisión </w:t>
      </w:r>
      <w:r w:rsidR="00C3450E" w:rsidRPr="00136A56">
        <w:rPr>
          <w:rFonts w:ascii="Palatino Linotype" w:hAnsi="Palatino Linotype" w:cs="Arial"/>
          <w:color w:val="000000" w:themeColor="text1"/>
          <w:lang w:val="es-419"/>
        </w:rPr>
        <w:t>materia</w:t>
      </w:r>
      <w:r w:rsidR="000171D8" w:rsidRPr="00136A56">
        <w:rPr>
          <w:rFonts w:ascii="Palatino Linotype" w:hAnsi="Palatino Linotype" w:cs="Arial"/>
          <w:color w:val="000000" w:themeColor="text1"/>
        </w:rPr>
        <w:t xml:space="preserve"> del presente estudio, el cual fue registrado en </w:t>
      </w:r>
      <w:r w:rsidR="000171D8" w:rsidRPr="00136A56">
        <w:rPr>
          <w:rFonts w:ascii="Palatino Linotype" w:hAnsi="Palatino Linotype" w:cs="Arial"/>
          <w:b/>
          <w:color w:val="000000" w:themeColor="text1"/>
        </w:rPr>
        <w:t xml:space="preserve">EL SAIMEX, </w:t>
      </w:r>
      <w:r w:rsidR="000171D8" w:rsidRPr="00136A56">
        <w:rPr>
          <w:rFonts w:ascii="Palatino Linotype" w:hAnsi="Palatino Linotype" w:cs="Arial"/>
          <w:bCs/>
          <w:color w:val="000000" w:themeColor="text1"/>
        </w:rPr>
        <w:t>y</w:t>
      </w:r>
      <w:r w:rsidR="000171D8" w:rsidRPr="00136A56">
        <w:rPr>
          <w:rFonts w:ascii="Palatino Linotype" w:hAnsi="Palatino Linotype" w:cs="Arial"/>
          <w:color w:val="000000" w:themeColor="text1"/>
        </w:rPr>
        <w:t xml:space="preserve"> se le asignó el número de expediente </w:t>
      </w:r>
      <w:hyperlink r:id="rId9" w:tgtFrame="_blank" w:history="1">
        <w:r w:rsidR="00F518A9" w:rsidRPr="00136A56">
          <w:rPr>
            <w:rFonts w:ascii="Palatino Linotype" w:hAnsi="Palatino Linotype" w:cs="Arial"/>
            <w:b/>
            <w:color w:val="000000" w:themeColor="text1"/>
            <w:lang w:val="es-419"/>
          </w:rPr>
          <w:t>05142</w:t>
        </w:r>
        <w:r w:rsidR="000171D8" w:rsidRPr="00136A56">
          <w:rPr>
            <w:rFonts w:ascii="Palatino Linotype" w:hAnsi="Palatino Linotype" w:cs="Arial"/>
            <w:b/>
            <w:color w:val="000000" w:themeColor="text1"/>
            <w:lang w:val="es-ES"/>
          </w:rPr>
          <w:t>/INFOEM/IP/RR/2021</w:t>
        </w:r>
      </w:hyperlink>
      <w:r w:rsidR="000171D8" w:rsidRPr="00136A56">
        <w:rPr>
          <w:rFonts w:ascii="Palatino Linotype" w:hAnsi="Palatino Linotype" w:cs="Arial"/>
          <w:b/>
          <w:color w:val="000000" w:themeColor="text1"/>
        </w:rPr>
        <w:t>,</w:t>
      </w:r>
      <w:r w:rsidR="000171D8" w:rsidRPr="00136A56">
        <w:rPr>
          <w:rFonts w:ascii="Palatino Linotype" w:hAnsi="Palatino Linotype" w:cs="Arial"/>
          <w:color w:val="000000" w:themeColor="text1"/>
        </w:rPr>
        <w:t xml:space="preserve"> en el que señaló como acto impugnado</w:t>
      </w:r>
      <w:r w:rsidR="00F71E10" w:rsidRPr="00136A56">
        <w:rPr>
          <w:rFonts w:ascii="Palatino Linotype" w:hAnsi="Palatino Linotype" w:cs="Arial"/>
          <w:color w:val="000000" w:themeColor="text1"/>
          <w:lang w:val="es-419"/>
        </w:rPr>
        <w:t xml:space="preserve"> lo que a continuación se transcribe</w:t>
      </w:r>
      <w:r w:rsidR="000C0B7F" w:rsidRPr="00136A56">
        <w:rPr>
          <w:rFonts w:ascii="Palatino Linotype" w:hAnsi="Palatino Linotype" w:cs="Arial"/>
          <w:color w:val="000000" w:themeColor="text1"/>
        </w:rPr>
        <w:t xml:space="preserve">: </w:t>
      </w:r>
    </w:p>
    <w:p w14:paraId="63212B1E" w14:textId="116EFD5D" w:rsidR="000C0B7F" w:rsidRPr="00136A56" w:rsidRDefault="000C0B7F"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136A56">
        <w:rPr>
          <w:rFonts w:ascii="Palatino Linotype" w:hAnsi="Palatino Linotype" w:cs="Arial"/>
          <w:i/>
          <w:color w:val="000000" w:themeColor="text1"/>
          <w:sz w:val="22"/>
          <w:szCs w:val="22"/>
        </w:rPr>
        <w:t>“</w:t>
      </w:r>
      <w:r w:rsidR="00F518A9" w:rsidRPr="00136A56">
        <w:rPr>
          <w:rFonts w:ascii="Palatino Linotype" w:hAnsi="Palatino Linotype" w:cs="Arial"/>
          <w:i/>
          <w:color w:val="000000" w:themeColor="text1"/>
          <w:sz w:val="22"/>
          <w:szCs w:val="22"/>
        </w:rPr>
        <w:t>NIEGA LISA Y LLANAMENTE LA INFORMACION SIN MOSTRAR NINGUN MEDIO DE PRUEBA</w:t>
      </w:r>
      <w:r w:rsidRPr="00136A56">
        <w:rPr>
          <w:rFonts w:ascii="Palatino Linotype" w:hAnsi="Palatino Linotype" w:cs="Arial"/>
          <w:i/>
          <w:color w:val="000000" w:themeColor="text1"/>
          <w:sz w:val="22"/>
          <w:szCs w:val="22"/>
        </w:rPr>
        <w:t xml:space="preserve">” </w:t>
      </w:r>
      <w:r w:rsidR="00F96377" w:rsidRPr="00136A56">
        <w:rPr>
          <w:rFonts w:ascii="Palatino Linotype" w:hAnsi="Palatino Linotype" w:cs="Arial"/>
          <w:color w:val="000000" w:themeColor="text1"/>
          <w:sz w:val="22"/>
          <w:szCs w:val="22"/>
        </w:rPr>
        <w:t>(S</w:t>
      </w:r>
      <w:r w:rsidRPr="00136A56">
        <w:rPr>
          <w:rFonts w:ascii="Palatino Linotype" w:hAnsi="Palatino Linotype" w:cs="Arial"/>
          <w:color w:val="000000" w:themeColor="text1"/>
          <w:sz w:val="22"/>
          <w:szCs w:val="22"/>
        </w:rPr>
        <w:t>ic)</w:t>
      </w:r>
      <w:r w:rsidR="00F96377" w:rsidRPr="00136A56">
        <w:rPr>
          <w:rFonts w:ascii="Palatino Linotype" w:hAnsi="Palatino Linotype" w:cs="Arial"/>
          <w:color w:val="000000" w:themeColor="text1"/>
          <w:sz w:val="22"/>
          <w:szCs w:val="22"/>
        </w:rPr>
        <w:t>.</w:t>
      </w:r>
    </w:p>
    <w:p w14:paraId="41B11876" w14:textId="3F4CC57F" w:rsidR="000171D8" w:rsidRPr="00136A56" w:rsidRDefault="00F71E10" w:rsidP="00C948B7">
      <w:pPr>
        <w:spacing w:before="100" w:beforeAutospacing="1" w:after="100" w:afterAutospacing="1" w:line="360" w:lineRule="auto"/>
        <w:jc w:val="both"/>
        <w:rPr>
          <w:rFonts w:ascii="Palatino Linotype" w:hAnsi="Palatino Linotype" w:cs="Arial"/>
          <w:color w:val="000000" w:themeColor="text1"/>
        </w:rPr>
      </w:pPr>
      <w:r w:rsidRPr="00136A56">
        <w:rPr>
          <w:rFonts w:ascii="Palatino Linotype" w:hAnsi="Palatino Linotype" w:cs="Arial"/>
          <w:color w:val="000000" w:themeColor="text1"/>
          <w:lang w:val="es-419"/>
        </w:rPr>
        <w:t>Asimismo</w:t>
      </w:r>
      <w:r w:rsidR="000171D8" w:rsidRPr="00136A56">
        <w:rPr>
          <w:rFonts w:ascii="Palatino Linotype" w:hAnsi="Palatino Linotype" w:cs="Arial"/>
          <w:color w:val="000000" w:themeColor="text1"/>
        </w:rPr>
        <w:t>,</w:t>
      </w:r>
      <w:r w:rsidRPr="00136A56">
        <w:rPr>
          <w:rFonts w:ascii="Palatino Linotype" w:hAnsi="Palatino Linotype" w:cs="Arial"/>
          <w:color w:val="000000" w:themeColor="text1"/>
          <w:lang w:val="es-419"/>
        </w:rPr>
        <w:t xml:space="preserve"> señalo como</w:t>
      </w:r>
      <w:r w:rsidR="000171D8" w:rsidRPr="00136A56">
        <w:rPr>
          <w:rFonts w:ascii="Palatino Linotype" w:hAnsi="Palatino Linotype" w:cs="Arial"/>
          <w:color w:val="000000" w:themeColor="text1"/>
        </w:rPr>
        <w:t xml:space="preserve"> razones o motivos de inconformidad, lo siguiente: </w:t>
      </w:r>
    </w:p>
    <w:p w14:paraId="36C0621C" w14:textId="28E1D051" w:rsidR="000171D8" w:rsidRPr="00136A56" w:rsidRDefault="000171D8"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136A56">
        <w:rPr>
          <w:rFonts w:ascii="Palatino Linotype" w:hAnsi="Palatino Linotype" w:cs="Arial"/>
          <w:i/>
          <w:color w:val="000000" w:themeColor="text1"/>
          <w:sz w:val="22"/>
          <w:szCs w:val="22"/>
        </w:rPr>
        <w:lastRenderedPageBreak/>
        <w:t>“</w:t>
      </w:r>
      <w:r w:rsidR="00F518A9" w:rsidRPr="00136A56">
        <w:rPr>
          <w:rFonts w:ascii="Palatino Linotype" w:hAnsi="Palatino Linotype" w:cs="Arial"/>
          <w:i/>
          <w:color w:val="000000" w:themeColor="text1"/>
          <w:sz w:val="22"/>
          <w:szCs w:val="22"/>
        </w:rPr>
        <w:t>EL SUJETO OBLIGADO NIEGA LA EXISTENCIA DE LA INFORMACION SOLICITADA CUANDO FUE REGISTRADA CON EL Folio: PREDENUNCIA/WEB/0198153/21/09, SITUACION QUE LLEVA A UNA NELGENCIA MANIFIESTA Y EVIDENTE POR PRTE DEL SUJETO RESPONSABLE</w:t>
      </w:r>
      <w:r w:rsidRPr="00136A56">
        <w:rPr>
          <w:rFonts w:ascii="Palatino Linotype" w:hAnsi="Palatino Linotype" w:cs="Arial"/>
          <w:i/>
          <w:color w:val="000000" w:themeColor="text1"/>
          <w:sz w:val="22"/>
          <w:szCs w:val="22"/>
        </w:rPr>
        <w:t>” (Sic).</w:t>
      </w:r>
    </w:p>
    <w:p w14:paraId="18DB342D" w14:textId="1249B5E1" w:rsidR="000171D8" w:rsidRPr="00136A56" w:rsidRDefault="000171D8" w:rsidP="00C948B7">
      <w:pPr>
        <w:spacing w:before="100" w:beforeAutospacing="1" w:after="100" w:afterAutospacing="1" w:line="360" w:lineRule="auto"/>
        <w:jc w:val="both"/>
        <w:rPr>
          <w:rFonts w:ascii="Palatino Linotype" w:hAnsi="Palatino Linotype" w:cs="Arial"/>
          <w:color w:val="000000" w:themeColor="text1"/>
        </w:rPr>
      </w:pPr>
      <w:r w:rsidRPr="00136A56">
        <w:rPr>
          <w:rFonts w:ascii="Palatino Linotype" w:hAnsi="Palatino Linotype" w:cs="Arial"/>
          <w:b/>
          <w:color w:val="000000" w:themeColor="text1"/>
          <w:sz w:val="28"/>
          <w:szCs w:val="28"/>
        </w:rPr>
        <w:t xml:space="preserve">V. </w:t>
      </w:r>
      <w:r w:rsidRPr="00136A56">
        <w:rPr>
          <w:rFonts w:ascii="Palatino Linotype" w:hAnsi="Palatino Linotype" w:cs="Arial"/>
          <w:color w:val="000000" w:themeColor="text1"/>
        </w:rPr>
        <w:t xml:space="preserve">En fecha </w:t>
      </w:r>
      <w:r w:rsidR="00F518A9" w:rsidRPr="00136A56">
        <w:rPr>
          <w:rFonts w:ascii="Palatino Linotype" w:hAnsi="Palatino Linotype" w:cs="Arial"/>
          <w:b/>
          <w:bCs/>
          <w:color w:val="000000" w:themeColor="text1"/>
          <w:lang w:val="es-419"/>
        </w:rPr>
        <w:t>diecinueve</w:t>
      </w:r>
      <w:r w:rsidR="000C0B7F" w:rsidRPr="00136A56">
        <w:rPr>
          <w:rFonts w:ascii="Palatino Linotype" w:hAnsi="Palatino Linotype" w:cs="Arial"/>
          <w:b/>
          <w:bCs/>
          <w:color w:val="000000" w:themeColor="text1"/>
        </w:rPr>
        <w:t xml:space="preserve"> de </w:t>
      </w:r>
      <w:r w:rsidR="00C3789A" w:rsidRPr="00136A56">
        <w:rPr>
          <w:rFonts w:ascii="Palatino Linotype" w:hAnsi="Palatino Linotype" w:cs="Arial"/>
          <w:b/>
          <w:bCs/>
          <w:color w:val="000000" w:themeColor="text1"/>
          <w:lang w:val="es-419"/>
        </w:rPr>
        <w:t>octubre</w:t>
      </w:r>
      <w:r w:rsidR="000C0B7F" w:rsidRPr="00136A56">
        <w:rPr>
          <w:rFonts w:ascii="Palatino Linotype" w:hAnsi="Palatino Linotype" w:cs="Arial"/>
          <w:b/>
          <w:bCs/>
          <w:color w:val="000000" w:themeColor="text1"/>
        </w:rPr>
        <w:t xml:space="preserve"> </w:t>
      </w:r>
      <w:r w:rsidRPr="00136A56">
        <w:rPr>
          <w:rFonts w:ascii="Palatino Linotype" w:hAnsi="Palatino Linotype" w:cs="Arial"/>
          <w:b/>
          <w:bCs/>
          <w:color w:val="000000" w:themeColor="text1"/>
        </w:rPr>
        <w:t>de dos mil veintiuno</w:t>
      </w:r>
      <w:r w:rsidRPr="00136A56">
        <w:rPr>
          <w:rFonts w:ascii="Palatino Linotype" w:hAnsi="Palatino Linotype" w:cs="Arial"/>
          <w:color w:val="000000" w:themeColor="text1"/>
        </w:rPr>
        <w:t xml:space="preserve">, el recurso de que se trata se envió electrónicamente al Instituto de </w:t>
      </w:r>
      <w:r w:rsidRPr="00136A56">
        <w:rPr>
          <w:rFonts w:ascii="Palatino Linotype" w:eastAsia="Arial Unicode MS" w:hAnsi="Palatino Linotype" w:cs="Arial"/>
          <w:color w:val="000000" w:themeColor="text1"/>
        </w:rPr>
        <w:t>Transparencia</w:t>
      </w:r>
      <w:r w:rsidRPr="00136A56">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136A56">
        <w:rPr>
          <w:rFonts w:ascii="Palatino Linotype" w:hAnsi="Palatino Linotype"/>
          <w:color w:val="000000" w:themeColor="text1"/>
        </w:rPr>
        <w:t>Ley de Transparencia y Acceso a la Información Pública del Estado de México y Municipios</w:t>
      </w:r>
      <w:r w:rsidRPr="00136A56">
        <w:rPr>
          <w:rFonts w:ascii="Palatino Linotype" w:hAnsi="Palatino Linotype" w:cs="Arial"/>
          <w:color w:val="000000" w:themeColor="text1"/>
        </w:rPr>
        <w:t>, se turnó a través del</w:t>
      </w:r>
      <w:r w:rsidRPr="00136A56">
        <w:rPr>
          <w:rFonts w:ascii="Palatino Linotype" w:eastAsia="Arial Unicode MS" w:hAnsi="Palatino Linotype" w:cs="Arial"/>
          <w:color w:val="000000" w:themeColor="text1"/>
        </w:rPr>
        <w:t xml:space="preserve"> </w:t>
      </w:r>
      <w:r w:rsidRPr="00136A56">
        <w:rPr>
          <w:rFonts w:ascii="Palatino Linotype" w:eastAsia="Arial Unicode MS" w:hAnsi="Palatino Linotype" w:cs="Arial"/>
          <w:b/>
          <w:color w:val="000000" w:themeColor="text1"/>
        </w:rPr>
        <w:t>SAIMEX</w:t>
      </w:r>
      <w:r w:rsidRPr="00136A56">
        <w:rPr>
          <w:rFonts w:ascii="Palatino Linotype" w:hAnsi="Palatino Linotype"/>
          <w:color w:val="000000" w:themeColor="text1"/>
        </w:rPr>
        <w:t xml:space="preserve">, a la </w:t>
      </w:r>
      <w:r w:rsidRPr="00136A56">
        <w:rPr>
          <w:rFonts w:ascii="Palatino Linotype" w:hAnsi="Palatino Linotype" w:cs="Arial"/>
          <w:color w:val="000000" w:themeColor="text1"/>
        </w:rPr>
        <w:t xml:space="preserve">Comisionada </w:t>
      </w:r>
      <w:r w:rsidR="001D06F5" w:rsidRPr="00136A56">
        <w:rPr>
          <w:rFonts w:ascii="Palatino Linotype" w:hAnsi="Palatino Linotype" w:cs="Arial"/>
          <w:b/>
          <w:color w:val="000000" w:themeColor="text1"/>
        </w:rPr>
        <w:t>Sharon Cristina Morales Martínez</w:t>
      </w:r>
      <w:r w:rsidRPr="00136A56">
        <w:rPr>
          <w:rFonts w:ascii="Palatino Linotype" w:hAnsi="Palatino Linotype"/>
          <w:color w:val="000000" w:themeColor="text1"/>
        </w:rPr>
        <w:t>,</w:t>
      </w:r>
      <w:r w:rsidRPr="00136A56">
        <w:rPr>
          <w:rFonts w:ascii="Palatino Linotype" w:hAnsi="Palatino Linotype" w:cs="Arial"/>
          <w:color w:val="000000" w:themeColor="text1"/>
        </w:rPr>
        <w:t xml:space="preserve"> a efecto de decretar su admisión o desechamiento.</w:t>
      </w:r>
    </w:p>
    <w:p w14:paraId="7B625BB9" w14:textId="13D8AD0B" w:rsidR="000171D8" w:rsidRPr="00136A56" w:rsidRDefault="000171D8" w:rsidP="00C948B7">
      <w:pPr>
        <w:tabs>
          <w:tab w:val="center" w:pos="4252"/>
          <w:tab w:val="right" w:pos="8504"/>
        </w:tabs>
        <w:spacing w:before="100" w:beforeAutospacing="1" w:after="100" w:afterAutospacing="1" w:line="360" w:lineRule="auto"/>
        <w:jc w:val="both"/>
        <w:rPr>
          <w:rFonts w:ascii="Palatino Linotype" w:hAnsi="Palatino Linotype" w:cs="Arial"/>
          <w:b/>
          <w:bCs/>
          <w:color w:val="000000" w:themeColor="text1"/>
          <w:lang w:val="es-419"/>
        </w:rPr>
      </w:pPr>
      <w:r w:rsidRPr="00136A56">
        <w:rPr>
          <w:rFonts w:ascii="Palatino Linotype" w:hAnsi="Palatino Linotype" w:cs="Arial"/>
          <w:b/>
          <w:color w:val="000000" w:themeColor="text1"/>
          <w:sz w:val="28"/>
        </w:rPr>
        <w:t>V</w:t>
      </w:r>
      <w:r w:rsidR="0082340C" w:rsidRPr="00136A56">
        <w:rPr>
          <w:rFonts w:ascii="Palatino Linotype" w:hAnsi="Palatino Linotype" w:cs="Arial"/>
          <w:b/>
          <w:color w:val="000000" w:themeColor="text1"/>
          <w:sz w:val="28"/>
          <w:lang w:val="es-419"/>
        </w:rPr>
        <w:t>I</w:t>
      </w:r>
      <w:r w:rsidRPr="00136A56">
        <w:rPr>
          <w:rFonts w:ascii="Palatino Linotype" w:hAnsi="Palatino Linotype" w:cs="Arial"/>
          <w:b/>
          <w:color w:val="000000" w:themeColor="text1"/>
          <w:sz w:val="28"/>
        </w:rPr>
        <w:t xml:space="preserve">. </w:t>
      </w:r>
      <w:r w:rsidRPr="00136A56">
        <w:rPr>
          <w:rFonts w:ascii="Palatino Linotype" w:hAnsi="Palatino Linotype" w:cs="Arial"/>
          <w:color w:val="000000" w:themeColor="text1"/>
        </w:rPr>
        <w:t>De las constancias del expediente electrónico del</w:t>
      </w:r>
      <w:r w:rsidRPr="00136A56">
        <w:rPr>
          <w:rFonts w:ascii="Palatino Linotype" w:hAnsi="Palatino Linotype" w:cs="Arial"/>
          <w:b/>
          <w:color w:val="000000" w:themeColor="text1"/>
        </w:rPr>
        <w:t xml:space="preserve"> SAIMEX</w:t>
      </w:r>
      <w:r w:rsidRPr="00136A56">
        <w:rPr>
          <w:rFonts w:ascii="Palatino Linotype" w:hAnsi="Palatino Linotype" w:cs="Arial"/>
          <w:color w:val="000000" w:themeColor="text1"/>
        </w:rPr>
        <w:t xml:space="preserve">, se advierte que en fecha </w:t>
      </w:r>
      <w:r w:rsidR="001768E4" w:rsidRPr="00136A56">
        <w:rPr>
          <w:rFonts w:ascii="Palatino Linotype" w:hAnsi="Palatino Linotype" w:cs="Arial"/>
          <w:b/>
          <w:bCs/>
          <w:color w:val="000000" w:themeColor="text1"/>
          <w:lang w:val="es-419"/>
        </w:rPr>
        <w:t>veintidós</w:t>
      </w:r>
      <w:r w:rsidR="000C0B7F" w:rsidRPr="00136A56">
        <w:rPr>
          <w:rFonts w:ascii="Palatino Linotype" w:hAnsi="Palatino Linotype" w:cs="Arial"/>
          <w:b/>
          <w:bCs/>
          <w:color w:val="000000" w:themeColor="text1"/>
        </w:rPr>
        <w:t xml:space="preserve"> </w:t>
      </w:r>
      <w:r w:rsidRPr="00136A56">
        <w:rPr>
          <w:rFonts w:ascii="Palatino Linotype" w:hAnsi="Palatino Linotype" w:cs="Arial"/>
          <w:b/>
          <w:bCs/>
          <w:color w:val="000000" w:themeColor="text1"/>
        </w:rPr>
        <w:t xml:space="preserve">de </w:t>
      </w:r>
      <w:r w:rsidR="00C3789A" w:rsidRPr="00136A56">
        <w:rPr>
          <w:rFonts w:ascii="Palatino Linotype" w:hAnsi="Palatino Linotype" w:cs="Arial"/>
          <w:b/>
          <w:bCs/>
          <w:color w:val="000000" w:themeColor="text1"/>
          <w:lang w:val="es-419"/>
        </w:rPr>
        <w:t>octubre</w:t>
      </w:r>
      <w:r w:rsidRPr="00136A56">
        <w:rPr>
          <w:rFonts w:ascii="Palatino Linotype" w:hAnsi="Palatino Linotype" w:cs="Arial"/>
          <w:b/>
          <w:bCs/>
          <w:color w:val="000000" w:themeColor="text1"/>
        </w:rPr>
        <w:t xml:space="preserve"> de dos mil veintiuno</w:t>
      </w:r>
      <w:r w:rsidRPr="00136A56">
        <w:rPr>
          <w:rFonts w:ascii="Palatino Linotype" w:hAnsi="Palatino Linotype" w:cs="Arial"/>
          <w:color w:val="000000" w:themeColor="text1"/>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w:t>
      </w:r>
      <w:r w:rsidR="00F71E10" w:rsidRPr="00136A56">
        <w:rPr>
          <w:rFonts w:ascii="Palatino Linotype" w:hAnsi="Palatino Linotype" w:cs="Arial"/>
          <w:color w:val="000000" w:themeColor="text1"/>
          <w:lang w:val="es-419"/>
        </w:rPr>
        <w:t xml:space="preserve"> que </w:t>
      </w:r>
      <w:r w:rsidR="00F71E10" w:rsidRPr="00136A56">
        <w:rPr>
          <w:rFonts w:ascii="Palatino Linotype" w:hAnsi="Palatino Linotype" w:cs="Arial"/>
          <w:b/>
          <w:color w:val="000000" w:themeColor="text1"/>
          <w:lang w:val="es-419"/>
        </w:rPr>
        <w:t>LA RECURRENTE</w:t>
      </w:r>
      <w:r w:rsidRPr="00136A56">
        <w:rPr>
          <w:rFonts w:ascii="Palatino Linotype" w:hAnsi="Palatino Linotype" w:cs="Arial"/>
          <w:color w:val="000000" w:themeColor="text1"/>
        </w:rPr>
        <w:t xml:space="preserve"> presentar</w:t>
      </w:r>
      <w:r w:rsidR="00F71E10" w:rsidRPr="00136A56">
        <w:rPr>
          <w:rFonts w:ascii="Palatino Linotype" w:hAnsi="Palatino Linotype" w:cs="Arial"/>
          <w:color w:val="000000" w:themeColor="text1"/>
          <w:lang w:val="es-419"/>
        </w:rPr>
        <w:t>a</w:t>
      </w:r>
      <w:r w:rsidRPr="00136A56">
        <w:rPr>
          <w:rFonts w:ascii="Palatino Linotype" w:hAnsi="Palatino Linotype" w:cs="Arial"/>
          <w:color w:val="000000" w:themeColor="text1"/>
        </w:rPr>
        <w:t xml:space="preserve"> pruebas y alegatos; así como para que </w:t>
      </w:r>
      <w:r w:rsidRPr="00136A56">
        <w:rPr>
          <w:rFonts w:ascii="Palatino Linotype" w:hAnsi="Palatino Linotype" w:cs="Arial"/>
          <w:b/>
          <w:color w:val="000000" w:themeColor="text1"/>
        </w:rPr>
        <w:t xml:space="preserve">EL SUJETO OBLIGADO </w:t>
      </w:r>
      <w:r w:rsidRPr="00136A56">
        <w:rPr>
          <w:rFonts w:ascii="Palatino Linotype" w:hAnsi="Palatino Linotype" w:cs="Arial"/>
          <w:color w:val="000000" w:themeColor="text1"/>
        </w:rPr>
        <w:t>rindiera su</w:t>
      </w:r>
      <w:r w:rsidRPr="00136A56">
        <w:rPr>
          <w:rFonts w:ascii="Palatino Linotype" w:hAnsi="Palatino Linotype" w:cs="Arial"/>
          <w:b/>
          <w:color w:val="000000" w:themeColor="text1"/>
        </w:rPr>
        <w:t xml:space="preserve"> </w:t>
      </w:r>
      <w:r w:rsidRPr="00136A56">
        <w:rPr>
          <w:rFonts w:ascii="Palatino Linotype" w:hAnsi="Palatino Linotype" w:cs="Arial"/>
          <w:color w:val="000000" w:themeColor="text1"/>
        </w:rPr>
        <w:t>Informe Justificado.</w:t>
      </w:r>
    </w:p>
    <w:p w14:paraId="12A40508" w14:textId="7F095D15" w:rsidR="00E532D0" w:rsidRPr="00136A56" w:rsidRDefault="000171D8" w:rsidP="00C948B7">
      <w:pPr>
        <w:spacing w:before="100" w:beforeAutospacing="1" w:after="100" w:afterAutospacing="1" w:line="360" w:lineRule="auto"/>
        <w:jc w:val="both"/>
        <w:rPr>
          <w:rFonts w:ascii="Palatino Linotype" w:eastAsia="Arial Unicode MS" w:hAnsi="Palatino Linotype" w:cs="Arial"/>
        </w:rPr>
      </w:pPr>
      <w:r w:rsidRPr="00136A56">
        <w:rPr>
          <w:rFonts w:ascii="Palatino Linotype" w:eastAsia="Arial Unicode MS" w:hAnsi="Palatino Linotype" w:cs="Arial"/>
          <w:b/>
          <w:color w:val="000000" w:themeColor="text1"/>
          <w:sz w:val="28"/>
          <w:szCs w:val="28"/>
        </w:rPr>
        <w:t>V</w:t>
      </w:r>
      <w:r w:rsidR="0082340C" w:rsidRPr="00136A56">
        <w:rPr>
          <w:rFonts w:ascii="Palatino Linotype" w:eastAsia="Arial Unicode MS" w:hAnsi="Palatino Linotype" w:cs="Arial"/>
          <w:b/>
          <w:color w:val="000000" w:themeColor="text1"/>
          <w:sz w:val="28"/>
          <w:szCs w:val="28"/>
          <w:lang w:val="es-419"/>
        </w:rPr>
        <w:t>I</w:t>
      </w:r>
      <w:r w:rsidR="00C948B7" w:rsidRPr="00136A56">
        <w:rPr>
          <w:rFonts w:ascii="Palatino Linotype" w:eastAsia="Arial Unicode MS" w:hAnsi="Palatino Linotype" w:cs="Arial"/>
          <w:b/>
          <w:color w:val="000000" w:themeColor="text1"/>
          <w:sz w:val="28"/>
          <w:szCs w:val="28"/>
        </w:rPr>
        <w:t>I</w:t>
      </w:r>
      <w:r w:rsidRPr="00136A56">
        <w:rPr>
          <w:rFonts w:ascii="Palatino Linotype" w:eastAsia="Arial Unicode MS" w:hAnsi="Palatino Linotype" w:cs="Arial"/>
          <w:b/>
          <w:color w:val="000000" w:themeColor="text1"/>
          <w:sz w:val="28"/>
          <w:szCs w:val="28"/>
        </w:rPr>
        <w:t xml:space="preserve">. </w:t>
      </w:r>
      <w:r w:rsidRPr="00136A56">
        <w:rPr>
          <w:rFonts w:ascii="Palatino Linotype" w:eastAsia="Arial Unicode MS" w:hAnsi="Palatino Linotype" w:cs="Arial"/>
        </w:rPr>
        <w:t>Conforme a las constancias del</w:t>
      </w:r>
      <w:r w:rsidR="009E7015" w:rsidRPr="00136A56">
        <w:rPr>
          <w:rFonts w:ascii="Palatino Linotype" w:eastAsia="Arial Unicode MS" w:hAnsi="Palatino Linotype" w:cs="Arial"/>
        </w:rPr>
        <w:t xml:space="preserve"> expediente electrónico del</w:t>
      </w:r>
      <w:r w:rsidRPr="00136A56">
        <w:rPr>
          <w:rFonts w:ascii="Palatino Linotype" w:eastAsia="Arial Unicode MS" w:hAnsi="Palatino Linotype" w:cs="Arial"/>
        </w:rPr>
        <w:t xml:space="preserve"> </w:t>
      </w:r>
      <w:r w:rsidRPr="00136A56">
        <w:rPr>
          <w:rFonts w:ascii="Palatino Linotype" w:eastAsia="Arial Unicode MS" w:hAnsi="Palatino Linotype" w:cs="Arial"/>
          <w:b/>
        </w:rPr>
        <w:t>SAIMEX</w:t>
      </w:r>
      <w:r w:rsidRPr="00136A5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w:t>
      </w:r>
      <w:r w:rsidRPr="00136A56">
        <w:rPr>
          <w:rFonts w:ascii="Palatino Linotype" w:eastAsia="Arial Unicode MS" w:hAnsi="Palatino Linotype" w:cs="Arial"/>
        </w:rPr>
        <w:lastRenderedPageBreak/>
        <w:t xml:space="preserve">legalmente concedido al </w:t>
      </w:r>
      <w:r w:rsidRPr="00136A56">
        <w:rPr>
          <w:rFonts w:ascii="Palatino Linotype" w:eastAsia="Arial Unicode MS" w:hAnsi="Palatino Linotype" w:cs="Arial"/>
          <w:b/>
        </w:rPr>
        <w:t>RECURRENTE</w:t>
      </w:r>
      <w:r w:rsidRPr="00136A56">
        <w:rPr>
          <w:rFonts w:ascii="Palatino Linotype" w:eastAsia="Arial Unicode MS" w:hAnsi="Palatino Linotype" w:cs="Arial"/>
        </w:rPr>
        <w:t>, éste no realizó manifestación alguna, ni prese</w:t>
      </w:r>
      <w:r w:rsidR="009A3259" w:rsidRPr="00136A56">
        <w:rPr>
          <w:rFonts w:ascii="Palatino Linotype" w:eastAsia="Arial Unicode MS" w:hAnsi="Palatino Linotype" w:cs="Arial"/>
        </w:rPr>
        <w:t>ntó pruebas o alegatos</w:t>
      </w:r>
      <w:r w:rsidR="00CF0BF6" w:rsidRPr="00136A56">
        <w:rPr>
          <w:rFonts w:ascii="Palatino Linotype" w:eastAsia="Arial Unicode MS" w:hAnsi="Palatino Linotype" w:cs="Arial"/>
        </w:rPr>
        <w:t xml:space="preserve">. </w:t>
      </w:r>
    </w:p>
    <w:p w14:paraId="62B14829" w14:textId="2B2DE542" w:rsidR="000C0B7F" w:rsidRPr="00136A56" w:rsidRDefault="00CF0BF6" w:rsidP="00F71E10">
      <w:pPr>
        <w:spacing w:before="100" w:beforeAutospacing="1" w:after="100" w:afterAutospacing="1" w:line="360" w:lineRule="auto"/>
        <w:jc w:val="both"/>
        <w:rPr>
          <w:rFonts w:ascii="Palatino Linotype" w:eastAsia="Arial Unicode MS" w:hAnsi="Palatino Linotype" w:cs="Arial"/>
        </w:rPr>
      </w:pPr>
      <w:r w:rsidRPr="00136A56">
        <w:rPr>
          <w:rFonts w:ascii="Palatino Linotype" w:eastAsia="Arial Unicode MS" w:hAnsi="Palatino Linotype" w:cs="Arial"/>
        </w:rPr>
        <w:t xml:space="preserve">Por su parte </w:t>
      </w:r>
      <w:r w:rsidRPr="00136A56">
        <w:rPr>
          <w:rFonts w:ascii="Palatino Linotype" w:eastAsia="Arial Unicode MS" w:hAnsi="Palatino Linotype" w:cs="Arial"/>
          <w:b/>
        </w:rPr>
        <w:t>EL</w:t>
      </w:r>
      <w:r w:rsidR="000171D8" w:rsidRPr="00136A56">
        <w:rPr>
          <w:rFonts w:ascii="Palatino Linotype" w:eastAsia="Arial Unicode MS" w:hAnsi="Palatino Linotype" w:cs="Arial"/>
        </w:rPr>
        <w:t xml:space="preserve"> </w:t>
      </w:r>
      <w:r w:rsidR="000171D8" w:rsidRPr="00136A56">
        <w:rPr>
          <w:rFonts w:ascii="Palatino Linotype" w:eastAsia="Arial Unicode MS" w:hAnsi="Palatino Linotype" w:cs="Arial"/>
          <w:b/>
          <w:color w:val="000000"/>
          <w:lang w:eastAsia="es-MX"/>
        </w:rPr>
        <w:t>SUJETO OBLIGADO</w:t>
      </w:r>
      <w:r w:rsidRPr="00136A56">
        <w:rPr>
          <w:rFonts w:ascii="Palatino Linotype" w:eastAsia="Arial Unicode MS" w:hAnsi="Palatino Linotype" w:cs="Arial"/>
          <w:b/>
          <w:color w:val="000000"/>
          <w:lang w:eastAsia="es-MX"/>
        </w:rPr>
        <w:t>,</w:t>
      </w:r>
      <w:r w:rsidR="000171D8" w:rsidRPr="00136A56">
        <w:rPr>
          <w:rFonts w:ascii="Palatino Linotype" w:eastAsia="Arial Unicode MS" w:hAnsi="Palatino Linotype" w:cs="Arial"/>
        </w:rPr>
        <w:t xml:space="preserve"> </w:t>
      </w:r>
      <w:r w:rsidR="008B743F" w:rsidRPr="00136A56">
        <w:rPr>
          <w:rFonts w:ascii="Palatino Linotype" w:eastAsia="Arial Unicode MS" w:hAnsi="Palatino Linotype" w:cs="Arial"/>
        </w:rPr>
        <w:t xml:space="preserve">en </w:t>
      </w:r>
      <w:r w:rsidR="008B743F" w:rsidRPr="00136A56">
        <w:rPr>
          <w:rFonts w:ascii="Palatino Linotype" w:eastAsia="Arial Unicode MS" w:hAnsi="Palatino Linotype" w:cs="Arial"/>
          <w:b/>
        </w:rPr>
        <w:t>fecha</w:t>
      </w:r>
      <w:r w:rsidR="00C3789A" w:rsidRPr="00136A56">
        <w:rPr>
          <w:rFonts w:ascii="Palatino Linotype" w:eastAsia="Arial Unicode MS" w:hAnsi="Palatino Linotype" w:cs="Arial"/>
          <w:b/>
          <w:lang w:val="es-419"/>
        </w:rPr>
        <w:t xml:space="preserve"> </w:t>
      </w:r>
      <w:r w:rsidR="00F518A9" w:rsidRPr="00136A56">
        <w:rPr>
          <w:rFonts w:ascii="Palatino Linotype" w:eastAsia="Arial Unicode MS" w:hAnsi="Palatino Linotype" w:cs="Arial"/>
          <w:b/>
          <w:lang w:val="es-419"/>
        </w:rPr>
        <w:t>tres</w:t>
      </w:r>
      <w:r w:rsidR="008B743F" w:rsidRPr="00136A56">
        <w:rPr>
          <w:rFonts w:ascii="Palatino Linotype" w:eastAsia="Arial Unicode MS" w:hAnsi="Palatino Linotype" w:cs="Arial"/>
          <w:b/>
        </w:rPr>
        <w:t xml:space="preserve"> de </w:t>
      </w:r>
      <w:r w:rsidR="00F518A9" w:rsidRPr="00136A56">
        <w:rPr>
          <w:rFonts w:ascii="Palatino Linotype" w:eastAsia="Arial Unicode MS" w:hAnsi="Palatino Linotype" w:cs="Arial"/>
          <w:b/>
          <w:lang w:val="es-419"/>
        </w:rPr>
        <w:t xml:space="preserve">noviembre </w:t>
      </w:r>
      <w:r w:rsidR="008B743F" w:rsidRPr="00136A56">
        <w:rPr>
          <w:rFonts w:ascii="Palatino Linotype" w:eastAsia="Arial Unicode MS" w:hAnsi="Palatino Linotype" w:cs="Arial"/>
          <w:b/>
        </w:rPr>
        <w:t>de dos mil veintiuno</w:t>
      </w:r>
      <w:r w:rsidR="008B743F" w:rsidRPr="00136A56">
        <w:rPr>
          <w:rFonts w:ascii="Palatino Linotype" w:eastAsia="Arial Unicode MS" w:hAnsi="Palatino Linotype" w:cs="Arial"/>
        </w:rPr>
        <w:t xml:space="preserve">, </w:t>
      </w:r>
      <w:r w:rsidR="000171D8" w:rsidRPr="00136A56">
        <w:rPr>
          <w:rFonts w:ascii="Palatino Linotype" w:eastAsia="Arial Unicode MS" w:hAnsi="Palatino Linotype" w:cs="Arial"/>
        </w:rPr>
        <w:t>rindió su Informe Justificado,</w:t>
      </w:r>
      <w:r w:rsidR="008B743F" w:rsidRPr="00136A56">
        <w:rPr>
          <w:rFonts w:ascii="Palatino Linotype" w:eastAsia="Arial Unicode MS" w:hAnsi="Palatino Linotype" w:cs="Arial"/>
        </w:rPr>
        <w:t xml:space="preserve"> mismo que se puso a la vista</w:t>
      </w:r>
      <w:r w:rsidR="00E532D0" w:rsidRPr="00136A56">
        <w:rPr>
          <w:rFonts w:ascii="Palatino Linotype" w:eastAsia="Arial Unicode MS" w:hAnsi="Palatino Linotype" w:cs="Arial"/>
        </w:rPr>
        <w:t xml:space="preserve"> </w:t>
      </w:r>
      <w:r w:rsidR="008B743F" w:rsidRPr="00136A56">
        <w:rPr>
          <w:rFonts w:ascii="Palatino Linotype" w:eastAsia="Arial Unicode MS" w:hAnsi="Palatino Linotype" w:cs="Arial"/>
        </w:rPr>
        <w:t xml:space="preserve">en fecha </w:t>
      </w:r>
      <w:r w:rsidR="00F71E10" w:rsidRPr="00136A56">
        <w:rPr>
          <w:rFonts w:ascii="Palatino Linotype" w:eastAsia="Arial Unicode MS" w:hAnsi="Palatino Linotype" w:cs="Arial"/>
          <w:lang w:val="es-419"/>
        </w:rPr>
        <w:t>doce</w:t>
      </w:r>
      <w:r w:rsidR="003D2FF8" w:rsidRPr="00136A56">
        <w:rPr>
          <w:rFonts w:ascii="Palatino Linotype" w:eastAsia="Arial Unicode MS" w:hAnsi="Palatino Linotype" w:cs="Arial"/>
        </w:rPr>
        <w:t xml:space="preserve"> de </w:t>
      </w:r>
      <w:r w:rsidR="00F71E10" w:rsidRPr="00136A56">
        <w:rPr>
          <w:rFonts w:ascii="Palatino Linotype" w:eastAsia="Arial Unicode MS" w:hAnsi="Palatino Linotype" w:cs="Arial"/>
          <w:lang w:val="es-419"/>
        </w:rPr>
        <w:t>noviembre</w:t>
      </w:r>
      <w:r w:rsidR="003D2FF8" w:rsidRPr="00136A56">
        <w:rPr>
          <w:rFonts w:ascii="Palatino Linotype" w:eastAsia="Arial Unicode MS" w:hAnsi="Palatino Linotype" w:cs="Arial"/>
        </w:rPr>
        <w:t xml:space="preserve"> de dos mil veintiuno</w:t>
      </w:r>
      <w:r w:rsidR="008B743F" w:rsidRPr="00136A56">
        <w:rPr>
          <w:rFonts w:ascii="Palatino Linotype" w:eastAsia="Arial Unicode MS" w:hAnsi="Palatino Linotype" w:cs="Arial"/>
        </w:rPr>
        <w:t>,</w:t>
      </w:r>
      <w:r w:rsidR="000171D8" w:rsidRPr="00136A56">
        <w:rPr>
          <w:rFonts w:ascii="Palatino Linotype" w:eastAsia="Arial Unicode MS" w:hAnsi="Palatino Linotype" w:cs="Arial"/>
        </w:rPr>
        <w:t xml:space="preserve"> </w:t>
      </w:r>
      <w:r w:rsidR="008B743F" w:rsidRPr="00136A56">
        <w:rPr>
          <w:rFonts w:ascii="Palatino Linotype" w:eastAsia="Arial Unicode MS" w:hAnsi="Palatino Linotype" w:cs="Arial"/>
        </w:rPr>
        <w:t>omitiendo su descripción,</w:t>
      </w:r>
      <w:r w:rsidR="00F518A9" w:rsidRPr="00136A56">
        <w:rPr>
          <w:rFonts w:ascii="Palatino Linotype" w:eastAsia="Arial Unicode MS" w:hAnsi="Palatino Linotype" w:cs="Arial"/>
        </w:rPr>
        <w:t xml:space="preserve"> ya que es de conocimiento de las partes que conforman la presente resolución</w:t>
      </w:r>
      <w:r w:rsidR="008B743F" w:rsidRPr="00136A56">
        <w:rPr>
          <w:rFonts w:ascii="Palatino Linotype" w:eastAsia="Arial Unicode MS" w:hAnsi="Palatino Linotype" w:cs="Arial"/>
        </w:rPr>
        <w:t>, y toda vez que será materia de estudio en</w:t>
      </w:r>
      <w:r w:rsidR="00F518A9" w:rsidRPr="00136A56">
        <w:rPr>
          <w:rFonts w:ascii="Palatino Linotype" w:eastAsia="Arial Unicode MS" w:hAnsi="Palatino Linotype" w:cs="Arial"/>
        </w:rPr>
        <w:t xml:space="preserve"> el apartado correspondiente de</w:t>
      </w:r>
      <w:r w:rsidR="008B743F" w:rsidRPr="00136A56">
        <w:rPr>
          <w:rFonts w:ascii="Palatino Linotype" w:eastAsia="Arial Unicode MS" w:hAnsi="Palatino Linotype" w:cs="Arial"/>
        </w:rPr>
        <w:t>l</w:t>
      </w:r>
      <w:r w:rsidR="00F518A9" w:rsidRPr="00136A56">
        <w:rPr>
          <w:rFonts w:ascii="Palatino Linotype" w:eastAsia="Arial Unicode MS" w:hAnsi="Palatino Linotype" w:cs="Arial"/>
          <w:lang w:val="es-419"/>
        </w:rPr>
        <w:t xml:space="preserve"> </w:t>
      </w:r>
      <w:r w:rsidR="008B743F" w:rsidRPr="00136A56">
        <w:rPr>
          <w:rFonts w:ascii="Palatino Linotype" w:eastAsia="Arial Unicode MS" w:hAnsi="Palatino Linotype" w:cs="Arial"/>
        </w:rPr>
        <w:t>presente</w:t>
      </w:r>
      <w:r w:rsidR="00F71E10" w:rsidRPr="00136A56">
        <w:rPr>
          <w:rFonts w:ascii="Palatino Linotype" w:eastAsia="Arial Unicode MS" w:hAnsi="Palatino Linotype" w:cs="Arial"/>
          <w:lang w:val="es-419"/>
        </w:rPr>
        <w:t xml:space="preserve"> asunto.</w:t>
      </w:r>
      <w:r w:rsidR="009A3259" w:rsidRPr="00136A56">
        <w:rPr>
          <w:rFonts w:ascii="Palatino Linotype" w:eastAsia="Arial Unicode MS" w:hAnsi="Palatino Linotype" w:cs="Arial"/>
        </w:rPr>
        <w:t xml:space="preserve"> </w:t>
      </w:r>
    </w:p>
    <w:p w14:paraId="33B38B76" w14:textId="77777777" w:rsidR="003D26B6" w:rsidRPr="00136A56" w:rsidRDefault="00435E48" w:rsidP="003D2FF8">
      <w:pPr>
        <w:spacing w:before="100" w:beforeAutospacing="1" w:after="100" w:afterAutospacing="1" w:line="360" w:lineRule="auto"/>
        <w:jc w:val="both"/>
        <w:rPr>
          <w:rFonts w:ascii="Palatino Linotype" w:hAnsi="Palatino Linotype" w:cs="Arial"/>
          <w:b/>
          <w:color w:val="000000" w:themeColor="text1"/>
        </w:rPr>
      </w:pPr>
      <w:r w:rsidRPr="00136A56">
        <w:rPr>
          <w:rFonts w:ascii="Palatino Linotype" w:hAnsi="Palatino Linotype"/>
          <w:b/>
          <w:sz w:val="28"/>
          <w:szCs w:val="28"/>
        </w:rPr>
        <w:t>VI</w:t>
      </w:r>
      <w:r w:rsidR="0082340C" w:rsidRPr="00136A56">
        <w:rPr>
          <w:rFonts w:ascii="Palatino Linotype" w:hAnsi="Palatino Linotype"/>
          <w:b/>
          <w:sz w:val="28"/>
          <w:szCs w:val="28"/>
          <w:lang w:val="es-419"/>
        </w:rPr>
        <w:t>I</w:t>
      </w:r>
      <w:r w:rsidRPr="00136A56">
        <w:rPr>
          <w:rFonts w:ascii="Palatino Linotype" w:hAnsi="Palatino Linotype"/>
          <w:b/>
          <w:sz w:val="28"/>
          <w:szCs w:val="28"/>
        </w:rPr>
        <w:t xml:space="preserve">I. </w:t>
      </w:r>
      <w:r w:rsidRPr="00136A56">
        <w:rPr>
          <w:rFonts w:ascii="Palatino Linotype" w:hAnsi="Palatino Linotype"/>
          <w:color w:val="000000" w:themeColor="text1"/>
        </w:rPr>
        <w:t xml:space="preserve">En fecha </w:t>
      </w:r>
      <w:r w:rsidR="00CB541F" w:rsidRPr="00136A56">
        <w:rPr>
          <w:rFonts w:ascii="Palatino Linotype" w:hAnsi="Palatino Linotype"/>
          <w:b/>
          <w:bCs/>
          <w:color w:val="000000" w:themeColor="text1"/>
          <w:lang w:val="es-419"/>
        </w:rPr>
        <w:t>diecinueve</w:t>
      </w:r>
      <w:r w:rsidRPr="00136A56">
        <w:rPr>
          <w:rFonts w:ascii="Palatino Linotype" w:hAnsi="Palatino Linotype"/>
          <w:b/>
          <w:bCs/>
          <w:color w:val="000000" w:themeColor="text1"/>
        </w:rPr>
        <w:t xml:space="preserve"> de </w:t>
      </w:r>
      <w:r w:rsidR="00C3789A" w:rsidRPr="00136A56">
        <w:rPr>
          <w:rFonts w:ascii="Palatino Linotype" w:hAnsi="Palatino Linotype"/>
          <w:b/>
          <w:bCs/>
          <w:color w:val="000000" w:themeColor="text1"/>
          <w:lang w:val="es-419"/>
        </w:rPr>
        <w:t>noviembre</w:t>
      </w:r>
      <w:r w:rsidRPr="00136A56">
        <w:rPr>
          <w:rFonts w:ascii="Palatino Linotype" w:hAnsi="Palatino Linotype"/>
          <w:b/>
          <w:bCs/>
          <w:color w:val="000000" w:themeColor="text1"/>
        </w:rPr>
        <w:t xml:space="preserve"> de dos mil veintiuno</w:t>
      </w:r>
      <w:r w:rsidRPr="00136A56">
        <w:rPr>
          <w:rFonts w:ascii="Palatino Linotype" w:hAnsi="Palatino Linotype"/>
          <w:color w:val="000000" w:themeColor="text1"/>
        </w:rPr>
        <w:t>, se notificó a las partes el Ac</w:t>
      </w:r>
      <w:r w:rsidR="008B743F" w:rsidRPr="00136A56">
        <w:rPr>
          <w:rFonts w:ascii="Palatino Linotype" w:hAnsi="Palatino Linotype"/>
          <w:color w:val="000000" w:themeColor="text1"/>
        </w:rPr>
        <w:t>uerdo de Cierre de Instrucción</w:t>
      </w:r>
      <w:r w:rsidR="00E97C8D" w:rsidRPr="00136A56">
        <w:rPr>
          <w:rFonts w:ascii="Palatino Linotype" w:hAnsi="Palatino Linotype" w:cs="Arial"/>
          <w:color w:val="000000" w:themeColor="text1"/>
        </w:rPr>
        <w:t xml:space="preserve"> a efecto de ser resuelto, de conformidad con lo establecido en el artículo 185 fracción VIII de la Ley de Transparencia y Acceso a la Información Pública del Estado de México y Municipios;</w:t>
      </w:r>
      <w:r w:rsidR="008825E0" w:rsidRPr="00136A56">
        <w:rPr>
          <w:rFonts w:ascii="Palatino Linotype" w:hAnsi="Palatino Linotype" w:cs="Arial"/>
          <w:b/>
          <w:color w:val="000000" w:themeColor="text1"/>
        </w:rPr>
        <w:t xml:space="preserve"> </w:t>
      </w:r>
    </w:p>
    <w:p w14:paraId="7E7BCB54" w14:textId="77777777" w:rsidR="00817F72" w:rsidRPr="00136A56" w:rsidRDefault="003D26B6" w:rsidP="003D26B6">
      <w:pPr>
        <w:spacing w:line="360" w:lineRule="auto"/>
        <w:jc w:val="both"/>
        <w:rPr>
          <w:rFonts w:ascii="Palatino Linotype" w:hAnsi="Palatino Linotype"/>
        </w:rPr>
      </w:pPr>
      <w:r w:rsidRPr="00136A56">
        <w:rPr>
          <w:rFonts w:ascii="Palatino Linotype" w:hAnsi="Palatino Linotype"/>
          <w:b/>
          <w:sz w:val="28"/>
          <w:szCs w:val="28"/>
          <w:lang w:val="es-419"/>
        </w:rPr>
        <w:t>IX</w:t>
      </w:r>
      <w:r w:rsidRPr="00136A56">
        <w:rPr>
          <w:rFonts w:ascii="Palatino Linotype" w:hAnsi="Palatino Linotype"/>
          <w:b/>
          <w:sz w:val="28"/>
          <w:szCs w:val="28"/>
        </w:rPr>
        <w:t xml:space="preserve">. </w:t>
      </w:r>
      <w:r w:rsidRPr="00136A56">
        <w:rPr>
          <w:rFonts w:ascii="Palatino Linotype" w:hAnsi="Palatino Linotype"/>
        </w:rPr>
        <w:t xml:space="preserve">En fecha </w:t>
      </w:r>
      <w:r w:rsidRPr="00136A56">
        <w:rPr>
          <w:rFonts w:ascii="Palatino Linotype" w:hAnsi="Palatino Linotype"/>
          <w:b/>
          <w:lang w:val="es-419"/>
        </w:rPr>
        <w:t>siete</w:t>
      </w:r>
      <w:r w:rsidRPr="00136A56">
        <w:rPr>
          <w:rFonts w:ascii="Palatino Linotype" w:hAnsi="Palatino Linotype"/>
          <w:b/>
        </w:rPr>
        <w:t xml:space="preserve"> de </w:t>
      </w:r>
      <w:r w:rsidRPr="00136A56">
        <w:rPr>
          <w:rFonts w:ascii="Palatino Linotype" w:hAnsi="Palatino Linotype"/>
          <w:b/>
          <w:lang w:val="es-419"/>
        </w:rPr>
        <w:t>diciembre</w:t>
      </w:r>
      <w:r w:rsidRPr="00136A56">
        <w:rPr>
          <w:rFonts w:ascii="Palatino Linotype" w:hAnsi="Palatino Linotype"/>
          <w:b/>
        </w:rPr>
        <w:t xml:space="preserve"> de dos mil veintiuno</w:t>
      </w:r>
      <w:r w:rsidRPr="00136A56">
        <w:rPr>
          <w:rFonts w:ascii="Palatino Linotype" w:hAnsi="Palatino Linotype"/>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68AC86E2" w14:textId="77777777" w:rsidR="00817F72" w:rsidRPr="00136A56" w:rsidRDefault="00817F72" w:rsidP="003D26B6">
      <w:pPr>
        <w:spacing w:line="360" w:lineRule="auto"/>
        <w:jc w:val="both"/>
        <w:rPr>
          <w:rFonts w:ascii="Palatino Linotype" w:hAnsi="Palatino Linotype"/>
        </w:rPr>
      </w:pPr>
    </w:p>
    <w:p w14:paraId="681E22DF" w14:textId="7EE67545" w:rsidR="000171D8" w:rsidRPr="00136A56" w:rsidRDefault="00817F72" w:rsidP="003D26B6">
      <w:pPr>
        <w:spacing w:line="360" w:lineRule="auto"/>
        <w:jc w:val="both"/>
        <w:rPr>
          <w:rFonts w:ascii="Palatino Linotype" w:hAnsi="Palatino Linotype"/>
          <w:sz w:val="20"/>
        </w:rPr>
      </w:pPr>
      <w:r w:rsidRPr="00136A56">
        <w:rPr>
          <w:rFonts w:ascii="Palatino Linotype" w:hAnsi="Palatino Linotype"/>
          <w:b/>
          <w:sz w:val="28"/>
          <w:szCs w:val="28"/>
          <w:lang w:val="es-419"/>
        </w:rPr>
        <w:t>IX</w:t>
      </w:r>
      <w:r w:rsidRPr="00136A56">
        <w:rPr>
          <w:rFonts w:ascii="Palatino Linotype" w:hAnsi="Palatino Linotype"/>
          <w:b/>
          <w:sz w:val="28"/>
          <w:szCs w:val="28"/>
        </w:rPr>
        <w:t xml:space="preserve">. </w:t>
      </w:r>
      <w:r w:rsidR="00743661" w:rsidRPr="00136A56">
        <w:rPr>
          <w:rFonts w:ascii="Palatino Linotype" w:eastAsia="MS Mincho" w:hAnsi="Palatino Linotype"/>
          <w:color w:val="000000"/>
          <w:lang w:val="es-ES_tradnl"/>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maternidad de la Comisionada </w:t>
      </w:r>
      <w:r w:rsidR="00743661" w:rsidRPr="00136A56">
        <w:rPr>
          <w:rFonts w:ascii="Palatino Linotype" w:eastAsia="MS Mincho" w:hAnsi="Palatino Linotype"/>
          <w:b/>
          <w:color w:val="000000"/>
          <w:lang w:val="es-ES_tradnl"/>
        </w:rPr>
        <w:t>Sharon Cristina Morales Martínez</w:t>
      </w:r>
      <w:r w:rsidR="00743661" w:rsidRPr="00136A56">
        <w:rPr>
          <w:rFonts w:ascii="Palatino Linotype" w:eastAsia="MS Mincho" w:hAnsi="Palatino Linotype"/>
          <w:color w:val="000000"/>
          <w:lang w:val="es-ES_tradnl"/>
        </w:rPr>
        <w:t xml:space="preserve">, y a través del cual se convino el returno del recurso de revisión de mérito al Comisionado </w:t>
      </w:r>
      <w:r w:rsidR="00743661" w:rsidRPr="00136A56">
        <w:rPr>
          <w:rFonts w:ascii="Palatino Linotype" w:eastAsia="MS Mincho" w:hAnsi="Palatino Linotype"/>
          <w:color w:val="000000"/>
          <w:lang w:val="es-ES_tradnl"/>
        </w:rPr>
        <w:lastRenderedPageBreak/>
        <w:t xml:space="preserve">Presidente </w:t>
      </w:r>
      <w:r w:rsidR="00743661" w:rsidRPr="00136A56">
        <w:rPr>
          <w:rFonts w:ascii="Palatino Linotype" w:eastAsia="MS Mincho" w:hAnsi="Palatino Linotype"/>
          <w:b/>
          <w:color w:val="000000"/>
          <w:lang w:val="es-ES_tradnl"/>
        </w:rPr>
        <w:t>José Martínez Vilchis</w:t>
      </w:r>
      <w:r w:rsidR="00743661" w:rsidRPr="00136A56">
        <w:rPr>
          <w:rFonts w:ascii="Palatino Linotype" w:eastAsia="MS Mincho" w:hAnsi="Palatino Linotype"/>
          <w:color w:val="000000"/>
          <w:lang w:val="es-ES_tradnl"/>
        </w:rPr>
        <w:t>, para que diera trámite y resolviera conforme a derecho; y</w:t>
      </w:r>
    </w:p>
    <w:p w14:paraId="3AB9D768" w14:textId="77777777" w:rsidR="000171D8" w:rsidRPr="00136A56" w:rsidRDefault="000171D8" w:rsidP="00C948B7">
      <w:pPr>
        <w:spacing w:before="100" w:beforeAutospacing="1" w:after="100" w:afterAutospacing="1" w:line="360" w:lineRule="auto"/>
        <w:jc w:val="center"/>
        <w:rPr>
          <w:rFonts w:ascii="Palatino Linotype" w:hAnsi="Palatino Linotype" w:cs="Arial"/>
          <w:b/>
          <w:bCs/>
          <w:color w:val="000000" w:themeColor="text1"/>
          <w:spacing w:val="60"/>
          <w:sz w:val="28"/>
        </w:rPr>
      </w:pPr>
      <w:r w:rsidRPr="00136A56">
        <w:rPr>
          <w:rFonts w:ascii="Palatino Linotype" w:hAnsi="Palatino Linotype" w:cs="Arial"/>
          <w:b/>
          <w:bCs/>
          <w:color w:val="000000" w:themeColor="text1"/>
          <w:spacing w:val="60"/>
          <w:sz w:val="28"/>
        </w:rPr>
        <w:t>CONSIDERANDO</w:t>
      </w:r>
    </w:p>
    <w:p w14:paraId="45490B82" w14:textId="42FE0566" w:rsidR="000171D8" w:rsidRPr="00136A56" w:rsidRDefault="000171D8" w:rsidP="00907412">
      <w:pPr>
        <w:widowControl w:val="0"/>
        <w:autoSpaceDE w:val="0"/>
        <w:autoSpaceDN w:val="0"/>
        <w:adjustRightInd w:val="0"/>
        <w:spacing w:line="360" w:lineRule="auto"/>
        <w:contextualSpacing/>
        <w:jc w:val="both"/>
        <w:rPr>
          <w:rFonts w:ascii="Palatino Linotype" w:hAnsi="Palatino Linotype"/>
          <w:b/>
          <w:color w:val="000000" w:themeColor="text1"/>
        </w:rPr>
      </w:pPr>
      <w:r w:rsidRPr="00136A56">
        <w:rPr>
          <w:rFonts w:ascii="Palatino Linotype" w:hAnsi="Palatino Linotype"/>
          <w:b/>
          <w:color w:val="000000" w:themeColor="text1"/>
          <w:sz w:val="28"/>
          <w:szCs w:val="28"/>
        </w:rPr>
        <w:t>PRIMERO</w:t>
      </w:r>
      <w:r w:rsidRPr="00136A56">
        <w:rPr>
          <w:rFonts w:ascii="Palatino Linotype" w:hAnsi="Palatino Linotype"/>
          <w:b/>
          <w:color w:val="000000" w:themeColor="text1"/>
        </w:rPr>
        <w:t>.</w:t>
      </w:r>
      <w:r w:rsidRPr="00136A56">
        <w:rPr>
          <w:rFonts w:ascii="Palatino Linotype" w:hAnsi="Palatino Linotype"/>
          <w:color w:val="000000" w:themeColor="text1"/>
        </w:rPr>
        <w:t xml:space="preserve"> </w:t>
      </w:r>
      <w:r w:rsidRPr="00136A56">
        <w:rPr>
          <w:rFonts w:ascii="Palatino Linotype" w:hAnsi="Palatino Linotype"/>
          <w:b/>
          <w:color w:val="000000" w:themeColor="text1"/>
        </w:rPr>
        <w:t>Competencia</w:t>
      </w:r>
      <w:r w:rsidRPr="00136A56">
        <w:rPr>
          <w:rFonts w:ascii="Palatino Linotype" w:hAnsi="Palatino Linotype"/>
          <w:color w:val="000000" w:themeColor="text1"/>
        </w:rPr>
        <w:t>.</w:t>
      </w:r>
      <w:r w:rsidRPr="00136A56">
        <w:rPr>
          <w:rFonts w:ascii="Palatino Linotype" w:hAnsi="Palatino Linotype"/>
          <w:b/>
          <w:color w:val="000000" w:themeColor="text1"/>
        </w:rPr>
        <w:t xml:space="preserve"> </w:t>
      </w:r>
    </w:p>
    <w:p w14:paraId="7F9E2AFE" w14:textId="60BFE330" w:rsidR="00C3789A" w:rsidRPr="00136A56" w:rsidRDefault="00907412" w:rsidP="00907412">
      <w:pPr>
        <w:widowControl w:val="0"/>
        <w:autoSpaceDE w:val="0"/>
        <w:autoSpaceDN w:val="0"/>
        <w:adjustRightInd w:val="0"/>
        <w:spacing w:line="360" w:lineRule="auto"/>
        <w:contextualSpacing/>
        <w:jc w:val="both"/>
        <w:rPr>
          <w:rFonts w:ascii="Palatino Linotype" w:hAnsi="Palatino Linotype"/>
          <w:color w:val="000000" w:themeColor="text1"/>
        </w:rPr>
      </w:pPr>
      <w:r w:rsidRPr="00136A56">
        <w:rPr>
          <w:rFonts w:ascii="Palatino Linotype" w:hAnsi="Palatino Linotype"/>
          <w:color w:val="000000" w:themeColor="text1"/>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trigésimo, trigésimo primero, trigésimo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14:paraId="11E0BC0E" w14:textId="77777777" w:rsidR="00907412" w:rsidRPr="00136A56" w:rsidRDefault="00907412" w:rsidP="00907412">
      <w:pPr>
        <w:widowControl w:val="0"/>
        <w:autoSpaceDE w:val="0"/>
        <w:autoSpaceDN w:val="0"/>
        <w:adjustRightInd w:val="0"/>
        <w:spacing w:line="360" w:lineRule="auto"/>
        <w:contextualSpacing/>
        <w:jc w:val="both"/>
        <w:rPr>
          <w:rFonts w:ascii="Palatino Linotype" w:hAnsi="Palatino Linotype"/>
          <w:color w:val="000000" w:themeColor="text1"/>
          <w:sz w:val="20"/>
        </w:rPr>
      </w:pPr>
    </w:p>
    <w:p w14:paraId="3C7B9755" w14:textId="77777777" w:rsidR="00907412" w:rsidRPr="00136A56" w:rsidRDefault="000171D8" w:rsidP="00907412">
      <w:pPr>
        <w:widowControl w:val="0"/>
        <w:autoSpaceDE w:val="0"/>
        <w:autoSpaceDN w:val="0"/>
        <w:adjustRightInd w:val="0"/>
        <w:spacing w:line="360" w:lineRule="auto"/>
        <w:contextualSpacing/>
        <w:jc w:val="both"/>
        <w:rPr>
          <w:rFonts w:ascii="Palatino Linotype" w:hAnsi="Palatino Linotype" w:cs="Arial"/>
          <w:b/>
          <w:color w:val="000000" w:themeColor="text1"/>
        </w:rPr>
      </w:pPr>
      <w:r w:rsidRPr="00136A56">
        <w:rPr>
          <w:rFonts w:ascii="Palatino Linotype" w:hAnsi="Palatino Linotype" w:cs="Arial"/>
          <w:b/>
          <w:color w:val="000000" w:themeColor="text1"/>
          <w:sz w:val="28"/>
        </w:rPr>
        <w:t>SEGUNDO</w:t>
      </w:r>
      <w:r w:rsidRPr="00136A56">
        <w:rPr>
          <w:rFonts w:ascii="Palatino Linotype" w:hAnsi="Palatino Linotype" w:cs="Arial"/>
          <w:b/>
          <w:color w:val="000000" w:themeColor="text1"/>
        </w:rPr>
        <w:t xml:space="preserve">. Interés. </w:t>
      </w:r>
    </w:p>
    <w:p w14:paraId="4A0A82AE" w14:textId="64157DDA" w:rsidR="000171D8" w:rsidRPr="00136A56" w:rsidRDefault="000171D8" w:rsidP="00907412">
      <w:pPr>
        <w:widowControl w:val="0"/>
        <w:autoSpaceDE w:val="0"/>
        <w:autoSpaceDN w:val="0"/>
        <w:adjustRightInd w:val="0"/>
        <w:spacing w:line="360" w:lineRule="auto"/>
        <w:contextualSpacing/>
        <w:jc w:val="both"/>
        <w:rPr>
          <w:rFonts w:ascii="Palatino Linotype" w:hAnsi="Palatino Linotype" w:cs="Arial"/>
          <w:b/>
          <w:bCs/>
          <w:color w:val="000000" w:themeColor="text1"/>
        </w:rPr>
      </w:pPr>
      <w:r w:rsidRPr="00136A56">
        <w:rPr>
          <w:rFonts w:ascii="Palatino Linotype" w:hAnsi="Palatino Linotype" w:cs="Arial"/>
          <w:bCs/>
          <w:color w:val="000000" w:themeColor="text1"/>
        </w:rPr>
        <w:t xml:space="preserve">El recurso de revisión fue interpuesto por parte legítima, en atención a que se presentó por </w:t>
      </w:r>
      <w:r w:rsidR="003C1BEF" w:rsidRPr="00136A56">
        <w:rPr>
          <w:rFonts w:ascii="Palatino Linotype" w:hAnsi="Palatino Linotype" w:cs="Arial"/>
          <w:b/>
          <w:color w:val="000000" w:themeColor="text1"/>
        </w:rPr>
        <w:t>LA RECURRENTE</w:t>
      </w:r>
      <w:r w:rsidRPr="00136A56">
        <w:rPr>
          <w:rFonts w:ascii="Palatino Linotype" w:hAnsi="Palatino Linotype" w:cs="Arial"/>
          <w:b/>
          <w:bCs/>
          <w:color w:val="000000" w:themeColor="text1"/>
        </w:rPr>
        <w:t>,</w:t>
      </w:r>
      <w:r w:rsidRPr="00136A56">
        <w:rPr>
          <w:rFonts w:ascii="Palatino Linotype" w:hAnsi="Palatino Linotype" w:cs="Arial"/>
          <w:bCs/>
          <w:color w:val="000000" w:themeColor="text1"/>
        </w:rPr>
        <w:t xml:space="preserve"> quien es la misma persona que formuló la solicitud de acceso a la información pública al </w:t>
      </w:r>
      <w:r w:rsidRPr="00136A56">
        <w:rPr>
          <w:rFonts w:ascii="Palatino Linotype" w:hAnsi="Palatino Linotype" w:cs="Arial"/>
          <w:b/>
          <w:bCs/>
          <w:color w:val="000000" w:themeColor="text1"/>
        </w:rPr>
        <w:t>SUJETO OBLIGADO.</w:t>
      </w:r>
    </w:p>
    <w:p w14:paraId="759B1B2E" w14:textId="77777777" w:rsidR="00907412" w:rsidRPr="00136A56" w:rsidRDefault="00907412" w:rsidP="00907412">
      <w:pPr>
        <w:widowControl w:val="0"/>
        <w:autoSpaceDE w:val="0"/>
        <w:autoSpaceDN w:val="0"/>
        <w:adjustRightInd w:val="0"/>
        <w:spacing w:line="360" w:lineRule="auto"/>
        <w:contextualSpacing/>
        <w:jc w:val="both"/>
        <w:rPr>
          <w:rFonts w:ascii="Palatino Linotype" w:hAnsi="Palatino Linotype" w:cs="Arial"/>
          <w:b/>
          <w:snapToGrid w:val="0"/>
          <w:color w:val="000000" w:themeColor="text1"/>
          <w:sz w:val="20"/>
        </w:rPr>
      </w:pPr>
    </w:p>
    <w:p w14:paraId="233F7CE6" w14:textId="77777777" w:rsidR="00907412" w:rsidRPr="00136A56" w:rsidRDefault="000171D8" w:rsidP="00907412">
      <w:pPr>
        <w:pStyle w:val="Prrafodelista"/>
        <w:widowControl w:val="0"/>
        <w:autoSpaceDE w:val="0"/>
        <w:autoSpaceDN w:val="0"/>
        <w:adjustRightInd w:val="0"/>
        <w:spacing w:line="360" w:lineRule="auto"/>
        <w:ind w:left="0"/>
        <w:contextualSpacing/>
        <w:jc w:val="both"/>
        <w:rPr>
          <w:rFonts w:ascii="Palatino Linotype" w:hAnsi="Palatino Linotype" w:cs="Arial"/>
          <w:b/>
          <w:color w:val="000000" w:themeColor="text1"/>
          <w:lang w:val="es-ES"/>
        </w:rPr>
      </w:pPr>
      <w:r w:rsidRPr="00136A56">
        <w:rPr>
          <w:rFonts w:ascii="Palatino Linotype" w:hAnsi="Palatino Linotype" w:cs="Arial"/>
          <w:b/>
          <w:color w:val="000000" w:themeColor="text1"/>
          <w:sz w:val="28"/>
          <w:szCs w:val="28"/>
        </w:rPr>
        <w:t xml:space="preserve">TERCERO. </w:t>
      </w:r>
      <w:r w:rsidRPr="00136A56">
        <w:rPr>
          <w:rFonts w:ascii="Palatino Linotype" w:hAnsi="Palatino Linotype" w:cs="Arial"/>
          <w:b/>
          <w:color w:val="000000" w:themeColor="text1"/>
          <w:lang w:val="es-ES"/>
        </w:rPr>
        <w:t>Oportunidad.</w:t>
      </w:r>
    </w:p>
    <w:p w14:paraId="033DCE66" w14:textId="759111FE" w:rsidR="00C948B7" w:rsidRPr="00136A56" w:rsidRDefault="00C948B7" w:rsidP="00907412">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136A56">
        <w:rPr>
          <w:rFonts w:ascii="Palatino Linotype" w:hAnsi="Palatino Linotype" w:cs="Arial"/>
        </w:rPr>
        <w:t xml:space="preserve">El recurso de revisión fue interpuesto dentro del plazo de quince días hábiles contados </w:t>
      </w:r>
      <w:r w:rsidRPr="00136A56">
        <w:rPr>
          <w:rFonts w:ascii="Palatino Linotype" w:hAnsi="Palatino Linotype" w:cs="Arial"/>
        </w:rPr>
        <w:lastRenderedPageBreak/>
        <w:t xml:space="preserve">a partir del día siguiente a aquel en que </w:t>
      </w:r>
      <w:r w:rsidR="003C1BEF" w:rsidRPr="00136A56">
        <w:rPr>
          <w:rFonts w:ascii="Palatino Linotype" w:hAnsi="Palatino Linotype" w:cs="Arial"/>
          <w:b/>
        </w:rPr>
        <w:t>LA RECURRENTE</w:t>
      </w:r>
      <w:r w:rsidRPr="00136A56">
        <w:rPr>
          <w:rFonts w:ascii="Palatino Linotype" w:hAnsi="Palatino Linotype" w:cs="Arial"/>
          <w:b/>
        </w:rPr>
        <w:t xml:space="preserve"> </w:t>
      </w:r>
      <w:r w:rsidRPr="00136A5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6ED318C" w14:textId="77777777" w:rsidR="00916BCB" w:rsidRPr="00136A56" w:rsidRDefault="00916BCB" w:rsidP="00907412">
      <w:pPr>
        <w:pStyle w:val="Prrafodelista"/>
        <w:widowControl w:val="0"/>
        <w:autoSpaceDE w:val="0"/>
        <w:autoSpaceDN w:val="0"/>
        <w:adjustRightInd w:val="0"/>
        <w:spacing w:line="360" w:lineRule="auto"/>
        <w:ind w:left="0"/>
        <w:contextualSpacing/>
        <w:jc w:val="both"/>
        <w:rPr>
          <w:rFonts w:ascii="Palatino Linotype" w:hAnsi="Palatino Linotype" w:cs="Arial"/>
          <w:b/>
          <w:sz w:val="20"/>
        </w:rPr>
      </w:pPr>
    </w:p>
    <w:p w14:paraId="78CF4E68" w14:textId="77777777" w:rsidR="00C948B7" w:rsidRPr="00136A56" w:rsidRDefault="00C948B7" w:rsidP="00C948B7">
      <w:pPr>
        <w:ind w:left="709" w:right="757"/>
        <w:jc w:val="both"/>
        <w:rPr>
          <w:rFonts w:ascii="Palatino Linotype" w:hAnsi="Palatino Linotype" w:cs="Arial"/>
          <w:i/>
          <w:sz w:val="22"/>
        </w:rPr>
      </w:pPr>
      <w:r w:rsidRPr="00136A56">
        <w:rPr>
          <w:rFonts w:ascii="Palatino Linotype" w:hAnsi="Palatino Linotype" w:cs="Arial"/>
          <w:i/>
          <w:sz w:val="22"/>
        </w:rPr>
        <w:t>“</w:t>
      </w:r>
      <w:r w:rsidRPr="00136A56">
        <w:rPr>
          <w:rFonts w:ascii="Palatino Linotype" w:hAnsi="Palatino Linotype" w:cs="Arial"/>
          <w:b/>
          <w:i/>
          <w:sz w:val="22"/>
        </w:rPr>
        <w:t>Artículo 178.</w:t>
      </w:r>
      <w:r w:rsidRPr="00136A5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FFEB62" w14:textId="77777777" w:rsidR="00C948B7" w:rsidRPr="00136A56" w:rsidRDefault="00C948B7" w:rsidP="00C948B7">
      <w:pPr>
        <w:ind w:left="709" w:right="757"/>
        <w:jc w:val="both"/>
        <w:rPr>
          <w:rFonts w:ascii="Palatino Linotype" w:hAnsi="Palatino Linotype" w:cs="Arial"/>
          <w:i/>
          <w:sz w:val="22"/>
        </w:rPr>
      </w:pPr>
    </w:p>
    <w:p w14:paraId="4BF5F554" w14:textId="77777777" w:rsidR="00C948B7" w:rsidRPr="00136A56" w:rsidRDefault="00C948B7" w:rsidP="00C948B7">
      <w:pPr>
        <w:ind w:left="709" w:right="757"/>
        <w:jc w:val="both"/>
        <w:rPr>
          <w:rFonts w:ascii="Palatino Linotype" w:hAnsi="Palatino Linotype" w:cs="Arial"/>
          <w:i/>
          <w:sz w:val="22"/>
        </w:rPr>
      </w:pPr>
      <w:r w:rsidRPr="00136A5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5D1727B" w14:textId="77777777" w:rsidR="00C948B7" w:rsidRPr="00136A56" w:rsidRDefault="00C948B7" w:rsidP="00C948B7">
      <w:pPr>
        <w:ind w:left="709" w:right="757"/>
        <w:jc w:val="both"/>
        <w:rPr>
          <w:rFonts w:ascii="Palatino Linotype" w:hAnsi="Palatino Linotype" w:cs="Arial"/>
          <w:i/>
          <w:sz w:val="22"/>
        </w:rPr>
      </w:pPr>
    </w:p>
    <w:p w14:paraId="3F219FCA" w14:textId="77777777" w:rsidR="00C948B7" w:rsidRPr="00136A56" w:rsidRDefault="00C948B7" w:rsidP="00C948B7">
      <w:pPr>
        <w:ind w:left="709" w:right="757"/>
        <w:jc w:val="both"/>
        <w:rPr>
          <w:rFonts w:ascii="Palatino Linotype" w:hAnsi="Palatino Linotype" w:cs="Arial"/>
          <w:i/>
          <w:sz w:val="22"/>
        </w:rPr>
      </w:pPr>
      <w:r w:rsidRPr="00136A56">
        <w:rPr>
          <w:rFonts w:ascii="Palatino Linotype" w:hAnsi="Palatino Linotype" w:cs="Arial"/>
          <w:i/>
          <w:sz w:val="22"/>
        </w:rPr>
        <w:t xml:space="preserve">En el caso de que se interponga ante la Unidad de Transparencia, ésta deberá remitir el recurso de revisión al Instituto a más tardar al día </w:t>
      </w:r>
      <w:r w:rsidRPr="00136A56">
        <w:rPr>
          <w:rFonts w:ascii="Palatino Linotype" w:hAnsi="Palatino Linotype" w:cs="Arial"/>
          <w:i/>
          <w:sz w:val="22"/>
          <w:lang w:eastAsia="es-MX"/>
        </w:rPr>
        <w:t>siguiente</w:t>
      </w:r>
      <w:r w:rsidRPr="00136A56">
        <w:rPr>
          <w:rFonts w:ascii="Palatino Linotype" w:hAnsi="Palatino Linotype" w:cs="Arial"/>
          <w:i/>
          <w:sz w:val="22"/>
        </w:rPr>
        <w:t xml:space="preserve"> de haberlo recibido.”</w:t>
      </w:r>
    </w:p>
    <w:p w14:paraId="5B458A3E" w14:textId="1AC0D4E5" w:rsidR="00A8421E" w:rsidRPr="00136A56" w:rsidRDefault="00C948B7" w:rsidP="00A8421E">
      <w:pPr>
        <w:spacing w:before="100" w:beforeAutospacing="1" w:after="100" w:afterAutospacing="1" w:line="360" w:lineRule="auto"/>
        <w:jc w:val="both"/>
        <w:rPr>
          <w:rFonts w:ascii="Palatino Linotype" w:hAnsi="Palatino Linotype" w:cs="Arial"/>
          <w:lang w:val="es-419"/>
        </w:rPr>
      </w:pPr>
      <w:r w:rsidRPr="00136A56">
        <w:rPr>
          <w:rFonts w:ascii="Palatino Linotype" w:hAnsi="Palatino Linotype" w:cs="Arial"/>
        </w:rPr>
        <w:t xml:space="preserve">En esa tesitura, atendiendo a que </w:t>
      </w:r>
      <w:r w:rsidRPr="00136A56">
        <w:rPr>
          <w:rFonts w:ascii="Palatino Linotype" w:hAnsi="Palatino Linotype" w:cs="Arial"/>
          <w:b/>
        </w:rPr>
        <w:t>EL SUJETO OBLIGADO</w:t>
      </w:r>
      <w:r w:rsidRPr="00136A56">
        <w:rPr>
          <w:rFonts w:ascii="Palatino Linotype" w:hAnsi="Palatino Linotype" w:cs="Arial"/>
        </w:rPr>
        <w:t xml:space="preserve"> notificó la respuesta a la solicitud de información pública el día</w:t>
      </w:r>
      <w:r w:rsidRPr="00136A56">
        <w:rPr>
          <w:rFonts w:ascii="Palatino Linotype" w:hAnsi="Palatino Linotype" w:cs="Arial"/>
          <w:b/>
        </w:rPr>
        <w:t xml:space="preserve"> </w:t>
      </w:r>
      <w:r w:rsidR="00CB541F" w:rsidRPr="00136A56">
        <w:rPr>
          <w:rFonts w:ascii="Palatino Linotype" w:hAnsi="Palatino Linotype" w:cs="Arial"/>
          <w:b/>
          <w:lang w:val="es-419"/>
        </w:rPr>
        <w:t>cuatro</w:t>
      </w:r>
      <w:r w:rsidRPr="00136A56">
        <w:rPr>
          <w:rFonts w:ascii="Palatino Linotype" w:hAnsi="Palatino Linotype" w:cs="Arial"/>
          <w:b/>
        </w:rPr>
        <w:t xml:space="preserve"> de </w:t>
      </w:r>
      <w:r w:rsidR="00CB541F" w:rsidRPr="00136A56">
        <w:rPr>
          <w:rFonts w:ascii="Palatino Linotype" w:hAnsi="Palatino Linotype" w:cs="Arial"/>
          <w:b/>
          <w:lang w:val="es-419"/>
        </w:rPr>
        <w:t xml:space="preserve">octubre </w:t>
      </w:r>
      <w:r w:rsidRPr="00136A56">
        <w:rPr>
          <w:rFonts w:ascii="Palatino Linotype" w:hAnsi="Palatino Linotype" w:cs="Arial"/>
          <w:b/>
        </w:rPr>
        <w:t>de dos mil veintiuno</w:t>
      </w:r>
      <w:r w:rsidRPr="00136A56">
        <w:rPr>
          <w:rFonts w:ascii="Palatino Linotype" w:hAnsi="Palatino Linotype" w:cs="Arial"/>
        </w:rPr>
        <w:t xml:space="preserve">; el plazo de quince días hábiles que el artículo 178 de la Ley de la materia otorga a </w:t>
      </w:r>
      <w:r w:rsidR="003C1BEF" w:rsidRPr="00136A56">
        <w:rPr>
          <w:rFonts w:ascii="Palatino Linotype" w:hAnsi="Palatino Linotype" w:cs="Arial"/>
          <w:b/>
        </w:rPr>
        <w:t>LA RECURRENTE</w:t>
      </w:r>
      <w:r w:rsidRPr="00136A56">
        <w:rPr>
          <w:rFonts w:ascii="Palatino Linotype" w:hAnsi="Palatino Linotype" w:cs="Arial"/>
        </w:rPr>
        <w:t xml:space="preserve"> para presentar el recurso de revisión, transcurrió del </w:t>
      </w:r>
      <w:r w:rsidR="00CB541F" w:rsidRPr="00136A56">
        <w:rPr>
          <w:rFonts w:ascii="Palatino Linotype" w:hAnsi="Palatino Linotype" w:cs="Arial"/>
          <w:b/>
          <w:lang w:val="es-419"/>
        </w:rPr>
        <w:t>cinco</w:t>
      </w:r>
      <w:r w:rsidRPr="00136A56">
        <w:rPr>
          <w:rFonts w:ascii="Palatino Linotype" w:hAnsi="Palatino Linotype" w:cs="Arial"/>
          <w:b/>
        </w:rPr>
        <w:t xml:space="preserve"> </w:t>
      </w:r>
      <w:r w:rsidR="00CB541F" w:rsidRPr="00136A56">
        <w:rPr>
          <w:rFonts w:ascii="Palatino Linotype" w:hAnsi="Palatino Linotype" w:cs="Arial"/>
          <w:b/>
          <w:lang w:val="es-419"/>
        </w:rPr>
        <w:t>al veintiséis de</w:t>
      </w:r>
      <w:r w:rsidRPr="00136A56">
        <w:rPr>
          <w:rFonts w:ascii="Palatino Linotype" w:hAnsi="Palatino Linotype" w:cs="Arial"/>
          <w:b/>
        </w:rPr>
        <w:t xml:space="preserve"> </w:t>
      </w:r>
      <w:r w:rsidR="00CB541F" w:rsidRPr="00136A56">
        <w:rPr>
          <w:rFonts w:ascii="Palatino Linotype" w:hAnsi="Palatino Linotype" w:cs="Arial"/>
          <w:b/>
          <w:lang w:val="es-419"/>
        </w:rPr>
        <w:t xml:space="preserve">octubre </w:t>
      </w:r>
      <w:r w:rsidRPr="00136A56">
        <w:rPr>
          <w:rFonts w:ascii="Palatino Linotype" w:hAnsi="Palatino Linotype" w:cs="Arial"/>
          <w:b/>
        </w:rPr>
        <w:t>de dos mil veintiuno</w:t>
      </w:r>
      <w:r w:rsidRPr="00136A56">
        <w:rPr>
          <w:rFonts w:ascii="Palatino Linotype" w:hAnsi="Palatino Linotype" w:cs="Arial"/>
        </w:rPr>
        <w:t>, sin contemplar en el cómputo los</w:t>
      </w:r>
      <w:r w:rsidR="00812C3A" w:rsidRPr="00136A56">
        <w:rPr>
          <w:rFonts w:ascii="Palatino Linotype" w:hAnsi="Palatino Linotype" w:cs="Arial"/>
        </w:rPr>
        <w:t xml:space="preserve"> días: </w:t>
      </w:r>
      <w:r w:rsidRPr="00136A56">
        <w:rPr>
          <w:rFonts w:ascii="Palatino Linotype" w:hAnsi="Palatino Linotype" w:cs="Arial"/>
        </w:rPr>
        <w:t xml:space="preserve"> </w:t>
      </w:r>
      <w:r w:rsidR="003D2FF8" w:rsidRPr="00136A56">
        <w:rPr>
          <w:rFonts w:ascii="Palatino Linotype" w:hAnsi="Palatino Linotype" w:cs="Arial"/>
        </w:rPr>
        <w:t xml:space="preserve">nueve, </w:t>
      </w:r>
      <w:r w:rsidR="00CB541F" w:rsidRPr="00136A56">
        <w:rPr>
          <w:rFonts w:ascii="Palatino Linotype" w:hAnsi="Palatino Linotype" w:cs="Arial"/>
          <w:lang w:val="es-419"/>
        </w:rPr>
        <w:t>diez, dieciséis, diecisiete, veintitrés y veinticuatro</w:t>
      </w:r>
      <w:r w:rsidR="003D2FF8" w:rsidRPr="00136A56">
        <w:rPr>
          <w:rFonts w:ascii="Palatino Linotype" w:hAnsi="Palatino Linotype" w:cs="Arial"/>
        </w:rPr>
        <w:t xml:space="preserve"> de octubre de dos mil veintiuno,</w:t>
      </w:r>
      <w:r w:rsidR="00D06721" w:rsidRPr="00136A56">
        <w:rPr>
          <w:rFonts w:ascii="Palatino Linotype" w:hAnsi="Palatino Linotype" w:cs="Arial"/>
        </w:rPr>
        <w:t xml:space="preserve"> </w:t>
      </w:r>
      <w:r w:rsidRPr="00136A56">
        <w:rPr>
          <w:rFonts w:ascii="Palatino Linotype" w:hAnsi="Palatino Linotype" w:cs="Arial"/>
        </w:rPr>
        <w:t>por corresponder a sábados y domingos, considerados como días inhábiles, en términos del artículo 3, fracción X de la Ley de Transparencia y Acceso a la Información Pública de</w:t>
      </w:r>
      <w:r w:rsidR="00812C3A" w:rsidRPr="00136A56">
        <w:rPr>
          <w:rFonts w:ascii="Palatino Linotype" w:hAnsi="Palatino Linotype" w:cs="Arial"/>
        </w:rPr>
        <w:t>l Estado de México y Municipios</w:t>
      </w:r>
      <w:r w:rsidR="00F71E10" w:rsidRPr="00136A56">
        <w:rPr>
          <w:rFonts w:ascii="Palatino Linotype" w:hAnsi="Palatino Linotype" w:cs="Arial"/>
          <w:lang w:val="es-419"/>
        </w:rPr>
        <w:t>.</w:t>
      </w:r>
    </w:p>
    <w:p w14:paraId="1AFF97D8" w14:textId="1CE09C6C" w:rsidR="00F71733" w:rsidRPr="00136A56" w:rsidRDefault="00F71733" w:rsidP="00F71733">
      <w:pPr>
        <w:spacing w:before="240" w:after="100" w:afterAutospacing="1" w:line="360" w:lineRule="auto"/>
        <w:jc w:val="both"/>
        <w:rPr>
          <w:rFonts w:ascii="Palatino Linotype" w:hAnsi="Palatino Linotype" w:cs="Arial"/>
        </w:rPr>
      </w:pPr>
      <w:r w:rsidRPr="00136A56">
        <w:rPr>
          <w:rFonts w:ascii="Palatino Linotype" w:hAnsi="Palatino Linotype" w:cs="Arial"/>
        </w:rPr>
        <w:t>Dicho lo anterior, se reitera que si el recurso de revisión que nos ocupa, se interpuso el día</w:t>
      </w:r>
      <w:r w:rsidRPr="00136A56">
        <w:rPr>
          <w:rFonts w:ascii="Palatino Linotype" w:hAnsi="Palatino Linotype" w:cs="Arial"/>
          <w:b/>
        </w:rPr>
        <w:t xml:space="preserve"> </w:t>
      </w:r>
      <w:r w:rsidR="00CB541F" w:rsidRPr="00136A56">
        <w:rPr>
          <w:rFonts w:ascii="Palatino Linotype" w:hAnsi="Palatino Linotype" w:cs="Arial"/>
          <w:b/>
          <w:u w:val="single"/>
          <w:lang w:val="es-419"/>
        </w:rPr>
        <w:t>diecinueve</w:t>
      </w:r>
      <w:r w:rsidR="00907412" w:rsidRPr="00136A56">
        <w:rPr>
          <w:rFonts w:ascii="Palatino Linotype" w:hAnsi="Palatino Linotype" w:cs="Arial"/>
          <w:b/>
          <w:u w:val="single"/>
          <w:lang w:val="es-419"/>
        </w:rPr>
        <w:t xml:space="preserve"> de</w:t>
      </w:r>
      <w:r w:rsidRPr="00136A56">
        <w:rPr>
          <w:rFonts w:ascii="Palatino Linotype" w:hAnsi="Palatino Linotype" w:cs="Arial"/>
          <w:b/>
          <w:u w:val="single"/>
        </w:rPr>
        <w:t xml:space="preserve"> </w:t>
      </w:r>
      <w:r w:rsidR="00907412" w:rsidRPr="00136A56">
        <w:rPr>
          <w:rFonts w:ascii="Palatino Linotype" w:hAnsi="Palatino Linotype" w:cs="Arial"/>
          <w:b/>
          <w:u w:val="single"/>
          <w:lang w:val="es-419"/>
        </w:rPr>
        <w:t xml:space="preserve">octubre </w:t>
      </w:r>
      <w:r w:rsidRPr="00136A56">
        <w:rPr>
          <w:rFonts w:ascii="Palatino Linotype" w:hAnsi="Palatino Linotype" w:cs="Arial"/>
          <w:b/>
          <w:u w:val="single"/>
        </w:rPr>
        <w:t>de dos mil veintiuno</w:t>
      </w:r>
      <w:r w:rsidRPr="00136A56">
        <w:rPr>
          <w:rFonts w:ascii="Palatino Linotype" w:hAnsi="Palatino Linotype" w:cs="Arial"/>
        </w:rPr>
        <w:t xml:space="preserve">, éste se encuentra dentro de los </w:t>
      </w:r>
      <w:r w:rsidRPr="00136A56">
        <w:rPr>
          <w:rFonts w:ascii="Palatino Linotype" w:hAnsi="Palatino Linotype" w:cs="Arial"/>
        </w:rPr>
        <w:lastRenderedPageBreak/>
        <w:t>márgenes temporales previstos en el artículo 178 de la Ley de la materia y, por tanto, su interposición se considera oportuna.</w:t>
      </w:r>
    </w:p>
    <w:p w14:paraId="1344BC7B" w14:textId="77777777" w:rsidR="00907412" w:rsidRPr="00136A56" w:rsidRDefault="000C0B7F" w:rsidP="00907412">
      <w:pPr>
        <w:widowControl w:val="0"/>
        <w:autoSpaceDE w:val="0"/>
        <w:autoSpaceDN w:val="0"/>
        <w:adjustRightInd w:val="0"/>
        <w:spacing w:line="360" w:lineRule="auto"/>
        <w:contextualSpacing/>
        <w:jc w:val="both"/>
        <w:rPr>
          <w:rFonts w:ascii="Palatino Linotype" w:hAnsi="Palatino Linotype"/>
          <w:b/>
        </w:rPr>
      </w:pPr>
      <w:r w:rsidRPr="00136A56">
        <w:rPr>
          <w:rFonts w:ascii="Palatino Linotype" w:hAnsi="Palatino Linotype" w:cs="Arial"/>
          <w:b/>
          <w:sz w:val="28"/>
          <w:szCs w:val="28"/>
        </w:rPr>
        <w:t>CUARTO</w:t>
      </w:r>
      <w:r w:rsidRPr="00136A56">
        <w:rPr>
          <w:rFonts w:ascii="Palatino Linotype" w:hAnsi="Palatino Linotype"/>
          <w:b/>
          <w:sz w:val="28"/>
          <w:szCs w:val="28"/>
        </w:rPr>
        <w:t>.</w:t>
      </w:r>
      <w:r w:rsidRPr="00136A56">
        <w:rPr>
          <w:rFonts w:ascii="Palatino Linotype" w:hAnsi="Palatino Linotype"/>
          <w:b/>
        </w:rPr>
        <w:t xml:space="preserve"> Procedibilidad.</w:t>
      </w:r>
    </w:p>
    <w:p w14:paraId="28FB1381" w14:textId="3165E060" w:rsidR="00562E5C" w:rsidRPr="00136A56" w:rsidRDefault="0074027D" w:rsidP="00907412">
      <w:pPr>
        <w:widowControl w:val="0"/>
        <w:autoSpaceDE w:val="0"/>
        <w:autoSpaceDN w:val="0"/>
        <w:adjustRightInd w:val="0"/>
        <w:spacing w:line="360" w:lineRule="auto"/>
        <w:contextualSpacing/>
        <w:jc w:val="both"/>
        <w:rPr>
          <w:rFonts w:ascii="Palatino Linotype" w:hAnsi="Palatino Linotype"/>
          <w:b/>
        </w:rPr>
      </w:pPr>
      <w:r w:rsidRPr="00136A56">
        <w:rPr>
          <w:rFonts w:ascii="Palatino Linotype" w:hAnsi="Palatino Linotype"/>
          <w:b/>
        </w:rPr>
        <w:t xml:space="preserve"> </w:t>
      </w:r>
      <w:r w:rsidR="00562E5C" w:rsidRPr="00136A56">
        <w:rPr>
          <w:rFonts w:ascii="Palatino Linotype" w:hAnsi="Palatino Linotype"/>
        </w:rPr>
        <w:t>Del análisis efectuado, se advierte que resulta procedente la interposición del recurso</w:t>
      </w:r>
      <w:r w:rsidR="00907412" w:rsidRPr="00136A56">
        <w:rPr>
          <w:rFonts w:ascii="Palatino Linotype" w:hAnsi="Palatino Linotype"/>
        </w:rPr>
        <w:t xml:space="preserve"> </w:t>
      </w:r>
      <w:r w:rsidR="00562E5C" w:rsidRPr="00136A56">
        <w:rPr>
          <w:rFonts w:ascii="Palatino Linotype" w:hAnsi="Palatino Linotype"/>
        </w:rPr>
        <w:t xml:space="preserve">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00562E5C" w:rsidRPr="00136A56">
        <w:rPr>
          <w:rFonts w:ascii="Palatino Linotype" w:hAnsi="Palatino Linotype"/>
          <w:b/>
        </w:rPr>
        <w:t>EL SAIMEX.</w:t>
      </w:r>
    </w:p>
    <w:p w14:paraId="42D547C1" w14:textId="77777777" w:rsidR="00907412" w:rsidRPr="00136A56" w:rsidRDefault="00907412" w:rsidP="00907412">
      <w:pPr>
        <w:widowControl w:val="0"/>
        <w:autoSpaceDE w:val="0"/>
        <w:autoSpaceDN w:val="0"/>
        <w:adjustRightInd w:val="0"/>
        <w:spacing w:line="360" w:lineRule="auto"/>
        <w:contextualSpacing/>
        <w:jc w:val="both"/>
        <w:rPr>
          <w:rFonts w:ascii="Palatino Linotype" w:hAnsi="Palatino Linotype"/>
          <w:b/>
        </w:rPr>
      </w:pPr>
    </w:p>
    <w:p w14:paraId="2C5D9AFE" w14:textId="77777777" w:rsidR="00907412" w:rsidRPr="00136A56" w:rsidRDefault="00906DBE" w:rsidP="00E60924">
      <w:pPr>
        <w:widowControl w:val="0"/>
        <w:autoSpaceDE w:val="0"/>
        <w:autoSpaceDN w:val="0"/>
        <w:adjustRightInd w:val="0"/>
        <w:spacing w:before="100" w:beforeAutospacing="1" w:after="100" w:afterAutospacing="1" w:line="360" w:lineRule="auto"/>
        <w:jc w:val="both"/>
        <w:rPr>
          <w:rFonts w:ascii="Palatino Linotype" w:hAnsi="Palatino Linotype"/>
          <w:b/>
          <w:lang w:val="es-ES_tradnl"/>
        </w:rPr>
      </w:pPr>
      <w:bookmarkStart w:id="1" w:name="_Hlk63244169"/>
      <w:r w:rsidRPr="00136A56">
        <w:rPr>
          <w:rFonts w:ascii="Palatino Linotype" w:hAnsi="Palatino Linotype"/>
          <w:b/>
          <w:sz w:val="28"/>
          <w:szCs w:val="20"/>
          <w:lang w:val="es-ES_tradnl"/>
        </w:rPr>
        <w:t xml:space="preserve">QUINTO. </w:t>
      </w:r>
      <w:r w:rsidRPr="00136A56">
        <w:rPr>
          <w:rFonts w:ascii="Palatino Linotype" w:hAnsi="Palatino Linotype"/>
          <w:b/>
          <w:lang w:val="es-ES_tradnl"/>
        </w:rPr>
        <w:t xml:space="preserve">Análisis de las causales del sobreseimiento. </w:t>
      </w:r>
    </w:p>
    <w:p w14:paraId="214D7817" w14:textId="7B0AF85B" w:rsidR="00E60924" w:rsidRPr="00136A56" w:rsidRDefault="00E60924" w:rsidP="00E60924">
      <w:pPr>
        <w:widowControl w:val="0"/>
        <w:autoSpaceDE w:val="0"/>
        <w:autoSpaceDN w:val="0"/>
        <w:adjustRightInd w:val="0"/>
        <w:spacing w:before="100" w:beforeAutospacing="1" w:after="100" w:afterAutospacing="1" w:line="360" w:lineRule="auto"/>
        <w:jc w:val="both"/>
        <w:rPr>
          <w:rFonts w:ascii="Palatino Linotype" w:hAnsi="Palatino Linotype"/>
          <w:color w:val="000000"/>
        </w:rPr>
      </w:pPr>
      <w:r w:rsidRPr="00136A56">
        <w:rPr>
          <w:rFonts w:ascii="Palatino Linotype" w:hAnsi="Palatino Linotype"/>
          <w:color w:val="000000" w:themeColor="text1"/>
          <w:lang w:val="es-419"/>
        </w:rPr>
        <w:t>Este</w:t>
      </w:r>
      <w:r w:rsidRPr="00136A56">
        <w:rPr>
          <w:rFonts w:ascii="Palatino Linotype" w:hAnsi="Palatino Linotype"/>
          <w:color w:val="000000" w:themeColor="text1"/>
        </w:rPr>
        <w:t xml:space="preserve"> Órgano Colegiado advierte que en el caso, se actualiza la causal de sobreseimiento previsto en la </w:t>
      </w:r>
      <w:r w:rsidRPr="00136A56">
        <w:rPr>
          <w:rFonts w:ascii="Palatino Linotype" w:hAnsi="Palatino Linotype"/>
          <w:color w:val="000000" w:themeColor="text1"/>
          <w:lang w:val="es-419"/>
        </w:rPr>
        <w:t xml:space="preserve">fracción </w:t>
      </w:r>
      <w:r w:rsidRPr="00136A56">
        <w:rPr>
          <w:rFonts w:ascii="Palatino Linotype" w:hAnsi="Palatino Linotype"/>
          <w:color w:val="000000" w:themeColor="text1"/>
        </w:rPr>
        <w:t xml:space="preserve">V del artículo 192 </w:t>
      </w:r>
      <w:r w:rsidRPr="00136A56">
        <w:rPr>
          <w:rFonts w:ascii="Palatino Linotype" w:hAnsi="Palatino Linotype" w:cs="Arial"/>
          <w:lang w:val="es-ES_tradnl"/>
        </w:rPr>
        <w:t xml:space="preserve">de la </w:t>
      </w:r>
      <w:r w:rsidRPr="00136A56">
        <w:rPr>
          <w:rFonts w:ascii="Palatino Linotype" w:hAnsi="Palatino Linotype"/>
        </w:rPr>
        <w:t xml:space="preserve">Ley de Transparencia y Acceso a la Información Pública del Estado de México y Municipios, </w:t>
      </w:r>
      <w:r w:rsidRPr="00136A56">
        <w:rPr>
          <w:rFonts w:ascii="Palatino Linotype" w:hAnsi="Palatino Linotype"/>
          <w:color w:val="000000" w:themeColor="text1"/>
        </w:rPr>
        <w:t>que disponen lo siguiente:</w:t>
      </w:r>
    </w:p>
    <w:p w14:paraId="3404D655" w14:textId="77777777" w:rsidR="00E60924" w:rsidRPr="00136A56" w:rsidRDefault="00E60924" w:rsidP="00E60924">
      <w:pPr>
        <w:spacing w:before="100" w:beforeAutospacing="1" w:after="100" w:afterAutospacing="1"/>
        <w:ind w:left="709" w:right="709"/>
        <w:contextualSpacing/>
        <w:jc w:val="both"/>
        <w:rPr>
          <w:rFonts w:ascii="Palatino Linotype" w:hAnsi="Palatino Linotype" w:cs="Arial"/>
          <w:i/>
          <w:sz w:val="22"/>
        </w:rPr>
      </w:pPr>
      <w:r w:rsidRPr="00136A56">
        <w:rPr>
          <w:rFonts w:ascii="Palatino Linotype" w:hAnsi="Palatino Linotype" w:cs="Arial"/>
          <w:i/>
          <w:sz w:val="22"/>
        </w:rPr>
        <w:t>“</w:t>
      </w:r>
      <w:r w:rsidRPr="00136A56">
        <w:rPr>
          <w:rFonts w:ascii="Palatino Linotype" w:hAnsi="Palatino Linotype" w:cs="Arial"/>
          <w:b/>
          <w:i/>
          <w:sz w:val="22"/>
        </w:rPr>
        <w:t>Artículo 192.</w:t>
      </w:r>
      <w:r w:rsidRPr="00136A56">
        <w:rPr>
          <w:rFonts w:ascii="Palatino Linotype" w:hAnsi="Palatino Linotype" w:cs="Arial"/>
          <w:i/>
          <w:sz w:val="22"/>
        </w:rPr>
        <w:t xml:space="preserve"> El recurso será sobreseído, en todo o en parte, cuando una vez admitido, se actualicen alguno de los siguientes supuestos:</w:t>
      </w:r>
    </w:p>
    <w:p w14:paraId="54901C5C" w14:textId="77777777" w:rsidR="00E60924" w:rsidRPr="00136A56" w:rsidRDefault="00E60924" w:rsidP="00E60924">
      <w:pPr>
        <w:spacing w:before="100" w:beforeAutospacing="1" w:after="100" w:afterAutospacing="1"/>
        <w:ind w:left="709" w:right="709"/>
        <w:contextualSpacing/>
        <w:jc w:val="both"/>
        <w:rPr>
          <w:rFonts w:ascii="Palatino Linotype" w:hAnsi="Palatino Linotype" w:cs="Arial"/>
          <w:i/>
          <w:sz w:val="22"/>
        </w:rPr>
      </w:pPr>
      <w:r w:rsidRPr="00136A56">
        <w:rPr>
          <w:rFonts w:ascii="Palatino Linotype" w:hAnsi="Palatino Linotype" w:cs="Arial"/>
          <w:i/>
          <w:sz w:val="22"/>
        </w:rPr>
        <w:t>…</w:t>
      </w:r>
    </w:p>
    <w:p w14:paraId="379CCB11" w14:textId="22604F92" w:rsidR="00E60924" w:rsidRPr="00136A56" w:rsidRDefault="00E60924" w:rsidP="00E60924">
      <w:pPr>
        <w:spacing w:before="100" w:beforeAutospacing="1" w:after="100" w:afterAutospacing="1"/>
        <w:ind w:left="709" w:right="709"/>
        <w:contextualSpacing/>
        <w:jc w:val="both"/>
        <w:rPr>
          <w:rFonts w:ascii="Palatino Linotype" w:hAnsi="Palatino Linotype" w:cs="Arial"/>
          <w:i/>
          <w:sz w:val="22"/>
        </w:rPr>
      </w:pPr>
      <w:r w:rsidRPr="00136A56">
        <w:rPr>
          <w:rFonts w:ascii="Palatino Linotype" w:hAnsi="Palatino Linotype" w:cs="Arial"/>
          <w:b/>
          <w:i/>
          <w:sz w:val="22"/>
        </w:rPr>
        <w:t>V. Cuando por cualquier motivo quede sin materia el recurso</w:t>
      </w:r>
      <w:r w:rsidRPr="00136A56">
        <w:rPr>
          <w:rFonts w:ascii="Palatino Linotype" w:hAnsi="Palatino Linotype" w:cs="Arial"/>
          <w:i/>
          <w:sz w:val="22"/>
        </w:rPr>
        <w:t>.</w:t>
      </w:r>
    </w:p>
    <w:p w14:paraId="12BAB44F" w14:textId="77777777" w:rsidR="00E60924" w:rsidRPr="00136A56" w:rsidRDefault="00E60924" w:rsidP="00E60924">
      <w:pPr>
        <w:spacing w:before="100" w:beforeAutospacing="1" w:after="100" w:afterAutospacing="1"/>
        <w:ind w:left="709" w:right="709"/>
        <w:contextualSpacing/>
        <w:jc w:val="both"/>
        <w:rPr>
          <w:rFonts w:ascii="Palatino Linotype" w:hAnsi="Palatino Linotype" w:cs="Arial"/>
          <w:i/>
          <w:sz w:val="22"/>
          <w:lang w:val="es-419"/>
        </w:rPr>
      </w:pPr>
      <w:r w:rsidRPr="00136A56">
        <w:rPr>
          <w:rFonts w:ascii="Palatino Linotype" w:hAnsi="Palatino Linotype" w:cs="Arial"/>
          <w:i/>
          <w:sz w:val="22"/>
          <w:lang w:val="es-419"/>
        </w:rPr>
        <w:t xml:space="preserve">…” </w:t>
      </w:r>
    </w:p>
    <w:p w14:paraId="215DB11C" w14:textId="1FA3F0E0" w:rsidR="00E60924" w:rsidRPr="00136A56" w:rsidRDefault="00E60924" w:rsidP="00E60924">
      <w:pPr>
        <w:spacing w:before="100" w:beforeAutospacing="1" w:after="100" w:afterAutospacing="1"/>
        <w:ind w:left="709" w:right="709"/>
        <w:contextualSpacing/>
        <w:jc w:val="both"/>
        <w:rPr>
          <w:rFonts w:ascii="Palatino Linotype" w:hAnsi="Palatino Linotype" w:cs="Arial"/>
          <w:b/>
          <w:i/>
          <w:sz w:val="22"/>
          <w:lang w:val="es-419"/>
        </w:rPr>
      </w:pPr>
      <w:r w:rsidRPr="00136A56">
        <w:rPr>
          <w:rFonts w:ascii="Palatino Linotype" w:hAnsi="Palatino Linotype" w:cs="Arial"/>
          <w:b/>
          <w:i/>
          <w:sz w:val="22"/>
          <w:lang w:val="es-419"/>
        </w:rPr>
        <w:t>(Énfasis añadido)</w:t>
      </w:r>
    </w:p>
    <w:p w14:paraId="31F9D29E" w14:textId="77777777" w:rsidR="00E60924" w:rsidRPr="00136A56" w:rsidRDefault="00E60924" w:rsidP="00E60924">
      <w:pPr>
        <w:spacing w:before="120" w:after="120" w:line="276" w:lineRule="auto"/>
        <w:ind w:left="709" w:right="709"/>
        <w:jc w:val="both"/>
        <w:rPr>
          <w:rFonts w:ascii="Palatino Linotype" w:hAnsi="Palatino Linotype" w:cs="Arial"/>
          <w:i/>
          <w:sz w:val="22"/>
          <w:lang w:val="es-419"/>
        </w:rPr>
      </w:pPr>
    </w:p>
    <w:p w14:paraId="15271642" w14:textId="4C429DD6" w:rsidR="00E60924" w:rsidRPr="00136A56" w:rsidRDefault="00E60924" w:rsidP="00E60924">
      <w:pPr>
        <w:spacing w:before="100" w:beforeAutospacing="1" w:after="100" w:afterAutospacing="1" w:line="360" w:lineRule="auto"/>
        <w:jc w:val="both"/>
        <w:rPr>
          <w:rFonts w:ascii="Palatino Linotype" w:hAnsi="Palatino Linotype" w:cs="Arial"/>
        </w:rPr>
      </w:pPr>
      <w:r w:rsidRPr="00136A56">
        <w:rPr>
          <w:rFonts w:ascii="Palatino Linotype" w:hAnsi="Palatino Linotype" w:cs="Arial"/>
        </w:rPr>
        <w:t>Luego</w:t>
      </w:r>
      <w:r w:rsidRPr="00136A56">
        <w:rPr>
          <w:rFonts w:ascii="Palatino Linotype" w:hAnsi="Palatino Linotype" w:cs="Arial"/>
          <w:lang w:val="es-419"/>
        </w:rPr>
        <w:t xml:space="preserve"> entonces</w:t>
      </w:r>
      <w:r w:rsidRPr="00136A56">
        <w:rPr>
          <w:rFonts w:ascii="Palatino Linotype" w:hAnsi="Palatino Linotype" w:cs="Arial"/>
        </w:rPr>
        <w:t xml:space="preserve">, conforme a la transcripción que antecede se advierte como causales de sobreseimiento una vez admitido el recurso de revisión, por cualquier motivo quede </w:t>
      </w:r>
      <w:r w:rsidRPr="00136A56">
        <w:rPr>
          <w:rFonts w:ascii="Palatino Linotype" w:hAnsi="Palatino Linotype" w:cs="Arial"/>
        </w:rPr>
        <w:lastRenderedPageBreak/>
        <w:t>sin materia el mismo. En esa tesitura, el presente recurso de revisión se adecúa a dicha hipótesis normativa de conformidad con lo siguiente:</w:t>
      </w:r>
    </w:p>
    <w:p w14:paraId="44AAE061" w14:textId="23859110" w:rsidR="00E60924" w:rsidRPr="00136A56" w:rsidRDefault="00E60924" w:rsidP="00E60924">
      <w:pPr>
        <w:spacing w:before="100" w:beforeAutospacing="1" w:after="100" w:afterAutospacing="1" w:line="360" w:lineRule="auto"/>
        <w:jc w:val="both"/>
        <w:rPr>
          <w:rFonts w:ascii="Palatino Linotype" w:hAnsi="Palatino Linotype"/>
          <w:lang w:val="es-419"/>
        </w:rPr>
      </w:pPr>
      <w:r w:rsidRPr="00136A56">
        <w:rPr>
          <w:rFonts w:ascii="Palatino Linotype" w:hAnsi="Palatino Linotype" w:cs="Arial"/>
        </w:rPr>
        <w:t xml:space="preserve">En primer término debemos recordar que en la solicitud de información planteada, </w:t>
      </w:r>
      <w:r w:rsidR="001D1E9C" w:rsidRPr="00136A56">
        <w:rPr>
          <w:rFonts w:ascii="Palatino Linotype" w:hAnsi="Palatino Linotype" w:cs="Arial"/>
          <w:b/>
          <w:lang w:val="es-419"/>
        </w:rPr>
        <w:t>LA</w:t>
      </w:r>
      <w:r w:rsidRPr="00136A56">
        <w:rPr>
          <w:rFonts w:ascii="Palatino Linotype" w:hAnsi="Palatino Linotype" w:cs="Arial"/>
          <w:b/>
        </w:rPr>
        <w:t xml:space="preserve"> RECURRENTE </w:t>
      </w:r>
      <w:r w:rsidRPr="00136A56">
        <w:rPr>
          <w:rFonts w:ascii="Palatino Linotype" w:hAnsi="Palatino Linotype"/>
          <w:color w:val="000000"/>
        </w:rPr>
        <w:t xml:space="preserve">requirió del </w:t>
      </w:r>
      <w:r w:rsidRPr="00136A56">
        <w:rPr>
          <w:rFonts w:ascii="Palatino Linotype" w:hAnsi="Palatino Linotype"/>
          <w:b/>
          <w:lang w:val="es-ES_tradnl"/>
        </w:rPr>
        <w:t>SUJETO OBLIGADO</w:t>
      </w:r>
      <w:r w:rsidRPr="00136A56">
        <w:rPr>
          <w:rFonts w:ascii="Palatino Linotype" w:hAnsi="Palatino Linotype"/>
          <w:lang w:val="es-ES_tradnl"/>
        </w:rPr>
        <w:t>,</w:t>
      </w:r>
      <w:r w:rsidRPr="00136A56">
        <w:rPr>
          <w:rFonts w:ascii="Palatino Linotype" w:hAnsi="Palatino Linotype"/>
          <w:b/>
          <w:lang w:val="es-ES_tradnl"/>
        </w:rPr>
        <w:t xml:space="preserve"> </w:t>
      </w:r>
      <w:r w:rsidRPr="00136A56">
        <w:rPr>
          <w:rFonts w:ascii="Palatino Linotype" w:hAnsi="Palatino Linotype"/>
          <w:lang w:val="es-ES_tradnl"/>
        </w:rPr>
        <w:t xml:space="preserve">la información </w:t>
      </w:r>
      <w:r w:rsidR="00462C78" w:rsidRPr="00136A56">
        <w:rPr>
          <w:rFonts w:ascii="Palatino Linotype" w:hAnsi="Palatino Linotype"/>
          <w:lang w:val="es-419"/>
        </w:rPr>
        <w:t xml:space="preserve">que se </w:t>
      </w:r>
      <w:r w:rsidRPr="00136A56">
        <w:rPr>
          <w:rFonts w:ascii="Palatino Linotype" w:hAnsi="Palatino Linotype"/>
          <w:lang w:val="es-ES_tradnl"/>
        </w:rPr>
        <w:t>desglosa</w:t>
      </w:r>
      <w:r w:rsidRPr="00136A56">
        <w:rPr>
          <w:rFonts w:ascii="Palatino Linotype" w:hAnsi="Palatino Linotype"/>
          <w:lang w:val="es-419"/>
        </w:rPr>
        <w:t xml:space="preserve"> de la siguiente manera: </w:t>
      </w:r>
    </w:p>
    <w:p w14:paraId="3C4E7D26" w14:textId="47AAA98F" w:rsidR="00A107DE" w:rsidRPr="00136A56" w:rsidRDefault="00A107DE" w:rsidP="00A107DE">
      <w:pPr>
        <w:spacing w:before="100" w:beforeAutospacing="1" w:after="100" w:afterAutospacing="1" w:line="360" w:lineRule="auto"/>
        <w:ind w:left="709"/>
        <w:jc w:val="both"/>
        <w:rPr>
          <w:rFonts w:ascii="Palatino Linotype" w:hAnsi="Palatino Linotype"/>
          <w:lang w:val="es-419"/>
        </w:rPr>
      </w:pPr>
      <w:r w:rsidRPr="00136A56">
        <w:rPr>
          <w:rFonts w:ascii="Palatino Linotype" w:hAnsi="Palatino Linotype"/>
          <w:lang w:val="es-419"/>
        </w:rPr>
        <w:t xml:space="preserve">1) </w:t>
      </w:r>
      <w:r w:rsidR="00E60924" w:rsidRPr="00136A56">
        <w:rPr>
          <w:rFonts w:ascii="Palatino Linotype" w:hAnsi="Palatino Linotype"/>
          <w:i/>
          <w:lang w:val="es-419"/>
        </w:rPr>
        <w:t xml:space="preserve">INFORME LOS CARGOS QUE HA OCUPADO EL SEÑOR LUIS PLATA </w:t>
      </w:r>
      <w:r w:rsidRPr="00136A56">
        <w:rPr>
          <w:rFonts w:ascii="Palatino Linotype" w:hAnsi="Palatino Linotype"/>
          <w:i/>
          <w:lang w:val="es-419"/>
        </w:rPr>
        <w:t xml:space="preserve">   </w:t>
      </w:r>
      <w:r w:rsidR="00E60924" w:rsidRPr="00136A56">
        <w:rPr>
          <w:rFonts w:ascii="Palatino Linotype" w:hAnsi="Palatino Linotype"/>
          <w:i/>
          <w:lang w:val="es-419"/>
        </w:rPr>
        <w:t xml:space="preserve">COLIN EN LA INSTITUCIÓN SEÑALANDO AÑO DE INGRESO </w:t>
      </w:r>
      <w:r w:rsidRPr="00136A56">
        <w:rPr>
          <w:rFonts w:ascii="Palatino Linotype" w:hAnsi="Palatino Linotype"/>
          <w:i/>
          <w:lang w:val="es-419"/>
        </w:rPr>
        <w:t>Y EGRESO A PARTIR DEL AÑO 2000.</w:t>
      </w:r>
    </w:p>
    <w:p w14:paraId="45C40D76" w14:textId="2F078C00" w:rsidR="00A107DE" w:rsidRPr="00136A56" w:rsidRDefault="00A107DE" w:rsidP="00A107DE">
      <w:pPr>
        <w:spacing w:before="100" w:beforeAutospacing="1" w:after="100" w:afterAutospacing="1" w:line="360" w:lineRule="auto"/>
        <w:ind w:left="709"/>
        <w:jc w:val="both"/>
        <w:rPr>
          <w:rFonts w:ascii="Palatino Linotype" w:hAnsi="Palatino Linotype"/>
          <w:lang w:val="es-419"/>
        </w:rPr>
      </w:pPr>
      <w:r w:rsidRPr="00136A56">
        <w:rPr>
          <w:rFonts w:ascii="Palatino Linotype" w:hAnsi="Palatino Linotype"/>
          <w:lang w:val="es-419"/>
        </w:rPr>
        <w:t xml:space="preserve">2)  </w:t>
      </w:r>
      <w:r w:rsidR="00E60924" w:rsidRPr="00136A56">
        <w:rPr>
          <w:rFonts w:ascii="Palatino Linotype" w:hAnsi="Palatino Linotype"/>
          <w:i/>
          <w:lang w:val="es-419"/>
        </w:rPr>
        <w:t xml:space="preserve">EL MOTIVO DE LA RENUNCIA. </w:t>
      </w:r>
    </w:p>
    <w:p w14:paraId="099D4FCB" w14:textId="33A07DD1" w:rsidR="00E60924" w:rsidRPr="00136A56" w:rsidRDefault="00A107DE" w:rsidP="00A107DE">
      <w:pPr>
        <w:spacing w:before="100" w:beforeAutospacing="1" w:after="100" w:afterAutospacing="1" w:line="360" w:lineRule="auto"/>
        <w:ind w:left="709"/>
        <w:jc w:val="both"/>
        <w:rPr>
          <w:rFonts w:ascii="Palatino Linotype" w:hAnsi="Palatino Linotype"/>
          <w:lang w:val="es-419"/>
        </w:rPr>
      </w:pPr>
      <w:r w:rsidRPr="00136A56">
        <w:rPr>
          <w:rFonts w:ascii="Palatino Linotype" w:hAnsi="Palatino Linotype"/>
          <w:lang w:val="es-419"/>
        </w:rPr>
        <w:t xml:space="preserve">3) </w:t>
      </w:r>
      <w:r w:rsidR="00E60924" w:rsidRPr="00136A56">
        <w:rPr>
          <w:rFonts w:ascii="Palatino Linotype" w:hAnsi="Palatino Linotype"/>
          <w:i/>
          <w:lang w:val="es-419"/>
        </w:rPr>
        <w:t>TAMBIEN REFERIR LAS QUEJAS QUE SE INTERPUSIERON EN SU CONTRA POR EL DESEMPEÑO DE SUS LABORES.</w:t>
      </w:r>
    </w:p>
    <w:p w14:paraId="4A3751FC" w14:textId="14002C3F" w:rsidR="00E60924" w:rsidRPr="00136A56" w:rsidRDefault="00A107DE" w:rsidP="0019649B">
      <w:pPr>
        <w:widowControl w:val="0"/>
        <w:autoSpaceDE w:val="0"/>
        <w:autoSpaceDN w:val="0"/>
        <w:adjustRightInd w:val="0"/>
        <w:spacing w:line="360" w:lineRule="auto"/>
        <w:contextualSpacing/>
        <w:jc w:val="both"/>
        <w:rPr>
          <w:rFonts w:ascii="Palatino Linotype" w:hAnsi="Palatino Linotype" w:cs="Arial"/>
          <w:color w:val="000000"/>
          <w:lang w:val="es-419"/>
        </w:rPr>
      </w:pPr>
      <w:r w:rsidRPr="00136A56">
        <w:rPr>
          <w:rFonts w:ascii="Palatino Linotype" w:hAnsi="Palatino Linotype" w:cs="Arial"/>
        </w:rPr>
        <w:t xml:space="preserve">Al respecto, </w:t>
      </w:r>
      <w:r w:rsidRPr="00136A56">
        <w:rPr>
          <w:rFonts w:ascii="Palatino Linotype" w:hAnsi="Palatino Linotype" w:cs="Arial"/>
          <w:b/>
          <w:color w:val="000000"/>
        </w:rPr>
        <w:t>EL SUJETO OBLIGADO</w:t>
      </w:r>
      <w:r w:rsidRPr="00136A56">
        <w:rPr>
          <w:rFonts w:ascii="Palatino Linotype" w:hAnsi="Palatino Linotype" w:cs="Arial"/>
          <w:color w:val="000000"/>
        </w:rPr>
        <w:t xml:space="preserve"> </w:t>
      </w:r>
      <w:r w:rsidRPr="00136A56">
        <w:rPr>
          <w:rFonts w:ascii="Palatino Linotype" w:hAnsi="Palatino Linotype" w:cs="Arial"/>
          <w:color w:val="000000"/>
          <w:lang w:val="es-419"/>
        </w:rPr>
        <w:t>dio tr</w:t>
      </w:r>
      <w:r w:rsidR="000A75E7" w:rsidRPr="00136A56">
        <w:rPr>
          <w:rFonts w:ascii="Palatino Linotype" w:hAnsi="Palatino Linotype" w:cs="Arial"/>
          <w:color w:val="000000"/>
          <w:lang w:val="es-419"/>
        </w:rPr>
        <w:t xml:space="preserve">ámite respectivo con los servidores públicos </w:t>
      </w:r>
      <w:r w:rsidR="00E25335" w:rsidRPr="00136A56">
        <w:rPr>
          <w:rFonts w:ascii="Palatino Linotype" w:hAnsi="Palatino Linotype" w:cs="Arial"/>
          <w:color w:val="000000"/>
          <w:lang w:val="es-419"/>
        </w:rPr>
        <w:t xml:space="preserve">habilitados que estimó competentes, para así remitir como respuesta lo siguiente: </w:t>
      </w:r>
    </w:p>
    <w:p w14:paraId="16AD5E1D" w14:textId="1876AD62" w:rsidR="00E25335" w:rsidRPr="00136A56" w:rsidRDefault="00E25335" w:rsidP="00E25335">
      <w:pPr>
        <w:widowControl w:val="0"/>
        <w:autoSpaceDE w:val="0"/>
        <w:autoSpaceDN w:val="0"/>
        <w:adjustRightInd w:val="0"/>
        <w:spacing w:line="360" w:lineRule="auto"/>
        <w:ind w:left="-709"/>
        <w:contextualSpacing/>
        <w:rPr>
          <w:rFonts w:ascii="Palatino Linotype" w:hAnsi="Palatino Linotype"/>
          <w:b/>
          <w:lang w:val="es-419"/>
        </w:rPr>
      </w:pPr>
      <w:r w:rsidRPr="00136A56">
        <w:rPr>
          <w:noProof/>
          <w:lang w:eastAsia="es-MX"/>
        </w:rPr>
        <w:lastRenderedPageBreak/>
        <w:drawing>
          <wp:inline distT="0" distB="0" distL="0" distR="0" wp14:anchorId="1BE643B9" wp14:editId="3E8E6F06">
            <wp:extent cx="6143113" cy="2276475"/>
            <wp:effectExtent l="152400" t="152400" r="353060"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63929" cy="2284189"/>
                    </a:xfrm>
                    <a:prstGeom prst="rect">
                      <a:avLst/>
                    </a:prstGeom>
                    <a:ln>
                      <a:noFill/>
                    </a:ln>
                    <a:effectLst>
                      <a:outerShdw blurRad="292100" dist="139700" dir="2700000" algn="tl" rotWithShape="0">
                        <a:srgbClr val="333333">
                          <a:alpha val="65000"/>
                        </a:srgbClr>
                      </a:outerShdw>
                    </a:effectLst>
                  </pic:spPr>
                </pic:pic>
              </a:graphicData>
            </a:graphic>
          </wp:inline>
        </w:drawing>
      </w:r>
    </w:p>
    <w:p w14:paraId="0B6A053E" w14:textId="5E4ED375" w:rsidR="00E60924" w:rsidRPr="00136A56" w:rsidRDefault="00E25335" w:rsidP="00E25335">
      <w:pPr>
        <w:widowControl w:val="0"/>
        <w:autoSpaceDE w:val="0"/>
        <w:autoSpaceDN w:val="0"/>
        <w:adjustRightInd w:val="0"/>
        <w:spacing w:line="360" w:lineRule="auto"/>
        <w:ind w:left="-993"/>
        <w:contextualSpacing/>
        <w:jc w:val="both"/>
        <w:rPr>
          <w:rFonts w:ascii="Palatino Linotype" w:hAnsi="Palatino Linotype"/>
          <w:b/>
          <w:lang w:val="es-ES_tradnl"/>
        </w:rPr>
      </w:pPr>
      <w:r w:rsidRPr="00136A56">
        <w:rPr>
          <w:noProof/>
          <w:lang w:eastAsia="es-MX"/>
        </w:rPr>
        <w:drawing>
          <wp:inline distT="0" distB="0" distL="0" distR="0" wp14:anchorId="11131F3A" wp14:editId="034C3131">
            <wp:extent cx="6753225" cy="1161383"/>
            <wp:effectExtent l="152400" t="152400" r="352425" b="3632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1400" cy="1176547"/>
                    </a:xfrm>
                    <a:prstGeom prst="rect">
                      <a:avLst/>
                    </a:prstGeom>
                    <a:ln>
                      <a:noFill/>
                    </a:ln>
                    <a:effectLst>
                      <a:outerShdw blurRad="292100" dist="139700" dir="2700000" algn="tl" rotWithShape="0">
                        <a:srgbClr val="333333">
                          <a:alpha val="65000"/>
                        </a:srgbClr>
                      </a:outerShdw>
                    </a:effectLst>
                  </pic:spPr>
                </pic:pic>
              </a:graphicData>
            </a:graphic>
          </wp:inline>
        </w:drawing>
      </w:r>
    </w:p>
    <w:p w14:paraId="7D57DBE2" w14:textId="77777777" w:rsidR="00E60924" w:rsidRPr="00136A56" w:rsidRDefault="00E60924" w:rsidP="0019649B">
      <w:pPr>
        <w:widowControl w:val="0"/>
        <w:autoSpaceDE w:val="0"/>
        <w:autoSpaceDN w:val="0"/>
        <w:adjustRightInd w:val="0"/>
        <w:spacing w:line="360" w:lineRule="auto"/>
        <w:contextualSpacing/>
        <w:jc w:val="both"/>
        <w:rPr>
          <w:rFonts w:ascii="Palatino Linotype" w:hAnsi="Palatino Linotype"/>
          <w:b/>
          <w:lang w:val="es-ES_tradnl"/>
        </w:rPr>
      </w:pPr>
    </w:p>
    <w:p w14:paraId="65823D60" w14:textId="379F6743" w:rsidR="003E17F9" w:rsidRPr="00136A56" w:rsidRDefault="003E17F9" w:rsidP="0019649B">
      <w:pPr>
        <w:widowControl w:val="0"/>
        <w:autoSpaceDE w:val="0"/>
        <w:autoSpaceDN w:val="0"/>
        <w:adjustRightInd w:val="0"/>
        <w:spacing w:line="360" w:lineRule="auto"/>
        <w:contextualSpacing/>
        <w:jc w:val="both"/>
        <w:rPr>
          <w:rFonts w:ascii="Palatino Linotype" w:hAnsi="Palatino Linotype"/>
          <w:lang w:val="es-419"/>
        </w:rPr>
      </w:pPr>
      <w:r w:rsidRPr="00136A56">
        <w:rPr>
          <w:rFonts w:ascii="Palatino Linotype" w:hAnsi="Palatino Linotype"/>
          <w:lang w:val="es-419"/>
        </w:rPr>
        <w:t>Por lo anterior</w:t>
      </w:r>
      <w:r w:rsidR="00E25335" w:rsidRPr="00136A56">
        <w:rPr>
          <w:rFonts w:ascii="Palatino Linotype" w:hAnsi="Palatino Linotype"/>
          <w:lang w:val="es-419"/>
        </w:rPr>
        <w:t>, est</w:t>
      </w:r>
      <w:r w:rsidR="00C90299" w:rsidRPr="00136A56">
        <w:rPr>
          <w:rFonts w:ascii="Palatino Linotype" w:hAnsi="Palatino Linotype"/>
          <w:lang w:val="es-419"/>
        </w:rPr>
        <w:t>e</w:t>
      </w:r>
      <w:r w:rsidR="00E25335" w:rsidRPr="00136A56">
        <w:rPr>
          <w:rFonts w:ascii="Palatino Linotype" w:hAnsi="Palatino Linotype"/>
          <w:lang w:val="es-419"/>
        </w:rPr>
        <w:t xml:space="preserve"> </w:t>
      </w:r>
      <w:r w:rsidR="00C90299" w:rsidRPr="00136A56">
        <w:rPr>
          <w:rFonts w:ascii="Palatino Linotype" w:hAnsi="Palatino Linotype"/>
          <w:lang w:val="es-419"/>
        </w:rPr>
        <w:t>Órgano Garante</w:t>
      </w:r>
      <w:r w:rsidR="00E25335" w:rsidRPr="00136A56">
        <w:rPr>
          <w:rFonts w:ascii="Palatino Linotype" w:hAnsi="Palatino Linotype"/>
          <w:lang w:val="es-419"/>
        </w:rPr>
        <w:t xml:space="preserve">, </w:t>
      </w:r>
      <w:r w:rsidR="00D70D4A" w:rsidRPr="00136A56">
        <w:rPr>
          <w:rFonts w:ascii="Palatino Linotype" w:hAnsi="Palatino Linotype"/>
          <w:lang w:val="es-419"/>
        </w:rPr>
        <w:t xml:space="preserve">advierte que </w:t>
      </w:r>
      <w:r w:rsidRPr="00136A56">
        <w:rPr>
          <w:rFonts w:ascii="Palatino Linotype" w:hAnsi="Palatino Linotype"/>
          <w:lang w:val="es-419"/>
        </w:rPr>
        <w:t xml:space="preserve">de acuerdo al acceso de información que reclamó </w:t>
      </w:r>
      <w:r w:rsidR="001D1E9C" w:rsidRPr="00136A56">
        <w:rPr>
          <w:rFonts w:ascii="Palatino Linotype" w:hAnsi="Palatino Linotype"/>
          <w:lang w:val="es-419"/>
        </w:rPr>
        <w:t>la</w:t>
      </w:r>
      <w:r w:rsidRPr="00136A56">
        <w:rPr>
          <w:rFonts w:ascii="Palatino Linotype" w:hAnsi="Palatino Linotype"/>
          <w:lang w:val="es-419"/>
        </w:rPr>
        <w:t xml:space="preserve"> ahora </w:t>
      </w:r>
      <w:r w:rsidRPr="00136A56">
        <w:rPr>
          <w:rFonts w:ascii="Palatino Linotype" w:hAnsi="Palatino Linotype"/>
          <w:b/>
          <w:lang w:val="es-419"/>
        </w:rPr>
        <w:t xml:space="preserve">RECURRENTE, </w:t>
      </w:r>
      <w:r w:rsidRPr="00136A56">
        <w:rPr>
          <w:rFonts w:ascii="Palatino Linotype" w:hAnsi="Palatino Linotype"/>
          <w:lang w:val="es-419"/>
        </w:rPr>
        <w:t xml:space="preserve">fue manifestado en forma de cuestionamientos, señalando que para tal efecto, no solicitó información que pudiera existir en documentación que pudiera generar, administrar y/o poseer </w:t>
      </w:r>
      <w:r w:rsidRPr="00136A56">
        <w:rPr>
          <w:rFonts w:ascii="Palatino Linotype" w:hAnsi="Palatino Linotype"/>
          <w:b/>
          <w:lang w:val="es-419"/>
        </w:rPr>
        <w:t>EL SUJETO OBLIGADO</w:t>
      </w:r>
      <w:r w:rsidRPr="00136A56">
        <w:rPr>
          <w:rFonts w:ascii="Palatino Linotype" w:hAnsi="Palatino Linotype"/>
          <w:lang w:val="es-419"/>
        </w:rPr>
        <w:t xml:space="preserve">,  motivo por el cual, al argumentar su solicitud en forma de preguntas, estas mismas fueron solventadas por el </w:t>
      </w:r>
      <w:r w:rsidRPr="00136A56">
        <w:rPr>
          <w:rFonts w:ascii="Palatino Linotype" w:hAnsi="Palatino Linotype"/>
          <w:b/>
          <w:lang w:val="es-419"/>
        </w:rPr>
        <w:t xml:space="preserve">SUJETO OBLIGADO </w:t>
      </w:r>
      <w:r w:rsidRPr="00136A56">
        <w:rPr>
          <w:rFonts w:ascii="Palatino Linotype" w:hAnsi="Palatino Linotype"/>
          <w:lang w:val="es-419"/>
        </w:rPr>
        <w:t xml:space="preserve"> como simple</w:t>
      </w:r>
      <w:r w:rsidR="00DC0090" w:rsidRPr="00136A56">
        <w:rPr>
          <w:rFonts w:ascii="Palatino Linotype" w:hAnsi="Palatino Linotype"/>
          <w:lang w:val="es-419"/>
        </w:rPr>
        <w:t>s</w:t>
      </w:r>
      <w:r w:rsidRPr="00136A56">
        <w:rPr>
          <w:rFonts w:ascii="Palatino Linotype" w:hAnsi="Palatino Linotype"/>
          <w:lang w:val="es-419"/>
        </w:rPr>
        <w:t xml:space="preserve"> y llanas respuestas, dando así cumplimiento al correcto acceso a la información, sirve de sustento a lo anteriormente expuesto el Criterio del Instituto de Transparencia, Acceso a la </w:t>
      </w:r>
      <w:r w:rsidRPr="00136A56">
        <w:rPr>
          <w:rFonts w:ascii="Palatino Linotype" w:hAnsi="Palatino Linotype"/>
          <w:lang w:val="es-419"/>
        </w:rPr>
        <w:lastRenderedPageBreak/>
        <w:t xml:space="preserve">Información y Protección de Datos Personales (INAI) del año 2014, primero época: </w:t>
      </w:r>
    </w:p>
    <w:p w14:paraId="6D866BAF" w14:textId="77777777" w:rsidR="00DC0090" w:rsidRPr="00136A56" w:rsidRDefault="00DC0090" w:rsidP="00DC0090">
      <w:pPr>
        <w:widowControl w:val="0"/>
        <w:autoSpaceDE w:val="0"/>
        <w:autoSpaceDN w:val="0"/>
        <w:adjustRightInd w:val="0"/>
        <w:spacing w:line="360" w:lineRule="auto"/>
        <w:contextualSpacing/>
        <w:jc w:val="both"/>
        <w:rPr>
          <w:rFonts w:ascii="Palatino Linotype" w:hAnsi="Palatino Linotype"/>
          <w:b/>
          <w:lang w:val="en-US"/>
        </w:rPr>
      </w:pPr>
    </w:p>
    <w:p w14:paraId="1C0BDA77" w14:textId="1DB45495" w:rsidR="00DC0090" w:rsidRPr="00136A56" w:rsidRDefault="00DC0090" w:rsidP="00DC0090">
      <w:pPr>
        <w:widowControl w:val="0"/>
        <w:autoSpaceDE w:val="0"/>
        <w:autoSpaceDN w:val="0"/>
        <w:adjustRightInd w:val="0"/>
        <w:ind w:left="851" w:right="899"/>
        <w:contextualSpacing/>
        <w:jc w:val="both"/>
        <w:rPr>
          <w:rFonts w:ascii="Palatino Linotype" w:hAnsi="Palatino Linotype"/>
          <w:i/>
          <w:sz w:val="22"/>
          <w:lang w:val="en-US"/>
        </w:rPr>
      </w:pPr>
      <w:r w:rsidRPr="00136A56">
        <w:rPr>
          <w:rFonts w:ascii="Palatino Linotype" w:hAnsi="Palatino Linotype"/>
          <w:b/>
          <w:i/>
          <w:sz w:val="22"/>
          <w:lang w:val="en-US"/>
        </w:rPr>
        <w:t xml:space="preserve">Solicitudes de </w:t>
      </w:r>
      <w:proofErr w:type="spellStart"/>
      <w:r w:rsidRPr="00136A56">
        <w:rPr>
          <w:rFonts w:ascii="Palatino Linotype" w:hAnsi="Palatino Linotype"/>
          <w:b/>
          <w:i/>
          <w:sz w:val="22"/>
          <w:lang w:val="en-US"/>
        </w:rPr>
        <w:t>acceso</w:t>
      </w:r>
      <w:proofErr w:type="spellEnd"/>
      <w:r w:rsidRPr="00136A56">
        <w:rPr>
          <w:rFonts w:ascii="Palatino Linotype" w:hAnsi="Palatino Linotype"/>
          <w:b/>
          <w:i/>
          <w:sz w:val="22"/>
          <w:lang w:val="en-US"/>
        </w:rPr>
        <w:t xml:space="preserve">. Deben </w:t>
      </w:r>
      <w:proofErr w:type="spellStart"/>
      <w:r w:rsidRPr="00136A56">
        <w:rPr>
          <w:rFonts w:ascii="Palatino Linotype" w:hAnsi="Palatino Linotype"/>
          <w:b/>
          <w:i/>
          <w:sz w:val="22"/>
          <w:lang w:val="en-US"/>
        </w:rPr>
        <w:t>admitirse</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b/>
          <w:i/>
          <w:sz w:val="22"/>
          <w:lang w:val="es-419"/>
        </w:rPr>
        <w:t>aún</w:t>
      </w:r>
      <w:proofErr w:type="spellEnd"/>
      <w:r w:rsidRPr="00136A56">
        <w:rPr>
          <w:rFonts w:ascii="Palatino Linotype" w:hAnsi="Palatino Linotype"/>
          <w:b/>
          <w:i/>
          <w:sz w:val="22"/>
          <w:lang w:val="en-US"/>
        </w:rPr>
        <w:t xml:space="preserve"> </w:t>
      </w:r>
      <w:r w:rsidRPr="00136A56">
        <w:rPr>
          <w:rFonts w:ascii="Palatino Linotype" w:hAnsi="Palatino Linotype"/>
          <w:b/>
          <w:i/>
          <w:sz w:val="22"/>
          <w:lang w:val="es-419"/>
        </w:rPr>
        <w:t>cuando</w:t>
      </w:r>
      <w:r w:rsidRPr="00136A56">
        <w:rPr>
          <w:rFonts w:ascii="Palatino Linotype" w:hAnsi="Palatino Linotype"/>
          <w:b/>
          <w:i/>
          <w:sz w:val="22"/>
          <w:lang w:val="en-US"/>
        </w:rPr>
        <w:t xml:space="preserve"> se </w:t>
      </w:r>
      <w:r w:rsidRPr="00136A56">
        <w:rPr>
          <w:rFonts w:ascii="Palatino Linotype" w:hAnsi="Palatino Linotype"/>
          <w:b/>
          <w:i/>
          <w:sz w:val="22"/>
          <w:lang w:val="es-419"/>
        </w:rPr>
        <w:t>fundamenten</w:t>
      </w:r>
      <w:r w:rsidRPr="00136A56">
        <w:rPr>
          <w:rFonts w:ascii="Palatino Linotype" w:hAnsi="Palatino Linotype"/>
          <w:b/>
          <w:i/>
          <w:sz w:val="22"/>
          <w:lang w:val="en-US"/>
        </w:rPr>
        <w:t xml:space="preserve"> </w:t>
      </w:r>
      <w:r w:rsidRPr="00136A56">
        <w:rPr>
          <w:rFonts w:ascii="Palatino Linotype" w:hAnsi="Palatino Linotype"/>
          <w:b/>
          <w:i/>
          <w:sz w:val="22"/>
          <w:lang w:val="es-419"/>
        </w:rPr>
        <w:t>en</w:t>
      </w:r>
      <w:r w:rsidRPr="00136A56">
        <w:rPr>
          <w:rFonts w:ascii="Palatino Linotype" w:hAnsi="Palatino Linotype"/>
          <w:b/>
          <w:i/>
          <w:sz w:val="22"/>
          <w:lang w:val="en-US"/>
        </w:rPr>
        <w:t xml:space="preserve"> el </w:t>
      </w:r>
      <w:proofErr w:type="spellStart"/>
      <w:r w:rsidRPr="00136A56">
        <w:rPr>
          <w:rFonts w:ascii="Palatino Linotype" w:hAnsi="Palatino Linotype"/>
          <w:b/>
          <w:i/>
          <w:sz w:val="22"/>
          <w:lang w:val="en-US"/>
        </w:rPr>
        <w:t>artículo</w:t>
      </w:r>
      <w:proofErr w:type="spellEnd"/>
      <w:r w:rsidRPr="00136A56">
        <w:rPr>
          <w:rFonts w:ascii="Palatino Linotype" w:hAnsi="Palatino Linotype"/>
          <w:b/>
          <w:i/>
          <w:sz w:val="22"/>
          <w:lang w:val="en-US"/>
        </w:rPr>
        <w:t xml:space="preserve"> 8º </w:t>
      </w:r>
      <w:proofErr w:type="spellStart"/>
      <w:r w:rsidRPr="00136A56">
        <w:rPr>
          <w:rFonts w:ascii="Palatino Linotype" w:hAnsi="Palatino Linotype"/>
          <w:b/>
          <w:i/>
          <w:sz w:val="22"/>
          <w:lang w:val="en-US"/>
        </w:rPr>
        <w:t>constitucional</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i/>
          <w:sz w:val="22"/>
          <w:lang w:val="en-US"/>
        </w:rPr>
        <w:t>Independientemente</w:t>
      </w:r>
      <w:proofErr w:type="spellEnd"/>
      <w:r w:rsidRPr="00136A56">
        <w:rPr>
          <w:rFonts w:ascii="Palatino Linotype" w:hAnsi="Palatino Linotype"/>
          <w:i/>
          <w:sz w:val="22"/>
          <w:lang w:val="en-US"/>
        </w:rPr>
        <w:t xml:space="preserve"> de </w:t>
      </w:r>
      <w:proofErr w:type="spellStart"/>
      <w:r w:rsidRPr="00136A56">
        <w:rPr>
          <w:rFonts w:ascii="Palatino Linotype" w:hAnsi="Palatino Linotype"/>
          <w:i/>
          <w:sz w:val="22"/>
          <w:lang w:val="en-US"/>
        </w:rPr>
        <w:t>que</w:t>
      </w:r>
      <w:proofErr w:type="spellEnd"/>
      <w:r w:rsidRPr="00136A56">
        <w:rPr>
          <w:rFonts w:ascii="Palatino Linotype" w:hAnsi="Palatino Linotype"/>
          <w:i/>
          <w:sz w:val="22"/>
          <w:lang w:val="en-US"/>
        </w:rPr>
        <w:t xml:space="preserve"> </w:t>
      </w:r>
      <w:r w:rsidRPr="00136A56">
        <w:rPr>
          <w:rFonts w:ascii="Palatino Linotype" w:hAnsi="Palatino Linotype"/>
          <w:b/>
          <w:i/>
          <w:sz w:val="22"/>
          <w:lang w:val="en-US"/>
        </w:rPr>
        <w:t xml:space="preserve">los </w:t>
      </w:r>
      <w:proofErr w:type="spellStart"/>
      <w:r w:rsidRPr="00136A56">
        <w:rPr>
          <w:rFonts w:ascii="Palatino Linotype" w:hAnsi="Palatino Linotype"/>
          <w:b/>
          <w:i/>
          <w:sz w:val="22"/>
          <w:lang w:val="en-US"/>
        </w:rPr>
        <w:t>particulares</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b/>
          <w:i/>
          <w:sz w:val="22"/>
          <w:lang w:val="en-US"/>
        </w:rPr>
        <w:t>formulen</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b/>
          <w:i/>
          <w:sz w:val="22"/>
          <w:lang w:val="en-US"/>
        </w:rPr>
        <w:t>requerimientos</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b/>
          <w:i/>
          <w:sz w:val="22"/>
          <w:lang w:val="en-US"/>
        </w:rPr>
        <w:t>invocando</w:t>
      </w:r>
      <w:proofErr w:type="spellEnd"/>
      <w:r w:rsidRPr="00136A56">
        <w:rPr>
          <w:rFonts w:ascii="Palatino Linotype" w:hAnsi="Palatino Linotype"/>
          <w:b/>
          <w:i/>
          <w:sz w:val="22"/>
          <w:lang w:val="en-US"/>
        </w:rPr>
        <w:t xml:space="preserve"> el </w:t>
      </w:r>
      <w:proofErr w:type="spellStart"/>
      <w:r w:rsidRPr="00136A56">
        <w:rPr>
          <w:rFonts w:ascii="Palatino Linotype" w:hAnsi="Palatino Linotype"/>
          <w:b/>
          <w:i/>
          <w:sz w:val="22"/>
          <w:lang w:val="en-US"/>
        </w:rPr>
        <w:t>derecho</w:t>
      </w:r>
      <w:proofErr w:type="spellEnd"/>
      <w:r w:rsidRPr="00136A56">
        <w:rPr>
          <w:rFonts w:ascii="Palatino Linotype" w:hAnsi="Palatino Linotype"/>
          <w:b/>
          <w:i/>
          <w:sz w:val="22"/>
          <w:lang w:val="en-US"/>
        </w:rPr>
        <w:t xml:space="preserve"> de </w:t>
      </w:r>
      <w:proofErr w:type="spellStart"/>
      <w:r w:rsidRPr="00136A56">
        <w:rPr>
          <w:rFonts w:ascii="Palatino Linotype" w:hAnsi="Palatino Linotype"/>
          <w:b/>
          <w:i/>
          <w:sz w:val="22"/>
          <w:lang w:val="en-US"/>
        </w:rPr>
        <w:t>petición</w:t>
      </w:r>
      <w:proofErr w:type="spellEnd"/>
      <w:r w:rsidRPr="00136A56">
        <w:rPr>
          <w:rFonts w:ascii="Palatino Linotype" w:hAnsi="Palatino Linotype"/>
          <w:i/>
          <w:sz w:val="22"/>
          <w:lang w:val="en-US"/>
        </w:rPr>
        <w:t xml:space="preserve"> o el </w:t>
      </w:r>
      <w:proofErr w:type="spellStart"/>
      <w:r w:rsidRPr="00136A56">
        <w:rPr>
          <w:rFonts w:ascii="Palatino Linotype" w:hAnsi="Palatino Linotype"/>
          <w:i/>
          <w:sz w:val="22"/>
          <w:lang w:val="en-US"/>
        </w:rPr>
        <w:t>artículo</w:t>
      </w:r>
      <w:proofErr w:type="spellEnd"/>
      <w:r w:rsidRPr="00136A56">
        <w:rPr>
          <w:rFonts w:ascii="Palatino Linotype" w:hAnsi="Palatino Linotype"/>
          <w:i/>
          <w:sz w:val="22"/>
          <w:lang w:val="en-US"/>
        </w:rPr>
        <w:t xml:space="preserve"> 8º de la </w:t>
      </w:r>
      <w:proofErr w:type="spellStart"/>
      <w:r w:rsidRPr="00136A56">
        <w:rPr>
          <w:rFonts w:ascii="Palatino Linotype" w:hAnsi="Palatino Linotype"/>
          <w:i/>
          <w:sz w:val="22"/>
          <w:lang w:val="en-US"/>
        </w:rPr>
        <w:t>Constitución</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Política</w:t>
      </w:r>
      <w:proofErr w:type="spellEnd"/>
      <w:r w:rsidRPr="00136A56">
        <w:rPr>
          <w:rFonts w:ascii="Palatino Linotype" w:hAnsi="Palatino Linotype"/>
          <w:i/>
          <w:sz w:val="22"/>
          <w:lang w:val="en-US"/>
        </w:rPr>
        <w:t xml:space="preserve"> de los </w:t>
      </w:r>
      <w:proofErr w:type="spellStart"/>
      <w:r w:rsidRPr="00136A56">
        <w:rPr>
          <w:rFonts w:ascii="Palatino Linotype" w:hAnsi="Palatino Linotype"/>
          <w:i/>
          <w:sz w:val="22"/>
          <w:lang w:val="en-US"/>
        </w:rPr>
        <w:t>Estados</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Unidos</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Mexicanos</w:t>
      </w:r>
      <w:proofErr w:type="spellEnd"/>
      <w:r w:rsidRPr="00136A56">
        <w:rPr>
          <w:rFonts w:ascii="Palatino Linotype" w:hAnsi="Palatino Linotype"/>
          <w:i/>
          <w:sz w:val="22"/>
          <w:lang w:val="en-US"/>
        </w:rPr>
        <w:t xml:space="preserve">, </w:t>
      </w:r>
      <w:proofErr w:type="spellStart"/>
      <w:r w:rsidRPr="00136A56">
        <w:rPr>
          <w:rFonts w:ascii="Palatino Linotype" w:hAnsi="Palatino Linotype"/>
          <w:b/>
          <w:i/>
          <w:sz w:val="22"/>
          <w:lang w:val="en-US"/>
        </w:rPr>
        <w:t>las</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b/>
          <w:i/>
          <w:sz w:val="22"/>
          <w:lang w:val="en-US"/>
        </w:rPr>
        <w:t>dependencias</w:t>
      </w:r>
      <w:proofErr w:type="spellEnd"/>
      <w:r w:rsidRPr="00136A56">
        <w:rPr>
          <w:rFonts w:ascii="Palatino Linotype" w:hAnsi="Palatino Linotype"/>
          <w:b/>
          <w:i/>
          <w:sz w:val="22"/>
          <w:lang w:val="en-US"/>
        </w:rPr>
        <w:t xml:space="preserve"> y </w:t>
      </w:r>
      <w:proofErr w:type="spellStart"/>
      <w:r w:rsidRPr="00136A56">
        <w:rPr>
          <w:rFonts w:ascii="Palatino Linotype" w:hAnsi="Palatino Linotype"/>
          <w:b/>
          <w:i/>
          <w:sz w:val="22"/>
          <w:lang w:val="en-US"/>
        </w:rPr>
        <w:t>entidades</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b/>
          <w:i/>
          <w:sz w:val="22"/>
          <w:lang w:val="en-US"/>
        </w:rPr>
        <w:t>están</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b/>
          <w:i/>
          <w:sz w:val="22"/>
          <w:lang w:val="en-US"/>
        </w:rPr>
        <w:t>obligadas</w:t>
      </w:r>
      <w:proofErr w:type="spellEnd"/>
      <w:r w:rsidRPr="00136A56">
        <w:rPr>
          <w:rFonts w:ascii="Palatino Linotype" w:hAnsi="Palatino Linotype"/>
          <w:b/>
          <w:i/>
          <w:sz w:val="22"/>
          <w:lang w:val="en-US"/>
        </w:rPr>
        <w:t xml:space="preserve"> a </w:t>
      </w:r>
      <w:proofErr w:type="spellStart"/>
      <w:r w:rsidRPr="00136A56">
        <w:rPr>
          <w:rFonts w:ascii="Palatino Linotype" w:hAnsi="Palatino Linotype"/>
          <w:b/>
          <w:i/>
          <w:sz w:val="22"/>
          <w:lang w:val="en-US"/>
        </w:rPr>
        <w:t>dar</w:t>
      </w:r>
      <w:proofErr w:type="spellEnd"/>
      <w:r w:rsidRPr="00136A56">
        <w:rPr>
          <w:rFonts w:ascii="Palatino Linotype" w:hAnsi="Palatino Linotype"/>
          <w:b/>
          <w:i/>
          <w:sz w:val="22"/>
          <w:lang w:val="en-US"/>
        </w:rPr>
        <w:t xml:space="preserve"> </w:t>
      </w:r>
      <w:proofErr w:type="spellStart"/>
      <w:r w:rsidRPr="00136A56">
        <w:rPr>
          <w:rFonts w:ascii="Palatino Linotype" w:hAnsi="Palatino Linotype"/>
          <w:b/>
          <w:i/>
          <w:sz w:val="22"/>
          <w:lang w:val="en-US"/>
        </w:rPr>
        <w:t>trámite</w:t>
      </w:r>
      <w:proofErr w:type="spellEnd"/>
      <w:r w:rsidRPr="00136A56">
        <w:rPr>
          <w:rFonts w:ascii="Palatino Linotype" w:hAnsi="Palatino Linotype"/>
          <w:b/>
          <w:i/>
          <w:sz w:val="22"/>
          <w:lang w:val="en-US"/>
        </w:rPr>
        <w:t xml:space="preserve"> a </w:t>
      </w:r>
      <w:proofErr w:type="spellStart"/>
      <w:r w:rsidRPr="00136A56">
        <w:rPr>
          <w:rFonts w:ascii="Palatino Linotype" w:hAnsi="Palatino Linotype"/>
          <w:b/>
          <w:i/>
          <w:sz w:val="22"/>
          <w:lang w:val="en-US"/>
        </w:rPr>
        <w:t>las</w:t>
      </w:r>
      <w:proofErr w:type="spellEnd"/>
      <w:r w:rsidRPr="00136A56">
        <w:rPr>
          <w:rFonts w:ascii="Palatino Linotype" w:hAnsi="Palatino Linotype"/>
          <w:b/>
          <w:i/>
          <w:sz w:val="22"/>
          <w:lang w:val="en-US"/>
        </w:rPr>
        <w:t xml:space="preserve"> solicitudes de los </w:t>
      </w:r>
      <w:proofErr w:type="spellStart"/>
      <w:r w:rsidRPr="00136A56">
        <w:rPr>
          <w:rFonts w:ascii="Palatino Linotype" w:hAnsi="Palatino Linotype"/>
          <w:b/>
          <w:i/>
          <w:sz w:val="22"/>
          <w:lang w:val="en-US"/>
        </w:rPr>
        <w:t>particulares</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si</w:t>
      </w:r>
      <w:proofErr w:type="spellEnd"/>
      <w:r w:rsidRPr="00136A56">
        <w:rPr>
          <w:rFonts w:ascii="Palatino Linotype" w:hAnsi="Palatino Linotype"/>
          <w:i/>
          <w:sz w:val="22"/>
          <w:lang w:val="en-US"/>
        </w:rPr>
        <w:t xml:space="preserve"> del </w:t>
      </w:r>
      <w:proofErr w:type="spellStart"/>
      <w:r w:rsidRPr="00136A56">
        <w:rPr>
          <w:rFonts w:ascii="Palatino Linotype" w:hAnsi="Palatino Linotype"/>
          <w:i/>
          <w:sz w:val="22"/>
          <w:lang w:val="en-US"/>
        </w:rPr>
        <w:t>contenido</w:t>
      </w:r>
      <w:proofErr w:type="spellEnd"/>
      <w:r w:rsidRPr="00136A56">
        <w:rPr>
          <w:rFonts w:ascii="Palatino Linotype" w:hAnsi="Palatino Linotype"/>
          <w:i/>
          <w:sz w:val="22"/>
          <w:lang w:val="en-US"/>
        </w:rPr>
        <w:t xml:space="preserve"> de </w:t>
      </w:r>
      <w:proofErr w:type="spellStart"/>
      <w:r w:rsidRPr="00136A56">
        <w:rPr>
          <w:rFonts w:ascii="Palatino Linotype" w:hAnsi="Palatino Linotype"/>
          <w:i/>
          <w:sz w:val="22"/>
          <w:lang w:val="en-US"/>
        </w:rPr>
        <w:t>las</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mismas</w:t>
      </w:r>
      <w:proofErr w:type="spellEnd"/>
      <w:r w:rsidRPr="00136A56">
        <w:rPr>
          <w:rFonts w:ascii="Palatino Linotype" w:hAnsi="Palatino Linotype"/>
          <w:i/>
          <w:sz w:val="22"/>
          <w:lang w:val="en-US"/>
        </w:rPr>
        <w:t xml:space="preserve"> se </w:t>
      </w:r>
      <w:proofErr w:type="spellStart"/>
      <w:r w:rsidRPr="00136A56">
        <w:rPr>
          <w:rFonts w:ascii="Palatino Linotype" w:hAnsi="Palatino Linotype"/>
          <w:i/>
          <w:sz w:val="22"/>
          <w:lang w:val="en-US"/>
        </w:rPr>
        <w:t>advierte</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que</w:t>
      </w:r>
      <w:proofErr w:type="spellEnd"/>
      <w:r w:rsidRPr="00136A56">
        <w:rPr>
          <w:rFonts w:ascii="Palatino Linotype" w:hAnsi="Palatino Linotype"/>
          <w:i/>
          <w:sz w:val="22"/>
          <w:lang w:val="en-US"/>
        </w:rPr>
        <w:t xml:space="preserve"> la </w:t>
      </w:r>
      <w:proofErr w:type="spellStart"/>
      <w:r w:rsidRPr="00136A56">
        <w:rPr>
          <w:rFonts w:ascii="Palatino Linotype" w:hAnsi="Palatino Linotype"/>
          <w:i/>
          <w:sz w:val="22"/>
          <w:lang w:val="en-US"/>
        </w:rPr>
        <w:t>pretensión</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consiste</w:t>
      </w:r>
      <w:proofErr w:type="spellEnd"/>
      <w:r w:rsidRPr="00136A56">
        <w:rPr>
          <w:rFonts w:ascii="Palatino Linotype" w:hAnsi="Palatino Linotype"/>
          <w:i/>
          <w:sz w:val="22"/>
          <w:lang w:val="en-US"/>
        </w:rPr>
        <w:t xml:space="preserve"> en </w:t>
      </w:r>
      <w:proofErr w:type="spellStart"/>
      <w:r w:rsidRPr="00136A56">
        <w:rPr>
          <w:rFonts w:ascii="Palatino Linotype" w:hAnsi="Palatino Linotype"/>
          <w:i/>
          <w:sz w:val="22"/>
          <w:lang w:val="en-US"/>
        </w:rPr>
        <w:t>ejercer</w:t>
      </w:r>
      <w:proofErr w:type="spellEnd"/>
      <w:r w:rsidRPr="00136A56">
        <w:rPr>
          <w:rFonts w:ascii="Palatino Linotype" w:hAnsi="Palatino Linotype"/>
          <w:i/>
          <w:sz w:val="22"/>
          <w:lang w:val="en-US"/>
        </w:rPr>
        <w:t xml:space="preserve"> el </w:t>
      </w:r>
      <w:proofErr w:type="spellStart"/>
      <w:r w:rsidRPr="00136A56">
        <w:rPr>
          <w:rFonts w:ascii="Palatino Linotype" w:hAnsi="Palatino Linotype"/>
          <w:i/>
          <w:sz w:val="22"/>
          <w:lang w:val="en-US"/>
        </w:rPr>
        <w:t>derecho</w:t>
      </w:r>
      <w:proofErr w:type="spellEnd"/>
      <w:r w:rsidRPr="00136A56">
        <w:rPr>
          <w:rFonts w:ascii="Palatino Linotype" w:hAnsi="Palatino Linotype"/>
          <w:i/>
          <w:sz w:val="22"/>
          <w:lang w:val="en-US"/>
        </w:rPr>
        <w:t xml:space="preserve"> de </w:t>
      </w:r>
      <w:proofErr w:type="spellStart"/>
      <w:r w:rsidRPr="00136A56">
        <w:rPr>
          <w:rFonts w:ascii="Palatino Linotype" w:hAnsi="Palatino Linotype"/>
          <w:i/>
          <w:sz w:val="22"/>
          <w:lang w:val="en-US"/>
        </w:rPr>
        <w:t>acceso</w:t>
      </w:r>
      <w:proofErr w:type="spellEnd"/>
      <w:r w:rsidRPr="00136A56">
        <w:rPr>
          <w:rFonts w:ascii="Palatino Linotype" w:hAnsi="Palatino Linotype"/>
          <w:i/>
          <w:sz w:val="22"/>
          <w:lang w:val="en-US"/>
        </w:rPr>
        <w:t xml:space="preserve"> a </w:t>
      </w:r>
      <w:proofErr w:type="spellStart"/>
      <w:r w:rsidRPr="00136A56">
        <w:rPr>
          <w:rFonts w:ascii="Palatino Linotype" w:hAnsi="Palatino Linotype"/>
          <w:i/>
          <w:sz w:val="22"/>
          <w:lang w:val="en-US"/>
        </w:rPr>
        <w:t>información</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gubernamental</w:t>
      </w:r>
      <w:proofErr w:type="spellEnd"/>
      <w:r w:rsidRPr="00136A56">
        <w:rPr>
          <w:rFonts w:ascii="Palatino Linotype" w:hAnsi="Palatino Linotype"/>
          <w:i/>
          <w:sz w:val="22"/>
          <w:lang w:val="en-US"/>
        </w:rPr>
        <w:t xml:space="preserve"> y lo </w:t>
      </w:r>
      <w:proofErr w:type="spellStart"/>
      <w:r w:rsidRPr="00136A56">
        <w:rPr>
          <w:rFonts w:ascii="Palatino Linotype" w:hAnsi="Palatino Linotype"/>
          <w:i/>
          <w:sz w:val="22"/>
          <w:lang w:val="en-US"/>
        </w:rPr>
        <w:t>requerido</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tiene</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una</w:t>
      </w:r>
      <w:proofErr w:type="spellEnd"/>
      <w:r w:rsidRPr="00136A56">
        <w:rPr>
          <w:rFonts w:ascii="Palatino Linotype" w:hAnsi="Palatino Linotype"/>
          <w:i/>
          <w:sz w:val="22"/>
          <w:lang w:val="en-US"/>
        </w:rPr>
        <w:t xml:space="preserve"> </w:t>
      </w:r>
      <w:proofErr w:type="spellStart"/>
      <w:r w:rsidRPr="00136A56">
        <w:rPr>
          <w:rFonts w:ascii="Palatino Linotype" w:hAnsi="Palatino Linotype"/>
          <w:i/>
          <w:sz w:val="22"/>
          <w:lang w:val="en-US"/>
        </w:rPr>
        <w:t>expresión</w:t>
      </w:r>
      <w:proofErr w:type="spellEnd"/>
      <w:r w:rsidRPr="00136A56">
        <w:rPr>
          <w:rFonts w:ascii="Palatino Linotype" w:hAnsi="Palatino Linotype"/>
          <w:i/>
          <w:sz w:val="22"/>
          <w:lang w:val="en-US"/>
        </w:rPr>
        <w:t xml:space="preserve"> documental.</w:t>
      </w:r>
    </w:p>
    <w:p w14:paraId="2E9B6E6E" w14:textId="507986FB" w:rsidR="00E60924" w:rsidRPr="00136A56" w:rsidRDefault="003E17F9" w:rsidP="0019649B">
      <w:pPr>
        <w:widowControl w:val="0"/>
        <w:autoSpaceDE w:val="0"/>
        <w:autoSpaceDN w:val="0"/>
        <w:adjustRightInd w:val="0"/>
        <w:spacing w:line="360" w:lineRule="auto"/>
        <w:contextualSpacing/>
        <w:jc w:val="both"/>
        <w:rPr>
          <w:rFonts w:ascii="Palatino Linotype" w:hAnsi="Palatino Linotype"/>
          <w:lang w:val="es-419"/>
        </w:rPr>
      </w:pPr>
      <w:r w:rsidRPr="00136A56">
        <w:rPr>
          <w:rFonts w:ascii="Palatino Linotype" w:hAnsi="Palatino Linotype"/>
          <w:lang w:val="es-419"/>
        </w:rPr>
        <w:t xml:space="preserve"> </w:t>
      </w:r>
    </w:p>
    <w:p w14:paraId="18D238EA" w14:textId="77777777" w:rsidR="00D70D4A" w:rsidRPr="00136A56" w:rsidRDefault="00D70D4A" w:rsidP="00D70D4A">
      <w:pPr>
        <w:tabs>
          <w:tab w:val="left" w:pos="4962"/>
        </w:tabs>
        <w:spacing w:line="360" w:lineRule="auto"/>
        <w:ind w:right="-28"/>
        <w:jc w:val="both"/>
        <w:rPr>
          <w:rFonts w:ascii="Palatino Linotype" w:hAnsi="Palatino Linotype"/>
          <w:lang w:val="es-419"/>
        </w:rPr>
      </w:pPr>
      <w:r w:rsidRPr="00136A56">
        <w:rPr>
          <w:rFonts w:ascii="Palatino Linotype" w:hAnsi="Palatino Linotype"/>
          <w:lang w:val="es-419"/>
        </w:rPr>
        <w:t>Situación que se robustece, con el Criterio 02/17, del Instituto Nacional de Transparencia, Acceso a la Información y Protección de Datos Personales, el cual establece lo siguiente:</w:t>
      </w:r>
    </w:p>
    <w:p w14:paraId="53DE397B" w14:textId="77777777" w:rsidR="00D70D4A" w:rsidRPr="00136A56" w:rsidRDefault="00D70D4A" w:rsidP="00D70D4A">
      <w:pPr>
        <w:tabs>
          <w:tab w:val="left" w:pos="4962"/>
        </w:tabs>
        <w:spacing w:line="360" w:lineRule="auto"/>
        <w:ind w:right="-28"/>
        <w:jc w:val="both"/>
        <w:rPr>
          <w:rFonts w:ascii="Palatino Linotype" w:eastAsia="Calibri" w:hAnsi="Palatino Linotype" w:cs="Tahoma"/>
          <w:iCs/>
          <w:sz w:val="22"/>
          <w:lang w:val="es-ES" w:eastAsia="es-ES_tradnl"/>
        </w:rPr>
      </w:pPr>
    </w:p>
    <w:p w14:paraId="0F5000AC" w14:textId="77777777" w:rsidR="00D70D4A" w:rsidRPr="00136A56" w:rsidRDefault="00D70D4A" w:rsidP="00DC0090">
      <w:pPr>
        <w:ind w:left="851" w:right="902"/>
        <w:contextualSpacing/>
        <w:jc w:val="both"/>
        <w:rPr>
          <w:rFonts w:ascii="Palatino Linotype" w:eastAsia="Calibri" w:hAnsi="Palatino Linotype" w:cs="Tahoma"/>
          <w:bCs/>
          <w:i/>
          <w:sz w:val="22"/>
          <w:szCs w:val="20"/>
          <w:lang w:eastAsia="en-US"/>
        </w:rPr>
      </w:pPr>
      <w:r w:rsidRPr="00136A56">
        <w:rPr>
          <w:rFonts w:ascii="Palatino Linotype" w:eastAsia="Calibri" w:hAnsi="Palatino Linotype" w:cs="Tahoma"/>
          <w:b/>
          <w:bCs/>
          <w:i/>
          <w:sz w:val="22"/>
          <w:szCs w:val="20"/>
          <w:lang w:eastAsia="en-US"/>
        </w:rPr>
        <w:t xml:space="preserve">“Congruencia y exhaustividad. Sus alcances para garantizar el derecho de acceso a la información. </w:t>
      </w:r>
      <w:r w:rsidRPr="00136A56">
        <w:rPr>
          <w:rFonts w:ascii="Palatino Linotype" w:eastAsia="Calibri" w:hAnsi="Palatino Linotype" w:cs="Tahoma"/>
          <w:bCs/>
          <w:i/>
          <w:sz w:val="22"/>
          <w:szCs w:val="20"/>
          <w:lang w:eastAsia="en-US"/>
        </w:rPr>
        <w:t xml:space="preserve">De conformidad con el artículo </w:t>
      </w:r>
      <w:r w:rsidRPr="00136A56">
        <w:rPr>
          <w:rFonts w:ascii="Palatino Linotype" w:eastAsia="Calibri" w:hAnsi="Palatino Linotype" w:cs="Tahoma"/>
          <w:bCs/>
          <w:i/>
          <w:sz w:val="22"/>
          <w:szCs w:val="20"/>
          <w:lang w:val="es-ES_tradnl" w:eastAsia="en-US"/>
        </w:rPr>
        <w:t>3 de la Ley Federal de Procedimiento Administrativo</w:t>
      </w:r>
      <w:r w:rsidRPr="00136A56">
        <w:rPr>
          <w:rFonts w:ascii="Palatino Linotype" w:eastAsia="Calibri" w:hAnsi="Palatino Linotype" w:cs="Tahoma"/>
          <w:bCs/>
          <w:i/>
          <w:sz w:val="22"/>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36A56">
        <w:rPr>
          <w:rFonts w:ascii="Palatino Linotype" w:eastAsia="Calibri" w:hAnsi="Palatino Linotype" w:cs="Tahoma"/>
          <w:b/>
          <w:bCs/>
          <w:i/>
          <w:sz w:val="22"/>
          <w:szCs w:val="20"/>
          <w:lang w:eastAsia="en-US"/>
        </w:rPr>
        <w:t>la exhaustividad significa que dicha respuesta se refiera expresamente a cada uno de los puntos solicitados</w:t>
      </w:r>
      <w:r w:rsidRPr="00136A56">
        <w:rPr>
          <w:rFonts w:ascii="Palatino Linotype" w:eastAsia="Calibri" w:hAnsi="Palatino Linotype" w:cs="Tahoma"/>
          <w:bCs/>
          <w:i/>
          <w:sz w:val="22"/>
          <w:szCs w:val="20"/>
          <w:lang w:eastAsia="en-US"/>
        </w:rPr>
        <w:t xml:space="preserve">. Por lo anterior, los sujetos obligados cumplirán con los principios de congruencia y exhaustividad, cuando las respuestas que emitan guarden una relación lógica con lo solicitado y </w:t>
      </w:r>
      <w:r w:rsidRPr="00136A56">
        <w:rPr>
          <w:rFonts w:ascii="Palatino Linotype" w:eastAsia="Calibri" w:hAnsi="Palatino Linotype" w:cs="Tahoma"/>
          <w:b/>
          <w:bCs/>
          <w:i/>
          <w:sz w:val="22"/>
          <w:szCs w:val="20"/>
          <w:lang w:eastAsia="en-US"/>
        </w:rPr>
        <w:t>atiendan de manera puntual y expresa, cada uno de los contenidos de información.”</w:t>
      </w:r>
    </w:p>
    <w:p w14:paraId="0B3689EC" w14:textId="77777777" w:rsidR="00D70D4A" w:rsidRPr="00136A56" w:rsidRDefault="00D70D4A" w:rsidP="00D70D4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655E87E" w14:textId="6C2707A0" w:rsidR="00D70D4A" w:rsidRPr="00136A56" w:rsidRDefault="00D70D4A" w:rsidP="002C4835">
      <w:pPr>
        <w:autoSpaceDE w:val="0"/>
        <w:autoSpaceDN w:val="0"/>
        <w:adjustRightInd w:val="0"/>
        <w:spacing w:before="100" w:beforeAutospacing="1" w:after="100" w:afterAutospacing="1" w:line="360" w:lineRule="auto"/>
        <w:jc w:val="both"/>
        <w:rPr>
          <w:rFonts w:ascii="Palatino Linotype" w:hAnsi="Palatino Linotype" w:cs="Tahoma"/>
          <w:bCs/>
          <w:lang w:val="es-ES_tradnl" w:eastAsia="es-MX"/>
        </w:rPr>
      </w:pPr>
      <w:r w:rsidRPr="00136A56">
        <w:rPr>
          <w:rFonts w:ascii="Palatino Linotype" w:hAnsi="Palatino Linotype" w:cs="Tahoma"/>
          <w:lang w:eastAsia="es-MX"/>
        </w:rPr>
        <w:t xml:space="preserve">De lo citado, se desprende que </w:t>
      </w:r>
      <w:r w:rsidRPr="00136A56">
        <w:rPr>
          <w:rFonts w:ascii="Palatino Linotype" w:hAnsi="Palatino Linotype" w:cs="Tahoma"/>
          <w:bCs/>
          <w:lang w:eastAsia="es-MX"/>
        </w:rPr>
        <w:t xml:space="preserve">todo acto administrativo debe apegarse al </w:t>
      </w:r>
      <w:r w:rsidRPr="00136A56">
        <w:rPr>
          <w:rFonts w:ascii="Palatino Linotype" w:hAnsi="Palatino Linotype" w:cs="Tahoma"/>
          <w:b/>
          <w:bCs/>
          <w:lang w:eastAsia="es-MX"/>
        </w:rPr>
        <w:t>principio de exhaustividad</w:t>
      </w:r>
      <w:r w:rsidRPr="00136A56">
        <w:rPr>
          <w:rFonts w:ascii="Palatino Linotype" w:hAnsi="Palatino Linotype" w:cs="Tahoma"/>
          <w:bCs/>
          <w:lang w:eastAsia="es-MX"/>
        </w:rPr>
        <w:t xml:space="preserve">, </w:t>
      </w:r>
      <w:r w:rsidRPr="00136A56">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w:t>
      </w:r>
      <w:r w:rsidRPr="00136A56">
        <w:rPr>
          <w:rFonts w:ascii="Palatino Linotype" w:hAnsi="Palatino Linotype" w:cs="Tahoma"/>
          <w:bCs/>
          <w:lang w:val="es-ES_tradnl" w:eastAsia="es-MX"/>
        </w:rPr>
        <w:lastRenderedPageBreak/>
        <w:t xml:space="preserve">pública se traduce en que, las respuestas que emitan los sujetos obligados, deben guardar una relación lógica con lo solicitado, analizando y decidiendo –de </w:t>
      </w:r>
      <w:r w:rsidR="00DC0090" w:rsidRPr="00136A56">
        <w:rPr>
          <w:rFonts w:ascii="Palatino Linotype" w:hAnsi="Palatino Linotype" w:cs="Tahoma"/>
          <w:bCs/>
          <w:lang w:val="es-419" w:eastAsia="es-MX"/>
        </w:rPr>
        <w:t>manera</w:t>
      </w:r>
      <w:r w:rsidRPr="00136A56">
        <w:rPr>
          <w:rFonts w:ascii="Palatino Linotype" w:hAnsi="Palatino Linotype" w:cs="Tahoma"/>
          <w:bCs/>
          <w:lang w:val="es-ES_tradnl" w:eastAsia="es-MX"/>
        </w:rPr>
        <w:t xml:space="preserve"> íntegra- sobre todos los puntos requeridos, a fin de satisfacer la solicitud correspondiente.</w:t>
      </w:r>
    </w:p>
    <w:p w14:paraId="69C68898" w14:textId="561AEB4D" w:rsidR="00D70D4A" w:rsidRPr="00136A56" w:rsidRDefault="00D70D4A" w:rsidP="002C4835">
      <w:pPr>
        <w:spacing w:before="100" w:beforeAutospacing="1" w:after="100" w:afterAutospacing="1" w:line="360" w:lineRule="auto"/>
        <w:jc w:val="both"/>
        <w:rPr>
          <w:rFonts w:ascii="Palatino Linotype" w:eastAsia="Calibri" w:hAnsi="Palatino Linotype" w:cs="Tahoma"/>
          <w:szCs w:val="22"/>
          <w:lang w:val="es-419" w:eastAsia="en-US"/>
        </w:rPr>
      </w:pPr>
      <w:r w:rsidRPr="00136A56">
        <w:rPr>
          <w:rFonts w:ascii="Palatino Linotype" w:hAnsi="Palatino Linotype" w:cs="Tahoma"/>
          <w:lang w:eastAsia="es-MX"/>
        </w:rPr>
        <w:t xml:space="preserve">En esa tesitura, se concluye que el Sujeto Obligado satisfizo el derecho de acceso </w:t>
      </w:r>
      <w:r w:rsidRPr="00136A56">
        <w:rPr>
          <w:rFonts w:ascii="Palatino Linotype" w:eastAsia="Calibri" w:hAnsi="Palatino Linotype" w:cs="Tahoma"/>
          <w:bCs/>
          <w:szCs w:val="22"/>
          <w:lang w:eastAsia="en-US"/>
        </w:rPr>
        <w:t>a la información de</w:t>
      </w:r>
      <w:r w:rsidR="001D1E9C" w:rsidRPr="00136A56">
        <w:rPr>
          <w:rFonts w:ascii="Palatino Linotype" w:eastAsia="Calibri" w:hAnsi="Palatino Linotype" w:cs="Tahoma"/>
          <w:bCs/>
          <w:szCs w:val="22"/>
          <w:lang w:val="es-419" w:eastAsia="en-US"/>
        </w:rPr>
        <w:t xml:space="preserve"> </w:t>
      </w:r>
      <w:r w:rsidRPr="00136A56">
        <w:rPr>
          <w:rFonts w:ascii="Palatino Linotype" w:eastAsia="Calibri" w:hAnsi="Palatino Linotype" w:cs="Tahoma"/>
          <w:bCs/>
          <w:szCs w:val="22"/>
          <w:lang w:eastAsia="en-US"/>
        </w:rPr>
        <w:t>l</w:t>
      </w:r>
      <w:r w:rsidR="001D1E9C" w:rsidRPr="00136A56">
        <w:rPr>
          <w:rFonts w:ascii="Palatino Linotype" w:eastAsia="Calibri" w:hAnsi="Palatino Linotype" w:cs="Tahoma"/>
          <w:bCs/>
          <w:szCs w:val="22"/>
          <w:lang w:val="es-419" w:eastAsia="en-US"/>
        </w:rPr>
        <w:t>a</w:t>
      </w:r>
      <w:r w:rsidRPr="00136A56">
        <w:rPr>
          <w:rFonts w:ascii="Palatino Linotype" w:eastAsia="Calibri" w:hAnsi="Palatino Linotype" w:cs="Tahoma"/>
          <w:bCs/>
          <w:szCs w:val="22"/>
          <w:lang w:eastAsia="en-US"/>
        </w:rPr>
        <w:t xml:space="preserve"> </w:t>
      </w:r>
      <w:r w:rsidR="00DC0090" w:rsidRPr="00136A56">
        <w:rPr>
          <w:rFonts w:ascii="Palatino Linotype" w:eastAsia="Calibri" w:hAnsi="Palatino Linotype" w:cs="Tahoma"/>
          <w:b/>
          <w:bCs/>
          <w:szCs w:val="22"/>
          <w:lang w:val="es-419" w:eastAsia="en-US"/>
        </w:rPr>
        <w:t>RECURRENTE</w:t>
      </w:r>
      <w:r w:rsidRPr="00136A56">
        <w:rPr>
          <w:rFonts w:ascii="Palatino Linotype" w:eastAsia="Calibri" w:hAnsi="Palatino Linotype" w:cs="Tahoma"/>
          <w:bCs/>
          <w:szCs w:val="22"/>
          <w:lang w:eastAsia="en-US"/>
        </w:rPr>
        <w:t xml:space="preserve">, </w:t>
      </w:r>
      <w:r w:rsidR="00DC0090" w:rsidRPr="00136A56">
        <w:rPr>
          <w:rFonts w:ascii="Palatino Linotype" w:eastAsia="Calibri" w:hAnsi="Palatino Linotype" w:cs="Tahoma"/>
          <w:b/>
          <w:bCs/>
          <w:szCs w:val="22"/>
          <w:lang w:eastAsia="en-US"/>
        </w:rPr>
        <w:t xml:space="preserve">al </w:t>
      </w:r>
      <w:r w:rsidRPr="00136A56">
        <w:rPr>
          <w:rFonts w:ascii="Palatino Linotype" w:eastAsia="Calibri" w:hAnsi="Palatino Linotype" w:cs="Tahoma"/>
          <w:b/>
          <w:bCs/>
          <w:szCs w:val="22"/>
          <w:lang w:eastAsia="en-US"/>
        </w:rPr>
        <w:t xml:space="preserve">cumplir </w:t>
      </w:r>
      <w:r w:rsidR="00DC0090" w:rsidRPr="00136A56">
        <w:rPr>
          <w:rFonts w:ascii="Palatino Linotype" w:eastAsia="Calibri" w:hAnsi="Palatino Linotype" w:cs="Tahoma"/>
          <w:b/>
          <w:bCs/>
          <w:szCs w:val="22"/>
          <w:lang w:val="es-419" w:eastAsia="en-US"/>
        </w:rPr>
        <w:t xml:space="preserve">con </w:t>
      </w:r>
      <w:r w:rsidRPr="00136A56">
        <w:rPr>
          <w:rFonts w:ascii="Palatino Linotype" w:eastAsia="Calibri" w:hAnsi="Palatino Linotype" w:cs="Tahoma"/>
          <w:b/>
          <w:bCs/>
          <w:szCs w:val="22"/>
          <w:lang w:eastAsia="en-US"/>
        </w:rPr>
        <w:t xml:space="preserve">el principio de exhaustividad, </w:t>
      </w:r>
      <w:r w:rsidRPr="00136A56">
        <w:rPr>
          <w:rFonts w:ascii="Palatino Linotype" w:eastAsia="Calibri" w:hAnsi="Palatino Linotype" w:cs="Tahoma"/>
          <w:szCs w:val="22"/>
          <w:lang w:eastAsia="en-US"/>
        </w:rPr>
        <w:t xml:space="preserve">pues </w:t>
      </w:r>
      <w:r w:rsidR="00DC0090" w:rsidRPr="00136A56">
        <w:rPr>
          <w:rFonts w:ascii="Palatino Linotype" w:eastAsia="Calibri" w:hAnsi="Palatino Linotype" w:cs="Tahoma"/>
          <w:b/>
          <w:szCs w:val="22"/>
          <w:lang w:val="es-419" w:eastAsia="en-US"/>
        </w:rPr>
        <w:t xml:space="preserve">EL SUJETO OBLIGADO </w:t>
      </w:r>
      <w:r w:rsidRPr="00136A56">
        <w:rPr>
          <w:rFonts w:ascii="Palatino Linotype" w:eastAsia="Calibri" w:hAnsi="Palatino Linotype" w:cs="Tahoma"/>
          <w:szCs w:val="22"/>
          <w:lang w:eastAsia="en-US"/>
        </w:rPr>
        <w:t>proporcionó información relacionada con lo solicitado</w:t>
      </w:r>
      <w:r w:rsidR="00DC0090" w:rsidRPr="00136A56">
        <w:rPr>
          <w:rFonts w:ascii="Palatino Linotype" w:eastAsia="Calibri" w:hAnsi="Palatino Linotype" w:cs="Tahoma"/>
          <w:szCs w:val="22"/>
          <w:lang w:val="es-419" w:eastAsia="en-US"/>
        </w:rPr>
        <w:t>.</w:t>
      </w:r>
    </w:p>
    <w:p w14:paraId="165F16ED" w14:textId="77B61940" w:rsidR="002C4835" w:rsidRPr="00136A56" w:rsidRDefault="002C4835" w:rsidP="002C4835">
      <w:pPr>
        <w:spacing w:before="120" w:line="360" w:lineRule="auto"/>
        <w:jc w:val="both"/>
        <w:rPr>
          <w:rFonts w:ascii="Palatino Linotype" w:hAnsi="Palatino Linotype" w:cs="Arial"/>
          <w:lang w:val="es-ES_tradnl"/>
        </w:rPr>
      </w:pPr>
      <w:r w:rsidRPr="00136A56">
        <w:rPr>
          <w:rFonts w:ascii="Palatino Linotype" w:hAnsi="Palatino Linotype" w:cs="Arial"/>
          <w:lang w:val="es-ES_tradnl"/>
        </w:rPr>
        <w:t xml:space="preserve">Inconforme con </w:t>
      </w:r>
      <w:r w:rsidRPr="00136A56">
        <w:rPr>
          <w:rFonts w:ascii="Palatino Linotype" w:hAnsi="Palatino Linotype" w:cs="Arial"/>
          <w:lang w:val="es-ES"/>
        </w:rPr>
        <w:t>dicha</w:t>
      </w:r>
      <w:r w:rsidRPr="00136A56">
        <w:rPr>
          <w:rFonts w:ascii="Palatino Linotype" w:hAnsi="Palatino Linotype" w:cs="Arial"/>
          <w:lang w:val="es-ES_tradnl"/>
        </w:rPr>
        <w:t xml:space="preserve"> respuesta, </w:t>
      </w:r>
      <w:r w:rsidR="001D1E9C" w:rsidRPr="00136A56">
        <w:rPr>
          <w:rFonts w:ascii="Palatino Linotype" w:hAnsi="Palatino Linotype" w:cs="Arial"/>
          <w:b/>
          <w:color w:val="000000"/>
          <w:lang w:val="es-419" w:eastAsia="es-MX"/>
        </w:rPr>
        <w:t>LA</w:t>
      </w:r>
      <w:r w:rsidRPr="00136A56">
        <w:rPr>
          <w:rFonts w:ascii="Palatino Linotype" w:hAnsi="Palatino Linotype" w:cs="Arial"/>
          <w:b/>
          <w:color w:val="000000"/>
          <w:lang w:eastAsia="es-MX"/>
        </w:rPr>
        <w:t xml:space="preserve"> RECURRENTE</w:t>
      </w:r>
      <w:r w:rsidRPr="00136A56">
        <w:rPr>
          <w:rFonts w:ascii="Palatino Linotype" w:hAnsi="Palatino Linotype" w:cs="Arial"/>
          <w:lang w:val="es-ES_tradnl"/>
        </w:rPr>
        <w:t xml:space="preserve"> interpuso el medio de impugnación, materia de</w:t>
      </w:r>
      <w:r w:rsidRPr="00136A56">
        <w:rPr>
          <w:rFonts w:ascii="Palatino Linotype" w:hAnsi="Palatino Linotype" w:cs="Arial"/>
          <w:lang w:val="es-419"/>
        </w:rPr>
        <w:t xml:space="preserve">l presente </w:t>
      </w:r>
      <w:r w:rsidRPr="00136A56">
        <w:rPr>
          <w:rFonts w:ascii="Palatino Linotype" w:hAnsi="Palatino Linotype" w:cs="Arial"/>
          <w:lang w:val="es-ES_tradnl"/>
        </w:rPr>
        <w:t xml:space="preserve">análisis, en el que manifestó como </w:t>
      </w:r>
      <w:r w:rsidRPr="00136A56">
        <w:rPr>
          <w:rFonts w:ascii="Palatino Linotype" w:hAnsi="Palatino Linotype" w:cs="Arial"/>
          <w:b/>
          <w:lang w:val="es-ES_tradnl"/>
        </w:rPr>
        <w:t>Acto Impugnado</w:t>
      </w:r>
      <w:r w:rsidRPr="00136A56">
        <w:rPr>
          <w:rFonts w:ascii="Palatino Linotype" w:hAnsi="Palatino Linotype" w:cs="Arial"/>
          <w:lang w:val="es-ES_tradnl"/>
        </w:rPr>
        <w:t>, lo siguiente:</w:t>
      </w:r>
    </w:p>
    <w:p w14:paraId="32B3E5E0" w14:textId="77777777" w:rsidR="002C4835" w:rsidRPr="00136A56" w:rsidRDefault="002C4835" w:rsidP="002C4835">
      <w:pPr>
        <w:spacing w:before="120" w:line="360" w:lineRule="auto"/>
        <w:jc w:val="both"/>
        <w:rPr>
          <w:rFonts w:ascii="Palatino Linotype" w:hAnsi="Palatino Linotype" w:cs="Arial"/>
          <w:sz w:val="10"/>
          <w:lang w:val="es-ES_tradnl"/>
        </w:rPr>
      </w:pPr>
    </w:p>
    <w:p w14:paraId="56A5A1EC" w14:textId="69730809" w:rsidR="002C4835" w:rsidRPr="00136A56" w:rsidRDefault="002C4835" w:rsidP="002C4835">
      <w:pPr>
        <w:ind w:left="851" w:right="899"/>
        <w:contextualSpacing/>
        <w:jc w:val="both"/>
        <w:rPr>
          <w:rFonts w:ascii="Palatino Linotype" w:hAnsi="Palatino Linotype" w:cs="Arial"/>
          <w:sz w:val="22"/>
          <w:lang w:val="es-419"/>
        </w:rPr>
      </w:pPr>
      <w:r w:rsidRPr="00136A56">
        <w:rPr>
          <w:rFonts w:ascii="Palatino Linotype" w:hAnsi="Palatino Linotype" w:cs="Arial"/>
          <w:i/>
          <w:sz w:val="22"/>
          <w:lang w:val="es-419"/>
        </w:rPr>
        <w:t>“</w:t>
      </w:r>
      <w:r w:rsidRPr="00136A56">
        <w:rPr>
          <w:rFonts w:ascii="Palatino Linotype" w:hAnsi="Palatino Linotype" w:cs="Arial"/>
          <w:i/>
          <w:sz w:val="22"/>
          <w:lang w:val="es-ES_tradnl"/>
        </w:rPr>
        <w:t>NIEGA LISA Y LLANAMENTE LA INFORMACION SIN MOSTRAR NINGUN MEDIO DE PRUEBA</w:t>
      </w:r>
      <w:r w:rsidRPr="00136A56">
        <w:rPr>
          <w:rFonts w:ascii="Palatino Linotype" w:hAnsi="Palatino Linotype" w:cs="Arial"/>
          <w:i/>
          <w:sz w:val="22"/>
          <w:lang w:val="es-419"/>
        </w:rPr>
        <w:t xml:space="preserve">” </w:t>
      </w:r>
      <w:r w:rsidRPr="00136A56">
        <w:rPr>
          <w:rFonts w:ascii="Palatino Linotype" w:hAnsi="Palatino Linotype" w:cs="Arial"/>
          <w:sz w:val="22"/>
          <w:lang w:val="es-419"/>
        </w:rPr>
        <w:t>(Sic).</w:t>
      </w:r>
    </w:p>
    <w:p w14:paraId="6160804E" w14:textId="77777777" w:rsidR="00093391" w:rsidRPr="00136A56" w:rsidRDefault="00093391" w:rsidP="00093391">
      <w:pPr>
        <w:ind w:right="899"/>
        <w:contextualSpacing/>
        <w:jc w:val="both"/>
        <w:rPr>
          <w:rFonts w:ascii="Palatino Linotype" w:hAnsi="Palatino Linotype" w:cs="Arial"/>
          <w:i/>
          <w:sz w:val="22"/>
          <w:lang w:val="es-419"/>
        </w:rPr>
      </w:pPr>
    </w:p>
    <w:p w14:paraId="3027155B" w14:textId="77777777" w:rsidR="00093391" w:rsidRPr="00136A56" w:rsidRDefault="00093391" w:rsidP="00093391">
      <w:pPr>
        <w:ind w:right="899"/>
        <w:contextualSpacing/>
        <w:jc w:val="both"/>
        <w:rPr>
          <w:rFonts w:ascii="Palatino Linotype" w:hAnsi="Palatino Linotype" w:cs="Arial"/>
          <w:lang w:val="es-ES_tradnl"/>
        </w:rPr>
      </w:pPr>
      <w:r w:rsidRPr="00136A56">
        <w:rPr>
          <w:rFonts w:ascii="Palatino Linotype" w:hAnsi="Palatino Linotype" w:cs="Arial"/>
          <w:lang w:val="es-ES_tradnl"/>
        </w:rPr>
        <w:t xml:space="preserve">Asimismo, </w:t>
      </w:r>
      <w:r w:rsidRPr="00136A56">
        <w:rPr>
          <w:rFonts w:ascii="Palatino Linotype" w:hAnsi="Palatino Linotype" w:cs="Arial"/>
          <w:lang w:val="es-ES"/>
        </w:rPr>
        <w:t>señaló</w:t>
      </w:r>
      <w:r w:rsidRPr="00136A56">
        <w:rPr>
          <w:rFonts w:ascii="Palatino Linotype" w:hAnsi="Palatino Linotype" w:cs="Arial"/>
          <w:lang w:val="es-ES_tradnl"/>
        </w:rPr>
        <w:t xml:space="preserve"> como </w:t>
      </w:r>
      <w:r w:rsidRPr="00136A56">
        <w:rPr>
          <w:rFonts w:ascii="Palatino Linotype" w:hAnsi="Palatino Linotype" w:cs="Arial"/>
          <w:b/>
          <w:lang w:val="es-ES_tradnl"/>
        </w:rPr>
        <w:t>razones o motivos de inconformidad</w:t>
      </w:r>
      <w:r w:rsidRPr="00136A56">
        <w:rPr>
          <w:rFonts w:ascii="Palatino Linotype" w:hAnsi="Palatino Linotype" w:cs="Arial"/>
          <w:lang w:val="es-ES_tradnl"/>
        </w:rPr>
        <w:t>, lo siguiente:</w:t>
      </w:r>
    </w:p>
    <w:p w14:paraId="4E270B39" w14:textId="77777777" w:rsidR="00093391" w:rsidRPr="00136A56" w:rsidRDefault="00093391" w:rsidP="00093391">
      <w:pPr>
        <w:ind w:right="899"/>
        <w:contextualSpacing/>
        <w:jc w:val="both"/>
        <w:rPr>
          <w:rFonts w:ascii="Palatino Linotype" w:hAnsi="Palatino Linotype" w:cs="Arial"/>
          <w:lang w:val="es-419"/>
        </w:rPr>
      </w:pPr>
    </w:p>
    <w:p w14:paraId="7D8CD0FD" w14:textId="18FE1384" w:rsidR="002C4835" w:rsidRPr="00136A56" w:rsidRDefault="00093391" w:rsidP="00093391">
      <w:pPr>
        <w:ind w:left="851" w:right="899"/>
        <w:contextualSpacing/>
        <w:jc w:val="both"/>
        <w:rPr>
          <w:rFonts w:ascii="Palatino Linotype" w:eastAsia="Calibri" w:hAnsi="Palatino Linotype" w:cs="Tahoma"/>
          <w:i/>
          <w:sz w:val="22"/>
          <w:szCs w:val="22"/>
          <w:lang w:val="es-419" w:eastAsia="en-US"/>
        </w:rPr>
      </w:pPr>
      <w:r w:rsidRPr="00136A56">
        <w:rPr>
          <w:rFonts w:ascii="Palatino Linotype" w:eastAsia="Calibri" w:hAnsi="Palatino Linotype" w:cs="Tahoma"/>
          <w:i/>
          <w:sz w:val="22"/>
          <w:szCs w:val="22"/>
          <w:lang w:val="es-419" w:eastAsia="en-US"/>
        </w:rPr>
        <w:t xml:space="preserve">“EL SUJETO OBLIGADO NIEGA LA EXISTENCIA DE LA INFORMACION SOLICITADA CUANDO FUE REGISTRADA CON EL Folio: PREDENUNCIA/WEB/0198153/21/09, SITUACION QUE LLEVA A UNA NELGENCIA MANIFIESTA Y EVIDENTE POR PRTE DEL SUJETO RESPONSABLE” </w:t>
      </w:r>
      <w:r w:rsidRPr="00136A56">
        <w:rPr>
          <w:rFonts w:ascii="Palatino Linotype" w:eastAsia="Calibri" w:hAnsi="Palatino Linotype" w:cs="Tahoma"/>
          <w:sz w:val="22"/>
          <w:szCs w:val="22"/>
          <w:lang w:val="es-419" w:eastAsia="en-US"/>
        </w:rPr>
        <w:t>(Sic).</w:t>
      </w:r>
    </w:p>
    <w:p w14:paraId="663F5F6E" w14:textId="395CD05F" w:rsidR="00093391" w:rsidRPr="00136A56" w:rsidRDefault="008975BC" w:rsidP="00761697">
      <w:pPr>
        <w:widowControl w:val="0"/>
        <w:autoSpaceDE w:val="0"/>
        <w:autoSpaceDN w:val="0"/>
        <w:adjustRightInd w:val="0"/>
        <w:spacing w:before="100" w:beforeAutospacing="1" w:after="100" w:afterAutospacing="1" w:line="360" w:lineRule="auto"/>
        <w:jc w:val="both"/>
        <w:rPr>
          <w:rFonts w:ascii="Palatino Linotype" w:hAnsi="Palatino Linotype"/>
          <w:lang w:val="es-419"/>
        </w:rPr>
      </w:pPr>
      <w:r w:rsidRPr="00136A56">
        <w:rPr>
          <w:rFonts w:ascii="Palatino Linotype" w:hAnsi="Palatino Linotype"/>
          <w:lang w:val="es-419"/>
        </w:rPr>
        <w:t>Es</w:t>
      </w:r>
      <w:r w:rsidR="00093391" w:rsidRPr="00136A56">
        <w:rPr>
          <w:rFonts w:ascii="Palatino Linotype" w:hAnsi="Palatino Linotype"/>
          <w:lang w:val="es-419"/>
        </w:rPr>
        <w:t xml:space="preserve"> importante señalar lo aquí expuesto respecto a lo manifestado por </w:t>
      </w:r>
      <w:r w:rsidR="001D1E9C" w:rsidRPr="00136A56">
        <w:rPr>
          <w:rFonts w:ascii="Palatino Linotype" w:hAnsi="Palatino Linotype"/>
          <w:b/>
          <w:lang w:val="es-419"/>
        </w:rPr>
        <w:t>LA</w:t>
      </w:r>
      <w:r w:rsidR="00093391" w:rsidRPr="00136A56">
        <w:rPr>
          <w:rFonts w:ascii="Palatino Linotype" w:hAnsi="Palatino Linotype"/>
          <w:lang w:val="es-419"/>
        </w:rPr>
        <w:t xml:space="preserve"> </w:t>
      </w:r>
      <w:r w:rsidR="00093391" w:rsidRPr="00136A56">
        <w:rPr>
          <w:rFonts w:ascii="Palatino Linotype" w:hAnsi="Palatino Linotype"/>
          <w:b/>
          <w:lang w:val="es-419"/>
        </w:rPr>
        <w:t xml:space="preserve">RECURRENTE </w:t>
      </w:r>
      <w:r w:rsidR="00093391" w:rsidRPr="00136A56">
        <w:rPr>
          <w:rFonts w:ascii="Palatino Linotype" w:hAnsi="Palatino Linotype"/>
          <w:lang w:val="es-419"/>
        </w:rPr>
        <w:t>en su formato de Recurso de Revisión, toda vez que respecto a las manifestaciones de</w:t>
      </w:r>
      <w:r w:rsidR="001D1E9C" w:rsidRPr="00136A56">
        <w:rPr>
          <w:rFonts w:ascii="Palatino Linotype" w:hAnsi="Palatino Linotype"/>
          <w:lang w:val="es-419"/>
        </w:rPr>
        <w:t xml:space="preserve"> </w:t>
      </w:r>
      <w:r w:rsidR="001D1E9C" w:rsidRPr="00136A56">
        <w:rPr>
          <w:rFonts w:ascii="Palatino Linotype" w:hAnsi="Palatino Linotype"/>
          <w:b/>
          <w:lang w:val="es-419"/>
        </w:rPr>
        <w:t xml:space="preserve">LA </w:t>
      </w:r>
      <w:r w:rsidR="00093391" w:rsidRPr="00136A56">
        <w:rPr>
          <w:rFonts w:ascii="Palatino Linotype" w:hAnsi="Palatino Linotype"/>
          <w:b/>
          <w:lang w:val="es-419"/>
        </w:rPr>
        <w:t>RECURRENTE</w:t>
      </w:r>
      <w:r w:rsidR="00093391" w:rsidRPr="00136A56">
        <w:rPr>
          <w:rFonts w:ascii="Palatino Linotype" w:hAnsi="Palatino Linotype"/>
          <w:lang w:val="es-419"/>
        </w:rPr>
        <w:t xml:space="preserve"> como </w:t>
      </w:r>
      <w:r w:rsidR="00093391" w:rsidRPr="00136A56">
        <w:rPr>
          <w:rFonts w:ascii="Palatino Linotype" w:hAnsi="Palatino Linotype"/>
          <w:b/>
          <w:lang w:val="es-419"/>
        </w:rPr>
        <w:t>Acto Impugnado</w:t>
      </w:r>
      <w:r w:rsidR="00093391" w:rsidRPr="00136A56">
        <w:rPr>
          <w:rFonts w:ascii="Palatino Linotype" w:hAnsi="Palatino Linotype"/>
          <w:lang w:val="es-419"/>
        </w:rPr>
        <w:t xml:space="preserve">, en las que refiere que </w:t>
      </w:r>
      <w:r w:rsidR="00761697" w:rsidRPr="00136A56">
        <w:rPr>
          <w:rFonts w:ascii="Palatino Linotype" w:hAnsi="Palatino Linotype"/>
          <w:lang w:val="es-419"/>
        </w:rPr>
        <w:t xml:space="preserve">se </w:t>
      </w:r>
      <w:r w:rsidR="00761697" w:rsidRPr="00136A56">
        <w:rPr>
          <w:rFonts w:ascii="Palatino Linotype" w:hAnsi="Palatino Linotype"/>
          <w:i/>
          <w:lang w:val="es-419"/>
        </w:rPr>
        <w:t>“niega lisa y llanamente la información sin mostrar ningún medio de prueba”</w:t>
      </w:r>
      <w:r w:rsidR="00761697" w:rsidRPr="00136A56">
        <w:rPr>
          <w:rFonts w:ascii="Palatino Linotype" w:hAnsi="Palatino Linotype"/>
          <w:lang w:val="es-419"/>
        </w:rPr>
        <w:t>,</w:t>
      </w:r>
      <w:r w:rsidR="00093391" w:rsidRPr="00136A56">
        <w:rPr>
          <w:rFonts w:ascii="Palatino Linotype" w:hAnsi="Palatino Linotype"/>
          <w:lang w:val="es-419"/>
        </w:rPr>
        <w:t xml:space="preserve"> debe advertirse que resulta infundado, puesto que de la lectura de la solicitud de </w:t>
      </w:r>
      <w:r w:rsidR="00093391" w:rsidRPr="00136A56">
        <w:rPr>
          <w:rFonts w:ascii="Palatino Linotype" w:hAnsi="Palatino Linotype"/>
          <w:lang w:val="es-419"/>
        </w:rPr>
        <w:lastRenderedPageBreak/>
        <w:t xml:space="preserve">información se observa que </w:t>
      </w:r>
      <w:r w:rsidR="00761697" w:rsidRPr="00136A56">
        <w:rPr>
          <w:rFonts w:ascii="Palatino Linotype" w:hAnsi="Palatino Linotype"/>
          <w:lang w:val="es-419"/>
        </w:rPr>
        <w:t xml:space="preserve">fueron atendidas las solicitudes en forma de pregunta obteniendo respuesta por parte del </w:t>
      </w:r>
      <w:r w:rsidR="00761697" w:rsidRPr="00136A56">
        <w:rPr>
          <w:rFonts w:ascii="Palatino Linotype" w:hAnsi="Palatino Linotype"/>
          <w:b/>
          <w:lang w:val="es-419"/>
        </w:rPr>
        <w:t xml:space="preserve">SUJETO OBLIGADO </w:t>
      </w:r>
      <w:r w:rsidR="00761697" w:rsidRPr="00136A56">
        <w:rPr>
          <w:rFonts w:ascii="Palatino Linotype" w:hAnsi="Palatino Linotype"/>
          <w:lang w:val="es-419"/>
        </w:rPr>
        <w:t>a cada una de ellas, marcadas al tenor del presente estudio con los numerales 1), 2) y 3) en líneas anteriores</w:t>
      </w:r>
      <w:r w:rsidR="00093391" w:rsidRPr="00136A56">
        <w:rPr>
          <w:rFonts w:ascii="Palatino Linotype" w:hAnsi="Palatino Linotype"/>
          <w:lang w:val="es-419"/>
        </w:rPr>
        <w:t xml:space="preserve">, por lo que debe entenderse que </w:t>
      </w:r>
      <w:r w:rsidR="00093391" w:rsidRPr="00136A56">
        <w:rPr>
          <w:rFonts w:ascii="Palatino Linotype" w:hAnsi="Palatino Linotype"/>
          <w:b/>
          <w:lang w:val="es-419"/>
        </w:rPr>
        <w:t xml:space="preserve">EL </w:t>
      </w:r>
      <w:r w:rsidR="00761697" w:rsidRPr="00136A56">
        <w:rPr>
          <w:rFonts w:ascii="Palatino Linotype" w:hAnsi="Palatino Linotype"/>
          <w:b/>
          <w:lang w:val="es-419"/>
        </w:rPr>
        <w:t>SUJETO OBLIGADO</w:t>
      </w:r>
      <w:r w:rsidR="00761697" w:rsidRPr="00136A56">
        <w:rPr>
          <w:rFonts w:ascii="Palatino Linotype" w:hAnsi="Palatino Linotype"/>
          <w:lang w:val="es-419"/>
        </w:rPr>
        <w:t xml:space="preserve"> atendió la solicitud</w:t>
      </w:r>
      <w:r w:rsidRPr="00136A56">
        <w:rPr>
          <w:rFonts w:ascii="Palatino Linotype" w:hAnsi="Palatino Linotype"/>
          <w:lang w:val="es-419"/>
        </w:rPr>
        <w:t xml:space="preserve"> al responder</w:t>
      </w:r>
      <w:r w:rsidR="00761697" w:rsidRPr="00136A56">
        <w:rPr>
          <w:rFonts w:ascii="Palatino Linotype" w:hAnsi="Palatino Linotype"/>
          <w:lang w:val="es-419"/>
        </w:rPr>
        <w:t xml:space="preserve"> los cuestionamientos vertidos por </w:t>
      </w:r>
      <w:r w:rsidR="00761697" w:rsidRPr="00136A56">
        <w:rPr>
          <w:rFonts w:ascii="Palatino Linotype" w:hAnsi="Palatino Linotype"/>
          <w:b/>
          <w:lang w:val="es-419"/>
        </w:rPr>
        <w:t>EL RECURRENTE</w:t>
      </w:r>
      <w:r w:rsidR="00093391" w:rsidRPr="00136A56">
        <w:rPr>
          <w:rFonts w:ascii="Palatino Linotype" w:hAnsi="Palatino Linotype"/>
          <w:lang w:val="es-419"/>
        </w:rPr>
        <w:t>.</w:t>
      </w:r>
    </w:p>
    <w:p w14:paraId="292ECED0" w14:textId="21CD86C9" w:rsidR="00761697" w:rsidRPr="00136A56" w:rsidRDefault="00761697" w:rsidP="00761697">
      <w:pPr>
        <w:widowControl w:val="0"/>
        <w:autoSpaceDE w:val="0"/>
        <w:autoSpaceDN w:val="0"/>
        <w:adjustRightInd w:val="0"/>
        <w:spacing w:before="100" w:beforeAutospacing="1" w:after="100" w:afterAutospacing="1" w:line="360" w:lineRule="auto"/>
        <w:jc w:val="both"/>
        <w:rPr>
          <w:rFonts w:ascii="Palatino Linotype" w:hAnsi="Palatino Linotype"/>
          <w:lang w:val="es-419"/>
        </w:rPr>
      </w:pPr>
      <w:r w:rsidRPr="00136A56">
        <w:rPr>
          <w:rFonts w:ascii="Palatino Linotype" w:hAnsi="Palatino Linotype"/>
          <w:lang w:val="es-419"/>
        </w:rPr>
        <w:t xml:space="preserve">Asimismo, se observa que </w:t>
      </w:r>
      <w:r w:rsidRPr="00136A56">
        <w:rPr>
          <w:rFonts w:ascii="Palatino Linotype" w:hAnsi="Palatino Linotype"/>
          <w:b/>
          <w:lang w:val="es-419"/>
        </w:rPr>
        <w:t>EL RECURRENTE</w:t>
      </w:r>
      <w:r w:rsidRPr="00136A56">
        <w:rPr>
          <w:rFonts w:ascii="Palatino Linotype" w:hAnsi="Palatino Linotype"/>
          <w:lang w:val="es-419"/>
        </w:rPr>
        <w:t xml:space="preserve"> indicó en sus </w:t>
      </w:r>
      <w:r w:rsidRPr="00136A56">
        <w:rPr>
          <w:rFonts w:ascii="Palatino Linotype" w:hAnsi="Palatino Linotype"/>
          <w:b/>
          <w:lang w:val="es-419"/>
        </w:rPr>
        <w:t xml:space="preserve">razones o motivos de inconformidad, </w:t>
      </w:r>
      <w:r w:rsidRPr="00136A56">
        <w:rPr>
          <w:rFonts w:ascii="Palatino Linotype" w:hAnsi="Palatino Linotype"/>
          <w:lang w:val="es-419"/>
        </w:rPr>
        <w:t xml:space="preserve">que </w:t>
      </w:r>
      <w:r w:rsidR="00462C78" w:rsidRPr="00136A56">
        <w:rPr>
          <w:rFonts w:ascii="Palatino Linotype" w:hAnsi="Palatino Linotype"/>
          <w:b/>
          <w:lang w:val="es-419"/>
        </w:rPr>
        <w:t>EL</w:t>
      </w:r>
      <w:r w:rsidRPr="00136A56">
        <w:rPr>
          <w:rFonts w:ascii="Palatino Linotype" w:hAnsi="Palatino Linotype"/>
          <w:lang w:val="es-419"/>
        </w:rPr>
        <w:t xml:space="preserve"> </w:t>
      </w:r>
      <w:r w:rsidRPr="00136A56">
        <w:rPr>
          <w:rFonts w:ascii="Palatino Linotype" w:hAnsi="Palatino Linotype"/>
          <w:b/>
          <w:lang w:val="es-419"/>
        </w:rPr>
        <w:t xml:space="preserve">SUJETO OBLIGADO </w:t>
      </w:r>
      <w:r w:rsidRPr="00136A56">
        <w:rPr>
          <w:rFonts w:ascii="Palatino Linotype" w:hAnsi="Palatino Linotype"/>
          <w:lang w:val="es-419"/>
        </w:rPr>
        <w:t>niega la existencia de la información solicitada</w:t>
      </w:r>
      <w:r w:rsidR="001D1E9C" w:rsidRPr="00136A56">
        <w:rPr>
          <w:rFonts w:ascii="Palatino Linotype" w:hAnsi="Palatino Linotype"/>
          <w:lang w:val="es-419"/>
        </w:rPr>
        <w:t>,</w:t>
      </w:r>
      <w:r w:rsidRPr="00136A56">
        <w:rPr>
          <w:rFonts w:ascii="Palatino Linotype" w:hAnsi="Palatino Linotype"/>
          <w:lang w:val="es-419"/>
        </w:rPr>
        <w:t xml:space="preserve"> respecto al cuestionamiento marcado con el numeral </w:t>
      </w:r>
      <w:r w:rsidRPr="00136A56">
        <w:rPr>
          <w:rFonts w:ascii="Palatino Linotype" w:hAnsi="Palatino Linotype"/>
          <w:b/>
          <w:lang w:val="es-419"/>
        </w:rPr>
        <w:t xml:space="preserve">3) </w:t>
      </w:r>
      <w:r w:rsidR="008975BC" w:rsidRPr="00136A56">
        <w:rPr>
          <w:rFonts w:ascii="Palatino Linotype" w:hAnsi="Palatino Linotype"/>
          <w:lang w:val="es-419"/>
        </w:rPr>
        <w:t>que a la letra dice:</w:t>
      </w:r>
      <w:r w:rsidR="008975BC" w:rsidRPr="00136A56">
        <w:rPr>
          <w:rFonts w:ascii="Palatino Linotype" w:hAnsi="Palatino Linotype"/>
          <w:b/>
          <w:lang w:val="es-419"/>
        </w:rPr>
        <w:t xml:space="preserve"> </w:t>
      </w:r>
      <w:r w:rsidR="00462C78" w:rsidRPr="00136A56">
        <w:rPr>
          <w:rFonts w:ascii="Palatino Linotype" w:hAnsi="Palatino Linotype"/>
          <w:i/>
          <w:lang w:val="es-419"/>
        </w:rPr>
        <w:t>“TAMBIEN REFERIR LAS QUEJAS QUE SE INTERPUSIERON EN SU CONTRA POR EL DESEMPEÑO DE SUS LABORES”</w:t>
      </w:r>
      <w:r w:rsidR="00462C78" w:rsidRPr="00136A56">
        <w:rPr>
          <w:rFonts w:ascii="Palatino Linotype" w:hAnsi="Palatino Linotype"/>
          <w:lang w:val="es-419"/>
        </w:rPr>
        <w:t xml:space="preserve"> (Sic); al tenor del presente razonamiento cabe recordar que le fue entregado por parte del </w:t>
      </w:r>
      <w:r w:rsidR="00462C78" w:rsidRPr="00136A56">
        <w:rPr>
          <w:rFonts w:ascii="Palatino Linotype" w:hAnsi="Palatino Linotype"/>
          <w:b/>
          <w:lang w:val="es-419"/>
        </w:rPr>
        <w:t>SUJETO OBLIGADO</w:t>
      </w:r>
      <w:r w:rsidR="00462C78" w:rsidRPr="00136A56">
        <w:rPr>
          <w:rFonts w:ascii="Palatino Linotype" w:hAnsi="Palatino Linotype"/>
          <w:lang w:val="es-419"/>
        </w:rPr>
        <w:t xml:space="preserve"> la respectiva respuesta donde le hace del conocimiento que </w:t>
      </w:r>
      <w:r w:rsidR="00107125" w:rsidRPr="00136A56">
        <w:rPr>
          <w:rFonts w:ascii="Palatino Linotype" w:hAnsi="Palatino Linotype"/>
          <w:i/>
          <w:lang w:val="es-419"/>
        </w:rPr>
        <w:t>“se realizó una búsqueda minuciosa en los archivos de las que integran a este Órgano Interno de Control, sin encontrarse registro de quejas interpuesta en contra del C. Luis Plata Colín.”</w:t>
      </w:r>
      <w:r w:rsidRPr="00136A56">
        <w:rPr>
          <w:rFonts w:ascii="Palatino Linotype" w:hAnsi="Palatino Linotype"/>
          <w:lang w:val="es-419"/>
        </w:rPr>
        <w:t xml:space="preserve">, </w:t>
      </w:r>
      <w:r w:rsidR="00107125" w:rsidRPr="00136A56">
        <w:rPr>
          <w:rFonts w:ascii="Palatino Linotype" w:hAnsi="Palatino Linotype"/>
          <w:lang w:val="es-419"/>
        </w:rPr>
        <w:t xml:space="preserve">en esa tesitura </w:t>
      </w:r>
      <w:r w:rsidR="008975BC" w:rsidRPr="00136A56">
        <w:rPr>
          <w:rFonts w:ascii="Palatino Linotype" w:hAnsi="Palatino Linotype"/>
          <w:b/>
          <w:lang w:val="es-419"/>
        </w:rPr>
        <w:t xml:space="preserve">LA RECURRENTE </w:t>
      </w:r>
      <w:r w:rsidR="00107125" w:rsidRPr="00136A56">
        <w:rPr>
          <w:rFonts w:ascii="Palatino Linotype" w:hAnsi="Palatino Linotype"/>
          <w:lang w:val="es-419"/>
        </w:rPr>
        <w:t xml:space="preserve">a </w:t>
      </w:r>
      <w:r w:rsidR="008975BC" w:rsidRPr="00136A56">
        <w:rPr>
          <w:rFonts w:ascii="Palatino Linotype" w:hAnsi="Palatino Linotype"/>
          <w:lang w:val="es-419"/>
        </w:rPr>
        <w:t>través</w:t>
      </w:r>
      <w:r w:rsidR="00107125" w:rsidRPr="00136A56">
        <w:rPr>
          <w:rFonts w:ascii="Palatino Linotype" w:hAnsi="Palatino Linotype"/>
          <w:lang w:val="es-419"/>
        </w:rPr>
        <w:t xml:space="preserve"> de sus razones o motivos de inconformidad manifiesta la existencia de </w:t>
      </w:r>
      <w:r w:rsidRPr="00136A56">
        <w:rPr>
          <w:rFonts w:ascii="Palatino Linotype" w:hAnsi="Palatino Linotype"/>
          <w:lang w:val="es-419"/>
        </w:rPr>
        <w:t>una “denuncia” la cual fue registrada con el folio: “</w:t>
      </w:r>
      <w:r w:rsidRPr="00136A56">
        <w:rPr>
          <w:rFonts w:ascii="Palatino Linotype" w:hAnsi="Palatino Linotype"/>
          <w:i/>
          <w:lang w:val="es-419"/>
        </w:rPr>
        <w:t xml:space="preserve">PREDENUNCIA/WEB/0198153/21/09” </w:t>
      </w:r>
      <w:r w:rsidR="001D1E9C" w:rsidRPr="00136A56">
        <w:rPr>
          <w:rFonts w:ascii="Palatino Linotype" w:hAnsi="Palatino Linotype"/>
          <w:lang w:val="es-419"/>
        </w:rPr>
        <w:t>(Sic).</w:t>
      </w:r>
    </w:p>
    <w:p w14:paraId="1E9C6900" w14:textId="5A2923AC" w:rsidR="001D1E9C" w:rsidRPr="00136A56" w:rsidRDefault="001D1E9C" w:rsidP="001D1E9C">
      <w:pPr>
        <w:pStyle w:val="Prrafodelista"/>
        <w:spacing w:before="240" w:after="240" w:line="360" w:lineRule="auto"/>
        <w:ind w:left="0"/>
        <w:jc w:val="both"/>
        <w:rPr>
          <w:rFonts w:ascii="Palatino Linotype" w:hAnsi="Palatino Linotype" w:cs="Arial"/>
          <w:color w:val="000000"/>
          <w:lang w:val="es-ES"/>
        </w:rPr>
      </w:pPr>
      <w:r w:rsidRPr="00136A56">
        <w:rPr>
          <w:rFonts w:ascii="Palatino Linotype" w:hAnsi="Palatino Linotype"/>
          <w:lang w:val="es-419"/>
        </w:rPr>
        <w:t xml:space="preserve">Primeramente, y ante lo señalado en párrafo anterior, es importante precisar que </w:t>
      </w:r>
      <w:r w:rsidRPr="00136A56">
        <w:rPr>
          <w:rFonts w:ascii="Palatino Linotype" w:hAnsi="Palatino Linotype" w:cs="Arial"/>
          <w:b/>
          <w:lang w:val="es-ES"/>
        </w:rPr>
        <w:t xml:space="preserve">EL RECURRENTE </w:t>
      </w:r>
      <w:r w:rsidRPr="00136A56">
        <w:rPr>
          <w:rFonts w:ascii="Palatino Linotype" w:hAnsi="Palatino Linotype" w:cs="Arial"/>
          <w:lang w:val="es-ES"/>
        </w:rPr>
        <w:t xml:space="preserve">no expresó argumentos tendientes a controvertir la información otorgada por </w:t>
      </w:r>
      <w:r w:rsidRPr="00136A56">
        <w:rPr>
          <w:rFonts w:ascii="Palatino Linotype" w:hAnsi="Palatino Linotype" w:cs="Arial"/>
          <w:b/>
          <w:lang w:val="es-ES"/>
        </w:rPr>
        <w:t>EL SUJETO OBLIGADO</w:t>
      </w:r>
      <w:r w:rsidRPr="00136A56">
        <w:rPr>
          <w:rFonts w:ascii="Palatino Linotype" w:hAnsi="Palatino Linotype" w:cs="Arial"/>
          <w:lang w:val="es-ES"/>
        </w:rPr>
        <w:t xml:space="preserve"> respecto </w:t>
      </w:r>
      <w:r w:rsidRPr="00136A56">
        <w:rPr>
          <w:rFonts w:ascii="Palatino Linotype" w:hAnsi="Palatino Linotype" w:cs="Arial"/>
          <w:lang w:val="es-419"/>
        </w:rPr>
        <w:t xml:space="preserve">a lo solicitado y referido en el presente estudio con los numerales </w:t>
      </w:r>
      <w:r w:rsidRPr="00136A56">
        <w:rPr>
          <w:rFonts w:ascii="Palatino Linotype" w:hAnsi="Palatino Linotype" w:cs="Arial"/>
          <w:b/>
          <w:lang w:val="es-419"/>
        </w:rPr>
        <w:t>1)</w:t>
      </w:r>
      <w:r w:rsidRPr="00136A56">
        <w:rPr>
          <w:rFonts w:ascii="Palatino Linotype" w:hAnsi="Palatino Linotype" w:cs="Arial"/>
          <w:lang w:val="es-419"/>
        </w:rPr>
        <w:t xml:space="preserve"> y </w:t>
      </w:r>
      <w:r w:rsidRPr="00136A56">
        <w:rPr>
          <w:rFonts w:ascii="Palatino Linotype" w:hAnsi="Palatino Linotype" w:cs="Arial"/>
          <w:b/>
          <w:lang w:val="es-419"/>
        </w:rPr>
        <w:t>2)</w:t>
      </w:r>
      <w:r w:rsidRPr="00136A56">
        <w:rPr>
          <w:rFonts w:ascii="Palatino Linotype" w:hAnsi="Palatino Linotype" w:cs="Arial"/>
          <w:lang w:val="es-ES"/>
        </w:rPr>
        <w:t xml:space="preserve"> por tanto, debe entenderse que consiente que se trata de la información que fue requerida. Sirve de Apoyo a lo anterior, por analogía la Tesis Jurisprudencial Número </w:t>
      </w:r>
      <w:r w:rsidRPr="00136A56">
        <w:rPr>
          <w:rFonts w:ascii="Palatino Linotype" w:hAnsi="Palatino Linotype" w:cs="Arial"/>
          <w:color w:val="000000"/>
          <w:lang w:val="es-ES"/>
        </w:rPr>
        <w:t>3ª./J.7/91, Publicada en el Semanario Judicial de la Federación y su Gaceta bajo el número de registro 174,177, que establece lo siguiente:</w:t>
      </w:r>
    </w:p>
    <w:p w14:paraId="7174EC41" w14:textId="77777777" w:rsidR="001D1E9C" w:rsidRPr="00136A56" w:rsidRDefault="001D1E9C" w:rsidP="001D1E9C">
      <w:pPr>
        <w:spacing w:before="120" w:after="120" w:line="276" w:lineRule="auto"/>
        <w:ind w:left="709" w:right="709"/>
        <w:jc w:val="both"/>
        <w:rPr>
          <w:rFonts w:ascii="Palatino Linotype" w:hAnsi="Palatino Linotype" w:cs="Arial"/>
          <w:i/>
          <w:sz w:val="22"/>
          <w:szCs w:val="22"/>
          <w:lang w:val="es-ES" w:eastAsia="es-MX"/>
        </w:rPr>
      </w:pPr>
      <w:r w:rsidRPr="00136A56">
        <w:rPr>
          <w:rFonts w:ascii="Palatino Linotype" w:hAnsi="Palatino Linotype" w:cs="Arial"/>
          <w:i/>
          <w:sz w:val="22"/>
          <w:szCs w:val="22"/>
          <w:lang w:val="es-ES" w:eastAsia="es-MX"/>
        </w:rPr>
        <w:lastRenderedPageBreak/>
        <w:t>“</w:t>
      </w:r>
      <w:r w:rsidRPr="00136A56">
        <w:rPr>
          <w:rFonts w:ascii="Palatino Linotype" w:hAnsi="Palatino Linotype" w:cs="Arial"/>
          <w:b/>
          <w:i/>
          <w:color w:val="000000"/>
          <w:sz w:val="22"/>
          <w:lang w:val="es-ES"/>
        </w:rPr>
        <w:t xml:space="preserve">REVISIÓN EN AMPARO. LOS RESOLUTIVOS NO COMBATIDOS DEBEN DECLARARSE FIRMES. </w:t>
      </w:r>
      <w:r w:rsidRPr="00136A56">
        <w:rPr>
          <w:rFonts w:ascii="Palatino Linotype" w:hAnsi="Palatino Linotype" w:cs="Arial"/>
          <w:bCs/>
          <w:i/>
          <w:iCs/>
          <w:color w:val="000000"/>
          <w:sz w:val="22"/>
          <w:lang w:val="es-E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w:t>
      </w:r>
      <w:r w:rsidRPr="00136A56">
        <w:rPr>
          <w:rFonts w:ascii="Palatino Linotype" w:hAnsi="Palatino Linotype" w:cs="Arial"/>
          <w:i/>
          <w:sz w:val="22"/>
          <w:szCs w:val="22"/>
          <w:lang w:val="es-ES" w:eastAsia="es-MX"/>
        </w:rPr>
        <w:t>correspondiente.”</w:t>
      </w:r>
    </w:p>
    <w:p w14:paraId="2D986FDA" w14:textId="77777777" w:rsidR="001D1E9C" w:rsidRPr="00136A56" w:rsidRDefault="001D1E9C" w:rsidP="001D1E9C">
      <w:pPr>
        <w:spacing w:before="240" w:after="240" w:line="360" w:lineRule="auto"/>
        <w:jc w:val="both"/>
        <w:rPr>
          <w:rFonts w:ascii="Palatino Linotype" w:hAnsi="Palatino Linotype"/>
          <w:lang w:val="es-ES"/>
        </w:rPr>
      </w:pPr>
      <w:r w:rsidRPr="00136A56">
        <w:rPr>
          <w:rFonts w:ascii="Palatino Linotype" w:hAnsi="Palatino Linotype"/>
          <w:lang w:val="es-ES"/>
        </w:rPr>
        <w:t xml:space="preserve">Consecuentemente, el contenido de la información otorgada y que no fue impugnada en el presente recurso de revisión, </w:t>
      </w:r>
      <w:r w:rsidRPr="00136A56">
        <w:rPr>
          <w:rFonts w:ascii="Palatino Linotype" w:hAnsi="Palatino Linotype"/>
          <w:b/>
          <w:u w:val="single"/>
          <w:lang w:val="es-ES"/>
        </w:rPr>
        <w:t>debe declararse consentida</w:t>
      </w:r>
      <w:r w:rsidRPr="00136A56">
        <w:rPr>
          <w:rFonts w:ascii="Palatino Linotype" w:hAnsi="Palatino Linotype"/>
          <w:lang w:val="es-ES"/>
        </w:rPr>
        <w:t xml:space="preserve"> por </w:t>
      </w:r>
      <w:r w:rsidRPr="00136A56">
        <w:rPr>
          <w:rFonts w:ascii="Palatino Linotype" w:hAnsi="Palatino Linotype"/>
          <w:b/>
          <w:lang w:val="es-ES"/>
        </w:rPr>
        <w:t>EL RECURRENTE</w:t>
      </w:r>
      <w:r w:rsidRPr="00136A56">
        <w:rPr>
          <w:rFonts w:ascii="Palatino Linotype" w:hAnsi="Palatino Linotype"/>
          <w:lang w:val="es-ES"/>
        </w:rPr>
        <w:t xml:space="preserve">, toda vez que no se realizaron manifestaciones de inconformidad, por lo que no puede producir efectos jurídicos tendentes a revocar, confirmar o modificar el acto reclamado, ya que se infiere un consentimiento por parte del </w:t>
      </w:r>
      <w:r w:rsidRPr="00136A56">
        <w:rPr>
          <w:rFonts w:ascii="Palatino Linotype" w:hAnsi="Palatino Linotype"/>
          <w:b/>
          <w:lang w:val="es-ES"/>
        </w:rPr>
        <w:t>RECURRENTE</w:t>
      </w:r>
      <w:r w:rsidRPr="00136A56">
        <w:rPr>
          <w:rFonts w:ascii="Palatino Linotype" w:hAnsi="Palatino Linotype"/>
          <w:lang w:val="es-ES"/>
        </w:rPr>
        <w:t>, ante la falta de impugnación eficaz.</w:t>
      </w:r>
    </w:p>
    <w:p w14:paraId="4C07C9F3" w14:textId="77777777" w:rsidR="001D1E9C" w:rsidRPr="00136A56" w:rsidRDefault="001D1E9C" w:rsidP="001D1E9C">
      <w:pPr>
        <w:spacing w:before="240" w:after="240" w:line="360" w:lineRule="auto"/>
        <w:jc w:val="both"/>
        <w:rPr>
          <w:rFonts w:ascii="Palatino Linotype" w:hAnsi="Palatino Linotype"/>
          <w:lang w:val="es-ES"/>
        </w:rPr>
      </w:pPr>
      <w:r w:rsidRPr="00136A56">
        <w:rPr>
          <w:rFonts w:ascii="Palatino Linotype" w:hAnsi="Palatino Linotype"/>
          <w:lang w:val="es-ES"/>
        </w:rPr>
        <w:t>Como sustento a lo anterior, resulta aplicable por analogía la tesis jurisprudencial número VI.3o.C. J/60, publicada en el Semanario Judicial de la Federación y su Gaceta bajo el número de registro 176,608 que a la letra dice:</w:t>
      </w:r>
    </w:p>
    <w:p w14:paraId="247FD8F6" w14:textId="699A7499" w:rsidR="00E60924" w:rsidRPr="00136A56" w:rsidRDefault="001D1E9C" w:rsidP="001D1E9C">
      <w:pPr>
        <w:spacing w:before="120" w:after="120" w:line="276" w:lineRule="auto"/>
        <w:ind w:left="709" w:right="709"/>
        <w:jc w:val="both"/>
        <w:rPr>
          <w:rFonts w:ascii="Palatino Linotype" w:hAnsi="Palatino Linotype" w:cs="Arial"/>
          <w:i/>
          <w:sz w:val="22"/>
          <w:szCs w:val="22"/>
          <w:lang w:val="es-ES" w:eastAsia="es-MX"/>
        </w:rPr>
      </w:pPr>
      <w:r w:rsidRPr="00136A56">
        <w:rPr>
          <w:rFonts w:ascii="Palatino Linotype" w:hAnsi="Palatino Linotype" w:cs="Arial"/>
          <w:i/>
          <w:sz w:val="22"/>
          <w:szCs w:val="22"/>
          <w:lang w:val="es-ES" w:eastAsia="es-MX"/>
        </w:rPr>
        <w:t>“</w:t>
      </w:r>
      <w:r w:rsidRPr="00136A56">
        <w:rPr>
          <w:rFonts w:ascii="Palatino Linotype" w:hAnsi="Palatino Linotype"/>
          <w:b/>
          <w:bCs/>
          <w:i/>
          <w:sz w:val="22"/>
          <w:szCs w:val="22"/>
          <w:lang w:val="es-ES"/>
        </w:rPr>
        <w:t xml:space="preserve">ACTOS CONSENTIDOS. SON LOS QUE NO SE IMPUGNAN MEDIANTE EL RECURSO IDÓNEO. </w:t>
      </w:r>
      <w:r w:rsidRPr="00136A56">
        <w:rPr>
          <w:rFonts w:ascii="Palatino Linotype" w:hAnsi="Palatino Linotype"/>
          <w:i/>
          <w:sz w:val="22"/>
          <w:szCs w:val="22"/>
          <w:lang w:val="es-ES"/>
        </w:rPr>
        <w:t xml:space="preserve">Debe reputarse como consentido el acto que no se impugnó por el medio establecido por la ley, ya que si se hizo uso de otro no previsto por ella o si se hace una simple manifestación de </w:t>
      </w:r>
      <w:r w:rsidRPr="00136A56">
        <w:rPr>
          <w:rFonts w:ascii="Palatino Linotype" w:hAnsi="Palatino Linotype" w:cs="Arial"/>
          <w:i/>
          <w:sz w:val="22"/>
          <w:lang w:val="es-ES"/>
        </w:rPr>
        <w:t>inconformidad</w:t>
      </w:r>
      <w:r w:rsidRPr="00136A56">
        <w:rPr>
          <w:rFonts w:ascii="Palatino Linotype" w:hAnsi="Palatino Linotype"/>
          <w:i/>
          <w:sz w:val="22"/>
          <w:szCs w:val="22"/>
          <w:lang w:val="es-ES"/>
        </w:rPr>
        <w:t xml:space="preserve">, tales actuaciones no producen efectos jurídicos tendientes a revocar, confirmar o modificar el acto reclamado en amparo, lo que significa consentimiento del mismo por falta de impugnación </w:t>
      </w:r>
      <w:r w:rsidRPr="00136A56">
        <w:rPr>
          <w:rFonts w:ascii="Palatino Linotype" w:hAnsi="Palatino Linotype" w:cs="Arial"/>
          <w:i/>
          <w:sz w:val="22"/>
          <w:szCs w:val="22"/>
          <w:lang w:val="es-ES" w:eastAsia="es-MX"/>
        </w:rPr>
        <w:t>eficaz.”</w:t>
      </w:r>
    </w:p>
    <w:p w14:paraId="47FB5A0D" w14:textId="77777777" w:rsidR="0090626F" w:rsidRPr="00136A56" w:rsidRDefault="0090626F" w:rsidP="001D1E9C">
      <w:pPr>
        <w:spacing w:before="120" w:after="120" w:line="276" w:lineRule="auto"/>
        <w:ind w:left="709" w:right="709"/>
        <w:jc w:val="both"/>
        <w:rPr>
          <w:rFonts w:ascii="Palatino Linotype" w:hAnsi="Palatino Linotype" w:cs="Arial"/>
          <w:i/>
          <w:sz w:val="2"/>
          <w:szCs w:val="22"/>
          <w:lang w:val="es-ES" w:eastAsia="es-MX"/>
        </w:rPr>
      </w:pPr>
    </w:p>
    <w:p w14:paraId="653AD33A" w14:textId="3C16EAE8" w:rsidR="00C97F31" w:rsidRPr="00136A56" w:rsidRDefault="001D1E9C" w:rsidP="00C97F31">
      <w:pPr>
        <w:pStyle w:val="Prrafodelista"/>
        <w:widowControl w:val="0"/>
        <w:autoSpaceDE w:val="0"/>
        <w:autoSpaceDN w:val="0"/>
        <w:adjustRightInd w:val="0"/>
        <w:spacing w:before="120" w:after="120" w:line="360" w:lineRule="auto"/>
        <w:ind w:left="0"/>
        <w:jc w:val="both"/>
        <w:rPr>
          <w:rFonts w:ascii="Palatino Linotype" w:hAnsi="Palatino Linotype" w:cs="Arial"/>
          <w:lang w:val="es-ES" w:eastAsia="es-MX"/>
        </w:rPr>
      </w:pPr>
      <w:r w:rsidRPr="00136A56">
        <w:rPr>
          <w:rFonts w:ascii="Palatino Linotype" w:hAnsi="Palatino Linotype"/>
          <w:lang w:val="es-419"/>
        </w:rPr>
        <w:t>Una vez establecido lo anterior, cabe recordar que en las razones o motivos</w:t>
      </w:r>
      <w:r w:rsidR="00C97F31" w:rsidRPr="00136A56">
        <w:rPr>
          <w:rFonts w:ascii="Palatino Linotype" w:hAnsi="Palatino Linotype"/>
          <w:lang w:val="es-419"/>
        </w:rPr>
        <w:t xml:space="preserve"> de inconformidad, </w:t>
      </w:r>
      <w:r w:rsidR="00107125" w:rsidRPr="00136A56">
        <w:rPr>
          <w:rFonts w:ascii="Palatino Linotype" w:hAnsi="Palatino Linotype"/>
          <w:b/>
          <w:lang w:val="es-419"/>
        </w:rPr>
        <w:t xml:space="preserve">EL RECURRENTE </w:t>
      </w:r>
      <w:r w:rsidR="00C97F31" w:rsidRPr="00136A56">
        <w:rPr>
          <w:rFonts w:ascii="Palatino Linotype" w:hAnsi="Palatino Linotype"/>
          <w:lang w:val="es-419"/>
        </w:rPr>
        <w:t xml:space="preserve">aportó nuevas argumentaciones que hasta la fecha de la solicitud, desconocía </w:t>
      </w:r>
      <w:r w:rsidR="00C97F31" w:rsidRPr="00136A56">
        <w:rPr>
          <w:rFonts w:ascii="Palatino Linotype" w:hAnsi="Palatino Linotype"/>
          <w:b/>
          <w:lang w:val="es-419"/>
        </w:rPr>
        <w:t xml:space="preserve"> EL SUJETO OBLIGADO, </w:t>
      </w:r>
      <w:r w:rsidR="00C97F31" w:rsidRPr="00136A56">
        <w:rPr>
          <w:rFonts w:ascii="Palatino Linotype" w:hAnsi="Palatino Linotype"/>
          <w:lang w:val="es-419"/>
        </w:rPr>
        <w:t xml:space="preserve">como lo es el número de la </w:t>
      </w:r>
      <w:r w:rsidR="00C97F31" w:rsidRPr="00136A56">
        <w:rPr>
          <w:rFonts w:ascii="Palatino Linotype" w:hAnsi="Palatino Linotype"/>
          <w:lang w:val="es-419"/>
        </w:rPr>
        <w:lastRenderedPageBreak/>
        <w:t xml:space="preserve">“denuncia” a la que hace referencia </w:t>
      </w:r>
      <w:r w:rsidR="00C97F31" w:rsidRPr="00136A56">
        <w:rPr>
          <w:rFonts w:ascii="Palatino Linotype" w:hAnsi="Palatino Linotype"/>
          <w:b/>
          <w:lang w:val="es-419"/>
        </w:rPr>
        <w:t xml:space="preserve">EL RECURRENTE; </w:t>
      </w:r>
      <w:r w:rsidR="00C97F31" w:rsidRPr="00136A56">
        <w:rPr>
          <w:rFonts w:ascii="Palatino Linotype" w:hAnsi="Palatino Linotype"/>
          <w:color w:val="000000"/>
          <w:lang w:val="es-ES"/>
        </w:rPr>
        <w:t xml:space="preserve">en ese sentido, debe precisarse que dicho requerimiento de información </w:t>
      </w:r>
      <w:r w:rsidR="00C97F31" w:rsidRPr="00136A56">
        <w:rPr>
          <w:rFonts w:ascii="Palatino Linotype" w:hAnsi="Palatino Linotype" w:cs="Arial"/>
          <w:color w:val="000000"/>
          <w:lang w:val="es-ES"/>
        </w:rPr>
        <w:t xml:space="preserve">resulta </w:t>
      </w:r>
      <w:r w:rsidR="00C97F31" w:rsidRPr="00136A56">
        <w:rPr>
          <w:rFonts w:ascii="Palatino Linotype" w:hAnsi="Palatino Linotype" w:cs="Arial"/>
          <w:b/>
          <w:color w:val="000000"/>
          <w:lang w:val="es-ES"/>
        </w:rPr>
        <w:t>inoperante</w:t>
      </w:r>
      <w:r w:rsidR="00C97F31" w:rsidRPr="00136A56">
        <w:rPr>
          <w:rFonts w:ascii="Palatino Linotype" w:hAnsi="Palatino Linotype" w:cs="Arial"/>
          <w:color w:val="000000"/>
          <w:lang w:val="es-ES"/>
        </w:rPr>
        <w:t xml:space="preserve">, al tratarse de </w:t>
      </w:r>
      <w:r w:rsidR="00C97F31" w:rsidRPr="00136A56">
        <w:rPr>
          <w:rFonts w:ascii="Palatino Linotype" w:hAnsi="Palatino Linotype" w:cs="Arial"/>
          <w:lang w:val="es-ES"/>
        </w:rPr>
        <w:t xml:space="preserve">una petición adicional o </w:t>
      </w:r>
      <w:r w:rsidR="00C97F31" w:rsidRPr="00136A56">
        <w:rPr>
          <w:rFonts w:ascii="Palatino Linotype" w:hAnsi="Palatino Linotype" w:cs="Arial"/>
          <w:i/>
          <w:lang w:val="es-ES"/>
        </w:rPr>
        <w:t xml:space="preserve">plus </w:t>
      </w:r>
      <w:proofErr w:type="spellStart"/>
      <w:r w:rsidR="00C97F31" w:rsidRPr="00136A56">
        <w:rPr>
          <w:rFonts w:ascii="Palatino Linotype" w:hAnsi="Palatino Linotype" w:cs="Arial"/>
          <w:i/>
          <w:lang w:val="es-ES"/>
        </w:rPr>
        <w:t>petitio</w:t>
      </w:r>
      <w:proofErr w:type="spellEnd"/>
      <w:r w:rsidR="00C97F31" w:rsidRPr="00136A56">
        <w:rPr>
          <w:rFonts w:ascii="Palatino Linotype" w:hAnsi="Palatino Linotype" w:cs="Arial"/>
          <w:lang w:val="es-ES"/>
        </w:rPr>
        <w:t xml:space="preserve">; esto es, una nueva solicitud de información hecha por </w:t>
      </w:r>
      <w:r w:rsidR="00C97F31" w:rsidRPr="00136A56">
        <w:rPr>
          <w:rFonts w:ascii="Palatino Linotype" w:hAnsi="Palatino Linotype" w:cs="Arial"/>
          <w:b/>
          <w:lang w:val="es-419"/>
        </w:rPr>
        <w:t xml:space="preserve">EL </w:t>
      </w:r>
      <w:r w:rsidR="00C97F31" w:rsidRPr="00136A56">
        <w:rPr>
          <w:rFonts w:ascii="Palatino Linotype" w:hAnsi="Palatino Linotype" w:cs="Arial"/>
          <w:b/>
          <w:lang w:eastAsia="es-MX"/>
        </w:rPr>
        <w:t>RECURRENTE</w:t>
      </w:r>
      <w:r w:rsidR="00C97F31" w:rsidRPr="00136A56">
        <w:rPr>
          <w:rFonts w:ascii="Palatino Linotype" w:hAnsi="Palatino Linotype" w:cs="Arial"/>
          <w:lang w:val="es-ES" w:eastAsia="es-MX"/>
        </w:rPr>
        <w:t xml:space="preserve">; por lo tanto, resultaría injustificado que sean examinados y estudiados, máxime que </w:t>
      </w:r>
      <w:r w:rsidR="00C97F31" w:rsidRPr="00136A56">
        <w:rPr>
          <w:rFonts w:ascii="Palatino Linotype" w:hAnsi="Palatino Linotype" w:cs="Arial"/>
          <w:b/>
          <w:lang w:val="es-ES" w:eastAsia="es-MX"/>
        </w:rPr>
        <w:t>EL SUJETO OBLIGADO</w:t>
      </w:r>
      <w:r w:rsidR="00C97F31" w:rsidRPr="00136A56">
        <w:rPr>
          <w:rFonts w:ascii="Palatino Linotype" w:hAnsi="Palatino Linotype" w:cs="Arial"/>
          <w:lang w:val="es-ES" w:eastAsia="es-MX"/>
        </w:rPr>
        <w:t>, no tuvo conocimiento del mismo pues dicha información no fue requerida en la solicitud de información, sino hasta la interposición del recurso de mérito. Sirve de apoyo por analogía la siguiente tesis jurisprudencial número VI. 2º. A. J/7, publicada en el Semanario Judicial de la Federación y su gaceta, bajo el número de registro 178,788:</w:t>
      </w:r>
    </w:p>
    <w:p w14:paraId="1CC65042" w14:textId="77777777" w:rsidR="00C97F31" w:rsidRPr="00136A56" w:rsidRDefault="00C97F31" w:rsidP="00C97F31">
      <w:pPr>
        <w:spacing w:before="120" w:after="120" w:line="276" w:lineRule="auto"/>
        <w:ind w:left="709" w:right="709"/>
        <w:jc w:val="both"/>
        <w:rPr>
          <w:rFonts w:ascii="Palatino Linotype" w:hAnsi="Palatino Linotype" w:cs="Arial"/>
          <w:i/>
          <w:sz w:val="22"/>
          <w:szCs w:val="22"/>
          <w:lang w:val="es-ES"/>
        </w:rPr>
      </w:pPr>
      <w:r w:rsidRPr="00136A56">
        <w:rPr>
          <w:rFonts w:ascii="Palatino Linotype" w:hAnsi="Palatino Linotype" w:cs="Arial"/>
          <w:sz w:val="22"/>
          <w:szCs w:val="22"/>
          <w:lang w:val="es-ES" w:eastAsia="es-MX"/>
        </w:rPr>
        <w:t>“</w:t>
      </w:r>
      <w:r w:rsidRPr="00136A56">
        <w:rPr>
          <w:rFonts w:ascii="Palatino Linotype" w:hAnsi="Palatino Linotype" w:cs="Arial"/>
          <w:i/>
          <w:sz w:val="22"/>
          <w:szCs w:val="22"/>
          <w:lang w:val="es-ES"/>
        </w:rPr>
        <w:t xml:space="preserve">CONCEPTOS DE VIOLACIÓN EN EL AMPARO DIRECTO. </w:t>
      </w:r>
      <w:r w:rsidRPr="00136A56">
        <w:rPr>
          <w:rFonts w:ascii="Palatino Linotype" w:hAnsi="Palatino Linotype" w:cs="Arial"/>
          <w:b/>
          <w:i/>
          <w:sz w:val="22"/>
          <w:szCs w:val="22"/>
          <w:lang w:val="es-ES"/>
        </w:rPr>
        <w:t>INOPERANCIA DE LOS QUE INTRODUCEN CUESTIONAMIENTOS NOVEDOSOS QUE NO FUERON PLANTEADOS EN EL JUICIO NATURAL</w:t>
      </w:r>
      <w:r w:rsidRPr="00136A56">
        <w:rPr>
          <w:rFonts w:ascii="Palatino Linotype" w:hAnsi="Palatino Linotype" w:cs="Arial"/>
          <w:i/>
          <w:sz w:val="22"/>
          <w:szCs w:val="22"/>
          <w:lang w:val="es-ES"/>
        </w:rPr>
        <w:t xml:space="preserve">. </w:t>
      </w:r>
      <w:r w:rsidRPr="00136A56">
        <w:rPr>
          <w:rFonts w:ascii="Palatino Linotype" w:hAnsi="Palatino Linotype" w:cs="Arial"/>
          <w:b/>
          <w:i/>
          <w:sz w:val="22"/>
          <w:szCs w:val="22"/>
          <w:lang w:val="es-ES"/>
        </w:rPr>
        <w:t>Si en los conceptos de violación se formulan argumentos que no se plantearon</w:t>
      </w:r>
      <w:r w:rsidRPr="00136A56">
        <w:rPr>
          <w:rFonts w:ascii="Palatino Linotype" w:hAnsi="Palatino Linotype" w:cs="Arial"/>
          <w:i/>
          <w:sz w:val="22"/>
          <w:szCs w:val="22"/>
          <w:lang w:val="es-ES"/>
        </w:rPr>
        <w:t xml:space="preserve"> ante la Sala Fiscal que dictó la sentencia que constituye el acto reclamado, </w:t>
      </w:r>
      <w:r w:rsidRPr="00136A56">
        <w:rPr>
          <w:rFonts w:ascii="Palatino Linotype" w:hAnsi="Palatino Linotype" w:cs="Arial"/>
          <w:b/>
          <w:i/>
          <w:sz w:val="22"/>
          <w:szCs w:val="22"/>
          <w:lang w:val="es-ES"/>
        </w:rPr>
        <w:t xml:space="preserve">los mismos son </w:t>
      </w:r>
      <w:r w:rsidRPr="00136A56">
        <w:rPr>
          <w:rFonts w:ascii="Palatino Linotype" w:hAnsi="Palatino Linotype" w:cs="Arial"/>
          <w:i/>
          <w:sz w:val="22"/>
          <w:szCs w:val="22"/>
          <w:lang w:val="es-ES"/>
        </w:rPr>
        <w:t xml:space="preserve">inoperantes, toda vez que resultaría </w:t>
      </w:r>
      <w:r w:rsidRPr="00136A56">
        <w:rPr>
          <w:rFonts w:ascii="Palatino Linotype" w:hAnsi="Palatino Linotype" w:cs="Arial"/>
          <w:i/>
          <w:sz w:val="22"/>
          <w:szCs w:val="22"/>
          <w:lang w:val="es-ES" w:eastAsia="es-MX"/>
        </w:rPr>
        <w:t>injustificado</w:t>
      </w:r>
      <w:r w:rsidRPr="00136A56">
        <w:rPr>
          <w:rFonts w:ascii="Palatino Linotype" w:hAnsi="Palatino Linotype" w:cs="Arial"/>
          <w:i/>
          <w:sz w:val="22"/>
          <w:szCs w:val="22"/>
          <w:lang w:val="es-ES"/>
        </w:rPr>
        <w:t xml:space="preserve"> examinar la </w:t>
      </w:r>
      <w:r w:rsidRPr="00136A56">
        <w:rPr>
          <w:rFonts w:ascii="Palatino Linotype" w:hAnsi="Palatino Linotype" w:cs="Arial"/>
          <w:i/>
          <w:sz w:val="22"/>
          <w:lang w:val="es-ES"/>
        </w:rPr>
        <w:t>constitucionalidad</w:t>
      </w:r>
      <w:r w:rsidRPr="00136A56">
        <w:rPr>
          <w:rFonts w:ascii="Palatino Linotype" w:hAnsi="Palatino Linotype" w:cs="Arial"/>
          <w:i/>
          <w:sz w:val="22"/>
          <w:szCs w:val="22"/>
          <w:lang w:val="es-ES"/>
        </w:rPr>
        <w:t xml:space="preserve"> de la sentencia combatida </w:t>
      </w:r>
      <w:r w:rsidRPr="00136A56">
        <w:rPr>
          <w:rFonts w:ascii="Palatino Linotype" w:hAnsi="Palatino Linotype" w:cs="Arial"/>
          <w:b/>
          <w:i/>
          <w:sz w:val="22"/>
          <w:szCs w:val="22"/>
          <w:lang w:val="es-ES"/>
        </w:rPr>
        <w:t>a la luz de razonamientos que no conoció la autoridad responsable</w:t>
      </w:r>
      <w:r w:rsidRPr="00136A56">
        <w:rPr>
          <w:rFonts w:ascii="Palatino Linotype" w:hAnsi="Palatino Linotype" w:cs="Arial"/>
          <w:i/>
          <w:sz w:val="22"/>
          <w:szCs w:val="22"/>
          <w:lang w:val="es-ES"/>
        </w:rPr>
        <w:t xml:space="preserve">, </w:t>
      </w:r>
      <w:r w:rsidRPr="00136A56">
        <w:rPr>
          <w:rFonts w:ascii="Palatino Linotype" w:hAnsi="Palatino Linotype" w:cs="Arial"/>
          <w:b/>
          <w:i/>
          <w:sz w:val="22"/>
          <w:szCs w:val="22"/>
          <w:lang w:val="es-ES"/>
        </w:rPr>
        <w:t xml:space="preserve">pues como tales manifestaciones no formaron parte de la </w:t>
      </w:r>
      <w:proofErr w:type="spellStart"/>
      <w:r w:rsidRPr="00136A56">
        <w:rPr>
          <w:rFonts w:ascii="Palatino Linotype" w:hAnsi="Palatino Linotype" w:cs="Arial"/>
          <w:b/>
          <w:i/>
          <w:sz w:val="22"/>
          <w:szCs w:val="22"/>
          <w:lang w:val="es-ES"/>
        </w:rPr>
        <w:t>litis</w:t>
      </w:r>
      <w:proofErr w:type="spellEnd"/>
      <w:r w:rsidRPr="00136A56">
        <w:rPr>
          <w:rFonts w:ascii="Palatino Linotype" w:hAnsi="Palatino Linotype" w:cs="Arial"/>
          <w:b/>
          <w:i/>
          <w:sz w:val="22"/>
          <w:szCs w:val="22"/>
          <w:lang w:val="es-ES"/>
        </w:rPr>
        <w:t xml:space="preserve"> natural</w:t>
      </w:r>
      <w:r w:rsidRPr="00136A56">
        <w:rPr>
          <w:rFonts w:ascii="Palatino Linotype" w:hAnsi="Palatino Linotype" w:cs="Arial"/>
          <w:i/>
          <w:sz w:val="22"/>
          <w:szCs w:val="22"/>
          <w:lang w:val="es-ES"/>
        </w:rPr>
        <w:t xml:space="preserve">, la Sala </w:t>
      </w:r>
      <w:r w:rsidRPr="00136A56">
        <w:rPr>
          <w:rFonts w:ascii="Palatino Linotype" w:hAnsi="Palatino Linotype" w:cs="Arial"/>
          <w:b/>
          <w:i/>
          <w:sz w:val="22"/>
          <w:szCs w:val="22"/>
          <w:lang w:val="es-ES"/>
        </w:rPr>
        <w:t>no tuvo la oportunidad legal de analizarlas ni de pronunciarse sobre ellas</w:t>
      </w:r>
      <w:r w:rsidRPr="00136A56">
        <w:rPr>
          <w:rFonts w:ascii="Palatino Linotype" w:hAnsi="Palatino Linotype" w:cs="Arial"/>
          <w:i/>
          <w:sz w:val="22"/>
          <w:szCs w:val="22"/>
          <w:lang w:val="es-ES"/>
        </w:rPr>
        <w:t>.</w:t>
      </w:r>
    </w:p>
    <w:p w14:paraId="61D7BF65" w14:textId="3AB6D592" w:rsidR="00E60924" w:rsidRPr="00136A56" w:rsidRDefault="00C97F31" w:rsidP="00C97F31">
      <w:pPr>
        <w:widowControl w:val="0"/>
        <w:autoSpaceDE w:val="0"/>
        <w:autoSpaceDN w:val="0"/>
        <w:adjustRightInd w:val="0"/>
        <w:spacing w:before="100" w:beforeAutospacing="1" w:after="100" w:afterAutospacing="1" w:line="360" w:lineRule="auto"/>
        <w:jc w:val="both"/>
        <w:rPr>
          <w:rFonts w:ascii="Palatino Linotype" w:hAnsi="Palatino Linotype"/>
          <w:lang w:val="es-419"/>
        </w:rPr>
      </w:pPr>
      <w:r w:rsidRPr="00136A56">
        <w:rPr>
          <w:rFonts w:ascii="Palatino Linotype" w:hAnsi="Palatino Linotype" w:cs="Arial"/>
          <w:lang w:val="es-ES"/>
        </w:rPr>
        <w:t xml:space="preserve">No </w:t>
      </w:r>
      <w:r w:rsidRPr="00136A56">
        <w:rPr>
          <w:rFonts w:ascii="Palatino Linotype" w:hAnsi="Palatino Linotype"/>
          <w:lang w:val="es-ES_tradnl"/>
        </w:rPr>
        <w:t>obstante,</w:t>
      </w:r>
      <w:r w:rsidRPr="00136A56">
        <w:rPr>
          <w:rFonts w:ascii="Palatino Linotype" w:hAnsi="Palatino Linotype" w:cs="Arial"/>
          <w:lang w:val="es-ES"/>
        </w:rPr>
        <w:t xml:space="preserve"> a efecto de salvaguardar el derecho constitucional de acceso a la información de</w:t>
      </w:r>
      <w:r w:rsidR="008975BC" w:rsidRPr="00136A56">
        <w:rPr>
          <w:rFonts w:ascii="Palatino Linotype" w:hAnsi="Palatino Linotype" w:cs="Arial"/>
          <w:lang w:val="es-419"/>
        </w:rPr>
        <w:t xml:space="preserve"> </w:t>
      </w:r>
      <w:r w:rsidR="008975BC" w:rsidRPr="00136A56">
        <w:rPr>
          <w:rFonts w:ascii="Palatino Linotype" w:hAnsi="Palatino Linotype" w:cs="Arial"/>
          <w:b/>
          <w:lang w:val="es-419"/>
        </w:rPr>
        <w:t>LA</w:t>
      </w:r>
      <w:r w:rsidRPr="00136A56">
        <w:rPr>
          <w:rFonts w:ascii="Palatino Linotype" w:hAnsi="Palatino Linotype" w:cs="Arial"/>
          <w:lang w:val="es-ES"/>
        </w:rPr>
        <w:t xml:space="preserve"> </w:t>
      </w:r>
      <w:r w:rsidRPr="00136A56">
        <w:rPr>
          <w:rFonts w:ascii="Palatino Linotype" w:hAnsi="Palatino Linotype" w:cs="Arial"/>
          <w:b/>
          <w:lang w:val="es-ES"/>
        </w:rPr>
        <w:t>RECURRENTE</w:t>
      </w:r>
      <w:r w:rsidRPr="00136A56">
        <w:rPr>
          <w:rFonts w:ascii="Palatino Linotype" w:hAnsi="Palatino Linotype" w:cs="Arial"/>
          <w:lang w:val="es-ES"/>
        </w:rPr>
        <w:t xml:space="preserve">, </w:t>
      </w:r>
      <w:r w:rsidR="003D3BC1" w:rsidRPr="00136A56">
        <w:rPr>
          <w:rFonts w:ascii="Palatino Linotype" w:hAnsi="Palatino Linotype" w:cs="Arial"/>
          <w:lang w:val="es-419"/>
        </w:rPr>
        <w:t xml:space="preserve">el propio </w:t>
      </w:r>
      <w:r w:rsidRPr="00136A56">
        <w:rPr>
          <w:rFonts w:ascii="Palatino Linotype" w:hAnsi="Palatino Linotype"/>
          <w:b/>
          <w:lang w:val="es-419"/>
        </w:rPr>
        <w:t xml:space="preserve">SUJETO OBLIGADO, </w:t>
      </w:r>
      <w:r w:rsidR="003D3BC1" w:rsidRPr="00136A56">
        <w:rPr>
          <w:rFonts w:ascii="Palatino Linotype" w:hAnsi="Palatino Linotype"/>
          <w:lang w:val="es-419"/>
        </w:rPr>
        <w:t xml:space="preserve">a través de su Informe Justificado, mismo que </w:t>
      </w:r>
      <w:r w:rsidR="008975BC" w:rsidRPr="00136A56">
        <w:rPr>
          <w:rFonts w:ascii="Palatino Linotype" w:hAnsi="Palatino Linotype"/>
          <w:lang w:val="es-419"/>
        </w:rPr>
        <w:t>fue del</w:t>
      </w:r>
      <w:r w:rsidR="003D3BC1" w:rsidRPr="00136A56">
        <w:rPr>
          <w:rFonts w:ascii="Palatino Linotype" w:hAnsi="Palatino Linotype"/>
          <w:lang w:val="es-419"/>
        </w:rPr>
        <w:t xml:space="preserve"> conocimiento de</w:t>
      </w:r>
      <w:r w:rsidR="008975BC" w:rsidRPr="00136A56">
        <w:rPr>
          <w:rFonts w:ascii="Palatino Linotype" w:hAnsi="Palatino Linotype"/>
          <w:lang w:val="es-419"/>
        </w:rPr>
        <w:t xml:space="preserve"> </w:t>
      </w:r>
      <w:r w:rsidR="003D3BC1" w:rsidRPr="00136A56">
        <w:rPr>
          <w:rFonts w:ascii="Palatino Linotype" w:hAnsi="Palatino Linotype"/>
          <w:lang w:val="es-419"/>
        </w:rPr>
        <w:t>l</w:t>
      </w:r>
      <w:r w:rsidR="008975BC" w:rsidRPr="00136A56">
        <w:rPr>
          <w:rFonts w:ascii="Palatino Linotype" w:hAnsi="Palatino Linotype"/>
          <w:lang w:val="es-419"/>
        </w:rPr>
        <w:t>a</w:t>
      </w:r>
      <w:r w:rsidR="003D3BC1" w:rsidRPr="00136A56">
        <w:rPr>
          <w:rFonts w:ascii="Palatino Linotype" w:hAnsi="Palatino Linotype"/>
          <w:lang w:val="es-419"/>
        </w:rPr>
        <w:t xml:space="preserve"> particular, le reiter</w:t>
      </w:r>
      <w:r w:rsidR="00491CD4" w:rsidRPr="00136A56">
        <w:rPr>
          <w:rFonts w:ascii="Palatino Linotype" w:hAnsi="Palatino Linotype"/>
          <w:lang w:val="es-419"/>
        </w:rPr>
        <w:t>ó</w:t>
      </w:r>
      <w:r w:rsidR="003D3BC1" w:rsidRPr="00136A56">
        <w:rPr>
          <w:rFonts w:ascii="Palatino Linotype" w:hAnsi="Palatino Linotype"/>
          <w:lang w:val="es-419"/>
        </w:rPr>
        <w:t xml:space="preserve"> que el servidor público habilitado quien en su caso es el Titular del Órgano Interno de Control, mediante su oficio 400L02000/OIC/1060/2021, se pronunció al respecto y refirió que dicha Unidad Administrativa no cuenta con registro del folio con numero: “</w:t>
      </w:r>
      <w:r w:rsidR="003D3BC1" w:rsidRPr="00136A56">
        <w:rPr>
          <w:rFonts w:ascii="Palatino Linotype" w:hAnsi="Palatino Linotype"/>
          <w:i/>
          <w:lang w:val="es-419"/>
        </w:rPr>
        <w:t>PREDENCIA/WEB/0198153/21/09”</w:t>
      </w:r>
      <w:r w:rsidR="003D3BC1" w:rsidRPr="00136A56">
        <w:rPr>
          <w:rFonts w:ascii="Palatino Linotype" w:hAnsi="Palatino Linotype"/>
          <w:lang w:val="es-419"/>
        </w:rPr>
        <w:t xml:space="preserve">, lo anterior en virtud de que los sistemas y medios de denuncia utilizados </w:t>
      </w:r>
      <w:r w:rsidR="00491CD4" w:rsidRPr="00136A56">
        <w:rPr>
          <w:rFonts w:ascii="Palatino Linotype" w:hAnsi="Palatino Linotype"/>
          <w:lang w:val="es-419"/>
        </w:rPr>
        <w:t xml:space="preserve">por el Órgano Interno de Control en comento son: el Sistema de </w:t>
      </w:r>
      <w:r w:rsidR="00491CD4" w:rsidRPr="00136A56">
        <w:rPr>
          <w:rFonts w:ascii="Palatino Linotype" w:hAnsi="Palatino Linotype"/>
          <w:lang w:val="es-419"/>
        </w:rPr>
        <w:lastRenderedPageBreak/>
        <w:t xml:space="preserve">Atención Mexiquense, teléfonos, correos electrónicos y en su caso páginas de internet; mismos que a referencia de lo señalado en el oficio anteriormente citado, </w:t>
      </w:r>
      <w:r w:rsidR="00491CD4" w:rsidRPr="00136A56">
        <w:rPr>
          <w:rFonts w:ascii="Palatino Linotype" w:hAnsi="Palatino Linotype"/>
          <w:u w:val="single"/>
          <w:lang w:val="es-419"/>
        </w:rPr>
        <w:t>no generan la nomenclatura de folio señalado por el solicitante.</w:t>
      </w:r>
    </w:p>
    <w:p w14:paraId="2CD6684C" w14:textId="1D79E28E" w:rsidR="00E60924" w:rsidRPr="00136A56" w:rsidRDefault="00664C2A" w:rsidP="00C97F31">
      <w:pPr>
        <w:widowControl w:val="0"/>
        <w:autoSpaceDE w:val="0"/>
        <w:autoSpaceDN w:val="0"/>
        <w:adjustRightInd w:val="0"/>
        <w:spacing w:before="100" w:beforeAutospacing="1" w:after="100" w:afterAutospacing="1" w:line="360" w:lineRule="auto"/>
        <w:jc w:val="both"/>
        <w:rPr>
          <w:rFonts w:ascii="Palatino Linotype" w:hAnsi="Palatino Linotype"/>
          <w:lang w:val="es-419"/>
        </w:rPr>
      </w:pPr>
      <w:r w:rsidRPr="00136A56">
        <w:rPr>
          <w:rFonts w:ascii="Palatino Linotype" w:hAnsi="Palatino Linotype"/>
          <w:lang w:val="es-419"/>
        </w:rPr>
        <w:t>De tal sentido, que de conformidad con las atribuciones señaladas en la fracción VI del artículo 39 del Reglamento de la Ley Orgánica de la Procuraduría General de Justicia del Estado de México, el servidor público</w:t>
      </w:r>
      <w:r w:rsidR="003B6BA6" w:rsidRPr="00136A56">
        <w:rPr>
          <w:rFonts w:ascii="Palatino Linotype" w:hAnsi="Palatino Linotype"/>
          <w:lang w:val="es-419"/>
        </w:rPr>
        <w:t xml:space="preserve"> habilitado el cual señala a la letra: </w:t>
      </w:r>
    </w:p>
    <w:p w14:paraId="10BA927F" w14:textId="77777777" w:rsidR="0090626F" w:rsidRPr="00136A56" w:rsidRDefault="0090626F" w:rsidP="0090626F">
      <w:pPr>
        <w:widowControl w:val="0"/>
        <w:autoSpaceDE w:val="0"/>
        <w:autoSpaceDN w:val="0"/>
        <w:adjustRightInd w:val="0"/>
        <w:ind w:left="851" w:right="902"/>
        <w:contextualSpacing/>
        <w:jc w:val="both"/>
        <w:rPr>
          <w:rFonts w:ascii="Palatino Linotype" w:hAnsi="Palatino Linotype"/>
          <w:b/>
          <w:i/>
          <w:sz w:val="22"/>
        </w:rPr>
      </w:pPr>
    </w:p>
    <w:p w14:paraId="3E5D545A" w14:textId="27EAFCC6" w:rsidR="003B6BA6" w:rsidRPr="00136A56" w:rsidRDefault="003B6BA6" w:rsidP="0090626F">
      <w:pPr>
        <w:widowControl w:val="0"/>
        <w:autoSpaceDE w:val="0"/>
        <w:autoSpaceDN w:val="0"/>
        <w:adjustRightInd w:val="0"/>
        <w:ind w:left="851" w:right="902"/>
        <w:contextualSpacing/>
        <w:jc w:val="both"/>
        <w:rPr>
          <w:rFonts w:ascii="Palatino Linotype" w:hAnsi="Palatino Linotype"/>
          <w:i/>
          <w:sz w:val="22"/>
        </w:rPr>
      </w:pPr>
      <w:r w:rsidRPr="00136A56">
        <w:rPr>
          <w:rFonts w:ascii="Palatino Linotype" w:hAnsi="Palatino Linotype"/>
          <w:b/>
          <w:i/>
          <w:sz w:val="22"/>
        </w:rPr>
        <w:t>Artículo 39.</w:t>
      </w:r>
      <w:r w:rsidRPr="00136A56">
        <w:rPr>
          <w:rFonts w:ascii="Palatino Linotype" w:hAnsi="Palatino Linotype"/>
          <w:i/>
          <w:sz w:val="22"/>
        </w:rPr>
        <w:t xml:space="preserve"> Al frente de la Contraloría Interna habrá un Contralor Interno, quien ejercerá por sí o por conducto de los servidores públicos que le estén adscritos, las </w:t>
      </w:r>
      <w:r w:rsidRPr="00136A56">
        <w:rPr>
          <w:rFonts w:ascii="Palatino Linotype" w:hAnsi="Palatino Linotype"/>
          <w:b/>
          <w:i/>
          <w:sz w:val="22"/>
        </w:rPr>
        <w:t>atribuciones</w:t>
      </w:r>
      <w:r w:rsidRPr="00136A56">
        <w:rPr>
          <w:rFonts w:ascii="Palatino Linotype" w:hAnsi="Palatino Linotype"/>
          <w:i/>
          <w:sz w:val="22"/>
        </w:rPr>
        <w:t xml:space="preserve"> siguientes:</w:t>
      </w:r>
    </w:p>
    <w:p w14:paraId="0E0CF8A2" w14:textId="002C1B40" w:rsidR="003B6BA6" w:rsidRPr="00136A56" w:rsidRDefault="003B6BA6" w:rsidP="0090626F">
      <w:pPr>
        <w:widowControl w:val="0"/>
        <w:autoSpaceDE w:val="0"/>
        <w:autoSpaceDN w:val="0"/>
        <w:adjustRightInd w:val="0"/>
        <w:ind w:left="851" w:right="902"/>
        <w:contextualSpacing/>
        <w:jc w:val="both"/>
        <w:rPr>
          <w:rFonts w:ascii="Palatino Linotype" w:hAnsi="Palatino Linotype"/>
          <w:i/>
          <w:sz w:val="22"/>
          <w:lang w:val="es-419"/>
        </w:rPr>
      </w:pPr>
      <w:r w:rsidRPr="00136A56">
        <w:rPr>
          <w:rFonts w:ascii="Palatino Linotype" w:hAnsi="Palatino Linotype"/>
          <w:i/>
          <w:sz w:val="22"/>
          <w:lang w:val="es-419"/>
        </w:rPr>
        <w:t>…</w:t>
      </w:r>
    </w:p>
    <w:p w14:paraId="371E17A1" w14:textId="048CF65E" w:rsidR="003B6BA6" w:rsidRPr="00136A56" w:rsidRDefault="003B6BA6" w:rsidP="0090626F">
      <w:pPr>
        <w:widowControl w:val="0"/>
        <w:autoSpaceDE w:val="0"/>
        <w:autoSpaceDN w:val="0"/>
        <w:adjustRightInd w:val="0"/>
        <w:ind w:left="851" w:right="902"/>
        <w:contextualSpacing/>
        <w:jc w:val="both"/>
        <w:rPr>
          <w:rFonts w:ascii="Palatino Linotype" w:hAnsi="Palatino Linotype"/>
          <w:i/>
          <w:sz w:val="22"/>
        </w:rPr>
      </w:pPr>
      <w:r w:rsidRPr="00136A56">
        <w:rPr>
          <w:rFonts w:ascii="Palatino Linotype" w:hAnsi="Palatino Linotype"/>
          <w:b/>
          <w:i/>
          <w:sz w:val="22"/>
        </w:rPr>
        <w:t>VI.</w:t>
      </w:r>
      <w:r w:rsidRPr="00136A56">
        <w:rPr>
          <w:rFonts w:ascii="Palatino Linotype" w:hAnsi="Palatino Linotype"/>
          <w:i/>
          <w:sz w:val="22"/>
        </w:rPr>
        <w:t xml:space="preserve"> </w:t>
      </w:r>
      <w:r w:rsidRPr="00136A56">
        <w:rPr>
          <w:rFonts w:ascii="Palatino Linotype" w:hAnsi="Palatino Linotype"/>
          <w:b/>
          <w:i/>
          <w:sz w:val="22"/>
        </w:rPr>
        <w:t>Recibir</w:t>
      </w:r>
      <w:r w:rsidRPr="00136A56">
        <w:rPr>
          <w:rFonts w:ascii="Palatino Linotype" w:hAnsi="Palatino Linotype"/>
          <w:i/>
          <w:sz w:val="22"/>
        </w:rPr>
        <w:t xml:space="preserve">, </w:t>
      </w:r>
      <w:r w:rsidRPr="00136A56">
        <w:rPr>
          <w:rFonts w:ascii="Palatino Linotype" w:hAnsi="Palatino Linotype"/>
          <w:b/>
          <w:i/>
          <w:sz w:val="22"/>
        </w:rPr>
        <w:t>tramitar</w:t>
      </w:r>
      <w:r w:rsidRPr="00136A56">
        <w:rPr>
          <w:rFonts w:ascii="Palatino Linotype" w:hAnsi="Palatino Linotype"/>
          <w:i/>
          <w:sz w:val="22"/>
        </w:rPr>
        <w:t xml:space="preserve"> y </w:t>
      </w:r>
      <w:r w:rsidRPr="00136A56">
        <w:rPr>
          <w:rFonts w:ascii="Palatino Linotype" w:hAnsi="Palatino Linotype"/>
          <w:b/>
          <w:i/>
          <w:sz w:val="22"/>
        </w:rPr>
        <w:t>dar seguimiento a las quejas y denuncias</w:t>
      </w:r>
      <w:r w:rsidRPr="00136A56">
        <w:rPr>
          <w:rFonts w:ascii="Palatino Linotype" w:hAnsi="Palatino Linotype"/>
          <w:i/>
          <w:sz w:val="22"/>
        </w:rPr>
        <w:t xml:space="preserve"> q</w:t>
      </w:r>
      <w:r w:rsidRPr="00136A56">
        <w:rPr>
          <w:rFonts w:ascii="Palatino Linotype" w:hAnsi="Palatino Linotype"/>
          <w:b/>
          <w:i/>
          <w:sz w:val="22"/>
        </w:rPr>
        <w:t>ue se interpongan en contra de los servidores públicos de la Procuraduría</w:t>
      </w:r>
      <w:r w:rsidRPr="00136A56">
        <w:rPr>
          <w:rFonts w:ascii="Palatino Linotype" w:hAnsi="Palatino Linotype"/>
          <w:i/>
          <w:sz w:val="22"/>
        </w:rPr>
        <w:t>, así como recibir y tramitar las sugerencias y reconocimientos ciudadanos;</w:t>
      </w:r>
    </w:p>
    <w:p w14:paraId="40602702" w14:textId="34867571" w:rsidR="003B6BA6" w:rsidRPr="00136A56" w:rsidRDefault="003B6BA6" w:rsidP="0090626F">
      <w:pPr>
        <w:widowControl w:val="0"/>
        <w:autoSpaceDE w:val="0"/>
        <w:autoSpaceDN w:val="0"/>
        <w:adjustRightInd w:val="0"/>
        <w:ind w:left="851" w:right="902"/>
        <w:contextualSpacing/>
        <w:jc w:val="both"/>
        <w:rPr>
          <w:rFonts w:ascii="Palatino Linotype" w:hAnsi="Palatino Linotype"/>
          <w:i/>
          <w:sz w:val="22"/>
          <w:lang w:val="es-419"/>
        </w:rPr>
      </w:pPr>
      <w:r w:rsidRPr="00136A56">
        <w:rPr>
          <w:rFonts w:ascii="Palatino Linotype" w:hAnsi="Palatino Linotype"/>
          <w:i/>
          <w:sz w:val="22"/>
          <w:lang w:val="es-419"/>
        </w:rPr>
        <w:t>…</w:t>
      </w:r>
    </w:p>
    <w:p w14:paraId="18D53FC0" w14:textId="4EA15A90" w:rsidR="0090626F" w:rsidRPr="00136A56" w:rsidRDefault="0090626F" w:rsidP="0090626F">
      <w:pPr>
        <w:widowControl w:val="0"/>
        <w:autoSpaceDE w:val="0"/>
        <w:autoSpaceDN w:val="0"/>
        <w:adjustRightInd w:val="0"/>
        <w:ind w:left="851" w:right="902"/>
        <w:contextualSpacing/>
        <w:jc w:val="both"/>
        <w:rPr>
          <w:rFonts w:ascii="Palatino Linotype" w:hAnsi="Palatino Linotype"/>
          <w:b/>
          <w:i/>
          <w:sz w:val="22"/>
          <w:lang w:val="es-419"/>
        </w:rPr>
      </w:pPr>
      <w:r w:rsidRPr="00136A56">
        <w:rPr>
          <w:rFonts w:ascii="Palatino Linotype" w:hAnsi="Palatino Linotype"/>
          <w:b/>
          <w:i/>
          <w:sz w:val="22"/>
          <w:lang w:val="es-419"/>
        </w:rPr>
        <w:t>(Énfasis añadido)</w:t>
      </w:r>
    </w:p>
    <w:p w14:paraId="3D24AF40" w14:textId="4C110FB4" w:rsidR="00194B6A" w:rsidRPr="00136A56" w:rsidRDefault="0090626F" w:rsidP="00194B6A">
      <w:pPr>
        <w:spacing w:before="100" w:beforeAutospacing="1" w:after="100" w:afterAutospacing="1" w:line="360" w:lineRule="auto"/>
        <w:jc w:val="both"/>
        <w:rPr>
          <w:rFonts w:ascii="Palatino Linotype" w:hAnsi="Palatino Linotype" w:cs="Arial"/>
        </w:rPr>
      </w:pPr>
      <w:r w:rsidRPr="00136A56">
        <w:rPr>
          <w:rFonts w:ascii="Palatino Linotype" w:hAnsi="Palatino Linotype"/>
          <w:lang w:val="es-419"/>
        </w:rPr>
        <w:t>Est</w:t>
      </w:r>
      <w:r w:rsidR="00C90299" w:rsidRPr="00136A56">
        <w:rPr>
          <w:rFonts w:ascii="Palatino Linotype" w:hAnsi="Palatino Linotype"/>
          <w:lang w:val="es-419"/>
        </w:rPr>
        <w:t xml:space="preserve">e Órgano Garante </w:t>
      </w:r>
      <w:r w:rsidRPr="00136A56">
        <w:rPr>
          <w:rFonts w:ascii="Palatino Linotype" w:hAnsi="Palatino Linotype"/>
          <w:lang w:val="es-419"/>
        </w:rPr>
        <w:t xml:space="preserve">advierte que de conformidad con la normatividad en cita, el servidor público habilitado que se pronunció al respecto del folio al que hace referencia </w:t>
      </w:r>
      <w:r w:rsidRPr="00136A56">
        <w:rPr>
          <w:rFonts w:ascii="Palatino Linotype" w:hAnsi="Palatino Linotype"/>
          <w:b/>
          <w:lang w:val="es-419"/>
        </w:rPr>
        <w:t xml:space="preserve">EL RECURRENTE, </w:t>
      </w:r>
      <w:r w:rsidRPr="00136A56">
        <w:rPr>
          <w:rFonts w:ascii="Palatino Linotype" w:hAnsi="Palatino Linotype"/>
          <w:lang w:val="es-419"/>
        </w:rPr>
        <w:t>es el competente para conocer de la información solicitada, motivo por el cual ante tales actos y hechos vertidos en el presente análisis</w:t>
      </w:r>
      <w:r w:rsidR="00194B6A" w:rsidRPr="00136A56">
        <w:rPr>
          <w:rFonts w:ascii="Palatino Linotype" w:hAnsi="Palatino Linotype"/>
        </w:rPr>
        <w:t xml:space="preserve">, </w:t>
      </w:r>
      <w:r w:rsidR="00194B6A" w:rsidRPr="00136A56">
        <w:rPr>
          <w:rFonts w:ascii="Palatino Linotype" w:hAnsi="Palatino Linotype"/>
          <w:lang w:val="es-419"/>
        </w:rPr>
        <w:t>se está ante</w:t>
      </w:r>
      <w:r w:rsidR="00194B6A" w:rsidRPr="00136A56">
        <w:rPr>
          <w:rFonts w:ascii="Palatino Linotype" w:hAnsi="Palatino Linotype"/>
        </w:rPr>
        <w:t xml:space="preserve"> un pronunciamiento de parte del </w:t>
      </w:r>
      <w:r w:rsidR="00194B6A" w:rsidRPr="00136A56">
        <w:rPr>
          <w:rFonts w:ascii="Palatino Linotype" w:hAnsi="Palatino Linotype"/>
          <w:b/>
        </w:rPr>
        <w:t xml:space="preserve">SUJETO OBLIGADO </w:t>
      </w:r>
      <w:r w:rsidR="00194B6A" w:rsidRPr="00136A56">
        <w:rPr>
          <w:rFonts w:ascii="Palatino Linotype" w:hAnsi="Palatino Linotype"/>
        </w:rPr>
        <w:t xml:space="preserve"> </w:t>
      </w:r>
      <w:r w:rsidR="00194B6A" w:rsidRPr="00136A56">
        <w:rPr>
          <w:rFonts w:ascii="Palatino Linotype" w:hAnsi="Palatino Linotype"/>
          <w:lang w:val="es-419"/>
        </w:rPr>
        <w:t>sobre</w:t>
      </w:r>
      <w:r w:rsidR="00194B6A" w:rsidRPr="00136A56">
        <w:rPr>
          <w:rFonts w:ascii="Palatino Linotype" w:hAnsi="Palatino Linotype"/>
        </w:rPr>
        <w:t xml:space="preserve"> un hecho negativo, </w:t>
      </w:r>
      <w:r w:rsidR="00194B6A" w:rsidRPr="00136A56">
        <w:rPr>
          <w:rFonts w:ascii="Palatino Linotype" w:hAnsi="Palatino Linotype" w:cs="Arial"/>
        </w:rPr>
        <w:t xml:space="preserve">así, si se considera el hecho negativo, es obvio que éste no puede fácticamente obrar en los archivos del </w:t>
      </w:r>
      <w:r w:rsidR="00194B6A" w:rsidRPr="00136A56">
        <w:rPr>
          <w:rFonts w:ascii="Palatino Linotype" w:hAnsi="Palatino Linotype" w:cs="Arial"/>
          <w:b/>
        </w:rPr>
        <w:t>SUJETO OBLIGADO</w:t>
      </w:r>
      <w:r w:rsidR="00194B6A" w:rsidRPr="00136A56">
        <w:rPr>
          <w:rFonts w:ascii="Palatino Linotype" w:hAnsi="Palatino Linotype" w:cs="Arial"/>
        </w:rPr>
        <w:t>, ya que no puede probarse por ser lógica y materialmente imposible, en razón de que, al no haber generado dicha información, no la posee, no administra y no cuenta con la misma.</w:t>
      </w:r>
    </w:p>
    <w:p w14:paraId="436409C9" w14:textId="4BC1123E" w:rsidR="00194B6A" w:rsidRPr="00136A56" w:rsidRDefault="008975BC" w:rsidP="00194B6A">
      <w:pPr>
        <w:spacing w:before="100" w:beforeAutospacing="1" w:after="100" w:afterAutospacing="1" w:line="360" w:lineRule="auto"/>
        <w:jc w:val="both"/>
        <w:rPr>
          <w:rFonts w:ascii="Palatino Linotype" w:hAnsi="Palatino Linotype" w:cs="Arial"/>
        </w:rPr>
      </w:pPr>
      <w:r w:rsidRPr="00136A56">
        <w:rPr>
          <w:rFonts w:ascii="Palatino Linotype" w:hAnsi="Palatino Linotype" w:cs="Arial"/>
          <w:lang w:val="es-419"/>
        </w:rPr>
        <w:lastRenderedPageBreak/>
        <w:t>De igual modo</w:t>
      </w:r>
      <w:r w:rsidR="00194B6A" w:rsidRPr="00136A56">
        <w:rPr>
          <w:rFonts w:ascii="Palatino Linotype" w:hAnsi="Palatino Linotype" w:cs="Arial"/>
        </w:rPr>
        <w:t>, no se trata de un caso por el cual la negación del hecho implique la afirmación del mismo, simplemente se está ante una notoria y evidente inexistencia fáctica de la información solicitada.</w:t>
      </w:r>
    </w:p>
    <w:p w14:paraId="6FD82E32" w14:textId="77777777" w:rsidR="00194B6A" w:rsidRPr="00136A56" w:rsidRDefault="00194B6A" w:rsidP="00194B6A">
      <w:pPr>
        <w:spacing w:before="100" w:beforeAutospacing="1" w:after="100" w:afterAutospacing="1" w:line="360" w:lineRule="auto"/>
        <w:jc w:val="both"/>
        <w:rPr>
          <w:rFonts w:ascii="Palatino Linotype" w:hAnsi="Palatino Linotype" w:cs="Arial"/>
        </w:rPr>
      </w:pPr>
      <w:r w:rsidRPr="00136A56">
        <w:rPr>
          <w:rFonts w:ascii="Palatino Linotype" w:hAnsi="Palatino Linotype" w:cs="Arial"/>
        </w:rPr>
        <w:t xml:space="preserve">Por ello, de conformidad con lo establecido en el artículo 12 de la Ley de Transparencia y Acceso a la Información Pública del Estado de México y Municipios </w:t>
      </w:r>
      <w:r w:rsidRPr="00136A56">
        <w:rPr>
          <w:rFonts w:ascii="Palatino Linotype" w:hAnsi="Palatino Linotype" w:cs="Arial"/>
          <w:b/>
        </w:rPr>
        <w:t>EL SUJETO OBLIGADO</w:t>
      </w:r>
      <w:r w:rsidRPr="00136A56">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3712D9F" w14:textId="77777777" w:rsidR="00194B6A" w:rsidRPr="00136A56" w:rsidRDefault="00194B6A" w:rsidP="00194B6A">
      <w:pPr>
        <w:widowControl w:val="0"/>
        <w:tabs>
          <w:tab w:val="left" w:pos="1276"/>
        </w:tabs>
        <w:autoSpaceDE w:val="0"/>
        <w:autoSpaceDN w:val="0"/>
        <w:adjustRightInd w:val="0"/>
        <w:ind w:left="851" w:right="899"/>
        <w:jc w:val="both"/>
        <w:rPr>
          <w:rFonts w:ascii="Palatino Linotype" w:hAnsi="Palatino Linotype"/>
          <w:b/>
          <w:i/>
          <w:sz w:val="22"/>
          <w:szCs w:val="22"/>
        </w:rPr>
      </w:pPr>
      <w:r w:rsidRPr="00136A56">
        <w:rPr>
          <w:rFonts w:ascii="Palatino Linotype" w:hAnsi="Palatino Linotype"/>
          <w:b/>
          <w:i/>
          <w:sz w:val="22"/>
          <w:szCs w:val="22"/>
        </w:rPr>
        <w:t>“HECHOS NEGATIVOS, NO SON SUSCEPTIBLES DE DEMOSTRACIÓN.</w:t>
      </w:r>
    </w:p>
    <w:p w14:paraId="37F01789" w14:textId="77777777" w:rsidR="00194B6A" w:rsidRPr="00136A56" w:rsidRDefault="00194B6A" w:rsidP="00194B6A">
      <w:pPr>
        <w:widowControl w:val="0"/>
        <w:tabs>
          <w:tab w:val="left" w:pos="1276"/>
        </w:tabs>
        <w:autoSpaceDE w:val="0"/>
        <w:autoSpaceDN w:val="0"/>
        <w:adjustRightInd w:val="0"/>
        <w:ind w:left="851" w:right="899"/>
        <w:jc w:val="both"/>
        <w:rPr>
          <w:rFonts w:ascii="Palatino Linotype" w:hAnsi="Palatino Linotype"/>
          <w:i/>
          <w:sz w:val="22"/>
          <w:szCs w:val="22"/>
        </w:rPr>
      </w:pPr>
      <w:r w:rsidRPr="00136A56">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0C3B665" w14:textId="77777777" w:rsidR="00194B6A" w:rsidRPr="00136A56" w:rsidRDefault="00194B6A" w:rsidP="00194B6A">
      <w:pPr>
        <w:widowControl w:val="0"/>
        <w:tabs>
          <w:tab w:val="left" w:pos="1276"/>
        </w:tabs>
        <w:autoSpaceDE w:val="0"/>
        <w:autoSpaceDN w:val="0"/>
        <w:adjustRightInd w:val="0"/>
        <w:ind w:left="851" w:right="899"/>
        <w:jc w:val="both"/>
        <w:rPr>
          <w:rFonts w:ascii="Palatino Linotype" w:hAnsi="Palatino Linotype"/>
          <w:i/>
          <w:sz w:val="22"/>
          <w:szCs w:val="22"/>
        </w:rPr>
      </w:pPr>
      <w:r w:rsidRPr="00136A56">
        <w:rPr>
          <w:rFonts w:ascii="Palatino Linotype" w:hAnsi="Palatino Linotype"/>
          <w:i/>
          <w:sz w:val="22"/>
          <w:szCs w:val="22"/>
        </w:rPr>
        <w:t>Amparo en revisión 2022/61. José García Florín (Menor). 9 de octubre de 1961. Cinco votos. Ponente: José Rivera Pérez Campos.”</w:t>
      </w:r>
    </w:p>
    <w:p w14:paraId="3F38E914" w14:textId="77777777" w:rsidR="00194B6A" w:rsidRPr="00136A56" w:rsidRDefault="00194B6A" w:rsidP="00194B6A">
      <w:pPr>
        <w:spacing w:before="100" w:beforeAutospacing="1" w:after="100" w:afterAutospacing="1" w:line="360" w:lineRule="auto"/>
        <w:jc w:val="both"/>
        <w:rPr>
          <w:rFonts w:ascii="Palatino Linotype" w:hAnsi="Palatino Linotype" w:cs="Arial"/>
        </w:rPr>
      </w:pPr>
      <w:r w:rsidRPr="00136A56">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05527A70" w14:textId="77777777" w:rsidR="00194B6A" w:rsidRPr="00136A56" w:rsidRDefault="00194B6A" w:rsidP="00194B6A">
      <w:pPr>
        <w:widowControl w:val="0"/>
        <w:tabs>
          <w:tab w:val="left" w:pos="1276"/>
        </w:tabs>
        <w:autoSpaceDE w:val="0"/>
        <w:autoSpaceDN w:val="0"/>
        <w:adjustRightInd w:val="0"/>
        <w:ind w:left="851" w:right="899"/>
        <w:jc w:val="both"/>
        <w:rPr>
          <w:rFonts w:ascii="Palatino Linotype" w:hAnsi="Palatino Linotype"/>
          <w:i/>
          <w:sz w:val="22"/>
          <w:szCs w:val="22"/>
        </w:rPr>
      </w:pPr>
      <w:r w:rsidRPr="00136A56">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w:t>
      </w:r>
      <w:r w:rsidRPr="00136A56">
        <w:rPr>
          <w:rFonts w:ascii="Palatino Linotype" w:hAnsi="Palatino Linotype"/>
          <w:i/>
          <w:sz w:val="22"/>
          <w:szCs w:val="22"/>
        </w:rPr>
        <w:lastRenderedPageBreak/>
        <w:t xml:space="preserve">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15209989" w14:textId="6689FE36" w:rsidR="00194B6A" w:rsidRPr="00136A56" w:rsidRDefault="00194B6A" w:rsidP="00194B6A">
      <w:pPr>
        <w:spacing w:before="100" w:beforeAutospacing="1" w:after="100" w:afterAutospacing="1" w:line="360" w:lineRule="auto"/>
        <w:jc w:val="both"/>
        <w:rPr>
          <w:rFonts w:ascii="Palatino Linotype" w:hAnsi="Palatino Linotype" w:cs="Arial"/>
        </w:rPr>
      </w:pPr>
      <w:r w:rsidRPr="00136A56">
        <w:rPr>
          <w:rFonts w:ascii="Palatino Linotype" w:hAnsi="Palatino Linotype" w:cs="Arial"/>
        </w:rPr>
        <w:t xml:space="preserve">Asimismo, no se omite comentar que al haber existido un pronunciamiento por parte del </w:t>
      </w:r>
      <w:r w:rsidRPr="00136A56">
        <w:rPr>
          <w:rFonts w:ascii="Palatino Linotype" w:hAnsi="Palatino Linotype" w:cs="Arial"/>
          <w:b/>
        </w:rPr>
        <w:t>SUJETO OBLIGADO</w:t>
      </w:r>
      <w:r w:rsidRPr="00136A56">
        <w:rPr>
          <w:rFonts w:ascii="Palatino Linotype" w:hAnsi="Palatino Linotype" w:cs="Arial"/>
        </w:rPr>
        <w:t>, a fin de dar respuesta a la</w:t>
      </w:r>
      <w:r w:rsidRPr="00136A56">
        <w:rPr>
          <w:rFonts w:ascii="Palatino Linotype" w:hAnsi="Palatino Linotype" w:cs="Arial"/>
          <w:lang w:val="es-419"/>
        </w:rPr>
        <w:t xml:space="preserve">s manifestaciones vertidas por </w:t>
      </w:r>
      <w:r w:rsidRPr="00136A56">
        <w:rPr>
          <w:rFonts w:ascii="Palatino Linotype" w:hAnsi="Palatino Linotype" w:cs="Arial"/>
          <w:b/>
          <w:lang w:val="es-419"/>
        </w:rPr>
        <w:t>EL RECURRENTE</w:t>
      </w:r>
      <w:r w:rsidRPr="00136A56">
        <w:rPr>
          <w:rFonts w:ascii="Palatino Linotype" w:hAnsi="Palatino Linotype" w:cs="Arial"/>
        </w:rPr>
        <w:t>,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EAECB14" w14:textId="731EEC82" w:rsidR="00194B6A" w:rsidRPr="00136A56" w:rsidRDefault="00194B6A" w:rsidP="00194B6A">
      <w:pPr>
        <w:spacing w:before="100" w:beforeAutospacing="1" w:after="100" w:afterAutospacing="1" w:line="360" w:lineRule="auto"/>
        <w:jc w:val="both"/>
        <w:rPr>
          <w:rFonts w:ascii="Palatino Linotype" w:hAnsi="Palatino Linotype" w:cs="Arial"/>
          <w:lang w:val="es-ES_tradnl"/>
        </w:rPr>
      </w:pPr>
      <w:r w:rsidRPr="00136A56">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2B17B7C" w14:textId="77777777" w:rsidR="00194B6A" w:rsidRPr="00136A56" w:rsidRDefault="00194B6A" w:rsidP="00194B6A">
      <w:pPr>
        <w:ind w:left="851" w:right="1041"/>
        <w:jc w:val="both"/>
        <w:rPr>
          <w:rFonts w:ascii="Palatino Linotype" w:hAnsi="Palatino Linotype" w:cs="Arial"/>
          <w:i/>
          <w:sz w:val="22"/>
          <w:szCs w:val="20"/>
          <w:lang w:val="es-ES_tradnl"/>
        </w:rPr>
      </w:pPr>
      <w:r w:rsidRPr="00136A56">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36A56">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w:t>
      </w:r>
      <w:r w:rsidRPr="00136A56">
        <w:rPr>
          <w:rFonts w:ascii="Palatino Linotype" w:hAnsi="Palatino Linotype" w:cs="Arial"/>
          <w:i/>
          <w:sz w:val="22"/>
          <w:szCs w:val="20"/>
          <w:lang w:val="es-ES_tradnl"/>
        </w:rPr>
        <w:lastRenderedPageBreak/>
        <w:t xml:space="preserve">Instituto de Seguridad y Servicios Sociales de los Trabajadores del Estado – Alonso Lujambio Irazábal 1624/09 Instituto Nacional para la Educación de los Adultos - María </w:t>
      </w:r>
      <w:proofErr w:type="spellStart"/>
      <w:r w:rsidRPr="00136A56">
        <w:rPr>
          <w:rFonts w:ascii="Palatino Linotype" w:hAnsi="Palatino Linotype" w:cs="Arial"/>
          <w:i/>
          <w:sz w:val="22"/>
          <w:szCs w:val="20"/>
          <w:lang w:val="es-ES_tradnl"/>
        </w:rPr>
        <w:t>Marván</w:t>
      </w:r>
      <w:proofErr w:type="spellEnd"/>
      <w:r w:rsidRPr="00136A56">
        <w:rPr>
          <w:rFonts w:ascii="Palatino Linotype" w:hAnsi="Palatino Linotype" w:cs="Arial"/>
          <w:i/>
          <w:sz w:val="22"/>
          <w:szCs w:val="20"/>
          <w:lang w:val="es-ES_tradnl"/>
        </w:rPr>
        <w:t xml:space="preserve"> Laborde 2395/09 Secretaría de Economía - María </w:t>
      </w:r>
      <w:proofErr w:type="spellStart"/>
      <w:r w:rsidRPr="00136A56">
        <w:rPr>
          <w:rFonts w:ascii="Palatino Linotype" w:hAnsi="Palatino Linotype" w:cs="Arial"/>
          <w:i/>
          <w:sz w:val="22"/>
          <w:szCs w:val="20"/>
          <w:lang w:val="es-ES_tradnl"/>
        </w:rPr>
        <w:t>Marván</w:t>
      </w:r>
      <w:proofErr w:type="spellEnd"/>
      <w:r w:rsidRPr="00136A56">
        <w:rPr>
          <w:rFonts w:ascii="Palatino Linotype" w:hAnsi="Palatino Linotype" w:cs="Arial"/>
          <w:i/>
          <w:sz w:val="22"/>
          <w:szCs w:val="20"/>
          <w:lang w:val="es-ES_tradnl"/>
        </w:rPr>
        <w:t xml:space="preserve"> Laborde 0837/10 Administración Portuaria Integral de Veracruz, S.A. de C.V. – María </w:t>
      </w:r>
      <w:proofErr w:type="spellStart"/>
      <w:r w:rsidRPr="00136A56">
        <w:rPr>
          <w:rFonts w:ascii="Palatino Linotype" w:hAnsi="Palatino Linotype" w:cs="Arial"/>
          <w:i/>
          <w:sz w:val="22"/>
          <w:szCs w:val="20"/>
          <w:lang w:val="es-ES_tradnl"/>
        </w:rPr>
        <w:t>Marván</w:t>
      </w:r>
      <w:proofErr w:type="spellEnd"/>
      <w:r w:rsidRPr="00136A56">
        <w:rPr>
          <w:rFonts w:ascii="Palatino Linotype" w:hAnsi="Palatino Linotype" w:cs="Arial"/>
          <w:i/>
          <w:sz w:val="22"/>
          <w:szCs w:val="20"/>
          <w:lang w:val="es-ES_tradnl"/>
        </w:rPr>
        <w:t xml:space="preserve"> Laborde </w:t>
      </w:r>
    </w:p>
    <w:p w14:paraId="5DDB06E2" w14:textId="77777777" w:rsidR="00194B6A" w:rsidRPr="00136A56" w:rsidRDefault="00194B6A" w:rsidP="00194B6A">
      <w:pPr>
        <w:ind w:left="851" w:right="1041"/>
        <w:jc w:val="both"/>
        <w:rPr>
          <w:rFonts w:ascii="Palatino Linotype" w:hAnsi="Palatino Linotype" w:cs="Arial"/>
          <w:b/>
          <w:i/>
          <w:sz w:val="22"/>
          <w:szCs w:val="20"/>
          <w:lang w:val="es-ES_tradnl"/>
        </w:rPr>
      </w:pPr>
      <w:r w:rsidRPr="00136A56">
        <w:rPr>
          <w:rFonts w:ascii="Palatino Linotype" w:hAnsi="Palatino Linotype" w:cs="Arial"/>
          <w:i/>
          <w:sz w:val="22"/>
          <w:szCs w:val="20"/>
          <w:lang w:val="es-ES_tradnl"/>
        </w:rPr>
        <w:t>Criterio 31/10</w:t>
      </w:r>
      <w:r w:rsidRPr="00136A56">
        <w:rPr>
          <w:rFonts w:ascii="Palatino Linotype" w:hAnsi="Palatino Linotype" w:cs="Arial"/>
          <w:b/>
          <w:i/>
          <w:sz w:val="22"/>
          <w:szCs w:val="20"/>
          <w:lang w:val="es-ES_tradnl"/>
        </w:rPr>
        <w:t>”</w:t>
      </w:r>
      <w:r w:rsidRPr="00136A56">
        <w:rPr>
          <w:rFonts w:ascii="Palatino Linotype" w:hAnsi="Palatino Linotype" w:cs="Arial"/>
          <w:i/>
          <w:sz w:val="22"/>
          <w:szCs w:val="20"/>
          <w:lang w:val="es-ES_tradnl"/>
        </w:rPr>
        <w:t xml:space="preserve"> (sic)</w:t>
      </w:r>
    </w:p>
    <w:p w14:paraId="148FB92E" w14:textId="54EA4E3B" w:rsidR="00504F6A" w:rsidRPr="00136A56" w:rsidRDefault="00194B6A" w:rsidP="00B9798B">
      <w:pPr>
        <w:spacing w:before="100" w:beforeAutospacing="1" w:after="100" w:afterAutospacing="1" w:line="360" w:lineRule="auto"/>
        <w:jc w:val="both"/>
        <w:rPr>
          <w:rFonts w:ascii="Palatino Linotype" w:eastAsia="Calibri" w:hAnsi="Palatino Linotype" w:cs="Arial"/>
          <w:b/>
          <w:lang w:val="es-419"/>
        </w:rPr>
      </w:pPr>
      <w:r w:rsidRPr="00136A56">
        <w:rPr>
          <w:rFonts w:ascii="Palatino Linotype" w:eastAsia="Calibri" w:hAnsi="Palatino Linotype" w:cs="Arial"/>
          <w:lang w:val="es-419"/>
        </w:rPr>
        <w:t>Una vez analizado y precisado todo</w:t>
      </w:r>
      <w:r w:rsidRPr="00136A56">
        <w:rPr>
          <w:rFonts w:ascii="Palatino Linotype" w:eastAsia="Calibri" w:hAnsi="Palatino Linotype" w:cs="Arial"/>
          <w:lang w:val="es-ES"/>
        </w:rPr>
        <w:t xml:space="preserve"> lo anterior, este Órgano </w:t>
      </w:r>
      <w:r w:rsidRPr="00136A56">
        <w:rPr>
          <w:rFonts w:ascii="Palatino Linotype" w:eastAsia="Calibri" w:hAnsi="Palatino Linotype" w:cs="Arial"/>
          <w:lang w:val="es-419"/>
        </w:rPr>
        <w:t>Garante</w:t>
      </w:r>
      <w:r w:rsidRPr="00136A56">
        <w:rPr>
          <w:rFonts w:ascii="Palatino Linotype" w:eastAsia="Calibri" w:hAnsi="Palatino Linotype" w:cs="Arial"/>
          <w:lang w:val="es-ES"/>
        </w:rPr>
        <w:t xml:space="preserve"> observa que si bien</w:t>
      </w:r>
      <w:r w:rsidRPr="00136A56">
        <w:rPr>
          <w:rFonts w:ascii="Palatino Linotype" w:eastAsia="Calibri" w:hAnsi="Palatino Linotype" w:cs="Arial"/>
          <w:lang w:val="es-419"/>
        </w:rPr>
        <w:t xml:space="preserve"> de la respuesta primigenia de la solicitud realizada por </w:t>
      </w:r>
      <w:r w:rsidRPr="00136A56">
        <w:rPr>
          <w:rFonts w:ascii="Palatino Linotype" w:eastAsia="Calibri" w:hAnsi="Palatino Linotype" w:cs="Arial"/>
          <w:b/>
          <w:lang w:val="es-419"/>
        </w:rPr>
        <w:t xml:space="preserve">EL RECURRENTE, </w:t>
      </w:r>
      <w:r w:rsidRPr="00136A56">
        <w:rPr>
          <w:rFonts w:ascii="Palatino Linotype" w:eastAsia="Calibri" w:hAnsi="Palatino Linotype" w:cs="Arial"/>
          <w:lang w:val="es-419"/>
        </w:rPr>
        <w:t xml:space="preserve">se estaba ante un correcto acceso al derecho de información por los motivos ya planteados con </w:t>
      </w:r>
      <w:r w:rsidR="00B9798B" w:rsidRPr="00136A56">
        <w:rPr>
          <w:rFonts w:ascii="Palatino Linotype" w:eastAsia="Calibri" w:hAnsi="Palatino Linotype" w:cs="Arial"/>
          <w:lang w:val="es-419"/>
        </w:rPr>
        <w:t xml:space="preserve">antelación, lo cierto es, que al interponer recurso de revisión </w:t>
      </w:r>
      <w:r w:rsidR="00B9798B" w:rsidRPr="00136A56">
        <w:rPr>
          <w:rFonts w:ascii="Palatino Linotype" w:eastAsia="Calibri" w:hAnsi="Palatino Linotype" w:cs="Arial"/>
          <w:b/>
          <w:lang w:val="es-419"/>
        </w:rPr>
        <w:t xml:space="preserve">EL RECURRENTE </w:t>
      </w:r>
      <w:r w:rsidR="00B9798B" w:rsidRPr="00136A56">
        <w:rPr>
          <w:rFonts w:ascii="Palatino Linotype" w:eastAsia="Calibri" w:hAnsi="Palatino Linotype" w:cs="Arial"/>
          <w:lang w:val="es-419"/>
        </w:rPr>
        <w:t xml:space="preserve">realizó una Plus </w:t>
      </w:r>
      <w:proofErr w:type="spellStart"/>
      <w:r w:rsidR="00B9798B" w:rsidRPr="00136A56">
        <w:rPr>
          <w:rFonts w:ascii="Palatino Linotype" w:eastAsia="Calibri" w:hAnsi="Palatino Linotype" w:cs="Arial"/>
          <w:lang w:val="es-419"/>
        </w:rPr>
        <w:t>Petitio</w:t>
      </w:r>
      <w:proofErr w:type="spellEnd"/>
      <w:r w:rsidR="00B9798B" w:rsidRPr="00136A56">
        <w:rPr>
          <w:rFonts w:ascii="Palatino Linotype" w:eastAsia="Calibri" w:hAnsi="Palatino Linotype" w:cs="Arial"/>
          <w:lang w:val="es-419"/>
        </w:rPr>
        <w:t xml:space="preserve">, misma que ya fue analizada y aunado a que fueron aportaciones extras a la solicitud de origen, </w:t>
      </w:r>
      <w:r w:rsidR="00B9798B" w:rsidRPr="00136A56">
        <w:rPr>
          <w:rFonts w:ascii="Palatino Linotype" w:eastAsia="Calibri" w:hAnsi="Palatino Linotype" w:cs="Arial"/>
          <w:b/>
          <w:lang w:val="es-419"/>
        </w:rPr>
        <w:t xml:space="preserve">EL SUJETO OBLIGADO </w:t>
      </w:r>
      <w:r w:rsidR="00B9798B" w:rsidRPr="00136A56">
        <w:rPr>
          <w:rFonts w:ascii="Palatino Linotype" w:eastAsia="Calibri" w:hAnsi="Palatino Linotype" w:cs="Arial"/>
          <w:lang w:val="es-419"/>
        </w:rPr>
        <w:t xml:space="preserve">atendió dichas manifestaciones mediante Informe Justificado, </w:t>
      </w:r>
      <w:r w:rsidRPr="00136A56">
        <w:rPr>
          <w:rFonts w:ascii="Palatino Linotype" w:eastAsia="Calibri" w:hAnsi="Palatino Linotype" w:cs="Arial"/>
          <w:lang w:val="es-ES"/>
        </w:rPr>
        <w:t xml:space="preserve">por tanto, como se precisó </w:t>
      </w:r>
      <w:r w:rsidR="00B9798B" w:rsidRPr="00136A56">
        <w:rPr>
          <w:rFonts w:ascii="Palatino Linotype" w:eastAsia="Calibri" w:hAnsi="Palatino Linotype" w:cs="Arial"/>
          <w:lang w:val="es-419"/>
        </w:rPr>
        <w:t xml:space="preserve">en líneas anteriores </w:t>
      </w:r>
      <w:r w:rsidRPr="00136A56">
        <w:rPr>
          <w:rFonts w:ascii="Palatino Linotype" w:eastAsia="Calibri" w:hAnsi="Palatino Linotype" w:cs="Arial"/>
          <w:lang w:val="es-ES"/>
        </w:rPr>
        <w:t>el presente recurso</w:t>
      </w:r>
      <w:r w:rsidRPr="00136A56">
        <w:rPr>
          <w:rFonts w:ascii="Palatino Linotype" w:eastAsia="Calibri" w:hAnsi="Palatino Linotype" w:cs="Arial"/>
          <w:b/>
          <w:lang w:val="es-ES"/>
        </w:rPr>
        <w:t xml:space="preserve"> ha quedado sin materia</w:t>
      </w:r>
      <w:r w:rsidRPr="00136A56">
        <w:rPr>
          <w:rFonts w:ascii="Palatino Linotype" w:eastAsia="Calibri" w:hAnsi="Palatino Linotype" w:cs="Arial"/>
          <w:lang w:val="es-ES"/>
        </w:rPr>
        <w:t xml:space="preserve"> al colmarse l</w:t>
      </w:r>
      <w:r w:rsidR="00B9798B" w:rsidRPr="00136A56">
        <w:rPr>
          <w:rFonts w:ascii="Palatino Linotype" w:eastAsia="Calibri" w:hAnsi="Palatino Linotype" w:cs="Arial"/>
          <w:lang w:val="es-419"/>
        </w:rPr>
        <w:t xml:space="preserve">a solicitud de origen por medio de la respuesta primigenia emitida por </w:t>
      </w:r>
      <w:r w:rsidR="00B9798B" w:rsidRPr="00136A56">
        <w:rPr>
          <w:rFonts w:ascii="Palatino Linotype" w:eastAsia="Calibri" w:hAnsi="Palatino Linotype" w:cs="Arial"/>
          <w:b/>
          <w:lang w:val="es-419"/>
        </w:rPr>
        <w:t>EL SUJETO OBLIGADO.</w:t>
      </w:r>
    </w:p>
    <w:p w14:paraId="7D3F74F0" w14:textId="3C5498C5" w:rsidR="00504F6A" w:rsidRPr="00136A56" w:rsidRDefault="00504F6A" w:rsidP="00B9798B">
      <w:pPr>
        <w:widowControl w:val="0"/>
        <w:autoSpaceDE w:val="0"/>
        <w:autoSpaceDN w:val="0"/>
        <w:adjustRightInd w:val="0"/>
        <w:spacing w:before="100" w:beforeAutospacing="1" w:after="100" w:afterAutospacing="1" w:line="360" w:lineRule="auto"/>
        <w:jc w:val="both"/>
        <w:rPr>
          <w:rFonts w:ascii="Palatino Linotype" w:hAnsi="Palatino Linotype"/>
        </w:rPr>
      </w:pPr>
      <w:r w:rsidRPr="00136A56">
        <w:rPr>
          <w:rFonts w:ascii="Palatino Linotype" w:hAnsi="Palatino Linotype"/>
        </w:rPr>
        <w:t xml:space="preserve">Así, con fundamento en lo prescrito en los artículos 5, párrafos trigésimo, trigésimo primero y trigésimo segundo, fracciones IV y V, de la Constitución Política del Estado Libre y Soberano de </w:t>
      </w:r>
      <w:r w:rsidRPr="00136A56">
        <w:rPr>
          <w:rFonts w:ascii="Palatino Linotype" w:hAnsi="Palatino Linotype"/>
          <w:lang w:val="es-ES_tradnl"/>
        </w:rPr>
        <w:t>México</w:t>
      </w:r>
      <w:r w:rsidRPr="00136A56">
        <w:rPr>
          <w:rFonts w:ascii="Palatino Linotype" w:hAnsi="Palatino Linotype"/>
        </w:rPr>
        <w:t xml:space="preserve">, y los artículos 2, fracción II, 9, </w:t>
      </w:r>
      <w:r w:rsidRPr="00136A56">
        <w:rPr>
          <w:rFonts w:ascii="Palatino Linotype" w:hAnsi="Palatino Linotype"/>
          <w:lang w:val="es-ES_tradnl"/>
        </w:rPr>
        <w:t>29</w:t>
      </w:r>
      <w:r w:rsidRPr="00136A56">
        <w:rPr>
          <w:rFonts w:ascii="Palatino Linotype" w:hAnsi="Palatino Linotype"/>
        </w:rPr>
        <w:t>, 36, fracciones I y II, 176, 178, 179, 181, 185, fracción I, 186 y 188, de la Ley de Transparencia y Acceso a la Información Pública del Estado de México y Municipios, este Pleno:</w:t>
      </w:r>
    </w:p>
    <w:bookmarkEnd w:id="1"/>
    <w:p w14:paraId="2BCD0B09" w14:textId="77777777" w:rsidR="00654EC7" w:rsidRPr="00136A56" w:rsidRDefault="00654EC7" w:rsidP="00DD5F63">
      <w:pPr>
        <w:spacing w:before="100" w:beforeAutospacing="1" w:after="100" w:afterAutospacing="1" w:line="360" w:lineRule="auto"/>
        <w:jc w:val="center"/>
        <w:rPr>
          <w:rFonts w:ascii="Palatino Linotype" w:eastAsia="Calibri" w:hAnsi="Palatino Linotype" w:cs="Arial"/>
          <w:b/>
          <w:sz w:val="28"/>
          <w:lang w:val="pt-BR"/>
        </w:rPr>
      </w:pPr>
      <w:r w:rsidRPr="00136A56">
        <w:rPr>
          <w:rFonts w:ascii="Palatino Linotype" w:eastAsia="Calibri" w:hAnsi="Palatino Linotype" w:cs="Arial"/>
          <w:b/>
          <w:sz w:val="28"/>
          <w:lang w:val="pt-BR"/>
        </w:rPr>
        <w:t>R E S U E L V E</w:t>
      </w:r>
    </w:p>
    <w:p w14:paraId="7E35D921" w14:textId="715C81AF" w:rsidR="00BD42A4" w:rsidRPr="00136A56" w:rsidRDefault="00BD42A4" w:rsidP="00BD42A4">
      <w:pPr>
        <w:numPr>
          <w:ilvl w:val="0"/>
          <w:numId w:val="15"/>
        </w:numPr>
        <w:spacing w:line="360" w:lineRule="auto"/>
        <w:ind w:left="0" w:firstLine="0"/>
        <w:contextualSpacing/>
        <w:jc w:val="both"/>
        <w:rPr>
          <w:rFonts w:ascii="Palatino Linotype" w:hAnsi="Palatino Linotype" w:cs="Arial"/>
          <w:szCs w:val="28"/>
        </w:rPr>
      </w:pPr>
      <w:r w:rsidRPr="00136A56">
        <w:rPr>
          <w:rFonts w:ascii="Palatino Linotype" w:hAnsi="Palatino Linotype" w:cs="Arial"/>
          <w:szCs w:val="28"/>
        </w:rPr>
        <w:t xml:space="preserve">Se </w:t>
      </w:r>
      <w:r w:rsidRPr="00136A56">
        <w:rPr>
          <w:rFonts w:ascii="Palatino Linotype" w:hAnsi="Palatino Linotype" w:cs="Arial"/>
          <w:b/>
          <w:szCs w:val="28"/>
        </w:rPr>
        <w:t>SOBRESEE</w:t>
      </w:r>
      <w:r w:rsidRPr="00136A56">
        <w:rPr>
          <w:rFonts w:ascii="Palatino Linotype" w:hAnsi="Palatino Linotype" w:cs="Arial"/>
          <w:szCs w:val="28"/>
        </w:rPr>
        <w:t xml:space="preserve"> el recurso de revisión número </w:t>
      </w:r>
      <w:r w:rsidR="001E2912" w:rsidRPr="00136A56">
        <w:rPr>
          <w:rFonts w:ascii="Palatino Linotype" w:hAnsi="Palatino Linotype" w:cs="Arial"/>
          <w:b/>
          <w:szCs w:val="28"/>
          <w:lang w:val="es-419"/>
        </w:rPr>
        <w:t>05142</w:t>
      </w:r>
      <w:r w:rsidR="00C936C9" w:rsidRPr="00136A56">
        <w:rPr>
          <w:rFonts w:ascii="Palatino Linotype" w:hAnsi="Palatino Linotype" w:cs="Arial"/>
          <w:b/>
          <w:szCs w:val="28"/>
        </w:rPr>
        <w:t>/INFOEM/IP/RR/2021</w:t>
      </w:r>
      <w:r w:rsidRPr="00136A56">
        <w:rPr>
          <w:rFonts w:ascii="Palatino Linotype" w:hAnsi="Palatino Linotype" w:cs="Arial"/>
          <w:szCs w:val="28"/>
        </w:rPr>
        <w:t xml:space="preserve"> </w:t>
      </w:r>
      <w:r w:rsidRPr="00136A56">
        <w:rPr>
          <w:rFonts w:ascii="Palatino Linotype" w:hAnsi="Palatino Linotype" w:cs="Arial"/>
          <w:szCs w:val="28"/>
          <w:lang w:val="es-ES"/>
        </w:rPr>
        <w:t>por</w:t>
      </w:r>
      <w:r w:rsidR="001E2912" w:rsidRPr="00136A56">
        <w:rPr>
          <w:rFonts w:ascii="Palatino Linotype" w:hAnsi="Palatino Linotype" w:cs="Arial"/>
          <w:szCs w:val="28"/>
          <w:lang w:val="es-419"/>
        </w:rPr>
        <w:t xml:space="preserve"> </w:t>
      </w:r>
      <w:r w:rsidR="00E30D2D" w:rsidRPr="00136A56">
        <w:rPr>
          <w:rFonts w:ascii="Palatino Linotype" w:hAnsi="Palatino Linotype" w:cs="Arial"/>
          <w:b/>
          <w:szCs w:val="28"/>
          <w:lang w:val="es-419"/>
        </w:rPr>
        <w:t>quedar sin materia</w:t>
      </w:r>
      <w:r w:rsidRPr="00136A56">
        <w:rPr>
          <w:rFonts w:ascii="Palatino Linotype" w:hAnsi="Palatino Linotype" w:cs="Arial"/>
          <w:szCs w:val="28"/>
          <w:lang w:val="es-ES"/>
        </w:rPr>
        <w:t xml:space="preserve">, en términos del Considerando </w:t>
      </w:r>
      <w:r w:rsidRPr="00136A56">
        <w:rPr>
          <w:rFonts w:ascii="Palatino Linotype" w:hAnsi="Palatino Linotype" w:cs="Arial"/>
          <w:b/>
          <w:szCs w:val="28"/>
          <w:lang w:val="es-ES"/>
        </w:rPr>
        <w:t>QUINTO</w:t>
      </w:r>
      <w:r w:rsidRPr="00136A56">
        <w:rPr>
          <w:rFonts w:ascii="Palatino Linotype" w:hAnsi="Palatino Linotype" w:cs="Arial"/>
          <w:szCs w:val="28"/>
          <w:lang w:val="es-ES"/>
        </w:rPr>
        <w:t xml:space="preserve"> de la presente resolución</w:t>
      </w:r>
    </w:p>
    <w:p w14:paraId="72D7D460" w14:textId="77777777" w:rsidR="00BD42A4" w:rsidRPr="00136A56" w:rsidRDefault="00BD42A4" w:rsidP="00BD42A4">
      <w:pPr>
        <w:spacing w:line="360" w:lineRule="auto"/>
        <w:contextualSpacing/>
        <w:jc w:val="both"/>
        <w:rPr>
          <w:rFonts w:ascii="Palatino Linotype" w:hAnsi="Palatino Linotype" w:cs="Arial"/>
          <w:szCs w:val="28"/>
        </w:rPr>
      </w:pPr>
    </w:p>
    <w:p w14:paraId="5CFB5DC9" w14:textId="1C8D27EA" w:rsidR="00BD42A4" w:rsidRPr="00136A56" w:rsidRDefault="00BD42A4" w:rsidP="00BD42A4">
      <w:pPr>
        <w:numPr>
          <w:ilvl w:val="0"/>
          <w:numId w:val="15"/>
        </w:numPr>
        <w:spacing w:line="360" w:lineRule="auto"/>
        <w:ind w:left="0" w:firstLine="0"/>
        <w:contextualSpacing/>
        <w:jc w:val="both"/>
        <w:rPr>
          <w:rFonts w:ascii="Palatino Linotype" w:hAnsi="Palatino Linotype" w:cs="Arial"/>
          <w:szCs w:val="28"/>
        </w:rPr>
      </w:pPr>
      <w:r w:rsidRPr="00136A56">
        <w:rPr>
          <w:rFonts w:ascii="Palatino Linotype" w:hAnsi="Palatino Linotype"/>
          <w:b/>
        </w:rPr>
        <w:t>Notifíquese</w:t>
      </w:r>
      <w:r w:rsidRPr="00136A56">
        <w:rPr>
          <w:rFonts w:ascii="Palatino Linotype" w:hAnsi="Palatino Linotype"/>
        </w:rPr>
        <w:t xml:space="preserve"> la presente resolución a</w:t>
      </w:r>
      <w:r w:rsidR="001E2912" w:rsidRPr="00136A56">
        <w:rPr>
          <w:rFonts w:ascii="Palatino Linotype" w:hAnsi="Palatino Linotype"/>
          <w:lang w:val="es-419"/>
        </w:rPr>
        <w:t xml:space="preserve"> </w:t>
      </w:r>
      <w:r w:rsidR="001771CF" w:rsidRPr="00136A56">
        <w:rPr>
          <w:rFonts w:ascii="Palatino Linotype" w:hAnsi="Palatino Linotype"/>
        </w:rPr>
        <w:t>l</w:t>
      </w:r>
      <w:r w:rsidR="001E2912" w:rsidRPr="00136A56">
        <w:rPr>
          <w:rFonts w:ascii="Palatino Linotype" w:hAnsi="Palatino Linotype"/>
          <w:lang w:val="es-419"/>
        </w:rPr>
        <w:t>a</w:t>
      </w:r>
      <w:r w:rsidR="00E11F38" w:rsidRPr="00136A56">
        <w:rPr>
          <w:rFonts w:ascii="Palatino Linotype" w:hAnsi="Palatino Linotype"/>
        </w:rPr>
        <w:t xml:space="preserve"> Titular</w:t>
      </w:r>
      <w:r w:rsidRPr="00136A56">
        <w:rPr>
          <w:rFonts w:ascii="Palatino Linotype" w:hAnsi="Palatino Linotype"/>
        </w:rPr>
        <w:t xml:space="preserve"> de la Unidad de Transparencia del </w:t>
      </w:r>
      <w:r w:rsidRPr="00136A56">
        <w:rPr>
          <w:rFonts w:ascii="Palatino Linotype" w:hAnsi="Palatino Linotype"/>
          <w:b/>
        </w:rPr>
        <w:t>SUJETO OBLIGADO</w:t>
      </w:r>
      <w:r w:rsidRPr="00136A56">
        <w:rPr>
          <w:rFonts w:ascii="Palatino Linotype" w:hAnsi="Palatino Linotype"/>
        </w:rPr>
        <w:t xml:space="preserve"> para su conocimiento.</w:t>
      </w:r>
    </w:p>
    <w:p w14:paraId="3249CC0D" w14:textId="77777777" w:rsidR="00BD42A4" w:rsidRPr="00136A56" w:rsidRDefault="00BD42A4" w:rsidP="00BD42A4">
      <w:pPr>
        <w:spacing w:line="360" w:lineRule="auto"/>
        <w:contextualSpacing/>
        <w:jc w:val="both"/>
        <w:rPr>
          <w:rFonts w:ascii="Palatino Linotype" w:hAnsi="Palatino Linotype"/>
          <w:b/>
          <w:lang w:eastAsia="es-ES_tradnl"/>
        </w:rPr>
      </w:pPr>
    </w:p>
    <w:p w14:paraId="5425D501" w14:textId="1A704274" w:rsidR="00BD42A4" w:rsidRPr="00136A56" w:rsidRDefault="00BD42A4" w:rsidP="00BD42A4">
      <w:pPr>
        <w:numPr>
          <w:ilvl w:val="0"/>
          <w:numId w:val="15"/>
        </w:numPr>
        <w:spacing w:line="360" w:lineRule="auto"/>
        <w:ind w:left="0" w:firstLine="0"/>
        <w:contextualSpacing/>
        <w:jc w:val="both"/>
        <w:rPr>
          <w:rFonts w:ascii="Palatino Linotype" w:hAnsi="Palatino Linotype" w:cs="Arial"/>
          <w:szCs w:val="28"/>
        </w:rPr>
      </w:pPr>
      <w:r w:rsidRPr="00136A56">
        <w:rPr>
          <w:rFonts w:ascii="Palatino Linotype" w:hAnsi="Palatino Linotype"/>
          <w:b/>
          <w:lang w:eastAsia="es-ES_tradnl"/>
        </w:rPr>
        <w:t>Notifíquese</w:t>
      </w:r>
      <w:r w:rsidRPr="00136A56">
        <w:rPr>
          <w:rFonts w:ascii="Palatino Linotype" w:hAnsi="Palatino Linotype"/>
          <w:lang w:eastAsia="es-ES_tradnl"/>
        </w:rPr>
        <w:t xml:space="preserve"> a </w:t>
      </w:r>
      <w:r w:rsidR="003C1BEF" w:rsidRPr="00136A56">
        <w:rPr>
          <w:rFonts w:ascii="Palatino Linotype" w:hAnsi="Palatino Linotype"/>
          <w:b/>
          <w:lang w:eastAsia="es-ES_tradnl"/>
        </w:rPr>
        <w:t>LA RECURRENTE</w:t>
      </w:r>
      <w:r w:rsidRPr="00136A56">
        <w:rPr>
          <w:rFonts w:ascii="Palatino Linotype" w:hAnsi="Palatino Linotype"/>
          <w:lang w:eastAsia="es-ES_tradnl"/>
        </w:rPr>
        <w:t xml:space="preserve"> la </w:t>
      </w:r>
      <w:r w:rsidRPr="00136A56">
        <w:rPr>
          <w:rFonts w:ascii="Palatino Linotype" w:hAnsi="Palatino Linotype"/>
        </w:rPr>
        <w:t>presente</w:t>
      </w:r>
      <w:r w:rsidRPr="00136A56">
        <w:rPr>
          <w:rFonts w:ascii="Palatino Linotype" w:hAnsi="Palatino Linotype"/>
          <w:lang w:eastAsia="es-ES_tradnl"/>
        </w:rPr>
        <w:t xml:space="preserve"> resolución</w:t>
      </w:r>
      <w:r w:rsidR="00A96D4A" w:rsidRPr="00136A56">
        <w:rPr>
          <w:rFonts w:ascii="Palatino Linotype" w:hAnsi="Palatino Linotype"/>
          <w:lang w:val="es-419" w:eastAsia="es-ES_tradnl"/>
        </w:rPr>
        <w:t xml:space="preserve"> vía </w:t>
      </w:r>
      <w:r w:rsidR="00A96D4A" w:rsidRPr="00136A56">
        <w:rPr>
          <w:rFonts w:ascii="Palatino Linotype" w:hAnsi="Palatino Linotype"/>
          <w:lang w:eastAsia="es-ES_tradnl"/>
        </w:rPr>
        <w:t>Sistema de Acceso a la Información Mexiquense</w:t>
      </w:r>
      <w:r w:rsidR="00A96D4A" w:rsidRPr="00136A56">
        <w:rPr>
          <w:rFonts w:ascii="Palatino Linotype" w:hAnsi="Palatino Linotype"/>
          <w:lang w:val="es-419" w:eastAsia="es-ES_tradnl"/>
        </w:rPr>
        <w:t xml:space="preserve"> </w:t>
      </w:r>
      <w:r w:rsidR="00A96D4A" w:rsidRPr="00136A56">
        <w:rPr>
          <w:rFonts w:ascii="Palatino Linotype" w:hAnsi="Palatino Linotype"/>
          <w:b/>
          <w:lang w:eastAsia="es-ES_tradnl"/>
        </w:rPr>
        <w:t>(SAIMEX)</w:t>
      </w:r>
      <w:r w:rsidR="00A96D4A" w:rsidRPr="00136A56">
        <w:rPr>
          <w:rFonts w:ascii="Palatino Linotype" w:hAnsi="Palatino Linotype"/>
          <w:b/>
          <w:lang w:val="es-419" w:eastAsia="es-ES_tradnl"/>
        </w:rPr>
        <w:t>.</w:t>
      </w:r>
    </w:p>
    <w:p w14:paraId="4A696FBD" w14:textId="77777777" w:rsidR="00BD42A4" w:rsidRPr="00136A56" w:rsidRDefault="00BD42A4" w:rsidP="00BD42A4">
      <w:pPr>
        <w:spacing w:line="360" w:lineRule="auto"/>
        <w:ind w:left="720"/>
        <w:contextualSpacing/>
        <w:rPr>
          <w:rFonts w:ascii="Palatino Linotype" w:hAnsi="Palatino Linotype"/>
          <w:b/>
          <w:lang w:eastAsia="es-ES_tradnl"/>
        </w:rPr>
      </w:pPr>
    </w:p>
    <w:p w14:paraId="49F08079" w14:textId="503E4D57" w:rsidR="00BD42A4" w:rsidRPr="00136A56" w:rsidRDefault="00BD42A4" w:rsidP="00BD42A4">
      <w:pPr>
        <w:numPr>
          <w:ilvl w:val="0"/>
          <w:numId w:val="15"/>
        </w:numPr>
        <w:spacing w:line="360" w:lineRule="auto"/>
        <w:ind w:left="0" w:firstLine="0"/>
        <w:contextualSpacing/>
        <w:jc w:val="both"/>
        <w:rPr>
          <w:rFonts w:ascii="Palatino Linotype" w:hAnsi="Palatino Linotype" w:cs="Arial"/>
          <w:szCs w:val="28"/>
        </w:rPr>
      </w:pPr>
      <w:r w:rsidRPr="00136A56">
        <w:rPr>
          <w:rFonts w:ascii="Palatino Linotype" w:hAnsi="Palatino Linotype"/>
          <w:b/>
          <w:lang w:eastAsia="es-ES_tradnl"/>
        </w:rPr>
        <w:t>Hágase</w:t>
      </w:r>
      <w:r w:rsidRPr="00136A56">
        <w:rPr>
          <w:rFonts w:ascii="Palatino Linotype" w:hAnsi="Palatino Linotype"/>
          <w:lang w:eastAsia="es-ES_tradnl"/>
        </w:rPr>
        <w:t xml:space="preserve"> </w:t>
      </w:r>
      <w:r w:rsidRPr="00136A56">
        <w:rPr>
          <w:rFonts w:ascii="Palatino Linotype" w:hAnsi="Palatino Linotype"/>
          <w:b/>
          <w:lang w:eastAsia="es-ES_tradnl"/>
        </w:rPr>
        <w:t xml:space="preserve">del </w:t>
      </w:r>
      <w:r w:rsidRPr="00136A56">
        <w:rPr>
          <w:rFonts w:ascii="Palatino Linotype" w:hAnsi="Palatino Linotype"/>
          <w:b/>
        </w:rPr>
        <w:t>conocimiento</w:t>
      </w:r>
      <w:r w:rsidRPr="00136A56">
        <w:rPr>
          <w:rFonts w:ascii="Palatino Linotype" w:hAnsi="Palatino Linotype"/>
          <w:b/>
          <w:lang w:eastAsia="es-ES_tradnl"/>
        </w:rPr>
        <w:t xml:space="preserve"> </w:t>
      </w:r>
      <w:r w:rsidRPr="00136A56">
        <w:rPr>
          <w:rFonts w:ascii="Palatino Linotype" w:hAnsi="Palatino Linotype"/>
          <w:lang w:eastAsia="es-ES_tradnl"/>
        </w:rPr>
        <w:t xml:space="preserve">de </w:t>
      </w:r>
      <w:r w:rsidR="003C1BEF" w:rsidRPr="00136A56">
        <w:rPr>
          <w:rFonts w:ascii="Palatino Linotype" w:hAnsi="Palatino Linotype"/>
          <w:b/>
          <w:lang w:eastAsia="es-ES_tradnl"/>
        </w:rPr>
        <w:t>LA RECURRENTE</w:t>
      </w:r>
      <w:r w:rsidRPr="00136A56">
        <w:rPr>
          <w:rFonts w:ascii="Palatino Linotype" w:hAnsi="Palatino Linotype"/>
          <w:lang w:eastAsia="es-ES_tradnl"/>
        </w:rPr>
        <w:t xml:space="preserve">, que de </w:t>
      </w:r>
      <w:r w:rsidRPr="00136A56">
        <w:rPr>
          <w:rFonts w:ascii="Palatino Linotype" w:hAnsi="Palatino Linotype"/>
        </w:rPr>
        <w:t>conformidad</w:t>
      </w:r>
      <w:r w:rsidRPr="00136A56">
        <w:rPr>
          <w:rFonts w:ascii="Palatino Linotype" w:hAnsi="Palatino Linotype"/>
          <w:lang w:eastAsia="es-ES_tradnl"/>
        </w:rPr>
        <w:t xml:space="preserve"> </w:t>
      </w:r>
      <w:r w:rsidRPr="00136A56">
        <w:rPr>
          <w:rFonts w:ascii="Palatino Linotype" w:hAnsi="Palatino Linotype" w:cs="Arial"/>
        </w:rPr>
        <w:t>con</w:t>
      </w:r>
      <w:r w:rsidRPr="00136A56">
        <w:rPr>
          <w:rFonts w:ascii="Palatino Linotype" w:hAnsi="Palatino Linotype"/>
          <w:lang w:eastAsia="es-ES_tradnl"/>
        </w:rPr>
        <w:t xml:space="preserve"> lo </w:t>
      </w:r>
      <w:r w:rsidRPr="00136A56">
        <w:rPr>
          <w:rFonts w:ascii="Palatino Linotype" w:hAnsi="Palatino Linotype" w:cs="Arial"/>
        </w:rPr>
        <w:t>establecido</w:t>
      </w:r>
      <w:r w:rsidRPr="00136A5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DF8D40F" w14:textId="77777777" w:rsidR="00177950" w:rsidRPr="00136A56" w:rsidRDefault="00177950" w:rsidP="00177950">
      <w:pPr>
        <w:spacing w:line="360" w:lineRule="auto"/>
        <w:contextualSpacing/>
        <w:jc w:val="both"/>
        <w:rPr>
          <w:rFonts w:ascii="Palatino Linotype" w:hAnsi="Palatino Linotype" w:cs="Arial"/>
          <w:szCs w:val="28"/>
        </w:rPr>
      </w:pPr>
    </w:p>
    <w:p w14:paraId="25AB5639" w14:textId="17176D82" w:rsidR="000D74DD" w:rsidRPr="00136A56" w:rsidRDefault="000D74DD" w:rsidP="000D74DD">
      <w:pPr>
        <w:spacing w:line="360" w:lineRule="auto"/>
        <w:jc w:val="both"/>
        <w:rPr>
          <w:rFonts w:ascii="Palatino Linotype" w:hAnsi="Palatino Linotype" w:cs="Arial"/>
          <w:color w:val="000000" w:themeColor="text1"/>
          <w:lang w:val="es-ES"/>
        </w:rPr>
      </w:pPr>
      <w:r w:rsidRPr="00136A56">
        <w:rPr>
          <w:rFonts w:ascii="Palatino Linotype" w:hAnsi="Palatino Linotype" w:cs="Arial"/>
          <w:color w:val="000000" w:themeColor="text1"/>
          <w:lang w:val="es-ES"/>
        </w:rPr>
        <w:t xml:space="preserve">ASÍ LO RESUELVE, POR </w:t>
      </w:r>
      <w:r w:rsidR="00743661" w:rsidRPr="00136A56">
        <w:rPr>
          <w:rFonts w:ascii="Palatino Linotype" w:hAnsi="Palatino Linotype" w:cs="Arial"/>
          <w:color w:val="000000" w:themeColor="text1"/>
          <w:lang w:val="es-ES"/>
        </w:rPr>
        <w:t>UNANIMIDAD</w:t>
      </w:r>
      <w:r w:rsidRPr="00136A56">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3418D" w:rsidRPr="00136A56">
        <w:rPr>
          <w:rFonts w:ascii="Palatino Linotype" w:hAnsi="Palatino Linotype" w:cs="Arial"/>
          <w:color w:val="000000" w:themeColor="text1"/>
          <w:lang w:val="es-419"/>
        </w:rPr>
        <w:t xml:space="preserve"> (AUSENCIA JUSTIFICADA)</w:t>
      </w:r>
      <w:r w:rsidRPr="00136A56">
        <w:rPr>
          <w:rFonts w:ascii="Palatino Linotype" w:hAnsi="Palatino Linotype" w:cs="Arial"/>
          <w:color w:val="000000" w:themeColor="text1"/>
          <w:lang w:val="es-ES"/>
        </w:rPr>
        <w:t xml:space="preserve">; LUIS GUSTAVO PARRA NORIEGA Y GUADALUPE RAMÍREZ PEÑA; EN LA </w:t>
      </w:r>
      <w:r w:rsidR="00A96D4A" w:rsidRPr="00136A56">
        <w:rPr>
          <w:rFonts w:ascii="Palatino Linotype" w:hAnsi="Palatino Linotype" w:cs="Arial"/>
          <w:color w:val="000000" w:themeColor="text1"/>
          <w:lang w:val="es-419"/>
        </w:rPr>
        <w:t xml:space="preserve">CUADRAGÉSIMA </w:t>
      </w:r>
      <w:r w:rsidR="00B9798B" w:rsidRPr="00136A56">
        <w:rPr>
          <w:rFonts w:ascii="Palatino Linotype" w:hAnsi="Palatino Linotype" w:cs="Arial"/>
          <w:color w:val="000000" w:themeColor="text1"/>
          <w:lang w:val="es-419"/>
        </w:rPr>
        <w:t>QUINTA SESIÓN</w:t>
      </w:r>
      <w:r w:rsidRPr="00136A56">
        <w:rPr>
          <w:rFonts w:ascii="Palatino Linotype" w:hAnsi="Palatino Linotype" w:cs="Arial"/>
          <w:color w:val="000000" w:themeColor="text1"/>
          <w:lang w:val="es-ES"/>
        </w:rPr>
        <w:t xml:space="preserve"> ORDINARIA CELEBRADA EL </w:t>
      </w:r>
      <w:r w:rsidR="00B9798B" w:rsidRPr="00136A56">
        <w:rPr>
          <w:rFonts w:ascii="Palatino Linotype" w:hAnsi="Palatino Linotype" w:cs="Arial"/>
          <w:color w:val="000000" w:themeColor="text1"/>
          <w:lang w:val="es-419"/>
        </w:rPr>
        <w:t>QUINCE</w:t>
      </w:r>
      <w:r w:rsidR="00E710C1" w:rsidRPr="00136A56">
        <w:rPr>
          <w:rFonts w:ascii="Palatino Linotype" w:hAnsi="Palatino Linotype" w:cs="Arial"/>
          <w:color w:val="000000" w:themeColor="text1"/>
          <w:lang w:val="es-ES"/>
        </w:rPr>
        <w:t xml:space="preserve"> </w:t>
      </w:r>
      <w:r w:rsidRPr="00136A56">
        <w:rPr>
          <w:rFonts w:ascii="Palatino Linotype" w:hAnsi="Palatino Linotype" w:cs="Arial"/>
          <w:color w:val="000000" w:themeColor="text1"/>
          <w:lang w:val="es-ES"/>
        </w:rPr>
        <w:t xml:space="preserve">DE </w:t>
      </w:r>
      <w:r w:rsidR="001E2912" w:rsidRPr="00136A56">
        <w:rPr>
          <w:rFonts w:ascii="Palatino Linotype" w:hAnsi="Palatino Linotype" w:cs="Arial"/>
          <w:color w:val="000000" w:themeColor="text1"/>
          <w:lang w:val="es-419"/>
        </w:rPr>
        <w:t xml:space="preserve">DICIEMBRE </w:t>
      </w:r>
      <w:r w:rsidRPr="00136A56">
        <w:rPr>
          <w:rFonts w:ascii="Palatino Linotype" w:hAnsi="Palatino Linotype" w:cs="Arial"/>
          <w:color w:val="000000" w:themeColor="text1"/>
          <w:lang w:val="es-ES"/>
        </w:rPr>
        <w:t>DE DOS MIL VEINTIUNO, ANTE EL SECRETARIO TÉCNICO DEL PLENO, ALEXIS TAPIA RAMÍREZ.</w:t>
      </w:r>
    </w:p>
    <w:p w14:paraId="391793B6" w14:textId="3049D8F4" w:rsidR="00325F1D" w:rsidRPr="00136A56" w:rsidRDefault="00454538" w:rsidP="000D74DD">
      <w:pPr>
        <w:jc w:val="both"/>
        <w:rPr>
          <w:rFonts w:ascii="Palatino Linotype" w:eastAsiaTheme="minorEastAsia" w:hAnsi="Palatino Linotype" w:cs="Arial"/>
          <w:color w:val="000000" w:themeColor="text1"/>
          <w:sz w:val="20"/>
          <w:szCs w:val="20"/>
          <w:lang w:val="es-ES_tradnl"/>
        </w:rPr>
      </w:pPr>
      <w:r w:rsidRPr="00136A56">
        <w:rPr>
          <w:rFonts w:ascii="Palatino Linotype" w:eastAsiaTheme="minorEastAsia" w:hAnsi="Palatino Linotype" w:cs="Arial"/>
          <w:color w:val="000000" w:themeColor="text1"/>
          <w:sz w:val="20"/>
          <w:szCs w:val="20"/>
          <w:lang w:val="es-ES_tradnl"/>
        </w:rPr>
        <w:t>JMV/CCR/</w:t>
      </w:r>
      <w:r w:rsidR="00325F1D" w:rsidRPr="00136A56">
        <w:rPr>
          <w:rFonts w:ascii="Palatino Linotype" w:eastAsiaTheme="minorEastAsia" w:hAnsi="Palatino Linotype" w:cs="Arial"/>
          <w:color w:val="000000" w:themeColor="text1"/>
          <w:sz w:val="20"/>
          <w:szCs w:val="20"/>
          <w:lang w:val="es-ES_tradnl"/>
        </w:rPr>
        <w:t>BLA/DEMF/AMV/CCA</w:t>
      </w:r>
    </w:p>
    <w:p w14:paraId="0316B3FB" w14:textId="77777777" w:rsidR="00325F1D" w:rsidRPr="00136A56" w:rsidRDefault="00325F1D">
      <w:pPr>
        <w:rPr>
          <w:rFonts w:ascii="Palatino Linotype" w:eastAsiaTheme="minorEastAsia" w:hAnsi="Palatino Linotype" w:cs="Arial"/>
          <w:color w:val="000000" w:themeColor="text1"/>
          <w:sz w:val="20"/>
          <w:szCs w:val="20"/>
          <w:lang w:val="es-ES_tradnl"/>
        </w:rPr>
      </w:pPr>
      <w:r w:rsidRPr="00136A56">
        <w:rPr>
          <w:rFonts w:ascii="Palatino Linotype" w:eastAsiaTheme="minorEastAsia" w:hAnsi="Palatino Linotype" w:cs="Arial"/>
          <w:color w:val="000000" w:themeColor="text1"/>
          <w:sz w:val="20"/>
          <w:szCs w:val="20"/>
          <w:lang w:val="es-ES_tradnl"/>
        </w:rPr>
        <w:br w:type="page"/>
      </w:r>
    </w:p>
    <w:p w14:paraId="101EAE2F" w14:textId="77777777" w:rsidR="000D74DD" w:rsidRPr="00136A56" w:rsidRDefault="000D74DD" w:rsidP="000D74DD">
      <w:pPr>
        <w:jc w:val="both"/>
        <w:rPr>
          <w:rFonts w:ascii="Palatino Linotype" w:eastAsiaTheme="minorEastAsia" w:hAnsi="Palatino Linotype" w:cs="Arial"/>
          <w:color w:val="000000" w:themeColor="text1"/>
          <w:sz w:val="20"/>
          <w:szCs w:val="20"/>
          <w:lang w:val="es-ES_tradnl"/>
        </w:rPr>
      </w:pPr>
    </w:p>
    <w:p w14:paraId="1C5CD08B" w14:textId="6EEB7714" w:rsidR="00EE52D0" w:rsidRPr="00136A56" w:rsidRDefault="00EE52D0" w:rsidP="00C27EA8">
      <w:pPr>
        <w:rPr>
          <w:rFonts w:ascii="Palatino Linotype" w:hAnsi="Palatino Linotype"/>
          <w:b/>
          <w:color w:val="000000" w:themeColor="text1"/>
          <w:sz w:val="28"/>
          <w:szCs w:val="28"/>
        </w:rPr>
      </w:pPr>
    </w:p>
    <w:sectPr w:rsidR="00EE52D0" w:rsidRPr="00136A56" w:rsidSect="009A3259">
      <w:headerReference w:type="even" r:id="rId12"/>
      <w:headerReference w:type="default" r:id="rId13"/>
      <w:footerReference w:type="default" r:id="rId14"/>
      <w:headerReference w:type="first" r:id="rId15"/>
      <w:footerReference w:type="first" r:id="rId16"/>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ECFA8" w14:textId="77777777" w:rsidR="00185E22" w:rsidRDefault="00185E22" w:rsidP="00C80F8C">
      <w:r>
        <w:separator/>
      </w:r>
    </w:p>
  </w:endnote>
  <w:endnote w:type="continuationSeparator" w:id="0">
    <w:p w14:paraId="7E3A0C86" w14:textId="77777777" w:rsidR="00185E22" w:rsidRDefault="00185E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7869C78" w:rsidR="00C97F31" w:rsidRPr="0010196A" w:rsidRDefault="00C97F3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5922">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5922">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35B8B17" w:rsidR="00C97F31" w:rsidRPr="0010196A" w:rsidRDefault="00C97F3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5F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5F80">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67415" w14:textId="77777777" w:rsidR="00185E22" w:rsidRDefault="00185E22" w:rsidP="00C80F8C">
      <w:r>
        <w:separator/>
      </w:r>
    </w:p>
  </w:footnote>
  <w:footnote w:type="continuationSeparator" w:id="0">
    <w:p w14:paraId="61C029F8" w14:textId="77777777" w:rsidR="00185E22" w:rsidRDefault="00185E2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7F31" w:rsidRDefault="0007592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97F31" w:rsidRPr="0010196A" w:rsidRDefault="0007592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C97F31" w:rsidRPr="008F2CCC" w14:paraId="1F097D8A" w14:textId="77777777" w:rsidTr="00796A15">
      <w:tc>
        <w:tcPr>
          <w:tcW w:w="3261" w:type="dxa"/>
          <w:vMerge w:val="restart"/>
        </w:tcPr>
        <w:p w14:paraId="1F780A0C" w14:textId="1EFF25F4" w:rsidR="00C97F31" w:rsidRPr="008F2CCC" w:rsidRDefault="00C97F31" w:rsidP="003C1BE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97F31" w:rsidRPr="00664658" w:rsidRDefault="00C97F31" w:rsidP="003C1BEF">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14:paraId="65AFA994" w14:textId="3150AB9C" w:rsidR="00C97F31" w:rsidRPr="00664658" w:rsidRDefault="00C97F31" w:rsidP="003C1BEF">
          <w:pPr>
            <w:ind w:right="601"/>
            <w:jc w:val="both"/>
            <w:rPr>
              <w:rFonts w:ascii="Palatino Linotype" w:hAnsi="Palatino Linotype"/>
              <w:b/>
              <w:sz w:val="22"/>
              <w:szCs w:val="22"/>
              <w:lang w:val="es-ES_tradnl"/>
            </w:rPr>
          </w:pPr>
          <w:r w:rsidRPr="003C1BEF">
            <w:rPr>
              <w:rFonts w:ascii="Palatino Linotype" w:hAnsi="Palatino Linotype"/>
              <w:b/>
              <w:sz w:val="22"/>
              <w:szCs w:val="22"/>
              <w:lang w:val="es-419"/>
            </w:rPr>
            <w:t>05142/INFOEM/IP/RR/2021</w:t>
          </w:r>
        </w:p>
      </w:tc>
    </w:tr>
    <w:tr w:rsidR="00C97F31" w:rsidRPr="008F2CCC" w14:paraId="049677A3" w14:textId="77777777" w:rsidTr="001502AC">
      <w:tc>
        <w:tcPr>
          <w:tcW w:w="3261" w:type="dxa"/>
          <w:vMerge/>
        </w:tcPr>
        <w:p w14:paraId="4A21EAC1" w14:textId="5C1F145E" w:rsidR="00C97F31" w:rsidRPr="008F2CCC" w:rsidRDefault="00C97F31" w:rsidP="00A6235E">
          <w:pPr>
            <w:rPr>
              <w:rFonts w:ascii="Palatino Linotype" w:hAnsi="Palatino Linotype"/>
              <w:b/>
              <w:sz w:val="22"/>
              <w:szCs w:val="22"/>
              <w:lang w:val="es-ES_tradnl"/>
            </w:rPr>
          </w:pPr>
        </w:p>
      </w:tc>
      <w:tc>
        <w:tcPr>
          <w:tcW w:w="2551" w:type="dxa"/>
          <w:shd w:val="clear" w:color="auto" w:fill="auto"/>
        </w:tcPr>
        <w:p w14:paraId="1237BCDE" w14:textId="77777777" w:rsidR="00C97F31" w:rsidRPr="00664658" w:rsidRDefault="00C97F31" w:rsidP="00A6235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tcPr>
        <w:p w14:paraId="7F554073" w14:textId="6D9B06A2" w:rsidR="00C97F31" w:rsidRPr="00D41D47" w:rsidRDefault="00C97F31" w:rsidP="00B135F8">
          <w:pPr>
            <w:ind w:right="601"/>
            <w:jc w:val="both"/>
            <w:rPr>
              <w:rFonts w:ascii="Palatino Linotype" w:hAnsi="Palatino Linotype"/>
              <w:b/>
              <w:sz w:val="22"/>
              <w:szCs w:val="22"/>
              <w:lang w:val="es-ES_tradnl"/>
            </w:rPr>
          </w:pPr>
          <w:r w:rsidRPr="003C1BEF">
            <w:rPr>
              <w:rFonts w:ascii="Palatino Linotype" w:hAnsi="Palatino Linotype"/>
              <w:b/>
              <w:sz w:val="22"/>
              <w:szCs w:val="22"/>
              <w:lang w:val="es-ES_tradnl"/>
            </w:rPr>
            <w:t>Fiscalía General de Justicia del Estado de México</w:t>
          </w:r>
        </w:p>
      </w:tc>
    </w:tr>
    <w:tr w:rsidR="00C97F31" w:rsidRPr="008F2CCC" w14:paraId="72CD087D" w14:textId="77777777" w:rsidTr="00036B4C">
      <w:trPr>
        <w:trHeight w:val="228"/>
      </w:trPr>
      <w:tc>
        <w:tcPr>
          <w:tcW w:w="3261" w:type="dxa"/>
          <w:vMerge/>
        </w:tcPr>
        <w:p w14:paraId="1B78656F" w14:textId="01E6F6F6" w:rsidR="00C97F31" w:rsidRPr="008F2CCC" w:rsidRDefault="00C97F31" w:rsidP="00070856">
          <w:pPr>
            <w:rPr>
              <w:rFonts w:ascii="Palatino Linotype" w:hAnsi="Palatino Linotype"/>
              <w:b/>
              <w:sz w:val="22"/>
              <w:szCs w:val="22"/>
              <w:lang w:val="es-ES_tradnl"/>
            </w:rPr>
          </w:pPr>
        </w:p>
      </w:tc>
      <w:tc>
        <w:tcPr>
          <w:tcW w:w="2551" w:type="dxa"/>
          <w:shd w:val="clear" w:color="auto" w:fill="auto"/>
        </w:tcPr>
        <w:p w14:paraId="74D81628" w14:textId="626D1F64" w:rsidR="00C97F31" w:rsidRPr="00664658" w:rsidRDefault="008975BC" w:rsidP="00C858D2">
          <w:pPr>
            <w:rPr>
              <w:rFonts w:ascii="Palatino Linotype" w:hAnsi="Palatino Linotype"/>
              <w:b/>
              <w:sz w:val="22"/>
              <w:szCs w:val="22"/>
              <w:lang w:val="es-ES_tradnl"/>
            </w:rPr>
          </w:pPr>
          <w:r>
            <w:rPr>
              <w:rFonts w:ascii="Palatino Linotype" w:hAnsi="Palatino Linotype"/>
              <w:b/>
              <w:sz w:val="22"/>
              <w:szCs w:val="22"/>
              <w:lang w:val="es-ES_tradnl"/>
            </w:rPr>
            <w:t>Comisionado</w:t>
          </w:r>
          <w:r w:rsidR="00C97F31">
            <w:rPr>
              <w:rFonts w:ascii="Palatino Linotype" w:hAnsi="Palatino Linotype"/>
              <w:b/>
              <w:sz w:val="22"/>
              <w:szCs w:val="22"/>
              <w:lang w:val="es-ES_tradnl"/>
            </w:rPr>
            <w:t xml:space="preserve"> </w:t>
          </w:r>
          <w:r w:rsidR="00C97F31">
            <w:rPr>
              <w:rFonts w:ascii="Palatino Linotype" w:hAnsi="Palatino Linotype"/>
              <w:b/>
              <w:sz w:val="22"/>
              <w:szCs w:val="22"/>
              <w:lang w:val="es-419"/>
            </w:rPr>
            <w:t>Ponente</w:t>
          </w:r>
          <w:r w:rsidR="00C97F31" w:rsidRPr="00664658">
            <w:rPr>
              <w:rFonts w:ascii="Palatino Linotype" w:hAnsi="Palatino Linotype"/>
              <w:b/>
              <w:sz w:val="22"/>
              <w:szCs w:val="22"/>
              <w:lang w:val="es-ES_tradnl"/>
            </w:rPr>
            <w:t>:</w:t>
          </w:r>
        </w:p>
      </w:tc>
      <w:tc>
        <w:tcPr>
          <w:tcW w:w="3544" w:type="dxa"/>
          <w:shd w:val="clear" w:color="auto" w:fill="auto"/>
        </w:tcPr>
        <w:p w14:paraId="20D6FDA3" w14:textId="5278E2DF" w:rsidR="00C97F31" w:rsidRPr="00664658" w:rsidRDefault="008975BC" w:rsidP="00B135F8">
          <w:pPr>
            <w:ind w:right="601"/>
            <w:jc w:val="both"/>
            <w:rPr>
              <w:rFonts w:ascii="Palatino Linotype" w:hAnsi="Palatino Linotype"/>
              <w:b/>
              <w:sz w:val="22"/>
              <w:szCs w:val="22"/>
              <w:lang w:val="es-ES_tradnl"/>
            </w:rPr>
          </w:pPr>
          <w:r>
            <w:rPr>
              <w:rFonts w:ascii="Palatino Linotype" w:hAnsi="Palatino Linotype"/>
              <w:b/>
              <w:sz w:val="22"/>
              <w:szCs w:val="22"/>
              <w:lang w:val="es-419"/>
            </w:rPr>
            <w:t>José Martínez Vilchis</w:t>
          </w:r>
        </w:p>
      </w:tc>
    </w:tr>
  </w:tbl>
  <w:p w14:paraId="3ECB9F0B" w14:textId="77777777" w:rsidR="00C97F31" w:rsidRPr="0010196A" w:rsidRDefault="00C97F31" w:rsidP="002E63E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CD3BB73" w:rsidR="00C97F31" w:rsidRPr="0010196A" w:rsidRDefault="0007592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0.85pt;margin-top:-28.05pt;width:540pt;height:10in;z-index:-251658240;mso-position-horizontal-relative:margin;mso-position-vertical-relative:margin" o:allowincell="f">
          <v:imagedata r:id="rId1" o:title="RESOLUCIÓN"/>
          <w10:wrap anchorx="margin" anchory="margin"/>
        </v:shape>
      </w:pict>
    </w:r>
  </w:p>
  <w:tbl>
    <w:tblPr>
      <w:tblW w:w="9214" w:type="dxa"/>
      <w:tblLayout w:type="fixed"/>
      <w:tblLook w:val="04A0" w:firstRow="1" w:lastRow="0" w:firstColumn="1" w:lastColumn="0" w:noHBand="0" w:noVBand="1"/>
    </w:tblPr>
    <w:tblGrid>
      <w:gridCol w:w="3402"/>
      <w:gridCol w:w="2552"/>
      <w:gridCol w:w="3260"/>
    </w:tblGrid>
    <w:tr w:rsidR="00C97F31" w:rsidRPr="008F2CCC" w14:paraId="6ABABA57" w14:textId="77777777" w:rsidTr="00036B4C">
      <w:tc>
        <w:tcPr>
          <w:tcW w:w="3402" w:type="dxa"/>
          <w:vMerge w:val="restart"/>
          <w:shd w:val="clear" w:color="auto" w:fill="auto"/>
        </w:tcPr>
        <w:p w14:paraId="6AA376CC" w14:textId="51AC810B" w:rsidR="00C97F31" w:rsidRPr="008F2CCC" w:rsidRDefault="00C97F3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97F31" w:rsidRPr="008F2CCC" w:rsidRDefault="00C97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14909DDA" w:rsidR="00C97F31" w:rsidRPr="008F2CCC" w:rsidRDefault="00C97F31" w:rsidP="00B135F8">
          <w:pPr>
            <w:ind w:right="317"/>
            <w:jc w:val="both"/>
            <w:rPr>
              <w:rFonts w:ascii="Palatino Linotype" w:hAnsi="Palatino Linotype"/>
              <w:b/>
              <w:sz w:val="22"/>
              <w:szCs w:val="22"/>
              <w:lang w:val="es-ES_tradnl"/>
            </w:rPr>
          </w:pPr>
          <w:r w:rsidRPr="003C1BEF">
            <w:rPr>
              <w:rFonts w:ascii="Palatino Linotype" w:hAnsi="Palatino Linotype"/>
              <w:b/>
              <w:sz w:val="22"/>
              <w:szCs w:val="22"/>
              <w:lang w:val="es-419"/>
            </w:rPr>
            <w:t>05142/INFOEM/IP/RR/2021</w:t>
          </w:r>
        </w:p>
      </w:tc>
    </w:tr>
    <w:tr w:rsidR="00C97F31" w:rsidRPr="008F2CCC" w14:paraId="3B45FB53" w14:textId="77777777" w:rsidTr="00036B4C">
      <w:tc>
        <w:tcPr>
          <w:tcW w:w="3402" w:type="dxa"/>
          <w:vMerge/>
          <w:shd w:val="clear" w:color="auto" w:fill="auto"/>
        </w:tcPr>
        <w:p w14:paraId="188B82EF" w14:textId="77777777" w:rsidR="00C97F31" w:rsidRPr="008F2CCC" w:rsidRDefault="00C97F31" w:rsidP="00A2780F">
          <w:pPr>
            <w:rPr>
              <w:rFonts w:ascii="Palatino Linotype" w:hAnsi="Palatino Linotype"/>
              <w:b/>
              <w:sz w:val="22"/>
              <w:szCs w:val="22"/>
              <w:lang w:val="es-ES_tradnl"/>
            </w:rPr>
          </w:pPr>
        </w:p>
      </w:tc>
      <w:tc>
        <w:tcPr>
          <w:tcW w:w="2552" w:type="dxa"/>
          <w:shd w:val="clear" w:color="auto" w:fill="auto"/>
        </w:tcPr>
        <w:p w14:paraId="3B2AD0CF" w14:textId="77777777" w:rsidR="00C97F31" w:rsidRPr="008F2CCC" w:rsidRDefault="00C97F3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063A4E37" w:rsidR="00C97F31" w:rsidRPr="003C1BEF" w:rsidRDefault="00B75F80" w:rsidP="00B135F8">
          <w:pPr>
            <w:ind w:right="317"/>
            <w:jc w:val="both"/>
            <w:rPr>
              <w:rFonts w:ascii="Palatino Linotype" w:hAnsi="Palatino Linotype"/>
              <w:b/>
              <w:sz w:val="22"/>
              <w:szCs w:val="22"/>
              <w:lang w:val="es-419"/>
            </w:rPr>
          </w:pPr>
          <w:proofErr w:type="spellStart"/>
          <w:r>
            <w:rPr>
              <w:rFonts w:ascii="Palatino Linotype" w:hAnsi="Palatino Linotype"/>
              <w:b/>
              <w:sz w:val="22"/>
              <w:szCs w:val="22"/>
              <w:lang w:val="es-ES_tradnl"/>
            </w:rPr>
            <w:t>xxxxxxxxxxxxxx</w:t>
          </w:r>
          <w:proofErr w:type="spellEnd"/>
        </w:p>
      </w:tc>
    </w:tr>
    <w:tr w:rsidR="00C97F31" w:rsidRPr="008F2CCC" w14:paraId="28A493EB" w14:textId="77777777" w:rsidTr="00036B4C">
      <w:trPr>
        <w:trHeight w:val="228"/>
      </w:trPr>
      <w:tc>
        <w:tcPr>
          <w:tcW w:w="3402" w:type="dxa"/>
          <w:vMerge/>
          <w:shd w:val="clear" w:color="auto" w:fill="auto"/>
        </w:tcPr>
        <w:p w14:paraId="06C77D31" w14:textId="77777777" w:rsidR="00C97F31" w:rsidRPr="008F2CCC" w:rsidRDefault="00C97F31" w:rsidP="00E37C88">
          <w:pPr>
            <w:rPr>
              <w:rFonts w:ascii="Palatino Linotype" w:hAnsi="Palatino Linotype"/>
              <w:b/>
              <w:sz w:val="22"/>
              <w:szCs w:val="22"/>
              <w:lang w:val="es-ES_tradnl"/>
            </w:rPr>
          </w:pPr>
        </w:p>
      </w:tc>
      <w:tc>
        <w:tcPr>
          <w:tcW w:w="2552" w:type="dxa"/>
          <w:shd w:val="clear" w:color="auto" w:fill="auto"/>
        </w:tcPr>
        <w:p w14:paraId="2E1A72B4" w14:textId="77777777" w:rsidR="00C97F31" w:rsidRPr="008F2CCC" w:rsidRDefault="00C97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4E3282D6" w:rsidR="00C97F31" w:rsidRPr="00DC41C8" w:rsidRDefault="00C97F31" w:rsidP="00B135F8">
          <w:pPr>
            <w:ind w:right="317"/>
            <w:jc w:val="both"/>
            <w:rPr>
              <w:rFonts w:ascii="Palatino Linotype" w:hAnsi="Palatino Linotype"/>
              <w:b/>
              <w:sz w:val="22"/>
              <w:szCs w:val="22"/>
            </w:rPr>
          </w:pPr>
          <w:r w:rsidRPr="003C1BEF">
            <w:rPr>
              <w:rFonts w:ascii="Palatino Linotype" w:hAnsi="Palatino Linotype"/>
              <w:b/>
              <w:sz w:val="22"/>
              <w:szCs w:val="22"/>
              <w:lang w:val="es-ES_tradnl"/>
            </w:rPr>
            <w:t>Fiscalía General de Justicia del Estado de México</w:t>
          </w:r>
        </w:p>
      </w:tc>
    </w:tr>
    <w:tr w:rsidR="00C97F31" w:rsidRPr="008F2CCC" w14:paraId="0F114FF0" w14:textId="77777777" w:rsidTr="00036B4C">
      <w:tc>
        <w:tcPr>
          <w:tcW w:w="3402" w:type="dxa"/>
          <w:vMerge/>
          <w:shd w:val="clear" w:color="auto" w:fill="auto"/>
        </w:tcPr>
        <w:p w14:paraId="4CCB64BA" w14:textId="77777777" w:rsidR="00C97F31" w:rsidRPr="008F2CCC" w:rsidRDefault="00C97F31" w:rsidP="00A2780F">
          <w:pPr>
            <w:rPr>
              <w:rFonts w:ascii="Palatino Linotype" w:hAnsi="Palatino Linotype"/>
              <w:b/>
              <w:sz w:val="22"/>
              <w:szCs w:val="22"/>
              <w:lang w:val="es-ES_tradnl"/>
            </w:rPr>
          </w:pPr>
        </w:p>
      </w:tc>
      <w:tc>
        <w:tcPr>
          <w:tcW w:w="2552" w:type="dxa"/>
          <w:shd w:val="clear" w:color="auto" w:fill="auto"/>
        </w:tcPr>
        <w:p w14:paraId="31E422EA" w14:textId="0FA3F24B" w:rsidR="00C97F31" w:rsidRPr="008F2CCC" w:rsidRDefault="00C97F31" w:rsidP="00C858D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975BC">
            <w:rPr>
              <w:rFonts w:ascii="Palatino Linotype" w:hAnsi="Palatino Linotype"/>
              <w:b/>
              <w:sz w:val="22"/>
              <w:szCs w:val="22"/>
              <w:lang w:val="es-ES_tradnl"/>
            </w:rPr>
            <w:t>o</w:t>
          </w:r>
          <w:r>
            <w:rPr>
              <w:rFonts w:ascii="Palatino Linotype" w:hAnsi="Palatino Linotype"/>
              <w:b/>
              <w:sz w:val="22"/>
              <w:szCs w:val="22"/>
              <w:lang w:val="es-ES_tradnl"/>
            </w:rPr>
            <w:t xml:space="preserve"> </w:t>
          </w:r>
          <w:r>
            <w:rPr>
              <w:rFonts w:ascii="Palatino Linotype" w:hAnsi="Palatino Linotype"/>
              <w:b/>
              <w:sz w:val="22"/>
              <w:szCs w:val="22"/>
              <w:lang w:val="es-419"/>
            </w:rPr>
            <w:t>Ponente</w:t>
          </w:r>
          <w:r w:rsidRPr="008F2CCC">
            <w:rPr>
              <w:rFonts w:ascii="Palatino Linotype" w:hAnsi="Palatino Linotype"/>
              <w:b/>
              <w:sz w:val="22"/>
              <w:szCs w:val="22"/>
              <w:lang w:val="es-ES_tradnl"/>
            </w:rPr>
            <w:t>:</w:t>
          </w:r>
        </w:p>
      </w:tc>
      <w:tc>
        <w:tcPr>
          <w:tcW w:w="3260" w:type="dxa"/>
          <w:shd w:val="clear" w:color="auto" w:fill="auto"/>
        </w:tcPr>
        <w:p w14:paraId="181C41B4" w14:textId="3F78D7AE" w:rsidR="00C97F31" w:rsidRPr="008975BC" w:rsidRDefault="008975BC" w:rsidP="00B135F8">
          <w:pPr>
            <w:ind w:right="317"/>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263470D9" w14:textId="4094F04E" w:rsidR="00C97F31" w:rsidRPr="0010196A" w:rsidRDefault="00C97F3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1033163"/>
    <w:multiLevelType w:val="hybridMultilevel"/>
    <w:tmpl w:val="AB66F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4876C02"/>
    <w:multiLevelType w:val="hybridMultilevel"/>
    <w:tmpl w:val="56F2E2C0"/>
    <w:styleLink w:val="Estiloimportado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49E01E4"/>
    <w:multiLevelType w:val="hybridMultilevel"/>
    <w:tmpl w:val="71F41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6C50762F"/>
    <w:multiLevelType w:val="hybridMultilevel"/>
    <w:tmpl w:val="91F85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36963A3"/>
    <w:multiLevelType w:val="hybridMultilevel"/>
    <w:tmpl w:val="31CCB532"/>
    <w:lvl w:ilvl="0" w:tplc="9E8E35A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nsid w:val="79795EEB"/>
    <w:multiLevelType w:val="hybridMultilevel"/>
    <w:tmpl w:val="8506BD6E"/>
    <w:lvl w:ilvl="0" w:tplc="D5ACA32E">
      <w:start w:val="1"/>
      <w:numFmt w:val="ordinalText"/>
      <w:suff w:val="space"/>
      <w:lvlText w:val="%1."/>
      <w:lvlJc w:val="left"/>
      <w:pPr>
        <w:ind w:left="36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E560D19"/>
    <w:multiLevelType w:val="hybridMultilevel"/>
    <w:tmpl w:val="885CA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0"/>
  </w:num>
  <w:num w:numId="8">
    <w:abstractNumId w:val="5"/>
  </w:num>
  <w:num w:numId="9">
    <w:abstractNumId w:val="13"/>
  </w:num>
  <w:num w:numId="10">
    <w:abstractNumId w:val="8"/>
  </w:num>
  <w:num w:numId="11">
    <w:abstractNumId w:val="1"/>
  </w:num>
  <w:num w:numId="12">
    <w:abstractNumId w:val="11"/>
    <w:lvlOverride w:ilvl="0"/>
    <w:lvlOverride w:ilvl="1">
      <w:startOverride w:val="1"/>
    </w:lvlOverride>
    <w:lvlOverride w:ilvl="2"/>
    <w:lvlOverride w:ilvl="3"/>
    <w:lvlOverride w:ilvl="4"/>
    <w:lvlOverride w:ilvl="5"/>
    <w:lvlOverride w:ilvl="6"/>
    <w:lvlOverride w:ilvl="7"/>
    <w:lvlOverride w:ilvl="8"/>
  </w:num>
  <w:num w:numId="13">
    <w:abstractNumId w:val="10"/>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419"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2F61"/>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0E4"/>
    <w:rsid w:val="00035676"/>
    <w:rsid w:val="00035CDF"/>
    <w:rsid w:val="000362C4"/>
    <w:rsid w:val="00036439"/>
    <w:rsid w:val="00036B1A"/>
    <w:rsid w:val="00036B4C"/>
    <w:rsid w:val="00036F50"/>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6DB"/>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922"/>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339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5E7"/>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125"/>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5AF"/>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A56"/>
    <w:rsid w:val="001371A5"/>
    <w:rsid w:val="00137548"/>
    <w:rsid w:val="001376BF"/>
    <w:rsid w:val="001378F0"/>
    <w:rsid w:val="00137AEE"/>
    <w:rsid w:val="00137D02"/>
    <w:rsid w:val="00140252"/>
    <w:rsid w:val="001406EB"/>
    <w:rsid w:val="00140BE0"/>
    <w:rsid w:val="00140FA7"/>
    <w:rsid w:val="00141EE7"/>
    <w:rsid w:val="001425F5"/>
    <w:rsid w:val="00142B4D"/>
    <w:rsid w:val="001433DD"/>
    <w:rsid w:val="00144BB9"/>
    <w:rsid w:val="0014538F"/>
    <w:rsid w:val="00145F32"/>
    <w:rsid w:val="00146317"/>
    <w:rsid w:val="00146D8A"/>
    <w:rsid w:val="001471C8"/>
    <w:rsid w:val="0014732A"/>
    <w:rsid w:val="00147FCE"/>
    <w:rsid w:val="001502AC"/>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323"/>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E4"/>
    <w:rsid w:val="001769F3"/>
    <w:rsid w:val="001771CF"/>
    <w:rsid w:val="00177950"/>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22"/>
    <w:rsid w:val="00185EEA"/>
    <w:rsid w:val="00186EDD"/>
    <w:rsid w:val="00187106"/>
    <w:rsid w:val="0018725D"/>
    <w:rsid w:val="0018726A"/>
    <w:rsid w:val="00187682"/>
    <w:rsid w:val="001877EE"/>
    <w:rsid w:val="001900D7"/>
    <w:rsid w:val="00190687"/>
    <w:rsid w:val="0019098B"/>
    <w:rsid w:val="00190BFD"/>
    <w:rsid w:val="0019130A"/>
    <w:rsid w:val="00191B16"/>
    <w:rsid w:val="00192B47"/>
    <w:rsid w:val="0019369B"/>
    <w:rsid w:val="00193D12"/>
    <w:rsid w:val="00194B6A"/>
    <w:rsid w:val="0019504F"/>
    <w:rsid w:val="00195288"/>
    <w:rsid w:val="0019536A"/>
    <w:rsid w:val="00195609"/>
    <w:rsid w:val="00195662"/>
    <w:rsid w:val="00195F6E"/>
    <w:rsid w:val="001962AC"/>
    <w:rsid w:val="0019649B"/>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17"/>
    <w:rsid w:val="001C4310"/>
    <w:rsid w:val="001C45B4"/>
    <w:rsid w:val="001C4E80"/>
    <w:rsid w:val="001C55E0"/>
    <w:rsid w:val="001C5D0B"/>
    <w:rsid w:val="001C6036"/>
    <w:rsid w:val="001C60DC"/>
    <w:rsid w:val="001C70A8"/>
    <w:rsid w:val="001C7515"/>
    <w:rsid w:val="001D0333"/>
    <w:rsid w:val="001D03A9"/>
    <w:rsid w:val="001D06F5"/>
    <w:rsid w:val="001D0D4A"/>
    <w:rsid w:val="001D1147"/>
    <w:rsid w:val="001D1592"/>
    <w:rsid w:val="001D197C"/>
    <w:rsid w:val="001D1E9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5D1"/>
    <w:rsid w:val="001E079B"/>
    <w:rsid w:val="001E0842"/>
    <w:rsid w:val="001E0A85"/>
    <w:rsid w:val="001E1048"/>
    <w:rsid w:val="001E1485"/>
    <w:rsid w:val="001E16BC"/>
    <w:rsid w:val="001E1DDD"/>
    <w:rsid w:val="001E1FBA"/>
    <w:rsid w:val="001E2265"/>
    <w:rsid w:val="001E2912"/>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1F7FB3"/>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ED5"/>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299"/>
    <w:rsid w:val="00232332"/>
    <w:rsid w:val="0023279B"/>
    <w:rsid w:val="00232BCF"/>
    <w:rsid w:val="0023377D"/>
    <w:rsid w:val="00233ECF"/>
    <w:rsid w:val="00233F58"/>
    <w:rsid w:val="0023418D"/>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461"/>
    <w:rsid w:val="00250F99"/>
    <w:rsid w:val="00251009"/>
    <w:rsid w:val="00252AFC"/>
    <w:rsid w:val="002531E4"/>
    <w:rsid w:val="00253DE8"/>
    <w:rsid w:val="00254045"/>
    <w:rsid w:val="0025472A"/>
    <w:rsid w:val="002552B3"/>
    <w:rsid w:val="00255423"/>
    <w:rsid w:val="002556A0"/>
    <w:rsid w:val="002559D5"/>
    <w:rsid w:val="00255F02"/>
    <w:rsid w:val="00256CEB"/>
    <w:rsid w:val="00257594"/>
    <w:rsid w:val="0025785D"/>
    <w:rsid w:val="00257FDC"/>
    <w:rsid w:val="00260C82"/>
    <w:rsid w:val="002610E1"/>
    <w:rsid w:val="00261AD7"/>
    <w:rsid w:val="00263BFE"/>
    <w:rsid w:val="0026444A"/>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AB8"/>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0E44"/>
    <w:rsid w:val="002A1156"/>
    <w:rsid w:val="002A1348"/>
    <w:rsid w:val="002A157A"/>
    <w:rsid w:val="002A16E7"/>
    <w:rsid w:val="002A2814"/>
    <w:rsid w:val="002A3240"/>
    <w:rsid w:val="002A3253"/>
    <w:rsid w:val="002A33E8"/>
    <w:rsid w:val="002A3ABB"/>
    <w:rsid w:val="002A3B29"/>
    <w:rsid w:val="002A40A0"/>
    <w:rsid w:val="002A4623"/>
    <w:rsid w:val="002A462C"/>
    <w:rsid w:val="002A4F20"/>
    <w:rsid w:val="002A4FBB"/>
    <w:rsid w:val="002A5A7C"/>
    <w:rsid w:val="002A5E0D"/>
    <w:rsid w:val="002A616A"/>
    <w:rsid w:val="002A707F"/>
    <w:rsid w:val="002A7ADC"/>
    <w:rsid w:val="002B0232"/>
    <w:rsid w:val="002B0E2D"/>
    <w:rsid w:val="002B1211"/>
    <w:rsid w:val="002B1EFF"/>
    <w:rsid w:val="002B1F09"/>
    <w:rsid w:val="002B2317"/>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8D8"/>
    <w:rsid w:val="002C34F0"/>
    <w:rsid w:val="002C3654"/>
    <w:rsid w:val="002C3662"/>
    <w:rsid w:val="002C3A41"/>
    <w:rsid w:val="002C3B01"/>
    <w:rsid w:val="002C451D"/>
    <w:rsid w:val="002C4835"/>
    <w:rsid w:val="002C4863"/>
    <w:rsid w:val="002C4987"/>
    <w:rsid w:val="002C6CE9"/>
    <w:rsid w:val="002C716E"/>
    <w:rsid w:val="002C742B"/>
    <w:rsid w:val="002C783E"/>
    <w:rsid w:val="002C798F"/>
    <w:rsid w:val="002C79B8"/>
    <w:rsid w:val="002D0ADC"/>
    <w:rsid w:val="002D1C47"/>
    <w:rsid w:val="002D1F7F"/>
    <w:rsid w:val="002D2928"/>
    <w:rsid w:val="002D2D55"/>
    <w:rsid w:val="002D2E8E"/>
    <w:rsid w:val="002D30A0"/>
    <w:rsid w:val="002D32E2"/>
    <w:rsid w:val="002D334A"/>
    <w:rsid w:val="002D39D5"/>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E4"/>
    <w:rsid w:val="002E68B9"/>
    <w:rsid w:val="002E6DFA"/>
    <w:rsid w:val="002E75F2"/>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0FF"/>
    <w:rsid w:val="002F6259"/>
    <w:rsid w:val="002F69BB"/>
    <w:rsid w:val="002F6E11"/>
    <w:rsid w:val="002F7564"/>
    <w:rsid w:val="002F7A42"/>
    <w:rsid w:val="002F7C96"/>
    <w:rsid w:val="0030025D"/>
    <w:rsid w:val="003008A0"/>
    <w:rsid w:val="00300D2C"/>
    <w:rsid w:val="003010C6"/>
    <w:rsid w:val="003014D5"/>
    <w:rsid w:val="003014F9"/>
    <w:rsid w:val="0030219F"/>
    <w:rsid w:val="00302D14"/>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F1D"/>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3A9"/>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96D"/>
    <w:rsid w:val="00365DB3"/>
    <w:rsid w:val="00366317"/>
    <w:rsid w:val="003663F5"/>
    <w:rsid w:val="00366DDB"/>
    <w:rsid w:val="00367092"/>
    <w:rsid w:val="00367536"/>
    <w:rsid w:val="0036781E"/>
    <w:rsid w:val="00367DBB"/>
    <w:rsid w:val="00367DDA"/>
    <w:rsid w:val="00370582"/>
    <w:rsid w:val="00370A22"/>
    <w:rsid w:val="00371F4F"/>
    <w:rsid w:val="00371FD9"/>
    <w:rsid w:val="00372082"/>
    <w:rsid w:val="003733D9"/>
    <w:rsid w:val="0037348F"/>
    <w:rsid w:val="003734EC"/>
    <w:rsid w:val="003736EC"/>
    <w:rsid w:val="00373E0C"/>
    <w:rsid w:val="0037422E"/>
    <w:rsid w:val="00374253"/>
    <w:rsid w:val="003745A3"/>
    <w:rsid w:val="0037478B"/>
    <w:rsid w:val="0037495F"/>
    <w:rsid w:val="00374A65"/>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A1C"/>
    <w:rsid w:val="003B3B43"/>
    <w:rsid w:val="003B40CF"/>
    <w:rsid w:val="003B443B"/>
    <w:rsid w:val="003B4C16"/>
    <w:rsid w:val="003B5491"/>
    <w:rsid w:val="003B5504"/>
    <w:rsid w:val="003B5716"/>
    <w:rsid w:val="003B59E4"/>
    <w:rsid w:val="003B5C9D"/>
    <w:rsid w:val="003B6BA6"/>
    <w:rsid w:val="003B7AA0"/>
    <w:rsid w:val="003B7AB1"/>
    <w:rsid w:val="003C0396"/>
    <w:rsid w:val="003C04E5"/>
    <w:rsid w:val="003C0544"/>
    <w:rsid w:val="003C0C03"/>
    <w:rsid w:val="003C0C4B"/>
    <w:rsid w:val="003C0C63"/>
    <w:rsid w:val="003C0F0A"/>
    <w:rsid w:val="003C1BEF"/>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6B6"/>
    <w:rsid w:val="003D2BBA"/>
    <w:rsid w:val="003D2E78"/>
    <w:rsid w:val="003D2F4B"/>
    <w:rsid w:val="003D2FF8"/>
    <w:rsid w:val="003D30D7"/>
    <w:rsid w:val="003D355C"/>
    <w:rsid w:val="003D392A"/>
    <w:rsid w:val="003D3A0C"/>
    <w:rsid w:val="003D3BC1"/>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F9"/>
    <w:rsid w:val="003E1926"/>
    <w:rsid w:val="003E222D"/>
    <w:rsid w:val="003E22CB"/>
    <w:rsid w:val="003E2402"/>
    <w:rsid w:val="003E2C19"/>
    <w:rsid w:val="003E349B"/>
    <w:rsid w:val="003E3832"/>
    <w:rsid w:val="003E3AFA"/>
    <w:rsid w:val="003E446F"/>
    <w:rsid w:val="003E4810"/>
    <w:rsid w:val="003E57AF"/>
    <w:rsid w:val="003E6C51"/>
    <w:rsid w:val="003E728E"/>
    <w:rsid w:val="003E77DB"/>
    <w:rsid w:val="003E78F7"/>
    <w:rsid w:val="003E7A59"/>
    <w:rsid w:val="003E7BF9"/>
    <w:rsid w:val="003E7D00"/>
    <w:rsid w:val="003F012C"/>
    <w:rsid w:val="003F01CE"/>
    <w:rsid w:val="003F05FB"/>
    <w:rsid w:val="003F0AD8"/>
    <w:rsid w:val="003F14A0"/>
    <w:rsid w:val="003F1B99"/>
    <w:rsid w:val="003F1D20"/>
    <w:rsid w:val="003F1D4C"/>
    <w:rsid w:val="003F1FF7"/>
    <w:rsid w:val="003F216F"/>
    <w:rsid w:val="003F2B44"/>
    <w:rsid w:val="003F2F77"/>
    <w:rsid w:val="003F38D6"/>
    <w:rsid w:val="003F3F31"/>
    <w:rsid w:val="003F45DE"/>
    <w:rsid w:val="003F4BAB"/>
    <w:rsid w:val="003F4DDF"/>
    <w:rsid w:val="003F4F0B"/>
    <w:rsid w:val="003F5E2D"/>
    <w:rsid w:val="003F614E"/>
    <w:rsid w:val="003F623D"/>
    <w:rsid w:val="003F6CF0"/>
    <w:rsid w:val="003F6FC8"/>
    <w:rsid w:val="003F7A46"/>
    <w:rsid w:val="003F7A94"/>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45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5E48"/>
    <w:rsid w:val="00436020"/>
    <w:rsid w:val="004360B6"/>
    <w:rsid w:val="00436A22"/>
    <w:rsid w:val="00436F57"/>
    <w:rsid w:val="004372F3"/>
    <w:rsid w:val="00440391"/>
    <w:rsid w:val="00440475"/>
    <w:rsid w:val="00440705"/>
    <w:rsid w:val="00441A1C"/>
    <w:rsid w:val="00441C04"/>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54E"/>
    <w:rsid w:val="004510FC"/>
    <w:rsid w:val="00451252"/>
    <w:rsid w:val="00451491"/>
    <w:rsid w:val="00451515"/>
    <w:rsid w:val="004527CE"/>
    <w:rsid w:val="00452910"/>
    <w:rsid w:val="00453185"/>
    <w:rsid w:val="004536A9"/>
    <w:rsid w:val="00454538"/>
    <w:rsid w:val="0045460F"/>
    <w:rsid w:val="00454B3A"/>
    <w:rsid w:val="00454CF9"/>
    <w:rsid w:val="00455095"/>
    <w:rsid w:val="00455213"/>
    <w:rsid w:val="00455350"/>
    <w:rsid w:val="00456EDA"/>
    <w:rsid w:val="00457335"/>
    <w:rsid w:val="00457A14"/>
    <w:rsid w:val="00457BB8"/>
    <w:rsid w:val="00457EEE"/>
    <w:rsid w:val="00460083"/>
    <w:rsid w:val="00460A6E"/>
    <w:rsid w:val="00462595"/>
    <w:rsid w:val="00462BCF"/>
    <w:rsid w:val="00462C78"/>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CD4"/>
    <w:rsid w:val="00491FBC"/>
    <w:rsid w:val="00491FC7"/>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0"/>
    <w:rsid w:val="004B7782"/>
    <w:rsid w:val="004B7AE7"/>
    <w:rsid w:val="004B7EDD"/>
    <w:rsid w:val="004C060B"/>
    <w:rsid w:val="004C0779"/>
    <w:rsid w:val="004C1AE2"/>
    <w:rsid w:val="004C202E"/>
    <w:rsid w:val="004C2719"/>
    <w:rsid w:val="004C3C39"/>
    <w:rsid w:val="004C4245"/>
    <w:rsid w:val="004C45EE"/>
    <w:rsid w:val="004C498A"/>
    <w:rsid w:val="004C597A"/>
    <w:rsid w:val="004C5CF9"/>
    <w:rsid w:val="004C5DF9"/>
    <w:rsid w:val="004C64C2"/>
    <w:rsid w:val="004C652E"/>
    <w:rsid w:val="004C7286"/>
    <w:rsid w:val="004C771C"/>
    <w:rsid w:val="004D062E"/>
    <w:rsid w:val="004D06D1"/>
    <w:rsid w:val="004D0752"/>
    <w:rsid w:val="004D0A00"/>
    <w:rsid w:val="004D0A26"/>
    <w:rsid w:val="004D0E38"/>
    <w:rsid w:val="004D0F05"/>
    <w:rsid w:val="004D14B9"/>
    <w:rsid w:val="004D1605"/>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C4F"/>
    <w:rsid w:val="004E7E86"/>
    <w:rsid w:val="004E7F4E"/>
    <w:rsid w:val="004F00D5"/>
    <w:rsid w:val="004F033F"/>
    <w:rsid w:val="004F08E9"/>
    <w:rsid w:val="004F0AA1"/>
    <w:rsid w:val="004F1E8F"/>
    <w:rsid w:val="004F2186"/>
    <w:rsid w:val="004F21D5"/>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CF6"/>
    <w:rsid w:val="00504DB3"/>
    <w:rsid w:val="00504F6A"/>
    <w:rsid w:val="00505143"/>
    <w:rsid w:val="005055E4"/>
    <w:rsid w:val="00505E88"/>
    <w:rsid w:val="00506111"/>
    <w:rsid w:val="00506349"/>
    <w:rsid w:val="00506FFB"/>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8CC"/>
    <w:rsid w:val="00541A1C"/>
    <w:rsid w:val="00541D5C"/>
    <w:rsid w:val="00542308"/>
    <w:rsid w:val="005424CA"/>
    <w:rsid w:val="005429CB"/>
    <w:rsid w:val="00542A86"/>
    <w:rsid w:val="00542CBE"/>
    <w:rsid w:val="00542E83"/>
    <w:rsid w:val="00543224"/>
    <w:rsid w:val="005438F5"/>
    <w:rsid w:val="00543CC6"/>
    <w:rsid w:val="005446F5"/>
    <w:rsid w:val="00544C69"/>
    <w:rsid w:val="00544EAC"/>
    <w:rsid w:val="00544EB6"/>
    <w:rsid w:val="0054525B"/>
    <w:rsid w:val="00545557"/>
    <w:rsid w:val="0054560F"/>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0A6C"/>
    <w:rsid w:val="0056137D"/>
    <w:rsid w:val="00561B68"/>
    <w:rsid w:val="00561EFF"/>
    <w:rsid w:val="00561FC0"/>
    <w:rsid w:val="00561FDC"/>
    <w:rsid w:val="00562849"/>
    <w:rsid w:val="005628B0"/>
    <w:rsid w:val="0056290A"/>
    <w:rsid w:val="00562E5C"/>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29C"/>
    <w:rsid w:val="005743E7"/>
    <w:rsid w:val="00574774"/>
    <w:rsid w:val="00574A7B"/>
    <w:rsid w:val="005750D1"/>
    <w:rsid w:val="00575E4F"/>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D1"/>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AD1"/>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1B"/>
    <w:rsid w:val="005B7AD1"/>
    <w:rsid w:val="005C0DCA"/>
    <w:rsid w:val="005C1FEE"/>
    <w:rsid w:val="005C21E7"/>
    <w:rsid w:val="005C267D"/>
    <w:rsid w:val="005C283E"/>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A1D"/>
    <w:rsid w:val="005E1D28"/>
    <w:rsid w:val="005E2992"/>
    <w:rsid w:val="005E2AF7"/>
    <w:rsid w:val="005E336C"/>
    <w:rsid w:val="005E3AB6"/>
    <w:rsid w:val="005E47A2"/>
    <w:rsid w:val="005E4AF2"/>
    <w:rsid w:val="005E4B08"/>
    <w:rsid w:val="005E4DDB"/>
    <w:rsid w:val="005E63B2"/>
    <w:rsid w:val="005E654B"/>
    <w:rsid w:val="005E6947"/>
    <w:rsid w:val="005E6E3C"/>
    <w:rsid w:val="005E7155"/>
    <w:rsid w:val="005E7228"/>
    <w:rsid w:val="005E7383"/>
    <w:rsid w:val="005E75D0"/>
    <w:rsid w:val="005E7646"/>
    <w:rsid w:val="005E7DA8"/>
    <w:rsid w:val="005E7EE0"/>
    <w:rsid w:val="005F02F1"/>
    <w:rsid w:val="005F0962"/>
    <w:rsid w:val="005F09E6"/>
    <w:rsid w:val="005F0E0A"/>
    <w:rsid w:val="005F1B32"/>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3"/>
    <w:rsid w:val="00612635"/>
    <w:rsid w:val="00612762"/>
    <w:rsid w:val="00612BD9"/>
    <w:rsid w:val="00612E97"/>
    <w:rsid w:val="006133AA"/>
    <w:rsid w:val="00613633"/>
    <w:rsid w:val="006138A9"/>
    <w:rsid w:val="00613AB3"/>
    <w:rsid w:val="00613DEA"/>
    <w:rsid w:val="00613E66"/>
    <w:rsid w:val="00613E98"/>
    <w:rsid w:val="00614531"/>
    <w:rsid w:val="00614B17"/>
    <w:rsid w:val="00614C9F"/>
    <w:rsid w:val="00614E88"/>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693"/>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EC7"/>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C2A"/>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8FB"/>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4EB"/>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2C93"/>
    <w:rsid w:val="006B39E2"/>
    <w:rsid w:val="006B3F4F"/>
    <w:rsid w:val="006B4664"/>
    <w:rsid w:val="006B4B50"/>
    <w:rsid w:val="006B4B70"/>
    <w:rsid w:val="006B4F95"/>
    <w:rsid w:val="006B51F8"/>
    <w:rsid w:val="006B5DAA"/>
    <w:rsid w:val="006B5EC8"/>
    <w:rsid w:val="006B6680"/>
    <w:rsid w:val="006B6852"/>
    <w:rsid w:val="006B689F"/>
    <w:rsid w:val="006B6FC0"/>
    <w:rsid w:val="006B7749"/>
    <w:rsid w:val="006B77AD"/>
    <w:rsid w:val="006C0F14"/>
    <w:rsid w:val="006C140F"/>
    <w:rsid w:val="006C1A39"/>
    <w:rsid w:val="006C2427"/>
    <w:rsid w:val="006C24F6"/>
    <w:rsid w:val="006C2BE2"/>
    <w:rsid w:val="006C2EF9"/>
    <w:rsid w:val="006C2FB3"/>
    <w:rsid w:val="006C3E4C"/>
    <w:rsid w:val="006C4712"/>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9DF"/>
    <w:rsid w:val="006D6E39"/>
    <w:rsid w:val="006D74A4"/>
    <w:rsid w:val="006D79EC"/>
    <w:rsid w:val="006D7EA2"/>
    <w:rsid w:val="006D7EEB"/>
    <w:rsid w:val="006D7F59"/>
    <w:rsid w:val="006E0022"/>
    <w:rsid w:val="006E0836"/>
    <w:rsid w:val="006E1976"/>
    <w:rsid w:val="006E1BB0"/>
    <w:rsid w:val="006E25F7"/>
    <w:rsid w:val="006E33F7"/>
    <w:rsid w:val="006E3C33"/>
    <w:rsid w:val="006E410B"/>
    <w:rsid w:val="006E41E4"/>
    <w:rsid w:val="006E4335"/>
    <w:rsid w:val="006E44EB"/>
    <w:rsid w:val="006E4C49"/>
    <w:rsid w:val="006E55AA"/>
    <w:rsid w:val="006E61FC"/>
    <w:rsid w:val="006E6389"/>
    <w:rsid w:val="006E68E3"/>
    <w:rsid w:val="006E6ACF"/>
    <w:rsid w:val="006E6CFD"/>
    <w:rsid w:val="006E6E7C"/>
    <w:rsid w:val="006E71A4"/>
    <w:rsid w:val="006E79F3"/>
    <w:rsid w:val="006F001C"/>
    <w:rsid w:val="006F01F2"/>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04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659"/>
    <w:rsid w:val="00723AE2"/>
    <w:rsid w:val="00723C97"/>
    <w:rsid w:val="00723D0D"/>
    <w:rsid w:val="00723D41"/>
    <w:rsid w:val="00724111"/>
    <w:rsid w:val="007241A5"/>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EE2"/>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27D"/>
    <w:rsid w:val="00740494"/>
    <w:rsid w:val="00740AFD"/>
    <w:rsid w:val="00741046"/>
    <w:rsid w:val="007410AA"/>
    <w:rsid w:val="00741570"/>
    <w:rsid w:val="007416A3"/>
    <w:rsid w:val="00741AB6"/>
    <w:rsid w:val="00742EDD"/>
    <w:rsid w:val="007431A4"/>
    <w:rsid w:val="00743661"/>
    <w:rsid w:val="00743F63"/>
    <w:rsid w:val="00744446"/>
    <w:rsid w:val="00744BA4"/>
    <w:rsid w:val="00745354"/>
    <w:rsid w:val="007458B3"/>
    <w:rsid w:val="00745C77"/>
    <w:rsid w:val="007465F0"/>
    <w:rsid w:val="00746708"/>
    <w:rsid w:val="00747261"/>
    <w:rsid w:val="00747331"/>
    <w:rsid w:val="00747845"/>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697"/>
    <w:rsid w:val="00761A77"/>
    <w:rsid w:val="007626AB"/>
    <w:rsid w:val="0076275A"/>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2EC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3C2"/>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A15"/>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B0"/>
    <w:rsid w:val="007B1DCE"/>
    <w:rsid w:val="007B1E73"/>
    <w:rsid w:val="007B1EBC"/>
    <w:rsid w:val="007B2194"/>
    <w:rsid w:val="007B21F2"/>
    <w:rsid w:val="007B228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A3"/>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D1"/>
    <w:rsid w:val="007E21A3"/>
    <w:rsid w:val="007E24D5"/>
    <w:rsid w:val="007E2DEB"/>
    <w:rsid w:val="007E30BA"/>
    <w:rsid w:val="007E341D"/>
    <w:rsid w:val="007E36A0"/>
    <w:rsid w:val="007E3BE3"/>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E94"/>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2C3A"/>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72"/>
    <w:rsid w:val="00817F88"/>
    <w:rsid w:val="00820488"/>
    <w:rsid w:val="00820B21"/>
    <w:rsid w:val="00820B9B"/>
    <w:rsid w:val="00820D1B"/>
    <w:rsid w:val="00822643"/>
    <w:rsid w:val="0082293F"/>
    <w:rsid w:val="00822E25"/>
    <w:rsid w:val="0082340C"/>
    <w:rsid w:val="008236E8"/>
    <w:rsid w:val="0082393D"/>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7BF"/>
    <w:rsid w:val="00837CE4"/>
    <w:rsid w:val="00837D19"/>
    <w:rsid w:val="00840312"/>
    <w:rsid w:val="008403E9"/>
    <w:rsid w:val="008404D4"/>
    <w:rsid w:val="0084074D"/>
    <w:rsid w:val="00840B86"/>
    <w:rsid w:val="00840BB1"/>
    <w:rsid w:val="00840ECD"/>
    <w:rsid w:val="00840FBE"/>
    <w:rsid w:val="00841E4A"/>
    <w:rsid w:val="008422EC"/>
    <w:rsid w:val="00842AD3"/>
    <w:rsid w:val="00842C7F"/>
    <w:rsid w:val="00843E1E"/>
    <w:rsid w:val="00844279"/>
    <w:rsid w:val="0084429F"/>
    <w:rsid w:val="008448E0"/>
    <w:rsid w:val="00844916"/>
    <w:rsid w:val="00845238"/>
    <w:rsid w:val="00845969"/>
    <w:rsid w:val="00845A61"/>
    <w:rsid w:val="008465C6"/>
    <w:rsid w:val="008467B8"/>
    <w:rsid w:val="008469EE"/>
    <w:rsid w:val="00847009"/>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367"/>
    <w:rsid w:val="008674B3"/>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5E0"/>
    <w:rsid w:val="00882F26"/>
    <w:rsid w:val="008831C0"/>
    <w:rsid w:val="0088335C"/>
    <w:rsid w:val="00883602"/>
    <w:rsid w:val="008838AA"/>
    <w:rsid w:val="00883C9C"/>
    <w:rsid w:val="008842F0"/>
    <w:rsid w:val="008851BF"/>
    <w:rsid w:val="0088574B"/>
    <w:rsid w:val="0088594E"/>
    <w:rsid w:val="00885A29"/>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5BC"/>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6985"/>
    <w:rsid w:val="008A78C5"/>
    <w:rsid w:val="008B0019"/>
    <w:rsid w:val="008B00B8"/>
    <w:rsid w:val="008B0908"/>
    <w:rsid w:val="008B11CC"/>
    <w:rsid w:val="008B1339"/>
    <w:rsid w:val="008B1DD6"/>
    <w:rsid w:val="008B225B"/>
    <w:rsid w:val="008B2966"/>
    <w:rsid w:val="008B34DD"/>
    <w:rsid w:val="008B39BD"/>
    <w:rsid w:val="008B3A69"/>
    <w:rsid w:val="008B5001"/>
    <w:rsid w:val="008B63C9"/>
    <w:rsid w:val="008B6925"/>
    <w:rsid w:val="008B700A"/>
    <w:rsid w:val="008B71B5"/>
    <w:rsid w:val="008B743F"/>
    <w:rsid w:val="008B7526"/>
    <w:rsid w:val="008C01A1"/>
    <w:rsid w:val="008C078C"/>
    <w:rsid w:val="008C1343"/>
    <w:rsid w:val="008C201B"/>
    <w:rsid w:val="008C2C85"/>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DD7"/>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4FED"/>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26F"/>
    <w:rsid w:val="00906A95"/>
    <w:rsid w:val="00906DBE"/>
    <w:rsid w:val="0090705B"/>
    <w:rsid w:val="00907412"/>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BCB"/>
    <w:rsid w:val="00916DDD"/>
    <w:rsid w:val="00917A4C"/>
    <w:rsid w:val="00917A67"/>
    <w:rsid w:val="00920678"/>
    <w:rsid w:val="00920947"/>
    <w:rsid w:val="00921AD4"/>
    <w:rsid w:val="00922191"/>
    <w:rsid w:val="0092226E"/>
    <w:rsid w:val="009224D0"/>
    <w:rsid w:val="009226E5"/>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1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60A"/>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69A"/>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21D"/>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259"/>
    <w:rsid w:val="009A3CAE"/>
    <w:rsid w:val="009A415B"/>
    <w:rsid w:val="009A4985"/>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546"/>
    <w:rsid w:val="009B4827"/>
    <w:rsid w:val="009B4982"/>
    <w:rsid w:val="009B4D74"/>
    <w:rsid w:val="009B506E"/>
    <w:rsid w:val="009B5BC1"/>
    <w:rsid w:val="009B756F"/>
    <w:rsid w:val="009B7C7B"/>
    <w:rsid w:val="009C0DF7"/>
    <w:rsid w:val="009C1CDE"/>
    <w:rsid w:val="009C2718"/>
    <w:rsid w:val="009C2BF8"/>
    <w:rsid w:val="009C2C67"/>
    <w:rsid w:val="009C2DCB"/>
    <w:rsid w:val="009C3472"/>
    <w:rsid w:val="009C34D3"/>
    <w:rsid w:val="009C36D2"/>
    <w:rsid w:val="009C40CF"/>
    <w:rsid w:val="009C44F7"/>
    <w:rsid w:val="009C4EB4"/>
    <w:rsid w:val="009C4F3B"/>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015"/>
    <w:rsid w:val="009E7309"/>
    <w:rsid w:val="009E7ADB"/>
    <w:rsid w:val="009F0222"/>
    <w:rsid w:val="009F042F"/>
    <w:rsid w:val="009F07E0"/>
    <w:rsid w:val="009F0961"/>
    <w:rsid w:val="009F0B42"/>
    <w:rsid w:val="009F0D06"/>
    <w:rsid w:val="009F0EA8"/>
    <w:rsid w:val="009F1131"/>
    <w:rsid w:val="009F150F"/>
    <w:rsid w:val="009F1764"/>
    <w:rsid w:val="009F19D4"/>
    <w:rsid w:val="009F1AB6"/>
    <w:rsid w:val="009F1CCE"/>
    <w:rsid w:val="009F2046"/>
    <w:rsid w:val="009F23C2"/>
    <w:rsid w:val="009F2705"/>
    <w:rsid w:val="009F2CCB"/>
    <w:rsid w:val="009F40B2"/>
    <w:rsid w:val="009F42AA"/>
    <w:rsid w:val="009F473C"/>
    <w:rsid w:val="009F4A50"/>
    <w:rsid w:val="009F4CC5"/>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00F"/>
    <w:rsid w:val="00A033DA"/>
    <w:rsid w:val="00A04476"/>
    <w:rsid w:val="00A04CFA"/>
    <w:rsid w:val="00A05730"/>
    <w:rsid w:val="00A059CF"/>
    <w:rsid w:val="00A060F8"/>
    <w:rsid w:val="00A0756F"/>
    <w:rsid w:val="00A07627"/>
    <w:rsid w:val="00A107DE"/>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BDC"/>
    <w:rsid w:val="00A33089"/>
    <w:rsid w:val="00A3348E"/>
    <w:rsid w:val="00A3385A"/>
    <w:rsid w:val="00A33C52"/>
    <w:rsid w:val="00A33C9D"/>
    <w:rsid w:val="00A3447A"/>
    <w:rsid w:val="00A35172"/>
    <w:rsid w:val="00A356F2"/>
    <w:rsid w:val="00A3617A"/>
    <w:rsid w:val="00A3689D"/>
    <w:rsid w:val="00A37C30"/>
    <w:rsid w:val="00A40452"/>
    <w:rsid w:val="00A40553"/>
    <w:rsid w:val="00A40899"/>
    <w:rsid w:val="00A40918"/>
    <w:rsid w:val="00A40E12"/>
    <w:rsid w:val="00A41149"/>
    <w:rsid w:val="00A41256"/>
    <w:rsid w:val="00A41626"/>
    <w:rsid w:val="00A416DA"/>
    <w:rsid w:val="00A41A00"/>
    <w:rsid w:val="00A41CEF"/>
    <w:rsid w:val="00A41F1A"/>
    <w:rsid w:val="00A430EB"/>
    <w:rsid w:val="00A435B3"/>
    <w:rsid w:val="00A43D64"/>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B9B"/>
    <w:rsid w:val="00A550CD"/>
    <w:rsid w:val="00A55945"/>
    <w:rsid w:val="00A560FD"/>
    <w:rsid w:val="00A56129"/>
    <w:rsid w:val="00A56AE1"/>
    <w:rsid w:val="00A57094"/>
    <w:rsid w:val="00A57335"/>
    <w:rsid w:val="00A57AD7"/>
    <w:rsid w:val="00A57C21"/>
    <w:rsid w:val="00A57CBA"/>
    <w:rsid w:val="00A57EAE"/>
    <w:rsid w:val="00A60552"/>
    <w:rsid w:val="00A60B7A"/>
    <w:rsid w:val="00A61848"/>
    <w:rsid w:val="00A61970"/>
    <w:rsid w:val="00A62001"/>
    <w:rsid w:val="00A6216D"/>
    <w:rsid w:val="00A6235E"/>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77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97"/>
    <w:rsid w:val="00A770A2"/>
    <w:rsid w:val="00A777C8"/>
    <w:rsid w:val="00A77A85"/>
    <w:rsid w:val="00A807F2"/>
    <w:rsid w:val="00A81140"/>
    <w:rsid w:val="00A81414"/>
    <w:rsid w:val="00A81A4A"/>
    <w:rsid w:val="00A82368"/>
    <w:rsid w:val="00A82C9E"/>
    <w:rsid w:val="00A83697"/>
    <w:rsid w:val="00A839A4"/>
    <w:rsid w:val="00A83B78"/>
    <w:rsid w:val="00A84060"/>
    <w:rsid w:val="00A84169"/>
    <w:rsid w:val="00A8421E"/>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D4A"/>
    <w:rsid w:val="00AA034F"/>
    <w:rsid w:val="00AA0505"/>
    <w:rsid w:val="00AA0561"/>
    <w:rsid w:val="00AA0A8A"/>
    <w:rsid w:val="00AA0BF3"/>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27"/>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F68"/>
    <w:rsid w:val="00AC0987"/>
    <w:rsid w:val="00AC0B68"/>
    <w:rsid w:val="00AC0C4F"/>
    <w:rsid w:val="00AC11DF"/>
    <w:rsid w:val="00AC1491"/>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DB5"/>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5F8"/>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AB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C8F"/>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439"/>
    <w:rsid w:val="00B54512"/>
    <w:rsid w:val="00B54876"/>
    <w:rsid w:val="00B54939"/>
    <w:rsid w:val="00B551A5"/>
    <w:rsid w:val="00B551B4"/>
    <w:rsid w:val="00B55972"/>
    <w:rsid w:val="00B55BF1"/>
    <w:rsid w:val="00B56218"/>
    <w:rsid w:val="00B57D62"/>
    <w:rsid w:val="00B57E2A"/>
    <w:rsid w:val="00B57FE5"/>
    <w:rsid w:val="00B600B2"/>
    <w:rsid w:val="00B60E5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5F80"/>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98B"/>
    <w:rsid w:val="00B97A0D"/>
    <w:rsid w:val="00BA0A3E"/>
    <w:rsid w:val="00BA11A9"/>
    <w:rsid w:val="00BA1C82"/>
    <w:rsid w:val="00BA20C4"/>
    <w:rsid w:val="00BA2445"/>
    <w:rsid w:val="00BA2582"/>
    <w:rsid w:val="00BA2714"/>
    <w:rsid w:val="00BA33EC"/>
    <w:rsid w:val="00BA35C1"/>
    <w:rsid w:val="00BA474D"/>
    <w:rsid w:val="00BA4FB5"/>
    <w:rsid w:val="00BA7149"/>
    <w:rsid w:val="00BA723D"/>
    <w:rsid w:val="00BA7298"/>
    <w:rsid w:val="00BA76B6"/>
    <w:rsid w:val="00BA7C98"/>
    <w:rsid w:val="00BB0593"/>
    <w:rsid w:val="00BB093D"/>
    <w:rsid w:val="00BB0A85"/>
    <w:rsid w:val="00BB13AD"/>
    <w:rsid w:val="00BB1EE1"/>
    <w:rsid w:val="00BB2364"/>
    <w:rsid w:val="00BB23DC"/>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2A4"/>
    <w:rsid w:val="00BD44FE"/>
    <w:rsid w:val="00BD4B33"/>
    <w:rsid w:val="00BD4F5C"/>
    <w:rsid w:val="00BD5937"/>
    <w:rsid w:val="00BD5B6A"/>
    <w:rsid w:val="00BD5D75"/>
    <w:rsid w:val="00BD6296"/>
    <w:rsid w:val="00BD66FC"/>
    <w:rsid w:val="00BD6EC9"/>
    <w:rsid w:val="00BD7032"/>
    <w:rsid w:val="00BD7483"/>
    <w:rsid w:val="00BD7868"/>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61"/>
    <w:rsid w:val="00C152A8"/>
    <w:rsid w:val="00C15C58"/>
    <w:rsid w:val="00C16092"/>
    <w:rsid w:val="00C162C5"/>
    <w:rsid w:val="00C16DE2"/>
    <w:rsid w:val="00C171C5"/>
    <w:rsid w:val="00C17639"/>
    <w:rsid w:val="00C20432"/>
    <w:rsid w:val="00C2054E"/>
    <w:rsid w:val="00C2059F"/>
    <w:rsid w:val="00C20FE9"/>
    <w:rsid w:val="00C227A2"/>
    <w:rsid w:val="00C2291B"/>
    <w:rsid w:val="00C22D67"/>
    <w:rsid w:val="00C2339E"/>
    <w:rsid w:val="00C23560"/>
    <w:rsid w:val="00C236F0"/>
    <w:rsid w:val="00C245CA"/>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50E"/>
    <w:rsid w:val="00C34D8B"/>
    <w:rsid w:val="00C34EC6"/>
    <w:rsid w:val="00C34EFF"/>
    <w:rsid w:val="00C350D4"/>
    <w:rsid w:val="00C355C2"/>
    <w:rsid w:val="00C355F5"/>
    <w:rsid w:val="00C36441"/>
    <w:rsid w:val="00C36ABA"/>
    <w:rsid w:val="00C3789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246"/>
    <w:rsid w:val="00C53506"/>
    <w:rsid w:val="00C5359C"/>
    <w:rsid w:val="00C536F2"/>
    <w:rsid w:val="00C53A0E"/>
    <w:rsid w:val="00C53C4A"/>
    <w:rsid w:val="00C54DDD"/>
    <w:rsid w:val="00C550F0"/>
    <w:rsid w:val="00C559D2"/>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E70"/>
    <w:rsid w:val="00C70810"/>
    <w:rsid w:val="00C70FB7"/>
    <w:rsid w:val="00C71373"/>
    <w:rsid w:val="00C71401"/>
    <w:rsid w:val="00C71888"/>
    <w:rsid w:val="00C724A7"/>
    <w:rsid w:val="00C7267B"/>
    <w:rsid w:val="00C72785"/>
    <w:rsid w:val="00C72FC7"/>
    <w:rsid w:val="00C73084"/>
    <w:rsid w:val="00C733DB"/>
    <w:rsid w:val="00C74181"/>
    <w:rsid w:val="00C74283"/>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8D2"/>
    <w:rsid w:val="00C85EF1"/>
    <w:rsid w:val="00C85FDE"/>
    <w:rsid w:val="00C86DC7"/>
    <w:rsid w:val="00C86DDC"/>
    <w:rsid w:val="00C87445"/>
    <w:rsid w:val="00C874FB"/>
    <w:rsid w:val="00C87924"/>
    <w:rsid w:val="00C90299"/>
    <w:rsid w:val="00C9040D"/>
    <w:rsid w:val="00C90E6D"/>
    <w:rsid w:val="00C917C7"/>
    <w:rsid w:val="00C919C5"/>
    <w:rsid w:val="00C91E7D"/>
    <w:rsid w:val="00C92FBA"/>
    <w:rsid w:val="00C92FC4"/>
    <w:rsid w:val="00C9333A"/>
    <w:rsid w:val="00C934EE"/>
    <w:rsid w:val="00C936C9"/>
    <w:rsid w:val="00C93FD5"/>
    <w:rsid w:val="00C94744"/>
    <w:rsid w:val="00C948B7"/>
    <w:rsid w:val="00C9571F"/>
    <w:rsid w:val="00C95979"/>
    <w:rsid w:val="00C95B7B"/>
    <w:rsid w:val="00C967C2"/>
    <w:rsid w:val="00C97F3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F08"/>
    <w:rsid w:val="00CB4447"/>
    <w:rsid w:val="00CB4E84"/>
    <w:rsid w:val="00CB5121"/>
    <w:rsid w:val="00CB51FB"/>
    <w:rsid w:val="00CB52C3"/>
    <w:rsid w:val="00CB541F"/>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42B"/>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2F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ADE"/>
    <w:rsid w:val="00CE4ED8"/>
    <w:rsid w:val="00CE560D"/>
    <w:rsid w:val="00CE577F"/>
    <w:rsid w:val="00CE587F"/>
    <w:rsid w:val="00CE5CFC"/>
    <w:rsid w:val="00CE7163"/>
    <w:rsid w:val="00CE720B"/>
    <w:rsid w:val="00CE79EC"/>
    <w:rsid w:val="00CE7A2C"/>
    <w:rsid w:val="00CE7C6E"/>
    <w:rsid w:val="00CF08B0"/>
    <w:rsid w:val="00CF0BF6"/>
    <w:rsid w:val="00CF0C23"/>
    <w:rsid w:val="00CF0DAD"/>
    <w:rsid w:val="00CF1264"/>
    <w:rsid w:val="00CF128E"/>
    <w:rsid w:val="00CF175F"/>
    <w:rsid w:val="00CF1933"/>
    <w:rsid w:val="00CF19BD"/>
    <w:rsid w:val="00CF1D8A"/>
    <w:rsid w:val="00CF212D"/>
    <w:rsid w:val="00CF2131"/>
    <w:rsid w:val="00CF2159"/>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738"/>
    <w:rsid w:val="00D03D86"/>
    <w:rsid w:val="00D041DB"/>
    <w:rsid w:val="00D060F4"/>
    <w:rsid w:val="00D06221"/>
    <w:rsid w:val="00D06721"/>
    <w:rsid w:val="00D07B90"/>
    <w:rsid w:val="00D07DE6"/>
    <w:rsid w:val="00D10920"/>
    <w:rsid w:val="00D10BB0"/>
    <w:rsid w:val="00D10C69"/>
    <w:rsid w:val="00D11A5A"/>
    <w:rsid w:val="00D11E57"/>
    <w:rsid w:val="00D121FB"/>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0D4A"/>
    <w:rsid w:val="00D71480"/>
    <w:rsid w:val="00D7177B"/>
    <w:rsid w:val="00D71EA4"/>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E35"/>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472"/>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09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0F1A"/>
    <w:rsid w:val="00DD1CC3"/>
    <w:rsid w:val="00DD1F1E"/>
    <w:rsid w:val="00DD242C"/>
    <w:rsid w:val="00DD298D"/>
    <w:rsid w:val="00DD2B60"/>
    <w:rsid w:val="00DD2BC1"/>
    <w:rsid w:val="00DD3673"/>
    <w:rsid w:val="00DD3ACD"/>
    <w:rsid w:val="00DD463E"/>
    <w:rsid w:val="00DD5205"/>
    <w:rsid w:val="00DD589B"/>
    <w:rsid w:val="00DD58C9"/>
    <w:rsid w:val="00DD5F58"/>
    <w:rsid w:val="00DD5F63"/>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B69"/>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BB4"/>
    <w:rsid w:val="00E06C26"/>
    <w:rsid w:val="00E06C59"/>
    <w:rsid w:val="00E0755D"/>
    <w:rsid w:val="00E07710"/>
    <w:rsid w:val="00E10CC9"/>
    <w:rsid w:val="00E110F8"/>
    <w:rsid w:val="00E11F3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335"/>
    <w:rsid w:val="00E25BCA"/>
    <w:rsid w:val="00E26180"/>
    <w:rsid w:val="00E26508"/>
    <w:rsid w:val="00E265DC"/>
    <w:rsid w:val="00E26DF6"/>
    <w:rsid w:val="00E27E55"/>
    <w:rsid w:val="00E27EEF"/>
    <w:rsid w:val="00E30239"/>
    <w:rsid w:val="00E30676"/>
    <w:rsid w:val="00E309E9"/>
    <w:rsid w:val="00E30B7B"/>
    <w:rsid w:val="00E30C45"/>
    <w:rsid w:val="00E30D2D"/>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7D0"/>
    <w:rsid w:val="00E36139"/>
    <w:rsid w:val="00E36260"/>
    <w:rsid w:val="00E37269"/>
    <w:rsid w:val="00E3749A"/>
    <w:rsid w:val="00E37C88"/>
    <w:rsid w:val="00E37D1E"/>
    <w:rsid w:val="00E4075E"/>
    <w:rsid w:val="00E410F1"/>
    <w:rsid w:val="00E4127D"/>
    <w:rsid w:val="00E4192D"/>
    <w:rsid w:val="00E41A1C"/>
    <w:rsid w:val="00E422A0"/>
    <w:rsid w:val="00E42905"/>
    <w:rsid w:val="00E42F0C"/>
    <w:rsid w:val="00E42F1E"/>
    <w:rsid w:val="00E43258"/>
    <w:rsid w:val="00E433F5"/>
    <w:rsid w:val="00E43EFD"/>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0D0"/>
    <w:rsid w:val="00E5222F"/>
    <w:rsid w:val="00E5239F"/>
    <w:rsid w:val="00E52DD5"/>
    <w:rsid w:val="00E5313E"/>
    <w:rsid w:val="00E532D0"/>
    <w:rsid w:val="00E53410"/>
    <w:rsid w:val="00E53498"/>
    <w:rsid w:val="00E53979"/>
    <w:rsid w:val="00E5460E"/>
    <w:rsid w:val="00E5559D"/>
    <w:rsid w:val="00E55C0B"/>
    <w:rsid w:val="00E5610C"/>
    <w:rsid w:val="00E5626A"/>
    <w:rsid w:val="00E5676C"/>
    <w:rsid w:val="00E56E8D"/>
    <w:rsid w:val="00E56EE0"/>
    <w:rsid w:val="00E573F7"/>
    <w:rsid w:val="00E6045D"/>
    <w:rsid w:val="00E605BD"/>
    <w:rsid w:val="00E60924"/>
    <w:rsid w:val="00E6092C"/>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0C1"/>
    <w:rsid w:val="00E71201"/>
    <w:rsid w:val="00E714FC"/>
    <w:rsid w:val="00E71A52"/>
    <w:rsid w:val="00E72105"/>
    <w:rsid w:val="00E72B1C"/>
    <w:rsid w:val="00E72C63"/>
    <w:rsid w:val="00E73552"/>
    <w:rsid w:val="00E736AA"/>
    <w:rsid w:val="00E73744"/>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3C7C"/>
    <w:rsid w:val="00E947D0"/>
    <w:rsid w:val="00E94F26"/>
    <w:rsid w:val="00E958A5"/>
    <w:rsid w:val="00E96568"/>
    <w:rsid w:val="00E96AC5"/>
    <w:rsid w:val="00E96BE8"/>
    <w:rsid w:val="00E96CDD"/>
    <w:rsid w:val="00E96EA4"/>
    <w:rsid w:val="00E97C8D"/>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8ED"/>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0D6"/>
    <w:rsid w:val="00EB6371"/>
    <w:rsid w:val="00EB6486"/>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0F9"/>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DC4"/>
    <w:rsid w:val="00EF377C"/>
    <w:rsid w:val="00EF3D86"/>
    <w:rsid w:val="00EF3DC2"/>
    <w:rsid w:val="00EF3E64"/>
    <w:rsid w:val="00EF3EB6"/>
    <w:rsid w:val="00EF4240"/>
    <w:rsid w:val="00EF5FD3"/>
    <w:rsid w:val="00EF5FEF"/>
    <w:rsid w:val="00EF6383"/>
    <w:rsid w:val="00EF645D"/>
    <w:rsid w:val="00EF6910"/>
    <w:rsid w:val="00EF7031"/>
    <w:rsid w:val="00EF7198"/>
    <w:rsid w:val="00EF7517"/>
    <w:rsid w:val="00EF7982"/>
    <w:rsid w:val="00EF7AE9"/>
    <w:rsid w:val="00F00C00"/>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FCD"/>
    <w:rsid w:val="00F071B6"/>
    <w:rsid w:val="00F076B0"/>
    <w:rsid w:val="00F1005B"/>
    <w:rsid w:val="00F108C6"/>
    <w:rsid w:val="00F114C2"/>
    <w:rsid w:val="00F11623"/>
    <w:rsid w:val="00F11E14"/>
    <w:rsid w:val="00F11E66"/>
    <w:rsid w:val="00F128EA"/>
    <w:rsid w:val="00F12ABA"/>
    <w:rsid w:val="00F130EE"/>
    <w:rsid w:val="00F13D3C"/>
    <w:rsid w:val="00F147AC"/>
    <w:rsid w:val="00F14CFE"/>
    <w:rsid w:val="00F14D7D"/>
    <w:rsid w:val="00F15864"/>
    <w:rsid w:val="00F15FC2"/>
    <w:rsid w:val="00F15FED"/>
    <w:rsid w:val="00F1614C"/>
    <w:rsid w:val="00F164F8"/>
    <w:rsid w:val="00F16ADE"/>
    <w:rsid w:val="00F17345"/>
    <w:rsid w:val="00F17AC9"/>
    <w:rsid w:val="00F212DD"/>
    <w:rsid w:val="00F218FF"/>
    <w:rsid w:val="00F21B59"/>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56"/>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8A9"/>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CC9"/>
    <w:rsid w:val="00F64DAF"/>
    <w:rsid w:val="00F64F8E"/>
    <w:rsid w:val="00F654AB"/>
    <w:rsid w:val="00F659A0"/>
    <w:rsid w:val="00F65A28"/>
    <w:rsid w:val="00F65B64"/>
    <w:rsid w:val="00F65F06"/>
    <w:rsid w:val="00F66025"/>
    <w:rsid w:val="00F66210"/>
    <w:rsid w:val="00F662D3"/>
    <w:rsid w:val="00F662EE"/>
    <w:rsid w:val="00F663BB"/>
    <w:rsid w:val="00F6644C"/>
    <w:rsid w:val="00F6671E"/>
    <w:rsid w:val="00F66C5F"/>
    <w:rsid w:val="00F66CDA"/>
    <w:rsid w:val="00F677DA"/>
    <w:rsid w:val="00F7024E"/>
    <w:rsid w:val="00F705FE"/>
    <w:rsid w:val="00F70754"/>
    <w:rsid w:val="00F710AB"/>
    <w:rsid w:val="00F7149E"/>
    <w:rsid w:val="00F714AC"/>
    <w:rsid w:val="00F71583"/>
    <w:rsid w:val="00F71733"/>
    <w:rsid w:val="00F71D98"/>
    <w:rsid w:val="00F71E10"/>
    <w:rsid w:val="00F71FA2"/>
    <w:rsid w:val="00F71FE6"/>
    <w:rsid w:val="00F7200F"/>
    <w:rsid w:val="00F72734"/>
    <w:rsid w:val="00F72A3F"/>
    <w:rsid w:val="00F72E59"/>
    <w:rsid w:val="00F73129"/>
    <w:rsid w:val="00F745D1"/>
    <w:rsid w:val="00F74E4E"/>
    <w:rsid w:val="00F74FF2"/>
    <w:rsid w:val="00F75600"/>
    <w:rsid w:val="00F757B3"/>
    <w:rsid w:val="00F75C16"/>
    <w:rsid w:val="00F75F32"/>
    <w:rsid w:val="00F7794C"/>
    <w:rsid w:val="00F77BFA"/>
    <w:rsid w:val="00F801D8"/>
    <w:rsid w:val="00F8044C"/>
    <w:rsid w:val="00F80560"/>
    <w:rsid w:val="00F80841"/>
    <w:rsid w:val="00F80987"/>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377"/>
    <w:rsid w:val="00F969DB"/>
    <w:rsid w:val="00F96A5D"/>
    <w:rsid w:val="00F96C31"/>
    <w:rsid w:val="00F96E7D"/>
    <w:rsid w:val="00F96EF1"/>
    <w:rsid w:val="00F97398"/>
    <w:rsid w:val="00FA041E"/>
    <w:rsid w:val="00FA0690"/>
    <w:rsid w:val="00FA06CA"/>
    <w:rsid w:val="00FA176F"/>
    <w:rsid w:val="00FA1A30"/>
    <w:rsid w:val="00FA1B03"/>
    <w:rsid w:val="00FA229C"/>
    <w:rsid w:val="00FA22A4"/>
    <w:rsid w:val="00FA22CC"/>
    <w:rsid w:val="00FA259E"/>
    <w:rsid w:val="00FA2637"/>
    <w:rsid w:val="00FA3A26"/>
    <w:rsid w:val="00FA3A48"/>
    <w:rsid w:val="00FA3BF4"/>
    <w:rsid w:val="00FA4C0D"/>
    <w:rsid w:val="00FA4C3D"/>
    <w:rsid w:val="00FA528A"/>
    <w:rsid w:val="00FA532C"/>
    <w:rsid w:val="00FA55CB"/>
    <w:rsid w:val="00FA6C02"/>
    <w:rsid w:val="00FA6EF0"/>
    <w:rsid w:val="00FA7B36"/>
    <w:rsid w:val="00FB0039"/>
    <w:rsid w:val="00FB080F"/>
    <w:rsid w:val="00FB0FB2"/>
    <w:rsid w:val="00FB1331"/>
    <w:rsid w:val="00FB1337"/>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7C7"/>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179"/>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EC8"/>
    <w:rsid w:val="00FE221C"/>
    <w:rsid w:val="00FE22DF"/>
    <w:rsid w:val="00FE23AD"/>
    <w:rsid w:val="00FE24D0"/>
    <w:rsid w:val="00FE2EE3"/>
    <w:rsid w:val="00FE2F48"/>
    <w:rsid w:val="00FE307C"/>
    <w:rsid w:val="00FE337F"/>
    <w:rsid w:val="00FE435E"/>
    <w:rsid w:val="00FE49AC"/>
    <w:rsid w:val="00FE4EC9"/>
    <w:rsid w:val="00FE4FB6"/>
    <w:rsid w:val="00FE4FE2"/>
    <w:rsid w:val="00FE5042"/>
    <w:rsid w:val="00FE556C"/>
    <w:rsid w:val="00FE6082"/>
    <w:rsid w:val="00FE685C"/>
    <w:rsid w:val="00FF055F"/>
    <w:rsid w:val="00FF0610"/>
    <w:rsid w:val="00FF08B7"/>
    <w:rsid w:val="00FF0A60"/>
    <w:rsid w:val="00FF1A93"/>
    <w:rsid w:val="00FF200F"/>
    <w:rsid w:val="00FF20CE"/>
    <w:rsid w:val="00FF2316"/>
    <w:rsid w:val="00FF25D7"/>
    <w:rsid w:val="00FF3111"/>
    <w:rsid w:val="00FF40E7"/>
    <w:rsid w:val="00FF4AF4"/>
    <w:rsid w:val="00FF4D2F"/>
    <w:rsid w:val="00FF5232"/>
    <w:rsid w:val="00FF5BDE"/>
    <w:rsid w:val="00FF5D54"/>
    <w:rsid w:val="00FF603F"/>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F1ED02E-9F11-4F34-B13B-2308362E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E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uiPriority w:val="99"/>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uiPriority w:val="99"/>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qFormat/>
    <w:rsid w:val="001C4E80"/>
    <w:pPr>
      <w:spacing w:before="100" w:beforeAutospacing="1" w:after="100" w:afterAutospacing="1"/>
    </w:pPr>
    <w:rPr>
      <w:lang w:eastAsia="es-MX"/>
    </w:rPr>
  </w:style>
  <w:style w:type="paragraph" w:customStyle="1" w:styleId="j">
    <w:name w:val="j"/>
    <w:basedOn w:val="Normal"/>
    <w:uiPriority w:val="99"/>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504CF6"/>
  </w:style>
  <w:style w:type="character" w:customStyle="1" w:styleId="EnlacedeInternet">
    <w:name w:val="Enlace de Internet"/>
    <w:uiPriority w:val="99"/>
    <w:unhideWhenUsed/>
    <w:rsid w:val="00504CF6"/>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504CF6"/>
    <w:rPr>
      <w:color w:val="954F72"/>
      <w:u w:val="single"/>
    </w:rPr>
  </w:style>
  <w:style w:type="character" w:customStyle="1" w:styleId="Ancladenotaalpie">
    <w:name w:val="Ancla de nota al pie"/>
    <w:rsid w:val="00504CF6"/>
    <w:rPr>
      <w:vertAlign w:val="superscript"/>
    </w:rPr>
  </w:style>
  <w:style w:type="character" w:customStyle="1" w:styleId="FootnoteCharacters">
    <w:name w:val="Footnote Characters"/>
    <w:basedOn w:val="Fuentedeprrafopredeter"/>
    <w:uiPriority w:val="99"/>
    <w:unhideWhenUsed/>
    <w:qFormat/>
    <w:rsid w:val="00504CF6"/>
    <w:rPr>
      <w:vertAlign w:val="superscript"/>
    </w:rPr>
  </w:style>
  <w:style w:type="character" w:customStyle="1" w:styleId="Destacado">
    <w:name w:val="Destacado"/>
    <w:basedOn w:val="Fuentedeprrafopredeter"/>
    <w:uiPriority w:val="20"/>
    <w:qFormat/>
    <w:rsid w:val="00504CF6"/>
    <w:rPr>
      <w:i/>
      <w:iCs/>
    </w:rPr>
  </w:style>
  <w:style w:type="character" w:customStyle="1" w:styleId="Textoindependiente3Car">
    <w:name w:val="Texto independiente 3 Car"/>
    <w:basedOn w:val="Fuentedeprrafopredeter"/>
    <w:link w:val="Textoindependiente3"/>
    <w:uiPriority w:val="99"/>
    <w:semiHidden/>
    <w:qFormat/>
    <w:rsid w:val="00504CF6"/>
    <w:rPr>
      <w:rFonts w:ascii="Times New Roman" w:eastAsia="Times New Roman" w:hAnsi="Times New Roman" w:cs="Times New Roman"/>
      <w:sz w:val="16"/>
      <w:szCs w:val="16"/>
    </w:rPr>
  </w:style>
  <w:style w:type="character" w:customStyle="1" w:styleId="eop">
    <w:name w:val="eop"/>
    <w:basedOn w:val="Fuentedeprrafopredeter"/>
    <w:qFormat/>
    <w:rsid w:val="00504CF6"/>
  </w:style>
  <w:style w:type="paragraph" w:customStyle="1" w:styleId="Ttulo10">
    <w:name w:val="Título1"/>
    <w:basedOn w:val="Normal"/>
    <w:next w:val="Textoindependiente"/>
    <w:qFormat/>
    <w:rsid w:val="00504CF6"/>
    <w:pPr>
      <w:keepNext/>
      <w:suppressAutoHyphens/>
      <w:spacing w:before="240" w:after="120"/>
    </w:pPr>
    <w:rPr>
      <w:rFonts w:ascii="Liberation Sans" w:eastAsia="Noto Sans CJK SC" w:hAnsi="Liberation Sans" w:cs="Lohit Devanagari"/>
      <w:sz w:val="28"/>
      <w:szCs w:val="28"/>
    </w:rPr>
  </w:style>
  <w:style w:type="character" w:customStyle="1" w:styleId="TextoindependienteCar1">
    <w:name w:val="Texto independiente Car1"/>
    <w:basedOn w:val="Fuentedeprrafopredeter"/>
    <w:uiPriority w:val="99"/>
    <w:semiHidden/>
    <w:rsid w:val="00504CF6"/>
    <w:rPr>
      <w:rFonts w:ascii="Times New Roman" w:eastAsia="Times New Roman" w:hAnsi="Times New Roman" w:cs="Times New Roman"/>
      <w:sz w:val="24"/>
      <w:szCs w:val="24"/>
      <w:lang w:eastAsia="es-ES"/>
    </w:rPr>
  </w:style>
  <w:style w:type="paragraph" w:styleId="Descripcin">
    <w:name w:val="caption"/>
    <w:basedOn w:val="Normal"/>
    <w:qFormat/>
    <w:rsid w:val="00504CF6"/>
    <w:pPr>
      <w:suppressLineNumbers/>
      <w:suppressAutoHyphens/>
      <w:spacing w:before="120" w:after="120"/>
    </w:pPr>
    <w:rPr>
      <w:rFonts w:cs="Lohit Devanagari"/>
      <w:i/>
      <w:iCs/>
    </w:rPr>
  </w:style>
  <w:style w:type="paragraph" w:customStyle="1" w:styleId="ndice">
    <w:name w:val="Índice"/>
    <w:basedOn w:val="Normal"/>
    <w:qFormat/>
    <w:rsid w:val="00504CF6"/>
    <w:pPr>
      <w:suppressLineNumbers/>
      <w:suppressAutoHyphens/>
    </w:pPr>
    <w:rPr>
      <w:rFonts w:cs="Lohit Devanagari"/>
    </w:rPr>
  </w:style>
  <w:style w:type="paragraph" w:customStyle="1" w:styleId="Cabeceraypie">
    <w:name w:val="Cabecera y pie"/>
    <w:basedOn w:val="Normal"/>
    <w:qFormat/>
    <w:rsid w:val="00504CF6"/>
    <w:pPr>
      <w:suppressAutoHyphens/>
    </w:pPr>
  </w:style>
  <w:style w:type="character" w:customStyle="1" w:styleId="EncabezadoCar1">
    <w:name w:val="Encabezado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504CF6"/>
    <w:rPr>
      <w:rFonts w:ascii="Segoe UI" w:eastAsia="Times New Roman" w:hAnsi="Segoe UI" w:cs="Segoe UI"/>
      <w:sz w:val="18"/>
      <w:szCs w:val="18"/>
      <w:lang w:eastAsia="es-ES"/>
    </w:rPr>
  </w:style>
  <w:style w:type="character" w:customStyle="1" w:styleId="Textoindependiente2Car1">
    <w:name w:val="Texto independiente 2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504CF6"/>
    <w:rPr>
      <w:rFonts w:ascii="Consolas" w:eastAsia="Times New Roman" w:hAnsi="Consolas" w:cs="Consolas"/>
      <w:sz w:val="21"/>
      <w:szCs w:val="21"/>
      <w:lang w:eastAsia="es-ES"/>
    </w:rPr>
  </w:style>
  <w:style w:type="character" w:customStyle="1" w:styleId="TextocomentarioCar1">
    <w:name w:val="Texto comentario Car1"/>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AsuntodelcomentarioCar1">
    <w:name w:val="Asunto del comentario Car1"/>
    <w:basedOn w:val="TextocomentarioCar1"/>
    <w:uiPriority w:val="99"/>
    <w:semiHidden/>
    <w:rsid w:val="00504CF6"/>
    <w:rPr>
      <w:rFonts w:ascii="Times New Roman" w:eastAsia="Times New Roman" w:hAnsi="Times New Roman" w:cs="Times New Roman"/>
      <w:b/>
      <w:bCs/>
      <w:sz w:val="20"/>
      <w:szCs w:val="20"/>
      <w:lang w:eastAsia="es-ES"/>
    </w:rPr>
  </w:style>
  <w:style w:type="paragraph" w:styleId="Listaconvietas3">
    <w:name w:val="List Bullet 3"/>
    <w:basedOn w:val="Normal"/>
    <w:uiPriority w:val="99"/>
    <w:unhideWhenUsed/>
    <w:qFormat/>
    <w:rsid w:val="00504CF6"/>
    <w:pPr>
      <w:suppressAutoHyphens/>
      <w:ind w:left="566" w:hanging="283"/>
      <w:contextualSpacing/>
    </w:pPr>
    <w:rPr>
      <w:lang w:val="es-ES"/>
    </w:rPr>
  </w:style>
  <w:style w:type="paragraph" w:styleId="Listaconvietas4">
    <w:name w:val="List Bullet 4"/>
    <w:basedOn w:val="Normal"/>
    <w:uiPriority w:val="99"/>
    <w:unhideWhenUsed/>
    <w:qFormat/>
    <w:rsid w:val="00504CF6"/>
    <w:pPr>
      <w:suppressAutoHyphens/>
      <w:ind w:left="849" w:hanging="283"/>
      <w:contextualSpacing/>
    </w:pPr>
    <w:rPr>
      <w:lang w:val="es-ES"/>
    </w:rPr>
  </w:style>
  <w:style w:type="character" w:customStyle="1" w:styleId="SangradetextonormalCar1">
    <w:name w:val="Sangría de texto normal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independienteprimerasangra2Car1">
    <w:name w:val="Texto independiente primera sangría 2 Car1"/>
    <w:basedOn w:val="SangradetextonormalCar1"/>
    <w:uiPriority w:val="99"/>
    <w:semiHidden/>
    <w:rsid w:val="00504CF6"/>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qFormat/>
    <w:rsid w:val="00504CF6"/>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504CF6"/>
    <w:rPr>
      <w:rFonts w:ascii="Times New Roman" w:eastAsia="Times New Roman" w:hAnsi="Times New Roman" w:cs="Times New Roman"/>
      <w:sz w:val="16"/>
      <w:szCs w:val="16"/>
      <w:lang w:val="es-MX"/>
    </w:rPr>
  </w:style>
  <w:style w:type="paragraph" w:customStyle="1" w:styleId="xmsonormal">
    <w:name w:val="x_msonormal"/>
    <w:basedOn w:val="Normal"/>
    <w:qFormat/>
    <w:rsid w:val="00504CF6"/>
    <w:pPr>
      <w:suppressAutoHyphens/>
      <w:spacing w:beforeAutospacing="1" w:afterAutospacing="1"/>
    </w:pPr>
    <w:rPr>
      <w:lang w:eastAsia="es-MX"/>
    </w:rPr>
  </w:style>
  <w:style w:type="numbering" w:customStyle="1" w:styleId="Estiloimportado21">
    <w:name w:val="Estilo importado 21"/>
    <w:qFormat/>
    <w:rsid w:val="00504CF6"/>
  </w:style>
  <w:style w:type="numbering" w:customStyle="1" w:styleId="Estiloimportado11">
    <w:name w:val="Estilo importado 11"/>
    <w:qFormat/>
    <w:rsid w:val="00504CF6"/>
    <w:pPr>
      <w:numPr>
        <w:numId w:val="3"/>
      </w:numPr>
    </w:pPr>
  </w:style>
  <w:style w:type="numbering" w:customStyle="1" w:styleId="Sinlista11">
    <w:name w:val="Sin lista11"/>
    <w:uiPriority w:val="99"/>
    <w:semiHidden/>
    <w:unhideWhenUsed/>
    <w:qFormat/>
    <w:rsid w:val="00504CF6"/>
  </w:style>
  <w:style w:type="numbering" w:customStyle="1" w:styleId="Sinlista111">
    <w:name w:val="Sin lista111"/>
    <w:uiPriority w:val="99"/>
    <w:semiHidden/>
    <w:unhideWhenUsed/>
    <w:qFormat/>
    <w:rsid w:val="00504CF6"/>
  </w:style>
  <w:style w:type="numbering" w:customStyle="1" w:styleId="Sinlista1111">
    <w:name w:val="Sin lista1111"/>
    <w:uiPriority w:val="99"/>
    <w:semiHidden/>
    <w:unhideWhenUsed/>
    <w:qFormat/>
    <w:rsid w:val="00504CF6"/>
  </w:style>
  <w:style w:type="numbering" w:customStyle="1" w:styleId="Sinlista2">
    <w:name w:val="Sin lista2"/>
    <w:uiPriority w:val="99"/>
    <w:semiHidden/>
    <w:unhideWhenUsed/>
    <w:qFormat/>
    <w:rsid w:val="00504CF6"/>
  </w:style>
  <w:style w:type="numbering" w:customStyle="1" w:styleId="Sinlista3">
    <w:name w:val="Sin lista3"/>
    <w:uiPriority w:val="99"/>
    <w:semiHidden/>
    <w:unhideWhenUsed/>
    <w:qFormat/>
    <w:rsid w:val="00504CF6"/>
  </w:style>
  <w:style w:type="numbering" w:customStyle="1" w:styleId="Sinlista4">
    <w:name w:val="Sin lista4"/>
    <w:uiPriority w:val="99"/>
    <w:semiHidden/>
    <w:unhideWhenUsed/>
    <w:qFormat/>
    <w:rsid w:val="00504CF6"/>
  </w:style>
  <w:style w:type="numbering" w:customStyle="1" w:styleId="Sinlista5">
    <w:name w:val="Sin lista5"/>
    <w:uiPriority w:val="99"/>
    <w:semiHidden/>
    <w:unhideWhenUsed/>
    <w:qFormat/>
    <w:rsid w:val="00504CF6"/>
  </w:style>
  <w:style w:type="numbering" w:customStyle="1" w:styleId="Sinlista6">
    <w:name w:val="Sin lista6"/>
    <w:uiPriority w:val="99"/>
    <w:semiHidden/>
    <w:unhideWhenUsed/>
    <w:qFormat/>
    <w:rsid w:val="00504CF6"/>
  </w:style>
  <w:style w:type="table" w:customStyle="1" w:styleId="Tablaconcuadrcula3">
    <w:name w:val="Tabla con cuadrícula3"/>
    <w:basedOn w:val="Tablanormal"/>
    <w:next w:val="Tablaconcuadrcula"/>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504CF6"/>
    <w:pPr>
      <w:suppressAutoHyphens/>
    </w:pPr>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504CF6"/>
    <w:pPr>
      <w:suppressAutoHyphens/>
    </w:pPr>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04CF6"/>
  </w:style>
  <w:style w:type="table" w:customStyle="1" w:styleId="Tablaconcuadrcula211">
    <w:name w:val="Tabla con cuadrícula2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04CF6"/>
  </w:style>
  <w:style w:type="numbering" w:customStyle="1" w:styleId="Sinlista31">
    <w:name w:val="Sin lista31"/>
    <w:next w:val="Sinlista"/>
    <w:uiPriority w:val="99"/>
    <w:semiHidden/>
    <w:unhideWhenUsed/>
    <w:rsid w:val="00504CF6"/>
  </w:style>
  <w:style w:type="table" w:customStyle="1" w:styleId="Tablaconcuadrcula31">
    <w:name w:val="Tabla con cuadrícula3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04CF6"/>
  </w:style>
  <w:style w:type="table" w:customStyle="1" w:styleId="Tablaconcuadrcula41">
    <w:name w:val="Tabla con cuadrícula4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504CF6"/>
  </w:style>
  <w:style w:type="numbering" w:customStyle="1" w:styleId="Estiloimportado111">
    <w:name w:val="Estilo importado 111"/>
    <w:rsid w:val="00504CF6"/>
  </w:style>
  <w:style w:type="numbering" w:customStyle="1" w:styleId="Sinlista11111">
    <w:name w:val="Sin lista11111"/>
    <w:next w:val="Sinlista"/>
    <w:uiPriority w:val="99"/>
    <w:semiHidden/>
    <w:unhideWhenUsed/>
    <w:rsid w:val="00504CF6"/>
  </w:style>
  <w:style w:type="table" w:customStyle="1" w:styleId="Tablaconcuadrcula113">
    <w:name w:val="Tabla con cuadrícula113"/>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504CF6"/>
  </w:style>
  <w:style w:type="table" w:customStyle="1" w:styleId="Tablaconcuadrcula7">
    <w:name w:val="Tabla con cuadrícula7"/>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504CF6"/>
  </w:style>
  <w:style w:type="table" w:customStyle="1" w:styleId="Tablaconcuadrcula13">
    <w:name w:val="Tabla con cuadrícula13"/>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04CF6"/>
  </w:style>
  <w:style w:type="table" w:customStyle="1" w:styleId="Tablaconcuadrcula22">
    <w:name w:val="Tabla con cuadrícula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504CF6"/>
  </w:style>
  <w:style w:type="table" w:customStyle="1" w:styleId="Tablaconcuadrcula32">
    <w:name w:val="Tabla con cuadrícula3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504CF6"/>
  </w:style>
  <w:style w:type="table" w:customStyle="1" w:styleId="Tablaconcuadrcula42">
    <w:name w:val="Tabla con cuadrícula4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504CF6"/>
  </w:style>
  <w:style w:type="table" w:customStyle="1" w:styleId="Tablaconcuadrcula51">
    <w:name w:val="Tabla con cuadrícula5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504CF6"/>
  </w:style>
  <w:style w:type="table" w:customStyle="1" w:styleId="Tablaconcuadrcula61">
    <w:name w:val="Tabla con cuadrícula6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504CF6"/>
    <w:pPr>
      <w:numPr>
        <w:numId w:val="6"/>
      </w:numPr>
    </w:pPr>
  </w:style>
  <w:style w:type="numbering" w:customStyle="1" w:styleId="Estiloimportado12">
    <w:name w:val="Estilo importado 12"/>
    <w:rsid w:val="00504CF6"/>
    <w:pPr>
      <w:numPr>
        <w:numId w:val="7"/>
      </w:numPr>
    </w:pPr>
  </w:style>
  <w:style w:type="table" w:customStyle="1" w:styleId="Tablaconcuadrcula121">
    <w:name w:val="Tabla con cuadrícula12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504CF6"/>
  </w:style>
  <w:style w:type="numbering" w:customStyle="1" w:styleId="Sinlista1112">
    <w:name w:val="Sin lista1112"/>
    <w:next w:val="Sinlista"/>
    <w:uiPriority w:val="99"/>
    <w:semiHidden/>
    <w:unhideWhenUsed/>
    <w:rsid w:val="00504CF6"/>
  </w:style>
  <w:style w:type="numbering" w:customStyle="1" w:styleId="Sinlista211">
    <w:name w:val="Sin lista211"/>
    <w:next w:val="Sinlista"/>
    <w:uiPriority w:val="99"/>
    <w:semiHidden/>
    <w:unhideWhenUsed/>
    <w:rsid w:val="00504CF6"/>
  </w:style>
  <w:style w:type="numbering" w:customStyle="1" w:styleId="Sinlista311">
    <w:name w:val="Sin lista311"/>
    <w:next w:val="Sinlista"/>
    <w:uiPriority w:val="99"/>
    <w:semiHidden/>
    <w:unhideWhenUsed/>
    <w:rsid w:val="00504CF6"/>
  </w:style>
  <w:style w:type="table" w:customStyle="1" w:styleId="Tablaconcuadrcula311">
    <w:name w:val="Tabla con cuadrícula3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504CF6"/>
  </w:style>
  <w:style w:type="table" w:customStyle="1" w:styleId="Tablaconcuadrcula411">
    <w:name w:val="Tabla con cuadrícula4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504CF6"/>
  </w:style>
  <w:style w:type="numbering" w:customStyle="1" w:styleId="Sinlista121">
    <w:name w:val="Sin lista121"/>
    <w:next w:val="Sinlista"/>
    <w:uiPriority w:val="99"/>
    <w:semiHidden/>
    <w:unhideWhenUsed/>
    <w:rsid w:val="00504CF6"/>
  </w:style>
  <w:style w:type="numbering" w:customStyle="1" w:styleId="Sinlista111111">
    <w:name w:val="Sin lista111111"/>
    <w:next w:val="Sinlista"/>
    <w:uiPriority w:val="99"/>
    <w:semiHidden/>
    <w:unhideWhenUsed/>
    <w:rsid w:val="00504CF6"/>
  </w:style>
  <w:style w:type="numbering" w:customStyle="1" w:styleId="Sinlista2111">
    <w:name w:val="Sin lista2111"/>
    <w:next w:val="Sinlista"/>
    <w:uiPriority w:val="99"/>
    <w:semiHidden/>
    <w:unhideWhenUsed/>
    <w:rsid w:val="00504CF6"/>
  </w:style>
  <w:style w:type="numbering" w:customStyle="1" w:styleId="Sinlista3111">
    <w:name w:val="Sin lista3111"/>
    <w:next w:val="Sinlista"/>
    <w:uiPriority w:val="99"/>
    <w:semiHidden/>
    <w:unhideWhenUsed/>
    <w:rsid w:val="00504CF6"/>
  </w:style>
  <w:style w:type="numbering" w:customStyle="1" w:styleId="Sinlista4111">
    <w:name w:val="Sin lista4111"/>
    <w:next w:val="Sinlista"/>
    <w:uiPriority w:val="99"/>
    <w:semiHidden/>
    <w:unhideWhenUsed/>
    <w:rsid w:val="00504CF6"/>
  </w:style>
  <w:style w:type="numbering" w:customStyle="1" w:styleId="Sinlista71">
    <w:name w:val="Sin lista71"/>
    <w:next w:val="Sinlista"/>
    <w:uiPriority w:val="99"/>
    <w:semiHidden/>
    <w:unhideWhenUsed/>
    <w:rsid w:val="00504CF6"/>
  </w:style>
  <w:style w:type="table" w:customStyle="1" w:styleId="Tablaconcuadrcula8">
    <w:name w:val="Tabla con cuadrícula8"/>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504CF6"/>
  </w:style>
  <w:style w:type="numbering" w:customStyle="1" w:styleId="Estiloimportado1111">
    <w:name w:val="Estilo importado 1111"/>
    <w:rsid w:val="00504CF6"/>
  </w:style>
  <w:style w:type="numbering" w:customStyle="1" w:styleId="Sinlista131">
    <w:name w:val="Sin lista131"/>
    <w:next w:val="Sinlista"/>
    <w:uiPriority w:val="99"/>
    <w:semiHidden/>
    <w:unhideWhenUsed/>
    <w:rsid w:val="00504CF6"/>
  </w:style>
  <w:style w:type="numbering" w:customStyle="1" w:styleId="Sinlista1121">
    <w:name w:val="Sin lista1121"/>
    <w:next w:val="Sinlista"/>
    <w:uiPriority w:val="99"/>
    <w:semiHidden/>
    <w:unhideWhenUsed/>
    <w:rsid w:val="00504CF6"/>
  </w:style>
  <w:style w:type="table" w:customStyle="1" w:styleId="Tablaconcuadrcula1121">
    <w:name w:val="Tabla con cuadrícula11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504CF6"/>
  </w:style>
  <w:style w:type="numbering" w:customStyle="1" w:styleId="Sinlista321">
    <w:name w:val="Sin lista321"/>
    <w:next w:val="Sinlista"/>
    <w:uiPriority w:val="99"/>
    <w:semiHidden/>
    <w:unhideWhenUsed/>
    <w:rsid w:val="00504CF6"/>
  </w:style>
  <w:style w:type="numbering" w:customStyle="1" w:styleId="Sinlista421">
    <w:name w:val="Sin lista421"/>
    <w:next w:val="Sinlista"/>
    <w:uiPriority w:val="99"/>
    <w:semiHidden/>
    <w:unhideWhenUsed/>
    <w:rsid w:val="00504CF6"/>
  </w:style>
  <w:style w:type="numbering" w:customStyle="1" w:styleId="Estiloimportado23">
    <w:name w:val="Estilo importado 23"/>
    <w:rsid w:val="00504CF6"/>
  </w:style>
  <w:style w:type="numbering" w:customStyle="1" w:styleId="Estiloimportado13">
    <w:name w:val="Estilo importado 13"/>
    <w:rsid w:val="00504CF6"/>
  </w:style>
  <w:style w:type="numbering" w:customStyle="1" w:styleId="Estiloimportado212">
    <w:name w:val="Estilo importado 212"/>
    <w:rsid w:val="00504CF6"/>
    <w:pPr>
      <w:numPr>
        <w:numId w:val="8"/>
      </w:numPr>
    </w:pPr>
  </w:style>
  <w:style w:type="numbering" w:customStyle="1" w:styleId="Estiloimportado112">
    <w:name w:val="Estilo importado 112"/>
    <w:rsid w:val="00504CF6"/>
    <w:pPr>
      <w:numPr>
        <w:numId w:val="9"/>
      </w:numPr>
    </w:pPr>
  </w:style>
  <w:style w:type="table" w:customStyle="1" w:styleId="Tablaconcuadrcula1122">
    <w:name w:val="Tabla con cuadrícula11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504CF6"/>
  </w:style>
  <w:style w:type="table" w:customStyle="1" w:styleId="Tablaconcuadrcula9">
    <w:name w:val="Tabla con cuadrícula9"/>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504CF6"/>
  </w:style>
  <w:style w:type="table" w:customStyle="1" w:styleId="Tablaconcuadrcula14">
    <w:name w:val="Tabla con cuadrícula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504CF6"/>
  </w:style>
  <w:style w:type="table" w:customStyle="1" w:styleId="Tablaconcuadrcula23">
    <w:name w:val="Tabla con cuadrícula2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504CF6"/>
  </w:style>
  <w:style w:type="table" w:customStyle="1" w:styleId="Tablaconcuadrcula33">
    <w:name w:val="Tabla con cuadrícula3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504CF6"/>
  </w:style>
  <w:style w:type="table" w:customStyle="1" w:styleId="Tablaconcuadrcula43">
    <w:name w:val="Tabla con cuadrícula4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504CF6"/>
  </w:style>
  <w:style w:type="table" w:customStyle="1" w:styleId="Tablaconcuadrcula52">
    <w:name w:val="Tabla con cuadrícula5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504CF6"/>
  </w:style>
  <w:style w:type="table" w:customStyle="1" w:styleId="Tablaconcuadrcula62">
    <w:name w:val="Tabla con cuadrícula6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504CF6"/>
    <w:pPr>
      <w:numPr>
        <w:numId w:val="10"/>
      </w:numPr>
    </w:pPr>
  </w:style>
  <w:style w:type="numbering" w:customStyle="1" w:styleId="Estiloimportado14">
    <w:name w:val="Estilo importado 14"/>
    <w:rsid w:val="00504CF6"/>
    <w:pPr>
      <w:numPr>
        <w:numId w:val="11"/>
      </w:numPr>
    </w:pPr>
  </w:style>
  <w:style w:type="table" w:customStyle="1" w:styleId="Tablaconcuadrcula122">
    <w:name w:val="Tabla con cuadrícula122"/>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504CF6"/>
  </w:style>
  <w:style w:type="table" w:customStyle="1" w:styleId="Tablaconcuadrcula212">
    <w:name w:val="Tabla con cuadrícula2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504CF6"/>
  </w:style>
  <w:style w:type="table" w:customStyle="1" w:styleId="Tablaconcuadrcula1112">
    <w:name w:val="Tabla con cuadrícula11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04CF6"/>
  </w:style>
  <w:style w:type="numbering" w:customStyle="1" w:styleId="Sinlista312">
    <w:name w:val="Sin lista312"/>
    <w:next w:val="Sinlista"/>
    <w:uiPriority w:val="99"/>
    <w:semiHidden/>
    <w:unhideWhenUsed/>
    <w:rsid w:val="00504CF6"/>
  </w:style>
  <w:style w:type="table" w:customStyle="1" w:styleId="Tablaconcuadrcula312">
    <w:name w:val="Tabla con cuadrícula3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504CF6"/>
  </w:style>
  <w:style w:type="table" w:customStyle="1" w:styleId="Tablaconcuadrcula412">
    <w:name w:val="Tabla con cuadrícula4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504CF6"/>
  </w:style>
  <w:style w:type="table" w:customStyle="1" w:styleId="Tablaconcuadrcula511">
    <w:name w:val="Tabla con cuadrícula5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504CF6"/>
  </w:style>
  <w:style w:type="numbering" w:customStyle="1" w:styleId="Sinlista11112">
    <w:name w:val="Sin lista11112"/>
    <w:next w:val="Sinlista"/>
    <w:uiPriority w:val="99"/>
    <w:semiHidden/>
    <w:unhideWhenUsed/>
    <w:rsid w:val="00504CF6"/>
  </w:style>
  <w:style w:type="numbering" w:customStyle="1" w:styleId="Sinlista2112">
    <w:name w:val="Sin lista2112"/>
    <w:next w:val="Sinlista"/>
    <w:uiPriority w:val="99"/>
    <w:semiHidden/>
    <w:unhideWhenUsed/>
    <w:rsid w:val="00504CF6"/>
  </w:style>
  <w:style w:type="numbering" w:customStyle="1" w:styleId="Sinlista3112">
    <w:name w:val="Sin lista3112"/>
    <w:next w:val="Sinlista"/>
    <w:uiPriority w:val="99"/>
    <w:semiHidden/>
    <w:unhideWhenUsed/>
    <w:rsid w:val="00504CF6"/>
  </w:style>
  <w:style w:type="numbering" w:customStyle="1" w:styleId="Sinlista4112">
    <w:name w:val="Sin lista4112"/>
    <w:next w:val="Sinlista"/>
    <w:uiPriority w:val="99"/>
    <w:semiHidden/>
    <w:unhideWhenUsed/>
    <w:rsid w:val="00504CF6"/>
  </w:style>
  <w:style w:type="numbering" w:customStyle="1" w:styleId="Sinlista72">
    <w:name w:val="Sin lista72"/>
    <w:next w:val="Sinlista"/>
    <w:uiPriority w:val="99"/>
    <w:semiHidden/>
    <w:unhideWhenUsed/>
    <w:rsid w:val="00504CF6"/>
  </w:style>
  <w:style w:type="table" w:customStyle="1" w:styleId="Tablaconcuadrcula81">
    <w:name w:val="Tabla con cuadrícula8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504CF6"/>
  </w:style>
  <w:style w:type="numbering" w:customStyle="1" w:styleId="Estiloimportado113">
    <w:name w:val="Estilo importado 113"/>
    <w:rsid w:val="00504CF6"/>
  </w:style>
  <w:style w:type="table" w:customStyle="1" w:styleId="Tablaconcuadrcula131">
    <w:name w:val="Tabla con cuadrícula13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504CF6"/>
  </w:style>
  <w:style w:type="table" w:customStyle="1" w:styleId="Tablaconcuadrcula221">
    <w:name w:val="Tabla con cuadrícula2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504CF6"/>
  </w:style>
  <w:style w:type="table" w:customStyle="1" w:styleId="Tablaconcuadrcula1123">
    <w:name w:val="Tabla con cuadrícula112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504CF6"/>
  </w:style>
  <w:style w:type="numbering" w:customStyle="1" w:styleId="Sinlista322">
    <w:name w:val="Sin lista322"/>
    <w:next w:val="Sinlista"/>
    <w:uiPriority w:val="99"/>
    <w:semiHidden/>
    <w:unhideWhenUsed/>
    <w:rsid w:val="00504CF6"/>
  </w:style>
  <w:style w:type="table" w:customStyle="1" w:styleId="Tablaconcuadrcula321">
    <w:name w:val="Tabla con cuadrícula3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504CF6"/>
  </w:style>
  <w:style w:type="table" w:customStyle="1" w:styleId="Tablaconcuadrcula421">
    <w:name w:val="Tabla con cuadrícula4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504CF6"/>
  </w:style>
  <w:style w:type="table" w:customStyle="1" w:styleId="Tablaconcuadrcula10">
    <w:name w:val="Tabla con cuadrícula10"/>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504CF6"/>
  </w:style>
  <w:style w:type="table" w:customStyle="1" w:styleId="Tablaconcuadrcula24">
    <w:name w:val="Tabla con cuadrícula2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504CF6"/>
  </w:style>
  <w:style w:type="table" w:customStyle="1" w:styleId="Tablaconcuadrcula116">
    <w:name w:val="Tabla con cuadrícula116"/>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504CF6"/>
  </w:style>
  <w:style w:type="numbering" w:customStyle="1" w:styleId="Sinlista34">
    <w:name w:val="Sin lista34"/>
    <w:next w:val="Sinlista"/>
    <w:uiPriority w:val="99"/>
    <w:semiHidden/>
    <w:unhideWhenUsed/>
    <w:rsid w:val="00504CF6"/>
  </w:style>
  <w:style w:type="table" w:customStyle="1" w:styleId="Tablaconcuadrcula34">
    <w:name w:val="Tabla con cuadrícula3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504CF6"/>
  </w:style>
  <w:style w:type="table" w:customStyle="1" w:styleId="Tablaconcuadrcula44">
    <w:name w:val="Tabla con cuadrícula4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504CF6"/>
  </w:style>
  <w:style w:type="table" w:customStyle="1" w:styleId="Tablaconcuadrcula53">
    <w:name w:val="Tabla con cuadrícula5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504CF6"/>
  </w:style>
  <w:style w:type="table" w:customStyle="1" w:styleId="Tablaconcuadrcula213">
    <w:name w:val="Tabla con cuadrícula2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504CF6"/>
  </w:style>
  <w:style w:type="table" w:customStyle="1" w:styleId="Tablaconcuadrcula1113">
    <w:name w:val="Tabla con cuadrícula11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504CF6"/>
  </w:style>
  <w:style w:type="numbering" w:customStyle="1" w:styleId="Sinlista313">
    <w:name w:val="Sin lista313"/>
    <w:next w:val="Sinlista"/>
    <w:uiPriority w:val="99"/>
    <w:semiHidden/>
    <w:unhideWhenUsed/>
    <w:rsid w:val="00504CF6"/>
  </w:style>
  <w:style w:type="table" w:customStyle="1" w:styleId="Tablaconcuadrcula313">
    <w:name w:val="Tabla con cuadrícula3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504CF6"/>
  </w:style>
  <w:style w:type="table" w:customStyle="1" w:styleId="Tablaconcuadrcula413">
    <w:name w:val="Tabla con cuadrícula4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504CF6"/>
  </w:style>
  <w:style w:type="numbering" w:customStyle="1" w:styleId="Estiloimportado114">
    <w:name w:val="Estilo importado 114"/>
    <w:rsid w:val="00504CF6"/>
  </w:style>
  <w:style w:type="numbering" w:customStyle="1" w:styleId="Sinlista11113">
    <w:name w:val="Sin lista11113"/>
    <w:next w:val="Sinlista"/>
    <w:uiPriority w:val="99"/>
    <w:semiHidden/>
    <w:unhideWhenUsed/>
    <w:rsid w:val="00504CF6"/>
  </w:style>
  <w:style w:type="numbering" w:customStyle="1" w:styleId="Sinlista63">
    <w:name w:val="Sin lista63"/>
    <w:next w:val="Sinlista"/>
    <w:uiPriority w:val="99"/>
    <w:semiHidden/>
    <w:unhideWhenUsed/>
    <w:rsid w:val="00504CF6"/>
  </w:style>
  <w:style w:type="table" w:customStyle="1" w:styleId="Tablaconcuadrcula63">
    <w:name w:val="Tabla con cuadrícula6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504CF6"/>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504CF6"/>
  </w:style>
  <w:style w:type="table" w:customStyle="1" w:styleId="Tablaconcuadrcula16">
    <w:name w:val="Tabla con cuadrícula16"/>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504CF6"/>
  </w:style>
  <w:style w:type="numbering" w:customStyle="1" w:styleId="Estiloimportado15">
    <w:name w:val="Estilo importado 15"/>
    <w:rsid w:val="00504CF6"/>
  </w:style>
  <w:style w:type="table" w:customStyle="1" w:styleId="Tablaconcuadrcula1114">
    <w:name w:val="Tabla con cuadrícula11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504CF6"/>
  </w:style>
  <w:style w:type="table" w:customStyle="1" w:styleId="Tablaconcuadrcula17">
    <w:name w:val="Tabla con cuadrícula17"/>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04CF6"/>
  </w:style>
  <w:style w:type="numbering" w:customStyle="1" w:styleId="Sinlista25">
    <w:name w:val="Sin lista25"/>
    <w:next w:val="Sinlista"/>
    <w:uiPriority w:val="99"/>
    <w:semiHidden/>
    <w:unhideWhenUsed/>
    <w:rsid w:val="00504CF6"/>
  </w:style>
  <w:style w:type="numbering" w:customStyle="1" w:styleId="Sinlista35">
    <w:name w:val="Sin lista35"/>
    <w:next w:val="Sinlista"/>
    <w:uiPriority w:val="99"/>
    <w:semiHidden/>
    <w:unhideWhenUsed/>
    <w:rsid w:val="00504CF6"/>
  </w:style>
  <w:style w:type="table" w:customStyle="1" w:styleId="Tablaconcuadrcula35">
    <w:name w:val="Tabla con cuadrícula3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504CF6"/>
  </w:style>
  <w:style w:type="table" w:customStyle="1" w:styleId="Tablaconcuadrcula45">
    <w:name w:val="Tabla con cuadrícula4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504CF6"/>
  </w:style>
  <w:style w:type="table" w:customStyle="1" w:styleId="Tablaconcuadrcula54">
    <w:name w:val="Tabla con cuadrícula5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504CF6"/>
  </w:style>
  <w:style w:type="table" w:customStyle="1" w:styleId="Tablaconcuadrcula214">
    <w:name w:val="Tabla con cuadrícula2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504CF6"/>
  </w:style>
  <w:style w:type="numbering" w:customStyle="1" w:styleId="Sinlista214">
    <w:name w:val="Sin lista214"/>
    <w:next w:val="Sinlista"/>
    <w:uiPriority w:val="99"/>
    <w:semiHidden/>
    <w:unhideWhenUsed/>
    <w:rsid w:val="00504CF6"/>
  </w:style>
  <w:style w:type="numbering" w:customStyle="1" w:styleId="Sinlista314">
    <w:name w:val="Sin lista314"/>
    <w:next w:val="Sinlista"/>
    <w:uiPriority w:val="99"/>
    <w:semiHidden/>
    <w:unhideWhenUsed/>
    <w:rsid w:val="00504CF6"/>
  </w:style>
  <w:style w:type="table" w:customStyle="1" w:styleId="Tablaconcuadrcula314">
    <w:name w:val="Tabla con cuadrícula3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504CF6"/>
  </w:style>
  <w:style w:type="table" w:customStyle="1" w:styleId="Tablaconcuadrcula414">
    <w:name w:val="Tabla con cuadrícula4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504CF6"/>
  </w:style>
  <w:style w:type="numbering" w:customStyle="1" w:styleId="Estiloimportado115">
    <w:name w:val="Estilo importado 115"/>
    <w:rsid w:val="00504CF6"/>
  </w:style>
  <w:style w:type="numbering" w:customStyle="1" w:styleId="Sinlista64">
    <w:name w:val="Sin lista64"/>
    <w:next w:val="Sinlista"/>
    <w:uiPriority w:val="99"/>
    <w:semiHidden/>
    <w:unhideWhenUsed/>
    <w:rsid w:val="00504CF6"/>
  </w:style>
  <w:style w:type="table" w:customStyle="1" w:styleId="Tablaconcuadrcula64">
    <w:name w:val="Tabla con cuadrícula6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504CF6"/>
  </w:style>
  <w:style w:type="table" w:customStyle="1" w:styleId="Tablaconcuadrcula72">
    <w:name w:val="Tabla con cuadrícula7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504CF6"/>
  </w:style>
  <w:style w:type="numbering" w:customStyle="1" w:styleId="Estiloimportado121">
    <w:name w:val="Estilo importado 121"/>
    <w:rsid w:val="00504CF6"/>
  </w:style>
  <w:style w:type="table" w:customStyle="1" w:styleId="Tablaconcuadrcula11121">
    <w:name w:val="Tabla con cuadrícula111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504CF6"/>
  </w:style>
  <w:style w:type="table" w:customStyle="1" w:styleId="Tablaconcuadrcula132">
    <w:name w:val="Tabla con cuadrícula13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504CF6"/>
  </w:style>
  <w:style w:type="numbering" w:customStyle="1" w:styleId="Sinlista223">
    <w:name w:val="Sin lista223"/>
    <w:next w:val="Sinlista"/>
    <w:uiPriority w:val="99"/>
    <w:semiHidden/>
    <w:unhideWhenUsed/>
    <w:rsid w:val="00504CF6"/>
  </w:style>
  <w:style w:type="numbering" w:customStyle="1" w:styleId="Sinlista323">
    <w:name w:val="Sin lista323"/>
    <w:next w:val="Sinlista"/>
    <w:uiPriority w:val="99"/>
    <w:semiHidden/>
    <w:unhideWhenUsed/>
    <w:rsid w:val="00504CF6"/>
  </w:style>
  <w:style w:type="table" w:customStyle="1" w:styleId="Tablaconcuadrcula322">
    <w:name w:val="Tabla con cuadrícula3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504CF6"/>
  </w:style>
  <w:style w:type="table" w:customStyle="1" w:styleId="Tablaconcuadrcula422">
    <w:name w:val="Tabla con cuadrícula4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504CF6"/>
  </w:style>
  <w:style w:type="table" w:customStyle="1" w:styleId="Tablaconcuadrcula512">
    <w:name w:val="Tabla con cuadrícula5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504CF6"/>
  </w:style>
  <w:style w:type="table" w:customStyle="1" w:styleId="Tablaconcuadrcula2111">
    <w:name w:val="Tabla con cuadrícula2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504CF6"/>
  </w:style>
  <w:style w:type="numbering" w:customStyle="1" w:styleId="Sinlista2113">
    <w:name w:val="Sin lista2113"/>
    <w:next w:val="Sinlista"/>
    <w:uiPriority w:val="99"/>
    <w:semiHidden/>
    <w:unhideWhenUsed/>
    <w:rsid w:val="00504CF6"/>
  </w:style>
  <w:style w:type="numbering" w:customStyle="1" w:styleId="Sinlista3113">
    <w:name w:val="Sin lista3113"/>
    <w:next w:val="Sinlista"/>
    <w:uiPriority w:val="99"/>
    <w:semiHidden/>
    <w:unhideWhenUsed/>
    <w:rsid w:val="00504CF6"/>
  </w:style>
  <w:style w:type="table" w:customStyle="1" w:styleId="Tablaconcuadrcula3111">
    <w:name w:val="Tabla con cuadrícula3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504CF6"/>
  </w:style>
  <w:style w:type="table" w:customStyle="1" w:styleId="Tablaconcuadrcula4111">
    <w:name w:val="Tabla con cuadrícula4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1">
    <w:name w:val="Estilo importado 21111"/>
    <w:rsid w:val="00504CF6"/>
  </w:style>
  <w:style w:type="numbering" w:customStyle="1" w:styleId="Estiloimportado11111">
    <w:name w:val="Estilo importado 11111"/>
    <w:rsid w:val="00504CF6"/>
  </w:style>
  <w:style w:type="numbering" w:customStyle="1" w:styleId="Sinlista611">
    <w:name w:val="Sin lista611"/>
    <w:next w:val="Sinlista"/>
    <w:uiPriority w:val="99"/>
    <w:semiHidden/>
    <w:unhideWhenUsed/>
    <w:rsid w:val="00504CF6"/>
  </w:style>
  <w:style w:type="table" w:customStyle="1" w:styleId="Tablaconcuadrcula611">
    <w:name w:val="Tabla con cuadrícula6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504CF6"/>
  </w:style>
  <w:style w:type="numbering" w:customStyle="1" w:styleId="Estiloimportado131">
    <w:name w:val="Estilo importado 131"/>
    <w:rsid w:val="00504CF6"/>
  </w:style>
  <w:style w:type="table" w:customStyle="1" w:styleId="Tablaconcuadrcula11221">
    <w:name w:val="Tabla con cuadrícula11221"/>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04CF6"/>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04CF6"/>
    <w:rPr>
      <w:rFonts w:eastAsia="Calibri"/>
      <w:sz w:val="22"/>
      <w:szCs w:val="22"/>
      <w:lang w:val="es-MX"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a-nfasis11">
    <w:name w:val="Tabla de cuadrícula 1 clara - Énfasis 11"/>
    <w:basedOn w:val="Tablanormal"/>
    <w:next w:val="Tabladecuadrcula1clara-nfasis1"/>
    <w:uiPriority w:val="46"/>
    <w:rsid w:val="00504CF6"/>
    <w:rPr>
      <w:rFonts w:eastAsia="Calibri"/>
      <w:sz w:val="22"/>
      <w:szCs w:val="22"/>
      <w:lang w:val="es-MX"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504CF6"/>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6B2C93"/>
    <w:rPr>
      <w:sz w:val="20"/>
      <w:szCs w:val="20"/>
    </w:rPr>
  </w:style>
  <w:style w:type="character" w:customStyle="1" w:styleId="TextonotaalfinalCar">
    <w:name w:val="Texto nota al final Car"/>
    <w:basedOn w:val="Fuentedeprrafopredeter"/>
    <w:link w:val="Textonotaalfinal"/>
    <w:uiPriority w:val="99"/>
    <w:semiHidden/>
    <w:rsid w:val="006B2C93"/>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6B2C93"/>
    <w:rPr>
      <w:vertAlign w:val="superscript"/>
    </w:rPr>
  </w:style>
  <w:style w:type="table" w:customStyle="1" w:styleId="Tablaconcuadrcula19">
    <w:name w:val="Tabla con cuadrícula19"/>
    <w:basedOn w:val="Tablanormal"/>
    <w:next w:val="Tablaconcuadrcula"/>
    <w:uiPriority w:val="59"/>
    <w:rsid w:val="00FF0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DFF2-BD73-44E4-A36A-0EE0C53B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5177</Words>
  <Characters>28478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4</cp:revision>
  <cp:lastPrinted>2021-12-10T00:03:00Z</cp:lastPrinted>
  <dcterms:created xsi:type="dcterms:W3CDTF">2021-12-15T19:38:00Z</dcterms:created>
  <dcterms:modified xsi:type="dcterms:W3CDTF">2022-01-11T20:10:00Z</dcterms:modified>
</cp:coreProperties>
</file>