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ECCCE" w14:textId="77777777" w:rsidR="00D262C2" w:rsidRPr="00FA6533" w:rsidRDefault="00D262C2" w:rsidP="00D262C2">
      <w:pPr>
        <w:tabs>
          <w:tab w:val="left" w:pos="3465"/>
        </w:tabs>
        <w:spacing w:before="240" w:after="360" w:line="360" w:lineRule="auto"/>
        <w:jc w:val="both"/>
        <w:rPr>
          <w:rFonts w:ascii="Palatino Linotype" w:hAnsi="Palatino Linotype"/>
        </w:rPr>
      </w:pPr>
      <w:r w:rsidRPr="00FA653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ocho (08) de </w:t>
      </w:r>
      <w:r w:rsidR="00E07D34">
        <w:rPr>
          <w:rFonts w:ascii="Palatino Linotype" w:hAnsi="Palatino Linotype"/>
        </w:rPr>
        <w:t>diciembre</w:t>
      </w:r>
      <w:r w:rsidRPr="00FA6533">
        <w:rPr>
          <w:rFonts w:ascii="Palatino Linotype" w:hAnsi="Palatino Linotype"/>
        </w:rPr>
        <w:t xml:space="preserve"> de dos mil veintiuno.</w:t>
      </w:r>
    </w:p>
    <w:p w14:paraId="4973C158" w14:textId="77F34ECC" w:rsidR="00D262C2" w:rsidRPr="00FA6533" w:rsidRDefault="00D262C2" w:rsidP="00D262C2">
      <w:pPr>
        <w:spacing w:before="240" w:after="360" w:line="360" w:lineRule="auto"/>
        <w:jc w:val="both"/>
        <w:rPr>
          <w:rFonts w:ascii="Palatino Linotype" w:hAnsi="Palatino Linotype"/>
          <w:b/>
        </w:rPr>
      </w:pPr>
      <w:r w:rsidRPr="00FA6533">
        <w:rPr>
          <w:rFonts w:ascii="Palatino Linotype" w:hAnsi="Palatino Linotype"/>
          <w:b/>
        </w:rPr>
        <w:t>VISTO</w:t>
      </w:r>
      <w:r w:rsidRPr="00FA6533">
        <w:rPr>
          <w:rFonts w:ascii="Palatino Linotype" w:hAnsi="Palatino Linotype"/>
        </w:rPr>
        <w:t xml:space="preserve"> el expediente electrónico formado con motivo del recurso de revisión </w:t>
      </w:r>
      <w:r w:rsidR="00E07D34">
        <w:rPr>
          <w:rFonts w:ascii="Palatino Linotype" w:hAnsi="Palatino Linotype"/>
          <w:b/>
        </w:rPr>
        <w:t>05653</w:t>
      </w:r>
      <w:r w:rsidR="00B4318F" w:rsidRPr="00FA6533">
        <w:rPr>
          <w:rFonts w:ascii="Palatino Linotype" w:hAnsi="Palatino Linotype"/>
          <w:b/>
        </w:rPr>
        <w:t>/INFOEM/IP/RR/2021</w:t>
      </w:r>
      <w:r w:rsidRPr="00FA6533">
        <w:rPr>
          <w:rFonts w:ascii="Palatino Linotype" w:hAnsi="Palatino Linotype" w:cs="Arial"/>
          <w:b/>
          <w:bCs/>
        </w:rPr>
        <w:t xml:space="preserve">; </w:t>
      </w:r>
      <w:r w:rsidRPr="00FA6533">
        <w:rPr>
          <w:rFonts w:ascii="Palatino Linotype" w:hAnsi="Palatino Linotype"/>
        </w:rPr>
        <w:t xml:space="preserve">promovido por </w:t>
      </w:r>
      <w:r w:rsidR="002045E2">
        <w:rPr>
          <w:rFonts w:ascii="Palatino Linotype" w:hAnsi="Palatino Linotype"/>
          <w:b/>
          <w:szCs w:val="22"/>
        </w:rPr>
        <w:t>XXXXXXX</w:t>
      </w:r>
      <w:r w:rsidR="00CC0337" w:rsidRPr="00CC0337">
        <w:rPr>
          <w:rFonts w:ascii="Palatino Linotype" w:hAnsi="Palatino Linotype"/>
          <w:b/>
          <w:szCs w:val="22"/>
        </w:rPr>
        <w:t xml:space="preserve"> </w:t>
      </w:r>
      <w:r w:rsidR="002045E2">
        <w:rPr>
          <w:rFonts w:ascii="Palatino Linotype" w:hAnsi="Palatino Linotype"/>
          <w:b/>
          <w:szCs w:val="22"/>
        </w:rPr>
        <w:t>XXXXX</w:t>
      </w:r>
      <w:r w:rsidR="00CC0337" w:rsidRPr="00CC0337">
        <w:rPr>
          <w:rFonts w:ascii="Palatino Linotype" w:hAnsi="Palatino Linotype"/>
          <w:b/>
          <w:szCs w:val="22"/>
        </w:rPr>
        <w:t xml:space="preserve"> </w:t>
      </w:r>
      <w:r w:rsidR="002045E2">
        <w:rPr>
          <w:rFonts w:ascii="Palatino Linotype" w:hAnsi="Palatino Linotype"/>
          <w:b/>
          <w:szCs w:val="22"/>
        </w:rPr>
        <w:t>XXXXX</w:t>
      </w:r>
      <w:r w:rsidR="00E07D34">
        <w:rPr>
          <w:rFonts w:ascii="Palatino Linotype" w:hAnsi="Palatino Linotype"/>
        </w:rPr>
        <w:t>,</w:t>
      </w:r>
      <w:r w:rsidR="00B4318F" w:rsidRPr="00FA6533">
        <w:rPr>
          <w:rFonts w:ascii="Palatino Linotype" w:hAnsi="Palatino Linotype"/>
        </w:rPr>
        <w:t xml:space="preserve"> y que en lo sucesivo se le identificará </w:t>
      </w:r>
      <w:r w:rsidR="00B4318F" w:rsidRPr="00FA6533">
        <w:rPr>
          <w:rFonts w:ascii="Palatino Linotype" w:hAnsi="Palatino Linotype" w:cs="Arial"/>
        </w:rPr>
        <w:t xml:space="preserve">como </w:t>
      </w:r>
      <w:r w:rsidRPr="00FA6533">
        <w:rPr>
          <w:rFonts w:ascii="Palatino Linotype" w:hAnsi="Palatino Linotype" w:cs="Arial"/>
          <w:b/>
        </w:rPr>
        <w:t>RECURRENTE</w:t>
      </w:r>
      <w:r w:rsidRPr="00FA6533">
        <w:rPr>
          <w:rFonts w:ascii="Palatino Linotype" w:hAnsi="Palatino Linotype" w:cs="Arial"/>
        </w:rPr>
        <w:t>, en contra de la respuesta del</w:t>
      </w:r>
      <w:r w:rsidRPr="00FA6533">
        <w:rPr>
          <w:rFonts w:ascii="Palatino Linotype" w:hAnsi="Palatino Linotype"/>
        </w:rPr>
        <w:t xml:space="preserve"> </w:t>
      </w:r>
      <w:r w:rsidR="00E07D34">
        <w:rPr>
          <w:rFonts w:ascii="Palatino Linotype" w:eastAsia="Calibri" w:hAnsi="Palatino Linotype" w:cs="Tahoma"/>
          <w:b/>
          <w:szCs w:val="22"/>
          <w:lang w:eastAsia="en-US"/>
        </w:rPr>
        <w:t>Instituto de Salud del Estado de México</w:t>
      </w:r>
      <w:r w:rsidRPr="00FA6533">
        <w:rPr>
          <w:rFonts w:ascii="Palatino Linotype" w:hAnsi="Palatino Linotype"/>
          <w:b/>
        </w:rPr>
        <w:t xml:space="preserve">, </w:t>
      </w:r>
      <w:r w:rsidRPr="00FA6533">
        <w:rPr>
          <w:rFonts w:ascii="Palatino Linotype" w:hAnsi="Palatino Linotype"/>
        </w:rPr>
        <w:t>en lo sucesivo el</w:t>
      </w:r>
      <w:r w:rsidRPr="00FA6533">
        <w:rPr>
          <w:rFonts w:ascii="Palatino Linotype" w:hAnsi="Palatino Linotype"/>
          <w:b/>
        </w:rPr>
        <w:t xml:space="preserve"> SUJETO OBLIGADO, </w:t>
      </w:r>
      <w:r w:rsidRPr="00FA6533">
        <w:rPr>
          <w:rFonts w:ascii="Palatino Linotype" w:hAnsi="Palatino Linotype"/>
        </w:rPr>
        <w:t>se procede a dictar la presente resolución, con base en los siguientes:</w:t>
      </w:r>
    </w:p>
    <w:p w14:paraId="78CD23E2" w14:textId="77777777" w:rsidR="00D262C2" w:rsidRPr="00FA6533" w:rsidRDefault="00D262C2" w:rsidP="00D262C2">
      <w:pPr>
        <w:pStyle w:val="Ttulo1"/>
        <w:spacing w:line="360" w:lineRule="auto"/>
        <w:jc w:val="center"/>
        <w:rPr>
          <w:rFonts w:ascii="Palatino Linotype" w:hAnsi="Palatino Linotype"/>
          <w:b/>
          <w:color w:val="auto"/>
          <w:sz w:val="24"/>
        </w:rPr>
      </w:pPr>
      <w:bookmarkStart w:id="0" w:name="_Toc461555884"/>
      <w:bookmarkStart w:id="1" w:name="_Toc466371847"/>
      <w:bookmarkStart w:id="2" w:name="_Toc81233123"/>
      <w:r w:rsidRPr="00FA6533">
        <w:rPr>
          <w:rFonts w:ascii="Palatino Linotype" w:hAnsi="Palatino Linotype"/>
          <w:b/>
          <w:color w:val="auto"/>
          <w:sz w:val="24"/>
        </w:rPr>
        <w:t>ANTECEDENTES</w:t>
      </w:r>
      <w:bookmarkEnd w:id="0"/>
      <w:bookmarkEnd w:id="1"/>
      <w:bookmarkEnd w:id="2"/>
    </w:p>
    <w:p w14:paraId="70E689EA" w14:textId="77777777" w:rsidR="00D262C2" w:rsidRPr="00FA6533" w:rsidRDefault="00D262C2" w:rsidP="00D262C2">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sz w:val="24"/>
          <w:lang w:val="es-ES"/>
        </w:rPr>
      </w:pPr>
      <w:r w:rsidRPr="00FA6533">
        <w:rPr>
          <w:rFonts w:ascii="Palatino Linotype" w:eastAsia="Calibri" w:hAnsi="Palatino Linotype" w:cs="Arial"/>
          <w:sz w:val="24"/>
          <w:lang w:val="es-ES"/>
        </w:rPr>
        <w:t xml:space="preserve">El </w:t>
      </w:r>
      <w:r w:rsidR="00914A15" w:rsidRPr="00CC0337">
        <w:rPr>
          <w:rFonts w:ascii="Palatino Linotype" w:eastAsia="Calibri" w:hAnsi="Palatino Linotype" w:cs="Arial"/>
          <w:b/>
          <w:sz w:val="24"/>
          <w:lang w:val="es-ES"/>
        </w:rPr>
        <w:t>dieciocho (18) de octubre</w:t>
      </w:r>
      <w:r w:rsidR="00A840AB" w:rsidRPr="00FA6533">
        <w:rPr>
          <w:rFonts w:ascii="Palatino Linotype" w:eastAsia="Calibri" w:hAnsi="Palatino Linotype" w:cs="Arial"/>
          <w:sz w:val="24"/>
          <w:lang w:val="es-ES"/>
        </w:rPr>
        <w:t xml:space="preserve"> de dos mil veintiuno</w:t>
      </w:r>
      <w:r w:rsidRPr="00FA6533">
        <w:rPr>
          <w:rFonts w:ascii="Palatino Linotype" w:hAnsi="Palatino Linotype"/>
          <w:b/>
          <w:sz w:val="24"/>
        </w:rPr>
        <w:t xml:space="preserve">, </w:t>
      </w:r>
      <w:r w:rsidRPr="00FA6533">
        <w:rPr>
          <w:rFonts w:ascii="Palatino Linotype" w:eastAsia="Calibri" w:hAnsi="Palatino Linotype" w:cs="Arial"/>
          <w:sz w:val="24"/>
          <w:lang w:val="es-ES"/>
        </w:rPr>
        <w:t xml:space="preserve">se presentó ante el </w:t>
      </w:r>
      <w:r w:rsidRPr="00FA6533">
        <w:rPr>
          <w:rFonts w:ascii="Palatino Linotype" w:eastAsia="Calibri" w:hAnsi="Palatino Linotype" w:cs="Arial"/>
          <w:b/>
          <w:sz w:val="24"/>
          <w:lang w:val="es-ES"/>
        </w:rPr>
        <w:t>SUJETO OBLIGADO</w:t>
      </w:r>
      <w:r w:rsidRPr="00FA6533">
        <w:rPr>
          <w:rFonts w:ascii="Palatino Linotype" w:eastAsia="Calibri" w:hAnsi="Palatino Linotype" w:cs="Arial"/>
          <w:sz w:val="24"/>
        </w:rPr>
        <w:t xml:space="preserve"> vía </w:t>
      </w:r>
      <w:r w:rsidRPr="00FA6533">
        <w:rPr>
          <w:rFonts w:ascii="Palatino Linotype" w:eastAsia="Calibri" w:hAnsi="Palatino Linotype" w:cs="Arial"/>
          <w:sz w:val="24"/>
          <w:lang w:val="es-ES"/>
        </w:rPr>
        <w:t xml:space="preserve">Sistema de Acceso a la Información Mexiquense </w:t>
      </w:r>
      <w:r w:rsidRPr="00FA6533">
        <w:rPr>
          <w:rFonts w:ascii="Palatino Linotype" w:eastAsia="Calibri" w:hAnsi="Palatino Linotype" w:cs="Arial"/>
          <w:b/>
          <w:sz w:val="24"/>
          <w:lang w:val="es-ES"/>
        </w:rPr>
        <w:t>SAIMEX</w:t>
      </w:r>
      <w:r w:rsidRPr="00FA6533">
        <w:rPr>
          <w:rFonts w:ascii="Palatino Linotype" w:eastAsia="Calibri" w:hAnsi="Palatino Linotype" w:cs="Arial"/>
          <w:sz w:val="24"/>
          <w:lang w:val="es-ES"/>
        </w:rPr>
        <w:t xml:space="preserve">, la solicitud de información pública registrada con el número </w:t>
      </w:r>
      <w:r w:rsidR="00914A15" w:rsidRPr="00914A15">
        <w:rPr>
          <w:rFonts w:ascii="Palatino Linotype" w:hAnsi="Palatino Linotype" w:cs="Arial"/>
          <w:b/>
          <w:bCs/>
          <w:sz w:val="24"/>
        </w:rPr>
        <w:t xml:space="preserve">00705/ISEM/IP/2021 </w:t>
      </w:r>
      <w:r w:rsidRPr="00914A15">
        <w:rPr>
          <w:rFonts w:ascii="Palatino Linotype" w:eastAsia="Calibri" w:hAnsi="Palatino Linotype" w:cs="Arial"/>
          <w:sz w:val="24"/>
          <w:lang w:val="es-ES"/>
        </w:rPr>
        <w:t>mediante</w:t>
      </w:r>
      <w:r w:rsidRPr="00FA6533">
        <w:rPr>
          <w:rFonts w:ascii="Palatino Linotype" w:eastAsia="Calibri" w:hAnsi="Palatino Linotype" w:cs="Arial"/>
          <w:sz w:val="24"/>
          <w:lang w:val="es-ES"/>
        </w:rPr>
        <w:t xml:space="preserve"> la cual solicitó:</w:t>
      </w:r>
    </w:p>
    <w:p w14:paraId="5745B6BD" w14:textId="77777777" w:rsidR="00D262C2" w:rsidRPr="00914A15" w:rsidRDefault="00D262C2" w:rsidP="00914A15">
      <w:pPr>
        <w:pStyle w:val="Prrafodelista"/>
        <w:ind w:left="360"/>
        <w:jc w:val="both"/>
        <w:rPr>
          <w:rFonts w:ascii="Palatino Linotype" w:hAnsi="Palatino Linotype"/>
          <w:i/>
          <w:color w:val="000000"/>
          <w:szCs w:val="22"/>
        </w:rPr>
      </w:pPr>
    </w:p>
    <w:p w14:paraId="28805DAF" w14:textId="77777777" w:rsidR="00D262C2" w:rsidRPr="00914A15" w:rsidRDefault="00D262C2" w:rsidP="00914A15">
      <w:pPr>
        <w:pStyle w:val="Prrafodelista"/>
        <w:ind w:left="567" w:right="567"/>
        <w:jc w:val="both"/>
        <w:rPr>
          <w:rFonts w:ascii="Palatino Linotype" w:hAnsi="Palatino Linotype"/>
          <w:i/>
          <w:color w:val="000000"/>
          <w:szCs w:val="22"/>
        </w:rPr>
      </w:pPr>
      <w:r w:rsidRPr="00914A15">
        <w:rPr>
          <w:rFonts w:ascii="Palatino Linotype" w:hAnsi="Palatino Linotype"/>
          <w:i/>
          <w:color w:val="000000"/>
          <w:szCs w:val="22"/>
        </w:rPr>
        <w:t>“</w:t>
      </w:r>
      <w:r w:rsidR="00914A15" w:rsidRPr="00914A15">
        <w:rPr>
          <w:rFonts w:ascii="Palatino Linotype" w:hAnsi="Palatino Linotype"/>
          <w:i/>
          <w:color w:val="000000"/>
          <w:szCs w:val="22"/>
        </w:rPr>
        <w:t>COPIA DE TODOS LOS OFICIOS DEL MES DE AGOSTO, SEPTIEMBRE Y OCTUBRE DE 2018, FIRMADO POR EL JEFE DEL DEPARTAMENTO DE RECURSOS HUMANOS DEL HOSPITAL GENERAL “DR. GUSTAVO BAZ PRADA”</w:t>
      </w:r>
      <w:r w:rsidRPr="00914A15">
        <w:rPr>
          <w:rFonts w:ascii="Palatino Linotype" w:hAnsi="Palatino Linotype"/>
          <w:i/>
          <w:color w:val="000000"/>
          <w:szCs w:val="22"/>
        </w:rPr>
        <w:t xml:space="preserve"> (Sic)</w:t>
      </w:r>
    </w:p>
    <w:p w14:paraId="5F96C110" w14:textId="77777777" w:rsidR="00D262C2" w:rsidRPr="00FA6533" w:rsidRDefault="00D262C2" w:rsidP="00D262C2">
      <w:pPr>
        <w:pStyle w:val="Prrafodelista"/>
        <w:tabs>
          <w:tab w:val="left" w:pos="284"/>
        </w:tabs>
        <w:spacing w:before="240" w:after="240" w:line="360" w:lineRule="auto"/>
        <w:ind w:left="0"/>
        <w:jc w:val="both"/>
        <w:rPr>
          <w:rFonts w:ascii="Palatino Linotype" w:eastAsia="MS Mincho" w:hAnsi="Palatino Linotype"/>
        </w:rPr>
      </w:pPr>
    </w:p>
    <w:p w14:paraId="35796F62" w14:textId="77777777" w:rsidR="00D262C2" w:rsidRPr="00FA6533" w:rsidRDefault="00A840AB" w:rsidP="00D262C2">
      <w:pPr>
        <w:pStyle w:val="Prrafodelista"/>
        <w:numPr>
          <w:ilvl w:val="0"/>
          <w:numId w:val="8"/>
        </w:numPr>
        <w:tabs>
          <w:tab w:val="left" w:pos="284"/>
        </w:tabs>
        <w:spacing w:before="240" w:after="240" w:line="360" w:lineRule="auto"/>
        <w:ind w:left="0" w:firstLine="0"/>
        <w:jc w:val="both"/>
        <w:rPr>
          <w:rFonts w:ascii="Palatino Linotype" w:eastAsia="MS Mincho" w:hAnsi="Palatino Linotype"/>
          <w:sz w:val="24"/>
        </w:rPr>
      </w:pPr>
      <w:r w:rsidRPr="00FA6533">
        <w:rPr>
          <w:rFonts w:ascii="Palatino Linotype" w:eastAsia="Calibri" w:hAnsi="Palatino Linotype" w:cs="Arial"/>
          <w:sz w:val="24"/>
          <w:lang w:val="es-AR"/>
        </w:rPr>
        <w:t>Se señaló</w:t>
      </w:r>
      <w:r w:rsidR="00D262C2" w:rsidRPr="00FA6533">
        <w:rPr>
          <w:rFonts w:ascii="Palatino Linotype" w:hAnsi="Palatino Linotype" w:cs="Arial"/>
          <w:sz w:val="24"/>
          <w:lang w:val="es-ES"/>
        </w:rPr>
        <w:t xml:space="preserve"> como modalidad de entrega de la información </w:t>
      </w:r>
      <w:r w:rsidRPr="00FA6533">
        <w:rPr>
          <w:rFonts w:ascii="Palatino Linotype" w:hAnsi="Palatino Linotype" w:cs="Arial"/>
          <w:sz w:val="24"/>
          <w:lang w:val="es-ES"/>
        </w:rPr>
        <w:t xml:space="preserve">a través de </w:t>
      </w:r>
      <w:r w:rsidRPr="00FA6533">
        <w:rPr>
          <w:rFonts w:ascii="Palatino Linotype" w:hAnsi="Palatino Linotype" w:cs="Arial"/>
          <w:b/>
          <w:sz w:val="24"/>
          <w:lang w:val="es-ES"/>
        </w:rPr>
        <w:t>SAIMEX</w:t>
      </w:r>
      <w:r w:rsidRPr="00FA6533">
        <w:rPr>
          <w:rFonts w:ascii="Palatino Linotype" w:hAnsi="Palatino Linotype" w:cs="Arial"/>
          <w:sz w:val="24"/>
          <w:lang w:val="es-ES"/>
        </w:rPr>
        <w:t>.</w:t>
      </w:r>
    </w:p>
    <w:p w14:paraId="0EB2E403" w14:textId="77777777" w:rsidR="00D262C2" w:rsidRPr="00FA6533" w:rsidRDefault="00D262C2" w:rsidP="00D262C2">
      <w:pPr>
        <w:pStyle w:val="Prrafodelista"/>
        <w:tabs>
          <w:tab w:val="left" w:pos="284"/>
        </w:tabs>
        <w:spacing w:before="240" w:after="240" w:line="360" w:lineRule="auto"/>
        <w:ind w:left="0"/>
        <w:jc w:val="both"/>
        <w:rPr>
          <w:rFonts w:ascii="Palatino Linotype" w:eastAsia="MS Mincho" w:hAnsi="Palatino Linotype"/>
        </w:rPr>
      </w:pPr>
    </w:p>
    <w:p w14:paraId="7FE1FFA8" w14:textId="77777777" w:rsidR="00A840AB" w:rsidRPr="00914A15" w:rsidRDefault="00A840AB" w:rsidP="00914A15">
      <w:pPr>
        <w:pStyle w:val="Prrafodelista"/>
        <w:numPr>
          <w:ilvl w:val="0"/>
          <w:numId w:val="8"/>
        </w:numPr>
        <w:tabs>
          <w:tab w:val="left" w:pos="284"/>
        </w:tabs>
        <w:spacing w:line="360" w:lineRule="auto"/>
        <w:ind w:left="0" w:right="34" w:firstLine="0"/>
        <w:jc w:val="both"/>
        <w:rPr>
          <w:rFonts w:ascii="Palatino Linotype" w:hAnsi="Palatino Linotype" w:cs="Arial"/>
          <w:sz w:val="24"/>
          <w:szCs w:val="22"/>
        </w:rPr>
      </w:pPr>
      <w:r w:rsidRPr="00FA6533">
        <w:rPr>
          <w:rFonts w:ascii="Palatino Linotype" w:hAnsi="Palatino Linotype" w:cs="Arial"/>
          <w:sz w:val="24"/>
          <w:szCs w:val="22"/>
        </w:rPr>
        <w:t xml:space="preserve">De las constancias del expediente electrónico </w:t>
      </w:r>
      <w:r w:rsidRPr="00914A15">
        <w:rPr>
          <w:rFonts w:ascii="Palatino Linotype" w:hAnsi="Palatino Linotype" w:cs="Arial"/>
          <w:b/>
          <w:sz w:val="24"/>
          <w:szCs w:val="22"/>
        </w:rPr>
        <w:t>SAIM</w:t>
      </w:r>
      <w:r w:rsidR="00914A15" w:rsidRPr="00914A15">
        <w:rPr>
          <w:rFonts w:ascii="Palatino Linotype" w:hAnsi="Palatino Linotype" w:cs="Arial"/>
          <w:b/>
          <w:sz w:val="24"/>
          <w:szCs w:val="22"/>
        </w:rPr>
        <w:t>EX</w:t>
      </w:r>
      <w:r w:rsidR="00914A15">
        <w:rPr>
          <w:rFonts w:ascii="Palatino Linotype" w:hAnsi="Palatino Linotype" w:cs="Arial"/>
          <w:sz w:val="24"/>
          <w:szCs w:val="22"/>
        </w:rPr>
        <w:t>, se observa que se realizó</w:t>
      </w:r>
      <w:r w:rsidRPr="00FA6533">
        <w:rPr>
          <w:rFonts w:ascii="Palatino Linotype" w:hAnsi="Palatino Linotype" w:cs="Arial"/>
          <w:sz w:val="24"/>
          <w:szCs w:val="22"/>
        </w:rPr>
        <w:t xml:space="preserve"> </w:t>
      </w:r>
      <w:r w:rsidR="00914A15">
        <w:rPr>
          <w:rFonts w:ascii="Palatino Linotype" w:hAnsi="Palatino Linotype" w:cs="Arial"/>
          <w:sz w:val="24"/>
          <w:szCs w:val="22"/>
        </w:rPr>
        <w:t>un requerimiento</w:t>
      </w:r>
      <w:r w:rsidRPr="00FA6533">
        <w:rPr>
          <w:rFonts w:ascii="Palatino Linotype" w:hAnsi="Palatino Linotype" w:cs="Arial"/>
          <w:sz w:val="24"/>
          <w:szCs w:val="22"/>
        </w:rPr>
        <w:t>:</w:t>
      </w:r>
    </w:p>
    <w:p w14:paraId="1C19D58E" w14:textId="77777777" w:rsidR="00A840AB" w:rsidRPr="00FA6533" w:rsidRDefault="00914A15" w:rsidP="00ED53F1">
      <w:pPr>
        <w:pStyle w:val="Prrafodelista"/>
        <w:tabs>
          <w:tab w:val="left" w:pos="284"/>
        </w:tabs>
        <w:spacing w:line="360" w:lineRule="auto"/>
        <w:ind w:left="0" w:right="34"/>
        <w:jc w:val="center"/>
        <w:rPr>
          <w:rFonts w:ascii="Palatino Linotype" w:hAnsi="Palatino Linotype" w:cs="Arial"/>
          <w:sz w:val="24"/>
          <w:szCs w:val="22"/>
        </w:rPr>
      </w:pPr>
      <w:r>
        <w:rPr>
          <w:noProof/>
        </w:rPr>
        <w:drawing>
          <wp:inline distT="0" distB="0" distL="0" distR="0" wp14:anchorId="0366DB02" wp14:editId="1BEC8B3C">
            <wp:extent cx="5705475" cy="495300"/>
            <wp:effectExtent l="19050" t="19050" r="28575"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4215" t="25064" r="24201" b="66975"/>
                    <a:stretch/>
                  </pic:blipFill>
                  <pic:spPr bwMode="auto">
                    <a:xfrm>
                      <a:off x="0" y="0"/>
                      <a:ext cx="5705475" cy="4953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6227670" w14:textId="77777777" w:rsidR="00914A15" w:rsidRDefault="00D262C2" w:rsidP="00D262C2">
      <w:pPr>
        <w:pStyle w:val="Prrafodelista"/>
        <w:numPr>
          <w:ilvl w:val="0"/>
          <w:numId w:val="8"/>
        </w:numPr>
        <w:tabs>
          <w:tab w:val="left" w:pos="284"/>
        </w:tabs>
        <w:spacing w:line="360" w:lineRule="auto"/>
        <w:ind w:left="0" w:right="34" w:firstLine="0"/>
        <w:jc w:val="both"/>
        <w:rPr>
          <w:rFonts w:ascii="Palatino Linotype" w:hAnsi="Palatino Linotype" w:cs="Arial"/>
          <w:i/>
          <w:sz w:val="24"/>
          <w:szCs w:val="22"/>
        </w:rPr>
      </w:pPr>
      <w:r w:rsidRPr="00FA6533">
        <w:rPr>
          <w:rFonts w:ascii="Palatino Linotype" w:eastAsia="Calibri" w:hAnsi="Palatino Linotype" w:cs="Arial"/>
          <w:sz w:val="24"/>
          <w:lang w:val="es-AR"/>
        </w:rPr>
        <w:lastRenderedPageBreak/>
        <w:t xml:space="preserve">El </w:t>
      </w:r>
      <w:r w:rsidR="00ED53F1">
        <w:rPr>
          <w:rFonts w:ascii="Palatino Linotype" w:eastAsia="Calibri" w:hAnsi="Palatino Linotype" w:cs="Arial"/>
          <w:b/>
          <w:sz w:val="24"/>
          <w:lang w:val="es-AR"/>
        </w:rPr>
        <w:t>nueve (09) de noviembre</w:t>
      </w:r>
      <w:r w:rsidR="00A840AB" w:rsidRPr="00CC0337">
        <w:rPr>
          <w:rFonts w:ascii="Palatino Linotype" w:eastAsia="Calibri" w:hAnsi="Palatino Linotype" w:cs="Arial"/>
          <w:b/>
          <w:sz w:val="24"/>
          <w:lang w:val="es-AR"/>
        </w:rPr>
        <w:t xml:space="preserve"> </w:t>
      </w:r>
      <w:r w:rsidR="00A840AB" w:rsidRPr="00FA6533">
        <w:rPr>
          <w:rFonts w:ascii="Palatino Linotype" w:eastAsia="Calibri" w:hAnsi="Palatino Linotype" w:cs="Arial"/>
          <w:sz w:val="24"/>
          <w:lang w:val="es-AR"/>
        </w:rPr>
        <w:t>de dos mil veintiuno</w:t>
      </w:r>
      <w:r w:rsidRPr="00FA6533">
        <w:rPr>
          <w:rFonts w:ascii="Palatino Linotype" w:eastAsia="Calibri" w:hAnsi="Palatino Linotype" w:cs="Arial"/>
          <w:sz w:val="24"/>
          <w:lang w:val="es-AR"/>
        </w:rPr>
        <w:t xml:space="preserve">, el </w:t>
      </w:r>
      <w:r w:rsidRPr="00FA6533">
        <w:rPr>
          <w:rFonts w:ascii="Palatino Linotype" w:eastAsia="Calibri" w:hAnsi="Palatino Linotype" w:cs="Arial"/>
          <w:b/>
          <w:sz w:val="24"/>
          <w:lang w:val="es-AR"/>
        </w:rPr>
        <w:t>SUJETO OBLIGADO</w:t>
      </w:r>
      <w:r w:rsidRPr="00FA6533">
        <w:rPr>
          <w:rFonts w:ascii="Palatino Linotype" w:eastAsia="Calibri" w:hAnsi="Palatino Linotype" w:cs="Arial"/>
          <w:bCs/>
          <w:sz w:val="24"/>
          <w:lang w:val="es-AR"/>
        </w:rPr>
        <w:t xml:space="preserve"> </w:t>
      </w:r>
      <w:r w:rsidR="00A840AB" w:rsidRPr="00FA6533">
        <w:rPr>
          <w:rFonts w:ascii="Palatino Linotype" w:eastAsia="Calibri" w:hAnsi="Palatino Linotype" w:cs="Arial"/>
          <w:bCs/>
          <w:sz w:val="24"/>
          <w:lang w:val="es-AR"/>
        </w:rPr>
        <w:t>emitió su respuesta</w:t>
      </w:r>
      <w:r w:rsidRPr="00FA6533">
        <w:rPr>
          <w:rFonts w:ascii="Palatino Linotype" w:eastAsia="Calibri" w:hAnsi="Palatino Linotype" w:cs="Arial"/>
          <w:bCs/>
          <w:sz w:val="24"/>
          <w:lang w:val="es-AR"/>
        </w:rPr>
        <w:t xml:space="preserve"> en los siguientes términos:</w:t>
      </w:r>
    </w:p>
    <w:p w14:paraId="132675F7" w14:textId="77777777" w:rsidR="00914A15" w:rsidRDefault="00914A15" w:rsidP="00914A15">
      <w:pPr>
        <w:pStyle w:val="Prrafodelista"/>
        <w:tabs>
          <w:tab w:val="left" w:pos="284"/>
        </w:tabs>
        <w:spacing w:line="360" w:lineRule="auto"/>
        <w:ind w:left="0" w:right="34"/>
        <w:jc w:val="both"/>
        <w:rPr>
          <w:rFonts w:ascii="Palatino Linotype" w:hAnsi="Palatino Linotype" w:cs="Arial"/>
          <w:i/>
          <w:sz w:val="24"/>
          <w:szCs w:val="22"/>
        </w:rPr>
      </w:pPr>
    </w:p>
    <w:p w14:paraId="45883EF3" w14:textId="77777777" w:rsidR="00914A15" w:rsidRPr="00914A15" w:rsidRDefault="00914A15" w:rsidP="00914A15">
      <w:pPr>
        <w:pStyle w:val="Prrafodelista"/>
        <w:tabs>
          <w:tab w:val="left" w:pos="284"/>
        </w:tabs>
        <w:ind w:left="567" w:right="34"/>
        <w:jc w:val="both"/>
        <w:rPr>
          <w:rFonts w:ascii="Palatino Linotype" w:hAnsi="Palatino Linotype" w:cs="Arial"/>
          <w:i/>
          <w:szCs w:val="22"/>
        </w:rPr>
      </w:pPr>
      <w:r w:rsidRPr="00914A15">
        <w:rPr>
          <w:rFonts w:ascii="Palatino Linotype" w:hAnsi="Palatino Linotype" w:cs="Arial"/>
          <w:i/>
          <w:szCs w:val="22"/>
        </w:rPr>
        <w:t>“…Se da respuesta a su solicitud.” (Sic)”</w:t>
      </w:r>
    </w:p>
    <w:p w14:paraId="16E3CF4A" w14:textId="77777777" w:rsidR="00914A15" w:rsidRPr="00914A15" w:rsidRDefault="00914A15" w:rsidP="00914A15">
      <w:pPr>
        <w:pStyle w:val="Prrafodelista"/>
        <w:tabs>
          <w:tab w:val="left" w:pos="284"/>
        </w:tabs>
        <w:spacing w:line="360" w:lineRule="auto"/>
        <w:ind w:left="0" w:right="34"/>
        <w:jc w:val="both"/>
        <w:rPr>
          <w:rFonts w:ascii="Palatino Linotype" w:hAnsi="Palatino Linotype" w:cs="Arial"/>
          <w:i/>
          <w:sz w:val="24"/>
          <w:szCs w:val="22"/>
        </w:rPr>
      </w:pPr>
    </w:p>
    <w:p w14:paraId="3C9409A6" w14:textId="77777777" w:rsidR="00450649" w:rsidRPr="00914A15" w:rsidRDefault="00450649" w:rsidP="00914A15">
      <w:pPr>
        <w:spacing w:line="360" w:lineRule="auto"/>
        <w:ind w:right="34"/>
        <w:jc w:val="both"/>
        <w:rPr>
          <w:rFonts w:ascii="Palatino Linotype" w:hAnsi="Palatino Linotype" w:cs="Arial"/>
          <w:szCs w:val="22"/>
        </w:rPr>
      </w:pPr>
      <w:r w:rsidRPr="00914A15">
        <w:rPr>
          <w:rFonts w:ascii="Palatino Linotype" w:hAnsi="Palatino Linotype" w:cs="Arial"/>
          <w:szCs w:val="22"/>
        </w:rPr>
        <w:t xml:space="preserve">A su respuesta, el </w:t>
      </w:r>
      <w:r w:rsidR="00914A15" w:rsidRPr="00914A15">
        <w:rPr>
          <w:rFonts w:ascii="Palatino Linotype" w:hAnsi="Palatino Linotype" w:cs="Arial"/>
          <w:b/>
          <w:szCs w:val="22"/>
        </w:rPr>
        <w:t xml:space="preserve">SUJETO OBLIGADO </w:t>
      </w:r>
      <w:r w:rsidRPr="00914A15">
        <w:rPr>
          <w:rFonts w:ascii="Palatino Linotype" w:hAnsi="Palatino Linotype" w:cs="Arial"/>
          <w:szCs w:val="22"/>
        </w:rPr>
        <w:t xml:space="preserve">adjunto los siguientes documentos: </w:t>
      </w:r>
    </w:p>
    <w:p w14:paraId="1642EEE3" w14:textId="77777777" w:rsidR="00450649" w:rsidRPr="00FA6533" w:rsidRDefault="00450649" w:rsidP="00450649">
      <w:pPr>
        <w:spacing w:line="360" w:lineRule="auto"/>
        <w:ind w:right="34"/>
        <w:jc w:val="both"/>
        <w:rPr>
          <w:rFonts w:ascii="Palatino Linotype" w:hAnsi="Palatino Linotype" w:cs="Arial"/>
          <w:szCs w:val="22"/>
        </w:rPr>
      </w:pPr>
    </w:p>
    <w:p w14:paraId="20D33C2E" w14:textId="77777777" w:rsidR="00914A15" w:rsidRPr="008E30E8" w:rsidRDefault="007F3FF5" w:rsidP="00CC0337">
      <w:pPr>
        <w:pStyle w:val="Prrafodelista"/>
        <w:numPr>
          <w:ilvl w:val="0"/>
          <w:numId w:val="11"/>
        </w:numPr>
        <w:ind w:right="539"/>
        <w:jc w:val="both"/>
        <w:rPr>
          <w:rFonts w:ascii="Palatino Linotype" w:hAnsi="Palatino Linotype" w:cs="Arial"/>
          <w:szCs w:val="22"/>
        </w:rPr>
      </w:pPr>
      <w:hyperlink r:id="rId8" w:tgtFrame="_blank" w:history="1">
        <w:r w:rsidR="00914A15" w:rsidRPr="00914A15">
          <w:rPr>
            <w:rStyle w:val="Hipervnculo"/>
            <w:rFonts w:ascii="Palatino Linotype" w:eastAsiaTheme="majorEastAsia" w:hAnsi="Palatino Linotype" w:cs="Arial"/>
            <w:b/>
            <w:bCs/>
            <w:color w:val="auto"/>
            <w:szCs w:val="22"/>
            <w:u w:val="none"/>
          </w:rPr>
          <w:t>SAIMEX 705 OFICIO.pdf</w:t>
        </w:r>
      </w:hyperlink>
      <w:r w:rsidR="00914A15">
        <w:rPr>
          <w:rFonts w:ascii="Palatino Linotype" w:hAnsi="Palatino Linotype"/>
          <w:szCs w:val="22"/>
        </w:rPr>
        <w:t xml:space="preserve">: Oficio número 208C0101110500T/RH/4648/2021, de fecha 09 de noviembre de 2021, suscrito y signado por el Director del Hospital, dirigido al Director de Servicios de Salud, a través del cual </w:t>
      </w:r>
      <w:r w:rsidR="00DB1ED4">
        <w:rPr>
          <w:rFonts w:ascii="Palatino Linotype" w:hAnsi="Palatino Linotype"/>
          <w:szCs w:val="22"/>
        </w:rPr>
        <w:t>informó</w:t>
      </w:r>
      <w:r w:rsidR="008E30E8">
        <w:rPr>
          <w:rFonts w:ascii="Palatino Linotype" w:hAnsi="Palatino Linotype"/>
          <w:szCs w:val="22"/>
        </w:rPr>
        <w:t xml:space="preserve"> lo siguiente:</w:t>
      </w:r>
    </w:p>
    <w:p w14:paraId="62B86FA6" w14:textId="77777777" w:rsidR="008E30E8" w:rsidRDefault="008E30E8" w:rsidP="00CC0337">
      <w:pPr>
        <w:pStyle w:val="Prrafodelista"/>
        <w:ind w:right="34"/>
        <w:jc w:val="both"/>
        <w:rPr>
          <w:rFonts w:ascii="Palatino Linotype" w:hAnsi="Palatino Linotype"/>
          <w:szCs w:val="22"/>
        </w:rPr>
      </w:pPr>
    </w:p>
    <w:p w14:paraId="58A02352" w14:textId="77777777" w:rsidR="008E30E8" w:rsidRPr="00E86044" w:rsidRDefault="008E30E8" w:rsidP="00CC0337">
      <w:pPr>
        <w:pStyle w:val="Prrafodelista"/>
        <w:ind w:left="993" w:right="822"/>
        <w:jc w:val="both"/>
        <w:rPr>
          <w:rFonts w:ascii="Palatino Linotype" w:hAnsi="Palatino Linotype"/>
          <w:i/>
          <w:szCs w:val="22"/>
        </w:rPr>
      </w:pPr>
      <w:r w:rsidRPr="00E86044">
        <w:rPr>
          <w:rFonts w:ascii="Palatino Linotype" w:hAnsi="Palatino Linotype"/>
          <w:i/>
          <w:szCs w:val="22"/>
        </w:rPr>
        <w:t>“…en respuesta a la solicitud de la información</w:t>
      </w:r>
      <w:r w:rsidR="00DB1ED4" w:rsidRPr="00E86044">
        <w:rPr>
          <w:rFonts w:ascii="Palatino Linotype" w:hAnsi="Palatino Linotype"/>
          <w:i/>
          <w:szCs w:val="22"/>
        </w:rPr>
        <w:t xml:space="preserve"> captada a través del Sistema de Acceso a la Información Mexiquense (SAIMEX) con número de folio 00705/ISEM/IP/</w:t>
      </w:r>
      <w:r w:rsidR="00E86044" w:rsidRPr="00E86044">
        <w:rPr>
          <w:rFonts w:ascii="Palatino Linotype" w:hAnsi="Palatino Linotype"/>
          <w:i/>
          <w:szCs w:val="22"/>
        </w:rPr>
        <w:t>2021, adjunto a la presente información de esta unidad hospitalaria de los oficios firmados por el jefe de recursos humanos de los meses de Agosto, Septiembre, Octubre del 2018, se anexa PDF.</w:t>
      </w:r>
      <w:r w:rsidRPr="00E86044">
        <w:rPr>
          <w:rFonts w:ascii="Palatino Linotype" w:hAnsi="Palatino Linotype"/>
          <w:i/>
          <w:szCs w:val="22"/>
        </w:rPr>
        <w:t>” (Sic)</w:t>
      </w:r>
    </w:p>
    <w:p w14:paraId="1277EFD6" w14:textId="77777777" w:rsidR="00E86044" w:rsidRPr="00E86044" w:rsidRDefault="00E86044" w:rsidP="00CC0337">
      <w:pPr>
        <w:pStyle w:val="Prrafodelista"/>
        <w:ind w:right="34"/>
        <w:jc w:val="both"/>
        <w:rPr>
          <w:rFonts w:ascii="Palatino Linotype" w:hAnsi="Palatino Linotype"/>
          <w:szCs w:val="22"/>
        </w:rPr>
      </w:pPr>
    </w:p>
    <w:p w14:paraId="1E389F90" w14:textId="77777777" w:rsidR="00914A15" w:rsidRPr="00CC0337" w:rsidRDefault="007F3FF5" w:rsidP="00CC0337">
      <w:pPr>
        <w:pStyle w:val="Prrafodelista"/>
        <w:numPr>
          <w:ilvl w:val="0"/>
          <w:numId w:val="11"/>
        </w:numPr>
        <w:ind w:right="539"/>
        <w:jc w:val="both"/>
        <w:rPr>
          <w:rFonts w:ascii="Palatino Linotype" w:hAnsi="Palatino Linotype" w:cs="Arial"/>
          <w:szCs w:val="22"/>
        </w:rPr>
      </w:pPr>
      <w:hyperlink r:id="rId9" w:tgtFrame="_blank" w:history="1">
        <w:r w:rsidR="00914A15" w:rsidRPr="00914A15">
          <w:rPr>
            <w:rStyle w:val="Hipervnculo"/>
            <w:rFonts w:ascii="Palatino Linotype" w:eastAsiaTheme="majorEastAsia" w:hAnsi="Palatino Linotype" w:cs="Arial"/>
            <w:b/>
            <w:bCs/>
            <w:color w:val="auto"/>
            <w:szCs w:val="22"/>
            <w:u w:val="none"/>
          </w:rPr>
          <w:t>705_OFICIOS.pdf</w:t>
        </w:r>
      </w:hyperlink>
      <w:r w:rsidR="00914A15">
        <w:rPr>
          <w:rFonts w:ascii="Palatino Linotype" w:hAnsi="Palatino Linotype"/>
          <w:szCs w:val="22"/>
        </w:rPr>
        <w:t>:</w:t>
      </w:r>
      <w:r w:rsidR="00CC0337">
        <w:rPr>
          <w:rFonts w:ascii="Palatino Linotype" w:hAnsi="Palatino Linotype"/>
          <w:szCs w:val="22"/>
        </w:rPr>
        <w:t xml:space="preserve"> Documento de 19 fojas, que contiene diversos oficios.</w:t>
      </w:r>
    </w:p>
    <w:p w14:paraId="7D4E2157" w14:textId="77777777" w:rsidR="00CC0337" w:rsidRPr="00914A15" w:rsidRDefault="00CC0337" w:rsidP="00CC0337">
      <w:pPr>
        <w:pStyle w:val="Prrafodelista"/>
        <w:ind w:right="539"/>
        <w:jc w:val="both"/>
        <w:rPr>
          <w:rFonts w:ascii="Palatino Linotype" w:hAnsi="Palatino Linotype" w:cs="Arial"/>
          <w:szCs w:val="22"/>
        </w:rPr>
      </w:pPr>
    </w:p>
    <w:p w14:paraId="3961F221" w14:textId="77777777" w:rsidR="00914A15" w:rsidRPr="00E86044" w:rsidRDefault="007F3FF5" w:rsidP="00CC0337">
      <w:pPr>
        <w:pStyle w:val="Prrafodelista"/>
        <w:numPr>
          <w:ilvl w:val="0"/>
          <w:numId w:val="11"/>
        </w:numPr>
        <w:ind w:right="539"/>
        <w:jc w:val="both"/>
        <w:rPr>
          <w:rFonts w:ascii="Palatino Linotype" w:hAnsi="Palatino Linotype" w:cs="Arial"/>
          <w:szCs w:val="22"/>
        </w:rPr>
      </w:pPr>
      <w:hyperlink r:id="rId10" w:tgtFrame="_blank" w:history="1">
        <w:r w:rsidR="00914A15" w:rsidRPr="00914A15">
          <w:rPr>
            <w:rStyle w:val="Hipervnculo"/>
            <w:rFonts w:ascii="Palatino Linotype" w:eastAsiaTheme="majorEastAsia" w:hAnsi="Palatino Linotype" w:cs="Arial"/>
            <w:b/>
            <w:bCs/>
            <w:color w:val="auto"/>
            <w:szCs w:val="22"/>
            <w:u w:val="none"/>
          </w:rPr>
          <w:t>09112021 Respuesta sol 705 327 saimex 2021.pdf</w:t>
        </w:r>
      </w:hyperlink>
      <w:r w:rsidR="00914A15">
        <w:rPr>
          <w:rFonts w:ascii="Palatino Linotype" w:hAnsi="Palatino Linotype"/>
          <w:szCs w:val="22"/>
        </w:rPr>
        <w:t>:</w:t>
      </w:r>
      <w:r w:rsidR="00E86044">
        <w:rPr>
          <w:rFonts w:ascii="Palatino Linotype" w:hAnsi="Palatino Linotype"/>
          <w:szCs w:val="22"/>
        </w:rPr>
        <w:t xml:space="preserve"> Oficio número ISEM/UT/0327/2021, del 09 de noviembre de 2021, suscrito y signado por la Jefa de la Unidad de Información, Planeación, Programación y Evaluación, dirigido al Particular, a través del cual informó lo siguiente:</w:t>
      </w:r>
    </w:p>
    <w:p w14:paraId="7D92A8A3" w14:textId="77777777" w:rsidR="00E86044" w:rsidRDefault="00E86044" w:rsidP="00CC0337">
      <w:pPr>
        <w:pStyle w:val="Prrafodelista"/>
        <w:ind w:right="539"/>
        <w:jc w:val="both"/>
        <w:rPr>
          <w:rFonts w:ascii="Palatino Linotype" w:hAnsi="Palatino Linotype"/>
          <w:szCs w:val="22"/>
        </w:rPr>
      </w:pPr>
    </w:p>
    <w:p w14:paraId="7E5C6E72" w14:textId="77777777" w:rsidR="00450649" w:rsidRDefault="00E86044" w:rsidP="00CC0337">
      <w:pPr>
        <w:pStyle w:val="Prrafodelista"/>
        <w:ind w:left="993" w:right="822"/>
        <w:jc w:val="both"/>
        <w:rPr>
          <w:rFonts w:ascii="Palatino Linotype" w:hAnsi="Palatino Linotype"/>
          <w:i/>
          <w:szCs w:val="22"/>
        </w:rPr>
      </w:pPr>
      <w:r w:rsidRPr="00CC0337">
        <w:rPr>
          <w:rFonts w:ascii="Palatino Linotype" w:hAnsi="Palatino Linotype"/>
          <w:i/>
          <w:szCs w:val="22"/>
        </w:rPr>
        <w:t>“…Toda vez de la búsqueda realizada en las unidades administrativas dependientes de la estructura organica de la Dirección de Servicios de Salud, cuyo objetivo es: “Planear, coordinar y controlar el cumplimiento de los programas y acciones en materia de prevención, detección y control de enfermedades, promoción de la salud prevención de adicciones, vigilancia y control epidemiológico y atención médica de primero, segundo y tercer nivel, que coadyuven al mejoramiento de la atención</w:t>
      </w:r>
      <w:r w:rsidR="000C77B0" w:rsidRPr="00CC0337">
        <w:rPr>
          <w:rFonts w:ascii="Palatino Linotype" w:hAnsi="Palatino Linotype"/>
          <w:i/>
          <w:szCs w:val="22"/>
        </w:rPr>
        <w:t xml:space="preserve"> que se proporciona a la población abierta de la entidad” y “Vigila el adecuado funcionamiento del Centro Estatal de la Transfusión Sanguínea, de las Jurisdicciones Sanitarias, de los Servicios de Urgencias del Estado de México y del Laboratorio Estatal de Salud Pública, así como de los Hospitales </w:t>
      </w:r>
      <w:r w:rsidR="00CC0337" w:rsidRPr="00CC0337">
        <w:rPr>
          <w:rFonts w:ascii="Palatino Linotype" w:hAnsi="Palatino Linotype"/>
          <w:i/>
          <w:szCs w:val="22"/>
        </w:rPr>
        <w:t>Generales y de Especialidad</w:t>
      </w:r>
      <w:r w:rsidR="000C77B0" w:rsidRPr="00CC0337">
        <w:rPr>
          <w:rFonts w:ascii="Palatino Linotype" w:hAnsi="Palatino Linotype"/>
          <w:i/>
          <w:szCs w:val="22"/>
        </w:rPr>
        <w:t>”</w:t>
      </w:r>
      <w:r w:rsidR="00CC0337" w:rsidRPr="00CC0337">
        <w:rPr>
          <w:rFonts w:ascii="Palatino Linotype" w:hAnsi="Palatino Linotype"/>
          <w:i/>
          <w:szCs w:val="22"/>
        </w:rPr>
        <w:t xml:space="preserve">; de conformidad con lo expuesto en el Manual General de Organización del Instituto de Salud del Estao de México (ISEM), su unidad </w:t>
      </w:r>
      <w:r w:rsidR="00CC0337" w:rsidRPr="00CC0337">
        <w:rPr>
          <w:rFonts w:ascii="Palatino Linotype" w:hAnsi="Palatino Linotype"/>
          <w:i/>
          <w:szCs w:val="22"/>
        </w:rPr>
        <w:lastRenderedPageBreak/>
        <w:t>administrativa dependiente, refiere “se remite la información relacionada con su requerimiento, misma que fue proporcionada por el Dr. José Alfredo Vite Vargas, Director del Hospital Gral. “Dr. Gustavo Baz Prada”…” (Sic)</w:t>
      </w:r>
    </w:p>
    <w:p w14:paraId="3B0607B9" w14:textId="77777777" w:rsidR="00CC0337" w:rsidRPr="00CC0337" w:rsidRDefault="00CC0337" w:rsidP="00CC0337">
      <w:pPr>
        <w:pStyle w:val="Prrafodelista"/>
        <w:ind w:left="993" w:right="822"/>
        <w:jc w:val="both"/>
        <w:rPr>
          <w:rFonts w:ascii="Palatino Linotype" w:hAnsi="Palatino Linotype"/>
          <w:i/>
          <w:szCs w:val="22"/>
        </w:rPr>
      </w:pPr>
    </w:p>
    <w:p w14:paraId="716304DE" w14:textId="77777777" w:rsidR="00D262C2" w:rsidRPr="00FA6533" w:rsidRDefault="00D262C2" w:rsidP="00D262C2">
      <w:pPr>
        <w:pStyle w:val="Prrafodelista"/>
        <w:numPr>
          <w:ilvl w:val="0"/>
          <w:numId w:val="8"/>
        </w:numPr>
        <w:tabs>
          <w:tab w:val="left" w:pos="284"/>
        </w:tabs>
        <w:spacing w:line="360" w:lineRule="auto"/>
        <w:ind w:left="0" w:firstLine="0"/>
        <w:jc w:val="both"/>
        <w:rPr>
          <w:rFonts w:ascii="Palatino Linotype" w:hAnsi="Palatino Linotype"/>
          <w:b/>
          <w:i/>
          <w:sz w:val="24"/>
        </w:rPr>
      </w:pPr>
      <w:r w:rsidRPr="00FA6533">
        <w:rPr>
          <w:rFonts w:ascii="Palatino Linotype" w:hAnsi="Palatino Linotype" w:cs="Arial"/>
          <w:sz w:val="24"/>
        </w:rPr>
        <w:t>Derivado de la respuesta, el</w:t>
      </w:r>
      <w:r w:rsidRPr="00FA6533">
        <w:rPr>
          <w:rFonts w:ascii="Palatino Linotype" w:hAnsi="Palatino Linotype" w:cs="Arial"/>
          <w:sz w:val="24"/>
          <w:lang w:val="es-ES"/>
        </w:rPr>
        <w:t xml:space="preserve"> </w:t>
      </w:r>
      <w:r w:rsidR="00CC0337" w:rsidRPr="00CC0337">
        <w:rPr>
          <w:rFonts w:ascii="Palatino Linotype" w:hAnsi="Palatino Linotype" w:cs="Arial"/>
          <w:b/>
          <w:sz w:val="24"/>
          <w:lang w:val="es-ES"/>
        </w:rPr>
        <w:t>doce (12) de noviembre</w:t>
      </w:r>
      <w:r w:rsidRPr="00FA6533">
        <w:rPr>
          <w:rFonts w:ascii="Palatino Linotype" w:hAnsi="Palatino Linotype" w:cs="Arial"/>
          <w:sz w:val="24"/>
          <w:lang w:val="es-ES"/>
        </w:rPr>
        <w:t xml:space="preserve"> de dos mil </w:t>
      </w:r>
      <w:r w:rsidR="005156AA" w:rsidRPr="00FA6533">
        <w:rPr>
          <w:rFonts w:ascii="Palatino Linotype" w:hAnsi="Palatino Linotype" w:cs="Arial"/>
          <w:sz w:val="24"/>
          <w:lang w:val="es-ES"/>
        </w:rPr>
        <w:t>veintiuno</w:t>
      </w:r>
      <w:r w:rsidRPr="00FA6533">
        <w:rPr>
          <w:rFonts w:ascii="Palatino Linotype" w:hAnsi="Palatino Linotype" w:cs="Arial"/>
          <w:sz w:val="24"/>
          <w:lang w:val="es-ES"/>
        </w:rPr>
        <w:t>, el particular interpuso el recurso de revisión señalando como:</w:t>
      </w:r>
    </w:p>
    <w:p w14:paraId="7EBEAF7B" w14:textId="77777777" w:rsidR="00D262C2" w:rsidRPr="00FA6533" w:rsidRDefault="00D262C2" w:rsidP="00D262C2">
      <w:pPr>
        <w:pStyle w:val="Prrafodelista"/>
        <w:tabs>
          <w:tab w:val="left" w:pos="284"/>
        </w:tabs>
        <w:spacing w:line="360" w:lineRule="auto"/>
        <w:ind w:left="0"/>
        <w:jc w:val="both"/>
        <w:rPr>
          <w:rFonts w:ascii="Palatino Linotype" w:hAnsi="Palatino Linotype"/>
          <w:b/>
          <w:i/>
          <w:sz w:val="10"/>
          <w:szCs w:val="22"/>
        </w:rPr>
      </w:pPr>
    </w:p>
    <w:p w14:paraId="745F052E" w14:textId="77777777" w:rsidR="00D262C2" w:rsidRPr="00CC0337" w:rsidRDefault="00D262C2" w:rsidP="00CC0337">
      <w:pPr>
        <w:pStyle w:val="Prrafodelista"/>
        <w:tabs>
          <w:tab w:val="left" w:pos="426"/>
          <w:tab w:val="left" w:pos="993"/>
        </w:tabs>
        <w:ind w:left="1004"/>
        <w:jc w:val="both"/>
        <w:rPr>
          <w:rFonts w:ascii="Palatino Linotype" w:hAnsi="Palatino Linotype" w:cs="Arial"/>
          <w:i/>
          <w:szCs w:val="22"/>
          <w:lang w:val="es-ES"/>
        </w:rPr>
      </w:pPr>
      <w:r w:rsidRPr="00CC0337">
        <w:rPr>
          <w:rFonts w:ascii="Palatino Linotype" w:hAnsi="Palatino Linotype" w:cs="Arial"/>
          <w:b/>
          <w:szCs w:val="22"/>
          <w:lang w:val="es-ES"/>
        </w:rPr>
        <w:t>Acto impugnado:</w:t>
      </w:r>
      <w:r w:rsidRPr="00CC0337">
        <w:rPr>
          <w:rFonts w:ascii="Palatino Linotype" w:hAnsi="Palatino Linotype" w:cs="Arial"/>
          <w:i/>
          <w:szCs w:val="22"/>
          <w:lang w:val="es-ES"/>
        </w:rPr>
        <w:t xml:space="preserve"> “</w:t>
      </w:r>
      <w:r w:rsidR="00CC0337" w:rsidRPr="00CC0337">
        <w:rPr>
          <w:rFonts w:ascii="Palatino Linotype" w:hAnsi="Palatino Linotype"/>
          <w:i/>
          <w:color w:val="000000"/>
          <w:szCs w:val="22"/>
        </w:rPr>
        <w:t>DE LA SIMPLE LECTURA PODEMOS ACREDITAR QUE LA INFORMACIÓN ENTREGADA NO CORRESPONDE A LA SOLICITUD DE INFORMACIÓN REQUERIDA QUE A LA LETRA DICE. COPIA DE TODOS LOS OFICIOS DEL MES DE AGOSTO,SEPTIEMBRE, Y OCTUBRE DE 2018 FIRMADOS POR EL JEFE DEL DEPARTAMENTO DE RECURSOS HUMANOS DEL HOSPITAL GENERASL "DR. GUSTAVO BAZ PRADA</w:t>
      </w:r>
      <w:r w:rsidRPr="00CC0337">
        <w:rPr>
          <w:rFonts w:ascii="Palatino Linotype" w:hAnsi="Palatino Linotype" w:cs="Arial"/>
          <w:i/>
          <w:szCs w:val="22"/>
          <w:lang w:val="es-ES"/>
        </w:rPr>
        <w:t>” (Sic).</w:t>
      </w:r>
    </w:p>
    <w:p w14:paraId="7C56AD85" w14:textId="77777777" w:rsidR="00D262C2" w:rsidRPr="00CC0337" w:rsidRDefault="00D262C2" w:rsidP="00CC0337">
      <w:pPr>
        <w:pStyle w:val="Prrafodelista"/>
        <w:tabs>
          <w:tab w:val="left" w:pos="426"/>
          <w:tab w:val="left" w:pos="993"/>
        </w:tabs>
        <w:ind w:left="567"/>
        <w:jc w:val="both"/>
        <w:rPr>
          <w:rFonts w:ascii="Palatino Linotype" w:hAnsi="Palatino Linotype" w:cs="Arial"/>
          <w:szCs w:val="22"/>
          <w:lang w:val="es-ES"/>
        </w:rPr>
      </w:pPr>
    </w:p>
    <w:p w14:paraId="244BB23E" w14:textId="77777777" w:rsidR="00D262C2" w:rsidRPr="00CC0337" w:rsidRDefault="00D262C2" w:rsidP="00CC0337">
      <w:pPr>
        <w:pStyle w:val="Prrafodelista"/>
        <w:tabs>
          <w:tab w:val="left" w:pos="426"/>
          <w:tab w:val="left" w:pos="993"/>
        </w:tabs>
        <w:ind w:left="1004"/>
        <w:jc w:val="both"/>
        <w:rPr>
          <w:rFonts w:ascii="Palatino Linotype" w:hAnsi="Palatino Linotype" w:cs="Arial"/>
          <w:i/>
          <w:szCs w:val="22"/>
          <w:lang w:val="es-ES"/>
        </w:rPr>
      </w:pPr>
      <w:r w:rsidRPr="00CC0337">
        <w:rPr>
          <w:rFonts w:ascii="Palatino Linotype" w:hAnsi="Palatino Linotype" w:cs="Arial"/>
          <w:b/>
          <w:szCs w:val="22"/>
          <w:lang w:val="es-ES"/>
        </w:rPr>
        <w:t>Razones o motivos de inconformidad:</w:t>
      </w:r>
      <w:r w:rsidRPr="00CC0337">
        <w:rPr>
          <w:rFonts w:ascii="Palatino Linotype" w:hAnsi="Palatino Linotype" w:cs="Arial"/>
          <w:i/>
          <w:szCs w:val="22"/>
          <w:lang w:val="es-ES"/>
        </w:rPr>
        <w:t xml:space="preserve"> “</w:t>
      </w:r>
      <w:r w:rsidR="00CC0337" w:rsidRPr="00CC0337">
        <w:rPr>
          <w:rFonts w:ascii="Palatino Linotype" w:hAnsi="Palatino Linotype"/>
          <w:i/>
          <w:color w:val="000000"/>
          <w:szCs w:val="22"/>
        </w:rPr>
        <w:t>DE LA SIMPLE LECTURA PODEMOS ACREDITAR QUE LA INFORMACIÓN ENTREGADA NO CORRESPONDE A LA SOLICITUD DE INFORMACIÓN REQUERIDA QUE A LA LETRA DICE: COPIA DE TODOS LOS OFICIOS DEL MES DE AGOSTO,SEPTIEMBRE, Y OCTUBRE DE 2018 FIRMADOS POR EL JEFE DEL DEPARTAMENTO DE RECURSOS HUMANOS DEL HOSPITAL GENERAL "DR. GUSTAVO BAZ PRADA ".</w:t>
      </w:r>
      <w:r w:rsidRPr="00CC0337">
        <w:rPr>
          <w:rFonts w:ascii="Palatino Linotype" w:hAnsi="Palatino Linotype" w:cs="Arial"/>
          <w:i/>
          <w:szCs w:val="22"/>
          <w:lang w:val="es-ES"/>
        </w:rPr>
        <w:t>” (Sic).</w:t>
      </w:r>
    </w:p>
    <w:p w14:paraId="0701AFCC" w14:textId="77777777" w:rsidR="00D262C2" w:rsidRPr="00FA6533" w:rsidRDefault="00D262C2" w:rsidP="00D262C2">
      <w:pPr>
        <w:spacing w:line="276" w:lineRule="auto"/>
        <w:ind w:left="360" w:right="34"/>
        <w:jc w:val="both"/>
        <w:rPr>
          <w:rStyle w:val="Ttulo2Car"/>
          <w:rFonts w:ascii="Palatino Linotype" w:hAnsi="Palatino Linotype"/>
          <w:b/>
          <w:lang w:val="es-ES"/>
        </w:rPr>
      </w:pPr>
    </w:p>
    <w:p w14:paraId="66C1CC38" w14:textId="77777777" w:rsidR="00D262C2" w:rsidRPr="00FA6533" w:rsidRDefault="00D262C2" w:rsidP="00D262C2">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FA6533">
        <w:rPr>
          <w:rFonts w:ascii="Palatino Linotype" w:eastAsia="Calibri" w:hAnsi="Palatino Linotype" w:cs="Arial"/>
          <w:sz w:val="24"/>
          <w:lang w:val="es-ES"/>
        </w:rPr>
        <w:t xml:space="preserve">Se registró el recurso de revisión bajo el número de expediente al rubro indicado, asimismo, con fundamento en lo dispuesto por el artículo 185 fracción I de la </w:t>
      </w:r>
      <w:r w:rsidRPr="00FA6533">
        <w:rPr>
          <w:rFonts w:ascii="Palatino Linotype" w:eastAsia="Calibri" w:hAnsi="Palatino Linotype" w:cs="Arial"/>
          <w:b/>
          <w:sz w:val="24"/>
          <w:lang w:val="es-ES"/>
        </w:rPr>
        <w:t>Ley de Transparencia y Acceso a la Información Pública del Estado de México y Municipios</w:t>
      </w:r>
      <w:r w:rsidR="005156AA" w:rsidRPr="00FA6533">
        <w:rPr>
          <w:rFonts w:ascii="Palatino Linotype" w:eastAsia="Calibri" w:hAnsi="Palatino Linotype" w:cs="Arial"/>
          <w:sz w:val="24"/>
          <w:lang w:val="es-ES"/>
        </w:rPr>
        <w:t>, se turnó a la</w:t>
      </w:r>
      <w:r w:rsidRPr="00FA6533">
        <w:rPr>
          <w:rFonts w:ascii="Palatino Linotype" w:eastAsia="Calibri" w:hAnsi="Palatino Linotype" w:cs="Arial"/>
          <w:sz w:val="24"/>
          <w:lang w:val="es-ES"/>
        </w:rPr>
        <w:t xml:space="preserve"> </w:t>
      </w:r>
      <w:r w:rsidR="005156AA" w:rsidRPr="00FA6533">
        <w:rPr>
          <w:rFonts w:ascii="Palatino Linotype" w:eastAsia="Calibri" w:hAnsi="Palatino Linotype" w:cs="Arial"/>
          <w:b/>
          <w:sz w:val="24"/>
          <w:lang w:val="es-ES"/>
        </w:rPr>
        <w:t xml:space="preserve">Comisionada </w:t>
      </w:r>
      <w:r w:rsidR="00CC0337">
        <w:rPr>
          <w:rFonts w:ascii="Palatino Linotype" w:eastAsia="Calibri" w:hAnsi="Palatino Linotype" w:cs="Arial"/>
          <w:b/>
          <w:sz w:val="24"/>
          <w:lang w:val="es-ES"/>
        </w:rPr>
        <w:t>María del Rosario Mejía Ayala</w:t>
      </w:r>
      <w:r w:rsidRPr="00FA6533">
        <w:rPr>
          <w:rFonts w:ascii="Palatino Linotype" w:eastAsia="Calibri" w:hAnsi="Palatino Linotype" w:cs="Arial"/>
          <w:sz w:val="24"/>
          <w:lang w:val="es-ES"/>
        </w:rPr>
        <w:t>, con el objeto de su análisis.</w:t>
      </w:r>
    </w:p>
    <w:p w14:paraId="33C47981" w14:textId="77777777" w:rsidR="00D262C2" w:rsidRPr="00FA6533" w:rsidRDefault="00D262C2" w:rsidP="00D262C2">
      <w:pPr>
        <w:pStyle w:val="Prrafodelista"/>
        <w:tabs>
          <w:tab w:val="left" w:pos="284"/>
        </w:tabs>
        <w:spacing w:before="240" w:after="240" w:line="360" w:lineRule="auto"/>
        <w:ind w:left="0"/>
        <w:jc w:val="both"/>
        <w:rPr>
          <w:rFonts w:ascii="Palatino Linotype" w:eastAsia="Calibri" w:hAnsi="Palatino Linotype" w:cs="Arial"/>
          <w:color w:val="000000" w:themeColor="text1"/>
          <w:sz w:val="24"/>
          <w:lang w:val="es-ES"/>
        </w:rPr>
      </w:pPr>
    </w:p>
    <w:p w14:paraId="137618B1" w14:textId="77777777" w:rsidR="00D262C2" w:rsidRPr="00FA6533" w:rsidRDefault="00D262C2" w:rsidP="00D262C2">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FA6533">
        <w:rPr>
          <w:rFonts w:ascii="Palatino Linotype" w:eastAsia="Calibri" w:hAnsi="Palatino Linotype" w:cs="Arial"/>
          <w:sz w:val="24"/>
          <w:lang w:val="es-ES"/>
        </w:rPr>
        <w:t xml:space="preserve">El Comisionado Ponente, con fundamento en lo dispuesto por el artículo 185 fracción II de la ley de la materia, a través del acuerdo de admisión de </w:t>
      </w:r>
      <w:r w:rsidR="00CC0337" w:rsidRPr="00CC0337">
        <w:rPr>
          <w:rFonts w:ascii="Palatino Linotype" w:eastAsia="Calibri" w:hAnsi="Palatino Linotype" w:cs="Arial"/>
          <w:b/>
          <w:sz w:val="24"/>
          <w:lang w:val="es-ES"/>
        </w:rPr>
        <w:t>veintidós (22) de noviembre</w:t>
      </w:r>
      <w:r w:rsidRPr="00CC0337">
        <w:rPr>
          <w:rFonts w:ascii="Palatino Linotype" w:eastAsia="Calibri" w:hAnsi="Palatino Linotype" w:cs="Arial"/>
          <w:b/>
          <w:sz w:val="24"/>
          <w:lang w:val="es-ES"/>
        </w:rPr>
        <w:t xml:space="preserve"> </w:t>
      </w:r>
      <w:r w:rsidRPr="00FA6533">
        <w:rPr>
          <w:rFonts w:ascii="Palatino Linotype" w:eastAsia="Calibri" w:hAnsi="Palatino Linotype" w:cs="Arial"/>
          <w:sz w:val="24"/>
          <w:lang w:val="es-ES"/>
        </w:rPr>
        <w:t xml:space="preserve">de dos mil veinte, puso a disposición de las partes el expediente electrónico </w:t>
      </w:r>
      <w:r w:rsidRPr="00FA6533">
        <w:rPr>
          <w:rFonts w:ascii="Palatino Linotype" w:eastAsia="Calibri" w:hAnsi="Palatino Linotype" w:cs="Arial"/>
          <w:sz w:val="24"/>
        </w:rPr>
        <w:t xml:space="preserve">vía </w:t>
      </w:r>
      <w:r w:rsidRPr="00FA6533">
        <w:rPr>
          <w:rFonts w:ascii="Palatino Linotype" w:eastAsia="Calibri" w:hAnsi="Palatino Linotype" w:cs="Arial"/>
          <w:sz w:val="24"/>
          <w:lang w:val="es-ES"/>
        </w:rPr>
        <w:t xml:space="preserve">Sistema de Acceso a la Información Mexiquense </w:t>
      </w:r>
      <w:r w:rsidRPr="00FA6533">
        <w:rPr>
          <w:rFonts w:ascii="Palatino Linotype" w:eastAsia="Calibri" w:hAnsi="Palatino Linotype" w:cs="Arial"/>
          <w:b/>
          <w:sz w:val="24"/>
          <w:lang w:val="es-ES"/>
        </w:rPr>
        <w:t xml:space="preserve">SAIMEX </w:t>
      </w:r>
      <w:r w:rsidRPr="00FA6533">
        <w:rPr>
          <w:rFonts w:ascii="Palatino Linotype" w:eastAsia="Calibri" w:hAnsi="Palatino Linotype" w:cs="Arial"/>
          <w:sz w:val="24"/>
          <w:lang w:val="es-ES"/>
        </w:rPr>
        <w:t xml:space="preserve">a efecto de que en un plazo máximo de siete días manifestaran lo que a su derecho conviniera, </w:t>
      </w:r>
      <w:r w:rsidRPr="00FA6533">
        <w:rPr>
          <w:rFonts w:ascii="Palatino Linotype" w:eastAsia="Calibri" w:hAnsi="Palatino Linotype" w:cs="Arial"/>
          <w:sz w:val="24"/>
          <w:lang w:val="es-ES"/>
        </w:rPr>
        <w:lastRenderedPageBreak/>
        <w:t xml:space="preserve">ofrecieran pruebas y alegatos según correspondiera a los casos concretos, de esta forma para que el </w:t>
      </w:r>
      <w:r w:rsidRPr="00FA6533">
        <w:rPr>
          <w:rFonts w:ascii="Palatino Linotype" w:eastAsia="Calibri" w:hAnsi="Palatino Linotype" w:cs="Arial"/>
          <w:b/>
          <w:sz w:val="24"/>
          <w:lang w:val="es-ES"/>
        </w:rPr>
        <w:t>SUJETO OBLIGADO</w:t>
      </w:r>
      <w:r w:rsidRPr="00FA6533">
        <w:rPr>
          <w:rFonts w:ascii="Palatino Linotype" w:eastAsia="Calibri" w:hAnsi="Palatino Linotype" w:cs="Arial"/>
          <w:sz w:val="24"/>
          <w:lang w:val="es-ES"/>
        </w:rPr>
        <w:t xml:space="preserve"> presentara el Informe Justificado procedente.</w:t>
      </w:r>
    </w:p>
    <w:p w14:paraId="349DF513" w14:textId="77777777" w:rsidR="00D262C2" w:rsidRPr="00FA6533" w:rsidRDefault="00D262C2" w:rsidP="00D262C2">
      <w:pPr>
        <w:pStyle w:val="Prrafodelista"/>
        <w:tabs>
          <w:tab w:val="left" w:pos="284"/>
        </w:tabs>
        <w:spacing w:before="240" w:after="240" w:line="360" w:lineRule="auto"/>
        <w:ind w:left="0"/>
        <w:jc w:val="both"/>
        <w:rPr>
          <w:rFonts w:ascii="Palatino Linotype" w:eastAsia="Calibri" w:hAnsi="Palatino Linotype" w:cs="Arial"/>
          <w:color w:val="000000" w:themeColor="text1"/>
          <w:sz w:val="24"/>
          <w:lang w:val="es-ES"/>
        </w:rPr>
      </w:pPr>
    </w:p>
    <w:p w14:paraId="2ACFAB47" w14:textId="77777777" w:rsidR="00D262C2" w:rsidRPr="00FA6533" w:rsidRDefault="00B00358" w:rsidP="005156AA">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Pr>
          <w:rFonts w:ascii="Palatino Linotype" w:eastAsia="Calibri" w:hAnsi="Palatino Linotype" w:cs="Arial"/>
          <w:sz w:val="24"/>
          <w:lang w:val="es-ES"/>
        </w:rPr>
        <w:t xml:space="preserve">El </w:t>
      </w:r>
      <w:r w:rsidRPr="00B00358">
        <w:rPr>
          <w:rFonts w:ascii="Palatino Linotype" w:eastAsia="Calibri" w:hAnsi="Palatino Linotype" w:cs="Arial"/>
          <w:b/>
          <w:sz w:val="24"/>
          <w:lang w:val="es-ES"/>
        </w:rPr>
        <w:t>veintidós (22</w:t>
      </w:r>
      <w:r w:rsidR="00D262C2" w:rsidRPr="00B00358">
        <w:rPr>
          <w:rFonts w:ascii="Palatino Linotype" w:eastAsia="Calibri" w:hAnsi="Palatino Linotype" w:cs="Arial"/>
          <w:b/>
          <w:sz w:val="24"/>
          <w:lang w:val="es-ES"/>
        </w:rPr>
        <w:t xml:space="preserve">) de </w:t>
      </w:r>
      <w:r w:rsidRPr="00B00358">
        <w:rPr>
          <w:rFonts w:ascii="Palatino Linotype" w:eastAsia="Calibri" w:hAnsi="Palatino Linotype" w:cs="Arial"/>
          <w:b/>
          <w:sz w:val="24"/>
          <w:lang w:val="es-ES"/>
        </w:rPr>
        <w:t>noviembre</w:t>
      </w:r>
      <w:r w:rsidR="005156AA" w:rsidRPr="00FA6533">
        <w:rPr>
          <w:rFonts w:ascii="Palatino Linotype" w:eastAsia="Calibri" w:hAnsi="Palatino Linotype" w:cs="Arial"/>
          <w:sz w:val="24"/>
          <w:lang w:val="es-ES"/>
        </w:rPr>
        <w:t xml:space="preserve"> de dos mil veintiuno</w:t>
      </w:r>
      <w:r w:rsidR="00D262C2" w:rsidRPr="00FA6533">
        <w:rPr>
          <w:rFonts w:ascii="Palatino Linotype" w:eastAsia="Calibri" w:hAnsi="Palatino Linotype" w:cs="Arial"/>
          <w:sz w:val="24"/>
          <w:lang w:val="es-ES"/>
        </w:rPr>
        <w:t xml:space="preserve">, el </w:t>
      </w:r>
      <w:r w:rsidR="00D262C2" w:rsidRPr="00FA6533">
        <w:rPr>
          <w:rFonts w:ascii="Palatino Linotype" w:eastAsia="Calibri" w:hAnsi="Palatino Linotype" w:cs="Arial"/>
          <w:b/>
          <w:bCs/>
          <w:sz w:val="24"/>
          <w:lang w:val="es-ES"/>
        </w:rPr>
        <w:t>RECURRENTE</w:t>
      </w:r>
      <w:r w:rsidR="00D262C2" w:rsidRPr="00FA6533">
        <w:rPr>
          <w:rFonts w:ascii="Palatino Linotype" w:eastAsia="Calibri" w:hAnsi="Palatino Linotype" w:cs="Arial"/>
          <w:sz w:val="24"/>
          <w:lang w:val="es-ES"/>
        </w:rPr>
        <w:t xml:space="preserve"> se desistió del recurso de revisión.</w:t>
      </w:r>
    </w:p>
    <w:p w14:paraId="7BEA804E" w14:textId="77777777" w:rsidR="00D262C2" w:rsidRPr="00FA6533" w:rsidRDefault="00D262C2" w:rsidP="00D262C2">
      <w:pPr>
        <w:pStyle w:val="Prrafodelista"/>
        <w:tabs>
          <w:tab w:val="left" w:pos="426"/>
        </w:tabs>
        <w:spacing w:line="360" w:lineRule="auto"/>
        <w:ind w:left="0"/>
        <w:jc w:val="both"/>
        <w:rPr>
          <w:rFonts w:ascii="Palatino Linotype" w:hAnsi="Palatino Linotype"/>
          <w:sz w:val="24"/>
        </w:rPr>
      </w:pPr>
      <w:bookmarkStart w:id="3" w:name="_Toc461555889"/>
      <w:bookmarkStart w:id="4" w:name="_Toc466371858"/>
    </w:p>
    <w:p w14:paraId="6E493568" w14:textId="77777777" w:rsidR="00CE5940" w:rsidRDefault="00D262C2" w:rsidP="00B00358">
      <w:pPr>
        <w:pStyle w:val="Prrafodelista"/>
        <w:numPr>
          <w:ilvl w:val="0"/>
          <w:numId w:val="8"/>
        </w:numPr>
        <w:tabs>
          <w:tab w:val="left" w:pos="426"/>
        </w:tabs>
        <w:spacing w:line="360" w:lineRule="auto"/>
        <w:ind w:left="0" w:firstLine="0"/>
        <w:jc w:val="both"/>
        <w:rPr>
          <w:rFonts w:ascii="Palatino Linotype" w:hAnsi="Palatino Linotype"/>
          <w:sz w:val="24"/>
        </w:rPr>
      </w:pPr>
      <w:r w:rsidRPr="00FA6533">
        <w:rPr>
          <w:rFonts w:ascii="Palatino Linotype" w:eastAsia="Calibri" w:hAnsi="Palatino Linotype" w:cs="Arial"/>
          <w:sz w:val="24"/>
        </w:rPr>
        <w:t>E</w:t>
      </w:r>
      <w:r w:rsidRPr="00FA6533">
        <w:rPr>
          <w:rFonts w:ascii="Palatino Linotype" w:eastAsia="Calibri" w:hAnsi="Palatino Linotype" w:cs="Arial"/>
          <w:sz w:val="24"/>
          <w:lang w:val="es-ES"/>
        </w:rPr>
        <w:t>l</w:t>
      </w:r>
      <w:r w:rsidRPr="00FA6533">
        <w:rPr>
          <w:rFonts w:ascii="Palatino Linotype" w:hAnsi="Palatino Linotype"/>
          <w:sz w:val="24"/>
        </w:rPr>
        <w:t xml:space="preserve"> Comisionado Ponente decretó el cierre del periodo de instrucción</w:t>
      </w:r>
      <w:r w:rsidRPr="00FA6533">
        <w:rPr>
          <w:rFonts w:ascii="Palatino Linotype" w:hAnsi="Palatino Linotype" w:cs="Arial"/>
          <w:sz w:val="24"/>
        </w:rPr>
        <w:t xml:space="preserve"> </w:t>
      </w:r>
      <w:r w:rsidR="00B00358">
        <w:rPr>
          <w:rFonts w:ascii="Palatino Linotype" w:hAnsi="Palatino Linotype"/>
          <w:sz w:val="24"/>
        </w:rPr>
        <w:t xml:space="preserve">mediante acuerdo de </w:t>
      </w:r>
      <w:r w:rsidR="00B00358" w:rsidRPr="00B00358">
        <w:rPr>
          <w:rFonts w:ascii="Palatino Linotype" w:hAnsi="Palatino Linotype"/>
          <w:b/>
          <w:sz w:val="24"/>
        </w:rPr>
        <w:t>tres (03) de diciembre</w:t>
      </w:r>
      <w:r w:rsidR="005156AA" w:rsidRPr="00FA6533">
        <w:rPr>
          <w:rFonts w:ascii="Palatino Linotype" w:hAnsi="Palatino Linotype"/>
          <w:sz w:val="24"/>
        </w:rPr>
        <w:t xml:space="preserve"> de dos mil veintiuno</w:t>
      </w:r>
      <w:r w:rsidR="00CE5940" w:rsidRPr="00FA6533">
        <w:rPr>
          <w:rFonts w:ascii="Palatino Linotype" w:hAnsi="Palatino Linotype"/>
          <w:sz w:val="24"/>
        </w:rPr>
        <w:t>.</w:t>
      </w:r>
    </w:p>
    <w:p w14:paraId="0992C767" w14:textId="77777777" w:rsidR="00B00358" w:rsidRPr="00B00358" w:rsidRDefault="00B00358" w:rsidP="00B00358">
      <w:pPr>
        <w:pStyle w:val="Prrafodelista"/>
        <w:tabs>
          <w:tab w:val="left" w:pos="426"/>
        </w:tabs>
        <w:spacing w:line="360" w:lineRule="auto"/>
        <w:ind w:left="0"/>
        <w:jc w:val="both"/>
        <w:rPr>
          <w:rFonts w:ascii="Palatino Linotype" w:hAnsi="Palatino Linotype"/>
          <w:sz w:val="24"/>
        </w:rPr>
      </w:pPr>
    </w:p>
    <w:p w14:paraId="5EF86E31" w14:textId="77777777" w:rsidR="00D262C2" w:rsidRPr="00FA6533" w:rsidRDefault="00D262C2" w:rsidP="00D262C2">
      <w:pPr>
        <w:pStyle w:val="Ttulo2"/>
        <w:jc w:val="center"/>
        <w:rPr>
          <w:rFonts w:ascii="Palatino Linotype" w:hAnsi="Palatino Linotype"/>
          <w:b/>
          <w:color w:val="000000" w:themeColor="text1"/>
          <w:sz w:val="24"/>
        </w:rPr>
      </w:pPr>
      <w:bookmarkStart w:id="5" w:name="_Toc81233124"/>
      <w:r w:rsidRPr="00FA6533">
        <w:rPr>
          <w:rFonts w:ascii="Palatino Linotype" w:hAnsi="Palatino Linotype"/>
          <w:b/>
          <w:color w:val="000000" w:themeColor="text1"/>
          <w:sz w:val="24"/>
        </w:rPr>
        <w:t>CONSIDERANDO</w:t>
      </w:r>
      <w:bookmarkEnd w:id="3"/>
      <w:bookmarkEnd w:id="4"/>
      <w:bookmarkEnd w:id="5"/>
    </w:p>
    <w:p w14:paraId="7BA83B58" w14:textId="77777777" w:rsidR="00D262C2" w:rsidRPr="00FA6533" w:rsidRDefault="00D262C2" w:rsidP="00D262C2">
      <w:pPr>
        <w:rPr>
          <w:lang w:eastAsia="en-US"/>
        </w:rPr>
      </w:pPr>
    </w:p>
    <w:p w14:paraId="7FF98E3C" w14:textId="77777777" w:rsidR="00D262C2" w:rsidRPr="00FA6533" w:rsidRDefault="00D262C2" w:rsidP="00D262C2">
      <w:pPr>
        <w:pStyle w:val="Ttulo2"/>
        <w:spacing w:line="360" w:lineRule="auto"/>
        <w:rPr>
          <w:rFonts w:ascii="Palatino Linotype" w:hAnsi="Palatino Linotype"/>
          <w:b/>
          <w:color w:val="auto"/>
          <w:sz w:val="24"/>
        </w:rPr>
      </w:pPr>
      <w:bookmarkStart w:id="6" w:name="_Toc461555890"/>
      <w:bookmarkStart w:id="7" w:name="_Toc466371859"/>
      <w:bookmarkStart w:id="8" w:name="_Toc81233125"/>
      <w:r w:rsidRPr="00FA6533">
        <w:rPr>
          <w:rFonts w:ascii="Palatino Linotype" w:hAnsi="Palatino Linotype"/>
          <w:b/>
          <w:color w:val="auto"/>
          <w:sz w:val="24"/>
        </w:rPr>
        <w:t>PRIMERO. De la competencia</w:t>
      </w:r>
      <w:bookmarkEnd w:id="6"/>
      <w:bookmarkEnd w:id="7"/>
      <w:bookmarkEnd w:id="8"/>
    </w:p>
    <w:p w14:paraId="23D289F6" w14:textId="77777777" w:rsidR="00D262C2" w:rsidRPr="00FA6533" w:rsidRDefault="00D262C2" w:rsidP="00D262C2">
      <w:pPr>
        <w:rPr>
          <w:lang w:eastAsia="en-US"/>
        </w:rPr>
      </w:pPr>
    </w:p>
    <w:p w14:paraId="5F036713" w14:textId="77777777" w:rsidR="00D262C2" w:rsidRPr="00B00358" w:rsidRDefault="008A657A" w:rsidP="00B00358">
      <w:pPr>
        <w:numPr>
          <w:ilvl w:val="0"/>
          <w:numId w:val="8"/>
        </w:numPr>
        <w:spacing w:line="360" w:lineRule="auto"/>
        <w:ind w:left="0" w:firstLine="0"/>
        <w:contextualSpacing/>
        <w:jc w:val="both"/>
        <w:rPr>
          <w:rFonts w:ascii="Palatino Linotype" w:eastAsiaTheme="minorEastAsia" w:hAnsi="Palatino Linotype"/>
          <w:lang w:val="es-ES_tradnl" w:eastAsia="es-ES"/>
        </w:rPr>
      </w:pPr>
      <w:r w:rsidRPr="00FA6533">
        <w:rPr>
          <w:rFonts w:ascii="Palatino Linotype" w:eastAsia="Calibri" w:hAnsi="Palatino Linotype"/>
          <w:lang w:val="es-ES" w:eastAsia="es-ES"/>
        </w:rPr>
        <w:t xml:space="preserve">Este </w:t>
      </w:r>
      <w:r w:rsidR="00B00358" w:rsidRPr="00C1724C">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B00358" w:rsidRPr="00C1724C">
        <w:rPr>
          <w:rFonts w:ascii="Palatino Linotype" w:eastAsiaTheme="minorEastAsia" w:hAnsi="Palatino Linotype"/>
          <w:lang w:val="es-ES_tradnl" w:eastAsia="es-ES"/>
        </w:rPr>
        <w:t>.</w:t>
      </w:r>
    </w:p>
    <w:p w14:paraId="20963366" w14:textId="77777777" w:rsidR="00D262C2" w:rsidRPr="00FA6533" w:rsidRDefault="00D262C2" w:rsidP="00D262C2">
      <w:pPr>
        <w:pStyle w:val="Ttulo2"/>
        <w:tabs>
          <w:tab w:val="left" w:pos="284"/>
          <w:tab w:val="left" w:pos="426"/>
        </w:tabs>
        <w:spacing w:line="360" w:lineRule="auto"/>
        <w:rPr>
          <w:rFonts w:ascii="Palatino Linotype" w:hAnsi="Palatino Linotype"/>
          <w:b/>
          <w:color w:val="auto"/>
          <w:sz w:val="24"/>
        </w:rPr>
      </w:pPr>
      <w:bookmarkStart w:id="9" w:name="_Toc461555891"/>
      <w:bookmarkStart w:id="10" w:name="_Toc466371860"/>
      <w:bookmarkStart w:id="11" w:name="_Toc81233126"/>
      <w:r w:rsidRPr="00FA6533">
        <w:rPr>
          <w:rFonts w:ascii="Palatino Linotype" w:hAnsi="Palatino Linotype"/>
          <w:b/>
          <w:color w:val="auto"/>
          <w:sz w:val="24"/>
        </w:rPr>
        <w:lastRenderedPageBreak/>
        <w:t>SEGUNDO. De la oportunidad y procedencia.</w:t>
      </w:r>
      <w:bookmarkEnd w:id="9"/>
      <w:bookmarkEnd w:id="10"/>
      <w:bookmarkEnd w:id="11"/>
    </w:p>
    <w:p w14:paraId="3D3E8E52" w14:textId="77777777" w:rsidR="008A657A" w:rsidRPr="00FA6533" w:rsidRDefault="00D262C2" w:rsidP="008A657A">
      <w:pPr>
        <w:pStyle w:val="Prrafodelista"/>
        <w:numPr>
          <w:ilvl w:val="0"/>
          <w:numId w:val="8"/>
        </w:numPr>
        <w:tabs>
          <w:tab w:val="left" w:pos="284"/>
          <w:tab w:val="left" w:pos="426"/>
        </w:tabs>
        <w:spacing w:before="240" w:after="240" w:line="360" w:lineRule="auto"/>
        <w:ind w:left="0" w:right="49" w:firstLine="0"/>
        <w:jc w:val="both"/>
        <w:rPr>
          <w:rFonts w:ascii="Palatino Linotype" w:hAnsi="Palatino Linotype" w:cs="Arial"/>
          <w:bCs/>
        </w:rPr>
      </w:pPr>
      <w:r w:rsidRPr="00FA6533">
        <w:rPr>
          <w:rFonts w:ascii="Palatino Linotype" w:eastAsia="Calibri" w:hAnsi="Palatino Linotype" w:cs="Arial"/>
          <w:sz w:val="24"/>
        </w:rPr>
        <w:t xml:space="preserve">El medio de impugnación fue presentado a través del </w:t>
      </w:r>
      <w:r w:rsidRPr="00FA6533">
        <w:rPr>
          <w:rFonts w:ascii="Palatino Linotype" w:eastAsia="Calibri" w:hAnsi="Palatino Linotype" w:cs="Arial"/>
          <w:b/>
          <w:sz w:val="24"/>
        </w:rPr>
        <w:t>SAIMEX</w:t>
      </w:r>
      <w:r w:rsidRPr="00FA6533">
        <w:rPr>
          <w:rFonts w:ascii="Palatino Linotype" w:eastAsia="Calibri" w:hAnsi="Palatino Linotype" w:cs="Arial"/>
          <w:sz w:val="24"/>
        </w:rPr>
        <w:t xml:space="preserve"> en el formato previamente aprobado para tal efecto y dentro del plazo legal de quince días hábiles otorgados; siendo así que el </w:t>
      </w:r>
      <w:r w:rsidRPr="00FA6533">
        <w:rPr>
          <w:rFonts w:ascii="Palatino Linotype" w:eastAsia="Calibri" w:hAnsi="Palatino Linotype" w:cs="Arial"/>
          <w:b/>
          <w:sz w:val="24"/>
        </w:rPr>
        <w:t>SUJETO OBLIGADO</w:t>
      </w:r>
      <w:r w:rsidRPr="00FA6533">
        <w:rPr>
          <w:rFonts w:ascii="Palatino Linotype" w:eastAsia="Calibri" w:hAnsi="Palatino Linotype" w:cs="Arial"/>
          <w:sz w:val="24"/>
        </w:rPr>
        <w:t xml:space="preserve"> entregó respuesta el </w:t>
      </w:r>
      <w:r w:rsidR="00B00358" w:rsidRPr="00B00358">
        <w:rPr>
          <w:rFonts w:ascii="Palatino Linotype" w:eastAsia="Calibri" w:hAnsi="Palatino Linotype" w:cs="Arial"/>
          <w:b/>
          <w:sz w:val="24"/>
        </w:rPr>
        <w:t>nueve (09) de noviembre</w:t>
      </w:r>
      <w:r w:rsidR="008A657A" w:rsidRPr="00FA6533">
        <w:rPr>
          <w:rFonts w:ascii="Palatino Linotype" w:eastAsia="Calibri" w:hAnsi="Palatino Linotype" w:cs="Arial"/>
          <w:sz w:val="24"/>
        </w:rPr>
        <w:t xml:space="preserve"> de dos mil veintiuno</w:t>
      </w:r>
      <w:r w:rsidRPr="00FA6533">
        <w:rPr>
          <w:rFonts w:ascii="Palatino Linotype" w:eastAsia="Calibri" w:hAnsi="Palatino Linotype" w:cs="Arial"/>
          <w:sz w:val="24"/>
        </w:rPr>
        <w:t xml:space="preserve">, </w:t>
      </w:r>
      <w:r w:rsidRPr="00FA6533">
        <w:rPr>
          <w:rFonts w:ascii="Palatino Linotype" w:hAnsi="Palatino Linotype" w:cs="Arial"/>
          <w:sz w:val="24"/>
        </w:rPr>
        <w:t xml:space="preserve">de tal forma que el plazo para interponer el recurso de revisión transcurrió del </w:t>
      </w:r>
      <w:r w:rsidR="00B00358" w:rsidRPr="00B00358">
        <w:rPr>
          <w:rFonts w:ascii="Palatino Linotype" w:hAnsi="Palatino Linotype" w:cs="Arial"/>
          <w:b/>
          <w:sz w:val="24"/>
        </w:rPr>
        <w:t>diez (10) de noviembre</w:t>
      </w:r>
      <w:r w:rsidRPr="00FA6533">
        <w:rPr>
          <w:rFonts w:ascii="Palatino Linotype" w:hAnsi="Palatino Linotype" w:cs="Arial"/>
          <w:sz w:val="24"/>
        </w:rPr>
        <w:t xml:space="preserve"> al </w:t>
      </w:r>
      <w:r w:rsidR="00B00358" w:rsidRPr="00B00358">
        <w:rPr>
          <w:rFonts w:ascii="Palatino Linotype" w:hAnsi="Palatino Linotype" w:cs="Arial"/>
          <w:b/>
          <w:sz w:val="24"/>
        </w:rPr>
        <w:t>nueve (01) de diciembre</w:t>
      </w:r>
      <w:r w:rsidR="008A657A" w:rsidRPr="00FA6533">
        <w:rPr>
          <w:rFonts w:ascii="Palatino Linotype" w:hAnsi="Palatino Linotype" w:cs="Arial"/>
          <w:sz w:val="24"/>
        </w:rPr>
        <w:t xml:space="preserve"> de dos mil veintiuno; en consecuencia</w:t>
      </w:r>
      <w:r w:rsidR="00CE5940" w:rsidRPr="00FA6533">
        <w:rPr>
          <w:rFonts w:ascii="Palatino Linotype" w:hAnsi="Palatino Linotype" w:cs="Arial"/>
          <w:sz w:val="24"/>
        </w:rPr>
        <w:t>,</w:t>
      </w:r>
      <w:r w:rsidR="008A657A" w:rsidRPr="00FA6533">
        <w:rPr>
          <w:rFonts w:ascii="Palatino Linotype" w:hAnsi="Palatino Linotype" w:cs="Arial"/>
          <w:sz w:val="24"/>
        </w:rPr>
        <w:t xml:space="preserve"> presentó su inconformidad </w:t>
      </w:r>
      <w:r w:rsidR="00B00358">
        <w:rPr>
          <w:rFonts w:ascii="Palatino Linotype" w:hAnsi="Palatino Linotype" w:cs="Arial"/>
          <w:sz w:val="24"/>
        </w:rPr>
        <w:t xml:space="preserve">el </w:t>
      </w:r>
      <w:r w:rsidR="00B00358" w:rsidRPr="00B00358">
        <w:rPr>
          <w:rFonts w:ascii="Palatino Linotype" w:hAnsi="Palatino Linotype" w:cs="Arial"/>
          <w:b/>
          <w:sz w:val="24"/>
        </w:rPr>
        <w:t>doce (12) de noviembre</w:t>
      </w:r>
      <w:r w:rsidR="00CE5940" w:rsidRPr="00FA6533">
        <w:rPr>
          <w:rFonts w:ascii="Palatino Linotype" w:hAnsi="Palatino Linotype" w:cs="Arial"/>
          <w:sz w:val="24"/>
        </w:rPr>
        <w:t xml:space="preserve"> de dos mil veintiuno, </w:t>
      </w:r>
      <w:r w:rsidR="008A657A" w:rsidRPr="00FA6533">
        <w:rPr>
          <w:rFonts w:ascii="Palatino Linotype" w:eastAsiaTheme="minorEastAsia" w:hAnsi="Palatino Linotype" w:cs="Arial"/>
          <w:sz w:val="24"/>
          <w:lang w:val="es-ES_tradnl" w:eastAsia="es-ES"/>
        </w:rPr>
        <w:t xml:space="preserve">por lo que se encuentra dentro de los márgenes temporales previstos en el artículo 178 de la </w:t>
      </w:r>
      <w:r w:rsidR="008A657A" w:rsidRPr="00FA6533">
        <w:rPr>
          <w:rFonts w:ascii="Palatino Linotype" w:eastAsiaTheme="minorEastAsia" w:hAnsi="Palatino Linotype" w:cs="Arial"/>
          <w:b/>
          <w:sz w:val="24"/>
          <w:lang w:val="es-ES_tradnl" w:eastAsia="es-ES"/>
        </w:rPr>
        <w:t xml:space="preserve">Ley de Transparencia y Acceso a la Información Pública del Estado de México y Municipios </w:t>
      </w:r>
      <w:r w:rsidR="008A657A" w:rsidRPr="00FA6533">
        <w:rPr>
          <w:rFonts w:ascii="Palatino Linotype" w:eastAsiaTheme="minorEastAsia" w:hAnsi="Palatino Linotype" w:cs="Arial"/>
          <w:sz w:val="24"/>
          <w:lang w:val="es-ES_tradnl" w:eastAsia="es-ES"/>
        </w:rPr>
        <w:t>vigente.</w:t>
      </w:r>
    </w:p>
    <w:p w14:paraId="23E6B775" w14:textId="77777777" w:rsidR="00CE5940" w:rsidRPr="00FA6533" w:rsidRDefault="00CE5940" w:rsidP="00CE5940">
      <w:pPr>
        <w:pStyle w:val="Prrafodelista"/>
        <w:spacing w:line="360" w:lineRule="auto"/>
        <w:ind w:left="0"/>
        <w:rPr>
          <w:rFonts w:ascii="Palatino Linotype" w:eastAsia="Calibri" w:hAnsi="Palatino Linotype" w:cs="Arial"/>
          <w:sz w:val="24"/>
          <w:lang w:val="es-ES_tradnl" w:eastAsia="es-ES"/>
        </w:rPr>
      </w:pPr>
    </w:p>
    <w:p w14:paraId="6518CAE9" w14:textId="77777777" w:rsidR="00CE5940" w:rsidRPr="00FA6533" w:rsidRDefault="00CE5940" w:rsidP="00CE5940">
      <w:pPr>
        <w:pStyle w:val="Prrafodelista"/>
        <w:numPr>
          <w:ilvl w:val="0"/>
          <w:numId w:val="8"/>
        </w:numPr>
        <w:spacing w:line="360" w:lineRule="auto"/>
        <w:ind w:left="0" w:right="48" w:firstLine="0"/>
        <w:jc w:val="both"/>
        <w:rPr>
          <w:rFonts w:ascii="Palatino Linotype" w:eastAsiaTheme="minorEastAsia" w:hAnsi="Palatino Linotype"/>
          <w:sz w:val="24"/>
          <w:lang w:val="es-ES_tradnl" w:eastAsia="es-ES"/>
        </w:rPr>
      </w:pPr>
      <w:r w:rsidRPr="00FA6533">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32D2A75" w14:textId="77777777" w:rsidR="00D262C2" w:rsidRPr="00FA6533" w:rsidRDefault="00D262C2" w:rsidP="00D262C2">
      <w:pPr>
        <w:pStyle w:val="Prrafodelista"/>
        <w:tabs>
          <w:tab w:val="left" w:pos="284"/>
          <w:tab w:val="left" w:pos="426"/>
        </w:tabs>
        <w:ind w:left="0"/>
        <w:rPr>
          <w:rFonts w:ascii="Palatino Linotype" w:hAnsi="Palatino Linotype"/>
        </w:rPr>
      </w:pPr>
    </w:p>
    <w:p w14:paraId="76C28DDD" w14:textId="77777777" w:rsidR="00D262C2" w:rsidRPr="00FA6533" w:rsidRDefault="00D262C2" w:rsidP="00D262C2">
      <w:pPr>
        <w:pStyle w:val="Ttulo1"/>
        <w:tabs>
          <w:tab w:val="left" w:pos="284"/>
          <w:tab w:val="left" w:pos="426"/>
        </w:tabs>
        <w:spacing w:line="360" w:lineRule="auto"/>
        <w:rPr>
          <w:rFonts w:ascii="Palatino Linotype" w:hAnsi="Palatino Linotype"/>
          <w:b/>
          <w:color w:val="auto"/>
          <w:sz w:val="24"/>
          <w:szCs w:val="24"/>
        </w:rPr>
      </w:pPr>
      <w:bookmarkStart w:id="12" w:name="_Toc500360400"/>
      <w:bookmarkStart w:id="13" w:name="_Toc81233127"/>
      <w:bookmarkStart w:id="14" w:name="_Toc459174366"/>
      <w:bookmarkStart w:id="15" w:name="_Toc459659884"/>
      <w:bookmarkStart w:id="16" w:name="_Toc461687280"/>
      <w:bookmarkStart w:id="17" w:name="_Toc462771051"/>
      <w:bookmarkStart w:id="18" w:name="_Toc464139201"/>
      <w:bookmarkStart w:id="19" w:name="_Toc495427545"/>
      <w:bookmarkStart w:id="20" w:name="_Toc499296549"/>
      <w:r w:rsidRPr="00FA6533">
        <w:rPr>
          <w:rFonts w:ascii="Palatino Linotype" w:hAnsi="Palatino Linotype"/>
          <w:b/>
          <w:color w:val="auto"/>
          <w:sz w:val="24"/>
          <w:szCs w:val="24"/>
        </w:rPr>
        <w:t>TERCERO. De las causales del sobreseimiento.</w:t>
      </w:r>
      <w:bookmarkEnd w:id="12"/>
      <w:bookmarkEnd w:id="13"/>
    </w:p>
    <w:p w14:paraId="20C93C71" w14:textId="77777777" w:rsidR="00D262C2" w:rsidRPr="00FA6533" w:rsidRDefault="00D262C2" w:rsidP="00D262C2">
      <w:pPr>
        <w:pStyle w:val="Prrafodelista"/>
        <w:numPr>
          <w:ilvl w:val="0"/>
          <w:numId w:val="8"/>
        </w:numPr>
        <w:tabs>
          <w:tab w:val="left" w:pos="284"/>
          <w:tab w:val="left" w:pos="426"/>
        </w:tabs>
        <w:spacing w:before="240" w:after="240" w:line="360" w:lineRule="auto"/>
        <w:ind w:left="0" w:right="49" w:firstLine="0"/>
        <w:jc w:val="both"/>
        <w:rPr>
          <w:rFonts w:ascii="Palatino Linotype" w:hAnsi="Palatino Linotype" w:cs="Arial"/>
          <w:sz w:val="24"/>
        </w:rPr>
      </w:pPr>
      <w:bookmarkStart w:id="21" w:name="_Toc455991148"/>
      <w:bookmarkStart w:id="22" w:name="_Toc450120669"/>
      <w:bookmarkStart w:id="23" w:name="_Toc461555896"/>
      <w:bookmarkStart w:id="24" w:name="_Toc462154385"/>
      <w:bookmarkStart w:id="25" w:name="_Toc462660376"/>
      <w:bookmarkStart w:id="26" w:name="_Toc462660687"/>
      <w:bookmarkStart w:id="27" w:name="_Toc462660766"/>
      <w:bookmarkStart w:id="28" w:name="_Toc465264624"/>
      <w:bookmarkStart w:id="29" w:name="_Toc465264870"/>
      <w:bookmarkStart w:id="30" w:name="_Toc465266520"/>
      <w:bookmarkStart w:id="31" w:name="_Toc466302258"/>
      <w:bookmarkStart w:id="32" w:name="_Toc466371866"/>
      <w:bookmarkStart w:id="33" w:name="_Toc466371925"/>
      <w:bookmarkStart w:id="34" w:name="_Toc466377654"/>
      <w:bookmarkStart w:id="35" w:name="_Toc478549736"/>
      <w:bookmarkStart w:id="36" w:name="_Toc478572850"/>
      <w:bookmarkStart w:id="37" w:name="_Toc479238537"/>
      <w:bookmarkEnd w:id="14"/>
      <w:bookmarkEnd w:id="15"/>
      <w:bookmarkEnd w:id="16"/>
      <w:bookmarkEnd w:id="17"/>
      <w:bookmarkEnd w:id="18"/>
      <w:bookmarkEnd w:id="19"/>
      <w:bookmarkEnd w:id="20"/>
      <w:r w:rsidRPr="00FA6533">
        <w:rPr>
          <w:rFonts w:ascii="Palatino Linotype" w:hAnsi="Palatino Linotype" w:cs="Arial"/>
          <w:sz w:val="24"/>
          <w:szCs w:val="23"/>
        </w:rPr>
        <w:t xml:space="preserve">El recurso revisión tiene como finalidad reparar cualquier posible afectación al Derecho de Acceso a la Información Pública en términos del Título Octavo de la Ley de </w:t>
      </w:r>
      <w:r w:rsidRPr="00FA6533">
        <w:rPr>
          <w:rFonts w:ascii="Palatino Linotype" w:eastAsia="Calibri" w:hAnsi="Palatino Linotype" w:cs="Arial"/>
          <w:sz w:val="24"/>
        </w:rPr>
        <w:t>Transparencia, Acceso a la Información Pública del Estado de México y Municipios</w:t>
      </w:r>
      <w:r w:rsidRPr="00FA6533">
        <w:rPr>
          <w:rFonts w:ascii="Palatino Linotype" w:hAnsi="Palatino Linotype" w:cs="Arial"/>
          <w:sz w:val="24"/>
          <w:szCs w:val="23"/>
        </w:rPr>
        <w:t xml:space="preserve">, y determinar la confirmación; revocación o modificación; desechamiento o </w:t>
      </w:r>
      <w:r w:rsidRPr="00FA6533">
        <w:rPr>
          <w:rFonts w:ascii="Palatino Linotype" w:hAnsi="Palatino Linotype" w:cs="Arial"/>
          <w:b/>
          <w:sz w:val="24"/>
          <w:szCs w:val="23"/>
          <w:u w:val="single"/>
        </w:rPr>
        <w:t>sobreseimiento</w:t>
      </w:r>
      <w:r w:rsidRPr="00FA6533">
        <w:rPr>
          <w:rFonts w:ascii="Palatino Linotype" w:hAnsi="Palatino Linotype" w:cs="Arial"/>
          <w:sz w:val="24"/>
          <w:szCs w:val="23"/>
        </w:rPr>
        <w:t xml:space="preserve">; y, en su caso, ordenar la entrega de la información respecto a la falta de respuesta por parte del </w:t>
      </w:r>
      <w:r w:rsidRPr="00FA6533">
        <w:rPr>
          <w:rFonts w:ascii="Palatino Linotype" w:hAnsi="Palatino Linotype" w:cs="Arial"/>
          <w:b/>
          <w:sz w:val="24"/>
          <w:szCs w:val="23"/>
        </w:rPr>
        <w:t>SUJETO</w:t>
      </w:r>
      <w:r w:rsidRPr="00FA6533">
        <w:rPr>
          <w:rFonts w:ascii="Palatino Linotype" w:hAnsi="Palatino Linotype" w:cs="Arial"/>
          <w:sz w:val="24"/>
          <w:szCs w:val="23"/>
        </w:rPr>
        <w:t xml:space="preserve"> </w:t>
      </w:r>
      <w:r w:rsidRPr="00FA6533">
        <w:rPr>
          <w:rFonts w:ascii="Palatino Linotype" w:hAnsi="Palatino Linotype" w:cs="Arial"/>
          <w:b/>
          <w:sz w:val="24"/>
          <w:szCs w:val="23"/>
        </w:rPr>
        <w:t>OBLIGADO</w:t>
      </w:r>
      <w:r w:rsidRPr="00FA6533">
        <w:rPr>
          <w:rFonts w:ascii="Palatino Linotype" w:hAnsi="Palatino Linotype" w:cs="Arial"/>
          <w:sz w:val="24"/>
          <w:szCs w:val="23"/>
        </w:rPr>
        <w:t>.</w:t>
      </w:r>
    </w:p>
    <w:p w14:paraId="63208DD8" w14:textId="77777777" w:rsidR="00D262C2" w:rsidRPr="00FA6533" w:rsidRDefault="00D262C2" w:rsidP="00D262C2">
      <w:pPr>
        <w:pStyle w:val="Prrafodelista"/>
        <w:tabs>
          <w:tab w:val="left" w:pos="284"/>
          <w:tab w:val="left" w:pos="426"/>
        </w:tabs>
        <w:spacing w:before="240" w:after="240" w:line="360" w:lineRule="auto"/>
        <w:ind w:left="0" w:right="49"/>
        <w:jc w:val="both"/>
        <w:rPr>
          <w:rFonts w:ascii="Palatino Linotype" w:hAnsi="Palatino Linotype" w:cs="Arial"/>
        </w:rPr>
      </w:pPr>
    </w:p>
    <w:p w14:paraId="72EE8CA7" w14:textId="77777777" w:rsidR="00D262C2" w:rsidRPr="00FA6533" w:rsidRDefault="00D262C2" w:rsidP="00D262C2">
      <w:pPr>
        <w:pStyle w:val="Prrafodelista"/>
        <w:numPr>
          <w:ilvl w:val="0"/>
          <w:numId w:val="8"/>
        </w:numPr>
        <w:tabs>
          <w:tab w:val="left" w:pos="284"/>
          <w:tab w:val="left" w:pos="426"/>
        </w:tabs>
        <w:spacing w:before="240" w:after="240" w:line="360" w:lineRule="auto"/>
        <w:ind w:left="0" w:right="49" w:firstLine="0"/>
        <w:jc w:val="both"/>
        <w:rPr>
          <w:rFonts w:ascii="Palatino Linotype" w:eastAsia="MS Mincho" w:hAnsi="Palatino Linotype"/>
          <w:color w:val="000000"/>
          <w:sz w:val="24"/>
        </w:rPr>
      </w:pPr>
      <w:r w:rsidRPr="00FA6533">
        <w:rPr>
          <w:rFonts w:ascii="Palatino Linotype" w:eastAsia="Calibri" w:hAnsi="Palatino Linotype" w:cs="Arial"/>
          <w:sz w:val="24"/>
          <w:szCs w:val="22"/>
          <w:lang w:eastAsia="en-US"/>
        </w:rPr>
        <w:lastRenderedPageBreak/>
        <w:t xml:space="preserve">Asimismo, es de señalar que </w:t>
      </w:r>
      <w:r w:rsidRPr="00FA6533">
        <w:rPr>
          <w:rFonts w:ascii="Palatino Linotype" w:eastAsia="MS Mincho" w:hAnsi="Palatino Linotype"/>
          <w:sz w:val="24"/>
        </w:rPr>
        <w:t xml:space="preserve">para actualizar el sobreseimiento de un recurso de revisión, el </w:t>
      </w:r>
      <w:r w:rsidRPr="00FA6533">
        <w:rPr>
          <w:rFonts w:ascii="Palatino Linotype" w:eastAsia="MS Mincho" w:hAnsi="Palatino Linotype"/>
          <w:b/>
          <w:sz w:val="24"/>
        </w:rPr>
        <w:t>SUJETO OBLIGADO</w:t>
      </w:r>
      <w:r w:rsidRPr="00FA6533">
        <w:rPr>
          <w:rFonts w:ascii="Palatino Linotype" w:eastAsia="MS Mincho" w:hAnsi="Palatino Linotype"/>
          <w:sz w:val="24"/>
        </w:rPr>
        <w:t xml:space="preserve"> puede entregar o completar la información al momento de rendir su informe justificado o, dentro de los siete días previstos para manifestar lo que a su derecho convenga</w:t>
      </w:r>
      <w:r w:rsidRPr="00FA6533">
        <w:rPr>
          <w:rFonts w:ascii="Palatino Linotype" w:eastAsia="Calibri" w:hAnsi="Palatino Linotype" w:cs="Arial"/>
          <w:sz w:val="24"/>
          <w:lang w:val="es-ES"/>
        </w:rPr>
        <w:t>, ofrecer pruebas y alegatos; como se refiriera en párrafos anteriores.</w:t>
      </w:r>
    </w:p>
    <w:p w14:paraId="4496E62B" w14:textId="77777777" w:rsidR="00D262C2" w:rsidRPr="00FA6533" w:rsidRDefault="00D262C2" w:rsidP="00D262C2">
      <w:pPr>
        <w:pStyle w:val="Prrafodelista"/>
        <w:tabs>
          <w:tab w:val="left" w:pos="284"/>
          <w:tab w:val="left" w:pos="426"/>
        </w:tabs>
        <w:ind w:left="0"/>
        <w:rPr>
          <w:rFonts w:ascii="Palatino Linotype" w:eastAsia="MS Mincho" w:hAnsi="Palatino Linotype"/>
          <w:color w:val="000000"/>
        </w:rPr>
      </w:pPr>
    </w:p>
    <w:p w14:paraId="6C08D111" w14:textId="77777777" w:rsidR="000F7407" w:rsidRPr="001F6479" w:rsidRDefault="00CE5940" w:rsidP="000F7407">
      <w:pPr>
        <w:pStyle w:val="Prrafodelista"/>
        <w:numPr>
          <w:ilvl w:val="0"/>
          <w:numId w:val="7"/>
        </w:numPr>
        <w:tabs>
          <w:tab w:val="left" w:pos="284"/>
          <w:tab w:val="left" w:pos="426"/>
        </w:tabs>
        <w:spacing w:before="240" w:after="240" w:line="360" w:lineRule="auto"/>
        <w:ind w:left="0" w:right="49" w:firstLine="0"/>
        <w:jc w:val="both"/>
        <w:rPr>
          <w:rFonts w:ascii="Palatino Linotype" w:eastAsia="MS Mincho" w:hAnsi="Palatino Linotype"/>
          <w:color w:val="000000"/>
          <w:sz w:val="24"/>
        </w:rPr>
      </w:pPr>
      <w:r w:rsidRPr="00FA6533">
        <w:rPr>
          <w:rFonts w:ascii="Palatino Linotype" w:eastAsia="MS Mincho" w:hAnsi="Palatino Linotype"/>
          <w:color w:val="000000"/>
          <w:sz w:val="24"/>
        </w:rPr>
        <w:t xml:space="preserve">Cabe destacar que los motivos de inconformidad manifestados por el RECURRENTE, </w:t>
      </w:r>
      <w:r w:rsidR="00E62564" w:rsidRPr="00FA6533">
        <w:rPr>
          <w:rFonts w:ascii="Palatino Linotype" w:eastAsia="MS Mincho" w:hAnsi="Palatino Linotype"/>
          <w:color w:val="000000"/>
          <w:sz w:val="24"/>
        </w:rPr>
        <w:t xml:space="preserve">que señalan la falta de información, actualizarían la fracción </w:t>
      </w:r>
      <w:r w:rsidR="00D262C2" w:rsidRPr="00FA6533">
        <w:rPr>
          <w:rFonts w:ascii="Palatino Linotype" w:eastAsia="MS Mincho" w:hAnsi="Palatino Linotype"/>
          <w:color w:val="000000"/>
          <w:sz w:val="24"/>
        </w:rPr>
        <w:t xml:space="preserve">V del artículo 179 de la Ley de Transparencia y Acceso a la Información Pública del Estado de México y Municipios, por lo que este Órgano Garante estaría en la posibilidad de analizar si, en el presente asunto, efectivamente el </w:t>
      </w:r>
      <w:r w:rsidR="00B00358">
        <w:rPr>
          <w:rFonts w:ascii="Palatino Linotype" w:eastAsia="MS Mincho" w:hAnsi="Palatino Linotype"/>
          <w:color w:val="000000"/>
          <w:sz w:val="24"/>
        </w:rPr>
        <w:t>Instituto de Salud del Estado de México, no entrego la información correspondiente</w:t>
      </w:r>
      <w:r w:rsidR="00D262C2" w:rsidRPr="00FA6533">
        <w:rPr>
          <w:rFonts w:ascii="Palatino Linotype" w:eastAsia="MS Mincho" w:hAnsi="Palatino Linotype"/>
          <w:color w:val="000000"/>
          <w:sz w:val="24"/>
        </w:rPr>
        <w:t xml:space="preserve">; </w:t>
      </w:r>
      <w:bookmarkStart w:id="38" w:name="_Toc466371865"/>
      <w:bookmarkStart w:id="39" w:name="_Toc466377653"/>
      <w:bookmarkStart w:id="40" w:name="_Toc495427547"/>
      <w:bookmarkStart w:id="41" w:name="_Toc49790536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00D262C2" w:rsidRPr="00FA6533">
        <w:rPr>
          <w:rFonts w:ascii="Palatino Linotype" w:eastAsia="MS Mincho" w:hAnsi="Palatino Linotype"/>
          <w:color w:val="000000"/>
          <w:sz w:val="24"/>
        </w:rPr>
        <w:t xml:space="preserve">sin embargo, será inminentemente excusado el ingreso al estudio y análisis de la controversia en consecuencia de que, como quedara establecido en el párrafo número </w:t>
      </w:r>
      <w:r w:rsidR="00E62564" w:rsidRPr="00FA6533">
        <w:rPr>
          <w:rFonts w:ascii="Palatino Linotype" w:eastAsia="MS Mincho" w:hAnsi="Palatino Linotype"/>
          <w:b/>
          <w:color w:val="000000"/>
          <w:sz w:val="24"/>
        </w:rPr>
        <w:t>ocho</w:t>
      </w:r>
      <w:r w:rsidR="001F6479">
        <w:rPr>
          <w:rFonts w:ascii="Palatino Linotype" w:eastAsia="MS Mincho" w:hAnsi="Palatino Linotype"/>
          <w:color w:val="000000"/>
          <w:sz w:val="24"/>
        </w:rPr>
        <w:t xml:space="preserve"> de la presente resolución, el P</w:t>
      </w:r>
      <w:r w:rsidR="00D262C2" w:rsidRPr="00FA6533">
        <w:rPr>
          <w:rFonts w:ascii="Palatino Linotype" w:eastAsia="MS Mincho" w:hAnsi="Palatino Linotype"/>
          <w:color w:val="000000"/>
          <w:sz w:val="24"/>
        </w:rPr>
        <w:t xml:space="preserve">articular, por propio derecho, </w:t>
      </w:r>
      <w:r w:rsidR="00D262C2" w:rsidRPr="00FA6533">
        <w:rPr>
          <w:rFonts w:ascii="Palatino Linotype" w:eastAsia="MS Mincho" w:hAnsi="Palatino Linotype"/>
          <w:b/>
          <w:color w:val="000000"/>
          <w:sz w:val="24"/>
        </w:rPr>
        <w:t>se desistió del recurso de revisión</w:t>
      </w:r>
      <w:r w:rsidR="00D262C2" w:rsidRPr="00FA6533">
        <w:rPr>
          <w:rFonts w:ascii="Palatino Linotype" w:eastAsia="MS Mincho" w:hAnsi="Palatino Linotype"/>
          <w:color w:val="000000"/>
          <w:sz w:val="24"/>
        </w:rPr>
        <w:t xml:space="preserve"> qu</w:t>
      </w:r>
      <w:r w:rsidR="001F6479">
        <w:rPr>
          <w:rFonts w:ascii="Palatino Linotype" w:eastAsia="MS Mincho" w:hAnsi="Palatino Linotype"/>
          <w:color w:val="000000"/>
          <w:sz w:val="24"/>
        </w:rPr>
        <w:t xml:space="preserve">e nos ocupa, vía SAIMEX, el </w:t>
      </w:r>
      <w:r w:rsidR="001F6479" w:rsidRPr="001F6479">
        <w:rPr>
          <w:rFonts w:ascii="Palatino Linotype" w:eastAsia="MS Mincho" w:hAnsi="Palatino Linotype"/>
          <w:b/>
          <w:color w:val="000000"/>
          <w:sz w:val="24"/>
        </w:rPr>
        <w:t>veintidós (22</w:t>
      </w:r>
      <w:r w:rsidR="00D262C2" w:rsidRPr="001F6479">
        <w:rPr>
          <w:rFonts w:ascii="Palatino Linotype" w:eastAsia="MS Mincho" w:hAnsi="Palatino Linotype"/>
          <w:b/>
          <w:color w:val="000000"/>
          <w:sz w:val="24"/>
        </w:rPr>
        <w:t xml:space="preserve">) de </w:t>
      </w:r>
      <w:r w:rsidR="001F6479" w:rsidRPr="001F6479">
        <w:rPr>
          <w:rFonts w:ascii="Palatino Linotype" w:eastAsia="MS Mincho" w:hAnsi="Palatino Linotype"/>
          <w:b/>
          <w:color w:val="000000"/>
          <w:sz w:val="24"/>
        </w:rPr>
        <w:t>noviembre</w:t>
      </w:r>
      <w:r w:rsidR="00E62564" w:rsidRPr="00FA6533">
        <w:rPr>
          <w:rFonts w:ascii="Palatino Linotype" w:eastAsia="MS Mincho" w:hAnsi="Palatino Linotype"/>
          <w:color w:val="000000"/>
          <w:sz w:val="24"/>
        </w:rPr>
        <w:t xml:space="preserve"> de dos mil veintiuno</w:t>
      </w:r>
      <w:r w:rsidR="00D262C2" w:rsidRPr="00FA6533">
        <w:rPr>
          <w:rFonts w:ascii="Palatino Linotype" w:eastAsia="MS Mincho" w:hAnsi="Palatino Linotype"/>
          <w:color w:val="000000"/>
          <w:sz w:val="24"/>
        </w:rPr>
        <w:t>, como se ilustra a continuación:</w:t>
      </w:r>
    </w:p>
    <w:p w14:paraId="29496406" w14:textId="145664E8" w:rsidR="00D262C2" w:rsidRPr="00FA6533" w:rsidRDefault="002045E2" w:rsidP="000F7407">
      <w:pPr>
        <w:spacing w:before="240" w:after="240" w:line="360" w:lineRule="auto"/>
        <w:ind w:right="49"/>
        <w:jc w:val="center"/>
        <w:rPr>
          <w:rFonts w:ascii="Palatino Linotype" w:eastAsia="MS Mincho" w:hAnsi="Palatino Linotype"/>
          <w:color w:val="000000"/>
        </w:rPr>
      </w:pPr>
      <w:r>
        <w:rPr>
          <w:noProof/>
        </w:rPr>
        <mc:AlternateContent>
          <mc:Choice Requires="wps">
            <w:drawing>
              <wp:anchor distT="0" distB="0" distL="114300" distR="114300" simplePos="0" relativeHeight="251664384" behindDoc="0" locked="0" layoutInCell="1" allowOverlap="1" wp14:anchorId="637CB085" wp14:editId="7FBA8226">
                <wp:simplePos x="0" y="0"/>
                <wp:positionH relativeFrom="column">
                  <wp:posOffset>2813874</wp:posOffset>
                </wp:positionH>
                <wp:positionV relativeFrom="paragraph">
                  <wp:posOffset>1334189</wp:posOffset>
                </wp:positionV>
                <wp:extent cx="690664" cy="58366"/>
                <wp:effectExtent l="0" t="0" r="8255" b="18415"/>
                <wp:wrapNone/>
                <wp:docPr id="10" name="Rectángulo 10"/>
                <wp:cNvGraphicFramePr/>
                <a:graphic xmlns:a="http://schemas.openxmlformats.org/drawingml/2006/main">
                  <a:graphicData uri="http://schemas.microsoft.com/office/word/2010/wordprocessingShape">
                    <wps:wsp>
                      <wps:cNvSpPr/>
                      <wps:spPr>
                        <a:xfrm>
                          <a:off x="0" y="0"/>
                          <a:ext cx="690664" cy="58366"/>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5A0BAD" id="Rectángulo 10" o:spid="_x0000_s1026" style="position:absolute;margin-left:221.55pt;margin-top:105.05pt;width:54.4pt;height:4.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KTb6eQIAAIQFAAAOAAAAZHJzL2Uyb0RvYy54bWysVE1v2zAMvQ/YfxB0X+1kadYGdYogRYcB&#13;&#10;RVusHXpWZak2IIsapcTJfv0o+SNZV+xQLAeFMslH8onkxeWuMWyr0NdgCz45yTlTVkJZ25eC/3i8&#13;&#10;/nTGmQ/ClsKAVQXfK88vlx8/XLRuoaZQgSkVMgKxftG6glchuEWWeVmpRvgTcMqSUgM2ItAVX7IS&#13;&#10;RUvojcmmeT7PWsDSIUjlPX296pR8mfC1VjLcae1VYKbglFtIJ6bzOZ7Z8kIsXlC4qpZ9GuIdWTSi&#13;&#10;thR0hLoSQbAN1n9BNbVE8KDDiYQmA61rqVINVM0kf1XNQyWcSrUQOd6NNPn/Bytvtw/uHomG1vmF&#13;&#10;JzFWsdPYxH/Kj+0SWfuRLLULTNLH+Xk+n884k6Q6Pfs8n0cus4OvQx++KmhYFAqO9BSJIbG98aEz&#13;&#10;HUxiKA+mLq9rY9IlPr9aG2RbQQ8XdpMe/A8rY9/lSDlGz+xQcJLC3qiIZ+x3pVldUonTlHDqxUMy&#13;&#10;Qkplw6RTVaJUXY6nOf2GLIf0EyEJMCJrqm7E7gEGyw5kwO7o6e2jq0qtPDrn/0qscx49UmSwYXRu&#13;&#10;agv4FoChqvrInf1AUkdNZOkZyv09MoRukLyT1zU9743w4V4gTQ7NGG2DcEeHNtAWHHqJswrw11vf&#13;&#10;oz01NGk5a2kSC+5/bgQqzsw3S61+PpnN4uimy+z0y5QueKx5PtbYTbMG6pkJ7R0nkxjtgxlEjdA8&#13;&#10;0dJYxaikElZS7ILLgMNlHboNQWtHqtUqmdG4OhFu7IOTETyyGtv3cfck0PU9Hmg2bmGYWrF41eqd&#13;&#10;bfS0sNoE0HWagwOvPd806qlx+rUUd8nxPVkdlufyNwAAAP//AwBQSwMEFAAGAAgAAAAhAAPpp9fi&#13;&#10;AAAAEAEAAA8AAABkcnMvZG93bnJldi54bWxMT8luwjAQvVfqP1hTqbfiBBIEIQ5CXVTBrRSpHE1s&#13;&#10;kqj2OLJNSP++w6m9jGZ585ZyPVrDBu1D51BAOkmAaayd6rARcPh8e1oAC1GiksahFvCjA6yr+7tS&#13;&#10;Fspd8UMP+9gwIsFQSAFtjH3BeahbbWWYuF4j3c7OWxlp9A1XXl6J3Bo+TZI5t7JDUmhlr59bXX/v&#13;&#10;L1bAPAzH7cLn3cFsMrv1/n0XX7+EeHwYX1ZUNitgUY/x7wNuGcg/VGTs5C6oAjMCsmyWElTANE2o&#13;&#10;IUSep0tgp9tmOQNelfx/kOoXAAD//wMAUEsBAi0AFAAGAAgAAAAhALaDOJL+AAAA4QEAABMAAAAA&#13;&#10;AAAAAAAAAAAAAAAAAFtDb250ZW50X1R5cGVzXS54bWxQSwECLQAUAAYACAAAACEAOP0h/9YAAACU&#13;&#10;AQAACwAAAAAAAAAAAAAAAAAvAQAAX3JlbHMvLnJlbHNQSwECLQAUAAYACAAAACEAAik2+nkCAACE&#13;&#10;BQAADgAAAAAAAAAAAAAAAAAuAgAAZHJzL2Uyb0RvYy54bWxQSwECLQAUAAYACAAAACEAA+mn1+IA&#13;&#10;AAAQAQAADwAAAAAAAAAAAAAAAADTBAAAZHJzL2Rvd25yZXYueG1sUEsFBgAAAAAEAAQA8wAAAOIF&#13;&#10;AAAAAA==&#13;&#10;" fillcolor="black [3213]" strokecolor="black [3213]" strokeweight="1pt"/>
            </w:pict>
          </mc:Fallback>
        </mc:AlternateContent>
      </w:r>
      <w:r>
        <w:rPr>
          <w:noProof/>
        </w:rPr>
        <mc:AlternateContent>
          <mc:Choice Requires="wps">
            <w:drawing>
              <wp:anchor distT="0" distB="0" distL="114300" distR="114300" simplePos="0" relativeHeight="251662336" behindDoc="0" locked="0" layoutInCell="1" allowOverlap="1" wp14:anchorId="4633D54C" wp14:editId="5F757A2D">
                <wp:simplePos x="0" y="0"/>
                <wp:positionH relativeFrom="column">
                  <wp:posOffset>2813874</wp:posOffset>
                </wp:positionH>
                <wp:positionV relativeFrom="paragraph">
                  <wp:posOffset>1207730</wp:posOffset>
                </wp:positionV>
                <wp:extent cx="690664" cy="58366"/>
                <wp:effectExtent l="0" t="0" r="8255" b="18415"/>
                <wp:wrapNone/>
                <wp:docPr id="8" name="Rectángulo 8"/>
                <wp:cNvGraphicFramePr/>
                <a:graphic xmlns:a="http://schemas.openxmlformats.org/drawingml/2006/main">
                  <a:graphicData uri="http://schemas.microsoft.com/office/word/2010/wordprocessingShape">
                    <wps:wsp>
                      <wps:cNvSpPr/>
                      <wps:spPr>
                        <a:xfrm>
                          <a:off x="0" y="0"/>
                          <a:ext cx="690664" cy="58366"/>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C44FE6" id="Rectángulo 8" o:spid="_x0000_s1026" style="position:absolute;margin-left:221.55pt;margin-top:95.1pt;width:54.4pt;height: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KTb6eQIAAIQFAAAOAAAAZHJzL2Uyb0RvYy54bWysVE1v2zAMvQ/YfxB0X+1kadYGdYogRYcB&#13;&#10;RVusHXpWZak2IIsapcTJfv0o+SNZV+xQLAeFMslH8onkxeWuMWyr0NdgCz45yTlTVkJZ25eC/3i8&#13;&#10;/nTGmQ/ClsKAVQXfK88vlx8/XLRuoaZQgSkVMgKxftG6glchuEWWeVmpRvgTcMqSUgM2ItAVX7IS&#13;&#10;RUvojcmmeT7PWsDSIUjlPX296pR8mfC1VjLcae1VYKbglFtIJ6bzOZ7Z8kIsXlC4qpZ9GuIdWTSi&#13;&#10;thR0hLoSQbAN1n9BNbVE8KDDiYQmA61rqVINVM0kf1XNQyWcSrUQOd6NNPn/Bytvtw/uHomG1vmF&#13;&#10;JzFWsdPYxH/Kj+0SWfuRLLULTNLH+Xk+n884k6Q6Pfs8n0cus4OvQx++KmhYFAqO9BSJIbG98aEz&#13;&#10;HUxiKA+mLq9rY9IlPr9aG2RbQQ8XdpMe/A8rY9/lSDlGz+xQcJLC3qiIZ+x3pVldUonTlHDqxUMy&#13;&#10;Qkplw6RTVaJUXY6nOf2GLIf0EyEJMCJrqm7E7gEGyw5kwO7o6e2jq0qtPDrn/0qscx49UmSwYXRu&#13;&#10;agv4FoChqvrInf1AUkdNZOkZyv09MoRukLyT1zU9743w4V4gTQ7NGG2DcEeHNtAWHHqJswrw11vf&#13;&#10;oz01NGk5a2kSC+5/bgQqzsw3S61+PpnN4uimy+z0y5QueKx5PtbYTbMG6pkJ7R0nkxjtgxlEjdA8&#13;&#10;0dJYxaikElZS7ILLgMNlHboNQWtHqtUqmdG4OhFu7IOTETyyGtv3cfck0PU9Hmg2bmGYWrF41eqd&#13;&#10;bfS0sNoE0HWagwOvPd806qlx+rUUd8nxPVkdlufyNwAAAP//AwBQSwMEFAAGAAgAAAAhAB0eFejj&#13;&#10;AAAAEAEAAA8AAABkcnMvZG93bnJldi54bWxMT8tOwzAQvCPxD9ZW4kadlKRq0jhVxUOo3CiV4OjG&#13;&#10;bhJhryPbTcPfsz3BZaXdmZ1HtZmsYaP2oXcoIJ0nwDQ2TvXYCjh8vNyvgIUoUUnjUAv40QE29e1N&#13;&#10;JUvlLviux31sGYlgKKWALsah5Dw0nbYyzN2gkbCT81ZGWn3LlZcXEreGL5Jkya3skRw6OejHTjff&#13;&#10;+7MVsAzj127l8/5gtpndef/6Fp8/hbibTU9rGts1sKin+PcB1w6UH2oKdnRnVIEZAVn2kBKVgCJZ&#13;&#10;ACNGnqcFsOP1UmTA64r/L1L/AgAA//8DAFBLAQItABQABgAIAAAAIQC2gziS/gAAAOEBAAATAAAA&#13;&#10;AAAAAAAAAAAAAAAAAABbQ29udGVudF9UeXBlc10ueG1sUEsBAi0AFAAGAAgAAAAhADj9If/WAAAA&#13;&#10;lAEAAAsAAAAAAAAAAAAAAAAALwEAAF9yZWxzLy5yZWxzUEsBAi0AFAAGAAgAAAAhAAIpNvp5AgAA&#13;&#10;hAUAAA4AAAAAAAAAAAAAAAAALgIAAGRycy9lMm9Eb2MueG1sUEsBAi0AFAAGAAgAAAAhAB0eFejj&#13;&#10;AAAAEAEAAA8AAAAAAAAAAAAAAAAA0wQAAGRycy9kb3ducmV2LnhtbFBLBQYAAAAABAAEAPMAAADj&#13;&#10;BQAAAAA=&#13;&#10;" fillcolor="black [3213]" strokecolor="black [3213]" strokeweight="1pt"/>
            </w:pict>
          </mc:Fallback>
        </mc:AlternateContent>
      </w:r>
      <w:r>
        <w:rPr>
          <w:noProof/>
        </w:rPr>
        <mc:AlternateContent>
          <mc:Choice Requires="wps">
            <w:drawing>
              <wp:anchor distT="0" distB="0" distL="114300" distR="114300" simplePos="0" relativeHeight="251660288" behindDoc="0" locked="0" layoutInCell="1" allowOverlap="1" wp14:anchorId="582F5989" wp14:editId="46615899">
                <wp:simplePos x="0" y="0"/>
                <wp:positionH relativeFrom="column">
                  <wp:posOffset>2814590</wp:posOffset>
                </wp:positionH>
                <wp:positionV relativeFrom="paragraph">
                  <wp:posOffset>1782175</wp:posOffset>
                </wp:positionV>
                <wp:extent cx="690664" cy="58366"/>
                <wp:effectExtent l="0" t="0" r="8255" b="18415"/>
                <wp:wrapNone/>
                <wp:docPr id="7" name="Rectángulo 7"/>
                <wp:cNvGraphicFramePr/>
                <a:graphic xmlns:a="http://schemas.openxmlformats.org/drawingml/2006/main">
                  <a:graphicData uri="http://schemas.microsoft.com/office/word/2010/wordprocessingShape">
                    <wps:wsp>
                      <wps:cNvSpPr/>
                      <wps:spPr>
                        <a:xfrm>
                          <a:off x="0" y="0"/>
                          <a:ext cx="690664" cy="58366"/>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ED6DE8" id="Rectángulo 7" o:spid="_x0000_s1026" style="position:absolute;margin-left:221.6pt;margin-top:140.35pt;width:54.4pt;height:4.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KTb6eQIAAIQFAAAOAAAAZHJzL2Uyb0RvYy54bWysVE1v2zAMvQ/YfxB0X+1kadYGdYogRYcB&#13;&#10;RVusHXpWZak2IIsapcTJfv0o+SNZV+xQLAeFMslH8onkxeWuMWyr0NdgCz45yTlTVkJZ25eC/3i8&#13;&#10;/nTGmQ/ClsKAVQXfK88vlx8/XLRuoaZQgSkVMgKxftG6glchuEWWeVmpRvgTcMqSUgM2ItAVX7IS&#13;&#10;RUvojcmmeT7PWsDSIUjlPX296pR8mfC1VjLcae1VYKbglFtIJ6bzOZ7Z8kIsXlC4qpZ9GuIdWTSi&#13;&#10;thR0hLoSQbAN1n9BNbVE8KDDiYQmA61rqVINVM0kf1XNQyWcSrUQOd6NNPn/Bytvtw/uHomG1vmF&#13;&#10;JzFWsdPYxH/Kj+0SWfuRLLULTNLH+Xk+n884k6Q6Pfs8n0cus4OvQx++KmhYFAqO9BSJIbG98aEz&#13;&#10;HUxiKA+mLq9rY9IlPr9aG2RbQQ8XdpMe/A8rY9/lSDlGz+xQcJLC3qiIZ+x3pVldUonTlHDqxUMy&#13;&#10;Qkplw6RTVaJUXY6nOf2GLIf0EyEJMCJrqm7E7gEGyw5kwO7o6e2jq0qtPDrn/0qscx49UmSwYXRu&#13;&#10;agv4FoChqvrInf1AUkdNZOkZyv09MoRukLyT1zU9743w4V4gTQ7NGG2DcEeHNtAWHHqJswrw11vf&#13;&#10;oz01NGk5a2kSC+5/bgQqzsw3S61+PpnN4uimy+z0y5QueKx5PtbYTbMG6pkJ7R0nkxjtgxlEjdA8&#13;&#10;0dJYxaikElZS7ILLgMNlHboNQWtHqtUqmdG4OhFu7IOTETyyGtv3cfck0PU9Hmg2bmGYWrF41eqd&#13;&#10;bfS0sNoE0HWagwOvPd806qlx+rUUd8nxPVkdlufyNwAAAP//AwBQSwMEFAAGAAgAAAAhAFGIQtrl&#13;&#10;AAAAEAEAAA8AAABkcnMvZG93bnJldi54bWxMj09PwzAMxe9IfIfISNxYSmlH1zWdJv4IjRvbpHHM&#13;&#10;mtBWJE6VZF359ngnuFiy/fz8ftVqsoaN2ofeoYD7WQJMY+NUj62A/e71rgAWokQljUMt4EcHWNXX&#13;&#10;V5UslTvjhx63sWVkgqGUAroYh5Lz0HTayjBzg0bafTlvZaTWt1x5eSZza3iaJHNuZY/0oZODfup0&#13;&#10;8709WQHzMH5uCp/3e7PO7Mb7t/f4chDi9mZ6XlJZL4FFPcW/C7gwUH6oKdjRnVAFZgRk2UNKUgFp&#13;&#10;kTwCI0Wep4R4vEwWC+B1xf+D1L8AAAD//wMAUEsBAi0AFAAGAAgAAAAhALaDOJL+AAAA4QEAABMA&#13;&#10;AAAAAAAAAAAAAAAAAAAAAFtDb250ZW50X1R5cGVzXS54bWxQSwECLQAUAAYACAAAACEAOP0h/9YA&#13;&#10;AACUAQAACwAAAAAAAAAAAAAAAAAvAQAAX3JlbHMvLnJlbHNQSwECLQAUAAYACAAAACEAAik2+nkC&#13;&#10;AACEBQAADgAAAAAAAAAAAAAAAAAuAgAAZHJzL2Uyb0RvYy54bWxQSwECLQAUAAYACAAAACEAUYhC&#13;&#10;2uUAAAAQAQAADwAAAAAAAAAAAAAAAADTBAAAZHJzL2Rvd25yZXYueG1sUEsFBgAAAAAEAAQA8wAA&#13;&#10;AOUFAAAAAA==&#13;&#10;" fillcolor="black [3213]" strokecolor="black [3213]" strokeweight="1pt"/>
            </w:pict>
          </mc:Fallback>
        </mc:AlternateContent>
      </w:r>
      <w:r w:rsidR="000F7407" w:rsidRPr="00FA6533">
        <w:rPr>
          <w:noProof/>
        </w:rPr>
        <mc:AlternateContent>
          <mc:Choice Requires="wps">
            <w:drawing>
              <wp:anchor distT="0" distB="0" distL="114300" distR="114300" simplePos="0" relativeHeight="251659264" behindDoc="0" locked="0" layoutInCell="1" allowOverlap="1" wp14:anchorId="5CA6366A" wp14:editId="6F82747F">
                <wp:simplePos x="0" y="0"/>
                <wp:positionH relativeFrom="margin">
                  <wp:align>center</wp:align>
                </wp:positionH>
                <wp:positionV relativeFrom="paragraph">
                  <wp:posOffset>1675765</wp:posOffset>
                </wp:positionV>
                <wp:extent cx="4619625" cy="219075"/>
                <wp:effectExtent l="19050" t="19050" r="28575" b="28575"/>
                <wp:wrapNone/>
                <wp:docPr id="9" name="Rectángulo redondeado 9"/>
                <wp:cNvGraphicFramePr/>
                <a:graphic xmlns:a="http://schemas.openxmlformats.org/drawingml/2006/main">
                  <a:graphicData uri="http://schemas.microsoft.com/office/word/2010/wordprocessingShape">
                    <wps:wsp>
                      <wps:cNvSpPr/>
                      <wps:spPr>
                        <a:xfrm>
                          <a:off x="0" y="0"/>
                          <a:ext cx="4619625" cy="219075"/>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D6DB8DE" id="Rectángulo redondeado 9" o:spid="_x0000_s1026" style="position:absolute;margin-left:0;margin-top:131.95pt;width:363.75pt;height:17.25pt;z-index:251659264;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HZVqwIAAKEFAAAOAAAAZHJzL2Uyb0RvYy54bWysVM1u2zAMvg/YOwi6r7aDpF2MOkXQIsOA&#10;oi3aDj0rshQbkEVNUv72NnuWvdgoyXaDrthhWA6KKJIfyc8kL68OnSI7YV0LuqLFWU6J0BzqVm8q&#10;+u159ekzJc4zXTMFWlT0KBy9Wnz8cLk3pZhAA6oWliCIduXeVLTx3pRZ5ngjOubOwAiNSgm2Yx5F&#10;u8lqy/aI3qlskufn2R5sbSxw4Ry+3iQlXUR8KQX391I64YmqKObm42njuQ5ntrhk5cYy07S8T4P9&#10;QxYdazUGHaFumGdka9s/oLqWW3Ag/RmHLgMpWy5iDVhNkb+p5qlhRsRakBxnRprc/4Pld7sHS9q6&#10;onNKNOvwEz0iab9+6s1WAbGiBl0LVgOZB672xpXo8mQebC85vIbCD9J24R9LIofI73HkVxw84fg4&#10;PS/m55MZJRx1k2KeX8wCaPbqbazzXwR0JFwqamGr65BP5Jbtbp1P9oNdiKhh1SqF76xUmuwR+fMM&#10;gYPsQLV10EbBbtbXypIdw15YrXL89dFPzDAXpTGlUGgqLd78UYkU4FFIpAuLmaQIoVHFCMs4F9oX&#10;SdWwWqRos9Ngg0csXGkEDMgSsxyxe4DBMoEM2ImB3j64itjno3P+t8SS8+gRI4P2o3PXarDvASis&#10;qo+c7AeSEjWBpTXUR2wmC2nKnOGrFj/jLXP+gVkcKxxAXBX+Hg+pAL8U9DdKGrA/3nsP9tjtqKVk&#10;j2NaUfd9y6ygRH3VOAfzYjoNcx2F6exigoI91axPNXrbXQN+/QKXkuHxGuy9Gq7SQveCG2UZoqKK&#10;aY6xK8q9HYRrn9YH7iQulstohrNsmL/VT4YH8MBq6NDnwwuzpu9lj1NwB8NIs/JNNyfb4KlhufUg&#10;29jqr7z2fOMeiI3T76ywaE7laPW6WRe/AQAA//8DAFBLAwQUAAYACAAAACEAZgWeud4AAAAIAQAA&#10;DwAAAGRycy9kb3ducmV2LnhtbEyPwU7DMBBE70j8g7VI3KhDSpsmjVOhCm4VEoVDj068TQLxOord&#10;NPD1XU7lODurmTf5ZrKdGHHwrSMFj7MIBFLlTEu1gs+P14cVCB80Gd05QgU/6GFT3N7kOjPuTO84&#10;7kMtOIR8phU0IfSZlL5q0Go/cz0Se0c3WB1YDrU0gz5zuO1kHEVLaXVL3NDoHrcNVt/7k1XwGx3s&#10;W0JYp9uX+Xj8sr5M3E6p+7vpeQ0i4BSuz/CHz+hQMFPpTmS86BTwkKAgXs5TEGwncbIAUfIlXT2B&#10;LHL5f0BxAQAA//8DAFBLAQItABQABgAIAAAAIQC2gziS/gAAAOEBAAATAAAAAAAAAAAAAAAAAAAA&#10;AABbQ29udGVudF9UeXBlc10ueG1sUEsBAi0AFAAGAAgAAAAhADj9If/WAAAAlAEAAAsAAAAAAAAA&#10;AAAAAAAALwEAAF9yZWxzLy5yZWxzUEsBAi0AFAAGAAgAAAAhAOrcdlWrAgAAoQUAAA4AAAAAAAAA&#10;AAAAAAAALgIAAGRycy9lMm9Eb2MueG1sUEsBAi0AFAAGAAgAAAAhAGYFnrneAAAACAEAAA8AAAAA&#10;AAAAAAAAAAAABQUAAGRycy9kb3ducmV2LnhtbFBLBQYAAAAABAAEAPMAAAAQBgAAAAA=&#10;" filled="f" strokecolor="red" strokeweight="2.25pt">
                <v:stroke joinstyle="miter"/>
                <w10:wrap anchorx="margin"/>
              </v:roundrect>
            </w:pict>
          </mc:Fallback>
        </mc:AlternateContent>
      </w:r>
      <w:r w:rsidR="001F6479" w:rsidRPr="001F6479">
        <w:rPr>
          <w:noProof/>
        </w:rPr>
        <w:t xml:space="preserve"> </w:t>
      </w:r>
      <w:r w:rsidR="001F6479">
        <w:rPr>
          <w:noProof/>
        </w:rPr>
        <w:drawing>
          <wp:inline distT="0" distB="0" distL="0" distR="0" wp14:anchorId="7ABC0CDE" wp14:editId="1B468DAC">
            <wp:extent cx="4286250" cy="2081389"/>
            <wp:effectExtent l="19050" t="19050" r="19050" b="146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0019" t="25949" r="29678" b="39257"/>
                    <a:stretch/>
                  </pic:blipFill>
                  <pic:spPr bwMode="auto">
                    <a:xfrm>
                      <a:off x="0" y="0"/>
                      <a:ext cx="4305561" cy="2090766"/>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7F8F14EA" w14:textId="5169D1FA" w:rsidR="00E62564" w:rsidRPr="00FA6533" w:rsidRDefault="002045E2" w:rsidP="00E62564">
      <w:pPr>
        <w:spacing w:before="240" w:after="240" w:line="360" w:lineRule="auto"/>
        <w:ind w:right="49"/>
        <w:jc w:val="center"/>
        <w:rPr>
          <w:rFonts w:ascii="Palatino Linotype" w:eastAsia="MS Mincho" w:hAnsi="Palatino Linotype"/>
          <w:color w:val="000000"/>
        </w:rPr>
      </w:pPr>
      <w:r>
        <w:rPr>
          <w:noProof/>
        </w:rPr>
        <w:lastRenderedPageBreak/>
        <mc:AlternateContent>
          <mc:Choice Requires="wps">
            <w:drawing>
              <wp:anchor distT="0" distB="0" distL="114300" distR="114300" simplePos="0" relativeHeight="251666432" behindDoc="0" locked="0" layoutInCell="1" allowOverlap="1" wp14:anchorId="63A9386A" wp14:editId="0D875B00">
                <wp:simplePos x="0" y="0"/>
                <wp:positionH relativeFrom="column">
                  <wp:posOffset>742599</wp:posOffset>
                </wp:positionH>
                <wp:positionV relativeFrom="paragraph">
                  <wp:posOffset>3361244</wp:posOffset>
                </wp:positionV>
                <wp:extent cx="856034" cy="106423"/>
                <wp:effectExtent l="0" t="0" r="7620" b="8255"/>
                <wp:wrapNone/>
                <wp:docPr id="11" name="Rectángulo 11"/>
                <wp:cNvGraphicFramePr/>
                <a:graphic xmlns:a="http://schemas.openxmlformats.org/drawingml/2006/main">
                  <a:graphicData uri="http://schemas.microsoft.com/office/word/2010/wordprocessingShape">
                    <wps:wsp>
                      <wps:cNvSpPr/>
                      <wps:spPr>
                        <a:xfrm>
                          <a:off x="0" y="0"/>
                          <a:ext cx="856034" cy="106423"/>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9D091" id="Rectángulo 11" o:spid="_x0000_s1026" style="position:absolute;margin-left:58.45pt;margin-top:264.65pt;width:67.4pt;height: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ljOVeQIAAIUFAAAOAAAAZHJzL2Uyb0RvYy54bWysVN9PGzEMfp+0/yHK+7i7UhiruKIKxDQJ&#13;&#10;QTWYeA65hDspF2dO2mv318/J/ShjaA9ofUids/3Z/mL7/GLXGrZV6BuwJS+Ocs6UlVA19rnkPx6u&#13;&#10;P51x5oOwlTBgVcn3yvOL5ccP551bqBnUYCqFjECsX3Su5HUIbpFlXtaqFf4InLKk1ICtCHTF56xC&#13;&#10;0RF6a7JZnp9mHWDlEKTynr5e9Uq+TPhaKxnutPYqMFNyyi2kE9P5FM9seS4Wzyhc3cghDfGOLFrR&#13;&#10;WAo6QV2JINgGm7+g2kYieNDhSEKbgdaNVKkGqqbIX1VzXwunUi1EjncTTf7/wcrb7b1bI9HQOb/w&#13;&#10;JMYqdhrb+E/5sV0iaz+RpXaBSfp4dnKaH885k6Qq8tP57DiSmR2cHfrwVUHLolBypLdIFIntjQ+9&#13;&#10;6WgSY3kwTXXdGJMu8f3VpUG2FfRyYVcM4H9YGfsuR8oxemaHipMU9kZFPGO/K82aimqcpYRTMx6S&#13;&#10;EVIqG4peVYtK9Tme5PQbsxzTT4QkwIisqboJewAYLXuQEbunZ7CPrir18uSc/yux3nnySJHBhsm5&#13;&#10;bSzgWwCGqhoi9/YjST01kaUnqPZrZAj9JHknrxt63hvhw1ogjQ4NGa2DcEeHNtCVHAaJsxrw11vf&#13;&#10;oz11NGk562gUS+5/bgQqzsw3S73+pZjP4+ymy/zk84wu+FLz9FJjN+0lUM8UtHicTGK0D2YUNUL7&#13;&#10;SFtjFaOSSlhJsUsuA46Xy9CvCNo7Uq1WyYzm1YlwY++djOCR1di+D7tHgW7o8UDDcQvj2IrFq1bv&#13;&#10;baOnhdUmgG7SHBx4HfimWU+NM+yluExe3pPVYXsufwMAAP//AwBQSwMEFAAGAAgAAAAhABqsk5Xj&#13;&#10;AAAAEAEAAA8AAABkcnMvZG93bnJldi54bWxMT8tOwzAQvCPxD9YicaNOQhPaNE5V8RAqN0olOLqx&#13;&#10;SSLsdWS7afr3XU5wWWl2Z+dRrSdr2Kh96B0KSGcJMI2NUz22AvYfL3cLYCFKVNI41ALOOsC6vr6q&#13;&#10;ZKncCd/1uIstIxEMpRTQxTiUnIem01aGmRs00u3beSsjQd9y5eWJxK3hWZIU3MoeyaGTg37sdPOz&#13;&#10;O1oBRRi/tguf93uzmdut969v8flTiNub6WlFY7MCFvUU/z7gtwPlh5qCHdwRVWCGcFosiSogz5b3&#13;&#10;wIiR5ekDsANt5kUKvK74/yL1BQAA//8DAFBLAQItABQABgAIAAAAIQC2gziS/gAAAOEBAAATAAAA&#13;&#10;AAAAAAAAAAAAAAAAAABbQ29udGVudF9UeXBlc10ueG1sUEsBAi0AFAAGAAgAAAAhADj9If/WAAAA&#13;&#10;lAEAAAsAAAAAAAAAAAAAAAAALwEAAF9yZWxzLy5yZWxzUEsBAi0AFAAGAAgAAAAhACWWM5V5AgAA&#13;&#10;hQUAAA4AAAAAAAAAAAAAAAAALgIAAGRycy9lMm9Eb2MueG1sUEsBAi0AFAAGAAgAAAAhABqsk5Xj&#13;&#10;AAAAEAEAAA8AAAAAAAAAAAAAAAAA0wQAAGRycy9kb3ducmV2LnhtbFBLBQYAAAAABAAEAPMAAADj&#13;&#10;BQAAAAA=&#13;&#10;" fillcolor="black [3213]" strokecolor="black [3213]" strokeweight="1pt"/>
            </w:pict>
          </mc:Fallback>
        </mc:AlternateContent>
      </w:r>
      <w:r w:rsidR="001F6479">
        <w:rPr>
          <w:noProof/>
        </w:rPr>
        <w:drawing>
          <wp:inline distT="0" distB="0" distL="0" distR="0" wp14:anchorId="7CB5BE0C" wp14:editId="6348C5E6">
            <wp:extent cx="4714875" cy="3458863"/>
            <wp:effectExtent l="19050" t="19050" r="9525" b="273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9191" t="19756" r="30341" b="27462"/>
                    <a:stretch/>
                  </pic:blipFill>
                  <pic:spPr bwMode="auto">
                    <a:xfrm>
                      <a:off x="0" y="0"/>
                      <a:ext cx="4735636" cy="3474093"/>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F2253F0" w14:textId="77777777" w:rsidR="00D262C2" w:rsidRPr="00FA6533" w:rsidRDefault="00D262C2" w:rsidP="00D262C2">
      <w:pPr>
        <w:pStyle w:val="Prrafodelista"/>
        <w:spacing w:before="240" w:after="240" w:line="360" w:lineRule="auto"/>
        <w:ind w:left="426" w:right="49"/>
        <w:jc w:val="both"/>
        <w:rPr>
          <w:rFonts w:ascii="Palatino Linotype" w:eastAsia="MS Mincho" w:hAnsi="Palatino Linotype"/>
          <w:color w:val="000000"/>
        </w:rPr>
      </w:pPr>
    </w:p>
    <w:p w14:paraId="52FAECA3" w14:textId="77777777" w:rsidR="00D262C2" w:rsidRPr="001F6479" w:rsidRDefault="00D262C2"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FA6533">
        <w:rPr>
          <w:rFonts w:ascii="Palatino Linotype" w:eastAsia="MS Mincho" w:hAnsi="Palatino Linotype"/>
          <w:color w:val="000000"/>
          <w:sz w:val="24"/>
        </w:rPr>
        <w:t xml:space="preserve">De las imágenes insertas, se advierte que efectivamente el particular hizo uso de la opción </w:t>
      </w:r>
      <w:r w:rsidR="000F7407" w:rsidRPr="00FA6533">
        <w:rPr>
          <w:rFonts w:ascii="Palatino Linotype" w:eastAsia="MS Mincho" w:hAnsi="Palatino Linotype"/>
          <w:b/>
          <w:color w:val="000000"/>
          <w:sz w:val="24"/>
        </w:rPr>
        <w:t>Desistir</w:t>
      </w:r>
      <w:r w:rsidRPr="00FA6533">
        <w:rPr>
          <w:rFonts w:ascii="Palatino Linotype" w:eastAsia="MS Mincho" w:hAnsi="Palatino Linotype"/>
          <w:color w:val="000000"/>
          <w:sz w:val="24"/>
        </w:rPr>
        <w:t xml:space="preserve"> al recurso de revisión en el propio SAIMEX, opción que </w:t>
      </w:r>
      <w:r w:rsidR="000F7407" w:rsidRPr="00FA6533">
        <w:rPr>
          <w:rFonts w:ascii="Palatino Linotype" w:eastAsia="MS Mincho" w:hAnsi="Palatino Linotype"/>
          <w:b/>
          <w:color w:val="000000"/>
          <w:sz w:val="24"/>
        </w:rPr>
        <w:t>únicamente</w:t>
      </w:r>
      <w:r w:rsidRPr="00FA6533">
        <w:rPr>
          <w:rFonts w:ascii="Palatino Linotype" w:eastAsia="MS Mincho" w:hAnsi="Palatino Linotype"/>
          <w:color w:val="000000"/>
          <w:sz w:val="24"/>
        </w:rPr>
        <w:t xml:space="preserve"> puede hacer uso el usuario dueño de la cuenta, previo ingreso de su nombre de usuario y contraseña; asimismo referir que el </w:t>
      </w:r>
      <w:r w:rsidRPr="00FA6533">
        <w:rPr>
          <w:rFonts w:ascii="Palatino Linotype" w:eastAsia="MS Mincho" w:hAnsi="Palatino Linotype"/>
          <w:b/>
          <w:color w:val="000000"/>
          <w:sz w:val="24"/>
        </w:rPr>
        <w:t>SOLICITANTE</w:t>
      </w:r>
      <w:r w:rsidRPr="00FA6533">
        <w:rPr>
          <w:rFonts w:ascii="Palatino Linotype" w:eastAsia="MS Mincho" w:hAnsi="Palatino Linotype"/>
          <w:color w:val="000000"/>
          <w:sz w:val="24"/>
        </w:rPr>
        <w:t xml:space="preserve"> manifestó dentro del cuerpo del desistimiento en comento </w:t>
      </w:r>
      <w:r w:rsidR="001F6479">
        <w:rPr>
          <w:rFonts w:ascii="Palatino Linotype" w:eastAsia="MS Mincho" w:hAnsi="Palatino Linotype"/>
          <w:i/>
          <w:color w:val="000000"/>
          <w:sz w:val="24"/>
        </w:rPr>
        <w:t>“LA INFORMACIÓN SI CORRESPONDE A LA SOLICITUD</w:t>
      </w:r>
      <w:r w:rsidRPr="00FA6533">
        <w:rPr>
          <w:rFonts w:ascii="Palatino Linotype" w:eastAsia="MS Mincho" w:hAnsi="Palatino Linotype"/>
          <w:i/>
          <w:color w:val="000000"/>
          <w:sz w:val="24"/>
        </w:rPr>
        <w:t>”</w:t>
      </w:r>
      <w:r w:rsidR="001F6479">
        <w:rPr>
          <w:rFonts w:ascii="Palatino Linotype" w:eastAsia="MS Mincho" w:hAnsi="Palatino Linotype"/>
          <w:i/>
          <w:color w:val="000000"/>
          <w:sz w:val="24"/>
        </w:rPr>
        <w:t>,</w:t>
      </w:r>
      <w:r w:rsidRPr="00FA6533">
        <w:rPr>
          <w:rFonts w:ascii="Palatino Linotype" w:eastAsia="MS Mincho" w:hAnsi="Palatino Linotype"/>
          <w:color w:val="000000"/>
          <w:sz w:val="24"/>
        </w:rPr>
        <w:t xml:space="preserve"> como se puede apreciar en la segunda imagen, lo cual manifiesta la exteriorización de un pronunciamiento personal, imposible de ser escrito de manera automatizada; así las cosas, cabe resaltar de igual manera que, al seleccionar la opción de </w:t>
      </w:r>
      <w:r w:rsidRPr="00FA6533">
        <w:rPr>
          <w:rFonts w:ascii="Palatino Linotype" w:eastAsia="MS Mincho" w:hAnsi="Palatino Linotype"/>
          <w:b/>
          <w:color w:val="000000"/>
          <w:sz w:val="24"/>
        </w:rPr>
        <w:t>desistimiento</w:t>
      </w:r>
      <w:r w:rsidRPr="00FA6533">
        <w:rPr>
          <w:rFonts w:ascii="Palatino Linotype" w:eastAsia="MS Mincho" w:hAnsi="Palatino Linotype"/>
          <w:color w:val="000000"/>
          <w:sz w:val="24"/>
        </w:rPr>
        <w:t xml:space="preserve">, aparece al usuario una ventana de alerta con el objeto de que confirme que efectivamente es su deseo </w:t>
      </w:r>
      <w:r w:rsidRPr="00FA6533">
        <w:rPr>
          <w:rFonts w:ascii="Palatino Linotype" w:eastAsia="MS Mincho" w:hAnsi="Palatino Linotype"/>
          <w:b/>
          <w:color w:val="000000"/>
          <w:sz w:val="24"/>
        </w:rPr>
        <w:t>desistirse</w:t>
      </w:r>
      <w:r w:rsidRPr="00FA6533">
        <w:rPr>
          <w:rFonts w:ascii="Palatino Linotype" w:eastAsia="MS Mincho" w:hAnsi="Palatino Linotype"/>
          <w:color w:val="000000"/>
          <w:sz w:val="24"/>
        </w:rPr>
        <w:t xml:space="preserve"> del recurso; </w:t>
      </w:r>
      <w:r w:rsidRPr="00FA6533">
        <w:rPr>
          <w:rFonts w:ascii="Palatino Linotype" w:eastAsia="MS Mincho" w:hAnsi="Palatino Linotype"/>
          <w:b/>
          <w:color w:val="000000"/>
          <w:sz w:val="24"/>
        </w:rPr>
        <w:t>luego entonces no es hacedero suponer que fue por error involuntario, lo que se constituye como un desistimiento expreso</w:t>
      </w:r>
      <w:r w:rsidRPr="00FA6533">
        <w:rPr>
          <w:rFonts w:ascii="Palatino Linotype" w:eastAsia="MS Mincho" w:hAnsi="Palatino Linotype"/>
          <w:color w:val="000000"/>
          <w:sz w:val="24"/>
        </w:rPr>
        <w:t>.</w:t>
      </w:r>
    </w:p>
    <w:p w14:paraId="7F5509DE" w14:textId="77777777" w:rsidR="00D262C2" w:rsidRPr="00FA6533" w:rsidRDefault="00D262C2"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FA6533">
        <w:rPr>
          <w:rFonts w:ascii="Palatino Linotype" w:eastAsia="MS Mincho" w:hAnsi="Palatino Linotype"/>
          <w:color w:val="000000"/>
          <w:sz w:val="24"/>
        </w:rPr>
        <w:lastRenderedPageBreak/>
        <w:t>En ese orden de ideas el articulo 192</w:t>
      </w:r>
      <w:r w:rsidRPr="00FA6533">
        <w:rPr>
          <w:sz w:val="24"/>
        </w:rPr>
        <w:t xml:space="preserve"> </w:t>
      </w:r>
      <w:r w:rsidRPr="00FA6533">
        <w:rPr>
          <w:rFonts w:ascii="Palatino Linotype" w:eastAsia="MS Mincho" w:hAnsi="Palatino Linotype"/>
          <w:color w:val="000000"/>
          <w:sz w:val="24"/>
        </w:rPr>
        <w:t>Ley de Transparencia y Acceso a la Información Pública del Estado de México y Municipios, establece lo siguiente:</w:t>
      </w:r>
    </w:p>
    <w:p w14:paraId="7C6895FC" w14:textId="77777777" w:rsidR="00D262C2" w:rsidRPr="00FA6533" w:rsidRDefault="00D262C2" w:rsidP="00D262C2">
      <w:pPr>
        <w:pStyle w:val="Prrafodelista"/>
        <w:rPr>
          <w:rFonts w:ascii="Palatino Linotype" w:eastAsia="MS Mincho" w:hAnsi="Palatino Linotype"/>
          <w:color w:val="000000"/>
        </w:rPr>
      </w:pPr>
    </w:p>
    <w:p w14:paraId="534EECFE" w14:textId="77777777" w:rsidR="00D262C2" w:rsidRPr="00FA6533" w:rsidRDefault="00D262C2" w:rsidP="00D262C2">
      <w:pPr>
        <w:pStyle w:val="Prrafodelista"/>
        <w:spacing w:before="240" w:after="240" w:line="360" w:lineRule="auto"/>
        <w:ind w:left="567" w:right="567"/>
        <w:jc w:val="both"/>
        <w:rPr>
          <w:rFonts w:ascii="Palatino Linotype" w:eastAsia="MS Mincho" w:hAnsi="Palatino Linotype"/>
          <w:i/>
          <w:color w:val="000000"/>
        </w:rPr>
      </w:pPr>
      <w:r w:rsidRPr="00FA6533">
        <w:rPr>
          <w:rFonts w:ascii="Palatino Linotype" w:eastAsia="MS Mincho" w:hAnsi="Palatino Linotype"/>
          <w:i/>
          <w:color w:val="000000"/>
        </w:rPr>
        <w:t>“</w:t>
      </w:r>
      <w:r w:rsidRPr="00FA6533">
        <w:rPr>
          <w:rFonts w:ascii="Palatino Linotype" w:eastAsia="MS Mincho" w:hAnsi="Palatino Linotype"/>
          <w:b/>
          <w:i/>
          <w:color w:val="000000"/>
        </w:rPr>
        <w:t>Artículo 192.</w:t>
      </w:r>
      <w:r w:rsidRPr="00FA6533">
        <w:rPr>
          <w:rFonts w:ascii="Palatino Linotype" w:eastAsia="MS Mincho" w:hAnsi="Palatino Linotype"/>
          <w:i/>
          <w:color w:val="000000"/>
        </w:rPr>
        <w:t xml:space="preserve"> El recurso será sobreseído, en todo o en parte, cuando una vez admitido, se actualicen alguno de los siguientes supuestos:</w:t>
      </w:r>
    </w:p>
    <w:p w14:paraId="15E69D46" w14:textId="77777777" w:rsidR="00D262C2" w:rsidRPr="00FA6533" w:rsidRDefault="00D262C2" w:rsidP="00D262C2">
      <w:pPr>
        <w:pStyle w:val="Prrafodelista"/>
        <w:spacing w:before="240" w:after="240" w:line="360" w:lineRule="auto"/>
        <w:ind w:left="567" w:right="567"/>
        <w:jc w:val="both"/>
        <w:rPr>
          <w:rFonts w:ascii="Palatino Linotype" w:eastAsia="MS Mincho" w:hAnsi="Palatino Linotype"/>
          <w:i/>
          <w:color w:val="000000"/>
        </w:rPr>
      </w:pPr>
      <w:r w:rsidRPr="00FA6533">
        <w:rPr>
          <w:rFonts w:ascii="Palatino Linotype" w:eastAsia="MS Mincho" w:hAnsi="Palatino Linotype"/>
          <w:b/>
          <w:i/>
          <w:color w:val="000000"/>
        </w:rPr>
        <w:t>I.</w:t>
      </w:r>
      <w:r w:rsidRPr="00FA6533">
        <w:rPr>
          <w:rFonts w:ascii="Palatino Linotype" w:eastAsia="MS Mincho" w:hAnsi="Palatino Linotype"/>
          <w:i/>
          <w:color w:val="000000"/>
        </w:rPr>
        <w:t xml:space="preserve"> El recurrente se desista expresamente del recurso;</w:t>
      </w:r>
    </w:p>
    <w:p w14:paraId="4B2C4778" w14:textId="77777777" w:rsidR="00D262C2" w:rsidRPr="00FA6533" w:rsidRDefault="00D262C2" w:rsidP="00D262C2">
      <w:pPr>
        <w:pStyle w:val="Prrafodelista"/>
        <w:spacing w:before="240" w:after="240" w:line="360" w:lineRule="auto"/>
        <w:ind w:left="567" w:right="567"/>
        <w:jc w:val="both"/>
        <w:rPr>
          <w:rFonts w:ascii="Palatino Linotype" w:eastAsia="MS Mincho" w:hAnsi="Palatino Linotype"/>
          <w:i/>
          <w:color w:val="000000"/>
        </w:rPr>
      </w:pPr>
      <w:r w:rsidRPr="00FA6533">
        <w:rPr>
          <w:rFonts w:ascii="Palatino Linotype" w:eastAsia="MS Mincho" w:hAnsi="Palatino Linotype"/>
          <w:i/>
          <w:color w:val="000000"/>
        </w:rPr>
        <w:t>(…)”</w:t>
      </w:r>
    </w:p>
    <w:p w14:paraId="7CBE938B" w14:textId="77777777" w:rsidR="00D262C2" w:rsidRPr="00FA6533" w:rsidRDefault="00D262C2" w:rsidP="00D262C2">
      <w:pPr>
        <w:pStyle w:val="Prrafodelista"/>
        <w:spacing w:before="240" w:after="240" w:line="360" w:lineRule="auto"/>
        <w:ind w:left="426" w:right="49"/>
        <w:jc w:val="both"/>
        <w:rPr>
          <w:rFonts w:ascii="Palatino Linotype" w:eastAsia="MS Mincho" w:hAnsi="Palatino Linotype"/>
          <w:color w:val="000000"/>
        </w:rPr>
      </w:pPr>
    </w:p>
    <w:p w14:paraId="362F2A3E" w14:textId="77777777" w:rsidR="00D262C2" w:rsidRPr="00FA6533" w:rsidRDefault="00D262C2"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FA6533">
        <w:rPr>
          <w:rFonts w:ascii="Palatino Linotype" w:eastAsia="MS Mincho" w:hAnsi="Palatino Linotype"/>
          <w:color w:val="000000"/>
          <w:sz w:val="24"/>
        </w:rPr>
        <w:t>Robustece lo anterior la tesis aislada I.15o.T.2 K (10a.), del Décimo Quinto Tribunal Colegiado en Materia de Trabajo del Primer Circuito, misma que se anexa a continuación:</w:t>
      </w:r>
    </w:p>
    <w:p w14:paraId="4A7451FB" w14:textId="77777777" w:rsidR="00D262C2" w:rsidRPr="00FA6533" w:rsidRDefault="00D262C2" w:rsidP="00D262C2">
      <w:pPr>
        <w:pStyle w:val="Prrafodelista"/>
        <w:tabs>
          <w:tab w:val="left" w:pos="426"/>
        </w:tabs>
        <w:spacing w:before="240" w:after="240" w:line="360" w:lineRule="auto"/>
        <w:ind w:left="0" w:right="49"/>
        <w:jc w:val="both"/>
        <w:rPr>
          <w:rFonts w:ascii="Palatino Linotype" w:eastAsia="MS Mincho" w:hAnsi="Palatino Linotype"/>
          <w:color w:val="000000"/>
        </w:rPr>
      </w:pPr>
    </w:p>
    <w:p w14:paraId="6B79F2A2" w14:textId="77777777" w:rsidR="00D262C2" w:rsidRPr="00FA6533" w:rsidRDefault="00D262C2" w:rsidP="001F6479">
      <w:pPr>
        <w:pStyle w:val="Sinespaciado"/>
        <w:ind w:left="567" w:right="567"/>
        <w:jc w:val="both"/>
        <w:rPr>
          <w:rFonts w:ascii="Palatino Linotype" w:hAnsi="Palatino Linotype"/>
          <w:i/>
        </w:rPr>
      </w:pPr>
      <w:r w:rsidRPr="00FA6533">
        <w:rPr>
          <w:rFonts w:ascii="Palatino Linotype" w:hAnsi="Palatino Linotype"/>
          <w:b/>
          <w:i/>
        </w:rPr>
        <w:t>DESISTIMIENTO DEL RECURSO DE REVISIÓN EN AMPARO INDIRECTO. ES INNECESARIO QUE SE RATIFIQUE EL ESCRITO CORRESPONDIENTE, CUANDO SU REQUERIMIENTO SE NOTIFICÓ PERSONALMENTE.</w:t>
      </w:r>
      <w:r w:rsidRPr="00FA6533">
        <w:rPr>
          <w:rFonts w:ascii="Palatino Linotype" w:hAnsi="Palatino Linotype"/>
          <w:i/>
        </w:rPr>
        <w:t xml:space="preserve"> “Si el quejoso en un juicio de amparo indirecto 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p>
    <w:p w14:paraId="405E12A2" w14:textId="77777777" w:rsidR="00D262C2" w:rsidRPr="00FA6533" w:rsidRDefault="00D262C2" w:rsidP="00D262C2">
      <w:pPr>
        <w:pStyle w:val="Prrafodelista"/>
        <w:tabs>
          <w:tab w:val="left" w:pos="426"/>
        </w:tabs>
        <w:spacing w:before="240" w:after="240" w:line="360" w:lineRule="auto"/>
        <w:ind w:left="0" w:right="49"/>
        <w:jc w:val="both"/>
        <w:rPr>
          <w:rFonts w:ascii="Palatino Linotype" w:eastAsia="MS Mincho" w:hAnsi="Palatino Linotype"/>
          <w:color w:val="000000"/>
        </w:rPr>
      </w:pPr>
    </w:p>
    <w:p w14:paraId="73FDAC56" w14:textId="77777777" w:rsidR="00D262C2" w:rsidRPr="00FA6533" w:rsidRDefault="00D262C2"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FA6533">
        <w:rPr>
          <w:rFonts w:ascii="Palatino Linotype" w:eastAsia="MS Mincho" w:hAnsi="Palatino Linotype"/>
          <w:color w:val="000000"/>
          <w:sz w:val="24"/>
        </w:rPr>
        <w:lastRenderedPageBreak/>
        <w:t xml:space="preserve">Por consiguiente, al existir un desistimiento expreso por parte del </w:t>
      </w:r>
      <w:r w:rsidRPr="00FA6533">
        <w:rPr>
          <w:rFonts w:ascii="Palatino Linotype" w:eastAsia="MS Mincho" w:hAnsi="Palatino Linotype"/>
          <w:b/>
          <w:color w:val="000000"/>
          <w:sz w:val="24"/>
        </w:rPr>
        <w:t>RECURRENTE</w:t>
      </w:r>
      <w:r w:rsidRPr="00FA6533">
        <w:rPr>
          <w:rFonts w:ascii="Palatino Linotype" w:eastAsia="MS Mincho" w:hAnsi="Palatino Linotype"/>
          <w:color w:val="000000"/>
          <w:sz w:val="24"/>
        </w:rPr>
        <w:t xml:space="preserve">, este Pleno determina el </w:t>
      </w:r>
      <w:r w:rsidRPr="00FA6533">
        <w:rPr>
          <w:rFonts w:ascii="Palatino Linotype" w:eastAsia="MS Mincho" w:hAnsi="Palatino Linotype"/>
          <w:b/>
          <w:color w:val="000000"/>
          <w:sz w:val="24"/>
        </w:rPr>
        <w:t>SOBRESEIMIENTO</w:t>
      </w:r>
      <w:r w:rsidRPr="00FA6533">
        <w:rPr>
          <w:rFonts w:ascii="Palatino Linotype" w:eastAsia="MS Mincho" w:hAnsi="Palatino Linotype"/>
          <w:color w:val="000000"/>
          <w:sz w:val="24"/>
        </w:rPr>
        <w:t xml:space="preserve"> del presente recurso de revisión.</w:t>
      </w:r>
    </w:p>
    <w:p w14:paraId="65C95720" w14:textId="77777777" w:rsidR="00D262C2" w:rsidRPr="00FA6533" w:rsidRDefault="00D262C2" w:rsidP="00D262C2">
      <w:pPr>
        <w:pStyle w:val="Prrafodelista"/>
        <w:tabs>
          <w:tab w:val="left" w:pos="426"/>
        </w:tabs>
        <w:spacing w:before="240" w:after="240" w:line="360" w:lineRule="auto"/>
        <w:ind w:left="0" w:right="49"/>
        <w:jc w:val="both"/>
        <w:rPr>
          <w:rFonts w:ascii="Palatino Linotype" w:eastAsia="MS Mincho" w:hAnsi="Palatino Linotype"/>
          <w:color w:val="000000"/>
          <w:sz w:val="24"/>
        </w:rPr>
      </w:pPr>
    </w:p>
    <w:p w14:paraId="78205870" w14:textId="77777777" w:rsidR="00D262C2" w:rsidRPr="00FA6533" w:rsidRDefault="00D262C2"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FA6533">
        <w:rPr>
          <w:rFonts w:ascii="Palatino Linotype" w:eastAsia="MS Mincho" w:hAnsi="Palatino Linotype"/>
          <w:color w:val="000000"/>
          <w:sz w:val="24"/>
        </w:rPr>
        <w:t>Por lo anteriormente expuesto</w:t>
      </w:r>
      <w:r w:rsidR="00FA6533" w:rsidRPr="00FA6533">
        <w:rPr>
          <w:rFonts w:ascii="Palatino Linotype" w:eastAsia="MS Mincho" w:hAnsi="Palatino Linotype"/>
          <w:color w:val="000000"/>
          <w:sz w:val="24"/>
        </w:rPr>
        <w:t xml:space="preserve"> y fundado</w:t>
      </w:r>
      <w:r w:rsidRPr="00FA6533">
        <w:rPr>
          <w:rFonts w:ascii="Palatino Linotype" w:eastAsia="MS Mincho" w:hAnsi="Palatino Linotype"/>
          <w:color w:val="000000"/>
          <w:sz w:val="24"/>
        </w:rPr>
        <w:t>, este Órgano Gar</w:t>
      </w:r>
      <w:r w:rsidR="00FA6533" w:rsidRPr="00FA6533">
        <w:rPr>
          <w:rFonts w:ascii="Palatino Linotype" w:eastAsia="MS Mincho" w:hAnsi="Palatino Linotype"/>
          <w:color w:val="000000"/>
          <w:sz w:val="24"/>
        </w:rPr>
        <w:t xml:space="preserve">ante emite los siguientes: </w:t>
      </w:r>
    </w:p>
    <w:p w14:paraId="0BEDBD86" w14:textId="77777777" w:rsidR="00D262C2" w:rsidRPr="00FA6533" w:rsidRDefault="00D262C2" w:rsidP="00D262C2">
      <w:pPr>
        <w:rPr>
          <w:rFonts w:ascii="Palatino Linotype" w:eastAsia="MS Mincho" w:hAnsi="Palatino Linotype"/>
          <w:color w:val="000000"/>
        </w:rPr>
      </w:pPr>
    </w:p>
    <w:p w14:paraId="3A8C6278" w14:textId="77777777" w:rsidR="00D262C2" w:rsidRPr="00FA6533" w:rsidRDefault="00D262C2" w:rsidP="00D262C2">
      <w:pPr>
        <w:pStyle w:val="Ttulo1"/>
        <w:spacing w:line="360" w:lineRule="auto"/>
        <w:jc w:val="center"/>
        <w:rPr>
          <w:rFonts w:ascii="Palatino Linotype" w:hAnsi="Palatino Linotype"/>
          <w:b/>
          <w:color w:val="000000" w:themeColor="text1"/>
          <w:sz w:val="24"/>
          <w:szCs w:val="24"/>
        </w:rPr>
      </w:pPr>
      <w:bookmarkStart w:id="42" w:name="_Toc81233128"/>
      <w:r w:rsidRPr="00FA6533">
        <w:rPr>
          <w:rFonts w:ascii="Palatino Linotype" w:hAnsi="Palatino Linotype"/>
          <w:b/>
          <w:color w:val="000000" w:themeColor="text1"/>
          <w:sz w:val="24"/>
          <w:szCs w:val="24"/>
        </w:rPr>
        <w:t>R E S O L U T I V O S</w:t>
      </w:r>
      <w:bookmarkEnd w:id="38"/>
      <w:bookmarkEnd w:id="39"/>
      <w:bookmarkEnd w:id="40"/>
      <w:bookmarkEnd w:id="41"/>
      <w:bookmarkEnd w:id="42"/>
    </w:p>
    <w:p w14:paraId="36AA768D" w14:textId="77777777" w:rsidR="00FA6533" w:rsidRPr="00FA6533" w:rsidRDefault="00FA6533" w:rsidP="00FA6533"/>
    <w:p w14:paraId="4492DAB6" w14:textId="77777777" w:rsidR="00D262C2" w:rsidRPr="00FA6533" w:rsidRDefault="00D262C2" w:rsidP="00D262C2">
      <w:pPr>
        <w:spacing w:after="240" w:line="360" w:lineRule="auto"/>
        <w:jc w:val="both"/>
        <w:rPr>
          <w:rFonts w:ascii="Palatino Linotype" w:hAnsi="Palatino Linotype"/>
        </w:rPr>
      </w:pPr>
      <w:r w:rsidRPr="00FA6533">
        <w:rPr>
          <w:rFonts w:ascii="Palatino Linotype" w:hAnsi="Palatino Linotype"/>
          <w:b/>
        </w:rPr>
        <w:t>PRIMERO.</w:t>
      </w:r>
      <w:r w:rsidRPr="00FA6533">
        <w:rPr>
          <w:rFonts w:ascii="Palatino Linotype" w:hAnsi="Palatino Linotype"/>
        </w:rPr>
        <w:t xml:space="preserve"> Se </w:t>
      </w:r>
      <w:r w:rsidRPr="00FA6533">
        <w:rPr>
          <w:rFonts w:ascii="Palatino Linotype" w:hAnsi="Palatino Linotype"/>
          <w:b/>
        </w:rPr>
        <w:t>SOBRESEE</w:t>
      </w:r>
      <w:r w:rsidRPr="00FA6533">
        <w:rPr>
          <w:rFonts w:ascii="Palatino Linotype" w:hAnsi="Palatino Linotype"/>
        </w:rPr>
        <w:t xml:space="preserve"> el recurso de revisión número </w:t>
      </w:r>
      <w:r w:rsidR="001F6479">
        <w:rPr>
          <w:rFonts w:ascii="Palatino Linotype" w:hAnsi="Palatino Linotype"/>
          <w:b/>
        </w:rPr>
        <w:t>05653</w:t>
      </w:r>
      <w:r w:rsidR="00FA6533" w:rsidRPr="00FA6533">
        <w:rPr>
          <w:rFonts w:ascii="Palatino Linotype" w:hAnsi="Palatino Linotype"/>
          <w:b/>
        </w:rPr>
        <w:t>/INFOEM/IP/RR/2021</w:t>
      </w:r>
      <w:r w:rsidRPr="00FA6533">
        <w:rPr>
          <w:rFonts w:ascii="Palatino Linotype" w:hAnsi="Palatino Linotype"/>
        </w:rPr>
        <w:t xml:space="preserve">, </w:t>
      </w:r>
      <w:r w:rsidRPr="00FA6533">
        <w:rPr>
          <w:rFonts w:ascii="Palatino Linotype" w:hAnsi="Palatino Linotype"/>
          <w:b/>
        </w:rPr>
        <w:t>por haberse desistido expresamente el</w:t>
      </w:r>
      <w:r w:rsidRPr="00FA6533">
        <w:rPr>
          <w:rFonts w:ascii="Palatino Linotype" w:hAnsi="Palatino Linotype"/>
        </w:rPr>
        <w:t xml:space="preserve"> </w:t>
      </w:r>
      <w:r w:rsidRPr="00FA6533">
        <w:rPr>
          <w:rFonts w:ascii="Palatino Linotype" w:hAnsi="Palatino Linotype"/>
          <w:b/>
        </w:rPr>
        <w:t>RECURRENTE</w:t>
      </w:r>
      <w:r w:rsidRPr="00FA6533">
        <w:rPr>
          <w:rFonts w:ascii="Palatino Linotype" w:hAnsi="Palatino Linotype"/>
        </w:rPr>
        <w:t xml:space="preserve">, en términos del </w:t>
      </w:r>
      <w:r w:rsidRPr="00FA6533">
        <w:rPr>
          <w:rFonts w:ascii="Palatino Linotype" w:hAnsi="Palatino Linotype"/>
          <w:b/>
        </w:rPr>
        <w:t>Considerando TERCERO</w:t>
      </w:r>
      <w:r w:rsidRPr="00FA6533">
        <w:rPr>
          <w:rFonts w:ascii="Palatino Linotype" w:hAnsi="Palatino Linotype"/>
        </w:rPr>
        <w:t xml:space="preserve"> de la presente resolución.</w:t>
      </w:r>
    </w:p>
    <w:p w14:paraId="50DD49A3" w14:textId="77777777" w:rsidR="00D262C2" w:rsidRPr="00FA6533" w:rsidRDefault="00D262C2" w:rsidP="00D262C2">
      <w:pPr>
        <w:pStyle w:val="Sinespaciado"/>
        <w:spacing w:after="240" w:line="360" w:lineRule="auto"/>
        <w:jc w:val="both"/>
        <w:rPr>
          <w:rFonts w:ascii="Palatino Linotype" w:eastAsia="Calibri" w:hAnsi="Palatino Linotype" w:cs="Arial"/>
          <w:b/>
          <w:bCs/>
          <w:sz w:val="24"/>
          <w:szCs w:val="24"/>
          <w:lang w:val="es-ES"/>
        </w:rPr>
      </w:pPr>
      <w:r w:rsidRPr="00FA6533">
        <w:rPr>
          <w:rFonts w:ascii="Palatino Linotype" w:eastAsia="Calibri" w:hAnsi="Palatino Linotype" w:cs="Arial"/>
          <w:b/>
          <w:bCs/>
          <w:sz w:val="24"/>
          <w:szCs w:val="24"/>
          <w:lang w:val="es-ES"/>
        </w:rPr>
        <w:t xml:space="preserve">SEGUNDO. REMÍTASE </w:t>
      </w:r>
      <w:r w:rsidRPr="00FA6533">
        <w:rPr>
          <w:rFonts w:ascii="Palatino Linotype" w:eastAsia="Calibri" w:hAnsi="Palatino Linotype" w:cs="Arial"/>
          <w:bCs/>
          <w:sz w:val="24"/>
          <w:szCs w:val="24"/>
          <w:lang w:val="es-ES"/>
        </w:rPr>
        <w:t xml:space="preserve">a través del Sistema de Acceso a la Información Mexiquense </w:t>
      </w:r>
      <w:r w:rsidRPr="00FA6533">
        <w:rPr>
          <w:rFonts w:ascii="Palatino Linotype" w:eastAsia="Calibri" w:hAnsi="Palatino Linotype" w:cs="Arial"/>
          <w:b/>
          <w:bCs/>
          <w:sz w:val="24"/>
          <w:szCs w:val="24"/>
          <w:lang w:val="es-ES"/>
        </w:rPr>
        <w:t xml:space="preserve">(SAIMEX) </w:t>
      </w:r>
      <w:r w:rsidRPr="00FA6533">
        <w:rPr>
          <w:rFonts w:ascii="Palatino Linotype" w:eastAsia="Calibri" w:hAnsi="Palatino Linotype" w:cs="Arial"/>
          <w:bCs/>
          <w:sz w:val="24"/>
          <w:szCs w:val="24"/>
          <w:lang w:val="es-ES"/>
        </w:rPr>
        <w:t>la presente resolución al Titular de la Unidad de Transparencia del</w:t>
      </w:r>
      <w:r w:rsidRPr="00FA6533">
        <w:rPr>
          <w:rFonts w:ascii="Palatino Linotype" w:eastAsia="Calibri" w:hAnsi="Palatino Linotype" w:cs="Arial"/>
          <w:b/>
          <w:bCs/>
          <w:sz w:val="24"/>
          <w:szCs w:val="24"/>
          <w:lang w:val="es-ES"/>
        </w:rPr>
        <w:t xml:space="preserve"> SUJETO OBLIGADO. </w:t>
      </w:r>
    </w:p>
    <w:p w14:paraId="545EE408" w14:textId="77777777" w:rsidR="00D262C2" w:rsidRPr="00FA6533" w:rsidRDefault="00D262C2" w:rsidP="00D262C2">
      <w:pPr>
        <w:pStyle w:val="Sinespaciado"/>
        <w:spacing w:after="240" w:line="360" w:lineRule="auto"/>
        <w:jc w:val="both"/>
        <w:rPr>
          <w:rFonts w:ascii="Palatino Linotype" w:eastAsia="Times New Roman" w:hAnsi="Palatino Linotype" w:cs="Times New Roman"/>
          <w:color w:val="222222"/>
          <w:sz w:val="24"/>
          <w:szCs w:val="24"/>
          <w:lang w:val="es-ES" w:eastAsia="es-MX"/>
        </w:rPr>
      </w:pPr>
      <w:r w:rsidRPr="00FA6533">
        <w:rPr>
          <w:rFonts w:ascii="Palatino Linotype" w:eastAsia="Times New Roman" w:hAnsi="Palatino Linotype" w:cs="Arial"/>
          <w:b/>
          <w:sz w:val="24"/>
          <w:szCs w:val="24"/>
        </w:rPr>
        <w:t xml:space="preserve">TERCERO. </w:t>
      </w:r>
      <w:r w:rsidRPr="00FA6533">
        <w:rPr>
          <w:rFonts w:ascii="Palatino Linotype" w:eastAsia="Times New Roman" w:hAnsi="Palatino Linotype" w:cs="Times New Roman"/>
          <w:b/>
          <w:bCs/>
          <w:sz w:val="24"/>
          <w:szCs w:val="24"/>
          <w:lang w:val="es-ES"/>
        </w:rPr>
        <w:t xml:space="preserve">Notifíquese </w:t>
      </w:r>
      <w:r w:rsidRPr="00FA6533">
        <w:rPr>
          <w:rFonts w:ascii="Palatino Linotype" w:eastAsia="Times New Roman" w:hAnsi="Palatino Linotype" w:cs="Times New Roman"/>
          <w:bCs/>
          <w:color w:val="222222"/>
          <w:sz w:val="24"/>
          <w:szCs w:val="24"/>
          <w:lang w:val="es-ES"/>
        </w:rPr>
        <w:t>a</w:t>
      </w:r>
      <w:r w:rsidR="00FA6533" w:rsidRPr="00FA6533">
        <w:rPr>
          <w:rFonts w:ascii="Palatino Linotype" w:eastAsia="Times New Roman" w:hAnsi="Palatino Linotype" w:cs="Times New Roman"/>
          <w:bCs/>
          <w:color w:val="222222"/>
          <w:sz w:val="24"/>
          <w:szCs w:val="24"/>
          <w:lang w:val="es-ES"/>
        </w:rPr>
        <w:t>l</w:t>
      </w:r>
      <w:r w:rsidRPr="00FA6533">
        <w:rPr>
          <w:rFonts w:ascii="Palatino Linotype" w:eastAsia="Times New Roman" w:hAnsi="Palatino Linotype" w:cs="Times New Roman"/>
          <w:bCs/>
          <w:color w:val="222222"/>
          <w:sz w:val="24"/>
          <w:szCs w:val="24"/>
          <w:lang w:val="es-ES"/>
        </w:rPr>
        <w:t xml:space="preserve"> </w:t>
      </w:r>
      <w:r w:rsidR="00FA6533" w:rsidRPr="00FA6533">
        <w:rPr>
          <w:rFonts w:ascii="Palatino Linotype" w:hAnsi="Palatino Linotype"/>
          <w:b/>
          <w:sz w:val="24"/>
          <w:szCs w:val="24"/>
        </w:rPr>
        <w:t>RECURRENTE</w:t>
      </w:r>
      <w:r w:rsidRPr="00FA6533">
        <w:rPr>
          <w:rFonts w:ascii="Palatino Linotype" w:hAnsi="Palatino Linotype"/>
          <w:b/>
          <w:sz w:val="24"/>
          <w:szCs w:val="24"/>
        </w:rPr>
        <w:t xml:space="preserve"> </w:t>
      </w:r>
      <w:r w:rsidR="001F6479">
        <w:rPr>
          <w:rFonts w:ascii="Palatino Linotype" w:eastAsia="Times New Roman" w:hAnsi="Palatino Linotype" w:cs="Times New Roman"/>
          <w:color w:val="222222"/>
          <w:sz w:val="24"/>
          <w:szCs w:val="24"/>
          <w:lang w:val="es-ES" w:eastAsia="es-MX"/>
        </w:rPr>
        <w:t xml:space="preserve">la presente resolución a través del Sistema de Acceso a la Información Mexiquense </w:t>
      </w:r>
      <w:r w:rsidR="001F6479" w:rsidRPr="001F6479">
        <w:rPr>
          <w:rFonts w:ascii="Palatino Linotype" w:eastAsia="Times New Roman" w:hAnsi="Palatino Linotype" w:cs="Times New Roman"/>
          <w:b/>
          <w:color w:val="222222"/>
          <w:sz w:val="24"/>
          <w:szCs w:val="24"/>
          <w:lang w:val="es-ES" w:eastAsia="es-MX"/>
        </w:rPr>
        <w:t>(SAIMEX).</w:t>
      </w:r>
    </w:p>
    <w:p w14:paraId="575EDD5F" w14:textId="77777777" w:rsidR="00D262C2" w:rsidRPr="00FA6533" w:rsidRDefault="00D262C2" w:rsidP="00D262C2">
      <w:pPr>
        <w:pStyle w:val="Prrafodelista"/>
        <w:spacing w:after="240" w:line="360" w:lineRule="auto"/>
        <w:ind w:left="0"/>
        <w:jc w:val="both"/>
        <w:rPr>
          <w:rFonts w:ascii="Palatino Linotype" w:eastAsia="MS Mincho" w:hAnsi="Palatino Linotype"/>
          <w:sz w:val="24"/>
          <w:lang w:val="es-ES"/>
        </w:rPr>
      </w:pPr>
      <w:r w:rsidRPr="00FA6533">
        <w:rPr>
          <w:rFonts w:ascii="Palatino Linotype" w:eastAsia="MS Mincho" w:hAnsi="Palatino Linotype"/>
          <w:b/>
          <w:sz w:val="24"/>
        </w:rPr>
        <w:t>CUARTO.</w:t>
      </w:r>
      <w:r w:rsidRPr="00FA6533">
        <w:rPr>
          <w:rFonts w:ascii="Palatino Linotype" w:eastAsia="MS Mincho" w:hAnsi="Palatino Linotype"/>
          <w:sz w:val="24"/>
        </w:rPr>
        <w:t xml:space="preserve"> </w:t>
      </w:r>
      <w:r w:rsidRPr="00FA6533">
        <w:rPr>
          <w:rFonts w:ascii="Palatino Linotype" w:eastAsia="MS Mincho" w:hAnsi="Palatino Linotype"/>
          <w:sz w:val="24"/>
          <w:lang w:val="es-ES"/>
        </w:rPr>
        <w:t>Se hace del conocimiento de</w:t>
      </w:r>
      <w:r w:rsidR="00FA6533" w:rsidRPr="00FA6533">
        <w:rPr>
          <w:rFonts w:ascii="Palatino Linotype" w:eastAsia="MS Mincho" w:hAnsi="Palatino Linotype"/>
          <w:sz w:val="24"/>
          <w:lang w:val="es-ES"/>
        </w:rPr>
        <w:t>l</w:t>
      </w:r>
      <w:r w:rsidRPr="00FA6533">
        <w:rPr>
          <w:rFonts w:ascii="Palatino Linotype" w:eastAsia="MS Mincho" w:hAnsi="Palatino Linotype"/>
          <w:sz w:val="24"/>
          <w:lang w:val="es-ES"/>
        </w:rPr>
        <w:t xml:space="preserve"> </w:t>
      </w:r>
      <w:r w:rsidR="00FA6533" w:rsidRPr="00FA6533">
        <w:rPr>
          <w:rFonts w:ascii="Palatino Linotype" w:hAnsi="Palatino Linotype"/>
          <w:b/>
          <w:sz w:val="24"/>
        </w:rPr>
        <w:t>RECURRENTE</w:t>
      </w:r>
      <w:r w:rsidRPr="00FA6533">
        <w:rPr>
          <w:rFonts w:ascii="Palatino Linotype" w:hAnsi="Palatino Linotype"/>
          <w:b/>
          <w:sz w:val="24"/>
        </w:rPr>
        <w:t xml:space="preserve"> </w:t>
      </w:r>
      <w:r w:rsidRPr="00FA6533">
        <w:rPr>
          <w:rFonts w:ascii="Palatino Linotype" w:eastAsia="MS Mincho" w:hAnsi="Palatino Linotype"/>
          <w:sz w:val="24"/>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FA6533">
        <w:rPr>
          <w:rFonts w:ascii="Palatino Linotype" w:eastAsia="MS Mincho" w:hAnsi="Palatino Linotype"/>
          <w:bCs/>
          <w:sz w:val="24"/>
          <w:lang w:val="es-ES"/>
        </w:rPr>
        <w:t xml:space="preserve">vía juicio de amparo </w:t>
      </w:r>
      <w:r w:rsidRPr="00FA6533">
        <w:rPr>
          <w:rFonts w:ascii="Palatino Linotype" w:eastAsia="MS Mincho" w:hAnsi="Palatino Linotype"/>
          <w:sz w:val="24"/>
          <w:lang w:val="es-ES"/>
        </w:rPr>
        <w:t>en los términos de las leyes aplicables.</w:t>
      </w:r>
    </w:p>
    <w:p w14:paraId="6D5F76E0" w14:textId="77777777" w:rsidR="00D262C2" w:rsidRPr="00FA6533" w:rsidRDefault="00D262C2" w:rsidP="00D262C2">
      <w:pPr>
        <w:pStyle w:val="Prrafodelista"/>
        <w:spacing w:line="360" w:lineRule="auto"/>
        <w:ind w:left="0"/>
        <w:jc w:val="both"/>
        <w:rPr>
          <w:rFonts w:ascii="Palatino Linotype" w:hAnsi="Palatino Linotype"/>
          <w:color w:val="000000" w:themeColor="text1"/>
        </w:rPr>
      </w:pPr>
    </w:p>
    <w:p w14:paraId="026068C3" w14:textId="77777777" w:rsidR="00D262C2" w:rsidRPr="004E33B5" w:rsidRDefault="00D262C2" w:rsidP="00D262C2">
      <w:pPr>
        <w:spacing w:line="360" w:lineRule="auto"/>
        <w:ind w:right="48"/>
        <w:jc w:val="both"/>
        <w:rPr>
          <w:rFonts w:ascii="Palatino Linotype" w:hAnsi="Palatino Linotype"/>
        </w:rPr>
      </w:pPr>
      <w:r w:rsidRPr="00FA6533">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w:t>
      </w:r>
      <w:r w:rsidR="00123E3C">
        <w:rPr>
          <w:rFonts w:ascii="Palatino Linotype" w:hAnsi="Palatino Linotype"/>
        </w:rPr>
        <w:t xml:space="preserve">IEGA Y GUADALUPE RAMÍREZ PEÑA; </w:t>
      </w:r>
      <w:r w:rsidRPr="00FA6533">
        <w:rPr>
          <w:rFonts w:ascii="Palatino Linotype" w:hAnsi="Palatino Linotype"/>
        </w:rPr>
        <w:t xml:space="preserve">EN LA </w:t>
      </w:r>
      <w:r w:rsidR="001F6479">
        <w:rPr>
          <w:rFonts w:ascii="Palatino Linotype" w:hAnsi="Palatino Linotype"/>
        </w:rPr>
        <w:t>CUADRAGÉSIMA CUARTA</w:t>
      </w:r>
      <w:r w:rsidRPr="00FA6533">
        <w:rPr>
          <w:rFonts w:ascii="Palatino Linotype" w:hAnsi="Palatino Linotype"/>
        </w:rPr>
        <w:t xml:space="preserve"> SESIÓ</w:t>
      </w:r>
      <w:r w:rsidR="002B01A1">
        <w:rPr>
          <w:rFonts w:ascii="Palatino Linotype" w:hAnsi="Palatino Linotype"/>
        </w:rPr>
        <w:t>N ORDINARIA CELEBRADA EL DÍA OCHO</w:t>
      </w:r>
      <w:r w:rsidRPr="00FA6533">
        <w:rPr>
          <w:rFonts w:ascii="Palatino Linotype" w:hAnsi="Palatino Linotype"/>
        </w:rPr>
        <w:t xml:space="preserve"> DE </w:t>
      </w:r>
      <w:r w:rsidR="001F6479">
        <w:rPr>
          <w:rFonts w:ascii="Palatino Linotype" w:hAnsi="Palatino Linotype"/>
        </w:rPr>
        <w:t>DICIEMBRE</w:t>
      </w:r>
      <w:r w:rsidRPr="00FA6533">
        <w:rPr>
          <w:rFonts w:ascii="Palatino Linotype" w:hAnsi="Palatino Linotype"/>
        </w:rPr>
        <w:t xml:space="preserve"> DE DOS MIL VEINTIUNO, ANTE EL SECRETARIO TÉCNICO DEL PLENO, ALEXIS TAPIA RAMÍREZ.</w:t>
      </w:r>
      <w:r w:rsidRPr="004E33B5">
        <w:rPr>
          <w:rFonts w:ascii="Palatino Linotype" w:hAnsi="Palatino Linotype"/>
        </w:rPr>
        <w:t xml:space="preserve"> </w:t>
      </w:r>
    </w:p>
    <w:p w14:paraId="479FBE35" w14:textId="77777777" w:rsidR="00F70D85" w:rsidRDefault="00F70D85" w:rsidP="00D262C2"/>
    <w:p w14:paraId="5650C807" w14:textId="77777777" w:rsidR="00FA6533" w:rsidRDefault="00FA6533" w:rsidP="00D262C2"/>
    <w:p w14:paraId="74169E0A" w14:textId="77777777" w:rsidR="00FA6533" w:rsidRDefault="00FA6533" w:rsidP="00D262C2"/>
    <w:p w14:paraId="22B9DC3F" w14:textId="77777777" w:rsidR="00FA6533" w:rsidRDefault="00FA6533" w:rsidP="00D262C2"/>
    <w:p w14:paraId="4F43250B" w14:textId="77777777" w:rsidR="00FA6533" w:rsidRDefault="00FA6533" w:rsidP="00D262C2"/>
    <w:p w14:paraId="5DF0EDC3" w14:textId="77777777" w:rsidR="00FA6533" w:rsidRDefault="00FA6533" w:rsidP="00D262C2"/>
    <w:p w14:paraId="7EDE38B6" w14:textId="77777777" w:rsidR="00FA6533" w:rsidRDefault="00FA6533" w:rsidP="00D262C2"/>
    <w:p w14:paraId="2E32AD62" w14:textId="77777777" w:rsidR="00FA6533" w:rsidRDefault="00FA6533" w:rsidP="00D262C2"/>
    <w:p w14:paraId="69324777" w14:textId="77777777" w:rsidR="00FA6533" w:rsidRDefault="00FA6533" w:rsidP="00D262C2"/>
    <w:p w14:paraId="48EC8948" w14:textId="77777777" w:rsidR="00FA6533" w:rsidRDefault="00FA6533" w:rsidP="00D262C2"/>
    <w:p w14:paraId="355B5BF5" w14:textId="77777777" w:rsidR="00FA6533" w:rsidRDefault="00FA6533" w:rsidP="00D262C2"/>
    <w:p w14:paraId="0CE3A6D1" w14:textId="77777777" w:rsidR="00FA6533" w:rsidRDefault="00FA6533" w:rsidP="00D262C2"/>
    <w:p w14:paraId="1483471E" w14:textId="77777777" w:rsidR="00FA6533" w:rsidRDefault="00FA6533" w:rsidP="00D262C2"/>
    <w:p w14:paraId="0B4BFD4E" w14:textId="77777777" w:rsidR="00FA6533" w:rsidRDefault="00FA6533" w:rsidP="00D262C2"/>
    <w:p w14:paraId="7D413DAC" w14:textId="77777777" w:rsidR="00FA6533" w:rsidRDefault="00FA6533" w:rsidP="00D262C2"/>
    <w:p w14:paraId="4AE7F35C" w14:textId="77777777" w:rsidR="00FA6533" w:rsidRDefault="00FA6533" w:rsidP="00D262C2"/>
    <w:p w14:paraId="3F6FDE46" w14:textId="77777777" w:rsidR="00FA6533" w:rsidRDefault="00FA6533" w:rsidP="00D262C2"/>
    <w:p w14:paraId="41AEF2B4" w14:textId="77777777" w:rsidR="00FA6533" w:rsidRDefault="00FA6533" w:rsidP="00D262C2"/>
    <w:p w14:paraId="6FA1C3F8" w14:textId="77777777" w:rsidR="00FA6533" w:rsidRDefault="00FA6533" w:rsidP="00D262C2"/>
    <w:p w14:paraId="2BE80678" w14:textId="77777777" w:rsidR="00FA6533" w:rsidRDefault="00FA6533" w:rsidP="00D262C2"/>
    <w:p w14:paraId="7F4CE95B" w14:textId="77777777" w:rsidR="00FA6533" w:rsidRDefault="00FA6533" w:rsidP="00D262C2"/>
    <w:p w14:paraId="44A13800" w14:textId="77777777" w:rsidR="00FA6533" w:rsidRDefault="00FA6533" w:rsidP="00D262C2"/>
    <w:p w14:paraId="77EE4039" w14:textId="77777777" w:rsidR="00FA6533" w:rsidRDefault="00FA6533" w:rsidP="00D262C2"/>
    <w:p w14:paraId="0A22BDF3" w14:textId="1CBABD9C" w:rsidR="00FA6533" w:rsidRDefault="00FA6533" w:rsidP="00D262C2"/>
    <w:p w14:paraId="4308BC66" w14:textId="39361BDD" w:rsidR="002045E2" w:rsidRDefault="002045E2" w:rsidP="00D262C2"/>
    <w:p w14:paraId="6BD7B331" w14:textId="4D024AB2" w:rsidR="002045E2" w:rsidRDefault="002045E2" w:rsidP="00D262C2"/>
    <w:p w14:paraId="6BF87E14" w14:textId="3709C94A" w:rsidR="002045E2" w:rsidRDefault="002045E2" w:rsidP="00D262C2"/>
    <w:p w14:paraId="0D7BF7D3" w14:textId="77777777" w:rsidR="002045E2" w:rsidRDefault="002045E2" w:rsidP="00D262C2"/>
    <w:p w14:paraId="71DDD4D6" w14:textId="77777777" w:rsidR="00FA6533" w:rsidRDefault="00FA6533" w:rsidP="00D262C2"/>
    <w:p w14:paraId="663B1378" w14:textId="77777777" w:rsidR="00FA6533" w:rsidRPr="00D262C2" w:rsidRDefault="00FA6533" w:rsidP="00D262C2"/>
    <w:sectPr w:rsidR="00FA6533" w:rsidRPr="00D262C2" w:rsidSect="00BB456B">
      <w:headerReference w:type="even" r:id="rId13"/>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4D40F" w14:textId="77777777" w:rsidR="007F3FF5" w:rsidRDefault="007F3FF5" w:rsidP="00D262C2">
      <w:r>
        <w:separator/>
      </w:r>
    </w:p>
  </w:endnote>
  <w:endnote w:type="continuationSeparator" w:id="0">
    <w:p w14:paraId="7F438A86" w14:textId="77777777" w:rsidR="007F3FF5" w:rsidRDefault="007F3FF5" w:rsidP="00D2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0DA5" w14:textId="77777777" w:rsidR="00BB456B" w:rsidRDefault="00BB456B">
    <w:pPr>
      <w:pStyle w:val="Piedepgina"/>
      <w:jc w:val="right"/>
    </w:pPr>
    <w:r>
      <w:rPr>
        <w:lang w:val="es-ES"/>
      </w:rPr>
      <w:t xml:space="preserve">Página </w:t>
    </w:r>
    <w:r>
      <w:rPr>
        <w:b/>
        <w:bCs/>
      </w:rPr>
      <w:fldChar w:fldCharType="begin"/>
    </w:r>
    <w:r>
      <w:rPr>
        <w:b/>
        <w:bCs/>
      </w:rPr>
      <w:instrText>PAGE</w:instrText>
    </w:r>
    <w:r>
      <w:rPr>
        <w:b/>
        <w:bCs/>
      </w:rPr>
      <w:fldChar w:fldCharType="separate"/>
    </w:r>
    <w:r w:rsidR="00ED53F1">
      <w:rPr>
        <w:b/>
        <w:bCs/>
        <w:noProof/>
      </w:rPr>
      <w:t>11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D53F1">
      <w:rPr>
        <w:b/>
        <w:bCs/>
        <w:noProof/>
      </w:rPr>
      <w:t>11</w:t>
    </w:r>
    <w:r>
      <w:rPr>
        <w:b/>
        <w:bCs/>
      </w:rPr>
      <w:fldChar w:fldCharType="end"/>
    </w:r>
  </w:p>
  <w:p w14:paraId="1EA067C2" w14:textId="77777777" w:rsidR="00BB456B" w:rsidRDefault="00BB45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BC2D" w14:textId="77777777" w:rsidR="00BB456B" w:rsidRDefault="00BB456B">
    <w:pPr>
      <w:pStyle w:val="Piedepgina"/>
      <w:jc w:val="right"/>
    </w:pPr>
    <w:r>
      <w:rPr>
        <w:lang w:val="es-ES"/>
      </w:rPr>
      <w:t xml:space="preserve">Página </w:t>
    </w:r>
    <w:r>
      <w:rPr>
        <w:b/>
        <w:bCs/>
      </w:rPr>
      <w:fldChar w:fldCharType="begin"/>
    </w:r>
    <w:r>
      <w:rPr>
        <w:b/>
        <w:bCs/>
      </w:rPr>
      <w:instrText>PAGE</w:instrText>
    </w:r>
    <w:r>
      <w:rPr>
        <w:b/>
        <w:bCs/>
      </w:rPr>
      <w:fldChar w:fldCharType="separate"/>
    </w:r>
    <w:r w:rsidR="00ED53F1">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D53F1">
      <w:rPr>
        <w:b/>
        <w:bCs/>
        <w:noProof/>
      </w:rPr>
      <w:t>11</w:t>
    </w:r>
    <w:r>
      <w:rPr>
        <w:b/>
        <w:bCs/>
      </w:rPr>
      <w:fldChar w:fldCharType="end"/>
    </w:r>
  </w:p>
  <w:p w14:paraId="4A47D20E" w14:textId="77777777" w:rsidR="00BB456B" w:rsidRDefault="00BB45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F929D" w14:textId="77777777" w:rsidR="007F3FF5" w:rsidRDefault="007F3FF5" w:rsidP="00D262C2">
      <w:r>
        <w:separator/>
      </w:r>
    </w:p>
  </w:footnote>
  <w:footnote w:type="continuationSeparator" w:id="0">
    <w:p w14:paraId="76D5C2FA" w14:textId="77777777" w:rsidR="007F3FF5" w:rsidRDefault="007F3FF5" w:rsidP="00D26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BF48C" w14:textId="77777777" w:rsidR="00BB456B" w:rsidRDefault="007F3FF5">
    <w:pPr>
      <w:pStyle w:val="Encabezado"/>
    </w:pPr>
    <w:r>
      <w:rPr>
        <w:noProof/>
      </w:rPr>
      <w:pict w14:anchorId="29465F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1027"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268"/>
      <w:gridCol w:w="6946"/>
    </w:tblGrid>
    <w:tr w:rsidR="00BB456B" w:rsidRPr="005C106F" w14:paraId="14340373" w14:textId="77777777" w:rsidTr="00BB456B">
      <w:trPr>
        <w:trHeight w:val="1435"/>
      </w:trPr>
      <w:tc>
        <w:tcPr>
          <w:tcW w:w="2268" w:type="dxa"/>
          <w:shd w:val="clear" w:color="auto" w:fill="auto"/>
        </w:tcPr>
        <w:p w14:paraId="2C748127" w14:textId="77777777" w:rsidR="00BB456B" w:rsidRPr="005C106F" w:rsidRDefault="00BB456B" w:rsidP="00BB456B">
          <w:pPr>
            <w:tabs>
              <w:tab w:val="right" w:pos="4273"/>
            </w:tabs>
            <w:rPr>
              <w:rFonts w:ascii="Garamond" w:eastAsia="Calibri" w:hAnsi="Garamond"/>
              <w:sz w:val="16"/>
              <w:szCs w:val="16"/>
              <w:lang w:eastAsia="en-US"/>
            </w:rPr>
          </w:pPr>
        </w:p>
      </w:tc>
      <w:tc>
        <w:tcPr>
          <w:tcW w:w="6946" w:type="dxa"/>
          <w:shd w:val="clear" w:color="auto" w:fill="auto"/>
        </w:tcPr>
        <w:p w14:paraId="0C8B9322" w14:textId="77777777" w:rsidR="00BB456B" w:rsidRDefault="00BB456B" w:rsidP="00BB456B"/>
        <w:tbl>
          <w:tblPr>
            <w:tblW w:w="6662" w:type="dxa"/>
            <w:tblInd w:w="40" w:type="dxa"/>
            <w:tblLayout w:type="fixed"/>
            <w:tblLook w:val="0420" w:firstRow="1" w:lastRow="0" w:firstColumn="0" w:lastColumn="0" w:noHBand="0" w:noVBand="1"/>
          </w:tblPr>
          <w:tblGrid>
            <w:gridCol w:w="2551"/>
            <w:gridCol w:w="4111"/>
          </w:tblGrid>
          <w:tr w:rsidR="00BB456B" w14:paraId="48ABD1CB" w14:textId="77777777" w:rsidTr="00BB456B">
            <w:trPr>
              <w:trHeight w:val="150"/>
            </w:trPr>
            <w:tc>
              <w:tcPr>
                <w:tcW w:w="2551" w:type="dxa"/>
                <w:shd w:val="clear" w:color="auto" w:fill="auto"/>
              </w:tcPr>
              <w:p w14:paraId="61982A49" w14:textId="77777777" w:rsidR="00BB456B" w:rsidRPr="00020E73" w:rsidRDefault="00BB456B" w:rsidP="00BB456B">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259B0F6F" w14:textId="77777777" w:rsidR="00BB456B" w:rsidRPr="00020E73" w:rsidRDefault="00E07D34" w:rsidP="00123E3C">
                <w:pPr>
                  <w:tabs>
                    <w:tab w:val="right" w:pos="8838"/>
                  </w:tabs>
                  <w:ind w:left="-108" w:right="-102"/>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05653</w:t>
                </w:r>
                <w:r w:rsidR="00BB456B" w:rsidRPr="009E7B0A">
                  <w:rPr>
                    <w:rFonts w:ascii="Palatino Linotype" w:eastAsia="Calibri" w:hAnsi="Palatino Linotype" w:cs="Tahoma"/>
                    <w:bCs/>
                    <w:sz w:val="22"/>
                    <w:szCs w:val="22"/>
                    <w:lang w:eastAsia="en-US"/>
                  </w:rPr>
                  <w:t>/INFOEM/IP/RR/2021</w:t>
                </w:r>
                <w:r w:rsidR="00BB456B" w:rsidRPr="009E7B0A">
                  <w:rPr>
                    <w:rFonts w:ascii="Palatino Linotype" w:eastAsia="Calibri" w:hAnsi="Palatino Linotype" w:cs="Tahoma"/>
                    <w:b/>
                    <w:bCs/>
                    <w:sz w:val="22"/>
                    <w:szCs w:val="22"/>
                    <w:lang w:eastAsia="en-US"/>
                  </w:rPr>
                  <w:t xml:space="preserve"> </w:t>
                </w:r>
              </w:p>
            </w:tc>
          </w:tr>
          <w:tr w:rsidR="00BB456B" w14:paraId="1F24E7F1" w14:textId="77777777" w:rsidTr="00BB456B">
            <w:trPr>
              <w:trHeight w:val="295"/>
            </w:trPr>
            <w:tc>
              <w:tcPr>
                <w:tcW w:w="2551" w:type="dxa"/>
                <w:shd w:val="clear" w:color="auto" w:fill="auto"/>
              </w:tcPr>
              <w:p w14:paraId="029C22A1" w14:textId="77777777" w:rsidR="00BB456B" w:rsidRPr="00020E73" w:rsidRDefault="00BB456B" w:rsidP="00BB456B">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3AE931B6" w14:textId="77777777" w:rsidR="00BB456B" w:rsidRPr="00020E73" w:rsidRDefault="00E07D34" w:rsidP="00123E3C">
                <w:pPr>
                  <w:tabs>
                    <w:tab w:val="left" w:pos="2834"/>
                    <w:tab w:val="right" w:pos="8838"/>
                  </w:tabs>
                  <w:ind w:right="-102"/>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Instituto de Salud del Estado de México</w:t>
                </w:r>
              </w:p>
            </w:tc>
          </w:tr>
          <w:tr w:rsidR="00BB456B" w14:paraId="766C433B" w14:textId="77777777" w:rsidTr="00BB456B">
            <w:trPr>
              <w:trHeight w:val="295"/>
            </w:trPr>
            <w:tc>
              <w:tcPr>
                <w:tcW w:w="2551" w:type="dxa"/>
                <w:shd w:val="clear" w:color="auto" w:fill="auto"/>
              </w:tcPr>
              <w:p w14:paraId="65E2C457" w14:textId="77777777" w:rsidR="00BB456B" w:rsidRPr="00020E73" w:rsidRDefault="00BB456B" w:rsidP="00BB456B">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47933BDC" w14:textId="77777777" w:rsidR="00BB456B" w:rsidRPr="00020E73" w:rsidRDefault="00BB456B" w:rsidP="00123E3C">
                <w:pPr>
                  <w:tabs>
                    <w:tab w:val="right" w:pos="8838"/>
                  </w:tabs>
                  <w:ind w:left="-108" w:right="171"/>
                  <w:rPr>
                    <w:rFonts w:ascii="Palatino Linotype" w:eastAsia="Calibri" w:hAnsi="Palatino Linotype" w:cs="Tahoma"/>
                    <w:b/>
                    <w:sz w:val="22"/>
                    <w:szCs w:val="22"/>
                    <w:lang w:val="es-ES" w:eastAsia="en-US"/>
                  </w:rPr>
                </w:pPr>
                <w:r>
                  <w:rPr>
                    <w:rFonts w:ascii="Palatino Linotype" w:eastAsia="Calibri" w:hAnsi="Palatino Linotype" w:cs="Tahoma"/>
                    <w:sz w:val="22"/>
                    <w:szCs w:val="22"/>
                    <w:lang w:val="es-ES" w:eastAsia="en-US"/>
                  </w:rPr>
                  <w:t>María del Rosario Mejía Ayala</w:t>
                </w:r>
              </w:p>
            </w:tc>
          </w:tr>
        </w:tbl>
        <w:p w14:paraId="325C263F" w14:textId="77777777" w:rsidR="00BB456B" w:rsidRPr="005C106F" w:rsidRDefault="00BB456B" w:rsidP="00BB456B">
          <w:pPr>
            <w:tabs>
              <w:tab w:val="right" w:pos="8838"/>
            </w:tabs>
            <w:ind w:left="-28"/>
            <w:jc w:val="both"/>
            <w:rPr>
              <w:rFonts w:ascii="Arial" w:eastAsia="Calibri" w:hAnsi="Arial" w:cs="Arial"/>
              <w:b/>
              <w:sz w:val="22"/>
              <w:szCs w:val="22"/>
              <w:lang w:eastAsia="en-US"/>
            </w:rPr>
          </w:pPr>
        </w:p>
      </w:tc>
    </w:tr>
  </w:tbl>
  <w:p w14:paraId="2A750DF9" w14:textId="77777777" w:rsidR="00BB456B" w:rsidRPr="00443C6B" w:rsidRDefault="007F3FF5" w:rsidP="00BB456B">
    <w:pPr>
      <w:pStyle w:val="Encabezado"/>
      <w:rPr>
        <w:sz w:val="14"/>
      </w:rPr>
    </w:pPr>
    <w:r>
      <w:rPr>
        <w:noProof/>
        <w:sz w:val="14"/>
      </w:rPr>
      <w:pict w14:anchorId="0BC952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6"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00BB456B" w:rsidRPr="00330DA7" w14:paraId="04807114" w14:textId="77777777" w:rsidTr="00BB456B">
      <w:trPr>
        <w:trHeight w:val="1435"/>
      </w:trPr>
      <w:tc>
        <w:tcPr>
          <w:tcW w:w="2268" w:type="dxa"/>
          <w:shd w:val="clear" w:color="auto" w:fill="auto"/>
        </w:tcPr>
        <w:p w14:paraId="7E9D668A" w14:textId="77777777" w:rsidR="00BB456B" w:rsidRPr="00330DA7" w:rsidRDefault="00BB456B" w:rsidP="00BB456B">
          <w:pPr>
            <w:tabs>
              <w:tab w:val="right" w:pos="4273"/>
            </w:tabs>
            <w:rPr>
              <w:rFonts w:ascii="Garamond" w:eastAsia="Calibri" w:hAnsi="Garamond"/>
              <w:sz w:val="22"/>
              <w:szCs w:val="22"/>
              <w:lang w:eastAsia="en-US"/>
            </w:rPr>
          </w:pPr>
        </w:p>
      </w:tc>
      <w:tc>
        <w:tcPr>
          <w:tcW w:w="6804" w:type="dxa"/>
          <w:shd w:val="clear" w:color="auto" w:fill="auto"/>
        </w:tcPr>
        <w:tbl>
          <w:tblPr>
            <w:tblW w:w="10880" w:type="dxa"/>
            <w:tblInd w:w="40" w:type="dxa"/>
            <w:tblLayout w:type="fixed"/>
            <w:tblLook w:val="0420" w:firstRow="1" w:lastRow="0" w:firstColumn="0" w:lastColumn="0" w:noHBand="0" w:noVBand="1"/>
          </w:tblPr>
          <w:tblGrid>
            <w:gridCol w:w="2444"/>
            <w:gridCol w:w="4218"/>
            <w:gridCol w:w="4218"/>
          </w:tblGrid>
          <w:tr w:rsidR="00BB456B" w:rsidRPr="00330DA7" w14:paraId="40F61F41" w14:textId="77777777" w:rsidTr="00B4318F">
            <w:trPr>
              <w:trHeight w:val="144"/>
            </w:trPr>
            <w:tc>
              <w:tcPr>
                <w:tcW w:w="2444" w:type="dxa"/>
                <w:shd w:val="clear" w:color="auto" w:fill="auto"/>
              </w:tcPr>
              <w:p w14:paraId="7773C480" w14:textId="77777777" w:rsidR="00BB456B" w:rsidRPr="00020E73" w:rsidRDefault="00BB456B" w:rsidP="00BB456B">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2F4652D2" w14:textId="77777777" w:rsidR="00BB456B" w:rsidRPr="00020E73" w:rsidRDefault="00E07D34" w:rsidP="00BB456B">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05653</w:t>
                </w:r>
                <w:r w:rsidR="00BB456B" w:rsidRPr="009E7B0A">
                  <w:rPr>
                    <w:rFonts w:ascii="Palatino Linotype" w:eastAsia="Calibri" w:hAnsi="Palatino Linotype" w:cs="Tahoma"/>
                    <w:sz w:val="22"/>
                    <w:szCs w:val="22"/>
                    <w:lang w:eastAsia="en-US"/>
                  </w:rPr>
                  <w:t>/INFOEM/IP/RR/2021</w:t>
                </w:r>
                <w:r w:rsidR="00BB456B">
                  <w:rPr>
                    <w:rFonts w:ascii="Palatino Linotype" w:eastAsia="Calibri" w:hAnsi="Palatino Linotype" w:cs="Tahoma"/>
                    <w:b/>
                    <w:bCs/>
                    <w:sz w:val="22"/>
                    <w:szCs w:val="22"/>
                    <w:lang w:eastAsia="en-US"/>
                  </w:rPr>
                  <w:t xml:space="preserve"> </w:t>
                </w:r>
              </w:p>
            </w:tc>
            <w:tc>
              <w:tcPr>
                <w:tcW w:w="4218" w:type="dxa"/>
              </w:tcPr>
              <w:p w14:paraId="37E4008E" w14:textId="77777777" w:rsidR="00BB456B" w:rsidRDefault="00BB456B" w:rsidP="00BB456B">
                <w:pPr>
                  <w:tabs>
                    <w:tab w:val="right" w:pos="8838"/>
                  </w:tabs>
                  <w:ind w:left="-74" w:right="-105"/>
                  <w:jc w:val="both"/>
                  <w:rPr>
                    <w:rFonts w:ascii="Palatino Linotype" w:eastAsia="Calibri" w:hAnsi="Palatino Linotype" w:cs="Tahoma"/>
                    <w:sz w:val="22"/>
                    <w:szCs w:val="22"/>
                    <w:lang w:eastAsia="en-US"/>
                  </w:rPr>
                </w:pPr>
              </w:p>
            </w:tc>
          </w:tr>
          <w:tr w:rsidR="00BB456B" w:rsidRPr="00330DA7" w14:paraId="0CA00DFD" w14:textId="77777777" w:rsidTr="00B4318F">
            <w:trPr>
              <w:trHeight w:val="144"/>
            </w:trPr>
            <w:tc>
              <w:tcPr>
                <w:tcW w:w="2444" w:type="dxa"/>
                <w:shd w:val="clear" w:color="auto" w:fill="auto"/>
              </w:tcPr>
              <w:p w14:paraId="3D19C805" w14:textId="77777777" w:rsidR="00BB456B" w:rsidRPr="00020E73" w:rsidRDefault="00BB456B" w:rsidP="00BB456B">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211B45A1" w14:textId="4A9375B5" w:rsidR="00BB456B" w:rsidRPr="00020E73" w:rsidRDefault="002045E2" w:rsidP="00BB456B">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XXXXXXX</w:t>
                </w:r>
                <w:r w:rsidR="00E07D34">
                  <w:rPr>
                    <w:rFonts w:ascii="Palatino Linotype" w:eastAsia="Calibri" w:hAnsi="Palatino Linotype" w:cs="Tahoma"/>
                    <w:sz w:val="22"/>
                    <w:szCs w:val="22"/>
                    <w:lang w:val="es-ES" w:eastAsia="en-US"/>
                  </w:rPr>
                  <w:t xml:space="preserve"> </w:t>
                </w:r>
                <w:r>
                  <w:rPr>
                    <w:rFonts w:ascii="Palatino Linotype" w:eastAsia="Calibri" w:hAnsi="Palatino Linotype" w:cs="Tahoma"/>
                    <w:sz w:val="22"/>
                    <w:szCs w:val="22"/>
                    <w:lang w:val="es-ES" w:eastAsia="en-US"/>
                  </w:rPr>
                  <w:t>XXXXX</w:t>
                </w:r>
                <w:r w:rsidR="00E07D34">
                  <w:rPr>
                    <w:rFonts w:ascii="Palatino Linotype" w:eastAsia="Calibri" w:hAnsi="Palatino Linotype" w:cs="Tahoma"/>
                    <w:sz w:val="22"/>
                    <w:szCs w:val="22"/>
                    <w:lang w:val="es-ES" w:eastAsia="en-US"/>
                  </w:rPr>
                  <w:t xml:space="preserve"> </w:t>
                </w:r>
                <w:proofErr w:type="spellStart"/>
                <w:r>
                  <w:rPr>
                    <w:rFonts w:ascii="Palatino Linotype" w:eastAsia="Calibri" w:hAnsi="Palatino Linotype" w:cs="Tahoma"/>
                    <w:sz w:val="22"/>
                    <w:szCs w:val="22"/>
                    <w:lang w:val="es-ES" w:eastAsia="en-US"/>
                  </w:rPr>
                  <w:t>XXXXX</w:t>
                </w:r>
                <w:proofErr w:type="spellEnd"/>
              </w:p>
            </w:tc>
            <w:tc>
              <w:tcPr>
                <w:tcW w:w="4218" w:type="dxa"/>
              </w:tcPr>
              <w:p w14:paraId="2E4AF4DA" w14:textId="77777777" w:rsidR="00BB456B" w:rsidRPr="00020E73" w:rsidRDefault="00BB456B" w:rsidP="00BB456B">
                <w:pPr>
                  <w:tabs>
                    <w:tab w:val="left" w:pos="3122"/>
                    <w:tab w:val="right" w:pos="8838"/>
                  </w:tabs>
                  <w:ind w:left="-74" w:right="-105"/>
                  <w:jc w:val="both"/>
                  <w:rPr>
                    <w:rFonts w:ascii="Palatino Linotype" w:eastAsia="Calibri" w:hAnsi="Palatino Linotype" w:cs="Tahoma"/>
                    <w:sz w:val="22"/>
                    <w:szCs w:val="22"/>
                    <w:lang w:val="es-ES" w:eastAsia="en-US"/>
                  </w:rPr>
                </w:pPr>
              </w:p>
            </w:tc>
          </w:tr>
          <w:tr w:rsidR="00BB456B" w:rsidRPr="00330DA7" w14:paraId="0468B9D8" w14:textId="77777777" w:rsidTr="00B4318F">
            <w:trPr>
              <w:trHeight w:val="283"/>
            </w:trPr>
            <w:tc>
              <w:tcPr>
                <w:tcW w:w="2444" w:type="dxa"/>
                <w:shd w:val="clear" w:color="auto" w:fill="auto"/>
              </w:tcPr>
              <w:p w14:paraId="73455EA0" w14:textId="77777777" w:rsidR="00BB456B" w:rsidRPr="00020E73" w:rsidRDefault="00BB456B" w:rsidP="00BB456B">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474C1769" w14:textId="77777777" w:rsidR="00BB456B" w:rsidRPr="009E7B0A" w:rsidRDefault="00E07D34" w:rsidP="00BB456B">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Instituto de Salud del Estado de México</w:t>
                </w:r>
              </w:p>
            </w:tc>
            <w:tc>
              <w:tcPr>
                <w:tcW w:w="4218" w:type="dxa"/>
              </w:tcPr>
              <w:p w14:paraId="4D2AF794" w14:textId="77777777" w:rsidR="00BB456B" w:rsidRDefault="00BB456B" w:rsidP="00BB456B">
                <w:pPr>
                  <w:tabs>
                    <w:tab w:val="left" w:pos="2834"/>
                    <w:tab w:val="right" w:pos="8838"/>
                  </w:tabs>
                  <w:ind w:left="-74" w:right="-105"/>
                  <w:jc w:val="both"/>
                  <w:rPr>
                    <w:rFonts w:ascii="Palatino Linotype" w:eastAsia="Calibri" w:hAnsi="Palatino Linotype" w:cs="Tahoma"/>
                    <w:sz w:val="22"/>
                    <w:szCs w:val="22"/>
                    <w:lang w:eastAsia="en-US"/>
                  </w:rPr>
                </w:pPr>
              </w:p>
            </w:tc>
          </w:tr>
          <w:tr w:rsidR="00BB456B" w:rsidRPr="00330DA7" w14:paraId="01851E26" w14:textId="77777777" w:rsidTr="00B4318F">
            <w:trPr>
              <w:trHeight w:val="283"/>
            </w:trPr>
            <w:tc>
              <w:tcPr>
                <w:tcW w:w="2444" w:type="dxa"/>
                <w:shd w:val="clear" w:color="auto" w:fill="auto"/>
              </w:tcPr>
              <w:p w14:paraId="40AE351D" w14:textId="77777777" w:rsidR="00BB456B" w:rsidRPr="00020E73" w:rsidRDefault="00BB456B" w:rsidP="00BB456B">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7638625D" w14:textId="77777777" w:rsidR="00BB456B" w:rsidRPr="00020E73" w:rsidRDefault="00BB456B" w:rsidP="00BB456B">
                <w:pPr>
                  <w:tabs>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val="es-ES" w:eastAsia="en-US"/>
                  </w:rPr>
                  <w:t>María del Rosario Mejía Ayala</w:t>
                </w:r>
              </w:p>
            </w:tc>
            <w:tc>
              <w:tcPr>
                <w:tcW w:w="4218" w:type="dxa"/>
              </w:tcPr>
              <w:p w14:paraId="6C2278E7" w14:textId="77777777" w:rsidR="00BB456B" w:rsidRDefault="00BB456B" w:rsidP="00BB456B">
                <w:pPr>
                  <w:tabs>
                    <w:tab w:val="right" w:pos="8838"/>
                  </w:tabs>
                  <w:ind w:left="-74" w:right="-105"/>
                  <w:jc w:val="both"/>
                  <w:rPr>
                    <w:rFonts w:ascii="Palatino Linotype" w:eastAsia="Calibri" w:hAnsi="Palatino Linotype" w:cs="Tahoma"/>
                    <w:sz w:val="22"/>
                    <w:szCs w:val="22"/>
                    <w:lang w:val="es-ES" w:eastAsia="en-US"/>
                  </w:rPr>
                </w:pPr>
              </w:p>
            </w:tc>
          </w:tr>
        </w:tbl>
        <w:p w14:paraId="6AE23E64" w14:textId="77777777" w:rsidR="00BB456B" w:rsidRPr="00330DA7" w:rsidRDefault="00BB456B" w:rsidP="00BB456B">
          <w:pPr>
            <w:tabs>
              <w:tab w:val="right" w:pos="8838"/>
            </w:tabs>
            <w:ind w:left="-28"/>
            <w:jc w:val="both"/>
            <w:rPr>
              <w:rFonts w:ascii="Arial" w:eastAsia="Calibri" w:hAnsi="Arial" w:cs="Arial"/>
              <w:b/>
              <w:sz w:val="22"/>
              <w:szCs w:val="22"/>
              <w:lang w:eastAsia="en-US"/>
            </w:rPr>
          </w:pPr>
        </w:p>
      </w:tc>
    </w:tr>
  </w:tbl>
  <w:p w14:paraId="4E7EB6C0" w14:textId="77777777" w:rsidR="00BB456B" w:rsidRPr="00827FA0" w:rsidRDefault="007F3FF5" w:rsidP="00BB456B">
    <w:pPr>
      <w:pStyle w:val="Encabezado"/>
      <w:rPr>
        <w:sz w:val="2"/>
        <w:szCs w:val="22"/>
      </w:rPr>
    </w:pPr>
    <w:r>
      <w:rPr>
        <w:noProof/>
        <w:sz w:val="2"/>
        <w:szCs w:val="22"/>
      </w:rPr>
      <w:pict w14:anchorId="45723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1025"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94EDB"/>
    <w:multiLevelType w:val="hybridMultilevel"/>
    <w:tmpl w:val="FCBEB3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402D0B"/>
    <w:multiLevelType w:val="multilevel"/>
    <w:tmpl w:val="C99A92C2"/>
    <w:lvl w:ilvl="0">
      <w:start w:val="1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4B753FA"/>
    <w:multiLevelType w:val="hybridMultilevel"/>
    <w:tmpl w:val="724C630E"/>
    <w:lvl w:ilvl="0" w:tplc="C3A05FBC">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0">
    <w:nsid w:val="582E2A13"/>
    <w:multiLevelType w:val="hybridMultilevel"/>
    <w:tmpl w:val="8F96F9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B341121"/>
    <w:multiLevelType w:val="hybridMultilevel"/>
    <w:tmpl w:val="E006D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7A8F08F5"/>
    <w:multiLevelType w:val="hybridMultilevel"/>
    <w:tmpl w:val="1610BF1A"/>
    <w:lvl w:ilvl="0" w:tplc="DF14A7E0">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E123A4F"/>
    <w:multiLevelType w:val="hybridMultilevel"/>
    <w:tmpl w:val="6FF6C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10"/>
  </w:num>
  <w:num w:numId="5">
    <w:abstractNumId w:val="7"/>
  </w:num>
  <w:num w:numId="6">
    <w:abstractNumId w:val="9"/>
  </w:num>
  <w:num w:numId="7">
    <w:abstractNumId w:val="3"/>
  </w:num>
  <w:num w:numId="8">
    <w:abstractNumId w:val="2"/>
  </w:num>
  <w:num w:numId="9">
    <w:abstractNumId w:val="5"/>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2C2"/>
    <w:rsid w:val="00052547"/>
    <w:rsid w:val="000C77B0"/>
    <w:rsid w:val="000F7407"/>
    <w:rsid w:val="00123E3C"/>
    <w:rsid w:val="001E6AD4"/>
    <w:rsid w:val="001F6479"/>
    <w:rsid w:val="002045E2"/>
    <w:rsid w:val="002B01A1"/>
    <w:rsid w:val="00450649"/>
    <w:rsid w:val="00461C0A"/>
    <w:rsid w:val="004F5B11"/>
    <w:rsid w:val="005156AA"/>
    <w:rsid w:val="007F3FF5"/>
    <w:rsid w:val="008A657A"/>
    <w:rsid w:val="008D7D0D"/>
    <w:rsid w:val="008E30E8"/>
    <w:rsid w:val="008F30AD"/>
    <w:rsid w:val="00914A15"/>
    <w:rsid w:val="00A840AB"/>
    <w:rsid w:val="00AD153C"/>
    <w:rsid w:val="00B00358"/>
    <w:rsid w:val="00B4318F"/>
    <w:rsid w:val="00BB456B"/>
    <w:rsid w:val="00CC0337"/>
    <w:rsid w:val="00CE5940"/>
    <w:rsid w:val="00D262C2"/>
    <w:rsid w:val="00D36816"/>
    <w:rsid w:val="00D51ED8"/>
    <w:rsid w:val="00DB1ED4"/>
    <w:rsid w:val="00E07D34"/>
    <w:rsid w:val="00E62564"/>
    <w:rsid w:val="00E86044"/>
    <w:rsid w:val="00ED53F1"/>
    <w:rsid w:val="00F70D85"/>
    <w:rsid w:val="00F84E06"/>
    <w:rsid w:val="00FA6533"/>
    <w:rsid w:val="00FD3F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F3DF3"/>
  <w15:chartTrackingRefBased/>
  <w15:docId w15:val="{648A1FE2-FD1D-475D-8905-1BEC8D940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2C2"/>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D262C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262C2"/>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62C2"/>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D262C2"/>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D262C2"/>
    <w:pPr>
      <w:tabs>
        <w:tab w:val="center" w:pos="4419"/>
        <w:tab w:val="right" w:pos="8838"/>
      </w:tabs>
    </w:pPr>
  </w:style>
  <w:style w:type="character" w:customStyle="1" w:styleId="EncabezadoCar">
    <w:name w:val="Encabezado Car"/>
    <w:basedOn w:val="Fuentedeprrafopredeter"/>
    <w:link w:val="Encabezado"/>
    <w:uiPriority w:val="99"/>
    <w:rsid w:val="00D262C2"/>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D262C2"/>
    <w:pPr>
      <w:tabs>
        <w:tab w:val="center" w:pos="4419"/>
        <w:tab w:val="right" w:pos="8838"/>
      </w:tabs>
    </w:pPr>
  </w:style>
  <w:style w:type="character" w:customStyle="1" w:styleId="PiedepginaCar">
    <w:name w:val="Pie de página Car"/>
    <w:basedOn w:val="Fuentedeprrafopredeter"/>
    <w:link w:val="Piedepgina"/>
    <w:uiPriority w:val="99"/>
    <w:rsid w:val="00D262C2"/>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262C2"/>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D262C2"/>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D262C2"/>
    <w:rPr>
      <w:color w:val="0563C1"/>
      <w:u w:val="single"/>
    </w:rPr>
  </w:style>
  <w:style w:type="paragraph" w:styleId="Sinespaciado">
    <w:name w:val="No Spacing"/>
    <w:aliases w:val="Francesa,INAI"/>
    <w:link w:val="SinespaciadoCar"/>
    <w:uiPriority w:val="1"/>
    <w:qFormat/>
    <w:rsid w:val="00D262C2"/>
    <w:pPr>
      <w:spacing w:after="0" w:line="240" w:lineRule="auto"/>
    </w:p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262C2"/>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D262C2"/>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262C2"/>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D262C2"/>
    <w:rPr>
      <w:rFonts w:ascii="Times New Roman" w:eastAsia="Times New Roman" w:hAnsi="Times New Roman" w:cs="Times New Roman"/>
      <w:sz w:val="20"/>
      <w:szCs w:val="20"/>
      <w:lang w:eastAsia="es-MX"/>
    </w:rPr>
  </w:style>
  <w:style w:type="character" w:customStyle="1" w:styleId="SinespaciadoCar">
    <w:name w:val="Sin espaciado Car"/>
    <w:aliases w:val="Francesa Car,INAI Car"/>
    <w:link w:val="Sinespaciado"/>
    <w:uiPriority w:val="1"/>
    <w:locked/>
    <w:rsid w:val="00D262C2"/>
  </w:style>
  <w:style w:type="paragraph" w:styleId="TDC1">
    <w:name w:val="toc 1"/>
    <w:basedOn w:val="Normal"/>
    <w:next w:val="Normal"/>
    <w:autoRedefine/>
    <w:uiPriority w:val="39"/>
    <w:unhideWhenUsed/>
    <w:rsid w:val="00D262C2"/>
    <w:pPr>
      <w:spacing w:after="100" w:line="259" w:lineRule="auto"/>
    </w:pPr>
    <w:rPr>
      <w:rFonts w:asciiTheme="minorHAnsi" w:eastAsiaTheme="minorHAnsi" w:hAnsiTheme="minorHAnsi" w:cstheme="minorBidi"/>
      <w:sz w:val="22"/>
      <w:szCs w:val="22"/>
      <w:lang w:eastAsia="en-US"/>
    </w:rPr>
  </w:style>
  <w:style w:type="paragraph" w:styleId="TDC3">
    <w:name w:val="toc 3"/>
    <w:basedOn w:val="Normal"/>
    <w:next w:val="Normal"/>
    <w:autoRedefine/>
    <w:uiPriority w:val="39"/>
    <w:unhideWhenUsed/>
    <w:rsid w:val="00D262C2"/>
    <w:pPr>
      <w:spacing w:after="100" w:line="259" w:lineRule="auto"/>
      <w:ind w:left="440"/>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D262C2"/>
    <w:pPr>
      <w:spacing w:after="100" w:line="259" w:lineRule="auto"/>
      <w:ind w:left="220"/>
    </w:pPr>
    <w:rPr>
      <w:rFonts w:asciiTheme="minorHAnsi" w:eastAsiaTheme="minorHAnsi" w:hAnsiTheme="minorHAnsi" w:cstheme="minorBidi"/>
      <w:sz w:val="22"/>
      <w:szCs w:val="22"/>
      <w:lang w:eastAsia="en-US"/>
    </w:rPr>
  </w:style>
  <w:style w:type="paragraph" w:styleId="TtuloTDC">
    <w:name w:val="TOC Heading"/>
    <w:basedOn w:val="Ttulo1"/>
    <w:next w:val="Normal"/>
    <w:uiPriority w:val="39"/>
    <w:semiHidden/>
    <w:unhideWhenUsed/>
    <w:qFormat/>
    <w:rsid w:val="00D262C2"/>
    <w:pPr>
      <w:outlineLvl w:val="9"/>
    </w:pPr>
  </w:style>
  <w:style w:type="table" w:customStyle="1" w:styleId="Tablaconcuadrcula1">
    <w:name w:val="Tabla con cuadrícula1"/>
    <w:basedOn w:val="Tablanormal"/>
    <w:next w:val="Tablaconcuadrcula"/>
    <w:uiPriority w:val="59"/>
    <w:rsid w:val="00D262C2"/>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D26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996473">
      <w:bodyDiv w:val="1"/>
      <w:marLeft w:val="0"/>
      <w:marRight w:val="0"/>
      <w:marTop w:val="0"/>
      <w:marBottom w:val="0"/>
      <w:divBdr>
        <w:top w:val="none" w:sz="0" w:space="0" w:color="auto"/>
        <w:left w:val="none" w:sz="0" w:space="0" w:color="auto"/>
        <w:bottom w:val="none" w:sz="0" w:space="0" w:color="auto"/>
        <w:right w:val="none" w:sz="0" w:space="0" w:color="auto"/>
      </w:divBdr>
    </w:div>
    <w:div w:id="1035957852">
      <w:bodyDiv w:val="1"/>
      <w:marLeft w:val="0"/>
      <w:marRight w:val="0"/>
      <w:marTop w:val="0"/>
      <w:marBottom w:val="0"/>
      <w:divBdr>
        <w:top w:val="none" w:sz="0" w:space="0" w:color="auto"/>
        <w:left w:val="none" w:sz="0" w:space="0" w:color="auto"/>
        <w:bottom w:val="none" w:sz="0" w:space="0" w:color="auto"/>
        <w:right w:val="none" w:sz="0" w:space="0" w:color="auto"/>
      </w:divBdr>
    </w:div>
    <w:div w:id="1182551003">
      <w:bodyDiv w:val="1"/>
      <w:marLeft w:val="0"/>
      <w:marRight w:val="0"/>
      <w:marTop w:val="0"/>
      <w:marBottom w:val="0"/>
      <w:divBdr>
        <w:top w:val="none" w:sz="0" w:space="0" w:color="auto"/>
        <w:left w:val="none" w:sz="0" w:space="0" w:color="auto"/>
        <w:bottom w:val="none" w:sz="0" w:space="0" w:color="auto"/>
        <w:right w:val="none" w:sz="0" w:space="0" w:color="auto"/>
      </w:divBdr>
    </w:div>
    <w:div w:id="213551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53756.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aimex.org.mx/saimex/solicitud/downloadAttach/1254133.pag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aimex.org.mx/saimex/solicitud/downloadAttach/1253757.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2176</Words>
  <Characters>11970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Miguel Angel Corral Chigora</cp:lastModifiedBy>
  <cp:revision>2</cp:revision>
  <dcterms:created xsi:type="dcterms:W3CDTF">2022-01-12T13:50:00Z</dcterms:created>
  <dcterms:modified xsi:type="dcterms:W3CDTF">2022-01-12T13:50:00Z</dcterms:modified>
</cp:coreProperties>
</file>