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6E4DBA50" w:rsidR="006D5803" w:rsidRDefault="006D5803" w:rsidP="006D5803">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455CA">
        <w:rPr>
          <w:rFonts w:ascii="Palatino Linotype" w:eastAsia="Times New Roman" w:hAnsi="Palatino Linotype" w:cs="Arial"/>
          <w:color w:val="000000"/>
          <w:sz w:val="24"/>
          <w:szCs w:val="24"/>
          <w:lang w:eastAsia="es-MX"/>
        </w:rPr>
        <w:t xml:space="preserve">uno de septiembre de dos mil veintiuno. </w:t>
      </w:r>
      <w:r w:rsidR="003A241D">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B0B64EA" w14:textId="547C7331" w:rsidR="005455CA" w:rsidRPr="005455CA" w:rsidRDefault="006D5803" w:rsidP="006D5803">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w:t>
      </w:r>
      <w:bookmarkStart w:id="0" w:name="_GoBack"/>
      <w:bookmarkEnd w:id="0"/>
      <w:r w:rsidRPr="00D336C5">
        <w:rPr>
          <w:rFonts w:ascii="Palatino Linotype" w:hAnsi="Palatino Linotype" w:cs="Arial"/>
          <w:sz w:val="24"/>
        </w:rPr>
        <w:t xml:space="preserve">el recurso de revisión número </w:t>
      </w:r>
      <w:r w:rsidR="00811DCF">
        <w:rPr>
          <w:rFonts w:ascii="Palatino Linotype" w:hAnsi="Palatino Linotype" w:cs="Arial"/>
          <w:b/>
          <w:sz w:val="24"/>
        </w:rPr>
        <w:t>0</w:t>
      </w:r>
      <w:r w:rsidR="005455CA">
        <w:rPr>
          <w:rFonts w:ascii="Palatino Linotype" w:hAnsi="Palatino Linotype" w:cs="Arial"/>
          <w:b/>
          <w:sz w:val="24"/>
        </w:rPr>
        <w:t>3900</w:t>
      </w:r>
      <w:r w:rsidR="00E138CC">
        <w:rPr>
          <w:rFonts w:ascii="Palatino Linotype" w:hAnsi="Palatino Linotype" w:cs="Arial"/>
          <w:b/>
          <w:sz w:val="24"/>
        </w:rPr>
        <w:t>/INFOEM/IP/RR/2021</w:t>
      </w:r>
      <w:r>
        <w:rPr>
          <w:rFonts w:ascii="Palatino Linotype" w:hAnsi="Palatino Linotype" w:cs="Arial"/>
          <w:b/>
          <w:sz w:val="24"/>
        </w:rPr>
        <w:t xml:space="preserve">, </w:t>
      </w:r>
      <w:r>
        <w:rPr>
          <w:rFonts w:ascii="Palatino Linotype" w:hAnsi="Palatino Linotype" w:cs="Arial"/>
          <w:sz w:val="24"/>
        </w:rPr>
        <w:t xml:space="preserve">interpuesto por </w:t>
      </w:r>
      <w:r w:rsidR="00811DCF">
        <w:rPr>
          <w:rFonts w:ascii="Palatino Linotype" w:hAnsi="Palatino Linotype" w:cs="Arial"/>
          <w:sz w:val="24"/>
        </w:rPr>
        <w:t xml:space="preserve">el </w:t>
      </w:r>
      <w:r w:rsidR="005455CA">
        <w:rPr>
          <w:rFonts w:ascii="Palatino Linotype" w:hAnsi="Palatino Linotype" w:cs="Arial"/>
          <w:b/>
          <w:bCs/>
          <w:sz w:val="24"/>
        </w:rPr>
        <w:t xml:space="preserve">C. </w:t>
      </w:r>
      <w:r w:rsidR="004B7004">
        <w:rPr>
          <w:rFonts w:ascii="Palatino Linotype" w:hAnsi="Palatino Linotype" w:cs="Arial"/>
          <w:b/>
          <w:bCs/>
          <w:sz w:val="24"/>
        </w:rPr>
        <w:t>XXXXXXXXXXXXXXXXXX</w:t>
      </w:r>
      <w:r w:rsidR="005455CA">
        <w:rPr>
          <w:rFonts w:ascii="Palatino Linotype" w:hAnsi="Palatino Linotype" w:cs="Arial"/>
          <w:b/>
          <w:bCs/>
          <w:sz w:val="24"/>
        </w:rPr>
        <w:t xml:space="preserve"> </w:t>
      </w:r>
      <w:r w:rsidR="004B7004">
        <w:rPr>
          <w:rFonts w:ascii="Palatino Linotype" w:hAnsi="Palatino Linotype" w:cs="Arial"/>
          <w:b/>
          <w:bCs/>
          <w:sz w:val="24"/>
        </w:rPr>
        <w:t>XXXXXXXX</w:t>
      </w:r>
      <w:r w:rsidR="005455CA">
        <w:rPr>
          <w:rFonts w:ascii="Palatino Linotype" w:hAnsi="Palatino Linotype" w:cs="Arial"/>
          <w:b/>
          <w:bCs/>
          <w:sz w:val="24"/>
        </w:rPr>
        <w:t xml:space="preserve">, </w:t>
      </w:r>
      <w:r w:rsidR="005455CA">
        <w:rPr>
          <w:rFonts w:ascii="Palatino Linotype" w:hAnsi="Palatino Linotype" w:cs="Arial"/>
          <w:sz w:val="24"/>
        </w:rPr>
        <w:t xml:space="preserve">en lo sucesivo </w:t>
      </w:r>
      <w:r w:rsidR="005455CA">
        <w:rPr>
          <w:rFonts w:ascii="Palatino Linotype" w:hAnsi="Palatino Linotype" w:cs="Arial"/>
          <w:b/>
          <w:bCs/>
          <w:sz w:val="24"/>
        </w:rPr>
        <w:t xml:space="preserve">El Recurrente, </w:t>
      </w:r>
      <w:r w:rsidR="005455CA">
        <w:rPr>
          <w:rFonts w:ascii="Palatino Linotype" w:hAnsi="Palatino Linotype" w:cs="Arial"/>
          <w:sz w:val="24"/>
        </w:rPr>
        <w:t xml:space="preserve">en contra de la respuesta del </w:t>
      </w:r>
      <w:r w:rsidR="005455CA">
        <w:rPr>
          <w:rFonts w:ascii="Palatino Linotype" w:hAnsi="Palatino Linotype" w:cs="Arial"/>
          <w:b/>
          <w:bCs/>
          <w:sz w:val="24"/>
        </w:rPr>
        <w:t xml:space="preserve">Ayuntamiento de Tepotzotlán, </w:t>
      </w:r>
      <w:r w:rsidR="005455CA">
        <w:rPr>
          <w:rFonts w:ascii="Palatino Linotype" w:hAnsi="Palatino Linotype" w:cs="Arial"/>
          <w:sz w:val="24"/>
        </w:rPr>
        <w:t xml:space="preserve">en lo sucesivo </w:t>
      </w:r>
      <w:r w:rsidR="005455CA">
        <w:rPr>
          <w:rFonts w:ascii="Palatino Linotype" w:hAnsi="Palatino Linotype" w:cs="Arial"/>
          <w:b/>
          <w:bCs/>
          <w:sz w:val="24"/>
        </w:rPr>
        <w:t xml:space="preserve">El Recurrente, </w:t>
      </w:r>
      <w:r w:rsidR="005455CA">
        <w:rPr>
          <w:rFonts w:ascii="Palatino Linotype" w:hAnsi="Palatino Linotype" w:cs="Arial"/>
          <w:sz w:val="24"/>
        </w:rPr>
        <w:t xml:space="preserve">en contra de la respuesta del </w:t>
      </w:r>
      <w:r w:rsidR="005455CA">
        <w:rPr>
          <w:rFonts w:ascii="Palatino Linotype" w:hAnsi="Palatino Linotype" w:cs="Arial"/>
          <w:b/>
          <w:bCs/>
          <w:sz w:val="24"/>
        </w:rPr>
        <w:t xml:space="preserve">Ayuntamiento de Tepotzotlán, </w:t>
      </w:r>
      <w:r w:rsidR="005455CA">
        <w:rPr>
          <w:rFonts w:ascii="Palatino Linotype" w:hAnsi="Palatino Linotype" w:cs="Arial"/>
          <w:sz w:val="24"/>
        </w:rPr>
        <w:t xml:space="preserve">en lo sucesivo </w:t>
      </w:r>
      <w:r w:rsidR="005455CA">
        <w:rPr>
          <w:rFonts w:ascii="Palatino Linotype" w:hAnsi="Palatino Linotype" w:cs="Arial"/>
          <w:b/>
          <w:bCs/>
          <w:sz w:val="24"/>
        </w:rPr>
        <w:t xml:space="preserve">El Sujeto Obligado, </w:t>
      </w:r>
      <w:r w:rsidR="005455CA">
        <w:rPr>
          <w:rFonts w:ascii="Palatino Linotype" w:hAnsi="Palatino Linotype" w:cs="Arial"/>
          <w:sz w:val="24"/>
        </w:rPr>
        <w:t xml:space="preserve">se procede a dictar la presente resolución. </w:t>
      </w:r>
    </w:p>
    <w:p w14:paraId="37390DB1" w14:textId="77777777" w:rsidR="006D5803" w:rsidRDefault="006D5803" w:rsidP="006D5803">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47375EB" w14:textId="06B4BF0F" w:rsidR="005455CA" w:rsidRPr="005455CA" w:rsidRDefault="006D5803" w:rsidP="006D5803">
      <w:pPr>
        <w:spacing w:before="240" w:line="360" w:lineRule="auto"/>
        <w:jc w:val="both"/>
        <w:rPr>
          <w:rFonts w:ascii="Palatino Linotype" w:hAnsi="Palatino Linotype" w:cs="Arial"/>
          <w:sz w:val="24"/>
        </w:rPr>
      </w:pPr>
      <w:r>
        <w:rPr>
          <w:rFonts w:ascii="Palatino Linotype" w:hAnsi="Palatino Linotype" w:cs="Arial"/>
          <w:sz w:val="24"/>
        </w:rPr>
        <w:t>Con fecha</w:t>
      </w:r>
      <w:r w:rsidR="00E138CC">
        <w:rPr>
          <w:rFonts w:ascii="Palatino Linotype" w:hAnsi="Palatino Linotype" w:cs="Arial"/>
          <w:sz w:val="24"/>
        </w:rPr>
        <w:t xml:space="preserve"> </w:t>
      </w:r>
      <w:r w:rsidR="005455CA">
        <w:rPr>
          <w:rFonts w:ascii="Palatino Linotype" w:hAnsi="Palatino Linotype" w:cs="Arial"/>
          <w:sz w:val="24"/>
        </w:rPr>
        <w:t xml:space="preserve">doce de julio de dos mil veintiuno, </w:t>
      </w:r>
      <w:r w:rsidR="005455CA">
        <w:rPr>
          <w:rFonts w:ascii="Palatino Linotype" w:hAnsi="Palatino Linotype" w:cs="Arial"/>
          <w:b/>
          <w:bCs/>
          <w:sz w:val="24"/>
        </w:rPr>
        <w:t xml:space="preserve">El Recurrente, </w:t>
      </w:r>
      <w:r w:rsidR="005455CA">
        <w:rPr>
          <w:rFonts w:ascii="Palatino Linotype" w:hAnsi="Palatino Linotype" w:cs="Arial"/>
          <w:sz w:val="24"/>
        </w:rPr>
        <w:t>presentó a través del Sistema de Acceso de Información Mexiquense (</w:t>
      </w:r>
      <w:r w:rsidR="005455CA">
        <w:rPr>
          <w:rFonts w:ascii="Palatino Linotype" w:hAnsi="Palatino Linotype" w:cs="Arial"/>
          <w:b/>
          <w:sz w:val="24"/>
        </w:rPr>
        <w:t>SAIMEX)</w:t>
      </w:r>
      <w:r w:rsidR="005455CA">
        <w:rPr>
          <w:rFonts w:ascii="Palatino Linotype" w:hAnsi="Palatino Linotype" w:cs="Arial"/>
          <w:sz w:val="24"/>
        </w:rPr>
        <w:t xml:space="preserve"> ante </w:t>
      </w:r>
      <w:r w:rsidR="005455CA">
        <w:rPr>
          <w:rFonts w:ascii="Palatino Linotype" w:hAnsi="Palatino Linotype" w:cs="Arial"/>
          <w:b/>
          <w:sz w:val="24"/>
        </w:rPr>
        <w:t>El Sujeto Obligado</w:t>
      </w:r>
      <w:r w:rsidR="005455CA">
        <w:rPr>
          <w:rFonts w:ascii="Palatino Linotype" w:hAnsi="Palatino Linotype" w:cs="Arial"/>
          <w:sz w:val="24"/>
        </w:rPr>
        <w:t xml:space="preserve">, solicitud de acceso a la información pública, registrada bajo el número de expediente </w:t>
      </w:r>
      <w:r w:rsidR="005455CA">
        <w:rPr>
          <w:rFonts w:ascii="Palatino Linotype" w:hAnsi="Palatino Linotype" w:cs="Arial"/>
          <w:b/>
          <w:bCs/>
          <w:sz w:val="24"/>
        </w:rPr>
        <w:t xml:space="preserve">00167/TEPOTZOT/IP/2021, </w:t>
      </w:r>
      <w:r w:rsidR="005455CA">
        <w:rPr>
          <w:rFonts w:ascii="Palatino Linotype" w:hAnsi="Palatino Linotype" w:cs="Arial"/>
          <w:sz w:val="24"/>
        </w:rPr>
        <w:t xml:space="preserve">mediante la cual solicitó información en el tenor siguiente: </w:t>
      </w:r>
    </w:p>
    <w:p w14:paraId="1FA4FCF1" w14:textId="5342FAEE" w:rsidR="005455CA" w:rsidRPr="005455CA" w:rsidRDefault="005455CA" w:rsidP="005455CA">
      <w:pPr>
        <w:pStyle w:val="Citas"/>
        <w:rPr>
          <w:b/>
          <w:bCs/>
          <w:sz w:val="24"/>
        </w:rPr>
      </w:pPr>
      <w:r>
        <w:t xml:space="preserve">“El Acuerdo de Cabildo por el que se aprueba el presupuesto de egresos por el año 2021. Y El Acuerdo de Cabildo por el que se aprueba el programa de obra pública por el año 2021” </w:t>
      </w:r>
      <w:r>
        <w:rPr>
          <w:b/>
          <w:bCs/>
        </w:rPr>
        <w:t xml:space="preserve">[Sic] </w:t>
      </w:r>
    </w:p>
    <w:p w14:paraId="284BBE4E" w14:textId="57C4EC48" w:rsidR="006D5803" w:rsidRDefault="00985AD2" w:rsidP="006D5803">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b/>
          <w:sz w:val="24"/>
          <w:szCs w:val="24"/>
          <w:lang w:val="es-ES_tradnl" w:eastAsia="es-ES"/>
        </w:rPr>
        <w:lastRenderedPageBreak/>
        <w:t>M</w:t>
      </w:r>
      <w:r w:rsidR="006D5803" w:rsidRPr="00902F0D">
        <w:rPr>
          <w:rFonts w:ascii="Palatino Linotype" w:eastAsia="Times New Roman" w:hAnsi="Palatino Linotype" w:cs="Times New Roman"/>
          <w:b/>
          <w:sz w:val="24"/>
          <w:szCs w:val="24"/>
          <w:lang w:val="es-ES_tradnl" w:eastAsia="es-ES"/>
        </w:rPr>
        <w:t>odalidad de entrega:</w:t>
      </w:r>
      <w:r w:rsidR="006D5803" w:rsidRPr="00523CF0">
        <w:rPr>
          <w:rFonts w:ascii="Palatino Linotype" w:eastAsia="Times New Roman" w:hAnsi="Palatino Linotype" w:cs="Times New Roman"/>
          <w:sz w:val="24"/>
          <w:szCs w:val="24"/>
          <w:lang w:val="es-ES_tradnl" w:eastAsia="es-ES"/>
        </w:rPr>
        <w:t xml:space="preserve"> </w:t>
      </w:r>
      <w:r w:rsidR="006D5803">
        <w:rPr>
          <w:rFonts w:ascii="Palatino Linotype" w:eastAsia="Times New Roman" w:hAnsi="Palatino Linotype" w:cs="Times New Roman"/>
          <w:sz w:val="24"/>
          <w:szCs w:val="24"/>
          <w:lang w:val="es-ES_tradnl" w:eastAsia="es-ES"/>
        </w:rPr>
        <w:t xml:space="preserve">A través del SAIMEX. </w:t>
      </w:r>
    </w:p>
    <w:p w14:paraId="42E32A76" w14:textId="4BBEAADD" w:rsidR="00672112" w:rsidRDefault="00672112" w:rsidP="006D5803">
      <w:pPr>
        <w:spacing w:before="240" w:line="360" w:lineRule="auto"/>
        <w:ind w:right="850"/>
        <w:jc w:val="both"/>
        <w:rPr>
          <w:rFonts w:ascii="Palatino Linotype" w:eastAsia="Times New Roman" w:hAnsi="Palatino Linotype" w:cs="Times New Roman"/>
          <w:sz w:val="24"/>
          <w:szCs w:val="24"/>
          <w:lang w:val="es-ES_tradnl" w:eastAsia="es-ES"/>
        </w:rPr>
      </w:pPr>
    </w:p>
    <w:p w14:paraId="7A963C54" w14:textId="77777777" w:rsidR="005455CA" w:rsidRDefault="005455CA" w:rsidP="005455CA">
      <w:pPr>
        <w:spacing w:before="240" w:line="360" w:lineRule="auto"/>
        <w:jc w:val="both"/>
        <w:rPr>
          <w:rFonts w:ascii="Palatino Linotype" w:hAnsi="Palatino Linotype" w:cs="Arial"/>
          <w:b/>
          <w:sz w:val="28"/>
        </w:rPr>
      </w:pPr>
      <w:r>
        <w:rPr>
          <w:rFonts w:ascii="Palatino Linotype" w:hAnsi="Palatino Linotype" w:cs="Arial"/>
          <w:b/>
          <w:sz w:val="28"/>
        </w:rPr>
        <w:t>SEGUNDO. De la respuesta del Sujeto Obligado</w:t>
      </w:r>
    </w:p>
    <w:p w14:paraId="233BAC8A" w14:textId="0D0ACA9B" w:rsidR="005455CA" w:rsidRDefault="005455CA" w:rsidP="005455CA">
      <w:pPr>
        <w:pStyle w:val="Prrafodelista"/>
        <w:spacing w:after="240" w:line="360" w:lineRule="auto"/>
        <w:ind w:left="0"/>
        <w:jc w:val="both"/>
        <w:rPr>
          <w:rFonts w:ascii="Palatino Linotype" w:hAnsi="Palatino Linotype" w:cs="Arial"/>
        </w:rPr>
      </w:pPr>
      <w:r>
        <w:rPr>
          <w:rFonts w:ascii="Palatino Linotype" w:hAnsi="Palatino Linotype" w:cs="Arial"/>
        </w:rPr>
        <w:t xml:space="preserve">En fecha dieciséis de julio de dos mil veintiuno, </w:t>
      </w:r>
      <w:r>
        <w:rPr>
          <w:rFonts w:ascii="Palatino Linotype" w:hAnsi="Palatino Linotype" w:cs="Arial"/>
          <w:b/>
          <w:bCs/>
        </w:rPr>
        <w:t xml:space="preserve">El Sujeto Obligado </w:t>
      </w:r>
      <w:r>
        <w:rPr>
          <w:rFonts w:ascii="Palatino Linotype" w:hAnsi="Palatino Linotype" w:cs="Arial"/>
        </w:rPr>
        <w:t xml:space="preserve">dio respuesta a la solicitud de información, resultando de nuestro interés lo siguiente: </w:t>
      </w:r>
    </w:p>
    <w:p w14:paraId="720B4D75" w14:textId="6055CCBF" w:rsidR="005455CA" w:rsidRDefault="005455CA" w:rsidP="005455CA">
      <w:pPr>
        <w:pStyle w:val="Citas"/>
      </w:pPr>
      <w: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569CA81B" w14:textId="4296C61B" w:rsidR="005455CA" w:rsidRPr="005455CA" w:rsidRDefault="005455CA" w:rsidP="005455CA">
      <w:pPr>
        <w:pStyle w:val="Citas"/>
        <w:rPr>
          <w:b/>
          <w:bCs/>
        </w:rPr>
      </w:pPr>
      <w:r w:rsidRPr="005455CA">
        <w:t>En atención a su solicitud con folio 00167/TEPOTZOT/IP/2021, se hace entrega de la respuesta remitida a esta Unidad de Transparencia por parte de la Secretaría del Ayuntamiento</w:t>
      </w:r>
      <w:r>
        <w:t xml:space="preserve">” </w:t>
      </w:r>
      <w:r>
        <w:rPr>
          <w:b/>
          <w:bCs/>
        </w:rPr>
        <w:t xml:space="preserve">[Sic] </w:t>
      </w:r>
    </w:p>
    <w:p w14:paraId="540DC427" w14:textId="3C4AAB25" w:rsidR="005455CA" w:rsidRPr="007E7D95" w:rsidRDefault="005455CA" w:rsidP="005455CA">
      <w:pPr>
        <w:pStyle w:val="Prrafodelista"/>
        <w:spacing w:after="240" w:line="360" w:lineRule="auto"/>
        <w:ind w:left="0"/>
        <w:jc w:val="both"/>
        <w:rPr>
          <w:rFonts w:ascii="Palatino Linotype" w:hAnsi="Palatino Linotype" w:cs="Arial"/>
        </w:rPr>
      </w:pPr>
      <w:r>
        <w:rPr>
          <w:rFonts w:ascii="Palatino Linotype" w:hAnsi="Palatino Linotype" w:cs="Arial"/>
        </w:rPr>
        <w:t xml:space="preserve">De forma complementaria, </w:t>
      </w:r>
      <w:r>
        <w:rPr>
          <w:rFonts w:ascii="Palatino Linotype" w:hAnsi="Palatino Linotype" w:cs="Arial"/>
          <w:b/>
          <w:bCs/>
        </w:rPr>
        <w:t xml:space="preserve">El Sujeto Obligado </w:t>
      </w:r>
      <w:r>
        <w:rPr>
          <w:rFonts w:ascii="Palatino Linotype" w:hAnsi="Palatino Linotype" w:cs="Arial"/>
        </w:rPr>
        <w:t xml:space="preserve">adjuntó el documento electrónico </w:t>
      </w:r>
      <w:r>
        <w:rPr>
          <w:rFonts w:ascii="Palatino Linotype" w:hAnsi="Palatino Linotype" w:cs="Arial"/>
          <w:b/>
          <w:bCs/>
        </w:rPr>
        <w:t>“03_SA-4233-2021_202</w:t>
      </w:r>
      <w:r w:rsidR="007E7D95">
        <w:rPr>
          <w:rFonts w:ascii="Palatino Linotype" w:hAnsi="Palatino Linotype" w:cs="Arial"/>
          <w:b/>
          <w:bCs/>
        </w:rPr>
        <w:t xml:space="preserve">107140930.pdf”, </w:t>
      </w:r>
      <w:r w:rsidR="007E7D95">
        <w:rPr>
          <w:rFonts w:ascii="Palatino Linotype" w:hAnsi="Palatino Linotype" w:cs="Arial"/>
        </w:rPr>
        <w:t xml:space="preserve">cuyo contenido será materia de análisis en el considerando respectivo. </w:t>
      </w:r>
    </w:p>
    <w:p w14:paraId="5FC5E306" w14:textId="77777777" w:rsidR="005455CA" w:rsidRDefault="005455CA" w:rsidP="005455CA">
      <w:pPr>
        <w:pStyle w:val="Prrafodelista"/>
        <w:spacing w:after="240" w:line="360" w:lineRule="auto"/>
        <w:ind w:left="0"/>
        <w:jc w:val="both"/>
        <w:rPr>
          <w:rFonts w:ascii="Palatino Linotype" w:hAnsi="Palatino Linotype" w:cs="Arial"/>
        </w:rPr>
      </w:pPr>
    </w:p>
    <w:p w14:paraId="18866927" w14:textId="77777777" w:rsidR="005455CA" w:rsidRPr="00994280" w:rsidRDefault="005455CA" w:rsidP="005455CA">
      <w:pPr>
        <w:spacing w:before="240" w:line="360" w:lineRule="auto"/>
        <w:jc w:val="both"/>
        <w:rPr>
          <w:rFonts w:ascii="Palatino Linotype" w:hAnsi="Palatino Linotype" w:cs="Arial"/>
          <w:b/>
          <w:sz w:val="28"/>
        </w:rPr>
      </w:pPr>
      <w:r>
        <w:rPr>
          <w:rFonts w:ascii="Palatino Linotype" w:hAnsi="Palatino Linotype" w:cs="Arial"/>
          <w:b/>
          <w:sz w:val="28"/>
        </w:rPr>
        <w:t>TERCERO</w:t>
      </w:r>
      <w:r w:rsidRPr="00994280">
        <w:rPr>
          <w:rFonts w:ascii="Palatino Linotype" w:hAnsi="Palatino Linotype" w:cs="Arial"/>
          <w:b/>
          <w:sz w:val="28"/>
        </w:rPr>
        <w:t xml:space="preserve">. </w:t>
      </w:r>
      <w:r w:rsidRPr="00994280">
        <w:rPr>
          <w:rFonts w:ascii="Palatino Linotype" w:hAnsi="Palatino Linotype"/>
          <w:b/>
          <w:sz w:val="28"/>
        </w:rPr>
        <w:t>Del recurso de revisión.</w:t>
      </w:r>
    </w:p>
    <w:p w14:paraId="720C7E6F" w14:textId="642D235F" w:rsidR="005455CA" w:rsidRPr="007E7D95" w:rsidRDefault="005455CA" w:rsidP="005455CA">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 xml:space="preserve">Inconforme con la respuesta notificada por </w:t>
      </w:r>
      <w:r w:rsidRPr="00994280">
        <w:rPr>
          <w:rFonts w:ascii="Palatino Linotype" w:hAnsi="Palatino Linotype" w:cs="Arial"/>
          <w:b/>
          <w:sz w:val="24"/>
          <w:szCs w:val="24"/>
        </w:rPr>
        <w:t>El Sujeto O</w:t>
      </w:r>
      <w:r>
        <w:rPr>
          <w:rFonts w:ascii="Palatino Linotype" w:hAnsi="Palatino Linotype" w:cs="Arial"/>
          <w:b/>
          <w:sz w:val="24"/>
          <w:szCs w:val="24"/>
        </w:rPr>
        <w:t>bligado, 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Pr>
          <w:rFonts w:ascii="Palatino Linotype" w:hAnsi="Palatino Linotype" w:cs="Arial"/>
          <w:sz w:val="24"/>
          <w:szCs w:val="24"/>
        </w:rPr>
        <w:t xml:space="preserve"> </w:t>
      </w:r>
      <w:r w:rsidR="007E7D95">
        <w:rPr>
          <w:rFonts w:ascii="Palatino Linotype" w:hAnsi="Palatino Linotype" w:cs="Arial"/>
          <w:sz w:val="24"/>
          <w:szCs w:val="24"/>
        </w:rPr>
        <w:t xml:space="preserve">tres de agosto de dos mil veintiuno, el cual </w:t>
      </w:r>
      <w:r w:rsidR="007E7D95">
        <w:rPr>
          <w:rFonts w:ascii="Palatino Linotype" w:hAnsi="Palatino Linotype" w:cs="Arial"/>
          <w:sz w:val="24"/>
          <w:szCs w:val="24"/>
        </w:rPr>
        <w:lastRenderedPageBreak/>
        <w:t xml:space="preserve">fue registrado en el sistema electrónico con el expediente </w:t>
      </w:r>
      <w:r w:rsidR="007E7D95">
        <w:rPr>
          <w:rFonts w:ascii="Palatino Linotype" w:hAnsi="Palatino Linotype" w:cs="Arial"/>
          <w:b/>
          <w:bCs/>
          <w:sz w:val="24"/>
          <w:szCs w:val="24"/>
        </w:rPr>
        <w:t xml:space="preserve">03900/INFOEM/IP/RR/2021, </w:t>
      </w:r>
      <w:r w:rsidR="007E7D95">
        <w:rPr>
          <w:rFonts w:ascii="Palatino Linotype" w:hAnsi="Palatino Linotype" w:cs="Arial"/>
          <w:sz w:val="24"/>
          <w:szCs w:val="24"/>
        </w:rPr>
        <w:t xml:space="preserve">en el cual arguye las siguientes manifestaciones: </w:t>
      </w:r>
    </w:p>
    <w:p w14:paraId="05973B5C" w14:textId="77777777" w:rsidR="005455CA" w:rsidRDefault="005455CA" w:rsidP="005455CA">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12D86C36" w14:textId="3A6C0069" w:rsidR="007E7D95" w:rsidRDefault="007E7D95" w:rsidP="007E7D95">
      <w:pPr>
        <w:pStyle w:val="Citas"/>
        <w:rPr>
          <w:b/>
          <w:sz w:val="24"/>
        </w:rPr>
      </w:pPr>
      <w:r>
        <w:t xml:space="preserve">“Lo Constituye el acuerdo contenido en el oficio identificado como Contestación del oficio HAT/UTAIP/2021/294, dictado por el Secretario del H. Ayuntamiento de Tepotzotlán, Méx., fundamentalmente es fuente de Agravio y lo constituye la disque respuesta y que me permito hacer transcripción: Con fundamento en 10 dispuesto en los artículos 121 de la Constituci6n Política del Estado Libre y Soberano de Mexico y 91 de la Ley Orgánica del Estado de Mexico vigente; para dar respuesta puntual a lo solicitado en relación a su oficio marcado con el numere HAT/UTAIP/2021/294, en el cual remite la solicitud de información con numero 001671TEPOZOT/IP/2021, donde solicita la siguiente informaci6n: " ... EI acuerdo de Cabildo por el que se aprueba el presupuesto de egresos por el año 2021 y el acuerdo de Cabildo por el que se aprueba el programa de obra pública por el año 2021 ... » Conforme a la informaci6n que se encuentra en esta oficina, se comunica que el link en el que se puede visualizar el acuerdo de cabildo es el siguiente: https:/Ia15e3a65f7cb45e3b6f9add12cb78dc6.filesusr.com/ugd/dc7f40_c4c7ee09d9dd4293bac2fc083351 a857.pdf” </w:t>
      </w:r>
      <w:r>
        <w:rPr>
          <w:b/>
          <w:bCs/>
        </w:rPr>
        <w:t xml:space="preserve">[Sic] </w:t>
      </w:r>
      <w:r>
        <w:t xml:space="preserve"> </w:t>
      </w:r>
    </w:p>
    <w:p w14:paraId="178AB95F" w14:textId="77777777" w:rsidR="007E7D95" w:rsidRDefault="007E7D95" w:rsidP="005455CA">
      <w:pPr>
        <w:spacing w:before="240" w:line="360" w:lineRule="auto"/>
        <w:jc w:val="both"/>
        <w:rPr>
          <w:rFonts w:ascii="Palatino Linotype" w:hAnsi="Palatino Linotype" w:cs="Arial"/>
          <w:b/>
          <w:sz w:val="24"/>
        </w:rPr>
      </w:pPr>
    </w:p>
    <w:p w14:paraId="7035373A" w14:textId="4DB0ED41" w:rsidR="005455CA" w:rsidRDefault="005455CA" w:rsidP="005455CA">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1E158F1" w14:textId="5B4DAB49" w:rsidR="007E7D95" w:rsidRPr="007E7D95" w:rsidRDefault="007E7D95" w:rsidP="007E7D95">
      <w:pPr>
        <w:pStyle w:val="Citas"/>
        <w:rPr>
          <w:b/>
          <w:bCs/>
        </w:rPr>
      </w:pPr>
      <w:r>
        <w:t>“</w:t>
      </w:r>
      <w:r w:rsidRPr="007E7D95">
        <w:t xml:space="preserve">Resulta que, al ingresar el link, arriba referido, en cualquiera de los buscadores de internet, lo único se tiene por respuesta es la siguiente leyenda: (Al parecer, no hay </w:t>
      </w:r>
      <w:r w:rsidRPr="007E7D95">
        <w:lastRenderedPageBreak/>
        <w:t>buenas coincidencias para tu búsqueda) Sugerencia: Usa palabras que puedan aparecer en la página que buscas</w:t>
      </w:r>
      <w:r>
        <w:t xml:space="preserve">” </w:t>
      </w:r>
      <w:r>
        <w:rPr>
          <w:b/>
          <w:bCs/>
        </w:rPr>
        <w:t xml:space="preserve">[Sic] </w:t>
      </w:r>
    </w:p>
    <w:p w14:paraId="6CC10BAD" w14:textId="2F0D2BC9" w:rsidR="007E7D95" w:rsidRPr="007E7D95" w:rsidRDefault="007E7D95" w:rsidP="005455CA">
      <w:pPr>
        <w:pStyle w:val="Citas"/>
        <w:ind w:left="0" w:right="0"/>
        <w:rPr>
          <w:i w:val="0"/>
          <w:sz w:val="24"/>
          <w:szCs w:val="24"/>
        </w:rPr>
      </w:pPr>
      <w:r>
        <w:rPr>
          <w:i w:val="0"/>
          <w:sz w:val="24"/>
          <w:szCs w:val="24"/>
        </w:rPr>
        <w:t xml:space="preserve">De forma complementaria, </w:t>
      </w:r>
      <w:r>
        <w:rPr>
          <w:b/>
          <w:bCs/>
          <w:i w:val="0"/>
          <w:sz w:val="24"/>
          <w:szCs w:val="24"/>
        </w:rPr>
        <w:t xml:space="preserve">El Recurrente </w:t>
      </w:r>
      <w:r>
        <w:rPr>
          <w:i w:val="0"/>
          <w:sz w:val="24"/>
          <w:szCs w:val="24"/>
        </w:rPr>
        <w:t xml:space="preserve">adjuntó el documento electrónico </w:t>
      </w:r>
      <w:r>
        <w:rPr>
          <w:b/>
          <w:bCs/>
          <w:i w:val="0"/>
          <w:sz w:val="24"/>
          <w:szCs w:val="24"/>
        </w:rPr>
        <w:t xml:space="preserve">“Respuesta Srio H Ayuntamiento Tepotzotlán.pdf”, </w:t>
      </w:r>
      <w:r>
        <w:rPr>
          <w:i w:val="0"/>
          <w:sz w:val="24"/>
          <w:szCs w:val="24"/>
        </w:rPr>
        <w:t xml:space="preserve">cuyo contenido se abordará en el apartado conducente. </w:t>
      </w:r>
    </w:p>
    <w:p w14:paraId="59D5A5B7" w14:textId="77777777" w:rsidR="007E7D95" w:rsidRDefault="007E7D95" w:rsidP="005455CA">
      <w:pPr>
        <w:pStyle w:val="Citas"/>
        <w:ind w:left="0" w:right="0"/>
        <w:rPr>
          <w:i w:val="0"/>
          <w:sz w:val="24"/>
          <w:szCs w:val="24"/>
        </w:rPr>
      </w:pPr>
    </w:p>
    <w:p w14:paraId="659359AD" w14:textId="77777777" w:rsidR="005455CA" w:rsidRPr="00A81BCB" w:rsidRDefault="005455CA" w:rsidP="005455CA">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A81BCB">
        <w:rPr>
          <w:rFonts w:ascii="Palatino Linotype" w:hAnsi="Palatino Linotype" w:cs="Arial"/>
          <w:b/>
          <w:sz w:val="24"/>
          <w:szCs w:val="24"/>
        </w:rPr>
        <w:t xml:space="preserve">. </w:t>
      </w:r>
      <w:r w:rsidRPr="00A81BCB">
        <w:rPr>
          <w:rFonts w:ascii="Palatino Linotype" w:hAnsi="Palatino Linotype" w:cs="Arial"/>
          <w:b/>
          <w:sz w:val="28"/>
          <w:szCs w:val="28"/>
        </w:rPr>
        <w:t>Del turno del recurso de revisión.</w:t>
      </w:r>
    </w:p>
    <w:p w14:paraId="60E42FFE" w14:textId="5D86CCCD" w:rsidR="005455CA" w:rsidRDefault="005455CA" w:rsidP="005455CA">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7E7D95">
        <w:rPr>
          <w:rFonts w:ascii="Palatino Linotype" w:hAnsi="Palatino Linotype" w:cs="Arial"/>
          <w:sz w:val="24"/>
          <w:szCs w:val="24"/>
        </w:rPr>
        <w:t xml:space="preserve">nueve de agosto de dos mil veintiuno, </w:t>
      </w:r>
      <w:r>
        <w:rPr>
          <w:rFonts w:ascii="Palatino Linotype" w:hAnsi="Palatino Linotype" w:cs="Arial"/>
          <w:sz w:val="24"/>
          <w:szCs w:val="24"/>
        </w:rPr>
        <w:t xml:space="preserve">determinándose en él, un plazo de siete días para que las partes manifestaran lo que a su derecho corresponda en términos del numeral ya citado. </w:t>
      </w:r>
    </w:p>
    <w:p w14:paraId="2D11FD90" w14:textId="77777777" w:rsidR="005455CA" w:rsidRDefault="005455CA" w:rsidP="005455CA">
      <w:pPr>
        <w:spacing w:before="240" w:line="360" w:lineRule="auto"/>
        <w:jc w:val="both"/>
        <w:rPr>
          <w:rFonts w:ascii="Palatino Linotype" w:hAnsi="Palatino Linotype" w:cs="Arial"/>
          <w:sz w:val="24"/>
          <w:szCs w:val="24"/>
        </w:rPr>
      </w:pPr>
    </w:p>
    <w:p w14:paraId="2639526F" w14:textId="77777777" w:rsidR="005455CA" w:rsidRDefault="005455CA" w:rsidP="005455CA">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39E8B591" w14:textId="77777777" w:rsidR="007E7D95" w:rsidRDefault="007E7D95" w:rsidP="007E7D95">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2F8A4509" w14:textId="12A5BF1F" w:rsidR="007E7D95" w:rsidRPr="00C12209" w:rsidRDefault="007E7D95" w:rsidP="007E7D9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decretó el cierre de instrucción con fecha</w:t>
      </w:r>
      <w:r>
        <w:rPr>
          <w:rFonts w:ascii="Palatino Linotype" w:hAnsi="Palatino Linotype" w:cs="Arial"/>
          <w:sz w:val="24"/>
          <w:szCs w:val="24"/>
        </w:rPr>
        <w:t xml:space="preserve"> diecinueve de agosto del presente, </w:t>
      </w:r>
      <w:r>
        <w:rPr>
          <w:rFonts w:ascii="Palatino Linotype" w:hAnsi="Palatino Linotype" w:cs="Arial"/>
          <w:b/>
          <w:sz w:val="24"/>
          <w:szCs w:val="24"/>
        </w:rPr>
        <w:t>e</w:t>
      </w:r>
      <w:r w:rsidRPr="00C12209">
        <w:rPr>
          <w:rFonts w:ascii="Palatino Linotype" w:hAnsi="Palatino Linotype" w:cs="Arial"/>
          <w:sz w:val="24"/>
          <w:szCs w:val="24"/>
        </w:rPr>
        <w:t xml:space="preserve">n términos del artículo 185 Fracción VI de la Ley de Transparencia y Acceso </w:t>
      </w:r>
      <w:r w:rsidRPr="00C12209">
        <w:rPr>
          <w:rFonts w:ascii="Palatino Linotype" w:hAnsi="Palatino Linotype" w:cs="Arial"/>
          <w:sz w:val="24"/>
          <w:szCs w:val="24"/>
        </w:rPr>
        <w:lastRenderedPageBreak/>
        <w:t>a la Información Pública del Estado de México y Municipios, iniciando el término legal para dictar resolución definitiva del asunto.</w:t>
      </w:r>
    </w:p>
    <w:p w14:paraId="4C64A299" w14:textId="77777777" w:rsidR="005455CA" w:rsidRDefault="005455CA" w:rsidP="006D5803">
      <w:pPr>
        <w:spacing w:before="240" w:line="360" w:lineRule="auto"/>
        <w:jc w:val="both"/>
        <w:rPr>
          <w:rFonts w:ascii="Palatino Linotype" w:hAnsi="Palatino Linotype" w:cs="Arial"/>
          <w:sz w:val="24"/>
          <w:szCs w:val="24"/>
        </w:rPr>
      </w:pPr>
    </w:p>
    <w:p w14:paraId="517FDB11" w14:textId="1BF025A9" w:rsidR="001F0693" w:rsidRDefault="001F0693" w:rsidP="001F0693">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Del returno del recurso de revisión 03900/INFOEM/IP/RR/2021</w:t>
      </w:r>
    </w:p>
    <w:p w14:paraId="364F42C9" w14:textId="63DFCC3B" w:rsidR="001F0693" w:rsidRPr="001F0693" w:rsidRDefault="001F0693" w:rsidP="001F069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fecha veintitrés de agosto de dos mil veintiuno por acuerdo del Pleno de este Órgano Garante, en la Segunda Sesión Extraordinaria fue returnado el recurso de revisión </w:t>
      </w:r>
      <w:r>
        <w:rPr>
          <w:rFonts w:ascii="Palatino Linotype" w:hAnsi="Palatino Linotype" w:cs="Arial"/>
          <w:b/>
          <w:sz w:val="24"/>
          <w:szCs w:val="24"/>
        </w:rPr>
        <w:t xml:space="preserve">03900/INFOEM/IP/RR/2021, </w:t>
      </w:r>
      <w:r>
        <w:rPr>
          <w:rFonts w:ascii="Palatino Linotype" w:hAnsi="Palatino Linotype" w:cs="Arial"/>
          <w:sz w:val="24"/>
          <w:szCs w:val="24"/>
        </w:rPr>
        <w:t xml:space="preserve">al Comisionado José Martínez Vilchis para su resolución y presentación al Pleno. </w:t>
      </w:r>
    </w:p>
    <w:p w14:paraId="25CE5EB2" w14:textId="77777777" w:rsidR="001F0693" w:rsidRPr="00C12209" w:rsidRDefault="001F0693" w:rsidP="006D5803">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5840BFE7" w14:textId="77777777" w:rsidR="00963A35" w:rsidRDefault="00963A35" w:rsidP="00963A35">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lastRenderedPageBreak/>
        <w:t>Reglamento Interior del Instituto de Transparencia, Acceso a la Información Pública y Protección de Datos Personales del Estado de México y Municipios.</w:t>
      </w:r>
    </w:p>
    <w:p w14:paraId="38377539" w14:textId="77777777" w:rsidR="007D0D01" w:rsidRDefault="007D0D01" w:rsidP="007D0D01">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5260C30" w14:textId="77777777" w:rsidR="006D5803" w:rsidRPr="008F797B" w:rsidRDefault="006D5803" w:rsidP="006D5803">
      <w:pPr>
        <w:spacing w:before="240" w:line="360" w:lineRule="auto"/>
        <w:jc w:val="both"/>
        <w:rPr>
          <w:rFonts w:ascii="Palatino Linotype" w:hAnsi="Palatino Linotype" w:cs="Arial"/>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47257AF5" w14:textId="77777777" w:rsidR="00821792" w:rsidRDefault="00821792" w:rsidP="0082179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59A6BF56" w14:textId="77777777" w:rsidR="007E7D95" w:rsidRPr="00514E66" w:rsidRDefault="007E7D95" w:rsidP="007E7D95">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D07374E" w14:textId="77777777" w:rsidR="007E7D95" w:rsidRDefault="007E7D95" w:rsidP="007E7D95">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186B0D77" w14:textId="2EC37F27" w:rsidR="00D266BE" w:rsidRDefault="00D266BE" w:rsidP="00672112">
      <w:pPr>
        <w:pStyle w:val="Prrafodelista"/>
        <w:autoSpaceDE w:val="0"/>
        <w:autoSpaceDN w:val="0"/>
        <w:adjustRightInd w:val="0"/>
        <w:spacing w:line="360" w:lineRule="auto"/>
        <w:ind w:left="0"/>
        <w:jc w:val="both"/>
        <w:rPr>
          <w:rFonts w:ascii="Palatino Linotype" w:hAnsi="Palatino Linotype" w:cs="Arial"/>
        </w:rPr>
      </w:pPr>
    </w:p>
    <w:p w14:paraId="7879D459" w14:textId="7EF38AB8"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E4A2386" w14:textId="77777777" w:rsidR="007E7D95" w:rsidRDefault="007E7D95" w:rsidP="007E7D9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D41A2AC" w14:textId="77777777" w:rsidR="007E7D95" w:rsidRPr="002869E1" w:rsidRDefault="007E7D95" w:rsidP="007E7D95">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A0A8CE8" w14:textId="77777777" w:rsidR="007E7D95" w:rsidRPr="006010FE" w:rsidRDefault="007E7D95" w:rsidP="007E7D95">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1CC73C0" w14:textId="77777777" w:rsidR="007E7D95" w:rsidRPr="006010FE" w:rsidRDefault="007E7D95" w:rsidP="007E7D9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8173ED" w14:textId="77777777" w:rsidR="007E7D95" w:rsidRPr="006010FE" w:rsidRDefault="007E7D95" w:rsidP="007E7D9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0492983" w14:textId="77777777" w:rsidR="007E7D95" w:rsidRPr="006010FE" w:rsidRDefault="007E7D95" w:rsidP="007E7D9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1CA34F8" w14:textId="77777777" w:rsidR="007E7D95" w:rsidRPr="006010FE" w:rsidRDefault="007E7D95" w:rsidP="007E7D9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55EF8A5" w14:textId="77777777" w:rsidR="007E7D95" w:rsidRPr="006010FE" w:rsidRDefault="007E7D95" w:rsidP="007E7D9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77590A8" w14:textId="77777777" w:rsidR="007E7D95" w:rsidRPr="006010FE" w:rsidRDefault="007E7D95" w:rsidP="007E7D9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043B5826" w14:textId="77777777" w:rsidR="007E7D95" w:rsidRPr="006010FE" w:rsidRDefault="007E7D95" w:rsidP="007E7D9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3B1587B" w14:textId="77777777" w:rsidR="007E7D95" w:rsidRPr="006010FE" w:rsidRDefault="007E7D95" w:rsidP="007E7D9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59C6D1A" w14:textId="77777777" w:rsidR="007E7D95" w:rsidRPr="006010FE" w:rsidRDefault="007E7D95" w:rsidP="007E7D9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D12798E" w14:textId="77777777" w:rsidR="007E7D95" w:rsidRPr="006010FE" w:rsidRDefault="007E7D95" w:rsidP="007E7D9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8CE00D9" w14:textId="77777777" w:rsidR="007E7D95" w:rsidRPr="006E4CCA" w:rsidRDefault="007E7D95" w:rsidP="007E7D9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2034A84" w14:textId="77777777" w:rsidR="007E7D95" w:rsidRDefault="007E7D95" w:rsidP="007E7D95">
      <w:pPr>
        <w:spacing w:after="0" w:line="360" w:lineRule="auto"/>
        <w:jc w:val="both"/>
        <w:rPr>
          <w:rFonts w:ascii="Palatino Linotype" w:eastAsia="Times New Roman" w:hAnsi="Palatino Linotype" w:cs="Times New Roman"/>
          <w:sz w:val="24"/>
          <w:szCs w:val="24"/>
          <w:lang w:eastAsia="es-ES"/>
        </w:rPr>
      </w:pPr>
    </w:p>
    <w:p w14:paraId="434E80F2" w14:textId="77777777" w:rsidR="007E7D95" w:rsidRPr="006010FE" w:rsidRDefault="007E7D95" w:rsidP="007E7D95">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5B59955" w14:textId="77777777" w:rsidR="007E7D95" w:rsidRPr="006E4CCA" w:rsidRDefault="007E7D95" w:rsidP="007E7D95">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ACB8584" w14:textId="77777777" w:rsidR="000908F6" w:rsidRDefault="000908F6" w:rsidP="006D5803">
      <w:pPr>
        <w:tabs>
          <w:tab w:val="left" w:pos="709"/>
        </w:tabs>
        <w:spacing w:before="240" w:line="360" w:lineRule="auto"/>
        <w:ind w:right="51"/>
        <w:jc w:val="both"/>
        <w:rPr>
          <w:rFonts w:ascii="Palatino Linotype" w:hAnsi="Palatino Linotype"/>
          <w:bCs/>
          <w:sz w:val="24"/>
          <w:szCs w:val="24"/>
        </w:rPr>
      </w:pPr>
    </w:p>
    <w:p w14:paraId="35A11D7F" w14:textId="57262986" w:rsidR="007E7D95" w:rsidRDefault="000908F6" w:rsidP="006D5803">
      <w:pPr>
        <w:tabs>
          <w:tab w:val="left" w:pos="709"/>
        </w:tabs>
        <w:spacing w:before="240" w:line="360" w:lineRule="auto"/>
        <w:ind w:right="51"/>
        <w:jc w:val="both"/>
        <w:rPr>
          <w:rFonts w:ascii="Palatino Linotype" w:hAnsi="Palatino Linotype"/>
          <w:bCs/>
          <w:sz w:val="24"/>
          <w:szCs w:val="24"/>
        </w:rPr>
      </w:pPr>
      <w:r w:rsidRPr="000908F6">
        <w:rPr>
          <w:rFonts w:ascii="Palatino Linotype" w:hAnsi="Palatino Linotype"/>
          <w:bCs/>
          <w:sz w:val="24"/>
          <w:szCs w:val="24"/>
        </w:rPr>
        <w:lastRenderedPageBreak/>
        <w:t xml:space="preserve">Bajo estas líneas </w:t>
      </w:r>
      <w:r>
        <w:rPr>
          <w:rFonts w:ascii="Palatino Linotype" w:hAnsi="Palatino Linotype"/>
          <w:bCs/>
          <w:sz w:val="24"/>
          <w:szCs w:val="24"/>
        </w:rPr>
        <w:t xml:space="preserve">argumentativas, al retomar y delimitar los requerimientos del ahora </w:t>
      </w:r>
      <w:r>
        <w:rPr>
          <w:rFonts w:ascii="Palatino Linotype" w:hAnsi="Palatino Linotype"/>
          <w:b/>
          <w:sz w:val="24"/>
          <w:szCs w:val="24"/>
        </w:rPr>
        <w:t xml:space="preserve">Recurrente, </w:t>
      </w:r>
      <w:r>
        <w:rPr>
          <w:rFonts w:ascii="Palatino Linotype" w:hAnsi="Palatino Linotype"/>
          <w:bCs/>
          <w:sz w:val="24"/>
          <w:szCs w:val="24"/>
        </w:rPr>
        <w:t xml:space="preserve">de manera objetiva se precisa que versa en conocer la siguiente información: </w:t>
      </w:r>
    </w:p>
    <w:p w14:paraId="6E13EC18" w14:textId="4B1E697B" w:rsidR="000908F6" w:rsidRDefault="00C31D4C" w:rsidP="00CB378F">
      <w:pPr>
        <w:pStyle w:val="Prrafodelista"/>
        <w:numPr>
          <w:ilvl w:val="0"/>
          <w:numId w:val="1"/>
        </w:numPr>
        <w:tabs>
          <w:tab w:val="left" w:pos="709"/>
        </w:tabs>
        <w:spacing w:before="240" w:line="360" w:lineRule="auto"/>
        <w:ind w:right="51"/>
        <w:jc w:val="both"/>
        <w:rPr>
          <w:rFonts w:ascii="Palatino Linotype" w:hAnsi="Palatino Linotype"/>
          <w:bCs/>
        </w:rPr>
      </w:pPr>
      <w:r>
        <w:rPr>
          <w:rFonts w:ascii="Palatino Linotype" w:hAnsi="Palatino Linotype"/>
          <w:bCs/>
        </w:rPr>
        <w:t>El o los documentos donde conste el a</w:t>
      </w:r>
      <w:r w:rsidR="000908F6">
        <w:rPr>
          <w:rFonts w:ascii="Palatino Linotype" w:hAnsi="Palatino Linotype"/>
          <w:bCs/>
        </w:rPr>
        <w:t>cuerdo de Cabildo por el que se aprobó el presupuesto de egresos correspondiente al año 2021.</w:t>
      </w:r>
    </w:p>
    <w:p w14:paraId="7137F79F" w14:textId="6E7CCCD2" w:rsidR="000908F6" w:rsidRDefault="00C31D4C" w:rsidP="00CB378F">
      <w:pPr>
        <w:pStyle w:val="Prrafodelista"/>
        <w:numPr>
          <w:ilvl w:val="0"/>
          <w:numId w:val="1"/>
        </w:numPr>
        <w:tabs>
          <w:tab w:val="left" w:pos="709"/>
        </w:tabs>
        <w:spacing w:before="240" w:line="360" w:lineRule="auto"/>
        <w:ind w:right="51"/>
        <w:jc w:val="both"/>
        <w:rPr>
          <w:rFonts w:ascii="Palatino Linotype" w:hAnsi="Palatino Linotype"/>
          <w:bCs/>
        </w:rPr>
      </w:pPr>
      <w:r>
        <w:rPr>
          <w:rFonts w:ascii="Palatino Linotype" w:hAnsi="Palatino Linotype"/>
          <w:bCs/>
        </w:rPr>
        <w:t>El o los documentos donde conste el a</w:t>
      </w:r>
      <w:r w:rsidR="000908F6">
        <w:rPr>
          <w:rFonts w:ascii="Palatino Linotype" w:hAnsi="Palatino Linotype"/>
          <w:bCs/>
        </w:rPr>
        <w:t xml:space="preserve">cuerdo de Cabildo por el que se aprobó el programa de obra pública correspondiente al año 2021. </w:t>
      </w:r>
    </w:p>
    <w:p w14:paraId="1F10CBE1" w14:textId="27806AB8" w:rsidR="000908F6" w:rsidRDefault="00494BF8" w:rsidP="000908F6">
      <w:pPr>
        <w:tabs>
          <w:tab w:val="left" w:pos="709"/>
        </w:tabs>
        <w:spacing w:before="240" w:line="360" w:lineRule="auto"/>
        <w:ind w:left="360" w:right="51"/>
        <w:jc w:val="both"/>
        <w:rPr>
          <w:rFonts w:ascii="Palatino Linotype" w:hAnsi="Palatino Linotype"/>
          <w:bCs/>
          <w:sz w:val="24"/>
          <w:szCs w:val="24"/>
        </w:rPr>
      </w:pPr>
      <w:r>
        <w:rPr>
          <w:rFonts w:ascii="Palatino Linotype" w:hAnsi="Palatino Linotype"/>
          <w:bCs/>
          <w:noProof/>
          <w:sz w:val="24"/>
          <w:szCs w:val="24"/>
          <w:lang w:eastAsia="es-MX"/>
        </w:rPr>
        <w:drawing>
          <wp:anchor distT="0" distB="0" distL="114300" distR="114300" simplePos="0" relativeHeight="251661312" behindDoc="0" locked="0" layoutInCell="1" allowOverlap="1" wp14:anchorId="5F3B99FC" wp14:editId="39A57C4F">
            <wp:simplePos x="0" y="0"/>
            <wp:positionH relativeFrom="page">
              <wp:posOffset>2390140</wp:posOffset>
            </wp:positionH>
            <wp:positionV relativeFrom="paragraph">
              <wp:posOffset>679450</wp:posOffset>
            </wp:positionV>
            <wp:extent cx="2998470" cy="5669280"/>
            <wp:effectExtent l="17145" t="20955" r="28575" b="28575"/>
            <wp:wrapThrough wrapText="bothSides">
              <wp:wrapPolygon edited="0">
                <wp:start x="21751" y="-65"/>
                <wp:lineTo x="-69" y="-65"/>
                <wp:lineTo x="-69" y="21636"/>
                <wp:lineTo x="21751" y="21636"/>
                <wp:lineTo x="21751" y="-65"/>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2998470" cy="5669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908F6" w:rsidRPr="000908F6">
        <w:rPr>
          <w:rFonts w:ascii="Palatino Linotype" w:hAnsi="Palatino Linotype"/>
          <w:bCs/>
          <w:sz w:val="24"/>
          <w:szCs w:val="24"/>
        </w:rPr>
        <w:t xml:space="preserve">En este tenor, </w:t>
      </w:r>
      <w:r w:rsidR="000908F6">
        <w:rPr>
          <w:rFonts w:ascii="Palatino Linotype" w:hAnsi="Palatino Linotype"/>
          <w:bCs/>
          <w:sz w:val="24"/>
          <w:szCs w:val="24"/>
        </w:rPr>
        <w:t xml:space="preserve">en alusión a los requerimientos formulados por el particular, resulta oportuno traer a colación las siguientes imágenes ilustrativas, correspondientes al organigrama del </w:t>
      </w:r>
      <w:r w:rsidR="000908F6">
        <w:rPr>
          <w:rFonts w:ascii="Palatino Linotype" w:hAnsi="Palatino Linotype"/>
          <w:b/>
          <w:sz w:val="24"/>
          <w:szCs w:val="24"/>
        </w:rPr>
        <w:t xml:space="preserve">Sujeto Obligado, </w:t>
      </w:r>
      <w:r w:rsidR="000908F6">
        <w:rPr>
          <w:rFonts w:ascii="Palatino Linotype" w:hAnsi="Palatino Linotype"/>
          <w:bCs/>
          <w:sz w:val="24"/>
          <w:szCs w:val="24"/>
        </w:rPr>
        <w:t xml:space="preserve">susceptible de ser consultado en la siguiente dirección electrónica: </w:t>
      </w:r>
    </w:p>
    <w:p w14:paraId="0C7478AE" w14:textId="2A782001" w:rsidR="000908F6" w:rsidRDefault="00526B01" w:rsidP="000908F6">
      <w:pPr>
        <w:tabs>
          <w:tab w:val="left" w:pos="709"/>
        </w:tabs>
        <w:spacing w:before="240" w:line="360" w:lineRule="auto"/>
        <w:ind w:left="360" w:right="51"/>
        <w:jc w:val="both"/>
        <w:rPr>
          <w:rFonts w:ascii="Palatino Linotype" w:hAnsi="Palatino Linotype"/>
          <w:bCs/>
          <w:sz w:val="24"/>
          <w:szCs w:val="24"/>
        </w:rPr>
      </w:pPr>
      <w:hyperlink r:id="rId9" w:history="1">
        <w:r w:rsidR="0048255D" w:rsidRPr="00EF680D">
          <w:rPr>
            <w:rStyle w:val="Hipervnculo"/>
            <w:rFonts w:ascii="Palatino Linotype" w:hAnsi="Palatino Linotype"/>
            <w:bCs/>
            <w:sz w:val="24"/>
            <w:szCs w:val="24"/>
          </w:rPr>
          <w:t>https://www.ipomex.org.mx/ipo3/lgt/indice/TEPOTZOTLAN/art_92_ii_b/3.web</w:t>
        </w:r>
      </w:hyperlink>
      <w:r w:rsidR="0048255D">
        <w:rPr>
          <w:rFonts w:ascii="Palatino Linotype" w:hAnsi="Palatino Linotype"/>
          <w:bCs/>
          <w:sz w:val="24"/>
          <w:szCs w:val="24"/>
        </w:rPr>
        <w:t xml:space="preserve"> </w:t>
      </w:r>
    </w:p>
    <w:p w14:paraId="2005B1A4" w14:textId="12A152BF" w:rsidR="0048255D" w:rsidRDefault="001F0693" w:rsidP="000908F6">
      <w:pPr>
        <w:tabs>
          <w:tab w:val="left" w:pos="709"/>
        </w:tabs>
        <w:spacing w:before="240" w:line="360" w:lineRule="auto"/>
        <w:ind w:left="360" w:right="51"/>
        <w:jc w:val="both"/>
        <w:rPr>
          <w:rFonts w:ascii="Palatino Linotype" w:hAnsi="Palatino Linotype"/>
          <w:bCs/>
          <w:sz w:val="24"/>
          <w:szCs w:val="24"/>
        </w:rPr>
      </w:pPr>
      <w:r>
        <w:rPr>
          <w:rFonts w:ascii="Palatino Linotype" w:hAnsi="Palatino Linotype"/>
          <w:bCs/>
          <w:noProof/>
          <w:sz w:val="24"/>
          <w:szCs w:val="24"/>
          <w:lang w:eastAsia="es-MX"/>
        </w:rPr>
        <w:lastRenderedPageBreak/>
        <w:drawing>
          <wp:anchor distT="0" distB="0" distL="114300" distR="114300" simplePos="0" relativeHeight="251664384" behindDoc="0" locked="0" layoutInCell="1" allowOverlap="1" wp14:anchorId="585B77D4" wp14:editId="339C352B">
            <wp:simplePos x="0" y="0"/>
            <wp:positionH relativeFrom="margin">
              <wp:posOffset>3782695</wp:posOffset>
            </wp:positionH>
            <wp:positionV relativeFrom="paragraph">
              <wp:posOffset>266700</wp:posOffset>
            </wp:positionV>
            <wp:extent cx="1649095" cy="1136015"/>
            <wp:effectExtent l="27940" t="10160" r="17145" b="17145"/>
            <wp:wrapThrough wrapText="bothSides">
              <wp:wrapPolygon edited="0">
                <wp:start x="21733" y="-531"/>
                <wp:lineTo x="25" y="-531"/>
                <wp:lineTo x="25" y="21564"/>
                <wp:lineTo x="21733" y="21564"/>
                <wp:lineTo x="21733" y="-531"/>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649095" cy="1136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drawing>
          <wp:anchor distT="0" distB="0" distL="114300" distR="114300" simplePos="0" relativeHeight="251663360" behindDoc="0" locked="0" layoutInCell="1" allowOverlap="1" wp14:anchorId="7F94A3F5" wp14:editId="69F6617E">
            <wp:simplePos x="0" y="0"/>
            <wp:positionH relativeFrom="margin">
              <wp:posOffset>187960</wp:posOffset>
            </wp:positionH>
            <wp:positionV relativeFrom="paragraph">
              <wp:posOffset>266700</wp:posOffset>
            </wp:positionV>
            <wp:extent cx="1660525" cy="1174750"/>
            <wp:effectExtent l="14288" t="23812" r="11112" b="11113"/>
            <wp:wrapThrough wrapText="bothSides">
              <wp:wrapPolygon edited="0">
                <wp:start x="21910" y="-263"/>
                <wp:lineTo x="103" y="-263"/>
                <wp:lineTo x="103" y="21454"/>
                <wp:lineTo x="21910" y="21454"/>
                <wp:lineTo x="21910" y="-263"/>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660525" cy="1174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drawing>
          <wp:anchor distT="0" distB="0" distL="114300" distR="114300" simplePos="0" relativeHeight="251662336" behindDoc="0" locked="0" layoutInCell="1" allowOverlap="1" wp14:anchorId="07BF634F" wp14:editId="2B10184F">
            <wp:simplePos x="0" y="0"/>
            <wp:positionH relativeFrom="margin">
              <wp:posOffset>1942465</wp:posOffset>
            </wp:positionH>
            <wp:positionV relativeFrom="paragraph">
              <wp:posOffset>266700</wp:posOffset>
            </wp:positionV>
            <wp:extent cx="1680210" cy="1186180"/>
            <wp:effectExtent l="18415" t="19685" r="14605" b="14605"/>
            <wp:wrapThrough wrapText="bothSides">
              <wp:wrapPolygon edited="0">
                <wp:start x="21853" y="-335"/>
                <wp:lineTo x="57" y="-335"/>
                <wp:lineTo x="57" y="21519"/>
                <wp:lineTo x="21853" y="21519"/>
                <wp:lineTo x="21853" y="-335"/>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680210" cy="1186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39A15D" w14:textId="7BEB31CA" w:rsidR="0048255D" w:rsidRDefault="0048255D" w:rsidP="000908F6">
      <w:pPr>
        <w:tabs>
          <w:tab w:val="left" w:pos="709"/>
        </w:tabs>
        <w:spacing w:before="240" w:line="360" w:lineRule="auto"/>
        <w:ind w:left="360" w:right="51"/>
        <w:jc w:val="both"/>
        <w:rPr>
          <w:rFonts w:ascii="Palatino Linotype" w:hAnsi="Palatino Linotype"/>
          <w:bCs/>
          <w:sz w:val="24"/>
          <w:szCs w:val="24"/>
        </w:rPr>
      </w:pPr>
    </w:p>
    <w:p w14:paraId="4A73070B" w14:textId="315485E4" w:rsidR="0048255D" w:rsidRPr="000908F6" w:rsidRDefault="0048255D" w:rsidP="000908F6">
      <w:pPr>
        <w:tabs>
          <w:tab w:val="left" w:pos="709"/>
        </w:tabs>
        <w:spacing w:before="240" w:line="360" w:lineRule="auto"/>
        <w:ind w:left="360" w:right="51"/>
        <w:jc w:val="both"/>
        <w:rPr>
          <w:rFonts w:ascii="Palatino Linotype" w:hAnsi="Palatino Linotype"/>
          <w:bCs/>
          <w:sz w:val="24"/>
          <w:szCs w:val="24"/>
        </w:rPr>
      </w:pPr>
    </w:p>
    <w:p w14:paraId="220CC1AD" w14:textId="4293D392" w:rsidR="000908F6" w:rsidRDefault="000908F6" w:rsidP="000908F6">
      <w:pPr>
        <w:tabs>
          <w:tab w:val="left" w:pos="709"/>
        </w:tabs>
        <w:spacing w:before="240" w:line="360" w:lineRule="auto"/>
        <w:ind w:left="360" w:right="51"/>
        <w:jc w:val="both"/>
        <w:rPr>
          <w:rFonts w:ascii="Palatino Linotype" w:hAnsi="Palatino Linotype"/>
          <w:bCs/>
          <w:sz w:val="24"/>
          <w:szCs w:val="24"/>
        </w:rPr>
      </w:pPr>
    </w:p>
    <w:p w14:paraId="23816372" w14:textId="09C739AD" w:rsidR="001F0693" w:rsidRDefault="001F0693" w:rsidP="000908F6">
      <w:pPr>
        <w:tabs>
          <w:tab w:val="left" w:pos="709"/>
        </w:tabs>
        <w:spacing w:before="240" w:line="360" w:lineRule="auto"/>
        <w:ind w:left="360" w:right="51"/>
        <w:jc w:val="both"/>
        <w:rPr>
          <w:rFonts w:ascii="Palatino Linotype" w:hAnsi="Palatino Linotype" w:cs="Arial"/>
          <w:noProof/>
          <w:color w:val="000000"/>
          <w:sz w:val="24"/>
          <w:lang w:eastAsia="es-MX"/>
        </w:rPr>
      </w:pPr>
    </w:p>
    <w:p w14:paraId="1FFBDDFA" w14:textId="187FF8D5" w:rsidR="00A76482" w:rsidRDefault="00A76482" w:rsidP="000908F6">
      <w:pPr>
        <w:tabs>
          <w:tab w:val="left" w:pos="709"/>
        </w:tabs>
        <w:spacing w:before="240" w:line="360" w:lineRule="auto"/>
        <w:ind w:left="360" w:right="51"/>
        <w:jc w:val="both"/>
        <w:rPr>
          <w:rFonts w:ascii="Palatino Linotype" w:hAnsi="Palatino Linotype" w:cs="Arial"/>
          <w:noProof/>
          <w:color w:val="000000"/>
          <w:sz w:val="24"/>
          <w:lang w:eastAsia="es-MX"/>
        </w:rPr>
      </w:pPr>
      <w:r w:rsidRPr="00DE17A1">
        <w:rPr>
          <w:rFonts w:ascii="Palatino Linotype" w:hAnsi="Palatino Linotype" w:cs="Arial"/>
          <w:noProof/>
          <w:color w:val="000000"/>
          <w:sz w:val="24"/>
          <w:lang w:eastAsia="es-MX"/>
        </w:rPr>
        <w:t xml:space="preserve">De lo expuesto con anterioridad, se desprende que </w:t>
      </w:r>
      <w:r w:rsidRPr="00DE17A1">
        <w:rPr>
          <w:rFonts w:ascii="Palatino Linotype" w:hAnsi="Palatino Linotype" w:cs="Arial"/>
          <w:b/>
          <w:noProof/>
          <w:color w:val="000000"/>
          <w:sz w:val="24"/>
          <w:lang w:eastAsia="es-MX"/>
        </w:rPr>
        <w:t xml:space="preserve">El Sujeto Obligado </w:t>
      </w:r>
      <w:r w:rsidRPr="00DE17A1">
        <w:rPr>
          <w:rFonts w:ascii="Palatino Linotype" w:hAnsi="Palatino Linotype" w:cs="Arial"/>
          <w:noProof/>
          <w:color w:val="000000"/>
          <w:sz w:val="24"/>
          <w:lang w:eastAsia="es-MX"/>
        </w:rPr>
        <w:t xml:space="preserve">se auxilia de diversas Direcciones, Departamentos y Órganos para cumplir con sus fines y objetivos, resultando de nuestro interés la Secretaría del Ayuntamiento, la Dirección de Administración y Finanzas (Funciones de Tesorería), así como la Dirección de Obras Públicas. En este tenor, resultan aplicables los artículos </w:t>
      </w:r>
      <w:r w:rsidR="00DE17A1" w:rsidRPr="00DE17A1">
        <w:rPr>
          <w:rFonts w:ascii="Palatino Linotype" w:hAnsi="Palatino Linotype" w:cs="Arial"/>
          <w:noProof/>
          <w:color w:val="000000"/>
          <w:sz w:val="24"/>
          <w:lang w:eastAsia="es-MX"/>
        </w:rPr>
        <w:t>31 fracciones XIX y XXXVI</w:t>
      </w:r>
      <w:r w:rsidR="00DE17A1">
        <w:rPr>
          <w:rFonts w:ascii="Palatino Linotype" w:hAnsi="Palatino Linotype" w:cs="Arial"/>
          <w:noProof/>
          <w:color w:val="000000"/>
          <w:sz w:val="24"/>
          <w:lang w:eastAsia="es-MX"/>
        </w:rPr>
        <w:t xml:space="preserve">, 91, fracción IV, 95 fracción V, 96 Bis fracción XV y 99 de la Ley Orgánica Municipal del Estado de México, así como los numerales 26 y 28 del Bando Municipal de Tepoztotlán, porciones normativas que disponen a la literalidad lo siguiente: </w:t>
      </w:r>
    </w:p>
    <w:p w14:paraId="64CF6A3B" w14:textId="58ADF59B" w:rsidR="00A76482" w:rsidRPr="00DE17A1" w:rsidRDefault="007D5784" w:rsidP="00DE17A1">
      <w:pPr>
        <w:pStyle w:val="Citas"/>
        <w:jc w:val="center"/>
        <w:rPr>
          <w:b/>
          <w:noProof/>
          <w:lang w:eastAsia="es-MX"/>
        </w:rPr>
      </w:pPr>
      <w:r w:rsidRPr="00DE17A1">
        <w:rPr>
          <w:b/>
          <w:noProof/>
          <w:lang w:eastAsia="es-MX"/>
        </w:rPr>
        <w:t>Ley Organica Municipal del Estado de México</w:t>
      </w:r>
    </w:p>
    <w:p w14:paraId="73993C5F" w14:textId="604BD358" w:rsidR="007D5784" w:rsidRDefault="00DE17A1" w:rsidP="00DE17A1">
      <w:pPr>
        <w:pStyle w:val="Citas"/>
      </w:pPr>
      <w:r>
        <w:t>“</w:t>
      </w:r>
      <w:r w:rsidR="007D5784">
        <w:t>Artículo 31.- Son atribuciones de los ayuntamientos:</w:t>
      </w:r>
    </w:p>
    <w:p w14:paraId="5091C90A" w14:textId="5D0846DE" w:rsidR="007D5784" w:rsidRDefault="007D5784" w:rsidP="00DE17A1">
      <w:pPr>
        <w:pStyle w:val="Citas"/>
      </w:pPr>
      <w:r>
        <w:t>(…)</w:t>
      </w:r>
    </w:p>
    <w:p w14:paraId="431E8424" w14:textId="24C71510" w:rsidR="00DE17A1" w:rsidRDefault="00DE17A1" w:rsidP="00DE17A1">
      <w:pPr>
        <w:pStyle w:val="Citas"/>
      </w:pPr>
      <w:r>
        <w:t xml:space="preserve">XIX. Aprobar anualmente a más tardar el 20 de diciembre, su Presupuesto de Egresos, en base a los ingresos presupuestados para el ejercicio que corresponda, el cual podrá ser adecuado en función de las implicaciones que deriven de la aprobación </w:t>
      </w:r>
      <w:r>
        <w:lastRenderedPageBreak/>
        <w:t xml:space="preserve">de la Ley de Ingresos Municipal que haga la Legislatura, así como por la asignación de las participaciones y aportaciones federales y estatales. </w:t>
      </w:r>
    </w:p>
    <w:p w14:paraId="5F0732FD" w14:textId="1AC6D290" w:rsidR="00DE17A1" w:rsidRDefault="00DE17A1" w:rsidP="00DE17A1">
      <w:pPr>
        <w:pStyle w:val="Citas"/>
      </w:pPr>
      <w:r>
        <w:t>(…)</w:t>
      </w:r>
    </w:p>
    <w:p w14:paraId="21938D04" w14:textId="77C5796B" w:rsidR="007D5784" w:rsidRDefault="007D5784" w:rsidP="00DE17A1">
      <w:pPr>
        <w:pStyle w:val="Citas"/>
        <w:rPr>
          <w:b/>
          <w:u w:val="single"/>
        </w:rPr>
      </w:pPr>
      <w:r>
        <w:t xml:space="preserve">XXXVI. Editar, publicar y circular la Gaceta Municipal órgano oficial en formato físico o electrónico, cuando menos cada tres meses para la difusión de todos los acuerdos de Cabildo de las sesiones que no contengan información clasificada, </w:t>
      </w:r>
      <w:r w:rsidRPr="00DE17A1">
        <w:rPr>
          <w:b/>
          <w:u w:val="single"/>
        </w:rPr>
        <w:t>los acuerdos de carácter general tomados por el ayuntamiento y de otros asuntos de interés público;</w:t>
      </w:r>
    </w:p>
    <w:p w14:paraId="047FD770" w14:textId="40196E1E" w:rsidR="00DE17A1" w:rsidRPr="00DE17A1" w:rsidRDefault="00DE17A1" w:rsidP="00DE17A1">
      <w:pPr>
        <w:pStyle w:val="Citas"/>
        <w:rPr>
          <w:b/>
          <w:noProof/>
          <w:u w:val="single"/>
          <w:lang w:eastAsia="es-MX"/>
        </w:rPr>
      </w:pPr>
      <w:r>
        <w:t>(…)</w:t>
      </w:r>
    </w:p>
    <w:p w14:paraId="24B42722" w14:textId="6127C8C3" w:rsidR="007D5784" w:rsidRDefault="007D5784" w:rsidP="00DE17A1">
      <w:pPr>
        <w:pStyle w:val="Citas"/>
      </w:pPr>
      <w: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7F47311" w14:textId="45C84C41" w:rsidR="00513A7E" w:rsidRDefault="00513A7E" w:rsidP="00DE17A1">
      <w:pPr>
        <w:pStyle w:val="Citas"/>
      </w:pPr>
      <w:r>
        <w:t>(…)</w:t>
      </w:r>
    </w:p>
    <w:p w14:paraId="3022328E" w14:textId="23E316D9" w:rsidR="00513A7E" w:rsidRPr="00DE17A1" w:rsidRDefault="00513A7E" w:rsidP="00DE17A1">
      <w:pPr>
        <w:pStyle w:val="Citas"/>
        <w:rPr>
          <w:b/>
          <w:u w:val="single"/>
        </w:rPr>
      </w:pPr>
      <w:r w:rsidRPr="00DE17A1">
        <w:rPr>
          <w:b/>
          <w:u w:val="single"/>
        </w:rPr>
        <w:t>IV. Llevar y conservar los libros de actas de cabildo, obteniendo las firmas de los asistentes a las sesiones;</w:t>
      </w:r>
    </w:p>
    <w:p w14:paraId="37C1FCF8" w14:textId="00E2C580" w:rsidR="00DE17A1" w:rsidRDefault="00DE17A1" w:rsidP="00DE17A1">
      <w:pPr>
        <w:pStyle w:val="Citas"/>
      </w:pPr>
      <w:r>
        <w:t>(…)</w:t>
      </w:r>
    </w:p>
    <w:p w14:paraId="16BF802A" w14:textId="5A882E34" w:rsidR="00DE17A1" w:rsidRDefault="00DE17A1" w:rsidP="00DE17A1">
      <w:pPr>
        <w:pStyle w:val="Citas"/>
      </w:pPr>
      <w:r>
        <w:t>Artículo 95.- Son atribuciones del tesorero municipal:</w:t>
      </w:r>
    </w:p>
    <w:p w14:paraId="3561593B" w14:textId="338177E3" w:rsidR="00DE17A1" w:rsidRDefault="00DE17A1" w:rsidP="00DE17A1">
      <w:pPr>
        <w:pStyle w:val="Citas"/>
      </w:pPr>
      <w:r>
        <w:t>(…)</w:t>
      </w:r>
    </w:p>
    <w:p w14:paraId="08E121A0" w14:textId="3C052D24" w:rsidR="00DE17A1" w:rsidRDefault="00DE17A1" w:rsidP="00DE17A1">
      <w:pPr>
        <w:pStyle w:val="Citas"/>
      </w:pPr>
      <w: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2DA18BEE" w14:textId="74565C88" w:rsidR="00DE17A1" w:rsidRDefault="00DE17A1" w:rsidP="00DE17A1">
      <w:pPr>
        <w:pStyle w:val="Citas"/>
      </w:pPr>
      <w:r>
        <w:t>(…)</w:t>
      </w:r>
    </w:p>
    <w:p w14:paraId="59F03ACD" w14:textId="483461A4" w:rsidR="00513A7E" w:rsidRDefault="00513A7E" w:rsidP="00DE17A1">
      <w:pPr>
        <w:pStyle w:val="Citas"/>
      </w:pPr>
      <w:r>
        <w:t>Artículo 96 Bis.- El Director de Obras Públicas o el Titular de la Unidad Administrativa equivalente, tiene las siguientes atribuciones:</w:t>
      </w:r>
    </w:p>
    <w:p w14:paraId="1C92B2E3" w14:textId="7B2AB65C" w:rsidR="00513A7E" w:rsidRDefault="00513A7E" w:rsidP="00DE17A1">
      <w:pPr>
        <w:pStyle w:val="Citas"/>
      </w:pPr>
      <w:r>
        <w:t>(…)</w:t>
      </w:r>
    </w:p>
    <w:p w14:paraId="7246D1C5" w14:textId="2AA2558F" w:rsidR="00513A7E" w:rsidRPr="00DE17A1" w:rsidRDefault="00513A7E" w:rsidP="00DE17A1">
      <w:pPr>
        <w:pStyle w:val="Citas"/>
        <w:rPr>
          <w:b/>
          <w:u w:val="single"/>
        </w:rPr>
      </w:pPr>
      <w:r w:rsidRPr="00DE17A1">
        <w:rPr>
          <w:b/>
          <w:u w:val="single"/>
        </w:rPr>
        <w:t>XV. Proyectar, formular y proponer al Presidente Municipal, el Programa General de Ob</w:t>
      </w:r>
      <w:r w:rsidR="00DE17A1" w:rsidRPr="00DE17A1">
        <w:rPr>
          <w:b/>
          <w:u w:val="single"/>
        </w:rPr>
        <w:t>r</w:t>
      </w:r>
      <w:r w:rsidRPr="00DE17A1">
        <w:rPr>
          <w:b/>
          <w:u w:val="single"/>
        </w:rPr>
        <w:t>as Públicas, para la construcción y mejoramiento de las mismas, de acuerdo a la normatividad aplicable y en congruencia con el Plan de Desarrollo Municipal y con la política, objetivos y prioridades del Municipio y vigilar su ejecución;</w:t>
      </w:r>
    </w:p>
    <w:p w14:paraId="5F0390E4" w14:textId="0347DD8E" w:rsidR="00513A7E" w:rsidRPr="00DE17A1" w:rsidRDefault="00DE17A1" w:rsidP="00DE17A1">
      <w:pPr>
        <w:pStyle w:val="Citas"/>
        <w:rPr>
          <w:b/>
        </w:rPr>
      </w:pPr>
      <w:r w:rsidRPr="00DE17A1">
        <w:rPr>
          <w:b/>
          <w:u w:val="single"/>
        </w:rPr>
        <w:t>Artículo 99.- El presidente municipal presentará anualmente al ayuntamiento a más tardar el 20 de diciembre, el proyecto de presupuesto de egresos, para su consideración y aprobación</w:t>
      </w:r>
      <w:r>
        <w:rPr>
          <w:b/>
          <w:u w:val="single"/>
        </w:rPr>
        <w:t xml:space="preserve">” </w:t>
      </w:r>
      <w:r>
        <w:rPr>
          <w:b/>
        </w:rPr>
        <w:t xml:space="preserve">[Sic] </w:t>
      </w:r>
    </w:p>
    <w:p w14:paraId="30A2D80A" w14:textId="77777777" w:rsidR="00513A7E" w:rsidRDefault="00513A7E" w:rsidP="000908F6">
      <w:pPr>
        <w:tabs>
          <w:tab w:val="left" w:pos="709"/>
        </w:tabs>
        <w:spacing w:before="240" w:line="360" w:lineRule="auto"/>
        <w:ind w:left="360" w:right="51"/>
        <w:jc w:val="both"/>
        <w:rPr>
          <w:rFonts w:ascii="Palatino Linotype" w:hAnsi="Palatino Linotype" w:cs="Arial"/>
          <w:noProof/>
          <w:color w:val="000000"/>
          <w:sz w:val="24"/>
          <w:lang w:eastAsia="es-MX"/>
        </w:rPr>
      </w:pPr>
    </w:p>
    <w:p w14:paraId="2E4E0571" w14:textId="77255FF5" w:rsidR="007D5784" w:rsidRDefault="00DE17A1" w:rsidP="00DE17A1">
      <w:pPr>
        <w:pStyle w:val="Citas"/>
        <w:jc w:val="center"/>
        <w:rPr>
          <w:b/>
          <w:noProof/>
          <w:lang w:eastAsia="es-MX"/>
        </w:rPr>
      </w:pPr>
      <w:r>
        <w:rPr>
          <w:b/>
          <w:noProof/>
          <w:lang w:eastAsia="es-MX"/>
        </w:rPr>
        <w:t>Bando Municipal de Tepotzotlán</w:t>
      </w:r>
    </w:p>
    <w:p w14:paraId="0ABF1A8F" w14:textId="029531E4" w:rsidR="00A76482" w:rsidRDefault="00DE17A1" w:rsidP="00DE17A1">
      <w:pPr>
        <w:pStyle w:val="Citas"/>
      </w:pPr>
      <w:r>
        <w:t>“</w:t>
      </w:r>
      <w:r w:rsidR="007D5784">
        <w:t>ARTÍCULO 26.- El Ayuntamiento en Sesión de Cabildo, conocerá y decidirá respecto a los planes, programas y acciones del Gobierno y de la Administración Pública Municipal; así como las normas para organizar y regir los servicios públicos, las actividades de las instituciones y particulares</w:t>
      </w:r>
    </w:p>
    <w:p w14:paraId="2F4DA36D" w14:textId="5FE979BC" w:rsidR="007D5784" w:rsidRPr="00DE17A1" w:rsidRDefault="007D5784" w:rsidP="00DE17A1">
      <w:pPr>
        <w:pStyle w:val="Citas"/>
        <w:rPr>
          <w:noProof/>
          <w:color w:val="000000"/>
          <w:sz w:val="24"/>
          <w:u w:val="single"/>
          <w:lang w:eastAsia="es-MX"/>
        </w:rPr>
      </w:pPr>
      <w:r w:rsidRPr="007D5784">
        <w:rPr>
          <w:b/>
          <w:u w:val="single"/>
        </w:rPr>
        <w:lastRenderedPageBreak/>
        <w:t>ARTÍCULO 28.- Los acuerdos que se tomen en Sesión de Cabildo quedarán asentados de manera íntegra en el Libro de Actas correspondiente y una versión videograbada, siempre que no esté limitado por alguna norma, y será publicado en la Gaceta Municipal por el Secretario del Ayuntamiento.</w:t>
      </w:r>
      <w:r w:rsidR="00DE17A1">
        <w:rPr>
          <w:b/>
          <w:u w:val="single"/>
        </w:rPr>
        <w:t xml:space="preserve">” </w:t>
      </w:r>
      <w:r w:rsidR="00DE17A1">
        <w:rPr>
          <w:u w:val="single"/>
        </w:rPr>
        <w:t xml:space="preserve">[Sic] </w:t>
      </w:r>
    </w:p>
    <w:p w14:paraId="7444A727" w14:textId="77777777" w:rsidR="00A76482" w:rsidRDefault="00A76482" w:rsidP="000908F6">
      <w:pPr>
        <w:tabs>
          <w:tab w:val="left" w:pos="709"/>
        </w:tabs>
        <w:spacing w:before="240" w:line="360" w:lineRule="auto"/>
        <w:ind w:left="360" w:right="51"/>
        <w:jc w:val="both"/>
        <w:rPr>
          <w:rFonts w:ascii="Palatino Linotype" w:hAnsi="Palatino Linotype" w:cs="Arial"/>
          <w:noProof/>
          <w:color w:val="000000"/>
          <w:sz w:val="24"/>
          <w:lang w:eastAsia="es-MX"/>
        </w:rPr>
      </w:pPr>
    </w:p>
    <w:p w14:paraId="073B868F" w14:textId="7A634F94" w:rsidR="00AE61E6" w:rsidRDefault="00AE61E6" w:rsidP="00C12709">
      <w:pPr>
        <w:tabs>
          <w:tab w:val="left" w:pos="709"/>
        </w:tabs>
        <w:spacing w:before="240" w:line="360" w:lineRule="auto"/>
        <w:ind w:right="51"/>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aquí que deba arribarse a la premisa de que la Dirección de Administración y Finanzas (Funciones de Tesorería) y la Dirección de Obras Públicas, elaboran el presupuesto de egresos, así como el programa anual de obra pública, respectivamente. Soportes documentales en cita que son presentados por el Presidente Municipal y aprobados por los integrantes del Ayuntamiento. </w:t>
      </w:r>
    </w:p>
    <w:p w14:paraId="164BF0D8" w14:textId="44FD7DAB" w:rsidR="00AE61E6" w:rsidRDefault="00AE61E6" w:rsidP="00C12709">
      <w:pPr>
        <w:tabs>
          <w:tab w:val="left" w:pos="709"/>
        </w:tabs>
        <w:spacing w:before="240" w:line="360" w:lineRule="auto"/>
        <w:ind w:right="51"/>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los acuerdos aprobados por los integrantes del Ayuntamiento son conservados en los libros de actas de cabildo, administrados y conservados por el Secretario del Ayuntamiento. </w:t>
      </w:r>
    </w:p>
    <w:p w14:paraId="365E6A64" w14:textId="77777777" w:rsidR="00544FD9" w:rsidRDefault="00544FD9" w:rsidP="00544FD9">
      <w:pPr>
        <w:spacing w:before="240" w:line="360" w:lineRule="auto"/>
        <w:ind w:right="72"/>
        <w:jc w:val="both"/>
        <w:rPr>
          <w:rFonts w:ascii="Palatino Linotype" w:hAnsi="Palatino Linotype"/>
          <w:sz w:val="24"/>
          <w:szCs w:val="24"/>
        </w:rPr>
      </w:pPr>
      <w:r>
        <w:rPr>
          <w:rFonts w:ascii="Palatino Linotype" w:hAnsi="Palatino Linotype" w:cs="Arial"/>
          <w:noProof/>
          <w:color w:val="000000"/>
          <w:sz w:val="24"/>
          <w:lang w:eastAsia="es-MX"/>
        </w:rPr>
        <w:t xml:space="preserve">Luego entonces, es obice mencionar que la información requerida estriba dentro de las obligaciones de transparencia especificas, robustece lo anterior los artículos </w:t>
      </w:r>
      <w:r w:rsidRPr="00B2394E">
        <w:rPr>
          <w:rFonts w:ascii="Palatino Linotype" w:hAnsi="Palatino Linotype"/>
          <w:sz w:val="24"/>
          <w:szCs w:val="24"/>
        </w:rPr>
        <w:t>24, fracción XII y</w:t>
      </w:r>
      <w:r>
        <w:rPr>
          <w:rFonts w:ascii="Palatino Linotype" w:hAnsi="Palatino Linotype"/>
          <w:sz w:val="24"/>
          <w:szCs w:val="24"/>
        </w:rPr>
        <w:t xml:space="preserve"> 94, fracción II, inciso a) de la Ley de Transparencia y Acceso a la Información Pública del Estado de México y Municipios, normatividad invocada cuyo contenido literal es el siguiente: </w:t>
      </w:r>
    </w:p>
    <w:p w14:paraId="5F244E5A" w14:textId="77777777" w:rsidR="00544FD9" w:rsidRPr="00E66BD3" w:rsidRDefault="00544FD9" w:rsidP="00544FD9">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0EDEAC3D" w14:textId="77777777" w:rsidR="00544FD9" w:rsidRDefault="00544FD9" w:rsidP="00544FD9">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lastRenderedPageBreak/>
        <w:t>XII. Publicar y mantener actualizada la información relativa a las obligaciones generales de transparencia previstas en la presente Ley o determinadas así por el Instituto, y en general aquella que sea de interés público;</w:t>
      </w:r>
    </w:p>
    <w:p w14:paraId="0F8255F6" w14:textId="6E9B3127" w:rsidR="00544FD9" w:rsidRDefault="00544FD9" w:rsidP="00544FD9">
      <w:pPr>
        <w:spacing w:before="240" w:line="360" w:lineRule="auto"/>
        <w:ind w:left="851" w:right="851"/>
        <w:jc w:val="both"/>
        <w:rPr>
          <w:rFonts w:ascii="Palatino Linotype" w:hAnsi="Palatino Linotype"/>
          <w:b/>
          <w:i/>
          <w:u w:val="single"/>
        </w:rPr>
      </w:pPr>
      <w:r>
        <w:rPr>
          <w:rFonts w:ascii="Palatino Linotype" w:hAnsi="Palatino Linotype"/>
          <w:b/>
          <w:i/>
          <w:u w:val="single"/>
        </w:rPr>
        <w:t>(…)</w:t>
      </w:r>
    </w:p>
    <w:p w14:paraId="2002468F" w14:textId="6D89E2ED" w:rsidR="00AE61E6" w:rsidRDefault="00AE61E6" w:rsidP="00544FD9">
      <w:pPr>
        <w:pStyle w:val="Citas"/>
      </w:pPr>
      <w: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5DD39648" w14:textId="051E174E" w:rsidR="00AE61E6" w:rsidRDefault="00AE61E6" w:rsidP="00544FD9">
      <w:pPr>
        <w:pStyle w:val="Citas"/>
      </w:pPr>
      <w:r>
        <w:t>(…)</w:t>
      </w:r>
    </w:p>
    <w:p w14:paraId="729AAA4D" w14:textId="77777777" w:rsidR="00544FD9" w:rsidRDefault="00AE61E6" w:rsidP="00544FD9">
      <w:pPr>
        <w:pStyle w:val="Citas"/>
      </w:pPr>
      <w:r>
        <w:t xml:space="preserve">II. Adicionalmente en el caso de los municipios: </w:t>
      </w:r>
    </w:p>
    <w:p w14:paraId="16E43DB0" w14:textId="77777777" w:rsidR="00544FD9" w:rsidRPr="00544FD9" w:rsidRDefault="00AE61E6" w:rsidP="00544FD9">
      <w:pPr>
        <w:pStyle w:val="Citas"/>
        <w:rPr>
          <w:b/>
          <w:u w:val="single"/>
        </w:rPr>
      </w:pPr>
      <w:r w:rsidRPr="00544FD9">
        <w:rPr>
          <w:b/>
          <w:u w:val="single"/>
        </w:rPr>
        <w:t xml:space="preserve">a) El contenido de las gacetas municipales, las cuales deberán comprender los resolutivos y acuerdos aprobados por los ayuntamientos; </w:t>
      </w:r>
    </w:p>
    <w:p w14:paraId="4118AECB" w14:textId="77777777" w:rsidR="00544FD9" w:rsidRDefault="00AE61E6" w:rsidP="00544FD9">
      <w:pPr>
        <w:pStyle w:val="Citas"/>
      </w:pPr>
      <w:r>
        <w:t>b) Las actas de sesiones de cabildo, los controles de asistencia de los integrantes del Ayuntamiento a las sesiones de cabildo y el sentido de votación de los miembros del cabildo sobre las iniciativas o acuerdos;</w:t>
      </w:r>
    </w:p>
    <w:p w14:paraId="0DAAD2C3" w14:textId="77777777" w:rsidR="00544FD9" w:rsidRDefault="00AE61E6" w:rsidP="00544FD9">
      <w:pPr>
        <w:pStyle w:val="Citas"/>
      </w:pPr>
      <w:r>
        <w:t xml:space="preserve"> c) Los Participaciones y Aportaciones derivadas de la Ley de Coordinación Fiscal; y </w:t>
      </w:r>
    </w:p>
    <w:p w14:paraId="38901295" w14:textId="77777777" w:rsidR="00544FD9" w:rsidRDefault="00AE61E6" w:rsidP="00544FD9">
      <w:pPr>
        <w:pStyle w:val="Citas"/>
      </w:pPr>
      <w:r>
        <w:t xml:space="preserve">d) Los recursos federales establecidos en el Título Segundo. Del Federalismo del Presupuesto de Egresos de la Federación en sus conceptos de: </w:t>
      </w:r>
    </w:p>
    <w:p w14:paraId="618B93BC" w14:textId="77777777" w:rsidR="00544FD9" w:rsidRDefault="00AE61E6" w:rsidP="00544FD9">
      <w:pPr>
        <w:pStyle w:val="Citas"/>
      </w:pPr>
      <w:r>
        <w:t xml:space="preserve">a. Subsidios federales; y </w:t>
      </w:r>
    </w:p>
    <w:p w14:paraId="6E70BD3C" w14:textId="7DB6A547" w:rsidR="00AE61E6" w:rsidRPr="00544FD9" w:rsidRDefault="00AE61E6" w:rsidP="00544FD9">
      <w:pPr>
        <w:pStyle w:val="Citas"/>
        <w:rPr>
          <w:b/>
        </w:rPr>
      </w:pPr>
      <w:r>
        <w:t>b. Recursos del Ramo 23. Provisiones Salariales y Económicas.</w:t>
      </w:r>
      <w:r w:rsidR="00544FD9">
        <w:t xml:space="preserve">” </w:t>
      </w:r>
      <w:r w:rsidR="00544FD9">
        <w:rPr>
          <w:b/>
        </w:rPr>
        <w:t xml:space="preserve">[Sic] </w:t>
      </w:r>
    </w:p>
    <w:p w14:paraId="57667995" w14:textId="77777777" w:rsidR="00544FD9" w:rsidRDefault="00544FD9" w:rsidP="00544FD9">
      <w:pPr>
        <w:pStyle w:val="infoemcitas"/>
        <w:tabs>
          <w:tab w:val="left" w:pos="7655"/>
        </w:tabs>
        <w:ind w:left="0" w:right="0"/>
        <w:rPr>
          <w:i w:val="0"/>
          <w:sz w:val="24"/>
          <w:szCs w:val="24"/>
        </w:rPr>
      </w:pPr>
      <w:r>
        <w:rPr>
          <w:i w:val="0"/>
          <w:sz w:val="24"/>
          <w:szCs w:val="24"/>
        </w:rPr>
        <w:lastRenderedPageBreak/>
        <w:t xml:space="preserve">Robustece lo anterior, las siguientes imágenes ilustrativas, correspondientes a la tabla de aplicabilidad del </w:t>
      </w:r>
      <w:r>
        <w:rPr>
          <w:b/>
          <w:i w:val="0"/>
          <w:sz w:val="24"/>
          <w:szCs w:val="24"/>
        </w:rPr>
        <w:t xml:space="preserve">Sujeto Obligado, </w:t>
      </w:r>
      <w:r>
        <w:rPr>
          <w:i w:val="0"/>
          <w:sz w:val="24"/>
          <w:szCs w:val="24"/>
        </w:rPr>
        <w:t xml:space="preserve">misma que puede ser consultada en la siguiente dirección electrónica: </w:t>
      </w:r>
    </w:p>
    <w:p w14:paraId="11532333" w14:textId="77777777" w:rsidR="00544FD9" w:rsidRDefault="00526B01" w:rsidP="00544FD9">
      <w:pPr>
        <w:pStyle w:val="Prrafodelista"/>
        <w:autoSpaceDE w:val="0"/>
        <w:autoSpaceDN w:val="0"/>
        <w:adjustRightInd w:val="0"/>
        <w:spacing w:before="240" w:after="160" w:line="360" w:lineRule="auto"/>
        <w:ind w:left="0"/>
        <w:jc w:val="both"/>
        <w:rPr>
          <w:rFonts w:ascii="Palatino Linotype" w:hAnsi="Palatino Linotype"/>
          <w:bCs/>
        </w:rPr>
      </w:pPr>
      <w:hyperlink r:id="rId13" w:history="1">
        <w:r w:rsidR="00544FD9" w:rsidRPr="00EE75BF">
          <w:rPr>
            <w:rStyle w:val="Hipervnculo"/>
            <w:rFonts w:ascii="Palatino Linotype" w:hAnsi="Palatino Linotype"/>
            <w:bCs/>
          </w:rPr>
          <w:t>https://www.infoem.org.mx/es/contenido/transparencia/directorio-de-sujetos-obligados</w:t>
        </w:r>
      </w:hyperlink>
      <w:r w:rsidR="00544FD9">
        <w:rPr>
          <w:rFonts w:ascii="Palatino Linotype" w:hAnsi="Palatino Linotype"/>
          <w:bCs/>
        </w:rPr>
        <w:t xml:space="preserve"> </w:t>
      </w:r>
    </w:p>
    <w:p w14:paraId="3D7A0C62" w14:textId="23CFB13C" w:rsidR="00544FD9" w:rsidRDefault="00544FD9" w:rsidP="00544FD9">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 xml:space="preserve">Sirven de sustento las siguientes imágenes ilustrativas: </w:t>
      </w:r>
    </w:p>
    <w:p w14:paraId="5ADC977C" w14:textId="4B056677" w:rsidR="00544FD9" w:rsidRDefault="001F0693" w:rsidP="00544FD9">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drawing>
          <wp:anchor distT="0" distB="0" distL="114300" distR="114300" simplePos="0" relativeHeight="251665408" behindDoc="0" locked="0" layoutInCell="1" allowOverlap="1" wp14:anchorId="713B53C4" wp14:editId="29A63FBF">
            <wp:simplePos x="0" y="0"/>
            <wp:positionH relativeFrom="column">
              <wp:posOffset>-34748</wp:posOffset>
            </wp:positionH>
            <wp:positionV relativeFrom="paragraph">
              <wp:posOffset>294389</wp:posOffset>
            </wp:positionV>
            <wp:extent cx="5745480" cy="3418840"/>
            <wp:effectExtent l="19050" t="19050" r="26670" b="10160"/>
            <wp:wrapThrough wrapText="bothSides">
              <wp:wrapPolygon edited="0">
                <wp:start x="-72" y="-120"/>
                <wp:lineTo x="-72" y="21544"/>
                <wp:lineTo x="21629" y="21544"/>
                <wp:lineTo x="21629" y="-120"/>
                <wp:lineTo x="-72" y="-12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341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640186C" w14:textId="76E3860E" w:rsidR="001F0693" w:rsidRDefault="001F0693" w:rsidP="00B4053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5648" behindDoc="0" locked="0" layoutInCell="1" allowOverlap="1" wp14:anchorId="119AB9A8" wp14:editId="203A12E9">
                <wp:simplePos x="0" y="0"/>
                <wp:positionH relativeFrom="column">
                  <wp:posOffset>57549</wp:posOffset>
                </wp:positionH>
                <wp:positionV relativeFrom="paragraph">
                  <wp:posOffset>3713214</wp:posOffset>
                </wp:positionV>
                <wp:extent cx="6071190" cy="1222744"/>
                <wp:effectExtent l="0" t="0" r="25400" b="34925"/>
                <wp:wrapNone/>
                <wp:docPr id="9" name="Conector recto 9"/>
                <wp:cNvGraphicFramePr/>
                <a:graphic xmlns:a="http://schemas.openxmlformats.org/drawingml/2006/main">
                  <a:graphicData uri="http://schemas.microsoft.com/office/word/2010/wordprocessingShape">
                    <wps:wsp>
                      <wps:cNvCnPr/>
                      <wps:spPr>
                        <a:xfrm>
                          <a:off x="0" y="0"/>
                          <a:ext cx="6071190" cy="12227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2AF698" id="Conector recto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55pt,292.4pt" to="482.6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" strokecolor="#5b9bd5 [3204]" strokeweight=".5pt">
                <v:stroke joinstyle="miter"/>
              </v:line>
            </w:pict>
          </mc:Fallback>
        </mc:AlternateContent>
      </w:r>
    </w:p>
    <w:p w14:paraId="73F5D646" w14:textId="77777777" w:rsidR="001F0693" w:rsidRDefault="001F0693" w:rsidP="00B4053E">
      <w:pPr>
        <w:pStyle w:val="Prrafodelista"/>
        <w:autoSpaceDE w:val="0"/>
        <w:autoSpaceDN w:val="0"/>
        <w:adjustRightInd w:val="0"/>
        <w:spacing w:before="240" w:after="160" w:line="360" w:lineRule="auto"/>
        <w:ind w:left="0"/>
        <w:jc w:val="both"/>
        <w:rPr>
          <w:rFonts w:ascii="Palatino Linotype" w:hAnsi="Palatino Linotype" w:cs="Arial"/>
        </w:rPr>
      </w:pPr>
    </w:p>
    <w:p w14:paraId="392A42FA" w14:textId="77777777" w:rsidR="001F0693" w:rsidRDefault="001F0693" w:rsidP="00B4053E">
      <w:pPr>
        <w:pStyle w:val="Prrafodelista"/>
        <w:autoSpaceDE w:val="0"/>
        <w:autoSpaceDN w:val="0"/>
        <w:adjustRightInd w:val="0"/>
        <w:spacing w:before="240" w:after="160" w:line="360" w:lineRule="auto"/>
        <w:ind w:left="0"/>
        <w:jc w:val="both"/>
        <w:rPr>
          <w:rFonts w:ascii="Palatino Linotype" w:hAnsi="Palatino Linotype" w:cs="Arial"/>
        </w:rPr>
      </w:pPr>
    </w:p>
    <w:p w14:paraId="25583AED" w14:textId="1EB75CB6" w:rsidR="001F0693" w:rsidRDefault="001F0693" w:rsidP="00B4053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bCs/>
          <w:noProof/>
          <w:lang w:val="es-MX" w:eastAsia="es-MX"/>
        </w:rPr>
        <w:lastRenderedPageBreak/>
        <w:drawing>
          <wp:anchor distT="0" distB="0" distL="114300" distR="114300" simplePos="0" relativeHeight="251668480" behindDoc="0" locked="0" layoutInCell="1" allowOverlap="1" wp14:anchorId="69C76C5B" wp14:editId="699551D1">
            <wp:simplePos x="0" y="0"/>
            <wp:positionH relativeFrom="column">
              <wp:posOffset>29048</wp:posOffset>
            </wp:positionH>
            <wp:positionV relativeFrom="paragraph">
              <wp:posOffset>19434</wp:posOffset>
            </wp:positionV>
            <wp:extent cx="5744845" cy="3418840"/>
            <wp:effectExtent l="19050" t="19050" r="27305" b="10160"/>
            <wp:wrapThrough wrapText="bothSides">
              <wp:wrapPolygon edited="0">
                <wp:start x="-72" y="-120"/>
                <wp:lineTo x="-72" y="21544"/>
                <wp:lineTo x="21631" y="21544"/>
                <wp:lineTo x="21631" y="-120"/>
                <wp:lineTo x="-72" y="-12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845" cy="341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398F2F" w14:textId="61B00264" w:rsidR="00B4053E" w:rsidRDefault="00B4053E" w:rsidP="00B4053E">
      <w:pPr>
        <w:pStyle w:val="Prrafodelista"/>
        <w:autoSpaceDE w:val="0"/>
        <w:autoSpaceDN w:val="0"/>
        <w:adjustRightInd w:val="0"/>
        <w:spacing w:before="240" w:after="160" w:line="360" w:lineRule="auto"/>
        <w:ind w:left="0"/>
        <w:jc w:val="both"/>
        <w:rPr>
          <w:rFonts w:ascii="Palatino Linotype" w:hAnsi="Palatino Linotype"/>
          <w:b/>
        </w:rPr>
      </w:pPr>
      <w:r w:rsidRPr="00C63FAD">
        <w:rPr>
          <w:rFonts w:ascii="Palatino Linotype" w:hAnsi="Palatino Linotype" w:cs="Arial"/>
        </w:rPr>
        <w:t xml:space="preserve">Luego entonces, se arriba a la premisa de que la información requerida es </w:t>
      </w:r>
      <w:r w:rsidRPr="00C63FAD">
        <w:rPr>
          <w:rFonts w:ascii="Palatino Linotype" w:hAnsi="Palatino Linotype"/>
        </w:rPr>
        <w:t xml:space="preserve">susceptible de ser generada, poseída y administrada por </w:t>
      </w:r>
      <w:r w:rsidRPr="00C63FAD">
        <w:rPr>
          <w:rFonts w:ascii="Palatino Linotype" w:hAnsi="Palatino Linotype"/>
          <w:b/>
        </w:rPr>
        <w:t>El Sujeto Obligado.</w:t>
      </w:r>
      <w:r>
        <w:rPr>
          <w:rFonts w:ascii="Palatino Linotype" w:hAnsi="Palatino Linotype"/>
          <w:b/>
        </w:rPr>
        <w:t xml:space="preserve"> </w:t>
      </w:r>
    </w:p>
    <w:p w14:paraId="4436CD46" w14:textId="77777777" w:rsidR="00B4053E" w:rsidRDefault="00B4053E" w:rsidP="00B4053E">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cs="Arial"/>
          <w:lang w:eastAsia="es-MX"/>
        </w:rPr>
        <w:t xml:space="preserve">Una vez sentado lo anterior, como se mencionó en el antecedente segundo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Pr>
          <w:rFonts w:ascii="Palatino Linotype" w:hAnsi="Palatino Linotype" w:cs="Arial"/>
          <w:bCs/>
          <w:lang w:eastAsia="es-MX"/>
        </w:rPr>
        <w:t xml:space="preserve">rindió su respuesta, adjuntando para tal efecto los siguientes soportes documentales: </w:t>
      </w:r>
    </w:p>
    <w:p w14:paraId="0760DD7C" w14:textId="77777777" w:rsidR="0029384A" w:rsidRPr="0029384A" w:rsidRDefault="00B4053E" w:rsidP="00CB378F">
      <w:pPr>
        <w:pStyle w:val="Prrafodelista"/>
        <w:numPr>
          <w:ilvl w:val="0"/>
          <w:numId w:val="2"/>
        </w:numPr>
        <w:autoSpaceDE w:val="0"/>
        <w:autoSpaceDN w:val="0"/>
        <w:adjustRightInd w:val="0"/>
        <w:spacing w:before="240" w:after="160" w:line="360" w:lineRule="auto"/>
        <w:jc w:val="both"/>
        <w:rPr>
          <w:rFonts w:ascii="Palatino Linotype" w:hAnsi="Palatino Linotype"/>
          <w:b/>
          <w:bCs/>
        </w:rPr>
      </w:pPr>
      <w:r w:rsidRPr="0029384A">
        <w:rPr>
          <w:rFonts w:ascii="Palatino Linotype" w:hAnsi="Palatino Linotype"/>
          <w:b/>
          <w:bCs/>
        </w:rPr>
        <w:t>“</w:t>
      </w:r>
      <w:r w:rsidR="00FA035F" w:rsidRPr="0029384A">
        <w:rPr>
          <w:rFonts w:ascii="Palatino Linotype" w:hAnsi="Palatino Linotype"/>
          <w:b/>
          <w:bCs/>
        </w:rPr>
        <w:t xml:space="preserve">03_SA-4233-2021_202107140930.pdf”: </w:t>
      </w:r>
      <w:r w:rsidR="00FA035F" w:rsidRPr="0029384A">
        <w:rPr>
          <w:rFonts w:ascii="Palatino Linotype" w:hAnsi="Palatino Linotype"/>
          <w:bCs/>
        </w:rPr>
        <w:t xml:space="preserve">Oficio </w:t>
      </w:r>
      <w:r w:rsidR="00FA035F" w:rsidRPr="0029384A">
        <w:rPr>
          <w:rFonts w:ascii="Palatino Linotype" w:hAnsi="Palatino Linotype"/>
          <w:b/>
          <w:bCs/>
        </w:rPr>
        <w:t xml:space="preserve">SA-4233-2021, </w:t>
      </w:r>
      <w:r w:rsidR="00FA035F" w:rsidRPr="0029384A">
        <w:rPr>
          <w:rFonts w:ascii="Palatino Linotype" w:hAnsi="Palatino Linotype"/>
          <w:bCs/>
        </w:rPr>
        <w:t>de fecha trece de julio de dos mil veintiuno,</w:t>
      </w:r>
      <w:r w:rsidR="00FA035F" w:rsidRPr="0029384A">
        <w:rPr>
          <w:rFonts w:ascii="Palatino Linotype" w:hAnsi="Palatino Linotype"/>
          <w:b/>
          <w:bCs/>
        </w:rPr>
        <w:t xml:space="preserve"> </w:t>
      </w:r>
      <w:r w:rsidR="00FA035F" w:rsidRPr="0029384A">
        <w:rPr>
          <w:rFonts w:ascii="Palatino Linotype" w:hAnsi="Palatino Linotype"/>
          <w:bCs/>
        </w:rPr>
        <w:t xml:space="preserve">signado por el Secretario del Ayuntamiento Constitucional de Tepotzotlán y dirigido al Titular de la Unidad de Transparencia y Acceso a la Información Pública, en lo medular refiere que la información requerida mediante la solicitud de información </w:t>
      </w:r>
      <w:r w:rsidR="00FA035F" w:rsidRPr="0029384A">
        <w:rPr>
          <w:rFonts w:ascii="Palatino Linotype" w:hAnsi="Palatino Linotype"/>
          <w:b/>
          <w:bCs/>
        </w:rPr>
        <w:lastRenderedPageBreak/>
        <w:t xml:space="preserve">00167/TEPOZOT/IP/2021 </w:t>
      </w:r>
      <w:r w:rsidR="00FA035F" w:rsidRPr="0029384A">
        <w:rPr>
          <w:rFonts w:ascii="Palatino Linotype" w:hAnsi="Palatino Linotype"/>
          <w:bCs/>
        </w:rPr>
        <w:t>se encuentra disponible en la siguiente liga electrónica:</w:t>
      </w:r>
      <w:r w:rsidR="0029384A">
        <w:rPr>
          <w:rFonts w:ascii="Palatino Linotype" w:hAnsi="Palatino Linotype"/>
          <w:bCs/>
        </w:rPr>
        <w:t xml:space="preserve"> </w:t>
      </w:r>
    </w:p>
    <w:p w14:paraId="75A1D17B" w14:textId="1AB3872F" w:rsidR="00544FD9" w:rsidRDefault="00526B01" w:rsidP="00544FD9">
      <w:pPr>
        <w:pStyle w:val="Prrafodelista"/>
        <w:autoSpaceDE w:val="0"/>
        <w:autoSpaceDN w:val="0"/>
        <w:adjustRightInd w:val="0"/>
        <w:spacing w:before="240" w:after="160" w:line="360" w:lineRule="auto"/>
        <w:ind w:left="0"/>
        <w:jc w:val="both"/>
        <w:rPr>
          <w:rFonts w:ascii="Palatino Linotype" w:hAnsi="Palatino Linotype"/>
          <w:bCs/>
        </w:rPr>
      </w:pPr>
      <w:hyperlink r:id="rId16" w:history="1">
        <w:r w:rsidR="0029384A" w:rsidRPr="00444E9F">
          <w:rPr>
            <w:rStyle w:val="Hipervnculo"/>
            <w:rFonts w:ascii="Palatino Linotype" w:hAnsi="Palatino Linotype"/>
            <w:b/>
            <w:bCs/>
          </w:rPr>
          <w:t>https://a15e3a65-f7cb-45e3-b6f9-add12cb78dc6.filesusr.com/ugd/dc7f40_c4c7ee09d9dd4293bac2fc083351a857.pdf</w:t>
        </w:r>
      </w:hyperlink>
      <w:r w:rsidR="0029384A">
        <w:rPr>
          <w:rFonts w:ascii="Palatino Linotype" w:hAnsi="Palatino Linotype"/>
          <w:b/>
          <w:bCs/>
        </w:rPr>
        <w:t xml:space="preserve"> </w:t>
      </w:r>
    </w:p>
    <w:p w14:paraId="5BEE4136" w14:textId="77777777" w:rsidR="00544FD9" w:rsidRDefault="00544FD9" w:rsidP="00544FD9">
      <w:pPr>
        <w:pStyle w:val="Prrafodelista"/>
        <w:autoSpaceDE w:val="0"/>
        <w:autoSpaceDN w:val="0"/>
        <w:adjustRightInd w:val="0"/>
        <w:spacing w:before="240" w:after="160" w:line="360" w:lineRule="auto"/>
        <w:ind w:left="0"/>
        <w:jc w:val="both"/>
        <w:rPr>
          <w:rFonts w:ascii="Palatino Linotype" w:hAnsi="Palatino Linotype"/>
          <w:bCs/>
        </w:rPr>
      </w:pPr>
    </w:p>
    <w:p w14:paraId="1235B6ED" w14:textId="199FF7FC" w:rsidR="009E79F5" w:rsidRPr="009E79F5" w:rsidRDefault="009E79F5" w:rsidP="00544FD9">
      <w:pPr>
        <w:pStyle w:val="Prrafodelista"/>
        <w:autoSpaceDE w:val="0"/>
        <w:autoSpaceDN w:val="0"/>
        <w:adjustRightInd w:val="0"/>
        <w:spacing w:before="240" w:after="160" w:line="360" w:lineRule="auto"/>
        <w:ind w:left="0"/>
        <w:jc w:val="both"/>
        <w:rPr>
          <w:rFonts w:ascii="Palatino Linotype" w:hAnsi="Palatino Linotype"/>
          <w:b/>
          <w:bCs/>
        </w:rPr>
      </w:pPr>
      <w:r>
        <w:rPr>
          <w:rFonts w:ascii="Palatino Linotype" w:hAnsi="Palatino Linotype"/>
          <w:bCs/>
        </w:rPr>
        <w:t xml:space="preserve">Con relación a la liga electrónica en cita, sirven de sustento las siguientes imágenes ilustrativas, correspondientes a las fojas </w:t>
      </w:r>
      <w:r>
        <w:rPr>
          <w:rFonts w:ascii="Palatino Linotype" w:hAnsi="Palatino Linotype"/>
          <w:b/>
          <w:bCs/>
        </w:rPr>
        <w:t xml:space="preserve">1 –uno-, 3 –tres- y 5 –cinco-: </w:t>
      </w:r>
    </w:p>
    <w:p w14:paraId="7145A8D8" w14:textId="4CD8AC2D"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670528" behindDoc="0" locked="0" layoutInCell="1" allowOverlap="1" wp14:anchorId="2F52177C" wp14:editId="2ED69E03">
                <wp:simplePos x="0" y="0"/>
                <wp:positionH relativeFrom="column">
                  <wp:posOffset>-123204</wp:posOffset>
                </wp:positionH>
                <wp:positionV relativeFrom="paragraph">
                  <wp:posOffset>34349</wp:posOffset>
                </wp:positionV>
                <wp:extent cx="5986130" cy="4614530"/>
                <wp:effectExtent l="0" t="0" r="34290" b="34290"/>
                <wp:wrapNone/>
                <wp:docPr id="12" name="Conector recto 12"/>
                <wp:cNvGraphicFramePr/>
                <a:graphic xmlns:a="http://schemas.openxmlformats.org/drawingml/2006/main">
                  <a:graphicData uri="http://schemas.microsoft.com/office/word/2010/wordprocessingShape">
                    <wps:wsp>
                      <wps:cNvCnPr/>
                      <wps:spPr>
                        <a:xfrm>
                          <a:off x="0" y="0"/>
                          <a:ext cx="5986130" cy="46145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D0F60" id="Conector recto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2.7pt" to="461.65pt,3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" strokecolor="#5b9bd5 [3204]" strokeweight=".5pt">
                <v:stroke joinstyle="miter"/>
              </v:line>
            </w:pict>
          </mc:Fallback>
        </mc:AlternateContent>
      </w:r>
    </w:p>
    <w:p w14:paraId="186B63AD"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6ADBAB67"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084B7A2B" w14:textId="0BE851AE"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anchor distT="0" distB="0" distL="114300" distR="114300" simplePos="0" relativeHeight="251671552" behindDoc="0" locked="0" layoutInCell="1" allowOverlap="1" wp14:anchorId="5BA7B5FB" wp14:editId="063D33F5">
            <wp:simplePos x="0" y="0"/>
            <wp:positionH relativeFrom="column">
              <wp:posOffset>15240</wp:posOffset>
            </wp:positionH>
            <wp:positionV relativeFrom="paragraph">
              <wp:posOffset>19050</wp:posOffset>
            </wp:positionV>
            <wp:extent cx="5752465" cy="7519670"/>
            <wp:effectExtent l="19050" t="19050" r="19685" b="24130"/>
            <wp:wrapThrough wrapText="bothSides">
              <wp:wrapPolygon edited="0">
                <wp:start x="-72" y="-55"/>
                <wp:lineTo x="-72" y="21615"/>
                <wp:lineTo x="21602" y="21615"/>
                <wp:lineTo x="21602" y="-55"/>
                <wp:lineTo x="-72" y="-55"/>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7519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0B57EE" w14:textId="5DFB355A"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anchor distT="0" distB="0" distL="114300" distR="114300" simplePos="0" relativeHeight="251672576" behindDoc="0" locked="0" layoutInCell="1" allowOverlap="1" wp14:anchorId="522E5444" wp14:editId="281EF115">
            <wp:simplePos x="0" y="0"/>
            <wp:positionH relativeFrom="column">
              <wp:posOffset>15240</wp:posOffset>
            </wp:positionH>
            <wp:positionV relativeFrom="paragraph">
              <wp:posOffset>19050</wp:posOffset>
            </wp:positionV>
            <wp:extent cx="5752465" cy="7567930"/>
            <wp:effectExtent l="19050" t="19050" r="19685" b="13970"/>
            <wp:wrapThrough wrapText="bothSides">
              <wp:wrapPolygon edited="0">
                <wp:start x="-72" y="-54"/>
                <wp:lineTo x="-72" y="21586"/>
                <wp:lineTo x="21602" y="21586"/>
                <wp:lineTo x="21602" y="-54"/>
                <wp:lineTo x="-72" y="-54"/>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7567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1A952F" w14:textId="775E812A"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anchor distT="0" distB="0" distL="114300" distR="114300" simplePos="0" relativeHeight="251673600" behindDoc="0" locked="0" layoutInCell="1" allowOverlap="1" wp14:anchorId="4DE6C79E" wp14:editId="7F8E113B">
            <wp:simplePos x="0" y="0"/>
            <wp:positionH relativeFrom="column">
              <wp:posOffset>15240</wp:posOffset>
            </wp:positionH>
            <wp:positionV relativeFrom="paragraph">
              <wp:posOffset>19050</wp:posOffset>
            </wp:positionV>
            <wp:extent cx="5752465" cy="7526655"/>
            <wp:effectExtent l="19050" t="19050" r="19685" b="17145"/>
            <wp:wrapThrough wrapText="bothSides">
              <wp:wrapPolygon edited="0">
                <wp:start x="-72" y="-55"/>
                <wp:lineTo x="-72" y="21595"/>
                <wp:lineTo x="21602" y="21595"/>
                <wp:lineTo x="21602" y="-55"/>
                <wp:lineTo x="-72" y="-55"/>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65" cy="7526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38BEBD" w14:textId="4BB85CD1" w:rsidR="009E79F5" w:rsidRDefault="009E79F5" w:rsidP="009E79F5">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lastRenderedPageBreak/>
        <w:t xml:space="preserve">Luego entonces, de la lectura integral del soporte documental remitido es posible advertir que se colmó parcialmente el derecho de acceso a la información pública, al tener por atendido el requerimiento identificado con el numeral </w:t>
      </w:r>
      <w:r w:rsidR="00810641">
        <w:rPr>
          <w:rFonts w:ascii="Palatino Linotype" w:hAnsi="Palatino Linotype" w:cs="Arial"/>
          <w:sz w:val="24"/>
          <w:szCs w:val="24"/>
        </w:rPr>
        <w:t xml:space="preserve">1 (Acuerdo de Cabildo por el que se aprobó el presupuesto de egresos correspondiente al año 2021). </w:t>
      </w:r>
    </w:p>
    <w:p w14:paraId="5F48FE7F" w14:textId="77777777" w:rsidR="00810641" w:rsidRDefault="00810641" w:rsidP="00810641">
      <w:pPr>
        <w:spacing w:before="240" w:line="360" w:lineRule="auto"/>
        <w:ind w:right="72"/>
        <w:jc w:val="both"/>
        <w:rPr>
          <w:rFonts w:ascii="Palatino Linotype" w:hAnsi="Palatino Linotype" w:cs="Arial"/>
          <w:sz w:val="24"/>
          <w:szCs w:val="24"/>
        </w:rPr>
      </w:pPr>
      <w:r w:rsidRPr="00BA3625">
        <w:rPr>
          <w:rFonts w:ascii="Palatino Linotype" w:hAnsi="Palatino Linotype" w:cs="Arial"/>
          <w:sz w:val="24"/>
          <w:szCs w:val="24"/>
        </w:rPr>
        <w:t xml:space="preserve">En este contexto, </w:t>
      </w:r>
      <w:r>
        <w:rPr>
          <w:rFonts w:ascii="Palatino Linotype" w:hAnsi="Palatino Linotype" w:cs="Arial"/>
          <w:sz w:val="24"/>
          <w:szCs w:val="24"/>
        </w:rPr>
        <w:t xml:space="preserve">a toda luz se actualiza la causal de procedencia inmersa en el numeral 179, fracción V de la Ley de Transparencia local, porción normativa que dispone a la literalidad lo siguiente: </w:t>
      </w:r>
    </w:p>
    <w:p w14:paraId="0E582B6D" w14:textId="77777777" w:rsidR="00810641" w:rsidRDefault="00810641" w:rsidP="00810641">
      <w:pPr>
        <w:pStyle w:val="Citas"/>
      </w:pPr>
      <w:r>
        <w:t>“Artículo 179. El recurso de revisión es un medio de protección que la Ley otorga a los particulares, para hacer valer su derecho de acceso a la información pública, y procederá en contra de las siguientes causas:</w:t>
      </w:r>
    </w:p>
    <w:p w14:paraId="6786AD8B" w14:textId="77777777" w:rsidR="00810641" w:rsidRDefault="00810641" w:rsidP="00810641">
      <w:pPr>
        <w:pStyle w:val="Citas"/>
      </w:pPr>
      <w:r>
        <w:t>(…)</w:t>
      </w:r>
    </w:p>
    <w:p w14:paraId="34BC8922" w14:textId="77777777" w:rsidR="00810641" w:rsidRDefault="00810641" w:rsidP="00810641">
      <w:pPr>
        <w:pStyle w:val="Citas"/>
        <w:rPr>
          <w:b/>
          <w:u w:val="single"/>
        </w:rPr>
      </w:pPr>
      <w:r w:rsidRPr="00BA3625">
        <w:rPr>
          <w:b/>
          <w:u w:val="single"/>
        </w:rPr>
        <w:t>V. La entrega de información incompleta;</w:t>
      </w:r>
    </w:p>
    <w:p w14:paraId="3FE5BCCF" w14:textId="77777777" w:rsidR="00810641" w:rsidRPr="00BA3625" w:rsidRDefault="00810641" w:rsidP="00810641">
      <w:pPr>
        <w:pStyle w:val="Citas"/>
        <w:rPr>
          <w:b/>
          <w:sz w:val="24"/>
          <w:szCs w:val="24"/>
        </w:rPr>
      </w:pPr>
      <w:r w:rsidRPr="00BA3625">
        <w:t>(…)”</w:t>
      </w:r>
      <w:r>
        <w:t xml:space="preserve"> </w:t>
      </w:r>
      <w:r>
        <w:rPr>
          <w:b/>
        </w:rPr>
        <w:t xml:space="preserve">[Sic] </w:t>
      </w:r>
    </w:p>
    <w:p w14:paraId="2DFA34D3" w14:textId="77777777" w:rsidR="009E79F5" w:rsidRDefault="009E79F5" w:rsidP="009E79F5">
      <w:pPr>
        <w:spacing w:before="240" w:line="360" w:lineRule="auto"/>
        <w:ind w:right="72"/>
        <w:jc w:val="both"/>
        <w:rPr>
          <w:rFonts w:ascii="Palatino Linotype" w:hAnsi="Palatino Linotype" w:cs="Arial"/>
          <w:sz w:val="24"/>
          <w:szCs w:val="24"/>
        </w:rPr>
      </w:pPr>
    </w:p>
    <w:p w14:paraId="6B893AC5" w14:textId="76AACDEA" w:rsidR="00810641" w:rsidRDefault="00C31D4C" w:rsidP="009E79F5">
      <w:pPr>
        <w:spacing w:before="240" w:line="360" w:lineRule="auto"/>
        <w:ind w:right="72"/>
        <w:jc w:val="both"/>
        <w:rPr>
          <w:rFonts w:ascii="Palatino Linotype" w:hAnsi="Palatino Linotype"/>
          <w:sz w:val="24"/>
          <w:szCs w:val="24"/>
        </w:rPr>
      </w:pPr>
      <w:r w:rsidRPr="00C31D4C">
        <w:rPr>
          <w:rFonts w:ascii="Palatino Linotype" w:hAnsi="Palatino Linotype"/>
          <w:sz w:val="24"/>
          <w:szCs w:val="24"/>
        </w:rPr>
        <w:t xml:space="preserve">Inconforme con la respuesta del Sujeto Obligado, </w:t>
      </w:r>
      <w:r w:rsidRPr="00C31D4C">
        <w:rPr>
          <w:rFonts w:ascii="Palatino Linotype" w:hAnsi="Palatino Linotype"/>
          <w:b/>
          <w:sz w:val="24"/>
          <w:szCs w:val="24"/>
        </w:rPr>
        <w:t>El Recurrente</w:t>
      </w:r>
      <w:r w:rsidRPr="00C31D4C">
        <w:rPr>
          <w:rFonts w:ascii="Palatino Linotype" w:hAnsi="Palatino Linotype"/>
          <w:sz w:val="24"/>
          <w:szCs w:val="24"/>
        </w:rPr>
        <w:t xml:space="preserve"> interpuso, recurso de revisión en fecha</w:t>
      </w:r>
      <w:r>
        <w:rPr>
          <w:rFonts w:ascii="Palatino Linotype" w:hAnsi="Palatino Linotype"/>
          <w:sz w:val="24"/>
          <w:szCs w:val="24"/>
        </w:rPr>
        <w:t xml:space="preserve"> tres de agosto de dos mil veintiuno, señalando como razones o motivos de inconformidad: </w:t>
      </w:r>
    </w:p>
    <w:p w14:paraId="074B8144" w14:textId="777F7EF6" w:rsidR="00C31D4C" w:rsidRPr="00C31D4C" w:rsidRDefault="00C31D4C" w:rsidP="00C31D4C">
      <w:pPr>
        <w:pStyle w:val="Citas"/>
        <w:rPr>
          <w:b/>
          <w:sz w:val="24"/>
          <w:szCs w:val="24"/>
        </w:rPr>
      </w:pPr>
      <w:r>
        <w:t xml:space="preserve">“Resulta que, al ingresar el link, arriba referido, en cualquiera de los buscadores de internet, lo único se tiene por respuesta es la siguiente leyenda: (Al parecer, no hay buenas coincidencias para tu búsqueda) Sugerencia: Usa palabras que puedan aparecer en la página que buscas” </w:t>
      </w:r>
      <w:r>
        <w:rPr>
          <w:b/>
        </w:rPr>
        <w:t xml:space="preserve">[Sic] </w:t>
      </w:r>
    </w:p>
    <w:p w14:paraId="0AA09526" w14:textId="515BCB5B" w:rsidR="00810641" w:rsidRDefault="00C31D4C" w:rsidP="009E79F5">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lastRenderedPageBreak/>
        <w:t xml:space="preserve">De forma complementaria, </w:t>
      </w:r>
      <w:r>
        <w:rPr>
          <w:rFonts w:ascii="Palatino Linotype" w:hAnsi="Palatino Linotype" w:cs="Arial"/>
          <w:b/>
          <w:sz w:val="24"/>
          <w:szCs w:val="24"/>
        </w:rPr>
        <w:t xml:space="preserve">El Recurrente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“Respuesta Srio H Ayuntamiento Tepotzotlán.pdf”, </w:t>
      </w:r>
      <w:r>
        <w:rPr>
          <w:rFonts w:ascii="Palatino Linotype" w:hAnsi="Palatino Linotype" w:cs="Arial"/>
          <w:sz w:val="24"/>
          <w:szCs w:val="24"/>
        </w:rPr>
        <w:t xml:space="preserve">originalmente remitido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al momento de rendir su respuesta primigenia. </w:t>
      </w:r>
    </w:p>
    <w:p w14:paraId="271E52D0" w14:textId="41FC3931" w:rsidR="00C31D4C" w:rsidRDefault="00C31D4C" w:rsidP="009E79F5">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Por otra parte, como fue mencionado en el antecedente quinto,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rendir su informe justificado, luego entonces no fue reparada la violación al derecho de acceso a la información pública. </w:t>
      </w:r>
    </w:p>
    <w:p w14:paraId="4F13B464" w14:textId="6B4E15EF" w:rsidR="00C31D4C" w:rsidRDefault="00C31D4C" w:rsidP="009E79F5">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Con base en lo anteriormente expuesto, resulta procedente ordenar una búsqueda exhaustiva y razonable, a efecto de entregar, en versión pública de ser procedente, la siguiente información: </w:t>
      </w:r>
    </w:p>
    <w:p w14:paraId="3553CF8D" w14:textId="5E324F94" w:rsidR="00C31D4C" w:rsidRPr="00C31D4C" w:rsidRDefault="00C31D4C" w:rsidP="00CB378F">
      <w:pPr>
        <w:pStyle w:val="Prrafodelista"/>
        <w:numPr>
          <w:ilvl w:val="0"/>
          <w:numId w:val="3"/>
        </w:numPr>
        <w:spacing w:before="240" w:line="360" w:lineRule="auto"/>
        <w:ind w:right="72"/>
        <w:jc w:val="both"/>
        <w:rPr>
          <w:rFonts w:ascii="Palatino Linotype" w:hAnsi="Palatino Linotype" w:cs="Arial"/>
        </w:rPr>
      </w:pPr>
      <w:r>
        <w:rPr>
          <w:rFonts w:ascii="Palatino Linotype" w:hAnsi="Palatino Linotype" w:cs="Arial"/>
        </w:rPr>
        <w:t xml:space="preserve">El o los documentos donde conste el acuerdo de Cabildo por el que se aprobó el programa de obra pública correspondiente al año 2021. </w:t>
      </w:r>
    </w:p>
    <w:p w14:paraId="4D8696C4" w14:textId="77777777" w:rsidR="00810641" w:rsidRDefault="00810641" w:rsidP="009E79F5">
      <w:pPr>
        <w:spacing w:before="240" w:line="360" w:lineRule="auto"/>
        <w:ind w:right="72"/>
        <w:jc w:val="both"/>
        <w:rPr>
          <w:rFonts w:ascii="Palatino Linotype" w:hAnsi="Palatino Linotype" w:cs="Arial"/>
          <w:sz w:val="24"/>
          <w:szCs w:val="24"/>
        </w:rPr>
      </w:pPr>
    </w:p>
    <w:p w14:paraId="2180E399" w14:textId="77777777" w:rsidR="00C31D4C" w:rsidRPr="00C22506" w:rsidRDefault="00C31D4C" w:rsidP="00C31D4C">
      <w:pPr>
        <w:spacing w:before="240" w:after="240" w:line="360" w:lineRule="auto"/>
        <w:jc w:val="both"/>
        <w:rPr>
          <w:rFonts w:ascii="Palatino Linotype" w:hAnsi="Palatino Linotype"/>
          <w:b/>
          <w:sz w:val="28"/>
          <w:szCs w:val="28"/>
        </w:rPr>
      </w:pPr>
      <w:r w:rsidRPr="00C22506">
        <w:rPr>
          <w:rFonts w:ascii="Palatino Linotype" w:hAnsi="Palatino Linotype"/>
          <w:b/>
          <w:sz w:val="28"/>
          <w:szCs w:val="28"/>
        </w:rPr>
        <w:t xml:space="preserve">Versión Pública </w:t>
      </w:r>
    </w:p>
    <w:p w14:paraId="68A837D3" w14:textId="77777777" w:rsidR="00C31D4C" w:rsidRPr="001571EB" w:rsidRDefault="00C31D4C" w:rsidP="00C31D4C">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571EB">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1872924A" w14:textId="77777777" w:rsidR="00C31D4C" w:rsidRPr="00E60DEF" w:rsidRDefault="00C31D4C" w:rsidP="00C31D4C">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7E62E54A" w14:textId="77777777" w:rsidR="00C31D4C" w:rsidRPr="00E60DEF" w:rsidRDefault="00C31D4C" w:rsidP="00C31D4C">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30341DE" w14:textId="77777777" w:rsidR="00C31D4C" w:rsidRPr="001571EB" w:rsidRDefault="00C31D4C" w:rsidP="00C31D4C">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1F02B067" w14:textId="77777777" w:rsidR="00C31D4C" w:rsidRPr="001571EB" w:rsidRDefault="00C31D4C" w:rsidP="00C31D4C">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5360F39" w14:textId="77777777" w:rsidR="00C31D4C" w:rsidRPr="001571EB" w:rsidRDefault="00C31D4C" w:rsidP="00C31D4C">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45F2D333" w14:textId="77777777" w:rsidR="00C31D4C" w:rsidRPr="001571EB" w:rsidRDefault="00C31D4C" w:rsidP="00C31D4C">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0F9D2F09" w14:textId="77777777" w:rsidR="00C31D4C" w:rsidRPr="001571EB" w:rsidRDefault="00C31D4C" w:rsidP="00C31D4C">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C222824" w14:textId="77777777" w:rsidR="00C31D4C" w:rsidRPr="001571EB" w:rsidRDefault="00C31D4C" w:rsidP="00C31D4C">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56AA592" w14:textId="77777777" w:rsidR="00C31D4C" w:rsidRPr="001571EB" w:rsidRDefault="00C31D4C" w:rsidP="00C31D4C">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75ED098" w14:textId="77777777" w:rsidR="00C31D4C" w:rsidRPr="00E60DEF" w:rsidRDefault="00C31D4C" w:rsidP="00C31D4C">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1B75290B" w14:textId="77777777" w:rsidR="00C31D4C" w:rsidRPr="001571EB" w:rsidRDefault="00C31D4C" w:rsidP="00C31D4C">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8B44BF5" w14:textId="77777777" w:rsidR="00C31D4C" w:rsidRDefault="00C31D4C" w:rsidP="00C31D4C">
      <w:pPr>
        <w:spacing w:before="240" w:line="360" w:lineRule="auto"/>
        <w:ind w:left="851" w:right="851"/>
        <w:jc w:val="both"/>
        <w:rPr>
          <w:rFonts w:ascii="Palatino Linotype" w:hAnsi="Palatino Linotype" w:cs="Arial"/>
          <w:b/>
          <w:i/>
        </w:rPr>
      </w:pPr>
      <w:r w:rsidRPr="00E60DEF">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428C5E1C" w14:textId="77777777" w:rsidR="00C854CB" w:rsidRDefault="00C854CB" w:rsidP="00C31D4C">
      <w:pPr>
        <w:spacing w:after="0" w:line="360" w:lineRule="auto"/>
        <w:ind w:right="51"/>
        <w:jc w:val="both"/>
        <w:rPr>
          <w:rFonts w:ascii="Palatino Linotype" w:eastAsia="Arial Unicode MS" w:hAnsi="Palatino Linotype" w:cs="Arial"/>
          <w:sz w:val="24"/>
          <w:szCs w:val="24"/>
        </w:rPr>
      </w:pPr>
    </w:p>
    <w:p w14:paraId="37D2E25A" w14:textId="77777777" w:rsidR="00C31D4C" w:rsidRPr="001571EB" w:rsidRDefault="00C31D4C" w:rsidP="00C31D4C">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0426359" w14:textId="77777777" w:rsidR="00C31D4C" w:rsidRPr="001571EB" w:rsidRDefault="00C31D4C" w:rsidP="00C31D4C">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DEA2033" w14:textId="77777777" w:rsidR="00C31D4C" w:rsidRPr="001571EB" w:rsidRDefault="00C31D4C" w:rsidP="00C31D4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9E240B0" w14:textId="77777777" w:rsidR="00C31D4C" w:rsidRDefault="00C31D4C" w:rsidP="00C31D4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17D852AB" w14:textId="77777777" w:rsidR="00C31D4C" w:rsidRDefault="00C31D4C" w:rsidP="00C31D4C">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60E81C79" w14:textId="77777777" w:rsidR="00C31D4C" w:rsidRPr="001571EB" w:rsidRDefault="00C31D4C" w:rsidP="00C31D4C">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3992A32" w14:textId="77777777" w:rsidR="00C31D4C" w:rsidRPr="001571EB" w:rsidRDefault="00C31D4C" w:rsidP="00C31D4C">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5F48AA4" w14:textId="77777777" w:rsidR="00C31D4C" w:rsidRPr="001571EB" w:rsidRDefault="00C31D4C" w:rsidP="00C31D4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177A48B" w14:textId="77777777" w:rsidR="00C31D4C" w:rsidRPr="001571EB" w:rsidRDefault="00C31D4C" w:rsidP="00C31D4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5F06913" w14:textId="77777777" w:rsidR="00C31D4C" w:rsidRPr="00EE0180" w:rsidRDefault="00C31D4C" w:rsidP="00C31D4C">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2FBCC0D" w14:textId="77777777" w:rsidR="00C31D4C" w:rsidRPr="001571EB" w:rsidRDefault="00C31D4C" w:rsidP="00C31D4C">
      <w:pPr>
        <w:autoSpaceDE w:val="0"/>
        <w:autoSpaceDN w:val="0"/>
        <w:adjustRightInd w:val="0"/>
        <w:spacing w:before="120" w:after="120"/>
        <w:ind w:left="567" w:right="850"/>
        <w:jc w:val="both"/>
        <w:rPr>
          <w:rFonts w:ascii="Palatino Linotype" w:eastAsia="Times New Roman" w:hAnsi="Palatino Linotype" w:cs="Arial"/>
          <w:i/>
        </w:rPr>
      </w:pPr>
    </w:p>
    <w:p w14:paraId="50CFF9DF" w14:textId="77777777" w:rsidR="00C31D4C" w:rsidRPr="001571EB" w:rsidRDefault="00C31D4C" w:rsidP="00C31D4C">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55B1B01C" w14:textId="77777777" w:rsidR="00C31D4C" w:rsidRPr="001571EB" w:rsidRDefault="00C31D4C" w:rsidP="00C31D4C">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1CBE02AF" w14:textId="77777777" w:rsidR="00C31D4C" w:rsidRDefault="00C31D4C" w:rsidP="00C31D4C">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079A541" w14:textId="77777777" w:rsidR="00C31D4C" w:rsidRDefault="00C31D4C" w:rsidP="00C31D4C">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5C57280" w14:textId="77777777" w:rsidR="00C31D4C" w:rsidRPr="001571EB" w:rsidRDefault="00C31D4C" w:rsidP="00C31D4C">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2C661B4" w14:textId="77777777" w:rsidR="00C31D4C" w:rsidRPr="001571EB" w:rsidRDefault="00C31D4C" w:rsidP="00C31D4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1F9F21FD" w14:textId="77777777" w:rsidR="00C31D4C" w:rsidRPr="001571EB" w:rsidRDefault="00C31D4C" w:rsidP="00C31D4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36E7BA75" w14:textId="77777777" w:rsidR="00C31D4C" w:rsidRPr="001571EB" w:rsidRDefault="00C31D4C" w:rsidP="00C31D4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2E8E248" w14:textId="77777777" w:rsidR="00C31D4C" w:rsidRDefault="00C31D4C" w:rsidP="00C31D4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B3DE4CE" w14:textId="77777777" w:rsidR="00C31D4C" w:rsidRPr="00EE0180" w:rsidRDefault="00C31D4C" w:rsidP="00C31D4C">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407FAE65" w14:textId="77777777" w:rsidR="00C31D4C" w:rsidRDefault="00C31D4C" w:rsidP="00C31D4C">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w:t>
      </w:r>
      <w:r w:rsidRPr="001571EB">
        <w:rPr>
          <w:rFonts w:ascii="Palatino Linotype" w:hAnsi="Palatino Linotype" w:cs="Arial"/>
          <w:sz w:val="24"/>
          <w:szCs w:val="24"/>
        </w:rPr>
        <w:lastRenderedPageBreak/>
        <w:t xml:space="preserve">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7D522065" w14:textId="1AD61109" w:rsidR="00C31D4C" w:rsidRPr="00D5257A" w:rsidRDefault="00C31D4C" w:rsidP="00C31D4C">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La</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00167/TEPOTZOT/IP/2021</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52B1BC60" w14:textId="77777777" w:rsidR="00C31D4C" w:rsidRDefault="00C31D4C" w:rsidP="00C31D4C">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07D5B1DD"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3E93B942" w14:textId="77777777" w:rsidR="00C31D4C" w:rsidRPr="00D05C83" w:rsidRDefault="00C31D4C" w:rsidP="00C31D4C">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4370014" w14:textId="0F01DE5C" w:rsidR="00C31D4C" w:rsidRDefault="00C31D4C" w:rsidP="00C31D4C">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C854CB">
        <w:rPr>
          <w:rFonts w:ascii="Palatino Linotype" w:hAnsi="Palatino Linotype"/>
          <w:b/>
          <w:sz w:val="24"/>
          <w:szCs w:val="24"/>
        </w:rPr>
        <w:t>00167/TEPOTZOT/IP/2021</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sidR="00C854CB">
        <w:rPr>
          <w:rFonts w:ascii="Palatino Linotype" w:hAnsi="Palatino Linotype" w:cs="Arial"/>
          <w:b/>
          <w:sz w:val="24"/>
        </w:rPr>
        <w:t>EL</w:t>
      </w:r>
      <w:r>
        <w:rPr>
          <w:rFonts w:ascii="Palatino Linotype" w:hAnsi="Palatino Linotype" w:cs="Arial"/>
          <w:b/>
          <w:sz w:val="24"/>
        </w:rPr>
        <w:t xml:space="preserve">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4D70A9CB" w14:textId="22C7EFD9" w:rsidR="00EB7850" w:rsidRDefault="00EB7850" w:rsidP="00EB7850">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Pr>
          <w:rFonts w:ascii="Palatino Linotype" w:hAnsi="Palatino Linotype" w:cs="Arial"/>
          <w:sz w:val="24"/>
          <w:szCs w:val="24"/>
        </w:rPr>
        <w:t>a través del</w:t>
      </w:r>
      <w:r w:rsidR="00123390">
        <w:rPr>
          <w:rFonts w:ascii="Palatino Linotype" w:hAnsi="Palatino Linotype" w:cs="Arial"/>
          <w:sz w:val="24"/>
          <w:szCs w:val="24"/>
        </w:rPr>
        <w:t xml:space="preserve"> Sistema de Acceso a la Información Mexiquense</w:t>
      </w:r>
      <w:r>
        <w:rPr>
          <w:rFonts w:ascii="Palatino Linotype" w:hAnsi="Palatino Linotype" w:cs="Arial"/>
          <w:sz w:val="24"/>
          <w:szCs w:val="24"/>
        </w:rPr>
        <w:t xml:space="preserve"> </w:t>
      </w:r>
      <w:r w:rsidR="00123390" w:rsidRPr="00123390">
        <w:rPr>
          <w:rFonts w:ascii="Palatino Linotype" w:hAnsi="Palatino Linotype" w:cs="Arial"/>
          <w:b/>
          <w:sz w:val="24"/>
          <w:szCs w:val="24"/>
        </w:rPr>
        <w:t>(</w:t>
      </w:r>
      <w:r w:rsidRPr="00D178CD">
        <w:rPr>
          <w:rFonts w:ascii="Palatino Linotype" w:hAnsi="Palatino Linotype" w:cs="Arial"/>
          <w:b/>
          <w:sz w:val="24"/>
          <w:szCs w:val="24"/>
        </w:rPr>
        <w:t>SAIMEX</w:t>
      </w:r>
      <w:r w:rsidR="00123390">
        <w:rPr>
          <w:rFonts w:ascii="Palatino Linotype" w:hAnsi="Palatino Linotype" w:cs="Arial"/>
          <w:b/>
          <w:sz w:val="24"/>
          <w:szCs w:val="24"/>
        </w:rPr>
        <w:t>)</w:t>
      </w:r>
      <w:r>
        <w:rPr>
          <w:rFonts w:ascii="Palatino Linotype" w:hAnsi="Palatino Linotype" w:cs="Arial"/>
          <w:sz w:val="24"/>
          <w:szCs w:val="24"/>
        </w:rPr>
        <w:t xml:space="preserve">, en versión pública de ser procedente, de lo siguiente: </w:t>
      </w:r>
    </w:p>
    <w:p w14:paraId="32037725" w14:textId="73802DB2" w:rsidR="00C31D4C" w:rsidRDefault="00C854CB" w:rsidP="00CB378F">
      <w:pPr>
        <w:pStyle w:val="Prrafodelista"/>
        <w:numPr>
          <w:ilvl w:val="0"/>
          <w:numId w:val="4"/>
        </w:numPr>
        <w:autoSpaceDE w:val="0"/>
        <w:autoSpaceDN w:val="0"/>
        <w:adjustRightInd w:val="0"/>
        <w:spacing w:before="240" w:after="160" w:line="360" w:lineRule="auto"/>
        <w:jc w:val="both"/>
        <w:rPr>
          <w:rFonts w:ascii="Palatino Linotype" w:hAnsi="Palatino Linotype"/>
          <w:bCs/>
          <w:i/>
        </w:rPr>
      </w:pPr>
      <w:r>
        <w:rPr>
          <w:rFonts w:ascii="Palatino Linotype" w:hAnsi="Palatino Linotype"/>
          <w:bCs/>
          <w:i/>
        </w:rPr>
        <w:t xml:space="preserve">El o los documentos donde conste el acuerdo de Cabildo por el que se aprobó el programa de obra pública correspondiente al año 2021. </w:t>
      </w:r>
    </w:p>
    <w:p w14:paraId="49FE8B73" w14:textId="77777777" w:rsidR="00C31D4C" w:rsidRDefault="00C31D4C" w:rsidP="00C31D4C">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17660412" w14:textId="77777777" w:rsidR="00C854CB" w:rsidRDefault="00C854CB" w:rsidP="00C31D4C">
      <w:pPr>
        <w:autoSpaceDE w:val="0"/>
        <w:autoSpaceDN w:val="0"/>
        <w:adjustRightInd w:val="0"/>
        <w:spacing w:before="240" w:line="360" w:lineRule="auto"/>
        <w:jc w:val="both"/>
        <w:rPr>
          <w:rFonts w:ascii="Palatino Linotype" w:hAnsi="Palatino Linotype" w:cs="Arial"/>
          <w:b/>
          <w:sz w:val="28"/>
          <w:szCs w:val="28"/>
        </w:rPr>
      </w:pPr>
    </w:p>
    <w:p w14:paraId="45389FC8" w14:textId="77777777" w:rsidR="00C31D4C" w:rsidRDefault="00C31D4C" w:rsidP="00C31D4C">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quince</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28568FCD" w14:textId="77777777" w:rsidR="00C31D4C" w:rsidRDefault="00C31D4C" w:rsidP="00C31D4C">
      <w:pPr>
        <w:autoSpaceDE w:val="0"/>
        <w:autoSpaceDN w:val="0"/>
        <w:adjustRightInd w:val="0"/>
        <w:spacing w:before="240" w:line="360" w:lineRule="auto"/>
        <w:jc w:val="both"/>
        <w:rPr>
          <w:rFonts w:ascii="Palatino Linotype" w:hAnsi="Palatino Linotype" w:cs="Arial"/>
          <w:sz w:val="24"/>
          <w:szCs w:val="24"/>
        </w:rPr>
      </w:pPr>
    </w:p>
    <w:p w14:paraId="1BD784A4" w14:textId="77777777" w:rsidR="00C31D4C" w:rsidRDefault="00C31D4C" w:rsidP="00C31D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360840E6" w14:textId="77777777" w:rsidR="00C31D4C" w:rsidRPr="005751B7" w:rsidRDefault="00C31D4C" w:rsidP="00C31D4C">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5AE8FAB" w14:textId="77777777" w:rsidR="00C31D4C" w:rsidRPr="00F77047" w:rsidRDefault="00C31D4C" w:rsidP="00C31D4C">
      <w:pPr>
        <w:spacing w:after="0" w:line="360" w:lineRule="auto"/>
        <w:jc w:val="both"/>
        <w:rPr>
          <w:rFonts w:ascii="Palatino Linotype" w:eastAsia="Times New Roman" w:hAnsi="Palatino Linotype" w:cs="Arial"/>
          <w:b/>
          <w:sz w:val="18"/>
          <w:szCs w:val="24"/>
          <w:lang w:eastAsia="es-ES"/>
        </w:rPr>
      </w:pPr>
    </w:p>
    <w:p w14:paraId="44CA8456" w14:textId="4B76D320" w:rsidR="00C31D4C" w:rsidRDefault="00C31D4C" w:rsidP="00C31D4C">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C854CB">
        <w:rPr>
          <w:rFonts w:ascii="Palatino Linotype" w:eastAsia="Times New Roman" w:hAnsi="Palatino Linotype" w:cs="Arial"/>
          <w:b/>
          <w:sz w:val="24"/>
          <w:szCs w:val="24"/>
          <w:lang w:eastAsia="es-ES"/>
        </w:rPr>
        <w:t xml:space="preserve">QUINTO. NOTIFÍQUESE </w:t>
      </w:r>
      <w:r w:rsidRPr="00C854CB">
        <w:rPr>
          <w:rFonts w:ascii="Palatino Linotype" w:eastAsia="Times New Roman" w:hAnsi="Palatino Linotype" w:cs="Arial"/>
          <w:sz w:val="24"/>
          <w:szCs w:val="24"/>
          <w:lang w:eastAsia="es-ES"/>
        </w:rPr>
        <w:t xml:space="preserve">la presente resolución al </w:t>
      </w:r>
      <w:r w:rsidRPr="00C854CB">
        <w:rPr>
          <w:rFonts w:ascii="Palatino Linotype" w:eastAsia="Times New Roman" w:hAnsi="Palatino Linotype" w:cs="Arial"/>
          <w:b/>
          <w:sz w:val="24"/>
          <w:szCs w:val="24"/>
          <w:lang w:eastAsia="es-ES"/>
        </w:rPr>
        <w:t xml:space="preserve">RECURRENTE vía </w:t>
      </w:r>
      <w:r w:rsidR="00123390">
        <w:rPr>
          <w:rFonts w:ascii="Palatino Linotype" w:hAnsi="Palatino Linotype" w:cs="Arial"/>
          <w:sz w:val="24"/>
          <w:szCs w:val="24"/>
        </w:rPr>
        <w:t xml:space="preserve">Sistema de Acceso a la Información Mexiquense </w:t>
      </w:r>
      <w:r w:rsidR="00123390" w:rsidRPr="00123390">
        <w:rPr>
          <w:rFonts w:ascii="Palatino Linotype" w:hAnsi="Palatino Linotype" w:cs="Arial"/>
          <w:b/>
          <w:sz w:val="24"/>
          <w:szCs w:val="24"/>
        </w:rPr>
        <w:t>(</w:t>
      </w:r>
      <w:r w:rsidR="00123390" w:rsidRPr="00D178CD">
        <w:rPr>
          <w:rFonts w:ascii="Palatino Linotype" w:hAnsi="Palatino Linotype" w:cs="Arial"/>
          <w:b/>
          <w:sz w:val="24"/>
          <w:szCs w:val="24"/>
        </w:rPr>
        <w:t>SAIMEX</w:t>
      </w:r>
      <w:r w:rsidR="00123390">
        <w:rPr>
          <w:rFonts w:ascii="Palatino Linotype" w:hAnsi="Palatino Linotype" w:cs="Arial"/>
          <w:b/>
          <w:sz w:val="24"/>
          <w:szCs w:val="24"/>
        </w:rPr>
        <w:t>)</w:t>
      </w:r>
      <w:r w:rsidRPr="00C854CB">
        <w:rPr>
          <w:rFonts w:ascii="Palatino Linotype" w:eastAsia="Times New Roman" w:hAnsi="Palatino Linotype" w:cs="Arial"/>
          <w:b/>
          <w:sz w:val="24"/>
          <w:szCs w:val="24"/>
          <w:lang w:eastAsia="es-ES"/>
        </w:rPr>
        <w:t>,</w:t>
      </w:r>
      <w:r w:rsidRPr="00C854CB">
        <w:rPr>
          <w:rFonts w:ascii="Palatino Linotype" w:eastAsia="Times New Roman" w:hAnsi="Palatino Linotype" w:cs="Arial"/>
          <w:sz w:val="24"/>
          <w:szCs w:val="24"/>
          <w:lang w:eastAsia="es-ES"/>
        </w:rPr>
        <w:t xml:space="preserve"> y hágase de su conocimiento que, </w:t>
      </w:r>
      <w:r w:rsidRPr="00C854CB">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2C151745"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3815E6DA" w14:textId="5FF5E00C" w:rsidR="00C854CB" w:rsidRDefault="00C854CB" w:rsidP="00544FD9">
      <w:pPr>
        <w:pStyle w:val="Prrafodelista"/>
        <w:autoSpaceDE w:val="0"/>
        <w:autoSpaceDN w:val="0"/>
        <w:adjustRightInd w:val="0"/>
        <w:spacing w:before="240" w:after="160" w:line="360" w:lineRule="auto"/>
        <w:ind w:left="0"/>
        <w:jc w:val="both"/>
        <w:rPr>
          <w:rFonts w:ascii="Palatino Linotype" w:hAnsi="Palatino Linotype" w:cs="Arial"/>
        </w:rPr>
      </w:pPr>
      <w:r w:rsidRPr="00C91103">
        <w:rPr>
          <w:rFonts w:ascii="Palatino Linotype" w:hAnsi="Palatino Linotype" w:cs="Arial"/>
        </w:rPr>
        <w:t xml:space="preserve">ASÍ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w:t>
      </w:r>
      <w:r w:rsidR="00391D6C">
        <w:rPr>
          <w:rFonts w:ascii="Palatino Linotype" w:hAnsi="Palatino Linotype" w:cs="Arial"/>
        </w:rPr>
        <w:t xml:space="preserve">JOSÉ MARTÍNEZ VILCHIS, MARÍA DEL ROSARIO MEJÍA AYALA, SHARON CRISTINA MORALES MARTÍNEZ, LUIS GUSTAVO PARRA NORIEGA Y GUADALUPE RAMÍREZ PEÑA; </w:t>
      </w:r>
      <w:r>
        <w:rPr>
          <w:rFonts w:ascii="Palatino Linotype" w:hAnsi="Palatino Linotype" w:cs="Arial"/>
        </w:rPr>
        <w:t>EN</w:t>
      </w:r>
      <w:r w:rsidRPr="00272CE0">
        <w:rPr>
          <w:rFonts w:ascii="Palatino Linotype" w:hAnsi="Palatino Linotype" w:cs="Arial"/>
        </w:rPr>
        <w:t xml:space="preserve"> LA </w:t>
      </w:r>
      <w:r>
        <w:rPr>
          <w:rFonts w:ascii="Palatino Linotype" w:hAnsi="Palatino Linotype" w:cs="Arial"/>
        </w:rPr>
        <w:t xml:space="preserve">TRIGÉSIMA SESIÓN ORDINARIA CELEBRADA EL UNO DE SEPTIEMBRE DE DOS MIL VEINTIUNO, ANTE EL SECRETARIO TÉCNICO DEL PLENO, ALEXIS TAPIA RAMÍREZ. </w:t>
      </w:r>
    </w:p>
    <w:p w14:paraId="06BA5B75" w14:textId="76111CA5" w:rsidR="00C854CB" w:rsidRDefault="00EB7850" w:rsidP="00544F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4624" behindDoc="0" locked="0" layoutInCell="1" allowOverlap="1" wp14:anchorId="0984E70C" wp14:editId="00637E8A">
                <wp:simplePos x="0" y="0"/>
                <wp:positionH relativeFrom="column">
                  <wp:posOffset>72804</wp:posOffset>
                </wp:positionH>
                <wp:positionV relativeFrom="paragraph">
                  <wp:posOffset>139092</wp:posOffset>
                </wp:positionV>
                <wp:extent cx="5995284" cy="1749287"/>
                <wp:effectExtent l="0" t="0" r="24765" b="22860"/>
                <wp:wrapNone/>
                <wp:docPr id="7" name="Conector recto 7"/>
                <wp:cNvGraphicFramePr/>
                <a:graphic xmlns:a="http://schemas.openxmlformats.org/drawingml/2006/main">
                  <a:graphicData uri="http://schemas.microsoft.com/office/word/2010/wordprocessingShape">
                    <wps:wsp>
                      <wps:cNvCnPr/>
                      <wps:spPr>
                        <a:xfrm>
                          <a:off x="0" y="0"/>
                          <a:ext cx="5995284" cy="17492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6E760E" id="Conector recto 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75pt,10.95pt" to="477.8pt,1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" strokecolor="#5b9bd5 [3204]" strokeweight=".5pt">
                <v:stroke joinstyle="miter"/>
              </v:line>
            </w:pict>
          </mc:Fallback>
        </mc:AlternateContent>
      </w:r>
    </w:p>
    <w:p w14:paraId="391B4DEA"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6788D921"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07FEC000" w14:textId="11D4597F" w:rsidR="009E79F5" w:rsidRPr="00C854CB" w:rsidRDefault="004D0662" w:rsidP="00544FD9">
      <w:pPr>
        <w:pStyle w:val="Prrafodelista"/>
        <w:autoSpaceDE w:val="0"/>
        <w:autoSpaceDN w:val="0"/>
        <w:adjustRightInd w:val="0"/>
        <w:spacing w:before="240" w:after="160" w:line="360" w:lineRule="auto"/>
        <w:ind w:left="0"/>
        <w:jc w:val="both"/>
        <w:rPr>
          <w:rFonts w:ascii="Palatino Linotype" w:hAnsi="Palatino Linotype"/>
          <w:bCs/>
          <w:sz w:val="20"/>
          <w:szCs w:val="20"/>
        </w:rPr>
      </w:pPr>
      <w:r>
        <w:rPr>
          <w:rFonts w:ascii="Palatino Linotype" w:hAnsi="Palatino Linotype"/>
          <w:bCs/>
          <w:sz w:val="20"/>
          <w:szCs w:val="20"/>
        </w:rPr>
        <w:t>CRR/</w:t>
      </w:r>
      <w:r w:rsidR="00C854CB" w:rsidRPr="00C854CB">
        <w:rPr>
          <w:rFonts w:ascii="Palatino Linotype" w:hAnsi="Palatino Linotype"/>
          <w:bCs/>
          <w:sz w:val="20"/>
          <w:szCs w:val="20"/>
        </w:rPr>
        <w:t>JCMA</w:t>
      </w:r>
    </w:p>
    <w:p w14:paraId="6E1569D7"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468A5417"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43C8E147"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0C77425A"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56393D34"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6CEDCACE"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798A35A5"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46390209"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1410004B"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44E7FBBC"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12B147DF"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361EF10E"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5C128505"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4D85EFFA" w14:textId="77777777" w:rsidR="009E79F5" w:rsidRDefault="009E79F5" w:rsidP="00544FD9">
      <w:pPr>
        <w:pStyle w:val="Prrafodelista"/>
        <w:autoSpaceDE w:val="0"/>
        <w:autoSpaceDN w:val="0"/>
        <w:adjustRightInd w:val="0"/>
        <w:spacing w:before="240" w:after="160" w:line="360" w:lineRule="auto"/>
        <w:ind w:left="0"/>
        <w:jc w:val="both"/>
        <w:rPr>
          <w:rFonts w:ascii="Palatino Linotype" w:hAnsi="Palatino Linotype"/>
          <w:bCs/>
        </w:rPr>
      </w:pPr>
    </w:p>
    <w:p w14:paraId="5E489340" w14:textId="3BA5CF37" w:rsidR="00544FD9" w:rsidRDefault="00544FD9" w:rsidP="00544FD9">
      <w:pPr>
        <w:pStyle w:val="Prrafodelista"/>
        <w:autoSpaceDE w:val="0"/>
        <w:autoSpaceDN w:val="0"/>
        <w:adjustRightInd w:val="0"/>
        <w:spacing w:before="240" w:after="160" w:line="360" w:lineRule="auto"/>
        <w:ind w:left="0"/>
        <w:jc w:val="both"/>
        <w:rPr>
          <w:rFonts w:ascii="Palatino Linotype" w:hAnsi="Palatino Linotype"/>
          <w:bCs/>
        </w:rPr>
      </w:pPr>
    </w:p>
    <w:sectPr w:rsidR="00544FD9" w:rsidSect="00FB4AAD">
      <w:headerReference w:type="even" r:id="rId20"/>
      <w:headerReference w:type="default" r:id="rId21"/>
      <w:footerReference w:type="even"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E2189" w14:textId="77777777" w:rsidR="00526B01" w:rsidRDefault="00526B01" w:rsidP="006168E4">
      <w:pPr>
        <w:spacing w:after="0" w:line="240" w:lineRule="auto"/>
      </w:pPr>
      <w:r>
        <w:separator/>
      </w:r>
    </w:p>
  </w:endnote>
  <w:endnote w:type="continuationSeparator" w:id="0">
    <w:p w14:paraId="01C16AF9" w14:textId="77777777" w:rsidR="00526B01" w:rsidRDefault="00526B0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3551" w14:textId="77777777" w:rsidR="00413369" w:rsidRDefault="004133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584485" w:rsidRPr="000B69FA" w:rsidRDefault="0058448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3369">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3369">
      <w:rPr>
        <w:rFonts w:ascii="Palatino Linotype" w:hAnsi="Palatino Linotype"/>
        <w:bCs/>
        <w:noProof/>
        <w:sz w:val="20"/>
      </w:rPr>
      <w:t>32</w:t>
    </w:r>
    <w:r w:rsidRPr="000B69FA">
      <w:rPr>
        <w:rFonts w:ascii="Palatino Linotype" w:hAnsi="Palatino Linotype"/>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584485" w:rsidRPr="000B69FA" w:rsidRDefault="0058448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336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3369">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DD4F6" w14:textId="77777777" w:rsidR="00526B01" w:rsidRDefault="00526B01" w:rsidP="006168E4">
      <w:pPr>
        <w:spacing w:after="0" w:line="240" w:lineRule="auto"/>
      </w:pPr>
      <w:r>
        <w:separator/>
      </w:r>
    </w:p>
  </w:footnote>
  <w:footnote w:type="continuationSeparator" w:id="0">
    <w:p w14:paraId="5AF423F5" w14:textId="77777777" w:rsidR="00526B01" w:rsidRDefault="00526B01" w:rsidP="006168E4">
      <w:pPr>
        <w:spacing w:after="0" w:line="240" w:lineRule="auto"/>
      </w:pPr>
      <w:r>
        <w:continuationSeparator/>
      </w:r>
    </w:p>
  </w:footnote>
  <w:footnote w:id="1">
    <w:p w14:paraId="48E1AF36" w14:textId="77777777" w:rsidR="007E7D95" w:rsidRPr="005552A8" w:rsidRDefault="007E7D95" w:rsidP="007E7D95">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50B7878" w14:textId="77777777" w:rsidR="007E7D95" w:rsidRPr="005552A8" w:rsidRDefault="007E7D95" w:rsidP="007E7D9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A6BDA" w14:textId="05A1A5BB" w:rsidR="00413369" w:rsidRDefault="00413369">
    <w:pPr>
      <w:pStyle w:val="Encabezado"/>
    </w:pPr>
    <w:r>
      <w:rPr>
        <w:noProof/>
        <w:lang w:val="es-MX" w:eastAsia="es-MX"/>
      </w:rPr>
      <w:pict w14:anchorId="255FA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942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628C4AA4" w:rsidR="00584485" w:rsidRDefault="00413369">
    <w:pPr>
      <w:pStyle w:val="Encabezado"/>
    </w:pPr>
    <w:r>
      <w:rPr>
        <w:noProof/>
        <w:lang w:val="es-MX" w:eastAsia="es-MX"/>
      </w:rPr>
      <w:pict w14:anchorId="3B186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9429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84485" w14:paraId="17981A04" w14:textId="77777777" w:rsidTr="00FB4AAD">
      <w:trPr>
        <w:trHeight w:val="227"/>
      </w:trPr>
      <w:tc>
        <w:tcPr>
          <w:tcW w:w="5529" w:type="dxa"/>
          <w:hideMark/>
        </w:tcPr>
        <w:p w14:paraId="0E414BC5" w14:textId="19670DF2" w:rsidR="00584485" w:rsidRDefault="0058448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B990974" w:rsidR="00584485" w:rsidRPr="00B4142F" w:rsidRDefault="007C4C7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455CA">
            <w:rPr>
              <w:rFonts w:ascii="Palatino Linotype" w:hAnsi="Palatino Linotype" w:cs="Arial"/>
              <w:bCs/>
              <w:sz w:val="24"/>
              <w:lang w:eastAsia="es-MX"/>
            </w:rPr>
            <w:t>3900</w:t>
          </w:r>
          <w:r w:rsidR="00584485">
            <w:rPr>
              <w:rFonts w:ascii="Palatino Linotype" w:hAnsi="Palatino Linotype" w:cs="Arial"/>
              <w:bCs/>
              <w:sz w:val="24"/>
              <w:lang w:eastAsia="es-MX"/>
            </w:rPr>
            <w:t>/INFOEM/IP/RR/2021</w:t>
          </w:r>
        </w:p>
      </w:tc>
    </w:tr>
    <w:tr w:rsidR="00584485" w14:paraId="637042F0" w14:textId="77777777" w:rsidTr="00FB4AAD">
      <w:trPr>
        <w:trHeight w:val="242"/>
      </w:trPr>
      <w:tc>
        <w:tcPr>
          <w:tcW w:w="5529" w:type="dxa"/>
          <w:hideMark/>
        </w:tcPr>
        <w:p w14:paraId="412AD568" w14:textId="582E7AD7" w:rsidR="00584485" w:rsidRDefault="0058448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5320DD1" w:rsidR="00584485" w:rsidRPr="00F06FED" w:rsidRDefault="00584485" w:rsidP="00811DCF">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5455CA">
            <w:rPr>
              <w:rFonts w:ascii="Palatino Linotype" w:hAnsi="Palatino Linotype" w:cs="Arial"/>
              <w:szCs w:val="20"/>
            </w:rPr>
            <w:t>Tepotzotlán</w:t>
          </w:r>
        </w:p>
      </w:tc>
    </w:tr>
    <w:tr w:rsidR="00584485" w14:paraId="21BFE746" w14:textId="77777777" w:rsidTr="00FB4AAD">
      <w:trPr>
        <w:trHeight w:val="342"/>
      </w:trPr>
      <w:tc>
        <w:tcPr>
          <w:tcW w:w="5529" w:type="dxa"/>
          <w:hideMark/>
        </w:tcPr>
        <w:p w14:paraId="64C4E314" w14:textId="0B0167B0" w:rsidR="00584485" w:rsidRDefault="001D18B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w:t>
          </w:r>
          <w:r w:rsidR="00584485">
            <w:rPr>
              <w:rFonts w:ascii="Palatino Linotype" w:hAnsi="Palatino Linotype" w:cs="Arial"/>
              <w:b/>
              <w:szCs w:val="20"/>
            </w:rPr>
            <w:t xml:space="preserve"> Ponente:</w:t>
          </w:r>
        </w:p>
      </w:tc>
      <w:tc>
        <w:tcPr>
          <w:tcW w:w="4536" w:type="dxa"/>
          <w:hideMark/>
        </w:tcPr>
        <w:p w14:paraId="704853B3" w14:textId="4DBD79BF" w:rsidR="00584485" w:rsidRDefault="001D18B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5A183BF9" w14:textId="77777777" w:rsidR="00584485" w:rsidRDefault="005844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84485" w14:paraId="385FD437" w14:textId="77777777" w:rsidTr="00FB4AAD">
      <w:trPr>
        <w:trHeight w:val="227"/>
      </w:trPr>
      <w:tc>
        <w:tcPr>
          <w:tcW w:w="5529" w:type="dxa"/>
          <w:hideMark/>
        </w:tcPr>
        <w:p w14:paraId="272860E8" w14:textId="6340DBC0" w:rsidR="00584485" w:rsidRDefault="0058448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8563D37" w:rsidR="00584485" w:rsidRPr="00B4142F" w:rsidRDefault="007C4C7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455CA">
            <w:rPr>
              <w:rFonts w:ascii="Palatino Linotype" w:hAnsi="Palatino Linotype" w:cs="Arial"/>
              <w:bCs/>
              <w:sz w:val="24"/>
              <w:lang w:eastAsia="es-MX"/>
            </w:rPr>
            <w:t>3900</w:t>
          </w:r>
          <w:r w:rsidR="00584485">
            <w:rPr>
              <w:rFonts w:ascii="Palatino Linotype" w:hAnsi="Palatino Linotype" w:cs="Arial"/>
              <w:bCs/>
              <w:sz w:val="24"/>
              <w:lang w:eastAsia="es-MX"/>
            </w:rPr>
            <w:t>/INFOEM/IP/RR/2021</w:t>
          </w:r>
        </w:p>
      </w:tc>
    </w:tr>
    <w:tr w:rsidR="00584485" w14:paraId="33FC5097" w14:textId="77777777" w:rsidTr="00FB4AAD">
      <w:trPr>
        <w:trHeight w:val="196"/>
      </w:trPr>
      <w:tc>
        <w:tcPr>
          <w:tcW w:w="5529" w:type="dxa"/>
          <w:hideMark/>
        </w:tcPr>
        <w:p w14:paraId="4F5D01E5" w14:textId="77777777" w:rsidR="00584485" w:rsidRDefault="0058448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26C256D" w:rsidR="00584485" w:rsidRPr="00F06FED" w:rsidRDefault="004B7004" w:rsidP="007A3BB5">
          <w:pPr>
            <w:spacing w:after="120" w:line="256" w:lineRule="auto"/>
            <w:ind w:left="639" w:right="214"/>
            <w:jc w:val="both"/>
            <w:rPr>
              <w:rFonts w:ascii="Palatino Linotype" w:hAnsi="Palatino Linotype" w:cs="Arial"/>
            </w:rPr>
          </w:pPr>
          <w:r>
            <w:rPr>
              <w:rFonts w:ascii="Palatino Linotype" w:hAnsi="Palatino Linotype" w:cs="Arial"/>
            </w:rPr>
            <w:t>XXXXXXXXXXXXXXXXXXXXXXXXXXXXXXXXXX</w:t>
          </w:r>
        </w:p>
      </w:tc>
    </w:tr>
    <w:tr w:rsidR="00584485" w14:paraId="178280DE" w14:textId="77777777" w:rsidTr="00FB4AAD">
      <w:trPr>
        <w:trHeight w:val="242"/>
      </w:trPr>
      <w:tc>
        <w:tcPr>
          <w:tcW w:w="5529" w:type="dxa"/>
          <w:hideMark/>
        </w:tcPr>
        <w:p w14:paraId="71AC708B" w14:textId="77777777" w:rsidR="00584485" w:rsidRDefault="0058448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6669CD8" w:rsidR="00584485" w:rsidRDefault="00584485" w:rsidP="00811DC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5455CA">
            <w:rPr>
              <w:rFonts w:ascii="Palatino Linotype" w:hAnsi="Palatino Linotype" w:cs="Arial"/>
              <w:szCs w:val="20"/>
            </w:rPr>
            <w:t>Tepotzotlán</w:t>
          </w:r>
        </w:p>
      </w:tc>
    </w:tr>
    <w:tr w:rsidR="00584485" w14:paraId="0518978B" w14:textId="77777777" w:rsidTr="00FB4AAD">
      <w:trPr>
        <w:trHeight w:val="342"/>
      </w:trPr>
      <w:tc>
        <w:tcPr>
          <w:tcW w:w="5529" w:type="dxa"/>
          <w:hideMark/>
        </w:tcPr>
        <w:p w14:paraId="04968A43" w14:textId="4120F1B8" w:rsidR="00584485" w:rsidRDefault="001D18B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w:t>
          </w:r>
          <w:r w:rsidR="00584485">
            <w:rPr>
              <w:rFonts w:ascii="Palatino Linotype" w:hAnsi="Palatino Linotype" w:cs="Arial"/>
              <w:b/>
              <w:szCs w:val="20"/>
            </w:rPr>
            <w:t xml:space="preserve"> Ponente:</w:t>
          </w:r>
        </w:p>
      </w:tc>
      <w:tc>
        <w:tcPr>
          <w:tcW w:w="4536" w:type="dxa"/>
          <w:hideMark/>
        </w:tcPr>
        <w:p w14:paraId="1E42D601" w14:textId="0FA0247B" w:rsidR="00584485" w:rsidRDefault="001D18B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3AD2781A" w:rsidR="00584485" w:rsidRDefault="00413369">
    <w:pPr>
      <w:pStyle w:val="Encabezado"/>
    </w:pPr>
    <w:r>
      <w:rPr>
        <w:noProof/>
        <w:lang w:val="es-MX" w:eastAsia="es-MX"/>
      </w:rPr>
      <w:pict w14:anchorId="37565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9429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E4411"/>
    <w:multiLevelType w:val="hybridMultilevel"/>
    <w:tmpl w:val="E28A7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E32361"/>
    <w:multiLevelType w:val="hybridMultilevel"/>
    <w:tmpl w:val="D2442752"/>
    <w:lvl w:ilvl="0" w:tplc="EBB05F98">
      <w:start w:val="1"/>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D0343AB"/>
    <w:multiLevelType w:val="hybridMultilevel"/>
    <w:tmpl w:val="F37441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6CF"/>
    <w:rsid w:val="00002FA5"/>
    <w:rsid w:val="000056BB"/>
    <w:rsid w:val="00005B85"/>
    <w:rsid w:val="00011980"/>
    <w:rsid w:val="00012E56"/>
    <w:rsid w:val="0001366A"/>
    <w:rsid w:val="00013C75"/>
    <w:rsid w:val="000143F3"/>
    <w:rsid w:val="000171B7"/>
    <w:rsid w:val="00020E74"/>
    <w:rsid w:val="00022B41"/>
    <w:rsid w:val="000240C8"/>
    <w:rsid w:val="0002560B"/>
    <w:rsid w:val="000306A7"/>
    <w:rsid w:val="000315CA"/>
    <w:rsid w:val="00031B3B"/>
    <w:rsid w:val="0003281E"/>
    <w:rsid w:val="00032896"/>
    <w:rsid w:val="000329BE"/>
    <w:rsid w:val="0004186E"/>
    <w:rsid w:val="00044C7F"/>
    <w:rsid w:val="000451BE"/>
    <w:rsid w:val="00045379"/>
    <w:rsid w:val="000458B5"/>
    <w:rsid w:val="00045CB8"/>
    <w:rsid w:val="000508FA"/>
    <w:rsid w:val="0005171D"/>
    <w:rsid w:val="00055224"/>
    <w:rsid w:val="00061821"/>
    <w:rsid w:val="000623F9"/>
    <w:rsid w:val="00063A10"/>
    <w:rsid w:val="00064EA6"/>
    <w:rsid w:val="000662F8"/>
    <w:rsid w:val="00070E99"/>
    <w:rsid w:val="00073E78"/>
    <w:rsid w:val="00073FC2"/>
    <w:rsid w:val="00076AE0"/>
    <w:rsid w:val="0007756F"/>
    <w:rsid w:val="0008033D"/>
    <w:rsid w:val="0008151E"/>
    <w:rsid w:val="000821BF"/>
    <w:rsid w:val="00085007"/>
    <w:rsid w:val="0008548C"/>
    <w:rsid w:val="00086AF1"/>
    <w:rsid w:val="0008719F"/>
    <w:rsid w:val="00087E9F"/>
    <w:rsid w:val="00090174"/>
    <w:rsid w:val="000908F6"/>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B03E0"/>
    <w:rsid w:val="000B45EB"/>
    <w:rsid w:val="000B4B51"/>
    <w:rsid w:val="000B5864"/>
    <w:rsid w:val="000B7158"/>
    <w:rsid w:val="000C0B33"/>
    <w:rsid w:val="000C2602"/>
    <w:rsid w:val="000C5B8B"/>
    <w:rsid w:val="000D1A4E"/>
    <w:rsid w:val="000D1B55"/>
    <w:rsid w:val="000D3C75"/>
    <w:rsid w:val="000D4532"/>
    <w:rsid w:val="000D4A3A"/>
    <w:rsid w:val="000D5800"/>
    <w:rsid w:val="000D67B8"/>
    <w:rsid w:val="000D7523"/>
    <w:rsid w:val="000E0C4D"/>
    <w:rsid w:val="000E30C2"/>
    <w:rsid w:val="000E3AEA"/>
    <w:rsid w:val="000E6545"/>
    <w:rsid w:val="000E686B"/>
    <w:rsid w:val="000F2A5E"/>
    <w:rsid w:val="000F2E5A"/>
    <w:rsid w:val="000F3F8D"/>
    <w:rsid w:val="00100C19"/>
    <w:rsid w:val="00104391"/>
    <w:rsid w:val="00106372"/>
    <w:rsid w:val="00111DCD"/>
    <w:rsid w:val="00112C29"/>
    <w:rsid w:val="00114CF9"/>
    <w:rsid w:val="001228AB"/>
    <w:rsid w:val="00123390"/>
    <w:rsid w:val="00124855"/>
    <w:rsid w:val="001254F5"/>
    <w:rsid w:val="00127033"/>
    <w:rsid w:val="00136C13"/>
    <w:rsid w:val="00136FAD"/>
    <w:rsid w:val="00140557"/>
    <w:rsid w:val="001408A0"/>
    <w:rsid w:val="001414E7"/>
    <w:rsid w:val="001439C9"/>
    <w:rsid w:val="00146F0A"/>
    <w:rsid w:val="00152AB2"/>
    <w:rsid w:val="00152C2B"/>
    <w:rsid w:val="00161FBE"/>
    <w:rsid w:val="0016613D"/>
    <w:rsid w:val="0016745C"/>
    <w:rsid w:val="001705AC"/>
    <w:rsid w:val="001710C0"/>
    <w:rsid w:val="001733A0"/>
    <w:rsid w:val="00175897"/>
    <w:rsid w:val="00180B9F"/>
    <w:rsid w:val="00181CC5"/>
    <w:rsid w:val="001829B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84"/>
    <w:rsid w:val="001A7624"/>
    <w:rsid w:val="001A7959"/>
    <w:rsid w:val="001A7C9B"/>
    <w:rsid w:val="001B05B9"/>
    <w:rsid w:val="001B6914"/>
    <w:rsid w:val="001B7B88"/>
    <w:rsid w:val="001B7FA2"/>
    <w:rsid w:val="001C1337"/>
    <w:rsid w:val="001C1CAF"/>
    <w:rsid w:val="001C50EE"/>
    <w:rsid w:val="001C7319"/>
    <w:rsid w:val="001C7D87"/>
    <w:rsid w:val="001D18B0"/>
    <w:rsid w:val="001D23B4"/>
    <w:rsid w:val="001D27C1"/>
    <w:rsid w:val="001D3E87"/>
    <w:rsid w:val="001D49A2"/>
    <w:rsid w:val="001D627A"/>
    <w:rsid w:val="001D6B60"/>
    <w:rsid w:val="001E0C3F"/>
    <w:rsid w:val="001E11BF"/>
    <w:rsid w:val="001E3960"/>
    <w:rsid w:val="001E5168"/>
    <w:rsid w:val="001E58D8"/>
    <w:rsid w:val="001E78AA"/>
    <w:rsid w:val="001F0693"/>
    <w:rsid w:val="001F2101"/>
    <w:rsid w:val="001F2360"/>
    <w:rsid w:val="001F3969"/>
    <w:rsid w:val="001F61DA"/>
    <w:rsid w:val="00204420"/>
    <w:rsid w:val="00205ACD"/>
    <w:rsid w:val="00207584"/>
    <w:rsid w:val="002075A5"/>
    <w:rsid w:val="00212A9D"/>
    <w:rsid w:val="0021501E"/>
    <w:rsid w:val="00215192"/>
    <w:rsid w:val="0021530C"/>
    <w:rsid w:val="002205C0"/>
    <w:rsid w:val="00221889"/>
    <w:rsid w:val="002248AC"/>
    <w:rsid w:val="00226AF5"/>
    <w:rsid w:val="0023373D"/>
    <w:rsid w:val="0023423C"/>
    <w:rsid w:val="002406B0"/>
    <w:rsid w:val="002420E3"/>
    <w:rsid w:val="002448CB"/>
    <w:rsid w:val="002525C7"/>
    <w:rsid w:val="002526E7"/>
    <w:rsid w:val="00254BA9"/>
    <w:rsid w:val="002577FE"/>
    <w:rsid w:val="00261125"/>
    <w:rsid w:val="002659E9"/>
    <w:rsid w:val="00267074"/>
    <w:rsid w:val="00267244"/>
    <w:rsid w:val="002717B7"/>
    <w:rsid w:val="00273D0E"/>
    <w:rsid w:val="00274159"/>
    <w:rsid w:val="00274300"/>
    <w:rsid w:val="00274BE8"/>
    <w:rsid w:val="002765A6"/>
    <w:rsid w:val="0028588E"/>
    <w:rsid w:val="00286784"/>
    <w:rsid w:val="00287700"/>
    <w:rsid w:val="00292BF6"/>
    <w:rsid w:val="0029384A"/>
    <w:rsid w:val="0029431D"/>
    <w:rsid w:val="00294823"/>
    <w:rsid w:val="00295749"/>
    <w:rsid w:val="0029598B"/>
    <w:rsid w:val="002A0229"/>
    <w:rsid w:val="002A0ABA"/>
    <w:rsid w:val="002A2034"/>
    <w:rsid w:val="002A24F4"/>
    <w:rsid w:val="002A38BF"/>
    <w:rsid w:val="002A4319"/>
    <w:rsid w:val="002A5409"/>
    <w:rsid w:val="002A56AE"/>
    <w:rsid w:val="002A597E"/>
    <w:rsid w:val="002B113A"/>
    <w:rsid w:val="002B18B5"/>
    <w:rsid w:val="002B19E0"/>
    <w:rsid w:val="002B1A1F"/>
    <w:rsid w:val="002B5DBD"/>
    <w:rsid w:val="002C07C4"/>
    <w:rsid w:val="002C1B76"/>
    <w:rsid w:val="002C3189"/>
    <w:rsid w:val="002C72D2"/>
    <w:rsid w:val="002D08E3"/>
    <w:rsid w:val="002D30CB"/>
    <w:rsid w:val="002D310D"/>
    <w:rsid w:val="002D5C3F"/>
    <w:rsid w:val="002E2D7B"/>
    <w:rsid w:val="002E5E6A"/>
    <w:rsid w:val="002F14AA"/>
    <w:rsid w:val="002F2198"/>
    <w:rsid w:val="002F37BE"/>
    <w:rsid w:val="002F4577"/>
    <w:rsid w:val="002F6424"/>
    <w:rsid w:val="002F7704"/>
    <w:rsid w:val="00300D0B"/>
    <w:rsid w:val="00304D88"/>
    <w:rsid w:val="003056A2"/>
    <w:rsid w:val="00306096"/>
    <w:rsid w:val="00307369"/>
    <w:rsid w:val="003107AB"/>
    <w:rsid w:val="003111C0"/>
    <w:rsid w:val="0031645D"/>
    <w:rsid w:val="00317A04"/>
    <w:rsid w:val="00317A10"/>
    <w:rsid w:val="00320A67"/>
    <w:rsid w:val="00321565"/>
    <w:rsid w:val="0032187D"/>
    <w:rsid w:val="00323CD2"/>
    <w:rsid w:val="00324E31"/>
    <w:rsid w:val="003272FB"/>
    <w:rsid w:val="003317CD"/>
    <w:rsid w:val="0034179E"/>
    <w:rsid w:val="00341AC3"/>
    <w:rsid w:val="0034299B"/>
    <w:rsid w:val="003430A8"/>
    <w:rsid w:val="003443B2"/>
    <w:rsid w:val="00345B43"/>
    <w:rsid w:val="00361B9C"/>
    <w:rsid w:val="00365C45"/>
    <w:rsid w:val="00371031"/>
    <w:rsid w:val="003736ED"/>
    <w:rsid w:val="00374444"/>
    <w:rsid w:val="003756A4"/>
    <w:rsid w:val="00376114"/>
    <w:rsid w:val="00376CEC"/>
    <w:rsid w:val="00380758"/>
    <w:rsid w:val="003827B4"/>
    <w:rsid w:val="00383C82"/>
    <w:rsid w:val="00386925"/>
    <w:rsid w:val="00386BBB"/>
    <w:rsid w:val="00386D84"/>
    <w:rsid w:val="00391D6C"/>
    <w:rsid w:val="0039245A"/>
    <w:rsid w:val="00394A1E"/>
    <w:rsid w:val="003A241D"/>
    <w:rsid w:val="003A43CE"/>
    <w:rsid w:val="003A60CC"/>
    <w:rsid w:val="003A61F9"/>
    <w:rsid w:val="003A73D3"/>
    <w:rsid w:val="003B1A03"/>
    <w:rsid w:val="003B1C4E"/>
    <w:rsid w:val="003B1E88"/>
    <w:rsid w:val="003B4278"/>
    <w:rsid w:val="003B5455"/>
    <w:rsid w:val="003B5FFE"/>
    <w:rsid w:val="003B63C0"/>
    <w:rsid w:val="003C2632"/>
    <w:rsid w:val="003C2A8E"/>
    <w:rsid w:val="003C7873"/>
    <w:rsid w:val="003C78F7"/>
    <w:rsid w:val="003D11E5"/>
    <w:rsid w:val="003D153C"/>
    <w:rsid w:val="003D305F"/>
    <w:rsid w:val="003E0BC5"/>
    <w:rsid w:val="003E16E1"/>
    <w:rsid w:val="003E2624"/>
    <w:rsid w:val="003E34C9"/>
    <w:rsid w:val="003E4B54"/>
    <w:rsid w:val="003F0DF5"/>
    <w:rsid w:val="003F332C"/>
    <w:rsid w:val="003F3BA1"/>
    <w:rsid w:val="003F659A"/>
    <w:rsid w:val="003F69F3"/>
    <w:rsid w:val="00400E16"/>
    <w:rsid w:val="004012CF"/>
    <w:rsid w:val="004012E1"/>
    <w:rsid w:val="004020B1"/>
    <w:rsid w:val="004028F5"/>
    <w:rsid w:val="00402FF3"/>
    <w:rsid w:val="00404627"/>
    <w:rsid w:val="00405192"/>
    <w:rsid w:val="00405EAB"/>
    <w:rsid w:val="00406265"/>
    <w:rsid w:val="004069EB"/>
    <w:rsid w:val="004111DA"/>
    <w:rsid w:val="00413327"/>
    <w:rsid w:val="00413369"/>
    <w:rsid w:val="00413F1C"/>
    <w:rsid w:val="0041440A"/>
    <w:rsid w:val="00423213"/>
    <w:rsid w:val="0042416D"/>
    <w:rsid w:val="00433507"/>
    <w:rsid w:val="00437A0E"/>
    <w:rsid w:val="00443B76"/>
    <w:rsid w:val="0044504F"/>
    <w:rsid w:val="004460C0"/>
    <w:rsid w:val="004502F1"/>
    <w:rsid w:val="004516EB"/>
    <w:rsid w:val="004529B6"/>
    <w:rsid w:val="00453DBD"/>
    <w:rsid w:val="00454CE6"/>
    <w:rsid w:val="00457162"/>
    <w:rsid w:val="00457A9F"/>
    <w:rsid w:val="0046133D"/>
    <w:rsid w:val="00462881"/>
    <w:rsid w:val="00462B0D"/>
    <w:rsid w:val="0046475C"/>
    <w:rsid w:val="00464805"/>
    <w:rsid w:val="00466B1C"/>
    <w:rsid w:val="004702BF"/>
    <w:rsid w:val="00470F88"/>
    <w:rsid w:val="00472649"/>
    <w:rsid w:val="004726B1"/>
    <w:rsid w:val="0047555B"/>
    <w:rsid w:val="00475F48"/>
    <w:rsid w:val="0047718A"/>
    <w:rsid w:val="00477430"/>
    <w:rsid w:val="00477CC2"/>
    <w:rsid w:val="00480C13"/>
    <w:rsid w:val="00481325"/>
    <w:rsid w:val="0048180A"/>
    <w:rsid w:val="00481C7A"/>
    <w:rsid w:val="0048255D"/>
    <w:rsid w:val="004836B3"/>
    <w:rsid w:val="00485906"/>
    <w:rsid w:val="004906C8"/>
    <w:rsid w:val="0049459B"/>
    <w:rsid w:val="00494BF8"/>
    <w:rsid w:val="00495252"/>
    <w:rsid w:val="004964B5"/>
    <w:rsid w:val="0049675F"/>
    <w:rsid w:val="004967E2"/>
    <w:rsid w:val="0049785D"/>
    <w:rsid w:val="004A1436"/>
    <w:rsid w:val="004A290F"/>
    <w:rsid w:val="004A2912"/>
    <w:rsid w:val="004A5FFD"/>
    <w:rsid w:val="004A7195"/>
    <w:rsid w:val="004A7CE2"/>
    <w:rsid w:val="004B376D"/>
    <w:rsid w:val="004B5DEC"/>
    <w:rsid w:val="004B7004"/>
    <w:rsid w:val="004B7F32"/>
    <w:rsid w:val="004C1DF1"/>
    <w:rsid w:val="004C4E77"/>
    <w:rsid w:val="004C74FD"/>
    <w:rsid w:val="004D0662"/>
    <w:rsid w:val="004D08EB"/>
    <w:rsid w:val="004D6029"/>
    <w:rsid w:val="004D6663"/>
    <w:rsid w:val="004E0166"/>
    <w:rsid w:val="004E0679"/>
    <w:rsid w:val="004E0B32"/>
    <w:rsid w:val="004E1B1C"/>
    <w:rsid w:val="004E2371"/>
    <w:rsid w:val="004E6BE9"/>
    <w:rsid w:val="004E79A4"/>
    <w:rsid w:val="004F26CF"/>
    <w:rsid w:val="004F4792"/>
    <w:rsid w:val="004F4DF1"/>
    <w:rsid w:val="00502F50"/>
    <w:rsid w:val="00503655"/>
    <w:rsid w:val="00505759"/>
    <w:rsid w:val="00505784"/>
    <w:rsid w:val="0050578D"/>
    <w:rsid w:val="0051107C"/>
    <w:rsid w:val="00513A7E"/>
    <w:rsid w:val="00514187"/>
    <w:rsid w:val="00515090"/>
    <w:rsid w:val="00521A89"/>
    <w:rsid w:val="00521E57"/>
    <w:rsid w:val="00525E83"/>
    <w:rsid w:val="005268A3"/>
    <w:rsid w:val="00526B01"/>
    <w:rsid w:val="00527EBC"/>
    <w:rsid w:val="005305EA"/>
    <w:rsid w:val="00530E3E"/>
    <w:rsid w:val="005311BB"/>
    <w:rsid w:val="00535C9F"/>
    <w:rsid w:val="00536723"/>
    <w:rsid w:val="005371E7"/>
    <w:rsid w:val="00540538"/>
    <w:rsid w:val="00540C92"/>
    <w:rsid w:val="00544FD9"/>
    <w:rsid w:val="005455CA"/>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7500"/>
    <w:rsid w:val="00580802"/>
    <w:rsid w:val="00581A22"/>
    <w:rsid w:val="005833A8"/>
    <w:rsid w:val="00584485"/>
    <w:rsid w:val="0058661B"/>
    <w:rsid w:val="00587E4A"/>
    <w:rsid w:val="00591165"/>
    <w:rsid w:val="00593E91"/>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6A46"/>
    <w:rsid w:val="005E7A49"/>
    <w:rsid w:val="005F048E"/>
    <w:rsid w:val="005F1408"/>
    <w:rsid w:val="005F1E0B"/>
    <w:rsid w:val="005F57F0"/>
    <w:rsid w:val="005F7424"/>
    <w:rsid w:val="005F7D10"/>
    <w:rsid w:val="00600FB9"/>
    <w:rsid w:val="006010C7"/>
    <w:rsid w:val="00602223"/>
    <w:rsid w:val="0060225F"/>
    <w:rsid w:val="0060242C"/>
    <w:rsid w:val="00606FDA"/>
    <w:rsid w:val="0061042F"/>
    <w:rsid w:val="00612499"/>
    <w:rsid w:val="006168E4"/>
    <w:rsid w:val="00616943"/>
    <w:rsid w:val="006214B9"/>
    <w:rsid w:val="00621940"/>
    <w:rsid w:val="0062421A"/>
    <w:rsid w:val="00624FE9"/>
    <w:rsid w:val="00625866"/>
    <w:rsid w:val="006300D6"/>
    <w:rsid w:val="00630382"/>
    <w:rsid w:val="0063265C"/>
    <w:rsid w:val="00633079"/>
    <w:rsid w:val="006332DC"/>
    <w:rsid w:val="00635020"/>
    <w:rsid w:val="00635846"/>
    <w:rsid w:val="00637512"/>
    <w:rsid w:val="00640EE4"/>
    <w:rsid w:val="0064168D"/>
    <w:rsid w:val="00643161"/>
    <w:rsid w:val="006466F5"/>
    <w:rsid w:val="006468D6"/>
    <w:rsid w:val="006529A5"/>
    <w:rsid w:val="00655735"/>
    <w:rsid w:val="00660155"/>
    <w:rsid w:val="00661404"/>
    <w:rsid w:val="00661753"/>
    <w:rsid w:val="006646AC"/>
    <w:rsid w:val="00664D5B"/>
    <w:rsid w:val="00671D7C"/>
    <w:rsid w:val="00672112"/>
    <w:rsid w:val="00676C2E"/>
    <w:rsid w:val="00681802"/>
    <w:rsid w:val="00682225"/>
    <w:rsid w:val="006822F4"/>
    <w:rsid w:val="00682B6F"/>
    <w:rsid w:val="00683417"/>
    <w:rsid w:val="00684893"/>
    <w:rsid w:val="006848B7"/>
    <w:rsid w:val="00684CBE"/>
    <w:rsid w:val="00686FC2"/>
    <w:rsid w:val="0069391E"/>
    <w:rsid w:val="00697281"/>
    <w:rsid w:val="006A2C7F"/>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D23FC"/>
    <w:rsid w:val="006D3CD7"/>
    <w:rsid w:val="006D5719"/>
    <w:rsid w:val="006D5803"/>
    <w:rsid w:val="006E01D1"/>
    <w:rsid w:val="006E594D"/>
    <w:rsid w:val="006E5C99"/>
    <w:rsid w:val="006F1B61"/>
    <w:rsid w:val="006F1FC1"/>
    <w:rsid w:val="006F53A9"/>
    <w:rsid w:val="006F5A35"/>
    <w:rsid w:val="006F610D"/>
    <w:rsid w:val="006F6E0E"/>
    <w:rsid w:val="00701033"/>
    <w:rsid w:val="007024E8"/>
    <w:rsid w:val="0070371E"/>
    <w:rsid w:val="00705F8F"/>
    <w:rsid w:val="007064F6"/>
    <w:rsid w:val="007078A3"/>
    <w:rsid w:val="00711536"/>
    <w:rsid w:val="007129C0"/>
    <w:rsid w:val="00713390"/>
    <w:rsid w:val="007142B5"/>
    <w:rsid w:val="00716BFE"/>
    <w:rsid w:val="007172F8"/>
    <w:rsid w:val="00720774"/>
    <w:rsid w:val="007234D1"/>
    <w:rsid w:val="00731428"/>
    <w:rsid w:val="0073157A"/>
    <w:rsid w:val="00735209"/>
    <w:rsid w:val="00744E29"/>
    <w:rsid w:val="00744EEF"/>
    <w:rsid w:val="00751095"/>
    <w:rsid w:val="007517D1"/>
    <w:rsid w:val="007524CA"/>
    <w:rsid w:val="00754CAE"/>
    <w:rsid w:val="00757559"/>
    <w:rsid w:val="007658D5"/>
    <w:rsid w:val="00772BA8"/>
    <w:rsid w:val="00774266"/>
    <w:rsid w:val="0078028A"/>
    <w:rsid w:val="007806CB"/>
    <w:rsid w:val="00781C64"/>
    <w:rsid w:val="007848FB"/>
    <w:rsid w:val="007851D5"/>
    <w:rsid w:val="00785698"/>
    <w:rsid w:val="0078693A"/>
    <w:rsid w:val="007906E0"/>
    <w:rsid w:val="00794153"/>
    <w:rsid w:val="0079486A"/>
    <w:rsid w:val="00794E74"/>
    <w:rsid w:val="00794F80"/>
    <w:rsid w:val="0079666D"/>
    <w:rsid w:val="00797B4F"/>
    <w:rsid w:val="007A139A"/>
    <w:rsid w:val="007A1C9E"/>
    <w:rsid w:val="007A3BB5"/>
    <w:rsid w:val="007A4532"/>
    <w:rsid w:val="007A5926"/>
    <w:rsid w:val="007A6C53"/>
    <w:rsid w:val="007B2C77"/>
    <w:rsid w:val="007B7A6F"/>
    <w:rsid w:val="007C2C6B"/>
    <w:rsid w:val="007C4C73"/>
    <w:rsid w:val="007C7FF1"/>
    <w:rsid w:val="007D0D01"/>
    <w:rsid w:val="007D15EF"/>
    <w:rsid w:val="007D1A27"/>
    <w:rsid w:val="007D1B24"/>
    <w:rsid w:val="007D1F15"/>
    <w:rsid w:val="007D25B1"/>
    <w:rsid w:val="007D2878"/>
    <w:rsid w:val="007D300A"/>
    <w:rsid w:val="007D5784"/>
    <w:rsid w:val="007D661B"/>
    <w:rsid w:val="007E1016"/>
    <w:rsid w:val="007E26F8"/>
    <w:rsid w:val="007E3A35"/>
    <w:rsid w:val="007E5726"/>
    <w:rsid w:val="007E7BAB"/>
    <w:rsid w:val="007E7C17"/>
    <w:rsid w:val="007E7D95"/>
    <w:rsid w:val="007E7DCE"/>
    <w:rsid w:val="007F0560"/>
    <w:rsid w:val="007F0DF4"/>
    <w:rsid w:val="007F1347"/>
    <w:rsid w:val="007F1C99"/>
    <w:rsid w:val="007F20AC"/>
    <w:rsid w:val="007F43BD"/>
    <w:rsid w:val="007F53D4"/>
    <w:rsid w:val="007F6C8E"/>
    <w:rsid w:val="00800927"/>
    <w:rsid w:val="008016F1"/>
    <w:rsid w:val="00802C56"/>
    <w:rsid w:val="0080421D"/>
    <w:rsid w:val="0080447F"/>
    <w:rsid w:val="00804BD9"/>
    <w:rsid w:val="00805270"/>
    <w:rsid w:val="00806148"/>
    <w:rsid w:val="00810641"/>
    <w:rsid w:val="008111EB"/>
    <w:rsid w:val="00811205"/>
    <w:rsid w:val="00811D16"/>
    <w:rsid w:val="00811DCF"/>
    <w:rsid w:val="00812C48"/>
    <w:rsid w:val="008146F9"/>
    <w:rsid w:val="00814D55"/>
    <w:rsid w:val="00821792"/>
    <w:rsid w:val="008230AE"/>
    <w:rsid w:val="00824DCD"/>
    <w:rsid w:val="00831D3F"/>
    <w:rsid w:val="00832986"/>
    <w:rsid w:val="00833DB5"/>
    <w:rsid w:val="00835692"/>
    <w:rsid w:val="008419A8"/>
    <w:rsid w:val="008436AD"/>
    <w:rsid w:val="00844569"/>
    <w:rsid w:val="00846539"/>
    <w:rsid w:val="0084766D"/>
    <w:rsid w:val="008479F1"/>
    <w:rsid w:val="00847D23"/>
    <w:rsid w:val="00854887"/>
    <w:rsid w:val="00855544"/>
    <w:rsid w:val="00856D15"/>
    <w:rsid w:val="0086020D"/>
    <w:rsid w:val="00863327"/>
    <w:rsid w:val="00867B2F"/>
    <w:rsid w:val="00870F44"/>
    <w:rsid w:val="00874015"/>
    <w:rsid w:val="00876A75"/>
    <w:rsid w:val="0087786C"/>
    <w:rsid w:val="00883587"/>
    <w:rsid w:val="00884054"/>
    <w:rsid w:val="00886712"/>
    <w:rsid w:val="008868B6"/>
    <w:rsid w:val="00890A5B"/>
    <w:rsid w:val="00891715"/>
    <w:rsid w:val="00893C5F"/>
    <w:rsid w:val="00895089"/>
    <w:rsid w:val="008951ED"/>
    <w:rsid w:val="00896BBD"/>
    <w:rsid w:val="008A1129"/>
    <w:rsid w:val="008A322D"/>
    <w:rsid w:val="008A75BE"/>
    <w:rsid w:val="008B00BD"/>
    <w:rsid w:val="008B14D0"/>
    <w:rsid w:val="008B5026"/>
    <w:rsid w:val="008C2BCF"/>
    <w:rsid w:val="008C32A8"/>
    <w:rsid w:val="008C55A3"/>
    <w:rsid w:val="008C5EC3"/>
    <w:rsid w:val="008D06E0"/>
    <w:rsid w:val="008D1DFF"/>
    <w:rsid w:val="008D29A7"/>
    <w:rsid w:val="008D2F5B"/>
    <w:rsid w:val="008D7675"/>
    <w:rsid w:val="008E6375"/>
    <w:rsid w:val="008E7DB4"/>
    <w:rsid w:val="008F10A6"/>
    <w:rsid w:val="008F16D2"/>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869"/>
    <w:rsid w:val="0092113F"/>
    <w:rsid w:val="00921DB9"/>
    <w:rsid w:val="00922358"/>
    <w:rsid w:val="0092403D"/>
    <w:rsid w:val="00927C53"/>
    <w:rsid w:val="00932888"/>
    <w:rsid w:val="009331C2"/>
    <w:rsid w:val="00936182"/>
    <w:rsid w:val="009402DB"/>
    <w:rsid w:val="0094160B"/>
    <w:rsid w:val="00943DF1"/>
    <w:rsid w:val="00943F2E"/>
    <w:rsid w:val="00944898"/>
    <w:rsid w:val="009449B8"/>
    <w:rsid w:val="00944DC9"/>
    <w:rsid w:val="00946E7E"/>
    <w:rsid w:val="0094795E"/>
    <w:rsid w:val="00947F3B"/>
    <w:rsid w:val="00951D52"/>
    <w:rsid w:val="00952187"/>
    <w:rsid w:val="00954916"/>
    <w:rsid w:val="009549ED"/>
    <w:rsid w:val="009600E6"/>
    <w:rsid w:val="0096015A"/>
    <w:rsid w:val="00960A6D"/>
    <w:rsid w:val="00960A7F"/>
    <w:rsid w:val="009611E0"/>
    <w:rsid w:val="00962CBA"/>
    <w:rsid w:val="009634AB"/>
    <w:rsid w:val="00963A35"/>
    <w:rsid w:val="00964573"/>
    <w:rsid w:val="00965FEE"/>
    <w:rsid w:val="0096643B"/>
    <w:rsid w:val="009679C0"/>
    <w:rsid w:val="009706B5"/>
    <w:rsid w:val="00970CE3"/>
    <w:rsid w:val="009718BF"/>
    <w:rsid w:val="00972BDF"/>
    <w:rsid w:val="0097390F"/>
    <w:rsid w:val="0098182D"/>
    <w:rsid w:val="00985AD2"/>
    <w:rsid w:val="00985C4C"/>
    <w:rsid w:val="0098704B"/>
    <w:rsid w:val="00993821"/>
    <w:rsid w:val="009940F6"/>
    <w:rsid w:val="00994280"/>
    <w:rsid w:val="009970B5"/>
    <w:rsid w:val="009A0D0A"/>
    <w:rsid w:val="009A0FAE"/>
    <w:rsid w:val="009A110C"/>
    <w:rsid w:val="009A2418"/>
    <w:rsid w:val="009A2DB0"/>
    <w:rsid w:val="009A64BD"/>
    <w:rsid w:val="009A686F"/>
    <w:rsid w:val="009A6ACC"/>
    <w:rsid w:val="009B1636"/>
    <w:rsid w:val="009B33A8"/>
    <w:rsid w:val="009B3487"/>
    <w:rsid w:val="009B4510"/>
    <w:rsid w:val="009B5F5A"/>
    <w:rsid w:val="009B7C61"/>
    <w:rsid w:val="009B7D7D"/>
    <w:rsid w:val="009C0DC9"/>
    <w:rsid w:val="009C3793"/>
    <w:rsid w:val="009C451F"/>
    <w:rsid w:val="009C5075"/>
    <w:rsid w:val="009C5E96"/>
    <w:rsid w:val="009C726D"/>
    <w:rsid w:val="009D1F54"/>
    <w:rsid w:val="009D3697"/>
    <w:rsid w:val="009D5F9E"/>
    <w:rsid w:val="009E1411"/>
    <w:rsid w:val="009E32B5"/>
    <w:rsid w:val="009E52F2"/>
    <w:rsid w:val="009E5717"/>
    <w:rsid w:val="009E79F5"/>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1AE6"/>
    <w:rsid w:val="00A12205"/>
    <w:rsid w:val="00A21876"/>
    <w:rsid w:val="00A30C44"/>
    <w:rsid w:val="00A328AE"/>
    <w:rsid w:val="00A347D8"/>
    <w:rsid w:val="00A36D20"/>
    <w:rsid w:val="00A4131E"/>
    <w:rsid w:val="00A41694"/>
    <w:rsid w:val="00A43501"/>
    <w:rsid w:val="00A453DC"/>
    <w:rsid w:val="00A469C4"/>
    <w:rsid w:val="00A46BDA"/>
    <w:rsid w:val="00A475D9"/>
    <w:rsid w:val="00A535E3"/>
    <w:rsid w:val="00A570A7"/>
    <w:rsid w:val="00A57E92"/>
    <w:rsid w:val="00A61900"/>
    <w:rsid w:val="00A625E2"/>
    <w:rsid w:val="00A62AA3"/>
    <w:rsid w:val="00A62B55"/>
    <w:rsid w:val="00A64C80"/>
    <w:rsid w:val="00A67EF9"/>
    <w:rsid w:val="00A72465"/>
    <w:rsid w:val="00A76482"/>
    <w:rsid w:val="00A80C92"/>
    <w:rsid w:val="00A81BCB"/>
    <w:rsid w:val="00A82461"/>
    <w:rsid w:val="00A840FB"/>
    <w:rsid w:val="00A84571"/>
    <w:rsid w:val="00A84CDC"/>
    <w:rsid w:val="00A851D8"/>
    <w:rsid w:val="00A8580D"/>
    <w:rsid w:val="00A85E37"/>
    <w:rsid w:val="00A860FD"/>
    <w:rsid w:val="00A86416"/>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C3B"/>
    <w:rsid w:val="00AC0516"/>
    <w:rsid w:val="00AC0D96"/>
    <w:rsid w:val="00AC2A55"/>
    <w:rsid w:val="00AC48E0"/>
    <w:rsid w:val="00AC7A73"/>
    <w:rsid w:val="00AC7C82"/>
    <w:rsid w:val="00AD1553"/>
    <w:rsid w:val="00AD25F0"/>
    <w:rsid w:val="00AD2EBD"/>
    <w:rsid w:val="00AD461A"/>
    <w:rsid w:val="00AD6EAA"/>
    <w:rsid w:val="00AE008F"/>
    <w:rsid w:val="00AE04E8"/>
    <w:rsid w:val="00AE0D01"/>
    <w:rsid w:val="00AE2056"/>
    <w:rsid w:val="00AE43EE"/>
    <w:rsid w:val="00AE61E6"/>
    <w:rsid w:val="00AE74E9"/>
    <w:rsid w:val="00AF16C8"/>
    <w:rsid w:val="00AF54EF"/>
    <w:rsid w:val="00AF74DA"/>
    <w:rsid w:val="00B00C72"/>
    <w:rsid w:val="00B01443"/>
    <w:rsid w:val="00B024D6"/>
    <w:rsid w:val="00B04CF0"/>
    <w:rsid w:val="00B070A2"/>
    <w:rsid w:val="00B0761F"/>
    <w:rsid w:val="00B10E49"/>
    <w:rsid w:val="00B11E08"/>
    <w:rsid w:val="00B145FA"/>
    <w:rsid w:val="00B2037B"/>
    <w:rsid w:val="00B23274"/>
    <w:rsid w:val="00B264D4"/>
    <w:rsid w:val="00B272A6"/>
    <w:rsid w:val="00B30856"/>
    <w:rsid w:val="00B32CD3"/>
    <w:rsid w:val="00B34CA9"/>
    <w:rsid w:val="00B35797"/>
    <w:rsid w:val="00B35A93"/>
    <w:rsid w:val="00B3672D"/>
    <w:rsid w:val="00B4053E"/>
    <w:rsid w:val="00B40656"/>
    <w:rsid w:val="00B40F8A"/>
    <w:rsid w:val="00B4502E"/>
    <w:rsid w:val="00B4745C"/>
    <w:rsid w:val="00B50AAA"/>
    <w:rsid w:val="00B53B4F"/>
    <w:rsid w:val="00B544D9"/>
    <w:rsid w:val="00B5641B"/>
    <w:rsid w:val="00B564E0"/>
    <w:rsid w:val="00B61063"/>
    <w:rsid w:val="00B658D4"/>
    <w:rsid w:val="00B70133"/>
    <w:rsid w:val="00B7481A"/>
    <w:rsid w:val="00B75A2C"/>
    <w:rsid w:val="00B813AC"/>
    <w:rsid w:val="00B8287F"/>
    <w:rsid w:val="00B8376C"/>
    <w:rsid w:val="00B84260"/>
    <w:rsid w:val="00B86811"/>
    <w:rsid w:val="00B8738D"/>
    <w:rsid w:val="00B91F0B"/>
    <w:rsid w:val="00B9223B"/>
    <w:rsid w:val="00B92D47"/>
    <w:rsid w:val="00B961A5"/>
    <w:rsid w:val="00BA18D5"/>
    <w:rsid w:val="00BA1FC4"/>
    <w:rsid w:val="00BA49CC"/>
    <w:rsid w:val="00BA4D1F"/>
    <w:rsid w:val="00BA7AD1"/>
    <w:rsid w:val="00BB0B9D"/>
    <w:rsid w:val="00BB1CC2"/>
    <w:rsid w:val="00BB2250"/>
    <w:rsid w:val="00BB4F63"/>
    <w:rsid w:val="00BB744D"/>
    <w:rsid w:val="00BB7708"/>
    <w:rsid w:val="00BC0FDD"/>
    <w:rsid w:val="00BC22E0"/>
    <w:rsid w:val="00BC4AA7"/>
    <w:rsid w:val="00BC5852"/>
    <w:rsid w:val="00BD293B"/>
    <w:rsid w:val="00BD5425"/>
    <w:rsid w:val="00BD6F2F"/>
    <w:rsid w:val="00BD705F"/>
    <w:rsid w:val="00BE28ED"/>
    <w:rsid w:val="00BE55D6"/>
    <w:rsid w:val="00BE61B8"/>
    <w:rsid w:val="00BF030A"/>
    <w:rsid w:val="00BF2DD7"/>
    <w:rsid w:val="00BF2EA1"/>
    <w:rsid w:val="00BF543F"/>
    <w:rsid w:val="00BF6902"/>
    <w:rsid w:val="00BF7421"/>
    <w:rsid w:val="00C01E2A"/>
    <w:rsid w:val="00C06E2B"/>
    <w:rsid w:val="00C07650"/>
    <w:rsid w:val="00C104DD"/>
    <w:rsid w:val="00C12709"/>
    <w:rsid w:val="00C1331F"/>
    <w:rsid w:val="00C15275"/>
    <w:rsid w:val="00C15E31"/>
    <w:rsid w:val="00C16479"/>
    <w:rsid w:val="00C2058D"/>
    <w:rsid w:val="00C25084"/>
    <w:rsid w:val="00C250CB"/>
    <w:rsid w:val="00C261C7"/>
    <w:rsid w:val="00C2768B"/>
    <w:rsid w:val="00C316A8"/>
    <w:rsid w:val="00C31D4C"/>
    <w:rsid w:val="00C337F9"/>
    <w:rsid w:val="00C3746F"/>
    <w:rsid w:val="00C3768A"/>
    <w:rsid w:val="00C37D9D"/>
    <w:rsid w:val="00C4139D"/>
    <w:rsid w:val="00C45DE7"/>
    <w:rsid w:val="00C5122B"/>
    <w:rsid w:val="00C538D4"/>
    <w:rsid w:val="00C562FD"/>
    <w:rsid w:val="00C56C17"/>
    <w:rsid w:val="00C65944"/>
    <w:rsid w:val="00C66829"/>
    <w:rsid w:val="00C71A4B"/>
    <w:rsid w:val="00C71CD1"/>
    <w:rsid w:val="00C72345"/>
    <w:rsid w:val="00C72E54"/>
    <w:rsid w:val="00C73143"/>
    <w:rsid w:val="00C76C40"/>
    <w:rsid w:val="00C77685"/>
    <w:rsid w:val="00C77815"/>
    <w:rsid w:val="00C80ED6"/>
    <w:rsid w:val="00C82D1D"/>
    <w:rsid w:val="00C85259"/>
    <w:rsid w:val="00C85378"/>
    <w:rsid w:val="00C854CB"/>
    <w:rsid w:val="00C86808"/>
    <w:rsid w:val="00C87238"/>
    <w:rsid w:val="00C90157"/>
    <w:rsid w:val="00C9297C"/>
    <w:rsid w:val="00C96057"/>
    <w:rsid w:val="00C961E8"/>
    <w:rsid w:val="00C967A3"/>
    <w:rsid w:val="00CA1C79"/>
    <w:rsid w:val="00CA30DB"/>
    <w:rsid w:val="00CA491B"/>
    <w:rsid w:val="00CA6D58"/>
    <w:rsid w:val="00CA6FDA"/>
    <w:rsid w:val="00CB378F"/>
    <w:rsid w:val="00CB3B6F"/>
    <w:rsid w:val="00CB3D57"/>
    <w:rsid w:val="00CB6F8B"/>
    <w:rsid w:val="00CC0C5F"/>
    <w:rsid w:val="00CC24B0"/>
    <w:rsid w:val="00CC2788"/>
    <w:rsid w:val="00CC2F3D"/>
    <w:rsid w:val="00CC3F58"/>
    <w:rsid w:val="00CC5FF3"/>
    <w:rsid w:val="00CD7178"/>
    <w:rsid w:val="00CE2ADF"/>
    <w:rsid w:val="00CE33FC"/>
    <w:rsid w:val="00CE4B84"/>
    <w:rsid w:val="00CE74B0"/>
    <w:rsid w:val="00CF00DE"/>
    <w:rsid w:val="00CF052D"/>
    <w:rsid w:val="00CF1D7D"/>
    <w:rsid w:val="00CF2623"/>
    <w:rsid w:val="00CF3998"/>
    <w:rsid w:val="00CF45D3"/>
    <w:rsid w:val="00CF4D04"/>
    <w:rsid w:val="00CF4E1C"/>
    <w:rsid w:val="00CF6B6C"/>
    <w:rsid w:val="00CF7B6B"/>
    <w:rsid w:val="00D0001C"/>
    <w:rsid w:val="00D008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1565"/>
    <w:rsid w:val="00D266BE"/>
    <w:rsid w:val="00D2737E"/>
    <w:rsid w:val="00D274A9"/>
    <w:rsid w:val="00D30750"/>
    <w:rsid w:val="00D32644"/>
    <w:rsid w:val="00D33619"/>
    <w:rsid w:val="00D36D0F"/>
    <w:rsid w:val="00D40C02"/>
    <w:rsid w:val="00D4142D"/>
    <w:rsid w:val="00D427A6"/>
    <w:rsid w:val="00D42AFE"/>
    <w:rsid w:val="00D44A9E"/>
    <w:rsid w:val="00D46910"/>
    <w:rsid w:val="00D475A2"/>
    <w:rsid w:val="00D5015D"/>
    <w:rsid w:val="00D52355"/>
    <w:rsid w:val="00D52AC7"/>
    <w:rsid w:val="00D53360"/>
    <w:rsid w:val="00D53A66"/>
    <w:rsid w:val="00D54CA9"/>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54E"/>
    <w:rsid w:val="00D8619F"/>
    <w:rsid w:val="00D86764"/>
    <w:rsid w:val="00D872D8"/>
    <w:rsid w:val="00D91F4E"/>
    <w:rsid w:val="00D93A67"/>
    <w:rsid w:val="00D93F28"/>
    <w:rsid w:val="00D96FC1"/>
    <w:rsid w:val="00D97AC9"/>
    <w:rsid w:val="00DA2E2B"/>
    <w:rsid w:val="00DA3DE4"/>
    <w:rsid w:val="00DA69DE"/>
    <w:rsid w:val="00DB5C0A"/>
    <w:rsid w:val="00DB6DAF"/>
    <w:rsid w:val="00DC0AF1"/>
    <w:rsid w:val="00DC2393"/>
    <w:rsid w:val="00DC588B"/>
    <w:rsid w:val="00DC64BF"/>
    <w:rsid w:val="00DD0123"/>
    <w:rsid w:val="00DD13E2"/>
    <w:rsid w:val="00DD4938"/>
    <w:rsid w:val="00DD7977"/>
    <w:rsid w:val="00DE17A1"/>
    <w:rsid w:val="00DE34FF"/>
    <w:rsid w:val="00DE44AB"/>
    <w:rsid w:val="00DF003C"/>
    <w:rsid w:val="00DF00D4"/>
    <w:rsid w:val="00DF4501"/>
    <w:rsid w:val="00DF7233"/>
    <w:rsid w:val="00DF73DC"/>
    <w:rsid w:val="00DF78AE"/>
    <w:rsid w:val="00E0171F"/>
    <w:rsid w:val="00E02AC4"/>
    <w:rsid w:val="00E033F2"/>
    <w:rsid w:val="00E0462A"/>
    <w:rsid w:val="00E07AAA"/>
    <w:rsid w:val="00E07CC2"/>
    <w:rsid w:val="00E115FB"/>
    <w:rsid w:val="00E11E2E"/>
    <w:rsid w:val="00E125CA"/>
    <w:rsid w:val="00E138CC"/>
    <w:rsid w:val="00E14B17"/>
    <w:rsid w:val="00E14EAE"/>
    <w:rsid w:val="00E16394"/>
    <w:rsid w:val="00E22571"/>
    <w:rsid w:val="00E25156"/>
    <w:rsid w:val="00E25242"/>
    <w:rsid w:val="00E25AAC"/>
    <w:rsid w:val="00E2730D"/>
    <w:rsid w:val="00E279B9"/>
    <w:rsid w:val="00E30CA9"/>
    <w:rsid w:val="00E31807"/>
    <w:rsid w:val="00E33AAA"/>
    <w:rsid w:val="00E33C53"/>
    <w:rsid w:val="00E33CB8"/>
    <w:rsid w:val="00E33F0E"/>
    <w:rsid w:val="00E36C8F"/>
    <w:rsid w:val="00E371EC"/>
    <w:rsid w:val="00E37EB7"/>
    <w:rsid w:val="00E404C5"/>
    <w:rsid w:val="00E40A10"/>
    <w:rsid w:val="00E42206"/>
    <w:rsid w:val="00E42DA5"/>
    <w:rsid w:val="00E43D72"/>
    <w:rsid w:val="00E51EF9"/>
    <w:rsid w:val="00E54816"/>
    <w:rsid w:val="00E5512E"/>
    <w:rsid w:val="00E55E60"/>
    <w:rsid w:val="00E56594"/>
    <w:rsid w:val="00E578DF"/>
    <w:rsid w:val="00E57D18"/>
    <w:rsid w:val="00E605C2"/>
    <w:rsid w:val="00E6129C"/>
    <w:rsid w:val="00E61E5F"/>
    <w:rsid w:val="00E644A0"/>
    <w:rsid w:val="00E67395"/>
    <w:rsid w:val="00E72707"/>
    <w:rsid w:val="00E72AE3"/>
    <w:rsid w:val="00E7349C"/>
    <w:rsid w:val="00E73B51"/>
    <w:rsid w:val="00E75790"/>
    <w:rsid w:val="00E80180"/>
    <w:rsid w:val="00E8129E"/>
    <w:rsid w:val="00E81A2B"/>
    <w:rsid w:val="00E81E42"/>
    <w:rsid w:val="00E82A17"/>
    <w:rsid w:val="00E83A01"/>
    <w:rsid w:val="00E861BA"/>
    <w:rsid w:val="00E9156D"/>
    <w:rsid w:val="00E91EBF"/>
    <w:rsid w:val="00E95A76"/>
    <w:rsid w:val="00E97676"/>
    <w:rsid w:val="00EA1CE1"/>
    <w:rsid w:val="00EA1F89"/>
    <w:rsid w:val="00EB08A0"/>
    <w:rsid w:val="00EB117B"/>
    <w:rsid w:val="00EB40D6"/>
    <w:rsid w:val="00EB5CDD"/>
    <w:rsid w:val="00EB5F75"/>
    <w:rsid w:val="00EB7850"/>
    <w:rsid w:val="00EB7852"/>
    <w:rsid w:val="00EB79CD"/>
    <w:rsid w:val="00EC060D"/>
    <w:rsid w:val="00EC2525"/>
    <w:rsid w:val="00EC4F33"/>
    <w:rsid w:val="00EC77D8"/>
    <w:rsid w:val="00EC7E6C"/>
    <w:rsid w:val="00ED39B3"/>
    <w:rsid w:val="00ED3DE9"/>
    <w:rsid w:val="00ED4B06"/>
    <w:rsid w:val="00EE0713"/>
    <w:rsid w:val="00EE07A6"/>
    <w:rsid w:val="00EE0F2E"/>
    <w:rsid w:val="00EE2A41"/>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508F"/>
    <w:rsid w:val="00F16331"/>
    <w:rsid w:val="00F16803"/>
    <w:rsid w:val="00F22566"/>
    <w:rsid w:val="00F22963"/>
    <w:rsid w:val="00F30AEF"/>
    <w:rsid w:val="00F3229A"/>
    <w:rsid w:val="00F32406"/>
    <w:rsid w:val="00F378B2"/>
    <w:rsid w:val="00F403EA"/>
    <w:rsid w:val="00F40B51"/>
    <w:rsid w:val="00F40E4D"/>
    <w:rsid w:val="00F41DE4"/>
    <w:rsid w:val="00F41F3D"/>
    <w:rsid w:val="00F42499"/>
    <w:rsid w:val="00F42753"/>
    <w:rsid w:val="00F44DC5"/>
    <w:rsid w:val="00F44ECF"/>
    <w:rsid w:val="00F46CE7"/>
    <w:rsid w:val="00F471AE"/>
    <w:rsid w:val="00F510DB"/>
    <w:rsid w:val="00F548C1"/>
    <w:rsid w:val="00F604E0"/>
    <w:rsid w:val="00F6232F"/>
    <w:rsid w:val="00F648E3"/>
    <w:rsid w:val="00F6501E"/>
    <w:rsid w:val="00F70615"/>
    <w:rsid w:val="00F72722"/>
    <w:rsid w:val="00F727B0"/>
    <w:rsid w:val="00F7598B"/>
    <w:rsid w:val="00F87ADD"/>
    <w:rsid w:val="00F914FD"/>
    <w:rsid w:val="00F9164E"/>
    <w:rsid w:val="00F92D2B"/>
    <w:rsid w:val="00F952BF"/>
    <w:rsid w:val="00F95515"/>
    <w:rsid w:val="00F9574E"/>
    <w:rsid w:val="00F974AA"/>
    <w:rsid w:val="00FA035F"/>
    <w:rsid w:val="00FA2545"/>
    <w:rsid w:val="00FA7CFC"/>
    <w:rsid w:val="00FB097C"/>
    <w:rsid w:val="00FB21C2"/>
    <w:rsid w:val="00FB4AAD"/>
    <w:rsid w:val="00FB4AD8"/>
    <w:rsid w:val="00FB4E3D"/>
    <w:rsid w:val="00FB5A22"/>
    <w:rsid w:val="00FB5B57"/>
    <w:rsid w:val="00FB5F2A"/>
    <w:rsid w:val="00FB5FB6"/>
    <w:rsid w:val="00FC0398"/>
    <w:rsid w:val="00FC1407"/>
    <w:rsid w:val="00FC22E1"/>
    <w:rsid w:val="00FC2C8C"/>
    <w:rsid w:val="00FC3549"/>
    <w:rsid w:val="00FC4F9B"/>
    <w:rsid w:val="00FC59F0"/>
    <w:rsid w:val="00FD302E"/>
    <w:rsid w:val="00FD4599"/>
    <w:rsid w:val="00FD4784"/>
    <w:rsid w:val="00FD5753"/>
    <w:rsid w:val="00FD65FE"/>
    <w:rsid w:val="00FE00DA"/>
    <w:rsid w:val="00FE0FAF"/>
    <w:rsid w:val="00FE35B1"/>
    <w:rsid w:val="00FE3C36"/>
    <w:rsid w:val="00FE427F"/>
    <w:rsid w:val="00FE72EA"/>
    <w:rsid w:val="00FF2475"/>
    <w:rsid w:val="00FF3477"/>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F6C781"/>
  <w15:chartTrackingRefBased/>
  <w15:docId w15:val="{E0079D29-CF1E-4CD8-A712-A27484CE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
    <w:name w:val="Unresolved Mention"/>
    <w:basedOn w:val="Fuentedeprrafopredeter"/>
    <w:uiPriority w:val="99"/>
    <w:semiHidden/>
    <w:unhideWhenUsed/>
    <w:rsid w:val="004825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0736194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81589587">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foem.org.mx/es/contenido/transparencia/directorio-de-sujetos-obligados"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a15e3a65-f7cb-45e3-b6f9-add12cb78dc6.filesusr.com/ugd/dc7f40_c4c7ee09d9dd4293bac2fc083351a857.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ipomex.org.mx/ipo3/lgt/indice/TEPOTZOTLAN/art_92_ii_b/3.web"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82049-7AF8-4E45-A280-ADD043283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Pages>
  <Words>5171</Words>
  <Characters>28441</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2018-12-04T20:35:00Z</cp:lastPrinted>
  <dcterms:created xsi:type="dcterms:W3CDTF">2021-08-16T22:53:00Z</dcterms:created>
  <dcterms:modified xsi:type="dcterms:W3CDTF">2021-10-07T15:57:00Z</dcterms:modified>
</cp:coreProperties>
</file>