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79710" w14:textId="77777777" w:rsidR="0046570E" w:rsidRPr="00D922F3" w:rsidRDefault="0046570E" w:rsidP="00F86921">
      <w:pPr>
        <w:tabs>
          <w:tab w:val="left" w:pos="0"/>
          <w:tab w:val="left" w:pos="3720"/>
          <w:tab w:val="center" w:pos="4419"/>
        </w:tabs>
        <w:spacing w:line="360" w:lineRule="auto"/>
        <w:jc w:val="center"/>
        <w:rPr>
          <w:rFonts w:ascii="Palatino Linotype" w:eastAsia="MS Mincho" w:hAnsi="Palatino Linotype"/>
          <w:b/>
          <w:lang w:val="es-ES_tradnl"/>
        </w:rPr>
      </w:pPr>
    </w:p>
    <w:p w14:paraId="7ABFDB85" w14:textId="77777777" w:rsidR="009B3353" w:rsidRPr="00D922F3" w:rsidRDefault="009B3353" w:rsidP="00F86921">
      <w:pPr>
        <w:tabs>
          <w:tab w:val="left" w:pos="0"/>
          <w:tab w:val="left" w:pos="3720"/>
          <w:tab w:val="center" w:pos="4419"/>
        </w:tabs>
        <w:spacing w:line="360" w:lineRule="auto"/>
        <w:jc w:val="center"/>
        <w:rPr>
          <w:rFonts w:ascii="Palatino Linotype" w:eastAsia="MS Mincho" w:hAnsi="Palatino Linotype"/>
          <w:lang w:val="es-ES_tradnl"/>
        </w:rPr>
      </w:pPr>
      <w:r w:rsidRPr="00D922F3">
        <w:rPr>
          <w:rFonts w:ascii="Palatino Linotype" w:eastAsia="MS Mincho" w:hAnsi="Palatino Linotype"/>
          <w:b/>
          <w:lang w:val="es-ES_tradnl"/>
        </w:rPr>
        <w:t>ÍNDICE</w:t>
      </w:r>
      <w:r w:rsidRPr="00D922F3">
        <w:rPr>
          <w:rFonts w:ascii="Palatino Linotype" w:eastAsia="MS Mincho" w:hAnsi="Palatino Linotype"/>
          <w:lang w:val="es-ES_tradnl"/>
        </w:rPr>
        <w:t>.</w:t>
      </w:r>
    </w:p>
    <w:sdt>
      <w:sdtPr>
        <w:rPr>
          <w:rFonts w:ascii="Palatino Linotype" w:eastAsia="Calibri" w:hAnsi="Palatino Linotype"/>
          <w:b/>
          <w:lang w:eastAsia="en-US"/>
        </w:rPr>
        <w:id w:val="-1091387415"/>
        <w:docPartObj>
          <w:docPartGallery w:val="Table of Contents"/>
          <w:docPartUnique/>
        </w:docPartObj>
      </w:sdtPr>
      <w:sdtEndPr>
        <w:rPr>
          <w:bCs/>
        </w:rPr>
      </w:sdtEndPr>
      <w:sdtContent>
        <w:p w14:paraId="2D557F05" w14:textId="77777777" w:rsidR="009B3353" w:rsidRPr="00D922F3" w:rsidRDefault="009B3353" w:rsidP="001D6A83">
          <w:pPr>
            <w:keepNext/>
            <w:keepLines/>
            <w:tabs>
              <w:tab w:val="left" w:pos="0"/>
            </w:tabs>
            <w:rPr>
              <w:rFonts w:ascii="Palatino Linotype" w:hAnsi="Palatino Linotype"/>
              <w:b/>
              <w:color w:val="000000" w:themeColor="text1"/>
              <w:lang w:val="es-MX" w:eastAsia="es-MX"/>
            </w:rPr>
          </w:pPr>
        </w:p>
        <w:p w14:paraId="0FE3D9A0" w14:textId="77777777" w:rsidR="00DB143B" w:rsidRDefault="009B3353" w:rsidP="00DB143B">
          <w:pPr>
            <w:pStyle w:val="TDC1"/>
            <w:spacing w:after="0"/>
            <w:rPr>
              <w:rFonts w:asciiTheme="minorHAnsi" w:eastAsiaTheme="minorEastAsia" w:hAnsiTheme="minorHAnsi" w:cstheme="minorBidi"/>
              <w:noProof/>
              <w:sz w:val="22"/>
              <w:szCs w:val="22"/>
              <w:lang w:val="es-MX" w:eastAsia="es-MX"/>
            </w:rPr>
          </w:pPr>
          <w:r w:rsidRPr="00D922F3">
            <w:rPr>
              <w:rFonts w:ascii="Palatino Linotype" w:eastAsia="Calibri" w:hAnsi="Palatino Linotype"/>
              <w:color w:val="000000" w:themeColor="text1"/>
              <w:lang w:val="es-MX" w:eastAsia="en-US"/>
            </w:rPr>
            <w:fldChar w:fldCharType="begin"/>
          </w:r>
          <w:r w:rsidRPr="00D922F3">
            <w:rPr>
              <w:rFonts w:ascii="Palatino Linotype" w:eastAsia="Calibri" w:hAnsi="Palatino Linotype"/>
              <w:color w:val="000000" w:themeColor="text1"/>
              <w:lang w:val="es-MX" w:eastAsia="en-US"/>
            </w:rPr>
            <w:instrText xml:space="preserve"> TOC \o "1-3" \h \z \u </w:instrText>
          </w:r>
          <w:r w:rsidRPr="00D922F3">
            <w:rPr>
              <w:rFonts w:ascii="Palatino Linotype" w:eastAsia="Calibri" w:hAnsi="Palatino Linotype"/>
              <w:color w:val="000000" w:themeColor="text1"/>
              <w:lang w:val="es-MX" w:eastAsia="en-US"/>
            </w:rPr>
            <w:fldChar w:fldCharType="separate"/>
          </w:r>
          <w:hyperlink w:anchor="_Toc86262511" w:history="1">
            <w:r w:rsidR="00DB143B" w:rsidRPr="00F9144A">
              <w:rPr>
                <w:rStyle w:val="Hipervnculo"/>
                <w:rFonts w:ascii="Palatino Linotype" w:hAnsi="Palatino Linotype"/>
                <w:b/>
                <w:noProof/>
                <w:lang w:val="es-MX" w:eastAsia="en-US"/>
              </w:rPr>
              <w:t>ANTECEDENTES</w:t>
            </w:r>
            <w:r w:rsidR="00DB143B">
              <w:rPr>
                <w:noProof/>
                <w:webHidden/>
              </w:rPr>
              <w:tab/>
            </w:r>
            <w:r w:rsidR="00DB143B">
              <w:rPr>
                <w:noProof/>
                <w:webHidden/>
              </w:rPr>
              <w:fldChar w:fldCharType="begin"/>
            </w:r>
            <w:r w:rsidR="00DB143B">
              <w:rPr>
                <w:noProof/>
                <w:webHidden/>
              </w:rPr>
              <w:instrText xml:space="preserve"> PAGEREF _Toc86262511 \h </w:instrText>
            </w:r>
            <w:r w:rsidR="00DB143B">
              <w:rPr>
                <w:noProof/>
                <w:webHidden/>
              </w:rPr>
            </w:r>
            <w:r w:rsidR="00DB143B">
              <w:rPr>
                <w:noProof/>
                <w:webHidden/>
              </w:rPr>
              <w:fldChar w:fldCharType="separate"/>
            </w:r>
            <w:r w:rsidR="00DA120B">
              <w:rPr>
                <w:noProof/>
                <w:webHidden/>
              </w:rPr>
              <w:t>2</w:t>
            </w:r>
            <w:r w:rsidR="00DB143B">
              <w:rPr>
                <w:noProof/>
                <w:webHidden/>
              </w:rPr>
              <w:fldChar w:fldCharType="end"/>
            </w:r>
          </w:hyperlink>
        </w:p>
        <w:p w14:paraId="33208945"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2" w:history="1">
            <w:r w:rsidR="00DB143B" w:rsidRPr="00F9144A">
              <w:rPr>
                <w:rStyle w:val="Hipervnculo"/>
                <w:rFonts w:ascii="Palatino Linotype" w:hAnsi="Palatino Linotype"/>
                <w:b/>
                <w:noProof/>
                <w:lang w:val="es-MX" w:eastAsia="en-US"/>
              </w:rPr>
              <w:t>CONSIDERANDO</w:t>
            </w:r>
            <w:r w:rsidR="00DB143B">
              <w:rPr>
                <w:noProof/>
                <w:webHidden/>
              </w:rPr>
              <w:tab/>
            </w:r>
            <w:r w:rsidR="00DB143B">
              <w:rPr>
                <w:noProof/>
                <w:webHidden/>
              </w:rPr>
              <w:fldChar w:fldCharType="begin"/>
            </w:r>
            <w:r w:rsidR="00DB143B">
              <w:rPr>
                <w:noProof/>
                <w:webHidden/>
              </w:rPr>
              <w:instrText xml:space="preserve"> PAGEREF _Toc86262512 \h </w:instrText>
            </w:r>
            <w:r w:rsidR="00DB143B">
              <w:rPr>
                <w:noProof/>
                <w:webHidden/>
              </w:rPr>
            </w:r>
            <w:r w:rsidR="00DB143B">
              <w:rPr>
                <w:noProof/>
                <w:webHidden/>
              </w:rPr>
              <w:fldChar w:fldCharType="separate"/>
            </w:r>
            <w:r w:rsidR="00DA120B">
              <w:rPr>
                <w:noProof/>
                <w:webHidden/>
              </w:rPr>
              <w:t>14</w:t>
            </w:r>
            <w:r w:rsidR="00DB143B">
              <w:rPr>
                <w:noProof/>
                <w:webHidden/>
              </w:rPr>
              <w:fldChar w:fldCharType="end"/>
            </w:r>
          </w:hyperlink>
        </w:p>
        <w:p w14:paraId="023EF41C"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3" w:history="1">
            <w:r w:rsidR="00DB143B" w:rsidRPr="00F9144A">
              <w:rPr>
                <w:rStyle w:val="Hipervnculo"/>
                <w:rFonts w:ascii="Palatino Linotype" w:hAnsi="Palatino Linotype"/>
                <w:b/>
                <w:noProof/>
                <w:lang w:val="es-MX" w:eastAsia="en-US"/>
              </w:rPr>
              <w:t>PRIMERO. De la competencia.</w:t>
            </w:r>
            <w:r w:rsidR="00DB143B">
              <w:rPr>
                <w:noProof/>
                <w:webHidden/>
              </w:rPr>
              <w:tab/>
            </w:r>
            <w:r w:rsidR="00DB143B">
              <w:rPr>
                <w:noProof/>
                <w:webHidden/>
              </w:rPr>
              <w:fldChar w:fldCharType="begin"/>
            </w:r>
            <w:r w:rsidR="00DB143B">
              <w:rPr>
                <w:noProof/>
                <w:webHidden/>
              </w:rPr>
              <w:instrText xml:space="preserve"> PAGEREF _Toc86262513 \h </w:instrText>
            </w:r>
            <w:r w:rsidR="00DB143B">
              <w:rPr>
                <w:noProof/>
                <w:webHidden/>
              </w:rPr>
            </w:r>
            <w:r w:rsidR="00DB143B">
              <w:rPr>
                <w:noProof/>
                <w:webHidden/>
              </w:rPr>
              <w:fldChar w:fldCharType="separate"/>
            </w:r>
            <w:r w:rsidR="00DA120B">
              <w:rPr>
                <w:noProof/>
                <w:webHidden/>
              </w:rPr>
              <w:t>14</w:t>
            </w:r>
            <w:r w:rsidR="00DB143B">
              <w:rPr>
                <w:noProof/>
                <w:webHidden/>
              </w:rPr>
              <w:fldChar w:fldCharType="end"/>
            </w:r>
          </w:hyperlink>
        </w:p>
        <w:p w14:paraId="44279A0F"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4" w:history="1">
            <w:r w:rsidR="00DB143B" w:rsidRPr="00F9144A">
              <w:rPr>
                <w:rStyle w:val="Hipervnculo"/>
                <w:rFonts w:ascii="Palatino Linotype" w:hAnsi="Palatino Linotype"/>
                <w:b/>
                <w:noProof/>
                <w:lang w:val="es-MX" w:eastAsia="en-US"/>
              </w:rPr>
              <w:t>SEGUNDO. De la oportunidad y procedencia.</w:t>
            </w:r>
            <w:r w:rsidR="00DB143B">
              <w:rPr>
                <w:noProof/>
                <w:webHidden/>
              </w:rPr>
              <w:tab/>
            </w:r>
            <w:r w:rsidR="00DB143B">
              <w:rPr>
                <w:noProof/>
                <w:webHidden/>
              </w:rPr>
              <w:fldChar w:fldCharType="begin"/>
            </w:r>
            <w:r w:rsidR="00DB143B">
              <w:rPr>
                <w:noProof/>
                <w:webHidden/>
              </w:rPr>
              <w:instrText xml:space="preserve"> PAGEREF _Toc86262514 \h </w:instrText>
            </w:r>
            <w:r w:rsidR="00DB143B">
              <w:rPr>
                <w:noProof/>
                <w:webHidden/>
              </w:rPr>
            </w:r>
            <w:r w:rsidR="00DB143B">
              <w:rPr>
                <w:noProof/>
                <w:webHidden/>
              </w:rPr>
              <w:fldChar w:fldCharType="separate"/>
            </w:r>
            <w:r w:rsidR="00DA120B">
              <w:rPr>
                <w:noProof/>
                <w:webHidden/>
              </w:rPr>
              <w:t>15</w:t>
            </w:r>
            <w:r w:rsidR="00DB143B">
              <w:rPr>
                <w:noProof/>
                <w:webHidden/>
              </w:rPr>
              <w:fldChar w:fldCharType="end"/>
            </w:r>
          </w:hyperlink>
        </w:p>
        <w:p w14:paraId="3E4DFAA8"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5" w:history="1">
            <w:r w:rsidR="00DB143B" w:rsidRPr="00F9144A">
              <w:rPr>
                <w:rStyle w:val="Hipervnculo"/>
                <w:rFonts w:ascii="Palatino Linotype" w:hAnsi="Palatino Linotype"/>
                <w:b/>
                <w:noProof/>
                <w:lang w:val="es-MX" w:eastAsia="en-US"/>
              </w:rPr>
              <w:t>I. De la interposición del recurso.</w:t>
            </w:r>
            <w:r w:rsidR="00DB143B">
              <w:rPr>
                <w:noProof/>
                <w:webHidden/>
              </w:rPr>
              <w:tab/>
            </w:r>
            <w:r w:rsidR="00DB143B">
              <w:rPr>
                <w:noProof/>
                <w:webHidden/>
              </w:rPr>
              <w:fldChar w:fldCharType="begin"/>
            </w:r>
            <w:r w:rsidR="00DB143B">
              <w:rPr>
                <w:noProof/>
                <w:webHidden/>
              </w:rPr>
              <w:instrText xml:space="preserve"> PAGEREF _Toc86262515 \h </w:instrText>
            </w:r>
            <w:r w:rsidR="00DB143B">
              <w:rPr>
                <w:noProof/>
                <w:webHidden/>
              </w:rPr>
            </w:r>
            <w:r w:rsidR="00DB143B">
              <w:rPr>
                <w:noProof/>
                <w:webHidden/>
              </w:rPr>
              <w:fldChar w:fldCharType="separate"/>
            </w:r>
            <w:r w:rsidR="00DA120B">
              <w:rPr>
                <w:noProof/>
                <w:webHidden/>
              </w:rPr>
              <w:t>15</w:t>
            </w:r>
            <w:r w:rsidR="00DB143B">
              <w:rPr>
                <w:noProof/>
                <w:webHidden/>
              </w:rPr>
              <w:fldChar w:fldCharType="end"/>
            </w:r>
          </w:hyperlink>
        </w:p>
        <w:p w14:paraId="5095DB44"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6" w:history="1">
            <w:r w:rsidR="00DB143B" w:rsidRPr="00F9144A">
              <w:rPr>
                <w:rStyle w:val="Hipervnculo"/>
                <w:rFonts w:ascii="Palatino Linotype" w:hAnsi="Palatino Linotype"/>
                <w:b/>
                <w:noProof/>
              </w:rPr>
              <w:t>II. Del nombre como requisito innecesario para la tramitación del recurso.</w:t>
            </w:r>
            <w:r w:rsidR="00DB143B">
              <w:rPr>
                <w:noProof/>
                <w:webHidden/>
              </w:rPr>
              <w:tab/>
            </w:r>
            <w:r w:rsidR="00DB143B">
              <w:rPr>
                <w:noProof/>
                <w:webHidden/>
              </w:rPr>
              <w:fldChar w:fldCharType="begin"/>
            </w:r>
            <w:r w:rsidR="00DB143B">
              <w:rPr>
                <w:noProof/>
                <w:webHidden/>
              </w:rPr>
              <w:instrText xml:space="preserve"> PAGEREF _Toc86262516 \h </w:instrText>
            </w:r>
            <w:r w:rsidR="00DB143B">
              <w:rPr>
                <w:noProof/>
                <w:webHidden/>
              </w:rPr>
            </w:r>
            <w:r w:rsidR="00DB143B">
              <w:rPr>
                <w:noProof/>
                <w:webHidden/>
              </w:rPr>
              <w:fldChar w:fldCharType="separate"/>
            </w:r>
            <w:r w:rsidR="00DA120B">
              <w:rPr>
                <w:noProof/>
                <w:webHidden/>
              </w:rPr>
              <w:t>15</w:t>
            </w:r>
            <w:r w:rsidR="00DB143B">
              <w:rPr>
                <w:noProof/>
                <w:webHidden/>
              </w:rPr>
              <w:fldChar w:fldCharType="end"/>
            </w:r>
          </w:hyperlink>
        </w:p>
        <w:p w14:paraId="2009B08C"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7" w:history="1">
            <w:r w:rsidR="00DB143B" w:rsidRPr="00F9144A">
              <w:rPr>
                <w:rStyle w:val="Hipervnculo"/>
                <w:rFonts w:ascii="Palatino Linotype" w:hAnsi="Palatino Linotype"/>
                <w:b/>
                <w:noProof/>
                <w:lang w:val="es-MX" w:eastAsia="en-US"/>
              </w:rPr>
              <w:t>III. De la determinación sobre la procedibilidad del recurso.</w:t>
            </w:r>
            <w:r w:rsidR="00DB143B">
              <w:rPr>
                <w:noProof/>
                <w:webHidden/>
              </w:rPr>
              <w:tab/>
            </w:r>
            <w:r w:rsidR="00DB143B">
              <w:rPr>
                <w:noProof/>
                <w:webHidden/>
              </w:rPr>
              <w:fldChar w:fldCharType="begin"/>
            </w:r>
            <w:r w:rsidR="00DB143B">
              <w:rPr>
                <w:noProof/>
                <w:webHidden/>
              </w:rPr>
              <w:instrText xml:space="preserve"> PAGEREF _Toc86262517 \h </w:instrText>
            </w:r>
            <w:r w:rsidR="00DB143B">
              <w:rPr>
                <w:noProof/>
                <w:webHidden/>
              </w:rPr>
            </w:r>
            <w:r w:rsidR="00DB143B">
              <w:rPr>
                <w:noProof/>
                <w:webHidden/>
              </w:rPr>
              <w:fldChar w:fldCharType="separate"/>
            </w:r>
            <w:r w:rsidR="00DA120B">
              <w:rPr>
                <w:noProof/>
                <w:webHidden/>
              </w:rPr>
              <w:t>17</w:t>
            </w:r>
            <w:r w:rsidR="00DB143B">
              <w:rPr>
                <w:noProof/>
                <w:webHidden/>
              </w:rPr>
              <w:fldChar w:fldCharType="end"/>
            </w:r>
          </w:hyperlink>
        </w:p>
        <w:p w14:paraId="2EC6B377"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8" w:history="1">
            <w:r w:rsidR="00DB143B" w:rsidRPr="00F9144A">
              <w:rPr>
                <w:rStyle w:val="Hipervnculo"/>
                <w:rFonts w:ascii="Palatino Linotype" w:eastAsia="MS Mincho" w:hAnsi="Palatino Linotype"/>
                <w:b/>
                <w:noProof/>
                <w:lang w:val="es-ES_tradnl"/>
              </w:rPr>
              <w:t>TERCERO</w:t>
            </w:r>
            <w:r w:rsidR="00DB143B" w:rsidRPr="00F9144A">
              <w:rPr>
                <w:rStyle w:val="Hipervnculo"/>
                <w:rFonts w:ascii="Palatino Linotype" w:hAnsi="Palatino Linotype"/>
                <w:b/>
                <w:noProof/>
              </w:rPr>
              <w:t xml:space="preserve">. </w:t>
            </w:r>
            <w:r w:rsidR="00DB143B" w:rsidRPr="00F9144A">
              <w:rPr>
                <w:rStyle w:val="Hipervnculo"/>
                <w:rFonts w:ascii="Palatino Linotype" w:hAnsi="Palatino Linotype"/>
                <w:b/>
                <w:noProof/>
                <w:lang w:val="es-MX" w:eastAsia="en-US"/>
              </w:rPr>
              <w:t xml:space="preserve">Del planteamiento de la </w:t>
            </w:r>
            <w:r w:rsidR="00DB143B" w:rsidRPr="00F9144A">
              <w:rPr>
                <w:rStyle w:val="Hipervnculo"/>
                <w:rFonts w:ascii="Palatino Linotype" w:hAnsi="Palatino Linotype"/>
                <w:b/>
                <w:i/>
                <w:noProof/>
                <w:lang w:val="es-MX" w:eastAsia="en-US"/>
              </w:rPr>
              <w:t>Litis.</w:t>
            </w:r>
            <w:r w:rsidR="00DB143B">
              <w:rPr>
                <w:noProof/>
                <w:webHidden/>
              </w:rPr>
              <w:tab/>
            </w:r>
            <w:r w:rsidR="00DB143B">
              <w:rPr>
                <w:noProof/>
                <w:webHidden/>
              </w:rPr>
              <w:fldChar w:fldCharType="begin"/>
            </w:r>
            <w:r w:rsidR="00DB143B">
              <w:rPr>
                <w:noProof/>
                <w:webHidden/>
              </w:rPr>
              <w:instrText xml:space="preserve"> PAGEREF _Toc86262518 \h </w:instrText>
            </w:r>
            <w:r w:rsidR="00DB143B">
              <w:rPr>
                <w:noProof/>
                <w:webHidden/>
              </w:rPr>
            </w:r>
            <w:r w:rsidR="00DB143B">
              <w:rPr>
                <w:noProof/>
                <w:webHidden/>
              </w:rPr>
              <w:fldChar w:fldCharType="separate"/>
            </w:r>
            <w:r w:rsidR="00DA120B">
              <w:rPr>
                <w:noProof/>
                <w:webHidden/>
              </w:rPr>
              <w:t>18</w:t>
            </w:r>
            <w:r w:rsidR="00DB143B">
              <w:rPr>
                <w:noProof/>
                <w:webHidden/>
              </w:rPr>
              <w:fldChar w:fldCharType="end"/>
            </w:r>
          </w:hyperlink>
        </w:p>
        <w:p w14:paraId="17DFB672"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19" w:history="1">
            <w:r w:rsidR="00DB143B" w:rsidRPr="00F9144A">
              <w:rPr>
                <w:rStyle w:val="Hipervnculo"/>
                <w:rFonts w:ascii="Palatino Linotype" w:hAnsi="Palatino Linotype"/>
                <w:b/>
                <w:noProof/>
                <w:lang w:val="es-MX" w:eastAsia="en-US"/>
              </w:rPr>
              <w:t>CUARTO. Estudio y resolución del asunto.</w:t>
            </w:r>
            <w:r w:rsidR="00DB143B">
              <w:rPr>
                <w:noProof/>
                <w:webHidden/>
              </w:rPr>
              <w:tab/>
            </w:r>
            <w:r w:rsidR="00DB143B">
              <w:rPr>
                <w:noProof/>
                <w:webHidden/>
              </w:rPr>
              <w:fldChar w:fldCharType="begin"/>
            </w:r>
            <w:r w:rsidR="00DB143B">
              <w:rPr>
                <w:noProof/>
                <w:webHidden/>
              </w:rPr>
              <w:instrText xml:space="preserve"> PAGEREF _Toc86262519 \h </w:instrText>
            </w:r>
            <w:r w:rsidR="00DB143B">
              <w:rPr>
                <w:noProof/>
                <w:webHidden/>
              </w:rPr>
            </w:r>
            <w:r w:rsidR="00DB143B">
              <w:rPr>
                <w:noProof/>
                <w:webHidden/>
              </w:rPr>
              <w:fldChar w:fldCharType="separate"/>
            </w:r>
            <w:r w:rsidR="00DA120B">
              <w:rPr>
                <w:noProof/>
                <w:webHidden/>
              </w:rPr>
              <w:t>19</w:t>
            </w:r>
            <w:r w:rsidR="00DB143B">
              <w:rPr>
                <w:noProof/>
                <w:webHidden/>
              </w:rPr>
              <w:fldChar w:fldCharType="end"/>
            </w:r>
          </w:hyperlink>
        </w:p>
        <w:p w14:paraId="7C670190" w14:textId="77777777" w:rsidR="00DB143B" w:rsidRDefault="006F04A4" w:rsidP="00DB143B">
          <w:pPr>
            <w:pStyle w:val="TDC3"/>
            <w:spacing w:after="0"/>
            <w:rPr>
              <w:rFonts w:asciiTheme="minorHAnsi" w:eastAsiaTheme="minorEastAsia" w:hAnsiTheme="minorHAnsi" w:cstheme="minorBidi"/>
              <w:noProof/>
              <w:sz w:val="22"/>
              <w:szCs w:val="22"/>
              <w:lang w:val="es-MX" w:eastAsia="es-MX"/>
            </w:rPr>
          </w:pPr>
          <w:hyperlink w:anchor="_Toc86262520" w:history="1">
            <w:r w:rsidR="00DB143B" w:rsidRPr="00F9144A">
              <w:rPr>
                <w:rStyle w:val="Hipervnculo"/>
                <w:rFonts w:ascii="Palatino Linotype" w:hAnsi="Palatino Linotype"/>
                <w:b/>
                <w:bCs/>
                <w:noProof/>
                <w:lang w:val="es-MX"/>
              </w:rPr>
              <w:t>I.</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bCs/>
                <w:noProof/>
                <w:lang w:val="es-MX"/>
              </w:rPr>
              <w:t>Del deber de las autoridades de promover, respetar, proteger y garantizar el derecho de acceso a la información pública.</w:t>
            </w:r>
            <w:r w:rsidR="00DB143B">
              <w:rPr>
                <w:noProof/>
                <w:webHidden/>
              </w:rPr>
              <w:tab/>
            </w:r>
            <w:r w:rsidR="00DB143B">
              <w:rPr>
                <w:noProof/>
                <w:webHidden/>
              </w:rPr>
              <w:fldChar w:fldCharType="begin"/>
            </w:r>
            <w:r w:rsidR="00DB143B">
              <w:rPr>
                <w:noProof/>
                <w:webHidden/>
              </w:rPr>
              <w:instrText xml:space="preserve"> PAGEREF _Toc86262520 \h </w:instrText>
            </w:r>
            <w:r w:rsidR="00DB143B">
              <w:rPr>
                <w:noProof/>
                <w:webHidden/>
              </w:rPr>
            </w:r>
            <w:r w:rsidR="00DB143B">
              <w:rPr>
                <w:noProof/>
                <w:webHidden/>
              </w:rPr>
              <w:fldChar w:fldCharType="separate"/>
            </w:r>
            <w:r w:rsidR="00DA120B">
              <w:rPr>
                <w:noProof/>
                <w:webHidden/>
              </w:rPr>
              <w:t>19</w:t>
            </w:r>
            <w:r w:rsidR="00DB143B">
              <w:rPr>
                <w:noProof/>
                <w:webHidden/>
              </w:rPr>
              <w:fldChar w:fldCharType="end"/>
            </w:r>
          </w:hyperlink>
        </w:p>
        <w:p w14:paraId="16B3DC76"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1" w:history="1">
            <w:r w:rsidR="00DB143B" w:rsidRPr="00F9144A">
              <w:rPr>
                <w:rStyle w:val="Hipervnculo"/>
                <w:rFonts w:ascii="Palatino Linotype" w:hAnsi="Palatino Linotype"/>
                <w:b/>
                <w:noProof/>
                <w:lang w:val="es-MX" w:eastAsia="en-US"/>
              </w:rPr>
              <w:t>II.</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MX" w:eastAsia="en-US"/>
              </w:rPr>
              <w:t>De la solicitud de información y la respuesta otorgada.</w:t>
            </w:r>
            <w:r w:rsidR="00DB143B">
              <w:rPr>
                <w:noProof/>
                <w:webHidden/>
              </w:rPr>
              <w:tab/>
            </w:r>
            <w:r w:rsidR="00DB143B">
              <w:rPr>
                <w:noProof/>
                <w:webHidden/>
              </w:rPr>
              <w:fldChar w:fldCharType="begin"/>
            </w:r>
            <w:r w:rsidR="00DB143B">
              <w:rPr>
                <w:noProof/>
                <w:webHidden/>
              </w:rPr>
              <w:instrText xml:space="preserve"> PAGEREF _Toc86262521 \h </w:instrText>
            </w:r>
            <w:r w:rsidR="00DB143B">
              <w:rPr>
                <w:noProof/>
                <w:webHidden/>
              </w:rPr>
            </w:r>
            <w:r w:rsidR="00DB143B">
              <w:rPr>
                <w:noProof/>
                <w:webHidden/>
              </w:rPr>
              <w:fldChar w:fldCharType="separate"/>
            </w:r>
            <w:r w:rsidR="00DA120B">
              <w:rPr>
                <w:noProof/>
                <w:webHidden/>
              </w:rPr>
              <w:t>22</w:t>
            </w:r>
            <w:r w:rsidR="00DB143B">
              <w:rPr>
                <w:noProof/>
                <w:webHidden/>
              </w:rPr>
              <w:fldChar w:fldCharType="end"/>
            </w:r>
          </w:hyperlink>
        </w:p>
        <w:p w14:paraId="0D1D6B1E"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2" w:history="1">
            <w:r w:rsidR="00DB143B" w:rsidRPr="00F9144A">
              <w:rPr>
                <w:rStyle w:val="Hipervnculo"/>
                <w:rFonts w:ascii="Palatino Linotype" w:hAnsi="Palatino Linotype"/>
                <w:b/>
                <w:noProof/>
                <w:lang w:val="es-MX"/>
              </w:rPr>
              <w:t>III.</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MX"/>
              </w:rPr>
              <w:t>De los motivos de inconformidad aducidos por la parte recurrente.</w:t>
            </w:r>
            <w:r w:rsidR="00DB143B">
              <w:rPr>
                <w:noProof/>
                <w:webHidden/>
              </w:rPr>
              <w:tab/>
            </w:r>
            <w:r w:rsidR="00DB143B">
              <w:rPr>
                <w:noProof/>
                <w:webHidden/>
              </w:rPr>
              <w:fldChar w:fldCharType="begin"/>
            </w:r>
            <w:r w:rsidR="00DB143B">
              <w:rPr>
                <w:noProof/>
                <w:webHidden/>
              </w:rPr>
              <w:instrText xml:space="preserve"> PAGEREF _Toc86262522 \h </w:instrText>
            </w:r>
            <w:r w:rsidR="00DB143B">
              <w:rPr>
                <w:noProof/>
                <w:webHidden/>
              </w:rPr>
            </w:r>
            <w:r w:rsidR="00DB143B">
              <w:rPr>
                <w:noProof/>
                <w:webHidden/>
              </w:rPr>
              <w:fldChar w:fldCharType="separate"/>
            </w:r>
            <w:r w:rsidR="00DA120B">
              <w:rPr>
                <w:noProof/>
                <w:webHidden/>
              </w:rPr>
              <w:t>34</w:t>
            </w:r>
            <w:r w:rsidR="00DB143B">
              <w:rPr>
                <w:noProof/>
                <w:webHidden/>
              </w:rPr>
              <w:fldChar w:fldCharType="end"/>
            </w:r>
          </w:hyperlink>
        </w:p>
        <w:p w14:paraId="3CA325FB"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3" w:history="1">
            <w:r w:rsidR="00DB143B" w:rsidRPr="00F9144A">
              <w:rPr>
                <w:rStyle w:val="Hipervnculo"/>
                <w:rFonts w:ascii="Palatino Linotype" w:hAnsi="Palatino Linotype"/>
                <w:b/>
                <w:noProof/>
              </w:rPr>
              <w:t>a)</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rPr>
              <w:t>De la información curricular solicitada.</w:t>
            </w:r>
            <w:r w:rsidR="00DB143B">
              <w:rPr>
                <w:noProof/>
                <w:webHidden/>
              </w:rPr>
              <w:tab/>
            </w:r>
            <w:r w:rsidR="00DB143B">
              <w:rPr>
                <w:noProof/>
                <w:webHidden/>
              </w:rPr>
              <w:fldChar w:fldCharType="begin"/>
            </w:r>
            <w:r w:rsidR="00DB143B">
              <w:rPr>
                <w:noProof/>
                <w:webHidden/>
              </w:rPr>
              <w:instrText xml:space="preserve"> PAGEREF _Toc86262523 \h </w:instrText>
            </w:r>
            <w:r w:rsidR="00DB143B">
              <w:rPr>
                <w:noProof/>
                <w:webHidden/>
              </w:rPr>
            </w:r>
            <w:r w:rsidR="00DB143B">
              <w:rPr>
                <w:noProof/>
                <w:webHidden/>
              </w:rPr>
              <w:fldChar w:fldCharType="separate"/>
            </w:r>
            <w:r w:rsidR="00DA120B">
              <w:rPr>
                <w:noProof/>
                <w:webHidden/>
              </w:rPr>
              <w:t>37</w:t>
            </w:r>
            <w:r w:rsidR="00DB143B">
              <w:rPr>
                <w:noProof/>
                <w:webHidden/>
              </w:rPr>
              <w:fldChar w:fldCharType="end"/>
            </w:r>
          </w:hyperlink>
        </w:p>
        <w:p w14:paraId="59F4DDFB"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4" w:history="1">
            <w:r w:rsidR="00DB143B" w:rsidRPr="00F9144A">
              <w:rPr>
                <w:rStyle w:val="Hipervnculo"/>
                <w:rFonts w:ascii="Palatino Linotype" w:eastAsia="MS Gothic" w:hAnsi="Palatino Linotype"/>
                <w:b/>
                <w:noProof/>
                <w:lang w:val="es-ES_tradnl" w:eastAsia="es-ES_tradnl"/>
              </w:rPr>
              <w:t>b)</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eastAsia="MS Gothic" w:hAnsi="Palatino Linotype"/>
                <w:b/>
                <w:noProof/>
                <w:lang w:val="es-ES_tradnl" w:eastAsia="es-ES_tradnl"/>
              </w:rPr>
              <w:t>De la debida fundamentación de la respuesta.</w:t>
            </w:r>
            <w:r w:rsidR="00DB143B">
              <w:rPr>
                <w:noProof/>
                <w:webHidden/>
              </w:rPr>
              <w:tab/>
            </w:r>
            <w:r w:rsidR="00DB143B">
              <w:rPr>
                <w:noProof/>
                <w:webHidden/>
              </w:rPr>
              <w:fldChar w:fldCharType="begin"/>
            </w:r>
            <w:r w:rsidR="00DB143B">
              <w:rPr>
                <w:noProof/>
                <w:webHidden/>
              </w:rPr>
              <w:instrText xml:space="preserve"> PAGEREF _Toc86262524 \h </w:instrText>
            </w:r>
            <w:r w:rsidR="00DB143B">
              <w:rPr>
                <w:noProof/>
                <w:webHidden/>
              </w:rPr>
            </w:r>
            <w:r w:rsidR="00DB143B">
              <w:rPr>
                <w:noProof/>
                <w:webHidden/>
              </w:rPr>
              <w:fldChar w:fldCharType="separate"/>
            </w:r>
            <w:r w:rsidR="00DA120B">
              <w:rPr>
                <w:noProof/>
                <w:webHidden/>
              </w:rPr>
              <w:t>46</w:t>
            </w:r>
            <w:r w:rsidR="00DB143B">
              <w:rPr>
                <w:noProof/>
                <w:webHidden/>
              </w:rPr>
              <w:fldChar w:fldCharType="end"/>
            </w:r>
          </w:hyperlink>
        </w:p>
        <w:p w14:paraId="21F4D12F"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5" w:history="1">
            <w:r w:rsidR="00DB143B" w:rsidRPr="00F9144A">
              <w:rPr>
                <w:rStyle w:val="Hipervnculo"/>
                <w:rFonts w:ascii="Palatino Linotype" w:eastAsia="MS Gothic" w:hAnsi="Palatino Linotype"/>
                <w:b/>
                <w:noProof/>
                <w:lang w:val="es-ES_tradnl" w:eastAsia="es-ES_tradnl"/>
              </w:rPr>
              <w:t xml:space="preserve">QUINTO. </w:t>
            </w:r>
            <w:r w:rsidR="00DB143B" w:rsidRPr="00F9144A">
              <w:rPr>
                <w:rStyle w:val="Hipervnculo"/>
                <w:rFonts w:ascii="Palatino Linotype" w:eastAsia="MS Mincho" w:hAnsi="Palatino Linotype"/>
                <w:b/>
                <w:noProof/>
                <w:lang w:val="es-ES_tradnl"/>
              </w:rPr>
              <w:t>De la elaboración de la versión pública y el acuerdo de clasificación como información confidencial.</w:t>
            </w:r>
            <w:r w:rsidR="00DB143B">
              <w:rPr>
                <w:noProof/>
                <w:webHidden/>
              </w:rPr>
              <w:tab/>
            </w:r>
            <w:r w:rsidR="00DB143B">
              <w:rPr>
                <w:noProof/>
                <w:webHidden/>
              </w:rPr>
              <w:fldChar w:fldCharType="begin"/>
            </w:r>
            <w:r w:rsidR="00DB143B">
              <w:rPr>
                <w:noProof/>
                <w:webHidden/>
              </w:rPr>
              <w:instrText xml:space="preserve"> PAGEREF _Toc86262525 \h </w:instrText>
            </w:r>
            <w:r w:rsidR="00DB143B">
              <w:rPr>
                <w:noProof/>
                <w:webHidden/>
              </w:rPr>
            </w:r>
            <w:r w:rsidR="00DB143B">
              <w:rPr>
                <w:noProof/>
                <w:webHidden/>
              </w:rPr>
              <w:fldChar w:fldCharType="separate"/>
            </w:r>
            <w:r w:rsidR="00DA120B">
              <w:rPr>
                <w:noProof/>
                <w:webHidden/>
              </w:rPr>
              <w:t>53</w:t>
            </w:r>
            <w:r w:rsidR="00DB143B">
              <w:rPr>
                <w:noProof/>
                <w:webHidden/>
              </w:rPr>
              <w:fldChar w:fldCharType="end"/>
            </w:r>
          </w:hyperlink>
        </w:p>
        <w:p w14:paraId="4809BA3C"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6" w:history="1">
            <w:r w:rsidR="00DB143B" w:rsidRPr="00F9144A">
              <w:rPr>
                <w:rStyle w:val="Hipervnculo"/>
                <w:rFonts w:ascii="Palatino Linotype" w:eastAsiaTheme="majorEastAsia" w:hAnsi="Palatino Linotype" w:cstheme="majorBidi"/>
                <w:b/>
                <w:noProof/>
                <w:lang w:val="es-ES_tradnl"/>
              </w:rPr>
              <w:t>I.</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eastAsiaTheme="majorEastAsia" w:hAnsi="Palatino Linotype" w:cstheme="majorBidi"/>
                <w:b/>
                <w:noProof/>
                <w:lang w:val="es-ES_tradnl"/>
              </w:rPr>
              <w:t>De la clasificación de la información.</w:t>
            </w:r>
            <w:r w:rsidR="00DB143B">
              <w:rPr>
                <w:noProof/>
                <w:webHidden/>
              </w:rPr>
              <w:tab/>
            </w:r>
            <w:r w:rsidR="00DB143B">
              <w:rPr>
                <w:noProof/>
                <w:webHidden/>
              </w:rPr>
              <w:fldChar w:fldCharType="begin"/>
            </w:r>
            <w:r w:rsidR="00DB143B">
              <w:rPr>
                <w:noProof/>
                <w:webHidden/>
              </w:rPr>
              <w:instrText xml:space="preserve"> PAGEREF _Toc86262526 \h </w:instrText>
            </w:r>
            <w:r w:rsidR="00DB143B">
              <w:rPr>
                <w:noProof/>
                <w:webHidden/>
              </w:rPr>
            </w:r>
            <w:r w:rsidR="00DB143B">
              <w:rPr>
                <w:noProof/>
                <w:webHidden/>
              </w:rPr>
              <w:fldChar w:fldCharType="separate"/>
            </w:r>
            <w:r w:rsidR="00DA120B">
              <w:rPr>
                <w:noProof/>
                <w:webHidden/>
              </w:rPr>
              <w:t>54</w:t>
            </w:r>
            <w:r w:rsidR="00DB143B">
              <w:rPr>
                <w:noProof/>
                <w:webHidden/>
              </w:rPr>
              <w:fldChar w:fldCharType="end"/>
            </w:r>
          </w:hyperlink>
        </w:p>
        <w:p w14:paraId="383A788C"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7" w:history="1">
            <w:r w:rsidR="00DB143B" w:rsidRPr="00F9144A">
              <w:rPr>
                <w:rStyle w:val="Hipervnculo"/>
                <w:rFonts w:ascii="Palatino Linotype" w:hAnsi="Palatino Linotype"/>
                <w:b/>
                <w:noProof/>
                <w:lang w:val="es-MX" w:eastAsia="en-US"/>
              </w:rPr>
              <w:t>II. Requisitos previos.</w:t>
            </w:r>
            <w:r w:rsidR="00DB143B">
              <w:rPr>
                <w:noProof/>
                <w:webHidden/>
              </w:rPr>
              <w:tab/>
            </w:r>
            <w:r w:rsidR="00DB143B">
              <w:rPr>
                <w:noProof/>
                <w:webHidden/>
              </w:rPr>
              <w:fldChar w:fldCharType="begin"/>
            </w:r>
            <w:r w:rsidR="00DB143B">
              <w:rPr>
                <w:noProof/>
                <w:webHidden/>
              </w:rPr>
              <w:instrText xml:space="preserve"> PAGEREF _Toc86262527 \h </w:instrText>
            </w:r>
            <w:r w:rsidR="00DB143B">
              <w:rPr>
                <w:noProof/>
                <w:webHidden/>
              </w:rPr>
            </w:r>
            <w:r w:rsidR="00DB143B">
              <w:rPr>
                <w:noProof/>
                <w:webHidden/>
              </w:rPr>
              <w:fldChar w:fldCharType="separate"/>
            </w:r>
            <w:r w:rsidR="00DA120B">
              <w:rPr>
                <w:noProof/>
                <w:webHidden/>
              </w:rPr>
              <w:t>56</w:t>
            </w:r>
            <w:r w:rsidR="00DB143B">
              <w:rPr>
                <w:noProof/>
                <w:webHidden/>
              </w:rPr>
              <w:fldChar w:fldCharType="end"/>
            </w:r>
          </w:hyperlink>
        </w:p>
        <w:p w14:paraId="362F6A27"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8" w:history="1">
            <w:r w:rsidR="00DB143B" w:rsidRPr="00F9144A">
              <w:rPr>
                <w:rStyle w:val="Hipervnculo"/>
                <w:rFonts w:ascii="Palatino Linotype" w:hAnsi="Palatino Linotype"/>
                <w:b/>
                <w:noProof/>
                <w:lang w:val="es-MX" w:eastAsia="en-US"/>
              </w:rPr>
              <w:t>III. La intervención del comité de transparencia.</w:t>
            </w:r>
            <w:r w:rsidR="00DB143B">
              <w:rPr>
                <w:noProof/>
                <w:webHidden/>
              </w:rPr>
              <w:tab/>
            </w:r>
            <w:r w:rsidR="00DB143B">
              <w:rPr>
                <w:noProof/>
                <w:webHidden/>
              </w:rPr>
              <w:fldChar w:fldCharType="begin"/>
            </w:r>
            <w:r w:rsidR="00DB143B">
              <w:rPr>
                <w:noProof/>
                <w:webHidden/>
              </w:rPr>
              <w:instrText xml:space="preserve"> PAGEREF _Toc86262528 \h </w:instrText>
            </w:r>
            <w:r w:rsidR="00DB143B">
              <w:rPr>
                <w:noProof/>
                <w:webHidden/>
              </w:rPr>
            </w:r>
            <w:r w:rsidR="00DB143B">
              <w:rPr>
                <w:noProof/>
                <w:webHidden/>
              </w:rPr>
              <w:fldChar w:fldCharType="separate"/>
            </w:r>
            <w:r w:rsidR="00DA120B">
              <w:rPr>
                <w:noProof/>
                <w:webHidden/>
              </w:rPr>
              <w:t>57</w:t>
            </w:r>
            <w:r w:rsidR="00DB143B">
              <w:rPr>
                <w:noProof/>
                <w:webHidden/>
              </w:rPr>
              <w:fldChar w:fldCharType="end"/>
            </w:r>
          </w:hyperlink>
        </w:p>
        <w:p w14:paraId="54082518"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29" w:history="1">
            <w:r w:rsidR="00DB143B" w:rsidRPr="00F9144A">
              <w:rPr>
                <w:rStyle w:val="Hipervnculo"/>
                <w:rFonts w:ascii="Palatino Linotype" w:hAnsi="Palatino Linotype"/>
                <w:b/>
                <w:noProof/>
                <w:lang w:val="es-MX" w:eastAsia="en-US"/>
              </w:rPr>
              <w:t>a)</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MX" w:eastAsia="en-US"/>
              </w:rPr>
              <w:t>Formalidades para emitir el acuerdo de clasificación.</w:t>
            </w:r>
            <w:r w:rsidR="00DB143B">
              <w:rPr>
                <w:noProof/>
                <w:webHidden/>
              </w:rPr>
              <w:tab/>
            </w:r>
            <w:r w:rsidR="00DB143B">
              <w:rPr>
                <w:noProof/>
                <w:webHidden/>
              </w:rPr>
              <w:fldChar w:fldCharType="begin"/>
            </w:r>
            <w:r w:rsidR="00DB143B">
              <w:rPr>
                <w:noProof/>
                <w:webHidden/>
              </w:rPr>
              <w:instrText xml:space="preserve"> PAGEREF _Toc86262529 \h </w:instrText>
            </w:r>
            <w:r w:rsidR="00DB143B">
              <w:rPr>
                <w:noProof/>
                <w:webHidden/>
              </w:rPr>
            </w:r>
            <w:r w:rsidR="00DB143B">
              <w:rPr>
                <w:noProof/>
                <w:webHidden/>
              </w:rPr>
              <w:fldChar w:fldCharType="separate"/>
            </w:r>
            <w:r w:rsidR="00DA120B">
              <w:rPr>
                <w:noProof/>
                <w:webHidden/>
              </w:rPr>
              <w:t>57</w:t>
            </w:r>
            <w:r w:rsidR="00DB143B">
              <w:rPr>
                <w:noProof/>
                <w:webHidden/>
              </w:rPr>
              <w:fldChar w:fldCharType="end"/>
            </w:r>
          </w:hyperlink>
        </w:p>
        <w:p w14:paraId="5783FC22"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0" w:history="1">
            <w:r w:rsidR="00DB143B" w:rsidRPr="00F9144A">
              <w:rPr>
                <w:rStyle w:val="Hipervnculo"/>
                <w:rFonts w:ascii="Palatino Linotype" w:hAnsi="Palatino Linotype"/>
                <w:b/>
                <w:noProof/>
                <w:lang w:val="es-MX" w:eastAsia="en-US"/>
              </w:rPr>
              <w:t>b)</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MX" w:eastAsia="en-US"/>
              </w:rPr>
              <w:t>Requisitos de fondo del acuerdo de clasificación.</w:t>
            </w:r>
            <w:r w:rsidR="00DB143B">
              <w:rPr>
                <w:noProof/>
                <w:webHidden/>
              </w:rPr>
              <w:tab/>
            </w:r>
            <w:r w:rsidR="00DB143B">
              <w:rPr>
                <w:noProof/>
                <w:webHidden/>
              </w:rPr>
              <w:fldChar w:fldCharType="begin"/>
            </w:r>
            <w:r w:rsidR="00DB143B">
              <w:rPr>
                <w:noProof/>
                <w:webHidden/>
              </w:rPr>
              <w:instrText xml:space="preserve"> PAGEREF _Toc86262530 \h </w:instrText>
            </w:r>
            <w:r w:rsidR="00DB143B">
              <w:rPr>
                <w:noProof/>
                <w:webHidden/>
              </w:rPr>
            </w:r>
            <w:r w:rsidR="00DB143B">
              <w:rPr>
                <w:noProof/>
                <w:webHidden/>
              </w:rPr>
              <w:fldChar w:fldCharType="separate"/>
            </w:r>
            <w:r w:rsidR="00DA120B">
              <w:rPr>
                <w:noProof/>
                <w:webHidden/>
              </w:rPr>
              <w:t>58</w:t>
            </w:r>
            <w:r w:rsidR="00DB143B">
              <w:rPr>
                <w:noProof/>
                <w:webHidden/>
              </w:rPr>
              <w:fldChar w:fldCharType="end"/>
            </w:r>
          </w:hyperlink>
        </w:p>
        <w:p w14:paraId="7D6C8C33"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1" w:history="1">
            <w:r w:rsidR="00DB143B" w:rsidRPr="00F9144A">
              <w:rPr>
                <w:rStyle w:val="Hipervnculo"/>
                <w:rFonts w:ascii="Palatino Linotype" w:hAnsi="Palatino Linotype"/>
                <w:b/>
                <w:noProof/>
                <w:lang w:val="es-MX" w:eastAsia="en-US"/>
              </w:rPr>
              <w:t>IV. Condiciones especiales de la clasificación de la información como confidencial.</w:t>
            </w:r>
            <w:r w:rsidR="00DB143B">
              <w:rPr>
                <w:noProof/>
                <w:webHidden/>
              </w:rPr>
              <w:tab/>
            </w:r>
            <w:r w:rsidR="00DB143B">
              <w:rPr>
                <w:noProof/>
                <w:webHidden/>
              </w:rPr>
              <w:fldChar w:fldCharType="begin"/>
            </w:r>
            <w:r w:rsidR="00DB143B">
              <w:rPr>
                <w:noProof/>
                <w:webHidden/>
              </w:rPr>
              <w:instrText xml:space="preserve"> PAGEREF _Toc86262531 \h </w:instrText>
            </w:r>
            <w:r w:rsidR="00DB143B">
              <w:rPr>
                <w:noProof/>
                <w:webHidden/>
              </w:rPr>
            </w:r>
            <w:r w:rsidR="00DB143B">
              <w:rPr>
                <w:noProof/>
                <w:webHidden/>
              </w:rPr>
              <w:fldChar w:fldCharType="separate"/>
            </w:r>
            <w:r w:rsidR="00DA120B">
              <w:rPr>
                <w:noProof/>
                <w:webHidden/>
              </w:rPr>
              <w:t>62</w:t>
            </w:r>
            <w:r w:rsidR="00DB143B">
              <w:rPr>
                <w:noProof/>
                <w:webHidden/>
              </w:rPr>
              <w:fldChar w:fldCharType="end"/>
            </w:r>
          </w:hyperlink>
        </w:p>
        <w:p w14:paraId="484B774A"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2" w:history="1">
            <w:r w:rsidR="00DB143B" w:rsidRPr="00F9144A">
              <w:rPr>
                <w:rStyle w:val="Hipervnculo"/>
                <w:rFonts w:ascii="Palatino Linotype" w:eastAsia="MS Gothic" w:hAnsi="Palatino Linotype"/>
                <w:b/>
                <w:noProof/>
                <w:lang w:val="es-MX" w:eastAsia="en-US"/>
              </w:rPr>
              <w:t>a)</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eastAsia="MS Gothic" w:hAnsi="Palatino Linotype"/>
                <w:b/>
                <w:noProof/>
                <w:lang w:val="es-MX" w:eastAsia="en-US"/>
              </w:rPr>
              <w:t>Del consentimiento.</w:t>
            </w:r>
            <w:r w:rsidR="00DB143B">
              <w:rPr>
                <w:noProof/>
                <w:webHidden/>
              </w:rPr>
              <w:tab/>
            </w:r>
            <w:r w:rsidR="00DB143B">
              <w:rPr>
                <w:noProof/>
                <w:webHidden/>
              </w:rPr>
              <w:fldChar w:fldCharType="begin"/>
            </w:r>
            <w:r w:rsidR="00DB143B">
              <w:rPr>
                <w:noProof/>
                <w:webHidden/>
              </w:rPr>
              <w:instrText xml:space="preserve"> PAGEREF _Toc86262532 \h </w:instrText>
            </w:r>
            <w:r w:rsidR="00DB143B">
              <w:rPr>
                <w:noProof/>
                <w:webHidden/>
              </w:rPr>
            </w:r>
            <w:r w:rsidR="00DB143B">
              <w:rPr>
                <w:noProof/>
                <w:webHidden/>
              </w:rPr>
              <w:fldChar w:fldCharType="separate"/>
            </w:r>
            <w:r w:rsidR="00DA120B">
              <w:rPr>
                <w:noProof/>
                <w:webHidden/>
              </w:rPr>
              <w:t>65</w:t>
            </w:r>
            <w:r w:rsidR="00DB143B">
              <w:rPr>
                <w:noProof/>
                <w:webHidden/>
              </w:rPr>
              <w:fldChar w:fldCharType="end"/>
            </w:r>
          </w:hyperlink>
        </w:p>
        <w:p w14:paraId="122C27FB"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3" w:history="1">
            <w:r w:rsidR="00DB143B" w:rsidRPr="00F9144A">
              <w:rPr>
                <w:rStyle w:val="Hipervnculo"/>
                <w:rFonts w:ascii="Palatino Linotype" w:hAnsi="Palatino Linotype"/>
                <w:b/>
                <w:noProof/>
                <w:lang w:val="es-ES_tradnl"/>
              </w:rPr>
              <w:t>b)</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ES_tradnl"/>
              </w:rPr>
              <w:t>De la fotografía de servidores públicos.</w:t>
            </w:r>
            <w:r w:rsidR="00DB143B">
              <w:rPr>
                <w:noProof/>
                <w:webHidden/>
              </w:rPr>
              <w:tab/>
            </w:r>
            <w:r w:rsidR="00DB143B">
              <w:rPr>
                <w:noProof/>
                <w:webHidden/>
              </w:rPr>
              <w:fldChar w:fldCharType="begin"/>
            </w:r>
            <w:r w:rsidR="00DB143B">
              <w:rPr>
                <w:noProof/>
                <w:webHidden/>
              </w:rPr>
              <w:instrText xml:space="preserve"> PAGEREF _Toc86262533 \h </w:instrText>
            </w:r>
            <w:r w:rsidR="00DB143B">
              <w:rPr>
                <w:noProof/>
                <w:webHidden/>
              </w:rPr>
            </w:r>
            <w:r w:rsidR="00DB143B">
              <w:rPr>
                <w:noProof/>
                <w:webHidden/>
              </w:rPr>
              <w:fldChar w:fldCharType="separate"/>
            </w:r>
            <w:r w:rsidR="00DA120B">
              <w:rPr>
                <w:noProof/>
                <w:webHidden/>
              </w:rPr>
              <w:t>66</w:t>
            </w:r>
            <w:r w:rsidR="00DB143B">
              <w:rPr>
                <w:noProof/>
                <w:webHidden/>
              </w:rPr>
              <w:fldChar w:fldCharType="end"/>
            </w:r>
          </w:hyperlink>
        </w:p>
        <w:p w14:paraId="43C5F413"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6" w:history="1">
            <w:r w:rsidR="00DB143B" w:rsidRPr="00F9144A">
              <w:rPr>
                <w:rStyle w:val="Hipervnculo"/>
                <w:rFonts w:ascii="Palatino Linotype" w:hAnsi="Palatino Linotype"/>
                <w:b/>
                <w:noProof/>
                <w:lang w:val="es-ES_tradnl"/>
              </w:rPr>
              <w:t>c)</w:t>
            </w:r>
            <w:r w:rsidR="00DB143B">
              <w:rPr>
                <w:rFonts w:asciiTheme="minorHAnsi" w:eastAsiaTheme="minorEastAsia" w:hAnsiTheme="minorHAnsi" w:cstheme="minorBidi"/>
                <w:noProof/>
                <w:sz w:val="22"/>
                <w:szCs w:val="22"/>
                <w:lang w:val="es-MX" w:eastAsia="es-MX"/>
              </w:rPr>
              <w:tab/>
            </w:r>
            <w:r w:rsidR="00DB143B" w:rsidRPr="00F9144A">
              <w:rPr>
                <w:rStyle w:val="Hipervnculo"/>
                <w:rFonts w:ascii="Palatino Linotype" w:hAnsi="Palatino Linotype"/>
                <w:b/>
                <w:noProof/>
                <w:lang w:val="es-MX" w:eastAsia="en-US"/>
              </w:rPr>
              <w:t>De la firma de los servidores públicos.</w:t>
            </w:r>
            <w:r w:rsidR="00DB143B">
              <w:rPr>
                <w:noProof/>
                <w:webHidden/>
              </w:rPr>
              <w:tab/>
            </w:r>
            <w:r w:rsidR="00DB143B">
              <w:rPr>
                <w:noProof/>
                <w:webHidden/>
              </w:rPr>
              <w:fldChar w:fldCharType="begin"/>
            </w:r>
            <w:r w:rsidR="00DB143B">
              <w:rPr>
                <w:noProof/>
                <w:webHidden/>
              </w:rPr>
              <w:instrText xml:space="preserve"> PAGEREF _Toc86262536 \h </w:instrText>
            </w:r>
            <w:r w:rsidR="00DB143B">
              <w:rPr>
                <w:noProof/>
                <w:webHidden/>
              </w:rPr>
            </w:r>
            <w:r w:rsidR="00DB143B">
              <w:rPr>
                <w:noProof/>
                <w:webHidden/>
              </w:rPr>
              <w:fldChar w:fldCharType="separate"/>
            </w:r>
            <w:r w:rsidR="00DA120B">
              <w:rPr>
                <w:noProof/>
                <w:webHidden/>
              </w:rPr>
              <w:t>73</w:t>
            </w:r>
            <w:r w:rsidR="00DB143B">
              <w:rPr>
                <w:noProof/>
                <w:webHidden/>
              </w:rPr>
              <w:fldChar w:fldCharType="end"/>
            </w:r>
          </w:hyperlink>
        </w:p>
        <w:p w14:paraId="1C315F49"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7" w:history="1">
            <w:r w:rsidR="00DB143B" w:rsidRPr="00F9144A">
              <w:rPr>
                <w:rStyle w:val="Hipervnculo"/>
                <w:rFonts w:ascii="Palatino Linotype" w:hAnsi="Palatino Linotype"/>
                <w:b/>
                <w:noProof/>
                <w:lang w:val="es-ES_tradnl"/>
              </w:rPr>
              <w:t>SEXTO. Vista a los órganos de control interno.</w:t>
            </w:r>
            <w:r w:rsidR="00DB143B">
              <w:rPr>
                <w:noProof/>
                <w:webHidden/>
              </w:rPr>
              <w:tab/>
            </w:r>
            <w:r w:rsidR="00DB143B">
              <w:rPr>
                <w:noProof/>
                <w:webHidden/>
              </w:rPr>
              <w:fldChar w:fldCharType="begin"/>
            </w:r>
            <w:r w:rsidR="00DB143B">
              <w:rPr>
                <w:noProof/>
                <w:webHidden/>
              </w:rPr>
              <w:instrText xml:space="preserve"> PAGEREF _Toc86262537 \h </w:instrText>
            </w:r>
            <w:r w:rsidR="00DB143B">
              <w:rPr>
                <w:noProof/>
                <w:webHidden/>
              </w:rPr>
            </w:r>
            <w:r w:rsidR="00DB143B">
              <w:rPr>
                <w:noProof/>
                <w:webHidden/>
              </w:rPr>
              <w:fldChar w:fldCharType="separate"/>
            </w:r>
            <w:r w:rsidR="00DA120B">
              <w:rPr>
                <w:noProof/>
                <w:webHidden/>
              </w:rPr>
              <w:t>75</w:t>
            </w:r>
            <w:r w:rsidR="00DB143B">
              <w:rPr>
                <w:noProof/>
                <w:webHidden/>
              </w:rPr>
              <w:fldChar w:fldCharType="end"/>
            </w:r>
          </w:hyperlink>
        </w:p>
        <w:p w14:paraId="2D2139F4"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8" w:history="1">
            <w:r w:rsidR="00DB143B" w:rsidRPr="00F9144A">
              <w:rPr>
                <w:rStyle w:val="Hipervnculo"/>
                <w:rFonts w:ascii="Palatino Linotype" w:eastAsia="MS Gothic" w:hAnsi="Palatino Linotype"/>
                <w:b/>
                <w:noProof/>
                <w:lang w:val="es-ES_tradnl" w:eastAsia="es-ES_tradnl"/>
              </w:rPr>
              <w:t xml:space="preserve">SÉPTIMO. </w:t>
            </w:r>
            <w:r w:rsidR="00DB143B" w:rsidRPr="00F9144A">
              <w:rPr>
                <w:rStyle w:val="Hipervnculo"/>
                <w:rFonts w:ascii="Palatino Linotype" w:eastAsia="MS Mincho" w:hAnsi="Palatino Linotype"/>
                <w:b/>
                <w:noProof/>
                <w:lang w:val="es-ES_tradnl"/>
              </w:rPr>
              <w:t>De la decisión.</w:t>
            </w:r>
            <w:r w:rsidR="00DB143B">
              <w:rPr>
                <w:noProof/>
                <w:webHidden/>
              </w:rPr>
              <w:tab/>
            </w:r>
            <w:r w:rsidR="00DB143B">
              <w:rPr>
                <w:noProof/>
                <w:webHidden/>
              </w:rPr>
              <w:fldChar w:fldCharType="begin"/>
            </w:r>
            <w:r w:rsidR="00DB143B">
              <w:rPr>
                <w:noProof/>
                <w:webHidden/>
              </w:rPr>
              <w:instrText xml:space="preserve"> PAGEREF _Toc86262538 \h </w:instrText>
            </w:r>
            <w:r w:rsidR="00DB143B">
              <w:rPr>
                <w:noProof/>
                <w:webHidden/>
              </w:rPr>
            </w:r>
            <w:r w:rsidR="00DB143B">
              <w:rPr>
                <w:noProof/>
                <w:webHidden/>
              </w:rPr>
              <w:fldChar w:fldCharType="separate"/>
            </w:r>
            <w:r w:rsidR="00DA120B">
              <w:rPr>
                <w:noProof/>
                <w:webHidden/>
              </w:rPr>
              <w:t>78</w:t>
            </w:r>
            <w:r w:rsidR="00DB143B">
              <w:rPr>
                <w:noProof/>
                <w:webHidden/>
              </w:rPr>
              <w:fldChar w:fldCharType="end"/>
            </w:r>
          </w:hyperlink>
        </w:p>
        <w:p w14:paraId="6EB91596" w14:textId="77777777" w:rsidR="00DB143B" w:rsidRDefault="006F04A4" w:rsidP="00DB143B">
          <w:pPr>
            <w:pStyle w:val="TDC1"/>
            <w:spacing w:after="0"/>
            <w:rPr>
              <w:rFonts w:asciiTheme="minorHAnsi" w:eastAsiaTheme="minorEastAsia" w:hAnsiTheme="minorHAnsi" w:cstheme="minorBidi"/>
              <w:noProof/>
              <w:sz w:val="22"/>
              <w:szCs w:val="22"/>
              <w:lang w:val="es-MX" w:eastAsia="es-MX"/>
            </w:rPr>
          </w:pPr>
          <w:hyperlink w:anchor="_Toc86262539" w:history="1">
            <w:r w:rsidR="00DB143B" w:rsidRPr="00F9144A">
              <w:rPr>
                <w:rStyle w:val="Hipervnculo"/>
                <w:rFonts w:ascii="Palatino Linotype" w:hAnsi="Palatino Linotype"/>
                <w:b/>
                <w:noProof/>
                <w:lang w:val="es-ES_tradnl"/>
              </w:rPr>
              <w:t>R E S O L U T I V O S</w:t>
            </w:r>
            <w:r w:rsidR="00DB143B">
              <w:rPr>
                <w:noProof/>
                <w:webHidden/>
              </w:rPr>
              <w:tab/>
            </w:r>
            <w:r w:rsidR="00DB143B">
              <w:rPr>
                <w:noProof/>
                <w:webHidden/>
              </w:rPr>
              <w:fldChar w:fldCharType="begin"/>
            </w:r>
            <w:r w:rsidR="00DB143B">
              <w:rPr>
                <w:noProof/>
                <w:webHidden/>
              </w:rPr>
              <w:instrText xml:space="preserve"> PAGEREF _Toc86262539 \h </w:instrText>
            </w:r>
            <w:r w:rsidR="00DB143B">
              <w:rPr>
                <w:noProof/>
                <w:webHidden/>
              </w:rPr>
            </w:r>
            <w:r w:rsidR="00DB143B">
              <w:rPr>
                <w:noProof/>
                <w:webHidden/>
              </w:rPr>
              <w:fldChar w:fldCharType="separate"/>
            </w:r>
            <w:r w:rsidR="00DA120B">
              <w:rPr>
                <w:noProof/>
                <w:webHidden/>
              </w:rPr>
              <w:t>78</w:t>
            </w:r>
            <w:r w:rsidR="00DB143B">
              <w:rPr>
                <w:noProof/>
                <w:webHidden/>
              </w:rPr>
              <w:fldChar w:fldCharType="end"/>
            </w:r>
          </w:hyperlink>
        </w:p>
        <w:p w14:paraId="074C737F" w14:textId="02C80A98" w:rsidR="009B3353" w:rsidRPr="00D922F3" w:rsidRDefault="009B3353" w:rsidP="001D6A83">
          <w:pPr>
            <w:tabs>
              <w:tab w:val="left" w:pos="0"/>
            </w:tabs>
            <w:rPr>
              <w:rFonts w:ascii="Palatino Linotype" w:eastAsia="Calibri" w:hAnsi="Palatino Linotype"/>
              <w:b/>
              <w:bCs/>
              <w:lang w:eastAsia="en-US"/>
            </w:rPr>
          </w:pPr>
          <w:r w:rsidRPr="00D922F3">
            <w:rPr>
              <w:rFonts w:ascii="Palatino Linotype" w:eastAsia="Calibri" w:hAnsi="Palatino Linotype"/>
              <w:b/>
              <w:bCs/>
              <w:color w:val="000000" w:themeColor="text1"/>
              <w:lang w:eastAsia="en-US"/>
            </w:rPr>
            <w:fldChar w:fldCharType="end"/>
          </w:r>
        </w:p>
      </w:sdtContent>
    </w:sdt>
    <w:p w14:paraId="4F6A6BD6" w14:textId="656AE728" w:rsidR="00EA0165" w:rsidRPr="00D922F3" w:rsidRDefault="00EA0165" w:rsidP="00F86921">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lastRenderedPageBreak/>
        <w:t>Resolución del Pleno del Instituto de Transparencia, Acceso a la Información Pública y Protección de Datos Personales del Estado de México y Municipios, con domicilio e</w:t>
      </w:r>
      <w:r w:rsidR="009B3353" w:rsidRPr="00D922F3">
        <w:rPr>
          <w:rFonts w:ascii="Palatino Linotype" w:eastAsiaTheme="minorEastAsia" w:hAnsi="Palatino Linotype" w:cstheme="minorBidi"/>
          <w:color w:val="000000" w:themeColor="text1"/>
          <w:lang w:val="es-ES_tradnl"/>
        </w:rPr>
        <w:t xml:space="preserve">n Metepec, Estado </w:t>
      </w:r>
      <w:r w:rsidR="003D473A" w:rsidRPr="00D922F3">
        <w:rPr>
          <w:rFonts w:ascii="Palatino Linotype" w:eastAsiaTheme="minorEastAsia" w:hAnsi="Palatino Linotype" w:cstheme="minorBidi"/>
          <w:color w:val="000000" w:themeColor="text1"/>
          <w:lang w:val="es-ES_tradnl"/>
        </w:rPr>
        <w:t>de México; de cuatro</w:t>
      </w:r>
      <w:r w:rsidRPr="00D922F3">
        <w:rPr>
          <w:rFonts w:ascii="Palatino Linotype" w:eastAsiaTheme="minorEastAsia" w:hAnsi="Palatino Linotype" w:cstheme="minorBidi"/>
          <w:color w:val="000000" w:themeColor="text1"/>
          <w:lang w:val="es-MX"/>
        </w:rPr>
        <w:t xml:space="preserve"> (</w:t>
      </w:r>
      <w:r w:rsidR="003D473A" w:rsidRPr="00D922F3">
        <w:rPr>
          <w:rFonts w:ascii="Palatino Linotype" w:eastAsiaTheme="minorEastAsia" w:hAnsi="Palatino Linotype" w:cstheme="minorBidi"/>
          <w:color w:val="000000" w:themeColor="text1"/>
          <w:lang w:val="es-MX"/>
        </w:rPr>
        <w:t>04</w:t>
      </w:r>
      <w:r w:rsidRPr="00D922F3">
        <w:rPr>
          <w:rFonts w:ascii="Palatino Linotype" w:eastAsiaTheme="minorEastAsia" w:hAnsi="Palatino Linotype" w:cstheme="minorBidi"/>
          <w:color w:val="000000" w:themeColor="text1"/>
          <w:lang w:val="es-MX"/>
        </w:rPr>
        <w:t>) de</w:t>
      </w:r>
      <w:r w:rsidR="003D473A" w:rsidRPr="00D922F3">
        <w:rPr>
          <w:rFonts w:ascii="Palatino Linotype" w:eastAsiaTheme="minorEastAsia" w:hAnsi="Palatino Linotype" w:cstheme="minorBidi"/>
          <w:color w:val="000000" w:themeColor="text1"/>
          <w:lang w:val="es-MX"/>
        </w:rPr>
        <w:t xml:space="preserve"> noviembre</w:t>
      </w:r>
      <w:r w:rsidR="00F03AFC" w:rsidRPr="00D922F3">
        <w:rPr>
          <w:rFonts w:ascii="Palatino Linotype" w:eastAsiaTheme="minorEastAsia" w:hAnsi="Palatino Linotype" w:cstheme="minorBidi"/>
          <w:color w:val="000000" w:themeColor="text1"/>
          <w:lang w:val="es-MX"/>
        </w:rPr>
        <w:t xml:space="preserve"> </w:t>
      </w:r>
      <w:r w:rsidRPr="00D922F3">
        <w:rPr>
          <w:rFonts w:ascii="Palatino Linotype" w:eastAsiaTheme="minorEastAsia" w:hAnsi="Palatino Linotype" w:cstheme="minorBidi"/>
          <w:color w:val="000000" w:themeColor="text1"/>
          <w:lang w:val="es-MX"/>
        </w:rPr>
        <w:t>de dos mil veintiuno</w:t>
      </w:r>
      <w:r w:rsidRPr="00D922F3">
        <w:rPr>
          <w:rFonts w:ascii="Palatino Linotype" w:eastAsiaTheme="minorEastAsia" w:hAnsi="Palatino Linotype" w:cstheme="minorBidi"/>
          <w:color w:val="000000" w:themeColor="text1"/>
          <w:lang w:val="es-ES_tradnl"/>
        </w:rPr>
        <w:t xml:space="preserve">. </w:t>
      </w:r>
    </w:p>
    <w:p w14:paraId="68E5E524" w14:textId="0D93D674" w:rsidR="00EA0165" w:rsidRPr="00D922F3" w:rsidRDefault="00EA0165" w:rsidP="00F86921">
      <w:pPr>
        <w:pStyle w:val="Prrafodelista"/>
        <w:tabs>
          <w:tab w:val="left" w:pos="0"/>
        </w:tabs>
        <w:spacing w:line="360" w:lineRule="auto"/>
        <w:ind w:left="0"/>
        <w:jc w:val="both"/>
        <w:rPr>
          <w:rFonts w:ascii="Palatino Linotype" w:eastAsia="MS Mincho" w:hAnsi="Palatino Linotype"/>
          <w:lang w:val="es-ES_tradnl"/>
        </w:rPr>
      </w:pPr>
      <w:r w:rsidRPr="00D922F3">
        <w:rPr>
          <w:rFonts w:ascii="Palatino Linotype" w:eastAsia="MS Mincho" w:hAnsi="Palatino Linotype"/>
          <w:b/>
          <w:lang w:val="es-ES_tradnl"/>
        </w:rPr>
        <w:t>VISTO</w:t>
      </w:r>
      <w:r w:rsidRPr="00D922F3">
        <w:rPr>
          <w:rFonts w:ascii="Palatino Linotype" w:eastAsia="MS Mincho" w:hAnsi="Palatino Linotype"/>
          <w:lang w:val="es-ES_tradnl"/>
        </w:rPr>
        <w:t xml:space="preserve"> el expediente electrónico formado con motivo del recurso de revisión</w:t>
      </w:r>
      <w:r w:rsidR="009F11E8" w:rsidRPr="00D922F3">
        <w:rPr>
          <w:rFonts w:ascii="Palatino Linotype" w:eastAsia="MS Mincho" w:hAnsi="Palatino Linotype"/>
          <w:lang w:val="es-ES_tradnl"/>
        </w:rPr>
        <w:t xml:space="preserve"> </w:t>
      </w:r>
      <w:r w:rsidR="003D473A" w:rsidRPr="00D922F3">
        <w:rPr>
          <w:rFonts w:ascii="Palatino Linotype" w:eastAsia="MS Mincho" w:hAnsi="Palatino Linotype"/>
          <w:b/>
          <w:bCs/>
        </w:rPr>
        <w:t>04078</w:t>
      </w:r>
      <w:r w:rsidR="009F11E8" w:rsidRPr="00D922F3">
        <w:rPr>
          <w:rFonts w:ascii="Palatino Linotype" w:eastAsia="MS Mincho" w:hAnsi="Palatino Linotype"/>
          <w:b/>
          <w:bCs/>
        </w:rPr>
        <w:t>/INFOEM/IP/RR/2021</w:t>
      </w:r>
      <w:r w:rsidRPr="00D922F3">
        <w:rPr>
          <w:rFonts w:ascii="Palatino Linotype" w:eastAsia="MS Mincho" w:hAnsi="Palatino Linotype"/>
          <w:b/>
          <w:bCs/>
          <w:lang w:val="es-ES_tradnl"/>
        </w:rPr>
        <w:t xml:space="preserve">, </w:t>
      </w:r>
      <w:r w:rsidRPr="00D922F3">
        <w:rPr>
          <w:rFonts w:ascii="Palatino Linotype" w:eastAsia="MS Mincho" w:hAnsi="Palatino Linotype"/>
          <w:lang w:val="es-ES_tradnl"/>
        </w:rPr>
        <w:t>promovido por</w:t>
      </w:r>
      <w:r w:rsidR="00B4299A" w:rsidRPr="00D922F3">
        <w:rPr>
          <w:rFonts w:ascii="Palatino Linotype" w:eastAsia="MS Mincho" w:hAnsi="Palatino Linotype"/>
          <w:lang w:val="es-ES_tradnl"/>
        </w:rPr>
        <w:t xml:space="preserve"> </w:t>
      </w:r>
      <w:r w:rsidR="00E777AC">
        <w:rPr>
          <w:rFonts w:ascii="Palatino Linotype" w:eastAsia="MS Mincho" w:hAnsi="Palatino Linotype"/>
          <w:b/>
          <w:lang w:val="es-ES_tradnl"/>
        </w:rPr>
        <w:t>XXXXXXXXXXXX</w:t>
      </w:r>
      <w:r w:rsidR="003D473A" w:rsidRPr="00D922F3">
        <w:rPr>
          <w:rFonts w:ascii="Palatino Linotype" w:eastAsia="MS Mincho" w:hAnsi="Palatino Linotype"/>
          <w:b/>
          <w:lang w:val="es-ES_tradnl"/>
        </w:rPr>
        <w:t xml:space="preserve"> </w:t>
      </w:r>
      <w:r w:rsidR="00E777AC">
        <w:rPr>
          <w:rFonts w:ascii="Palatino Linotype" w:eastAsia="MS Mincho" w:hAnsi="Palatino Linotype"/>
          <w:b/>
          <w:lang w:val="es-ES_tradnl"/>
        </w:rPr>
        <w:t>XXXXXXXXX</w:t>
      </w:r>
      <w:r w:rsidR="003D473A" w:rsidRPr="00D922F3">
        <w:rPr>
          <w:rFonts w:ascii="Palatino Linotype" w:eastAsia="MS Mincho" w:hAnsi="Palatino Linotype"/>
          <w:b/>
          <w:lang w:val="es-ES_tradnl"/>
        </w:rPr>
        <w:t xml:space="preserve"> </w:t>
      </w:r>
      <w:r w:rsidRPr="00D922F3">
        <w:rPr>
          <w:rFonts w:ascii="Palatino Linotype" w:eastAsia="MS Mincho" w:hAnsi="Palatino Linotype"/>
          <w:lang w:val="es-ES_tradnl"/>
        </w:rPr>
        <w:t xml:space="preserve">en su calidad de </w:t>
      </w:r>
      <w:r w:rsidRPr="00D922F3">
        <w:rPr>
          <w:rFonts w:ascii="Palatino Linotype" w:eastAsia="MS Mincho" w:hAnsi="Palatino Linotype"/>
          <w:b/>
          <w:lang w:val="es-ES_tradnl"/>
        </w:rPr>
        <w:t>RECURRENTE</w:t>
      </w:r>
      <w:r w:rsidR="00B4299A" w:rsidRPr="00D922F3">
        <w:rPr>
          <w:rFonts w:ascii="Palatino Linotype" w:eastAsia="MS Mincho" w:hAnsi="Palatino Linotype"/>
          <w:lang w:val="es-ES_tradnl"/>
        </w:rPr>
        <w:t xml:space="preserve">, </w:t>
      </w:r>
      <w:r w:rsidR="003D473A" w:rsidRPr="00D922F3">
        <w:rPr>
          <w:rFonts w:ascii="Palatino Linotype" w:eastAsia="MS Mincho" w:hAnsi="Palatino Linotype"/>
          <w:lang w:val="es-ES_tradnl"/>
        </w:rPr>
        <w:t xml:space="preserve">en contra de la respuesta del </w:t>
      </w:r>
      <w:r w:rsidR="003D473A" w:rsidRPr="00D922F3">
        <w:rPr>
          <w:rFonts w:ascii="Palatino Linotype" w:eastAsia="MS Mincho" w:hAnsi="Palatino Linotype"/>
          <w:b/>
          <w:lang w:val="es-ES_tradnl"/>
        </w:rPr>
        <w:t>Instituto de</w:t>
      </w:r>
      <w:r w:rsidR="003D473A" w:rsidRPr="00D922F3">
        <w:rPr>
          <w:rFonts w:ascii="Palatino Linotype" w:eastAsia="MS Mincho" w:hAnsi="Palatino Linotype"/>
          <w:lang w:val="es-ES_tradnl"/>
        </w:rPr>
        <w:t xml:space="preserve"> </w:t>
      </w:r>
      <w:r w:rsidR="003D473A" w:rsidRPr="00D922F3">
        <w:rPr>
          <w:rFonts w:ascii="Palatino Linotype" w:eastAsia="MS Mincho" w:hAnsi="Palatino Linotype"/>
          <w:b/>
          <w:lang w:val="es-ES_tradnl"/>
        </w:rPr>
        <w:t>la</w:t>
      </w:r>
      <w:r w:rsidR="003D473A" w:rsidRPr="00D922F3">
        <w:rPr>
          <w:rFonts w:ascii="Palatino Linotype" w:eastAsia="MS Mincho" w:hAnsi="Palatino Linotype"/>
          <w:lang w:val="es-ES_tradnl"/>
        </w:rPr>
        <w:t xml:space="preserve"> </w:t>
      </w:r>
      <w:r w:rsidR="003D473A" w:rsidRPr="00D922F3">
        <w:rPr>
          <w:rFonts w:ascii="Palatino Linotype" w:eastAsia="MS Mincho" w:hAnsi="Palatino Linotype"/>
          <w:b/>
          <w:lang w:val="es-ES_tradnl"/>
        </w:rPr>
        <w:t>Función Registral del Estado de México</w:t>
      </w:r>
      <w:r w:rsidR="003D473A"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en lo sucesivo el</w:t>
      </w:r>
      <w:r w:rsidRPr="00D922F3">
        <w:rPr>
          <w:rFonts w:ascii="Palatino Linotype" w:eastAsia="MS Mincho" w:hAnsi="Palatino Linotype"/>
          <w:b/>
          <w:lang w:val="es-ES_tradnl"/>
        </w:rPr>
        <w:t xml:space="preserve"> SUJETO OBLIGADO, </w:t>
      </w:r>
      <w:r w:rsidRPr="00D922F3">
        <w:rPr>
          <w:rFonts w:ascii="Palatino Linotype" w:eastAsia="MS Mincho" w:hAnsi="Palatino Linotype"/>
          <w:lang w:val="es-ES_tradnl"/>
        </w:rPr>
        <w:t xml:space="preserve">se procede a dictar la presente resolución, con base en los siguientes: </w:t>
      </w:r>
    </w:p>
    <w:p w14:paraId="64D30E95" w14:textId="2F57A823" w:rsidR="00F216D7"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6262511"/>
      <w:r w:rsidRPr="00D922F3">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1BB5EED6" w:rsidR="00707416" w:rsidRPr="00D922F3" w:rsidRDefault="00EA0165" w:rsidP="00F86921">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D922F3">
        <w:rPr>
          <w:rFonts w:ascii="Palatino Linotype" w:eastAsia="Calibri" w:hAnsi="Palatino Linotype" w:cs="Arial"/>
          <w:color w:val="000000" w:themeColor="text1"/>
        </w:rPr>
        <w:t>El</w:t>
      </w:r>
      <w:r w:rsidR="00F216D7" w:rsidRPr="00D922F3">
        <w:rPr>
          <w:rFonts w:ascii="Palatino Linotype" w:eastAsia="Calibri" w:hAnsi="Palatino Linotype" w:cs="Arial"/>
          <w:color w:val="000000" w:themeColor="text1"/>
        </w:rPr>
        <w:t xml:space="preserve"> </w:t>
      </w:r>
      <w:r w:rsidR="00707416" w:rsidRPr="00D922F3">
        <w:rPr>
          <w:rFonts w:ascii="Palatino Linotype" w:eastAsia="Calibri" w:hAnsi="Palatino Linotype" w:cs="Arial"/>
          <w:color w:val="000000" w:themeColor="text1"/>
        </w:rPr>
        <w:t>doce</w:t>
      </w:r>
      <w:r w:rsidR="00416E00" w:rsidRPr="00D922F3">
        <w:rPr>
          <w:rFonts w:ascii="Palatino Linotype" w:eastAsia="Calibri" w:hAnsi="Palatino Linotype" w:cs="Arial"/>
          <w:color w:val="000000" w:themeColor="text1"/>
        </w:rPr>
        <w:t xml:space="preserve"> </w:t>
      </w:r>
      <w:r w:rsidRPr="00D922F3">
        <w:rPr>
          <w:rFonts w:ascii="Palatino Linotype" w:eastAsia="Calibri" w:hAnsi="Palatino Linotype" w:cs="Arial"/>
          <w:color w:val="000000" w:themeColor="text1"/>
        </w:rPr>
        <w:t>(</w:t>
      </w:r>
      <w:r w:rsidR="00707416" w:rsidRPr="00D922F3">
        <w:rPr>
          <w:rFonts w:ascii="Palatino Linotype" w:eastAsia="Calibri" w:hAnsi="Palatino Linotype" w:cs="Arial"/>
          <w:color w:val="000000" w:themeColor="text1"/>
        </w:rPr>
        <w:t>12</w:t>
      </w:r>
      <w:r w:rsidRPr="00D922F3">
        <w:rPr>
          <w:rFonts w:ascii="Palatino Linotype" w:eastAsia="Calibri" w:hAnsi="Palatino Linotype" w:cs="Arial"/>
          <w:color w:val="000000" w:themeColor="text1"/>
        </w:rPr>
        <w:t>) de</w:t>
      </w:r>
      <w:r w:rsidR="00707416" w:rsidRPr="00D922F3">
        <w:rPr>
          <w:rFonts w:ascii="Palatino Linotype" w:eastAsia="Calibri" w:hAnsi="Palatino Linotype" w:cs="Arial"/>
          <w:color w:val="000000" w:themeColor="text1"/>
        </w:rPr>
        <w:t xml:space="preserve"> julio </w:t>
      </w:r>
      <w:r w:rsidRPr="00D922F3">
        <w:rPr>
          <w:rFonts w:ascii="Palatino Linotype" w:eastAsia="Calibri" w:hAnsi="Palatino Linotype" w:cs="Arial"/>
          <w:color w:val="000000" w:themeColor="text1"/>
        </w:rPr>
        <w:t xml:space="preserve">de dos mil </w:t>
      </w:r>
      <w:r w:rsidR="002B2B24" w:rsidRPr="00D922F3">
        <w:rPr>
          <w:rFonts w:ascii="Palatino Linotype" w:eastAsia="Calibri" w:hAnsi="Palatino Linotype" w:cs="Arial"/>
          <w:color w:val="000000" w:themeColor="text1"/>
        </w:rPr>
        <w:t>veintiuno</w:t>
      </w:r>
      <w:r w:rsidRPr="00D922F3">
        <w:rPr>
          <w:rFonts w:ascii="Palatino Linotype" w:eastAsia="Calibri" w:hAnsi="Palatino Linotype" w:cs="Arial"/>
          <w:color w:val="000000" w:themeColor="text1"/>
        </w:rPr>
        <w:t xml:space="preserve">, </w:t>
      </w:r>
      <w:r w:rsidRPr="00D922F3">
        <w:rPr>
          <w:rFonts w:ascii="Palatino Linotype" w:eastAsiaTheme="minorEastAsia" w:hAnsi="Palatino Linotype" w:cstheme="minorBidi"/>
          <w:color w:val="000000" w:themeColor="text1"/>
          <w:lang w:val="es-ES_tradnl"/>
        </w:rPr>
        <w:t>el particular presentó</w:t>
      </w:r>
      <w:r w:rsidRPr="00D922F3">
        <w:rPr>
          <w:rFonts w:ascii="Palatino Linotype" w:eastAsiaTheme="minorEastAsia" w:hAnsi="Palatino Linotype" w:cstheme="minorBidi"/>
          <w:b/>
          <w:color w:val="000000" w:themeColor="text1"/>
          <w:lang w:val="es-ES_tradnl"/>
        </w:rPr>
        <w:t xml:space="preserve"> </w:t>
      </w:r>
      <w:r w:rsidR="00936BED" w:rsidRPr="00D922F3">
        <w:rPr>
          <w:rFonts w:ascii="Palatino Linotype" w:eastAsiaTheme="minorEastAsia" w:hAnsi="Palatino Linotype" w:cstheme="minorBidi"/>
          <w:bCs/>
          <w:color w:val="000000" w:themeColor="text1"/>
          <w:lang w:val="es-ES_tradnl"/>
        </w:rPr>
        <w:t>a través de la Plataforma Nacional de Transparencia</w:t>
      </w:r>
      <w:r w:rsidRPr="00D922F3">
        <w:rPr>
          <w:rFonts w:ascii="Palatino Linotype" w:eastAsia="Calibri" w:hAnsi="Palatino Linotype" w:cs="Arial"/>
          <w:b/>
          <w:color w:val="000000" w:themeColor="text1"/>
        </w:rPr>
        <w:t xml:space="preserve">, </w:t>
      </w:r>
      <w:r w:rsidRPr="00D922F3">
        <w:rPr>
          <w:rFonts w:ascii="Palatino Linotype" w:eastAsia="Calibri" w:hAnsi="Palatino Linotype" w:cs="Arial"/>
          <w:color w:val="000000" w:themeColor="text1"/>
        </w:rPr>
        <w:t>la solicitud de información pública registrada con el número</w:t>
      </w:r>
      <w:r w:rsidR="00707416" w:rsidRPr="00D922F3">
        <w:rPr>
          <w:rFonts w:ascii="Palatino Linotype" w:eastAsia="Calibri" w:hAnsi="Palatino Linotype" w:cs="Arial"/>
          <w:color w:val="000000" w:themeColor="text1"/>
        </w:rPr>
        <w:t xml:space="preserve"> </w:t>
      </w:r>
      <w:r w:rsidR="00707416" w:rsidRPr="00D922F3">
        <w:rPr>
          <w:rFonts w:ascii="Palatino Linotype" w:eastAsia="Calibri" w:hAnsi="Palatino Linotype" w:cs="Arial"/>
          <w:b/>
          <w:bCs/>
          <w:color w:val="000000" w:themeColor="text1"/>
        </w:rPr>
        <w:t>00061/IFR/IP/2021</w:t>
      </w:r>
      <w:r w:rsidRPr="00D922F3">
        <w:rPr>
          <w:rFonts w:ascii="Palatino Linotype" w:eastAsiaTheme="minorEastAsia" w:hAnsi="Palatino Linotype" w:cstheme="minorBidi"/>
          <w:b/>
          <w:bCs/>
          <w:color w:val="000000" w:themeColor="text1"/>
          <w:lang w:val="es-ES_tradnl"/>
        </w:rPr>
        <w:t>,</w:t>
      </w:r>
      <w:r w:rsidRPr="00D922F3">
        <w:rPr>
          <w:rFonts w:ascii="Palatino Linotype" w:eastAsia="Calibri" w:hAnsi="Palatino Linotype" w:cs="Arial"/>
          <w:color w:val="000000" w:themeColor="text1"/>
        </w:rPr>
        <w:t xml:space="preserve"> mediante la cual requirió:</w:t>
      </w:r>
    </w:p>
    <w:p w14:paraId="119BF7E0" w14:textId="4712A92A" w:rsidR="00EA0165" w:rsidRPr="00D922F3" w:rsidRDefault="00EA0165" w:rsidP="00F86921">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i/>
          <w:color w:val="000000" w:themeColor="text1"/>
          <w:lang w:val="es-ES_tradnl"/>
        </w:rPr>
        <w:t>“</w:t>
      </w:r>
      <w:r w:rsidR="00707416" w:rsidRPr="00D922F3">
        <w:rPr>
          <w:rFonts w:ascii="Palatino Linotype" w:eastAsiaTheme="minorEastAsia" w:hAnsi="Palatino Linotype" w:cstheme="minorBidi"/>
          <w:i/>
          <w:color w:val="000000" w:themeColor="text1"/>
          <w:lang w:val="es-ES_tradnl"/>
        </w:rPr>
        <w:t>solicito acta de las ultimas 5 sesiones del comite de transparencia del sujeto obligado solicito nombre de los integrantes del comite de transparencia de las ultimas 5 sesiones solicito los cursos de la titular de la unidad de transparencia en materia de transparencia solicito los cursos del presidente del comite de transparencia en materia de transparencia solicito curriculum vitae en version publica de los integrantes del comite de transparencia</w:t>
      </w:r>
      <w:r w:rsidRPr="00D922F3">
        <w:rPr>
          <w:rFonts w:ascii="Palatino Linotype" w:eastAsiaTheme="minorEastAsia" w:hAnsi="Palatino Linotype" w:cstheme="minorBidi"/>
          <w: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(Sic).</w:t>
      </w:r>
    </w:p>
    <w:p w14:paraId="1046CCE1" w14:textId="304A6F03" w:rsidR="00A415DB" w:rsidRPr="00D922F3" w:rsidRDefault="00A415DB" w:rsidP="00F86921">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74AFA81E" w14:textId="19E2B749" w:rsidR="009F11E8" w:rsidRPr="00D922F3" w:rsidRDefault="00EA0165"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922F3">
        <w:rPr>
          <w:rFonts w:ascii="Palatino Linotype" w:eastAsiaTheme="minorEastAsia" w:hAnsi="Palatino Linotype" w:cs="Arial"/>
          <w:color w:val="000000" w:themeColor="text1"/>
          <w:lang w:val="es-ES_tradnl"/>
        </w:rPr>
        <w:t xml:space="preserve">Se hace constar que </w:t>
      </w:r>
      <w:r w:rsidRPr="00D922F3">
        <w:rPr>
          <w:rFonts w:ascii="Palatino Linotype" w:hAnsi="Palatino Linotype" w:cs="Arial"/>
          <w:color w:val="000000" w:themeColor="text1"/>
        </w:rPr>
        <w:t xml:space="preserve">el entonces </w:t>
      </w:r>
      <w:r w:rsidRPr="00D922F3">
        <w:rPr>
          <w:rFonts w:ascii="Palatino Linotype" w:hAnsi="Palatino Linotype" w:cs="Arial"/>
          <w:b/>
          <w:color w:val="000000" w:themeColor="text1"/>
        </w:rPr>
        <w:t>SOLICITANTE</w:t>
      </w:r>
      <w:r w:rsidRPr="00D922F3">
        <w:rPr>
          <w:rFonts w:ascii="Palatino Linotype" w:hAnsi="Palatino Linotype" w:cs="Arial"/>
          <w:color w:val="000000" w:themeColor="text1"/>
        </w:rPr>
        <w:t xml:space="preserve"> </w:t>
      </w:r>
      <w:r w:rsidR="000E693E" w:rsidRPr="00D922F3">
        <w:rPr>
          <w:rFonts w:ascii="Palatino Linotype" w:hAnsi="Palatino Linotype" w:cs="Arial"/>
          <w:color w:val="000000" w:themeColor="text1"/>
        </w:rPr>
        <w:t xml:space="preserve">realizó requerimientos </w:t>
      </w:r>
      <w:r w:rsidR="000B7318" w:rsidRPr="00D922F3">
        <w:rPr>
          <w:rFonts w:ascii="Palatino Linotype" w:hAnsi="Palatino Linotype" w:cs="Arial"/>
          <w:color w:val="000000" w:themeColor="text1"/>
        </w:rPr>
        <w:t>de información a través de la Plataforma Nacional de Transparencia</w:t>
      </w:r>
      <w:r w:rsidR="009F11E8" w:rsidRPr="00D922F3">
        <w:rPr>
          <w:rFonts w:ascii="Palatino Linotype" w:hAnsi="Palatino Linotype" w:cs="Arial"/>
          <w:color w:val="000000" w:themeColor="text1"/>
        </w:rPr>
        <w:t>, no obstante</w:t>
      </w:r>
      <w:r w:rsidR="005379E3" w:rsidRPr="00D922F3">
        <w:rPr>
          <w:rFonts w:ascii="Palatino Linotype" w:hAnsi="Palatino Linotype" w:cs="Arial"/>
          <w:color w:val="000000" w:themeColor="text1"/>
        </w:rPr>
        <w:t>,</w:t>
      </w:r>
      <w:r w:rsidR="009F11E8" w:rsidRPr="00D922F3">
        <w:rPr>
          <w:rFonts w:ascii="Palatino Linotype" w:hAnsi="Palatino Linotype" w:cs="Arial"/>
          <w:color w:val="000000" w:themeColor="text1"/>
        </w:rPr>
        <w:t xml:space="preserve"> de conformidad con </w:t>
      </w:r>
      <w:r w:rsidR="000B7318" w:rsidRPr="00D922F3">
        <w:rPr>
          <w:rFonts w:ascii="Palatino Linotype" w:hAnsi="Palatino Linotype" w:cs="Arial"/>
          <w:color w:val="000000" w:themeColor="text1"/>
        </w:rPr>
        <w:t xml:space="preserve">el artículo 156 de la Ley de Transparencia </w:t>
      </w:r>
      <w:r w:rsidR="009F11E8" w:rsidRPr="00D922F3">
        <w:rPr>
          <w:rFonts w:ascii="Palatino Linotype" w:hAnsi="Palatino Linotype" w:cs="Arial"/>
          <w:color w:val="000000" w:themeColor="text1"/>
        </w:rPr>
        <w:t xml:space="preserve">Estatal </w:t>
      </w:r>
      <w:r w:rsidR="005379E3" w:rsidRPr="00D922F3">
        <w:rPr>
          <w:rFonts w:ascii="Palatino Linotype" w:hAnsi="Palatino Linotype" w:cs="Arial"/>
          <w:color w:val="000000" w:themeColor="text1"/>
        </w:rPr>
        <w:t xml:space="preserve">se entenderá </w:t>
      </w:r>
      <w:r w:rsidR="005379E3" w:rsidRPr="00D922F3">
        <w:rPr>
          <w:rFonts w:ascii="Palatino Linotype" w:hAnsi="Palatino Linotype" w:cs="Arial"/>
          <w:color w:val="000000" w:themeColor="text1"/>
        </w:rPr>
        <w:lastRenderedPageBreak/>
        <w:t xml:space="preserve">como medio de </w:t>
      </w:r>
      <w:r w:rsidR="000B7318" w:rsidRPr="00D922F3">
        <w:rPr>
          <w:rFonts w:ascii="Palatino Linotype" w:hAnsi="Palatino Linotype" w:cs="Arial"/>
          <w:color w:val="000000" w:themeColor="text1"/>
        </w:rPr>
        <w:t xml:space="preserve">notificación </w:t>
      </w:r>
      <w:r w:rsidR="005379E3" w:rsidRPr="00D922F3">
        <w:rPr>
          <w:rFonts w:ascii="Palatino Linotype" w:hAnsi="Palatino Linotype" w:cs="Arial"/>
          <w:color w:val="000000" w:themeColor="text1"/>
        </w:rPr>
        <w:t>a través del SAIMEX</w:t>
      </w:r>
      <w:r w:rsidR="00936BED" w:rsidRPr="00D922F3">
        <w:rPr>
          <w:rFonts w:ascii="Palatino Linotype" w:hAnsi="Palatino Linotype" w:cs="Arial"/>
          <w:color w:val="000000" w:themeColor="text1"/>
        </w:rPr>
        <w:t xml:space="preserve"> ya que se encuentra vinculado a la Plataforma Nacional de Transparencia </w:t>
      </w:r>
      <w:r w:rsidR="00D27298" w:rsidRPr="00D922F3">
        <w:rPr>
          <w:rFonts w:ascii="Palatino Linotype" w:hAnsi="Palatino Linotype" w:cs="Arial"/>
          <w:color w:val="000000" w:themeColor="text1"/>
        </w:rPr>
        <w:t xml:space="preserve">y correo electrónico toda vez que se señaló en el acuse de la solicitud. </w:t>
      </w:r>
    </w:p>
    <w:p w14:paraId="73E918B8" w14:textId="77777777" w:rsidR="0042021B" w:rsidRPr="00D922F3" w:rsidRDefault="0042021B"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3A130D6D" w14:textId="5E23EFEF" w:rsidR="002B2B24" w:rsidRPr="00D922F3" w:rsidRDefault="001A0598" w:rsidP="00F86921">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D922F3">
        <w:rPr>
          <w:rFonts w:ascii="Palatino Linotype" w:eastAsiaTheme="minorEastAsia" w:hAnsi="Palatino Linotype" w:cstheme="minorBidi"/>
          <w:color w:val="000000" w:themeColor="text1"/>
          <w:lang w:val="es-ES_tradnl"/>
        </w:rPr>
        <w:t xml:space="preserve">El </w:t>
      </w:r>
      <w:r w:rsidR="00D01CEF" w:rsidRPr="00D922F3">
        <w:rPr>
          <w:rFonts w:ascii="Palatino Linotype" w:eastAsiaTheme="minorEastAsia" w:hAnsi="Palatino Linotype" w:cstheme="minorBidi"/>
          <w:color w:val="000000" w:themeColor="text1"/>
          <w:lang w:val="es-ES_tradnl"/>
        </w:rPr>
        <w:t>dieciséis (16</w:t>
      </w:r>
      <w:r w:rsidR="00BA3CDE" w:rsidRPr="00D922F3">
        <w:rPr>
          <w:rFonts w:ascii="Palatino Linotype" w:eastAsiaTheme="minorEastAsia" w:hAnsi="Palatino Linotype" w:cstheme="minorBidi"/>
          <w:color w:val="000000" w:themeColor="text1"/>
          <w:lang w:val="es-ES_tradnl"/>
        </w:rPr>
        <w:t>) de</w:t>
      </w:r>
      <w:r w:rsidR="005379E3" w:rsidRPr="00D922F3">
        <w:rPr>
          <w:rFonts w:ascii="Palatino Linotype" w:eastAsiaTheme="minorEastAsia" w:hAnsi="Palatino Linotype" w:cstheme="minorBidi"/>
          <w:color w:val="000000" w:themeColor="text1"/>
          <w:lang w:val="es-ES_tradnl"/>
        </w:rPr>
        <w:t xml:space="preserve"> agosto </w:t>
      </w:r>
      <w:r w:rsidR="00EA0165" w:rsidRPr="00D922F3">
        <w:rPr>
          <w:rFonts w:ascii="Palatino Linotype" w:eastAsiaTheme="minorEastAsia" w:hAnsi="Palatino Linotype" w:cstheme="minorBidi"/>
          <w:color w:val="000000" w:themeColor="text1"/>
          <w:lang w:val="es-ES_tradnl"/>
        </w:rPr>
        <w:t xml:space="preserve">de dos mil veintiuno, el </w:t>
      </w:r>
      <w:r w:rsidR="00EA0165" w:rsidRPr="00D922F3">
        <w:rPr>
          <w:rFonts w:ascii="Palatino Linotype" w:eastAsiaTheme="minorEastAsia" w:hAnsi="Palatino Linotype" w:cstheme="minorBidi"/>
          <w:b/>
          <w:color w:val="000000" w:themeColor="text1"/>
          <w:lang w:val="es-ES_tradnl"/>
        </w:rPr>
        <w:t>SUJETO OBLIGADO</w:t>
      </w:r>
      <w:r w:rsidR="00EA0165" w:rsidRPr="00D922F3">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23B8908C" w14:textId="77777777" w:rsidR="00D01CEF" w:rsidRPr="00D922F3" w:rsidRDefault="00D01CEF" w:rsidP="00F86921">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A8FF208" w14:textId="098C9C14" w:rsidR="00D01CEF" w:rsidRPr="00D922F3" w:rsidRDefault="00EA0165" w:rsidP="00F8692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w:t>
      </w:r>
      <w:r w:rsidR="00D01CEF" w:rsidRPr="00D922F3">
        <w:rPr>
          <w:rFonts w:ascii="Palatino Linotype" w:eastAsiaTheme="minorEastAsia" w:hAnsi="Palatino Linotype" w:cstheme="minorBidi"/>
          <w:i/>
          <w:noProof/>
          <w:color w:val="000000" w:themeColor="text1"/>
          <w:lang w:val="es-MX" w:eastAsia="es-MX"/>
        </w:rPr>
        <w:t>Metepec, México a 16 de Agosto de 2021</w:t>
      </w:r>
    </w:p>
    <w:p w14:paraId="6F44DD1E" w14:textId="59E484C6" w:rsidR="00D01CEF" w:rsidRPr="00D922F3" w:rsidRDefault="00E777AC" w:rsidP="00F86921">
      <w:pPr>
        <w:spacing w:line="360" w:lineRule="auto"/>
        <w:ind w:left="567" w:right="567"/>
        <w:jc w:val="right"/>
        <w:rPr>
          <w:rFonts w:ascii="Palatino Linotype" w:eastAsiaTheme="minorEastAsia" w:hAnsi="Palatino Linotype" w:cstheme="minorBidi"/>
          <w:i/>
          <w:noProof/>
          <w:color w:val="000000" w:themeColor="text1"/>
          <w:lang w:val="es-MX" w:eastAsia="es-MX"/>
        </w:rPr>
      </w:pPr>
      <w:r>
        <w:rPr>
          <w:rFonts w:ascii="Palatino Linotype" w:eastAsiaTheme="minorEastAsia" w:hAnsi="Palatino Linotype" w:cstheme="minorBidi"/>
          <w:i/>
          <w:noProof/>
          <w:color w:val="000000" w:themeColor="text1"/>
          <w:lang w:val="es-MX" w:eastAsia="es-MX"/>
        </w:rPr>
        <w:t xml:space="preserve">Nombre del solicitante:  XXXXXXXXXXXX XXXXXXXXX XX XXXXXXXXXXXXX </w:t>
      </w:r>
      <w:r w:rsidR="00D01CEF" w:rsidRPr="00D922F3">
        <w:rPr>
          <w:rFonts w:ascii="Palatino Linotype" w:eastAsiaTheme="minorEastAsia" w:hAnsi="Palatino Linotype" w:cstheme="minorBidi"/>
          <w:i/>
          <w:noProof/>
          <w:color w:val="000000" w:themeColor="text1"/>
          <w:lang w:val="es-MX" w:eastAsia="es-MX"/>
        </w:rPr>
        <w:t xml:space="preserve"> </w:t>
      </w:r>
    </w:p>
    <w:p w14:paraId="3FE3BB4A" w14:textId="77777777" w:rsidR="00D01CEF" w:rsidRPr="00D922F3" w:rsidRDefault="00D01CEF" w:rsidP="00F86921">
      <w:pPr>
        <w:spacing w:line="360" w:lineRule="auto"/>
        <w:ind w:left="567" w:right="567"/>
        <w:jc w:val="right"/>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Folio de la solicitud: 00061/IFR/IP/2021</w:t>
      </w:r>
    </w:p>
    <w:p w14:paraId="1E94D53C" w14:textId="77777777" w:rsidR="00D01CEF" w:rsidRPr="00D922F3" w:rsidRDefault="00D01CEF" w:rsidP="00F8692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C51FFC" w14:textId="77777777" w:rsidR="00D01CEF" w:rsidRPr="00D922F3" w:rsidRDefault="00D01CEF" w:rsidP="00F86921">
      <w:pPr>
        <w:spacing w:line="360" w:lineRule="auto"/>
        <w:ind w:left="567" w:right="567"/>
        <w:jc w:val="both"/>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 xml:space="preserve">Al respecto, la Unidad de Transparencia solicitó mediante oficio número 222C0101040202L/403/2021, de fecha veintinueve de julio del presente año, al L.A.E. Raúl Napoleón Lazcano Martínez, en su carácter de Servidor Público Habilitado Titular de la Dirección de Administración y Finanzas, quien atendió lo requerido con el oficio número 222C0101050000L-1444/2021, recibido por esta unidad administrativa en fecha treinta de julio del año en curso, mediante el cual refiere: “Al respecto, remito a usted copia simple del curriculum vitae de las personas servidoras públicas antes señaladas, haciendo hincapié en que, toda vez </w:t>
      </w:r>
      <w:r w:rsidRPr="00D922F3">
        <w:rPr>
          <w:rFonts w:ascii="Palatino Linotype" w:eastAsiaTheme="minorEastAsia" w:hAnsi="Palatino Linotype" w:cstheme="minorBidi"/>
          <w:i/>
          <w:noProof/>
          <w:color w:val="000000" w:themeColor="text1"/>
          <w:lang w:val="es-MX" w:eastAsia="es-MX"/>
        </w:rPr>
        <w:lastRenderedPageBreak/>
        <w:t xml:space="preserve">que dicho documento corresponde a la lista de requisitos de ingreso, la fecha de cada uno varía de acuerdo a su respectiva fecha de alta en el IFREM; además, toda vez que se trata de datos personales solicito a usted se someta a Comité de Transparencia la confidencialidad de los mismos. En cuanto a “…los cursos de la titular de la unidad de transparencia en materia de transparencia…”, remito a usted copias simples de la evidencia documental encontrada en los archivos del Departamento de Personal.” (sic) De lo anterior, esta Unidad de Transparencia sometió la solicitud que nos ocupa en la Quincuagésima Cuarta Sesión Extraordinaria del Comité de Transparencia del Instituto de la Función Registral del Estado de México, celebrada el día nueve de agosto del presente año, en la cual se determinó lo siguiente: 1) Respecto al primer punto de la solicitud que refiere: “solicito acta de las ultimas 5 sesiones del comité de transparencia del sujeto obligado” (sic); se remiten adjuntas al presente en formato pdf las actas del Comité de Transparencia correspondientes a la Cuadragésima Novena Sesión Extraordinaria, Quincuagésima Sesión Extraordinaria, Quincuagésima Primera Sesión Extraordinaria, Quincuagésima Segunda Sesión Extraordinaria y Quincuagésima Tercera Sesión Extraordinaria. 2) Ahora bien, respecto al punto que señala: “solicito nombre de los integrantes del comité de transparencia de las ultimas 5 sesiones” (sic); hago de su conocimiento que el Comité de Transparencia de este Sujeto Obligado se encuentra integrado de la siguiente forma: - L.I. Mariela Medina Hernández Titular de la Unidad de Transparencia y Presidenta del Comité de Transparencia - L. en D. Francisco Tomás Flores Hernández Titular del Órgano Interno de Control - L. en C. María Angélica Villalva Velázquez Subdirectora de Administración y Responsable del Área </w:t>
      </w:r>
      <w:r w:rsidRPr="00D922F3">
        <w:rPr>
          <w:rFonts w:ascii="Palatino Linotype" w:eastAsiaTheme="minorEastAsia" w:hAnsi="Palatino Linotype" w:cstheme="minorBidi"/>
          <w:i/>
          <w:noProof/>
          <w:color w:val="000000" w:themeColor="text1"/>
          <w:lang w:val="es-MX" w:eastAsia="es-MX"/>
        </w:rPr>
        <w:lastRenderedPageBreak/>
        <w:t xml:space="preserve">Coordinadora de Archivos - M. en A.P. Adrián Alberto Hernández Talavera Responsable de Protección de Datos Personales Así mismo, dicha información se encuentra disponible para su consulta en la plataforma de Información Pública de Oficio </w:t>
      </w:r>
      <w:bookmarkStart w:id="4" w:name="_GoBack"/>
      <w:r w:rsidRPr="00D922F3">
        <w:rPr>
          <w:rFonts w:ascii="Palatino Linotype" w:eastAsiaTheme="minorEastAsia" w:hAnsi="Palatino Linotype" w:cstheme="minorBidi"/>
          <w:i/>
          <w:noProof/>
          <w:color w:val="000000" w:themeColor="text1"/>
          <w:lang w:val="es-MX" w:eastAsia="es-MX"/>
        </w:rPr>
        <w:t>Mexiquense</w:t>
      </w:r>
      <w:bookmarkEnd w:id="4"/>
      <w:r w:rsidRPr="00D922F3">
        <w:rPr>
          <w:rFonts w:ascii="Palatino Linotype" w:eastAsiaTheme="minorEastAsia" w:hAnsi="Palatino Linotype" w:cstheme="minorBidi"/>
          <w:i/>
          <w:noProof/>
          <w:color w:val="000000" w:themeColor="text1"/>
          <w:lang w:val="es-MX" w:eastAsia="es-MX"/>
        </w:rPr>
        <w:t xml:space="preserve"> (IPOMEX), de este Instituto de la Función Registral del Estado de México, misma que podrá consultar ingresando a la siguiente dirección electrónica: https://www.ipomex.org.mx/ipo3/lgt/indice/ifrem.web, seleccionado la Fracción XLIII inciso C denominada “Integrantes del comité de transparencia”, como se muestra a continuación: Y posteriormente seleccionar el ejercicio vigente, en donde se mostrarán los registros correspondientes, como se muestra en la siguiente imagen: 3) Por lo que refiere a: “solicito los cursos de la titular de la unidad de transparencia en materia de transparencia y solicito los cursos del presidente del comité de transparencia en materia de transparencia” (sic); se adjuntan al presente las constancias en versión pública, de los documentos obtenidos de los cursos en materia de transparencia realizados por la Titular de la Unidad de Transparencia, quien funge como Presidenta del Comité de Transparencia de este Sujeto Obligado, en las que se testa la Clave Única de Registro de Población (CURP), por considerarse información clasificada como confidencial, de acuerdo a la fracción I del artículo 143 de la Ley de Transparencia y Acceso a la Información Pública, así como los Lineamientos Generales en Materia de Clasificación y Desclasificación de la Información, así como para la Elaboración de Versiones Públicas. 4) Por último, el: “curriculum vitae en versión publica de los integrantes del comité de transparencia” (sic); de lo informado mediante el oficio de respuesta emitido por el L.A.E. Raúl Napoleón Lazcano Martínez, Servidor Público Habilitado Titular en Materia de </w:t>
      </w:r>
      <w:r w:rsidRPr="00D922F3">
        <w:rPr>
          <w:rFonts w:ascii="Palatino Linotype" w:eastAsiaTheme="minorEastAsia" w:hAnsi="Palatino Linotype" w:cstheme="minorBidi"/>
          <w:i/>
          <w:noProof/>
          <w:color w:val="000000" w:themeColor="text1"/>
          <w:lang w:val="es-MX" w:eastAsia="es-MX"/>
        </w:rPr>
        <w:lastRenderedPageBreak/>
        <w:t>Transparencia de la Dirección de Administración y Finanzas, referente a los curriculums vitae de las y los integrantes de este Comité, se entregan en formato pdf las versiones públicas de los curriculum vitae de las y los integrantes del Comité de Transparencia, en los cuales se testa: nacionalidad, sexo, estado civil, edad, CURP, cartilla militar, domicilio, RFC, lugar de nacimiento, fecha de nacimiento, teléfono, celular, correo electrónico, datos de identificación de empresas del sector privado, de acuerdo a los numerales aplicables de los Lineamientos Generales en Materia de Clasificación y Desclasificación de la Información, así como para la Elaboración de Versiones Públicas, publicado en el Diario Oficial de la Federación en fecha quince de abril del año dos mil dieciséis, toda vez que dichos datos personales sensibles son considerados confidenciales, ya que corresponden a información concerniente a personas físicas identificadas o identificables y cuya utilización indebida puede dar origen a discriminación o a un riesgo grave para el individuo siendo en este caso en particular personas servidoras públicas. De lo anterior, se ha dado atención a su solicitud, dejando a salvo sus derechos a efecto de que los haga valer ante las autoridades correspondientes, mismos que se encuentran contemplados en el Capítulo I del Título Octavo de la Ley de Transparencia y Acceso a la Información Pública del Estado de México y Municipios. Sin otro particular por el momento, reciba un cordial saludo.</w:t>
      </w:r>
    </w:p>
    <w:p w14:paraId="75E72730" w14:textId="77777777" w:rsidR="00D01CEF" w:rsidRPr="00D922F3" w:rsidRDefault="00D01CEF" w:rsidP="00F86921">
      <w:pPr>
        <w:spacing w:line="360" w:lineRule="auto"/>
        <w:ind w:left="567" w:right="567"/>
        <w:jc w:val="both"/>
        <w:rPr>
          <w:rFonts w:ascii="Palatino Linotype" w:eastAsiaTheme="minorEastAsia" w:hAnsi="Palatino Linotype" w:cstheme="minorBidi"/>
          <w:i/>
          <w:noProof/>
          <w:color w:val="000000" w:themeColor="text1"/>
          <w:lang w:val="es-MX" w:eastAsia="es-MX"/>
        </w:rPr>
      </w:pPr>
    </w:p>
    <w:p w14:paraId="7B68E16E" w14:textId="77777777" w:rsidR="00D01CEF" w:rsidRPr="00D922F3"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ATENTAMENTE</w:t>
      </w:r>
    </w:p>
    <w:p w14:paraId="1CD10B41" w14:textId="724C585F" w:rsidR="00EA0165" w:rsidRPr="00D922F3"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r w:rsidRPr="00D922F3">
        <w:rPr>
          <w:rFonts w:ascii="Palatino Linotype" w:eastAsiaTheme="minorEastAsia" w:hAnsi="Palatino Linotype" w:cstheme="minorBidi"/>
          <w:i/>
          <w:noProof/>
          <w:color w:val="000000" w:themeColor="text1"/>
          <w:lang w:val="es-MX" w:eastAsia="es-MX"/>
        </w:rPr>
        <w:t>L.I. MARIELA MEDINA HERNÁNDEZ</w:t>
      </w:r>
      <w:r w:rsidR="001A0598" w:rsidRPr="00D922F3">
        <w:rPr>
          <w:rFonts w:ascii="Palatino Linotype" w:eastAsiaTheme="minorEastAsia" w:hAnsi="Palatino Linotype" w:cstheme="minorBidi"/>
          <w:i/>
          <w:noProof/>
          <w:color w:val="000000" w:themeColor="text1"/>
          <w:lang w:val="es-MX" w:eastAsia="es-MX"/>
        </w:rPr>
        <w:t>.” (Sic)</w:t>
      </w:r>
    </w:p>
    <w:p w14:paraId="3FD7499C" w14:textId="77777777" w:rsidR="00D01CEF" w:rsidRPr="00D922F3" w:rsidRDefault="00D01CEF" w:rsidP="00F86921">
      <w:pPr>
        <w:spacing w:line="360" w:lineRule="auto"/>
        <w:ind w:left="567" w:right="567"/>
        <w:rPr>
          <w:rFonts w:ascii="Palatino Linotype" w:eastAsiaTheme="minorEastAsia" w:hAnsi="Palatino Linotype" w:cstheme="minorBidi"/>
          <w:i/>
          <w:noProof/>
          <w:color w:val="000000" w:themeColor="text1"/>
          <w:lang w:val="es-MX" w:eastAsia="es-MX"/>
        </w:rPr>
      </w:pPr>
    </w:p>
    <w:p w14:paraId="1AA97197" w14:textId="3C70D1C4" w:rsidR="00EA0165" w:rsidRPr="00D922F3" w:rsidRDefault="00EA0165" w:rsidP="00F86921">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lastRenderedPageBreak/>
        <w:t xml:space="preserve">Asimismo, el </w:t>
      </w:r>
      <w:r w:rsidRPr="00D922F3">
        <w:rPr>
          <w:rFonts w:ascii="Palatino Linotype" w:eastAsiaTheme="minorEastAsia" w:hAnsi="Palatino Linotype" w:cstheme="minorBidi"/>
          <w:b/>
          <w:bCs/>
          <w:color w:val="000000" w:themeColor="text1"/>
          <w:lang w:val="es-ES_tradnl"/>
        </w:rPr>
        <w:t>SUJETO OBLIGADO</w:t>
      </w:r>
      <w:r w:rsidRPr="00D922F3">
        <w:rPr>
          <w:rFonts w:ascii="Palatino Linotype" w:eastAsiaTheme="minorEastAsia" w:hAnsi="Palatino Linotype" w:cstheme="minorBidi"/>
          <w:color w:val="000000" w:themeColor="text1"/>
          <w:lang w:val="es-ES_tradnl"/>
        </w:rPr>
        <w:t xml:space="preserve"> adjuntó a su respuesta </w:t>
      </w:r>
      <w:r w:rsidR="009B5F4C" w:rsidRPr="00D922F3">
        <w:rPr>
          <w:rFonts w:ascii="Palatino Linotype" w:eastAsiaTheme="minorEastAsia" w:hAnsi="Palatino Linotype" w:cstheme="minorBidi"/>
          <w:color w:val="000000" w:themeColor="text1"/>
          <w:lang w:val="es-ES_tradnl"/>
        </w:rPr>
        <w:t xml:space="preserve">los </w:t>
      </w:r>
      <w:r w:rsidR="00F11AAF" w:rsidRPr="00D922F3">
        <w:rPr>
          <w:rFonts w:ascii="Palatino Linotype" w:eastAsiaTheme="minorEastAsia" w:hAnsi="Palatino Linotype" w:cstheme="minorBidi"/>
          <w:color w:val="000000" w:themeColor="text1"/>
          <w:lang w:val="es-ES_tradnl"/>
        </w:rPr>
        <w:t>archivo</w:t>
      </w:r>
      <w:r w:rsidR="009B5F4C" w:rsidRPr="00D922F3">
        <w:rPr>
          <w:rFonts w:ascii="Palatino Linotype" w:eastAsiaTheme="minorEastAsia" w:hAnsi="Palatino Linotype" w:cstheme="minorBidi"/>
          <w:color w:val="000000" w:themeColor="text1"/>
          <w:lang w:val="es-ES_tradnl"/>
        </w:rPr>
        <w:t>s</w:t>
      </w:r>
      <w:r w:rsidR="00376142" w:rsidRPr="00D922F3">
        <w:rPr>
          <w:rFonts w:ascii="Palatino Linotype" w:eastAsiaTheme="minorEastAsia" w:hAnsi="Palatino Linotype" w:cstheme="minorBid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electrónico</w:t>
      </w:r>
      <w:r w:rsidR="00AE125E" w:rsidRPr="00D922F3">
        <w:rPr>
          <w:rFonts w:ascii="Palatino Linotype" w:eastAsiaTheme="minorEastAsia" w:hAnsi="Palatino Linotype" w:cstheme="minorBidi"/>
          <w:color w:val="000000" w:themeColor="text1"/>
          <w:lang w:val="es-ES_tradnl"/>
        </w:rPr>
        <w:t>s</w:t>
      </w:r>
      <w:r w:rsidRPr="00D922F3">
        <w:rPr>
          <w:rFonts w:ascii="Palatino Linotype" w:eastAsiaTheme="minorEastAsia" w:hAnsi="Palatino Linotype" w:cstheme="minorBidi"/>
          <w:color w:val="000000" w:themeColor="text1"/>
          <w:lang w:val="es-ES_tradnl"/>
        </w:rPr>
        <w:t xml:space="preserve"> que se describe</w:t>
      </w:r>
      <w:r w:rsidR="00BF0B64" w:rsidRPr="00D922F3">
        <w:rPr>
          <w:rFonts w:ascii="Palatino Linotype" w:eastAsiaTheme="minorEastAsia" w:hAnsi="Palatino Linotype" w:cstheme="minorBidi"/>
          <w:color w:val="000000" w:themeColor="text1"/>
          <w:lang w:val="es-ES_tradnl"/>
        </w:rPr>
        <w:t>n</w:t>
      </w:r>
      <w:r w:rsidRPr="00D922F3">
        <w:rPr>
          <w:rFonts w:ascii="Palatino Linotype" w:eastAsiaTheme="minorEastAsia" w:hAnsi="Palatino Linotype" w:cstheme="minorBidi"/>
          <w:color w:val="000000" w:themeColor="text1"/>
          <w:lang w:val="es-ES_tradnl"/>
        </w:rPr>
        <w:t xml:space="preserve"> a continuación:</w:t>
      </w:r>
    </w:p>
    <w:p w14:paraId="2C4ABD59" w14:textId="77777777" w:rsidR="00A3314E" w:rsidRPr="00D922F3"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6FD2E2FC" w14:textId="231265FE" w:rsidR="00556E99" w:rsidRPr="00D922F3" w:rsidRDefault="006F04A4"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8" w:tgtFrame="_blank" w:history="1">
        <w:r w:rsidR="00556E99" w:rsidRPr="00D922F3">
          <w:rPr>
            <w:rStyle w:val="Hipervnculo"/>
            <w:rFonts w:ascii="Palatino Linotype" w:eastAsiaTheme="minorEastAsia" w:hAnsi="Palatino Linotype" w:cstheme="minorBidi"/>
            <w:b/>
            <w:bCs/>
            <w:color w:val="000000" w:themeColor="text1"/>
            <w:u w:val="none"/>
          </w:rPr>
          <w:t>Acta de la Cuadragésima Novena Sesión Extraordinaria.PDF</w:t>
        </w:r>
      </w:hyperlink>
      <w:r w:rsidR="00556E99" w:rsidRPr="00D922F3">
        <w:rPr>
          <w:rFonts w:ascii="Palatino Linotype" w:eastAsiaTheme="minorEastAsia" w:hAnsi="Palatino Linotype" w:cstheme="minorBidi"/>
          <w:color w:val="000000" w:themeColor="text1"/>
          <w:lang w:val="es-ES_tradnl"/>
        </w:rPr>
        <w:t>: Documento electrónico que en diez (10) hojas contiene el Acta de la Cuadragésima Novena Sesión Extraordinaria del Comité de Transparencia del Instituto de la Función Registral del Estado de México, de fecha diecisiete (17) de mayo de 2021, suscrita por los integrantes del Comité de Transparencia.</w:t>
      </w:r>
    </w:p>
    <w:p w14:paraId="15F8E152" w14:textId="77777777" w:rsidR="00A3314E" w:rsidRPr="00D922F3" w:rsidRDefault="00A3314E" w:rsidP="00F86921">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8F55CB8" w14:textId="77777777" w:rsidR="00A3314E" w:rsidRPr="00D922F3" w:rsidRDefault="006F04A4" w:rsidP="00F86921">
      <w:pPr>
        <w:pStyle w:val="Prrafodelista"/>
        <w:numPr>
          <w:ilvl w:val="0"/>
          <w:numId w:val="10"/>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9" w:tgtFrame="_blank" w:history="1">
        <w:r w:rsidR="00A3314E" w:rsidRPr="00D922F3">
          <w:rPr>
            <w:rStyle w:val="Hipervnculo"/>
            <w:rFonts w:ascii="Palatino Linotype" w:eastAsiaTheme="minorEastAsia" w:hAnsi="Palatino Linotype" w:cstheme="minorBidi"/>
            <w:b/>
            <w:bCs/>
            <w:color w:val="000000" w:themeColor="text1"/>
            <w:u w:val="none"/>
          </w:rPr>
          <w:t>Acta de la Quincuagésima Sesión Extraordinaria.PDF</w:t>
        </w:r>
      </w:hyperlink>
      <w:r w:rsidR="00A3314E" w:rsidRPr="00D922F3">
        <w:rPr>
          <w:rFonts w:ascii="Palatino Linotype" w:eastAsiaTheme="minorEastAsia" w:hAnsi="Palatino Linotype" w:cstheme="minorBidi"/>
          <w:color w:val="000000" w:themeColor="text1"/>
          <w:lang w:val="es-ES_tradnl"/>
        </w:rPr>
        <w:t>: Documento electrónico que en cinco (05) hojas contiene el Acta de la Quincuagésima Sesión Extraordinaria del Comité de Transparencia del Instituto de la Función Registral del Estado de México, de fecha veinte (20) de mayo de 2021, suscrita por los integrantes del Comité de Transparencia.</w:t>
      </w:r>
    </w:p>
    <w:p w14:paraId="71777170" w14:textId="77777777" w:rsidR="00EA0165" w:rsidRPr="00D922F3" w:rsidRDefault="00EA0165" w:rsidP="00F86921">
      <w:pPr>
        <w:tabs>
          <w:tab w:val="left" w:pos="284"/>
          <w:tab w:val="left" w:pos="426"/>
        </w:tabs>
        <w:spacing w:line="360" w:lineRule="auto"/>
        <w:ind w:left="567"/>
        <w:contextualSpacing/>
        <w:jc w:val="both"/>
        <w:rPr>
          <w:rFonts w:ascii="Palatino Linotype" w:eastAsiaTheme="minorEastAsia" w:hAnsi="Palatino Linotype" w:cstheme="minorBidi"/>
          <w:color w:val="000000" w:themeColor="text1"/>
          <w:lang w:val="es-ES_tradnl"/>
        </w:rPr>
      </w:pPr>
    </w:p>
    <w:p w14:paraId="505C7CE6" w14:textId="0F8261D9" w:rsidR="00D27298" w:rsidRPr="00D922F3" w:rsidRDefault="00D27298" w:rsidP="00F86921">
      <w:pPr>
        <w:pStyle w:val="Prrafodelista"/>
        <w:numPr>
          <w:ilvl w:val="0"/>
          <w:numId w:val="3"/>
        </w:numPr>
        <w:tabs>
          <w:tab w:val="left" w:pos="284"/>
          <w:tab w:val="left" w:pos="993"/>
          <w:tab w:val="left" w:pos="113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b/>
          <w:color w:val="000000" w:themeColor="text1"/>
          <w:lang w:val="es-ES_tradnl"/>
        </w:rPr>
        <w:t xml:space="preserve">Acta de la Quincuagésima Primera Sesión Extraordinaria.PDF: </w:t>
      </w:r>
      <w:r w:rsidR="00EA0165" w:rsidRPr="00D922F3">
        <w:rPr>
          <w:rFonts w:ascii="Palatino Linotype" w:eastAsiaTheme="minorEastAsia" w:hAnsi="Palatino Linotype" w:cstheme="minorBidi"/>
          <w:color w:val="000000" w:themeColor="text1"/>
          <w:lang w:val="es-ES_tradnl"/>
        </w:rPr>
        <w:t>Documento electrónico</w:t>
      </w:r>
      <w:r w:rsidRPr="00D922F3">
        <w:rPr>
          <w:rFonts w:ascii="Palatino Linotype" w:eastAsiaTheme="minorEastAsia" w:hAnsi="Palatino Linotype" w:cstheme="minorBidi"/>
          <w:color w:val="000000" w:themeColor="text1"/>
          <w:lang w:val="es-ES_tradnl"/>
        </w:rPr>
        <w:t xml:space="preserve"> que en cinco (05</w:t>
      </w:r>
      <w:r w:rsidR="00672C9C" w:rsidRPr="00D922F3">
        <w:rPr>
          <w:rFonts w:ascii="Palatino Linotype" w:eastAsiaTheme="minorEastAsia" w:hAnsi="Palatino Linotype" w:cstheme="minorBidi"/>
          <w:color w:val="000000" w:themeColor="text1"/>
          <w:lang w:val="es-ES_tradnl"/>
        </w:rPr>
        <w:t>) hoja</w:t>
      </w:r>
      <w:r w:rsidRPr="00D922F3">
        <w:rPr>
          <w:rFonts w:ascii="Palatino Linotype" w:eastAsiaTheme="minorEastAsia" w:hAnsi="Palatino Linotype" w:cstheme="minorBidi"/>
          <w:color w:val="000000" w:themeColor="text1"/>
          <w:lang w:val="es-ES_tradnl"/>
        </w:rPr>
        <w:t>s</w:t>
      </w:r>
      <w:r w:rsidR="00AE125E" w:rsidRPr="00D922F3">
        <w:rPr>
          <w:rFonts w:ascii="Palatino Linotype" w:eastAsiaTheme="minorEastAsia" w:hAnsi="Palatino Linotype" w:cstheme="minorBidi"/>
          <w:color w:val="000000" w:themeColor="text1"/>
          <w:lang w:val="es-ES_tradnl"/>
        </w:rPr>
        <w:t xml:space="preserve"> </w:t>
      </w:r>
      <w:r w:rsidR="00F11AAF" w:rsidRPr="00D922F3">
        <w:rPr>
          <w:rFonts w:ascii="Palatino Linotype" w:eastAsiaTheme="minorEastAsia" w:hAnsi="Palatino Linotype" w:cstheme="minorBidi"/>
          <w:color w:val="000000" w:themeColor="text1"/>
          <w:lang w:val="es-ES_tradnl"/>
        </w:rPr>
        <w:t>contiene</w:t>
      </w:r>
      <w:r w:rsidR="00672C9C" w:rsidRPr="00D922F3">
        <w:rPr>
          <w:rFonts w:ascii="Palatino Linotype" w:eastAsiaTheme="minorEastAsia" w:hAnsi="Palatino Linotype" w:cstheme="minorBidi"/>
          <w:color w:val="000000" w:themeColor="text1"/>
          <w:lang w:val="es-ES_tradnl"/>
        </w:rPr>
        <w:t xml:space="preserve"> </w:t>
      </w:r>
      <w:r w:rsidRPr="00D922F3">
        <w:rPr>
          <w:rFonts w:ascii="Palatino Linotype" w:eastAsiaTheme="minorEastAsia" w:hAnsi="Palatino Linotype" w:cstheme="minorBidi"/>
          <w:color w:val="000000" w:themeColor="text1"/>
          <w:lang w:val="es-ES_tradnl"/>
        </w:rPr>
        <w:t xml:space="preserve">el Acta de la Quincuagésima Primera Sesión Extraordinaria del Comité de Transparencia del Instituto de la Función Registral del Estado de México, de fecha treinta (30) de junio de 2021, suscrita por los integrantes del Comité de Transparencia. </w:t>
      </w:r>
    </w:p>
    <w:p w14:paraId="12750A82" w14:textId="77777777" w:rsidR="00C07899" w:rsidRPr="00D922F3" w:rsidRDefault="00C07899" w:rsidP="00F86921">
      <w:pPr>
        <w:tabs>
          <w:tab w:val="left" w:pos="284"/>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1FA38A94" w14:textId="0D7EEABF" w:rsidR="00E57C06" w:rsidRPr="00D922F3" w:rsidRDefault="00D27298"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b/>
          <w:lang w:val="es-ES_tradnl"/>
        </w:rPr>
        <w:lastRenderedPageBreak/>
        <w:t>Acta de la Quincuagésima Segunda Sesión Extraordinaria.PDF</w:t>
      </w:r>
      <w:r w:rsidR="00C07899" w:rsidRPr="00D922F3">
        <w:rPr>
          <w:rFonts w:ascii="Palatino Linotype" w:eastAsiaTheme="minorEastAsia" w:hAnsi="Palatino Linotype" w:cstheme="minorBidi"/>
          <w:lang w:val="es-ES_tradnl"/>
        </w:rPr>
        <w:t xml:space="preserve">: </w:t>
      </w:r>
      <w:r w:rsidR="00A3314E" w:rsidRPr="00D922F3">
        <w:rPr>
          <w:rFonts w:ascii="Palatino Linotype" w:eastAsiaTheme="minorEastAsia" w:hAnsi="Palatino Linotype" w:cstheme="minorBidi"/>
          <w:color w:val="000000" w:themeColor="text1"/>
          <w:lang w:val="es-ES_tradnl"/>
        </w:rPr>
        <w:t xml:space="preserve">Documento electrónico que en cinco (05) hojas contiene </w:t>
      </w:r>
      <w:r w:rsidR="00321DF2" w:rsidRPr="00D922F3">
        <w:rPr>
          <w:rFonts w:ascii="Palatino Linotype" w:eastAsiaTheme="minorEastAsia" w:hAnsi="Palatino Linotype" w:cstheme="minorBidi"/>
          <w:color w:val="000000" w:themeColor="text1"/>
          <w:lang w:val="es-ES_tradnl"/>
        </w:rPr>
        <w:t xml:space="preserve">el Acta de la Quincuagésima Segunda </w:t>
      </w:r>
      <w:r w:rsidR="00A3314E" w:rsidRPr="00D922F3">
        <w:rPr>
          <w:rFonts w:ascii="Palatino Linotype" w:eastAsiaTheme="minorEastAsia" w:hAnsi="Palatino Linotype" w:cstheme="minorBidi"/>
          <w:color w:val="000000" w:themeColor="text1"/>
          <w:lang w:val="es-ES_tradnl"/>
        </w:rPr>
        <w:t>Sesión Extraordinaria del Comité de Transparencia del Instituto de la Función Registral del Estado de México, de fecha cinco (05) de julio de 2021, suscrita por los integrantes del Comité de Transparencia.</w:t>
      </w:r>
    </w:p>
    <w:p w14:paraId="32AFC250" w14:textId="77777777" w:rsidR="00E57C06" w:rsidRPr="00D922F3" w:rsidRDefault="00E57C06" w:rsidP="00F86921">
      <w:pPr>
        <w:pStyle w:val="Prrafodelista"/>
        <w:spacing w:line="360" w:lineRule="auto"/>
        <w:rPr>
          <w:rFonts w:ascii="Palatino Linotype" w:eastAsiaTheme="minorEastAsia" w:hAnsi="Palatino Linotype" w:cstheme="minorBidi"/>
          <w:b/>
          <w:color w:val="000000" w:themeColor="text1"/>
          <w:lang w:val="es-ES_tradnl"/>
        </w:rPr>
      </w:pPr>
    </w:p>
    <w:p w14:paraId="0CB5FF22" w14:textId="588A0C1F" w:rsidR="00E57C06" w:rsidRPr="00D922F3" w:rsidRDefault="006F04A4"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0" w:tgtFrame="_blank" w:history="1">
        <w:r w:rsidR="00E57C06" w:rsidRPr="00D922F3">
          <w:rPr>
            <w:rStyle w:val="Hipervnculo"/>
            <w:rFonts w:ascii="Palatino Linotype" w:eastAsiaTheme="minorEastAsia" w:hAnsi="Palatino Linotype" w:cstheme="minorBidi"/>
            <w:b/>
            <w:bCs/>
            <w:color w:val="000000" w:themeColor="text1"/>
            <w:u w:val="none"/>
          </w:rPr>
          <w:t>Acta de la Quincuagésima Tercera Sesión Extraordinaria.PDF</w:t>
        </w:r>
      </w:hyperlink>
      <w:r w:rsidR="00E57C06" w:rsidRPr="00D922F3">
        <w:rPr>
          <w:rFonts w:ascii="Palatino Linotype" w:eastAsiaTheme="minorEastAsia" w:hAnsi="Palatino Linotype" w:cstheme="minorBidi"/>
          <w:color w:val="000000" w:themeColor="text1"/>
          <w:lang w:val="es-ES_tradnl"/>
        </w:rPr>
        <w:t xml:space="preserve">: </w:t>
      </w:r>
      <w:r w:rsidR="00A3314E" w:rsidRPr="00D922F3">
        <w:rPr>
          <w:rFonts w:ascii="Palatino Linotype" w:eastAsiaTheme="minorEastAsia" w:hAnsi="Palatino Linotype" w:cstheme="minorBidi"/>
          <w:color w:val="000000" w:themeColor="text1"/>
          <w:lang w:val="es-ES_tradnl"/>
        </w:rPr>
        <w:t>Documento electrónico que en cinco (05) hojas contiene el Acta de</w:t>
      </w:r>
      <w:r w:rsidR="00321DF2" w:rsidRPr="00D922F3">
        <w:rPr>
          <w:rFonts w:ascii="Palatino Linotype" w:eastAsiaTheme="minorEastAsia" w:hAnsi="Palatino Linotype" w:cstheme="minorBidi"/>
          <w:color w:val="000000" w:themeColor="text1"/>
          <w:lang w:val="es-ES_tradnl"/>
        </w:rPr>
        <w:t xml:space="preserve"> la Quincuagésima Tercera Sesión </w:t>
      </w:r>
      <w:r w:rsidR="00A3314E" w:rsidRPr="00D922F3">
        <w:rPr>
          <w:rFonts w:ascii="Palatino Linotype" w:eastAsiaTheme="minorEastAsia" w:hAnsi="Palatino Linotype" w:cstheme="minorBidi"/>
          <w:color w:val="000000" w:themeColor="text1"/>
          <w:lang w:val="es-ES_tradnl"/>
        </w:rPr>
        <w:t>Extraordinaria del Comité de Transparencia del Instituto de la Función Registral del Es</w:t>
      </w:r>
      <w:r w:rsidR="00321DF2" w:rsidRPr="00D922F3">
        <w:rPr>
          <w:rFonts w:ascii="Palatino Linotype" w:eastAsiaTheme="minorEastAsia" w:hAnsi="Palatino Linotype" w:cstheme="minorBidi"/>
          <w:color w:val="000000" w:themeColor="text1"/>
          <w:lang w:val="es-ES_tradnl"/>
        </w:rPr>
        <w:t>tado de México, de fecha dos (02</w:t>
      </w:r>
      <w:r w:rsidR="00E57C06" w:rsidRPr="00D922F3">
        <w:rPr>
          <w:rFonts w:ascii="Palatino Linotype" w:eastAsiaTheme="minorEastAsia" w:hAnsi="Palatino Linotype" w:cstheme="minorBidi"/>
          <w:color w:val="000000" w:themeColor="text1"/>
          <w:lang w:val="es-ES_tradnl"/>
        </w:rPr>
        <w:t>) de</w:t>
      </w:r>
      <w:r w:rsidR="00321DF2" w:rsidRPr="00D922F3">
        <w:rPr>
          <w:rFonts w:ascii="Palatino Linotype" w:eastAsiaTheme="minorEastAsia" w:hAnsi="Palatino Linotype" w:cstheme="minorBidi"/>
          <w:color w:val="000000" w:themeColor="text1"/>
          <w:lang w:val="es-ES_tradnl"/>
        </w:rPr>
        <w:t xml:space="preserve"> agosto</w:t>
      </w:r>
      <w:r w:rsidR="00A3314E" w:rsidRPr="00D922F3">
        <w:rPr>
          <w:rFonts w:ascii="Palatino Linotype" w:eastAsiaTheme="minorEastAsia" w:hAnsi="Palatino Linotype" w:cstheme="minorBidi"/>
          <w:color w:val="000000" w:themeColor="text1"/>
          <w:lang w:val="es-ES_tradnl"/>
        </w:rPr>
        <w:t xml:space="preserve"> de 2021, suscrita por los integrantes del Comité de Transparencia.</w:t>
      </w:r>
    </w:p>
    <w:p w14:paraId="7DFDC5DB" w14:textId="77777777" w:rsidR="00321DF2" w:rsidRPr="00D922F3" w:rsidRDefault="00321DF2" w:rsidP="00F86921">
      <w:pPr>
        <w:pStyle w:val="Prrafodelista"/>
        <w:spacing w:line="360" w:lineRule="auto"/>
        <w:rPr>
          <w:rFonts w:ascii="Palatino Linotype" w:eastAsiaTheme="minorEastAsia" w:hAnsi="Palatino Linotype" w:cstheme="minorBidi"/>
          <w:color w:val="000000" w:themeColor="text1"/>
          <w:lang w:val="es-ES_tradnl"/>
        </w:rPr>
      </w:pPr>
    </w:p>
    <w:p w14:paraId="59005D07" w14:textId="17BB7222" w:rsidR="00321DF2" w:rsidRPr="00D922F3" w:rsidRDefault="006F04A4"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1" w:tgtFrame="_blank" w:history="1">
        <w:r w:rsidR="00321DF2" w:rsidRPr="00D922F3">
          <w:rPr>
            <w:rStyle w:val="Hipervnculo"/>
            <w:rFonts w:ascii="Palatino Linotype" w:eastAsiaTheme="minorEastAsia" w:hAnsi="Palatino Linotype" w:cstheme="minorBidi"/>
            <w:b/>
            <w:bCs/>
            <w:color w:val="000000" w:themeColor="text1"/>
            <w:u w:val="none"/>
          </w:rPr>
          <w:t>CV DN.PDF</w:t>
        </w:r>
      </w:hyperlink>
      <w:r w:rsidR="00321DF2" w:rsidRPr="00D922F3">
        <w:rPr>
          <w:rFonts w:ascii="Palatino Linotype" w:eastAsiaTheme="minorEastAsia" w:hAnsi="Palatino Linotype" w:cstheme="minorBidi"/>
          <w:color w:val="000000" w:themeColor="text1"/>
          <w:lang w:val="es-ES_tradnl"/>
        </w:rPr>
        <w:t xml:space="preserve">: Documento electrónico que en seis (06) hojas contiene el “Curriculum Vitae” de la Titular de la Unidad de Transparencia. </w:t>
      </w:r>
    </w:p>
    <w:p w14:paraId="0D16451E" w14:textId="77777777" w:rsidR="00321DF2" w:rsidRPr="00D922F3" w:rsidRDefault="00321DF2" w:rsidP="00F86921">
      <w:pPr>
        <w:pStyle w:val="Prrafodelista"/>
        <w:spacing w:line="360" w:lineRule="auto"/>
        <w:rPr>
          <w:rFonts w:ascii="Palatino Linotype" w:eastAsiaTheme="minorEastAsia" w:hAnsi="Palatino Linotype" w:cstheme="minorBidi"/>
          <w:color w:val="000000" w:themeColor="text1"/>
          <w:lang w:val="es-ES_tradnl"/>
        </w:rPr>
      </w:pPr>
    </w:p>
    <w:p w14:paraId="76DE1723" w14:textId="5ADE15DD" w:rsidR="00321DF2" w:rsidRPr="00D922F3" w:rsidRDefault="00321DF2"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b/>
          <w:color w:val="000000" w:themeColor="text1"/>
        </w:rPr>
        <w:t xml:space="preserve">CV SA .PDF: </w:t>
      </w:r>
      <w:r w:rsidRPr="00D922F3">
        <w:rPr>
          <w:rFonts w:ascii="Palatino Linotype" w:eastAsiaTheme="minorEastAsia" w:hAnsi="Palatino Linotype" w:cstheme="minorBidi"/>
          <w:color w:val="000000" w:themeColor="text1"/>
        </w:rPr>
        <w:t>Documento electrónico que en tres (03) hojas contiene el “Curriculum Vitae” de la Subdirectora de Administración y Responsable del Área Coordinadora de Archivos.</w:t>
      </w:r>
    </w:p>
    <w:p w14:paraId="14F9AE1B" w14:textId="77777777" w:rsidR="00321DF2" w:rsidRPr="00D922F3" w:rsidRDefault="00321DF2" w:rsidP="00F86921">
      <w:pPr>
        <w:pStyle w:val="Prrafodelista"/>
        <w:spacing w:line="360" w:lineRule="auto"/>
        <w:rPr>
          <w:rFonts w:ascii="Palatino Linotype" w:eastAsiaTheme="minorEastAsia" w:hAnsi="Palatino Linotype" w:cstheme="minorBidi"/>
          <w:b/>
          <w:color w:val="000000" w:themeColor="text1"/>
          <w:lang w:val="es-ES_tradnl"/>
        </w:rPr>
      </w:pPr>
    </w:p>
    <w:p w14:paraId="4B6FD8BD" w14:textId="67898186" w:rsidR="00A3314E" w:rsidRPr="00D922F3" w:rsidRDefault="006F04A4"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hyperlink r:id="rId12" w:tgtFrame="_blank" w:history="1">
        <w:r w:rsidR="00321DF2" w:rsidRPr="00D922F3">
          <w:rPr>
            <w:rStyle w:val="Hipervnculo"/>
            <w:rFonts w:ascii="Palatino Linotype" w:eastAsiaTheme="minorEastAsia" w:hAnsi="Palatino Linotype" w:cstheme="minorBidi"/>
            <w:b/>
            <w:bCs/>
            <w:color w:val="000000" w:themeColor="text1"/>
            <w:u w:val="none"/>
          </w:rPr>
          <w:t>CV DP.PDF</w:t>
        </w:r>
      </w:hyperlink>
      <w:r w:rsidR="00321DF2" w:rsidRPr="00D922F3">
        <w:rPr>
          <w:rFonts w:ascii="Palatino Linotype" w:eastAsiaTheme="minorEastAsia" w:hAnsi="Palatino Linotype" w:cstheme="minorBidi"/>
          <w:b/>
          <w:color w:val="000000" w:themeColor="text1"/>
          <w:lang w:val="es-ES_tradnl"/>
        </w:rPr>
        <w:t xml:space="preserve">: </w:t>
      </w:r>
      <w:r w:rsidR="00321DF2" w:rsidRPr="00D922F3">
        <w:rPr>
          <w:rFonts w:ascii="Palatino Linotype" w:eastAsiaTheme="minorEastAsia" w:hAnsi="Palatino Linotype" w:cstheme="minorBidi"/>
          <w:color w:val="000000" w:themeColor="text1"/>
        </w:rPr>
        <w:t xml:space="preserve">Documento electrónico que en </w:t>
      </w:r>
      <w:r w:rsidR="000B1693" w:rsidRPr="00D922F3">
        <w:rPr>
          <w:rFonts w:ascii="Palatino Linotype" w:eastAsiaTheme="minorEastAsia" w:hAnsi="Palatino Linotype" w:cstheme="minorBidi"/>
          <w:color w:val="000000" w:themeColor="text1"/>
        </w:rPr>
        <w:t xml:space="preserve">cinco </w:t>
      </w:r>
      <w:r w:rsidR="00321DF2" w:rsidRPr="00D922F3">
        <w:rPr>
          <w:rFonts w:ascii="Palatino Linotype" w:eastAsiaTheme="minorEastAsia" w:hAnsi="Palatino Linotype" w:cstheme="minorBidi"/>
          <w:color w:val="000000" w:themeColor="text1"/>
        </w:rPr>
        <w:t>(</w:t>
      </w:r>
      <w:r w:rsidR="000B1693" w:rsidRPr="00D922F3">
        <w:rPr>
          <w:rFonts w:ascii="Palatino Linotype" w:eastAsiaTheme="minorEastAsia" w:hAnsi="Palatino Linotype" w:cstheme="minorBidi"/>
          <w:color w:val="000000" w:themeColor="text1"/>
        </w:rPr>
        <w:t>05</w:t>
      </w:r>
      <w:r w:rsidR="00321DF2" w:rsidRPr="00D922F3">
        <w:rPr>
          <w:rFonts w:ascii="Palatino Linotype" w:eastAsiaTheme="minorEastAsia" w:hAnsi="Palatino Linotype" w:cstheme="minorBidi"/>
          <w:color w:val="000000" w:themeColor="text1"/>
        </w:rPr>
        <w:t>) hojas contiene el “Curriculum Vitae” de</w:t>
      </w:r>
      <w:r w:rsidR="000B1693" w:rsidRPr="00D922F3">
        <w:rPr>
          <w:rFonts w:ascii="Palatino Linotype" w:eastAsiaTheme="minorEastAsia" w:hAnsi="Palatino Linotype" w:cstheme="minorBidi"/>
          <w:color w:val="000000" w:themeColor="text1"/>
        </w:rPr>
        <w:t>l</w:t>
      </w:r>
      <w:r w:rsidR="00321DF2" w:rsidRPr="00D922F3">
        <w:rPr>
          <w:rFonts w:ascii="Palatino Linotype" w:eastAsiaTheme="minorEastAsia" w:hAnsi="Palatino Linotype" w:cstheme="minorBidi"/>
          <w:color w:val="000000" w:themeColor="text1"/>
        </w:rPr>
        <w:t xml:space="preserve"> </w:t>
      </w:r>
      <w:r w:rsidR="000B1693" w:rsidRPr="00D922F3">
        <w:rPr>
          <w:rFonts w:ascii="Palatino Linotype" w:eastAsiaTheme="minorEastAsia" w:hAnsi="Palatino Linotype" w:cstheme="minorBidi"/>
          <w:color w:val="000000" w:themeColor="text1"/>
        </w:rPr>
        <w:t>Responsable de Protección de Datos Personales.</w:t>
      </w:r>
    </w:p>
    <w:p w14:paraId="460C3253" w14:textId="77777777" w:rsidR="000B1693" w:rsidRPr="00D922F3" w:rsidRDefault="000B1693" w:rsidP="00F86921">
      <w:pPr>
        <w:pStyle w:val="Prrafodelista"/>
        <w:spacing w:line="360" w:lineRule="auto"/>
        <w:rPr>
          <w:rFonts w:ascii="Palatino Linotype" w:eastAsiaTheme="minorEastAsia" w:hAnsi="Palatino Linotype" w:cstheme="minorBidi"/>
          <w:color w:val="000000" w:themeColor="text1"/>
          <w:lang w:val="es-ES_tradnl"/>
        </w:rPr>
      </w:pPr>
    </w:p>
    <w:p w14:paraId="053CD859" w14:textId="3EB57065" w:rsidR="000B1693" w:rsidRPr="00D922F3" w:rsidRDefault="000B1693"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b/>
          <w:color w:val="000000" w:themeColor="text1"/>
        </w:rPr>
        <w:t>CV OIC.PDF</w:t>
      </w:r>
      <w:hyperlink r:id="rId13" w:tgtFrame="_blank" w:history="1"/>
      <w:r w:rsidRPr="00D922F3">
        <w:rPr>
          <w:rFonts w:ascii="Palatino Linotype" w:eastAsiaTheme="minorEastAsia" w:hAnsi="Palatino Linotype" w:cstheme="minorBidi"/>
          <w:b/>
          <w:color w:val="000000" w:themeColor="text1"/>
          <w:lang w:val="es-ES_tradnl"/>
        </w:rPr>
        <w:t xml:space="preserve">: </w:t>
      </w:r>
      <w:r w:rsidRPr="00D922F3">
        <w:rPr>
          <w:rFonts w:ascii="Palatino Linotype" w:eastAsiaTheme="minorEastAsia" w:hAnsi="Palatino Linotype" w:cstheme="minorBidi"/>
          <w:color w:val="000000" w:themeColor="text1"/>
        </w:rPr>
        <w:t>Documento electrónico que en seis (06) hojas contiene el “Curriculum Vitae” del Titular del Órgano Interno de Control.</w:t>
      </w:r>
    </w:p>
    <w:p w14:paraId="51A59740" w14:textId="77777777" w:rsidR="000B1693" w:rsidRPr="00D922F3" w:rsidRDefault="000B1693" w:rsidP="00F86921">
      <w:pPr>
        <w:pStyle w:val="Prrafodelista"/>
        <w:spacing w:line="360" w:lineRule="auto"/>
        <w:rPr>
          <w:rFonts w:ascii="Palatino Linotype" w:eastAsiaTheme="minorEastAsia" w:hAnsi="Palatino Linotype" w:cstheme="minorBidi"/>
          <w:color w:val="000000" w:themeColor="text1"/>
          <w:lang w:val="es-ES_tradnl"/>
        </w:rPr>
      </w:pPr>
    </w:p>
    <w:p w14:paraId="7D72F888" w14:textId="354BC60A" w:rsidR="000B1693" w:rsidRPr="00D922F3" w:rsidRDefault="000B1693"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b/>
          <w:color w:val="000000" w:themeColor="text1"/>
        </w:rPr>
        <w:t xml:space="preserve">Mariela_Cursos_Censurado.pdf: </w:t>
      </w:r>
      <w:r w:rsidRPr="00D922F3">
        <w:rPr>
          <w:rFonts w:ascii="Palatino Linotype" w:eastAsiaTheme="minorEastAsia" w:hAnsi="Palatino Linotype" w:cstheme="minorBidi"/>
          <w:color w:val="000000" w:themeColor="text1"/>
        </w:rPr>
        <w:t xml:space="preserve">Documento electrónico que en siete (07) hojas contiene diversas constancias a favor de la </w:t>
      </w:r>
      <w:r w:rsidRPr="00D922F3">
        <w:rPr>
          <w:rFonts w:ascii="Palatino Linotype" w:eastAsiaTheme="minorEastAsia" w:hAnsi="Palatino Linotype" w:cstheme="minorBidi"/>
          <w:color w:val="000000" w:themeColor="text1"/>
          <w:lang w:val="es-ES_tradnl"/>
        </w:rPr>
        <w:t>Titular de la Unidad de Transparencia.</w:t>
      </w:r>
    </w:p>
    <w:p w14:paraId="5D8313D6" w14:textId="77777777" w:rsidR="000B1693" w:rsidRPr="00D922F3" w:rsidRDefault="000B1693" w:rsidP="00F86921">
      <w:pPr>
        <w:pStyle w:val="Prrafodelista"/>
        <w:spacing w:line="360" w:lineRule="auto"/>
        <w:rPr>
          <w:rFonts w:ascii="Palatino Linotype" w:eastAsiaTheme="minorEastAsia" w:hAnsi="Palatino Linotype" w:cstheme="minorBidi"/>
          <w:b/>
          <w:color w:val="000000" w:themeColor="text1"/>
          <w:lang w:val="es-ES_tradnl"/>
        </w:rPr>
      </w:pPr>
    </w:p>
    <w:p w14:paraId="5D88A086" w14:textId="69675B5C" w:rsidR="000B1693" w:rsidRPr="00D922F3" w:rsidRDefault="000B1693" w:rsidP="00F86921">
      <w:pPr>
        <w:pStyle w:val="Prrafodelista"/>
        <w:numPr>
          <w:ilvl w:val="0"/>
          <w:numId w:val="3"/>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b/>
          <w:color w:val="000000" w:themeColor="text1"/>
        </w:rPr>
        <w:t xml:space="preserve">448-2021.PDF. </w:t>
      </w:r>
      <w:r w:rsidRPr="00D922F3">
        <w:rPr>
          <w:rFonts w:ascii="Palatino Linotype" w:eastAsiaTheme="minorEastAsia" w:hAnsi="Palatino Linotype" w:cstheme="minorBidi"/>
          <w:color w:val="000000" w:themeColor="text1"/>
        </w:rPr>
        <w:t xml:space="preserve">Documento electrónico que en cuatro (04) hojas contiene el oficio 222C0101040202L/448/2021 dirigido al solicitante de información y suscrito por la Titular de la Unidad de Transparencia, mediante el cual se informa que se pone a disposición la información solicitada. </w:t>
      </w:r>
    </w:p>
    <w:p w14:paraId="7132F863" w14:textId="77777777" w:rsidR="00A3314E" w:rsidRPr="00D922F3" w:rsidRDefault="00A3314E" w:rsidP="00F86921">
      <w:pPr>
        <w:tabs>
          <w:tab w:val="left" w:pos="284"/>
          <w:tab w:val="left" w:pos="426"/>
          <w:tab w:val="left" w:pos="993"/>
          <w:tab w:val="left" w:pos="1134"/>
        </w:tabs>
        <w:spacing w:line="360" w:lineRule="auto"/>
        <w:ind w:right="616"/>
        <w:contextualSpacing/>
        <w:jc w:val="both"/>
        <w:rPr>
          <w:rFonts w:ascii="Palatino Linotype" w:eastAsiaTheme="minorEastAsia" w:hAnsi="Palatino Linotype" w:cstheme="minorBidi"/>
          <w:color w:val="000000" w:themeColor="text1"/>
          <w:lang w:val="es-ES_tradnl"/>
        </w:rPr>
      </w:pPr>
    </w:p>
    <w:p w14:paraId="4BB5C5BA" w14:textId="7572859C" w:rsidR="00EA0165" w:rsidRPr="00D922F3" w:rsidRDefault="00EA0165" w:rsidP="00F86921">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hAnsi="Palatino Linotype" w:cs="Arial"/>
          <w:color w:val="000000" w:themeColor="text1"/>
        </w:rPr>
        <w:t xml:space="preserve">Derivado de la respuesta emitida por el </w:t>
      </w:r>
      <w:r w:rsidRPr="00D922F3">
        <w:rPr>
          <w:rFonts w:ascii="Palatino Linotype" w:hAnsi="Palatino Linotype" w:cs="Arial"/>
          <w:b/>
          <w:color w:val="000000" w:themeColor="text1"/>
        </w:rPr>
        <w:t>SUJETO OBLIGADO</w:t>
      </w:r>
      <w:r w:rsidRPr="00D922F3">
        <w:rPr>
          <w:rFonts w:ascii="Palatino Linotype" w:hAnsi="Palatino Linotype" w:cs="Arial"/>
          <w:color w:val="000000" w:themeColor="text1"/>
        </w:rPr>
        <w:t>, e</w:t>
      </w:r>
      <w:r w:rsidR="000B1693" w:rsidRPr="00D922F3">
        <w:rPr>
          <w:rFonts w:ascii="Palatino Linotype" w:hAnsi="Palatino Linotype" w:cs="Arial"/>
          <w:color w:val="000000" w:themeColor="text1"/>
        </w:rPr>
        <w:t>l dieciocho (18</w:t>
      </w:r>
      <w:r w:rsidR="003D1DF9" w:rsidRPr="00D922F3">
        <w:rPr>
          <w:rFonts w:ascii="Palatino Linotype" w:hAnsi="Palatino Linotype" w:cs="Arial"/>
          <w:color w:val="000000" w:themeColor="text1"/>
        </w:rPr>
        <w:t xml:space="preserve">) agosto </w:t>
      </w:r>
      <w:r w:rsidRPr="00D922F3">
        <w:rPr>
          <w:rFonts w:ascii="Palatino Linotype" w:hAnsi="Palatino Linotype" w:cs="Arial"/>
          <w:color w:val="000000" w:themeColor="text1"/>
        </w:rPr>
        <w:t>de dos mil veintiuno, el particular interpuso el recurso de revisión</w:t>
      </w:r>
      <w:r w:rsidR="000B1693" w:rsidRPr="00D922F3">
        <w:rPr>
          <w:rFonts w:ascii="Palatino Linotype" w:hAnsi="Palatino Linotype"/>
          <w:color w:val="000000"/>
        </w:rPr>
        <w:t xml:space="preserve"> </w:t>
      </w:r>
      <w:r w:rsidR="000B1693" w:rsidRPr="00D922F3">
        <w:rPr>
          <w:rFonts w:ascii="Palatino Linotype" w:hAnsi="Palatino Linotype" w:cs="Arial"/>
          <w:b/>
          <w:color w:val="000000" w:themeColor="text1"/>
        </w:rPr>
        <w:t>04078/INFOEM/IP/RR/2021</w:t>
      </w:r>
      <w:r w:rsidRPr="00D922F3">
        <w:rPr>
          <w:rFonts w:ascii="Palatino Linotype" w:eastAsia="Calibri" w:hAnsi="Palatino Linotype" w:cs="Arial"/>
          <w:b/>
          <w:color w:val="000000" w:themeColor="text1"/>
        </w:rPr>
        <w:t>;</w:t>
      </w:r>
      <w:r w:rsidRPr="00D922F3">
        <w:rPr>
          <w:rFonts w:ascii="Palatino Linotype" w:hAnsi="Palatino Linotype" w:cs="Arial"/>
          <w:color w:val="000000" w:themeColor="text1"/>
        </w:rPr>
        <w:t xml:space="preserve"> impugnación en la que refirió lo siguiente:</w:t>
      </w:r>
    </w:p>
    <w:p w14:paraId="176F4252" w14:textId="77777777" w:rsidR="00EA0165" w:rsidRPr="00D922F3" w:rsidRDefault="00EA0165" w:rsidP="00F86921">
      <w:pPr>
        <w:tabs>
          <w:tab w:val="left" w:pos="426"/>
        </w:tabs>
        <w:spacing w:line="360" w:lineRule="auto"/>
        <w:ind w:left="284"/>
        <w:contextualSpacing/>
        <w:jc w:val="both"/>
        <w:rPr>
          <w:rFonts w:ascii="Palatino Linotype" w:hAnsi="Palatino Linotype" w:cs="Arial"/>
          <w:color w:val="000000" w:themeColor="text1"/>
        </w:rPr>
      </w:pPr>
    </w:p>
    <w:p w14:paraId="224FFDC9" w14:textId="79EF6F1B" w:rsidR="00EA0165" w:rsidRPr="00D922F3" w:rsidRDefault="00EA0165" w:rsidP="00F86921">
      <w:pPr>
        <w:numPr>
          <w:ilvl w:val="0"/>
          <w:numId w:val="1"/>
        </w:numPr>
        <w:tabs>
          <w:tab w:val="left" w:pos="426"/>
          <w:tab w:val="left" w:pos="567"/>
        </w:tabs>
        <w:spacing w:line="360" w:lineRule="auto"/>
        <w:ind w:left="567" w:right="616" w:firstLine="0"/>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Acto impugnado:</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0B1693" w:rsidRPr="00D922F3">
        <w:rPr>
          <w:rFonts w:ascii="Palatino Linotype" w:hAnsi="Palatino Linotype" w:cs="Arial"/>
          <w:i/>
          <w:color w:val="000000" w:themeColor="text1"/>
        </w:rPr>
        <w:t xml:space="preserve">En una evidente falta de profesionalismo y desconocimiento de la norma de la titular de la unidad de transparencia la respuesta emitida correspondiente al punto de el curriculum vitae de los integrantes del comite de transparencia se encuentra completamente viciada por lo siguiente: Los documentos entregados se encuentran testados protegiendo los datos personales de los funcionarios, los cuales en los casos de edad, dirección </w:t>
      </w:r>
      <w:r w:rsidR="000B1693" w:rsidRPr="00D922F3">
        <w:rPr>
          <w:rFonts w:ascii="Palatino Linotype" w:hAnsi="Palatino Linotype" w:cs="Arial"/>
          <w:i/>
          <w:color w:val="000000" w:themeColor="text1"/>
        </w:rPr>
        <w:lastRenderedPageBreak/>
        <w:t>particular, registro federal de contribuyentes, teléfono particular si corresponden a datos de caracter identificativo los cuales deberion ser sometidos para poner la clasificacion de confidencial como lo hace de conocimiento el L.A.E Raúl Napoleón Lazcano Martínez mediante el oficio 222C0101050000L-1444/2021 donde le solicita a la titular de la unidad de transparencia realice la sesión para clasificar sin embargo es evidente que la funcionaria publica no hizo este acto vulnerando reiteradamente una solicitud. la razon de que es evidente es que dentro de la misma solicitud se encuentran las ultimas 5 sesiones y no se encuentra ninguna que tenga que ver con dicha clasificacion. aunado a el incumplimiento de la titular los documentos tienen testados nombres de empresas donde los funcionarios realizaron sus actividades lo cual es incongruente y demuestra nuevamente la incapacidad del titular en virtud de que las empresas no tienen datos personales por ser consideradas personas morales y la razon de la proteccion de los datos es que sean identificables o localizables las personas lo cual en ser en tiempo pasado los empleos no concuerda la proteccion de estos datos que de ningun modo debieron ser testados. por si fuera poco es evidente una desactualizacion en los archivos del sujeto bligado toda vez que envia un documento con fecha de elaboracion en 2013 lo cual han pasado 8 años sin solicitarle ala funcionaria publica una actualizacion aun pese a que han pasado ya 2 administraciones</w:t>
      </w:r>
      <w:r w:rsidR="002B3A2C" w:rsidRPr="00D922F3">
        <w:rPr>
          <w:rFonts w:ascii="Palatino Linotype" w:hAnsi="Palatino Linotype" w:cs="Arial"/>
          <w:i/>
          <w:color w:val="000000" w:themeColor="text1"/>
        </w:rPr>
        <w:t>.</w:t>
      </w:r>
      <w:r w:rsidR="008426D8" w:rsidRPr="00D922F3">
        <w:rPr>
          <w:rFonts w:ascii="Palatino Linotype" w:hAnsi="Palatino Linotype" w:cs="Arial"/>
          <w:i/>
          <w:color w:val="000000" w:themeColor="text1"/>
        </w:rPr>
        <w:t>.</w:t>
      </w:r>
      <w:r w:rsidRPr="00D922F3">
        <w:rPr>
          <w:rFonts w:ascii="Palatino Linotype" w:hAnsi="Palatino Linotype" w:cs="Arial"/>
          <w:i/>
          <w:color w:val="000000" w:themeColor="text1"/>
        </w:rPr>
        <w:t>”</w:t>
      </w:r>
      <w:r w:rsidRPr="00D922F3">
        <w:rPr>
          <w:rFonts w:ascii="Palatino Linotype" w:hAnsi="Palatino Linotype" w:cs="Arial"/>
          <w:color w:val="000000" w:themeColor="text1"/>
        </w:rPr>
        <w:t xml:space="preserve"> (Sic).</w:t>
      </w:r>
    </w:p>
    <w:p w14:paraId="71C7D21F" w14:textId="77777777" w:rsidR="00EA0165" w:rsidRPr="00D922F3" w:rsidRDefault="00EA0165" w:rsidP="00F86921">
      <w:pPr>
        <w:tabs>
          <w:tab w:val="left" w:pos="0"/>
        </w:tabs>
        <w:spacing w:line="360" w:lineRule="auto"/>
        <w:ind w:left="567" w:right="616"/>
        <w:contextualSpacing/>
        <w:jc w:val="both"/>
        <w:rPr>
          <w:rFonts w:ascii="Palatino Linotype" w:hAnsi="Palatino Linotype" w:cs="Arial"/>
          <w:color w:val="000000" w:themeColor="text1"/>
        </w:rPr>
      </w:pPr>
    </w:p>
    <w:p w14:paraId="16E57192" w14:textId="5CD1F148" w:rsidR="00EA0165" w:rsidRPr="00D922F3" w:rsidRDefault="00EA0165" w:rsidP="00F86921">
      <w:pPr>
        <w:numPr>
          <w:ilvl w:val="0"/>
          <w:numId w:val="1"/>
        </w:numPr>
        <w:tabs>
          <w:tab w:val="left" w:pos="0"/>
        </w:tabs>
        <w:spacing w:line="360" w:lineRule="auto"/>
        <w:ind w:left="567" w:right="616" w:firstLine="0"/>
        <w:contextualSpacing/>
        <w:jc w:val="both"/>
        <w:rPr>
          <w:rFonts w:ascii="Palatino Linotype" w:hAnsi="Palatino Linotype" w:cs="Arial"/>
          <w:color w:val="000000" w:themeColor="text1"/>
        </w:rPr>
      </w:pPr>
      <w:r w:rsidRPr="00D922F3">
        <w:rPr>
          <w:rFonts w:ascii="Palatino Linotype" w:hAnsi="Palatino Linotype" w:cs="Arial"/>
          <w:b/>
          <w:color w:val="000000" w:themeColor="text1"/>
        </w:rPr>
        <w:t>Razones o motivos de inconformidad:</w:t>
      </w:r>
      <w:r w:rsidRPr="00D922F3">
        <w:rPr>
          <w:rFonts w:ascii="Palatino Linotype" w:hAnsi="Palatino Linotype" w:cs="Arial"/>
          <w:color w:val="000000" w:themeColor="text1"/>
        </w:rPr>
        <w:t xml:space="preserve"> </w:t>
      </w:r>
      <w:r w:rsidRPr="00D922F3">
        <w:rPr>
          <w:rFonts w:ascii="Palatino Linotype" w:hAnsi="Palatino Linotype" w:cs="Arial"/>
          <w:i/>
          <w:color w:val="000000" w:themeColor="text1"/>
        </w:rPr>
        <w:t>“</w:t>
      </w:r>
      <w:r w:rsidR="000B1693" w:rsidRPr="00D922F3">
        <w:rPr>
          <w:rFonts w:ascii="Palatino Linotype" w:hAnsi="Palatino Linotype" w:cs="Arial"/>
          <w:i/>
          <w:color w:val="000000" w:themeColor="text1"/>
        </w:rPr>
        <w:t xml:space="preserve">En una evidente falta de profesionalismo y desconocimiento de la norma de la titular de la unidad de transparencia la respuesta emitida correspondiente al punto de el curriculum </w:t>
      </w:r>
      <w:r w:rsidR="000B1693" w:rsidRPr="00D922F3">
        <w:rPr>
          <w:rFonts w:ascii="Palatino Linotype" w:hAnsi="Palatino Linotype" w:cs="Arial"/>
          <w:i/>
          <w:color w:val="000000" w:themeColor="text1"/>
        </w:rPr>
        <w:lastRenderedPageBreak/>
        <w:t>vitae de los integrantes del comite de transparencia se encuentra completamente viciada por lo siguiente: Los documentos entregados se encuentran testados protegiendo los datos personales de los funcionarios, los cuales en los casos de edad, dirección particular, registro federal de contribuyentes, teléfono particular si corresponden a datos de caracter identificativo los cuales deberion ser sometidos para poner la clasificacion de confidencial como lo hace de conocimiento el L.A.E Raúl Napoleón Lazcano Martínez mediante el oficio 222C0101050000L-1444/2021 donde le solicita a la titular de la unidad de transparencia realice la sesión para clasificar sin embargo es evidente que la funcionaria publica no hizo este acto vulnerando reiteradamente una solicitud. la razon de que es evidente es que dentro de la misma solicitud se encuentran las ultimas 5 sesiones y no se encuentra ninguna que tenga que ver con dicha clasificacion. aunado a el incumplimiento de la titular los documentos tienen testados nombres de empresas donde los funcionarios realizaron sus actividades lo cual es incongruente y demuestra nuevamente la incapacidad del titular en virtud de que las empresas no tienen datos personales por ser consideradas personas morales y la razon de la proteccion de los datos es que sean identificables o localizables las personas lo cual en ser en tiempo pasado los empleos no concuerda la proteccion de estos datos que de ningun modo debieron ser testados. por si fuera poco es evidente una desactualizacion en los archivos del sujeto bligado toda vez que envia un documento con fecha de elaboracion en 2013 lo cual han pasado 8 años sin solicitarle ala funcionaria publica una actualizacion aun pese a que han pasado ya 2 administraciones</w:t>
      </w:r>
      <w:r w:rsidR="00F62E09" w:rsidRPr="00D922F3">
        <w:rPr>
          <w:rFonts w:ascii="Palatino Linotype" w:hAnsi="Palatino Linotype" w:cs="Arial"/>
          <w:i/>
          <w:color w:val="000000" w:themeColor="text1"/>
        </w:rPr>
        <w:t>.</w:t>
      </w:r>
      <w:r w:rsidRPr="00D922F3">
        <w:rPr>
          <w:rFonts w:ascii="Palatino Linotype" w:hAnsi="Palatino Linotype" w:cs="Arial"/>
          <w:i/>
          <w:color w:val="000000" w:themeColor="text1"/>
        </w:rPr>
        <w:t xml:space="preserve">” </w:t>
      </w:r>
      <w:r w:rsidRPr="00D922F3">
        <w:rPr>
          <w:rFonts w:ascii="Palatino Linotype" w:hAnsi="Palatino Linotype" w:cs="Arial"/>
          <w:color w:val="000000" w:themeColor="text1"/>
        </w:rPr>
        <w:t>(Sic).</w:t>
      </w:r>
    </w:p>
    <w:p w14:paraId="552C6645" w14:textId="77777777" w:rsidR="001B234C" w:rsidRPr="00D922F3" w:rsidRDefault="001B234C" w:rsidP="00F86921">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D922F3" w:rsidRDefault="00EA0165"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lastRenderedPageBreak/>
        <w:t xml:space="preserve">Se registró el recurso de revisión bajo el número de expediente </w:t>
      </w:r>
      <w:r w:rsidRPr="00D922F3">
        <w:rPr>
          <w:rFonts w:ascii="Palatino Linotype" w:eastAsiaTheme="minorEastAsia" w:hAnsi="Palatino Linotype" w:cs="Arial"/>
          <w:bCs/>
          <w:color w:val="000000" w:themeColor="text1"/>
          <w:lang w:val="es-ES_tradnl"/>
        </w:rPr>
        <w:t xml:space="preserve">al rubro indicado, asimismo, con fundamento en lo dispuesto por el </w:t>
      </w:r>
      <w:r w:rsidRPr="00D922F3">
        <w:rPr>
          <w:rFonts w:ascii="Palatino Linotype" w:eastAsia="Calibri" w:hAnsi="Palatino Linotype" w:cs="Arial"/>
          <w:color w:val="000000" w:themeColor="text1"/>
        </w:rPr>
        <w:t xml:space="preserve">artículo 185 fracción I de la </w:t>
      </w:r>
      <w:r w:rsidRPr="00D922F3">
        <w:rPr>
          <w:rFonts w:ascii="Palatino Linotype" w:eastAsia="Calibri" w:hAnsi="Palatino Linotype" w:cs="Arial"/>
          <w:b/>
          <w:color w:val="000000" w:themeColor="text1"/>
        </w:rPr>
        <w:t xml:space="preserve">Ley de Transparencia y Acceso a la Información Pública del Estado de México y Municipios </w:t>
      </w:r>
      <w:r w:rsidR="005E6282" w:rsidRPr="00D922F3">
        <w:rPr>
          <w:rFonts w:ascii="Palatino Linotype" w:hAnsi="Palatino Linotype" w:cs="Arial"/>
          <w:color w:val="000000" w:themeColor="text1"/>
        </w:rPr>
        <w:t>se turnó a</w:t>
      </w:r>
      <w:r w:rsidR="00351568" w:rsidRPr="00D922F3">
        <w:rPr>
          <w:rFonts w:ascii="Palatino Linotype" w:hAnsi="Palatino Linotype" w:cs="Arial"/>
          <w:color w:val="000000" w:themeColor="text1"/>
        </w:rPr>
        <w:t xml:space="preserve"> la </w:t>
      </w:r>
      <w:r w:rsidR="00E3149E" w:rsidRPr="00D922F3">
        <w:rPr>
          <w:rFonts w:ascii="Palatino Linotype" w:hAnsi="Palatino Linotype" w:cs="Arial"/>
          <w:b/>
          <w:color w:val="000000" w:themeColor="text1"/>
        </w:rPr>
        <w:t>C</w:t>
      </w:r>
      <w:r w:rsidR="00351568" w:rsidRPr="00D922F3">
        <w:rPr>
          <w:rFonts w:ascii="Palatino Linotype" w:hAnsi="Palatino Linotype" w:cs="Arial"/>
          <w:b/>
          <w:color w:val="000000" w:themeColor="text1"/>
        </w:rPr>
        <w:t>omisionada María del Rosario Mejía Ayala</w:t>
      </w:r>
      <w:r w:rsidRPr="00D922F3">
        <w:rPr>
          <w:rFonts w:ascii="Palatino Linotype" w:hAnsi="Palatino Linotype" w:cs="Arial"/>
          <w:b/>
          <w:color w:val="000000" w:themeColor="text1"/>
        </w:rPr>
        <w:t xml:space="preserve">, </w:t>
      </w:r>
      <w:r w:rsidRPr="00D922F3">
        <w:rPr>
          <w:rFonts w:ascii="Palatino Linotype" w:hAnsi="Palatino Linotype" w:cs="Arial"/>
          <w:color w:val="000000" w:themeColor="text1"/>
        </w:rPr>
        <w:t xml:space="preserve">con el objeto de </w:t>
      </w:r>
      <w:r w:rsidRPr="00D922F3">
        <w:rPr>
          <w:rFonts w:ascii="Palatino Linotype" w:hAnsi="Palatino Linotype" w:cs="Arial"/>
          <w:color w:val="000000" w:themeColor="text1"/>
          <w:lang w:val="es-MX"/>
        </w:rPr>
        <w:t>su análisis.</w:t>
      </w:r>
    </w:p>
    <w:p w14:paraId="49F28BD1" w14:textId="77777777" w:rsidR="00EA0165" w:rsidRPr="00D922F3" w:rsidRDefault="00EA0165" w:rsidP="00F86921">
      <w:pPr>
        <w:tabs>
          <w:tab w:val="left" w:pos="426"/>
        </w:tabs>
        <w:spacing w:line="360" w:lineRule="auto"/>
        <w:contextualSpacing/>
        <w:jc w:val="both"/>
        <w:rPr>
          <w:rFonts w:ascii="Palatino Linotype" w:eastAsia="Calibri" w:hAnsi="Palatino Linotype" w:cs="Arial"/>
          <w:color w:val="000000" w:themeColor="text1"/>
        </w:rPr>
      </w:pPr>
    </w:p>
    <w:p w14:paraId="78EABB65" w14:textId="311C7266" w:rsidR="00EA0165" w:rsidRPr="00D922F3" w:rsidRDefault="00351568"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hAnsi="Palatino Linotype" w:cs="Arial"/>
          <w:color w:val="000000" w:themeColor="text1"/>
        </w:rPr>
        <w:t xml:space="preserve">La </w:t>
      </w:r>
      <w:r w:rsidRPr="00D922F3">
        <w:rPr>
          <w:rFonts w:ascii="Palatino Linotype" w:hAnsi="Palatino Linotype" w:cs="Arial"/>
          <w:b/>
          <w:color w:val="000000" w:themeColor="text1"/>
        </w:rPr>
        <w:t>Comisionada María del Rosario Mejía Ayala</w:t>
      </w:r>
      <w:r w:rsidR="00EA0165" w:rsidRPr="00D922F3">
        <w:rPr>
          <w:rFonts w:ascii="Palatino Linotype" w:eastAsia="Calibri" w:hAnsi="Palatino Linotype" w:cs="Arial"/>
          <w:color w:val="000000" w:themeColor="text1"/>
        </w:rPr>
        <w:t>, con fundamento en lo dispuesto por el artículo 185 fracción II de la ley de la materia, a través del acuerdo de admisión de</w:t>
      </w:r>
      <w:r w:rsidRPr="00D922F3">
        <w:rPr>
          <w:rFonts w:ascii="Palatino Linotype" w:eastAsia="Calibri" w:hAnsi="Palatino Linotype" w:cs="Arial"/>
          <w:color w:val="000000" w:themeColor="text1"/>
        </w:rPr>
        <w:t xml:space="preserve"> veintiséis</w:t>
      </w:r>
      <w:r w:rsidR="008426D8" w:rsidRPr="00D922F3">
        <w:rPr>
          <w:rFonts w:ascii="Palatino Linotype" w:eastAsia="Calibri" w:hAnsi="Palatino Linotype" w:cs="Arial"/>
          <w:color w:val="000000" w:themeColor="text1"/>
        </w:rPr>
        <w:t xml:space="preserve"> </w:t>
      </w:r>
      <w:r w:rsidR="00EA0165" w:rsidRPr="00D922F3">
        <w:rPr>
          <w:rFonts w:ascii="Palatino Linotype" w:eastAsia="Calibri" w:hAnsi="Palatino Linotype" w:cs="Arial"/>
          <w:color w:val="000000" w:themeColor="text1"/>
        </w:rPr>
        <w:t>(</w:t>
      </w:r>
      <w:r w:rsidRPr="00D922F3">
        <w:rPr>
          <w:rFonts w:ascii="Palatino Linotype" w:eastAsia="Calibri" w:hAnsi="Palatino Linotype" w:cs="Arial"/>
          <w:color w:val="000000" w:themeColor="text1"/>
        </w:rPr>
        <w:t>26</w:t>
      </w:r>
      <w:r w:rsidR="00EA0165" w:rsidRPr="00D922F3">
        <w:rPr>
          <w:rFonts w:ascii="Palatino Linotype" w:eastAsia="Calibri" w:hAnsi="Palatino Linotype" w:cs="Arial"/>
          <w:color w:val="000000" w:themeColor="text1"/>
        </w:rPr>
        <w:t>) de</w:t>
      </w:r>
      <w:r w:rsidR="008426D8" w:rsidRPr="00D922F3">
        <w:rPr>
          <w:rFonts w:ascii="Palatino Linotype" w:eastAsia="Calibri" w:hAnsi="Palatino Linotype" w:cs="Arial"/>
          <w:color w:val="000000" w:themeColor="text1"/>
        </w:rPr>
        <w:t xml:space="preserve"> agosto</w:t>
      </w:r>
      <w:r w:rsidR="00EA0165" w:rsidRPr="00D922F3">
        <w:rPr>
          <w:rFonts w:ascii="Palatino Linotype" w:eastAsia="Calibri" w:hAnsi="Palatino Linotype" w:cs="Arial"/>
          <w:color w:val="000000" w:themeColor="text1"/>
        </w:rPr>
        <w:t xml:space="preserve"> de dos mil veintiuno, puso a disposición de las partes el expediente electrónico </w:t>
      </w:r>
      <w:r w:rsidR="00EA0165" w:rsidRPr="00D922F3">
        <w:rPr>
          <w:rFonts w:ascii="Palatino Linotype" w:eastAsia="Calibri" w:hAnsi="Palatino Linotype" w:cs="Arial"/>
          <w:color w:val="000000" w:themeColor="text1"/>
          <w:lang w:val="es-ES_tradnl"/>
        </w:rPr>
        <w:t xml:space="preserve">vía </w:t>
      </w:r>
      <w:r w:rsidR="00EA0165" w:rsidRPr="00D922F3">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922F3">
        <w:rPr>
          <w:rFonts w:ascii="Palatino Linotype" w:eastAsia="Calibri" w:hAnsi="Palatino Linotype" w:cs="Arial"/>
          <w:b/>
          <w:color w:val="000000" w:themeColor="text1"/>
        </w:rPr>
        <w:t>SUJETO OBLIGADO</w:t>
      </w:r>
      <w:r w:rsidR="00EA0165" w:rsidRPr="00D922F3">
        <w:rPr>
          <w:rFonts w:ascii="Palatino Linotype" w:eastAsia="Calibri" w:hAnsi="Palatino Linotype" w:cs="Arial"/>
          <w:color w:val="000000" w:themeColor="text1"/>
        </w:rPr>
        <w:t xml:space="preserve"> presentara el</w:t>
      </w:r>
      <w:r w:rsidR="00266490" w:rsidRPr="00D922F3">
        <w:rPr>
          <w:rFonts w:ascii="Palatino Linotype" w:eastAsia="Calibri" w:hAnsi="Palatino Linotype" w:cs="Arial"/>
          <w:color w:val="000000" w:themeColor="text1"/>
        </w:rPr>
        <w:t xml:space="preserve"> </w:t>
      </w:r>
      <w:r w:rsidR="00D75922" w:rsidRPr="00D922F3">
        <w:rPr>
          <w:rFonts w:ascii="Palatino Linotype" w:eastAsia="Calibri" w:hAnsi="Palatino Linotype" w:cs="Arial"/>
          <w:color w:val="000000" w:themeColor="text1"/>
        </w:rPr>
        <w:t>informe justificado procedente.</w:t>
      </w:r>
    </w:p>
    <w:p w14:paraId="069466D8" w14:textId="77777777" w:rsidR="001B234C" w:rsidRPr="00D922F3"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05AB312E" w14:textId="33EC5CD0" w:rsidR="00D75922" w:rsidRPr="00D922F3" w:rsidRDefault="00C83B36" w:rsidP="00F86921">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D922F3">
        <w:rPr>
          <w:rFonts w:ascii="Palatino Linotype" w:eastAsia="Calibri" w:hAnsi="Palatino Linotype" w:cs="Arial"/>
          <w:color w:val="000000" w:themeColor="text1"/>
        </w:rPr>
        <w:t xml:space="preserve">En fecha </w:t>
      </w:r>
      <w:r w:rsidR="00BF0B64" w:rsidRPr="00D922F3">
        <w:rPr>
          <w:rFonts w:ascii="Palatino Linotype" w:eastAsia="Calibri" w:hAnsi="Palatino Linotype" w:cs="Arial"/>
          <w:color w:val="000000" w:themeColor="text1"/>
        </w:rPr>
        <w:t>tres (03</w:t>
      </w:r>
      <w:r w:rsidR="00D75922" w:rsidRPr="00D922F3">
        <w:rPr>
          <w:rFonts w:ascii="Palatino Linotype" w:eastAsia="Calibri" w:hAnsi="Palatino Linotype" w:cs="Arial"/>
          <w:color w:val="000000" w:themeColor="text1"/>
        </w:rPr>
        <w:t>) de</w:t>
      </w:r>
      <w:r w:rsidR="00BF0B64" w:rsidRPr="00D922F3">
        <w:rPr>
          <w:rFonts w:ascii="Palatino Linotype" w:eastAsia="Calibri" w:hAnsi="Palatino Linotype" w:cs="Arial"/>
          <w:color w:val="000000" w:themeColor="text1"/>
        </w:rPr>
        <w:t xml:space="preserve"> septiembre</w:t>
      </w:r>
      <w:r w:rsidRPr="00D922F3">
        <w:rPr>
          <w:rFonts w:ascii="Palatino Linotype" w:eastAsia="Calibri" w:hAnsi="Palatino Linotype" w:cs="Arial"/>
          <w:color w:val="000000" w:themeColor="text1"/>
        </w:rPr>
        <w:t xml:space="preserve"> </w:t>
      </w:r>
      <w:r w:rsidR="00D75922" w:rsidRPr="00D922F3">
        <w:rPr>
          <w:rFonts w:ascii="Palatino Linotype" w:eastAsia="Calibri" w:hAnsi="Palatino Linotype" w:cs="Arial"/>
          <w:color w:val="000000" w:themeColor="text1"/>
        </w:rPr>
        <w:t xml:space="preserve">de dos mil veintiuno el </w:t>
      </w:r>
      <w:r w:rsidR="00D75922" w:rsidRPr="00D922F3">
        <w:rPr>
          <w:rFonts w:ascii="Palatino Linotype" w:eastAsia="Calibri" w:hAnsi="Palatino Linotype" w:cs="Arial"/>
          <w:b/>
          <w:color w:val="000000" w:themeColor="text1"/>
        </w:rPr>
        <w:t xml:space="preserve">SUJETO OBLIGADO </w:t>
      </w:r>
      <w:r w:rsidR="00EC5949" w:rsidRPr="00D922F3">
        <w:rPr>
          <w:rFonts w:ascii="Palatino Linotype" w:eastAsia="Calibri" w:hAnsi="Palatino Linotype" w:cs="Arial"/>
          <w:color w:val="000000" w:themeColor="text1"/>
        </w:rPr>
        <w:t xml:space="preserve">realizó entrega de un </w:t>
      </w:r>
      <w:r w:rsidR="00663F26" w:rsidRPr="00D922F3">
        <w:rPr>
          <w:rFonts w:ascii="Palatino Linotype" w:eastAsia="Calibri" w:hAnsi="Palatino Linotype" w:cs="Arial"/>
          <w:color w:val="000000" w:themeColor="text1"/>
        </w:rPr>
        <w:t xml:space="preserve"> </w:t>
      </w:r>
      <w:r w:rsidR="00EC5949" w:rsidRPr="00D922F3">
        <w:rPr>
          <w:rFonts w:ascii="Palatino Linotype" w:eastAsia="Calibri" w:hAnsi="Palatino Linotype" w:cs="Arial"/>
          <w:color w:val="000000" w:themeColor="text1"/>
        </w:rPr>
        <w:t>documento</w:t>
      </w:r>
      <w:r w:rsidR="00D75922" w:rsidRPr="00D922F3">
        <w:rPr>
          <w:rFonts w:ascii="Palatino Linotype" w:eastAsia="Calibri" w:hAnsi="Palatino Linotype" w:cs="Arial"/>
          <w:color w:val="000000" w:themeColor="text1"/>
        </w:rPr>
        <w:t xml:space="preserve"> en calidad de in</w:t>
      </w:r>
      <w:r w:rsidR="00BF0B64" w:rsidRPr="00D922F3">
        <w:rPr>
          <w:rFonts w:ascii="Palatino Linotype" w:eastAsia="Calibri" w:hAnsi="Palatino Linotype" w:cs="Arial"/>
          <w:color w:val="000000" w:themeColor="text1"/>
        </w:rPr>
        <w:t>forme justificado, mismo</w:t>
      </w:r>
      <w:r w:rsidRPr="00D922F3">
        <w:rPr>
          <w:rFonts w:ascii="Palatino Linotype" w:eastAsia="Calibri" w:hAnsi="Palatino Linotype" w:cs="Arial"/>
          <w:color w:val="000000" w:themeColor="text1"/>
        </w:rPr>
        <w:t xml:space="preserve"> que </w:t>
      </w:r>
      <w:r w:rsidR="00EC5949" w:rsidRPr="00D922F3">
        <w:rPr>
          <w:rFonts w:ascii="Palatino Linotype" w:eastAsia="Calibri" w:hAnsi="Palatino Linotype" w:cs="Arial"/>
          <w:color w:val="000000" w:themeColor="text1"/>
        </w:rPr>
        <w:t>se hizo</w:t>
      </w:r>
      <w:r w:rsidR="00D75922" w:rsidRPr="00D922F3">
        <w:rPr>
          <w:rFonts w:ascii="Palatino Linotype" w:eastAsia="Calibri" w:hAnsi="Palatino Linotype" w:cs="Arial"/>
          <w:color w:val="000000" w:themeColor="text1"/>
        </w:rPr>
        <w:t xml:space="preserve"> de conocimiento </w:t>
      </w:r>
      <w:r w:rsidR="006E2585" w:rsidRPr="00D922F3">
        <w:rPr>
          <w:rFonts w:ascii="Palatino Linotype" w:eastAsia="Calibri" w:hAnsi="Palatino Linotype" w:cs="Arial"/>
          <w:color w:val="000000" w:themeColor="text1"/>
        </w:rPr>
        <w:t xml:space="preserve">del Recurrente </w:t>
      </w:r>
      <w:r w:rsidR="00EC5949" w:rsidRPr="00D922F3">
        <w:rPr>
          <w:rFonts w:ascii="Palatino Linotype" w:eastAsia="Calibri" w:hAnsi="Palatino Linotype" w:cs="Arial"/>
          <w:color w:val="000000" w:themeColor="text1"/>
        </w:rPr>
        <w:t>medi</w:t>
      </w:r>
      <w:r w:rsidR="00BF0B64" w:rsidRPr="00D922F3">
        <w:rPr>
          <w:rFonts w:ascii="Palatino Linotype" w:eastAsia="Calibri" w:hAnsi="Palatino Linotype" w:cs="Arial"/>
          <w:color w:val="000000" w:themeColor="text1"/>
        </w:rPr>
        <w:t>ante acuerdo de fecha catorce (14</w:t>
      </w:r>
      <w:r w:rsidRPr="00D922F3">
        <w:rPr>
          <w:rFonts w:ascii="Palatino Linotype" w:eastAsia="Calibri" w:hAnsi="Palatino Linotype" w:cs="Arial"/>
          <w:color w:val="000000" w:themeColor="text1"/>
        </w:rPr>
        <w:t>) de septiembre de dos mil veintiuno</w:t>
      </w:r>
      <w:r w:rsidR="00C24F5E" w:rsidRPr="00D922F3">
        <w:rPr>
          <w:rFonts w:ascii="Palatino Linotype" w:eastAsia="Calibri" w:hAnsi="Palatino Linotype" w:cs="Arial"/>
          <w:color w:val="000000" w:themeColor="text1"/>
        </w:rPr>
        <w:t>, no obstante</w:t>
      </w:r>
      <w:r w:rsidR="009C61F1" w:rsidRPr="00D922F3">
        <w:rPr>
          <w:rFonts w:ascii="Palatino Linotype" w:eastAsia="Calibri" w:hAnsi="Palatino Linotype" w:cs="Arial"/>
          <w:color w:val="000000" w:themeColor="text1"/>
        </w:rPr>
        <w:t xml:space="preserve">, </w:t>
      </w:r>
      <w:r w:rsidR="006B497B" w:rsidRPr="00D922F3">
        <w:rPr>
          <w:rFonts w:ascii="Palatino Linotype" w:eastAsia="Calibri" w:hAnsi="Palatino Linotype" w:cs="Arial"/>
          <w:color w:val="000000" w:themeColor="text1"/>
        </w:rPr>
        <w:t>y afecto de que</w:t>
      </w:r>
      <w:r w:rsidR="00BF0B64" w:rsidRPr="00D922F3">
        <w:rPr>
          <w:rFonts w:ascii="Palatino Linotype" w:eastAsia="Calibri" w:hAnsi="Palatino Linotype" w:cs="Arial"/>
          <w:color w:val="000000" w:themeColor="text1"/>
        </w:rPr>
        <w:t xml:space="preserve"> no exista opacidad se describe</w:t>
      </w:r>
      <w:r w:rsidR="006B497B" w:rsidRPr="00D922F3">
        <w:rPr>
          <w:rFonts w:ascii="Palatino Linotype" w:eastAsia="Calibri" w:hAnsi="Palatino Linotype" w:cs="Arial"/>
          <w:color w:val="000000" w:themeColor="text1"/>
        </w:rPr>
        <w:t xml:space="preserve"> a continuación: </w:t>
      </w:r>
    </w:p>
    <w:p w14:paraId="08AF98DE" w14:textId="77777777" w:rsidR="000B4571" w:rsidRPr="00D922F3" w:rsidRDefault="000B4571" w:rsidP="00F86921">
      <w:pPr>
        <w:pStyle w:val="Prrafodelista"/>
        <w:spacing w:line="360" w:lineRule="auto"/>
        <w:ind w:left="567" w:right="616"/>
        <w:rPr>
          <w:rFonts w:ascii="Palatino Linotype" w:eastAsia="Calibri" w:hAnsi="Palatino Linotype" w:cs="Arial"/>
          <w:color w:val="000000" w:themeColor="text1"/>
        </w:rPr>
      </w:pPr>
    </w:p>
    <w:p w14:paraId="7E25BD95" w14:textId="5D8C9DA7" w:rsidR="00440BFF" w:rsidRPr="00D922F3" w:rsidRDefault="005714AD" w:rsidP="00F86921">
      <w:pPr>
        <w:pStyle w:val="Prrafodelista"/>
        <w:numPr>
          <w:ilvl w:val="0"/>
          <w:numId w:val="4"/>
        </w:numPr>
        <w:tabs>
          <w:tab w:val="left" w:pos="426"/>
        </w:tabs>
        <w:spacing w:line="360" w:lineRule="auto"/>
        <w:ind w:left="567" w:right="616" w:firstLine="0"/>
        <w:contextualSpacing/>
        <w:jc w:val="both"/>
        <w:rPr>
          <w:rFonts w:ascii="Palatino Linotype" w:eastAsia="Calibri" w:hAnsi="Palatino Linotype" w:cs="Arial"/>
          <w:i/>
          <w:color w:val="000000" w:themeColor="text1"/>
        </w:rPr>
      </w:pPr>
      <w:r w:rsidRPr="00D922F3">
        <w:rPr>
          <w:rFonts w:ascii="Palatino Linotype" w:eastAsia="Calibri" w:hAnsi="Palatino Linotype" w:cs="Arial"/>
          <w:b/>
        </w:rPr>
        <w:t>informe justifiado 4078-2021.PDF</w:t>
      </w:r>
      <w:r w:rsidR="00EC5949" w:rsidRPr="00D922F3">
        <w:rPr>
          <w:rFonts w:ascii="Palatino Linotype" w:eastAsia="Calibri" w:hAnsi="Palatino Linotype" w:cs="Arial"/>
          <w:b/>
        </w:rPr>
        <w:t>:</w:t>
      </w:r>
      <w:r w:rsidR="00EC5949" w:rsidRPr="00D922F3">
        <w:rPr>
          <w:rFonts w:ascii="Palatino Linotype" w:eastAsia="Calibri" w:hAnsi="Palatino Linotype" w:cs="Arial"/>
        </w:rPr>
        <w:t xml:space="preserve"> </w:t>
      </w:r>
      <w:r w:rsidR="00E05DED" w:rsidRPr="00D922F3">
        <w:rPr>
          <w:rFonts w:ascii="Palatino Linotype" w:eastAsia="Calibri" w:hAnsi="Palatino Linotype" w:cs="Arial"/>
          <w:color w:val="000000" w:themeColor="text1"/>
        </w:rPr>
        <w:t>D</w:t>
      </w:r>
      <w:r w:rsidRPr="00D922F3">
        <w:rPr>
          <w:rFonts w:ascii="Palatino Linotype" w:eastAsia="Calibri" w:hAnsi="Palatino Linotype" w:cs="Arial"/>
          <w:color w:val="000000" w:themeColor="text1"/>
        </w:rPr>
        <w:t>ocumento electrónico que en ocho (08</w:t>
      </w:r>
      <w:r w:rsidR="00EC5949" w:rsidRPr="00D922F3">
        <w:rPr>
          <w:rFonts w:ascii="Palatino Linotype" w:eastAsia="Calibri" w:hAnsi="Palatino Linotype" w:cs="Arial"/>
          <w:color w:val="000000" w:themeColor="text1"/>
        </w:rPr>
        <w:t xml:space="preserve">) hojas </w:t>
      </w:r>
      <w:r w:rsidR="00F05E09" w:rsidRPr="00D922F3">
        <w:rPr>
          <w:rFonts w:ascii="Palatino Linotype" w:eastAsia="Calibri" w:hAnsi="Palatino Linotype" w:cs="Arial"/>
          <w:color w:val="000000" w:themeColor="text1"/>
        </w:rPr>
        <w:t>contiene el</w:t>
      </w:r>
      <w:r w:rsidR="00E05DED" w:rsidRPr="00D922F3">
        <w:rPr>
          <w:rFonts w:ascii="Palatino Linotype" w:eastAsia="Calibri" w:hAnsi="Palatino Linotype" w:cs="Arial"/>
          <w:color w:val="000000" w:themeColor="text1"/>
        </w:rPr>
        <w:t xml:space="preserve"> oficio</w:t>
      </w:r>
      <w:r w:rsidRPr="00D922F3">
        <w:rPr>
          <w:rFonts w:ascii="Palatino Linotype" w:eastAsia="Calibri" w:hAnsi="Palatino Linotype" w:cs="Arial"/>
          <w:color w:val="000000" w:themeColor="text1"/>
        </w:rPr>
        <w:t xml:space="preserve"> 222C0101040202L/488/2021</w:t>
      </w:r>
      <w:r w:rsidR="00E05DED" w:rsidRPr="00D922F3">
        <w:rPr>
          <w:rFonts w:ascii="Palatino Linotype" w:eastAsia="Calibri" w:hAnsi="Palatino Linotype" w:cs="Arial"/>
          <w:color w:val="000000" w:themeColor="text1"/>
        </w:rPr>
        <w:t xml:space="preserve">, </w:t>
      </w:r>
      <w:r w:rsidR="00F05E09" w:rsidRPr="00D922F3">
        <w:rPr>
          <w:rFonts w:ascii="Palatino Linotype" w:eastAsia="Calibri" w:hAnsi="Palatino Linotype" w:cs="Arial"/>
          <w:color w:val="000000" w:themeColor="text1"/>
        </w:rPr>
        <w:t xml:space="preserve">dirigido </w:t>
      </w:r>
      <w:r w:rsidRPr="00D922F3">
        <w:rPr>
          <w:rFonts w:ascii="Palatino Linotype" w:eastAsia="Calibri" w:hAnsi="Palatino Linotype" w:cs="Arial"/>
          <w:color w:val="000000" w:themeColor="text1"/>
        </w:rPr>
        <w:t xml:space="preserve">a la </w:t>
      </w:r>
      <w:r w:rsidRPr="00D922F3">
        <w:rPr>
          <w:rFonts w:ascii="Palatino Linotype" w:eastAsia="Calibri" w:hAnsi="Palatino Linotype" w:cs="Arial"/>
          <w:b/>
          <w:color w:val="000000" w:themeColor="text1"/>
        </w:rPr>
        <w:t>Comisionada María del Rosario Mejía Ayala</w:t>
      </w:r>
      <w:r w:rsidRPr="00D922F3">
        <w:rPr>
          <w:rFonts w:ascii="Palatino Linotype" w:eastAsia="Calibri" w:hAnsi="Palatino Linotype" w:cs="Arial"/>
          <w:color w:val="000000" w:themeColor="text1"/>
        </w:rPr>
        <w:t xml:space="preserve"> </w:t>
      </w:r>
      <w:r w:rsidR="00E05DED" w:rsidRPr="00D922F3">
        <w:rPr>
          <w:rFonts w:ascii="Palatino Linotype" w:eastAsia="Calibri" w:hAnsi="Palatino Linotype" w:cs="Arial"/>
          <w:color w:val="000000" w:themeColor="text1"/>
        </w:rPr>
        <w:t>suscrito p</w:t>
      </w:r>
      <w:r w:rsidR="000B4571" w:rsidRPr="00D922F3">
        <w:rPr>
          <w:rFonts w:ascii="Palatino Linotype" w:eastAsia="Calibri" w:hAnsi="Palatino Linotype" w:cs="Arial"/>
          <w:color w:val="000000" w:themeColor="text1"/>
        </w:rPr>
        <w:t>or</w:t>
      </w:r>
      <w:r w:rsidR="00F05E09" w:rsidRPr="00D922F3">
        <w:rPr>
          <w:rFonts w:ascii="Palatino Linotype" w:eastAsia="Calibri" w:hAnsi="Palatino Linotype" w:cs="Arial"/>
          <w:color w:val="000000" w:themeColor="text1"/>
        </w:rPr>
        <w:t xml:space="preserve"> </w:t>
      </w:r>
      <w:r w:rsidR="000B4571" w:rsidRPr="00D922F3">
        <w:rPr>
          <w:rFonts w:ascii="Palatino Linotype" w:eastAsia="Calibri" w:hAnsi="Palatino Linotype" w:cs="Arial"/>
          <w:color w:val="000000" w:themeColor="text1"/>
        </w:rPr>
        <w:t xml:space="preserve"> la </w:t>
      </w:r>
      <w:r w:rsidR="00B13EF8" w:rsidRPr="00D922F3">
        <w:rPr>
          <w:rFonts w:ascii="Palatino Linotype" w:eastAsia="Calibri" w:hAnsi="Palatino Linotype" w:cs="Arial"/>
          <w:color w:val="000000" w:themeColor="text1"/>
        </w:rPr>
        <w:t xml:space="preserve">Titular de </w:t>
      </w:r>
      <w:r w:rsidR="00B13EF8" w:rsidRPr="00D922F3">
        <w:rPr>
          <w:rFonts w:ascii="Palatino Linotype" w:eastAsia="Calibri" w:hAnsi="Palatino Linotype" w:cs="Arial"/>
          <w:color w:val="000000" w:themeColor="text1"/>
        </w:rPr>
        <w:lastRenderedPageBreak/>
        <w:t>la Unidad de Transparencia, mediante el cual se</w:t>
      </w:r>
      <w:r w:rsidR="00E05DED" w:rsidRPr="00D922F3">
        <w:rPr>
          <w:rFonts w:ascii="Palatino Linotype" w:eastAsia="Calibri" w:hAnsi="Palatino Linotype" w:cs="Arial"/>
          <w:color w:val="000000" w:themeColor="text1"/>
        </w:rPr>
        <w:t xml:space="preserve"> confirma la res</w:t>
      </w:r>
      <w:r w:rsidR="00440BFF" w:rsidRPr="00D922F3">
        <w:rPr>
          <w:rFonts w:ascii="Palatino Linotype" w:eastAsia="Calibri" w:hAnsi="Palatino Linotype" w:cs="Arial"/>
          <w:color w:val="000000" w:themeColor="text1"/>
        </w:rPr>
        <w:t>puesta inicial y se refiere que:</w:t>
      </w:r>
    </w:p>
    <w:p w14:paraId="0299C595" w14:textId="77777777" w:rsidR="00BF0B64" w:rsidRPr="00D922F3" w:rsidRDefault="00BF0B64" w:rsidP="00BF0B64">
      <w:pPr>
        <w:pStyle w:val="Prrafodelista"/>
        <w:tabs>
          <w:tab w:val="left" w:pos="426"/>
        </w:tabs>
        <w:spacing w:line="360" w:lineRule="auto"/>
        <w:ind w:left="567" w:right="616"/>
        <w:contextualSpacing/>
        <w:jc w:val="both"/>
        <w:rPr>
          <w:rFonts w:ascii="Palatino Linotype" w:eastAsia="Calibri" w:hAnsi="Palatino Linotype" w:cs="Arial"/>
          <w:i/>
          <w:color w:val="000000" w:themeColor="text1"/>
        </w:rPr>
      </w:pPr>
    </w:p>
    <w:p w14:paraId="7688FB69" w14:textId="7CD9563B" w:rsidR="00440BFF" w:rsidRPr="00D922F3" w:rsidRDefault="00440BFF" w:rsidP="00F86921">
      <w:pPr>
        <w:pStyle w:val="Prrafodelista"/>
        <w:tabs>
          <w:tab w:val="left" w:pos="426"/>
        </w:tabs>
        <w:spacing w:line="360" w:lineRule="auto"/>
        <w:ind w:left="567" w:right="616"/>
        <w:contextualSpacing/>
        <w:jc w:val="both"/>
        <w:rPr>
          <w:rFonts w:ascii="Palatino Linotype" w:eastAsia="Calibri" w:hAnsi="Palatino Linotype" w:cs="Arial"/>
          <w:i/>
        </w:rPr>
      </w:pPr>
      <w:r w:rsidRPr="00D922F3">
        <w:rPr>
          <w:rFonts w:ascii="Palatino Linotype" w:eastAsia="Calibri" w:hAnsi="Palatino Linotype" w:cs="Arial"/>
          <w:b/>
        </w:rPr>
        <w:t>“</w:t>
      </w:r>
      <w:r w:rsidRPr="00D922F3">
        <w:rPr>
          <w:rFonts w:ascii="Palatino Linotype" w:eastAsia="Calibri" w:hAnsi="Palatino Linotype" w:cs="Arial"/>
          <w:i/>
        </w:rPr>
        <w:t xml:space="preserve">haciendo hincapié en que, toda vez el Curriculum Vitae corresponde a la lista de requisitos de ingreso al instituto, la fecha de cada uno varía de acuerdo a la fecha de la alta en el IFREM; con la finalidad de mantener actualizada la documentación personal y la histórica-laboral de los Servidores Públicos, se implementó la ficha curricular, que es una versión reducida del Curriculum vitae, esta implica un repaso por experiencias educativas y laborales, sin la inclusión ni descripciones extensas: </w:t>
      </w:r>
    </w:p>
    <w:p w14:paraId="38CE1663" w14:textId="37FCE3A2" w:rsidR="00440BFF" w:rsidRPr="00D922F3" w:rsidRDefault="00440BFF" w:rsidP="00F86921">
      <w:pPr>
        <w:pStyle w:val="Prrafodelista"/>
        <w:tabs>
          <w:tab w:val="left" w:pos="426"/>
        </w:tabs>
        <w:spacing w:line="360" w:lineRule="auto"/>
        <w:ind w:left="567" w:right="616"/>
        <w:contextualSpacing/>
        <w:jc w:val="both"/>
        <w:rPr>
          <w:rFonts w:ascii="Palatino Linotype" w:eastAsia="Calibri" w:hAnsi="Palatino Linotype" w:cs="Arial"/>
          <w:i/>
        </w:rPr>
      </w:pPr>
    </w:p>
    <w:p w14:paraId="453A5862" w14:textId="77777777" w:rsidR="00440BFF" w:rsidRPr="00D922F3" w:rsidRDefault="00440BFF" w:rsidP="00F86921">
      <w:pPr>
        <w:pStyle w:val="Prrafodelista"/>
        <w:tabs>
          <w:tab w:val="left" w:pos="426"/>
        </w:tabs>
        <w:spacing w:line="360" w:lineRule="auto"/>
        <w:ind w:left="567" w:right="616"/>
        <w:contextualSpacing/>
        <w:jc w:val="both"/>
        <w:rPr>
          <w:rFonts w:ascii="Palatino Linotype" w:eastAsia="Calibri" w:hAnsi="Palatino Linotype" w:cs="Arial"/>
          <w:i/>
        </w:rPr>
      </w:pPr>
      <w:r w:rsidRPr="00D922F3">
        <w:rPr>
          <w:rFonts w:ascii="Palatino Linotype" w:eastAsia="Calibri" w:hAnsi="Palatino Linotype" w:cs="Arial"/>
          <w:i/>
        </w:rPr>
        <w:t xml:space="preserve">En relación a la Información Curricular de la Servidora Pública solicitada, esta se localiza en la siguiente liga: </w:t>
      </w:r>
    </w:p>
    <w:p w14:paraId="20163F68" w14:textId="77777777" w:rsidR="00440BFF" w:rsidRPr="00D922F3" w:rsidRDefault="00440BFF" w:rsidP="00F86921">
      <w:pPr>
        <w:pStyle w:val="Prrafodelista"/>
        <w:tabs>
          <w:tab w:val="left" w:pos="426"/>
        </w:tabs>
        <w:spacing w:line="360" w:lineRule="auto"/>
        <w:ind w:left="567" w:right="616"/>
        <w:contextualSpacing/>
        <w:jc w:val="both"/>
        <w:rPr>
          <w:rFonts w:ascii="Palatino Linotype" w:eastAsia="Calibri" w:hAnsi="Palatino Linotype" w:cs="Arial"/>
          <w:i/>
        </w:rPr>
      </w:pPr>
    </w:p>
    <w:p w14:paraId="7BB58BB3" w14:textId="347069CA" w:rsidR="00440BFF" w:rsidRPr="00D922F3" w:rsidRDefault="006F04A4" w:rsidP="00F86921">
      <w:pPr>
        <w:pStyle w:val="Prrafodelista"/>
        <w:tabs>
          <w:tab w:val="left" w:pos="426"/>
        </w:tabs>
        <w:spacing w:line="360" w:lineRule="auto"/>
        <w:ind w:left="567" w:right="616"/>
        <w:contextualSpacing/>
        <w:jc w:val="both"/>
        <w:rPr>
          <w:rFonts w:ascii="Palatino Linotype" w:eastAsia="Calibri" w:hAnsi="Palatino Linotype" w:cs="Arial"/>
          <w:i/>
        </w:rPr>
      </w:pPr>
      <w:hyperlink r:id="rId14" w:history="1">
        <w:r w:rsidR="00A66299" w:rsidRPr="00D922F3">
          <w:rPr>
            <w:rStyle w:val="Hipervnculo"/>
            <w:rFonts w:ascii="Palatino Linotype" w:eastAsia="Calibri" w:hAnsi="Palatino Linotype" w:cs="Arial"/>
            <w:i/>
          </w:rPr>
          <w:t>http://infoem.ifrem.gob.mx:8040/infoem/ipornexairchivo/600</w:t>
        </w:r>
      </w:hyperlink>
      <w:r w:rsidR="00A66299" w:rsidRPr="00D922F3">
        <w:rPr>
          <w:rFonts w:ascii="Palatino Linotype" w:eastAsia="Calibri" w:hAnsi="Palatino Linotype" w:cs="Arial"/>
          <w:i/>
        </w:rPr>
        <w:t xml:space="preserve"> </w:t>
      </w:r>
      <w:r w:rsidR="00440BFF" w:rsidRPr="00D922F3">
        <w:rPr>
          <w:rFonts w:ascii="Palatino Linotype" w:eastAsia="Calibri" w:hAnsi="Palatino Linotype" w:cs="Arial"/>
          <w:i/>
        </w:rPr>
        <w:t xml:space="preserve"> </w:t>
      </w:r>
    </w:p>
    <w:p w14:paraId="5ED3CAE4" w14:textId="77777777" w:rsidR="00A66299" w:rsidRPr="00D922F3" w:rsidRDefault="00A66299" w:rsidP="00F86921">
      <w:pPr>
        <w:pStyle w:val="Prrafodelista"/>
        <w:tabs>
          <w:tab w:val="left" w:pos="426"/>
        </w:tabs>
        <w:spacing w:line="360" w:lineRule="auto"/>
        <w:ind w:left="567" w:right="616"/>
        <w:contextualSpacing/>
        <w:jc w:val="both"/>
        <w:rPr>
          <w:rFonts w:ascii="Palatino Linotype" w:eastAsia="Calibri" w:hAnsi="Palatino Linotype" w:cs="Arial"/>
          <w:i/>
        </w:rPr>
      </w:pPr>
    </w:p>
    <w:p w14:paraId="523DFB44" w14:textId="77777777" w:rsidR="001F174A" w:rsidRPr="00D922F3" w:rsidRDefault="00A66299" w:rsidP="00F86921">
      <w:pPr>
        <w:pStyle w:val="Prrafodelista"/>
        <w:tabs>
          <w:tab w:val="left" w:pos="426"/>
        </w:tabs>
        <w:spacing w:line="360" w:lineRule="auto"/>
        <w:ind w:left="567" w:right="616"/>
        <w:contextualSpacing/>
        <w:jc w:val="both"/>
        <w:rPr>
          <w:rFonts w:ascii="Palatino Linotype" w:eastAsia="Calibri" w:hAnsi="Palatino Linotype" w:cs="Arial"/>
          <w:i/>
        </w:rPr>
      </w:pPr>
      <w:r w:rsidRPr="00D922F3">
        <w:rPr>
          <w:rFonts w:ascii="Palatino Linotype" w:eastAsia="Calibri" w:hAnsi="Palatino Linotype" w:cs="Arial"/>
          <w:i/>
        </w:rPr>
        <w:t xml:space="preserve">Cabe señalar que para acceder a las fichas curriculares de los y los servidores públicos de este Sujeto Obligado deberá ingresar a la plataforma OPOMEX mediante el link </w:t>
      </w:r>
      <w:hyperlink r:id="rId15" w:history="1">
        <w:r w:rsidR="001F174A" w:rsidRPr="00D922F3">
          <w:rPr>
            <w:rStyle w:val="Hipervnculo"/>
            <w:rFonts w:ascii="Palatino Linotype" w:eastAsia="Calibri" w:hAnsi="Palatino Linotype" w:cs="Arial"/>
            <w:i/>
          </w:rPr>
          <w:t>https://www.ipomex.org.mx/ipo3/lgt/indice/IFREM/art_92_xxi.web</w:t>
        </w:r>
      </w:hyperlink>
      <w:r w:rsidR="001F174A" w:rsidRPr="00D922F3">
        <w:rPr>
          <w:rFonts w:ascii="Palatino Linotype" w:eastAsia="Calibri" w:hAnsi="Palatino Linotype" w:cs="Arial"/>
          <w:i/>
        </w:rPr>
        <w:t xml:space="preserve"> , seleccionar la Fracción XXI “información curricular y sanciones administrativas” posteriormente seleccionar los servidores públicos de su interés…</w:t>
      </w:r>
    </w:p>
    <w:p w14:paraId="7B3135EB" w14:textId="77777777" w:rsidR="001F174A" w:rsidRPr="00D922F3" w:rsidRDefault="001F174A" w:rsidP="00F86921">
      <w:pPr>
        <w:pStyle w:val="Prrafodelista"/>
        <w:tabs>
          <w:tab w:val="left" w:pos="426"/>
        </w:tabs>
        <w:spacing w:line="360" w:lineRule="auto"/>
        <w:ind w:left="567" w:right="616"/>
        <w:contextualSpacing/>
        <w:jc w:val="both"/>
        <w:rPr>
          <w:rFonts w:ascii="Palatino Linotype" w:eastAsia="Calibri" w:hAnsi="Palatino Linotype" w:cs="Arial"/>
          <w:i/>
        </w:rPr>
      </w:pPr>
    </w:p>
    <w:p w14:paraId="7E1B670A" w14:textId="15D4BD94" w:rsidR="00A66299" w:rsidRPr="00D922F3" w:rsidRDefault="001F174A" w:rsidP="00F86921">
      <w:pPr>
        <w:pStyle w:val="Prrafodelista"/>
        <w:tabs>
          <w:tab w:val="left" w:pos="426"/>
        </w:tabs>
        <w:spacing w:line="360" w:lineRule="auto"/>
        <w:ind w:left="567" w:right="616"/>
        <w:contextualSpacing/>
        <w:jc w:val="both"/>
        <w:rPr>
          <w:rFonts w:ascii="Palatino Linotype" w:eastAsia="Calibri" w:hAnsi="Palatino Linotype" w:cs="Arial"/>
          <w:i/>
        </w:rPr>
      </w:pPr>
      <w:r w:rsidRPr="00D922F3">
        <w:rPr>
          <w:rFonts w:ascii="Palatino Linotype" w:eastAsia="Calibri" w:hAnsi="Palatino Linotype" w:cs="Arial"/>
          <w:i/>
        </w:rPr>
        <w:lastRenderedPageBreak/>
        <w:t xml:space="preserve">… los Sujetos Obligados deben hacer pública la información que acredite la capacidad, habilidad o pericia para ocupar un cargo público, toda vez los empleos desempeñados por las personas en el sector </w:t>
      </w:r>
      <w:r w:rsidR="002E2669" w:rsidRPr="00D922F3">
        <w:rPr>
          <w:rFonts w:ascii="Palatino Linotype" w:eastAsia="Calibri" w:hAnsi="Palatino Linotype" w:cs="Arial"/>
          <w:i/>
        </w:rPr>
        <w:t>privado</w:t>
      </w:r>
      <w:r w:rsidRPr="00D922F3">
        <w:rPr>
          <w:rFonts w:ascii="Palatino Linotype" w:eastAsia="Calibri" w:hAnsi="Palatino Linotype" w:cs="Arial"/>
          <w:i/>
        </w:rPr>
        <w:t xml:space="preserve"> no acreditan la capacidad, habilidad o peric</w:t>
      </w:r>
      <w:r w:rsidR="002E2669" w:rsidRPr="00D922F3">
        <w:rPr>
          <w:rFonts w:ascii="Palatino Linotype" w:eastAsia="Calibri" w:hAnsi="Palatino Linotype" w:cs="Arial"/>
          <w:i/>
        </w:rPr>
        <w:t>ia para ocupar un cargo público</w:t>
      </w:r>
      <w:r w:rsidRPr="00D922F3">
        <w:rPr>
          <w:rFonts w:ascii="Palatino Linotype" w:eastAsia="Calibri" w:hAnsi="Palatino Linotype" w:cs="Arial"/>
          <w:i/>
        </w:rPr>
        <w:t xml:space="preserve">”   </w:t>
      </w:r>
    </w:p>
    <w:p w14:paraId="10C90B71" w14:textId="77777777" w:rsidR="002E2669" w:rsidRPr="00D922F3" w:rsidRDefault="002E2669" w:rsidP="00F86921">
      <w:pPr>
        <w:tabs>
          <w:tab w:val="left" w:pos="426"/>
        </w:tabs>
        <w:spacing w:line="360" w:lineRule="auto"/>
        <w:ind w:right="616"/>
        <w:contextualSpacing/>
        <w:jc w:val="both"/>
        <w:rPr>
          <w:rFonts w:ascii="Palatino Linotype" w:eastAsia="Calibri" w:hAnsi="Palatino Linotype" w:cs="Arial"/>
          <w:i/>
          <w:color w:val="000000" w:themeColor="text1"/>
        </w:rPr>
      </w:pPr>
      <w:bookmarkStart w:id="5" w:name="_Toc461555889"/>
      <w:bookmarkStart w:id="6" w:name="_Toc466371858"/>
    </w:p>
    <w:p w14:paraId="0B120FD0" w14:textId="35C5EA3C" w:rsidR="00F62E09" w:rsidRPr="00D922F3" w:rsidRDefault="00B13EF8"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D922F3">
        <w:rPr>
          <w:rFonts w:ascii="Palatino Linotype" w:eastAsiaTheme="minorEastAsia" w:hAnsi="Palatino Linotype" w:cstheme="minorBidi"/>
          <w:color w:val="000000" w:themeColor="text1"/>
          <w:lang w:val="es-ES_tradnl"/>
        </w:rPr>
        <w:t>Así las cosas</w:t>
      </w:r>
      <w:r w:rsidR="00E3149E" w:rsidRPr="00D922F3">
        <w:rPr>
          <w:rFonts w:ascii="Palatino Linotype" w:eastAsiaTheme="minorEastAsia" w:hAnsi="Palatino Linotype" w:cstheme="minorBidi"/>
          <w:color w:val="000000" w:themeColor="text1"/>
          <w:lang w:val="es-ES_tradnl"/>
        </w:rPr>
        <w:t>,</w:t>
      </w:r>
      <w:r w:rsidRPr="00D922F3">
        <w:rPr>
          <w:rFonts w:ascii="Palatino Linotype" w:eastAsiaTheme="minorEastAsia" w:hAnsi="Palatino Linotype" w:cstheme="minorBidi"/>
          <w:color w:val="000000" w:themeColor="text1"/>
          <w:lang w:val="es-ES_tradnl"/>
        </w:rPr>
        <w:t xml:space="preserve"> la</w:t>
      </w:r>
      <w:r w:rsidRPr="00D922F3">
        <w:rPr>
          <w:rFonts w:ascii="Palatino Linotype" w:eastAsiaTheme="minorEastAsia" w:hAnsi="Palatino Linotype" w:cstheme="minorBidi"/>
          <w:b/>
          <w:color w:val="000000" w:themeColor="text1"/>
          <w:lang w:val="es-ES_tradnl"/>
        </w:rPr>
        <w:t xml:space="preserve"> Comisionada María del Rosario Mejía Ayala</w:t>
      </w:r>
      <w:r w:rsidRPr="00D922F3">
        <w:rPr>
          <w:rFonts w:ascii="Palatino Linotype" w:eastAsiaTheme="minorEastAsia" w:hAnsi="Palatino Linotype" w:cstheme="minorBidi"/>
          <w:color w:val="000000" w:themeColor="text1"/>
          <w:lang w:val="es-ES_tradnl"/>
        </w:rPr>
        <w:t xml:space="preserve"> decretó el cierre de instrucción me</w:t>
      </w:r>
      <w:r w:rsidR="005079B9" w:rsidRPr="00D922F3">
        <w:rPr>
          <w:rFonts w:ascii="Palatino Linotype" w:eastAsiaTheme="minorEastAsia" w:hAnsi="Palatino Linotype" w:cstheme="minorBidi"/>
          <w:color w:val="000000" w:themeColor="text1"/>
          <w:lang w:val="es-ES_tradnl"/>
        </w:rPr>
        <w:t>di</w:t>
      </w:r>
      <w:r w:rsidR="00C63269" w:rsidRPr="00D922F3">
        <w:rPr>
          <w:rFonts w:ascii="Palatino Linotype" w:eastAsiaTheme="minorEastAsia" w:hAnsi="Palatino Linotype" w:cstheme="minorBidi"/>
          <w:color w:val="000000" w:themeColor="text1"/>
          <w:lang w:val="es-ES_tradnl"/>
        </w:rPr>
        <w:t>ante acuerdo de fecha veintiuno (21</w:t>
      </w:r>
      <w:r w:rsidR="005079B9" w:rsidRPr="00D922F3">
        <w:rPr>
          <w:rFonts w:ascii="Palatino Linotype" w:eastAsiaTheme="minorEastAsia" w:hAnsi="Palatino Linotype" w:cstheme="minorBidi"/>
          <w:color w:val="000000" w:themeColor="text1"/>
          <w:lang w:val="es-ES_tradnl"/>
        </w:rPr>
        <w:t>) de</w:t>
      </w:r>
      <w:r w:rsidR="00F30A35" w:rsidRPr="00D922F3">
        <w:rPr>
          <w:rFonts w:ascii="Palatino Linotype" w:eastAsiaTheme="minorEastAsia" w:hAnsi="Palatino Linotype" w:cstheme="minorBidi"/>
          <w:color w:val="000000" w:themeColor="text1"/>
          <w:lang w:val="es-ES_tradnl"/>
        </w:rPr>
        <w:t xml:space="preserve"> septiembre</w:t>
      </w:r>
      <w:r w:rsidR="009C5D0E" w:rsidRPr="00D922F3">
        <w:rPr>
          <w:rFonts w:ascii="Palatino Linotype" w:eastAsiaTheme="minorEastAsia" w:hAnsi="Palatino Linotype" w:cstheme="minorBidi"/>
          <w:color w:val="000000" w:themeColor="text1"/>
          <w:lang w:val="es-ES_tradnl"/>
        </w:rPr>
        <w:t xml:space="preserve"> de dos mil veintiuno</w:t>
      </w:r>
      <w:r w:rsidRPr="00D922F3">
        <w:rPr>
          <w:rFonts w:ascii="Palatino Linotype" w:eastAsiaTheme="minorEastAsia" w:hAnsi="Palatino Linotype" w:cstheme="minorBidi"/>
          <w:color w:val="000000" w:themeColor="text1"/>
          <w:lang w:val="es-ES_tradnl"/>
        </w:rPr>
        <w:t>.</w:t>
      </w:r>
    </w:p>
    <w:p w14:paraId="068D7840" w14:textId="77777777" w:rsidR="001B234C" w:rsidRPr="00D922F3" w:rsidRDefault="001B234C" w:rsidP="00F86921">
      <w:pPr>
        <w:pStyle w:val="Prrafodelista"/>
        <w:tabs>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3B4E2360" w14:textId="0B168909" w:rsidR="00C24F5E" w:rsidRPr="00D922F3" w:rsidRDefault="00C24F5E" w:rsidP="00F86921">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922F3">
        <w:rPr>
          <w:rFonts w:ascii="Palatino Linotype" w:eastAsiaTheme="minorEastAsia" w:hAnsi="Palatino Linotype" w:cstheme="minorBidi"/>
          <w:color w:val="000000" w:themeColor="text1"/>
          <w:lang w:val="es-MX"/>
        </w:rPr>
        <w:t xml:space="preserve">El </w:t>
      </w:r>
      <w:r w:rsidR="00433382" w:rsidRPr="00D922F3">
        <w:rPr>
          <w:rFonts w:ascii="Palatino Linotype" w:eastAsiaTheme="minorEastAsia" w:hAnsi="Palatino Linotype" w:cstheme="minorBidi"/>
          <w:color w:val="000000" w:themeColor="text1"/>
          <w:lang w:val="es-MX"/>
        </w:rPr>
        <w:t>veintiuno (21</w:t>
      </w:r>
      <w:r w:rsidRPr="00D922F3">
        <w:rPr>
          <w:rFonts w:ascii="Palatino Linotype" w:eastAsiaTheme="minorEastAsia" w:hAnsi="Palatino Linotype" w:cstheme="minorBidi"/>
          <w:color w:val="000000" w:themeColor="text1"/>
          <w:lang w:val="es-MX"/>
        </w:rPr>
        <w:t>) de</w:t>
      </w:r>
      <w:r w:rsidR="00B13EF8" w:rsidRPr="00D922F3">
        <w:rPr>
          <w:rFonts w:ascii="Palatino Linotype" w:eastAsiaTheme="minorEastAsia" w:hAnsi="Palatino Linotype" w:cstheme="minorBidi"/>
          <w:color w:val="000000" w:themeColor="text1"/>
          <w:lang w:val="es-MX"/>
        </w:rPr>
        <w:t xml:space="preserve"> octubre</w:t>
      </w:r>
      <w:r w:rsidRPr="00D922F3">
        <w:rPr>
          <w:rFonts w:ascii="Palatino Linotype" w:eastAsiaTheme="minorEastAsia" w:hAnsi="Palatino Linotype" w:cstheme="minorBidi"/>
          <w:color w:val="000000" w:themeColor="text1"/>
          <w:lang w:val="es-MX"/>
        </w:rPr>
        <w:t xml:space="preserve"> de dos mil veintiuno,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por lo que no habiendo más que hacer constar, y:</w:t>
      </w:r>
      <w:r w:rsidR="001B234C" w:rsidRPr="00D922F3">
        <w:rPr>
          <w:rFonts w:ascii="Palatino Linotype" w:eastAsiaTheme="minorEastAsia" w:hAnsi="Palatino Linotype" w:cstheme="minorBidi"/>
          <w:color w:val="000000" w:themeColor="text1"/>
          <w:lang w:val="es-MX"/>
        </w:rPr>
        <w:t>-------------</w:t>
      </w:r>
      <w:r w:rsidR="00BF0B64" w:rsidRPr="00D922F3">
        <w:rPr>
          <w:rFonts w:ascii="Palatino Linotype" w:eastAsiaTheme="minorEastAsia" w:hAnsi="Palatino Linotype" w:cstheme="minorBidi"/>
          <w:color w:val="000000" w:themeColor="text1"/>
          <w:lang w:val="es-MX"/>
        </w:rPr>
        <w:t>----------------</w:t>
      </w:r>
    </w:p>
    <w:p w14:paraId="1A06EC63" w14:textId="77777777" w:rsidR="0028674A" w:rsidRPr="00D922F3" w:rsidRDefault="0028674A" w:rsidP="00F86921">
      <w:pPr>
        <w:spacing w:line="360" w:lineRule="auto"/>
        <w:rPr>
          <w:rFonts w:ascii="Palatino Linotype" w:hAnsi="Palatino Linotype"/>
          <w:lang w:val="es-MX" w:eastAsia="en-US"/>
        </w:rPr>
      </w:pPr>
      <w:bookmarkStart w:id="7" w:name="_Toc68804758"/>
    </w:p>
    <w:p w14:paraId="494F97AD" w14:textId="77777777" w:rsidR="00EA0165" w:rsidRPr="00D922F3" w:rsidRDefault="00EA0165" w:rsidP="00F86921">
      <w:pPr>
        <w:pStyle w:val="Ttulo1"/>
        <w:spacing w:line="360" w:lineRule="auto"/>
        <w:jc w:val="center"/>
        <w:rPr>
          <w:rFonts w:ascii="Palatino Linotype" w:hAnsi="Palatino Linotype"/>
          <w:b/>
          <w:color w:val="000000" w:themeColor="text1"/>
          <w:sz w:val="24"/>
          <w:szCs w:val="24"/>
          <w:lang w:val="es-MX" w:eastAsia="en-US"/>
        </w:rPr>
      </w:pPr>
      <w:bookmarkStart w:id="8" w:name="_Toc86262512"/>
      <w:r w:rsidRPr="00D922F3">
        <w:rPr>
          <w:rFonts w:ascii="Palatino Linotype" w:hAnsi="Palatino Linotype"/>
          <w:b/>
          <w:color w:val="000000" w:themeColor="text1"/>
          <w:sz w:val="24"/>
          <w:szCs w:val="24"/>
          <w:lang w:val="es-MX" w:eastAsia="en-US"/>
        </w:rPr>
        <w:t>CONSIDERANDO</w:t>
      </w:r>
      <w:bookmarkEnd w:id="5"/>
      <w:bookmarkEnd w:id="6"/>
      <w:bookmarkEnd w:id="7"/>
      <w:bookmarkEnd w:id="8"/>
    </w:p>
    <w:p w14:paraId="0D7AA06B"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9" w:name="_Toc461555890"/>
      <w:bookmarkStart w:id="10" w:name="_Toc466371859"/>
      <w:bookmarkStart w:id="11" w:name="_Toc68804759"/>
      <w:bookmarkStart w:id="12" w:name="_Toc86262513"/>
      <w:r w:rsidRPr="00D922F3">
        <w:rPr>
          <w:rFonts w:ascii="Palatino Linotype" w:hAnsi="Palatino Linotype"/>
          <w:b/>
          <w:color w:val="000000" w:themeColor="text1"/>
          <w:sz w:val="24"/>
          <w:szCs w:val="24"/>
          <w:lang w:val="es-MX" w:eastAsia="en-US"/>
        </w:rPr>
        <w:t>PRIMERO. De la competencia</w:t>
      </w:r>
      <w:bookmarkEnd w:id="9"/>
      <w:bookmarkEnd w:id="10"/>
      <w:bookmarkEnd w:id="11"/>
      <w:r w:rsidR="00537427" w:rsidRPr="00D922F3">
        <w:rPr>
          <w:rFonts w:ascii="Palatino Linotype" w:hAnsi="Palatino Linotype"/>
          <w:b/>
          <w:color w:val="000000" w:themeColor="text1"/>
          <w:sz w:val="24"/>
          <w:szCs w:val="24"/>
          <w:lang w:val="es-MX" w:eastAsia="en-US"/>
        </w:rPr>
        <w:t>.</w:t>
      </w:r>
      <w:bookmarkEnd w:id="12"/>
    </w:p>
    <w:p w14:paraId="341F67EC" w14:textId="77777777" w:rsidR="00EA0165" w:rsidRPr="00D922F3" w:rsidRDefault="00EA0165" w:rsidP="00F86921">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D922F3" w:rsidRDefault="00EA0165" w:rsidP="00F86921">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D922F3">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922F3">
        <w:rPr>
          <w:rFonts w:ascii="Palatino Linotype" w:eastAsia="Calibri" w:hAnsi="Palatino Linotype"/>
          <w:b/>
        </w:rPr>
        <w:t>Constitución Política de los Estados Unidos Mexicanos</w:t>
      </w:r>
      <w:r w:rsidRPr="00D922F3">
        <w:rPr>
          <w:rFonts w:ascii="Palatino Linotype" w:eastAsia="Calibri" w:hAnsi="Palatino Linotype"/>
        </w:rPr>
        <w:t xml:space="preserve">; </w:t>
      </w:r>
      <w:r w:rsidRPr="00D922F3">
        <w:rPr>
          <w:rFonts w:ascii="Palatino Linotype" w:eastAsia="Calibri" w:hAnsi="Palatino Linotype" w:cs="Arial"/>
          <w:bCs/>
          <w:color w:val="222222"/>
          <w:shd w:val="clear" w:color="auto" w:fill="FFFFFF"/>
          <w:lang w:eastAsia="en-US"/>
        </w:rPr>
        <w:t>5, párrafo</w:t>
      </w:r>
      <w:r w:rsidR="00543BF9" w:rsidRPr="00D922F3">
        <w:rPr>
          <w:rFonts w:ascii="Palatino Linotype" w:eastAsia="Calibri" w:hAnsi="Palatino Linotype"/>
          <w:lang w:val="es-MX" w:eastAsia="en-US"/>
        </w:rPr>
        <w:t xml:space="preserve"> </w:t>
      </w:r>
      <w:r w:rsidR="00543BF9" w:rsidRPr="00D922F3">
        <w:rPr>
          <w:rFonts w:ascii="Palatino Linotype" w:eastAsia="Calibri" w:hAnsi="Palatino Linotype"/>
          <w:lang w:val="es-MX" w:eastAsia="en-US"/>
        </w:rPr>
        <w:lastRenderedPageBreak/>
        <w:t>trigésimo, trigésimo primero y trigésimo segundo, fracciones I, II, III, IV y V</w:t>
      </w:r>
      <w:r w:rsidR="00543BF9" w:rsidRPr="00D922F3">
        <w:rPr>
          <w:rFonts w:ascii="Palatino Linotype" w:eastAsia="MS Mincho" w:hAnsi="Palatino Linotype"/>
          <w:lang w:val="es-ES_tradnl"/>
        </w:rPr>
        <w:t xml:space="preserve"> </w:t>
      </w:r>
      <w:r w:rsidRPr="00D922F3">
        <w:rPr>
          <w:rFonts w:ascii="Palatino Linotype" w:eastAsia="Calibri" w:hAnsi="Palatino Linotype"/>
        </w:rPr>
        <w:t xml:space="preserve">de la </w:t>
      </w:r>
      <w:r w:rsidRPr="00D922F3">
        <w:rPr>
          <w:rFonts w:ascii="Palatino Linotype" w:eastAsia="Calibri" w:hAnsi="Palatino Linotype"/>
          <w:b/>
        </w:rPr>
        <w:t>Constitución Política del Estado Libre y Soberano de México</w:t>
      </w:r>
      <w:r w:rsidRPr="00D922F3">
        <w:rPr>
          <w:rFonts w:ascii="Palatino Linotype" w:eastAsia="Calibri" w:hAnsi="Palatino Linotype"/>
        </w:rPr>
        <w:t xml:space="preserve">; artículos 1, 2 fracción II, 13, 29, 36 fracciones I y II, 176, 178, 179, 181 párrafo tercero y 185 </w:t>
      </w:r>
      <w:r w:rsidRPr="00D922F3">
        <w:rPr>
          <w:rFonts w:ascii="Palatino Linotype" w:eastAsia="Calibri" w:hAnsi="Palatino Linotype" w:cs="Arial"/>
        </w:rPr>
        <w:t xml:space="preserve">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eastAsia="Calibri" w:hAnsi="Palatino Linotype" w:cs="Arial"/>
        </w:rPr>
        <w:t xml:space="preserve">; </w:t>
      </w:r>
      <w:r w:rsidRPr="00D922F3">
        <w:rPr>
          <w:rFonts w:ascii="Palatino Linotype" w:eastAsia="Calibri" w:hAnsi="Palatino Linotype" w:cs="Arial"/>
          <w:b/>
        </w:rPr>
        <w:t>7, 9 fracciones I y XXIV, y 11</w:t>
      </w:r>
      <w:r w:rsidRPr="00D922F3">
        <w:rPr>
          <w:rFonts w:ascii="Palatino Linotype" w:eastAsia="Calibri" w:hAnsi="Palatino Linotype" w:cs="Arial"/>
        </w:rPr>
        <w:t xml:space="preserve"> del </w:t>
      </w:r>
      <w:r w:rsidRPr="00D922F3">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922F3">
        <w:rPr>
          <w:rFonts w:ascii="Palatino Linotype" w:eastAsia="Calibri" w:hAnsi="Palatino Linotype" w:cs="Arial"/>
          <w:b/>
        </w:rPr>
        <w:t>.</w:t>
      </w:r>
    </w:p>
    <w:p w14:paraId="343B0FCF" w14:textId="413622B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3" w:name="_Toc461555891"/>
      <w:bookmarkStart w:id="14" w:name="_Toc466371860"/>
      <w:bookmarkStart w:id="15" w:name="_Toc68804760"/>
      <w:bookmarkStart w:id="16" w:name="_Toc86262514"/>
      <w:r w:rsidRPr="00D922F3">
        <w:rPr>
          <w:rFonts w:ascii="Palatino Linotype" w:hAnsi="Palatino Linotype"/>
          <w:b/>
          <w:color w:val="000000" w:themeColor="text1"/>
          <w:sz w:val="24"/>
          <w:szCs w:val="24"/>
          <w:lang w:val="es-MX" w:eastAsia="en-US"/>
        </w:rPr>
        <w:t>SEGUNDO. De la oportunidad y procedencia.</w:t>
      </w:r>
      <w:bookmarkEnd w:id="13"/>
      <w:bookmarkEnd w:id="14"/>
      <w:bookmarkEnd w:id="15"/>
      <w:bookmarkEnd w:id="16"/>
    </w:p>
    <w:p w14:paraId="58DA4526" w14:textId="77777777" w:rsidR="00EA0165" w:rsidRPr="00D922F3" w:rsidRDefault="00EA0165" w:rsidP="00F86921">
      <w:pPr>
        <w:pStyle w:val="Ttulo1"/>
        <w:spacing w:line="360" w:lineRule="auto"/>
        <w:rPr>
          <w:rFonts w:ascii="Palatino Linotype" w:hAnsi="Palatino Linotype"/>
          <w:b/>
          <w:color w:val="000000" w:themeColor="text1"/>
          <w:sz w:val="24"/>
          <w:szCs w:val="24"/>
          <w:lang w:val="es-MX" w:eastAsia="en-US"/>
        </w:rPr>
      </w:pPr>
      <w:bookmarkStart w:id="17" w:name="_Toc67587985"/>
      <w:bookmarkStart w:id="18" w:name="_Toc68804761"/>
      <w:bookmarkStart w:id="19" w:name="_Toc86262515"/>
      <w:r w:rsidRPr="00D922F3">
        <w:rPr>
          <w:rFonts w:ascii="Palatino Linotype" w:hAnsi="Palatino Linotype"/>
          <w:b/>
          <w:color w:val="000000" w:themeColor="text1"/>
          <w:sz w:val="24"/>
          <w:szCs w:val="24"/>
          <w:lang w:val="es-MX" w:eastAsia="en-US"/>
        </w:rPr>
        <w:t>I. De la interposición del recurso.</w:t>
      </w:r>
      <w:bookmarkEnd w:id="17"/>
      <w:bookmarkEnd w:id="18"/>
      <w:bookmarkEnd w:id="19"/>
      <w:r w:rsidRPr="00D922F3">
        <w:rPr>
          <w:rFonts w:ascii="Palatino Linotype" w:hAnsi="Palatino Linotype"/>
          <w:b/>
          <w:color w:val="000000" w:themeColor="text1"/>
          <w:sz w:val="24"/>
          <w:szCs w:val="24"/>
          <w:lang w:val="es-MX" w:eastAsia="en-US"/>
        </w:rPr>
        <w:t xml:space="preserve"> </w:t>
      </w:r>
    </w:p>
    <w:p w14:paraId="489BB18C" w14:textId="77777777" w:rsidR="00EA0165" w:rsidRPr="00D922F3" w:rsidRDefault="00EA0165" w:rsidP="00F86921">
      <w:pPr>
        <w:keepNext/>
        <w:keepLines/>
        <w:tabs>
          <w:tab w:val="left" w:pos="0"/>
        </w:tabs>
        <w:spacing w:line="360" w:lineRule="auto"/>
        <w:contextualSpacing/>
        <w:outlineLvl w:val="0"/>
        <w:rPr>
          <w:rFonts w:ascii="Palatino Linotype" w:eastAsia="MS Gothic" w:hAnsi="Palatino Linotype"/>
          <w:b/>
          <w:lang w:val="es-MX" w:eastAsia="en-US"/>
        </w:rPr>
      </w:pPr>
    </w:p>
    <w:p w14:paraId="5BD5FC5D" w14:textId="5B7A13DF" w:rsidR="00D53E41" w:rsidRPr="00D922F3" w:rsidRDefault="00EA0165" w:rsidP="00F86921">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22F3">
        <w:rPr>
          <w:rFonts w:ascii="Palatino Linotype" w:eastAsia="Calibri" w:hAnsi="Palatino Linotype" w:cs="Arial"/>
          <w:lang w:val="es-ES_tradnl"/>
        </w:rPr>
        <w:t xml:space="preserve">El medio de impugnación fue presentado a través del </w:t>
      </w:r>
      <w:r w:rsidRPr="00D922F3">
        <w:rPr>
          <w:rFonts w:ascii="Palatino Linotype" w:eastAsia="Calibri" w:hAnsi="Palatino Linotype" w:cs="Arial"/>
          <w:b/>
          <w:lang w:val="es-ES_tradnl"/>
        </w:rPr>
        <w:t>SAIMEX,</w:t>
      </w:r>
      <w:r w:rsidRPr="00D922F3">
        <w:rPr>
          <w:rFonts w:ascii="Palatino Linotype" w:eastAsia="Calibri" w:hAnsi="Palatino Linotype" w:cs="Arial"/>
          <w:lang w:val="es-ES_tradnl"/>
        </w:rPr>
        <w:t xml:space="preserve"> en el formato previamente aprobado para tal efecto y dentro del plazo legal de quince días hábiles otorgados; para el caso en </w:t>
      </w:r>
      <w:r w:rsidR="00BD6857" w:rsidRPr="00D922F3">
        <w:rPr>
          <w:rFonts w:ascii="Palatino Linotype" w:eastAsia="Calibri" w:hAnsi="Palatino Linotype" w:cs="Arial"/>
          <w:lang w:val="es-ES_tradnl"/>
        </w:rPr>
        <w:t xml:space="preserve">particular es de señalar que si el </w:t>
      </w:r>
      <w:r w:rsidRPr="00D922F3">
        <w:rPr>
          <w:rFonts w:ascii="Palatino Linotype" w:eastAsia="Calibri" w:hAnsi="Palatino Linotype" w:cs="Arial"/>
          <w:b/>
          <w:lang w:val="es-ES_tradnl"/>
        </w:rPr>
        <w:t>SUJETO OBLIGADO</w:t>
      </w:r>
      <w:r w:rsidRPr="00D922F3">
        <w:rPr>
          <w:rFonts w:ascii="Palatino Linotype" w:eastAsia="Calibri" w:hAnsi="Palatino Linotype" w:cs="Arial"/>
          <w:lang w:val="es-ES_tradnl"/>
        </w:rPr>
        <w:t xml:space="preserve"> entregó respuesta el d</w:t>
      </w:r>
      <w:r w:rsidR="00806829" w:rsidRPr="00D922F3">
        <w:rPr>
          <w:rFonts w:ascii="Palatino Linotype" w:eastAsia="Calibri" w:hAnsi="Palatino Linotype" w:cs="Arial"/>
          <w:lang w:val="es-ES_tradnl"/>
        </w:rPr>
        <w:t>ía dieciséis (16</w:t>
      </w:r>
      <w:r w:rsidRPr="00D922F3">
        <w:rPr>
          <w:rFonts w:ascii="Palatino Linotype" w:eastAsia="Calibri" w:hAnsi="Palatino Linotype" w:cs="Arial"/>
          <w:lang w:val="es-ES_tradnl"/>
        </w:rPr>
        <w:t>) de</w:t>
      </w:r>
      <w:r w:rsidR="00600000" w:rsidRPr="00D922F3">
        <w:rPr>
          <w:rFonts w:ascii="Palatino Linotype" w:eastAsia="Calibri" w:hAnsi="Palatino Linotype" w:cs="Arial"/>
          <w:lang w:val="es-ES_tradnl"/>
        </w:rPr>
        <w:t xml:space="preserve"> agosto </w:t>
      </w:r>
      <w:r w:rsidRPr="00D922F3">
        <w:rPr>
          <w:rFonts w:ascii="Palatino Linotype" w:eastAsia="Calibri" w:hAnsi="Palatino Linotype" w:cs="Arial"/>
          <w:lang w:val="es-ES_tradnl"/>
        </w:rPr>
        <w:t>de dos mil veintiuno</w:t>
      </w:r>
      <w:r w:rsidRPr="00D922F3">
        <w:rPr>
          <w:rFonts w:ascii="Palatino Linotype" w:eastAsia="Calibri" w:hAnsi="Palatino Linotype" w:cs="Arial"/>
          <w:lang w:val="es-MX" w:eastAsia="en-US"/>
        </w:rPr>
        <w:t>, el plazo para interponer el recurso de rev</w:t>
      </w:r>
      <w:r w:rsidR="00E62DC6" w:rsidRPr="00D922F3">
        <w:rPr>
          <w:rFonts w:ascii="Palatino Linotype" w:eastAsia="Calibri" w:hAnsi="Palatino Linotype" w:cs="Arial"/>
          <w:lang w:val="es-MX" w:eastAsia="en-US"/>
        </w:rPr>
        <w:t xml:space="preserve">isión </w:t>
      </w:r>
      <w:r w:rsidR="00806829" w:rsidRPr="00D922F3">
        <w:rPr>
          <w:rFonts w:ascii="Palatino Linotype" w:eastAsia="Calibri" w:hAnsi="Palatino Linotype" w:cs="Arial"/>
          <w:lang w:val="es-MX" w:eastAsia="en-US"/>
        </w:rPr>
        <w:t>trascurrió del diecisiete (17</w:t>
      </w:r>
      <w:r w:rsidRPr="00D922F3">
        <w:rPr>
          <w:rFonts w:ascii="Palatino Linotype" w:eastAsia="Calibri" w:hAnsi="Palatino Linotype" w:cs="Arial"/>
          <w:lang w:val="es-MX" w:eastAsia="en-US"/>
        </w:rPr>
        <w:t>)</w:t>
      </w:r>
      <w:r w:rsidR="00BD6857" w:rsidRPr="00D922F3">
        <w:rPr>
          <w:rFonts w:ascii="Palatino Linotype" w:eastAsia="Calibri" w:hAnsi="Palatino Linotype" w:cs="Arial"/>
          <w:lang w:val="es-MX" w:eastAsia="en-US"/>
        </w:rPr>
        <w:t xml:space="preserve"> de</w:t>
      </w:r>
      <w:r w:rsidR="00600000" w:rsidRPr="00D922F3">
        <w:rPr>
          <w:rFonts w:ascii="Palatino Linotype" w:eastAsia="Calibri" w:hAnsi="Palatino Linotype" w:cs="Arial"/>
          <w:lang w:val="es-MX" w:eastAsia="en-US"/>
        </w:rPr>
        <w:t xml:space="preserve"> agosto </w:t>
      </w:r>
      <w:r w:rsidRPr="00D922F3">
        <w:rPr>
          <w:rFonts w:ascii="Palatino Linotype" w:eastAsia="Calibri" w:hAnsi="Palatino Linotype" w:cs="Arial"/>
          <w:lang w:val="es-MX" w:eastAsia="en-US"/>
        </w:rPr>
        <w:t xml:space="preserve">al </w:t>
      </w:r>
      <w:r w:rsidR="00806829" w:rsidRPr="00D922F3">
        <w:rPr>
          <w:rFonts w:ascii="Palatino Linotype" w:eastAsia="Calibri" w:hAnsi="Palatino Linotype" w:cs="Arial"/>
          <w:lang w:val="es-MX" w:eastAsia="en-US"/>
        </w:rPr>
        <w:t>siete (07</w:t>
      </w:r>
      <w:r w:rsidR="00600000" w:rsidRPr="00D922F3">
        <w:rPr>
          <w:rFonts w:ascii="Palatino Linotype" w:eastAsia="Calibri" w:hAnsi="Palatino Linotype" w:cs="Arial"/>
          <w:lang w:val="es-MX" w:eastAsia="en-US"/>
        </w:rPr>
        <w:t xml:space="preserve">) de septiembre </w:t>
      </w:r>
      <w:r w:rsidR="00E62DC6" w:rsidRPr="00D922F3">
        <w:rPr>
          <w:rFonts w:ascii="Palatino Linotype" w:eastAsia="Calibri" w:hAnsi="Palatino Linotype" w:cs="Arial"/>
          <w:lang w:val="es-MX" w:eastAsia="en-US"/>
        </w:rPr>
        <w:t xml:space="preserve">de dos mil veintiuno, </w:t>
      </w:r>
      <w:r w:rsidRPr="00D922F3">
        <w:rPr>
          <w:rFonts w:ascii="Palatino Linotype" w:eastAsia="Calibri" w:hAnsi="Palatino Linotype" w:cs="Arial"/>
          <w:lang w:val="es-MX" w:eastAsia="en-US"/>
        </w:rPr>
        <w:t>por lo que si el particular i</w:t>
      </w:r>
      <w:r w:rsidR="00392E2B" w:rsidRPr="00D922F3">
        <w:rPr>
          <w:rFonts w:ascii="Palatino Linotype" w:eastAsia="Calibri" w:hAnsi="Palatino Linotype" w:cs="Arial"/>
          <w:lang w:val="es-MX" w:eastAsia="en-US"/>
        </w:rPr>
        <w:t>nterpus</w:t>
      </w:r>
      <w:r w:rsidR="00806829" w:rsidRPr="00D922F3">
        <w:rPr>
          <w:rFonts w:ascii="Palatino Linotype" w:eastAsia="Calibri" w:hAnsi="Palatino Linotype" w:cs="Arial"/>
          <w:lang w:val="es-MX" w:eastAsia="en-US"/>
        </w:rPr>
        <w:t>o recurso de revisión el dieciocho (18</w:t>
      </w:r>
      <w:r w:rsidR="00BD6857" w:rsidRPr="00D922F3">
        <w:rPr>
          <w:rFonts w:ascii="Palatino Linotype" w:eastAsia="Calibri" w:hAnsi="Palatino Linotype" w:cs="Arial"/>
          <w:lang w:val="es-MX" w:eastAsia="en-US"/>
        </w:rPr>
        <w:t>) de</w:t>
      </w:r>
      <w:r w:rsidR="00600000" w:rsidRPr="00D922F3">
        <w:rPr>
          <w:rFonts w:ascii="Palatino Linotype" w:eastAsia="Calibri" w:hAnsi="Palatino Linotype" w:cs="Arial"/>
          <w:lang w:val="es-MX" w:eastAsia="en-US"/>
        </w:rPr>
        <w:t xml:space="preserve"> agosto</w:t>
      </w:r>
      <w:r w:rsidRPr="00D922F3">
        <w:rPr>
          <w:rFonts w:ascii="Palatino Linotype" w:eastAsia="Calibri" w:hAnsi="Palatino Linotype" w:cs="Arial"/>
          <w:lang w:val="es-MX" w:eastAsia="en-US"/>
        </w:rPr>
        <w:t xml:space="preserve"> </w:t>
      </w:r>
      <w:r w:rsidRPr="00D922F3">
        <w:rPr>
          <w:rFonts w:ascii="Palatino Linotype" w:hAnsi="Palatino Linotype"/>
          <w:lang w:val="es-ES_tradnl"/>
        </w:rPr>
        <w:t xml:space="preserve">se encuentra dentro del periodo establecido por la Ley. </w:t>
      </w:r>
    </w:p>
    <w:p w14:paraId="63EFBD4F" w14:textId="77777777" w:rsidR="00D53E41" w:rsidRPr="00D922F3" w:rsidRDefault="00D53E41" w:rsidP="00F86921">
      <w:pPr>
        <w:pStyle w:val="Prrafodelista"/>
        <w:spacing w:after="160" w:line="360" w:lineRule="auto"/>
        <w:ind w:left="0" w:right="49"/>
        <w:contextualSpacing/>
        <w:jc w:val="both"/>
        <w:rPr>
          <w:rFonts w:ascii="Palatino Linotype" w:hAnsi="Palatino Linotype"/>
          <w:lang w:val="es-ES_tradnl"/>
        </w:rPr>
      </w:pPr>
    </w:p>
    <w:p w14:paraId="49D99025" w14:textId="4AB0F338" w:rsidR="001B234C" w:rsidRPr="00D922F3" w:rsidRDefault="00D53E41" w:rsidP="00F86921">
      <w:pPr>
        <w:pStyle w:val="Ttulo1"/>
        <w:spacing w:line="360" w:lineRule="auto"/>
        <w:jc w:val="both"/>
        <w:rPr>
          <w:rFonts w:ascii="Palatino Linotype" w:eastAsia="Calibri" w:hAnsi="Palatino Linotype" w:cs="Arial"/>
          <w:sz w:val="24"/>
          <w:szCs w:val="24"/>
        </w:rPr>
      </w:pPr>
      <w:bookmarkStart w:id="20" w:name="_Toc85137160"/>
      <w:bookmarkStart w:id="21" w:name="_Toc86262516"/>
      <w:r w:rsidRPr="00D922F3">
        <w:rPr>
          <w:rFonts w:ascii="Palatino Linotype" w:hAnsi="Palatino Linotype"/>
          <w:b/>
          <w:color w:val="auto"/>
          <w:sz w:val="24"/>
          <w:szCs w:val="24"/>
        </w:rPr>
        <w:t>II</w:t>
      </w:r>
      <w:bookmarkStart w:id="22" w:name="_Toc82023088"/>
      <w:bookmarkStart w:id="23" w:name="_Toc82784385"/>
      <w:bookmarkStart w:id="24" w:name="_Toc84940707"/>
      <w:bookmarkEnd w:id="20"/>
      <w:r w:rsidR="00806829" w:rsidRPr="00D922F3">
        <w:rPr>
          <w:rFonts w:ascii="Palatino Linotype" w:hAnsi="Palatino Linotype"/>
          <w:b/>
          <w:color w:val="auto"/>
          <w:sz w:val="24"/>
          <w:szCs w:val="24"/>
        </w:rPr>
        <w:t>. Del</w:t>
      </w:r>
      <w:r w:rsidR="001B234C" w:rsidRPr="00D922F3">
        <w:rPr>
          <w:rFonts w:ascii="Palatino Linotype" w:hAnsi="Palatino Linotype"/>
          <w:b/>
          <w:color w:val="auto"/>
          <w:sz w:val="24"/>
          <w:szCs w:val="24"/>
        </w:rPr>
        <w:t xml:space="preserve"> nombre como requisito innecesario para la tramitación del recurso.</w:t>
      </w:r>
      <w:bookmarkEnd w:id="21"/>
      <w:bookmarkEnd w:id="22"/>
      <w:bookmarkEnd w:id="23"/>
      <w:bookmarkEnd w:id="24"/>
      <w:r w:rsidR="001B234C" w:rsidRPr="00D922F3">
        <w:rPr>
          <w:rFonts w:ascii="Palatino Linotype" w:hAnsi="Palatino Linotype"/>
          <w:b/>
          <w:color w:val="auto"/>
          <w:sz w:val="24"/>
          <w:szCs w:val="24"/>
        </w:rPr>
        <w:t xml:space="preserve"> </w:t>
      </w:r>
    </w:p>
    <w:p w14:paraId="3A7BC8FD"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9DA5AD1" w14:textId="77777777" w:rsidR="001B234C" w:rsidRPr="00D922F3" w:rsidRDefault="001B234C" w:rsidP="00F86921">
      <w:pPr>
        <w:pStyle w:val="Prrafodelista"/>
        <w:numPr>
          <w:ilvl w:val="0"/>
          <w:numId w:val="2"/>
        </w:numPr>
        <w:tabs>
          <w:tab w:val="left" w:pos="426"/>
        </w:tabs>
        <w:spacing w:after="160" w:line="360" w:lineRule="auto"/>
        <w:ind w:left="0" w:right="49" w:firstLine="0"/>
        <w:contextualSpacing/>
        <w:jc w:val="both"/>
        <w:rPr>
          <w:rFonts w:ascii="Palatino Linotype" w:hAnsi="Palatino Linotype" w:cs="Arial"/>
          <w:b/>
          <w:lang w:val="es-ES_tradnl"/>
        </w:rPr>
      </w:pPr>
      <w:r w:rsidRPr="00D922F3">
        <w:rPr>
          <w:rFonts w:ascii="Palatino Linotype" w:hAnsi="Palatino Linotype" w:cs="Arial"/>
          <w:bCs/>
          <w:lang w:val="es-ES_tradnl"/>
        </w:rPr>
        <w:lastRenderedPageBreak/>
        <w:t xml:space="preserve">Por </w:t>
      </w:r>
      <w:r w:rsidRPr="00D922F3">
        <w:rPr>
          <w:rFonts w:ascii="Palatino Linotype" w:hAnsi="Palatino Linotype" w:cs="Arial"/>
          <w:bCs/>
        </w:rPr>
        <w:t xml:space="preserve">otro lado, de la revisión a los expedientes electrónicos contenidos en el sistema </w:t>
      </w:r>
      <w:r w:rsidRPr="00D922F3">
        <w:rPr>
          <w:rFonts w:ascii="Palatino Linotype" w:hAnsi="Palatino Linotype" w:cs="Arial"/>
          <w:b/>
          <w:bCs/>
        </w:rPr>
        <w:t>SAIMEX,</w:t>
      </w:r>
      <w:r w:rsidRPr="00D922F3">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D922F3">
        <w:rPr>
          <w:rFonts w:ascii="Palatino Linotype" w:hAnsi="Palatino Linotype" w:cs="Arial"/>
          <w:b/>
          <w:bCs/>
        </w:rPr>
        <w:t>no señaló su nombre completo, ni se tiene certeza sobre su identidad</w:t>
      </w:r>
      <w:r w:rsidRPr="00D922F3">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DAD3A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4DF66B55"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Esto es así, ya que de conformidad con los artículos 6, apartado A, fracciones III y IV de la </w:t>
      </w:r>
      <w:r w:rsidRPr="00D922F3">
        <w:rPr>
          <w:rFonts w:ascii="Palatino Linotype" w:hAnsi="Palatino Linotype" w:cs="Arial"/>
          <w:b/>
          <w:bCs/>
        </w:rPr>
        <w:t>Constitución Política de los Estados Unidos Mexicanos</w:t>
      </w:r>
      <w:r w:rsidRPr="00D922F3">
        <w:rPr>
          <w:rFonts w:ascii="Palatino Linotype" w:hAnsi="Palatino Linotype" w:cs="Arial"/>
          <w:bCs/>
        </w:rPr>
        <w:t xml:space="preserve">; 5, párrafos trigésimo, trigésimo primero y trigésimo segundo, fracciones III, IV y V, de la </w:t>
      </w:r>
      <w:r w:rsidRPr="00D922F3">
        <w:rPr>
          <w:rFonts w:ascii="Palatino Linotype" w:hAnsi="Palatino Linotype" w:cs="Arial"/>
          <w:b/>
          <w:bCs/>
        </w:rPr>
        <w:t>Constitución Política del Estado Libre y Soberano de México</w:t>
      </w:r>
      <w:r w:rsidRPr="00D922F3">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1808887"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B02650E"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w:t>
      </w:r>
      <w:r w:rsidRPr="00D922F3">
        <w:rPr>
          <w:rFonts w:ascii="Palatino Linotype" w:hAnsi="Palatino Linotype" w:cs="Arial"/>
          <w:bCs/>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5EBA4E6"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1C21F68E"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DFC67BF"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3724F323" w14:textId="77777777" w:rsidR="001B234C" w:rsidRPr="00D922F3"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F905D02" w14:textId="77777777" w:rsidR="001B234C" w:rsidRPr="00D922F3" w:rsidRDefault="001B234C" w:rsidP="00F86921">
      <w:pPr>
        <w:tabs>
          <w:tab w:val="left" w:pos="426"/>
        </w:tabs>
        <w:spacing w:line="360" w:lineRule="auto"/>
        <w:ind w:right="49"/>
        <w:contextualSpacing/>
        <w:jc w:val="both"/>
        <w:rPr>
          <w:rFonts w:ascii="Palatino Linotype" w:hAnsi="Palatino Linotype" w:cs="Arial"/>
          <w:b/>
        </w:rPr>
      </w:pPr>
    </w:p>
    <w:p w14:paraId="6C1A1872" w14:textId="30F88FAC" w:rsidR="001B234C" w:rsidRPr="007A583C" w:rsidRDefault="001B234C" w:rsidP="00F86921">
      <w:pPr>
        <w:numPr>
          <w:ilvl w:val="0"/>
          <w:numId w:val="2"/>
        </w:numPr>
        <w:tabs>
          <w:tab w:val="left" w:pos="426"/>
        </w:tabs>
        <w:spacing w:after="160" w:line="360" w:lineRule="auto"/>
        <w:ind w:left="0" w:right="49" w:firstLine="0"/>
        <w:contextualSpacing/>
        <w:jc w:val="both"/>
        <w:rPr>
          <w:rFonts w:ascii="Palatino Linotype" w:hAnsi="Palatino Linotype" w:cs="Arial"/>
          <w:b/>
        </w:rPr>
      </w:pPr>
      <w:r w:rsidRPr="00D922F3">
        <w:rPr>
          <w:rFonts w:ascii="Palatino Linotype" w:hAnsi="Palatino Linotype" w:cs="Arial"/>
          <w:bCs/>
        </w:rPr>
        <w:t xml:space="preserve">Por lo tanto, el nombre de la </w:t>
      </w:r>
      <w:r w:rsidRPr="00D922F3">
        <w:rPr>
          <w:rFonts w:ascii="Palatino Linotype" w:hAnsi="Palatino Linotype" w:cs="Arial"/>
          <w:b/>
          <w:bCs/>
        </w:rPr>
        <w:t>SOLICITANTE</w:t>
      </w:r>
      <w:r w:rsidRPr="00D922F3">
        <w:rPr>
          <w:rFonts w:ascii="Palatino Linotype" w:hAnsi="Palatino Linotype" w:cs="Arial"/>
          <w:bCs/>
        </w:rPr>
        <w:t xml:space="preserve"> y subsecuente </w:t>
      </w:r>
      <w:r w:rsidRPr="00D922F3">
        <w:rPr>
          <w:rFonts w:ascii="Palatino Linotype" w:hAnsi="Palatino Linotype" w:cs="Arial"/>
          <w:b/>
          <w:bCs/>
        </w:rPr>
        <w:t>RECURRENTE</w:t>
      </w:r>
      <w:r w:rsidRPr="00D922F3">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33D5F528" w14:textId="77777777" w:rsidR="007A583C" w:rsidRDefault="007A583C" w:rsidP="007A583C">
      <w:pPr>
        <w:pStyle w:val="Prrafodelista"/>
        <w:rPr>
          <w:rFonts w:ascii="Palatino Linotype" w:hAnsi="Palatino Linotype" w:cs="Arial"/>
          <w:b/>
        </w:rPr>
      </w:pPr>
    </w:p>
    <w:p w14:paraId="1D0A6BCA" w14:textId="77777777" w:rsidR="007A583C" w:rsidRPr="00D922F3" w:rsidRDefault="007A583C" w:rsidP="007A583C">
      <w:pPr>
        <w:tabs>
          <w:tab w:val="left" w:pos="426"/>
        </w:tabs>
        <w:spacing w:after="160" w:line="360" w:lineRule="auto"/>
        <w:ind w:right="49"/>
        <w:contextualSpacing/>
        <w:jc w:val="both"/>
        <w:rPr>
          <w:rFonts w:ascii="Palatino Linotype" w:hAnsi="Palatino Linotype" w:cs="Arial"/>
          <w:b/>
        </w:rPr>
      </w:pPr>
    </w:p>
    <w:p w14:paraId="3667250E" w14:textId="249B83D3" w:rsidR="00D217A4" w:rsidRPr="00D922F3" w:rsidRDefault="00806829" w:rsidP="00F86921">
      <w:pPr>
        <w:pStyle w:val="Ttulo1"/>
        <w:spacing w:line="360" w:lineRule="auto"/>
        <w:rPr>
          <w:rFonts w:ascii="Palatino Linotype" w:hAnsi="Palatino Linotype"/>
          <w:b/>
          <w:color w:val="000000" w:themeColor="text1"/>
          <w:sz w:val="24"/>
          <w:szCs w:val="24"/>
          <w:lang w:val="es-MX" w:eastAsia="en-US"/>
        </w:rPr>
      </w:pPr>
      <w:bookmarkStart w:id="25" w:name="_Toc67587987"/>
      <w:bookmarkStart w:id="26" w:name="_Toc68804763"/>
      <w:bookmarkStart w:id="27" w:name="_Toc86262517"/>
      <w:r w:rsidRPr="00D922F3">
        <w:rPr>
          <w:rFonts w:ascii="Palatino Linotype" w:hAnsi="Palatino Linotype"/>
          <w:b/>
          <w:color w:val="000000" w:themeColor="text1"/>
          <w:sz w:val="24"/>
          <w:szCs w:val="24"/>
          <w:lang w:val="es-MX" w:eastAsia="en-US"/>
        </w:rPr>
        <w:lastRenderedPageBreak/>
        <w:t>III</w:t>
      </w:r>
      <w:r w:rsidR="00EA0165" w:rsidRPr="00D922F3">
        <w:rPr>
          <w:rFonts w:ascii="Palatino Linotype" w:hAnsi="Palatino Linotype"/>
          <w:b/>
          <w:color w:val="000000" w:themeColor="text1"/>
          <w:sz w:val="24"/>
          <w:szCs w:val="24"/>
          <w:lang w:val="es-MX" w:eastAsia="en-US"/>
        </w:rPr>
        <w:t>. De la determinación sobre la procedibilidad del recurso.</w:t>
      </w:r>
      <w:bookmarkEnd w:id="25"/>
      <w:bookmarkEnd w:id="26"/>
      <w:bookmarkEnd w:id="27"/>
      <w:r w:rsidR="00EA0165" w:rsidRPr="00D922F3">
        <w:rPr>
          <w:rFonts w:ascii="Palatino Linotype" w:hAnsi="Palatino Linotype"/>
          <w:b/>
          <w:color w:val="000000" w:themeColor="text1"/>
          <w:sz w:val="24"/>
          <w:szCs w:val="24"/>
          <w:lang w:val="es-MX" w:eastAsia="en-US"/>
        </w:rPr>
        <w:t xml:space="preserve"> </w:t>
      </w:r>
    </w:p>
    <w:p w14:paraId="1115619A" w14:textId="77777777" w:rsidR="00D53E41" w:rsidRPr="00D922F3" w:rsidRDefault="00D53E41" w:rsidP="00F86921">
      <w:pPr>
        <w:spacing w:line="360" w:lineRule="auto"/>
        <w:rPr>
          <w:rFonts w:ascii="Palatino Linotype" w:hAnsi="Palatino Linotype"/>
          <w:lang w:val="es-MX" w:eastAsia="en-US"/>
        </w:rPr>
      </w:pPr>
    </w:p>
    <w:p w14:paraId="7DF2873B" w14:textId="0EC6D713" w:rsidR="00EA0165" w:rsidRPr="00D922F3" w:rsidRDefault="00EA0165" w:rsidP="00F86921">
      <w:pPr>
        <w:pStyle w:val="Prrafodelista"/>
        <w:numPr>
          <w:ilvl w:val="0"/>
          <w:numId w:val="5"/>
        </w:numPr>
        <w:spacing w:after="160" w:line="360" w:lineRule="auto"/>
        <w:ind w:left="0" w:right="49" w:firstLine="0"/>
        <w:contextualSpacing/>
        <w:jc w:val="both"/>
        <w:rPr>
          <w:rFonts w:ascii="Palatino Linotype" w:hAnsi="Palatino Linotype"/>
          <w:lang w:val="es-ES_tradnl"/>
        </w:rPr>
      </w:pPr>
      <w:r w:rsidRPr="00D922F3">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922F3" w:rsidRDefault="00992BC7" w:rsidP="00F86921">
      <w:pPr>
        <w:pStyle w:val="Ttulo1"/>
        <w:spacing w:line="360" w:lineRule="auto"/>
        <w:rPr>
          <w:rFonts w:ascii="Palatino Linotype" w:hAnsi="Palatino Linotype"/>
          <w:sz w:val="24"/>
          <w:szCs w:val="24"/>
          <w:lang w:eastAsia="es-ES_tradnl"/>
        </w:rPr>
      </w:pPr>
      <w:bookmarkStart w:id="28" w:name="_Toc86262518"/>
      <w:r w:rsidRPr="00D922F3">
        <w:rPr>
          <w:rFonts w:ascii="Palatino Linotype" w:eastAsia="MS Mincho" w:hAnsi="Palatino Linotype"/>
          <w:b/>
          <w:color w:val="000000" w:themeColor="text1"/>
          <w:sz w:val="24"/>
          <w:szCs w:val="24"/>
          <w:lang w:val="es-ES_tradnl"/>
        </w:rPr>
        <w:t>TERCERO</w:t>
      </w:r>
      <w:r w:rsidRPr="00D922F3">
        <w:rPr>
          <w:rFonts w:ascii="Palatino Linotype" w:hAnsi="Palatino Linotype" w:cs="Times New Roman"/>
          <w:b/>
          <w:color w:val="000000" w:themeColor="text1"/>
          <w:sz w:val="24"/>
          <w:szCs w:val="24"/>
        </w:rPr>
        <w:t>.</w:t>
      </w:r>
      <w:bookmarkStart w:id="29" w:name="_Toc67587990"/>
      <w:bookmarkStart w:id="30" w:name="_Toc68804766"/>
      <w:bookmarkStart w:id="31" w:name="_Toc455991148"/>
      <w:bookmarkStart w:id="32" w:name="_Toc450120669"/>
      <w:bookmarkStart w:id="33" w:name="_Toc461555896"/>
      <w:bookmarkStart w:id="34" w:name="_Toc462154385"/>
      <w:bookmarkStart w:id="35" w:name="_Toc462660376"/>
      <w:bookmarkStart w:id="36" w:name="_Toc462660687"/>
      <w:bookmarkStart w:id="37" w:name="_Toc462660766"/>
      <w:bookmarkStart w:id="38" w:name="_Toc465264624"/>
      <w:bookmarkStart w:id="39" w:name="_Toc465264870"/>
      <w:bookmarkStart w:id="40" w:name="_Toc465266520"/>
      <w:bookmarkStart w:id="41" w:name="_Toc466302258"/>
      <w:bookmarkStart w:id="42" w:name="_Toc466371866"/>
      <w:bookmarkStart w:id="43" w:name="_Toc466371925"/>
      <w:bookmarkStart w:id="44" w:name="_Toc466377654"/>
      <w:bookmarkStart w:id="45" w:name="_Toc478549736"/>
      <w:bookmarkStart w:id="46" w:name="_Toc478572850"/>
      <w:bookmarkStart w:id="47" w:name="_Toc479238537"/>
      <w:r w:rsidR="0065578F" w:rsidRPr="00D922F3">
        <w:rPr>
          <w:rFonts w:ascii="Palatino Linotype" w:hAnsi="Palatino Linotype" w:cs="Times New Roman"/>
          <w:b/>
          <w:color w:val="000000" w:themeColor="text1"/>
          <w:sz w:val="24"/>
          <w:szCs w:val="24"/>
        </w:rPr>
        <w:t xml:space="preserve"> </w:t>
      </w:r>
      <w:r w:rsidR="00EA0165" w:rsidRPr="00D922F3">
        <w:rPr>
          <w:rFonts w:ascii="Palatino Linotype" w:hAnsi="Palatino Linotype"/>
          <w:b/>
          <w:color w:val="000000" w:themeColor="text1"/>
          <w:sz w:val="24"/>
          <w:szCs w:val="24"/>
          <w:lang w:val="es-MX" w:eastAsia="en-US"/>
        </w:rPr>
        <w:t xml:space="preserve">Del planteamiento de la </w:t>
      </w:r>
      <w:r w:rsidR="00EA0165" w:rsidRPr="00D922F3">
        <w:rPr>
          <w:rFonts w:ascii="Palatino Linotype" w:hAnsi="Palatino Linotype"/>
          <w:b/>
          <w:i/>
          <w:color w:val="000000" w:themeColor="text1"/>
          <w:sz w:val="24"/>
          <w:szCs w:val="24"/>
          <w:lang w:val="es-MX" w:eastAsia="en-US"/>
        </w:rPr>
        <w:t>Litis.</w:t>
      </w:r>
      <w:bookmarkEnd w:id="28"/>
      <w:bookmarkEnd w:id="29"/>
      <w:bookmarkEnd w:id="30"/>
    </w:p>
    <w:p w14:paraId="6B097BE2" w14:textId="0929F460" w:rsidR="00D217A4" w:rsidRPr="00D922F3"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22F3">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D922F3">
        <w:rPr>
          <w:rFonts w:ascii="Palatino Linotype" w:eastAsia="Calibri" w:hAnsi="Palatino Linotype" w:cs="Arial"/>
          <w:b/>
        </w:rPr>
        <w:t>Ley de Transparencia y Acceso a la Información Pública del Estado de México y Municipios</w:t>
      </w:r>
      <w:r w:rsidRPr="00D922F3">
        <w:rPr>
          <w:rFonts w:ascii="Palatino Linotype" w:hAnsi="Palatino Linotype" w:cs="Arial"/>
          <w:lang w:val="es-ES_tradnl"/>
        </w:rPr>
        <w:t xml:space="preserve"> y determinar la confirmación; revocación o modificación; desechamiento o sobreseimiento; y en su </w:t>
      </w:r>
      <w:r w:rsidRPr="00D922F3">
        <w:rPr>
          <w:rFonts w:ascii="Palatino Linotype" w:hAnsi="Palatino Linotype" w:cs="Arial"/>
          <w:b/>
          <w:lang w:val="es-ES_tradnl"/>
        </w:rPr>
        <w:t>caso ordenar la entrega de la información,</w:t>
      </w:r>
      <w:r w:rsidRPr="00D922F3">
        <w:rPr>
          <w:rFonts w:ascii="Palatino Linotype" w:hAnsi="Palatino Linotype" w:cs="Arial"/>
          <w:lang w:val="es-ES_tradnl"/>
        </w:rPr>
        <w:t xml:space="preserve"> respecto a las respuestas o falta de ellas de los Sujetos Obligados. </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E5F6627" w14:textId="77777777" w:rsidR="00D217A4" w:rsidRPr="00D922F3" w:rsidRDefault="00D217A4" w:rsidP="00F86921">
      <w:pPr>
        <w:pStyle w:val="Prrafodelista"/>
        <w:spacing w:before="240" w:after="240" w:line="360" w:lineRule="auto"/>
        <w:ind w:left="0"/>
        <w:contextualSpacing/>
        <w:jc w:val="both"/>
        <w:rPr>
          <w:rFonts w:ascii="Palatino Linotype" w:hAnsi="Palatino Linotype"/>
          <w:i/>
          <w:lang w:val="es-ES_tradnl"/>
        </w:rPr>
      </w:pPr>
    </w:p>
    <w:p w14:paraId="22E5B958" w14:textId="426F4C4A" w:rsidR="00D217A4" w:rsidRPr="00D922F3"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De las constancias en el expediente al rubro indicado, se desprende que el particular solicitó </w:t>
      </w:r>
      <w:r w:rsidR="003669E8" w:rsidRPr="00D922F3">
        <w:rPr>
          <w:rFonts w:ascii="Palatino Linotype" w:eastAsia="MS Mincho" w:hAnsi="Palatino Linotype"/>
          <w:lang w:val="es-ES_tradnl"/>
        </w:rPr>
        <w:t xml:space="preserve">acceso </w:t>
      </w:r>
      <w:r w:rsidR="003D1DF9" w:rsidRPr="00D922F3">
        <w:rPr>
          <w:rFonts w:ascii="Palatino Linotype" w:eastAsia="MS Mincho" w:hAnsi="Palatino Linotype"/>
          <w:lang w:val="es-ES_tradnl"/>
        </w:rPr>
        <w:t>a</w:t>
      </w:r>
      <w:r w:rsidR="00E00BFD" w:rsidRPr="00D922F3">
        <w:rPr>
          <w:rFonts w:ascii="Palatino Linotype" w:eastAsia="MS Mincho" w:hAnsi="Palatino Linotype"/>
          <w:lang w:val="es-ES_tradnl"/>
        </w:rPr>
        <w:t xml:space="preserve"> </w:t>
      </w:r>
      <w:r w:rsidR="0085032B" w:rsidRPr="00D922F3">
        <w:rPr>
          <w:rFonts w:ascii="Palatino Linotype" w:eastAsia="MS Mincho" w:hAnsi="Palatino Linotype"/>
          <w:lang w:val="es-ES_tradnl"/>
        </w:rPr>
        <w:t>información relacionada con</w:t>
      </w:r>
      <w:r w:rsidR="0011033C" w:rsidRPr="00D922F3">
        <w:rPr>
          <w:rFonts w:ascii="Palatino Linotype" w:eastAsia="MS Mincho" w:hAnsi="Palatino Linotype"/>
          <w:lang w:val="es-ES_tradnl"/>
        </w:rPr>
        <w:t xml:space="preserve"> actas de sesiones del comité de transparencia; nombre y curriculums vitae de los integrantes del comité de transparencia; y los cursos del Titular de la Unidad de Transparencia y Presidente el Comité de Transparencia</w:t>
      </w:r>
      <w:r w:rsidR="007E5467" w:rsidRPr="00D922F3">
        <w:rPr>
          <w:rFonts w:ascii="Palatino Linotype" w:hAnsi="Palatino Linotype"/>
          <w:lang w:val="es-ES_tradnl"/>
        </w:rPr>
        <w:t>, requerimientos</w:t>
      </w:r>
      <w:r w:rsidR="00B0049C" w:rsidRPr="00D922F3">
        <w:rPr>
          <w:rFonts w:ascii="Palatino Linotype" w:eastAsia="MS Mincho" w:hAnsi="Palatino Linotype"/>
          <w:lang w:val="es-ES_tradnl"/>
        </w:rPr>
        <w:t xml:space="preserve">, </w:t>
      </w:r>
      <w:r w:rsidR="007E5467" w:rsidRPr="00D922F3">
        <w:rPr>
          <w:rFonts w:ascii="Palatino Linotype" w:eastAsia="MS Mincho" w:hAnsi="Palatino Linotype"/>
          <w:lang w:val="es-ES_tradnl"/>
        </w:rPr>
        <w:t xml:space="preserve">a los </w:t>
      </w:r>
      <w:r w:rsidR="00562ACE" w:rsidRPr="00D922F3">
        <w:rPr>
          <w:rFonts w:ascii="Palatino Linotype" w:eastAsia="MS Mincho" w:hAnsi="Palatino Linotype"/>
          <w:lang w:val="es-ES_tradnl"/>
        </w:rPr>
        <w:t xml:space="preserve"> que se respondió</w:t>
      </w:r>
      <w:r w:rsidR="00EC6134" w:rsidRPr="00D922F3">
        <w:rPr>
          <w:rFonts w:ascii="Palatino Linotype" w:eastAsia="MS Mincho" w:hAnsi="Palatino Linotype"/>
          <w:lang w:val="es-ES_tradnl"/>
        </w:rPr>
        <w:t xml:space="preserve"> a través de</w:t>
      </w:r>
      <w:r w:rsidR="0011033C" w:rsidRPr="00D922F3">
        <w:rPr>
          <w:rFonts w:ascii="Palatino Linotype" w:eastAsia="MS Mincho" w:hAnsi="Palatino Linotype"/>
          <w:lang w:val="es-ES_tradnl"/>
        </w:rPr>
        <w:t xml:space="preserve"> la Titular de la Unidad de Transparencia y el Director de Administración y Finanzas, realizando entrega actas de diversas sesiones del comité de transparencia, “curriculums vitae” y constancias</w:t>
      </w:r>
      <w:r w:rsidR="00EC6134" w:rsidRPr="00D922F3">
        <w:rPr>
          <w:rFonts w:ascii="Palatino Linotype" w:eastAsia="MS Mincho" w:hAnsi="Palatino Linotype"/>
          <w:lang w:val="es-ES_tradnl"/>
        </w:rPr>
        <w:t>, no</w:t>
      </w:r>
      <w:r w:rsidR="009C61F1" w:rsidRPr="00D922F3">
        <w:rPr>
          <w:rFonts w:ascii="Palatino Linotype" w:eastAsia="MS Mincho" w:hAnsi="Palatino Linotype"/>
          <w:lang w:val="es-ES_tradnl"/>
        </w:rPr>
        <w:t xml:space="preserve"> obstante lo anterior, </w:t>
      </w:r>
      <w:r w:rsidR="00B0049C" w:rsidRPr="00D922F3">
        <w:rPr>
          <w:rFonts w:ascii="Palatino Linotype" w:eastAsia="MS Mincho" w:hAnsi="Palatino Linotype"/>
          <w:lang w:val="es-ES_tradnl"/>
        </w:rPr>
        <w:t xml:space="preserve">la parte recurrente </w:t>
      </w:r>
      <w:r w:rsidRPr="00D922F3">
        <w:rPr>
          <w:rFonts w:ascii="Palatino Linotype" w:eastAsia="MS Mincho" w:hAnsi="Palatino Linotype"/>
          <w:lang w:val="es-ES_tradnl"/>
        </w:rPr>
        <w:t xml:space="preserve">se </w:t>
      </w:r>
      <w:r w:rsidRPr="00D922F3">
        <w:rPr>
          <w:rFonts w:ascii="Palatino Linotype" w:eastAsia="MS Mincho" w:hAnsi="Palatino Linotype"/>
          <w:lang w:val="es-ES_tradnl"/>
        </w:rPr>
        <w:lastRenderedPageBreak/>
        <w:t>inconforma e interpone el presente recurso de revisión, argumentado como raz</w:t>
      </w:r>
      <w:r w:rsidR="00B153AD" w:rsidRPr="00D922F3">
        <w:rPr>
          <w:rFonts w:ascii="Palatino Linotype" w:eastAsia="MS Mincho" w:hAnsi="Palatino Linotype"/>
          <w:lang w:val="es-ES_tradnl"/>
        </w:rPr>
        <w:t xml:space="preserve">ones o motivos de inconformidad la falta de </w:t>
      </w:r>
      <w:r w:rsidR="0011033C" w:rsidRPr="00D922F3">
        <w:rPr>
          <w:rFonts w:ascii="Palatino Linotype" w:eastAsia="MS Mincho" w:hAnsi="Palatino Linotype"/>
          <w:lang w:val="es-ES_tradnl"/>
        </w:rPr>
        <w:t xml:space="preserve">fundamentación en la respuesta y la entrega de información clasificada. </w:t>
      </w:r>
    </w:p>
    <w:p w14:paraId="44EC49A6" w14:textId="77777777" w:rsidR="00B153AD" w:rsidRPr="00D922F3" w:rsidRDefault="00B153AD" w:rsidP="00F86921">
      <w:pPr>
        <w:pStyle w:val="Prrafodelista"/>
        <w:spacing w:before="240" w:after="240" w:line="360" w:lineRule="auto"/>
        <w:ind w:left="0"/>
        <w:contextualSpacing/>
        <w:jc w:val="both"/>
        <w:rPr>
          <w:rFonts w:ascii="Palatino Linotype" w:hAnsi="Palatino Linotype"/>
          <w:i/>
          <w:lang w:val="es-ES_tradnl"/>
        </w:rPr>
      </w:pPr>
    </w:p>
    <w:p w14:paraId="4F030FC3" w14:textId="6FC72861" w:rsidR="00D217A4" w:rsidRPr="00D922F3"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En ese sentido, el agravio del recurrente consiste en que la respuesta proporcionada por el </w:t>
      </w:r>
      <w:r w:rsidRPr="00D922F3">
        <w:rPr>
          <w:rFonts w:ascii="Palatino Linotype" w:eastAsia="MS Mincho" w:hAnsi="Palatino Linotype"/>
          <w:b/>
          <w:lang w:val="es-ES_tradnl"/>
        </w:rPr>
        <w:t>SUJETO OBLIGADO</w:t>
      </w:r>
      <w:r w:rsidRPr="00D922F3">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D922F3">
        <w:rPr>
          <w:rFonts w:ascii="Palatino Linotype" w:eastAsia="MS Mincho" w:hAnsi="Palatino Linotype"/>
          <w:lang w:val="es-ES_tradnl"/>
        </w:rPr>
        <w:t xml:space="preserve"> se deberá garantiza</w:t>
      </w:r>
      <w:r w:rsidR="00543427" w:rsidRPr="00D922F3">
        <w:rPr>
          <w:rFonts w:ascii="Palatino Linotype" w:eastAsia="MS Mincho" w:hAnsi="Palatino Linotype"/>
          <w:lang w:val="es-ES_tradnl"/>
        </w:rPr>
        <w:t>r que sea</w:t>
      </w:r>
      <w:r w:rsidR="0082641D" w:rsidRPr="00D922F3">
        <w:rPr>
          <w:rFonts w:ascii="Palatino Linotype" w:eastAsia="MS Mincho" w:hAnsi="Palatino Linotype"/>
          <w:lang w:val="es-ES_tradnl"/>
        </w:rPr>
        <w:t xml:space="preserve"> confiable y </w:t>
      </w:r>
      <w:r w:rsidR="00543427" w:rsidRPr="00D922F3">
        <w:rPr>
          <w:rFonts w:ascii="Palatino Linotype" w:eastAsia="MS Mincho" w:hAnsi="Palatino Linotype"/>
          <w:lang w:val="es-ES_tradnl"/>
        </w:rPr>
        <w:t>congruente</w:t>
      </w:r>
      <w:r w:rsidRPr="00D922F3">
        <w:rPr>
          <w:rFonts w:ascii="Palatino Linotype" w:eastAsia="MS Mincho" w:hAnsi="Palatino Linotype"/>
          <w:lang w:val="es-ES_tradnl"/>
        </w:rPr>
        <w:t xml:space="preserve">. </w:t>
      </w:r>
    </w:p>
    <w:p w14:paraId="35853B1F" w14:textId="77777777" w:rsidR="00D217A4" w:rsidRPr="00D922F3" w:rsidRDefault="00D217A4" w:rsidP="00F86921">
      <w:pPr>
        <w:pStyle w:val="Prrafodelista"/>
        <w:spacing w:line="360" w:lineRule="auto"/>
        <w:rPr>
          <w:rFonts w:ascii="Palatino Linotype" w:eastAsia="MS Mincho" w:hAnsi="Palatino Linotype"/>
          <w:lang w:val="es-ES_tradnl"/>
        </w:rPr>
      </w:pPr>
    </w:p>
    <w:p w14:paraId="566EE704" w14:textId="4CF8FECE" w:rsidR="0006184D" w:rsidRPr="00D922F3" w:rsidRDefault="00EA0165" w:rsidP="00F86921">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D922F3">
        <w:rPr>
          <w:rFonts w:ascii="Palatino Linotype" w:eastAsia="MS Mincho" w:hAnsi="Palatino Linotype"/>
          <w:lang w:val="es-ES_tradnl"/>
        </w:rPr>
        <w:t xml:space="preserve">Por lo que de este modo, el presente recurso de revisión se circunscribe a determinar si el </w:t>
      </w:r>
      <w:r w:rsidRPr="00D922F3">
        <w:rPr>
          <w:rFonts w:ascii="Palatino Linotype" w:eastAsia="MS Mincho" w:hAnsi="Palatino Linotype"/>
          <w:b/>
          <w:lang w:val="es-ES_tradnl"/>
        </w:rPr>
        <w:t>SUJETO OBLIGADO</w:t>
      </w:r>
      <w:r w:rsidR="009C4F62" w:rsidRPr="00D922F3">
        <w:rPr>
          <w:rFonts w:ascii="Palatino Linotype" w:eastAsia="MS Mincho" w:hAnsi="Palatino Linotype"/>
          <w:lang w:val="es-ES_tradnl"/>
        </w:rPr>
        <w:t xml:space="preserve"> con la respuesta otorgada</w:t>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vulnera el derecho de acceso a la información accionado por el particular a</w:t>
      </w:r>
      <w:r w:rsidR="005F7AD4" w:rsidRPr="00D922F3">
        <w:rPr>
          <w:rFonts w:ascii="Palatino Linotype" w:eastAsia="MS Mincho" w:hAnsi="Palatino Linotype"/>
          <w:lang w:val="es-ES_tradnl"/>
        </w:rPr>
        <w:t>ctualizando la causal</w:t>
      </w:r>
      <w:r w:rsidRPr="00D922F3">
        <w:rPr>
          <w:rFonts w:ascii="Palatino Linotype" w:eastAsia="MS Mincho" w:hAnsi="Palatino Linotype"/>
          <w:lang w:val="es-ES_tradnl"/>
        </w:rPr>
        <w:t xml:space="preserve"> de procedencia prevista</w:t>
      </w:r>
      <w:r w:rsidR="00650D78" w:rsidRPr="00D922F3">
        <w:rPr>
          <w:rFonts w:ascii="Palatino Linotype" w:eastAsia="MS Mincho" w:hAnsi="Palatino Linotype"/>
          <w:lang w:val="es-ES_tradnl"/>
        </w:rPr>
        <w:t xml:space="preserve"> en el artículo 179 fracciones </w:t>
      </w:r>
      <w:r w:rsidR="0011033C" w:rsidRPr="00D922F3">
        <w:rPr>
          <w:rFonts w:ascii="Palatino Linotype" w:eastAsia="MS Mincho" w:hAnsi="Palatino Linotype"/>
          <w:lang w:val="es-ES_tradnl"/>
        </w:rPr>
        <w:t xml:space="preserve">II, </w:t>
      </w:r>
      <w:r w:rsidR="00E00BFD" w:rsidRPr="00D922F3">
        <w:rPr>
          <w:rFonts w:ascii="Palatino Linotype" w:eastAsia="MS Mincho" w:hAnsi="Palatino Linotype"/>
          <w:lang w:val="es-ES_tradnl"/>
        </w:rPr>
        <w:t>V</w:t>
      </w:r>
      <w:r w:rsidR="0011033C" w:rsidRPr="00D922F3">
        <w:rPr>
          <w:rFonts w:ascii="Palatino Linotype" w:eastAsia="MS Mincho" w:hAnsi="Palatino Linotype"/>
          <w:lang w:val="es-ES_tradnl"/>
        </w:rPr>
        <w:t xml:space="preserve">I </w:t>
      </w:r>
      <w:r w:rsidR="00794261" w:rsidRPr="00D922F3">
        <w:rPr>
          <w:rFonts w:ascii="Palatino Linotype" w:eastAsia="MS Mincho" w:hAnsi="Palatino Linotype"/>
          <w:lang w:val="es-ES_tradnl"/>
        </w:rPr>
        <w:t>y</w:t>
      </w:r>
      <w:r w:rsidR="00B153AD" w:rsidRPr="00D922F3">
        <w:rPr>
          <w:rFonts w:ascii="Palatino Linotype" w:eastAsia="MS Mincho" w:hAnsi="Palatino Linotype"/>
          <w:lang w:val="es-ES_tradnl"/>
        </w:rPr>
        <w:t xml:space="preserve"> XII</w:t>
      </w:r>
      <w:r w:rsidR="009C4F62" w:rsidRPr="00D922F3">
        <w:rPr>
          <w:rFonts w:ascii="Palatino Linotype" w:eastAsia="MS Mincho" w:hAnsi="Palatino Linotype"/>
          <w:lang w:val="es-ES_tradnl"/>
        </w:rPr>
        <w:t>I</w:t>
      </w:r>
      <w:r w:rsidR="009C4F62" w:rsidRPr="00D922F3">
        <w:rPr>
          <w:rStyle w:val="Refdenotaalpie"/>
          <w:rFonts w:ascii="Palatino Linotype" w:eastAsia="MS Mincho" w:hAnsi="Palatino Linotype"/>
          <w:lang w:val="es-ES_tradnl"/>
        </w:rPr>
        <w:footnoteReference w:id="1"/>
      </w:r>
      <w:r w:rsidR="00562ACE" w:rsidRPr="00D922F3">
        <w:rPr>
          <w:rFonts w:ascii="Palatino Linotype" w:eastAsia="MS Mincho" w:hAnsi="Palatino Linotype"/>
          <w:lang w:val="es-ES_tradnl"/>
        </w:rPr>
        <w:t xml:space="preserve"> </w:t>
      </w:r>
      <w:r w:rsidRPr="00D922F3">
        <w:rPr>
          <w:rFonts w:ascii="Palatino Linotype" w:eastAsia="MS Mincho" w:hAnsi="Palatino Linotype"/>
          <w:lang w:val="es-ES_tradnl"/>
        </w:rPr>
        <w:t>de la Ley de Transparencia y Acceso a la Información del Estado de México y Municipios.</w:t>
      </w:r>
    </w:p>
    <w:p w14:paraId="5162A17C" w14:textId="71549F44" w:rsidR="00286C23" w:rsidRPr="00D922F3" w:rsidRDefault="009A1E3F" w:rsidP="00F86921">
      <w:pPr>
        <w:pStyle w:val="Ttulo1"/>
        <w:spacing w:line="360" w:lineRule="auto"/>
        <w:rPr>
          <w:rFonts w:ascii="Palatino Linotype" w:hAnsi="Palatino Linotype"/>
          <w:b/>
          <w:color w:val="000000" w:themeColor="text1"/>
          <w:sz w:val="24"/>
          <w:szCs w:val="24"/>
          <w:lang w:val="es-MX" w:eastAsia="en-US"/>
        </w:rPr>
      </w:pPr>
      <w:bookmarkStart w:id="48" w:name="_Toc68804767"/>
      <w:bookmarkStart w:id="49" w:name="_Toc86262519"/>
      <w:bookmarkStart w:id="50" w:name="_Toc459174366"/>
      <w:bookmarkStart w:id="51" w:name="_Toc459659884"/>
      <w:bookmarkStart w:id="52" w:name="_Toc461687280"/>
      <w:bookmarkStart w:id="53" w:name="_Toc462771051"/>
      <w:bookmarkStart w:id="54" w:name="_Toc464139201"/>
      <w:r w:rsidRPr="00D922F3">
        <w:rPr>
          <w:rFonts w:ascii="Palatino Linotype" w:hAnsi="Palatino Linotype"/>
          <w:b/>
          <w:color w:val="000000" w:themeColor="text1"/>
          <w:sz w:val="24"/>
          <w:szCs w:val="24"/>
          <w:lang w:val="es-MX" w:eastAsia="en-US"/>
        </w:rPr>
        <w:lastRenderedPageBreak/>
        <w:t>CUARTO</w:t>
      </w:r>
      <w:r w:rsidR="00F041CF" w:rsidRPr="00D922F3">
        <w:rPr>
          <w:rFonts w:ascii="Palatino Linotype" w:hAnsi="Palatino Linotype"/>
          <w:b/>
          <w:color w:val="000000" w:themeColor="text1"/>
          <w:sz w:val="24"/>
          <w:szCs w:val="24"/>
          <w:lang w:val="es-MX" w:eastAsia="en-US"/>
        </w:rPr>
        <w:t>. Estudio y r</w:t>
      </w:r>
      <w:r w:rsidR="00EA0165" w:rsidRPr="00D922F3">
        <w:rPr>
          <w:rFonts w:ascii="Palatino Linotype" w:hAnsi="Palatino Linotype"/>
          <w:b/>
          <w:color w:val="000000" w:themeColor="text1"/>
          <w:sz w:val="24"/>
          <w:szCs w:val="24"/>
          <w:lang w:val="es-MX" w:eastAsia="en-US"/>
        </w:rPr>
        <w:t>esolución del asunto.</w:t>
      </w:r>
      <w:bookmarkEnd w:id="48"/>
      <w:bookmarkEnd w:id="49"/>
    </w:p>
    <w:p w14:paraId="06F00F11" w14:textId="766B338E" w:rsidR="00286C23" w:rsidRPr="00D922F3" w:rsidRDefault="00286C23" w:rsidP="00F86921">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5" w:name="_Toc86262520"/>
      <w:r w:rsidRPr="00D922F3">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5"/>
    </w:p>
    <w:p w14:paraId="09A5BF5B" w14:textId="77777777" w:rsidR="00286C23" w:rsidRPr="00D922F3" w:rsidRDefault="00286C23" w:rsidP="00F86921">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427EAC22" w14:textId="73BD8B40" w:rsidR="00286C23" w:rsidRPr="00D922F3" w:rsidRDefault="00286C23"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Es menester precisar</w:t>
      </w:r>
      <w:r w:rsidRPr="00D922F3">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922F3">
        <w:rPr>
          <w:rFonts w:ascii="Palatino Linotype" w:eastAsiaTheme="minorEastAsia" w:hAnsi="Palatino Linotype" w:cstheme="minorBidi"/>
          <w:b/>
          <w:bCs/>
          <w:color w:val="000000" w:themeColor="text1"/>
          <w:lang w:val="es-MX"/>
        </w:rPr>
        <w:t>SUJETO OBLIGADO</w:t>
      </w:r>
      <w:r w:rsidRPr="00D922F3">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922F3">
        <w:rPr>
          <w:rFonts w:ascii="Palatino Linotype" w:eastAsiaTheme="minorEastAsia" w:hAnsi="Palatino Linotype" w:cstheme="minorBidi"/>
          <w:b/>
          <w:bCs/>
          <w:color w:val="000000" w:themeColor="text1"/>
          <w:lang w:val="es-MX"/>
        </w:rPr>
        <w:t>Constitución Política de los Estados Unidos Mexicanos</w:t>
      </w:r>
      <w:r w:rsidRPr="00D922F3">
        <w:rPr>
          <w:rFonts w:ascii="Palatino Linotype" w:eastAsiaTheme="minorEastAsia" w:hAnsi="Palatino Linotype" w:cstheme="minorBidi"/>
          <w:bCs/>
          <w:color w:val="000000" w:themeColor="text1"/>
          <w:lang w:val="es-MX"/>
        </w:rPr>
        <w:t>, tienen</w:t>
      </w:r>
      <w:r w:rsidRPr="00D922F3">
        <w:rPr>
          <w:rFonts w:ascii="Palatino Linotype" w:eastAsiaTheme="minorEastAsia" w:hAnsi="Palatino Linotype" w:cstheme="minorBidi"/>
          <w:b/>
          <w:bCs/>
          <w:color w:val="000000" w:themeColor="text1"/>
          <w:lang w:val="es-MX"/>
        </w:rPr>
        <w:t xml:space="preserve"> </w:t>
      </w:r>
      <w:r w:rsidRPr="00D922F3">
        <w:rPr>
          <w:rFonts w:ascii="Palatino Linotype" w:eastAsiaTheme="minorEastAsia" w:hAnsi="Palatino Linotype" w:cstheme="minorBidi"/>
          <w:bCs/>
          <w:color w:val="000000" w:themeColor="text1"/>
          <w:lang w:val="es-MX"/>
        </w:rPr>
        <w:t xml:space="preserve">la obligación de “promover, </w:t>
      </w:r>
      <w:r w:rsidRPr="00D922F3">
        <w:rPr>
          <w:rFonts w:ascii="Palatino Linotype" w:eastAsiaTheme="minorEastAsia" w:hAnsi="Palatino Linotype" w:cstheme="minorBidi"/>
          <w:b/>
          <w:bCs/>
          <w:color w:val="000000" w:themeColor="text1"/>
          <w:lang w:val="es-MX"/>
        </w:rPr>
        <w:t>respetar</w:t>
      </w:r>
      <w:r w:rsidRPr="00D922F3">
        <w:rPr>
          <w:rFonts w:ascii="Palatino Linotype" w:eastAsiaTheme="minorEastAsia" w:hAnsi="Palatino Linotype" w:cstheme="minorBidi"/>
          <w:bCs/>
          <w:color w:val="000000" w:themeColor="text1"/>
          <w:lang w:val="es-MX"/>
        </w:rPr>
        <w:t xml:space="preserve">, proteger y </w:t>
      </w:r>
      <w:r w:rsidRPr="00D922F3">
        <w:rPr>
          <w:rFonts w:ascii="Palatino Linotype" w:eastAsiaTheme="minorEastAsia" w:hAnsi="Palatino Linotype" w:cstheme="minorBidi"/>
          <w:b/>
          <w:bCs/>
          <w:color w:val="000000" w:themeColor="text1"/>
          <w:lang w:val="es-MX"/>
        </w:rPr>
        <w:t>garantizar</w:t>
      </w:r>
      <w:r w:rsidRPr="00D922F3">
        <w:rPr>
          <w:rFonts w:ascii="Palatino Linotype" w:eastAsiaTheme="minorEastAsia" w:hAnsi="Palatino Linotype" w:cstheme="minorBidi"/>
          <w:bCs/>
          <w:color w:val="000000" w:themeColor="text1"/>
          <w:lang w:val="es-MX"/>
        </w:rPr>
        <w:t xml:space="preserve"> los derechos humanos”, entre los cuales se encuentra dicho derecho.</w:t>
      </w:r>
    </w:p>
    <w:p w14:paraId="109E6D98"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8DF2082" w14:textId="77777777" w:rsidR="00286C23" w:rsidRPr="00D922F3"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12EEEF39"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5C28EF" w14:textId="77777777" w:rsidR="00286C23" w:rsidRPr="00D922F3"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lastRenderedPageBreak/>
        <w:t xml:space="preserve">Así las cosas, podemos definir el Derecho de Acceso a la Información Pública como: </w:t>
      </w:r>
      <w:r w:rsidRPr="00D922F3">
        <w:rPr>
          <w:rFonts w:ascii="Palatino Linotype" w:eastAsiaTheme="minorEastAsia" w:hAnsi="Palatino Linotype" w:cstheme="minorBidi"/>
          <w:i/>
          <w:color w:val="000000" w:themeColor="text1"/>
          <w:lang w:val="es-MX"/>
        </w:rPr>
        <w:t>La igualdad de oportunidades para recibir, buscar e impartir información</w:t>
      </w:r>
      <w:r w:rsidRPr="00D922F3">
        <w:rPr>
          <w:rFonts w:ascii="Palatino Linotype" w:eastAsiaTheme="minorEastAsia" w:hAnsi="Palatino Linotype" w:cstheme="minorBidi"/>
          <w:i/>
          <w:color w:val="000000" w:themeColor="text1"/>
          <w:vertAlign w:val="superscript"/>
          <w:lang w:val="es-MX"/>
        </w:rPr>
        <w:footnoteReference w:id="2"/>
      </w:r>
      <w:r w:rsidRPr="00D922F3">
        <w:rPr>
          <w:rFonts w:ascii="Palatino Linotype" w:eastAsiaTheme="minorEastAsia" w:hAnsi="Palatino Linotype" w:cstheme="minorBidi"/>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922F3">
        <w:rPr>
          <w:rFonts w:ascii="Palatino Linotype" w:eastAsiaTheme="minorEastAsia" w:hAnsi="Palatino Linotype" w:cstheme="minorBidi"/>
          <w:i/>
          <w:color w:val="000000" w:themeColor="text1"/>
          <w:vertAlign w:val="superscript"/>
          <w:lang w:val="es-MX"/>
        </w:rPr>
        <w:footnoteReference w:id="3"/>
      </w:r>
      <w:r w:rsidRPr="00D922F3">
        <w:rPr>
          <w:rFonts w:ascii="Palatino Linotype" w:eastAsiaTheme="minorEastAsia" w:hAnsi="Palatino Linotype" w:cstheme="minorBidi"/>
          <w:color w:val="000000" w:themeColor="text1"/>
          <w:lang w:val="es-MX"/>
        </w:rPr>
        <w:t>que se constituye como una herramienta fundamental para ejercer</w:t>
      </w:r>
      <w:r w:rsidRPr="00D922F3">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D922F3">
        <w:rPr>
          <w:rFonts w:ascii="Palatino Linotype" w:eastAsiaTheme="minorEastAsia" w:hAnsi="Palatino Linotype" w:cstheme="minorBidi"/>
          <w:i/>
          <w:color w:val="000000" w:themeColor="text1"/>
          <w:vertAlign w:val="superscript"/>
          <w:lang w:val="es-MX"/>
        </w:rPr>
        <w:footnoteReference w:id="4"/>
      </w:r>
      <w:r w:rsidRPr="00D922F3">
        <w:rPr>
          <w:rFonts w:ascii="Palatino Linotype" w:eastAsiaTheme="minorEastAsia" w:hAnsi="Palatino Linotype" w:cstheme="minorBidi"/>
          <w:i/>
          <w:color w:val="000000" w:themeColor="text1"/>
          <w:lang w:val="es-MX"/>
        </w:rPr>
        <w:t xml:space="preserve"> </w:t>
      </w:r>
      <w:r w:rsidRPr="00D922F3">
        <w:rPr>
          <w:rFonts w:ascii="Palatino Linotype" w:eastAsiaTheme="minorEastAsia" w:hAnsi="Palatino Linotype" w:cstheme="minorBidi"/>
          <w:color w:val="000000" w:themeColor="text1"/>
          <w:lang w:val="es-MX"/>
        </w:rPr>
        <w:t>fomentando</w:t>
      </w:r>
      <w:r w:rsidRPr="00D922F3">
        <w:rPr>
          <w:rFonts w:ascii="Palatino Linotype" w:eastAsiaTheme="minorEastAsia" w:hAnsi="Palatino Linotype" w:cstheme="minorBidi"/>
          <w:i/>
          <w:color w:val="000000" w:themeColor="text1"/>
          <w:lang w:val="es-MX"/>
        </w:rPr>
        <w:t xml:space="preserve"> la transparencia de las actividades estatales y </w:t>
      </w:r>
      <w:r w:rsidRPr="00D922F3">
        <w:rPr>
          <w:rFonts w:ascii="Palatino Linotype" w:eastAsiaTheme="minorEastAsia" w:hAnsi="Palatino Linotype" w:cstheme="minorBidi"/>
          <w:color w:val="000000" w:themeColor="text1"/>
          <w:lang w:val="es-MX"/>
        </w:rPr>
        <w:t>promoviendo</w:t>
      </w:r>
      <w:r w:rsidRPr="00D922F3">
        <w:rPr>
          <w:rFonts w:ascii="Palatino Linotype" w:eastAsiaTheme="minorEastAsia" w:hAnsi="Palatino Linotype" w:cstheme="minorBidi"/>
          <w:i/>
          <w:color w:val="000000" w:themeColor="text1"/>
          <w:lang w:val="es-MX"/>
        </w:rPr>
        <w:t xml:space="preserve"> la responsabilidad de los funcionarios sobre su gestión pública,</w:t>
      </w:r>
      <w:r w:rsidRPr="00D922F3">
        <w:rPr>
          <w:rFonts w:ascii="Palatino Linotype" w:eastAsiaTheme="minorEastAsia" w:hAnsi="Palatino Linotype" w:cstheme="minorBidi"/>
          <w:i/>
          <w:color w:val="000000" w:themeColor="text1"/>
          <w:vertAlign w:val="superscript"/>
          <w:lang w:val="es-MX"/>
        </w:rPr>
        <w:footnoteReference w:id="5"/>
      </w:r>
      <w:r w:rsidRPr="00D922F3">
        <w:rPr>
          <w:rFonts w:ascii="Palatino Linotype" w:eastAsiaTheme="minorEastAsia" w:hAnsi="Palatino Linotype" w:cstheme="minorBidi"/>
          <w:color w:val="000000" w:themeColor="text1"/>
          <w:lang w:val="es-MX"/>
        </w:rPr>
        <w:t>que permite</w:t>
      </w:r>
      <w:r w:rsidRPr="00D922F3">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319B40C0" w14:textId="77777777" w:rsidR="00286C23" w:rsidRPr="00D922F3" w:rsidRDefault="00286C23"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4F65A52" w14:textId="4F861417" w:rsidR="001D60A4" w:rsidRPr="00D922F3" w:rsidRDefault="00286C23" w:rsidP="00F86921">
      <w:pPr>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w:t>
      </w:r>
      <w:r w:rsidRPr="00D922F3">
        <w:rPr>
          <w:rFonts w:ascii="Palatino Linotype" w:eastAsiaTheme="minorEastAsia" w:hAnsi="Palatino Linotype" w:cstheme="minorBidi"/>
          <w:color w:val="000000" w:themeColor="text1"/>
          <w:lang w:val="es-MX"/>
        </w:rPr>
        <w:lastRenderedPageBreak/>
        <w:t>después de realizar el análisis al procedimiento de acceso a la información, podrá determinar la posible afectación y, de ser el caso, ordenar la reparación a la violación del derecho en cuestión.</w:t>
      </w:r>
    </w:p>
    <w:p w14:paraId="4C48BE97" w14:textId="1C92B791" w:rsidR="003523DE" w:rsidRPr="00D922F3" w:rsidRDefault="00D91C33" w:rsidP="00F86921">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56" w:name="_Toc86262521"/>
      <w:r w:rsidRPr="00D922F3">
        <w:rPr>
          <w:rFonts w:ascii="Palatino Linotype" w:hAnsi="Palatino Linotype"/>
          <w:b/>
          <w:color w:val="auto"/>
          <w:sz w:val="24"/>
          <w:szCs w:val="24"/>
          <w:lang w:val="es-MX" w:eastAsia="en-US"/>
        </w:rPr>
        <w:t>De la solicitud de información y la respuesta otorgada.</w:t>
      </w:r>
      <w:bookmarkEnd w:id="56"/>
      <w:r w:rsidRPr="00D922F3">
        <w:rPr>
          <w:rFonts w:ascii="Palatino Linotype" w:hAnsi="Palatino Linotype"/>
          <w:b/>
          <w:color w:val="auto"/>
          <w:sz w:val="24"/>
          <w:szCs w:val="24"/>
          <w:lang w:val="es-MX" w:eastAsia="en-US"/>
        </w:rPr>
        <w:t xml:space="preserve"> </w:t>
      </w:r>
    </w:p>
    <w:p w14:paraId="4BF3BCA3" w14:textId="77777777" w:rsidR="00D91C33" w:rsidRPr="00D922F3" w:rsidRDefault="00D91C33" w:rsidP="00F86921">
      <w:pPr>
        <w:pStyle w:val="Prrafodelista"/>
        <w:spacing w:line="360" w:lineRule="auto"/>
        <w:ind w:left="1080"/>
        <w:rPr>
          <w:rFonts w:ascii="Palatino Linotype" w:hAnsi="Palatino Linotype"/>
          <w:lang w:val="es-MX" w:eastAsia="en-US"/>
        </w:rPr>
      </w:pPr>
    </w:p>
    <w:p w14:paraId="113D11EC" w14:textId="77777777" w:rsidR="00D91C33" w:rsidRPr="00D922F3" w:rsidRDefault="00EA0165"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D922F3">
        <w:rPr>
          <w:rFonts w:ascii="Palatino Linotype" w:eastAsia="Calibri" w:hAnsi="Palatino Linotype" w:cs="Arial"/>
          <w:b/>
          <w:lang w:eastAsia="en-US"/>
        </w:rPr>
        <w:t>Ley de Transparencia y Acceso a la Información Pública del Estado de México y Municipios</w:t>
      </w:r>
      <w:r w:rsidR="006C693D" w:rsidRPr="00D922F3">
        <w:rPr>
          <w:rFonts w:ascii="Palatino Linotype" w:hAnsi="Palatino Linotype" w:cs="Arial"/>
          <w:lang w:eastAsia="es-MX"/>
        </w:rPr>
        <w:t>.</w:t>
      </w:r>
    </w:p>
    <w:p w14:paraId="6DCC758D" w14:textId="77777777" w:rsidR="00D91C33" w:rsidRPr="00D922F3" w:rsidRDefault="00D91C33" w:rsidP="00F86921">
      <w:pPr>
        <w:pStyle w:val="Prrafodelista"/>
        <w:spacing w:before="240" w:after="360" w:line="360" w:lineRule="auto"/>
        <w:ind w:left="0"/>
        <w:contextualSpacing/>
        <w:jc w:val="both"/>
        <w:rPr>
          <w:rFonts w:ascii="Palatino Linotype" w:eastAsia="MS Mincho" w:hAnsi="Palatino Linotype" w:cs="Arial"/>
          <w:i/>
          <w:lang w:val="es-MX"/>
        </w:rPr>
      </w:pPr>
    </w:p>
    <w:p w14:paraId="353CFB8F" w14:textId="721F2723" w:rsidR="00691811" w:rsidRPr="007A583C" w:rsidRDefault="00D91C33" w:rsidP="00117030">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MS Mincho" w:hAnsi="Palatino Linotype" w:cs="Arial"/>
          <w:lang w:val="es-MX"/>
        </w:rPr>
        <w:t xml:space="preserve">Así, de la lectura a la solicitud de información se observa </w:t>
      </w:r>
      <w:r w:rsidR="00691811" w:rsidRPr="00D922F3">
        <w:rPr>
          <w:rFonts w:ascii="Palatino Linotype" w:eastAsia="MS Mincho" w:hAnsi="Palatino Linotype" w:cs="Arial"/>
          <w:lang w:val="es-MX"/>
        </w:rPr>
        <w:t xml:space="preserve">que el particular requirió al </w:t>
      </w:r>
      <w:r w:rsidR="00691811" w:rsidRPr="00D922F3">
        <w:rPr>
          <w:rFonts w:ascii="Palatino Linotype" w:hAnsi="Palatino Linotype"/>
          <w:b/>
          <w:lang w:val="es-ES_tradnl"/>
        </w:rPr>
        <w:t>Instituto de la Función Registral del Estado de México</w:t>
      </w:r>
      <w:r w:rsidR="00691811" w:rsidRPr="00D922F3">
        <w:rPr>
          <w:rFonts w:ascii="Palatino Linotype" w:eastAsia="MS Mincho" w:hAnsi="Palatino Linotype" w:cs="Arial"/>
          <w:i/>
          <w:lang w:val="es-MX"/>
        </w:rPr>
        <w:t xml:space="preserve"> </w:t>
      </w:r>
      <w:r w:rsidRPr="00D922F3">
        <w:rPr>
          <w:rFonts w:ascii="Palatino Linotype" w:eastAsia="MS Mincho" w:hAnsi="Palatino Linotype" w:cs="Arial"/>
          <w:lang w:val="es-MX"/>
        </w:rPr>
        <w:t xml:space="preserve">acceder a información relacionada </w:t>
      </w:r>
      <w:r w:rsidR="00104ECA" w:rsidRPr="00D922F3">
        <w:rPr>
          <w:rFonts w:ascii="Palatino Linotype" w:eastAsia="MS Mincho" w:hAnsi="Palatino Linotype" w:cs="Arial"/>
          <w:lang w:val="es-MX"/>
        </w:rPr>
        <w:t>con</w:t>
      </w:r>
      <w:r w:rsidR="00691811" w:rsidRPr="00D922F3">
        <w:rPr>
          <w:rFonts w:ascii="Palatino Linotype" w:eastAsia="MS Mincho" w:hAnsi="Palatino Linotype" w:cs="Arial"/>
          <w:lang w:val="es-MX"/>
        </w:rPr>
        <w:t xml:space="preserve">  actas del comité de transparencia,  curriculums vitae y constancias</w:t>
      </w:r>
      <w:r w:rsidR="008B7691" w:rsidRPr="00D922F3">
        <w:rPr>
          <w:rFonts w:ascii="Palatino Linotype" w:eastAsia="MS Mincho" w:hAnsi="Palatino Linotype" w:cs="Arial"/>
          <w:lang w:val="es-MX"/>
        </w:rPr>
        <w:t xml:space="preserve"> de cursos</w:t>
      </w:r>
      <w:r w:rsidR="00691811" w:rsidRPr="00D922F3">
        <w:rPr>
          <w:rFonts w:ascii="Palatino Linotype" w:eastAsia="MS Mincho" w:hAnsi="Palatino Linotype" w:cs="Arial"/>
          <w:lang w:val="es-MX"/>
        </w:rPr>
        <w:t xml:space="preserve">, </w:t>
      </w:r>
      <w:r w:rsidR="00B33A9A" w:rsidRPr="00D922F3">
        <w:rPr>
          <w:rFonts w:ascii="Palatino Linotype" w:eastAsia="MS Mincho" w:hAnsi="Palatino Linotype" w:cs="Arial"/>
          <w:lang w:val="es-MX"/>
        </w:rPr>
        <w:t xml:space="preserve">por lo que </w:t>
      </w:r>
      <w:r w:rsidR="00691811" w:rsidRPr="00D922F3">
        <w:rPr>
          <w:rFonts w:ascii="Palatino Linotype" w:eastAsia="Calibri" w:hAnsi="Palatino Linotype"/>
        </w:rPr>
        <w:t xml:space="preserve">este Pleno considera necesario </w:t>
      </w:r>
      <w:r w:rsidR="00691811" w:rsidRPr="00D922F3">
        <w:rPr>
          <w:rFonts w:ascii="Palatino Linotype" w:eastAsia="Calibri" w:hAnsi="Palatino Linotype" w:cs="Arial"/>
        </w:rPr>
        <w:t xml:space="preserve">mencionar que, por cuestiones de claridad y transparencia en la decisión, </w:t>
      </w:r>
      <w:r w:rsidR="00691811" w:rsidRPr="00D922F3">
        <w:rPr>
          <w:rFonts w:ascii="Palatino Linotype" w:eastAsia="Calibri" w:hAnsi="Palatino Linotype"/>
          <w:color w:val="000000"/>
        </w:rPr>
        <w:t>se estima pertinente elaborar un cuadro de análisis, mismo que se inserta a continuación:</w:t>
      </w:r>
    </w:p>
    <w:p w14:paraId="24EBFE96" w14:textId="77777777" w:rsidR="007A583C" w:rsidRPr="007A583C" w:rsidRDefault="007A583C" w:rsidP="007A583C">
      <w:pPr>
        <w:pStyle w:val="Prrafodelista"/>
        <w:rPr>
          <w:rFonts w:ascii="Palatino Linotype" w:eastAsia="MS Mincho" w:hAnsi="Palatino Linotype" w:cs="Arial"/>
          <w:i/>
          <w:lang w:val="es-MX"/>
        </w:rPr>
      </w:pPr>
    </w:p>
    <w:p w14:paraId="322AD207" w14:textId="77777777" w:rsidR="007A583C" w:rsidRDefault="007A583C" w:rsidP="007A583C">
      <w:pPr>
        <w:spacing w:before="240" w:after="360" w:line="360" w:lineRule="auto"/>
        <w:contextualSpacing/>
        <w:jc w:val="both"/>
        <w:rPr>
          <w:rFonts w:ascii="Palatino Linotype" w:eastAsia="MS Mincho" w:hAnsi="Palatino Linotype" w:cs="Arial"/>
          <w:i/>
          <w:lang w:val="es-MX"/>
        </w:rPr>
      </w:pPr>
    </w:p>
    <w:p w14:paraId="45AEE475" w14:textId="77777777" w:rsidR="007A583C" w:rsidRDefault="007A583C" w:rsidP="007A583C">
      <w:pPr>
        <w:spacing w:before="240" w:after="360" w:line="360" w:lineRule="auto"/>
        <w:contextualSpacing/>
        <w:jc w:val="both"/>
        <w:rPr>
          <w:rFonts w:ascii="Palatino Linotype" w:eastAsia="MS Mincho" w:hAnsi="Palatino Linotype" w:cs="Arial"/>
          <w:i/>
          <w:lang w:val="es-MX"/>
        </w:rPr>
      </w:pPr>
    </w:p>
    <w:p w14:paraId="66CDB13A" w14:textId="77777777" w:rsidR="007A583C" w:rsidRDefault="007A583C" w:rsidP="007A583C">
      <w:pPr>
        <w:spacing w:before="240" w:after="360" w:line="360" w:lineRule="auto"/>
        <w:contextualSpacing/>
        <w:jc w:val="both"/>
        <w:rPr>
          <w:rFonts w:ascii="Palatino Linotype" w:eastAsia="MS Mincho" w:hAnsi="Palatino Linotype" w:cs="Arial"/>
          <w:i/>
          <w:lang w:val="es-MX"/>
        </w:rPr>
      </w:pPr>
    </w:p>
    <w:p w14:paraId="7C14EED6" w14:textId="77777777" w:rsidR="007A583C" w:rsidRPr="007A583C" w:rsidRDefault="007A583C" w:rsidP="007A583C">
      <w:pPr>
        <w:spacing w:before="240" w:after="360" w:line="360" w:lineRule="auto"/>
        <w:contextualSpacing/>
        <w:jc w:val="both"/>
        <w:rPr>
          <w:rFonts w:ascii="Palatino Linotype" w:eastAsia="MS Mincho" w:hAnsi="Palatino Linotype" w:cs="Arial"/>
          <w:i/>
          <w:lang w:val="es-MX"/>
        </w:rPr>
      </w:pPr>
    </w:p>
    <w:tbl>
      <w:tblPr>
        <w:tblStyle w:val="Tablaconcuadrcula2111"/>
        <w:tblpPr w:leftFromText="141" w:rightFromText="141" w:vertAnchor="text" w:tblpY="1"/>
        <w:tblOverlap w:val="never"/>
        <w:tblW w:w="9356" w:type="dxa"/>
        <w:tblLayout w:type="fixed"/>
        <w:tblLook w:val="04A0" w:firstRow="1" w:lastRow="0" w:firstColumn="1" w:lastColumn="0" w:noHBand="0" w:noVBand="1"/>
      </w:tblPr>
      <w:tblGrid>
        <w:gridCol w:w="709"/>
        <w:gridCol w:w="1843"/>
        <w:gridCol w:w="2552"/>
        <w:gridCol w:w="2693"/>
        <w:gridCol w:w="1559"/>
      </w:tblGrid>
      <w:tr w:rsidR="00691811" w:rsidRPr="00D922F3" w14:paraId="22D276C6" w14:textId="77777777" w:rsidTr="002E2669">
        <w:trPr>
          <w:trHeight w:val="581"/>
        </w:trPr>
        <w:tc>
          <w:tcPr>
            <w:tcW w:w="9356" w:type="dxa"/>
            <w:gridSpan w:val="5"/>
          </w:tcPr>
          <w:p w14:paraId="50D064F0" w14:textId="77777777" w:rsidR="00691811" w:rsidRPr="00D922F3" w:rsidRDefault="00691811" w:rsidP="00450C33">
            <w:pPr>
              <w:jc w:val="center"/>
              <w:rPr>
                <w:rFonts w:ascii="Palatino Linotype" w:eastAsia="Calibri" w:hAnsi="Palatino Linotype"/>
                <w:b/>
                <w:bCs/>
                <w:sz w:val="24"/>
                <w:szCs w:val="24"/>
                <w:lang w:val="es-MX"/>
              </w:rPr>
            </w:pPr>
          </w:p>
          <w:p w14:paraId="3732CD74" w14:textId="77777777" w:rsidR="00691811" w:rsidRPr="00D922F3" w:rsidRDefault="00691811" w:rsidP="00450C33">
            <w:pPr>
              <w:jc w:val="center"/>
              <w:rPr>
                <w:rFonts w:ascii="Palatino Linotype" w:hAnsi="Palatino Linotype"/>
                <w:b/>
                <w:bCs/>
                <w:color w:val="000000" w:themeColor="text1"/>
                <w:sz w:val="24"/>
                <w:szCs w:val="24"/>
              </w:rPr>
            </w:pPr>
            <w:r w:rsidRPr="00D922F3">
              <w:rPr>
                <w:rFonts w:ascii="Palatino Linotype" w:eastAsia="Calibri" w:hAnsi="Palatino Linotype"/>
                <w:b/>
                <w:bCs/>
                <w:sz w:val="24"/>
                <w:szCs w:val="24"/>
                <w:lang w:val="es-MX"/>
              </w:rPr>
              <w:t xml:space="preserve">Solicitud: </w:t>
            </w:r>
            <w:r w:rsidRPr="00D922F3">
              <w:rPr>
                <w:rFonts w:ascii="Palatino Linotype" w:hAnsi="Palatino Linotype"/>
                <w:b/>
                <w:bCs/>
                <w:color w:val="000000" w:themeColor="text1"/>
                <w:sz w:val="24"/>
                <w:szCs w:val="24"/>
              </w:rPr>
              <w:t>00061/IFR/IP/2021</w:t>
            </w:r>
          </w:p>
          <w:p w14:paraId="65BD1B70" w14:textId="7FDC60AC" w:rsidR="00691811" w:rsidRPr="00D922F3" w:rsidRDefault="00691811" w:rsidP="00450C33">
            <w:pPr>
              <w:jc w:val="center"/>
              <w:rPr>
                <w:rFonts w:ascii="Palatino Linotype" w:eastAsia="Calibri" w:hAnsi="Palatino Linotype"/>
                <w:b/>
                <w:bCs/>
                <w:sz w:val="24"/>
                <w:szCs w:val="24"/>
                <w:lang w:val="es-MX"/>
              </w:rPr>
            </w:pPr>
          </w:p>
        </w:tc>
      </w:tr>
      <w:tr w:rsidR="00691811" w:rsidRPr="00D922F3" w14:paraId="52F9038F" w14:textId="77777777" w:rsidTr="002E2669">
        <w:trPr>
          <w:trHeight w:val="582"/>
        </w:trPr>
        <w:tc>
          <w:tcPr>
            <w:tcW w:w="709" w:type="dxa"/>
            <w:shd w:val="clear" w:color="auto" w:fill="DBDBDB"/>
          </w:tcPr>
          <w:p w14:paraId="7F2350A9" w14:textId="77777777" w:rsidR="00691811" w:rsidRPr="00D922F3" w:rsidRDefault="00691811" w:rsidP="00450C33">
            <w:pPr>
              <w:rPr>
                <w:rFonts w:ascii="Palatino Linotype" w:eastAsia="Calibri" w:hAnsi="Palatino Linotype"/>
                <w:sz w:val="24"/>
                <w:szCs w:val="24"/>
                <w:lang w:val="es-MX"/>
              </w:rPr>
            </w:pPr>
          </w:p>
          <w:p w14:paraId="08DA4F38" w14:textId="77777777" w:rsidR="00691811" w:rsidRPr="00D922F3" w:rsidRDefault="0069181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No.</w:t>
            </w:r>
          </w:p>
        </w:tc>
        <w:tc>
          <w:tcPr>
            <w:tcW w:w="1843" w:type="dxa"/>
            <w:shd w:val="clear" w:color="auto" w:fill="DBDBDB"/>
          </w:tcPr>
          <w:p w14:paraId="3A1DD982" w14:textId="77777777" w:rsidR="00691811" w:rsidRPr="00D922F3" w:rsidRDefault="00691811" w:rsidP="00450C33">
            <w:pPr>
              <w:jc w:val="center"/>
              <w:rPr>
                <w:rFonts w:ascii="Palatino Linotype" w:eastAsia="Calibri" w:hAnsi="Palatino Linotype"/>
                <w:sz w:val="24"/>
                <w:szCs w:val="24"/>
                <w:lang w:val="es-MX"/>
              </w:rPr>
            </w:pPr>
          </w:p>
          <w:p w14:paraId="262E129D" w14:textId="77777777" w:rsidR="00691811" w:rsidRPr="00D922F3" w:rsidRDefault="0069181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Información Requerida:</w:t>
            </w:r>
          </w:p>
        </w:tc>
        <w:tc>
          <w:tcPr>
            <w:tcW w:w="2552" w:type="dxa"/>
            <w:shd w:val="clear" w:color="auto" w:fill="DBDBDB"/>
          </w:tcPr>
          <w:p w14:paraId="508CE853" w14:textId="77777777" w:rsidR="00691811" w:rsidRPr="00D922F3" w:rsidRDefault="00691811" w:rsidP="00450C33">
            <w:pPr>
              <w:jc w:val="center"/>
              <w:rPr>
                <w:rFonts w:ascii="Palatino Linotype" w:eastAsia="Calibri" w:hAnsi="Palatino Linotype"/>
                <w:sz w:val="24"/>
                <w:szCs w:val="24"/>
                <w:lang w:val="es-MX"/>
              </w:rPr>
            </w:pPr>
          </w:p>
          <w:p w14:paraId="48B9A972" w14:textId="77777777" w:rsidR="00691811" w:rsidRPr="00D922F3" w:rsidRDefault="0069181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Información entregada en respuesta:</w:t>
            </w:r>
          </w:p>
        </w:tc>
        <w:tc>
          <w:tcPr>
            <w:tcW w:w="2693" w:type="dxa"/>
            <w:shd w:val="clear" w:color="auto" w:fill="DBDBDB"/>
          </w:tcPr>
          <w:p w14:paraId="15A64678" w14:textId="77777777" w:rsidR="00691811" w:rsidRPr="00D922F3" w:rsidRDefault="0069181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Información entregada en calidad de Informe Justificado:</w:t>
            </w:r>
          </w:p>
        </w:tc>
        <w:tc>
          <w:tcPr>
            <w:tcW w:w="1559" w:type="dxa"/>
            <w:shd w:val="clear" w:color="auto" w:fill="DBDBDB"/>
          </w:tcPr>
          <w:p w14:paraId="26EA2B15" w14:textId="77777777" w:rsidR="00691811" w:rsidRPr="00D922F3" w:rsidRDefault="00691811" w:rsidP="00450C33">
            <w:pPr>
              <w:jc w:val="center"/>
              <w:rPr>
                <w:rFonts w:ascii="Palatino Linotype" w:eastAsia="Calibri" w:hAnsi="Palatino Linotype"/>
                <w:sz w:val="24"/>
                <w:szCs w:val="24"/>
                <w:lang w:val="es-MX"/>
              </w:rPr>
            </w:pPr>
          </w:p>
          <w:p w14:paraId="00839508" w14:textId="77777777" w:rsidR="00691811" w:rsidRPr="00D922F3" w:rsidRDefault="0069181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¿Satisface la solicitud?</w:t>
            </w:r>
          </w:p>
        </w:tc>
      </w:tr>
      <w:tr w:rsidR="00691811" w:rsidRPr="00D922F3" w14:paraId="35A3900E" w14:textId="77777777" w:rsidTr="002E2669">
        <w:trPr>
          <w:trHeight w:val="582"/>
        </w:trPr>
        <w:tc>
          <w:tcPr>
            <w:tcW w:w="709" w:type="dxa"/>
            <w:shd w:val="clear" w:color="auto" w:fill="FFFFFF" w:themeFill="background1"/>
          </w:tcPr>
          <w:p w14:paraId="360A72DF" w14:textId="77777777" w:rsidR="00691811" w:rsidRPr="00D922F3" w:rsidRDefault="00691811"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t>1</w:t>
            </w:r>
          </w:p>
        </w:tc>
        <w:tc>
          <w:tcPr>
            <w:tcW w:w="1843" w:type="dxa"/>
            <w:shd w:val="clear" w:color="auto" w:fill="FFFFFF" w:themeFill="background1"/>
          </w:tcPr>
          <w:p w14:paraId="49E5A5DC" w14:textId="43ACB828" w:rsidR="00691811" w:rsidRPr="00D922F3" w:rsidRDefault="00691811" w:rsidP="00450C33">
            <w:pPr>
              <w:jc w:val="both"/>
              <w:rPr>
                <w:rFonts w:ascii="Palatino Linotype" w:eastAsia="Calibri" w:hAnsi="Palatino Linotype"/>
                <w:sz w:val="24"/>
                <w:szCs w:val="24"/>
                <w:lang w:val="es-MX"/>
              </w:rPr>
            </w:pPr>
            <w:r w:rsidRPr="00D922F3">
              <w:rPr>
                <w:rFonts w:ascii="Palatino Linotype" w:eastAsia="MS Mincho" w:hAnsi="Palatino Linotype"/>
                <w:i/>
                <w:color w:val="000000"/>
                <w:sz w:val="24"/>
                <w:szCs w:val="24"/>
                <w:lang w:val="es-ES_tradnl" w:eastAsia="es-ES"/>
              </w:rPr>
              <w:t>“</w:t>
            </w:r>
            <w:r w:rsidR="00C579F0" w:rsidRPr="00D922F3">
              <w:rPr>
                <w:rFonts w:ascii="Palatino Linotype" w:eastAsia="MS Mincho" w:hAnsi="Palatino Linotype"/>
                <w:i/>
                <w:color w:val="000000"/>
                <w:sz w:val="24"/>
                <w:szCs w:val="24"/>
                <w:lang w:val="es-ES_tradnl" w:eastAsia="es-ES"/>
              </w:rPr>
              <w:t>a</w:t>
            </w:r>
            <w:r w:rsidRPr="00D922F3">
              <w:rPr>
                <w:rFonts w:ascii="Palatino Linotype" w:eastAsia="MS Mincho" w:hAnsi="Palatino Linotype"/>
                <w:i/>
                <w:color w:val="000000"/>
                <w:sz w:val="24"/>
                <w:szCs w:val="24"/>
                <w:lang w:eastAsia="es-ES"/>
              </w:rPr>
              <w:t>cta de las ultimas 5 sesiones del comite de transparencia del sujeto obligado</w:t>
            </w:r>
            <w:r w:rsidRPr="00D922F3">
              <w:rPr>
                <w:rFonts w:ascii="Palatino Linotype" w:eastAsia="MS Mincho" w:hAnsi="Palatino Linotype"/>
                <w:i/>
                <w:color w:val="000000"/>
                <w:sz w:val="24"/>
                <w:szCs w:val="24"/>
                <w:lang w:val="es-ES_tradnl" w:eastAsia="es-ES"/>
              </w:rPr>
              <w:t>.” (Sic)</w:t>
            </w:r>
          </w:p>
        </w:tc>
        <w:tc>
          <w:tcPr>
            <w:tcW w:w="2552" w:type="dxa"/>
            <w:shd w:val="clear" w:color="auto" w:fill="FFFFFF" w:themeFill="background1"/>
          </w:tcPr>
          <w:p w14:paraId="0F548325" w14:textId="77777777" w:rsidR="00691811" w:rsidRPr="00D922F3" w:rsidRDefault="00691811" w:rsidP="00450C33">
            <w:pPr>
              <w:pStyle w:val="Prrafodelista"/>
              <w:rPr>
                <w:rFonts w:ascii="Palatino Linotype" w:eastAsiaTheme="minorEastAsia" w:hAnsi="Palatino Linotype" w:cstheme="minorBidi"/>
                <w:color w:val="000000" w:themeColor="text1"/>
                <w:sz w:val="24"/>
                <w:szCs w:val="24"/>
                <w:lang w:val="es-ES_tradnl"/>
              </w:rPr>
            </w:pPr>
          </w:p>
          <w:p w14:paraId="35CA940C" w14:textId="77777777" w:rsidR="00655A5C" w:rsidRPr="00D922F3" w:rsidRDefault="006F04A4" w:rsidP="00450C33">
            <w:pPr>
              <w:pStyle w:val="Prrafodelista"/>
              <w:numPr>
                <w:ilvl w:val="0"/>
                <w:numId w:val="10"/>
              </w:numPr>
              <w:tabs>
                <w:tab w:val="left" w:pos="284"/>
                <w:tab w:val="left" w:pos="426"/>
                <w:tab w:val="left" w:pos="993"/>
                <w:tab w:val="left" w:pos="1134"/>
              </w:tabs>
              <w:ind w:left="0" w:right="57" w:firstLine="0"/>
              <w:contextualSpacing/>
              <w:jc w:val="both"/>
              <w:rPr>
                <w:rFonts w:ascii="Palatino Linotype" w:eastAsiaTheme="minorEastAsia" w:hAnsi="Palatino Linotype" w:cstheme="minorBidi"/>
                <w:color w:val="000000" w:themeColor="text1"/>
                <w:sz w:val="24"/>
                <w:szCs w:val="24"/>
                <w:lang w:val="es-ES_tradnl"/>
              </w:rPr>
            </w:pPr>
            <w:hyperlink r:id="rId16" w:tgtFrame="_blank" w:history="1">
              <w:r w:rsidR="00655A5C" w:rsidRPr="00D922F3">
                <w:rPr>
                  <w:rStyle w:val="Hipervnculo"/>
                  <w:rFonts w:ascii="Palatino Linotype" w:eastAsiaTheme="minorEastAsia" w:hAnsi="Palatino Linotype" w:cstheme="minorBidi"/>
                  <w:b/>
                  <w:bCs/>
                  <w:color w:val="000000" w:themeColor="text1"/>
                  <w:sz w:val="24"/>
                  <w:szCs w:val="24"/>
                  <w:u w:val="none"/>
                </w:rPr>
                <w:t>Acta de la Cuadragésima Novena Sesión Extraordinaria.PDF</w:t>
              </w:r>
            </w:hyperlink>
            <w:r w:rsidR="00655A5C" w:rsidRPr="00D922F3">
              <w:rPr>
                <w:rFonts w:ascii="Palatino Linotype" w:eastAsiaTheme="minorEastAsia" w:hAnsi="Palatino Linotype" w:cstheme="minorBidi"/>
                <w:color w:val="000000" w:themeColor="text1"/>
                <w:sz w:val="24"/>
                <w:szCs w:val="24"/>
                <w:lang w:val="es-ES_tradnl"/>
              </w:rPr>
              <w:t>: Documento electrónico que en diez (10) hojas contiene el Acta de la Cuadragésima Novena Sesión Extraordinaria del Comité de Transparencia del Instituto de la Función Registral del Estado de México, de fecha diecisiete (17) de mayo de 2021, suscrita por los integrantes del Comité de Transparencia.</w:t>
            </w:r>
          </w:p>
          <w:p w14:paraId="379E6328" w14:textId="77777777" w:rsidR="00655A5C" w:rsidRPr="00D922F3" w:rsidRDefault="00655A5C" w:rsidP="00450C33">
            <w:pPr>
              <w:pStyle w:val="Prrafodelista"/>
              <w:tabs>
                <w:tab w:val="left" w:pos="284"/>
                <w:tab w:val="left" w:pos="426"/>
              </w:tabs>
              <w:ind w:left="0" w:right="57"/>
              <w:contextualSpacing/>
              <w:jc w:val="both"/>
              <w:rPr>
                <w:rFonts w:ascii="Palatino Linotype" w:eastAsiaTheme="minorEastAsia" w:hAnsi="Palatino Linotype" w:cstheme="minorBidi"/>
                <w:color w:val="000000" w:themeColor="text1"/>
                <w:sz w:val="24"/>
                <w:szCs w:val="24"/>
                <w:lang w:val="es-ES_tradnl"/>
              </w:rPr>
            </w:pPr>
          </w:p>
          <w:p w14:paraId="524EC45B" w14:textId="77777777" w:rsidR="00655A5C" w:rsidRPr="00D922F3" w:rsidRDefault="006F04A4" w:rsidP="00450C33">
            <w:pPr>
              <w:pStyle w:val="Prrafodelista"/>
              <w:numPr>
                <w:ilvl w:val="0"/>
                <w:numId w:val="10"/>
              </w:numPr>
              <w:tabs>
                <w:tab w:val="left" w:pos="284"/>
                <w:tab w:val="left" w:pos="426"/>
                <w:tab w:val="left" w:pos="993"/>
                <w:tab w:val="left" w:pos="1134"/>
              </w:tabs>
              <w:ind w:left="0" w:right="57" w:firstLine="0"/>
              <w:contextualSpacing/>
              <w:jc w:val="both"/>
              <w:rPr>
                <w:rFonts w:ascii="Palatino Linotype" w:eastAsiaTheme="minorEastAsia" w:hAnsi="Palatino Linotype" w:cstheme="minorBidi"/>
                <w:color w:val="000000" w:themeColor="text1"/>
                <w:sz w:val="24"/>
                <w:szCs w:val="24"/>
                <w:lang w:val="es-ES_tradnl"/>
              </w:rPr>
            </w:pPr>
            <w:hyperlink r:id="rId17" w:tgtFrame="_blank" w:history="1">
              <w:r w:rsidR="00655A5C" w:rsidRPr="00D922F3">
                <w:rPr>
                  <w:rStyle w:val="Hipervnculo"/>
                  <w:rFonts w:ascii="Palatino Linotype" w:eastAsiaTheme="minorEastAsia" w:hAnsi="Palatino Linotype" w:cstheme="minorBidi"/>
                  <w:b/>
                  <w:bCs/>
                  <w:color w:val="000000" w:themeColor="text1"/>
                  <w:sz w:val="24"/>
                  <w:szCs w:val="24"/>
                  <w:u w:val="none"/>
                </w:rPr>
                <w:t xml:space="preserve">Acta de la Quincuagésima Sesión </w:t>
              </w:r>
              <w:r w:rsidR="00655A5C" w:rsidRPr="00D922F3">
                <w:rPr>
                  <w:rStyle w:val="Hipervnculo"/>
                  <w:rFonts w:ascii="Palatino Linotype" w:eastAsiaTheme="minorEastAsia" w:hAnsi="Palatino Linotype" w:cstheme="minorBidi"/>
                  <w:b/>
                  <w:bCs/>
                  <w:color w:val="000000" w:themeColor="text1"/>
                  <w:sz w:val="24"/>
                  <w:szCs w:val="24"/>
                  <w:u w:val="none"/>
                </w:rPr>
                <w:lastRenderedPageBreak/>
                <w:t>Extraordinaria.PDF</w:t>
              </w:r>
            </w:hyperlink>
            <w:r w:rsidR="00655A5C" w:rsidRPr="00D922F3">
              <w:rPr>
                <w:rFonts w:ascii="Palatino Linotype" w:eastAsiaTheme="minorEastAsia" w:hAnsi="Palatino Linotype" w:cstheme="minorBidi"/>
                <w:color w:val="000000" w:themeColor="text1"/>
                <w:sz w:val="24"/>
                <w:szCs w:val="24"/>
                <w:lang w:val="es-ES_tradnl"/>
              </w:rPr>
              <w:t>: Documento electrónico que en cinco (05) hojas contiene el Acta de la Quincuagésima Sesión Extraordinaria del Comité de Transparencia del Instituto de la Función Registral del Estado de México, de fecha veinte (20) de mayo de 2021, suscrita por los integrantes del Comité de Transparencia.</w:t>
            </w:r>
          </w:p>
          <w:p w14:paraId="32CFB432" w14:textId="77777777" w:rsidR="00655A5C" w:rsidRPr="00D922F3" w:rsidRDefault="00655A5C" w:rsidP="00450C33">
            <w:pPr>
              <w:tabs>
                <w:tab w:val="left" w:pos="284"/>
                <w:tab w:val="left" w:pos="426"/>
              </w:tabs>
              <w:ind w:right="57"/>
              <w:contextualSpacing/>
              <w:jc w:val="both"/>
              <w:rPr>
                <w:rFonts w:ascii="Palatino Linotype" w:eastAsiaTheme="minorEastAsia" w:hAnsi="Palatino Linotype" w:cstheme="minorBidi"/>
                <w:color w:val="000000" w:themeColor="text1"/>
                <w:sz w:val="24"/>
                <w:szCs w:val="24"/>
                <w:lang w:val="es-ES_tradnl"/>
              </w:rPr>
            </w:pPr>
          </w:p>
          <w:p w14:paraId="6540B389" w14:textId="77777777" w:rsidR="00655A5C" w:rsidRPr="00D922F3" w:rsidRDefault="00655A5C" w:rsidP="00450C33">
            <w:pPr>
              <w:pStyle w:val="Prrafodelista"/>
              <w:numPr>
                <w:ilvl w:val="0"/>
                <w:numId w:val="3"/>
              </w:numPr>
              <w:tabs>
                <w:tab w:val="left" w:pos="284"/>
                <w:tab w:val="left" w:pos="993"/>
                <w:tab w:val="left" w:pos="1134"/>
              </w:tabs>
              <w:ind w:left="0" w:right="57" w:firstLine="0"/>
              <w:contextualSpacing/>
              <w:jc w:val="both"/>
              <w:rPr>
                <w:rFonts w:ascii="Palatino Linotype" w:eastAsiaTheme="minorEastAsia" w:hAnsi="Palatino Linotype" w:cstheme="minorBidi"/>
                <w:b/>
                <w:color w:val="000000" w:themeColor="text1"/>
                <w:sz w:val="24"/>
                <w:szCs w:val="24"/>
                <w:lang w:val="es-ES_tradnl"/>
              </w:rPr>
            </w:pPr>
            <w:r w:rsidRPr="00D922F3">
              <w:rPr>
                <w:rFonts w:ascii="Palatino Linotype" w:eastAsiaTheme="minorEastAsia" w:hAnsi="Palatino Linotype" w:cstheme="minorBidi"/>
                <w:b/>
                <w:color w:val="000000" w:themeColor="text1"/>
                <w:sz w:val="24"/>
                <w:szCs w:val="24"/>
                <w:lang w:val="es-ES_tradnl"/>
              </w:rPr>
              <w:t xml:space="preserve">Acta de la Quincuagésima Primera Sesión Extraordinaria.PDF: </w:t>
            </w:r>
            <w:r w:rsidRPr="00D922F3">
              <w:rPr>
                <w:rFonts w:ascii="Palatino Linotype" w:eastAsiaTheme="minorEastAsia" w:hAnsi="Palatino Linotype" w:cstheme="minorBidi"/>
                <w:color w:val="000000" w:themeColor="text1"/>
                <w:sz w:val="24"/>
                <w:szCs w:val="24"/>
                <w:lang w:val="es-ES_tradnl"/>
              </w:rPr>
              <w:t xml:space="preserve">Documento electrónico que en cinco (05) hojas contiene el Acta de la Quincuagésima Primera Sesión Extraordinaria del Comité de Transparencia del Instituto de la Función Registral del Estado de México, de fecha treinta (30) de </w:t>
            </w:r>
            <w:r w:rsidRPr="00D922F3">
              <w:rPr>
                <w:rFonts w:ascii="Palatino Linotype" w:eastAsiaTheme="minorEastAsia" w:hAnsi="Palatino Linotype" w:cstheme="minorBidi"/>
                <w:color w:val="000000" w:themeColor="text1"/>
                <w:sz w:val="24"/>
                <w:szCs w:val="24"/>
                <w:lang w:val="es-ES_tradnl"/>
              </w:rPr>
              <w:lastRenderedPageBreak/>
              <w:t xml:space="preserve">junio de 2021, suscrita por los integrantes del Comité de Transparencia. </w:t>
            </w:r>
          </w:p>
          <w:p w14:paraId="7E3472A5" w14:textId="77777777" w:rsidR="00655A5C" w:rsidRPr="00D922F3" w:rsidRDefault="00655A5C" w:rsidP="00450C33">
            <w:pPr>
              <w:tabs>
                <w:tab w:val="left" w:pos="284"/>
                <w:tab w:val="left" w:pos="993"/>
                <w:tab w:val="left" w:pos="1134"/>
              </w:tabs>
              <w:ind w:right="57"/>
              <w:contextualSpacing/>
              <w:jc w:val="both"/>
              <w:rPr>
                <w:rFonts w:ascii="Palatino Linotype" w:eastAsiaTheme="minorEastAsia" w:hAnsi="Palatino Linotype" w:cstheme="minorBidi"/>
                <w:color w:val="000000" w:themeColor="text1"/>
                <w:sz w:val="24"/>
                <w:szCs w:val="24"/>
                <w:lang w:val="es-ES_tradnl"/>
              </w:rPr>
            </w:pPr>
          </w:p>
          <w:p w14:paraId="3D1F2904" w14:textId="77777777" w:rsidR="00655A5C" w:rsidRPr="00D922F3" w:rsidRDefault="00655A5C" w:rsidP="00450C33">
            <w:pPr>
              <w:pStyle w:val="Prrafodelista"/>
              <w:numPr>
                <w:ilvl w:val="0"/>
                <w:numId w:val="3"/>
              </w:numPr>
              <w:tabs>
                <w:tab w:val="left" w:pos="284"/>
                <w:tab w:val="left" w:pos="426"/>
                <w:tab w:val="left" w:pos="993"/>
                <w:tab w:val="left" w:pos="1134"/>
              </w:tabs>
              <w:ind w:left="0" w:right="57" w:firstLine="0"/>
              <w:contextualSpacing/>
              <w:jc w:val="both"/>
              <w:rPr>
                <w:rFonts w:ascii="Palatino Linotype" w:eastAsiaTheme="minorEastAsia" w:hAnsi="Palatino Linotype" w:cstheme="minorBidi"/>
                <w:color w:val="000000" w:themeColor="text1"/>
                <w:sz w:val="24"/>
                <w:szCs w:val="24"/>
                <w:lang w:val="es-ES_tradnl"/>
              </w:rPr>
            </w:pPr>
            <w:r w:rsidRPr="00D922F3">
              <w:rPr>
                <w:rFonts w:ascii="Palatino Linotype" w:eastAsiaTheme="minorEastAsia" w:hAnsi="Palatino Linotype" w:cstheme="minorBidi"/>
                <w:b/>
                <w:sz w:val="24"/>
                <w:szCs w:val="24"/>
                <w:lang w:val="es-ES_tradnl"/>
              </w:rPr>
              <w:t>Acta de la Quincuagésima Segunda Sesión Extraordinaria.PDF</w:t>
            </w:r>
            <w:r w:rsidRPr="00D922F3">
              <w:rPr>
                <w:rFonts w:ascii="Palatino Linotype" w:eastAsiaTheme="minorEastAsia" w:hAnsi="Palatino Linotype" w:cstheme="minorBidi"/>
                <w:sz w:val="24"/>
                <w:szCs w:val="24"/>
                <w:lang w:val="es-ES_tradnl"/>
              </w:rPr>
              <w:t xml:space="preserve">: </w:t>
            </w:r>
            <w:r w:rsidRPr="00D922F3">
              <w:rPr>
                <w:rFonts w:ascii="Palatino Linotype" w:eastAsiaTheme="minorEastAsia" w:hAnsi="Palatino Linotype" w:cstheme="minorBidi"/>
                <w:color w:val="000000" w:themeColor="text1"/>
                <w:sz w:val="24"/>
                <w:szCs w:val="24"/>
                <w:lang w:val="es-ES_tradnl"/>
              </w:rPr>
              <w:t>Documento electrónico que en cinco (05) hojas contiene el Acta de la Quincuagésima Segunda Sesión Extraordinaria del Comité de Transparencia del Instituto de la Función Registral del Estado de México, de fecha cinco (05) de julio de 2021, suscrita por los integrantes del Comité de Transparencia.</w:t>
            </w:r>
          </w:p>
          <w:p w14:paraId="6F7548B4" w14:textId="77777777" w:rsidR="00655A5C" w:rsidRPr="00D922F3" w:rsidRDefault="00655A5C" w:rsidP="00450C33">
            <w:pPr>
              <w:pStyle w:val="Prrafodelista"/>
              <w:ind w:left="0" w:right="57"/>
              <w:rPr>
                <w:rFonts w:ascii="Palatino Linotype" w:eastAsiaTheme="minorEastAsia" w:hAnsi="Palatino Linotype" w:cstheme="minorBidi"/>
                <w:b/>
                <w:color w:val="000000" w:themeColor="text1"/>
                <w:sz w:val="24"/>
                <w:szCs w:val="24"/>
                <w:lang w:val="es-ES_tradnl"/>
              </w:rPr>
            </w:pPr>
          </w:p>
          <w:p w14:paraId="017321D2" w14:textId="77777777" w:rsidR="00655A5C" w:rsidRPr="00D922F3" w:rsidRDefault="006F04A4" w:rsidP="00450C33">
            <w:pPr>
              <w:pStyle w:val="Prrafodelista"/>
              <w:numPr>
                <w:ilvl w:val="0"/>
                <w:numId w:val="3"/>
              </w:numPr>
              <w:tabs>
                <w:tab w:val="left" w:pos="284"/>
                <w:tab w:val="left" w:pos="426"/>
                <w:tab w:val="left" w:pos="993"/>
                <w:tab w:val="left" w:pos="1134"/>
              </w:tabs>
              <w:ind w:left="0" w:right="57" w:firstLine="0"/>
              <w:contextualSpacing/>
              <w:jc w:val="both"/>
              <w:rPr>
                <w:rFonts w:ascii="Palatino Linotype" w:eastAsiaTheme="minorEastAsia" w:hAnsi="Palatino Linotype" w:cstheme="minorBidi"/>
                <w:color w:val="000000" w:themeColor="text1"/>
                <w:sz w:val="24"/>
                <w:szCs w:val="24"/>
                <w:lang w:val="es-ES_tradnl"/>
              </w:rPr>
            </w:pPr>
            <w:hyperlink r:id="rId18" w:tgtFrame="_blank" w:history="1">
              <w:r w:rsidR="00655A5C" w:rsidRPr="00D922F3">
                <w:rPr>
                  <w:rStyle w:val="Hipervnculo"/>
                  <w:rFonts w:ascii="Palatino Linotype" w:eastAsiaTheme="minorEastAsia" w:hAnsi="Palatino Linotype" w:cstheme="minorBidi"/>
                  <w:b/>
                  <w:bCs/>
                  <w:color w:val="000000" w:themeColor="text1"/>
                  <w:sz w:val="24"/>
                  <w:szCs w:val="24"/>
                  <w:u w:val="none"/>
                </w:rPr>
                <w:t>Acta de la Quincuagésima Tercera Sesión Extraordinaria.PDF</w:t>
              </w:r>
            </w:hyperlink>
            <w:r w:rsidR="00655A5C" w:rsidRPr="00D922F3">
              <w:rPr>
                <w:rFonts w:ascii="Palatino Linotype" w:eastAsiaTheme="minorEastAsia" w:hAnsi="Palatino Linotype" w:cstheme="minorBidi"/>
                <w:color w:val="000000" w:themeColor="text1"/>
                <w:sz w:val="24"/>
                <w:szCs w:val="24"/>
                <w:lang w:val="es-ES_tradnl"/>
              </w:rPr>
              <w:t xml:space="preserve">: Documento electrónico que en cinco (05) hojas contiene el Acta de la </w:t>
            </w:r>
            <w:r w:rsidR="00655A5C" w:rsidRPr="00D922F3">
              <w:rPr>
                <w:rFonts w:ascii="Palatino Linotype" w:eastAsiaTheme="minorEastAsia" w:hAnsi="Palatino Linotype" w:cstheme="minorBidi"/>
                <w:color w:val="000000" w:themeColor="text1"/>
                <w:sz w:val="24"/>
                <w:szCs w:val="24"/>
                <w:lang w:val="es-ES_tradnl"/>
              </w:rPr>
              <w:lastRenderedPageBreak/>
              <w:t>Quincuagésima Tercera Sesión Extraordinaria del Comité de Transparencia del Instituto de la Función Registral del Estado de México, de fecha dos (02) de agosto de 2021, suscrita por los integrantes del Comité de Transparencia.</w:t>
            </w:r>
          </w:p>
          <w:p w14:paraId="72E62528" w14:textId="77777777" w:rsidR="00691811" w:rsidRPr="00D922F3" w:rsidRDefault="00691811" w:rsidP="00450C33">
            <w:pPr>
              <w:jc w:val="both"/>
              <w:rPr>
                <w:rFonts w:ascii="Palatino Linotype" w:eastAsia="Calibri" w:hAnsi="Palatino Linotype"/>
                <w:sz w:val="24"/>
                <w:szCs w:val="24"/>
                <w:lang w:val="es-MX"/>
              </w:rPr>
            </w:pPr>
          </w:p>
        </w:tc>
        <w:tc>
          <w:tcPr>
            <w:tcW w:w="2693" w:type="dxa"/>
            <w:shd w:val="clear" w:color="auto" w:fill="FFFFFF" w:themeFill="background1"/>
          </w:tcPr>
          <w:p w14:paraId="022C5D88" w14:textId="05D3E2DD" w:rsidR="00691811" w:rsidRPr="00D922F3" w:rsidRDefault="00691811"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lastRenderedPageBreak/>
              <w:t xml:space="preserve"> </w:t>
            </w:r>
            <w:r w:rsidR="00B33A9A" w:rsidRPr="00D922F3">
              <w:rPr>
                <w:rFonts w:ascii="Palatino Linotype" w:eastAsia="Calibri" w:hAnsi="Palatino Linotype"/>
                <w:sz w:val="24"/>
                <w:szCs w:val="24"/>
                <w:lang w:val="es-MX"/>
              </w:rPr>
              <w:t xml:space="preserve">Se confirma la respuesta. </w:t>
            </w:r>
          </w:p>
        </w:tc>
        <w:tc>
          <w:tcPr>
            <w:tcW w:w="1559" w:type="dxa"/>
            <w:shd w:val="clear" w:color="auto" w:fill="FFFFFF" w:themeFill="background1"/>
          </w:tcPr>
          <w:p w14:paraId="70E9161C" w14:textId="77777777" w:rsidR="00B33A9A" w:rsidRPr="00D922F3" w:rsidRDefault="00B33A9A" w:rsidP="00450C33">
            <w:pPr>
              <w:jc w:val="center"/>
              <w:rPr>
                <w:rFonts w:ascii="Palatino Linotype" w:eastAsia="Calibri" w:hAnsi="Palatino Linotype"/>
                <w:sz w:val="24"/>
                <w:szCs w:val="24"/>
                <w:lang w:val="es-MX"/>
              </w:rPr>
            </w:pPr>
          </w:p>
          <w:p w14:paraId="25CC5689" w14:textId="77777777" w:rsidR="002856CF" w:rsidRPr="00D922F3" w:rsidRDefault="002856CF" w:rsidP="00450C33">
            <w:pPr>
              <w:jc w:val="center"/>
              <w:rPr>
                <w:rFonts w:ascii="Palatino Linotype" w:eastAsia="Calibri" w:hAnsi="Palatino Linotype"/>
                <w:sz w:val="24"/>
                <w:szCs w:val="24"/>
                <w:lang w:val="es-MX"/>
              </w:rPr>
            </w:pPr>
          </w:p>
          <w:p w14:paraId="2B20889B" w14:textId="77777777" w:rsidR="002856CF" w:rsidRPr="00D922F3" w:rsidRDefault="002856CF" w:rsidP="00450C33">
            <w:pPr>
              <w:jc w:val="center"/>
              <w:rPr>
                <w:rFonts w:ascii="Palatino Linotype" w:eastAsia="Calibri" w:hAnsi="Palatino Linotype"/>
                <w:sz w:val="24"/>
                <w:szCs w:val="24"/>
                <w:lang w:val="es-MX"/>
              </w:rPr>
            </w:pPr>
          </w:p>
          <w:p w14:paraId="390235EB" w14:textId="77777777" w:rsidR="00B33A9A" w:rsidRPr="00D922F3" w:rsidRDefault="00B33A9A" w:rsidP="00450C33">
            <w:pPr>
              <w:jc w:val="center"/>
              <w:rPr>
                <w:rFonts w:ascii="Palatino Linotype" w:eastAsia="Calibri" w:hAnsi="Palatino Linotype"/>
                <w:sz w:val="24"/>
                <w:szCs w:val="24"/>
                <w:lang w:val="es-MX"/>
              </w:rPr>
            </w:pPr>
          </w:p>
          <w:p w14:paraId="677CCF74" w14:textId="77777777" w:rsidR="00B33A9A" w:rsidRDefault="007A1177" w:rsidP="00450C33">
            <w:pPr>
              <w:jc w:val="center"/>
              <w:rPr>
                <w:rFonts w:ascii="Palatino Linotype" w:eastAsia="Calibri" w:hAnsi="Palatino Linotype"/>
                <w:szCs w:val="24"/>
                <w:lang w:val="es-MX"/>
              </w:rPr>
            </w:pPr>
            <w:r w:rsidRPr="007A1177">
              <w:rPr>
                <w:rFonts w:ascii="Palatino Linotype" w:eastAsia="Calibri" w:hAnsi="Palatino Linotype"/>
                <w:szCs w:val="24"/>
                <w:lang w:val="es-MX"/>
              </w:rPr>
              <w:t>Parcialmente</w:t>
            </w:r>
          </w:p>
          <w:p w14:paraId="3A2F7247" w14:textId="77777777" w:rsidR="007A1177" w:rsidRDefault="007A1177" w:rsidP="00450C33">
            <w:pPr>
              <w:jc w:val="center"/>
              <w:rPr>
                <w:rFonts w:ascii="Palatino Linotype" w:eastAsia="Calibri" w:hAnsi="Palatino Linotype"/>
                <w:szCs w:val="24"/>
                <w:lang w:val="es-MX"/>
              </w:rPr>
            </w:pPr>
          </w:p>
          <w:p w14:paraId="7B0CD064" w14:textId="32613223" w:rsidR="007A1177" w:rsidRPr="00D922F3" w:rsidRDefault="007A1177" w:rsidP="00450C33">
            <w:pPr>
              <w:jc w:val="center"/>
              <w:rPr>
                <w:rFonts w:ascii="Palatino Linotype" w:eastAsia="Calibri" w:hAnsi="Palatino Linotype"/>
                <w:sz w:val="24"/>
                <w:szCs w:val="24"/>
                <w:lang w:val="es-MX"/>
              </w:rPr>
            </w:pPr>
            <w:r>
              <w:rPr>
                <w:rFonts w:ascii="Palatino Linotype" w:eastAsia="Calibri" w:hAnsi="Palatino Linotype"/>
                <w:szCs w:val="24"/>
                <w:lang w:val="es-MX"/>
              </w:rPr>
              <w:t xml:space="preserve">Ya que se exponen datos personales de particulares. </w:t>
            </w:r>
          </w:p>
        </w:tc>
      </w:tr>
      <w:tr w:rsidR="00691811" w:rsidRPr="00D922F3" w14:paraId="36A8C617" w14:textId="77777777" w:rsidTr="002E2669">
        <w:trPr>
          <w:trHeight w:val="582"/>
        </w:trPr>
        <w:tc>
          <w:tcPr>
            <w:tcW w:w="709" w:type="dxa"/>
            <w:shd w:val="clear" w:color="auto" w:fill="FFFFFF" w:themeFill="background1"/>
          </w:tcPr>
          <w:p w14:paraId="1342AA52" w14:textId="56258DFE" w:rsidR="00691811" w:rsidRPr="00D922F3" w:rsidRDefault="00691811"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lastRenderedPageBreak/>
              <w:t>2</w:t>
            </w:r>
          </w:p>
        </w:tc>
        <w:tc>
          <w:tcPr>
            <w:tcW w:w="1843" w:type="dxa"/>
            <w:shd w:val="clear" w:color="auto" w:fill="FFFFFF" w:themeFill="background1"/>
          </w:tcPr>
          <w:p w14:paraId="7F8CCC39" w14:textId="1FEE0043" w:rsidR="00691811" w:rsidRPr="00D922F3" w:rsidRDefault="00691811" w:rsidP="00450C33">
            <w:pPr>
              <w:jc w:val="both"/>
              <w:rPr>
                <w:rFonts w:ascii="Palatino Linotype" w:eastAsia="MS Mincho" w:hAnsi="Palatino Linotype"/>
                <w:i/>
                <w:color w:val="000000"/>
                <w:sz w:val="24"/>
                <w:szCs w:val="24"/>
                <w:lang w:val="es-ES_tradnl"/>
              </w:rPr>
            </w:pPr>
            <w:r w:rsidRPr="00D922F3">
              <w:rPr>
                <w:rFonts w:ascii="Palatino Linotype" w:eastAsia="MS Mincho" w:hAnsi="Palatino Linotype"/>
                <w:i/>
                <w:color w:val="000000"/>
                <w:sz w:val="24"/>
                <w:szCs w:val="24"/>
                <w:lang w:val="es-ES_tradnl"/>
              </w:rPr>
              <w:t>“</w:t>
            </w:r>
            <w:r w:rsidRPr="00D922F3">
              <w:rPr>
                <w:rFonts w:ascii="Palatino Linotype" w:eastAsia="MS Mincho" w:hAnsi="Palatino Linotype"/>
                <w:i/>
                <w:color w:val="000000"/>
                <w:sz w:val="24"/>
                <w:szCs w:val="24"/>
              </w:rPr>
              <w:t>nombre de los integrantes del comite de transparencia de las ultimas 5 sesiones” (Sic)</w:t>
            </w:r>
          </w:p>
        </w:tc>
        <w:tc>
          <w:tcPr>
            <w:tcW w:w="2552" w:type="dxa"/>
            <w:shd w:val="clear" w:color="auto" w:fill="FFFFFF" w:themeFill="background1"/>
          </w:tcPr>
          <w:p w14:paraId="5783AF00" w14:textId="52124E60" w:rsidR="00691811" w:rsidRPr="00D922F3" w:rsidRDefault="00655A5C" w:rsidP="00450C33">
            <w:pPr>
              <w:jc w:val="both"/>
              <w:rPr>
                <w:rFonts w:ascii="Palatino Linotype" w:eastAsia="Calibri" w:hAnsi="Palatino Linotype"/>
                <w:i/>
                <w:sz w:val="24"/>
                <w:szCs w:val="24"/>
                <w:lang w:val="es-MX"/>
              </w:rPr>
            </w:pPr>
            <w:r w:rsidRPr="00D922F3">
              <w:rPr>
                <w:rFonts w:ascii="Palatino Linotype" w:eastAsia="Calibri" w:hAnsi="Palatino Linotype"/>
                <w:i/>
                <w:sz w:val="24"/>
                <w:szCs w:val="24"/>
              </w:rPr>
              <w:t xml:space="preserve">“hago de su conocimiento que el Comité de Transparencia de este Sujeto Obligado se encuentra integrado de la siguiente forma: - L.I. Mariela Medina Hernández Titular de la Unidad de Transparencia y Presidenta del Comité de Transparencia - L. en D. Francisco Tomás Flores Hernández Titular del Órgano Interno de Control - L. en C. María Angélica Villalva Velázquez Subdirectora de </w:t>
            </w:r>
            <w:r w:rsidRPr="00D922F3">
              <w:rPr>
                <w:rFonts w:ascii="Palatino Linotype" w:eastAsia="Calibri" w:hAnsi="Palatino Linotype"/>
                <w:i/>
                <w:sz w:val="24"/>
                <w:szCs w:val="24"/>
              </w:rPr>
              <w:lastRenderedPageBreak/>
              <w:t>Administración y Responsable del Área Coordinadora de Archivos - M. en A.P. Adrián Alberto Hernández Talavera Responsable de Protección de Datos Personales …” (Sic)</w:t>
            </w:r>
          </w:p>
        </w:tc>
        <w:tc>
          <w:tcPr>
            <w:tcW w:w="2693" w:type="dxa"/>
            <w:shd w:val="clear" w:color="auto" w:fill="FFFFFF" w:themeFill="background1"/>
          </w:tcPr>
          <w:p w14:paraId="71DD7C6C" w14:textId="6778A498" w:rsidR="00691811" w:rsidRPr="00D922F3" w:rsidRDefault="00B33A9A"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lastRenderedPageBreak/>
              <w:t xml:space="preserve">Se confirma la respuesta. </w:t>
            </w:r>
          </w:p>
        </w:tc>
        <w:tc>
          <w:tcPr>
            <w:tcW w:w="1559" w:type="dxa"/>
            <w:shd w:val="clear" w:color="auto" w:fill="FFFFFF" w:themeFill="background1"/>
          </w:tcPr>
          <w:p w14:paraId="6A78C65E" w14:textId="77777777" w:rsidR="00691811" w:rsidRPr="00D922F3" w:rsidRDefault="00691811" w:rsidP="00450C33">
            <w:pPr>
              <w:jc w:val="center"/>
              <w:rPr>
                <w:rFonts w:ascii="Palatino Linotype" w:eastAsia="Calibri" w:hAnsi="Palatino Linotype"/>
                <w:sz w:val="24"/>
                <w:szCs w:val="24"/>
                <w:lang w:val="es-MX"/>
              </w:rPr>
            </w:pPr>
          </w:p>
          <w:p w14:paraId="365EFE95" w14:textId="77777777" w:rsidR="00B33A9A" w:rsidRPr="00D922F3" w:rsidRDefault="00B33A9A" w:rsidP="00450C33">
            <w:pPr>
              <w:jc w:val="center"/>
              <w:rPr>
                <w:rFonts w:ascii="Palatino Linotype" w:eastAsia="Calibri" w:hAnsi="Palatino Linotype"/>
                <w:sz w:val="24"/>
                <w:szCs w:val="24"/>
                <w:lang w:val="es-MX"/>
              </w:rPr>
            </w:pPr>
          </w:p>
          <w:p w14:paraId="75596C53" w14:textId="77777777" w:rsidR="00B33A9A" w:rsidRPr="00D922F3" w:rsidRDefault="00B33A9A" w:rsidP="00450C33">
            <w:pPr>
              <w:jc w:val="center"/>
              <w:rPr>
                <w:rFonts w:ascii="Palatino Linotype" w:eastAsia="Calibri" w:hAnsi="Palatino Linotype"/>
                <w:sz w:val="24"/>
                <w:szCs w:val="24"/>
                <w:lang w:val="es-MX"/>
              </w:rPr>
            </w:pPr>
          </w:p>
          <w:p w14:paraId="029D8FF6" w14:textId="77777777" w:rsidR="00B33A9A" w:rsidRPr="00D922F3" w:rsidRDefault="00B33A9A" w:rsidP="00450C33">
            <w:pPr>
              <w:jc w:val="center"/>
              <w:rPr>
                <w:rFonts w:ascii="Palatino Linotype" w:eastAsia="Calibri" w:hAnsi="Palatino Linotype"/>
                <w:sz w:val="24"/>
                <w:szCs w:val="24"/>
                <w:lang w:val="es-MX"/>
              </w:rPr>
            </w:pPr>
          </w:p>
          <w:p w14:paraId="71A881BE" w14:textId="77777777" w:rsidR="00B33A9A" w:rsidRPr="00D922F3" w:rsidRDefault="00B33A9A" w:rsidP="00450C33">
            <w:pPr>
              <w:jc w:val="center"/>
              <w:rPr>
                <w:rFonts w:ascii="Palatino Linotype" w:eastAsia="Calibri" w:hAnsi="Palatino Linotype"/>
                <w:sz w:val="24"/>
                <w:szCs w:val="24"/>
                <w:lang w:val="es-MX"/>
              </w:rPr>
            </w:pPr>
          </w:p>
          <w:p w14:paraId="68864AC3" w14:textId="77777777" w:rsidR="00B33A9A" w:rsidRPr="00D922F3" w:rsidRDefault="00B33A9A" w:rsidP="00450C33">
            <w:pPr>
              <w:jc w:val="center"/>
              <w:rPr>
                <w:rFonts w:ascii="Palatino Linotype" w:eastAsia="Calibri" w:hAnsi="Palatino Linotype"/>
                <w:sz w:val="24"/>
                <w:szCs w:val="24"/>
                <w:lang w:val="es-MX"/>
              </w:rPr>
            </w:pPr>
          </w:p>
          <w:p w14:paraId="02EF0B9C" w14:textId="77777777" w:rsidR="00B33A9A" w:rsidRPr="00D922F3" w:rsidRDefault="00B33A9A" w:rsidP="00450C33">
            <w:pPr>
              <w:jc w:val="center"/>
              <w:rPr>
                <w:rFonts w:ascii="Palatino Linotype" w:eastAsia="Calibri" w:hAnsi="Palatino Linotype"/>
                <w:sz w:val="24"/>
                <w:szCs w:val="24"/>
                <w:lang w:val="es-MX"/>
              </w:rPr>
            </w:pPr>
          </w:p>
          <w:p w14:paraId="279D2150" w14:textId="77777777" w:rsidR="00B33A9A" w:rsidRPr="00D922F3" w:rsidRDefault="00B33A9A" w:rsidP="00450C33">
            <w:pPr>
              <w:jc w:val="center"/>
              <w:rPr>
                <w:rFonts w:ascii="Palatino Linotype" w:eastAsia="Calibri" w:hAnsi="Palatino Linotype"/>
                <w:sz w:val="24"/>
                <w:szCs w:val="24"/>
                <w:lang w:val="es-MX"/>
              </w:rPr>
            </w:pPr>
          </w:p>
          <w:p w14:paraId="5213B209" w14:textId="77777777" w:rsidR="00B33A9A" w:rsidRPr="00D922F3" w:rsidRDefault="00B33A9A" w:rsidP="00450C33">
            <w:pPr>
              <w:jc w:val="center"/>
              <w:rPr>
                <w:rFonts w:ascii="Palatino Linotype" w:eastAsia="Calibri" w:hAnsi="Palatino Linotype"/>
                <w:sz w:val="24"/>
                <w:szCs w:val="24"/>
                <w:lang w:val="es-MX"/>
              </w:rPr>
            </w:pPr>
          </w:p>
          <w:p w14:paraId="58A1E80C" w14:textId="77777777" w:rsidR="00B33A9A" w:rsidRPr="00D922F3" w:rsidRDefault="00B33A9A" w:rsidP="00450C33">
            <w:pPr>
              <w:jc w:val="center"/>
              <w:rPr>
                <w:rFonts w:ascii="Palatino Linotype" w:eastAsia="Calibri" w:hAnsi="Palatino Linotype"/>
                <w:sz w:val="24"/>
                <w:szCs w:val="24"/>
                <w:lang w:val="es-MX"/>
              </w:rPr>
            </w:pPr>
          </w:p>
          <w:p w14:paraId="564FF9F6" w14:textId="77777777" w:rsidR="00B33A9A" w:rsidRPr="00D922F3" w:rsidRDefault="00B33A9A" w:rsidP="00450C33">
            <w:pPr>
              <w:jc w:val="center"/>
              <w:rPr>
                <w:rFonts w:ascii="Palatino Linotype" w:eastAsia="Calibri" w:hAnsi="Palatino Linotype"/>
                <w:sz w:val="24"/>
                <w:szCs w:val="24"/>
                <w:lang w:val="es-MX"/>
              </w:rPr>
            </w:pPr>
          </w:p>
          <w:p w14:paraId="553537E5" w14:textId="77777777" w:rsidR="00B33A9A" w:rsidRPr="00D922F3" w:rsidRDefault="00B33A9A" w:rsidP="00450C33">
            <w:pPr>
              <w:jc w:val="center"/>
              <w:rPr>
                <w:rFonts w:ascii="Palatino Linotype" w:eastAsia="Calibri" w:hAnsi="Palatino Linotype"/>
                <w:sz w:val="24"/>
                <w:szCs w:val="24"/>
                <w:lang w:val="es-MX"/>
              </w:rPr>
            </w:pPr>
          </w:p>
          <w:p w14:paraId="58FB2AE0" w14:textId="35AAEA6E" w:rsidR="00B33A9A" w:rsidRPr="00D922F3" w:rsidRDefault="00B33A9A"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SÍ</w:t>
            </w:r>
          </w:p>
        </w:tc>
      </w:tr>
      <w:tr w:rsidR="00691811" w:rsidRPr="00D922F3" w14:paraId="433658C3" w14:textId="77777777" w:rsidTr="002E2669">
        <w:trPr>
          <w:trHeight w:val="582"/>
        </w:trPr>
        <w:tc>
          <w:tcPr>
            <w:tcW w:w="709" w:type="dxa"/>
            <w:shd w:val="clear" w:color="auto" w:fill="FFFFFF" w:themeFill="background1"/>
          </w:tcPr>
          <w:p w14:paraId="257E24A2" w14:textId="16F7FCF8" w:rsidR="00691811" w:rsidRPr="00D922F3" w:rsidRDefault="00691811"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t>3</w:t>
            </w:r>
          </w:p>
        </w:tc>
        <w:tc>
          <w:tcPr>
            <w:tcW w:w="1843" w:type="dxa"/>
            <w:shd w:val="clear" w:color="auto" w:fill="FFFFFF" w:themeFill="background1"/>
          </w:tcPr>
          <w:p w14:paraId="73501E82" w14:textId="32D67CBE" w:rsidR="00691811" w:rsidRPr="00D922F3" w:rsidRDefault="00691811" w:rsidP="00450C33">
            <w:pPr>
              <w:jc w:val="both"/>
              <w:rPr>
                <w:rFonts w:ascii="Palatino Linotype" w:eastAsia="MS Mincho" w:hAnsi="Palatino Linotype"/>
                <w:i/>
                <w:color w:val="000000"/>
                <w:sz w:val="24"/>
                <w:szCs w:val="24"/>
                <w:lang w:val="es-ES_tradnl"/>
              </w:rPr>
            </w:pPr>
            <w:r w:rsidRPr="00D922F3">
              <w:rPr>
                <w:rFonts w:ascii="Palatino Linotype" w:eastAsia="MS Mincho" w:hAnsi="Palatino Linotype"/>
                <w:i/>
                <w:color w:val="000000"/>
                <w:sz w:val="24"/>
                <w:szCs w:val="24"/>
              </w:rPr>
              <w:t>“cursos de la titular de la unidad de transparencia en materia de transparencia solicito los cursos del presidente del comite de transparencia en materia de transparencia” (Sic)</w:t>
            </w:r>
          </w:p>
        </w:tc>
        <w:tc>
          <w:tcPr>
            <w:tcW w:w="2552" w:type="dxa"/>
            <w:shd w:val="clear" w:color="auto" w:fill="FFFFFF" w:themeFill="background1"/>
          </w:tcPr>
          <w:p w14:paraId="317CA813" w14:textId="77777777" w:rsidR="00655A5C" w:rsidRPr="00D922F3" w:rsidRDefault="00655A5C" w:rsidP="00450C33">
            <w:pPr>
              <w:pStyle w:val="Prrafodelista"/>
              <w:numPr>
                <w:ilvl w:val="0"/>
                <w:numId w:val="3"/>
              </w:numPr>
              <w:tabs>
                <w:tab w:val="left" w:pos="284"/>
                <w:tab w:val="left" w:pos="426"/>
                <w:tab w:val="left" w:pos="993"/>
                <w:tab w:val="left" w:pos="1134"/>
              </w:tabs>
              <w:ind w:left="11" w:right="57" w:firstLine="0"/>
              <w:contextualSpacing/>
              <w:jc w:val="both"/>
              <w:rPr>
                <w:rFonts w:ascii="Palatino Linotype" w:eastAsiaTheme="minorEastAsia" w:hAnsi="Palatino Linotype" w:cstheme="minorBidi"/>
                <w:b/>
                <w:color w:val="000000" w:themeColor="text1"/>
                <w:sz w:val="24"/>
                <w:szCs w:val="24"/>
                <w:lang w:val="es-ES_tradnl"/>
              </w:rPr>
            </w:pPr>
            <w:r w:rsidRPr="00D922F3">
              <w:rPr>
                <w:rFonts w:ascii="Palatino Linotype" w:eastAsiaTheme="minorEastAsia" w:hAnsi="Palatino Linotype" w:cstheme="minorBidi"/>
                <w:b/>
                <w:color w:val="000000" w:themeColor="text1"/>
                <w:sz w:val="24"/>
                <w:szCs w:val="24"/>
              </w:rPr>
              <w:t xml:space="preserve">Mariela_Cursos_Censurado.pdf: </w:t>
            </w:r>
            <w:r w:rsidRPr="00D922F3">
              <w:rPr>
                <w:rFonts w:ascii="Palatino Linotype" w:eastAsiaTheme="minorEastAsia" w:hAnsi="Palatino Linotype" w:cstheme="minorBidi"/>
                <w:color w:val="000000" w:themeColor="text1"/>
                <w:sz w:val="24"/>
                <w:szCs w:val="24"/>
              </w:rPr>
              <w:t xml:space="preserve">Documento electrónico que en siete (07) hojas contiene diversas constancias a favor de la </w:t>
            </w:r>
            <w:r w:rsidRPr="00D922F3">
              <w:rPr>
                <w:rFonts w:ascii="Palatino Linotype" w:eastAsiaTheme="minorEastAsia" w:hAnsi="Palatino Linotype" w:cstheme="minorBidi"/>
                <w:color w:val="000000" w:themeColor="text1"/>
                <w:sz w:val="24"/>
                <w:szCs w:val="24"/>
                <w:lang w:val="es-ES_tradnl"/>
              </w:rPr>
              <w:t>Titular de la Unidad de Transparencia.</w:t>
            </w:r>
          </w:p>
          <w:p w14:paraId="63AF6240" w14:textId="146994C3" w:rsidR="00655A5C" w:rsidRPr="00D922F3" w:rsidRDefault="00655A5C" w:rsidP="00450C33">
            <w:pPr>
              <w:jc w:val="both"/>
              <w:rPr>
                <w:rFonts w:ascii="Palatino Linotype" w:eastAsia="Calibri" w:hAnsi="Palatino Linotype"/>
                <w:sz w:val="24"/>
                <w:szCs w:val="24"/>
                <w:lang w:val="es-ES_tradnl"/>
              </w:rPr>
            </w:pPr>
          </w:p>
        </w:tc>
        <w:tc>
          <w:tcPr>
            <w:tcW w:w="2693" w:type="dxa"/>
            <w:shd w:val="clear" w:color="auto" w:fill="FFFFFF" w:themeFill="background1"/>
          </w:tcPr>
          <w:p w14:paraId="5A59295C" w14:textId="14AA6082" w:rsidR="00691811" w:rsidRPr="00D922F3" w:rsidRDefault="00B33A9A"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t>“Se adjuntan al presente las constancias en versión pública, de los documentos de los recursos en materia de transparencia realizados por la Titular de la Unidad de Transparencia, quien funge como Presidenta del Comité de Transparencia …” (Sic)</w:t>
            </w:r>
          </w:p>
        </w:tc>
        <w:tc>
          <w:tcPr>
            <w:tcW w:w="1559" w:type="dxa"/>
            <w:shd w:val="clear" w:color="auto" w:fill="FFFFFF" w:themeFill="background1"/>
          </w:tcPr>
          <w:p w14:paraId="302D669F" w14:textId="77777777" w:rsidR="00B33A9A" w:rsidRPr="00D922F3" w:rsidRDefault="002856CF"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t>Parcialmente</w:t>
            </w:r>
          </w:p>
          <w:p w14:paraId="29948EC8" w14:textId="29BE1F82" w:rsidR="008B7691" w:rsidRPr="00D922F3" w:rsidRDefault="008B769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 xml:space="preserve">Ya que no se entregó el acuerdo de clasificación que sustentara la versión publica de los documentos. </w:t>
            </w:r>
          </w:p>
        </w:tc>
      </w:tr>
      <w:tr w:rsidR="00691811" w:rsidRPr="00D922F3" w14:paraId="7A563D98" w14:textId="77777777" w:rsidTr="002E2669">
        <w:trPr>
          <w:trHeight w:val="582"/>
        </w:trPr>
        <w:tc>
          <w:tcPr>
            <w:tcW w:w="709" w:type="dxa"/>
            <w:shd w:val="clear" w:color="auto" w:fill="FFFFFF" w:themeFill="background1"/>
          </w:tcPr>
          <w:p w14:paraId="1FBDD754" w14:textId="5985DC0A" w:rsidR="00691811" w:rsidRPr="00D922F3" w:rsidRDefault="00691811" w:rsidP="00450C33">
            <w:pPr>
              <w:rPr>
                <w:rFonts w:ascii="Palatino Linotype" w:eastAsia="Calibri" w:hAnsi="Palatino Linotype"/>
                <w:sz w:val="24"/>
                <w:szCs w:val="24"/>
                <w:lang w:val="es-MX"/>
              </w:rPr>
            </w:pPr>
            <w:r w:rsidRPr="00D922F3">
              <w:rPr>
                <w:rFonts w:ascii="Palatino Linotype" w:eastAsia="Calibri" w:hAnsi="Palatino Linotype"/>
                <w:sz w:val="24"/>
                <w:szCs w:val="24"/>
                <w:lang w:val="es-MX"/>
              </w:rPr>
              <w:t>4</w:t>
            </w:r>
          </w:p>
        </w:tc>
        <w:tc>
          <w:tcPr>
            <w:tcW w:w="1843" w:type="dxa"/>
            <w:shd w:val="clear" w:color="auto" w:fill="FFFFFF" w:themeFill="background1"/>
          </w:tcPr>
          <w:p w14:paraId="50FA6C69" w14:textId="01DCE44D" w:rsidR="00691811" w:rsidRPr="00D922F3" w:rsidRDefault="00691811" w:rsidP="00450C33">
            <w:pPr>
              <w:jc w:val="both"/>
              <w:rPr>
                <w:rFonts w:ascii="Palatino Linotype" w:eastAsia="MS Mincho" w:hAnsi="Palatino Linotype"/>
                <w:i/>
                <w:color w:val="000000"/>
                <w:sz w:val="24"/>
                <w:szCs w:val="24"/>
              </w:rPr>
            </w:pPr>
            <w:r w:rsidRPr="00D922F3">
              <w:rPr>
                <w:rFonts w:ascii="Palatino Linotype" w:eastAsia="MS Mincho" w:hAnsi="Palatino Linotype"/>
                <w:i/>
                <w:color w:val="000000"/>
                <w:sz w:val="24"/>
                <w:szCs w:val="24"/>
              </w:rPr>
              <w:t>“curriculum vitae en version publica de los integrantes del comite de transparencia” (Sic)</w:t>
            </w:r>
          </w:p>
        </w:tc>
        <w:tc>
          <w:tcPr>
            <w:tcW w:w="2552" w:type="dxa"/>
            <w:shd w:val="clear" w:color="auto" w:fill="FFFFFF" w:themeFill="background1"/>
          </w:tcPr>
          <w:p w14:paraId="2C1F2AAC" w14:textId="77777777" w:rsidR="00655A5C" w:rsidRPr="00D922F3" w:rsidRDefault="006F04A4" w:rsidP="00450C33">
            <w:pPr>
              <w:numPr>
                <w:ilvl w:val="0"/>
                <w:numId w:val="3"/>
              </w:numPr>
              <w:ind w:left="153" w:hanging="153"/>
              <w:jc w:val="both"/>
              <w:rPr>
                <w:rFonts w:ascii="Palatino Linotype" w:eastAsia="Calibri" w:hAnsi="Palatino Linotype"/>
                <w:color w:val="000000" w:themeColor="text1"/>
                <w:sz w:val="24"/>
                <w:szCs w:val="24"/>
                <w:lang w:val="es-ES_tradnl"/>
              </w:rPr>
            </w:pPr>
            <w:hyperlink r:id="rId19" w:tgtFrame="_blank" w:history="1">
              <w:r w:rsidR="00655A5C" w:rsidRPr="00D922F3">
                <w:rPr>
                  <w:rStyle w:val="Hipervnculo"/>
                  <w:rFonts w:ascii="Palatino Linotype" w:eastAsia="Calibri" w:hAnsi="Palatino Linotype"/>
                  <w:b/>
                  <w:bCs/>
                  <w:color w:val="000000" w:themeColor="text1"/>
                  <w:sz w:val="24"/>
                  <w:szCs w:val="24"/>
                  <w:u w:val="none"/>
                </w:rPr>
                <w:t>CV DN.PDF</w:t>
              </w:r>
            </w:hyperlink>
            <w:r w:rsidR="00655A5C" w:rsidRPr="00D922F3">
              <w:rPr>
                <w:rFonts w:ascii="Palatino Linotype" w:eastAsia="Calibri" w:hAnsi="Palatino Linotype"/>
                <w:color w:val="000000" w:themeColor="text1"/>
                <w:sz w:val="24"/>
                <w:szCs w:val="24"/>
                <w:lang w:val="es-ES_tradnl"/>
              </w:rPr>
              <w:t xml:space="preserve">: Documento electrónico que en seis (06) hojas contiene el “Curriculum Vitae” de la Titular de la Unidad de Transparencia. </w:t>
            </w:r>
          </w:p>
          <w:p w14:paraId="42B4DD27" w14:textId="77777777" w:rsidR="00321DF2" w:rsidRPr="00D922F3" w:rsidRDefault="00321DF2" w:rsidP="00450C33">
            <w:pPr>
              <w:ind w:left="153" w:hanging="153"/>
              <w:jc w:val="both"/>
              <w:rPr>
                <w:rFonts w:ascii="Palatino Linotype" w:eastAsia="Calibri" w:hAnsi="Palatino Linotype"/>
                <w:color w:val="000000" w:themeColor="text1"/>
                <w:sz w:val="24"/>
                <w:szCs w:val="24"/>
                <w:lang w:val="es-ES_tradnl"/>
              </w:rPr>
            </w:pPr>
          </w:p>
          <w:p w14:paraId="2F9504C0" w14:textId="77777777" w:rsidR="00655A5C" w:rsidRPr="00D922F3" w:rsidRDefault="00655A5C" w:rsidP="00450C33">
            <w:pPr>
              <w:numPr>
                <w:ilvl w:val="0"/>
                <w:numId w:val="3"/>
              </w:numPr>
              <w:ind w:left="153" w:hanging="153"/>
              <w:jc w:val="both"/>
              <w:rPr>
                <w:rFonts w:ascii="Palatino Linotype" w:eastAsia="Calibri" w:hAnsi="Palatino Linotype"/>
                <w:b/>
                <w:color w:val="000000" w:themeColor="text1"/>
                <w:sz w:val="24"/>
                <w:szCs w:val="24"/>
                <w:lang w:val="es-ES_tradnl"/>
              </w:rPr>
            </w:pPr>
            <w:r w:rsidRPr="00D922F3">
              <w:rPr>
                <w:rFonts w:ascii="Palatino Linotype" w:eastAsia="Calibri" w:hAnsi="Palatino Linotype"/>
                <w:b/>
                <w:color w:val="000000" w:themeColor="text1"/>
                <w:sz w:val="24"/>
                <w:szCs w:val="24"/>
              </w:rPr>
              <w:t xml:space="preserve">CV SA .PDF: </w:t>
            </w:r>
            <w:r w:rsidRPr="00D922F3">
              <w:rPr>
                <w:rFonts w:ascii="Palatino Linotype" w:eastAsia="Calibri" w:hAnsi="Palatino Linotype"/>
                <w:color w:val="000000" w:themeColor="text1"/>
                <w:sz w:val="24"/>
                <w:szCs w:val="24"/>
              </w:rPr>
              <w:t xml:space="preserve">Documento </w:t>
            </w:r>
            <w:r w:rsidRPr="00D922F3">
              <w:rPr>
                <w:rFonts w:ascii="Palatino Linotype" w:eastAsia="Calibri" w:hAnsi="Palatino Linotype"/>
                <w:color w:val="000000" w:themeColor="text1"/>
                <w:sz w:val="24"/>
                <w:szCs w:val="24"/>
              </w:rPr>
              <w:lastRenderedPageBreak/>
              <w:t xml:space="preserve">electrónico que en tres (03) hojas contiene el “Curriculum Vitae” de la </w:t>
            </w:r>
            <w:r w:rsidR="00321DF2" w:rsidRPr="00D922F3">
              <w:rPr>
                <w:rFonts w:ascii="Palatino Linotype" w:eastAsia="Calibri" w:hAnsi="Palatino Linotype"/>
                <w:color w:val="000000" w:themeColor="text1"/>
                <w:sz w:val="24"/>
                <w:szCs w:val="24"/>
              </w:rPr>
              <w:t>Subdirectora de Administración y Responsable del Área Coordinadora de Archivos</w:t>
            </w:r>
            <w:r w:rsidRPr="00D922F3">
              <w:rPr>
                <w:rFonts w:ascii="Palatino Linotype" w:eastAsia="Calibri" w:hAnsi="Palatino Linotype"/>
                <w:color w:val="000000" w:themeColor="text1"/>
                <w:sz w:val="24"/>
                <w:szCs w:val="24"/>
              </w:rPr>
              <w:t>.</w:t>
            </w:r>
          </w:p>
          <w:p w14:paraId="02E3FC97" w14:textId="77777777" w:rsidR="00321DF2" w:rsidRPr="00D922F3" w:rsidRDefault="00321DF2" w:rsidP="00450C33">
            <w:pPr>
              <w:ind w:left="153" w:hanging="153"/>
              <w:jc w:val="both"/>
              <w:rPr>
                <w:rFonts w:ascii="Palatino Linotype" w:eastAsia="Calibri" w:hAnsi="Palatino Linotype"/>
                <w:b/>
                <w:color w:val="000000" w:themeColor="text1"/>
                <w:sz w:val="24"/>
                <w:szCs w:val="24"/>
                <w:lang w:val="es-ES_tradnl"/>
              </w:rPr>
            </w:pPr>
          </w:p>
          <w:p w14:paraId="7F5DE13A" w14:textId="77777777" w:rsidR="00655A5C" w:rsidRPr="00D922F3" w:rsidRDefault="006F04A4" w:rsidP="00450C33">
            <w:pPr>
              <w:numPr>
                <w:ilvl w:val="0"/>
                <w:numId w:val="3"/>
              </w:numPr>
              <w:ind w:left="153" w:hanging="153"/>
              <w:jc w:val="both"/>
              <w:rPr>
                <w:rFonts w:ascii="Palatino Linotype" w:eastAsia="Calibri" w:hAnsi="Palatino Linotype"/>
                <w:color w:val="000000" w:themeColor="text1"/>
                <w:sz w:val="24"/>
                <w:szCs w:val="24"/>
                <w:lang w:val="es-ES_tradnl"/>
              </w:rPr>
            </w:pPr>
            <w:hyperlink r:id="rId20" w:tgtFrame="_blank" w:history="1">
              <w:r w:rsidR="00655A5C" w:rsidRPr="00D922F3">
                <w:rPr>
                  <w:rStyle w:val="Hipervnculo"/>
                  <w:rFonts w:ascii="Palatino Linotype" w:eastAsia="Calibri" w:hAnsi="Palatino Linotype"/>
                  <w:b/>
                  <w:bCs/>
                  <w:color w:val="000000" w:themeColor="text1"/>
                  <w:sz w:val="24"/>
                  <w:szCs w:val="24"/>
                  <w:u w:val="none"/>
                </w:rPr>
                <w:t>CV DP.PDF</w:t>
              </w:r>
            </w:hyperlink>
            <w:r w:rsidR="00655A5C" w:rsidRPr="00D922F3">
              <w:rPr>
                <w:rFonts w:ascii="Palatino Linotype" w:eastAsia="Calibri" w:hAnsi="Palatino Linotype"/>
                <w:b/>
                <w:color w:val="000000" w:themeColor="text1"/>
                <w:sz w:val="24"/>
                <w:szCs w:val="24"/>
                <w:lang w:val="es-ES_tradnl"/>
              </w:rPr>
              <w:t xml:space="preserve">: </w:t>
            </w:r>
            <w:r w:rsidR="00655A5C" w:rsidRPr="00D922F3">
              <w:rPr>
                <w:rFonts w:ascii="Palatino Linotype" w:eastAsia="Calibri" w:hAnsi="Palatino Linotype"/>
                <w:color w:val="000000" w:themeColor="text1"/>
                <w:sz w:val="24"/>
                <w:szCs w:val="24"/>
              </w:rPr>
              <w:t>Documento electrónico que en cinco (05) hojas contiene el “Curriculum Vitae” del Responsable de Protección de Datos Personales.</w:t>
            </w:r>
          </w:p>
          <w:p w14:paraId="4F966D00" w14:textId="77777777" w:rsidR="000B1693" w:rsidRPr="00D922F3" w:rsidRDefault="000B1693" w:rsidP="00450C33">
            <w:pPr>
              <w:ind w:left="153" w:hanging="153"/>
              <w:jc w:val="both"/>
              <w:rPr>
                <w:rFonts w:ascii="Palatino Linotype" w:eastAsia="Calibri" w:hAnsi="Palatino Linotype"/>
                <w:color w:val="000000" w:themeColor="text1"/>
                <w:sz w:val="24"/>
                <w:szCs w:val="24"/>
                <w:lang w:val="es-ES_tradnl"/>
              </w:rPr>
            </w:pPr>
          </w:p>
          <w:p w14:paraId="58E07E60" w14:textId="77777777" w:rsidR="00655A5C" w:rsidRPr="00D922F3" w:rsidRDefault="00655A5C" w:rsidP="00450C33">
            <w:pPr>
              <w:numPr>
                <w:ilvl w:val="0"/>
                <w:numId w:val="3"/>
              </w:numPr>
              <w:ind w:left="153" w:hanging="153"/>
              <w:jc w:val="both"/>
              <w:rPr>
                <w:rFonts w:ascii="Palatino Linotype" w:eastAsia="Calibri" w:hAnsi="Palatino Linotype"/>
                <w:color w:val="000000" w:themeColor="text1"/>
                <w:sz w:val="24"/>
                <w:szCs w:val="24"/>
                <w:lang w:val="es-ES_tradnl"/>
              </w:rPr>
            </w:pPr>
            <w:r w:rsidRPr="00D922F3">
              <w:rPr>
                <w:rFonts w:ascii="Palatino Linotype" w:eastAsia="Calibri" w:hAnsi="Palatino Linotype"/>
                <w:b/>
                <w:color w:val="000000" w:themeColor="text1"/>
                <w:sz w:val="24"/>
                <w:szCs w:val="24"/>
              </w:rPr>
              <w:t>CV OIC.PDF</w:t>
            </w:r>
            <w:hyperlink r:id="rId21" w:tgtFrame="_blank" w:history="1"/>
            <w:r w:rsidRPr="00D922F3">
              <w:rPr>
                <w:rFonts w:ascii="Palatino Linotype" w:eastAsia="Calibri" w:hAnsi="Palatino Linotype"/>
                <w:b/>
                <w:color w:val="000000" w:themeColor="text1"/>
                <w:sz w:val="24"/>
                <w:szCs w:val="24"/>
                <w:lang w:val="es-ES_tradnl"/>
              </w:rPr>
              <w:t xml:space="preserve">: </w:t>
            </w:r>
            <w:r w:rsidRPr="00D922F3">
              <w:rPr>
                <w:rFonts w:ascii="Palatino Linotype" w:eastAsia="Calibri" w:hAnsi="Palatino Linotype"/>
                <w:color w:val="000000" w:themeColor="text1"/>
                <w:sz w:val="24"/>
                <w:szCs w:val="24"/>
              </w:rPr>
              <w:t>Documento electrónico que en seis (06) hojas contiene el “Curriculum Vitae” del Titular del Órgano Interno de Control.</w:t>
            </w:r>
          </w:p>
          <w:p w14:paraId="321DC925" w14:textId="77777777" w:rsidR="00691811" w:rsidRPr="00D922F3" w:rsidRDefault="00691811" w:rsidP="00450C33">
            <w:pPr>
              <w:jc w:val="both"/>
              <w:rPr>
                <w:rFonts w:ascii="Palatino Linotype" w:eastAsia="Calibri" w:hAnsi="Palatino Linotype"/>
                <w:sz w:val="24"/>
                <w:szCs w:val="24"/>
                <w:lang w:val="es-MX"/>
              </w:rPr>
            </w:pPr>
          </w:p>
        </w:tc>
        <w:tc>
          <w:tcPr>
            <w:tcW w:w="2693" w:type="dxa"/>
            <w:shd w:val="clear" w:color="auto" w:fill="FFFFFF" w:themeFill="background1"/>
          </w:tcPr>
          <w:p w14:paraId="555C751B" w14:textId="38638C06" w:rsidR="002E2669" w:rsidRPr="00D922F3" w:rsidRDefault="002E2669" w:rsidP="00450C33">
            <w:pPr>
              <w:pStyle w:val="Prrafodelista"/>
              <w:numPr>
                <w:ilvl w:val="0"/>
                <w:numId w:val="4"/>
              </w:numPr>
              <w:tabs>
                <w:tab w:val="left" w:pos="0"/>
              </w:tabs>
              <w:ind w:left="170" w:right="39" w:hanging="170"/>
              <w:contextualSpacing/>
              <w:jc w:val="both"/>
              <w:rPr>
                <w:rFonts w:ascii="Palatino Linotype" w:eastAsia="Calibri" w:hAnsi="Palatino Linotype" w:cs="Arial"/>
                <w:i/>
                <w:color w:val="000000" w:themeColor="text1"/>
                <w:sz w:val="24"/>
                <w:szCs w:val="24"/>
              </w:rPr>
            </w:pPr>
            <w:r w:rsidRPr="00D922F3">
              <w:rPr>
                <w:rFonts w:ascii="Palatino Linotype" w:eastAsia="Calibri" w:hAnsi="Palatino Linotype" w:cs="Arial"/>
                <w:b/>
                <w:sz w:val="24"/>
                <w:szCs w:val="24"/>
              </w:rPr>
              <w:lastRenderedPageBreak/>
              <w:t>informe justificado 4078-2021.PDF:</w:t>
            </w:r>
            <w:r w:rsidRPr="00D922F3">
              <w:rPr>
                <w:rFonts w:ascii="Palatino Linotype" w:eastAsia="Calibri" w:hAnsi="Palatino Linotype" w:cs="Arial"/>
                <w:sz w:val="24"/>
                <w:szCs w:val="24"/>
              </w:rPr>
              <w:t xml:space="preserve"> </w:t>
            </w:r>
            <w:r w:rsidRPr="00D922F3">
              <w:rPr>
                <w:rFonts w:ascii="Palatino Linotype" w:eastAsia="Calibri" w:hAnsi="Palatino Linotype" w:cs="Arial"/>
                <w:color w:val="000000" w:themeColor="text1"/>
                <w:sz w:val="24"/>
                <w:szCs w:val="24"/>
              </w:rPr>
              <w:t xml:space="preserve">Documento electrónico que en ocho (08) hojas contiene el oficio 222C0101040202L/488/2021, dirigido a la </w:t>
            </w:r>
            <w:r w:rsidRPr="00D922F3">
              <w:rPr>
                <w:rFonts w:ascii="Palatino Linotype" w:eastAsia="Calibri" w:hAnsi="Palatino Linotype" w:cs="Arial"/>
                <w:b/>
                <w:color w:val="000000" w:themeColor="text1"/>
                <w:sz w:val="24"/>
                <w:szCs w:val="24"/>
              </w:rPr>
              <w:t>Comisionada María del Rosario Mejía Ayala</w:t>
            </w:r>
            <w:r w:rsidRPr="00D922F3">
              <w:rPr>
                <w:rFonts w:ascii="Palatino Linotype" w:eastAsia="Calibri" w:hAnsi="Palatino Linotype" w:cs="Arial"/>
                <w:color w:val="000000" w:themeColor="text1"/>
                <w:sz w:val="24"/>
                <w:szCs w:val="24"/>
              </w:rPr>
              <w:t xml:space="preserve"> suscrito por  la Titular de la Unidad </w:t>
            </w:r>
            <w:r w:rsidRPr="00D922F3">
              <w:rPr>
                <w:rFonts w:ascii="Palatino Linotype" w:eastAsia="Calibri" w:hAnsi="Palatino Linotype" w:cs="Arial"/>
                <w:color w:val="000000" w:themeColor="text1"/>
                <w:sz w:val="24"/>
                <w:szCs w:val="24"/>
              </w:rPr>
              <w:lastRenderedPageBreak/>
              <w:t>de Transparencia, mediante el cual se confirma la respuesta inicial y se refiere que:</w:t>
            </w:r>
          </w:p>
          <w:p w14:paraId="57056EE3"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r w:rsidRPr="00D922F3">
              <w:rPr>
                <w:rFonts w:ascii="Palatino Linotype" w:eastAsia="Calibri" w:hAnsi="Palatino Linotype" w:cs="Arial"/>
                <w:b/>
                <w:sz w:val="24"/>
                <w:szCs w:val="24"/>
              </w:rPr>
              <w:t>“</w:t>
            </w:r>
            <w:r w:rsidRPr="00D922F3">
              <w:rPr>
                <w:rFonts w:ascii="Palatino Linotype" w:eastAsia="Calibri" w:hAnsi="Palatino Linotype" w:cs="Arial"/>
                <w:i/>
                <w:sz w:val="24"/>
                <w:szCs w:val="24"/>
              </w:rPr>
              <w:t xml:space="preserve">haciendo hincapié en que, toda vez el Curriculum Vitae corresponde a la lista de requisitos de ingreso al instituto, la fecha de cada uno varía de acuerdo a la fecha de la alta en el IFREM; con la finalidad de mantener actualizada la documentación personal y la histórica-laboral de los Servidores Públicos, se implementó la ficha curricular, que es una versión reducida del Curriculum vitae, esta implica un repaso por experiencias educativas y laborales, sin la inclusión ni descripciones extensas: </w:t>
            </w:r>
          </w:p>
          <w:p w14:paraId="067BF1C1"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p>
          <w:p w14:paraId="5BF6332E"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r w:rsidRPr="00D922F3">
              <w:rPr>
                <w:rFonts w:ascii="Palatino Linotype" w:eastAsia="Calibri" w:hAnsi="Palatino Linotype" w:cs="Arial"/>
                <w:i/>
                <w:sz w:val="24"/>
                <w:szCs w:val="24"/>
              </w:rPr>
              <w:t xml:space="preserve">En relación a la Información Curricular de la Servidora Pública solicitada, esta se localiza en la siguiente liga: </w:t>
            </w:r>
          </w:p>
          <w:p w14:paraId="0F166326"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p>
          <w:p w14:paraId="68E670CF" w14:textId="77777777" w:rsidR="002E2669" w:rsidRPr="00D922F3" w:rsidRDefault="006F04A4" w:rsidP="00450C33">
            <w:pPr>
              <w:pStyle w:val="Prrafodelista"/>
              <w:tabs>
                <w:tab w:val="left" w:pos="0"/>
              </w:tabs>
              <w:ind w:left="28" w:right="39" w:hanging="28"/>
              <w:contextualSpacing/>
              <w:jc w:val="both"/>
              <w:rPr>
                <w:rFonts w:ascii="Palatino Linotype" w:eastAsia="Calibri" w:hAnsi="Palatino Linotype" w:cs="Arial"/>
                <w:i/>
                <w:sz w:val="24"/>
                <w:szCs w:val="24"/>
              </w:rPr>
            </w:pPr>
            <w:hyperlink r:id="rId22" w:history="1">
              <w:r w:rsidR="002E2669" w:rsidRPr="00D922F3">
                <w:rPr>
                  <w:rStyle w:val="Hipervnculo"/>
                  <w:rFonts w:ascii="Palatino Linotype" w:eastAsia="Calibri" w:hAnsi="Palatino Linotype" w:cs="Arial"/>
                  <w:i/>
                  <w:sz w:val="24"/>
                  <w:szCs w:val="24"/>
                </w:rPr>
                <w:t>http://infoem.ifrem.gob.mx:8040/infoem/ipornexairchivo/600</w:t>
              </w:r>
            </w:hyperlink>
            <w:r w:rsidR="002E2669" w:rsidRPr="00D922F3">
              <w:rPr>
                <w:rFonts w:ascii="Palatino Linotype" w:eastAsia="Calibri" w:hAnsi="Palatino Linotype" w:cs="Arial"/>
                <w:i/>
                <w:sz w:val="24"/>
                <w:szCs w:val="24"/>
              </w:rPr>
              <w:t xml:space="preserve">  </w:t>
            </w:r>
          </w:p>
          <w:p w14:paraId="6B82A464"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p>
          <w:p w14:paraId="0DE97F73"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r w:rsidRPr="00D922F3">
              <w:rPr>
                <w:rFonts w:ascii="Palatino Linotype" w:eastAsia="Calibri" w:hAnsi="Palatino Linotype" w:cs="Arial"/>
                <w:i/>
                <w:sz w:val="24"/>
                <w:szCs w:val="24"/>
              </w:rPr>
              <w:t xml:space="preserve">Cabe señalar que para acceder a las fichas curriculares de los y los servidores públicos de este Sujeto Obligado deberá ingresar a la plataforma OPOMEX mediante el link </w:t>
            </w:r>
            <w:hyperlink r:id="rId23" w:history="1">
              <w:r w:rsidRPr="00D922F3">
                <w:rPr>
                  <w:rStyle w:val="Hipervnculo"/>
                  <w:rFonts w:ascii="Palatino Linotype" w:eastAsia="Calibri" w:hAnsi="Palatino Linotype" w:cs="Arial"/>
                  <w:i/>
                  <w:sz w:val="24"/>
                  <w:szCs w:val="24"/>
                </w:rPr>
                <w:t>https://www.ipomex.org.mx/ipo3/lgt/indice/IFREM/art_92_xxi.web</w:t>
              </w:r>
            </w:hyperlink>
            <w:r w:rsidRPr="00D922F3">
              <w:rPr>
                <w:rFonts w:ascii="Palatino Linotype" w:eastAsia="Calibri" w:hAnsi="Palatino Linotype" w:cs="Arial"/>
                <w:i/>
                <w:sz w:val="24"/>
                <w:szCs w:val="24"/>
              </w:rPr>
              <w:t xml:space="preserve"> , seleccionar la Fracción XXI “información curricular y sanciones administrativas” posteriormente seleccionar los servidores públicos de su interés…</w:t>
            </w:r>
          </w:p>
          <w:p w14:paraId="51CB20A3" w14:textId="77777777" w:rsidR="002E2669" w:rsidRPr="00D922F3" w:rsidRDefault="002E2669" w:rsidP="00450C33">
            <w:pPr>
              <w:pStyle w:val="Prrafodelista"/>
              <w:tabs>
                <w:tab w:val="left" w:pos="0"/>
              </w:tabs>
              <w:ind w:left="28" w:right="39" w:hanging="28"/>
              <w:contextualSpacing/>
              <w:jc w:val="both"/>
              <w:rPr>
                <w:rFonts w:ascii="Palatino Linotype" w:eastAsia="Calibri" w:hAnsi="Palatino Linotype" w:cs="Arial"/>
                <w:i/>
                <w:sz w:val="24"/>
                <w:szCs w:val="24"/>
              </w:rPr>
            </w:pPr>
          </w:p>
          <w:p w14:paraId="3BBA517B" w14:textId="4A1B6FBE" w:rsidR="00B33A9A" w:rsidRPr="00D922F3" w:rsidRDefault="002E2669" w:rsidP="007A583C">
            <w:pPr>
              <w:pStyle w:val="Prrafodelista"/>
              <w:tabs>
                <w:tab w:val="left" w:pos="0"/>
              </w:tabs>
              <w:ind w:left="28" w:right="39" w:hanging="28"/>
              <w:contextualSpacing/>
              <w:jc w:val="both"/>
              <w:rPr>
                <w:rFonts w:ascii="Palatino Linotype" w:eastAsia="Calibri" w:hAnsi="Palatino Linotype"/>
                <w:sz w:val="24"/>
                <w:szCs w:val="24"/>
                <w:lang w:val="es-MX"/>
              </w:rPr>
            </w:pPr>
            <w:r w:rsidRPr="00D922F3">
              <w:rPr>
                <w:rFonts w:ascii="Palatino Linotype" w:eastAsia="Calibri" w:hAnsi="Palatino Linotype" w:cs="Arial"/>
                <w:i/>
                <w:sz w:val="24"/>
                <w:szCs w:val="24"/>
              </w:rPr>
              <w:t xml:space="preserve">… los Sujetos Obligados deben hacer pública la información que acredite la capacidad, habilidad o pericia para ocupar un cargo público, toda vez los empleos desempeñados por las personas en el sector privado no acreditan la capacidad, habilidad o pericia para ocupar un cargo público”   </w:t>
            </w:r>
          </w:p>
        </w:tc>
        <w:tc>
          <w:tcPr>
            <w:tcW w:w="1559" w:type="dxa"/>
            <w:shd w:val="clear" w:color="auto" w:fill="FFFFFF" w:themeFill="background1"/>
          </w:tcPr>
          <w:p w14:paraId="5DFF9520" w14:textId="77777777" w:rsidR="00691811" w:rsidRPr="00D922F3" w:rsidRDefault="00691811" w:rsidP="00450C33">
            <w:pPr>
              <w:jc w:val="center"/>
              <w:rPr>
                <w:rFonts w:ascii="Palatino Linotype" w:eastAsia="Calibri" w:hAnsi="Palatino Linotype"/>
                <w:sz w:val="24"/>
                <w:szCs w:val="24"/>
                <w:lang w:val="es-MX"/>
              </w:rPr>
            </w:pPr>
          </w:p>
          <w:p w14:paraId="3108C963" w14:textId="77777777" w:rsidR="002E2669" w:rsidRPr="00D922F3" w:rsidRDefault="002E2669" w:rsidP="00450C33">
            <w:pPr>
              <w:jc w:val="center"/>
              <w:rPr>
                <w:rFonts w:ascii="Palatino Linotype" w:eastAsia="Calibri" w:hAnsi="Palatino Linotype"/>
                <w:sz w:val="24"/>
                <w:szCs w:val="24"/>
                <w:lang w:val="es-MX"/>
              </w:rPr>
            </w:pPr>
          </w:p>
          <w:p w14:paraId="3922AFDC" w14:textId="77777777" w:rsidR="002E2669" w:rsidRPr="00D922F3" w:rsidRDefault="002E2669" w:rsidP="00450C33">
            <w:pPr>
              <w:jc w:val="center"/>
              <w:rPr>
                <w:rFonts w:ascii="Palatino Linotype" w:eastAsia="Calibri" w:hAnsi="Palatino Linotype"/>
                <w:sz w:val="24"/>
                <w:szCs w:val="24"/>
                <w:lang w:val="es-MX"/>
              </w:rPr>
            </w:pPr>
          </w:p>
          <w:p w14:paraId="02C15D0C" w14:textId="77777777" w:rsidR="002E2669" w:rsidRPr="00D922F3" w:rsidRDefault="002E2669" w:rsidP="00450C33">
            <w:pPr>
              <w:jc w:val="center"/>
              <w:rPr>
                <w:rFonts w:ascii="Palatino Linotype" w:eastAsia="Calibri" w:hAnsi="Palatino Linotype"/>
                <w:sz w:val="24"/>
                <w:szCs w:val="24"/>
                <w:lang w:val="es-MX"/>
              </w:rPr>
            </w:pPr>
          </w:p>
          <w:p w14:paraId="4F1B4BD5" w14:textId="77777777" w:rsidR="002E2669" w:rsidRPr="00D922F3" w:rsidRDefault="002E2669" w:rsidP="00450C33">
            <w:pPr>
              <w:jc w:val="center"/>
              <w:rPr>
                <w:rFonts w:ascii="Palatino Linotype" w:eastAsia="Calibri" w:hAnsi="Palatino Linotype"/>
                <w:sz w:val="24"/>
                <w:szCs w:val="24"/>
                <w:lang w:val="es-MX"/>
              </w:rPr>
            </w:pPr>
          </w:p>
          <w:p w14:paraId="6539063E" w14:textId="77777777" w:rsidR="002E2669" w:rsidRPr="00D922F3" w:rsidRDefault="002E2669" w:rsidP="00450C33">
            <w:pPr>
              <w:jc w:val="center"/>
              <w:rPr>
                <w:rFonts w:ascii="Palatino Linotype" w:eastAsia="Calibri" w:hAnsi="Palatino Linotype"/>
                <w:sz w:val="24"/>
                <w:szCs w:val="24"/>
                <w:lang w:val="es-MX"/>
              </w:rPr>
            </w:pPr>
          </w:p>
          <w:p w14:paraId="57B15D87" w14:textId="77777777" w:rsidR="002E2669" w:rsidRPr="00D922F3" w:rsidRDefault="002E2669" w:rsidP="00450C33">
            <w:pPr>
              <w:jc w:val="center"/>
              <w:rPr>
                <w:rFonts w:ascii="Palatino Linotype" w:eastAsia="Calibri" w:hAnsi="Palatino Linotype"/>
                <w:sz w:val="24"/>
                <w:szCs w:val="24"/>
                <w:lang w:val="es-MX"/>
              </w:rPr>
            </w:pPr>
          </w:p>
          <w:p w14:paraId="4A5DD830" w14:textId="77777777" w:rsidR="002E2669" w:rsidRPr="00D922F3" w:rsidRDefault="002E2669" w:rsidP="00450C33">
            <w:pPr>
              <w:jc w:val="center"/>
              <w:rPr>
                <w:rFonts w:ascii="Palatino Linotype" w:eastAsia="Calibri" w:hAnsi="Palatino Linotype"/>
                <w:sz w:val="24"/>
                <w:szCs w:val="24"/>
                <w:lang w:val="es-MX"/>
              </w:rPr>
            </w:pPr>
          </w:p>
          <w:p w14:paraId="0D3B829B" w14:textId="77777777" w:rsidR="002E2669" w:rsidRPr="00D922F3" w:rsidRDefault="002E2669" w:rsidP="00450C33">
            <w:pPr>
              <w:jc w:val="center"/>
              <w:rPr>
                <w:rFonts w:ascii="Palatino Linotype" w:eastAsia="Calibri" w:hAnsi="Palatino Linotype"/>
                <w:sz w:val="24"/>
                <w:szCs w:val="24"/>
                <w:lang w:val="es-MX"/>
              </w:rPr>
            </w:pPr>
          </w:p>
          <w:p w14:paraId="7DCB822F" w14:textId="77777777" w:rsidR="008B7691" w:rsidRPr="00D922F3" w:rsidRDefault="002E2669"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No</w:t>
            </w:r>
          </w:p>
          <w:p w14:paraId="75D4A8A2" w14:textId="2D718EB1" w:rsidR="002E2669" w:rsidRPr="00D922F3" w:rsidRDefault="008B7691" w:rsidP="00450C33">
            <w:pPr>
              <w:jc w:val="center"/>
              <w:rPr>
                <w:rFonts w:ascii="Palatino Linotype" w:eastAsia="Calibri" w:hAnsi="Palatino Linotype"/>
                <w:sz w:val="24"/>
                <w:szCs w:val="24"/>
                <w:lang w:val="es-MX"/>
              </w:rPr>
            </w:pPr>
            <w:r w:rsidRPr="00D922F3">
              <w:rPr>
                <w:rFonts w:ascii="Palatino Linotype" w:eastAsia="Calibri" w:hAnsi="Palatino Linotype"/>
                <w:sz w:val="24"/>
                <w:szCs w:val="24"/>
                <w:lang w:val="es-MX"/>
              </w:rPr>
              <w:t xml:space="preserve">Ya que se suprimen </w:t>
            </w:r>
            <w:r w:rsidRPr="00D922F3">
              <w:rPr>
                <w:rFonts w:ascii="Palatino Linotype" w:eastAsia="Calibri" w:hAnsi="Palatino Linotype"/>
                <w:sz w:val="24"/>
                <w:szCs w:val="24"/>
                <w:lang w:val="es-MX"/>
              </w:rPr>
              <w:lastRenderedPageBreak/>
              <w:t xml:space="preserve">dato de naturaleza pública. </w:t>
            </w:r>
            <w:r w:rsidR="002E2669" w:rsidRPr="00D922F3">
              <w:rPr>
                <w:rFonts w:ascii="Palatino Linotype" w:eastAsia="Calibri" w:hAnsi="Palatino Linotype"/>
                <w:sz w:val="24"/>
                <w:szCs w:val="24"/>
                <w:lang w:val="es-MX"/>
              </w:rPr>
              <w:t xml:space="preserve"> </w:t>
            </w:r>
          </w:p>
        </w:tc>
      </w:tr>
    </w:tbl>
    <w:p w14:paraId="75E38CF3" w14:textId="77777777" w:rsidR="00450C33" w:rsidRPr="00D922F3" w:rsidRDefault="00450C33" w:rsidP="00F86921">
      <w:pPr>
        <w:pStyle w:val="Prrafodelista"/>
        <w:spacing w:before="240" w:after="360" w:line="360" w:lineRule="auto"/>
        <w:ind w:left="0"/>
        <w:contextualSpacing/>
        <w:jc w:val="both"/>
        <w:rPr>
          <w:rFonts w:ascii="Palatino Linotype" w:eastAsia="MS Mincho" w:hAnsi="Palatino Linotype" w:cs="Arial"/>
          <w:i/>
          <w:lang w:val="es-MX"/>
        </w:rPr>
      </w:pPr>
    </w:p>
    <w:p w14:paraId="7A9004CE" w14:textId="69E8A822" w:rsidR="003C4A72" w:rsidRPr="00D922F3" w:rsidRDefault="00C548CF" w:rsidP="00F86921">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bookmarkStart w:id="57" w:name="_Toc84264165"/>
      <w:r w:rsidRPr="00D922F3">
        <w:rPr>
          <w:rFonts w:ascii="Palatino Linotype" w:eastAsia="MS Mincho" w:hAnsi="Palatino Linotype" w:cs="Arial"/>
          <w:color w:val="000000"/>
          <w:lang w:val="es-ES_tradnl"/>
        </w:rPr>
        <w:t>Así las cosas, este Instituto de Transparencia, de conformidad con los principios de eficacia y profesionalismo</w:t>
      </w:r>
      <w:r w:rsidRPr="00D922F3">
        <w:rPr>
          <w:rStyle w:val="Refdenotaalpie"/>
          <w:rFonts w:ascii="Palatino Linotype" w:eastAsia="MS Mincho" w:hAnsi="Palatino Linotype" w:cs="Arial"/>
          <w:color w:val="000000"/>
          <w:lang w:val="es-ES_tradnl"/>
        </w:rPr>
        <w:footnoteReference w:id="6"/>
      </w:r>
      <w:r w:rsidRPr="00D922F3">
        <w:rPr>
          <w:rFonts w:ascii="Palatino Linotype" w:eastAsia="MS Mincho" w:hAnsi="Palatino Linotype" w:cs="Arial"/>
          <w:color w:val="000000"/>
          <w:lang w:val="es-ES_tradnl"/>
        </w:rPr>
        <w:t xml:space="preserve">, procederá a verificar la información remitida por el </w:t>
      </w:r>
      <w:r w:rsidRPr="00D922F3">
        <w:rPr>
          <w:rFonts w:ascii="Palatino Linotype" w:eastAsia="MS Mincho" w:hAnsi="Palatino Linotype" w:cs="Arial"/>
          <w:b/>
          <w:color w:val="000000"/>
          <w:lang w:val="es-ES_tradnl"/>
        </w:rPr>
        <w:t>SUJETO OBLIGADO y</w:t>
      </w:r>
      <w:r w:rsidRPr="00D922F3">
        <w:rPr>
          <w:rFonts w:ascii="Palatino Linotype" w:eastAsia="MS Mincho" w:hAnsi="Palatino Linotype" w:cs="Arial"/>
          <w:color w:val="000000"/>
          <w:lang w:val="es-ES_tradnl"/>
        </w:rPr>
        <w:t xml:space="preserve"> las manifestaciones realizadas por el </w:t>
      </w:r>
      <w:r w:rsidRPr="00D922F3">
        <w:rPr>
          <w:rFonts w:ascii="Palatino Linotype" w:eastAsia="MS Mincho" w:hAnsi="Palatino Linotype" w:cs="Arial"/>
          <w:b/>
          <w:color w:val="000000"/>
          <w:lang w:val="es-ES_tradnl"/>
        </w:rPr>
        <w:t xml:space="preserve">SOLICTANTE </w:t>
      </w:r>
      <w:r w:rsidRPr="00D922F3">
        <w:rPr>
          <w:rFonts w:ascii="Palatino Linotype" w:eastAsia="MS Mincho" w:hAnsi="Palatino Linotype" w:cs="Arial"/>
          <w:color w:val="000000"/>
          <w:lang w:val="es-ES_tradnl"/>
        </w:rPr>
        <w:t xml:space="preserve">a efecto de determinar </w:t>
      </w:r>
      <w:bookmarkEnd w:id="57"/>
      <w:r w:rsidR="002E2669" w:rsidRPr="00D922F3">
        <w:rPr>
          <w:rFonts w:ascii="Palatino Linotype" w:eastAsia="MS Mincho" w:hAnsi="Palatino Linotype" w:cs="Arial"/>
          <w:color w:val="000000"/>
          <w:lang w:val="es-ES_tradnl"/>
        </w:rPr>
        <w:t xml:space="preserve">si la información remitida se encuentra apegada a lo que establece la Ley en materia de transparencia. </w:t>
      </w:r>
    </w:p>
    <w:p w14:paraId="078760B8" w14:textId="77777777" w:rsidR="00BE421A" w:rsidRPr="00D922F3" w:rsidRDefault="00BE421A" w:rsidP="00F86921">
      <w:pPr>
        <w:spacing w:line="360" w:lineRule="auto"/>
        <w:rPr>
          <w:rFonts w:ascii="Palatino Linotype" w:eastAsia="MS Mincho" w:hAnsi="Palatino Linotype"/>
        </w:rPr>
      </w:pPr>
    </w:p>
    <w:p w14:paraId="44F868A9" w14:textId="5F81F64E" w:rsidR="00BE421A" w:rsidRPr="00D922F3" w:rsidRDefault="00BE421A" w:rsidP="00F86921">
      <w:pPr>
        <w:pStyle w:val="Prrafodelista"/>
        <w:numPr>
          <w:ilvl w:val="0"/>
          <w:numId w:val="2"/>
        </w:numPr>
        <w:spacing w:before="240" w:after="360" w:line="360" w:lineRule="auto"/>
        <w:ind w:left="0" w:firstLine="0"/>
        <w:contextualSpacing/>
        <w:jc w:val="both"/>
        <w:rPr>
          <w:rFonts w:ascii="Palatino Linotype" w:hAnsi="Palatino Linotype"/>
        </w:rPr>
      </w:pPr>
      <w:r w:rsidRPr="00D922F3">
        <w:rPr>
          <w:rFonts w:ascii="Palatino Linotype" w:eastAsia="MS Mincho" w:hAnsi="Palatino Linotype"/>
          <w:lang w:val="es-ES_tradnl"/>
        </w:rPr>
        <w:t xml:space="preserve">Señalado lo anterior y previo al estudio de los motivos de inconformidad aducidos por el particular, es necesario observar </w:t>
      </w:r>
      <w:r w:rsidRPr="00D922F3">
        <w:rPr>
          <w:rFonts w:ascii="Palatino Linotype" w:hAnsi="Palatino Linotype" w:cs="Arial"/>
        </w:rPr>
        <w:t xml:space="preserve">el </w:t>
      </w:r>
      <w:r w:rsidRPr="00D922F3">
        <w:rPr>
          <w:rFonts w:ascii="Palatino Linotype" w:hAnsi="Palatino Linotype" w:cs="Arial"/>
          <w:b/>
        </w:rPr>
        <w:t xml:space="preserve">SUJETO OBLIGADO </w:t>
      </w:r>
      <w:r w:rsidRPr="00D922F3">
        <w:rPr>
          <w:rFonts w:ascii="Palatino Linotype" w:hAnsi="Palatino Linotype" w:cs="Arial"/>
        </w:rPr>
        <w:t xml:space="preserve">refiere mediante informe justificado que la información curricular se puede consultar en las direcciones electrónicas: a) </w:t>
      </w:r>
    </w:p>
    <w:p w14:paraId="08D40785" w14:textId="77777777" w:rsidR="00BE421A" w:rsidRPr="00D922F3" w:rsidRDefault="006F04A4" w:rsidP="00F86921">
      <w:pPr>
        <w:pStyle w:val="Prrafodelista"/>
        <w:framePr w:hSpace="141" w:wrap="around" w:vAnchor="text" w:hAnchor="text" w:y="1"/>
        <w:tabs>
          <w:tab w:val="left" w:pos="0"/>
        </w:tabs>
        <w:spacing w:line="360" w:lineRule="auto"/>
        <w:ind w:left="28" w:right="39" w:hanging="28"/>
        <w:contextualSpacing/>
        <w:suppressOverlap/>
        <w:jc w:val="both"/>
        <w:rPr>
          <w:rFonts w:ascii="Palatino Linotype" w:eastAsia="Calibri" w:hAnsi="Palatino Linotype" w:cs="Arial"/>
          <w:i/>
        </w:rPr>
      </w:pPr>
      <w:hyperlink r:id="rId24" w:history="1">
        <w:r w:rsidR="00BE421A" w:rsidRPr="00D922F3">
          <w:rPr>
            <w:rStyle w:val="Hipervnculo"/>
            <w:rFonts w:ascii="Palatino Linotype" w:eastAsia="Calibri" w:hAnsi="Palatino Linotype" w:cs="Arial"/>
            <w:i/>
          </w:rPr>
          <w:t>http://infoem.ifrem.gob.mx:8040/infoem/ipornexairchivo/600</w:t>
        </w:r>
      </w:hyperlink>
      <w:r w:rsidR="00BE421A" w:rsidRPr="00D922F3">
        <w:rPr>
          <w:rFonts w:ascii="Palatino Linotype" w:eastAsia="Calibri" w:hAnsi="Palatino Linotype" w:cs="Arial"/>
          <w:i/>
        </w:rPr>
        <w:t xml:space="preserve">  </w:t>
      </w:r>
    </w:p>
    <w:p w14:paraId="493130EA" w14:textId="77777777" w:rsidR="00BE421A" w:rsidRPr="00D922F3" w:rsidRDefault="00BE421A" w:rsidP="00F86921">
      <w:pPr>
        <w:pStyle w:val="Prrafodelista"/>
        <w:tabs>
          <w:tab w:val="left" w:pos="851"/>
        </w:tabs>
        <w:spacing w:before="240" w:after="240" w:line="360" w:lineRule="auto"/>
        <w:ind w:left="0" w:right="49"/>
        <w:contextualSpacing/>
        <w:jc w:val="both"/>
        <w:rPr>
          <w:rFonts w:ascii="Palatino Linotype" w:hAnsi="Palatino Linotype"/>
        </w:rPr>
      </w:pPr>
      <w:r w:rsidRPr="00D922F3">
        <w:rPr>
          <w:rFonts w:ascii="Palatino Linotype" w:hAnsi="Palatino Linotype"/>
        </w:rPr>
        <w:t xml:space="preserve">; y b) </w:t>
      </w:r>
      <w:hyperlink r:id="rId25" w:history="1">
        <w:r w:rsidRPr="00D922F3">
          <w:rPr>
            <w:rStyle w:val="Hipervnculo"/>
            <w:rFonts w:ascii="Palatino Linotype" w:eastAsia="Calibri" w:hAnsi="Palatino Linotype" w:cs="Arial"/>
            <w:i/>
          </w:rPr>
          <w:t>https://www.ipomex.org.mx/ipo3/lgt/indice/IFREM/art_92_xxi.web</w:t>
        </w:r>
      </w:hyperlink>
      <w:r w:rsidRPr="00D922F3">
        <w:rPr>
          <w:rFonts w:ascii="Palatino Linotype" w:hAnsi="Palatino Linotype"/>
        </w:rPr>
        <w:t xml:space="preserve"> </w:t>
      </w:r>
      <w:r w:rsidRPr="00D922F3">
        <w:rPr>
          <w:rFonts w:ascii="Palatino Linotype" w:hAnsi="Palatino Linotype" w:cs="Arial"/>
        </w:rPr>
        <w:t xml:space="preserve">ello, en atención al </w:t>
      </w:r>
      <w:r w:rsidRPr="00D922F3">
        <w:rPr>
          <w:rFonts w:ascii="Palatino Linotype" w:eastAsia="MS Mincho" w:hAnsi="Palatino Linotype" w:cs="Arial"/>
          <w:lang w:val="es-MX"/>
        </w:rPr>
        <w:t xml:space="preserve">artículo 161 de la multicitada Ley Estatal de Transparencia, ya que  establece la posibilidad de otorgar acceso a la información solicitada por los particulares a través de medios electrónicos, también lo es que se deben atender ciertas formalidades como a continuación se observa: </w:t>
      </w:r>
    </w:p>
    <w:p w14:paraId="7F2E524D" w14:textId="77777777" w:rsidR="00BE421A" w:rsidRPr="00D922F3" w:rsidRDefault="00BE421A" w:rsidP="00F86921">
      <w:pPr>
        <w:spacing w:before="240" w:after="240" w:line="360" w:lineRule="auto"/>
        <w:ind w:right="49"/>
        <w:contextualSpacing/>
        <w:jc w:val="both"/>
        <w:rPr>
          <w:rFonts w:ascii="Palatino Linotype" w:hAnsi="Palatino Linotype" w:cs="Arial"/>
        </w:rPr>
      </w:pPr>
    </w:p>
    <w:p w14:paraId="2F185740" w14:textId="77777777" w:rsidR="00BE421A" w:rsidRPr="00D922F3" w:rsidRDefault="00BE421A" w:rsidP="00F86921">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r w:rsidRPr="00D922F3">
        <w:rPr>
          <w:rFonts w:ascii="Palatino Linotype" w:eastAsia="MS Mincho" w:hAnsi="Palatino Linotype"/>
          <w:b/>
          <w:i/>
          <w:lang w:val="es-ES_tradnl" w:eastAsia="es-ES_tradnl"/>
        </w:rPr>
        <w:t>“Artículo 161.</w:t>
      </w:r>
      <w:r w:rsidRPr="00D922F3">
        <w:rPr>
          <w:rFonts w:ascii="Palatino Linotype" w:eastAsia="MS Mincho" w:hAnsi="Palatino Linotype"/>
          <w:i/>
          <w:lang w:val="es-ES_tradnl" w:eastAsia="es-ES_tradnl"/>
        </w:rPr>
        <w:t xml:space="preserve"> Cuando la información requerida por el solicitante ya esté disponible al público en medios impresos, tales como libros, compendios, trípticos, registros públicos, </w:t>
      </w:r>
      <w:r w:rsidRPr="00D922F3">
        <w:rPr>
          <w:rFonts w:ascii="Palatino Linotype" w:eastAsia="MS Mincho" w:hAnsi="Palatino Linotype"/>
          <w:b/>
          <w:i/>
          <w:lang w:val="es-ES_tradnl" w:eastAsia="es-ES_tradnl"/>
        </w:rPr>
        <w:t>en formatos electrónicos disponibles en Internet o</w:t>
      </w:r>
      <w:r w:rsidRPr="00D922F3">
        <w:rPr>
          <w:rFonts w:ascii="Palatino Linotype" w:eastAsia="MS Mincho" w:hAnsi="Palatino Linotype"/>
          <w:i/>
          <w:lang w:val="es-ES_tradnl" w:eastAsia="es-ES_tradnl"/>
        </w:rPr>
        <w:t xml:space="preserve"> en cualquier otro medio, </w:t>
      </w:r>
      <w:r w:rsidRPr="00D922F3">
        <w:rPr>
          <w:rFonts w:ascii="Palatino Linotype" w:eastAsia="MS Mincho" w:hAnsi="Palatino Linotype"/>
          <w:b/>
          <w:i/>
          <w:lang w:val="es-ES_tradnl" w:eastAsia="es-ES_tradnl"/>
        </w:rPr>
        <w:t>se le hará saber por el medio requerido por el solicitante</w:t>
      </w:r>
      <w:r w:rsidRPr="00D922F3">
        <w:rPr>
          <w:rFonts w:ascii="Palatino Linotype" w:eastAsia="MS Mincho" w:hAnsi="Palatino Linotype"/>
          <w:i/>
          <w:lang w:val="es-ES_tradnl" w:eastAsia="es-ES_tradnl"/>
        </w:rPr>
        <w:t xml:space="preserve"> </w:t>
      </w:r>
      <w:r w:rsidRPr="00D922F3">
        <w:rPr>
          <w:rFonts w:ascii="Palatino Linotype" w:eastAsia="MS Mincho" w:hAnsi="Palatino Linotype"/>
          <w:b/>
          <w:i/>
          <w:lang w:val="es-ES_tradnl" w:eastAsia="es-ES_tradnl"/>
        </w:rPr>
        <w:t>la fuente, el lugar y la forma en</w:t>
      </w:r>
      <w:r w:rsidRPr="00D922F3">
        <w:rPr>
          <w:rFonts w:ascii="Palatino Linotype" w:eastAsia="MS Mincho" w:hAnsi="Palatino Linotype"/>
          <w:i/>
          <w:lang w:val="es-ES_tradnl" w:eastAsia="es-ES_tradnl"/>
        </w:rPr>
        <w:t xml:space="preserve"> que puede consultar, reproducir o adquirir dicha i</w:t>
      </w:r>
      <w:r w:rsidRPr="00D922F3">
        <w:rPr>
          <w:rFonts w:ascii="Palatino Linotype" w:eastAsia="MS Mincho" w:hAnsi="Palatino Linotype"/>
          <w:b/>
          <w:i/>
          <w:lang w:val="es-ES_tradnl" w:eastAsia="es-ES_tradnl"/>
        </w:rPr>
        <w:t xml:space="preserve">nformación en un plazo no mayor a cinco días hábiles. </w:t>
      </w:r>
      <w:r w:rsidRPr="00D922F3">
        <w:rPr>
          <w:rFonts w:ascii="Palatino Linotype" w:eastAsia="MS Mincho" w:hAnsi="Palatino Linotype"/>
          <w:b/>
          <w:bCs/>
          <w:i/>
          <w:lang w:val="es-ES_tradnl" w:eastAsia="es-ES_tradnl"/>
        </w:rPr>
        <w:t>La fuente deberá ser precisa y concreta y no debe implicar que el solicitante realice una búsqueda en toda la información</w:t>
      </w:r>
      <w:r w:rsidRPr="00D922F3">
        <w:rPr>
          <w:rFonts w:ascii="Palatino Linotype" w:eastAsia="MS Mincho" w:hAnsi="Palatino Linotype"/>
          <w:i/>
          <w:lang w:val="es-ES_tradnl" w:eastAsia="es-ES_tradnl"/>
        </w:rPr>
        <w:t xml:space="preserve"> que se encuentre disponible”</w:t>
      </w:r>
    </w:p>
    <w:p w14:paraId="53D7EEB7" w14:textId="77777777" w:rsidR="00BE421A" w:rsidRPr="00D922F3" w:rsidRDefault="00BE421A" w:rsidP="00F86921">
      <w:pPr>
        <w:widowControl w:val="0"/>
        <w:autoSpaceDE w:val="0"/>
        <w:autoSpaceDN w:val="0"/>
        <w:adjustRightInd w:val="0"/>
        <w:spacing w:before="240" w:after="240" w:line="360" w:lineRule="auto"/>
        <w:ind w:left="567" w:right="616"/>
        <w:contextualSpacing/>
        <w:jc w:val="both"/>
        <w:rPr>
          <w:rFonts w:ascii="Palatino Linotype" w:eastAsia="MS Mincho" w:hAnsi="Palatino Linotype"/>
          <w:i/>
          <w:lang w:val="es-ES_tradnl" w:eastAsia="es-ES_tradnl"/>
        </w:rPr>
      </w:pPr>
    </w:p>
    <w:p w14:paraId="1DEDD2BA" w14:textId="77777777" w:rsidR="00BE421A" w:rsidRPr="00D922F3" w:rsidRDefault="00BE421A" w:rsidP="00F86921">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r w:rsidRPr="00D922F3">
        <w:rPr>
          <w:rFonts w:ascii="Palatino Linotype" w:eastAsia="MS Mincho" w:hAnsi="Palatino Linotype"/>
          <w:i/>
          <w:lang w:val="es-ES_tradnl" w:eastAsia="es-ES_tradnl"/>
        </w:rPr>
        <w:t xml:space="preserve"> </w:t>
      </w:r>
      <w:r w:rsidRPr="00D922F3">
        <w:rPr>
          <w:rFonts w:ascii="Palatino Linotype" w:eastAsia="MS Mincho" w:hAnsi="Palatino Linotype"/>
          <w:iCs/>
          <w:lang w:val="es-ES_tradnl" w:eastAsia="es-ES_tradnl"/>
        </w:rPr>
        <w:t>(Énfasis añadido).</w:t>
      </w:r>
    </w:p>
    <w:p w14:paraId="47B9E0CB" w14:textId="77777777" w:rsidR="00BE421A" w:rsidRPr="00D922F3" w:rsidRDefault="00BE421A" w:rsidP="00F86921">
      <w:pPr>
        <w:widowControl w:val="0"/>
        <w:autoSpaceDE w:val="0"/>
        <w:autoSpaceDN w:val="0"/>
        <w:adjustRightInd w:val="0"/>
        <w:spacing w:before="240" w:after="240" w:line="360" w:lineRule="auto"/>
        <w:ind w:left="567" w:right="616"/>
        <w:contextualSpacing/>
        <w:jc w:val="both"/>
        <w:rPr>
          <w:rFonts w:ascii="Palatino Linotype" w:eastAsia="MS Mincho" w:hAnsi="Palatino Linotype"/>
          <w:iCs/>
          <w:lang w:val="es-ES_tradnl" w:eastAsia="es-ES_tradnl"/>
        </w:rPr>
      </w:pPr>
    </w:p>
    <w:p w14:paraId="40F1A091" w14:textId="4867B500" w:rsidR="00BE421A" w:rsidRPr="00450C33" w:rsidRDefault="00BE421A" w:rsidP="00F86921">
      <w:pPr>
        <w:numPr>
          <w:ilvl w:val="0"/>
          <w:numId w:val="2"/>
        </w:numPr>
        <w:tabs>
          <w:tab w:val="left" w:pos="0"/>
          <w:tab w:val="left" w:pos="426"/>
        </w:tabs>
        <w:spacing w:after="160" w:line="360" w:lineRule="auto"/>
        <w:ind w:left="0" w:right="49" w:firstLine="0"/>
        <w:contextualSpacing/>
        <w:jc w:val="both"/>
        <w:rPr>
          <w:rFonts w:ascii="Palatino Linotype" w:eastAsia="MS Mincho" w:hAnsi="Palatino Linotype" w:cs="Arial"/>
          <w:b/>
          <w:color w:val="000000"/>
          <w:lang w:val="es-ES_tradnl"/>
        </w:rPr>
      </w:pPr>
      <w:r w:rsidRPr="00D922F3">
        <w:rPr>
          <w:rFonts w:ascii="Palatino Linotype" w:eastAsia="MS Mincho" w:hAnsi="Palatino Linotype" w:cs="Arial"/>
          <w:color w:val="000000"/>
          <w:lang w:val="es-ES_tradnl"/>
        </w:rPr>
        <w:t xml:space="preserve">Así, el </w:t>
      </w:r>
      <w:r w:rsidRPr="00D922F3">
        <w:rPr>
          <w:rFonts w:ascii="Palatino Linotype" w:eastAsia="MS Mincho" w:hAnsi="Palatino Linotype" w:cs="Arial"/>
          <w:b/>
          <w:color w:val="000000"/>
          <w:lang w:val="es-ES_tradnl"/>
        </w:rPr>
        <w:t>Instituto de la Función Registral del Estado de México</w:t>
      </w:r>
      <w:r w:rsidRPr="00D922F3">
        <w:rPr>
          <w:rFonts w:ascii="Palatino Linotype" w:eastAsia="MS Mincho" w:hAnsi="Palatino Linotype" w:cs="Arial"/>
          <w:color w:val="000000"/>
          <w:lang w:val="es-ES_tradnl"/>
        </w:rPr>
        <w:t xml:space="preserve"> a través de </w:t>
      </w:r>
      <w:r w:rsidR="00450C33">
        <w:rPr>
          <w:rFonts w:ascii="Palatino Linotype" w:eastAsia="MS Mincho" w:hAnsi="Palatino Linotype" w:cs="Arial"/>
          <w:color w:val="000000"/>
          <w:lang w:val="es-ES_tradnl"/>
        </w:rPr>
        <w:t xml:space="preserve">respuesta e </w:t>
      </w:r>
      <w:r w:rsidRPr="00D922F3">
        <w:rPr>
          <w:rFonts w:ascii="Palatino Linotype" w:eastAsia="MS Mincho" w:hAnsi="Palatino Linotype" w:cs="Arial"/>
          <w:color w:val="000000"/>
          <w:lang w:val="es-ES_tradnl"/>
        </w:rPr>
        <w:t>informe justificado</w:t>
      </w:r>
      <w:r w:rsidRPr="00D922F3">
        <w:rPr>
          <w:rFonts w:ascii="Palatino Linotype" w:eastAsia="MS Mincho" w:hAnsi="Palatino Linotype" w:cs="Arial"/>
          <w:b/>
          <w:color w:val="000000"/>
          <w:lang w:val="es-ES_tradnl"/>
        </w:rPr>
        <w:t xml:space="preserve">, </w:t>
      </w:r>
      <w:r w:rsidRPr="00D922F3">
        <w:rPr>
          <w:rFonts w:ascii="Palatino Linotype" w:eastAsia="MS Mincho" w:hAnsi="Palatino Linotype" w:cs="Arial"/>
          <w:bCs/>
          <w:color w:val="000000"/>
          <w:lang w:val="es-ES_tradnl"/>
        </w:rPr>
        <w:t>proporcionó</w:t>
      </w:r>
      <w:r w:rsidR="00450C33">
        <w:rPr>
          <w:rFonts w:ascii="Palatino Linotype" w:eastAsia="MS Mincho" w:hAnsi="Palatino Linotype" w:cs="Arial"/>
          <w:b/>
          <w:color w:val="000000"/>
          <w:lang w:val="es-ES_tradnl"/>
        </w:rPr>
        <w:t xml:space="preserve"> tres</w:t>
      </w:r>
      <w:r w:rsidRPr="00D922F3">
        <w:rPr>
          <w:rFonts w:ascii="Palatino Linotype" w:eastAsia="MS Mincho" w:hAnsi="Palatino Linotype" w:cs="Arial"/>
          <w:color w:val="000000"/>
          <w:lang w:val="es-ES_tradnl"/>
        </w:rPr>
        <w:t xml:space="preserve"> direcciones electrónicas, en las que a su decir, consta la información solicitada en relación a información curricular de los servidores públicos referidos, por lo que se procedió a corroborar su contenido, encontrándose lo siguiente:  </w:t>
      </w:r>
    </w:p>
    <w:p w14:paraId="4D97ADF2" w14:textId="0AF91F0F" w:rsidR="00450C33" w:rsidRDefault="006F04A4" w:rsidP="00450C33">
      <w:pPr>
        <w:pStyle w:val="Prrafodelista"/>
        <w:numPr>
          <w:ilvl w:val="0"/>
          <w:numId w:val="4"/>
        </w:numPr>
        <w:tabs>
          <w:tab w:val="left" w:pos="0"/>
          <w:tab w:val="left" w:pos="426"/>
        </w:tabs>
        <w:spacing w:after="160" w:line="360" w:lineRule="auto"/>
        <w:ind w:right="49"/>
        <w:contextualSpacing/>
        <w:jc w:val="both"/>
        <w:rPr>
          <w:rFonts w:ascii="Palatino Linotype" w:eastAsia="MS Mincho" w:hAnsi="Palatino Linotype" w:cs="Arial"/>
          <w:color w:val="000000"/>
          <w:lang w:val="es-ES_tradnl"/>
        </w:rPr>
      </w:pPr>
      <w:hyperlink r:id="rId26" w:history="1">
        <w:r w:rsidR="00450C33" w:rsidRPr="00C740B1">
          <w:rPr>
            <w:rStyle w:val="Hipervnculo"/>
            <w:rFonts w:ascii="Palatino Linotype" w:eastAsia="MS Mincho" w:hAnsi="Palatino Linotype" w:cs="Arial"/>
            <w:lang w:val="es-ES_tradnl"/>
          </w:rPr>
          <w:t>https://www.ipomex.org.mx/ipo3/lgt/indice/IFREM/art_92_xliii_c.web</w:t>
        </w:r>
      </w:hyperlink>
      <w:r w:rsidR="00450C33">
        <w:rPr>
          <w:rFonts w:ascii="Palatino Linotype" w:eastAsia="MS Mincho" w:hAnsi="Palatino Linotype" w:cs="Arial"/>
          <w:color w:val="000000"/>
          <w:lang w:val="es-ES_tradnl"/>
        </w:rPr>
        <w:t xml:space="preserve"> </w:t>
      </w:r>
    </w:p>
    <w:p w14:paraId="12293B53" w14:textId="6BFB47EB" w:rsidR="00450C33" w:rsidRDefault="00450C33" w:rsidP="00450C33">
      <w:pPr>
        <w:pStyle w:val="Prrafodelista"/>
        <w:tabs>
          <w:tab w:val="left" w:pos="0"/>
          <w:tab w:val="left" w:pos="426"/>
        </w:tabs>
        <w:spacing w:after="160" w:line="360" w:lineRule="auto"/>
        <w:ind w:left="644" w:right="49"/>
        <w:contextualSpacing/>
        <w:jc w:val="both"/>
        <w:rPr>
          <w:rFonts w:ascii="Palatino Linotype" w:eastAsia="MS Mincho" w:hAnsi="Palatino Linotype" w:cs="Arial"/>
          <w:color w:val="000000"/>
          <w:lang w:val="es-ES_tradnl"/>
        </w:rPr>
      </w:pPr>
      <w:r>
        <w:rPr>
          <w:noProof/>
          <w:lang w:val="es-MX" w:eastAsia="es-MX"/>
        </w:rPr>
        <w:lastRenderedPageBreak/>
        <w:drawing>
          <wp:inline distT="0" distB="0" distL="0" distR="0" wp14:anchorId="2202E3A1" wp14:editId="2FD2A994">
            <wp:extent cx="5562600" cy="28098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9" t="2716" r="713" b="8267"/>
                    <a:stretch/>
                  </pic:blipFill>
                  <pic:spPr bwMode="auto">
                    <a:xfrm>
                      <a:off x="0" y="0"/>
                      <a:ext cx="5562600" cy="2809875"/>
                    </a:xfrm>
                    <a:prstGeom prst="rect">
                      <a:avLst/>
                    </a:prstGeom>
                    <a:ln>
                      <a:noFill/>
                    </a:ln>
                    <a:extLst>
                      <a:ext uri="{53640926-AAD7-44D8-BBD7-CCE9431645EC}">
                        <a14:shadowObscured xmlns:a14="http://schemas.microsoft.com/office/drawing/2010/main"/>
                      </a:ext>
                    </a:extLst>
                  </pic:spPr>
                </pic:pic>
              </a:graphicData>
            </a:graphic>
          </wp:inline>
        </w:drawing>
      </w:r>
    </w:p>
    <w:p w14:paraId="3FC04D6F" w14:textId="77777777" w:rsidR="00450C33" w:rsidRPr="00450C33" w:rsidRDefault="00450C33" w:rsidP="00450C33">
      <w:pPr>
        <w:pStyle w:val="Prrafodelista"/>
        <w:tabs>
          <w:tab w:val="left" w:pos="0"/>
          <w:tab w:val="left" w:pos="426"/>
        </w:tabs>
        <w:spacing w:after="160" w:line="360" w:lineRule="auto"/>
        <w:ind w:left="644" w:right="49"/>
        <w:contextualSpacing/>
        <w:jc w:val="both"/>
        <w:rPr>
          <w:rFonts w:ascii="Palatino Linotype" w:eastAsia="MS Mincho" w:hAnsi="Palatino Linotype" w:cs="Arial"/>
          <w:color w:val="000000"/>
          <w:lang w:val="es-ES_tradnl"/>
        </w:rPr>
      </w:pPr>
    </w:p>
    <w:p w14:paraId="10A9A5D5" w14:textId="77777777" w:rsidR="00BE421A" w:rsidRPr="00D922F3" w:rsidRDefault="006F04A4" w:rsidP="00F86921">
      <w:pPr>
        <w:pStyle w:val="Prrafodelista"/>
        <w:numPr>
          <w:ilvl w:val="0"/>
          <w:numId w:val="4"/>
        </w:numPr>
        <w:tabs>
          <w:tab w:val="left" w:pos="0"/>
        </w:tabs>
        <w:spacing w:line="360" w:lineRule="auto"/>
        <w:ind w:right="39"/>
        <w:contextualSpacing/>
        <w:jc w:val="both"/>
        <w:rPr>
          <w:rFonts w:ascii="Palatino Linotype" w:eastAsia="Calibri" w:hAnsi="Palatino Linotype" w:cs="Arial"/>
          <w:i/>
        </w:rPr>
      </w:pPr>
      <w:hyperlink r:id="rId28" w:history="1">
        <w:r w:rsidR="00BE421A" w:rsidRPr="00D922F3">
          <w:rPr>
            <w:rStyle w:val="Hipervnculo"/>
            <w:rFonts w:ascii="Palatino Linotype" w:eastAsia="Calibri" w:hAnsi="Palatino Linotype" w:cs="Arial"/>
            <w:i/>
          </w:rPr>
          <w:t>http://infoem.ifrem.gob.mx:8040/infoem/ipornexairchivo/600</w:t>
        </w:r>
      </w:hyperlink>
      <w:r w:rsidR="00BE421A" w:rsidRPr="00D922F3">
        <w:rPr>
          <w:rFonts w:ascii="Palatino Linotype" w:eastAsia="Calibri" w:hAnsi="Palatino Linotype" w:cs="Arial"/>
          <w:i/>
        </w:rPr>
        <w:t xml:space="preserve">  </w:t>
      </w:r>
    </w:p>
    <w:p w14:paraId="574B96F9" w14:textId="77777777" w:rsidR="00BE421A" w:rsidRPr="00D922F3" w:rsidRDefault="00BE421A" w:rsidP="00F86921">
      <w:pPr>
        <w:pStyle w:val="Prrafodelista"/>
        <w:tabs>
          <w:tab w:val="left" w:pos="0"/>
        </w:tabs>
        <w:spacing w:line="360" w:lineRule="auto"/>
        <w:ind w:left="644" w:right="39"/>
        <w:contextualSpacing/>
        <w:jc w:val="both"/>
        <w:rPr>
          <w:rFonts w:ascii="Palatino Linotype" w:eastAsia="Calibri" w:hAnsi="Palatino Linotype" w:cs="Arial"/>
          <w:i/>
        </w:rPr>
      </w:pPr>
    </w:p>
    <w:p w14:paraId="09EBA9F3" w14:textId="77777777" w:rsidR="00BE421A" w:rsidRPr="00D922F3" w:rsidRDefault="00BE421A" w:rsidP="00F86921">
      <w:pPr>
        <w:pStyle w:val="Prrafodelista"/>
        <w:tabs>
          <w:tab w:val="left" w:pos="0"/>
          <w:tab w:val="left" w:pos="426"/>
        </w:tabs>
        <w:spacing w:line="360" w:lineRule="auto"/>
        <w:ind w:left="644" w:right="49"/>
        <w:contextualSpacing/>
        <w:rPr>
          <w:rFonts w:ascii="Palatino Linotype" w:eastAsia="Calibri" w:hAnsi="Palatino Linotype"/>
          <w:bCs/>
          <w:color w:val="000000"/>
          <w:lang w:val="es-MX" w:eastAsia="en-US"/>
        </w:rPr>
      </w:pPr>
      <w:r w:rsidRPr="00D922F3">
        <w:rPr>
          <w:rFonts w:ascii="Palatino Linotype" w:hAnsi="Palatino Linotype"/>
          <w:noProof/>
          <w:lang w:val="es-MX" w:eastAsia="es-MX"/>
        </w:rPr>
        <w:drawing>
          <wp:inline distT="0" distB="0" distL="0" distR="0" wp14:anchorId="236A684C" wp14:editId="442FE262">
            <wp:extent cx="4762500" cy="19907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7241" r="15139" b="29693"/>
                    <a:stretch/>
                  </pic:blipFill>
                  <pic:spPr bwMode="auto">
                    <a:xfrm>
                      <a:off x="0" y="0"/>
                      <a:ext cx="4762500" cy="1990725"/>
                    </a:xfrm>
                    <a:prstGeom prst="rect">
                      <a:avLst/>
                    </a:prstGeom>
                    <a:ln>
                      <a:noFill/>
                    </a:ln>
                    <a:extLst>
                      <a:ext uri="{53640926-AAD7-44D8-BBD7-CCE9431645EC}">
                        <a14:shadowObscured xmlns:a14="http://schemas.microsoft.com/office/drawing/2010/main"/>
                      </a:ext>
                    </a:extLst>
                  </pic:spPr>
                </pic:pic>
              </a:graphicData>
            </a:graphic>
          </wp:inline>
        </w:drawing>
      </w:r>
    </w:p>
    <w:p w14:paraId="30E37A70" w14:textId="77777777" w:rsidR="00BE421A" w:rsidRPr="00D922F3" w:rsidRDefault="00BE421A" w:rsidP="00F86921">
      <w:pPr>
        <w:tabs>
          <w:tab w:val="left" w:pos="0"/>
          <w:tab w:val="left" w:pos="426"/>
        </w:tabs>
        <w:spacing w:line="360" w:lineRule="auto"/>
        <w:ind w:right="49"/>
        <w:contextualSpacing/>
        <w:jc w:val="center"/>
        <w:rPr>
          <w:rFonts w:ascii="Palatino Linotype" w:eastAsia="Calibri" w:hAnsi="Palatino Linotype"/>
          <w:bCs/>
          <w:color w:val="000000"/>
          <w:lang w:val="es-MX" w:eastAsia="en-US"/>
        </w:rPr>
      </w:pPr>
    </w:p>
    <w:p w14:paraId="21DCE624" w14:textId="77777777" w:rsidR="00BE421A" w:rsidRPr="00D922F3" w:rsidRDefault="00BE421A" w:rsidP="00F86921">
      <w:pPr>
        <w:tabs>
          <w:tab w:val="left" w:pos="0"/>
          <w:tab w:val="left" w:pos="426"/>
        </w:tabs>
        <w:spacing w:line="360" w:lineRule="auto"/>
        <w:ind w:left="720" w:right="49"/>
        <w:contextualSpacing/>
        <w:jc w:val="both"/>
        <w:rPr>
          <w:rFonts w:ascii="Palatino Linotype" w:eastAsia="Calibri" w:hAnsi="Palatino Linotype"/>
          <w:bCs/>
          <w:color w:val="000000"/>
          <w:lang w:val="es-MX" w:eastAsia="en-US"/>
        </w:rPr>
      </w:pPr>
    </w:p>
    <w:p w14:paraId="3275C98C" w14:textId="77777777" w:rsidR="00BE421A" w:rsidRPr="00D922F3" w:rsidRDefault="006F04A4" w:rsidP="00F86921">
      <w:pPr>
        <w:pStyle w:val="Prrafodelista"/>
        <w:numPr>
          <w:ilvl w:val="0"/>
          <w:numId w:val="4"/>
        </w:numPr>
        <w:tabs>
          <w:tab w:val="left" w:pos="0"/>
          <w:tab w:val="left" w:pos="426"/>
        </w:tabs>
        <w:spacing w:line="360" w:lineRule="auto"/>
        <w:ind w:right="49"/>
        <w:contextualSpacing/>
        <w:jc w:val="both"/>
        <w:rPr>
          <w:rFonts w:ascii="Palatino Linotype" w:eastAsia="Calibri" w:hAnsi="Palatino Linotype"/>
          <w:bCs/>
          <w:color w:val="000000"/>
          <w:lang w:val="es-MX" w:eastAsia="en-US"/>
        </w:rPr>
      </w:pPr>
      <w:hyperlink r:id="rId30" w:history="1">
        <w:r w:rsidR="00BE421A" w:rsidRPr="00D922F3">
          <w:rPr>
            <w:rStyle w:val="Hipervnculo"/>
            <w:rFonts w:ascii="Palatino Linotype" w:eastAsia="Calibri" w:hAnsi="Palatino Linotype"/>
            <w:bCs/>
            <w:i/>
            <w:lang w:eastAsia="en-US"/>
          </w:rPr>
          <w:t>https://www.ipomex.org.mx/ipo3/lgt/indice/IFREM/art_92_xxi.web</w:t>
        </w:r>
      </w:hyperlink>
    </w:p>
    <w:p w14:paraId="6BC1CADC" w14:textId="77777777" w:rsidR="00BE421A" w:rsidRPr="00D922F3" w:rsidRDefault="00BE421A" w:rsidP="00F86921">
      <w:pPr>
        <w:tabs>
          <w:tab w:val="left" w:pos="0"/>
          <w:tab w:val="left" w:pos="426"/>
        </w:tabs>
        <w:spacing w:line="360" w:lineRule="auto"/>
        <w:ind w:right="49"/>
        <w:contextualSpacing/>
        <w:jc w:val="center"/>
        <w:rPr>
          <w:rFonts w:ascii="Palatino Linotype" w:eastAsia="Calibri" w:hAnsi="Palatino Linotype"/>
          <w:bCs/>
          <w:color w:val="000000"/>
          <w:lang w:val="es-MX" w:eastAsia="en-US"/>
        </w:rPr>
      </w:pPr>
    </w:p>
    <w:p w14:paraId="0490534F" w14:textId="77777777" w:rsidR="00BE421A" w:rsidRDefault="00BE421A" w:rsidP="00F86921">
      <w:pPr>
        <w:tabs>
          <w:tab w:val="left" w:pos="0"/>
          <w:tab w:val="left" w:pos="426"/>
        </w:tabs>
        <w:spacing w:line="360" w:lineRule="auto"/>
        <w:ind w:right="49"/>
        <w:contextualSpacing/>
        <w:rPr>
          <w:rFonts w:ascii="Palatino Linotype" w:eastAsia="Calibri" w:hAnsi="Palatino Linotype"/>
          <w:bCs/>
          <w:color w:val="000000"/>
          <w:lang w:val="es-MX" w:eastAsia="en-US"/>
        </w:rPr>
      </w:pPr>
      <w:r w:rsidRPr="00D922F3">
        <w:rPr>
          <w:rFonts w:ascii="Palatino Linotype" w:hAnsi="Palatino Linotype"/>
          <w:noProof/>
          <w:lang w:val="es-MX" w:eastAsia="es-MX"/>
        </w:rPr>
        <w:lastRenderedPageBreak/>
        <w:drawing>
          <wp:inline distT="0" distB="0" distL="0" distR="0" wp14:anchorId="7C0C9AF8" wp14:editId="0AA22657">
            <wp:extent cx="5612130" cy="264795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733" b="10380"/>
                    <a:stretch/>
                  </pic:blipFill>
                  <pic:spPr bwMode="auto">
                    <a:xfrm>
                      <a:off x="0" y="0"/>
                      <a:ext cx="5612130" cy="2647950"/>
                    </a:xfrm>
                    <a:prstGeom prst="rect">
                      <a:avLst/>
                    </a:prstGeom>
                    <a:ln>
                      <a:noFill/>
                    </a:ln>
                    <a:extLst>
                      <a:ext uri="{53640926-AAD7-44D8-BBD7-CCE9431645EC}">
                        <a14:shadowObscured xmlns:a14="http://schemas.microsoft.com/office/drawing/2010/main"/>
                      </a:ext>
                    </a:extLst>
                  </pic:spPr>
                </pic:pic>
              </a:graphicData>
            </a:graphic>
          </wp:inline>
        </w:drawing>
      </w:r>
    </w:p>
    <w:p w14:paraId="386F9B6C" w14:textId="77777777" w:rsidR="00450C33" w:rsidRPr="00D922F3" w:rsidRDefault="00450C33" w:rsidP="00F86921">
      <w:pPr>
        <w:tabs>
          <w:tab w:val="left" w:pos="0"/>
          <w:tab w:val="left" w:pos="426"/>
        </w:tabs>
        <w:spacing w:line="360" w:lineRule="auto"/>
        <w:ind w:right="49"/>
        <w:contextualSpacing/>
        <w:rPr>
          <w:rFonts w:ascii="Palatino Linotype" w:eastAsia="Calibri" w:hAnsi="Palatino Linotype"/>
          <w:bCs/>
          <w:color w:val="000000"/>
          <w:lang w:val="es-MX" w:eastAsia="en-US"/>
        </w:rPr>
      </w:pPr>
    </w:p>
    <w:p w14:paraId="2FD8BB11" w14:textId="77777777" w:rsidR="00BE421A" w:rsidRPr="00D922F3" w:rsidRDefault="00BE421A" w:rsidP="00F86921">
      <w:pPr>
        <w:tabs>
          <w:tab w:val="left" w:pos="0"/>
          <w:tab w:val="left" w:pos="426"/>
        </w:tabs>
        <w:spacing w:line="360" w:lineRule="auto"/>
        <w:ind w:right="49"/>
        <w:contextualSpacing/>
        <w:jc w:val="both"/>
        <w:rPr>
          <w:rFonts w:ascii="Palatino Linotype" w:eastAsia="MS Mincho" w:hAnsi="Palatino Linotype" w:cs="Arial"/>
          <w:b/>
          <w:color w:val="000000"/>
          <w:lang w:val="es-ES_tradnl"/>
        </w:rPr>
      </w:pPr>
    </w:p>
    <w:p w14:paraId="288D4BF3" w14:textId="77777777" w:rsidR="00BE421A" w:rsidRPr="00D922F3" w:rsidRDefault="00BE421A" w:rsidP="00F86921">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color w:val="000000"/>
          <w:lang w:val="es-ES_tradnl"/>
        </w:rPr>
      </w:pPr>
      <w:r w:rsidRPr="00D922F3">
        <w:rPr>
          <w:rFonts w:ascii="Palatino Linotype" w:eastAsia="MS Mincho" w:hAnsi="Palatino Linotype"/>
          <w:color w:val="000000"/>
          <w:lang w:val="es-ES_tradnl"/>
        </w:rPr>
        <w:t xml:space="preserve">Expuesto lo anterior, por cuanto hace a las formalidades de tiempo y forma  establecidas por el ya referido artículo 161 de la Ley de Estatal Trasparencia, este Órgano Garante advierte que dichas referencias no atienden lo solicitado por el particular , al observarse: </w:t>
      </w:r>
    </w:p>
    <w:p w14:paraId="4FA77BC6" w14:textId="77777777" w:rsidR="00BE421A" w:rsidRPr="00D922F3" w:rsidRDefault="00BE421A" w:rsidP="00F86921">
      <w:pPr>
        <w:widowControl w:val="0"/>
        <w:tabs>
          <w:tab w:val="left" w:pos="0"/>
        </w:tabs>
        <w:autoSpaceDE w:val="0"/>
        <w:autoSpaceDN w:val="0"/>
        <w:adjustRightInd w:val="0"/>
        <w:spacing w:before="240" w:after="240" w:line="360" w:lineRule="auto"/>
        <w:ind w:right="49"/>
        <w:contextualSpacing/>
        <w:jc w:val="both"/>
        <w:rPr>
          <w:rFonts w:ascii="Palatino Linotype" w:eastAsia="MS Mincho" w:hAnsi="Palatino Linotype"/>
          <w:color w:val="000000"/>
          <w:lang w:val="es-ES_tradnl"/>
        </w:rPr>
      </w:pPr>
    </w:p>
    <w:p w14:paraId="6744343E" w14:textId="77777777" w:rsidR="00BE421A" w:rsidRPr="00D922F3" w:rsidRDefault="00BE421A" w:rsidP="00F86921">
      <w:pPr>
        <w:pStyle w:val="Prrafodelista"/>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D922F3">
        <w:rPr>
          <w:rFonts w:ascii="Palatino Linotype" w:eastAsia="MS Mincho" w:hAnsi="Palatino Linotype"/>
          <w:color w:val="000000"/>
          <w:lang w:val="es-ES_tradnl"/>
        </w:rPr>
        <w:t xml:space="preserve">Que si bien se </w:t>
      </w:r>
      <w:r w:rsidRPr="00D922F3">
        <w:rPr>
          <w:rFonts w:ascii="Palatino Linotype" w:eastAsia="MS Mincho" w:hAnsi="Palatino Linotype"/>
          <w:lang w:eastAsia="es-ES_tradnl"/>
        </w:rPr>
        <w:t>refiere la fuente y el lugar en donde el recurrente</w:t>
      </w:r>
      <w:r w:rsidRPr="00D922F3">
        <w:rPr>
          <w:rFonts w:ascii="Palatino Linotype" w:eastAsia="MS Mincho" w:hAnsi="Palatino Linotype"/>
          <w:b/>
          <w:lang w:eastAsia="es-ES_tradnl"/>
        </w:rPr>
        <w:t xml:space="preserve"> </w:t>
      </w:r>
      <w:r w:rsidRPr="00D922F3">
        <w:rPr>
          <w:rFonts w:ascii="Palatino Linotype" w:eastAsia="MS Mincho" w:hAnsi="Palatino Linotype"/>
          <w:lang w:eastAsia="es-ES_tradnl"/>
        </w:rPr>
        <w:t>puede acceder a la información, lo cierto, es que no señala con exactitud la forma en la que puede hacerlo, así, es necesario precisar que la Real Academia de la Lengua Española define “</w:t>
      </w:r>
      <w:r w:rsidRPr="00D922F3">
        <w:rPr>
          <w:rFonts w:ascii="Palatino Linotype" w:eastAsia="MS Mincho" w:hAnsi="Palatino Linotype"/>
          <w:i/>
          <w:lang w:eastAsia="es-ES_tradnl"/>
        </w:rPr>
        <w:t xml:space="preserve">forma”, </w:t>
      </w:r>
      <w:r w:rsidRPr="00D922F3">
        <w:rPr>
          <w:rFonts w:ascii="Palatino Linotype" w:eastAsia="MS Mincho" w:hAnsi="Palatino Linotype"/>
          <w:lang w:eastAsia="es-ES_tradnl"/>
        </w:rPr>
        <w:t xml:space="preserve">como </w:t>
      </w:r>
      <w:r w:rsidRPr="00D922F3">
        <w:rPr>
          <w:rFonts w:ascii="Palatino Linotype" w:eastAsia="MS Mincho" w:hAnsi="Palatino Linotype"/>
          <w:lang w:val="es-MX" w:eastAsia="es-ES_tradnl"/>
        </w:rPr>
        <w:t xml:space="preserve"> el </w:t>
      </w:r>
      <w:r w:rsidRPr="00D922F3">
        <w:rPr>
          <w:rFonts w:ascii="Palatino Linotype" w:eastAsia="MS Mincho" w:hAnsi="Palatino Linotype"/>
          <w:i/>
          <w:lang w:val="es-MX" w:eastAsia="es-ES_tradnl"/>
        </w:rPr>
        <w:t xml:space="preserve">“modo o manera en que se hace o en que ocurre algo”, </w:t>
      </w:r>
      <w:r w:rsidRPr="00D922F3">
        <w:rPr>
          <w:rFonts w:ascii="Palatino Linotype" w:eastAsia="MS Mincho" w:hAnsi="Palatino Linotype"/>
          <w:lang w:val="es-MX" w:eastAsia="es-ES_tradnl"/>
        </w:rPr>
        <w:t xml:space="preserve">situación que en el presente caso no acontece, pues se observa que lo entregado implica un procedimiento de búsqueda al particular, procedimiento, que no le fue </w:t>
      </w:r>
      <w:r w:rsidRPr="00D922F3">
        <w:rPr>
          <w:rFonts w:ascii="Palatino Linotype" w:eastAsia="MS Mincho" w:hAnsi="Palatino Linotype"/>
          <w:lang w:val="es-MX" w:eastAsia="es-ES_tradnl"/>
        </w:rPr>
        <w:lastRenderedPageBreak/>
        <w:t>referido</w:t>
      </w:r>
      <w:r w:rsidRPr="00D922F3">
        <w:rPr>
          <w:rFonts w:ascii="Palatino Linotype" w:eastAsia="MS Mincho" w:hAnsi="Palatino Linotype"/>
          <w:color w:val="000000"/>
          <w:lang w:val="es-ES_tradnl"/>
        </w:rPr>
        <w:t xml:space="preserve">. </w:t>
      </w:r>
    </w:p>
    <w:p w14:paraId="3E951C25" w14:textId="77777777" w:rsidR="00BE421A" w:rsidRPr="00D922F3" w:rsidRDefault="00BE421A" w:rsidP="00F86921">
      <w:pPr>
        <w:pStyle w:val="Prrafodelista"/>
        <w:widowControl w:val="0"/>
        <w:tabs>
          <w:tab w:val="left" w:pos="0"/>
        </w:tabs>
        <w:autoSpaceDE w:val="0"/>
        <w:autoSpaceDN w:val="0"/>
        <w:adjustRightInd w:val="0"/>
        <w:spacing w:before="240" w:after="240" w:line="360" w:lineRule="auto"/>
        <w:ind w:left="720" w:right="616"/>
        <w:contextualSpacing/>
        <w:jc w:val="both"/>
        <w:rPr>
          <w:rFonts w:ascii="Palatino Linotype" w:eastAsia="MS Mincho" w:hAnsi="Palatino Linotype"/>
          <w:color w:val="000000"/>
          <w:lang w:val="es-ES_tradnl"/>
        </w:rPr>
      </w:pPr>
    </w:p>
    <w:p w14:paraId="79658750" w14:textId="3F3E54DB" w:rsidR="00BE421A" w:rsidRPr="00D922F3" w:rsidRDefault="00BE421A" w:rsidP="00F86921">
      <w:pPr>
        <w:pStyle w:val="Prrafodelista"/>
        <w:widowControl w:val="0"/>
        <w:numPr>
          <w:ilvl w:val="0"/>
          <w:numId w:val="9"/>
        </w:numPr>
        <w:tabs>
          <w:tab w:val="left" w:pos="0"/>
        </w:tabs>
        <w:autoSpaceDE w:val="0"/>
        <w:autoSpaceDN w:val="0"/>
        <w:adjustRightInd w:val="0"/>
        <w:spacing w:before="240" w:after="240" w:line="360" w:lineRule="auto"/>
        <w:ind w:right="616"/>
        <w:contextualSpacing/>
        <w:jc w:val="both"/>
        <w:rPr>
          <w:rFonts w:ascii="Palatino Linotype" w:eastAsia="MS Mincho" w:hAnsi="Palatino Linotype"/>
          <w:color w:val="000000"/>
          <w:lang w:val="es-ES_tradnl"/>
        </w:rPr>
      </w:pPr>
      <w:r w:rsidRPr="00D922F3">
        <w:rPr>
          <w:rFonts w:ascii="Palatino Linotype" w:hAnsi="Palatino Linotype"/>
        </w:rPr>
        <w:t xml:space="preserve">Que para que la orientación a sitios electrónicos se encuentre en tiempo, debe realizarse en un plazo no mayor a cinco días hábiles después de la solicitud </w:t>
      </w:r>
      <w:r w:rsidR="00450C33">
        <w:rPr>
          <w:rFonts w:ascii="Palatino Linotype" w:hAnsi="Palatino Linotype"/>
        </w:rPr>
        <w:t>situación que no acontece en el presente asunto.</w:t>
      </w:r>
    </w:p>
    <w:p w14:paraId="4704FA07" w14:textId="77777777" w:rsidR="00BE421A" w:rsidRPr="00D922F3" w:rsidRDefault="00BE421A" w:rsidP="00F86921">
      <w:pPr>
        <w:pStyle w:val="Prrafodelista"/>
        <w:spacing w:line="360" w:lineRule="auto"/>
        <w:rPr>
          <w:rFonts w:ascii="Palatino Linotype" w:hAnsi="Palatino Linotype" w:cs="Arial"/>
        </w:rPr>
      </w:pPr>
    </w:p>
    <w:p w14:paraId="37D14039" w14:textId="39EBBCB3" w:rsidR="00DF0C2C" w:rsidRPr="00D922F3" w:rsidRDefault="00BE421A" w:rsidP="00F86921">
      <w:pPr>
        <w:pStyle w:val="Prrafodelista"/>
        <w:numPr>
          <w:ilvl w:val="0"/>
          <w:numId w:val="2"/>
        </w:numPr>
        <w:tabs>
          <w:tab w:val="left" w:pos="851"/>
        </w:tabs>
        <w:spacing w:before="240" w:after="240" w:line="360" w:lineRule="auto"/>
        <w:ind w:left="0" w:right="49" w:firstLine="0"/>
        <w:contextualSpacing/>
        <w:jc w:val="both"/>
        <w:rPr>
          <w:rFonts w:ascii="Palatino Linotype" w:hAnsi="Palatino Linotype"/>
          <w:i/>
        </w:rPr>
      </w:pPr>
      <w:r w:rsidRPr="00D922F3">
        <w:rPr>
          <w:rFonts w:ascii="Palatino Linotype" w:hAnsi="Palatino Linotype" w:cs="Arial"/>
        </w:rPr>
        <w:t>Así, y de conformidad con el precepto jurídico transcrito, no es posible tener por colmada la solicitud de información</w:t>
      </w:r>
      <w:r w:rsidRPr="00D922F3">
        <w:rPr>
          <w:rFonts w:ascii="Palatino Linotype" w:hAnsi="Palatino Linotype" w:cs="Arial"/>
          <w:i/>
        </w:rPr>
        <w:t>,</w:t>
      </w:r>
      <w:r w:rsidRPr="00D922F3">
        <w:rPr>
          <w:rFonts w:ascii="Palatino Linotype" w:hAnsi="Palatino Linotype" w:cs="Arial"/>
        </w:rPr>
        <w:t xml:space="preserve"> ya que no refiere </w:t>
      </w:r>
      <w:r w:rsidR="00450C33">
        <w:rPr>
          <w:rFonts w:ascii="Palatino Linotype" w:hAnsi="Palatino Linotype" w:cs="Arial"/>
        </w:rPr>
        <w:t xml:space="preserve">con precisión la forma en que la parte recurrente </w:t>
      </w:r>
      <w:r w:rsidRPr="00D922F3">
        <w:rPr>
          <w:rFonts w:ascii="Palatino Linotype" w:hAnsi="Palatino Linotype" w:cs="Arial"/>
        </w:rPr>
        <w:t xml:space="preserve">pudiera encontrar la información y no se encuentra en tiempo la orientación a sitios electrónicos que se pretende. </w:t>
      </w:r>
    </w:p>
    <w:p w14:paraId="30BC5DFA" w14:textId="77777777" w:rsidR="00BE421A" w:rsidRPr="00D922F3" w:rsidRDefault="00BE421A" w:rsidP="00F86921">
      <w:pPr>
        <w:pStyle w:val="Prrafodelista"/>
        <w:tabs>
          <w:tab w:val="left" w:pos="851"/>
        </w:tabs>
        <w:spacing w:before="240" w:after="240" w:line="360" w:lineRule="auto"/>
        <w:ind w:left="0" w:right="49"/>
        <w:contextualSpacing/>
        <w:jc w:val="both"/>
        <w:rPr>
          <w:rFonts w:ascii="Palatino Linotype" w:hAnsi="Palatino Linotype"/>
          <w:i/>
        </w:rPr>
      </w:pPr>
    </w:p>
    <w:p w14:paraId="612458D0" w14:textId="77777777" w:rsidR="00117030" w:rsidRPr="00D922F3" w:rsidRDefault="00117030" w:rsidP="00F86921">
      <w:pPr>
        <w:pStyle w:val="Prrafodelista"/>
        <w:tabs>
          <w:tab w:val="left" w:pos="851"/>
        </w:tabs>
        <w:spacing w:before="240" w:after="240" w:line="360" w:lineRule="auto"/>
        <w:ind w:left="0" w:right="49"/>
        <w:contextualSpacing/>
        <w:jc w:val="both"/>
        <w:rPr>
          <w:rFonts w:ascii="Palatino Linotype" w:hAnsi="Palatino Linotype"/>
          <w:i/>
        </w:rPr>
      </w:pPr>
    </w:p>
    <w:p w14:paraId="719989F2" w14:textId="678FEB71" w:rsidR="00DF0C2C" w:rsidRPr="00D922F3" w:rsidRDefault="00DF0C2C" w:rsidP="00117030">
      <w:pPr>
        <w:pStyle w:val="Ttulo1"/>
        <w:numPr>
          <w:ilvl w:val="0"/>
          <w:numId w:val="7"/>
        </w:numPr>
        <w:ind w:left="0" w:firstLine="0"/>
        <w:rPr>
          <w:rFonts w:ascii="Palatino Linotype" w:hAnsi="Palatino Linotype"/>
          <w:b/>
          <w:color w:val="000000" w:themeColor="text1"/>
          <w:sz w:val="24"/>
          <w:szCs w:val="24"/>
          <w:lang w:val="es-MX"/>
        </w:rPr>
      </w:pPr>
      <w:bookmarkStart w:id="58" w:name="_Toc86262522"/>
      <w:r w:rsidRPr="00D922F3">
        <w:rPr>
          <w:rFonts w:ascii="Palatino Linotype" w:hAnsi="Palatino Linotype"/>
          <w:b/>
          <w:color w:val="000000" w:themeColor="text1"/>
          <w:sz w:val="24"/>
          <w:szCs w:val="24"/>
          <w:lang w:val="es-MX"/>
        </w:rPr>
        <w:t xml:space="preserve">De los motivos de inconformidad aducidos </w:t>
      </w:r>
      <w:r w:rsidR="00F555BE" w:rsidRPr="00D922F3">
        <w:rPr>
          <w:rFonts w:ascii="Palatino Linotype" w:hAnsi="Palatino Linotype"/>
          <w:b/>
          <w:color w:val="000000" w:themeColor="text1"/>
          <w:sz w:val="24"/>
          <w:szCs w:val="24"/>
          <w:lang w:val="es-MX"/>
        </w:rPr>
        <w:t xml:space="preserve">por </w:t>
      </w:r>
      <w:r w:rsidRPr="00D922F3">
        <w:rPr>
          <w:rFonts w:ascii="Palatino Linotype" w:hAnsi="Palatino Linotype"/>
          <w:b/>
          <w:color w:val="000000" w:themeColor="text1"/>
          <w:sz w:val="24"/>
          <w:szCs w:val="24"/>
          <w:lang w:val="es-MX"/>
        </w:rPr>
        <w:t>la parte recurrente.</w:t>
      </w:r>
      <w:bookmarkEnd w:id="58"/>
      <w:r w:rsidRPr="00D922F3">
        <w:rPr>
          <w:rFonts w:ascii="Palatino Linotype" w:hAnsi="Palatino Linotype"/>
          <w:b/>
          <w:color w:val="000000" w:themeColor="text1"/>
          <w:sz w:val="24"/>
          <w:szCs w:val="24"/>
          <w:lang w:val="es-MX"/>
        </w:rPr>
        <w:t xml:space="preserve"> </w:t>
      </w:r>
    </w:p>
    <w:p w14:paraId="655CC1AF" w14:textId="77777777" w:rsidR="00DF0C2C" w:rsidRPr="00D922F3" w:rsidRDefault="00DF0C2C" w:rsidP="00F86921">
      <w:pPr>
        <w:pStyle w:val="Prrafodelista"/>
        <w:tabs>
          <w:tab w:val="left" w:pos="0"/>
          <w:tab w:val="left" w:pos="426"/>
        </w:tabs>
        <w:spacing w:before="240" w:after="240" w:line="360" w:lineRule="auto"/>
        <w:ind w:left="1080" w:right="49"/>
        <w:contextualSpacing/>
        <w:jc w:val="both"/>
        <w:rPr>
          <w:rFonts w:ascii="Palatino Linotype" w:eastAsia="MS Mincho" w:hAnsi="Palatino Linotype" w:cs="Arial"/>
          <w:lang w:val="es-MX"/>
        </w:rPr>
      </w:pPr>
    </w:p>
    <w:p w14:paraId="43E44C6F" w14:textId="4A7015FA" w:rsidR="00F0358A" w:rsidRPr="00D922F3" w:rsidRDefault="00DF0C2C"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hAnsi="Palatino Linotype" w:cs="Arial"/>
          <w:lang w:eastAsia="es-MX"/>
        </w:rPr>
        <w:t>Señalado lo anterior</w:t>
      </w:r>
      <w:r w:rsidR="003C4A72" w:rsidRPr="00D922F3">
        <w:rPr>
          <w:rFonts w:ascii="Palatino Linotype" w:hAnsi="Palatino Linotype" w:cs="Arial"/>
          <w:lang w:eastAsia="es-MX"/>
        </w:rPr>
        <w:t xml:space="preserve">, </w:t>
      </w:r>
      <w:r w:rsidR="00F0358A" w:rsidRPr="00D922F3">
        <w:rPr>
          <w:rFonts w:ascii="Palatino Linotype" w:hAnsi="Palatino Linotype" w:cs="Arial"/>
          <w:lang w:eastAsia="es-MX"/>
        </w:rPr>
        <w:t xml:space="preserve">y </w:t>
      </w:r>
      <w:r w:rsidR="002E2669" w:rsidRPr="00D922F3">
        <w:rPr>
          <w:rFonts w:ascii="Palatino Linotype" w:hAnsi="Palatino Linotype" w:cs="Arial"/>
          <w:lang w:eastAsia="es-MX"/>
        </w:rPr>
        <w:t>a efecto de delimitar la controversia del presente asunto es pertinente</w:t>
      </w:r>
      <w:r w:rsidRPr="00D922F3">
        <w:rPr>
          <w:rFonts w:ascii="Palatino Linotype" w:hAnsi="Palatino Linotype" w:cs="Arial"/>
          <w:lang w:eastAsia="es-MX"/>
        </w:rPr>
        <w:t xml:space="preserve"> </w:t>
      </w:r>
      <w:r w:rsidR="002E2669" w:rsidRPr="00D922F3">
        <w:rPr>
          <w:rFonts w:ascii="Palatino Linotype" w:hAnsi="Palatino Linotype" w:cs="Arial"/>
          <w:lang w:eastAsia="es-MX"/>
        </w:rPr>
        <w:t xml:space="preserve">mencionar que </w:t>
      </w:r>
      <w:r w:rsidR="00F0358A" w:rsidRPr="00D922F3">
        <w:rPr>
          <w:rFonts w:ascii="Palatino Linotype" w:hAnsi="Palatino Linotype" w:cs="Arial"/>
          <w:lang w:eastAsia="es-MX"/>
        </w:rPr>
        <w:t xml:space="preserve">la información que se otorga a los requerimientos señalados en los </w:t>
      </w:r>
      <w:r w:rsidR="002856CF" w:rsidRPr="00D922F3">
        <w:rPr>
          <w:rFonts w:ascii="Palatino Linotype" w:hAnsi="Palatino Linotype" w:cs="Arial"/>
          <w:lang w:eastAsia="es-MX"/>
        </w:rPr>
        <w:t xml:space="preserve">puntos 1 y </w:t>
      </w:r>
      <w:r w:rsidR="00F0358A" w:rsidRPr="00D922F3">
        <w:rPr>
          <w:rFonts w:ascii="Palatino Linotype" w:hAnsi="Palatino Linotype" w:cs="Arial"/>
          <w:lang w:eastAsia="es-MX"/>
        </w:rPr>
        <w:t>2</w:t>
      </w:r>
      <w:r w:rsidR="002856CF" w:rsidRPr="00D922F3">
        <w:rPr>
          <w:rFonts w:ascii="Palatino Linotype" w:hAnsi="Palatino Linotype" w:cs="Arial"/>
          <w:lang w:eastAsia="es-MX"/>
        </w:rPr>
        <w:t xml:space="preserve"> </w:t>
      </w:r>
      <w:r w:rsidR="00F0358A" w:rsidRPr="00D922F3">
        <w:rPr>
          <w:rFonts w:ascii="Palatino Linotype" w:hAnsi="Palatino Linotype" w:cs="Arial"/>
          <w:lang w:eastAsia="es-MX"/>
        </w:rPr>
        <w:t xml:space="preserve">del cuadro de análisis previamente referido </w:t>
      </w:r>
      <w:r w:rsidR="00F0358A" w:rsidRPr="00D922F3">
        <w:rPr>
          <w:rFonts w:ascii="Palatino Linotype" w:hAnsi="Palatino Linotype" w:cs="Arial"/>
          <w:lang w:val="es-MX"/>
        </w:rPr>
        <w:t xml:space="preserve">debe entenderse como consentida por el </w:t>
      </w:r>
      <w:r w:rsidR="00F0358A" w:rsidRPr="00D922F3">
        <w:rPr>
          <w:rFonts w:ascii="Palatino Linotype" w:hAnsi="Palatino Linotype" w:cs="Arial"/>
          <w:b/>
          <w:bCs/>
          <w:lang w:val="es-MX"/>
        </w:rPr>
        <w:t>RECURRENTE</w:t>
      </w:r>
      <w:r w:rsidR="00F0358A" w:rsidRPr="00D922F3">
        <w:rPr>
          <w:rFonts w:ascii="Palatino Linotype" w:hAnsi="Palatino Linotype" w:cs="Arial"/>
          <w:lang w:val="es-MX"/>
        </w:rPr>
        <w:t xml:space="preserve">. </w:t>
      </w:r>
    </w:p>
    <w:p w14:paraId="034B32D7" w14:textId="77777777" w:rsidR="00F0358A" w:rsidRPr="00D922F3" w:rsidRDefault="00F0358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5DAB1DF" w14:textId="28550E33" w:rsidR="00F0358A" w:rsidRPr="00D922F3"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hAnsi="Palatino Linotype" w:cs="Arial"/>
          <w:lang w:val="es-MX"/>
        </w:rPr>
        <w:t xml:space="preserve">Ello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D922F3">
        <w:rPr>
          <w:rFonts w:ascii="Palatino Linotype" w:hAnsi="Palatino Linotype" w:cs="Arial"/>
          <w:lang w:val="es-MX"/>
        </w:rPr>
        <w:lastRenderedPageBreak/>
        <w:t>Semanario Judicial de la Federación y su Gaceta bajo el número de registro 174,177, que establece lo siguiente:</w:t>
      </w:r>
    </w:p>
    <w:p w14:paraId="01E66CFD" w14:textId="77777777" w:rsidR="00F0358A" w:rsidRPr="00D922F3"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7FEFE97E" w14:textId="77777777" w:rsidR="00F0358A" w:rsidRPr="00D922F3" w:rsidRDefault="00F0358A" w:rsidP="00F86921">
      <w:pPr>
        <w:spacing w:line="360" w:lineRule="auto"/>
        <w:ind w:left="567" w:right="567"/>
        <w:jc w:val="both"/>
        <w:rPr>
          <w:rFonts w:ascii="Palatino Linotype" w:eastAsiaTheme="minorEastAsia" w:hAnsi="Palatino Linotype" w:cs="Arial"/>
          <w:i/>
          <w:lang w:val="es-MX" w:eastAsia="es-MX"/>
        </w:rPr>
      </w:pPr>
      <w:r w:rsidRPr="00D922F3">
        <w:rPr>
          <w:rFonts w:ascii="Palatino Linotype" w:eastAsiaTheme="minorEastAsia" w:hAnsi="Palatino Linotype" w:cs="Arial"/>
          <w:b/>
          <w:i/>
          <w:lang w:val="es-MX" w:eastAsia="es-MX"/>
        </w:rPr>
        <w:t>REVISIÓN EN AMPARO. LOS RESOLUTIVOS NO COMBATIDOS DEBEN DECLARARSE FIRMES</w:t>
      </w:r>
      <w:r w:rsidRPr="00D922F3">
        <w:rPr>
          <w:rFonts w:ascii="Palatino Linotype" w:eastAsiaTheme="minorEastAsia" w:hAnsi="Palatino Linotype" w:cs="Arial"/>
          <w:i/>
          <w:lang w:val="es-MX"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1DD80D6" w14:textId="77777777" w:rsidR="00F0358A" w:rsidRPr="00D922F3"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19A4581A" w14:textId="623C8464" w:rsidR="00F0358A" w:rsidRPr="00D922F3"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Luego entonces, </w:t>
      </w:r>
      <w:r w:rsidRPr="00D922F3">
        <w:rPr>
          <w:rFonts w:ascii="Palatino Linotype" w:hAnsi="Palatino Linotype" w:cs="Arial"/>
          <w:lang w:val="es-MX"/>
        </w:rPr>
        <w:t xml:space="preserve">la parte de la solicitud sobre la que no se expresó inconformidad, debe declararse consentida por el hoy </w:t>
      </w:r>
      <w:r w:rsidRPr="00D922F3">
        <w:rPr>
          <w:rFonts w:ascii="Palatino Linotype" w:hAnsi="Palatino Linotype" w:cs="Arial"/>
          <w:b/>
          <w:lang w:val="es-MX"/>
        </w:rPr>
        <w:t>RECURRENTE</w:t>
      </w:r>
      <w:r w:rsidRPr="00D922F3">
        <w:rPr>
          <w:rFonts w:ascii="Palatino Linotype" w:hAnsi="Palatino Linotype" w:cs="Arial"/>
          <w:lang w:val="es-MX"/>
        </w:rPr>
        <w:t>, ya que no pueden producirse efectos jurídicos tendentes a revocar, confirmar o modificar la parte de la respuesta con relación a la parte de la solicitud que no fue motivo de disenso ya que se infiere un consentimiento del particular ante la falta de impugnación eficaz. Sirve de sustento a lo anterior, por analogía, la tesis jurisprudencial número VI.3o.C. J/60, publicada en el Semanario Judicial de la Federación y su Gaceta bajo el número de registro 176,608 que a la letra dice:</w:t>
      </w:r>
    </w:p>
    <w:p w14:paraId="50D4A66D" w14:textId="77777777" w:rsidR="00F0358A" w:rsidRPr="00D922F3" w:rsidRDefault="00F0358A" w:rsidP="00F86921">
      <w:pPr>
        <w:tabs>
          <w:tab w:val="left" w:pos="426"/>
        </w:tabs>
        <w:spacing w:before="240" w:line="360" w:lineRule="auto"/>
        <w:ind w:right="51"/>
        <w:contextualSpacing/>
        <w:jc w:val="both"/>
        <w:rPr>
          <w:rFonts w:ascii="Palatino Linotype" w:eastAsiaTheme="minorEastAsia" w:hAnsi="Palatino Linotype" w:cstheme="minorBidi"/>
          <w:color w:val="000000" w:themeColor="text1"/>
          <w:lang w:val="es-MX"/>
        </w:rPr>
      </w:pPr>
    </w:p>
    <w:p w14:paraId="09017A4B" w14:textId="77777777" w:rsidR="00F0358A" w:rsidRPr="00D922F3" w:rsidRDefault="00F0358A" w:rsidP="00F86921">
      <w:pPr>
        <w:spacing w:line="360" w:lineRule="auto"/>
        <w:ind w:left="567" w:right="567"/>
        <w:jc w:val="both"/>
        <w:rPr>
          <w:rFonts w:ascii="Palatino Linotype" w:eastAsiaTheme="minorEastAsia" w:hAnsi="Palatino Linotype" w:cs="Arial"/>
          <w:i/>
          <w:lang w:val="es-MX" w:eastAsia="es-MX"/>
        </w:rPr>
      </w:pPr>
      <w:r w:rsidRPr="00D922F3">
        <w:rPr>
          <w:rFonts w:ascii="Palatino Linotype" w:eastAsiaTheme="minorEastAsia" w:hAnsi="Palatino Linotype" w:cs="Arial"/>
          <w:b/>
          <w:i/>
          <w:lang w:val="es-MX" w:eastAsia="es-MX"/>
        </w:rPr>
        <w:lastRenderedPageBreak/>
        <w:t>ACTOS CONSENTIDOS. SON LOS QUE NO SE IMPUGNAN MEDIANTE EL RECURSO IDÓNEO</w:t>
      </w:r>
      <w:r w:rsidRPr="00D922F3">
        <w:rPr>
          <w:rFonts w:ascii="Palatino Linotype" w:eastAsiaTheme="minorEastAsia" w:hAnsi="Palatino Linotype" w:cs="Arial"/>
          <w:i/>
          <w:lang w:val="es-MX"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8C68CD7" w14:textId="77777777" w:rsidR="00F0358A" w:rsidRPr="00D922F3" w:rsidRDefault="00F0358A" w:rsidP="00F86921">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CABF447" w14:textId="2A34AF06" w:rsidR="002856CF" w:rsidRPr="00D922F3" w:rsidRDefault="00F0358A"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D922F3">
        <w:rPr>
          <w:rFonts w:ascii="Palatino Linotype" w:eastAsiaTheme="minorEastAsia" w:hAnsi="Palatino Linotype" w:cstheme="minorBidi"/>
          <w:color w:val="000000" w:themeColor="text1"/>
          <w:lang w:val="es-MX"/>
        </w:rPr>
        <w:t xml:space="preserve">Con base en lo anterior, se procede a analizar la legalidad de la respuesta otorgada por el </w:t>
      </w:r>
      <w:r w:rsidRPr="00D922F3">
        <w:rPr>
          <w:rFonts w:ascii="Palatino Linotype" w:eastAsiaTheme="minorEastAsia" w:hAnsi="Palatino Linotype" w:cstheme="minorBidi"/>
          <w:b/>
          <w:bCs/>
          <w:color w:val="000000" w:themeColor="text1"/>
          <w:lang w:val="es-MX"/>
        </w:rPr>
        <w:t>SUJETO OBLIGADO</w:t>
      </w:r>
      <w:r w:rsidRPr="00D922F3">
        <w:rPr>
          <w:rFonts w:ascii="Palatino Linotype" w:eastAsiaTheme="minorEastAsia" w:hAnsi="Palatino Linotype" w:cstheme="minorBidi"/>
          <w:color w:val="000000" w:themeColor="text1"/>
          <w:lang w:val="es-MX"/>
        </w:rPr>
        <w:t xml:space="preserve"> en relación a la información curricular solicitada</w:t>
      </w:r>
      <w:r w:rsidR="002856CF" w:rsidRPr="00D922F3">
        <w:rPr>
          <w:rFonts w:ascii="Palatino Linotype" w:eastAsiaTheme="minorEastAsia" w:hAnsi="Palatino Linotype" w:cstheme="minorBidi"/>
          <w:color w:val="000000" w:themeColor="text1"/>
          <w:lang w:val="es-MX"/>
        </w:rPr>
        <w:t>.</w:t>
      </w:r>
    </w:p>
    <w:p w14:paraId="264A20CC" w14:textId="77777777" w:rsidR="002856CF" w:rsidRPr="00D922F3" w:rsidRDefault="002856CF"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color w:val="000000" w:themeColor="text1"/>
          <w:lang w:val="es-MX"/>
        </w:rPr>
      </w:pPr>
    </w:p>
    <w:p w14:paraId="1E127989" w14:textId="5B831CFA" w:rsidR="002856CF" w:rsidRPr="00D922F3" w:rsidRDefault="002856CF" w:rsidP="00F86921">
      <w:pPr>
        <w:pStyle w:val="Prrafodelista"/>
        <w:numPr>
          <w:ilvl w:val="0"/>
          <w:numId w:val="5"/>
        </w:numPr>
        <w:tabs>
          <w:tab w:val="left" w:pos="426"/>
        </w:tabs>
        <w:spacing w:before="240" w:after="240" w:line="360" w:lineRule="auto"/>
        <w:ind w:left="0" w:right="51" w:firstLine="0"/>
        <w:contextualSpacing/>
        <w:jc w:val="both"/>
        <w:rPr>
          <w:rFonts w:ascii="Palatino Linotype" w:eastAsiaTheme="minorEastAsia" w:hAnsi="Palatino Linotype" w:cstheme="minorBidi"/>
          <w:i/>
          <w:color w:val="000000" w:themeColor="text1"/>
          <w:lang w:val="es-MX"/>
        </w:rPr>
      </w:pPr>
      <w:r w:rsidRPr="00D922F3">
        <w:rPr>
          <w:rFonts w:ascii="Palatino Linotype" w:eastAsiaTheme="minorEastAsia" w:hAnsi="Palatino Linotype" w:cstheme="minorBidi"/>
          <w:color w:val="000000" w:themeColor="text1"/>
          <w:lang w:val="es-MX"/>
        </w:rPr>
        <w:t xml:space="preserve">No obstante lo anterior, se observa que se refirió por la parte </w:t>
      </w:r>
      <w:r w:rsidRPr="00D922F3">
        <w:rPr>
          <w:rFonts w:ascii="Palatino Linotype" w:eastAsiaTheme="minorEastAsia" w:hAnsi="Palatino Linotype" w:cstheme="minorBidi"/>
          <w:b/>
          <w:color w:val="000000" w:themeColor="text1"/>
          <w:lang w:val="es-MX"/>
        </w:rPr>
        <w:t>RECURRENTE</w:t>
      </w:r>
      <w:r w:rsidRPr="00D922F3">
        <w:rPr>
          <w:rFonts w:ascii="Palatino Linotype" w:eastAsiaTheme="minorEastAsia" w:hAnsi="Palatino Linotype" w:cstheme="minorBidi"/>
          <w:color w:val="000000" w:themeColor="text1"/>
          <w:lang w:val="es-MX"/>
        </w:rPr>
        <w:t xml:space="preserve"> que  “</w:t>
      </w:r>
      <w:r w:rsidRPr="00D922F3">
        <w:rPr>
          <w:rFonts w:ascii="Palatino Linotype" w:hAnsi="Palatino Linotype"/>
        </w:rPr>
        <w:t xml:space="preserve">… </w:t>
      </w:r>
      <w:r w:rsidRPr="00D922F3">
        <w:rPr>
          <w:rFonts w:ascii="Palatino Linotype" w:hAnsi="Palatino Linotype"/>
          <w:i/>
        </w:rPr>
        <w:t xml:space="preserve">Los documentos entregados se encuentran testados protegiendo los datos personales de los funcionarios, los cuales en los casos de edad, dirección particular, registro federal de contribuyentes, teléfono particular si corresponden a datos de caracter identificativo los cuales deberion ser sometidos para poner la clasificacion de confidencial como lo hace de conocimiento el L.A.E Raúl Napoleón Lazcano Martínez mediante el oficio 222C0101050000L-1444/2021 donde le solicita a la titular de la unidad de transparencia realice la sesión para clasificar sin embargo es evidente que la funcionaria publica no hizo este acto vulnerando reiteradamente una solicitud. la razon de que es evidente es que dentro de la misma solicitud se encuentran las ultimas 5 sesiones y no se encuentra ninguna que tenga que ver con dicha clasificacion. aunado a el incumplimiento de la titular los </w:t>
      </w:r>
      <w:r w:rsidRPr="00D922F3">
        <w:rPr>
          <w:rFonts w:ascii="Palatino Linotype" w:hAnsi="Palatino Linotype"/>
          <w:i/>
        </w:rPr>
        <w:lastRenderedPageBreak/>
        <w:t>documentos tienen testados nombres de empresas donde los funcionarios realizaron sus actividades lo cual es incongruente y demuestra nuevamente la incapacidad del titular en virtud de que las empresas no tienen datos personales por ser consideradas personas morales y la razon de la proteccion de los datos es que sean identificables o localizables las personas lo cual en ser en tiempo pasado los empleos no concuerda la proteccion de estos datos que de ningun modo debieron ser testados. por si fuera poco es evidente una desactualizacion en los archivos del sujeto bligado toda vez que envia un documento con fecha de elaboracion en 2013 lo cual han pasado 8 años sin solicitarle ala funcionaria publica una actualizacion aun pese a que han pasado ya 2 administraciones”</w:t>
      </w:r>
      <w:r w:rsidRPr="00D922F3">
        <w:rPr>
          <w:rFonts w:ascii="Palatino Linotype" w:eastAsiaTheme="minorEastAsia" w:hAnsi="Palatino Linotype" w:cstheme="minorBidi"/>
          <w:i/>
          <w:color w:val="000000" w:themeColor="text1"/>
          <w:lang w:val="es-MX"/>
        </w:rPr>
        <w:t xml:space="preserve"> (Sic)</w:t>
      </w:r>
    </w:p>
    <w:p w14:paraId="22007149" w14:textId="77777777" w:rsidR="00B566EA" w:rsidRPr="00D922F3" w:rsidRDefault="00B566EA" w:rsidP="00F86921">
      <w:pPr>
        <w:pStyle w:val="Prrafodelista"/>
        <w:tabs>
          <w:tab w:val="left" w:pos="426"/>
        </w:tabs>
        <w:spacing w:before="240" w:after="240" w:line="360" w:lineRule="auto"/>
        <w:ind w:left="0" w:right="51"/>
        <w:contextualSpacing/>
        <w:jc w:val="both"/>
        <w:rPr>
          <w:rFonts w:ascii="Palatino Linotype" w:eastAsiaTheme="minorEastAsia" w:hAnsi="Palatino Linotype" w:cstheme="minorBidi"/>
          <w:i/>
          <w:color w:val="000000" w:themeColor="text1"/>
          <w:lang w:val="es-MX"/>
        </w:rPr>
      </w:pPr>
    </w:p>
    <w:p w14:paraId="63E1E26B" w14:textId="646560D8" w:rsidR="00BE421A" w:rsidRPr="00D922F3" w:rsidRDefault="002856CF" w:rsidP="00F86921">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D922F3">
        <w:rPr>
          <w:rFonts w:ascii="Palatino Linotype" w:eastAsia="MS Mincho" w:hAnsi="Palatino Linotype" w:cs="Arial"/>
          <w:lang w:val="es-MX"/>
        </w:rPr>
        <w:t>En ese sentido, es necesario establecer que el particular se inconforma</w:t>
      </w:r>
      <w:r w:rsidR="00BE421A" w:rsidRPr="00D922F3">
        <w:rPr>
          <w:rFonts w:ascii="Palatino Linotype" w:eastAsia="MS Mincho" w:hAnsi="Palatino Linotype" w:cs="Arial"/>
          <w:lang w:val="es-MX"/>
        </w:rPr>
        <w:t>:</w:t>
      </w:r>
      <w:r w:rsidRPr="00D922F3">
        <w:rPr>
          <w:rFonts w:ascii="Palatino Linotype" w:eastAsia="MS Mincho" w:hAnsi="Palatino Linotype" w:cs="Arial"/>
          <w:lang w:val="es-MX"/>
        </w:rPr>
        <w:t xml:space="preserve"> </w:t>
      </w:r>
      <w:r w:rsidR="00BE421A" w:rsidRPr="00D922F3">
        <w:rPr>
          <w:rFonts w:ascii="Palatino Linotype" w:eastAsia="MS Mincho" w:hAnsi="Palatino Linotype" w:cs="Arial"/>
          <w:lang w:val="es-MX"/>
        </w:rPr>
        <w:t xml:space="preserve">a) </w:t>
      </w:r>
      <w:r w:rsidRPr="00D922F3">
        <w:rPr>
          <w:rFonts w:ascii="Palatino Linotype" w:eastAsia="MS Mincho" w:hAnsi="Palatino Linotype" w:cs="Arial"/>
          <w:lang w:val="es-MX"/>
        </w:rPr>
        <w:t xml:space="preserve">por la versión pública y </w:t>
      </w:r>
      <w:r w:rsidR="00BE421A" w:rsidRPr="00D922F3">
        <w:rPr>
          <w:rFonts w:ascii="Palatino Linotype" w:eastAsia="MS Mincho" w:hAnsi="Palatino Linotype" w:cs="Arial"/>
          <w:lang w:val="es-MX"/>
        </w:rPr>
        <w:t xml:space="preserve">la facha de </w:t>
      </w:r>
      <w:r w:rsidRPr="00D922F3">
        <w:rPr>
          <w:rFonts w:ascii="Palatino Linotype" w:eastAsia="MS Mincho" w:hAnsi="Palatino Linotype" w:cs="Arial"/>
          <w:lang w:val="es-MX"/>
        </w:rPr>
        <w:t>los curriculums vitae</w:t>
      </w:r>
      <w:r w:rsidR="00BE421A" w:rsidRPr="00D922F3">
        <w:rPr>
          <w:rFonts w:ascii="Palatino Linotype" w:eastAsia="MS Mincho" w:hAnsi="Palatino Linotype" w:cs="Arial"/>
          <w:lang w:val="es-MX"/>
        </w:rPr>
        <w:t xml:space="preserve"> </w:t>
      </w:r>
      <w:r w:rsidR="00CB1D5A" w:rsidRPr="00D922F3">
        <w:rPr>
          <w:rFonts w:ascii="Palatino Linotype" w:eastAsia="MS Mincho" w:hAnsi="Palatino Linotype" w:cs="Arial"/>
          <w:lang w:val="es-MX"/>
        </w:rPr>
        <w:t>entregados</w:t>
      </w:r>
      <w:r w:rsidR="00BE421A" w:rsidRPr="00D922F3">
        <w:rPr>
          <w:rFonts w:ascii="Palatino Linotype" w:eastAsia="MS Mincho" w:hAnsi="Palatino Linotype" w:cs="Arial"/>
          <w:lang w:val="es-MX"/>
        </w:rPr>
        <w:t xml:space="preserve">; y b) por la falta del acuerdo del concomité de transparencia que sustente la versión publica de la información </w:t>
      </w:r>
      <w:r w:rsidR="00CB1D5A" w:rsidRPr="00D922F3">
        <w:rPr>
          <w:rFonts w:ascii="Palatino Linotype" w:eastAsia="MS Mincho" w:hAnsi="Palatino Linotype" w:cs="Arial"/>
          <w:lang w:val="es-MX"/>
        </w:rPr>
        <w:t>remitida en respuesta.</w:t>
      </w:r>
    </w:p>
    <w:p w14:paraId="021E6194" w14:textId="51250E78" w:rsidR="007A49CE" w:rsidRPr="00D922F3" w:rsidRDefault="00F555BE" w:rsidP="00F86921">
      <w:pPr>
        <w:pStyle w:val="Ttulo1"/>
        <w:numPr>
          <w:ilvl w:val="0"/>
          <w:numId w:val="16"/>
        </w:numPr>
        <w:spacing w:line="360" w:lineRule="auto"/>
        <w:ind w:left="284" w:hanging="284"/>
        <w:rPr>
          <w:rFonts w:ascii="Palatino Linotype" w:hAnsi="Palatino Linotype"/>
          <w:b/>
          <w:color w:val="auto"/>
          <w:sz w:val="24"/>
          <w:szCs w:val="24"/>
        </w:rPr>
      </w:pPr>
      <w:r w:rsidRPr="00D922F3">
        <w:rPr>
          <w:rFonts w:ascii="Palatino Linotype" w:hAnsi="Palatino Linotype"/>
          <w:b/>
          <w:color w:val="auto"/>
          <w:sz w:val="24"/>
          <w:szCs w:val="24"/>
        </w:rPr>
        <w:t xml:space="preserve"> </w:t>
      </w:r>
      <w:r w:rsidR="007A49CE" w:rsidRPr="00D922F3">
        <w:rPr>
          <w:rFonts w:ascii="Palatino Linotype" w:hAnsi="Palatino Linotype"/>
          <w:b/>
          <w:color w:val="auto"/>
          <w:sz w:val="24"/>
          <w:szCs w:val="24"/>
        </w:rPr>
        <w:t xml:space="preserve"> </w:t>
      </w:r>
      <w:bookmarkStart w:id="59" w:name="_Toc86262523"/>
      <w:r w:rsidR="007A49CE" w:rsidRPr="00D922F3">
        <w:rPr>
          <w:rFonts w:ascii="Palatino Linotype" w:hAnsi="Palatino Linotype"/>
          <w:b/>
          <w:color w:val="auto"/>
          <w:sz w:val="24"/>
          <w:szCs w:val="24"/>
        </w:rPr>
        <w:t xml:space="preserve">De la </w:t>
      </w:r>
      <w:r w:rsidR="00B566EA" w:rsidRPr="00D922F3">
        <w:rPr>
          <w:rFonts w:ascii="Palatino Linotype" w:hAnsi="Palatino Linotype"/>
          <w:b/>
          <w:color w:val="auto"/>
          <w:sz w:val="24"/>
          <w:szCs w:val="24"/>
        </w:rPr>
        <w:t>información curricular solicitada.</w:t>
      </w:r>
      <w:bookmarkEnd w:id="59"/>
      <w:r w:rsidR="00B566EA" w:rsidRPr="00D922F3">
        <w:rPr>
          <w:rFonts w:ascii="Palatino Linotype" w:hAnsi="Palatino Linotype"/>
          <w:b/>
          <w:color w:val="auto"/>
          <w:sz w:val="24"/>
          <w:szCs w:val="24"/>
        </w:rPr>
        <w:t xml:space="preserve"> </w:t>
      </w:r>
    </w:p>
    <w:p w14:paraId="0DECFA7A" w14:textId="77777777" w:rsidR="00CD04A8" w:rsidRPr="00D922F3" w:rsidRDefault="00CD04A8" w:rsidP="00F86921">
      <w:pPr>
        <w:spacing w:line="360" w:lineRule="auto"/>
        <w:rPr>
          <w:rFonts w:ascii="Palatino Linotype" w:hAnsi="Palatino Linotype"/>
        </w:rPr>
      </w:pPr>
    </w:p>
    <w:p w14:paraId="4D975905" w14:textId="2F85349D" w:rsidR="00CD04A8" w:rsidRPr="00D922F3" w:rsidRDefault="00CD04A8" w:rsidP="00F86921">
      <w:pPr>
        <w:widowControl w:val="0"/>
        <w:numPr>
          <w:ilvl w:val="0"/>
          <w:numId w:val="2"/>
        </w:numPr>
        <w:tabs>
          <w:tab w:val="left" w:pos="0"/>
        </w:tabs>
        <w:autoSpaceDE w:val="0"/>
        <w:autoSpaceDN w:val="0"/>
        <w:adjustRightInd w:val="0"/>
        <w:spacing w:before="240" w:after="240" w:line="360" w:lineRule="auto"/>
        <w:ind w:left="0" w:right="49" w:firstLine="0"/>
        <w:contextualSpacing/>
        <w:jc w:val="both"/>
        <w:rPr>
          <w:rFonts w:ascii="Palatino Linotype" w:eastAsia="MS Mincho" w:hAnsi="Palatino Linotype"/>
          <w:i/>
          <w:lang w:eastAsia="es-ES_tradnl"/>
        </w:rPr>
      </w:pPr>
      <w:r w:rsidRPr="00D922F3">
        <w:rPr>
          <w:rFonts w:ascii="Palatino Linotype" w:eastAsia="Calibri" w:hAnsi="Palatino Linotype" w:cs="Arial"/>
          <w:bCs/>
        </w:rPr>
        <w:t>Expuesto lo anterior, es pertinente mencionar</w:t>
      </w:r>
      <w:r w:rsidR="00CB1D5A" w:rsidRPr="00D922F3">
        <w:rPr>
          <w:rFonts w:ascii="Palatino Linotype" w:eastAsia="Calibri" w:hAnsi="Palatino Linotype" w:cs="Arial"/>
          <w:bCs/>
        </w:rPr>
        <w:t xml:space="preserve"> que el sujeto obligado mediante respuesta e informe justificado  asume contar con la información curricular solicitada, no obstante </w:t>
      </w:r>
      <w:r w:rsidRPr="00D922F3">
        <w:rPr>
          <w:rFonts w:ascii="Palatino Linotype" w:eastAsia="MS Mincho" w:hAnsi="Palatino Linotype"/>
          <w:lang w:eastAsia="es-ES_tradnl"/>
        </w:rPr>
        <w:t xml:space="preserve">el </w:t>
      </w:r>
      <w:r w:rsidRPr="00D922F3">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04170C0B" w14:textId="77777777" w:rsidR="00CD04A8" w:rsidRPr="00D922F3" w:rsidRDefault="00CD04A8" w:rsidP="00F86921">
      <w:pPr>
        <w:widowControl w:val="0"/>
        <w:autoSpaceDE w:val="0"/>
        <w:autoSpaceDN w:val="0"/>
        <w:adjustRightInd w:val="0"/>
        <w:spacing w:before="240" w:after="240" w:line="360" w:lineRule="auto"/>
        <w:contextualSpacing/>
        <w:jc w:val="both"/>
        <w:rPr>
          <w:rFonts w:ascii="Palatino Linotype" w:eastAsia="Calibri" w:hAnsi="Palatino Linotype"/>
          <w:lang w:val="es-MX" w:eastAsia="es-ES_tradnl"/>
        </w:rPr>
      </w:pPr>
    </w:p>
    <w:p w14:paraId="3D4C2278" w14:textId="21F659C3" w:rsidR="00CD04A8" w:rsidRPr="00D922F3" w:rsidRDefault="00CD04A8"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D922F3">
        <w:rPr>
          <w:rFonts w:ascii="Palatino Linotype" w:eastAsia="Calibri" w:hAnsi="Palatino Linotype"/>
          <w:b/>
          <w:i/>
          <w:lang w:val="es-MX" w:eastAsia="es-ES_tradnl"/>
        </w:rPr>
        <w:t>Artículo 18.</w:t>
      </w:r>
      <w:r w:rsidRPr="00D922F3">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w:t>
      </w:r>
      <w:r w:rsidR="00605A1F" w:rsidRPr="00D922F3">
        <w:rPr>
          <w:rFonts w:ascii="Palatino Linotype" w:eastAsia="Calibri" w:hAnsi="Palatino Linotype"/>
          <w:i/>
          <w:lang w:val="es-MX" w:eastAsia="es-ES_tradnl"/>
        </w:rPr>
        <w:t xml:space="preserve"> de la información que generen.</w:t>
      </w:r>
    </w:p>
    <w:p w14:paraId="1A226564" w14:textId="77777777" w:rsidR="00E97A91" w:rsidRPr="00D922F3" w:rsidRDefault="00E97A91" w:rsidP="00F86921">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p>
    <w:p w14:paraId="2CD31B95" w14:textId="77777777" w:rsidR="00CD04A8" w:rsidRPr="00D922F3" w:rsidRDefault="00CD04A8" w:rsidP="00F8692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D922F3">
        <w:rPr>
          <w:rFonts w:ascii="Palatino Linotype" w:eastAsia="Calibri" w:hAnsi="Palatino Linotype" w:cs="Arial"/>
          <w:lang w:val="es-MX" w:eastAsia="en-US"/>
        </w:rPr>
        <w:t xml:space="preserve">Por otro lado, </w:t>
      </w:r>
      <w:r w:rsidRPr="00D922F3">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D922F3">
        <w:rPr>
          <w:rFonts w:ascii="Palatino Linotype" w:hAnsi="Palatino Linotype"/>
          <w:b/>
          <w:lang w:val="es-MX" w:eastAsia="es-MX"/>
        </w:rPr>
        <w:t>SUJETOS OBLIGADOS</w:t>
      </w:r>
      <w:r w:rsidRPr="00D922F3">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9D5E045" w14:textId="77777777" w:rsidR="00CD04A8" w:rsidRPr="00D922F3" w:rsidRDefault="00CD04A8" w:rsidP="00F86921">
      <w:pPr>
        <w:spacing w:before="240" w:after="240" w:line="360" w:lineRule="auto"/>
        <w:ind w:right="49"/>
        <w:contextualSpacing/>
        <w:jc w:val="both"/>
        <w:rPr>
          <w:rFonts w:ascii="Palatino Linotype" w:eastAsia="Calibri" w:hAnsi="Palatino Linotype" w:cs="Arial"/>
          <w:lang w:val="es-MX" w:eastAsia="en-US"/>
        </w:rPr>
      </w:pPr>
    </w:p>
    <w:p w14:paraId="5D09994C"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r w:rsidRPr="00D922F3">
        <w:rPr>
          <w:rFonts w:ascii="Palatino Linotype" w:hAnsi="Palatino Linotype"/>
          <w:b/>
          <w:i/>
          <w:lang w:eastAsia="en-US"/>
        </w:rPr>
        <w:t>Artículo 4.</w:t>
      </w:r>
      <w:r w:rsidRPr="00D922F3">
        <w:rPr>
          <w:rFonts w:ascii="Palatino Linotype" w:hAnsi="Palatino Linotype"/>
          <w:i/>
          <w:lang w:eastAsia="en-US"/>
        </w:rPr>
        <w:t xml:space="preserve"> </w:t>
      </w:r>
    </w:p>
    <w:p w14:paraId="544AD778"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p>
    <w:p w14:paraId="5638EEC9"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D922F3">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D922F3">
        <w:rPr>
          <w:rFonts w:ascii="Palatino Linotype" w:hAnsi="Palatino Linotype"/>
          <w:b/>
          <w:i/>
          <w:lang w:eastAsia="en-US"/>
        </w:rPr>
        <w:t>principio de máxima publicidad</w:t>
      </w:r>
      <w:r w:rsidRPr="00D922F3">
        <w:rPr>
          <w:rFonts w:ascii="Palatino Linotype" w:hAnsi="Palatino Linotype"/>
          <w:i/>
          <w:lang w:eastAsia="en-US"/>
        </w:rPr>
        <w:t xml:space="preserve"> de la información. Solo podrá ser clasificada excepcionalmente como reservada temporalmente por </w:t>
      </w:r>
      <w:r w:rsidRPr="00D922F3">
        <w:rPr>
          <w:rFonts w:ascii="Palatino Linotype" w:hAnsi="Palatino Linotype"/>
          <w:i/>
          <w:lang w:eastAsia="en-US"/>
        </w:rPr>
        <w:lastRenderedPageBreak/>
        <w:t>razones de interés público, en los términos de las causas legítimas y estrictamente necesarias previstas por esta Ley.”</w:t>
      </w:r>
    </w:p>
    <w:p w14:paraId="612D66D7" w14:textId="77777777"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w:t>
      </w:r>
    </w:p>
    <w:p w14:paraId="25CF2D6F" w14:textId="77777777" w:rsidR="00CD04A8" w:rsidRPr="00D922F3" w:rsidRDefault="00CD04A8" w:rsidP="00F86921">
      <w:pPr>
        <w:spacing w:after="160" w:line="360" w:lineRule="auto"/>
        <w:ind w:right="567"/>
        <w:jc w:val="both"/>
        <w:rPr>
          <w:rFonts w:ascii="Palatino Linotype" w:hAnsi="Palatino Linotype"/>
          <w:lang w:eastAsia="en-US"/>
        </w:rPr>
      </w:pPr>
    </w:p>
    <w:p w14:paraId="091AC034" w14:textId="416A33DE" w:rsidR="00CD04A8" w:rsidRPr="00D922F3" w:rsidRDefault="00CD04A8" w:rsidP="00F86921">
      <w:pPr>
        <w:spacing w:after="160" w:line="360" w:lineRule="auto"/>
        <w:ind w:left="567" w:right="567"/>
        <w:jc w:val="both"/>
        <w:rPr>
          <w:rFonts w:ascii="Palatino Linotype" w:hAnsi="Palatino Linotype"/>
          <w:i/>
          <w:lang w:eastAsia="en-US"/>
        </w:rPr>
      </w:pPr>
      <w:r w:rsidRPr="00D922F3">
        <w:rPr>
          <w:rFonts w:ascii="Palatino Linotype" w:hAnsi="Palatino Linotype"/>
          <w:i/>
          <w:lang w:eastAsia="en-US"/>
        </w:rPr>
        <w:t>(Énfasis añad</w:t>
      </w:r>
      <w:r w:rsidR="00605A1F" w:rsidRPr="00D922F3">
        <w:rPr>
          <w:rFonts w:ascii="Palatino Linotype" w:hAnsi="Palatino Linotype"/>
          <w:i/>
          <w:lang w:eastAsia="en-US"/>
        </w:rPr>
        <w:t>ido)</w:t>
      </w:r>
    </w:p>
    <w:p w14:paraId="624C4FD3" w14:textId="77777777" w:rsidR="00CD04A8" w:rsidRPr="00D922F3" w:rsidRDefault="00CD04A8" w:rsidP="00F86921">
      <w:pPr>
        <w:numPr>
          <w:ilvl w:val="0"/>
          <w:numId w:val="2"/>
        </w:numPr>
        <w:spacing w:before="240" w:after="240" w:line="360" w:lineRule="auto"/>
        <w:ind w:left="0" w:right="49" w:firstLine="0"/>
        <w:contextualSpacing/>
        <w:jc w:val="both"/>
        <w:rPr>
          <w:rFonts w:ascii="Palatino Linotype" w:eastAsia="Calibri" w:hAnsi="Palatino Linotype" w:cs="Arial"/>
          <w:lang w:val="es-MX" w:eastAsia="en-US"/>
        </w:rPr>
      </w:pPr>
      <w:r w:rsidRPr="00D922F3">
        <w:rPr>
          <w:rFonts w:ascii="Palatino Linotype" w:eastAsia="Calibri" w:hAnsi="Palatino Linotype" w:cs="Arial"/>
          <w:lang w:val="es-MX" w:eastAsia="en-US"/>
        </w:rPr>
        <w:t xml:space="preserve">En ese sentido, no debe de pasar de vista para el </w:t>
      </w:r>
      <w:r w:rsidRPr="00D922F3">
        <w:rPr>
          <w:rFonts w:ascii="Palatino Linotype" w:eastAsia="Calibri" w:hAnsi="Palatino Linotype" w:cs="Arial"/>
          <w:b/>
          <w:lang w:val="es-MX" w:eastAsia="en-US"/>
        </w:rPr>
        <w:t>SUJETO OBLIGADO</w:t>
      </w:r>
      <w:r w:rsidRPr="00D922F3">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49F2FB0" w14:textId="77777777" w:rsidR="00CD04A8" w:rsidRPr="00D922F3" w:rsidRDefault="00CD04A8" w:rsidP="00F86921">
      <w:pPr>
        <w:spacing w:before="240" w:after="240" w:line="360" w:lineRule="auto"/>
        <w:ind w:left="426" w:right="49"/>
        <w:contextualSpacing/>
        <w:jc w:val="both"/>
        <w:rPr>
          <w:rFonts w:ascii="Palatino Linotype" w:eastAsia="Calibri" w:hAnsi="Palatino Linotype" w:cs="Arial"/>
          <w:lang w:val="es-MX" w:eastAsia="en-US"/>
        </w:rPr>
      </w:pPr>
    </w:p>
    <w:p w14:paraId="09F54B35"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t>“</w:t>
      </w:r>
      <w:r w:rsidRPr="00D922F3">
        <w:rPr>
          <w:rFonts w:ascii="Palatino Linotype" w:eastAsia="Calibri" w:hAnsi="Palatino Linotype"/>
          <w:b/>
          <w:i/>
          <w:lang w:val="es-MX" w:eastAsia="en-US"/>
        </w:rPr>
        <w:t>Artículo 8.</w:t>
      </w:r>
      <w:r w:rsidRPr="00D922F3">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252E2AF"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60CF106A"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b/>
          <w:i/>
          <w:lang w:val="es-MX" w:eastAsia="en-US"/>
        </w:rPr>
        <w:t>En la aplicación e interpretación de la presente Ley deberá prevalecer el principio de máxima publicidad,</w:t>
      </w:r>
      <w:r w:rsidRPr="00D922F3">
        <w:rPr>
          <w:rFonts w:ascii="Palatino Linotype" w:eastAsia="Calibri" w:hAnsi="Palatino Linotype"/>
          <w:i/>
          <w:lang w:val="es-MX" w:eastAsia="en-US"/>
        </w:rPr>
        <w:t xml:space="preserve"> conforme a lo dispuesto en la Constitución </w:t>
      </w:r>
      <w:r w:rsidRPr="00D922F3">
        <w:rPr>
          <w:rFonts w:ascii="Palatino Linotype" w:eastAsia="Calibri" w:hAnsi="Palatino Linotype"/>
          <w:i/>
          <w:lang w:val="es-MX" w:eastAsia="en-US"/>
        </w:rPr>
        <w:lastRenderedPageBreak/>
        <w:t>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02B59F3C"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0CAA636B"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7FB4B033"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r w:rsidRPr="00D922F3">
        <w:rPr>
          <w:rFonts w:ascii="Palatino Linotype" w:eastAsia="Calibri" w:hAnsi="Palatino Linotype"/>
          <w:i/>
          <w:lang w:val="es-MX" w:eastAsia="en-US"/>
        </w:rPr>
        <w:t>(Énfasis añadido)</w:t>
      </w:r>
    </w:p>
    <w:p w14:paraId="7564B1A7" w14:textId="77777777" w:rsidR="00CD04A8" w:rsidRPr="00D922F3" w:rsidRDefault="00CD04A8" w:rsidP="00F86921">
      <w:pPr>
        <w:spacing w:after="160" w:line="360" w:lineRule="auto"/>
        <w:ind w:left="567" w:right="567"/>
        <w:jc w:val="both"/>
        <w:rPr>
          <w:rFonts w:ascii="Palatino Linotype" w:eastAsia="Calibri" w:hAnsi="Palatino Linotype"/>
          <w:i/>
          <w:lang w:val="es-MX" w:eastAsia="en-US"/>
        </w:rPr>
      </w:pPr>
    </w:p>
    <w:p w14:paraId="51D88B6E" w14:textId="77777777" w:rsidR="00CD04A8" w:rsidRPr="00D922F3" w:rsidRDefault="00CD04A8" w:rsidP="00F86921">
      <w:pPr>
        <w:numPr>
          <w:ilvl w:val="0"/>
          <w:numId w:val="2"/>
        </w:numPr>
        <w:spacing w:after="160" w:line="360" w:lineRule="auto"/>
        <w:ind w:left="0" w:firstLine="0"/>
        <w:contextualSpacing/>
        <w:jc w:val="both"/>
        <w:rPr>
          <w:rFonts w:ascii="Palatino Linotype" w:eastAsia="MS Mincho" w:hAnsi="Palatino Linotype"/>
          <w:lang w:val="es-MX" w:eastAsia="en-US"/>
        </w:rPr>
      </w:pPr>
      <w:r w:rsidRPr="00D922F3">
        <w:rPr>
          <w:rFonts w:ascii="Palatino Linotype" w:eastAsia="Calibri" w:hAnsi="Palatino Linotype" w:cs="Arial"/>
          <w:bCs/>
          <w:lang w:val="es-MX" w:eastAsia="en-US"/>
        </w:rPr>
        <w:t xml:space="preserve">Además, </w:t>
      </w:r>
      <w:r w:rsidRPr="00D922F3">
        <w:rPr>
          <w:rFonts w:ascii="Palatino Linotype" w:hAnsi="Palatino Linotype" w:cs="Arial"/>
          <w:lang w:val="es-MX" w:eastAsia="en-US"/>
        </w:rPr>
        <w:t>a Ley de Transparencia y Acceso a la Información Pública del Estado de México y Municipios, prevé en su artículo 23 fracción I que son Sujetos Obligados a Transparentar y permitir el acceso a su información y proteger los datos que obren en su poder:</w:t>
      </w:r>
    </w:p>
    <w:p w14:paraId="7B69CFB4" w14:textId="77777777" w:rsidR="00CD04A8" w:rsidRPr="00D922F3" w:rsidRDefault="00CD04A8" w:rsidP="00F86921">
      <w:pPr>
        <w:spacing w:after="160" w:line="360" w:lineRule="auto"/>
        <w:contextualSpacing/>
        <w:jc w:val="both"/>
        <w:rPr>
          <w:rFonts w:ascii="Palatino Linotype" w:hAnsi="Palatino Linotype" w:cs="Arial"/>
          <w:i/>
          <w:lang w:val="es-MX" w:eastAsia="en-US"/>
        </w:rPr>
      </w:pPr>
    </w:p>
    <w:p w14:paraId="255216F1" w14:textId="77777777" w:rsidR="00CD04A8" w:rsidRPr="00D922F3" w:rsidRDefault="00CD04A8" w:rsidP="00F86921">
      <w:pPr>
        <w:spacing w:after="160" w:line="360" w:lineRule="auto"/>
        <w:ind w:left="426" w:right="616"/>
        <w:contextualSpacing/>
        <w:jc w:val="both"/>
        <w:rPr>
          <w:rFonts w:ascii="Palatino Linotype" w:hAnsi="Palatino Linotype" w:cs="Arial"/>
          <w:i/>
          <w:lang w:val="es-MX" w:eastAsia="en-US"/>
        </w:rPr>
      </w:pPr>
      <w:r w:rsidRPr="00D922F3">
        <w:rPr>
          <w:rFonts w:ascii="Palatino Linotype" w:hAnsi="Palatino Linotype" w:cs="Arial"/>
          <w:b/>
          <w:i/>
          <w:lang w:eastAsia="en-US"/>
        </w:rPr>
        <w:t>“Artículo 23.</w:t>
      </w:r>
      <w:r w:rsidRPr="00D922F3">
        <w:rPr>
          <w:rFonts w:ascii="Palatino Linotype" w:hAnsi="Palatino Linotype" w:cs="Arial"/>
          <w:i/>
          <w:lang w:eastAsia="en-US"/>
        </w:rPr>
        <w:t xml:space="preserve"> Son sujetos obligados a transparentar y permitir el acceso a su información y proteger los datos personales que obren en su poder:”</w:t>
      </w:r>
    </w:p>
    <w:p w14:paraId="5946DA6A" w14:textId="77777777" w:rsidR="00CD04A8" w:rsidRPr="00D922F3" w:rsidRDefault="00CD04A8" w:rsidP="00F86921">
      <w:pPr>
        <w:spacing w:after="160" w:line="360" w:lineRule="auto"/>
        <w:contextualSpacing/>
        <w:jc w:val="both"/>
        <w:rPr>
          <w:rFonts w:ascii="Palatino Linotype" w:eastAsia="MS Mincho" w:hAnsi="Palatino Linotype"/>
          <w:lang w:val="es-MX" w:eastAsia="en-US"/>
        </w:rPr>
      </w:pPr>
    </w:p>
    <w:p w14:paraId="0E35FD90" w14:textId="77777777" w:rsidR="00CD04A8" w:rsidRPr="00D922F3" w:rsidRDefault="00CD04A8" w:rsidP="00F86921">
      <w:pPr>
        <w:spacing w:before="240" w:after="240" w:line="360" w:lineRule="auto"/>
        <w:ind w:left="567" w:right="616"/>
        <w:contextualSpacing/>
        <w:jc w:val="both"/>
        <w:rPr>
          <w:rFonts w:ascii="Palatino Linotype" w:eastAsia="MS Mincho" w:hAnsi="Palatino Linotype" w:cs="Arial"/>
          <w:lang w:val="es-MX"/>
        </w:rPr>
      </w:pPr>
      <w:r w:rsidRPr="00D922F3">
        <w:rPr>
          <w:rFonts w:ascii="Palatino Linotype" w:eastAsia="MS Mincho" w:hAnsi="Palatino Linotype" w:cs="Arial"/>
          <w:lang w:val="es-MX"/>
        </w:rPr>
        <w:t>(…)</w:t>
      </w:r>
    </w:p>
    <w:p w14:paraId="484D23C0" w14:textId="77777777" w:rsidR="00CD04A8" w:rsidRPr="00D922F3" w:rsidRDefault="00CD04A8" w:rsidP="00F86921">
      <w:pPr>
        <w:spacing w:before="240" w:after="240" w:line="360" w:lineRule="auto"/>
        <w:ind w:left="567" w:right="616"/>
        <w:contextualSpacing/>
        <w:jc w:val="both"/>
        <w:rPr>
          <w:rFonts w:ascii="Palatino Linotype" w:eastAsia="MS Mincho" w:hAnsi="Palatino Linotype" w:cs="Arial"/>
          <w:b/>
          <w:lang w:val="es-MX"/>
        </w:rPr>
      </w:pPr>
    </w:p>
    <w:p w14:paraId="52615D8E" w14:textId="77777777" w:rsidR="00CD04A8" w:rsidRPr="00D922F3" w:rsidRDefault="00CD04A8" w:rsidP="00F86921">
      <w:pPr>
        <w:spacing w:before="240" w:after="240" w:line="360" w:lineRule="auto"/>
        <w:ind w:left="567" w:right="616"/>
        <w:contextualSpacing/>
        <w:jc w:val="both"/>
        <w:rPr>
          <w:rFonts w:ascii="Palatino Linotype" w:eastAsia="MS Mincho" w:hAnsi="Palatino Linotype" w:cs="Arial"/>
          <w:b/>
          <w:i/>
          <w:lang w:val="es-MX"/>
        </w:rPr>
      </w:pPr>
      <w:r w:rsidRPr="00D922F3">
        <w:rPr>
          <w:rFonts w:ascii="Palatino Linotype" w:eastAsia="MS Mincho" w:hAnsi="Palatino Linotype" w:cs="Arial"/>
          <w:b/>
          <w:i/>
          <w:lang w:val="es-MX"/>
        </w:rPr>
        <w:lastRenderedPageBreak/>
        <w:t>“I. El Poder Ejecutivo del Estado de México, las dependencias, organismos auxiliares, órganos, entidades, fideicomisos y fondos públicos, así como la Procuraduría General de Justicia;"</w:t>
      </w:r>
    </w:p>
    <w:p w14:paraId="7C4F047F" w14:textId="77777777" w:rsidR="00CD04A8" w:rsidRPr="00D922F3" w:rsidRDefault="00CD04A8" w:rsidP="00F86921">
      <w:pPr>
        <w:tabs>
          <w:tab w:val="left" w:pos="851"/>
        </w:tabs>
        <w:spacing w:line="360" w:lineRule="auto"/>
        <w:ind w:right="616"/>
        <w:contextualSpacing/>
        <w:jc w:val="both"/>
        <w:rPr>
          <w:rFonts w:ascii="Palatino Linotype" w:hAnsi="Palatino Linotype" w:cs="Arial"/>
          <w:b/>
          <w:i/>
          <w:lang w:val="es-MX" w:eastAsia="en-US"/>
        </w:rPr>
      </w:pPr>
    </w:p>
    <w:p w14:paraId="5751DB48" w14:textId="18887BCF" w:rsidR="00CD04A8" w:rsidRPr="00D922F3" w:rsidRDefault="00CD04A8" w:rsidP="00F86921">
      <w:pPr>
        <w:tabs>
          <w:tab w:val="left" w:pos="851"/>
        </w:tabs>
        <w:spacing w:line="360" w:lineRule="auto"/>
        <w:ind w:left="567" w:right="616"/>
        <w:contextualSpacing/>
        <w:jc w:val="both"/>
        <w:rPr>
          <w:rFonts w:ascii="Palatino Linotype" w:hAnsi="Palatino Linotype" w:cs="Arial"/>
          <w:i/>
          <w:lang w:val="es-MX" w:eastAsia="en-US"/>
        </w:rPr>
      </w:pPr>
      <w:r w:rsidRPr="00D922F3">
        <w:rPr>
          <w:rFonts w:ascii="Palatino Linotype" w:hAnsi="Palatino Linotype" w:cs="Arial"/>
          <w:i/>
          <w:lang w:val="es-MX" w:eastAsia="en-US"/>
        </w:rPr>
        <w:t>(…)”</w:t>
      </w:r>
    </w:p>
    <w:p w14:paraId="7A564580" w14:textId="77777777" w:rsidR="00CD04A8" w:rsidRPr="00D922F3" w:rsidRDefault="00CD04A8" w:rsidP="00F86921">
      <w:pPr>
        <w:spacing w:line="360" w:lineRule="auto"/>
        <w:rPr>
          <w:rFonts w:ascii="Palatino Linotype" w:hAnsi="Palatino Linotype"/>
        </w:rPr>
      </w:pPr>
    </w:p>
    <w:p w14:paraId="71DA53A9" w14:textId="40AC2993" w:rsidR="00CD04A8" w:rsidRPr="00D922F3" w:rsidRDefault="00CD04A8" w:rsidP="00F86921">
      <w:pPr>
        <w:pStyle w:val="Prrafodelista"/>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 xml:space="preserve">Por otro lado y de conformidad  con la naturaleza de la información solicitada es de precisar que el artículo 92 de la ya referida Ley Estatal de Transparencia estable que constituye una obligación de transparencia común el reportar el número de total de plazas vacantes, como se observa a continuación: </w:t>
      </w:r>
    </w:p>
    <w:p w14:paraId="3718482C" w14:textId="24B8C382" w:rsidR="00CD04A8" w:rsidRPr="00D922F3" w:rsidRDefault="00CD04A8" w:rsidP="00F86921">
      <w:pPr>
        <w:spacing w:before="240" w:after="240" w:line="360" w:lineRule="auto"/>
        <w:ind w:right="49"/>
        <w:contextualSpacing/>
        <w:jc w:val="both"/>
        <w:rPr>
          <w:rFonts w:ascii="Palatino Linotype" w:eastAsia="Calibri" w:hAnsi="Palatino Linotype"/>
        </w:rPr>
      </w:pPr>
    </w:p>
    <w:p w14:paraId="017CD36A" w14:textId="5422099A" w:rsidR="00CD04A8" w:rsidRPr="00D922F3" w:rsidRDefault="00CD04A8"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t>“</w:t>
      </w:r>
      <w:r w:rsidRPr="00D922F3">
        <w:rPr>
          <w:rFonts w:ascii="Palatino Linotype" w:hAnsi="Palatino Linotype"/>
          <w:b/>
          <w:i/>
        </w:rPr>
        <w:t>Artículo 92.</w:t>
      </w:r>
      <w:r w:rsidRPr="00D922F3">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4B923B" w14:textId="77777777" w:rsidR="00CD04A8" w:rsidRPr="00D922F3" w:rsidRDefault="00CD04A8" w:rsidP="00F86921">
      <w:pPr>
        <w:spacing w:before="240" w:after="240" w:line="360" w:lineRule="auto"/>
        <w:ind w:left="567" w:right="616"/>
        <w:contextualSpacing/>
        <w:jc w:val="both"/>
        <w:rPr>
          <w:rFonts w:ascii="Palatino Linotype" w:hAnsi="Palatino Linotype"/>
          <w:i/>
        </w:rPr>
      </w:pPr>
    </w:p>
    <w:p w14:paraId="7635A70A" w14:textId="765B2C11" w:rsidR="00CD04A8" w:rsidRPr="00D922F3" w:rsidRDefault="00CD04A8"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t>(…)</w:t>
      </w:r>
    </w:p>
    <w:p w14:paraId="41A8ED10" w14:textId="77777777" w:rsidR="00C255BC" w:rsidRPr="00D922F3" w:rsidRDefault="00C255BC" w:rsidP="00F86921">
      <w:pPr>
        <w:spacing w:before="240" w:after="240" w:line="360" w:lineRule="auto"/>
        <w:ind w:left="567" w:right="616"/>
        <w:contextualSpacing/>
        <w:jc w:val="both"/>
        <w:rPr>
          <w:rFonts w:ascii="Palatino Linotype" w:hAnsi="Palatino Linotype"/>
          <w:i/>
        </w:rPr>
      </w:pPr>
    </w:p>
    <w:p w14:paraId="19829BC5" w14:textId="3900F588" w:rsidR="00CD04A8" w:rsidRPr="00D922F3" w:rsidRDefault="00CB1D5A" w:rsidP="00F86921">
      <w:pPr>
        <w:spacing w:before="100" w:beforeAutospacing="1" w:after="100" w:afterAutospacing="1" w:line="360" w:lineRule="auto"/>
        <w:ind w:left="567" w:right="616"/>
        <w:jc w:val="both"/>
        <w:rPr>
          <w:rFonts w:ascii="Palatino Linotype" w:eastAsia="Calibri" w:hAnsi="Palatino Linotype" w:cs="Arial"/>
          <w:b/>
          <w:i/>
          <w:lang w:val="es-MX"/>
        </w:rPr>
      </w:pPr>
      <w:r w:rsidRPr="00D922F3">
        <w:rPr>
          <w:rFonts w:ascii="Palatino Linotype" w:eastAsia="Calibri" w:hAnsi="Palatino Linotype" w:cs="Arial"/>
          <w:b/>
          <w:bCs/>
          <w:i/>
          <w:lang w:val="es-MX"/>
        </w:rPr>
        <w:t xml:space="preserve">XXI. </w:t>
      </w:r>
      <w:r w:rsidRPr="00D922F3">
        <w:rPr>
          <w:rFonts w:ascii="Palatino Linotype" w:eastAsia="Calibri" w:hAnsi="Palatino Linotype" w:cs="Arial"/>
          <w:b/>
          <w:i/>
          <w:lang w:val="es-MX"/>
        </w:rPr>
        <w:t xml:space="preserve">La información curricular, desde el nivel de jefe de departamento o equivalente, hasta el titular del sujeto obligado, así como, en su caso, las sanciones administrativas de que haya sido objeto; </w:t>
      </w:r>
    </w:p>
    <w:p w14:paraId="429E91B5" w14:textId="474AA43F" w:rsidR="00CD04A8" w:rsidRPr="00D922F3" w:rsidRDefault="00CD04A8" w:rsidP="00F86921">
      <w:pPr>
        <w:spacing w:before="240" w:after="240" w:line="360" w:lineRule="auto"/>
        <w:ind w:left="567" w:right="616"/>
        <w:contextualSpacing/>
        <w:jc w:val="both"/>
        <w:rPr>
          <w:rFonts w:ascii="Palatino Linotype" w:hAnsi="Palatino Linotype"/>
          <w:i/>
        </w:rPr>
      </w:pPr>
      <w:r w:rsidRPr="00D922F3">
        <w:rPr>
          <w:rFonts w:ascii="Palatino Linotype" w:hAnsi="Palatino Linotype"/>
          <w:i/>
        </w:rPr>
        <w:lastRenderedPageBreak/>
        <w:t>(…)”</w:t>
      </w:r>
    </w:p>
    <w:p w14:paraId="5E5042E7" w14:textId="77777777" w:rsidR="00C255BC" w:rsidRPr="00D922F3" w:rsidRDefault="00C255BC" w:rsidP="00F86921">
      <w:pPr>
        <w:spacing w:before="240" w:after="240" w:line="360" w:lineRule="auto"/>
        <w:ind w:left="567" w:right="616"/>
        <w:contextualSpacing/>
        <w:jc w:val="both"/>
        <w:rPr>
          <w:rFonts w:ascii="Palatino Linotype" w:hAnsi="Palatino Linotype"/>
          <w:i/>
        </w:rPr>
      </w:pPr>
    </w:p>
    <w:p w14:paraId="4823895C" w14:textId="3FB2991E" w:rsidR="00C255BC" w:rsidRPr="00D922F3" w:rsidRDefault="00C255BC" w:rsidP="00F86921">
      <w:pPr>
        <w:spacing w:before="240" w:after="240" w:line="360" w:lineRule="auto"/>
        <w:ind w:left="567" w:right="616"/>
        <w:contextualSpacing/>
        <w:jc w:val="both"/>
        <w:rPr>
          <w:rFonts w:ascii="Palatino Linotype" w:hAnsi="Palatino Linotype"/>
        </w:rPr>
      </w:pPr>
      <w:r w:rsidRPr="00D922F3">
        <w:rPr>
          <w:rFonts w:ascii="Palatino Linotype" w:hAnsi="Palatino Linotype"/>
        </w:rPr>
        <w:t>(Énfasis añadido)</w:t>
      </w:r>
    </w:p>
    <w:p w14:paraId="173C23C7" w14:textId="77777777" w:rsidR="00CD04A8" w:rsidRPr="00D922F3" w:rsidRDefault="00CD04A8" w:rsidP="00F86921">
      <w:pPr>
        <w:spacing w:before="240" w:after="240" w:line="360" w:lineRule="auto"/>
        <w:ind w:right="49"/>
        <w:contextualSpacing/>
        <w:jc w:val="both"/>
        <w:rPr>
          <w:rFonts w:ascii="Palatino Linotype" w:eastAsia="Calibri" w:hAnsi="Palatino Linotype"/>
        </w:rPr>
      </w:pPr>
    </w:p>
    <w:p w14:paraId="6C02E967" w14:textId="153684B8" w:rsidR="0036269D" w:rsidRPr="00D922F3" w:rsidRDefault="00CB1D5A"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 xml:space="preserve">Señalado lo anterior, es pertinente mencionar que el </w:t>
      </w:r>
      <w:r w:rsidRPr="00D922F3">
        <w:rPr>
          <w:rFonts w:ascii="Palatino Linotype" w:eastAsia="Calibri" w:hAnsi="Palatino Linotype"/>
          <w:b/>
        </w:rPr>
        <w:t xml:space="preserve">SUJETO OBLIGADO </w:t>
      </w:r>
      <w:r w:rsidRPr="00D922F3">
        <w:rPr>
          <w:rFonts w:ascii="Palatino Linotype" w:eastAsia="Calibri" w:hAnsi="Palatino Linotype"/>
        </w:rPr>
        <w:t xml:space="preserve">realizó entrega de </w:t>
      </w:r>
      <w:r w:rsidR="008B7691" w:rsidRPr="00D922F3">
        <w:rPr>
          <w:rFonts w:ascii="Palatino Linotype" w:eastAsia="Calibri" w:hAnsi="Palatino Linotype"/>
        </w:rPr>
        <w:t>“</w:t>
      </w:r>
      <w:r w:rsidRPr="00D922F3">
        <w:rPr>
          <w:rFonts w:ascii="Palatino Linotype" w:eastAsia="Calibri" w:hAnsi="Palatino Linotype"/>
        </w:rPr>
        <w:t>Curriculum Vitae</w:t>
      </w:r>
      <w:r w:rsidR="008B7691" w:rsidRPr="00D922F3">
        <w:rPr>
          <w:rFonts w:ascii="Palatino Linotype" w:eastAsia="Calibri" w:hAnsi="Palatino Linotype"/>
        </w:rPr>
        <w:t>”</w:t>
      </w:r>
      <w:r w:rsidRPr="00D922F3">
        <w:rPr>
          <w:rFonts w:ascii="Palatino Linotype" w:eastAsia="Calibri" w:hAnsi="Palatino Linotype"/>
        </w:rPr>
        <w:t xml:space="preserve"> de cuatro servidores públicos en los que se suprimió e</w:t>
      </w:r>
      <w:r w:rsidR="008B7691" w:rsidRPr="00D922F3">
        <w:rPr>
          <w:rFonts w:ascii="Palatino Linotype" w:eastAsia="Calibri" w:hAnsi="Palatino Linotype"/>
        </w:rPr>
        <w:t>l nombre de las empresas en las que</w:t>
      </w:r>
      <w:r w:rsidRPr="00D922F3">
        <w:rPr>
          <w:rFonts w:ascii="Palatino Linotype" w:eastAsia="Calibri" w:hAnsi="Palatino Linotype"/>
        </w:rPr>
        <w:t xml:space="preserve"> se ha laborado por parte de los mismos, situación que motivo la inconformidad de</w:t>
      </w:r>
      <w:r w:rsidR="008B7691" w:rsidRPr="00D922F3">
        <w:rPr>
          <w:rFonts w:ascii="Palatino Linotype" w:eastAsia="Calibri" w:hAnsi="Palatino Linotype"/>
        </w:rPr>
        <w:t xml:space="preserve"> </w:t>
      </w:r>
      <w:r w:rsidRPr="00D922F3">
        <w:rPr>
          <w:rFonts w:ascii="Palatino Linotype" w:eastAsia="Calibri" w:hAnsi="Palatino Linotype"/>
        </w:rPr>
        <w:t>l</w:t>
      </w:r>
      <w:r w:rsidR="008B7691" w:rsidRPr="00D922F3">
        <w:rPr>
          <w:rFonts w:ascii="Palatino Linotype" w:eastAsia="Calibri" w:hAnsi="Palatino Linotype"/>
        </w:rPr>
        <w:t>a parte</w:t>
      </w:r>
      <w:r w:rsidRPr="00D922F3">
        <w:rPr>
          <w:rFonts w:ascii="Palatino Linotype" w:eastAsia="Calibri" w:hAnsi="Palatino Linotype"/>
        </w:rPr>
        <w:t xml:space="preserve"> recurrente al referir que se trataba de información pública, </w:t>
      </w:r>
      <w:r w:rsidR="008B7691" w:rsidRPr="00D922F3">
        <w:rPr>
          <w:rFonts w:ascii="Palatino Linotype" w:eastAsia="Calibri" w:hAnsi="Palatino Linotype"/>
        </w:rPr>
        <w:t>así las cosas,</w:t>
      </w:r>
      <w:r w:rsidRPr="00D922F3">
        <w:rPr>
          <w:rFonts w:ascii="Palatino Linotype" w:eastAsia="Calibri" w:hAnsi="Palatino Linotype"/>
        </w:rPr>
        <w:t xml:space="preserve"> es necesario referir que el </w:t>
      </w:r>
      <w:r w:rsidR="0036269D" w:rsidRPr="00D922F3">
        <w:rPr>
          <w:rFonts w:ascii="Palatino Linotype" w:eastAsia="Calibri" w:hAnsi="Palatino Linotype"/>
        </w:rPr>
        <w:t>Instituto Nacional de Transparencia, Acceso a la información y Protección de Datos Personales  se ha pronunciado en razón de la publicidad de la razón social de las</w:t>
      </w:r>
      <w:r w:rsidR="008B7691" w:rsidRPr="00D922F3">
        <w:rPr>
          <w:rFonts w:ascii="Palatino Linotype" w:eastAsia="Calibri" w:hAnsi="Palatino Linotype"/>
        </w:rPr>
        <w:t xml:space="preserve"> personas morales, en efecto, </w:t>
      </w:r>
      <w:r w:rsidR="0036269D" w:rsidRPr="00D922F3">
        <w:rPr>
          <w:rFonts w:ascii="Palatino Linotype" w:eastAsia="Calibri" w:hAnsi="Palatino Linotype"/>
        </w:rPr>
        <w:t xml:space="preserve">toda vez que la razón social de personas morales se encuentra inscrita en el Registro Público de Comercio y </w:t>
      </w:r>
      <w:r w:rsidR="008B7691" w:rsidRPr="00D922F3">
        <w:rPr>
          <w:rFonts w:ascii="Palatino Linotype" w:eastAsia="Calibri" w:hAnsi="Palatino Linotype"/>
        </w:rPr>
        <w:t>obrar en una fuente de acceso público,</w:t>
      </w:r>
      <w:r w:rsidR="0036269D" w:rsidRPr="00D922F3">
        <w:rPr>
          <w:rFonts w:ascii="Palatino Linotype" w:eastAsia="Calibri" w:hAnsi="Palatino Linotype"/>
        </w:rPr>
        <w:t xml:space="preserve"> la misma se considera púbica, como a continuación se observa:</w:t>
      </w:r>
    </w:p>
    <w:p w14:paraId="3F7F5A21" w14:textId="77777777" w:rsidR="0036269D" w:rsidRPr="00D922F3" w:rsidRDefault="0036269D" w:rsidP="00F86921">
      <w:pPr>
        <w:pStyle w:val="Prrafodelista"/>
        <w:spacing w:before="74" w:line="360" w:lineRule="auto"/>
        <w:ind w:left="720" w:right="616"/>
        <w:jc w:val="both"/>
        <w:rPr>
          <w:rFonts w:ascii="Palatino Linotype" w:eastAsia="Arial" w:hAnsi="Palatino Linotype" w:cs="Arial"/>
          <w:i/>
          <w:lang w:val="es-MX" w:eastAsia="en-US"/>
        </w:rPr>
      </w:pPr>
    </w:p>
    <w:p w14:paraId="13B184B9" w14:textId="77777777" w:rsidR="0036269D" w:rsidRPr="00D922F3" w:rsidRDefault="0036269D" w:rsidP="00F86921">
      <w:pPr>
        <w:pStyle w:val="Prrafodelista"/>
        <w:spacing w:before="74" w:line="360" w:lineRule="auto"/>
        <w:ind w:left="720" w:right="616"/>
        <w:jc w:val="both"/>
        <w:rPr>
          <w:rFonts w:ascii="Palatino Linotype" w:eastAsia="Arial" w:hAnsi="Palatino Linotype" w:cs="Arial"/>
          <w:i/>
          <w:lang w:val="es-MX" w:eastAsia="en-US"/>
        </w:rPr>
      </w:pPr>
    </w:p>
    <w:p w14:paraId="1C3D73CB" w14:textId="75A56832" w:rsidR="0036269D" w:rsidRPr="00D922F3" w:rsidRDefault="008B7691" w:rsidP="00F86921">
      <w:pPr>
        <w:pStyle w:val="Prrafodelista"/>
        <w:spacing w:before="74" w:line="360" w:lineRule="auto"/>
        <w:ind w:left="720" w:right="616"/>
        <w:jc w:val="center"/>
        <w:rPr>
          <w:rFonts w:ascii="Palatino Linotype" w:eastAsia="Arial" w:hAnsi="Palatino Linotype" w:cs="Arial"/>
          <w:b/>
          <w:i/>
          <w:lang w:val="es-MX" w:eastAsia="en-US"/>
        </w:rPr>
      </w:pPr>
      <w:r w:rsidRPr="00D922F3">
        <w:rPr>
          <w:rFonts w:ascii="Palatino Linotype" w:eastAsia="Arial" w:hAnsi="Palatino Linotype" w:cs="Arial"/>
          <w:b/>
          <w:i/>
          <w:lang w:val="es-MX" w:eastAsia="en-US"/>
        </w:rPr>
        <w:t>“</w:t>
      </w:r>
      <w:r w:rsidR="0036269D" w:rsidRPr="00D922F3">
        <w:rPr>
          <w:rFonts w:ascii="Palatino Linotype" w:eastAsia="Arial" w:hAnsi="Palatino Linotype" w:cs="Arial"/>
          <w:b/>
          <w:i/>
          <w:lang w:val="es-MX" w:eastAsia="en-US"/>
        </w:rPr>
        <w:t>Criterio 08/19</w:t>
      </w:r>
    </w:p>
    <w:p w14:paraId="7C8FEA44" w14:textId="77777777" w:rsidR="0036269D" w:rsidRPr="00D922F3" w:rsidRDefault="0036269D" w:rsidP="00F86921">
      <w:pPr>
        <w:pStyle w:val="Prrafodelista"/>
        <w:spacing w:before="74" w:line="360" w:lineRule="auto"/>
        <w:ind w:left="720" w:right="616"/>
        <w:rPr>
          <w:rFonts w:ascii="Palatino Linotype" w:eastAsia="Arial" w:hAnsi="Palatino Linotype" w:cs="Arial"/>
          <w:i/>
          <w:lang w:val="es-MX" w:eastAsia="en-US"/>
        </w:rPr>
      </w:pPr>
    </w:p>
    <w:p w14:paraId="381B2365" w14:textId="77777777" w:rsidR="0036269D" w:rsidRPr="00D922F3" w:rsidRDefault="0036269D" w:rsidP="00F86921">
      <w:pPr>
        <w:tabs>
          <w:tab w:val="left" w:pos="7371"/>
        </w:tabs>
        <w:spacing w:line="360" w:lineRule="auto"/>
        <w:ind w:left="360" w:right="616"/>
        <w:jc w:val="both"/>
        <w:rPr>
          <w:rFonts w:ascii="Palatino Linotype" w:eastAsia="Calibri" w:hAnsi="Palatino Linotype" w:cs="Arial"/>
          <w:bCs/>
          <w:i/>
          <w:lang w:val="es-MX" w:eastAsia="en-US"/>
        </w:rPr>
      </w:pPr>
      <w:r w:rsidRPr="00D922F3">
        <w:rPr>
          <w:rFonts w:ascii="Palatino Linotype" w:eastAsia="Calibri" w:hAnsi="Palatino Linotype" w:cs="Arial"/>
          <w:b/>
          <w:bCs/>
          <w:i/>
          <w:lang w:val="es-MX" w:eastAsia="en-US"/>
        </w:rPr>
        <w:t xml:space="preserve">Razón social y RFC de personas morales. </w:t>
      </w:r>
      <w:r w:rsidRPr="00D922F3">
        <w:rPr>
          <w:rFonts w:ascii="Palatino Linotype" w:eastAsia="Calibri" w:hAnsi="Palatino Linotype" w:cs="Arial"/>
          <w:bCs/>
          <w:i/>
          <w:lang w:val="es-MX" w:eastAsia="en-US"/>
        </w:rPr>
        <w:t xml:space="preserve">La denominación o razón social de personas morales es pública, por encontrarse inscritas en el Registro Público de Comercio; asimismo, su Registro Federal de Contribuyentes (RFC), en principio, también es público, ya que no se refiere a hechos o actos de carácter económico, </w:t>
      </w:r>
      <w:r w:rsidRPr="00D922F3">
        <w:rPr>
          <w:rFonts w:ascii="Palatino Linotype" w:eastAsia="Calibri" w:hAnsi="Palatino Linotype" w:cs="Arial"/>
          <w:bCs/>
          <w:i/>
          <w:lang w:val="es-MX" w:eastAsia="en-US"/>
        </w:rPr>
        <w:lastRenderedPageBreak/>
        <w:t>contable, jurídico o administrativo que sean útiles o representen una ventaja a sus competidores.</w:t>
      </w:r>
    </w:p>
    <w:p w14:paraId="75E00D66" w14:textId="5477FC52" w:rsidR="00CB1D5A" w:rsidRPr="00D922F3" w:rsidRDefault="00CB1D5A" w:rsidP="00F86921">
      <w:pPr>
        <w:spacing w:before="240" w:after="240" w:line="360" w:lineRule="auto"/>
        <w:ind w:right="49"/>
        <w:contextualSpacing/>
        <w:jc w:val="both"/>
        <w:rPr>
          <w:rFonts w:ascii="Palatino Linotype" w:eastAsia="Calibri" w:hAnsi="Palatino Linotype"/>
        </w:rPr>
      </w:pPr>
    </w:p>
    <w:p w14:paraId="68710FCC" w14:textId="6F45E3FF" w:rsidR="0036269D" w:rsidRPr="00D922F3" w:rsidRDefault="0036269D" w:rsidP="00F86921">
      <w:pPr>
        <w:spacing w:before="240" w:after="240" w:line="360" w:lineRule="auto"/>
        <w:ind w:left="567" w:right="616"/>
        <w:contextualSpacing/>
        <w:jc w:val="center"/>
        <w:rPr>
          <w:rFonts w:ascii="Palatino Linotype" w:eastAsia="Calibri" w:hAnsi="Palatino Linotype"/>
          <w:b/>
          <w:i/>
        </w:rPr>
      </w:pPr>
      <w:r w:rsidRPr="00D922F3">
        <w:rPr>
          <w:rFonts w:ascii="Palatino Linotype" w:eastAsia="Calibri" w:hAnsi="Palatino Linotype"/>
          <w:b/>
          <w:i/>
        </w:rPr>
        <w:t>Criterio 1/2014</w:t>
      </w:r>
    </w:p>
    <w:p w14:paraId="1A133E33" w14:textId="77777777" w:rsidR="0036269D" w:rsidRPr="00D922F3" w:rsidRDefault="0036269D" w:rsidP="00F86921">
      <w:pPr>
        <w:spacing w:before="240" w:after="240" w:line="360" w:lineRule="auto"/>
        <w:ind w:left="567" w:right="616"/>
        <w:contextualSpacing/>
        <w:jc w:val="center"/>
        <w:rPr>
          <w:rFonts w:ascii="Palatino Linotype" w:eastAsia="Calibri" w:hAnsi="Palatino Linotype"/>
          <w:i/>
        </w:rPr>
      </w:pPr>
    </w:p>
    <w:p w14:paraId="6656B00F" w14:textId="0B46C24D" w:rsidR="0036269D" w:rsidRPr="00D922F3" w:rsidRDefault="0036269D" w:rsidP="00F86921">
      <w:pPr>
        <w:spacing w:before="74" w:line="360" w:lineRule="auto"/>
        <w:ind w:left="567" w:right="616"/>
        <w:jc w:val="both"/>
        <w:rPr>
          <w:rFonts w:ascii="Palatino Linotype" w:eastAsia="Arial" w:hAnsi="Palatino Linotype" w:cs="Arial"/>
          <w:i/>
          <w:lang w:val="es-MX" w:eastAsia="en-US"/>
        </w:rPr>
      </w:pPr>
      <w:r w:rsidRPr="00D922F3">
        <w:rPr>
          <w:rFonts w:ascii="Palatino Linotype" w:eastAsia="Arial" w:hAnsi="Palatino Linotype" w:cs="Arial"/>
          <w:b/>
          <w:i/>
          <w:lang w:val="es-MX" w:eastAsia="en-US"/>
        </w:rPr>
        <w:t xml:space="preserve">Denominación o razón social, y Registro Federal de Contribuyentes de personas morales, no constituyen información confidencial. </w:t>
      </w:r>
      <w:r w:rsidRPr="00D922F3">
        <w:rPr>
          <w:rFonts w:ascii="Palatino Linotype" w:eastAsia="Arial" w:hAnsi="Palatino Linotype" w:cs="Arial"/>
          <w:i/>
          <w:lang w:val="es-MX" w:eastAsia="en-US"/>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r w:rsidR="008B7691" w:rsidRPr="00D922F3">
        <w:rPr>
          <w:rFonts w:ascii="Palatino Linotype" w:eastAsia="Arial" w:hAnsi="Palatino Linotype" w:cs="Arial"/>
          <w:i/>
          <w:lang w:val="es-MX" w:eastAsia="en-US"/>
        </w:rPr>
        <w:t>” (Sic)</w:t>
      </w:r>
    </w:p>
    <w:p w14:paraId="15A883D9" w14:textId="77777777" w:rsidR="00CB1D5A" w:rsidRPr="00D922F3" w:rsidRDefault="00CB1D5A" w:rsidP="00F86921">
      <w:pPr>
        <w:spacing w:before="240" w:after="240" w:line="360" w:lineRule="auto"/>
        <w:ind w:right="49"/>
        <w:contextualSpacing/>
        <w:jc w:val="both"/>
        <w:rPr>
          <w:rFonts w:ascii="Palatino Linotype" w:eastAsia="Calibri" w:hAnsi="Palatino Linotype"/>
        </w:rPr>
      </w:pPr>
    </w:p>
    <w:p w14:paraId="44649905" w14:textId="0FB151A6" w:rsidR="0036269D" w:rsidRPr="00D922F3" w:rsidRDefault="0036269D"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En razón</w:t>
      </w:r>
      <w:r w:rsidR="008B7691" w:rsidRPr="00D922F3">
        <w:rPr>
          <w:rFonts w:ascii="Palatino Linotype" w:eastAsia="Calibri" w:hAnsi="Palatino Linotype"/>
        </w:rPr>
        <w:t xml:space="preserve"> de lo anterior, </w:t>
      </w:r>
      <w:r w:rsidRPr="00D922F3">
        <w:rPr>
          <w:rFonts w:ascii="Palatino Linotype" w:eastAsia="Calibri" w:hAnsi="Palatino Linotype"/>
        </w:rPr>
        <w:t>es que no se puede tener por atendido el re</w:t>
      </w:r>
      <w:r w:rsidR="008B7691" w:rsidRPr="00D922F3">
        <w:rPr>
          <w:rFonts w:ascii="Palatino Linotype" w:eastAsia="Calibri" w:hAnsi="Palatino Linotype"/>
        </w:rPr>
        <w:t>querimiento consistente en los “Curriculums V</w:t>
      </w:r>
      <w:r w:rsidRPr="00D922F3">
        <w:rPr>
          <w:rFonts w:ascii="Palatino Linotype" w:eastAsia="Calibri" w:hAnsi="Palatino Linotype"/>
        </w:rPr>
        <w:t>itae</w:t>
      </w:r>
      <w:r w:rsidR="008B7691" w:rsidRPr="00D922F3">
        <w:rPr>
          <w:rFonts w:ascii="Palatino Linotype" w:eastAsia="Calibri" w:hAnsi="Palatino Linotype"/>
        </w:rPr>
        <w:t>”</w:t>
      </w:r>
      <w:r w:rsidRPr="00D922F3">
        <w:rPr>
          <w:rFonts w:ascii="Palatino Linotype" w:eastAsia="Calibri" w:hAnsi="Palatino Linotype"/>
        </w:rPr>
        <w:t xml:space="preserve"> de los integrantes del Comité </w:t>
      </w:r>
      <w:r w:rsidRPr="00D922F3">
        <w:rPr>
          <w:rFonts w:ascii="Palatino Linotype" w:eastAsia="Calibri" w:hAnsi="Palatino Linotype"/>
        </w:rPr>
        <w:lastRenderedPageBreak/>
        <w:t xml:space="preserve">de Transparencia del Sujeto Obligado, ya que la información otorgada en calidad de experiencia profesional consistente en las empresas en las </w:t>
      </w:r>
      <w:r w:rsidR="008B7691" w:rsidRPr="00D922F3">
        <w:rPr>
          <w:rFonts w:ascii="Palatino Linotype" w:eastAsia="Calibri" w:hAnsi="Palatino Linotype"/>
        </w:rPr>
        <w:t xml:space="preserve">que han laborado, </w:t>
      </w:r>
      <w:r w:rsidRPr="00D922F3">
        <w:rPr>
          <w:rFonts w:ascii="Palatino Linotype" w:eastAsia="Calibri" w:hAnsi="Palatino Linotype"/>
        </w:rPr>
        <w:t>se considera de naturaleza pública, as</w:t>
      </w:r>
      <w:r w:rsidR="001A1125" w:rsidRPr="00D922F3">
        <w:rPr>
          <w:rFonts w:ascii="Palatino Linotype" w:eastAsia="Calibri" w:hAnsi="Palatino Linotype"/>
        </w:rPr>
        <w:t xml:space="preserve">í, </w:t>
      </w:r>
      <w:r w:rsidRPr="00D922F3">
        <w:rPr>
          <w:rFonts w:ascii="Palatino Linotype" w:eastAsia="Calibri" w:hAnsi="Palatino Linotype"/>
        </w:rPr>
        <w:t xml:space="preserve">es dable </w:t>
      </w:r>
      <w:r w:rsidRPr="00D922F3">
        <w:rPr>
          <w:rFonts w:ascii="Palatino Linotype" w:eastAsia="Calibri" w:hAnsi="Palatino Linotype"/>
          <w:b/>
        </w:rPr>
        <w:t>ordenar de nueva cuenta la entrega de los Curriculum V</w:t>
      </w:r>
      <w:r w:rsidR="001A1125" w:rsidRPr="00D922F3">
        <w:rPr>
          <w:rFonts w:ascii="Palatino Linotype" w:eastAsia="Calibri" w:hAnsi="Palatino Linotype"/>
          <w:b/>
        </w:rPr>
        <w:t>itae de los Integrantes del Comité de Transparencia remitidos en calidad de respuesta en una correcta versión pública.</w:t>
      </w:r>
      <w:r w:rsidR="001A1125" w:rsidRPr="00D922F3">
        <w:rPr>
          <w:rFonts w:ascii="Palatino Linotype" w:eastAsia="Calibri" w:hAnsi="Palatino Linotype"/>
        </w:rPr>
        <w:t xml:space="preserve"> </w:t>
      </w:r>
    </w:p>
    <w:p w14:paraId="10E929C9" w14:textId="77777777" w:rsidR="0036269D" w:rsidRPr="00D922F3" w:rsidRDefault="0036269D" w:rsidP="00F86921">
      <w:pPr>
        <w:spacing w:before="240" w:after="240" w:line="360" w:lineRule="auto"/>
        <w:ind w:right="49"/>
        <w:contextualSpacing/>
        <w:jc w:val="both"/>
        <w:rPr>
          <w:rFonts w:ascii="Palatino Linotype" w:eastAsia="Calibri" w:hAnsi="Palatino Linotype"/>
        </w:rPr>
      </w:pPr>
    </w:p>
    <w:p w14:paraId="0CF8318B" w14:textId="77777777" w:rsidR="0018512D" w:rsidRPr="00D922F3" w:rsidRDefault="0036269D"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rPr>
        <w:t>A</w:t>
      </w:r>
      <w:r w:rsidR="001A1125" w:rsidRPr="00D922F3">
        <w:rPr>
          <w:rFonts w:ascii="Palatino Linotype" w:eastAsia="Calibri" w:hAnsi="Palatino Linotype"/>
        </w:rPr>
        <w:t xml:space="preserve">hora bien, no pasa desapercibido, </w:t>
      </w:r>
      <w:r w:rsidRPr="00D922F3">
        <w:rPr>
          <w:rFonts w:ascii="Palatino Linotype" w:eastAsia="Calibri" w:hAnsi="Palatino Linotype"/>
        </w:rPr>
        <w:t xml:space="preserve">que el particular se inconforma porque no se le entregó la información curricular </w:t>
      </w:r>
      <w:r w:rsidR="001A1125" w:rsidRPr="00D922F3">
        <w:rPr>
          <w:rFonts w:ascii="Palatino Linotype" w:eastAsia="Calibri" w:hAnsi="Palatino Linotype"/>
        </w:rPr>
        <w:t xml:space="preserve">de los integrantes del Comité de Transparencia de  forma </w:t>
      </w:r>
      <w:r w:rsidRPr="00D922F3">
        <w:rPr>
          <w:rFonts w:ascii="Palatino Linotype" w:eastAsia="Calibri" w:hAnsi="Palatino Linotype"/>
        </w:rPr>
        <w:t xml:space="preserve">actualizada, situación por la que el </w:t>
      </w:r>
      <w:r w:rsidRPr="00D922F3">
        <w:rPr>
          <w:rFonts w:ascii="Palatino Linotype" w:eastAsia="Calibri" w:hAnsi="Palatino Linotype"/>
          <w:b/>
        </w:rPr>
        <w:t xml:space="preserve">SUJETO OBLIGADO </w:t>
      </w:r>
      <w:r w:rsidR="001A1125" w:rsidRPr="00D922F3">
        <w:rPr>
          <w:rFonts w:ascii="Palatino Linotype" w:eastAsia="Calibri" w:hAnsi="Palatino Linotype"/>
        </w:rPr>
        <w:t>señaló</w:t>
      </w:r>
      <w:r w:rsidRPr="00D922F3">
        <w:rPr>
          <w:rFonts w:ascii="Palatino Linotype" w:eastAsia="Calibri" w:hAnsi="Palatino Linotype"/>
        </w:rPr>
        <w:t xml:space="preserve"> expresamente </w:t>
      </w:r>
      <w:r w:rsidR="001A1125" w:rsidRPr="00D922F3">
        <w:rPr>
          <w:rFonts w:ascii="Palatino Linotype" w:eastAsia="Calibri" w:hAnsi="Palatino Linotype"/>
        </w:rPr>
        <w:t xml:space="preserve"> mediante informe justificado </w:t>
      </w:r>
      <w:r w:rsidRPr="00D922F3">
        <w:rPr>
          <w:rFonts w:ascii="Palatino Linotype" w:eastAsia="Calibri" w:hAnsi="Palatino Linotype"/>
        </w:rPr>
        <w:t xml:space="preserve">que </w:t>
      </w:r>
      <w:r w:rsidR="001A1125" w:rsidRPr="00D922F3">
        <w:rPr>
          <w:rFonts w:ascii="Palatino Linotype" w:eastAsia="Calibri" w:hAnsi="Palatino Linotype"/>
        </w:rPr>
        <w:t>el “</w:t>
      </w:r>
      <w:r w:rsidR="001A1125" w:rsidRPr="00D922F3">
        <w:rPr>
          <w:rFonts w:ascii="Palatino Linotype" w:eastAsia="Calibri" w:hAnsi="Palatino Linotype" w:cs="Arial"/>
          <w:i/>
        </w:rPr>
        <w:t>Curriculum Vitae corresponde a la lista de requisitos de ingreso al instituto, la fecha de cada uno varía de acuerdo a la fecha de la alta en el IFREM; con la finalidad de mantener actualizada la documentación personal y la histórica-laboral de los Servidores Públicos, se implementó la ficha curricular, que es una versión reducida del Curriculum vitae, esta implica un repaso por experiencias educativas y laborales, sin la inclusión ni descripciones extensas: (…)”</w:t>
      </w:r>
    </w:p>
    <w:p w14:paraId="6A086B0A" w14:textId="77777777" w:rsidR="0018512D" w:rsidRPr="00D922F3" w:rsidRDefault="0018512D" w:rsidP="00F86921">
      <w:pPr>
        <w:spacing w:line="360" w:lineRule="auto"/>
        <w:rPr>
          <w:rFonts w:ascii="Palatino Linotype" w:eastAsia="Calibri" w:hAnsi="Palatino Linotype" w:cs="Arial"/>
          <w:i/>
        </w:rPr>
      </w:pPr>
    </w:p>
    <w:p w14:paraId="5EAC8291" w14:textId="342A7B88" w:rsidR="0018512D" w:rsidRPr="00D922F3" w:rsidRDefault="001A1125"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cs="Arial"/>
          <w:i/>
        </w:rPr>
        <w:t xml:space="preserve"> </w:t>
      </w:r>
      <w:r w:rsidR="0018512D" w:rsidRPr="00D922F3">
        <w:rPr>
          <w:rFonts w:ascii="Palatino Linotype" w:eastAsia="Calibri" w:hAnsi="Palatino Linotype" w:cs="Arial"/>
        </w:rPr>
        <w:t xml:space="preserve">En ese sentido, </w:t>
      </w:r>
      <w:r w:rsidRPr="00D922F3">
        <w:rPr>
          <w:rFonts w:ascii="Palatino Linotype" w:eastAsia="Calibri" w:hAnsi="Palatino Linotype" w:cs="Arial"/>
        </w:rPr>
        <w:t xml:space="preserve">y toda vez que ya se ha asumido por parte del ente recurrido que cuenta con la información correspondiente a las </w:t>
      </w:r>
      <w:r w:rsidR="0018512D" w:rsidRPr="00D922F3">
        <w:rPr>
          <w:rFonts w:ascii="Palatino Linotype" w:eastAsia="Calibri" w:hAnsi="Palatino Linotype" w:cs="Arial"/>
        </w:rPr>
        <w:t>“</w:t>
      </w:r>
      <w:r w:rsidRPr="00D922F3">
        <w:rPr>
          <w:rFonts w:ascii="Palatino Linotype" w:eastAsia="Calibri" w:hAnsi="Palatino Linotype" w:cs="Arial"/>
        </w:rPr>
        <w:t>Fichas Curriculares</w:t>
      </w:r>
      <w:r w:rsidR="0018512D" w:rsidRPr="00D922F3">
        <w:rPr>
          <w:rFonts w:ascii="Palatino Linotype" w:eastAsia="Calibri" w:hAnsi="Palatino Linotype" w:cs="Arial"/>
        </w:rPr>
        <w:t>”</w:t>
      </w:r>
      <w:r w:rsidRPr="00D922F3">
        <w:rPr>
          <w:rFonts w:ascii="Palatino Linotype" w:eastAsia="Calibri" w:hAnsi="Palatino Linotype" w:cs="Arial"/>
        </w:rPr>
        <w:t xml:space="preserve"> como documento actualizado de los integran</w:t>
      </w:r>
      <w:r w:rsidR="008B7691" w:rsidRPr="00D922F3">
        <w:rPr>
          <w:rFonts w:ascii="Palatino Linotype" w:eastAsia="Calibri" w:hAnsi="Palatino Linotype" w:cs="Arial"/>
        </w:rPr>
        <w:t xml:space="preserve">tes del comité de transparencia, </w:t>
      </w:r>
      <w:r w:rsidRPr="00D922F3">
        <w:rPr>
          <w:rFonts w:ascii="Palatino Linotype" w:eastAsia="Calibri" w:hAnsi="Palatino Linotype" w:cs="Arial"/>
        </w:rPr>
        <w:t xml:space="preserve">es necesario </w:t>
      </w:r>
      <w:r w:rsidR="0018512D" w:rsidRPr="00D922F3">
        <w:rPr>
          <w:rFonts w:ascii="Palatino Linotype" w:eastAsia="Calibri" w:hAnsi="Palatino Linotype" w:cs="Arial"/>
        </w:rPr>
        <w:t xml:space="preserve">establecer que el particular al no ser experto en la materia pudiera no indicar con precisión la documentación a la que desea acceder </w:t>
      </w:r>
      <w:r w:rsidR="0018512D" w:rsidRPr="00D922F3">
        <w:rPr>
          <w:rFonts w:ascii="Palatino Linotype" w:eastAsia="Calibri" w:hAnsi="Palatino Linotype"/>
        </w:rPr>
        <w:t xml:space="preserve">y </w:t>
      </w:r>
      <w:r w:rsidR="0018512D" w:rsidRPr="00D922F3">
        <w:rPr>
          <w:rFonts w:ascii="Palatino Linotype" w:hAnsi="Palatino Linotype" w:cs="Arial"/>
        </w:rPr>
        <w:t xml:space="preserve"> es obligación de los de los </w:t>
      </w:r>
      <w:r w:rsidR="0018512D" w:rsidRPr="00D922F3">
        <w:rPr>
          <w:rFonts w:ascii="Palatino Linotype" w:hAnsi="Palatino Linotype" w:cs="Arial"/>
          <w:b/>
        </w:rPr>
        <w:t>SUJETOS OBLIGADOS</w:t>
      </w:r>
      <w:r w:rsidR="0018512D" w:rsidRPr="00D922F3">
        <w:rPr>
          <w:rFonts w:ascii="Palatino Linotype" w:hAnsi="Palatino Linotype" w:cs="Arial"/>
        </w:rPr>
        <w:t xml:space="preserve">  darle a las solicitudes de información una expresión documental de conformidad con el Criterio 28/10 emitido por el entonces Instituto Federal de Acceso a la Información Pública y Protección de Datos Personales, que a </w:t>
      </w:r>
      <w:r w:rsidR="0018512D" w:rsidRPr="00D922F3">
        <w:rPr>
          <w:rFonts w:ascii="Palatino Linotype" w:hAnsi="Palatino Linotype" w:cs="Arial"/>
        </w:rPr>
        <w:lastRenderedPageBreak/>
        <w:t xml:space="preserve">continuación se inserta, cuando en una solicitud de información el Particular no identifique con precisión el documento al que desea acceder es obligación de los Sujetos Obligados darle una expresión documental. </w:t>
      </w:r>
    </w:p>
    <w:p w14:paraId="1B19DEB4" w14:textId="77777777" w:rsidR="0018512D" w:rsidRPr="00D922F3" w:rsidRDefault="0018512D" w:rsidP="00F86921">
      <w:pPr>
        <w:spacing w:before="240" w:after="240" w:line="360" w:lineRule="auto"/>
        <w:ind w:left="567" w:right="567"/>
        <w:contextualSpacing/>
        <w:jc w:val="both"/>
        <w:rPr>
          <w:rFonts w:ascii="Palatino Linotype" w:hAnsi="Palatino Linotype" w:cs="Arial"/>
          <w:i/>
        </w:rPr>
      </w:pPr>
    </w:p>
    <w:p w14:paraId="27D24F03" w14:textId="217479B4" w:rsidR="0018512D" w:rsidRPr="00D922F3" w:rsidRDefault="0018512D" w:rsidP="00F86921">
      <w:pPr>
        <w:spacing w:before="240" w:after="240" w:line="360" w:lineRule="auto"/>
        <w:ind w:left="567" w:right="567"/>
        <w:contextualSpacing/>
        <w:jc w:val="both"/>
        <w:rPr>
          <w:rFonts w:ascii="Palatino Linotype" w:hAnsi="Palatino Linotype" w:cs="Arial"/>
          <w:i/>
        </w:rPr>
      </w:pPr>
      <w:r w:rsidRPr="00D922F3">
        <w:rPr>
          <w:rFonts w:ascii="Palatino Linotype" w:hAnsi="Palatino Linotype" w:cs="Arial"/>
          <w:i/>
        </w:rPr>
        <w:t>“</w:t>
      </w:r>
      <w:r w:rsidRPr="00D922F3">
        <w:rPr>
          <w:rFonts w:ascii="Palatino Linotype" w:hAnsi="Palatino Linotype" w:cs="Arial"/>
          <w:b/>
          <w:i/>
        </w:rPr>
        <w:t>Cuando en una solicitud de información no se identifique un documento en específico, si ésta tiene una expresión documental, el sujeto obligado deberá entregar al particular el documento en específico.</w:t>
      </w:r>
      <w:r w:rsidRPr="00D922F3">
        <w:rPr>
          <w:rFonts w:ascii="Palatino Linotype" w:hAnsi="Palatino Linotype" w:cs="Arial"/>
          <w:i/>
        </w:rPr>
        <w:t xml:space="preserve"> La Ley Federal de Transparencia y Acceso a la Información Pública Gubernamental tiene por objeto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 (Sic).</w:t>
      </w:r>
    </w:p>
    <w:p w14:paraId="4A2DEB66" w14:textId="77777777" w:rsidR="0018512D" w:rsidRPr="00D922F3" w:rsidRDefault="0018512D" w:rsidP="00F86921">
      <w:pPr>
        <w:spacing w:before="240" w:after="240" w:line="360" w:lineRule="auto"/>
        <w:ind w:right="49"/>
        <w:contextualSpacing/>
        <w:jc w:val="both"/>
        <w:rPr>
          <w:rFonts w:ascii="Palatino Linotype" w:eastAsia="Calibri" w:hAnsi="Palatino Linotype"/>
        </w:rPr>
      </w:pPr>
    </w:p>
    <w:p w14:paraId="1F297DEE" w14:textId="15876195" w:rsidR="001A1125" w:rsidRPr="00D922F3" w:rsidRDefault="0018512D"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cs="Arial"/>
        </w:rPr>
        <w:lastRenderedPageBreak/>
        <w:t xml:space="preserve">Por otro lado, resulta procedente </w:t>
      </w:r>
      <w:r w:rsidR="001A1125" w:rsidRPr="00D922F3">
        <w:rPr>
          <w:rFonts w:ascii="Palatino Linotype" w:eastAsia="Calibri" w:hAnsi="Palatino Linotype" w:cs="Arial"/>
        </w:rPr>
        <w:t>observar lo que señala el artículo 11 de la Ley de Transparencia y Acceso a la Información del Estado de México y Municipios</w:t>
      </w:r>
      <w:r w:rsidRPr="00D922F3">
        <w:rPr>
          <w:rFonts w:ascii="Palatino Linotype" w:eastAsia="Calibri" w:hAnsi="Palatino Linotype" w:cs="Arial"/>
        </w:rPr>
        <w:t xml:space="preserve"> en relación a lo que se trata, ya que dispone que la entrega de la información deberá </w:t>
      </w:r>
      <w:r w:rsidR="001A1125" w:rsidRPr="00D922F3">
        <w:rPr>
          <w:rFonts w:ascii="Palatino Linotype" w:eastAsia="Calibri" w:hAnsi="Palatino Linotype" w:cs="Arial"/>
        </w:rPr>
        <w:t xml:space="preserve"> </w:t>
      </w:r>
      <w:r w:rsidRPr="00D922F3">
        <w:rPr>
          <w:rFonts w:ascii="Palatino Linotype" w:eastAsia="Calibri" w:hAnsi="Palatino Linotype" w:cs="Arial"/>
        </w:rPr>
        <w:t xml:space="preserve">ser actualizada, como a continuación se observa: </w:t>
      </w:r>
    </w:p>
    <w:p w14:paraId="63E9A5B8" w14:textId="77777777" w:rsidR="0018512D" w:rsidRPr="00D922F3" w:rsidRDefault="0018512D" w:rsidP="00F86921">
      <w:pPr>
        <w:spacing w:before="240" w:after="240" w:line="360" w:lineRule="auto"/>
        <w:ind w:right="49"/>
        <w:contextualSpacing/>
        <w:jc w:val="both"/>
        <w:rPr>
          <w:rFonts w:ascii="Palatino Linotype" w:eastAsia="Calibri" w:hAnsi="Palatino Linotype"/>
        </w:rPr>
      </w:pPr>
    </w:p>
    <w:p w14:paraId="32CB7A34" w14:textId="6F792CFF" w:rsidR="001A1125" w:rsidRPr="00D922F3" w:rsidRDefault="0018512D" w:rsidP="00F86921">
      <w:pPr>
        <w:spacing w:before="240" w:after="240" w:line="360" w:lineRule="auto"/>
        <w:ind w:left="567" w:right="616"/>
        <w:contextualSpacing/>
        <w:jc w:val="both"/>
        <w:rPr>
          <w:rFonts w:ascii="Palatino Linotype" w:eastAsia="Calibri" w:hAnsi="Palatino Linotype"/>
          <w:i/>
        </w:rPr>
      </w:pPr>
      <w:r w:rsidRPr="00D922F3">
        <w:rPr>
          <w:rFonts w:ascii="Palatino Linotype" w:eastAsia="Calibri" w:hAnsi="Palatino Linotype"/>
          <w:b/>
          <w:i/>
        </w:rPr>
        <w:t>“Artículo 11.</w:t>
      </w:r>
      <w:r w:rsidRPr="00D922F3">
        <w:rPr>
          <w:rFonts w:ascii="Palatino Linotype" w:eastAsia="Calibri" w:hAnsi="Palatino Linotype"/>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30DF1FE9" w14:textId="77777777" w:rsidR="001A1125" w:rsidRPr="00D922F3" w:rsidRDefault="001A1125" w:rsidP="00F86921">
      <w:pPr>
        <w:spacing w:line="360" w:lineRule="auto"/>
        <w:rPr>
          <w:rFonts w:ascii="Palatino Linotype" w:eastAsia="Calibri" w:hAnsi="Palatino Linotype" w:cs="Arial"/>
        </w:rPr>
      </w:pPr>
    </w:p>
    <w:p w14:paraId="4ADE8851" w14:textId="639CCBC1" w:rsidR="001A1125" w:rsidRPr="00D922F3" w:rsidRDefault="008B7691" w:rsidP="00F86921">
      <w:pPr>
        <w:numPr>
          <w:ilvl w:val="0"/>
          <w:numId w:val="2"/>
        </w:numPr>
        <w:spacing w:before="240" w:after="240" w:line="360" w:lineRule="auto"/>
        <w:ind w:left="0" w:right="49" w:firstLine="0"/>
        <w:contextualSpacing/>
        <w:jc w:val="both"/>
        <w:rPr>
          <w:rFonts w:ascii="Palatino Linotype" w:eastAsia="Calibri" w:hAnsi="Palatino Linotype"/>
        </w:rPr>
      </w:pPr>
      <w:r w:rsidRPr="00D922F3">
        <w:rPr>
          <w:rFonts w:ascii="Palatino Linotype" w:eastAsia="Calibri" w:hAnsi="Palatino Linotype" w:cs="Arial"/>
        </w:rPr>
        <w:t xml:space="preserve">Así, </w:t>
      </w:r>
      <w:r w:rsidR="001A1125" w:rsidRPr="00D922F3">
        <w:rPr>
          <w:rFonts w:ascii="Palatino Linotype" w:eastAsia="Calibri" w:hAnsi="Palatino Linotype" w:cs="Arial"/>
        </w:rPr>
        <w:t xml:space="preserve">se considera </w:t>
      </w:r>
      <w:r w:rsidR="0018512D" w:rsidRPr="00D922F3">
        <w:rPr>
          <w:rFonts w:ascii="Palatino Linotype" w:eastAsia="Calibri" w:hAnsi="Palatino Linotype" w:cs="Arial"/>
        </w:rPr>
        <w:t xml:space="preserve">procedente </w:t>
      </w:r>
      <w:r w:rsidR="001A1125" w:rsidRPr="00D922F3">
        <w:rPr>
          <w:rFonts w:ascii="Palatino Linotype" w:eastAsia="Calibri" w:hAnsi="Palatino Linotype" w:cs="Arial"/>
          <w:b/>
        </w:rPr>
        <w:t>ordenar la entrega de las Fichas Curriculares de los integrantes del Comité de Transparencia actualizadas al doce de julio de dos mil veintiuno por ser la fecha en que se realizó la solicitud de información.</w:t>
      </w:r>
      <w:r w:rsidR="001A1125" w:rsidRPr="00D922F3">
        <w:rPr>
          <w:rFonts w:ascii="Palatino Linotype" w:eastAsia="Calibri" w:hAnsi="Palatino Linotype" w:cs="Arial"/>
        </w:rPr>
        <w:t xml:space="preserve">    </w:t>
      </w:r>
    </w:p>
    <w:p w14:paraId="440372A7" w14:textId="7B1BB47E" w:rsidR="00F86921" w:rsidRPr="00D922F3" w:rsidRDefault="00F555BE" w:rsidP="00F86921">
      <w:pPr>
        <w:pStyle w:val="Ttulo1"/>
        <w:numPr>
          <w:ilvl w:val="0"/>
          <w:numId w:val="16"/>
        </w:numPr>
        <w:spacing w:line="360" w:lineRule="auto"/>
        <w:ind w:left="0" w:firstLine="0"/>
        <w:rPr>
          <w:rFonts w:ascii="Palatino Linotype" w:eastAsia="MS Gothic" w:hAnsi="Palatino Linotype"/>
          <w:b/>
          <w:color w:val="auto"/>
          <w:sz w:val="24"/>
          <w:szCs w:val="24"/>
          <w:lang w:val="es-ES_tradnl" w:eastAsia="es-ES_tradnl"/>
        </w:rPr>
      </w:pPr>
      <w:bookmarkStart w:id="60" w:name="_Toc86262524"/>
      <w:bookmarkStart w:id="61" w:name="_Toc34310247"/>
      <w:bookmarkStart w:id="62" w:name="_Toc34849558"/>
      <w:bookmarkStart w:id="63" w:name="_Toc53659481"/>
      <w:bookmarkStart w:id="64" w:name="_Toc67598514"/>
      <w:bookmarkStart w:id="65" w:name="_Toc69999203"/>
      <w:bookmarkStart w:id="66" w:name="_Toc73033012"/>
      <w:bookmarkStart w:id="67" w:name="_Toc466371865"/>
      <w:bookmarkStart w:id="68" w:name="_Toc466377653"/>
      <w:bookmarkEnd w:id="50"/>
      <w:bookmarkEnd w:id="51"/>
      <w:bookmarkEnd w:id="52"/>
      <w:bookmarkEnd w:id="53"/>
      <w:bookmarkEnd w:id="54"/>
      <w:r w:rsidRPr="00D922F3">
        <w:rPr>
          <w:rFonts w:ascii="Palatino Linotype" w:eastAsia="MS Gothic" w:hAnsi="Palatino Linotype"/>
          <w:b/>
          <w:color w:val="auto"/>
          <w:sz w:val="24"/>
          <w:szCs w:val="24"/>
          <w:lang w:val="es-ES_tradnl" w:eastAsia="es-ES_tradnl"/>
        </w:rPr>
        <w:t>De la debida fundame</w:t>
      </w:r>
      <w:r w:rsidR="001D6A83">
        <w:rPr>
          <w:rFonts w:ascii="Palatino Linotype" w:eastAsia="MS Gothic" w:hAnsi="Palatino Linotype"/>
          <w:b/>
          <w:color w:val="auto"/>
          <w:sz w:val="24"/>
          <w:szCs w:val="24"/>
          <w:lang w:val="es-ES_tradnl" w:eastAsia="es-ES_tradnl"/>
        </w:rPr>
        <w:t>ntación de la respuesta</w:t>
      </w:r>
      <w:r w:rsidRPr="00D922F3">
        <w:rPr>
          <w:rFonts w:ascii="Palatino Linotype" w:eastAsia="MS Gothic" w:hAnsi="Palatino Linotype"/>
          <w:b/>
          <w:color w:val="auto"/>
          <w:sz w:val="24"/>
          <w:szCs w:val="24"/>
          <w:lang w:val="es-ES_tradnl" w:eastAsia="es-ES_tradnl"/>
        </w:rPr>
        <w:t>.</w:t>
      </w:r>
      <w:bookmarkEnd w:id="60"/>
      <w:r w:rsidRPr="00D922F3">
        <w:rPr>
          <w:rFonts w:ascii="Palatino Linotype" w:eastAsia="MS Gothic" w:hAnsi="Palatino Linotype"/>
          <w:b/>
          <w:color w:val="auto"/>
          <w:sz w:val="24"/>
          <w:szCs w:val="24"/>
          <w:lang w:val="es-ES_tradnl" w:eastAsia="es-ES_tradnl"/>
        </w:rPr>
        <w:t xml:space="preserve"> </w:t>
      </w:r>
    </w:p>
    <w:p w14:paraId="7D75CC1B" w14:textId="77777777" w:rsidR="00F555BE" w:rsidRPr="00D922F3" w:rsidRDefault="00F555BE" w:rsidP="00F86921">
      <w:pPr>
        <w:spacing w:line="360" w:lineRule="auto"/>
        <w:rPr>
          <w:rFonts w:ascii="Palatino Linotype" w:eastAsia="MS Gothic" w:hAnsi="Palatino Linotype"/>
          <w:lang w:val="es-ES_tradnl" w:eastAsia="es-ES_tradnl"/>
        </w:rPr>
      </w:pPr>
    </w:p>
    <w:p w14:paraId="104D7172" w14:textId="7D94820A" w:rsidR="00F86921" w:rsidRPr="00D922F3" w:rsidRDefault="00F555BE" w:rsidP="00F86921">
      <w:pPr>
        <w:pStyle w:val="Prrafodelista"/>
        <w:numPr>
          <w:ilvl w:val="0"/>
          <w:numId w:val="2"/>
        </w:numPr>
        <w:spacing w:line="360" w:lineRule="auto"/>
        <w:ind w:left="0" w:firstLine="0"/>
        <w:jc w:val="both"/>
        <w:rPr>
          <w:rFonts w:ascii="Palatino Linotype" w:eastAsia="Calibri" w:hAnsi="Palatino Linotype" w:cs="Arial"/>
          <w:b/>
          <w:lang w:val="es-ES_tradnl"/>
        </w:rPr>
      </w:pPr>
      <w:r w:rsidRPr="00D922F3">
        <w:rPr>
          <w:rFonts w:ascii="Palatino Linotype" w:hAnsi="Palatino Linotype" w:cs="Arial"/>
        </w:rPr>
        <w:t xml:space="preserve">Finalmente, no pasa desapercibido que </w:t>
      </w:r>
      <w:r w:rsidR="00F86921" w:rsidRPr="00D922F3">
        <w:rPr>
          <w:rFonts w:ascii="Palatino Linotype" w:eastAsia="Calibri" w:hAnsi="Palatino Linotype" w:cs="Arial"/>
          <w:b/>
          <w:lang w:val="es-ES_tradnl"/>
        </w:rPr>
        <w:t xml:space="preserve">EL SUJETO OBLIGADO </w:t>
      </w:r>
      <w:r w:rsidR="00F86921" w:rsidRPr="00D922F3">
        <w:rPr>
          <w:rFonts w:ascii="Palatino Linotype" w:eastAsia="Calibri" w:hAnsi="Palatino Linotype" w:cs="Arial"/>
          <w:lang w:val="es-ES_tradnl"/>
        </w:rPr>
        <w:t xml:space="preserve">omitió remitir el Acuerdo de Clasificación como Confidencial de la información </w:t>
      </w:r>
      <w:r w:rsidR="00BF558C">
        <w:rPr>
          <w:rFonts w:ascii="Palatino Linotype" w:eastAsia="Calibri" w:hAnsi="Palatino Linotype" w:cs="Arial"/>
          <w:lang w:val="es-ES_tradnl"/>
        </w:rPr>
        <w:t xml:space="preserve">entregada </w:t>
      </w:r>
      <w:r w:rsidR="00BF558C">
        <w:rPr>
          <w:rFonts w:ascii="Palatino Linotype" w:eastAsia="Calibri" w:hAnsi="Palatino Linotype" w:cs="Arial"/>
          <w:lang w:val="es-ES_tradnl"/>
        </w:rPr>
        <w:lastRenderedPageBreak/>
        <w:t>en calidad de</w:t>
      </w:r>
      <w:r w:rsidR="00F86921" w:rsidRPr="00D922F3">
        <w:rPr>
          <w:rFonts w:ascii="Palatino Linotype" w:eastAsia="Calibri" w:hAnsi="Palatino Linotype" w:cs="Arial"/>
          <w:lang w:val="es-ES_tradnl"/>
        </w:rPr>
        <w:t xml:space="preserve"> respuesta; por lo que, </w:t>
      </w:r>
      <w:r w:rsidR="00F86921" w:rsidRPr="00D922F3">
        <w:rPr>
          <w:rFonts w:ascii="Palatino Linotype" w:eastAsiaTheme="minorEastAsia" w:hAnsi="Palatino Linotype" w:cstheme="minorBidi"/>
          <w:color w:val="000000"/>
          <w:lang w:val="es-ES_tradnl"/>
        </w:rPr>
        <w:t xml:space="preserve">en términos del artículo 143, fracción I de la Ley de Transparencia y Acceso a la Información Pública del Estado de México y Municipios, deberá proceder a clasificar dicha información </w:t>
      </w:r>
      <w:r w:rsidR="00F86921" w:rsidRPr="00D922F3">
        <w:rPr>
          <w:rFonts w:ascii="Palatino Linotype" w:eastAsiaTheme="minorEastAsia" w:hAnsi="Palatino Linotype" w:cs="Arial"/>
          <w:lang w:val="es-ES_tradnl"/>
        </w:rPr>
        <w:t xml:space="preserve">mediante las formalidades de Ley, es decir, que su Comité de Transparencia emita los Acuerdos de Clasificación correspondiente debidamente fundados y </w:t>
      </w:r>
      <w:r w:rsidR="008B7691" w:rsidRPr="00D922F3">
        <w:rPr>
          <w:rFonts w:ascii="Palatino Linotype" w:eastAsiaTheme="minorEastAsia" w:hAnsi="Palatino Linotype" w:cs="Arial"/>
          <w:lang w:val="es-ES_tradnl"/>
        </w:rPr>
        <w:t>motivados</w:t>
      </w:r>
      <w:r w:rsidR="00F86921" w:rsidRPr="00D922F3">
        <w:rPr>
          <w:rFonts w:ascii="Palatino Linotype" w:eastAsiaTheme="minorEastAsia" w:hAnsi="Palatino Linotype" w:cs="Arial"/>
          <w:lang w:val="es-ES_tradnl"/>
        </w:rPr>
        <w:t xml:space="preserve">, en </w:t>
      </w:r>
      <w:r w:rsidR="00F86921" w:rsidRPr="00D922F3">
        <w:rPr>
          <w:rFonts w:ascii="Palatino Linotype" w:eastAsiaTheme="minorEastAsia" w:hAnsi="Palatino Linotype" w:cs="Arial"/>
          <w:noProof/>
          <w:lang w:val="es-ES_tradnl" w:eastAsia="es-MX"/>
        </w:rPr>
        <w:t>términos</w:t>
      </w:r>
      <w:r w:rsidR="00F86921" w:rsidRPr="00D922F3">
        <w:rPr>
          <w:rFonts w:ascii="Palatino Linotype" w:eastAsiaTheme="minorEastAsia"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2D470B92" w14:textId="77777777" w:rsidR="00F86921" w:rsidRPr="00D922F3" w:rsidRDefault="00F86921" w:rsidP="00F86921">
      <w:pPr>
        <w:pStyle w:val="Prrafodelista"/>
        <w:spacing w:line="360" w:lineRule="auto"/>
        <w:ind w:left="0"/>
        <w:jc w:val="both"/>
        <w:rPr>
          <w:rFonts w:ascii="Palatino Linotype" w:eastAsia="Calibri" w:hAnsi="Palatino Linotype" w:cs="Arial"/>
          <w:b/>
          <w:lang w:val="es-ES_tradnl"/>
        </w:rPr>
      </w:pPr>
    </w:p>
    <w:p w14:paraId="0605DC7D" w14:textId="77777777" w:rsidR="00F86921" w:rsidRPr="00D922F3" w:rsidRDefault="00F86921" w:rsidP="00F86921">
      <w:pPr>
        <w:spacing w:line="360" w:lineRule="auto"/>
        <w:ind w:left="709" w:right="709"/>
        <w:jc w:val="both"/>
        <w:rPr>
          <w:rFonts w:ascii="Palatino Linotype" w:eastAsiaTheme="minorEastAsia" w:hAnsi="Palatino Linotype" w:cs="Arial"/>
          <w:b/>
          <w:i/>
          <w:lang w:val="es-ES_tradnl"/>
        </w:rPr>
      </w:pPr>
      <w:r w:rsidRPr="00D922F3">
        <w:rPr>
          <w:rFonts w:ascii="Palatino Linotype" w:eastAsiaTheme="minorEastAsia" w:hAnsi="Palatino Linotype" w:cs="Arial"/>
          <w:b/>
          <w:i/>
          <w:lang w:val="es-ES_tradnl"/>
        </w:rPr>
        <w:t>Ley de Transparencia y Acceso a la Información Pública del Estado de México y Municipios</w:t>
      </w:r>
    </w:p>
    <w:p w14:paraId="29E8521F" w14:textId="77777777" w:rsidR="00F86921" w:rsidRPr="00D922F3" w:rsidRDefault="00F86921" w:rsidP="00F86921">
      <w:pPr>
        <w:spacing w:line="360" w:lineRule="auto"/>
        <w:ind w:left="709" w:right="709"/>
        <w:jc w:val="both"/>
        <w:rPr>
          <w:rFonts w:ascii="Palatino Linotype" w:eastAsiaTheme="minorEastAsia" w:hAnsi="Palatino Linotype" w:cs="Arial"/>
          <w:b/>
          <w:i/>
          <w:lang w:val="es-ES_tradnl"/>
        </w:rPr>
      </w:pPr>
    </w:p>
    <w:p w14:paraId="50A33744"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r w:rsidRPr="00D922F3">
        <w:rPr>
          <w:rFonts w:ascii="Palatino Linotype" w:eastAsiaTheme="minorEastAsia" w:hAnsi="Palatino Linotype" w:cs="Arial"/>
          <w:b/>
          <w:i/>
          <w:lang w:val="es-ES_tradnl" w:eastAsia="es-MX"/>
        </w:rPr>
        <w:t xml:space="preserve">Artículo 49. </w:t>
      </w:r>
      <w:r w:rsidRPr="00D922F3">
        <w:rPr>
          <w:rFonts w:ascii="Palatino Linotype" w:eastAsiaTheme="minorEastAsia" w:hAnsi="Palatino Linotype" w:cs="Arial"/>
          <w:i/>
          <w:lang w:val="es-ES_tradnl" w:eastAsia="es-MX"/>
        </w:rPr>
        <w:t xml:space="preserve">Los </w:t>
      </w:r>
      <w:r w:rsidRPr="00D922F3">
        <w:rPr>
          <w:rFonts w:ascii="Palatino Linotype" w:eastAsiaTheme="minorEastAsia" w:hAnsi="Palatino Linotype" w:cs="Arial"/>
          <w:i/>
          <w:lang w:val="es-ES_tradnl"/>
        </w:rPr>
        <w:t>Comités</w:t>
      </w:r>
      <w:r w:rsidRPr="00D922F3">
        <w:rPr>
          <w:rFonts w:ascii="Palatino Linotype" w:eastAsiaTheme="minorEastAsia" w:hAnsi="Palatino Linotype" w:cs="Arial"/>
          <w:i/>
          <w:lang w:val="es-ES_tradnl" w:eastAsia="es-MX"/>
        </w:rPr>
        <w:t xml:space="preserve"> de Transparencia </w:t>
      </w:r>
      <w:r w:rsidRPr="00D922F3">
        <w:rPr>
          <w:rFonts w:ascii="Palatino Linotype" w:eastAsiaTheme="minorEastAsia" w:hAnsi="Palatino Linotype" w:cstheme="minorBidi"/>
          <w:i/>
          <w:lang w:val="es-ES_tradnl"/>
        </w:rPr>
        <w:t>tendrán</w:t>
      </w:r>
      <w:r w:rsidRPr="00D922F3">
        <w:rPr>
          <w:rFonts w:ascii="Palatino Linotype" w:eastAsiaTheme="minorEastAsia" w:hAnsi="Palatino Linotype" w:cs="Arial"/>
          <w:i/>
          <w:lang w:val="es-ES_tradnl" w:eastAsia="es-MX"/>
        </w:rPr>
        <w:t xml:space="preserve"> las siguientes atribuciones:</w:t>
      </w:r>
    </w:p>
    <w:p w14:paraId="208C1AE6"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VIII.</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Aprobar</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i/>
          <w:lang w:val="es-ES_tradnl"/>
        </w:rPr>
        <w:t>modificar</w:t>
      </w:r>
      <w:r w:rsidRPr="00D922F3">
        <w:rPr>
          <w:rFonts w:ascii="Palatino Linotype" w:eastAsiaTheme="minorEastAsia" w:hAnsi="Palatino Linotype" w:cs="Arial"/>
          <w:i/>
          <w:lang w:val="es-ES_tradnl" w:eastAsia="es-MX"/>
        </w:rPr>
        <w:t xml:space="preserve"> o revocar </w:t>
      </w:r>
      <w:r w:rsidRPr="00D922F3">
        <w:rPr>
          <w:rFonts w:ascii="Palatino Linotype" w:eastAsiaTheme="minorEastAsia" w:hAnsi="Palatino Linotype" w:cs="Arial"/>
          <w:b/>
          <w:i/>
          <w:lang w:val="es-ES_tradnl" w:eastAsia="es-MX"/>
        </w:rPr>
        <w:t>la clasificación de la información</w:t>
      </w:r>
      <w:r w:rsidRPr="00D922F3">
        <w:rPr>
          <w:rFonts w:ascii="Palatino Linotype" w:eastAsiaTheme="minorEastAsia" w:hAnsi="Palatino Linotype" w:cs="Arial"/>
          <w:i/>
          <w:lang w:val="es-ES_tradnl" w:eastAsia="es-MX"/>
        </w:rPr>
        <w:t>;</w:t>
      </w:r>
    </w:p>
    <w:p w14:paraId="39F0B250"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Artículo 132.</w:t>
      </w:r>
      <w:r w:rsidRPr="00D922F3">
        <w:rPr>
          <w:rFonts w:ascii="Palatino Linotype" w:eastAsiaTheme="minorEastAsia" w:hAnsi="Palatino Linotype" w:cs="Arial"/>
          <w:i/>
          <w:lang w:val="es-ES_tradnl" w:eastAsia="es-MX"/>
        </w:rPr>
        <w:t xml:space="preserve"> La clasificación de la información se llevará a cabo en el momento en que:</w:t>
      </w:r>
    </w:p>
    <w:p w14:paraId="61F568D9"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p>
    <w:p w14:paraId="1EC4391B"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II.</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Se determine mediante resolución de autoridad competente</w:t>
      </w:r>
      <w:r w:rsidRPr="00D922F3">
        <w:rPr>
          <w:rFonts w:ascii="Palatino Linotype" w:eastAsiaTheme="minorEastAsia" w:hAnsi="Palatino Linotype" w:cs="Arial"/>
          <w:i/>
          <w:lang w:val="es-ES_tradnl" w:eastAsia="es-MX"/>
        </w:rPr>
        <w:t>; o</w:t>
      </w:r>
    </w:p>
    <w:p w14:paraId="68CF8657" w14:textId="77777777" w:rsidR="00F86921" w:rsidRPr="00D922F3" w:rsidRDefault="00F86921" w:rsidP="00F86921">
      <w:pPr>
        <w:spacing w:line="360" w:lineRule="auto"/>
        <w:ind w:left="709" w:right="709"/>
        <w:jc w:val="both"/>
        <w:rPr>
          <w:rFonts w:ascii="Palatino Linotype" w:eastAsiaTheme="minorEastAsia" w:hAnsi="Palatino Linotype" w:cs="Arial"/>
          <w:b/>
          <w:i/>
          <w:lang w:val="es-ES_tradnl" w:eastAsia="es-MX"/>
        </w:rPr>
      </w:pPr>
    </w:p>
    <w:p w14:paraId="7C61A705" w14:textId="77777777" w:rsidR="00F86921" w:rsidRPr="00D922F3" w:rsidRDefault="00F86921" w:rsidP="00F86921">
      <w:pPr>
        <w:spacing w:line="360" w:lineRule="auto"/>
        <w:ind w:left="709" w:right="709"/>
        <w:jc w:val="both"/>
        <w:rPr>
          <w:rFonts w:ascii="Palatino Linotype" w:eastAsiaTheme="minorEastAsia" w:hAnsi="Palatino Linotype" w:cs="Arial"/>
          <w:b/>
          <w:i/>
          <w:lang w:val="es-ES_tradnl"/>
        </w:rPr>
      </w:pPr>
      <w:r w:rsidRPr="00D922F3">
        <w:rPr>
          <w:rFonts w:ascii="Palatino Linotype" w:eastAsiaTheme="minorEastAsia" w:hAnsi="Palatino Linotype" w:cs="Arial"/>
          <w:b/>
          <w:i/>
          <w:lang w:val="es-ES_tradnl" w:eastAsia="es-MX"/>
        </w:rPr>
        <w:lastRenderedPageBreak/>
        <w:t xml:space="preserve">Lineamientos Generales en materia de Clasificación y Desclasificación de la </w:t>
      </w:r>
      <w:r w:rsidRPr="00D922F3">
        <w:rPr>
          <w:rFonts w:ascii="Palatino Linotype" w:eastAsiaTheme="minorEastAsia" w:hAnsi="Palatino Linotype" w:cs="Arial"/>
          <w:b/>
          <w:i/>
          <w:lang w:val="es-ES_tradnl"/>
        </w:rPr>
        <w:t>Información, así como para la elaboración de Versiones Públicas</w:t>
      </w:r>
    </w:p>
    <w:p w14:paraId="49516ED7" w14:textId="77777777" w:rsidR="00F86921" w:rsidRPr="00D922F3" w:rsidRDefault="00F86921" w:rsidP="00F86921">
      <w:pPr>
        <w:spacing w:line="360" w:lineRule="auto"/>
        <w:ind w:left="709" w:right="709"/>
        <w:jc w:val="both"/>
        <w:rPr>
          <w:rFonts w:ascii="Palatino Linotype" w:eastAsiaTheme="minorEastAsia" w:hAnsi="Palatino Linotype" w:cs="Arial"/>
          <w:b/>
          <w:i/>
          <w:lang w:val="es-ES_tradnl" w:eastAsia="es-MX"/>
        </w:rPr>
      </w:pPr>
    </w:p>
    <w:p w14:paraId="54160A0B"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r w:rsidRPr="00D922F3">
        <w:rPr>
          <w:rFonts w:ascii="Palatino Linotype" w:eastAsiaTheme="minorEastAsia" w:hAnsi="Palatino Linotype" w:cs="Arial"/>
          <w:b/>
          <w:i/>
          <w:lang w:val="es-ES_tradnl" w:eastAsia="es-MX"/>
        </w:rPr>
        <w:t>Cuarto.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Para clasificar la información como</w:t>
      </w:r>
      <w:r w:rsidRPr="00D922F3">
        <w:rPr>
          <w:rFonts w:ascii="Palatino Linotype" w:eastAsiaTheme="minorEastAsia" w:hAnsi="Palatino Linotype" w:cs="Arial"/>
          <w:i/>
          <w:lang w:val="es-ES_tradnl" w:eastAsia="es-MX"/>
        </w:rPr>
        <w:t xml:space="preserve"> reservada o </w:t>
      </w:r>
      <w:r w:rsidRPr="00D922F3">
        <w:rPr>
          <w:rFonts w:ascii="Palatino Linotype" w:eastAsiaTheme="minorEastAsia" w:hAnsi="Palatino Linotype" w:cs="Arial"/>
          <w:b/>
          <w:i/>
          <w:lang w:val="es-ES_tradnl" w:eastAsia="es-MX"/>
        </w:rPr>
        <w:t>confidencial, de manera total</w:t>
      </w:r>
      <w:r w:rsidRPr="00D922F3">
        <w:rPr>
          <w:rFonts w:ascii="Palatino Linotype" w:eastAsiaTheme="minorEastAsia" w:hAnsi="Palatino Linotype" w:cs="Arial"/>
          <w:i/>
          <w:lang w:val="es-ES_tradnl" w:eastAsia="es-MX"/>
        </w:rPr>
        <w:t xml:space="preserve"> o parcial, </w:t>
      </w:r>
      <w:r w:rsidRPr="00D922F3">
        <w:rPr>
          <w:rFonts w:ascii="Palatino Linotype" w:eastAsiaTheme="minorEastAsia" w:hAnsi="Palatino Linotype" w:cs="Arial"/>
          <w:b/>
          <w:i/>
          <w:lang w:val="es-ES_tradnl" w:eastAsia="es-MX"/>
        </w:rPr>
        <w:t xml:space="preserve">el titular del </w:t>
      </w:r>
      <w:r w:rsidRPr="00D922F3">
        <w:rPr>
          <w:rFonts w:ascii="Palatino Linotype" w:eastAsiaTheme="minorEastAsia" w:hAnsi="Palatino Linotype" w:cs="Arial"/>
          <w:b/>
          <w:bCs/>
          <w:i/>
          <w:noProof/>
          <w:lang w:val="es-ES_tradnl"/>
        </w:rPr>
        <w:t>área</w:t>
      </w:r>
      <w:r w:rsidRPr="00D922F3">
        <w:rPr>
          <w:rFonts w:ascii="Palatino Linotype" w:eastAsiaTheme="minorEastAsia" w:hAnsi="Palatino Linotype" w:cs="Arial"/>
          <w:b/>
          <w:i/>
          <w:lang w:val="es-ES_tradnl" w:eastAsia="es-MX"/>
        </w:rPr>
        <w:t xml:space="preserve"> del sujeto </w:t>
      </w:r>
      <w:r w:rsidRPr="00D922F3">
        <w:rPr>
          <w:rFonts w:ascii="Palatino Linotype" w:eastAsiaTheme="minorEastAsia" w:hAnsi="Palatino Linotype" w:cs="Arial"/>
          <w:b/>
          <w:i/>
          <w:lang w:val="es-ES_tradnl"/>
        </w:rPr>
        <w:t>obligado</w:t>
      </w:r>
      <w:r w:rsidRPr="00D922F3">
        <w:rPr>
          <w:rFonts w:ascii="Palatino Linotype" w:eastAsiaTheme="minorEastAsia" w:hAnsi="Palatino Linotype" w:cs="Arial"/>
          <w:b/>
          <w:i/>
          <w:lang w:val="es-ES_tradnl" w:eastAsia="es-MX"/>
        </w:rPr>
        <w:t xml:space="preserve"> deberá atender lo dispuesto por el Título Sexto de la Ley General, en relación con las disposiciones contenidas en los presentes lineamientos</w:t>
      </w:r>
      <w:r w:rsidRPr="00D922F3">
        <w:rPr>
          <w:rFonts w:ascii="Palatino Linotype" w:eastAsiaTheme="minorEastAsia" w:hAnsi="Palatino Linotype" w:cs="Arial"/>
          <w:i/>
          <w:lang w:val="es-ES_tradnl" w:eastAsia="es-MX"/>
        </w:rPr>
        <w:t>, así como en aquellas disposiciones legales aplicables a la materia en el ámbito de sus respectivas competencias, en tanto estas últimas no contravengan lo dispuesto en la Ley General.</w:t>
      </w:r>
    </w:p>
    <w:p w14:paraId="6C8C1CF6"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 xml:space="preserve">Los sujetos obligados deberán aplicar, de manera estricta, las excepciones al derecho de acceso a la </w:t>
      </w:r>
      <w:r w:rsidRPr="00D922F3">
        <w:rPr>
          <w:rFonts w:ascii="Palatino Linotype" w:eastAsiaTheme="minorEastAsia" w:hAnsi="Palatino Linotype" w:cs="Arial"/>
          <w:bCs/>
          <w:i/>
          <w:noProof/>
          <w:lang w:val="es-ES_tradnl"/>
        </w:rPr>
        <w:t>información</w:t>
      </w:r>
      <w:r w:rsidRPr="00D922F3">
        <w:rPr>
          <w:rFonts w:ascii="Palatino Linotype" w:eastAsiaTheme="minorEastAsia" w:hAnsi="Palatino Linotype" w:cs="Arial"/>
          <w:i/>
          <w:lang w:val="es-ES_tradnl" w:eastAsia="es-MX"/>
        </w:rPr>
        <w:t xml:space="preserve"> y sólo </w:t>
      </w:r>
      <w:r w:rsidRPr="00D922F3">
        <w:rPr>
          <w:rFonts w:ascii="Palatino Linotype" w:eastAsiaTheme="minorEastAsia" w:hAnsi="Palatino Linotype" w:cs="Arial"/>
          <w:i/>
          <w:lang w:val="es-ES_tradnl"/>
        </w:rPr>
        <w:t>podrán</w:t>
      </w:r>
      <w:r w:rsidRPr="00D922F3">
        <w:rPr>
          <w:rFonts w:ascii="Palatino Linotype" w:eastAsiaTheme="minorEastAsia" w:hAnsi="Palatino Linotype" w:cs="Arial"/>
          <w:i/>
          <w:lang w:val="es-ES_tradnl" w:eastAsia="es-MX"/>
        </w:rPr>
        <w:t xml:space="preserve"> invocarlas cuando acrediten su procedencia.</w:t>
      </w:r>
    </w:p>
    <w:p w14:paraId="564008D2"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719F3914"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Quinto.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La carga de la prueba para justificar toda negativa de acceso a la información, por actualizarse cualquiera de los supuestos de clasificación previstos en</w:t>
      </w:r>
      <w:r w:rsidRPr="00D922F3">
        <w:rPr>
          <w:rFonts w:ascii="Palatino Linotype" w:eastAsiaTheme="minorEastAsia" w:hAnsi="Palatino Linotype" w:cs="Arial"/>
          <w:i/>
          <w:lang w:val="es-ES_tradnl" w:eastAsia="es-MX"/>
        </w:rPr>
        <w:t xml:space="preserve"> la Ley General, la Ley Federal y </w:t>
      </w:r>
      <w:r w:rsidRPr="00D922F3">
        <w:rPr>
          <w:rFonts w:ascii="Palatino Linotype" w:eastAsiaTheme="minorEastAsia" w:hAnsi="Palatino Linotype" w:cs="Arial"/>
          <w:b/>
          <w:i/>
          <w:lang w:val="es-ES_tradnl" w:eastAsia="es-MX"/>
        </w:rPr>
        <w:t xml:space="preserve">leyes estatales, </w:t>
      </w:r>
      <w:r w:rsidRPr="00D922F3">
        <w:rPr>
          <w:rFonts w:ascii="Palatino Linotype" w:eastAsiaTheme="minorEastAsia" w:hAnsi="Palatino Linotype" w:cs="Arial"/>
          <w:b/>
          <w:i/>
          <w:lang w:val="es-ES_tradnl"/>
        </w:rPr>
        <w:t>corresponderá</w:t>
      </w:r>
      <w:r w:rsidRPr="00D922F3">
        <w:rPr>
          <w:rFonts w:ascii="Palatino Linotype" w:eastAsiaTheme="minorEastAsia" w:hAnsi="Palatino Linotype" w:cs="Arial"/>
          <w:b/>
          <w:i/>
          <w:lang w:val="es-ES_tradnl" w:eastAsia="es-MX"/>
        </w:rPr>
        <w:t xml:space="preserve"> a los sujetos obligados, por lo que deberán fundar y motivar debidamente la clasificación de la información ante una solicitud de acceso</w:t>
      </w:r>
      <w:r w:rsidRPr="00D922F3">
        <w:rPr>
          <w:rFonts w:ascii="Palatino Linotype" w:eastAsiaTheme="minorEastAsia" w:hAnsi="Palatino Linotype" w:cs="Arial"/>
          <w:i/>
          <w:lang w:val="es-ES_tradnl" w:eastAsia="es-MX"/>
        </w:rPr>
        <w:t xml:space="preserve"> o al momento en que generen versiones públicas para dar cumplimiento a las obligaciones de transparencia, observando lo dispuesto en la Ley General y las demás disposiciones aplicables en la materia.</w:t>
      </w:r>
    </w:p>
    <w:p w14:paraId="045D977A"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1588C351"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lastRenderedPageBreak/>
        <w:t>Sexto.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Los sujetos obligados no podrán emitir acuerdos de carácter general</w:t>
      </w:r>
      <w:r w:rsidRPr="00D922F3">
        <w:rPr>
          <w:rFonts w:ascii="Palatino Linotype" w:eastAsiaTheme="minorEastAsia" w:hAnsi="Palatino Linotype" w:cs="Arial"/>
          <w:i/>
          <w:lang w:val="es-ES_tradnl" w:eastAsia="es-MX"/>
        </w:rPr>
        <w:t xml:space="preserve"> ni particular que clasifiquen </w:t>
      </w:r>
      <w:r w:rsidRPr="00D922F3">
        <w:rPr>
          <w:rFonts w:ascii="Palatino Linotype" w:eastAsiaTheme="minorEastAsia" w:hAnsi="Palatino Linotype" w:cs="Arial"/>
          <w:bCs/>
          <w:i/>
          <w:noProof/>
          <w:lang w:val="es-ES_tradnl"/>
        </w:rPr>
        <w:t>documentos</w:t>
      </w:r>
      <w:r w:rsidRPr="00D922F3">
        <w:rPr>
          <w:rFonts w:ascii="Palatino Linotype" w:eastAsiaTheme="minorEastAsia" w:hAnsi="Palatino Linotype" w:cs="Arial"/>
          <w:i/>
          <w:lang w:val="es-ES_tradnl" w:eastAsia="es-MX"/>
        </w:rPr>
        <w:t xml:space="preserve"> o expedientes como reservados, ni clasificar documentos antes de que se genere la información o cuando éstos no obren en sus archivos.</w:t>
      </w:r>
    </w:p>
    <w:p w14:paraId="3AB9C368" w14:textId="77777777" w:rsidR="00F86921" w:rsidRPr="00D922F3" w:rsidRDefault="00F86921" w:rsidP="00F86921">
      <w:pPr>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 xml:space="preserve">La clasificación de </w:t>
      </w:r>
      <w:r w:rsidRPr="00D922F3">
        <w:rPr>
          <w:rFonts w:ascii="Palatino Linotype" w:eastAsiaTheme="minorEastAsia" w:hAnsi="Palatino Linotype" w:cs="Arial"/>
          <w:b/>
          <w:i/>
          <w:lang w:val="es-ES_tradnl"/>
        </w:rPr>
        <w:t>información</w:t>
      </w:r>
      <w:r w:rsidRPr="00D922F3">
        <w:rPr>
          <w:rFonts w:ascii="Palatino Linotype" w:eastAsiaTheme="minorEastAsia" w:hAnsi="Palatino Linotype" w:cs="Arial"/>
          <w:b/>
          <w:i/>
          <w:lang w:val="es-ES_tradnl" w:eastAsia="es-MX"/>
        </w:rPr>
        <w:t xml:space="preserve"> se realizará conforme a un análisis caso por caso</w:t>
      </w:r>
      <w:r w:rsidRPr="00D922F3">
        <w:rPr>
          <w:rFonts w:ascii="Palatino Linotype" w:eastAsiaTheme="minorEastAsia" w:hAnsi="Palatino Linotype" w:cs="Arial"/>
          <w:i/>
          <w:lang w:val="es-ES_tradnl" w:eastAsia="es-MX"/>
        </w:rPr>
        <w:t xml:space="preserve">, mediante la aplicación </w:t>
      </w:r>
      <w:r w:rsidRPr="00D922F3">
        <w:rPr>
          <w:rFonts w:ascii="Palatino Linotype" w:eastAsiaTheme="minorEastAsia" w:hAnsi="Palatino Linotype" w:cs="Arial"/>
          <w:bCs/>
          <w:i/>
          <w:noProof/>
          <w:lang w:val="es-ES_tradnl"/>
        </w:rPr>
        <w:t>de</w:t>
      </w:r>
      <w:r w:rsidRPr="00D922F3">
        <w:rPr>
          <w:rFonts w:ascii="Palatino Linotype" w:eastAsiaTheme="minorEastAsia" w:hAnsi="Palatino Linotype" w:cs="Arial"/>
          <w:i/>
          <w:lang w:val="es-ES_tradnl" w:eastAsia="es-MX"/>
        </w:rPr>
        <w:t xml:space="preserve"> la prueba de daño y de interés público.</w:t>
      </w:r>
    </w:p>
    <w:p w14:paraId="038A437A"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6A4B58DD"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Séptimo.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 xml:space="preserve">La clasificación </w:t>
      </w:r>
      <w:r w:rsidRPr="00D922F3">
        <w:rPr>
          <w:rFonts w:ascii="Palatino Linotype" w:eastAsiaTheme="minorEastAsia" w:hAnsi="Palatino Linotype" w:cs="Arial"/>
          <w:b/>
          <w:bCs/>
          <w:i/>
          <w:noProof/>
          <w:lang w:val="es-ES_tradnl"/>
        </w:rPr>
        <w:t>de</w:t>
      </w:r>
      <w:r w:rsidRPr="00D922F3">
        <w:rPr>
          <w:rFonts w:ascii="Palatino Linotype" w:eastAsiaTheme="minorEastAsia" w:hAnsi="Palatino Linotype" w:cs="Arial"/>
          <w:b/>
          <w:i/>
          <w:lang w:val="es-ES_tradnl" w:eastAsia="es-MX"/>
        </w:rPr>
        <w:t xml:space="preserve"> la </w:t>
      </w:r>
      <w:r w:rsidRPr="00D922F3">
        <w:rPr>
          <w:rFonts w:ascii="Palatino Linotype" w:eastAsiaTheme="minorEastAsia" w:hAnsi="Palatino Linotype" w:cs="Arial"/>
          <w:b/>
          <w:i/>
          <w:lang w:val="es-ES_tradnl"/>
        </w:rPr>
        <w:t>información</w:t>
      </w:r>
      <w:r w:rsidRPr="00D922F3">
        <w:rPr>
          <w:rFonts w:ascii="Palatino Linotype" w:eastAsiaTheme="minorEastAsia" w:hAnsi="Palatino Linotype" w:cs="Arial"/>
          <w:b/>
          <w:i/>
          <w:lang w:val="es-ES_tradnl" w:eastAsia="es-MX"/>
        </w:rPr>
        <w:t xml:space="preserve"> se llevará a cabo en el momento en que</w:t>
      </w:r>
      <w:r w:rsidRPr="00D922F3">
        <w:rPr>
          <w:rFonts w:ascii="Palatino Linotype" w:eastAsiaTheme="minorEastAsia" w:hAnsi="Palatino Linotype" w:cs="Arial"/>
          <w:i/>
          <w:lang w:val="es-ES_tradnl" w:eastAsia="es-MX"/>
        </w:rPr>
        <w:t>:</w:t>
      </w:r>
    </w:p>
    <w:p w14:paraId="679D034E"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I.</w:t>
      </w:r>
      <w:r w:rsidRPr="00D922F3">
        <w:rPr>
          <w:rFonts w:ascii="Palatino Linotype" w:eastAsiaTheme="minorEastAsia" w:hAnsi="Palatino Linotype" w:cs="Arial"/>
          <w:i/>
          <w:lang w:val="es-ES_tradnl" w:eastAsia="es-MX"/>
        </w:rPr>
        <w:t xml:space="preserve"> Se reciba una solicitud de acceso a la información;</w:t>
      </w:r>
    </w:p>
    <w:p w14:paraId="0D94AC31"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II.</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 xml:space="preserve">Se determine </w:t>
      </w:r>
      <w:r w:rsidRPr="00D922F3">
        <w:rPr>
          <w:rFonts w:ascii="Palatino Linotype" w:eastAsiaTheme="minorEastAsia" w:hAnsi="Palatino Linotype" w:cs="Arial"/>
          <w:b/>
          <w:bCs/>
          <w:i/>
          <w:noProof/>
          <w:lang w:val="es-ES_tradnl"/>
        </w:rPr>
        <w:t>mediante</w:t>
      </w:r>
      <w:r w:rsidRPr="00D922F3">
        <w:rPr>
          <w:rFonts w:ascii="Palatino Linotype" w:eastAsiaTheme="minorEastAsia" w:hAnsi="Palatino Linotype" w:cs="Arial"/>
          <w:b/>
          <w:i/>
          <w:lang w:val="es-ES_tradnl" w:eastAsia="es-MX"/>
        </w:rPr>
        <w:t xml:space="preserve"> resolución de autoridad competente</w:t>
      </w:r>
      <w:r w:rsidRPr="00D922F3">
        <w:rPr>
          <w:rFonts w:ascii="Palatino Linotype" w:eastAsiaTheme="minorEastAsia" w:hAnsi="Palatino Linotype" w:cs="Arial"/>
          <w:i/>
          <w:lang w:val="es-ES_tradnl" w:eastAsia="es-MX"/>
        </w:rPr>
        <w:t>, o</w:t>
      </w:r>
    </w:p>
    <w:p w14:paraId="1B9E9A03"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III.</w:t>
      </w:r>
      <w:r w:rsidRPr="00D922F3">
        <w:rPr>
          <w:rFonts w:ascii="Palatino Linotype" w:eastAsiaTheme="minorEastAsia" w:hAnsi="Palatino Linotype" w:cs="Arial"/>
          <w:i/>
          <w:lang w:val="es-ES_tradnl" w:eastAsia="es-MX"/>
        </w:rPr>
        <w:t xml:space="preserve"> Se generen </w:t>
      </w:r>
      <w:r w:rsidRPr="00D922F3">
        <w:rPr>
          <w:rFonts w:ascii="Palatino Linotype" w:eastAsiaTheme="minorEastAsia" w:hAnsi="Palatino Linotype" w:cs="Arial"/>
          <w:bCs/>
          <w:i/>
          <w:noProof/>
          <w:lang w:val="es-ES_tradnl"/>
        </w:rPr>
        <w:t>versiones</w:t>
      </w:r>
      <w:r w:rsidRPr="00D922F3">
        <w:rPr>
          <w:rFonts w:ascii="Palatino Linotype" w:eastAsiaTheme="minorEastAsia" w:hAnsi="Palatino Linotype" w:cs="Arial"/>
          <w:i/>
          <w:lang w:val="es-ES_tradnl" w:eastAsia="es-MX"/>
        </w:rPr>
        <w:t xml:space="preserve"> públicas para dar cumplimiento a las obligaciones de transparencia previstas en la Ley General, la Ley Federal y las correspondientes de las entidades federativas.</w:t>
      </w:r>
    </w:p>
    <w:p w14:paraId="2E872022"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 xml:space="preserve">Los titulares de las áreas deberán revisar la clasificación al momento de la recepción de una solicitud de </w:t>
      </w:r>
      <w:r w:rsidRPr="00D922F3">
        <w:rPr>
          <w:rFonts w:ascii="Palatino Linotype" w:eastAsiaTheme="minorEastAsia" w:hAnsi="Palatino Linotype" w:cs="Arial"/>
          <w:bCs/>
          <w:i/>
          <w:noProof/>
          <w:lang w:val="es-ES_tradnl"/>
        </w:rPr>
        <w:t>acceso</w:t>
      </w:r>
      <w:r w:rsidRPr="00D922F3">
        <w:rPr>
          <w:rFonts w:ascii="Palatino Linotype" w:eastAsiaTheme="minorEastAsia" w:hAnsi="Palatino Linotype" w:cs="Arial"/>
          <w:i/>
          <w:lang w:val="es-ES_tradnl" w:eastAsia="es-MX"/>
        </w:rPr>
        <w:t xml:space="preserve"> a la información, para verificar si encuadra en una causal de reserva o de confidencialidad.</w:t>
      </w:r>
    </w:p>
    <w:p w14:paraId="10E8974A"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4600AAAE"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Octavo.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 xml:space="preserve">Para fundar la clasificación de la información se debe señalar el artículo, fracción, inciso, párrafo o numeral de la ley o tratado internacional suscrito por el Estado mexicano que </w:t>
      </w:r>
      <w:r w:rsidRPr="00D922F3">
        <w:rPr>
          <w:rFonts w:ascii="Palatino Linotype" w:eastAsiaTheme="minorEastAsia" w:hAnsi="Palatino Linotype" w:cs="Arial"/>
          <w:b/>
          <w:bCs/>
          <w:i/>
          <w:noProof/>
          <w:lang w:val="es-ES_tradnl"/>
        </w:rPr>
        <w:t>expresamente</w:t>
      </w:r>
      <w:r w:rsidRPr="00D922F3">
        <w:rPr>
          <w:rFonts w:ascii="Palatino Linotype" w:eastAsiaTheme="minorEastAsia" w:hAnsi="Palatino Linotype" w:cs="Arial"/>
          <w:b/>
          <w:i/>
          <w:lang w:val="es-ES_tradnl" w:eastAsia="es-MX"/>
        </w:rPr>
        <w:t xml:space="preserve"> le otorga el carácter de</w:t>
      </w:r>
      <w:r w:rsidRPr="00D922F3">
        <w:rPr>
          <w:rFonts w:ascii="Palatino Linotype" w:eastAsiaTheme="minorEastAsia" w:hAnsi="Palatino Linotype" w:cs="Arial"/>
          <w:i/>
          <w:lang w:val="es-ES_tradnl" w:eastAsia="es-MX"/>
        </w:rPr>
        <w:t xml:space="preserve"> reservada o </w:t>
      </w:r>
      <w:r w:rsidRPr="00D922F3">
        <w:rPr>
          <w:rFonts w:ascii="Palatino Linotype" w:eastAsiaTheme="minorEastAsia" w:hAnsi="Palatino Linotype" w:cs="Arial"/>
          <w:b/>
          <w:i/>
          <w:lang w:val="es-ES_tradnl" w:eastAsia="es-MX"/>
        </w:rPr>
        <w:t>confidencial</w:t>
      </w:r>
      <w:r w:rsidRPr="00D922F3">
        <w:rPr>
          <w:rFonts w:ascii="Palatino Linotype" w:eastAsiaTheme="minorEastAsia" w:hAnsi="Palatino Linotype" w:cs="Arial"/>
          <w:i/>
          <w:lang w:val="es-ES_tradnl" w:eastAsia="es-MX"/>
        </w:rPr>
        <w:t>.</w:t>
      </w:r>
    </w:p>
    <w:p w14:paraId="22A0A2EA"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Cs/>
          <w:i/>
          <w:noProof/>
          <w:lang w:val="es-ES_tradnl"/>
        </w:rPr>
      </w:pPr>
      <w:r w:rsidRPr="00D922F3">
        <w:rPr>
          <w:rFonts w:ascii="Palatino Linotype" w:eastAsiaTheme="minorEastAsia" w:hAnsi="Palatino Linotype" w:cs="Arial"/>
          <w:b/>
          <w:i/>
          <w:lang w:val="es-ES_tradnl" w:eastAsia="es-MX"/>
        </w:rPr>
        <w:lastRenderedPageBreak/>
        <w:t xml:space="preserve">Para </w:t>
      </w:r>
      <w:r w:rsidRPr="00D922F3">
        <w:rPr>
          <w:rFonts w:ascii="Palatino Linotype" w:eastAsiaTheme="minorEastAsia" w:hAnsi="Palatino Linotype" w:cs="Arial"/>
          <w:b/>
          <w:bCs/>
          <w:i/>
          <w:noProof/>
          <w:lang w:val="es-ES_tradnl"/>
        </w:rPr>
        <w:t xml:space="preserve">motivar la clasificación se deberán señalar las razones o circunstancias especiales que lo </w:t>
      </w:r>
      <w:r w:rsidRPr="00D922F3">
        <w:rPr>
          <w:rFonts w:ascii="Palatino Linotype" w:eastAsiaTheme="minorEastAsia" w:hAnsi="Palatino Linotype" w:cs="Arial"/>
          <w:b/>
          <w:i/>
          <w:lang w:val="es-ES_tradnl" w:eastAsia="es-MX"/>
        </w:rPr>
        <w:t>llevaron</w:t>
      </w:r>
      <w:r w:rsidRPr="00D922F3">
        <w:rPr>
          <w:rFonts w:ascii="Palatino Linotype" w:eastAsiaTheme="minorEastAsia" w:hAnsi="Palatino Linotype" w:cs="Arial"/>
          <w:b/>
          <w:bCs/>
          <w:i/>
          <w:noProof/>
          <w:lang w:val="es-ES_tradnl"/>
        </w:rPr>
        <w:t xml:space="preserve"> a concluir que el caso particular se ajusta al supuesto previsto por la norma legal invocada </w:t>
      </w:r>
      <w:r w:rsidRPr="00D922F3">
        <w:rPr>
          <w:rFonts w:ascii="Palatino Linotype" w:eastAsiaTheme="minorEastAsia" w:hAnsi="Palatino Linotype" w:cs="Arial"/>
          <w:bCs/>
          <w:i/>
          <w:noProof/>
          <w:lang w:val="es-ES_tradnl"/>
        </w:rPr>
        <w:t>como fundamento.</w:t>
      </w:r>
    </w:p>
    <w:p w14:paraId="0796AC59"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Cs/>
          <w:i/>
          <w:noProof/>
          <w:lang w:val="es-ES_tradnl"/>
        </w:rPr>
      </w:pPr>
      <w:r w:rsidRPr="00D922F3">
        <w:rPr>
          <w:rFonts w:ascii="Palatino Linotype" w:eastAsiaTheme="minorEastAsia" w:hAnsi="Palatino Linotype" w:cs="Arial"/>
          <w:bCs/>
          <w:i/>
          <w:noProof/>
          <w:lang w:val="es-ES_tradnl"/>
        </w:rPr>
        <w:t xml:space="preserve">En caso de referirse a información reservada, la motivación de la clasificación también deberá comprender las circunstancias que justifican el establecimiento de determinado plazo </w:t>
      </w:r>
      <w:r w:rsidRPr="00D922F3">
        <w:rPr>
          <w:rFonts w:ascii="Palatino Linotype" w:eastAsiaTheme="minorEastAsia" w:hAnsi="Palatino Linotype" w:cs="Arial"/>
          <w:i/>
          <w:lang w:val="es-ES_tradnl" w:eastAsia="es-MX"/>
        </w:rPr>
        <w:t>de</w:t>
      </w:r>
      <w:r w:rsidRPr="00D922F3">
        <w:rPr>
          <w:rFonts w:ascii="Palatino Linotype" w:eastAsiaTheme="minorEastAsia" w:hAnsi="Palatino Linotype" w:cs="Arial"/>
          <w:bCs/>
          <w:i/>
          <w:noProof/>
          <w:lang w:val="es-ES_tradnl"/>
        </w:rPr>
        <w:t xml:space="preserve"> </w:t>
      </w:r>
      <w:r w:rsidRPr="00D922F3">
        <w:rPr>
          <w:rFonts w:ascii="Palatino Linotype" w:eastAsiaTheme="minorEastAsia" w:hAnsi="Palatino Linotype" w:cs="Arial"/>
          <w:i/>
          <w:lang w:val="es-ES_tradnl" w:eastAsia="es-MX"/>
        </w:rPr>
        <w:t>reserva</w:t>
      </w:r>
      <w:r w:rsidRPr="00D922F3">
        <w:rPr>
          <w:rFonts w:ascii="Palatino Linotype" w:eastAsiaTheme="minorEastAsia" w:hAnsi="Palatino Linotype" w:cs="Arial"/>
          <w:bCs/>
          <w:i/>
          <w:noProof/>
          <w:lang w:val="es-ES_tradnl"/>
        </w:rPr>
        <w:t>.</w:t>
      </w:r>
    </w:p>
    <w:p w14:paraId="3A5E94CB"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Cs/>
          <w:i/>
          <w:noProof/>
          <w:lang w:val="es-ES_tradnl"/>
        </w:rPr>
      </w:pPr>
      <w:r w:rsidRPr="00D922F3">
        <w:rPr>
          <w:rFonts w:ascii="Palatino Linotype" w:eastAsiaTheme="minorEastAsia" w:hAnsi="Palatino Linotype" w:cs="Arial"/>
          <w:i/>
          <w:lang w:val="es-ES_tradnl" w:eastAsia="es-MX"/>
        </w:rPr>
        <w:t>Tratándose</w:t>
      </w:r>
      <w:r w:rsidRPr="00D922F3">
        <w:rPr>
          <w:rFonts w:ascii="Palatino Linotype" w:eastAsiaTheme="minorEastAsia" w:hAnsi="Palatino Linotype" w:cs="Arial"/>
          <w:bCs/>
          <w:i/>
          <w:noProof/>
          <w:lang w:val="es-ES_tradnl"/>
        </w:rPr>
        <w:t xml:space="preserve"> de información clasificada como confidencial respecto de la cual se haya </w:t>
      </w:r>
      <w:r w:rsidRPr="00D922F3">
        <w:rPr>
          <w:rFonts w:ascii="Palatino Linotype" w:eastAsiaTheme="minorEastAsia" w:hAnsi="Palatino Linotype" w:cs="Arial"/>
          <w:i/>
          <w:lang w:val="es-ES_tradnl" w:eastAsia="es-MX"/>
        </w:rPr>
        <w:t>determinado</w:t>
      </w:r>
      <w:r w:rsidRPr="00D922F3">
        <w:rPr>
          <w:rFonts w:ascii="Palatino Linotype" w:eastAsiaTheme="minorEastAsia" w:hAnsi="Palatino Linotype" w:cs="Arial"/>
          <w:bCs/>
          <w:i/>
          <w:noProof/>
          <w:lang w:val="es-ES_tradnl"/>
        </w:rPr>
        <w:t xml:space="preserve"> </w:t>
      </w:r>
      <w:r w:rsidRPr="00D922F3">
        <w:rPr>
          <w:rFonts w:ascii="Palatino Linotype" w:eastAsiaTheme="minorEastAsia" w:hAnsi="Palatino Linotype" w:cs="Arial"/>
          <w:i/>
          <w:lang w:val="es-ES_tradnl" w:eastAsia="es-MX"/>
        </w:rPr>
        <w:t>su</w:t>
      </w:r>
      <w:r w:rsidRPr="00D922F3">
        <w:rPr>
          <w:rFonts w:ascii="Palatino Linotype" w:eastAsiaTheme="minorEastAsia" w:hAnsi="Palatino Linotype" w:cs="Arial"/>
          <w:bCs/>
          <w:i/>
          <w:noProof/>
          <w:lang w:val="es-ES_tradnl"/>
        </w:rPr>
        <w:t xml:space="preserve"> conservación permanente por tener valor histórico, ésta conservará tal carácter de conformidad con la normativa aplicable en materia de archivos.</w:t>
      </w:r>
    </w:p>
    <w:p w14:paraId="597F0E01"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Cs/>
          <w:i/>
          <w:noProof/>
          <w:lang w:val="es-ES_tradnl"/>
        </w:rPr>
        <w:t>Los documentos contenidos</w:t>
      </w:r>
      <w:r w:rsidRPr="00D922F3">
        <w:rPr>
          <w:rFonts w:ascii="Palatino Linotype" w:eastAsiaTheme="minorEastAsia" w:hAnsi="Palatino Linotype" w:cs="Arial"/>
          <w:i/>
          <w:lang w:val="es-ES_tradnl" w:eastAsia="es-MX"/>
        </w:rPr>
        <w:t xml:space="preserve"> en los archivos históricos y los identificados como históricos confidenciales no serán susceptibles de clasificación como reservados.</w:t>
      </w:r>
    </w:p>
    <w:p w14:paraId="7A492988"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63CB3932"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Décimo.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 xml:space="preserve">Los titulares de las áreas, deberán tener conocimiento y llevar un registro del personal que, por la naturaleza de sus atribuciones, tenga acceso a los </w:t>
      </w:r>
      <w:r w:rsidRPr="00D922F3">
        <w:rPr>
          <w:rFonts w:ascii="Palatino Linotype" w:eastAsiaTheme="minorEastAsia" w:hAnsi="Palatino Linotype" w:cs="Arial"/>
          <w:b/>
          <w:i/>
          <w:lang w:val="es-ES_tradnl"/>
        </w:rPr>
        <w:t>documentos</w:t>
      </w:r>
      <w:r w:rsidRPr="00D922F3">
        <w:rPr>
          <w:rFonts w:ascii="Palatino Linotype" w:eastAsiaTheme="minorEastAsia" w:hAnsi="Palatino Linotype" w:cs="Arial"/>
          <w:b/>
          <w:i/>
          <w:lang w:val="es-ES_tradnl" w:eastAsia="es-MX"/>
        </w:rPr>
        <w:t xml:space="preserve"> clasificados</w:t>
      </w:r>
      <w:r w:rsidRPr="00D922F3">
        <w:rPr>
          <w:rFonts w:ascii="Palatino Linotype" w:eastAsiaTheme="minorEastAsia" w:hAnsi="Palatino Linotype" w:cs="Arial"/>
          <w:i/>
          <w:lang w:val="es-ES_tradnl"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065E177F"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lastRenderedPageBreak/>
        <w:t xml:space="preserve">En ausencia de los titulares de las áreas, la información será clasificada o desclasificada por la persona que lo supla, en términos de la normativa </w:t>
      </w:r>
      <w:r w:rsidRPr="00D922F3">
        <w:rPr>
          <w:rFonts w:ascii="Palatino Linotype" w:eastAsiaTheme="minorEastAsia" w:hAnsi="Palatino Linotype" w:cs="Arial"/>
          <w:i/>
          <w:lang w:val="es-ES_tradnl"/>
        </w:rPr>
        <w:t>que</w:t>
      </w:r>
      <w:r w:rsidRPr="00D922F3">
        <w:rPr>
          <w:rFonts w:ascii="Palatino Linotype" w:eastAsiaTheme="minorEastAsia" w:hAnsi="Palatino Linotype" w:cs="Arial"/>
          <w:i/>
          <w:lang w:val="es-ES_tradnl" w:eastAsia="es-MX"/>
        </w:rPr>
        <w:t xml:space="preserve"> rija la actuación del sujeto obligado.</w:t>
      </w:r>
    </w:p>
    <w:p w14:paraId="62B81EED"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b/>
          <w:i/>
          <w:lang w:val="es-ES_tradnl" w:eastAsia="es-MX"/>
        </w:rPr>
      </w:pPr>
    </w:p>
    <w:p w14:paraId="4C87685A"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Décimo primero.</w:t>
      </w:r>
      <w:r w:rsidRPr="00D922F3">
        <w:rPr>
          <w:rFonts w:ascii="Palatino Linotype" w:eastAsiaTheme="minorEastAsia" w:hAnsi="Palatino Linotype" w:cs="Arial"/>
          <w:i/>
          <w:lang w:val="es-ES_tradnl" w:eastAsia="es-MX"/>
        </w:rPr>
        <w:t xml:space="preserve"> </w:t>
      </w:r>
      <w:r w:rsidRPr="00D922F3">
        <w:rPr>
          <w:rFonts w:ascii="Palatino Linotype" w:eastAsiaTheme="minorEastAsia" w:hAnsi="Palatino Linotype" w:cs="Arial"/>
          <w:b/>
          <w:i/>
          <w:lang w:val="es-ES_tradnl" w:eastAsia="es-MX"/>
        </w:rPr>
        <w:t>En el intercambio de información entre sujetos obligados para el ejercicio de sus atribuciones, los documentos que se encuentren clasificados deberán llevar la leyenda correspondiente</w:t>
      </w:r>
      <w:r w:rsidRPr="00D922F3">
        <w:rPr>
          <w:rFonts w:ascii="Palatino Linotype" w:eastAsiaTheme="minorEastAsia" w:hAnsi="Palatino Linotype" w:cs="Arial"/>
          <w:i/>
          <w:lang w:val="es-ES_tradnl" w:eastAsia="es-MX"/>
        </w:rPr>
        <w:t xml:space="preserve"> de conformidad con lo dispuesto en el Capítulo VIII de los presentes lineamientos.</w:t>
      </w:r>
    </w:p>
    <w:p w14:paraId="01BB2103" w14:textId="77777777" w:rsidR="00F86921" w:rsidRPr="00D922F3" w:rsidRDefault="00F86921" w:rsidP="00F86921">
      <w:pPr>
        <w:autoSpaceDE w:val="0"/>
        <w:autoSpaceDN w:val="0"/>
        <w:adjustRightInd w:val="0"/>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p>
    <w:p w14:paraId="02EE1B2D" w14:textId="77777777" w:rsidR="00F86921" w:rsidRPr="00D922F3" w:rsidRDefault="00F86921" w:rsidP="00F86921">
      <w:pPr>
        <w:spacing w:line="360" w:lineRule="auto"/>
        <w:ind w:left="709" w:right="709"/>
        <w:jc w:val="center"/>
        <w:rPr>
          <w:rFonts w:ascii="Palatino Linotype" w:eastAsiaTheme="minorEastAsia" w:hAnsi="Palatino Linotype" w:cs="Arial"/>
          <w:b/>
          <w:i/>
          <w:lang w:val="es-ES_tradnl" w:eastAsia="es-MX"/>
        </w:rPr>
      </w:pPr>
      <w:r w:rsidRPr="00D922F3">
        <w:rPr>
          <w:rFonts w:ascii="Palatino Linotype" w:eastAsiaTheme="minorEastAsia" w:hAnsi="Palatino Linotype" w:cs="Arial"/>
          <w:b/>
          <w:i/>
          <w:lang w:val="es-ES_tradnl" w:eastAsia="es-MX"/>
        </w:rPr>
        <w:t>CAPÍTULO VIII</w:t>
      </w:r>
    </w:p>
    <w:p w14:paraId="039551D7" w14:textId="77777777" w:rsidR="00F86921" w:rsidRPr="00D922F3" w:rsidRDefault="00F86921" w:rsidP="00F86921">
      <w:pPr>
        <w:spacing w:line="360" w:lineRule="auto"/>
        <w:ind w:left="709" w:right="709"/>
        <w:jc w:val="center"/>
        <w:rPr>
          <w:rFonts w:ascii="Palatino Linotype" w:eastAsiaTheme="minorEastAsia" w:hAnsi="Palatino Linotype" w:cs="Arial"/>
          <w:b/>
          <w:i/>
          <w:lang w:val="es-ES_tradnl" w:eastAsia="es-MX"/>
        </w:rPr>
      </w:pPr>
      <w:r w:rsidRPr="00D922F3">
        <w:rPr>
          <w:rFonts w:ascii="Palatino Linotype" w:eastAsiaTheme="minorEastAsia" w:hAnsi="Palatino Linotype" w:cs="Arial"/>
          <w:b/>
          <w:i/>
          <w:lang w:val="es-ES_tradnl" w:eastAsia="es-MX"/>
        </w:rPr>
        <w:t>DE LA LEYENDA DE CLASIFICACIÓN</w:t>
      </w:r>
    </w:p>
    <w:p w14:paraId="127149F8" w14:textId="77777777" w:rsidR="00F86921" w:rsidRPr="00D922F3" w:rsidRDefault="00F86921" w:rsidP="00F86921">
      <w:pPr>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 xml:space="preserve">Quincuagésimo. </w:t>
      </w:r>
      <w:r w:rsidRPr="00D922F3">
        <w:rPr>
          <w:rFonts w:ascii="Palatino Linotype" w:eastAsiaTheme="minorEastAsia" w:hAnsi="Palatino Linotype" w:cs="Arial"/>
          <w:b/>
          <w:i/>
          <w:u w:val="single"/>
          <w:lang w:val="es-ES_tradnl" w:eastAsia="es-MX"/>
        </w:rPr>
        <w:t>Los titulares de las áreas de los sujetos obligados podrán utilizar los formatos contenidos en el presente Capítulo como modelo</w:t>
      </w:r>
      <w:r w:rsidRPr="00D922F3">
        <w:rPr>
          <w:rFonts w:ascii="Palatino Linotype" w:eastAsiaTheme="minorEastAsia" w:hAnsi="Palatino Linotype" w:cs="Arial"/>
          <w:i/>
          <w:lang w:val="es-ES_tradnl" w:eastAsia="es-MX"/>
        </w:rPr>
        <w:t xml:space="preserve"> para señalar la clasificación de documentos o expedientes, sin perjuicio de que establezcan los propios.</w:t>
      </w:r>
    </w:p>
    <w:p w14:paraId="1F2F6908" w14:textId="77777777" w:rsidR="00F86921" w:rsidRPr="00D922F3" w:rsidRDefault="00F86921" w:rsidP="00F86921">
      <w:pPr>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p>
    <w:p w14:paraId="78DD0B91" w14:textId="77777777" w:rsidR="00F86921" w:rsidRPr="00D922F3" w:rsidRDefault="00F86921" w:rsidP="00F86921">
      <w:pPr>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b/>
          <w:i/>
          <w:lang w:val="es-ES_tradnl" w:eastAsia="es-MX"/>
        </w:rPr>
        <w:t xml:space="preserve">Quincuagésimo tercero. </w:t>
      </w:r>
      <w:r w:rsidRPr="00D922F3">
        <w:rPr>
          <w:rFonts w:ascii="Palatino Linotype" w:eastAsiaTheme="minorEastAsia" w:hAnsi="Palatino Linotype" w:cs="Arial"/>
          <w:b/>
          <w:i/>
          <w:u w:val="single"/>
          <w:lang w:val="es-ES_tradnl" w:eastAsia="es-MX"/>
        </w:rPr>
        <w:t>El formato para señalar la clasificación parcial de un documento</w:t>
      </w:r>
      <w:r w:rsidRPr="00D922F3">
        <w:rPr>
          <w:rFonts w:ascii="Palatino Linotype" w:eastAsiaTheme="minorEastAsia" w:hAnsi="Palatino Linotype" w:cs="Arial"/>
          <w:i/>
          <w:lang w:val="es-ES_tradnl" w:eastAsia="es-MX"/>
        </w:rPr>
        <w:t>, es el siguiente:</w:t>
      </w:r>
    </w:p>
    <w:tbl>
      <w:tblPr>
        <w:tblStyle w:val="Tablaconcuadrcula7"/>
        <w:tblW w:w="0" w:type="auto"/>
        <w:jc w:val="center"/>
        <w:tblLook w:val="04A0" w:firstRow="1" w:lastRow="0" w:firstColumn="1" w:lastColumn="0" w:noHBand="0" w:noVBand="1"/>
      </w:tblPr>
      <w:tblGrid>
        <w:gridCol w:w="1129"/>
        <w:gridCol w:w="1990"/>
        <w:gridCol w:w="4531"/>
      </w:tblGrid>
      <w:tr w:rsidR="00F86921" w:rsidRPr="00D922F3" w14:paraId="3F9AC0F7" w14:textId="77777777" w:rsidTr="00F86921">
        <w:trPr>
          <w:jc w:val="center"/>
        </w:trPr>
        <w:tc>
          <w:tcPr>
            <w:tcW w:w="1129" w:type="dxa"/>
            <w:tcBorders>
              <w:top w:val="nil"/>
              <w:left w:val="nil"/>
              <w:bottom w:val="single" w:sz="4" w:space="0" w:color="auto"/>
              <w:right w:val="single" w:sz="4" w:space="0" w:color="auto"/>
            </w:tcBorders>
          </w:tcPr>
          <w:p w14:paraId="5311AFF3"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tcPr>
          <w:p w14:paraId="6897DFA8" w14:textId="77777777" w:rsidR="00F86921" w:rsidRPr="00D922F3" w:rsidRDefault="00F86921" w:rsidP="00F86921">
            <w:pPr>
              <w:spacing w:line="360" w:lineRule="auto"/>
              <w:jc w:val="center"/>
              <w:rPr>
                <w:rFonts w:ascii="Palatino Linotype" w:eastAsia="MS Mincho" w:hAnsi="Palatino Linotype" w:cstheme="minorBidi"/>
                <w:i/>
                <w:lang w:val="es-ES_tradnl"/>
              </w:rPr>
            </w:pPr>
            <w:r w:rsidRPr="00D922F3">
              <w:rPr>
                <w:rFonts w:ascii="Palatino Linotype" w:eastAsia="MS Mincho" w:hAnsi="Palatino Linotype" w:cstheme="minorBidi"/>
                <w:i/>
                <w:lang w:val="es-ES_tradnl"/>
              </w:rPr>
              <w:t>Concepto</w:t>
            </w:r>
          </w:p>
        </w:tc>
        <w:tc>
          <w:tcPr>
            <w:tcW w:w="4531" w:type="dxa"/>
            <w:tcBorders>
              <w:top w:val="single" w:sz="4" w:space="0" w:color="auto"/>
              <w:left w:val="single" w:sz="4" w:space="0" w:color="auto"/>
              <w:bottom w:val="single" w:sz="4" w:space="0" w:color="auto"/>
              <w:right w:val="single" w:sz="4" w:space="0" w:color="auto"/>
            </w:tcBorders>
          </w:tcPr>
          <w:p w14:paraId="256C1CD4" w14:textId="77777777" w:rsidR="00F86921" w:rsidRPr="00D922F3" w:rsidRDefault="00F86921" w:rsidP="00F86921">
            <w:pPr>
              <w:spacing w:line="360" w:lineRule="auto"/>
              <w:jc w:val="center"/>
              <w:rPr>
                <w:rFonts w:ascii="Palatino Linotype" w:eastAsia="MS Mincho" w:hAnsi="Palatino Linotype" w:cstheme="minorBidi"/>
                <w:i/>
                <w:lang w:val="es-ES_tradnl"/>
              </w:rPr>
            </w:pPr>
            <w:r w:rsidRPr="00D922F3">
              <w:rPr>
                <w:rFonts w:ascii="Palatino Linotype" w:eastAsia="MS Mincho" w:hAnsi="Palatino Linotype" w:cstheme="minorBidi"/>
                <w:i/>
                <w:lang w:val="es-ES_tradnl"/>
              </w:rPr>
              <w:t>Dónde:</w:t>
            </w:r>
          </w:p>
        </w:tc>
      </w:tr>
      <w:tr w:rsidR="00F86921" w:rsidRPr="00D922F3" w14:paraId="3B42FBC9" w14:textId="77777777" w:rsidTr="00F86921">
        <w:trPr>
          <w:jc w:val="center"/>
        </w:trPr>
        <w:tc>
          <w:tcPr>
            <w:tcW w:w="1129" w:type="dxa"/>
            <w:vMerge w:val="restart"/>
            <w:tcBorders>
              <w:top w:val="single" w:sz="4" w:space="0" w:color="auto"/>
            </w:tcBorders>
            <w:vAlign w:val="center"/>
          </w:tcPr>
          <w:p w14:paraId="2EE9964E"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 xml:space="preserve">Sello oficial o logotipo </w:t>
            </w:r>
            <w:r w:rsidRPr="00D922F3">
              <w:rPr>
                <w:rFonts w:ascii="Palatino Linotype" w:eastAsia="MS Mincho" w:hAnsi="Palatino Linotype" w:cs="Arial"/>
                <w:i/>
                <w:lang w:val="es-ES_tradnl" w:eastAsia="es-MX"/>
              </w:rPr>
              <w:lastRenderedPageBreak/>
              <w:t>del sujeto obligado</w:t>
            </w:r>
          </w:p>
        </w:tc>
        <w:tc>
          <w:tcPr>
            <w:tcW w:w="1990" w:type="dxa"/>
            <w:tcBorders>
              <w:top w:val="single" w:sz="4" w:space="0" w:color="auto"/>
            </w:tcBorders>
          </w:tcPr>
          <w:p w14:paraId="5237E841"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lastRenderedPageBreak/>
              <w:t>Fecha de clasificación</w:t>
            </w:r>
          </w:p>
        </w:tc>
        <w:tc>
          <w:tcPr>
            <w:tcW w:w="4531" w:type="dxa"/>
            <w:tcBorders>
              <w:top w:val="single" w:sz="4" w:space="0" w:color="auto"/>
            </w:tcBorders>
          </w:tcPr>
          <w:p w14:paraId="45D5EF1D"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anotará la fecha en la que el Comité de Transparencia confirmó la clasificación del documento, en su caso.</w:t>
            </w:r>
          </w:p>
        </w:tc>
      </w:tr>
      <w:tr w:rsidR="00F86921" w:rsidRPr="00D922F3" w14:paraId="04C9A2D8" w14:textId="77777777" w:rsidTr="00F86921">
        <w:trPr>
          <w:jc w:val="center"/>
        </w:trPr>
        <w:tc>
          <w:tcPr>
            <w:tcW w:w="1129" w:type="dxa"/>
            <w:vMerge/>
          </w:tcPr>
          <w:p w14:paraId="13C2161B"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17D6B33F"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Área</w:t>
            </w:r>
          </w:p>
        </w:tc>
        <w:tc>
          <w:tcPr>
            <w:tcW w:w="4531" w:type="dxa"/>
          </w:tcPr>
          <w:p w14:paraId="22A73C86"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señalará el nombre del área del cual es titular quien clasifica.</w:t>
            </w:r>
          </w:p>
        </w:tc>
      </w:tr>
      <w:tr w:rsidR="00F86921" w:rsidRPr="00D922F3" w14:paraId="0FA73FAE" w14:textId="77777777" w:rsidTr="00F86921">
        <w:trPr>
          <w:jc w:val="center"/>
        </w:trPr>
        <w:tc>
          <w:tcPr>
            <w:tcW w:w="1129" w:type="dxa"/>
            <w:vMerge/>
          </w:tcPr>
          <w:p w14:paraId="4678FADB"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2A3C7ADA"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Información reservada</w:t>
            </w:r>
          </w:p>
        </w:tc>
        <w:tc>
          <w:tcPr>
            <w:tcW w:w="4531" w:type="dxa"/>
          </w:tcPr>
          <w:p w14:paraId="6D41C81F"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86921" w:rsidRPr="00D922F3" w14:paraId="0A26F22A" w14:textId="77777777" w:rsidTr="00F86921">
        <w:trPr>
          <w:jc w:val="center"/>
        </w:trPr>
        <w:tc>
          <w:tcPr>
            <w:tcW w:w="1129" w:type="dxa"/>
            <w:vMerge/>
          </w:tcPr>
          <w:p w14:paraId="1E42B7C7"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0090FE4D"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Periodo de reserva</w:t>
            </w:r>
          </w:p>
        </w:tc>
        <w:tc>
          <w:tcPr>
            <w:tcW w:w="4531" w:type="dxa"/>
          </w:tcPr>
          <w:p w14:paraId="55787B81"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anotará el número de años o meses por los que se mantendrá el documento o las partes del mismo como reservado.</w:t>
            </w:r>
          </w:p>
        </w:tc>
      </w:tr>
      <w:tr w:rsidR="00F86921" w:rsidRPr="00D922F3" w14:paraId="07E4556A" w14:textId="77777777" w:rsidTr="00F86921">
        <w:trPr>
          <w:jc w:val="center"/>
        </w:trPr>
        <w:tc>
          <w:tcPr>
            <w:tcW w:w="1129" w:type="dxa"/>
            <w:vMerge/>
          </w:tcPr>
          <w:p w14:paraId="1324DC39"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08213B92"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Fundamento legal</w:t>
            </w:r>
          </w:p>
        </w:tc>
        <w:tc>
          <w:tcPr>
            <w:tcW w:w="4531" w:type="dxa"/>
          </w:tcPr>
          <w:p w14:paraId="7DF700BD"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señalará el nombre del ordenamiento, el o los artículos, fracción(es), párrafo(s) con base en los cuales se sustente la reserva.</w:t>
            </w:r>
          </w:p>
        </w:tc>
      </w:tr>
      <w:tr w:rsidR="00F86921" w:rsidRPr="00D922F3" w14:paraId="55DBCADF" w14:textId="77777777" w:rsidTr="00F86921">
        <w:trPr>
          <w:jc w:val="center"/>
        </w:trPr>
        <w:tc>
          <w:tcPr>
            <w:tcW w:w="1129" w:type="dxa"/>
            <w:vMerge/>
          </w:tcPr>
          <w:p w14:paraId="5DAD75A2"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6286B58B"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Ampliación del periodo de reserva</w:t>
            </w:r>
          </w:p>
        </w:tc>
        <w:tc>
          <w:tcPr>
            <w:tcW w:w="4531" w:type="dxa"/>
          </w:tcPr>
          <w:p w14:paraId="64EF92B3"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En caso de haber solicitado la ampliación del periodo de reserva originalmente establecido, se deberá anotar el número de años o meses por los que se amplía la reserva.</w:t>
            </w:r>
          </w:p>
        </w:tc>
      </w:tr>
      <w:tr w:rsidR="00F86921" w:rsidRPr="00D922F3" w14:paraId="23C88B77" w14:textId="77777777" w:rsidTr="00F86921">
        <w:trPr>
          <w:jc w:val="center"/>
        </w:trPr>
        <w:tc>
          <w:tcPr>
            <w:tcW w:w="1129" w:type="dxa"/>
            <w:vMerge/>
          </w:tcPr>
          <w:p w14:paraId="6C02B1CA"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3E6B77FC" w14:textId="77777777" w:rsidR="00F86921" w:rsidRPr="00D922F3" w:rsidRDefault="00F86921" w:rsidP="00F86921">
            <w:pPr>
              <w:spacing w:line="360" w:lineRule="auto"/>
              <w:jc w:val="center"/>
              <w:rPr>
                <w:rFonts w:ascii="Palatino Linotype" w:eastAsia="MS Mincho" w:hAnsi="Palatino Linotype" w:cs="Arial"/>
                <w:i/>
                <w:u w:val="single"/>
                <w:lang w:val="es-ES_tradnl" w:eastAsia="es-MX"/>
              </w:rPr>
            </w:pPr>
            <w:r w:rsidRPr="00D922F3">
              <w:rPr>
                <w:rFonts w:ascii="Palatino Linotype" w:eastAsia="MS Mincho" w:hAnsi="Palatino Linotype" w:cs="Arial"/>
                <w:i/>
                <w:u w:val="single"/>
                <w:lang w:val="es-ES_tradnl" w:eastAsia="es-MX"/>
              </w:rPr>
              <w:t>Confidencial</w:t>
            </w:r>
          </w:p>
        </w:tc>
        <w:tc>
          <w:tcPr>
            <w:tcW w:w="4531" w:type="dxa"/>
          </w:tcPr>
          <w:p w14:paraId="3BE6E413"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 xml:space="preserve">Se indicarán, en su caso, las partes o páginas del documento que se clasifica como confidencial. </w:t>
            </w:r>
            <w:r w:rsidRPr="00D922F3">
              <w:rPr>
                <w:rFonts w:ascii="Palatino Linotype" w:eastAsia="MS Mincho" w:hAnsi="Palatino Linotype" w:cs="Arial"/>
                <w:i/>
                <w:u w:val="single"/>
                <w:lang w:val="es-ES_tradnl" w:eastAsia="es-MX"/>
              </w:rPr>
              <w:t xml:space="preserve">Si el documento fuera confidencial en su totalidad, se anotarán </w:t>
            </w:r>
            <w:r w:rsidRPr="00D922F3">
              <w:rPr>
                <w:rFonts w:ascii="Palatino Linotype" w:eastAsia="MS Mincho" w:hAnsi="Palatino Linotype" w:cs="Arial"/>
                <w:i/>
                <w:u w:val="single"/>
                <w:lang w:val="es-ES_tradnl" w:eastAsia="es-MX"/>
              </w:rPr>
              <w:lastRenderedPageBreak/>
              <w:t>todas las páginas que lo conforman</w:t>
            </w:r>
            <w:r w:rsidRPr="00D922F3">
              <w:rPr>
                <w:rFonts w:ascii="Palatino Linotype" w:eastAsia="MS Mincho" w:hAnsi="Palatino Linotype" w:cs="Arial"/>
                <w:i/>
                <w:lang w:val="es-ES_tradnl" w:eastAsia="es-MX"/>
              </w:rPr>
              <w:t>. Si el documento no contiene información confidencial, se tachará este apartado.</w:t>
            </w:r>
          </w:p>
        </w:tc>
      </w:tr>
      <w:tr w:rsidR="00F86921" w:rsidRPr="00D922F3" w14:paraId="2D95C210" w14:textId="77777777" w:rsidTr="00F86921">
        <w:trPr>
          <w:jc w:val="center"/>
        </w:trPr>
        <w:tc>
          <w:tcPr>
            <w:tcW w:w="1129" w:type="dxa"/>
            <w:vMerge/>
          </w:tcPr>
          <w:p w14:paraId="5F9B108C"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5AD6AD2A"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Fundamento legal</w:t>
            </w:r>
          </w:p>
        </w:tc>
        <w:tc>
          <w:tcPr>
            <w:tcW w:w="4531" w:type="dxa"/>
          </w:tcPr>
          <w:p w14:paraId="78BE0A15"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señalará el nombre del ordenamiento, el o los artículos, fracción(es), párrafo(s) con base en los cuales se sustente la confidencialidad.</w:t>
            </w:r>
          </w:p>
        </w:tc>
      </w:tr>
      <w:tr w:rsidR="00F86921" w:rsidRPr="00D922F3" w14:paraId="005AFF97" w14:textId="77777777" w:rsidTr="00F86921">
        <w:trPr>
          <w:jc w:val="center"/>
        </w:trPr>
        <w:tc>
          <w:tcPr>
            <w:tcW w:w="1129" w:type="dxa"/>
            <w:vMerge/>
          </w:tcPr>
          <w:p w14:paraId="6542B228"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4AB99A46"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Rúbrica del titular del área</w:t>
            </w:r>
          </w:p>
        </w:tc>
        <w:tc>
          <w:tcPr>
            <w:tcW w:w="4531" w:type="dxa"/>
          </w:tcPr>
          <w:p w14:paraId="4D603EEE"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Rúbrica autógrafa de quien clasifica.</w:t>
            </w:r>
          </w:p>
        </w:tc>
      </w:tr>
      <w:tr w:rsidR="00F86921" w:rsidRPr="00D922F3" w14:paraId="023C4C0B" w14:textId="77777777" w:rsidTr="00F86921">
        <w:trPr>
          <w:jc w:val="center"/>
        </w:trPr>
        <w:tc>
          <w:tcPr>
            <w:tcW w:w="1129" w:type="dxa"/>
            <w:vMerge/>
          </w:tcPr>
          <w:p w14:paraId="3E0BF023"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6B0855F7"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Fecha de desclasificación</w:t>
            </w:r>
          </w:p>
        </w:tc>
        <w:tc>
          <w:tcPr>
            <w:tcW w:w="4531" w:type="dxa"/>
          </w:tcPr>
          <w:p w14:paraId="39D6D87F" w14:textId="77777777" w:rsidR="00F86921" w:rsidRPr="00D922F3" w:rsidRDefault="00F86921" w:rsidP="00F86921">
            <w:pPr>
              <w:spacing w:line="360" w:lineRule="auto"/>
              <w:jc w:val="both"/>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Se anotará la fecha en que se desclasifica el documento.</w:t>
            </w:r>
          </w:p>
        </w:tc>
      </w:tr>
      <w:tr w:rsidR="00F86921" w:rsidRPr="00D922F3" w14:paraId="1AA35777" w14:textId="77777777" w:rsidTr="00F86921">
        <w:trPr>
          <w:jc w:val="center"/>
        </w:trPr>
        <w:tc>
          <w:tcPr>
            <w:tcW w:w="1129" w:type="dxa"/>
            <w:vMerge/>
          </w:tcPr>
          <w:p w14:paraId="5E3DF58C" w14:textId="77777777" w:rsidR="00F86921" w:rsidRPr="00D922F3" w:rsidRDefault="00F86921" w:rsidP="00F86921">
            <w:pPr>
              <w:spacing w:line="360" w:lineRule="auto"/>
              <w:jc w:val="both"/>
              <w:rPr>
                <w:rFonts w:ascii="Palatino Linotype" w:eastAsia="MS Mincho" w:hAnsi="Palatino Linotype" w:cs="Arial"/>
                <w:i/>
                <w:lang w:val="es-ES_tradnl" w:eastAsia="es-MX"/>
              </w:rPr>
            </w:pPr>
          </w:p>
        </w:tc>
        <w:tc>
          <w:tcPr>
            <w:tcW w:w="1990" w:type="dxa"/>
          </w:tcPr>
          <w:p w14:paraId="0A01D481" w14:textId="77777777" w:rsidR="00F86921" w:rsidRPr="00D922F3" w:rsidRDefault="00F86921" w:rsidP="00F86921">
            <w:pPr>
              <w:spacing w:line="360" w:lineRule="auto"/>
              <w:jc w:val="center"/>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Rúbrica y cargo del servidor público</w:t>
            </w:r>
          </w:p>
        </w:tc>
        <w:tc>
          <w:tcPr>
            <w:tcW w:w="4531" w:type="dxa"/>
            <w:vAlign w:val="center"/>
          </w:tcPr>
          <w:p w14:paraId="03421EC7" w14:textId="77777777" w:rsidR="00F86921" w:rsidRPr="00D922F3" w:rsidRDefault="00F86921" w:rsidP="00F86921">
            <w:pPr>
              <w:spacing w:line="360" w:lineRule="auto"/>
              <w:rPr>
                <w:rFonts w:ascii="Palatino Linotype" w:eastAsia="MS Mincho" w:hAnsi="Palatino Linotype" w:cs="Arial"/>
                <w:i/>
                <w:lang w:val="es-ES_tradnl" w:eastAsia="es-MX"/>
              </w:rPr>
            </w:pPr>
            <w:r w:rsidRPr="00D922F3">
              <w:rPr>
                <w:rFonts w:ascii="Palatino Linotype" w:eastAsia="MS Mincho" w:hAnsi="Palatino Linotype" w:cs="Arial"/>
                <w:i/>
                <w:lang w:val="es-ES_tradnl" w:eastAsia="es-MX"/>
              </w:rPr>
              <w:t>Rúbrica autógrafa de quien desclasifica.</w:t>
            </w:r>
          </w:p>
        </w:tc>
      </w:tr>
    </w:tbl>
    <w:p w14:paraId="075F394B" w14:textId="77777777" w:rsidR="00F86921" w:rsidRPr="00D922F3" w:rsidRDefault="00F86921" w:rsidP="00F86921">
      <w:pPr>
        <w:spacing w:line="360" w:lineRule="auto"/>
        <w:ind w:left="709" w:right="709"/>
        <w:jc w:val="both"/>
        <w:rPr>
          <w:rFonts w:ascii="Palatino Linotype" w:eastAsiaTheme="minorEastAsia" w:hAnsi="Palatino Linotype" w:cs="Arial"/>
          <w:i/>
          <w:lang w:val="es-ES_tradnl" w:eastAsia="es-MX"/>
        </w:rPr>
      </w:pPr>
      <w:r w:rsidRPr="00D922F3">
        <w:rPr>
          <w:rFonts w:ascii="Palatino Linotype" w:eastAsiaTheme="minorEastAsia" w:hAnsi="Palatino Linotype" w:cs="Arial"/>
          <w:i/>
          <w:lang w:val="es-ES_tradnl" w:eastAsia="es-MX"/>
        </w:rPr>
        <w:t>(…)”</w:t>
      </w:r>
    </w:p>
    <w:p w14:paraId="2A12FBC5" w14:textId="77777777" w:rsidR="00F86921" w:rsidRPr="00D922F3" w:rsidRDefault="00F86921" w:rsidP="00F86921">
      <w:pPr>
        <w:pStyle w:val="Prrafodelista"/>
        <w:spacing w:line="360" w:lineRule="auto"/>
        <w:ind w:left="0"/>
        <w:jc w:val="both"/>
        <w:rPr>
          <w:rFonts w:ascii="Palatino Linotype" w:eastAsia="MS Gothic" w:hAnsi="Palatino Linotype"/>
          <w:lang w:val="es-ES_tradnl" w:eastAsia="es-ES_tradnl"/>
        </w:rPr>
      </w:pPr>
    </w:p>
    <w:p w14:paraId="35517049" w14:textId="77777777" w:rsidR="00F86921" w:rsidRPr="00D922F3" w:rsidRDefault="00F86921" w:rsidP="00F86921">
      <w:pPr>
        <w:pStyle w:val="Prrafodelista"/>
        <w:spacing w:line="360" w:lineRule="auto"/>
        <w:ind w:left="0"/>
        <w:jc w:val="both"/>
        <w:rPr>
          <w:rFonts w:ascii="Palatino Linotype" w:eastAsia="MS Gothic" w:hAnsi="Palatino Linotype"/>
          <w:lang w:val="es-ES_tradnl" w:eastAsia="es-ES_tradnl"/>
        </w:rPr>
      </w:pPr>
    </w:p>
    <w:p w14:paraId="7645671E" w14:textId="0AE232E0" w:rsidR="006F180C" w:rsidRDefault="00F86921" w:rsidP="006F180C">
      <w:pPr>
        <w:pStyle w:val="Prrafodelista"/>
        <w:numPr>
          <w:ilvl w:val="0"/>
          <w:numId w:val="2"/>
        </w:numPr>
        <w:spacing w:line="360" w:lineRule="auto"/>
        <w:ind w:left="0" w:firstLine="0"/>
        <w:jc w:val="both"/>
        <w:rPr>
          <w:rFonts w:ascii="Palatino Linotype" w:eastAsia="MS Gothic" w:hAnsi="Palatino Linotype"/>
          <w:lang w:val="es-ES_tradnl" w:eastAsia="es-ES_tradnl"/>
        </w:rPr>
      </w:pPr>
      <w:r w:rsidRPr="00D922F3">
        <w:rPr>
          <w:rFonts w:ascii="Palatino Linotype" w:hAnsi="Palatino Linotype"/>
        </w:rPr>
        <w:t>Lo anterior implica que el</w:t>
      </w:r>
      <w:r w:rsidR="00F555BE" w:rsidRPr="00D922F3">
        <w:rPr>
          <w:rFonts w:ascii="Palatino Linotype" w:hAnsi="Palatino Linotype"/>
        </w:rPr>
        <w:t xml:space="preserve"> Comité de</w:t>
      </w:r>
      <w:r w:rsidR="00F555BE" w:rsidRPr="00D922F3">
        <w:rPr>
          <w:rFonts w:ascii="Palatino Linotype" w:hAnsi="Palatino Linotype" w:cs="Arial"/>
        </w:rPr>
        <w:t xml:space="preserve"> Transparencia emita un Acuerdo de Clasificación que cumpla con las formalidades antes citadas</w:t>
      </w:r>
      <w:r w:rsidR="00F555BE" w:rsidRPr="00D922F3">
        <w:rPr>
          <w:rFonts w:ascii="Palatino Linotype" w:hAnsi="Palatino Linotype" w:cs="Arial"/>
          <w:b/>
        </w:rPr>
        <w:t xml:space="preserve"> </w:t>
      </w:r>
      <w:r w:rsidR="00F555BE" w:rsidRPr="00D922F3">
        <w:rPr>
          <w:rFonts w:ascii="Palatino Linotype" w:hAnsi="Palatino Linotype" w:cs="Arial"/>
        </w:rPr>
        <w:t>que</w:t>
      </w:r>
      <w:r w:rsidRPr="00D922F3">
        <w:rPr>
          <w:rFonts w:ascii="Palatino Linotype" w:hAnsi="Palatino Linotype" w:cs="Arial"/>
        </w:rPr>
        <w:t xml:space="preserve"> sustente la </w:t>
      </w:r>
      <w:r w:rsidR="00464C89" w:rsidRPr="00D922F3">
        <w:rPr>
          <w:rFonts w:ascii="Palatino Linotype" w:eastAsia="Calibri" w:hAnsi="Palatino Linotype"/>
          <w:b/>
        </w:rPr>
        <w:t xml:space="preserve">versión pública del certificado de competencia laboral en el estándar de competencia, Garantizar el Derecho de Acceso a la Información, de la Titular de la Unidad de Transparencia, entregado en respuesta, </w:t>
      </w:r>
      <w:r w:rsidR="00F555BE" w:rsidRPr="00D922F3">
        <w:rPr>
          <w:rFonts w:ascii="Palatino Linotype" w:hAnsi="Palatino Linotype" w:cs="Arial"/>
        </w:rPr>
        <w:t xml:space="preserve">en el </w:t>
      </w:r>
      <w:r w:rsidR="00F555BE" w:rsidRPr="00D922F3">
        <w:rPr>
          <w:rFonts w:ascii="Palatino Linotype" w:hAnsi="Palatino Linotype" w:cs="Arial"/>
          <w:lang w:eastAsia="es-MX"/>
        </w:rPr>
        <w:t>que</w:t>
      </w:r>
      <w:r w:rsidR="00F555BE" w:rsidRPr="00D922F3">
        <w:rPr>
          <w:rFonts w:ascii="Palatino Linotype" w:hAnsi="Palatino Linotype" w:cs="Arial"/>
        </w:rPr>
        <w:t xml:space="preserve"> se expongan los fundamentos y razones que llevaron a la autoridad a clasificar la información, de lo contrario,</w:t>
      </w:r>
      <w:r w:rsidRPr="00D922F3">
        <w:rPr>
          <w:rFonts w:ascii="Palatino Linotype" w:hAnsi="Palatino Linotype" w:cs="Arial"/>
        </w:rPr>
        <w:t xml:space="preserve"> </w:t>
      </w:r>
      <w:r w:rsidR="00F555BE" w:rsidRPr="00D922F3">
        <w:rPr>
          <w:rFonts w:ascii="Palatino Linotype" w:hAnsi="Palatino Linotype" w:cs="Arial"/>
        </w:rPr>
        <w:t xml:space="preserve"> implica dejar al solicitante en estado de incertidumbre, al no conocer o comprender las razones por las que se clasifica la documentación respectiva, es decir, si no se </w:t>
      </w:r>
      <w:r w:rsidR="00F555BE" w:rsidRPr="00D922F3">
        <w:rPr>
          <w:rFonts w:ascii="Palatino Linotype" w:hAnsi="Palatino Linotype" w:cs="Arial"/>
        </w:rPr>
        <w:lastRenderedPageBreak/>
        <w:t>exponen de manera puntual las razones de ello se estaría violentando el Derecho de Acceso a la Información del solicitante</w:t>
      </w:r>
      <w:r w:rsidRPr="00D922F3">
        <w:rPr>
          <w:rFonts w:ascii="Palatino Linotype" w:hAnsi="Palatino Linotype" w:cs="Arial"/>
        </w:rPr>
        <w:t>.</w:t>
      </w:r>
    </w:p>
    <w:p w14:paraId="22C677B2" w14:textId="77777777" w:rsidR="006F180C" w:rsidRPr="006F180C" w:rsidRDefault="006F180C" w:rsidP="006F180C">
      <w:pPr>
        <w:pStyle w:val="Prrafodelista"/>
        <w:spacing w:line="360" w:lineRule="auto"/>
        <w:ind w:left="0"/>
        <w:jc w:val="both"/>
        <w:rPr>
          <w:rFonts w:ascii="Palatino Linotype" w:eastAsia="MS Gothic" w:hAnsi="Palatino Linotype"/>
          <w:lang w:val="es-ES_tradnl" w:eastAsia="es-ES_tradnl"/>
        </w:rPr>
      </w:pPr>
    </w:p>
    <w:p w14:paraId="3AB5E792" w14:textId="77777777" w:rsidR="00464C89" w:rsidRPr="00464C89" w:rsidRDefault="00464C89" w:rsidP="00464C89">
      <w:pPr>
        <w:keepNext/>
        <w:keepLines/>
        <w:spacing w:before="240" w:line="360" w:lineRule="auto"/>
        <w:outlineLvl w:val="0"/>
        <w:rPr>
          <w:rFonts w:ascii="Palatino Linotype" w:eastAsia="MS Mincho" w:hAnsi="Palatino Linotype"/>
          <w:b/>
          <w:lang w:val="es-ES_tradnl"/>
        </w:rPr>
      </w:pPr>
      <w:bookmarkStart w:id="69" w:name="_Toc84433126"/>
      <w:bookmarkStart w:id="70" w:name="_Toc86262525"/>
      <w:r w:rsidRPr="00464C89">
        <w:rPr>
          <w:rFonts w:ascii="Palatino Linotype" w:eastAsia="MS Gothic" w:hAnsi="Palatino Linotype"/>
          <w:b/>
          <w:lang w:val="es-ES_tradnl" w:eastAsia="es-ES_tradnl"/>
        </w:rPr>
        <w:t xml:space="preserve">QUINTO. </w:t>
      </w:r>
      <w:r w:rsidRPr="00464C89">
        <w:rPr>
          <w:rFonts w:ascii="Palatino Linotype" w:eastAsia="MS Mincho" w:hAnsi="Palatino Linotype"/>
          <w:b/>
          <w:lang w:val="es-ES_tradnl"/>
        </w:rPr>
        <w:t>De la elaboración de la versión pública y el acuerdo de clasificación como información confidencial.</w:t>
      </w:r>
      <w:bookmarkEnd w:id="69"/>
      <w:bookmarkEnd w:id="70"/>
    </w:p>
    <w:p w14:paraId="6F81AC78" w14:textId="77777777" w:rsidR="00464C89" w:rsidRPr="00464C89" w:rsidRDefault="00464C89" w:rsidP="00464C89">
      <w:pPr>
        <w:numPr>
          <w:ilvl w:val="0"/>
          <w:numId w:val="6"/>
        </w:numPr>
        <w:spacing w:before="240" w:after="240" w:line="360" w:lineRule="auto"/>
        <w:ind w:left="0" w:hanging="11"/>
        <w:contextualSpacing/>
        <w:jc w:val="both"/>
        <w:rPr>
          <w:rFonts w:ascii="Palatino Linotype" w:hAnsi="Palatino Linotype" w:cs="Arial"/>
        </w:rPr>
      </w:pPr>
      <w:r w:rsidRPr="00464C89">
        <w:rPr>
          <w:rFonts w:ascii="Palatino Linotype" w:hAnsi="Palatino Linotype" w:cs="Arial"/>
          <w:color w:val="000000"/>
          <w:lang w:val="es-ES_tradnl"/>
        </w:rPr>
        <w:t xml:space="preserve"> Debe destacarse que debido a la naturaleza de </w:t>
      </w:r>
      <w:r w:rsidRPr="00464C89">
        <w:rPr>
          <w:rFonts w:ascii="Palatino Linotype" w:hAnsi="Palatino Linotype"/>
          <w:color w:val="000000"/>
          <w:lang w:val="es-ES_tradnl"/>
        </w:rPr>
        <w:t xml:space="preserve">la información solicitada, en la misma pudieran obrar datos personales o información reservada susceptibles de protegerse </w:t>
      </w:r>
      <w:r w:rsidRPr="00464C89">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5CC26F07" w14:textId="77777777" w:rsidR="00464C89" w:rsidRPr="00464C89" w:rsidRDefault="00464C89" w:rsidP="00464C89">
      <w:pPr>
        <w:spacing w:before="240" w:after="240" w:line="360" w:lineRule="auto"/>
        <w:contextualSpacing/>
        <w:jc w:val="both"/>
        <w:rPr>
          <w:rFonts w:ascii="Palatino Linotype" w:hAnsi="Palatino Linotype" w:cs="Arial"/>
        </w:rPr>
      </w:pPr>
    </w:p>
    <w:p w14:paraId="2A2A4E10" w14:textId="77777777" w:rsidR="00464C89" w:rsidRPr="00464C89" w:rsidRDefault="00464C89" w:rsidP="00464C89">
      <w:pPr>
        <w:numPr>
          <w:ilvl w:val="0"/>
          <w:numId w:val="6"/>
        </w:numPr>
        <w:spacing w:before="240" w:after="240" w:line="360" w:lineRule="auto"/>
        <w:ind w:left="0" w:hanging="11"/>
        <w:contextualSpacing/>
        <w:jc w:val="both"/>
        <w:rPr>
          <w:rFonts w:ascii="Palatino Linotype" w:hAnsi="Palatino Linotype" w:cs="Arial"/>
        </w:rPr>
      </w:pPr>
      <w:r w:rsidRPr="00464C89">
        <w:rPr>
          <w:rFonts w:ascii="Palatino Linotype" w:eastAsia="Calibri" w:hAnsi="Palatino Linotype" w:cs="Arial"/>
          <w:color w:val="000000"/>
          <w:lang w:eastAsia="es-MX"/>
        </w:rPr>
        <w:t xml:space="preserve">Es de señalar que, por lo que hace a las versiones públicas, el </w:t>
      </w:r>
      <w:r w:rsidRPr="00464C89">
        <w:rPr>
          <w:rFonts w:ascii="Palatino Linotype" w:eastAsia="Calibri" w:hAnsi="Palatino Linotype" w:cs="Arial"/>
          <w:b/>
          <w:color w:val="000000"/>
          <w:lang w:eastAsia="es-MX"/>
        </w:rPr>
        <w:t>SUJETO OBLIGADO</w:t>
      </w:r>
      <w:r w:rsidRPr="00464C89">
        <w:rPr>
          <w:rFonts w:ascii="Palatino Linotype" w:eastAsia="Calibri" w:hAnsi="Palatino Linotype" w:cs="Arial"/>
          <w:color w:val="000000"/>
          <w:lang w:eastAsia="es-MX"/>
        </w:rPr>
        <w:t xml:space="preserve"> debe cumplir con las formalidades exigidas en la Ley, por lo que </w:t>
      </w:r>
      <w:r w:rsidRPr="00464C89">
        <w:rPr>
          <w:rFonts w:ascii="Palatino Linotype" w:hAnsi="Palatino Linotype" w:cs="Arial"/>
          <w:color w:val="000000"/>
          <w:lang w:val="es-ES_tradnl" w:eastAsia="es-MX"/>
        </w:rPr>
        <w:t xml:space="preserve">para tal efecto emitirá el </w:t>
      </w:r>
      <w:r w:rsidRPr="00464C89">
        <w:rPr>
          <w:rFonts w:ascii="Palatino Linotype" w:eastAsia="Calibri" w:hAnsi="Palatino Linotype" w:cs="Arial"/>
          <w:color w:val="000000"/>
          <w:lang w:eastAsia="es-MX"/>
        </w:rPr>
        <w:t>Acuerdo del Comité de Transparencia en términos de los artículos 49 fracción</w:t>
      </w:r>
      <w:r w:rsidRPr="00464C89">
        <w:rPr>
          <w:rFonts w:ascii="Palatino Linotype" w:eastAsia="Calibri" w:hAnsi="Palatino Linotype" w:cs="Arial"/>
          <w:bCs/>
          <w:color w:val="000000"/>
          <w:lang w:val="es-ES_tradnl"/>
        </w:rPr>
        <w:t xml:space="preserve"> VIII,</w:t>
      </w:r>
      <w:r w:rsidRPr="00464C89">
        <w:rPr>
          <w:rFonts w:ascii="Palatino Linotype" w:eastAsia="Calibri" w:hAnsi="Palatino Linotype" w:cs="Arial"/>
          <w:color w:val="000000"/>
          <w:lang w:eastAsia="es-MX"/>
        </w:rPr>
        <w:t xml:space="preserve"> 122</w:t>
      </w:r>
      <w:r w:rsidRPr="00464C89">
        <w:rPr>
          <w:rFonts w:ascii="Palatino Linotype" w:hAnsi="Palatino Linotype"/>
          <w:vertAlign w:val="superscript"/>
          <w:lang w:eastAsia="es-MX"/>
        </w:rPr>
        <w:footnoteReference w:id="7"/>
      </w:r>
      <w:r w:rsidRPr="00464C89">
        <w:rPr>
          <w:rFonts w:ascii="Palatino Linotype" w:eastAsia="Calibri" w:hAnsi="Palatino Linotype" w:cs="Arial"/>
          <w:color w:val="000000"/>
          <w:lang w:eastAsia="es-MX"/>
        </w:rPr>
        <w:t>, 135</w:t>
      </w:r>
      <w:r w:rsidRPr="00464C89">
        <w:rPr>
          <w:rFonts w:ascii="Palatino Linotype" w:hAnsi="Palatino Linotype"/>
          <w:vertAlign w:val="superscript"/>
          <w:lang w:eastAsia="es-MX"/>
        </w:rPr>
        <w:footnoteReference w:id="8"/>
      </w:r>
      <w:r w:rsidRPr="00464C89">
        <w:rPr>
          <w:rFonts w:ascii="Palatino Linotype" w:eastAsia="Calibri" w:hAnsi="Palatino Linotype" w:cs="Arial"/>
          <w:color w:val="000000"/>
          <w:lang w:eastAsia="es-MX"/>
        </w:rPr>
        <w:t xml:space="preserve"> y 149 de la </w:t>
      </w:r>
      <w:r w:rsidRPr="00464C89">
        <w:rPr>
          <w:rFonts w:ascii="Palatino Linotype" w:eastAsia="Calibri" w:hAnsi="Palatino Linotype" w:cs="Arial"/>
          <w:b/>
          <w:color w:val="000000"/>
          <w:lang w:eastAsia="es-MX"/>
        </w:rPr>
        <w:t xml:space="preserve">Ley de Transparencia y Acceso a la </w:t>
      </w:r>
      <w:r w:rsidRPr="00464C89">
        <w:rPr>
          <w:rFonts w:ascii="Palatino Linotype" w:eastAsia="Calibri" w:hAnsi="Palatino Linotype" w:cs="Arial"/>
          <w:b/>
          <w:color w:val="000000"/>
          <w:lang w:eastAsia="es-MX"/>
        </w:rPr>
        <w:lastRenderedPageBreak/>
        <w:t>Información Pública del Estado de México y Municipios</w:t>
      </w:r>
      <w:r w:rsidRPr="00464C89">
        <w:rPr>
          <w:rFonts w:ascii="Palatino Linotype" w:eastAsia="Calibri" w:hAnsi="Palatino Linotype" w:cs="Arial"/>
          <w:color w:val="000000"/>
          <w:lang w:eastAsia="es-MX"/>
        </w:rPr>
        <w:t>, con el cual sustentara de forma fundada y motivada la clasificación de datos y con ello la "versión pública" de los documentos materia de la solicitud.</w:t>
      </w:r>
    </w:p>
    <w:p w14:paraId="34019295" w14:textId="77777777" w:rsidR="00464C89" w:rsidRPr="00464C89" w:rsidRDefault="00464C89" w:rsidP="00464C89">
      <w:pPr>
        <w:spacing w:before="240" w:after="240" w:line="360" w:lineRule="auto"/>
        <w:contextualSpacing/>
        <w:jc w:val="both"/>
        <w:rPr>
          <w:rFonts w:ascii="Palatino Linotype" w:hAnsi="Palatino Linotype" w:cs="Arial"/>
        </w:rPr>
      </w:pPr>
    </w:p>
    <w:p w14:paraId="3B611EA5" w14:textId="77777777" w:rsidR="00464C89" w:rsidRPr="00464C89" w:rsidRDefault="00464C89" w:rsidP="00464C89">
      <w:pPr>
        <w:keepNext/>
        <w:keepLines/>
        <w:numPr>
          <w:ilvl w:val="0"/>
          <w:numId w:val="23"/>
        </w:numPr>
        <w:spacing w:before="240"/>
        <w:ind w:left="284" w:hanging="284"/>
        <w:outlineLvl w:val="0"/>
        <w:rPr>
          <w:rFonts w:ascii="Palatino Linotype" w:eastAsiaTheme="majorEastAsia" w:hAnsi="Palatino Linotype" w:cstheme="majorBidi"/>
          <w:b/>
          <w:color w:val="000000" w:themeColor="text1"/>
          <w:lang w:val="es-ES_tradnl"/>
        </w:rPr>
      </w:pPr>
      <w:bookmarkStart w:id="71" w:name="_Toc84433127"/>
      <w:bookmarkStart w:id="72" w:name="_Toc86262526"/>
      <w:r w:rsidRPr="00464C89">
        <w:rPr>
          <w:rFonts w:ascii="Palatino Linotype" w:eastAsiaTheme="majorEastAsia" w:hAnsi="Palatino Linotype" w:cstheme="majorBidi"/>
          <w:b/>
          <w:color w:val="000000" w:themeColor="text1"/>
          <w:lang w:val="es-ES_tradnl"/>
        </w:rPr>
        <w:t>De la clasificación de la información.</w:t>
      </w:r>
      <w:bookmarkEnd w:id="71"/>
      <w:bookmarkEnd w:id="72"/>
      <w:r w:rsidRPr="00464C89">
        <w:rPr>
          <w:rFonts w:ascii="Palatino Linotype" w:eastAsiaTheme="majorEastAsia" w:hAnsi="Palatino Linotype" w:cstheme="majorBidi"/>
          <w:b/>
          <w:color w:val="000000" w:themeColor="text1"/>
          <w:lang w:val="es-ES_tradnl"/>
        </w:rPr>
        <w:t xml:space="preserve"> </w:t>
      </w:r>
    </w:p>
    <w:p w14:paraId="17E1627B" w14:textId="77777777" w:rsidR="00464C89" w:rsidRPr="00464C89" w:rsidRDefault="00464C89" w:rsidP="00464C89">
      <w:pPr>
        <w:shd w:val="clear" w:color="auto" w:fill="FFFFFF"/>
        <w:spacing w:before="240" w:after="200" w:line="360" w:lineRule="auto"/>
        <w:contextualSpacing/>
        <w:jc w:val="both"/>
        <w:rPr>
          <w:rFonts w:ascii="Palatino Linotype" w:hAnsi="Palatino Linotype" w:cs="Arial"/>
          <w:b/>
          <w:color w:val="000000"/>
          <w:lang w:val="es-ES_tradnl"/>
        </w:rPr>
      </w:pPr>
    </w:p>
    <w:p w14:paraId="3C8BC78D"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w:t>
      </w:r>
      <w:r w:rsidRPr="00464C89">
        <w:rPr>
          <w:rFonts w:ascii="Palatino Linotype" w:hAnsi="Palatino Linotype"/>
          <w:color w:val="000000"/>
          <w:lang w:val="es-ES_tradnl"/>
        </w:rPr>
        <w:t>a</w:t>
      </w:r>
      <w:r w:rsidRPr="00464C89">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464C89">
        <w:rPr>
          <w:rFonts w:ascii="Palatino Linotype" w:hAnsi="Palatino Linotype"/>
          <w:vertAlign w:val="superscript"/>
          <w:lang w:val="es-ES_tradnl"/>
        </w:rPr>
        <w:footnoteReference w:id="9"/>
      </w:r>
      <w:r w:rsidRPr="00464C89">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w:t>
      </w:r>
      <w:r w:rsidRPr="00464C89">
        <w:rPr>
          <w:rFonts w:ascii="Palatino Linotype" w:hAnsi="Palatino Linotype"/>
          <w:lang w:val="es-ES_tradnl"/>
        </w:rPr>
        <w:lastRenderedPageBreak/>
        <w:t>legítimo y ser estrictamente proporcional con el principio o valor que se pretende preservar.</w:t>
      </w:r>
      <w:r w:rsidRPr="00464C89">
        <w:rPr>
          <w:rFonts w:ascii="Palatino Linotype" w:hAnsi="Palatino Linotype"/>
          <w:vertAlign w:val="superscript"/>
          <w:lang w:val="es-ES_tradnl"/>
        </w:rPr>
        <w:footnoteReference w:id="10"/>
      </w:r>
      <w:r w:rsidRPr="00464C89">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2DB6D72"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27028F39" w14:textId="77777777" w:rsidR="00464C89" w:rsidRDefault="00464C89" w:rsidP="00464C89">
      <w:pPr>
        <w:keepNext/>
        <w:keepLines/>
        <w:spacing w:before="240" w:line="360" w:lineRule="auto"/>
        <w:outlineLvl w:val="0"/>
        <w:rPr>
          <w:rFonts w:ascii="Palatino Linotype" w:hAnsi="Palatino Linotype"/>
          <w:b/>
          <w:lang w:val="es-MX" w:eastAsia="en-US"/>
        </w:rPr>
      </w:pPr>
      <w:bookmarkStart w:id="73" w:name="_Toc86262527"/>
      <w:r w:rsidRPr="00464C89">
        <w:rPr>
          <w:rFonts w:ascii="Palatino Linotype" w:hAnsi="Palatino Linotype"/>
          <w:b/>
          <w:lang w:val="es-MX" w:eastAsia="en-US"/>
        </w:rPr>
        <w:t xml:space="preserve">II. </w:t>
      </w:r>
      <w:bookmarkStart w:id="74" w:name="_Toc5890461"/>
      <w:bookmarkStart w:id="75" w:name="_Toc50062187"/>
      <w:bookmarkStart w:id="76" w:name="_Toc63348478"/>
      <w:bookmarkStart w:id="77" w:name="_Toc67598515"/>
      <w:bookmarkStart w:id="78" w:name="_Toc69999204"/>
      <w:bookmarkStart w:id="79" w:name="_Toc73033013"/>
      <w:bookmarkStart w:id="80" w:name="_Toc84433128"/>
      <w:r w:rsidRPr="00464C89">
        <w:rPr>
          <w:rFonts w:ascii="Palatino Linotype" w:hAnsi="Palatino Linotype"/>
          <w:b/>
          <w:lang w:val="es-MX" w:eastAsia="en-US"/>
        </w:rPr>
        <w:t>Requisitos previos.</w:t>
      </w:r>
      <w:bookmarkEnd w:id="73"/>
      <w:bookmarkEnd w:id="74"/>
      <w:bookmarkEnd w:id="75"/>
      <w:bookmarkEnd w:id="76"/>
      <w:bookmarkEnd w:id="77"/>
      <w:bookmarkEnd w:id="78"/>
      <w:bookmarkEnd w:id="79"/>
      <w:bookmarkEnd w:id="80"/>
    </w:p>
    <w:p w14:paraId="304339A6" w14:textId="77777777" w:rsidR="001D6A83" w:rsidRPr="00464C89" w:rsidRDefault="001D6A83" w:rsidP="00464C89">
      <w:pPr>
        <w:keepNext/>
        <w:keepLines/>
        <w:spacing w:before="240" w:line="360" w:lineRule="auto"/>
        <w:outlineLvl w:val="0"/>
        <w:rPr>
          <w:rFonts w:ascii="Palatino Linotype" w:hAnsi="Palatino Linotype"/>
          <w:b/>
          <w:lang w:val="es-MX" w:eastAsia="en-US"/>
        </w:rPr>
      </w:pPr>
    </w:p>
    <w:p w14:paraId="283D4B42"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lang w:val="es-ES_tradnl"/>
        </w:rPr>
        <w:t>Los</w:t>
      </w:r>
      <w:r w:rsidRPr="00464C89">
        <w:rPr>
          <w:rFonts w:ascii="Palatino Linotype" w:hAnsi="Palatino Linotype" w:cs="Arial"/>
          <w:color w:val="000000"/>
          <w:lang w:val="es-ES_tradnl"/>
        </w:rPr>
        <w:t xml:space="preserve"> </w:t>
      </w:r>
      <w:r w:rsidRPr="00464C89">
        <w:rPr>
          <w:rFonts w:ascii="Palatino Linotype" w:hAnsi="Palatino Linotype"/>
          <w:lang w:val="es-ES_tradnl"/>
        </w:rPr>
        <w:t>artículos</w:t>
      </w:r>
      <w:r w:rsidRPr="00464C89">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464C89">
        <w:rPr>
          <w:rFonts w:ascii="Palatino Linotype" w:hAnsi="Palatino Linotype" w:cs="Arial"/>
          <w:color w:val="000000"/>
          <w:lang w:val="es-ES_tradnl"/>
        </w:rPr>
        <w:lastRenderedPageBreak/>
        <w:t>póliza, entre otros), señalando el supuesto de clasificación (confidencialidad o reserva).</w:t>
      </w:r>
    </w:p>
    <w:p w14:paraId="527CFCBD"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FF8CFBB"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745F015" w14:textId="77777777" w:rsidR="00464C89" w:rsidRPr="00464C89" w:rsidRDefault="00464C89" w:rsidP="00464C89">
      <w:pPr>
        <w:ind w:left="708"/>
        <w:rPr>
          <w:rFonts w:ascii="Palatino Linotype" w:hAnsi="Palatino Linotype" w:cs="Arial"/>
          <w:color w:val="000000"/>
          <w:lang w:val="es-ES_tradnl"/>
        </w:rPr>
      </w:pPr>
    </w:p>
    <w:p w14:paraId="4118237B"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464C89">
        <w:rPr>
          <w:rFonts w:ascii="Palatino Linotype" w:hAnsi="Palatino Linotype" w:cs="Arial"/>
          <w:b/>
          <w:color w:val="000000"/>
          <w:lang w:val="es-ES_tradnl"/>
        </w:rPr>
        <w:t xml:space="preserve">no se puede hacer un acuerdo para clasificar de manera general todos los documentos de un expediente o área,  </w:t>
      </w:r>
      <w:r w:rsidRPr="00464C89">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5615F4F5" w14:textId="77777777" w:rsidR="00464C89" w:rsidRPr="00464C89" w:rsidRDefault="00464C89" w:rsidP="00464C89">
      <w:pPr>
        <w:keepNext/>
        <w:keepLines/>
        <w:spacing w:before="240" w:line="360" w:lineRule="auto"/>
        <w:outlineLvl w:val="0"/>
        <w:rPr>
          <w:rFonts w:ascii="Palatino Linotype" w:hAnsi="Palatino Linotype" w:cs="Arial"/>
          <w:color w:val="000000"/>
          <w:lang w:val="es-ES_tradnl"/>
        </w:rPr>
      </w:pPr>
      <w:bookmarkStart w:id="81" w:name="_Toc5890462"/>
      <w:bookmarkStart w:id="82" w:name="_Toc50062188"/>
      <w:bookmarkStart w:id="83" w:name="_Toc63348479"/>
      <w:bookmarkStart w:id="84" w:name="_Toc67598516"/>
      <w:bookmarkStart w:id="85" w:name="_Toc69999205"/>
      <w:bookmarkStart w:id="86" w:name="_Toc73033014"/>
      <w:bookmarkStart w:id="87" w:name="_Toc84433129"/>
      <w:bookmarkStart w:id="88" w:name="_Toc86262528"/>
      <w:r w:rsidRPr="00464C89">
        <w:rPr>
          <w:rFonts w:ascii="Palatino Linotype" w:hAnsi="Palatino Linotype"/>
          <w:b/>
          <w:lang w:val="es-MX" w:eastAsia="en-US"/>
        </w:rPr>
        <w:t>III</w:t>
      </w:r>
      <w:bookmarkStart w:id="89" w:name="_Toc5890463"/>
      <w:bookmarkStart w:id="90" w:name="_Toc50062189"/>
      <w:bookmarkStart w:id="91" w:name="_Toc63348480"/>
      <w:bookmarkStart w:id="92" w:name="_Toc67598517"/>
      <w:bookmarkStart w:id="93" w:name="_Toc69999206"/>
      <w:bookmarkStart w:id="94" w:name="_Toc73033015"/>
      <w:bookmarkEnd w:id="81"/>
      <w:bookmarkEnd w:id="82"/>
      <w:bookmarkEnd w:id="83"/>
      <w:bookmarkEnd w:id="84"/>
      <w:bookmarkEnd w:id="85"/>
      <w:bookmarkEnd w:id="86"/>
      <w:r w:rsidRPr="00464C89">
        <w:rPr>
          <w:rFonts w:ascii="Palatino Linotype" w:hAnsi="Palatino Linotype"/>
          <w:b/>
          <w:lang w:val="es-MX" w:eastAsia="en-US"/>
        </w:rPr>
        <w:t>. La intervención del comité de transparencia.</w:t>
      </w:r>
      <w:bookmarkEnd w:id="87"/>
      <w:bookmarkEnd w:id="88"/>
      <w:bookmarkEnd w:id="89"/>
      <w:bookmarkEnd w:id="90"/>
      <w:bookmarkEnd w:id="91"/>
      <w:bookmarkEnd w:id="92"/>
      <w:bookmarkEnd w:id="93"/>
      <w:bookmarkEnd w:id="94"/>
    </w:p>
    <w:p w14:paraId="23633B97" w14:textId="77777777" w:rsidR="00464C89" w:rsidRPr="00464C89" w:rsidRDefault="00464C89" w:rsidP="00464C89">
      <w:pPr>
        <w:keepNext/>
        <w:keepLines/>
        <w:numPr>
          <w:ilvl w:val="0"/>
          <w:numId w:val="21"/>
        </w:numPr>
        <w:spacing w:before="240" w:after="160" w:line="360" w:lineRule="auto"/>
        <w:ind w:left="0" w:firstLine="0"/>
        <w:outlineLvl w:val="0"/>
        <w:rPr>
          <w:rFonts w:ascii="Palatino Linotype" w:hAnsi="Palatino Linotype"/>
          <w:b/>
          <w:lang w:val="es-MX" w:eastAsia="en-US"/>
        </w:rPr>
      </w:pPr>
      <w:bookmarkStart w:id="95" w:name="_Toc5890464"/>
      <w:bookmarkStart w:id="96" w:name="_Toc50062190"/>
      <w:bookmarkStart w:id="97" w:name="_Toc63348481"/>
      <w:bookmarkStart w:id="98" w:name="_Toc67598518"/>
      <w:bookmarkStart w:id="99" w:name="_Toc69999207"/>
      <w:bookmarkStart w:id="100" w:name="_Toc73033016"/>
      <w:bookmarkStart w:id="101" w:name="_Toc84433130"/>
      <w:bookmarkStart w:id="102" w:name="_Toc86262529"/>
      <w:r w:rsidRPr="00464C89">
        <w:rPr>
          <w:rFonts w:ascii="Palatino Linotype" w:hAnsi="Palatino Linotype"/>
          <w:b/>
          <w:lang w:val="es-MX" w:eastAsia="en-US"/>
        </w:rPr>
        <w:t>Formalidades para emitir el acuerdo de clasificación.</w:t>
      </w:r>
      <w:bookmarkEnd w:id="95"/>
      <w:bookmarkEnd w:id="96"/>
      <w:bookmarkEnd w:id="97"/>
      <w:bookmarkEnd w:id="98"/>
      <w:bookmarkEnd w:id="99"/>
      <w:bookmarkEnd w:id="100"/>
      <w:bookmarkEnd w:id="101"/>
      <w:bookmarkEnd w:id="102"/>
    </w:p>
    <w:p w14:paraId="30F1C881"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464C89">
        <w:rPr>
          <w:rFonts w:ascii="Palatino Linotype" w:hAnsi="Palatino Linotype"/>
          <w:lang w:val="es-ES_tradnl"/>
        </w:rPr>
        <w:t xml:space="preserve">la fracción III del numeral Segundo de los </w:t>
      </w:r>
      <w:r w:rsidRPr="00464C89">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464C89">
        <w:rPr>
          <w:rFonts w:ascii="Palatino Linotype" w:hAnsi="Palatino Linotype"/>
          <w:lang w:val="es-ES_tradnl"/>
        </w:rPr>
        <w:t xml:space="preserve"> </w:t>
      </w:r>
      <w:r w:rsidRPr="00464C89">
        <w:rPr>
          <w:rFonts w:ascii="Palatino Linotype" w:hAnsi="Palatino Linotype" w:cs="Arial"/>
          <w:color w:val="000000"/>
          <w:lang w:val="es-ES_tradnl"/>
        </w:rPr>
        <w:t xml:space="preserve">cuenta con las facultades para </w:t>
      </w:r>
      <w:r w:rsidRPr="00464C89">
        <w:rPr>
          <w:rFonts w:ascii="Palatino Linotype" w:hAnsi="Palatino Linotype" w:cs="Arial"/>
          <w:b/>
          <w:color w:val="000000"/>
          <w:lang w:val="es-ES_tradnl"/>
        </w:rPr>
        <w:t xml:space="preserve">confirmar, modificar o </w:t>
      </w:r>
      <w:r w:rsidRPr="00464C89">
        <w:rPr>
          <w:rFonts w:ascii="Palatino Linotype" w:hAnsi="Palatino Linotype" w:cs="Arial"/>
          <w:b/>
          <w:color w:val="000000"/>
          <w:lang w:val="es-ES_tradnl"/>
        </w:rPr>
        <w:lastRenderedPageBreak/>
        <w:t>revocar</w:t>
      </w:r>
      <w:r w:rsidRPr="00464C89">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464C89">
        <w:rPr>
          <w:rFonts w:ascii="Palatino Linotype" w:hAnsi="Palatino Linotype" w:cs="Arial"/>
          <w:b/>
          <w:color w:val="000000"/>
          <w:lang w:val="es-ES_tradnl"/>
        </w:rPr>
        <w:t>no aprueba</w:t>
      </w:r>
      <w:r w:rsidRPr="00464C89">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6A5BCA1" w14:textId="77777777" w:rsidR="00464C89" w:rsidRPr="00464C89" w:rsidRDefault="00464C89" w:rsidP="00464C89">
      <w:pPr>
        <w:spacing w:before="240" w:after="240" w:line="360" w:lineRule="auto"/>
        <w:contextualSpacing/>
        <w:jc w:val="both"/>
        <w:rPr>
          <w:rFonts w:ascii="Palatino Linotype" w:hAnsi="Palatino Linotype"/>
          <w:lang w:val="es-ES_tradnl" w:eastAsia="es-ES_tradnl"/>
        </w:rPr>
      </w:pPr>
    </w:p>
    <w:p w14:paraId="5F423611"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464C89">
        <w:rPr>
          <w:rFonts w:ascii="Palatino Linotype" w:hAnsi="Palatino Linotype" w:cs="Arial"/>
          <w:b/>
          <w:color w:val="000000"/>
          <w:lang w:val="es-ES_tradnl"/>
        </w:rPr>
        <w:t>el acto reúna con los requisitos elementales</w:t>
      </w:r>
      <w:r w:rsidRPr="00464C89">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A211241" w14:textId="77777777" w:rsidR="00464C89" w:rsidRPr="00464C89" w:rsidRDefault="00464C89" w:rsidP="00464C89">
      <w:pPr>
        <w:ind w:left="708"/>
        <w:rPr>
          <w:rFonts w:ascii="Palatino Linotype" w:hAnsi="Palatino Linotype"/>
          <w:lang w:val="es-ES_tradnl"/>
        </w:rPr>
      </w:pPr>
    </w:p>
    <w:p w14:paraId="31C6068E" w14:textId="77777777" w:rsidR="00464C89" w:rsidRDefault="00464C89" w:rsidP="00464C89">
      <w:pPr>
        <w:numPr>
          <w:ilvl w:val="0"/>
          <w:numId w:val="6"/>
        </w:numPr>
        <w:spacing w:before="240" w:after="240" w:line="360" w:lineRule="auto"/>
        <w:ind w:left="0" w:firstLine="0"/>
        <w:contextualSpacing/>
        <w:jc w:val="both"/>
        <w:rPr>
          <w:rFonts w:ascii="Palatino Linotype" w:hAnsi="Palatino Linotype"/>
          <w:lang w:val="es-ES_tradnl" w:eastAsia="es-ES_tradnl"/>
        </w:rPr>
      </w:pPr>
      <w:r w:rsidRPr="00464C89">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464C89">
        <w:rPr>
          <w:rFonts w:ascii="Palatino Linotype" w:hAnsi="Palatino Linotype"/>
          <w:lang w:val="es-ES_tradnl"/>
        </w:rPr>
        <w:lastRenderedPageBreak/>
        <w:t xml:space="preserve">por los titulares de áreas y que son sujetas a control, en primera instancia, por el Comité de Transparencia. </w:t>
      </w:r>
    </w:p>
    <w:p w14:paraId="6F11FEFF" w14:textId="77777777" w:rsidR="001D6A83" w:rsidRPr="00464C89" w:rsidRDefault="001D6A83" w:rsidP="001D6A83">
      <w:pPr>
        <w:spacing w:before="240" w:after="240" w:line="360" w:lineRule="auto"/>
        <w:contextualSpacing/>
        <w:jc w:val="both"/>
        <w:rPr>
          <w:rFonts w:ascii="Palatino Linotype" w:hAnsi="Palatino Linotype"/>
          <w:lang w:val="es-ES_tradnl" w:eastAsia="es-ES_tradnl"/>
        </w:rPr>
      </w:pPr>
    </w:p>
    <w:p w14:paraId="026B71F7" w14:textId="7D6BEBD5" w:rsidR="001D6A83" w:rsidRPr="001D6A83" w:rsidRDefault="00464C89" w:rsidP="003D1A39">
      <w:pPr>
        <w:pStyle w:val="Prrafodelista"/>
        <w:keepNext/>
        <w:keepLines/>
        <w:numPr>
          <w:ilvl w:val="0"/>
          <w:numId w:val="21"/>
        </w:numPr>
        <w:spacing w:before="240" w:line="360" w:lineRule="auto"/>
        <w:ind w:left="142" w:hanging="142"/>
        <w:outlineLvl w:val="0"/>
        <w:rPr>
          <w:rFonts w:ascii="Palatino Linotype" w:hAnsi="Palatino Linotype"/>
          <w:b/>
          <w:lang w:val="es-MX" w:eastAsia="en-US"/>
        </w:rPr>
      </w:pPr>
      <w:bookmarkStart w:id="103" w:name="_Toc63348482"/>
      <w:bookmarkStart w:id="104" w:name="_Toc67598519"/>
      <w:bookmarkStart w:id="105" w:name="_Toc69999208"/>
      <w:bookmarkStart w:id="106" w:name="_Toc73033017"/>
      <w:bookmarkStart w:id="107" w:name="_Toc84433131"/>
      <w:bookmarkStart w:id="108" w:name="_Toc5890465"/>
      <w:bookmarkStart w:id="109" w:name="_Toc50062191"/>
      <w:bookmarkStart w:id="110" w:name="_Toc86262530"/>
      <w:r w:rsidRPr="001D6A83">
        <w:rPr>
          <w:rFonts w:ascii="Palatino Linotype" w:hAnsi="Palatino Linotype"/>
          <w:b/>
          <w:lang w:val="es-MX" w:eastAsia="en-US"/>
        </w:rPr>
        <w:t>Requisitos de fondo del acuerdo de clasificación.</w:t>
      </w:r>
      <w:bookmarkEnd w:id="103"/>
      <w:bookmarkEnd w:id="104"/>
      <w:bookmarkEnd w:id="105"/>
      <w:bookmarkEnd w:id="106"/>
      <w:bookmarkEnd w:id="107"/>
      <w:bookmarkEnd w:id="108"/>
      <w:bookmarkEnd w:id="109"/>
      <w:bookmarkEnd w:id="110"/>
    </w:p>
    <w:p w14:paraId="45E4F63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BC60A12"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777D44EE"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BCA49FC" w14:textId="77777777" w:rsidR="00464C89" w:rsidRPr="00464C89" w:rsidRDefault="00464C89" w:rsidP="00464C89">
      <w:pPr>
        <w:ind w:left="708"/>
        <w:rPr>
          <w:rFonts w:ascii="Palatino Linotype" w:hAnsi="Palatino Linotype" w:cs="Arial"/>
          <w:color w:val="000000"/>
          <w:lang w:val="es-ES_tradnl"/>
        </w:rPr>
      </w:pPr>
    </w:p>
    <w:p w14:paraId="3A851533"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E8B1867"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464C89">
        <w:rPr>
          <w:rFonts w:ascii="Palatino Linotype" w:hAnsi="Palatino Linotype"/>
          <w:vertAlign w:val="superscript"/>
          <w:lang w:val="es-ES_tradnl"/>
        </w:rPr>
        <w:footnoteReference w:id="11"/>
      </w:r>
    </w:p>
    <w:p w14:paraId="5933D6D9" w14:textId="77777777" w:rsidR="00464C89" w:rsidRPr="00464C89" w:rsidRDefault="00464C89" w:rsidP="00464C89">
      <w:pPr>
        <w:ind w:left="708"/>
        <w:rPr>
          <w:rFonts w:ascii="Palatino Linotype" w:hAnsi="Palatino Linotype" w:cs="Arial"/>
          <w:color w:val="222222"/>
          <w:lang w:val="es-ES_tradnl" w:eastAsia="es-MX"/>
        </w:rPr>
      </w:pPr>
    </w:p>
    <w:p w14:paraId="34C61BD9"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2F272595"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0BD97F20"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b/>
          <w:i/>
          <w:color w:val="000000"/>
          <w:lang w:val="es-ES_tradnl"/>
        </w:rPr>
        <w:t>FUNDAMENTACIÓN Y MOTIVACIÓN.</w:t>
      </w:r>
      <w:r w:rsidRPr="00464C89">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w:t>
      </w:r>
      <w:r w:rsidRPr="00464C89">
        <w:rPr>
          <w:rFonts w:ascii="Palatino Linotype" w:hAnsi="Palatino Linotype" w:cs="Arial"/>
          <w:i/>
          <w:color w:val="000000"/>
          <w:lang w:val="es-ES_tradnl"/>
        </w:rPr>
        <w:lastRenderedPageBreak/>
        <w:t>encuadra en el supuesto previsto por la norma legal invocada como fundamento.</w:t>
      </w:r>
    </w:p>
    <w:p w14:paraId="31EEB8BB"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SEGUNDO TRIBUNAL COLEGIADO DEL SEXTO CIRCUITO.</w:t>
      </w:r>
    </w:p>
    <w:p w14:paraId="2E31AA10"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directo 194/88. Bufete Industrial Construcciones, S.A. de C.V. 28 de junio de 1988. Unanimidad de votos. Ponente: Gustavo Calvillo Rangel. Secretario: Jorge Alberto González Álvarez.</w:t>
      </w:r>
    </w:p>
    <w:p w14:paraId="4255F045"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75EF5357"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795D2D5C"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06A20CE6" w14:textId="77777777" w:rsidR="00464C89" w:rsidRPr="00464C89" w:rsidRDefault="00464C89" w:rsidP="00464C89">
      <w:pPr>
        <w:spacing w:line="360" w:lineRule="auto"/>
        <w:ind w:left="851" w:right="618"/>
        <w:contextualSpacing/>
        <w:jc w:val="both"/>
        <w:rPr>
          <w:rFonts w:ascii="Palatino Linotype" w:hAnsi="Palatino Linotype" w:cs="Arial"/>
          <w:i/>
          <w:color w:val="000000"/>
          <w:lang w:val="es-ES_tradnl"/>
        </w:rPr>
      </w:pPr>
      <w:r w:rsidRPr="00464C89">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11D58B61" w14:textId="77777777" w:rsidR="00464C89" w:rsidRPr="00464C89" w:rsidRDefault="00464C89" w:rsidP="00464C89">
      <w:pPr>
        <w:spacing w:line="360" w:lineRule="auto"/>
        <w:contextualSpacing/>
        <w:jc w:val="both"/>
        <w:rPr>
          <w:rFonts w:ascii="Palatino Linotype" w:hAnsi="Palatino Linotype" w:cs="Arial"/>
          <w:i/>
          <w:color w:val="000000"/>
          <w:lang w:val="es-ES_tradnl"/>
        </w:rPr>
      </w:pPr>
    </w:p>
    <w:p w14:paraId="4850C81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E1877D0"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6BB94A84"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E6C8FA2"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65CF000F"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514220DB" w14:textId="77777777" w:rsidR="00464C89" w:rsidRPr="00464C89" w:rsidRDefault="00464C89" w:rsidP="00464C89">
      <w:pPr>
        <w:spacing w:before="240" w:after="240" w:line="360" w:lineRule="auto"/>
        <w:contextualSpacing/>
        <w:jc w:val="both"/>
        <w:rPr>
          <w:rFonts w:ascii="Palatino Linotype" w:hAnsi="Palatino Linotype" w:cs="Arial"/>
          <w:color w:val="222222"/>
          <w:lang w:val="es-ES_tradnl" w:eastAsia="es-MX"/>
        </w:rPr>
      </w:pPr>
    </w:p>
    <w:p w14:paraId="70F3507D" w14:textId="77777777" w:rsidR="00464C89" w:rsidRPr="00464C89" w:rsidRDefault="00464C89" w:rsidP="00464C89">
      <w:pPr>
        <w:ind w:left="708"/>
        <w:rPr>
          <w:rFonts w:ascii="Palatino Linotype" w:hAnsi="Palatino Linotype" w:cs="Arial"/>
          <w:color w:val="222222"/>
          <w:lang w:val="es-ES_tradnl" w:eastAsia="es-MX"/>
        </w:rPr>
      </w:pPr>
    </w:p>
    <w:p w14:paraId="4163D0EF"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hAnsi="Palatino Linotype" w:cs="Arial"/>
          <w:color w:val="222222"/>
          <w:lang w:val="es-ES_tradnl" w:eastAsia="es-MX"/>
        </w:rPr>
        <w:t xml:space="preserve">Ahora bien, </w:t>
      </w:r>
      <w:r w:rsidRPr="00464C89">
        <w:rPr>
          <w:rFonts w:ascii="Palatino Linotype" w:hAnsi="Palatino Linotype" w:cs="Arial"/>
          <w:b/>
          <w:color w:val="222222"/>
          <w:lang w:val="es-ES_tradnl" w:eastAsia="es-MX"/>
        </w:rPr>
        <w:t>para cada caso además de fundar y motivar</w:t>
      </w:r>
      <w:r w:rsidRPr="00464C89">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464C89">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2D532EAD"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222222"/>
          <w:lang w:val="es-ES_tradnl" w:eastAsia="es-MX"/>
        </w:rPr>
      </w:pPr>
      <w:r w:rsidRPr="00464C89">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w:t>
      </w:r>
      <w:r w:rsidRPr="00464C89">
        <w:rPr>
          <w:rFonts w:ascii="Palatino Linotype" w:eastAsia="Calibri" w:hAnsi="Palatino Linotype" w:cs="Arial"/>
          <w:lang w:eastAsia="es-MX"/>
        </w:rPr>
        <w:lastRenderedPageBreak/>
        <w:t xml:space="preserve">total, como de manera enunciativa más no limitativa pueden ser el acta de nacimiento, la credencial de elector o la cartilla militar. </w:t>
      </w:r>
    </w:p>
    <w:p w14:paraId="6B32721F" w14:textId="77777777" w:rsidR="00464C89" w:rsidRPr="00464C89" w:rsidRDefault="00464C89" w:rsidP="00464C89">
      <w:pPr>
        <w:spacing w:before="240" w:after="240" w:line="360" w:lineRule="auto"/>
        <w:contextualSpacing/>
        <w:jc w:val="both"/>
        <w:rPr>
          <w:rFonts w:ascii="Palatino Linotype" w:eastAsia="Calibri" w:hAnsi="Palatino Linotype" w:cs="Arial"/>
          <w:lang w:eastAsia="es-MX"/>
        </w:rPr>
      </w:pPr>
    </w:p>
    <w:p w14:paraId="0950EFD9" w14:textId="77777777" w:rsidR="00464C89" w:rsidRPr="00464C89" w:rsidRDefault="00464C89" w:rsidP="00464C89">
      <w:pPr>
        <w:keepNext/>
        <w:keepLines/>
        <w:spacing w:before="240" w:line="360" w:lineRule="auto"/>
        <w:jc w:val="both"/>
        <w:outlineLvl w:val="0"/>
        <w:rPr>
          <w:rFonts w:ascii="Palatino Linotype" w:hAnsi="Palatino Linotype"/>
          <w:b/>
          <w:lang w:val="es-MX" w:eastAsia="en-US"/>
        </w:rPr>
      </w:pPr>
      <w:bookmarkStart w:id="111" w:name="_Toc5711929"/>
      <w:bookmarkStart w:id="112" w:name="_Toc5890466"/>
      <w:bookmarkStart w:id="113" w:name="_Toc50062192"/>
      <w:bookmarkStart w:id="114" w:name="_Toc63348483"/>
      <w:bookmarkStart w:id="115" w:name="_Toc67598520"/>
      <w:bookmarkStart w:id="116" w:name="_Toc69999209"/>
      <w:bookmarkStart w:id="117" w:name="_Toc73033018"/>
      <w:bookmarkStart w:id="118" w:name="_Toc84433132"/>
      <w:bookmarkStart w:id="119" w:name="_Toc86262531"/>
      <w:r w:rsidRPr="00464C89">
        <w:rPr>
          <w:rFonts w:ascii="Palatino Linotype" w:hAnsi="Palatino Linotype"/>
          <w:b/>
          <w:lang w:val="es-MX" w:eastAsia="en-US"/>
        </w:rPr>
        <w:t>IV. Condiciones especiales de la clasificación de la información como confidencial.</w:t>
      </w:r>
      <w:bookmarkEnd w:id="111"/>
      <w:bookmarkEnd w:id="112"/>
      <w:bookmarkEnd w:id="113"/>
      <w:bookmarkEnd w:id="114"/>
      <w:bookmarkEnd w:id="115"/>
      <w:bookmarkEnd w:id="116"/>
      <w:bookmarkEnd w:id="117"/>
      <w:bookmarkEnd w:id="118"/>
      <w:bookmarkEnd w:id="119"/>
    </w:p>
    <w:p w14:paraId="010E108F" w14:textId="77777777" w:rsidR="00464C89" w:rsidRPr="00464C89" w:rsidRDefault="00464C89" w:rsidP="00464C89">
      <w:pPr>
        <w:keepNext/>
        <w:keepLines/>
        <w:spacing w:before="240" w:line="360" w:lineRule="auto"/>
        <w:jc w:val="both"/>
        <w:outlineLvl w:val="0"/>
        <w:rPr>
          <w:rFonts w:ascii="Palatino Linotype" w:hAnsi="Palatino Linotype"/>
          <w:b/>
          <w:lang w:val="es-MX" w:eastAsia="en-US"/>
        </w:rPr>
      </w:pPr>
    </w:p>
    <w:p w14:paraId="139DDE52" w14:textId="77777777" w:rsidR="00464C89" w:rsidRPr="00464C89" w:rsidRDefault="00464C89" w:rsidP="00464C89">
      <w:pPr>
        <w:numPr>
          <w:ilvl w:val="0"/>
          <w:numId w:val="6"/>
        </w:numPr>
        <w:spacing w:before="240" w:after="240" w:line="360" w:lineRule="auto"/>
        <w:ind w:left="-142" w:firstLine="142"/>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2A66B540"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414425D7"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6E6C732B"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518B3AD9"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 </w:t>
      </w:r>
      <w:r w:rsidRPr="00464C89">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655D64FB"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II. </w:t>
      </w:r>
      <w:r w:rsidRPr="00464C89">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AF7DC55"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bCs/>
          <w:i/>
          <w:color w:val="000000"/>
          <w:lang w:val="es-ES_tradnl"/>
        </w:rPr>
        <w:t xml:space="preserve">III. </w:t>
      </w:r>
      <w:r w:rsidRPr="00464C89">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21CC78FB"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464C89">
        <w:rPr>
          <w:rFonts w:ascii="Palatino Linotype" w:hAnsi="Palatino Linotype" w:cs="Bookman Old Style"/>
          <w:i/>
          <w:color w:val="000000"/>
          <w:lang w:val="es-ES_tradnl"/>
        </w:rPr>
        <w:t xml:space="preserve">La información confidencial no estará sujeta a temporalidad alguna y sólo podrán </w:t>
      </w:r>
      <w:r w:rsidRPr="00464C89">
        <w:rPr>
          <w:rFonts w:ascii="Palatino Linotype" w:hAnsi="Palatino Linotype" w:cs="Bookman Old Style"/>
          <w:i/>
          <w:color w:val="000000"/>
          <w:lang w:val="es-ES_tradnl"/>
        </w:rPr>
        <w:lastRenderedPageBreak/>
        <w:t xml:space="preserve">tener acceso a ella los titulares de la misma, sus representantes y los servidores públicos facultados para ello. </w:t>
      </w:r>
    </w:p>
    <w:p w14:paraId="3C49EF54" w14:textId="77777777" w:rsidR="00464C89" w:rsidRPr="00464C89" w:rsidRDefault="00464C89" w:rsidP="00464C89">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464C89">
        <w:rPr>
          <w:rFonts w:ascii="Palatino Linotype" w:hAnsi="Palatino Linotype" w:cs="Bookman Old Style"/>
          <w:i/>
          <w:color w:val="000000"/>
          <w:lang w:val="es-ES_tradnl"/>
        </w:rPr>
        <w:t xml:space="preserve">No se considerará confidencial la información que se encuentre en los registros públicos o en fuentes de acceso público, ni tampoco la que sea considerada por la presente ley como información pública. </w:t>
      </w:r>
    </w:p>
    <w:p w14:paraId="7B6F418E"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632CED5"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635B11A"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 xml:space="preserve">Como consecuencia de lo anterior, el </w:t>
      </w:r>
      <w:r w:rsidRPr="00464C89">
        <w:rPr>
          <w:rFonts w:ascii="Palatino Linotype" w:hAnsi="Palatino Linotype" w:cs="Arial"/>
          <w:b/>
          <w:color w:val="000000"/>
          <w:lang w:val="es-ES_tradnl"/>
        </w:rPr>
        <w:t>SUJETO OBLIGADO</w:t>
      </w:r>
      <w:r w:rsidRPr="00464C89">
        <w:rPr>
          <w:rFonts w:ascii="Palatino Linotype" w:hAnsi="Palatino Linotype" w:cs="Arial"/>
          <w:color w:val="000000"/>
          <w:lang w:val="es-ES_tradnl"/>
        </w:rPr>
        <w:t xml:space="preserve"> debe identificar claramente el tipo de información y hacer un juicio de subsunción o encaje</w:t>
      </w:r>
      <w:r w:rsidRPr="00464C89">
        <w:rPr>
          <w:rFonts w:ascii="Palatino Linotype" w:hAnsi="Palatino Linotype"/>
          <w:vertAlign w:val="superscript"/>
          <w:lang w:val="es-ES_tradnl"/>
        </w:rPr>
        <w:footnoteReference w:id="12"/>
      </w:r>
      <w:r w:rsidRPr="00464C89">
        <w:rPr>
          <w:rFonts w:ascii="Palatino Linotype" w:hAnsi="Palatino Linotype" w:cs="Arial"/>
          <w:color w:val="000000"/>
          <w:lang w:val="es-ES_tradnl"/>
        </w:rPr>
        <w:t xml:space="preserve"> para acreditar que el supuesto de hecho corresponde estrictamente con la hipótesis </w:t>
      </w:r>
      <w:r w:rsidRPr="00464C89">
        <w:rPr>
          <w:rFonts w:ascii="Palatino Linotype" w:hAnsi="Palatino Linotype" w:cs="Arial"/>
          <w:color w:val="000000"/>
          <w:lang w:val="es-ES_tradnl"/>
        </w:rPr>
        <w:lastRenderedPageBreak/>
        <w:t>jurídica. Esto también lo debe de realizar el servidor público habilitado y el titular del área que administra la información.</w:t>
      </w:r>
    </w:p>
    <w:p w14:paraId="24D7DF54" w14:textId="77777777" w:rsidR="00464C89" w:rsidRPr="00464C89" w:rsidRDefault="00464C89" w:rsidP="00464C89">
      <w:pPr>
        <w:ind w:left="708"/>
        <w:rPr>
          <w:rFonts w:ascii="Palatino Linotype" w:hAnsi="Palatino Linotype" w:cs="Arial"/>
          <w:color w:val="000000"/>
          <w:lang w:val="es-ES_tradnl"/>
        </w:rPr>
      </w:pPr>
    </w:p>
    <w:p w14:paraId="089F6BCA" w14:textId="77777777" w:rsidR="00464C89" w:rsidRPr="00464C89" w:rsidRDefault="00464C89" w:rsidP="00464C89">
      <w:pPr>
        <w:numPr>
          <w:ilvl w:val="0"/>
          <w:numId w:val="6"/>
        </w:numPr>
        <w:spacing w:before="240" w:after="240" w:line="360" w:lineRule="auto"/>
        <w:ind w:left="0" w:firstLine="0"/>
        <w:contextualSpacing/>
        <w:jc w:val="both"/>
        <w:rPr>
          <w:rFonts w:ascii="Palatino Linotype" w:hAnsi="Palatino Linotype" w:cs="Arial"/>
          <w:color w:val="000000"/>
          <w:lang w:val="es-ES_tradnl"/>
        </w:rPr>
      </w:pPr>
      <w:r w:rsidRPr="00464C89">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66F6E8CA" w14:textId="77777777" w:rsidR="00464C89" w:rsidRPr="00464C89" w:rsidRDefault="00464C89" w:rsidP="00464C89">
      <w:pPr>
        <w:ind w:left="708"/>
        <w:rPr>
          <w:rFonts w:ascii="Palatino Linotype" w:hAnsi="Palatino Linotype" w:cs="Arial"/>
          <w:color w:val="000000"/>
          <w:lang w:val="es-ES_tradnl"/>
        </w:rPr>
      </w:pPr>
    </w:p>
    <w:p w14:paraId="294D875E" w14:textId="77777777" w:rsidR="00464C89" w:rsidRPr="00464C89" w:rsidRDefault="00464C89" w:rsidP="00464C89">
      <w:pPr>
        <w:spacing w:before="240" w:after="240" w:line="360" w:lineRule="auto"/>
        <w:contextualSpacing/>
        <w:jc w:val="both"/>
        <w:rPr>
          <w:rFonts w:ascii="Palatino Linotype" w:hAnsi="Palatino Linotype" w:cs="Arial"/>
          <w:color w:val="000000"/>
          <w:lang w:val="es-ES_tradnl"/>
        </w:rPr>
      </w:pPr>
    </w:p>
    <w:p w14:paraId="1E4EEFE7" w14:textId="77777777" w:rsidR="00464C89" w:rsidRPr="00464C89" w:rsidRDefault="00464C89" w:rsidP="00464C89">
      <w:pPr>
        <w:keepNext/>
        <w:keepLines/>
        <w:numPr>
          <w:ilvl w:val="0"/>
          <w:numId w:val="22"/>
        </w:numPr>
        <w:spacing w:before="240" w:after="160" w:line="360" w:lineRule="auto"/>
        <w:ind w:left="0" w:firstLine="0"/>
        <w:outlineLvl w:val="0"/>
        <w:rPr>
          <w:rFonts w:ascii="Palatino Linotype" w:eastAsia="MS Gothic" w:hAnsi="Palatino Linotype"/>
          <w:b/>
          <w:lang w:val="es-MX" w:eastAsia="en-US"/>
        </w:rPr>
      </w:pPr>
      <w:bookmarkStart w:id="120" w:name="_Toc5711930"/>
      <w:bookmarkStart w:id="121" w:name="_Toc5890467"/>
      <w:bookmarkStart w:id="122" w:name="_Toc50062193"/>
      <w:r w:rsidRPr="00464C89">
        <w:rPr>
          <w:rFonts w:ascii="Palatino Linotype" w:eastAsia="MS Gothic" w:hAnsi="Palatino Linotype"/>
          <w:b/>
          <w:lang w:val="es-MX" w:eastAsia="en-US"/>
        </w:rPr>
        <w:t xml:space="preserve"> </w:t>
      </w:r>
      <w:bookmarkStart w:id="123" w:name="_Toc63348484"/>
      <w:bookmarkStart w:id="124" w:name="_Toc67598521"/>
      <w:bookmarkStart w:id="125" w:name="_Toc69999210"/>
      <w:bookmarkStart w:id="126" w:name="_Toc73033019"/>
      <w:bookmarkStart w:id="127" w:name="_Toc84433133"/>
      <w:bookmarkStart w:id="128" w:name="_Toc86262532"/>
      <w:r w:rsidRPr="00464C89">
        <w:rPr>
          <w:rFonts w:ascii="Palatino Linotype" w:eastAsia="MS Gothic" w:hAnsi="Palatino Linotype"/>
          <w:b/>
          <w:lang w:val="es-MX" w:eastAsia="en-US"/>
        </w:rPr>
        <w:t>Del consentimiento.</w:t>
      </w:r>
      <w:bookmarkEnd w:id="120"/>
      <w:bookmarkEnd w:id="121"/>
      <w:bookmarkEnd w:id="122"/>
      <w:bookmarkEnd w:id="123"/>
      <w:bookmarkEnd w:id="124"/>
      <w:bookmarkEnd w:id="125"/>
      <w:bookmarkEnd w:id="126"/>
      <w:bookmarkEnd w:id="127"/>
      <w:bookmarkEnd w:id="128"/>
    </w:p>
    <w:p w14:paraId="555620B9" w14:textId="77777777" w:rsidR="00464C89" w:rsidRPr="00464C89" w:rsidRDefault="00464C89" w:rsidP="00464C89">
      <w:pPr>
        <w:spacing w:line="360" w:lineRule="auto"/>
        <w:rPr>
          <w:rFonts w:ascii="Palatino Linotype" w:eastAsia="MS Mincho" w:hAnsi="Palatino Linotype"/>
          <w:lang w:val="es-MX" w:eastAsia="en-US"/>
        </w:rPr>
      </w:pPr>
    </w:p>
    <w:p w14:paraId="64322EB3" w14:textId="77777777" w:rsidR="00464C89" w:rsidRPr="00464C89" w:rsidRDefault="00464C89" w:rsidP="00464C89">
      <w:pPr>
        <w:numPr>
          <w:ilvl w:val="0"/>
          <w:numId w:val="6"/>
        </w:numPr>
        <w:spacing w:after="120" w:line="360" w:lineRule="auto"/>
        <w:ind w:left="0" w:right="49"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74366C87" w14:textId="77777777" w:rsidR="00464C89" w:rsidRPr="00464C89"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66EE7FA3"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464C89">
        <w:rPr>
          <w:rFonts w:ascii="Palatino Linotype" w:eastAsia="MS Mincho" w:hAnsi="Palatino Linotype" w:cs="Arial"/>
          <w:bCs/>
          <w:i/>
          <w:color w:val="000000"/>
          <w:lang w:val="es-MX"/>
        </w:rPr>
        <w:t>I.</w:t>
      </w:r>
      <w:r w:rsidRPr="00464C89">
        <w:rPr>
          <w:rFonts w:ascii="Palatino Linotype" w:eastAsia="MS Mincho" w:hAnsi="Palatino Linotype" w:cs="Arial"/>
          <w:i/>
          <w:color w:val="000000"/>
          <w:lang w:val="es-MX"/>
        </w:rPr>
        <w:t xml:space="preserve"> La información se encuentre en registros públicos o fuentes de acceso público;</w:t>
      </w:r>
    </w:p>
    <w:p w14:paraId="66A36F26"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bCs/>
          <w:i/>
          <w:color w:val="000000"/>
          <w:lang w:val="es-MX"/>
        </w:rPr>
      </w:pPr>
      <w:r w:rsidRPr="00464C89">
        <w:rPr>
          <w:rFonts w:ascii="Palatino Linotype" w:eastAsia="MS Mincho" w:hAnsi="Palatino Linotype" w:cs="Arial"/>
          <w:bCs/>
          <w:i/>
          <w:color w:val="000000"/>
          <w:lang w:val="es-MX"/>
        </w:rPr>
        <w:t xml:space="preserve">II. </w:t>
      </w:r>
      <w:r w:rsidRPr="00464C89">
        <w:rPr>
          <w:rFonts w:ascii="Palatino Linotype" w:eastAsia="MS Mincho" w:hAnsi="Palatino Linotype" w:cs="Arial"/>
          <w:i/>
          <w:color w:val="000000"/>
          <w:lang w:val="es-MX"/>
        </w:rPr>
        <w:t>Por Ley tenga el carácter de pública;</w:t>
      </w:r>
    </w:p>
    <w:p w14:paraId="26EBE3F7"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III. </w:t>
      </w:r>
      <w:r w:rsidRPr="00464C89">
        <w:rPr>
          <w:rFonts w:ascii="Palatino Linotype" w:eastAsia="MS Mincho" w:hAnsi="Palatino Linotype" w:cs="Arial"/>
          <w:i/>
          <w:color w:val="000000"/>
          <w:lang w:val="es-MX"/>
        </w:rPr>
        <w:t xml:space="preserve">Exista una orden judicial; </w:t>
      </w:r>
    </w:p>
    <w:p w14:paraId="4295486E"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IV. </w:t>
      </w:r>
      <w:r w:rsidRPr="00464C89">
        <w:rPr>
          <w:rFonts w:ascii="Palatino Linotype" w:eastAsia="MS Mincho" w:hAnsi="Palatino Linotype" w:cs="Arial"/>
          <w:i/>
          <w:color w:val="000000"/>
          <w:lang w:val="es-MX"/>
        </w:rPr>
        <w:t xml:space="preserve">Por razones de seguridad pública, o para proteger los derechos de terceros, se requiera su publicación; o </w:t>
      </w:r>
    </w:p>
    <w:p w14:paraId="74088BA9" w14:textId="77777777" w:rsidR="00464C89" w:rsidRPr="00464C89" w:rsidRDefault="00464C89" w:rsidP="00464C89">
      <w:pPr>
        <w:spacing w:after="120" w:line="360" w:lineRule="auto"/>
        <w:ind w:left="567" w:right="567"/>
        <w:contextualSpacing/>
        <w:jc w:val="both"/>
        <w:rPr>
          <w:rFonts w:ascii="Palatino Linotype" w:eastAsia="MS Mincho" w:hAnsi="Palatino Linotype" w:cs="Arial"/>
          <w:i/>
          <w:color w:val="000000"/>
          <w:lang w:val="es-MX"/>
        </w:rPr>
      </w:pPr>
      <w:r w:rsidRPr="00464C89">
        <w:rPr>
          <w:rFonts w:ascii="Palatino Linotype" w:eastAsia="MS Mincho" w:hAnsi="Palatino Linotype" w:cs="Arial"/>
          <w:bCs/>
          <w:i/>
          <w:color w:val="000000"/>
          <w:lang w:val="es-MX"/>
        </w:rPr>
        <w:t xml:space="preserve">V. </w:t>
      </w:r>
      <w:r w:rsidRPr="00464C89">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6E2BB39" w14:textId="77777777" w:rsidR="00464C89" w:rsidRPr="00464C89" w:rsidRDefault="00464C89" w:rsidP="00464C89">
      <w:pPr>
        <w:spacing w:after="120" w:line="360" w:lineRule="auto"/>
        <w:ind w:left="426" w:right="49" w:hanging="426"/>
        <w:contextualSpacing/>
        <w:jc w:val="both"/>
        <w:rPr>
          <w:rFonts w:ascii="Palatino Linotype" w:eastAsia="MS Mincho" w:hAnsi="Palatino Linotype" w:cs="Arial"/>
          <w:color w:val="000000"/>
          <w:lang w:val="es-ES_tradnl"/>
        </w:rPr>
      </w:pPr>
    </w:p>
    <w:p w14:paraId="433531AE" w14:textId="77777777" w:rsidR="00464C89" w:rsidRPr="00464C89" w:rsidRDefault="00464C89" w:rsidP="00464C89">
      <w:pPr>
        <w:numPr>
          <w:ilvl w:val="0"/>
          <w:numId w:val="6"/>
        </w:numPr>
        <w:spacing w:after="120" w:line="360" w:lineRule="auto"/>
        <w:ind w:left="0"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ABFADFC" w14:textId="77777777" w:rsidR="00464C89" w:rsidRPr="00464C89" w:rsidRDefault="00464C89" w:rsidP="00464C89">
      <w:pPr>
        <w:spacing w:after="120" w:line="360" w:lineRule="auto"/>
        <w:contextualSpacing/>
        <w:jc w:val="both"/>
        <w:rPr>
          <w:rFonts w:ascii="Palatino Linotype" w:eastAsia="MS Mincho" w:hAnsi="Palatino Linotype" w:cs="Arial"/>
          <w:color w:val="000000"/>
          <w:lang w:val="es-ES_tradnl"/>
        </w:rPr>
      </w:pPr>
    </w:p>
    <w:p w14:paraId="56828B37" w14:textId="77777777" w:rsidR="00464C89" w:rsidRPr="00D922F3" w:rsidRDefault="00464C89" w:rsidP="00464C89">
      <w:pPr>
        <w:numPr>
          <w:ilvl w:val="0"/>
          <w:numId w:val="6"/>
        </w:numPr>
        <w:spacing w:after="120" w:line="360" w:lineRule="auto"/>
        <w:ind w:left="0" w:firstLine="0"/>
        <w:contextualSpacing/>
        <w:jc w:val="both"/>
        <w:rPr>
          <w:rFonts w:ascii="Palatino Linotype" w:eastAsia="MS Mincho" w:hAnsi="Palatino Linotype" w:cs="Arial"/>
          <w:color w:val="000000"/>
          <w:lang w:val="es-ES_tradnl"/>
        </w:rPr>
      </w:pPr>
      <w:r w:rsidRPr="00464C89">
        <w:rPr>
          <w:rFonts w:ascii="Palatino Linotype" w:eastAsia="MS Mincho" w:hAnsi="Palatino Linotype" w:cs="Arial"/>
          <w:color w:val="000000"/>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66AC01E5" w14:textId="77777777" w:rsidR="00D8465C" w:rsidRPr="00D922F3" w:rsidRDefault="00D8465C" w:rsidP="00D8465C">
      <w:pPr>
        <w:spacing w:after="120" w:line="360" w:lineRule="auto"/>
        <w:ind w:left="284" w:right="49" w:hanging="284"/>
        <w:jc w:val="both"/>
        <w:rPr>
          <w:rFonts w:ascii="Palatino Linotype" w:eastAsia="MS Mincho" w:hAnsi="Palatino Linotype" w:cstheme="majorBidi"/>
          <w:lang w:val="es-ES_tradnl"/>
        </w:rPr>
      </w:pPr>
    </w:p>
    <w:p w14:paraId="6FD196A4" w14:textId="6550F0E2" w:rsidR="00D8465C" w:rsidRPr="00E06941" w:rsidRDefault="00D8465C" w:rsidP="00E06941">
      <w:pPr>
        <w:pStyle w:val="Ttulo1"/>
        <w:numPr>
          <w:ilvl w:val="0"/>
          <w:numId w:val="22"/>
        </w:numPr>
        <w:ind w:left="0" w:firstLine="0"/>
        <w:rPr>
          <w:rFonts w:ascii="Palatino Linotype" w:hAnsi="Palatino Linotype"/>
          <w:b/>
          <w:color w:val="000000" w:themeColor="text1"/>
          <w:sz w:val="24"/>
          <w:szCs w:val="24"/>
          <w:lang w:val="es-ES_tradnl"/>
        </w:rPr>
      </w:pPr>
      <w:bookmarkStart w:id="129" w:name="_Toc86262533"/>
      <w:r w:rsidRPr="00E06941">
        <w:rPr>
          <w:rFonts w:ascii="Palatino Linotype" w:hAnsi="Palatino Linotype"/>
          <w:b/>
          <w:color w:val="000000" w:themeColor="text1"/>
          <w:sz w:val="24"/>
          <w:szCs w:val="24"/>
          <w:lang w:val="es-ES_tradnl"/>
        </w:rPr>
        <w:t>De la fotografía de servidores públicos.</w:t>
      </w:r>
      <w:bookmarkEnd w:id="129"/>
      <w:r w:rsidRPr="00E06941">
        <w:rPr>
          <w:rFonts w:ascii="Palatino Linotype" w:hAnsi="Palatino Linotype"/>
          <w:b/>
          <w:color w:val="000000" w:themeColor="text1"/>
          <w:sz w:val="24"/>
          <w:szCs w:val="24"/>
          <w:lang w:val="es-ES_tradnl"/>
        </w:rPr>
        <w:t xml:space="preserve"> </w:t>
      </w:r>
    </w:p>
    <w:p w14:paraId="4B503C33" w14:textId="77777777" w:rsidR="00D8465C" w:rsidRPr="00D922F3" w:rsidRDefault="00D8465C" w:rsidP="00D8465C">
      <w:pPr>
        <w:pStyle w:val="Prrafodelista"/>
        <w:rPr>
          <w:rFonts w:ascii="Palatino Linotype" w:eastAsia="MS Mincho" w:hAnsi="Palatino Linotype" w:cs="Arial"/>
          <w:color w:val="000000"/>
          <w:lang w:val="es-ES_tradnl"/>
        </w:rPr>
      </w:pPr>
    </w:p>
    <w:p w14:paraId="6F9E539B" w14:textId="1671D405" w:rsidR="000151A7" w:rsidRPr="00D922F3" w:rsidRDefault="00632AF8" w:rsidP="000151A7">
      <w:pPr>
        <w:pStyle w:val="Prrafodelista"/>
        <w:numPr>
          <w:ilvl w:val="0"/>
          <w:numId w:val="6"/>
        </w:numPr>
        <w:spacing w:line="360" w:lineRule="auto"/>
        <w:ind w:left="0" w:firstLine="0"/>
        <w:contextualSpacing/>
        <w:jc w:val="both"/>
        <w:rPr>
          <w:rFonts w:ascii="Palatino Linotype" w:eastAsiaTheme="minorEastAsia" w:hAnsi="Palatino Linotype" w:cstheme="minorBidi"/>
          <w:lang w:val="es-MX" w:eastAsia="en-US"/>
        </w:rPr>
      </w:pPr>
      <w:r w:rsidRPr="00D922F3">
        <w:rPr>
          <w:rFonts w:ascii="Palatino Linotype" w:eastAsiaTheme="minorEastAsia" w:hAnsi="Palatino Linotype" w:cs="Arial"/>
          <w:lang w:val="es-ES_tradnl"/>
        </w:rPr>
        <w:t xml:space="preserve">El acceder a </w:t>
      </w:r>
      <w:r w:rsidR="000151A7" w:rsidRPr="00D922F3">
        <w:rPr>
          <w:rFonts w:ascii="Palatino Linotype" w:eastAsiaTheme="minorEastAsia" w:hAnsi="Palatino Linotype" w:cs="Arial"/>
          <w:lang w:val="es-ES_tradnl"/>
        </w:rPr>
        <w:t>cualquier documento que, acredite experiencia académica o profesional,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Como se ha señalado antes, la concurrencia de todos los elementos que integran dichos documentos permiten apreciar en todo su valor el contenido de los documentos públicos requeridos.</w:t>
      </w:r>
    </w:p>
    <w:p w14:paraId="27FA5D9E" w14:textId="77777777" w:rsidR="000151A7" w:rsidRPr="000151A7" w:rsidRDefault="000151A7" w:rsidP="000151A7">
      <w:pPr>
        <w:spacing w:line="360" w:lineRule="auto"/>
        <w:contextualSpacing/>
        <w:jc w:val="both"/>
        <w:rPr>
          <w:rFonts w:ascii="Palatino Linotype" w:eastAsiaTheme="minorEastAsia" w:hAnsi="Palatino Linotype" w:cstheme="minorBidi"/>
          <w:lang w:val="es-MX" w:eastAsia="en-US"/>
        </w:rPr>
      </w:pPr>
    </w:p>
    <w:p w14:paraId="7CDB3148" w14:textId="379783B1" w:rsidR="000151A7" w:rsidRPr="00D922F3" w:rsidRDefault="000151A7" w:rsidP="00E06941">
      <w:pPr>
        <w:numPr>
          <w:ilvl w:val="0"/>
          <w:numId w:val="6"/>
        </w:numPr>
        <w:spacing w:line="360" w:lineRule="auto"/>
        <w:ind w:left="0" w:firstLine="0"/>
        <w:contextualSpacing/>
        <w:jc w:val="both"/>
        <w:rPr>
          <w:rFonts w:ascii="Palatino Linotype" w:eastAsiaTheme="minorEastAsia" w:hAnsi="Palatino Linotype" w:cstheme="minorBidi"/>
          <w:lang w:val="es-MX" w:eastAsia="en-US"/>
        </w:rPr>
      </w:pPr>
      <w:r w:rsidRPr="000151A7">
        <w:rPr>
          <w:rFonts w:ascii="Palatino Linotype" w:eastAsiaTheme="minorEastAsia" w:hAnsi="Palatino Linotype" w:cs="Arial"/>
          <w:lang w:val="es-ES_tradnl"/>
        </w:rPr>
        <w:lastRenderedPageBreak/>
        <w:t xml:space="preserve">Frente a esa situación, si bien es cierto que no es la fotografía la que permite determinar la respectiva idoneidad profesional, también lo es que la concurrencia de todos los elementos que integran la documental permite constatar la acreditación profesional, entre los cuales, la fotografía resulta esencial para determinar la identidad de quien </w:t>
      </w:r>
      <w:r w:rsidR="00D922F3" w:rsidRPr="00D922F3">
        <w:rPr>
          <w:rFonts w:ascii="Palatino Linotype" w:eastAsiaTheme="minorEastAsia" w:hAnsi="Palatino Linotype" w:cs="Arial"/>
          <w:lang w:val="es-ES_tradnl"/>
        </w:rPr>
        <w:t>se encuentra en laborando en la administración pública.</w:t>
      </w:r>
    </w:p>
    <w:p w14:paraId="4AA3E71B" w14:textId="77777777" w:rsidR="00D922F3" w:rsidRPr="000151A7" w:rsidRDefault="00D922F3" w:rsidP="00D922F3">
      <w:pPr>
        <w:spacing w:line="360" w:lineRule="auto"/>
        <w:contextualSpacing/>
        <w:jc w:val="both"/>
        <w:rPr>
          <w:rFonts w:ascii="Palatino Linotype" w:eastAsiaTheme="minorEastAsia" w:hAnsi="Palatino Linotype" w:cstheme="minorBidi"/>
          <w:lang w:val="es-MX" w:eastAsia="en-US"/>
        </w:rPr>
      </w:pPr>
    </w:p>
    <w:p w14:paraId="7FFE9A81"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theme="minorBidi"/>
          <w:lang w:val="es-MX" w:eastAsia="en-US"/>
        </w:rPr>
      </w:pPr>
      <w:r w:rsidRPr="000151A7">
        <w:rPr>
          <w:rFonts w:ascii="Palatino Linotype" w:eastAsiaTheme="minorEastAsia" w:hAnsi="Palatino Linotype" w:cs="Arial"/>
          <w:lang w:val="es-ES_tradnl"/>
        </w:rPr>
        <w:t>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en todos los casos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w:t>
      </w:r>
    </w:p>
    <w:p w14:paraId="657A30BC" w14:textId="77777777" w:rsidR="000151A7" w:rsidRPr="000151A7" w:rsidRDefault="000151A7" w:rsidP="000151A7">
      <w:pPr>
        <w:spacing w:line="360" w:lineRule="auto"/>
        <w:contextualSpacing/>
        <w:jc w:val="both"/>
        <w:rPr>
          <w:rFonts w:ascii="Palatino Linotype" w:eastAsiaTheme="minorEastAsia" w:hAnsi="Palatino Linotype" w:cstheme="minorBidi"/>
          <w:lang w:val="es-MX" w:eastAsia="en-US"/>
        </w:rPr>
      </w:pPr>
    </w:p>
    <w:p w14:paraId="460882AD" w14:textId="1508F8C1"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theme="minorBidi"/>
          <w:lang w:val="es-MX" w:eastAsia="en-US"/>
        </w:rPr>
      </w:pPr>
      <w:r w:rsidRPr="000151A7">
        <w:rPr>
          <w:rFonts w:ascii="Palatino Linotype" w:eastAsiaTheme="minorEastAsia" w:hAnsi="Palatino Linotype" w:cs="Arial"/>
          <w:lang w:val="es-ES_tradnl"/>
        </w:rPr>
        <w:t xml:space="preserve">En estos casos, el intérprete externo y los </w:t>
      </w:r>
      <w:r w:rsidRPr="000151A7">
        <w:rPr>
          <w:rFonts w:ascii="Palatino Linotype" w:eastAsiaTheme="minorEastAsia" w:hAnsi="Palatino Linotype" w:cs="Arial"/>
          <w:i/>
          <w:lang w:val="es-ES_tradnl"/>
        </w:rPr>
        <w:t>ius</w:t>
      </w:r>
      <w:r w:rsidRPr="000151A7">
        <w:rPr>
          <w:rFonts w:ascii="Palatino Linotype" w:eastAsiaTheme="minorEastAsia" w:hAnsi="Palatino Linotype" w:cs="Arial"/>
          <w:lang w:val="es-ES_tradnl"/>
        </w:rPr>
        <w:t xml:space="preserve"> publicistas recomiendan realizar un juicio de ponderación que se rige por la exigencia de observar tres juicios: el juicio de idoneidad, el juicio de necesidad y el juicio de estricta proporcionalidad. La medida propuesta debe cumplir con los tres y la ausencia de uno sólo de ellos </w:t>
      </w:r>
      <w:r w:rsidRPr="000151A7">
        <w:rPr>
          <w:rFonts w:ascii="Palatino Linotype" w:eastAsiaTheme="minorEastAsia" w:hAnsi="Palatino Linotype" w:cs="Arial"/>
          <w:lang w:val="es-ES_tradnl"/>
        </w:rPr>
        <w:lastRenderedPageBreak/>
        <w:t>impediría la existencia del derecho, el cumplimiento de los tres permite identificar la medida indispensable que permita que los derechos en cuestión prevalezcan.</w:t>
      </w:r>
    </w:p>
    <w:p w14:paraId="4F89F466" w14:textId="77777777" w:rsidR="000151A7" w:rsidRPr="000151A7" w:rsidRDefault="000151A7" w:rsidP="00D922F3">
      <w:pPr>
        <w:keepNext/>
        <w:keepLines/>
        <w:spacing w:before="240" w:line="259" w:lineRule="auto"/>
        <w:outlineLvl w:val="0"/>
        <w:rPr>
          <w:rFonts w:ascii="Palatino Linotype" w:eastAsiaTheme="majorEastAsia" w:hAnsi="Palatino Linotype" w:cstheme="majorBidi"/>
          <w:b/>
          <w:lang w:val="es-ES_tradnl"/>
        </w:rPr>
      </w:pPr>
      <w:bookmarkStart w:id="130" w:name="_Toc459214621"/>
      <w:bookmarkStart w:id="131" w:name="_Toc476143569"/>
      <w:bookmarkStart w:id="132" w:name="_Toc4075937"/>
      <w:bookmarkStart w:id="133" w:name="_Toc8823927"/>
      <w:bookmarkStart w:id="134" w:name="_Toc86258107"/>
      <w:bookmarkStart w:id="135" w:name="_Toc86258199"/>
      <w:bookmarkStart w:id="136" w:name="_Toc86262534"/>
      <w:r w:rsidRPr="000151A7">
        <w:rPr>
          <w:rFonts w:ascii="Palatino Linotype" w:eastAsiaTheme="majorEastAsia" w:hAnsi="Palatino Linotype" w:cstheme="majorBidi"/>
          <w:b/>
          <w:lang w:val="es-ES_tradnl"/>
        </w:rPr>
        <w:t>Juicio de idoneidad.</w:t>
      </w:r>
      <w:bookmarkEnd w:id="130"/>
      <w:bookmarkEnd w:id="131"/>
      <w:bookmarkEnd w:id="132"/>
      <w:bookmarkEnd w:id="133"/>
      <w:bookmarkEnd w:id="134"/>
      <w:bookmarkEnd w:id="135"/>
      <w:bookmarkEnd w:id="136"/>
    </w:p>
    <w:p w14:paraId="7A71C6D1" w14:textId="77777777" w:rsidR="000151A7" w:rsidRPr="000151A7" w:rsidRDefault="000151A7" w:rsidP="000151A7">
      <w:pPr>
        <w:rPr>
          <w:rFonts w:ascii="Palatino Linotype" w:eastAsiaTheme="minorEastAsia" w:hAnsi="Palatino Linotype" w:cstheme="minorBidi"/>
          <w:lang w:val="es-ES_tradnl"/>
        </w:rPr>
      </w:pPr>
    </w:p>
    <w:p w14:paraId="79E530FD" w14:textId="14C9EE68"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 xml:space="preserve">En el presente asunto, el derecho de acceso a la información se plantea a través de la solicitud del particular para obtener </w:t>
      </w:r>
      <w:r w:rsidRPr="000151A7">
        <w:rPr>
          <w:rFonts w:ascii="Palatino Linotype" w:eastAsiaTheme="minorEastAsia" w:hAnsi="Palatino Linotype" w:cstheme="minorBidi"/>
          <w:bCs/>
          <w:color w:val="000000"/>
          <w:lang w:val="es-ES_tradnl"/>
        </w:rPr>
        <w:t>los documentos que avalen la experiencia previa a asumir el cargo en materia de transparencia, acceso a la información y protección de datos personales de los servidores públicos respecto de los cuales se requiere la información</w:t>
      </w:r>
      <w:r w:rsidRPr="000151A7">
        <w:rPr>
          <w:rFonts w:ascii="Palatino Linotype" w:eastAsiaTheme="minorEastAsia" w:hAnsi="Palatino Linotype" w:cs="Arial"/>
          <w:lang w:val="es-ES_tradnl"/>
        </w:rPr>
        <w:t>, dichos documentos se inte</w:t>
      </w:r>
      <w:r w:rsidR="00FC7BA9">
        <w:rPr>
          <w:rFonts w:ascii="Palatino Linotype" w:eastAsiaTheme="minorEastAsia" w:hAnsi="Palatino Linotype" w:cs="Arial"/>
          <w:lang w:val="es-ES_tradnl"/>
        </w:rPr>
        <w:t>gran por una serie de elementos</w:t>
      </w:r>
      <w:r w:rsidRPr="000151A7">
        <w:rPr>
          <w:rFonts w:ascii="Palatino Linotype" w:eastAsiaTheme="minorEastAsia" w:hAnsi="Palatino Linotype" w:cs="Arial"/>
          <w:lang w:val="es-ES_tradnl"/>
        </w:rPr>
        <w:t xml:space="preserve"> cuya ausencia de cualquiera de los elementos dificulta que el documento cumpla con el propósito para el cual fue expedido. Por lo tanto, acceder al documento íntegro es la medida idónea para que el particular satisfaga su interés de verificar que las personas que desempeñan tales cargos cumplen con los requisitos señalados en la ley, lo cual permite asegurar el ejercicio del control popular sobre los actos de gobierno, fortalece la cultura de la rendición de cuentas al acreditar que los funcionarios públicos cumplen con el perfil señalado en la ley para desempeñarlo y fortalecen el debate informado de la sociedad democrática. Restar cualquier elemento a la documental, reduce su valor y disminuye sensiblemente la información que aporta al debate público.</w:t>
      </w:r>
    </w:p>
    <w:p w14:paraId="68955DDB" w14:textId="77777777" w:rsidR="000151A7" w:rsidRPr="000151A7" w:rsidRDefault="000151A7" w:rsidP="00D922F3">
      <w:pPr>
        <w:keepNext/>
        <w:keepLines/>
        <w:spacing w:before="240" w:after="160" w:line="259" w:lineRule="auto"/>
        <w:outlineLvl w:val="0"/>
        <w:rPr>
          <w:rFonts w:ascii="Palatino Linotype" w:eastAsiaTheme="majorEastAsia" w:hAnsi="Palatino Linotype" w:cstheme="majorBidi"/>
          <w:b/>
          <w:lang w:val="es-ES_tradnl"/>
        </w:rPr>
      </w:pPr>
      <w:bookmarkStart w:id="137" w:name="_Toc459214622"/>
      <w:bookmarkStart w:id="138" w:name="_Toc476143570"/>
      <w:bookmarkStart w:id="139" w:name="_Toc4075938"/>
      <w:bookmarkStart w:id="140" w:name="_Toc8823928"/>
      <w:bookmarkStart w:id="141" w:name="_Toc86258108"/>
      <w:bookmarkStart w:id="142" w:name="_Toc86258200"/>
      <w:bookmarkStart w:id="143" w:name="_Toc86262535"/>
      <w:r w:rsidRPr="000151A7">
        <w:rPr>
          <w:rFonts w:ascii="Palatino Linotype" w:eastAsiaTheme="majorEastAsia" w:hAnsi="Palatino Linotype" w:cstheme="majorBidi"/>
          <w:b/>
          <w:lang w:val="es-ES_tradnl"/>
        </w:rPr>
        <w:t>Juicio de Necesidad.</w:t>
      </w:r>
      <w:bookmarkEnd w:id="137"/>
      <w:bookmarkEnd w:id="138"/>
      <w:bookmarkEnd w:id="139"/>
      <w:bookmarkEnd w:id="140"/>
      <w:bookmarkEnd w:id="141"/>
      <w:bookmarkEnd w:id="142"/>
      <w:bookmarkEnd w:id="143"/>
    </w:p>
    <w:p w14:paraId="453E95D1" w14:textId="77777777" w:rsidR="000151A7" w:rsidRPr="000151A7" w:rsidRDefault="000151A7" w:rsidP="000151A7">
      <w:pPr>
        <w:rPr>
          <w:rFonts w:ascii="Palatino Linotype" w:eastAsiaTheme="minorEastAsia" w:hAnsi="Palatino Linotype" w:cstheme="minorBidi"/>
          <w:lang w:val="es-ES_tradnl"/>
        </w:rPr>
      </w:pPr>
    </w:p>
    <w:p w14:paraId="59B3271F" w14:textId="471C3FCF" w:rsidR="00D922F3" w:rsidRPr="00D922F3" w:rsidRDefault="000151A7" w:rsidP="00D922F3">
      <w:pPr>
        <w:numPr>
          <w:ilvl w:val="0"/>
          <w:numId w:val="6"/>
        </w:numPr>
        <w:spacing w:after="160"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 xml:space="preserve">Para que el particular vea satisfecha su pretensión y su derecho sea respetado, es </w:t>
      </w:r>
      <w:r w:rsidRPr="000151A7">
        <w:rPr>
          <w:rFonts w:ascii="Palatino Linotype" w:eastAsiaTheme="minorEastAsia" w:hAnsi="Palatino Linotype" w:cs="Arial"/>
          <w:b/>
          <w:lang w:val="es-ES_tradnl"/>
        </w:rPr>
        <w:t>necesario</w:t>
      </w:r>
      <w:r w:rsidRPr="000151A7">
        <w:rPr>
          <w:rFonts w:ascii="Palatino Linotype" w:eastAsiaTheme="minorEastAsia" w:hAnsi="Palatino Linotype" w:cs="Arial"/>
          <w:lang w:val="es-ES_tradnl"/>
        </w:rPr>
        <w:t xml:space="preserve"> que acceda al documento que acredita el grado académico y a todos los elementos que lo componen, el nombre asentado en el documento puede ser </w:t>
      </w:r>
      <w:r w:rsidRPr="000151A7">
        <w:rPr>
          <w:rFonts w:ascii="Palatino Linotype" w:eastAsiaTheme="minorEastAsia" w:hAnsi="Palatino Linotype" w:cs="Arial"/>
          <w:lang w:val="es-ES_tradnl"/>
        </w:rPr>
        <w:lastRenderedPageBreak/>
        <w:t>contrastado con cualquier otro documento en posesión del particular para verificar que se trate de la misma persona; lo mismo ocurre con el caso del año de expedición para efectos de acreditar la antigüedad de su expedición; y la fotografía permite apreciar que los rasgos físicos corresponden a la perso</w:t>
      </w:r>
      <w:r w:rsidR="00F87F8D">
        <w:rPr>
          <w:rFonts w:ascii="Palatino Linotype" w:eastAsiaTheme="minorEastAsia" w:hAnsi="Palatino Linotype" w:cs="Arial"/>
          <w:lang w:val="es-ES_tradnl"/>
        </w:rPr>
        <w:t>na que ocupa la función pública.</w:t>
      </w:r>
      <w:r w:rsidRPr="000151A7">
        <w:rPr>
          <w:rFonts w:ascii="Palatino Linotype" w:eastAsiaTheme="minorEastAsia" w:hAnsi="Palatino Linotype" w:cs="Arial"/>
          <w:lang w:val="es-ES_tradnl"/>
        </w:rPr>
        <w:t xml:space="preserve"> Impedir el acceso a alguno de los elementos que integran dichos documentos resta todo su valor y utilidad para los propósitos legítimos del particular por lo que resulta </w:t>
      </w:r>
      <w:r w:rsidRPr="000151A7">
        <w:rPr>
          <w:rFonts w:ascii="Palatino Linotype" w:eastAsiaTheme="minorEastAsia" w:hAnsi="Palatino Linotype" w:cs="Arial"/>
          <w:b/>
          <w:lang w:val="es-ES_tradnl"/>
        </w:rPr>
        <w:t>necesario</w:t>
      </w:r>
      <w:r w:rsidRPr="000151A7">
        <w:rPr>
          <w:rFonts w:ascii="Palatino Linotype" w:eastAsiaTheme="minorEastAsia" w:hAnsi="Palatino Linotype" w:cs="Arial"/>
          <w:lang w:val="es-ES_tradnl"/>
        </w:rPr>
        <w:t xml:space="preserve"> que se conserven en el documento que será entregado.</w:t>
      </w:r>
      <w:bookmarkStart w:id="144" w:name="_Toc459214623"/>
      <w:bookmarkStart w:id="145" w:name="_Toc476143571"/>
      <w:bookmarkStart w:id="146" w:name="_Toc4075939"/>
      <w:bookmarkStart w:id="147" w:name="_Toc8823929"/>
    </w:p>
    <w:p w14:paraId="5771EE4F" w14:textId="77777777" w:rsidR="00D922F3" w:rsidRPr="00D922F3" w:rsidRDefault="00D922F3" w:rsidP="00D922F3">
      <w:pPr>
        <w:spacing w:after="160" w:line="360" w:lineRule="auto"/>
        <w:contextualSpacing/>
        <w:jc w:val="both"/>
        <w:rPr>
          <w:rFonts w:ascii="Palatino Linotype" w:eastAsiaTheme="minorEastAsia" w:hAnsi="Palatino Linotype" w:cs="Arial"/>
          <w:lang w:val="es-ES_tradnl"/>
        </w:rPr>
      </w:pPr>
    </w:p>
    <w:p w14:paraId="4493BA32" w14:textId="48F0C2E7" w:rsidR="000151A7" w:rsidRPr="000151A7" w:rsidRDefault="000151A7" w:rsidP="00D922F3">
      <w:pPr>
        <w:spacing w:after="160" w:line="360" w:lineRule="auto"/>
        <w:contextualSpacing/>
        <w:jc w:val="both"/>
        <w:rPr>
          <w:rFonts w:ascii="Palatino Linotype" w:eastAsiaTheme="minorEastAsia" w:hAnsi="Palatino Linotype" w:cs="Arial"/>
          <w:lang w:val="es-ES_tradnl"/>
        </w:rPr>
      </w:pPr>
      <w:r w:rsidRPr="000151A7">
        <w:rPr>
          <w:rFonts w:ascii="Palatino Linotype" w:eastAsiaTheme="majorEastAsia" w:hAnsi="Palatino Linotype" w:cstheme="majorBidi"/>
          <w:b/>
          <w:lang w:val="es-ES_tradnl"/>
        </w:rPr>
        <w:t>Juicio de estricta proporcionalidad.</w:t>
      </w:r>
      <w:bookmarkEnd w:id="144"/>
      <w:bookmarkEnd w:id="145"/>
      <w:bookmarkEnd w:id="146"/>
      <w:bookmarkEnd w:id="147"/>
    </w:p>
    <w:p w14:paraId="725AEC06" w14:textId="77777777" w:rsidR="000151A7" w:rsidRPr="000151A7" w:rsidRDefault="000151A7" w:rsidP="000151A7">
      <w:pPr>
        <w:spacing w:line="360" w:lineRule="auto"/>
        <w:jc w:val="both"/>
        <w:rPr>
          <w:rFonts w:ascii="Palatino Linotype" w:eastAsiaTheme="minorEastAsia" w:hAnsi="Palatino Linotype" w:cstheme="minorBidi"/>
          <w:lang w:val="es-ES_tradnl"/>
        </w:rPr>
      </w:pPr>
    </w:p>
    <w:p w14:paraId="251D968C"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 xml:space="preserve">La medida propuesta debe ser estrictamente proporcional y constituir la mínima afectación posible al otro derecho involucrado, de tal forma que el de protección de datos personales retroceda en la estricta e indispensable proporción para que el de acceso a la información prevalezca, sin que, desde luego, desaparezca el primero. En este caso es evidente que para que el particular pueda acceder al título profesional o a la cédula profesional con la finalidad de generarse los elementos necesarios que le permitan manifestar, de manera libre e informada, su expresión o sus ideas, y en este caso en particular para realizar el control popular de los actos de gobierno, es estrictamente necesario que acceda a los documentos que lo acrediten, los cuales se integra por una serie de elementos cuya concurrencia simultánea generan una certeza indudable. Por lo tanto, permitirle el acceso a las documentales íntegras es la medida estrictamente proporcional indispensable que satisface completamente estos requerimientos. Es la mínima necesaria ya que, por ejemplo, </w:t>
      </w:r>
      <w:r w:rsidRPr="000151A7">
        <w:rPr>
          <w:rFonts w:ascii="Palatino Linotype" w:eastAsiaTheme="minorEastAsia" w:hAnsi="Palatino Linotype" w:cs="Arial"/>
          <w:lang w:val="es-ES_tradnl"/>
        </w:rPr>
        <w:lastRenderedPageBreak/>
        <w:t>no traslada el requerimiento a otros datos adicionales que pudieran contenerse en, por ejemplo, certificados de estudios, entre los cuales podríamos señalar las calificaciones correspondientes a determinadas materias o algún otro elemento adicional.</w:t>
      </w:r>
    </w:p>
    <w:p w14:paraId="7B252FC7"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5CA6EAF7"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En sentido contrario, testar la fotografía impide que el particular cuente con los elementos necesarios e indispensables para apreciar que las personas que ocupan dichos cargos corresponda con las señaladas como titulares de los documentos respectivos.</w:t>
      </w:r>
    </w:p>
    <w:p w14:paraId="0A90E15F"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7322B29B" w14:textId="6366283A"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En consecuencia, es que resulta legítimo ordenar la entrega del o los documentos señalados</w:t>
      </w:r>
      <w:r w:rsidR="00F87F8D">
        <w:rPr>
          <w:rFonts w:ascii="Palatino Linotype" w:eastAsiaTheme="minorEastAsia" w:hAnsi="Palatino Linotype" w:cs="Arial"/>
          <w:lang w:val="es-ES_tradnl"/>
        </w:rPr>
        <w:t xml:space="preserve"> en la presente resolución </w:t>
      </w:r>
      <w:r w:rsidRPr="000151A7">
        <w:rPr>
          <w:rFonts w:ascii="Palatino Linotype" w:eastAsiaTheme="minorEastAsia" w:hAnsi="Palatino Linotype" w:cs="Arial"/>
          <w:lang w:val="es-ES_tradnl"/>
        </w:rPr>
        <w:t>sin que se ordene testar la fotografía, con la finalidad de respetar plenamente el derecho del recurrente de acceso a la información.</w:t>
      </w:r>
    </w:p>
    <w:p w14:paraId="152ACDE3"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26292E65"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Robustece a lo anteriormente expuesto, lo señalado por el entonces Instituto Federal de Acceso a la Información en el criterio 1/13 “Fotografía de una persona física que conste en su título o cédula profesional no es susceptible de clasificarse con carácter de confidencial” y el 5-09 “Fotografía de servidores públicos es un dato personal confidencial”, el segundo de los cuales reconoce que esto se aplica “salvo en los casos que se detecten circunstancias particulares que ameriten un tratamiento singular del caso en cuestión”.</w:t>
      </w:r>
    </w:p>
    <w:p w14:paraId="14E5A39F"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48C2D6D0"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lastRenderedPageBreak/>
        <w:t>Vale la pena acudir a criterios de interpretación constitucional bajo el recurso del intérprete externo, según lo recomienda el Dr. Nestor Pedro Sagüés.</w:t>
      </w:r>
      <w:r w:rsidRPr="000151A7">
        <w:rPr>
          <w:rFonts w:ascii="Palatino Linotype" w:eastAsiaTheme="minorEastAsia" w:hAnsi="Palatino Linotype" w:cstheme="minorBidi"/>
          <w:vertAlign w:val="superscript"/>
          <w:lang w:val="es-ES_tradnl"/>
        </w:rPr>
        <w:footnoteReference w:id="13"/>
      </w:r>
      <w:r w:rsidRPr="000151A7">
        <w:rPr>
          <w:rFonts w:ascii="Palatino Linotype" w:eastAsiaTheme="minorEastAsia" w:hAnsi="Palatino Linotype" w:cs="Arial"/>
          <w:lang w:val="es-ES_tradnl"/>
        </w:rPr>
        <w:t xml:space="preserve"> Para ello se acude a la interpretación de las más Altas Cortes, en primer lugar el Tribunal Constitucional Alemán y en segundo término el Tribunal de Estrasburgo.</w:t>
      </w:r>
    </w:p>
    <w:p w14:paraId="75B7D169"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27E99FE8"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El Tribunal Constitucional Alemán en su sentencia sobre el espionaje acústico masivo, de 3 de marzo de 2004 (BVerfGE 190, 279) señala:</w:t>
      </w:r>
    </w:p>
    <w:p w14:paraId="48A85D60" w14:textId="77777777" w:rsidR="000151A7" w:rsidRPr="000151A7" w:rsidRDefault="000151A7" w:rsidP="000151A7">
      <w:pPr>
        <w:spacing w:line="360" w:lineRule="auto"/>
        <w:ind w:left="426" w:right="616"/>
        <w:contextualSpacing/>
        <w:jc w:val="both"/>
        <w:rPr>
          <w:rFonts w:ascii="Palatino Linotype" w:eastAsiaTheme="minorEastAsia" w:hAnsi="Palatino Linotype" w:cs="Arial"/>
          <w:lang w:val="es-ES_tradnl"/>
        </w:rPr>
      </w:pPr>
    </w:p>
    <w:p w14:paraId="7E12FA65" w14:textId="77777777" w:rsidR="000151A7" w:rsidRPr="000151A7" w:rsidRDefault="000151A7" w:rsidP="000151A7">
      <w:pPr>
        <w:spacing w:line="360" w:lineRule="auto"/>
        <w:ind w:left="567" w:right="616"/>
        <w:contextualSpacing/>
        <w:jc w:val="both"/>
        <w:rPr>
          <w:rFonts w:ascii="Palatino Linotype" w:eastAsiaTheme="minorEastAsia" w:hAnsi="Palatino Linotype" w:cs="Arial"/>
          <w:i/>
          <w:lang w:val="es-ES_tradnl"/>
        </w:rPr>
      </w:pPr>
      <w:r w:rsidRPr="000151A7">
        <w:rPr>
          <w:rFonts w:ascii="Palatino Linotype" w:eastAsiaTheme="minorEastAsia" w:hAnsi="Palatino Linotype" w:cs="Arial"/>
          <w:i/>
          <w:lang w:val="es-ES_tradnl"/>
        </w:rPr>
        <w:t>“a) Para ver si una medida limitadora de derechos fundamentales es proporcionada, resulta decisiva la intensidad de la injerencia. Por ello es de importancia saber cuántas personas se ven afectadas y cuán intensas son las afecciones, y si estas personas han dado motivos para ello (vid. BVerfGE 100, 313, 376). El peso de la afectación depende de si los afectados permanecen anónimos como personas, de qué circunstancias y contenidos de la comunicación pueden ser abarcados y que perjuicios amenazan a los titulares de derechos fundamentales desde la medida de vigilancia o que ellos razonablemente temen (vid. BVerfGE 100, 313, 376; 107, 299, 320). Además, la situación también es diferente dependiendo de si las medidas de investigación tienen lugar en una vivienda privada o en espacios industriales o comerciales y de si se ven afectados terceros no sospechosos y del número de estos”.</w:t>
      </w:r>
      <w:r w:rsidRPr="000151A7">
        <w:rPr>
          <w:rFonts w:ascii="Palatino Linotype" w:eastAsiaTheme="minorEastAsia" w:hAnsi="Palatino Linotype" w:cs="Arial"/>
          <w:i/>
          <w:vertAlign w:val="superscript"/>
          <w:lang w:val="es-ES_tradnl"/>
        </w:rPr>
        <w:footnoteReference w:id="14"/>
      </w:r>
    </w:p>
    <w:p w14:paraId="391D02AE" w14:textId="77777777" w:rsidR="000151A7" w:rsidRPr="000151A7" w:rsidRDefault="000151A7" w:rsidP="000151A7">
      <w:pPr>
        <w:spacing w:line="360" w:lineRule="auto"/>
        <w:ind w:left="426" w:hanging="425"/>
        <w:jc w:val="both"/>
        <w:rPr>
          <w:rFonts w:ascii="Palatino Linotype" w:eastAsiaTheme="minorEastAsia" w:hAnsi="Palatino Linotype" w:cs="Arial"/>
          <w:lang w:val="es-ES_tradnl"/>
        </w:rPr>
      </w:pPr>
    </w:p>
    <w:p w14:paraId="28FCAF25" w14:textId="77777777"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Por su parte el Tribunal Europeo de Derechos Humanos, al analizar temas relacionados con el uso de fotografías ha centrado su análisis en determinar el ámbito en el que éstas se localizan, según se aprecia en la sentencia del Asunto Von Hannover c. Alemania, de 24 de junio de 2004, señalando lo siguiente:</w:t>
      </w:r>
    </w:p>
    <w:p w14:paraId="00D7E16E" w14:textId="77777777" w:rsidR="000151A7" w:rsidRPr="000151A7" w:rsidRDefault="000151A7" w:rsidP="000151A7">
      <w:pPr>
        <w:spacing w:line="360" w:lineRule="auto"/>
        <w:ind w:right="616"/>
        <w:jc w:val="both"/>
        <w:rPr>
          <w:rFonts w:ascii="Palatino Linotype" w:eastAsiaTheme="minorEastAsia" w:hAnsi="Palatino Linotype" w:cs="Arial"/>
          <w:lang w:val="es-ES_tradnl"/>
        </w:rPr>
      </w:pPr>
    </w:p>
    <w:p w14:paraId="74EFFB45" w14:textId="77777777" w:rsidR="000151A7" w:rsidRPr="000151A7" w:rsidRDefault="000151A7" w:rsidP="000151A7">
      <w:pPr>
        <w:tabs>
          <w:tab w:val="left" w:pos="567"/>
        </w:tabs>
        <w:spacing w:line="360" w:lineRule="auto"/>
        <w:ind w:left="567" w:right="616"/>
        <w:jc w:val="both"/>
        <w:rPr>
          <w:rFonts w:ascii="Palatino Linotype" w:eastAsiaTheme="minorEastAsia" w:hAnsi="Palatino Linotype" w:cs="Arial"/>
          <w:i/>
          <w:lang w:val="es-ES_tradnl"/>
        </w:rPr>
      </w:pPr>
      <w:r w:rsidRPr="000151A7">
        <w:rPr>
          <w:rFonts w:ascii="Palatino Linotype" w:eastAsiaTheme="minorEastAsia" w:hAnsi="Palatino Linotype" w:cs="Arial"/>
          <w:i/>
          <w:lang w:val="es-ES_tradnl"/>
        </w:rPr>
        <w:t>“52. En el caso de fotografías, la Comisión, para determinar el alcance de la protección que otorga el artículo 8 contra la injerencia arbitraria de las autoridades públicas, examinó si eran referentes a un ámbito privado o a incidentes públicos, y si los elementos así obtenidos estaban destinados a un uso limitado o podían ser accesibles al público en general (ver, mutatis mutandis, Sentencia Friedl contra Austria de 31 de enero de 1995, serie A núm. 305-B, acuerdo amistoso, Dictamen de la Comisión, pg. 21, aps. 49-52, PG y JH anteriormente citada, ap. 58 y Peck, previamente citada, ap. 61)”.</w:t>
      </w:r>
      <w:r w:rsidRPr="000151A7">
        <w:rPr>
          <w:rFonts w:ascii="Palatino Linotype" w:eastAsiaTheme="minorEastAsia" w:hAnsi="Palatino Linotype" w:cs="Arial"/>
          <w:i/>
          <w:vertAlign w:val="superscript"/>
          <w:lang w:val="es-ES_tradnl"/>
        </w:rPr>
        <w:footnoteReference w:id="15"/>
      </w:r>
    </w:p>
    <w:p w14:paraId="35877CC1" w14:textId="77777777" w:rsidR="000151A7" w:rsidRPr="000151A7" w:rsidRDefault="000151A7" w:rsidP="000151A7">
      <w:pPr>
        <w:spacing w:line="360" w:lineRule="auto"/>
        <w:jc w:val="both"/>
        <w:rPr>
          <w:rFonts w:ascii="Palatino Linotype" w:eastAsiaTheme="minorEastAsia" w:hAnsi="Palatino Linotype" w:cs="Arial"/>
          <w:lang w:val="es-ES_tradnl"/>
        </w:rPr>
      </w:pPr>
    </w:p>
    <w:p w14:paraId="29C9D2B4" w14:textId="3F4D22DC" w:rsidR="000151A7" w:rsidRPr="000151A7" w:rsidRDefault="000151A7" w:rsidP="000151A7">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En el presente recurso, puede señalarse que la expedición de un</w:t>
      </w:r>
      <w:r w:rsidR="00F87F8D">
        <w:rPr>
          <w:rFonts w:ascii="Palatino Linotype" w:eastAsiaTheme="minorEastAsia" w:hAnsi="Palatino Linotype" w:cs="Arial"/>
          <w:lang w:val="es-ES_tradnl"/>
        </w:rPr>
        <w:t xml:space="preserve"> curriculum o ficha curricular </w:t>
      </w:r>
      <w:r w:rsidRPr="000151A7">
        <w:rPr>
          <w:rFonts w:ascii="Palatino Linotype" w:eastAsiaTheme="minorEastAsia" w:hAnsi="Palatino Linotype" w:cs="Arial"/>
          <w:lang w:val="es-ES_tradnl"/>
        </w:rPr>
        <w:t>o documento análogo tienen como finalidad el acreditar que una persona determinada cuenta con</w:t>
      </w:r>
      <w:r w:rsidR="00F87F8D">
        <w:rPr>
          <w:rFonts w:ascii="Palatino Linotype" w:eastAsiaTheme="minorEastAsia" w:hAnsi="Palatino Linotype" w:cs="Arial"/>
          <w:lang w:val="es-ES_tradnl"/>
        </w:rPr>
        <w:t xml:space="preserve"> un </w:t>
      </w:r>
      <w:r w:rsidRPr="000151A7">
        <w:rPr>
          <w:rFonts w:ascii="Palatino Linotype" w:eastAsiaTheme="minorEastAsia" w:hAnsi="Palatino Linotype" w:cs="Arial"/>
          <w:lang w:val="es-ES_tradnl"/>
        </w:rPr>
        <w:t xml:space="preserve">grado académico respectivo o experiencia profesional, lo que resulta indispensable para efectos de su práctica laboral toda vez que es perfectamente razonable que, aún en terreno de las relaciones entre particulares, cuando establezca cualquier relación de prestación de servicios, la contraparte contratante ejerza su derecho a verificar que la persona con la que está </w:t>
      </w:r>
      <w:r w:rsidRPr="000151A7">
        <w:rPr>
          <w:rFonts w:ascii="Palatino Linotype" w:eastAsiaTheme="minorEastAsia" w:hAnsi="Palatino Linotype" w:cs="Arial"/>
          <w:lang w:val="es-ES_tradnl"/>
        </w:rPr>
        <w:lastRenderedPageBreak/>
        <w:t>estableciendo una relación determinada, cuenta con la experiencia o el grado académico respectivo, lo que debería de constituir una obligación agravada de comprobación del perfil profesional cuando la prestación de los servicios profesionales se sitúa en el ámbito de la esfera pública en cargos que no son resultado de un proceso de elección popular, sino que se ubican en la esfera de la administración pública y, más aún, cuando se trata de cargos directivos que, para ser ocupados, deben cumplir con determinados requisitos expresamente señalados por la ley.</w:t>
      </w:r>
    </w:p>
    <w:p w14:paraId="3EA50E05" w14:textId="77777777" w:rsidR="000151A7" w:rsidRPr="000151A7" w:rsidRDefault="000151A7" w:rsidP="000151A7">
      <w:pPr>
        <w:spacing w:line="360" w:lineRule="auto"/>
        <w:contextualSpacing/>
        <w:jc w:val="both"/>
        <w:rPr>
          <w:rFonts w:ascii="Palatino Linotype" w:eastAsiaTheme="minorEastAsia" w:hAnsi="Palatino Linotype" w:cs="Arial"/>
          <w:lang w:val="es-ES_tradnl"/>
        </w:rPr>
      </w:pPr>
    </w:p>
    <w:p w14:paraId="7BC18D22" w14:textId="0D6F2C3B" w:rsidR="00D8465C" w:rsidRPr="00D922F3" w:rsidRDefault="000151A7" w:rsidP="00D922F3">
      <w:pPr>
        <w:numPr>
          <w:ilvl w:val="0"/>
          <w:numId w:val="6"/>
        </w:numPr>
        <w:spacing w:line="360" w:lineRule="auto"/>
        <w:ind w:left="0" w:firstLine="0"/>
        <w:contextualSpacing/>
        <w:jc w:val="both"/>
        <w:rPr>
          <w:rFonts w:ascii="Palatino Linotype" w:eastAsiaTheme="minorEastAsia" w:hAnsi="Palatino Linotype" w:cs="Arial"/>
          <w:lang w:val="es-ES_tradnl"/>
        </w:rPr>
      </w:pPr>
      <w:r w:rsidRPr="000151A7">
        <w:rPr>
          <w:rFonts w:ascii="Palatino Linotype" w:eastAsiaTheme="minorEastAsia" w:hAnsi="Palatino Linotype" w:cs="Arial"/>
          <w:lang w:val="es-ES_tradnl"/>
        </w:rPr>
        <w:t>Es en atención a las consideraciones antes señaladas que un</w:t>
      </w:r>
      <w:r w:rsidR="00F87F8D">
        <w:rPr>
          <w:rFonts w:ascii="Palatino Linotype" w:eastAsiaTheme="minorEastAsia" w:hAnsi="Palatino Linotype" w:cs="Arial"/>
          <w:lang w:val="es-ES_tradnl"/>
        </w:rPr>
        <w:t xml:space="preserve"> curriculum vitae o ficha curricular </w:t>
      </w:r>
      <w:r w:rsidRPr="000151A7">
        <w:rPr>
          <w:rFonts w:ascii="Palatino Linotype" w:eastAsiaTheme="minorEastAsia" w:hAnsi="Palatino Linotype" w:cs="Arial"/>
          <w:lang w:val="es-ES_tradnl"/>
        </w:rPr>
        <w:t>se integran por un conjunto de elementos cuya concurrencia simultánea permiten identificar clara e indubitablemente que una perso</w:t>
      </w:r>
      <w:r w:rsidR="00F87F8D">
        <w:rPr>
          <w:rFonts w:ascii="Palatino Linotype" w:eastAsiaTheme="minorEastAsia" w:hAnsi="Palatino Linotype" w:cs="Arial"/>
          <w:lang w:val="es-ES_tradnl"/>
        </w:rPr>
        <w:t>na determinada cuenta con capacidad</w:t>
      </w:r>
      <w:r w:rsidRPr="000151A7">
        <w:rPr>
          <w:rFonts w:ascii="Palatino Linotype" w:eastAsiaTheme="minorEastAsia" w:hAnsi="Palatino Linotype" w:cs="Arial"/>
          <w:lang w:val="es-ES_tradnl"/>
        </w:rPr>
        <w:t xml:space="preserve"> para desempeñar una </w:t>
      </w:r>
      <w:r w:rsidR="00F87F8D">
        <w:rPr>
          <w:rFonts w:ascii="Palatino Linotype" w:eastAsiaTheme="minorEastAsia" w:hAnsi="Palatino Linotype" w:cs="Arial"/>
          <w:lang w:val="es-ES_tradnl"/>
        </w:rPr>
        <w:t>función</w:t>
      </w:r>
      <w:r w:rsidRPr="000151A7">
        <w:rPr>
          <w:rFonts w:ascii="Palatino Linotype" w:eastAsiaTheme="minorEastAsia" w:hAnsi="Palatino Linotype" w:cs="Arial"/>
          <w:lang w:val="es-ES_tradnl"/>
        </w:rPr>
        <w:t xml:space="preserve">. Para que </w:t>
      </w:r>
      <w:r w:rsidRPr="000151A7">
        <w:rPr>
          <w:rFonts w:ascii="Palatino Linotype" w:hAnsi="Palatino Linotype" w:cs="Arial"/>
        </w:rPr>
        <w:t>el particular</w:t>
      </w:r>
      <w:r w:rsidRPr="000151A7">
        <w:rPr>
          <w:rFonts w:ascii="Palatino Linotype" w:hAnsi="Palatino Linotype" w:cs="Arial"/>
          <w:b/>
        </w:rPr>
        <w:t xml:space="preserve"> </w:t>
      </w:r>
      <w:r w:rsidRPr="000151A7">
        <w:rPr>
          <w:rFonts w:ascii="Palatino Linotype" w:eastAsiaTheme="minorEastAsia" w:hAnsi="Palatino Linotype" w:cs="Arial"/>
          <w:lang w:val="es-ES_tradnl"/>
        </w:rPr>
        <w:t>pueda acceder en plenitud a su derecho de acceso a la información pública, debería de entregársele el documento integro, es decir, sin que se teste</w:t>
      </w:r>
      <w:r w:rsidR="00F87F8D">
        <w:rPr>
          <w:rFonts w:ascii="Palatino Linotype" w:eastAsiaTheme="minorEastAsia" w:hAnsi="Palatino Linotype" w:cs="Arial"/>
          <w:lang w:val="es-ES_tradnl"/>
        </w:rPr>
        <w:t xml:space="preserve"> la fotografía</w:t>
      </w:r>
      <w:r w:rsidRPr="000151A7">
        <w:rPr>
          <w:rFonts w:ascii="Palatino Linotype" w:eastAsiaTheme="minorEastAsia" w:hAnsi="Palatino Linotype" w:cs="Arial"/>
          <w:lang w:val="es-ES_tradnl"/>
        </w:rPr>
        <w:t>, actuar de forma contraria resulta una carga desproporcionada que limita su derecho, afecta el ejercicio de control popular de los actos de gobierno, debilita el debate público informado que, a la larga, sólo puede contribuir al fortalecimiento de la sociedad democrática.</w:t>
      </w:r>
    </w:p>
    <w:p w14:paraId="6923A1AF" w14:textId="77777777" w:rsidR="00464C89" w:rsidRPr="00464C89" w:rsidRDefault="00464C89" w:rsidP="00D8465C">
      <w:pPr>
        <w:keepNext/>
        <w:keepLines/>
        <w:numPr>
          <w:ilvl w:val="0"/>
          <w:numId w:val="22"/>
        </w:numPr>
        <w:spacing w:before="240" w:after="160" w:line="360" w:lineRule="auto"/>
        <w:ind w:left="284" w:hanging="284"/>
        <w:outlineLvl w:val="0"/>
        <w:rPr>
          <w:rFonts w:ascii="Palatino Linotype" w:hAnsi="Palatino Linotype"/>
          <w:b/>
          <w:color w:val="000000"/>
          <w:lang w:val="es-ES_tradnl"/>
        </w:rPr>
      </w:pPr>
      <w:r w:rsidRPr="00464C89">
        <w:rPr>
          <w:rFonts w:ascii="Palatino Linotype" w:eastAsia="MS Gothic" w:hAnsi="Palatino Linotype"/>
          <w:b/>
          <w:lang w:val="es-MX" w:eastAsia="en-US"/>
        </w:rPr>
        <w:t xml:space="preserve"> </w:t>
      </w:r>
      <w:bookmarkStart w:id="148" w:name="_Toc63348485"/>
      <w:bookmarkStart w:id="149" w:name="_Toc67598522"/>
      <w:bookmarkStart w:id="150" w:name="_Toc69999211"/>
      <w:bookmarkStart w:id="151" w:name="_Toc73033020"/>
      <w:bookmarkStart w:id="152" w:name="_Toc84433134"/>
      <w:bookmarkStart w:id="153" w:name="_Toc86262536"/>
      <w:r w:rsidRPr="00464C89">
        <w:rPr>
          <w:rFonts w:ascii="Palatino Linotype" w:hAnsi="Palatino Linotype"/>
          <w:b/>
          <w:lang w:val="es-MX" w:eastAsia="en-US"/>
        </w:rPr>
        <w:t>De la firma de los servidores públicos.</w:t>
      </w:r>
      <w:bookmarkEnd w:id="148"/>
      <w:bookmarkEnd w:id="149"/>
      <w:bookmarkEnd w:id="150"/>
      <w:bookmarkEnd w:id="151"/>
      <w:bookmarkEnd w:id="152"/>
      <w:bookmarkEnd w:id="153"/>
    </w:p>
    <w:p w14:paraId="16FE9536" w14:textId="77777777" w:rsidR="00464C89" w:rsidRPr="00464C89" w:rsidRDefault="00464C89" w:rsidP="00464C89">
      <w:pPr>
        <w:numPr>
          <w:ilvl w:val="0"/>
          <w:numId w:val="6"/>
        </w:numPr>
        <w:tabs>
          <w:tab w:val="left" w:pos="567"/>
        </w:tabs>
        <w:spacing w:after="160" w:line="360" w:lineRule="auto"/>
        <w:ind w:left="0" w:firstLine="0"/>
        <w:contextualSpacing/>
        <w:jc w:val="both"/>
        <w:rPr>
          <w:rFonts w:ascii="Palatino Linotype" w:hAnsi="Palatino Linotype"/>
          <w:b/>
          <w:lang w:val="es-ES_tradnl"/>
        </w:rPr>
      </w:pPr>
      <w:r w:rsidRPr="00464C89">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w:t>
      </w:r>
      <w:r w:rsidRPr="00464C89">
        <w:rPr>
          <w:rFonts w:ascii="Palatino Linotype" w:eastAsia="MS Mincho" w:hAnsi="Palatino Linotype"/>
          <w:lang w:val="es-ES_tradnl"/>
        </w:rPr>
        <w:lastRenderedPageBreak/>
        <w:t xml:space="preserve">ejercicio de sus obligaciones y atribuciones desempeña diversos actos mismos que únicamente se validan a través de su rúbrica o firma, por lo que la misma es publica, sirve de apoyo a lo anterior el siguiente criterio orientador: </w:t>
      </w:r>
    </w:p>
    <w:p w14:paraId="3FAEFBE7" w14:textId="77777777" w:rsidR="00464C89" w:rsidRPr="00464C89" w:rsidRDefault="00464C89" w:rsidP="00464C89">
      <w:pPr>
        <w:tabs>
          <w:tab w:val="left" w:pos="567"/>
        </w:tabs>
        <w:spacing w:line="360" w:lineRule="auto"/>
        <w:contextualSpacing/>
        <w:jc w:val="both"/>
        <w:rPr>
          <w:rFonts w:ascii="Palatino Linotype" w:hAnsi="Palatino Linotype"/>
          <w:b/>
          <w:lang w:val="es-ES_tradnl"/>
        </w:rPr>
      </w:pPr>
    </w:p>
    <w:p w14:paraId="3702AB1B" w14:textId="77777777" w:rsidR="00464C89" w:rsidRPr="00464C89" w:rsidRDefault="00464C89" w:rsidP="00464C89">
      <w:pPr>
        <w:tabs>
          <w:tab w:val="left" w:pos="567"/>
        </w:tabs>
        <w:spacing w:line="360" w:lineRule="auto"/>
        <w:ind w:left="567" w:right="616"/>
        <w:jc w:val="both"/>
        <w:rPr>
          <w:rFonts w:ascii="Palatino Linotype" w:hAnsi="Palatino Linotype"/>
          <w:i/>
          <w:color w:val="000000"/>
          <w:lang w:val="es-MX"/>
        </w:rPr>
      </w:pPr>
      <w:r w:rsidRPr="00464C89">
        <w:rPr>
          <w:rFonts w:ascii="Palatino Linotype" w:hAnsi="Palatino Linotype"/>
          <w:i/>
          <w:color w:val="000000"/>
          <w:lang w:val="es-MX"/>
        </w:rPr>
        <w:t>“</w:t>
      </w:r>
      <w:r w:rsidRPr="00464C89">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464C89">
        <w:rPr>
          <w:rFonts w:ascii="Palatino Linotype" w:hAnsi="Palatino Linotype"/>
          <w:i/>
          <w:color w:val="000000"/>
          <w:lang w:val="es-MX"/>
        </w:rPr>
        <w:t>.</w:t>
      </w:r>
      <w:r w:rsidRPr="00464C89">
        <w:rPr>
          <w:rFonts w:ascii="Palatino Linotype" w:hAnsi="Palatino Linotype"/>
          <w:bCs/>
          <w:i/>
          <w:color w:val="000000"/>
          <w:lang w:val="es-MX"/>
        </w:rPr>
        <w:t>“</w:t>
      </w:r>
    </w:p>
    <w:p w14:paraId="7C6AEAA5" w14:textId="77777777" w:rsidR="00464C89" w:rsidRPr="00464C89" w:rsidRDefault="00464C89" w:rsidP="00464C89">
      <w:pPr>
        <w:spacing w:line="360" w:lineRule="auto"/>
        <w:contextualSpacing/>
        <w:jc w:val="both"/>
        <w:rPr>
          <w:rFonts w:ascii="Palatino Linotype" w:eastAsia="MS Mincho" w:hAnsi="Palatino Linotype"/>
          <w:lang w:val="es-ES_tradnl"/>
        </w:rPr>
      </w:pPr>
    </w:p>
    <w:p w14:paraId="2CB8B2DB" w14:textId="77777777" w:rsidR="00464C89" w:rsidRPr="00464C89" w:rsidRDefault="00464C89" w:rsidP="00464C89">
      <w:pPr>
        <w:numPr>
          <w:ilvl w:val="0"/>
          <w:numId w:val="6"/>
        </w:numPr>
        <w:spacing w:after="160" w:line="360" w:lineRule="auto"/>
        <w:ind w:left="0" w:firstLine="0"/>
        <w:contextualSpacing/>
        <w:jc w:val="both"/>
        <w:rPr>
          <w:rFonts w:ascii="Palatino Linotype" w:eastAsia="MS Mincho" w:hAnsi="Palatino Linotype"/>
          <w:lang w:val="es-ES_tradnl"/>
        </w:rPr>
      </w:pPr>
      <w:r w:rsidRPr="00464C89">
        <w:rPr>
          <w:rFonts w:ascii="Palatino Linotype" w:eastAsia="MS Mincho" w:hAnsi="Palatino Linotype"/>
          <w:lang w:val="es-ES_tradnl"/>
        </w:rPr>
        <w:t xml:space="preserve">En ese mismo sentido los </w:t>
      </w:r>
      <w:r w:rsidRPr="00464C89">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464C89">
        <w:rPr>
          <w:rFonts w:ascii="Palatino Linotype" w:hAnsi="Palatino Linotype" w:cs="Arial"/>
          <w:lang w:val="es-ES_tradnl"/>
        </w:rPr>
        <w:t>que señalan lo siguiente:</w:t>
      </w:r>
    </w:p>
    <w:p w14:paraId="44B2393A" w14:textId="77777777" w:rsidR="00464C89" w:rsidRPr="00464C89" w:rsidRDefault="00464C89" w:rsidP="00464C89">
      <w:pPr>
        <w:spacing w:line="360" w:lineRule="auto"/>
        <w:contextualSpacing/>
        <w:jc w:val="both"/>
        <w:rPr>
          <w:rFonts w:ascii="Palatino Linotype" w:eastAsia="MS Mincho" w:hAnsi="Palatino Linotype"/>
          <w:lang w:val="es-ES_tradnl"/>
        </w:rPr>
      </w:pPr>
    </w:p>
    <w:p w14:paraId="044A2C5B"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b/>
          <w:i/>
          <w:lang w:val="es-ES_tradnl"/>
        </w:rPr>
        <w:t>Quincuagésimo séptimo</w:t>
      </w:r>
      <w:r w:rsidRPr="00464C89">
        <w:rPr>
          <w:rFonts w:ascii="Palatino Linotype" w:hAnsi="Palatino Linotype" w:cs="Arial"/>
          <w:i/>
          <w:lang w:val="es-ES_tradnl"/>
        </w:rPr>
        <w:t xml:space="preserve">. </w:t>
      </w:r>
      <w:r w:rsidRPr="00464C89">
        <w:rPr>
          <w:rFonts w:ascii="Palatino Linotype" w:hAnsi="Palatino Linotype" w:cs="Arial"/>
          <w:b/>
          <w:i/>
          <w:lang w:val="es-ES_tradnl"/>
        </w:rPr>
        <w:t>Se considera, en principio, como información pública</w:t>
      </w:r>
      <w:r w:rsidRPr="00464C89">
        <w:rPr>
          <w:rFonts w:ascii="Palatino Linotype" w:hAnsi="Palatino Linotype" w:cs="Arial"/>
          <w:i/>
          <w:lang w:val="es-ES_tradnl"/>
        </w:rPr>
        <w:t xml:space="preserve"> y no podrá omitirse de las versiones públicas la siguiente:</w:t>
      </w:r>
    </w:p>
    <w:p w14:paraId="2C946112"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t>La relativa a las Obligaciones de Transparencia que contempla el Título V de la Ley General y las demás disposiciones legales aplicables;</w:t>
      </w:r>
    </w:p>
    <w:p w14:paraId="535CCA5A"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29CBBE3B" w14:textId="77777777" w:rsidR="00464C89" w:rsidRPr="00464C89" w:rsidRDefault="00464C89" w:rsidP="00464C89">
      <w:pPr>
        <w:shd w:val="clear" w:color="auto" w:fill="FFFFFF"/>
        <w:spacing w:after="200" w:line="360" w:lineRule="auto"/>
        <w:ind w:left="567" w:right="567"/>
        <w:jc w:val="both"/>
        <w:rPr>
          <w:rFonts w:ascii="Palatino Linotype" w:hAnsi="Palatino Linotype" w:cs="Arial"/>
          <w:b/>
          <w:i/>
          <w:lang w:val="es-ES_tradnl"/>
        </w:rPr>
      </w:pPr>
      <w:r w:rsidRPr="00464C89">
        <w:rPr>
          <w:rFonts w:ascii="Palatino Linotype" w:hAnsi="Palatino Linotype" w:cs="Arial"/>
          <w:b/>
          <w:i/>
          <w:lang w:val="es-ES_tradnl"/>
        </w:rPr>
        <w:t xml:space="preserve">La información que documente decisiones y los actos de autoridad concluidos de los sujetos obligados, así como el ejercicio de las </w:t>
      </w:r>
      <w:r w:rsidRPr="00464C89">
        <w:rPr>
          <w:rFonts w:ascii="Palatino Linotype" w:hAnsi="Palatino Linotype" w:cs="Arial"/>
          <w:b/>
          <w:i/>
          <w:lang w:val="es-ES_tradnl"/>
        </w:rPr>
        <w:lastRenderedPageBreak/>
        <w:t>facultades o actividades de los servidores públicos, de manera que se pueda valorar el desempeño de los mismos.</w:t>
      </w:r>
    </w:p>
    <w:p w14:paraId="084DA79E" w14:textId="47BAF50C" w:rsidR="00464C89" w:rsidRPr="00464C89" w:rsidRDefault="00464C89" w:rsidP="00464C89">
      <w:pPr>
        <w:shd w:val="clear" w:color="auto" w:fill="FFFFFF"/>
        <w:spacing w:after="200" w:line="360" w:lineRule="auto"/>
        <w:ind w:left="567" w:right="567"/>
        <w:jc w:val="both"/>
        <w:rPr>
          <w:rFonts w:ascii="Palatino Linotype" w:hAnsi="Palatino Linotype" w:cs="Arial"/>
          <w:i/>
          <w:lang w:val="es-ES_tradnl"/>
        </w:rPr>
      </w:pPr>
      <w:r w:rsidRPr="00464C89">
        <w:rPr>
          <w:rFonts w:ascii="Palatino Linotype" w:hAnsi="Palatino Linotype" w:cs="Arial"/>
          <w:i/>
          <w:lang w:val="es-ES_tradnl"/>
        </w:rPr>
        <w:t>Lo anterior, siempre y cuando no se acredite alguna causal de clasificación, prevista en las leyes o en los tratados internaciones suscritos por el Estado mexicano.</w:t>
      </w:r>
      <w:r w:rsidR="00FC7BA9">
        <w:rPr>
          <w:rFonts w:ascii="Palatino Linotype" w:hAnsi="Palatino Linotype" w:cs="Arial"/>
          <w:i/>
          <w:lang w:val="es-ES_tradnl"/>
        </w:rPr>
        <w:t xml:space="preserve"> </w:t>
      </w:r>
    </w:p>
    <w:p w14:paraId="4127E9DE" w14:textId="721B0FED" w:rsidR="007A1177" w:rsidRPr="00824873" w:rsidRDefault="00464C89" w:rsidP="007A1177">
      <w:pPr>
        <w:numPr>
          <w:ilvl w:val="0"/>
          <w:numId w:val="6"/>
        </w:numPr>
        <w:spacing w:after="160" w:line="360" w:lineRule="auto"/>
        <w:ind w:left="0" w:firstLine="0"/>
        <w:contextualSpacing/>
        <w:jc w:val="both"/>
        <w:rPr>
          <w:rFonts w:ascii="Palatino Linotype" w:eastAsia="MS Mincho" w:hAnsi="Palatino Linotype"/>
          <w:lang w:val="es-ES_tradnl"/>
        </w:rPr>
      </w:pPr>
      <w:r w:rsidRPr="00464C89">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1A4CC9A3" w14:textId="3F6FDAC1" w:rsidR="007A1177" w:rsidRDefault="007A1177" w:rsidP="007A1177">
      <w:pPr>
        <w:pStyle w:val="Ttulo1"/>
        <w:rPr>
          <w:rFonts w:ascii="Palatino Linotype" w:hAnsi="Palatino Linotype"/>
          <w:b/>
          <w:color w:val="000000" w:themeColor="text1"/>
          <w:sz w:val="24"/>
          <w:szCs w:val="24"/>
          <w:lang w:val="es-ES_tradnl"/>
        </w:rPr>
      </w:pPr>
      <w:bookmarkStart w:id="154" w:name="_Toc86262537"/>
      <w:r w:rsidRPr="007A1177">
        <w:rPr>
          <w:rFonts w:ascii="Palatino Linotype" w:hAnsi="Palatino Linotype"/>
          <w:b/>
          <w:color w:val="000000" w:themeColor="text1"/>
          <w:sz w:val="24"/>
          <w:szCs w:val="24"/>
          <w:lang w:val="es-ES_tradnl"/>
        </w:rPr>
        <w:t>SEXTO. Vista a los órganos de control interno.</w:t>
      </w:r>
      <w:bookmarkEnd w:id="154"/>
      <w:r w:rsidRPr="007A1177">
        <w:rPr>
          <w:rFonts w:ascii="Palatino Linotype" w:hAnsi="Palatino Linotype"/>
          <w:b/>
          <w:color w:val="000000" w:themeColor="text1"/>
          <w:sz w:val="24"/>
          <w:szCs w:val="24"/>
          <w:lang w:val="es-ES_tradnl"/>
        </w:rPr>
        <w:t xml:space="preserve"> </w:t>
      </w:r>
    </w:p>
    <w:p w14:paraId="173CCA05" w14:textId="77777777" w:rsidR="007A1177" w:rsidRPr="007A1177" w:rsidRDefault="007A1177" w:rsidP="007A1177">
      <w:pPr>
        <w:rPr>
          <w:lang w:val="es-ES_tradnl"/>
        </w:rPr>
      </w:pPr>
    </w:p>
    <w:p w14:paraId="141DFC99" w14:textId="77777777" w:rsidR="007A1177" w:rsidRPr="007A1177" w:rsidRDefault="007A1177" w:rsidP="007A1177">
      <w:pPr>
        <w:rPr>
          <w:rFonts w:eastAsia="MS Mincho"/>
          <w:lang w:val="es-ES_tradnl"/>
        </w:rPr>
      </w:pPr>
    </w:p>
    <w:p w14:paraId="7E9B06E0" w14:textId="77777777" w:rsidR="007A1177" w:rsidRPr="007A1177" w:rsidRDefault="007A1177" w:rsidP="007A1177">
      <w:pPr>
        <w:pStyle w:val="Prrafodelista"/>
        <w:numPr>
          <w:ilvl w:val="0"/>
          <w:numId w:val="6"/>
        </w:numPr>
        <w:spacing w:after="160" w:line="360" w:lineRule="auto"/>
        <w:ind w:left="0" w:firstLine="0"/>
        <w:contextualSpacing/>
        <w:jc w:val="both"/>
        <w:rPr>
          <w:rFonts w:ascii="Palatino Linotype" w:eastAsia="MS Mincho" w:hAnsi="Palatino Linotype"/>
          <w:lang w:val="es-ES_tradnl"/>
        </w:rPr>
      </w:pPr>
      <w:r w:rsidRPr="007A1177">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deficiencia en la atención a solicitudes de información se dará vista al área competente para que en ejercicio de sus atribuciones realice las investigaciones pertinentes por las omisiones detectadas atribuibles al </w:t>
      </w:r>
      <w:r w:rsidRPr="007A1177">
        <w:rPr>
          <w:rFonts w:ascii="Palatino Linotype" w:hAnsi="Palatino Linotype"/>
          <w:b/>
        </w:rPr>
        <w:t>SUJETO OBLIGADO</w:t>
      </w:r>
      <w:r w:rsidRPr="007A1177">
        <w:rPr>
          <w:rFonts w:ascii="Palatino Linotype" w:hAnsi="Palatino Linotype"/>
        </w:rPr>
        <w:t>.</w:t>
      </w:r>
    </w:p>
    <w:p w14:paraId="36B710B6" w14:textId="77777777" w:rsidR="007A1177" w:rsidRPr="007A1177" w:rsidRDefault="007A1177" w:rsidP="007A1177">
      <w:pPr>
        <w:pStyle w:val="Prrafodelista"/>
        <w:spacing w:after="160" w:line="360" w:lineRule="auto"/>
        <w:ind w:left="0"/>
        <w:contextualSpacing/>
        <w:jc w:val="both"/>
        <w:rPr>
          <w:rFonts w:ascii="Palatino Linotype" w:eastAsia="MS Mincho" w:hAnsi="Palatino Linotype"/>
          <w:lang w:val="es-ES_tradnl"/>
        </w:rPr>
      </w:pPr>
    </w:p>
    <w:p w14:paraId="2808ED56" w14:textId="77777777" w:rsidR="007A1177" w:rsidRPr="007A1177" w:rsidRDefault="007A1177" w:rsidP="007A1177">
      <w:pPr>
        <w:pStyle w:val="Prrafodelista"/>
        <w:numPr>
          <w:ilvl w:val="0"/>
          <w:numId w:val="6"/>
        </w:numPr>
        <w:spacing w:after="160" w:line="360" w:lineRule="auto"/>
        <w:ind w:left="0" w:firstLine="0"/>
        <w:contextualSpacing/>
        <w:jc w:val="both"/>
        <w:rPr>
          <w:rFonts w:ascii="Palatino Linotype" w:eastAsia="MS Mincho" w:hAnsi="Palatino Linotype"/>
          <w:lang w:val="es-ES_tradnl"/>
        </w:rPr>
      </w:pPr>
      <w:r w:rsidRPr="007A1177">
        <w:rPr>
          <w:rFonts w:ascii="Palatino Linotype" w:hAnsi="Palatino Linotype"/>
        </w:rPr>
        <w:t xml:space="preserve">Por ello, es conveniente señalar la fracción X, del artículo 36, de la Ley de Transparencia y Acceso a la Información Pública del Estado de México y Municipios, que establece: </w:t>
      </w:r>
    </w:p>
    <w:p w14:paraId="1B2B5B11" w14:textId="77777777" w:rsidR="007A1177" w:rsidRPr="007A1177" w:rsidRDefault="007A1177" w:rsidP="007A1177">
      <w:pPr>
        <w:pStyle w:val="Prrafodelista"/>
        <w:rPr>
          <w:rFonts w:ascii="Palatino Linotype" w:hAnsi="Palatino Linotype"/>
        </w:rPr>
      </w:pPr>
    </w:p>
    <w:p w14:paraId="5B3B3298" w14:textId="77777777" w:rsid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lastRenderedPageBreak/>
        <w:t>Artículo 36. El Instituto tendrá, en el ámbito de su competencia, las siguientes atribuciones:</w:t>
      </w:r>
    </w:p>
    <w:p w14:paraId="6575C2AB" w14:textId="77777777" w:rsidR="00AC6FA3" w:rsidRDefault="00AC6FA3" w:rsidP="00AC6FA3">
      <w:pPr>
        <w:pStyle w:val="Prrafodelista"/>
        <w:spacing w:after="160" w:line="360" w:lineRule="auto"/>
        <w:ind w:left="567" w:right="616"/>
        <w:contextualSpacing/>
        <w:jc w:val="both"/>
        <w:rPr>
          <w:rFonts w:ascii="Palatino Linotype" w:hAnsi="Palatino Linotype"/>
          <w:i/>
        </w:rPr>
      </w:pPr>
    </w:p>
    <w:p w14:paraId="71BA1347" w14:textId="77777777" w:rsid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 X. Hacer del conocimiento del órgano de control interno o equivalente de cada SUJETO OBLIGADO las infracciones a esta Ley; </w:t>
      </w:r>
    </w:p>
    <w:p w14:paraId="4B749D52" w14:textId="77777777" w:rsidR="00AC6FA3" w:rsidRDefault="00AC6FA3" w:rsidP="00AC6FA3">
      <w:pPr>
        <w:pStyle w:val="Prrafodelista"/>
        <w:spacing w:after="160" w:line="360" w:lineRule="auto"/>
        <w:ind w:left="567" w:right="616"/>
        <w:contextualSpacing/>
        <w:jc w:val="both"/>
        <w:rPr>
          <w:rFonts w:ascii="Palatino Linotype" w:hAnsi="Palatino Linotype"/>
          <w:i/>
        </w:rPr>
      </w:pPr>
    </w:p>
    <w:p w14:paraId="21464B54" w14:textId="0A827FFC" w:rsidR="00AC6FA3" w:rsidRPr="00AC6FA3" w:rsidRDefault="007A1177" w:rsidP="00AC6FA3">
      <w:pPr>
        <w:pStyle w:val="Prrafodelista"/>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w:t>
      </w:r>
    </w:p>
    <w:p w14:paraId="30047BB9" w14:textId="77777777" w:rsidR="00AC6FA3" w:rsidRDefault="00AC6FA3" w:rsidP="007A1177">
      <w:pPr>
        <w:pStyle w:val="Prrafodelista"/>
        <w:spacing w:after="160" w:line="360" w:lineRule="auto"/>
        <w:ind w:left="0"/>
        <w:contextualSpacing/>
        <w:jc w:val="both"/>
        <w:rPr>
          <w:rFonts w:ascii="Palatino Linotype" w:hAnsi="Palatino Linotype"/>
        </w:rPr>
      </w:pPr>
    </w:p>
    <w:p w14:paraId="53C42429" w14:textId="700792CB" w:rsidR="00AC6FA3" w:rsidRDefault="007A1177" w:rsidP="00AC6FA3">
      <w:pPr>
        <w:pStyle w:val="Prrafodelista"/>
        <w:numPr>
          <w:ilvl w:val="0"/>
          <w:numId w:val="6"/>
        </w:numPr>
        <w:spacing w:after="160" w:line="360" w:lineRule="auto"/>
        <w:ind w:left="0" w:firstLine="0"/>
        <w:contextualSpacing/>
        <w:jc w:val="both"/>
        <w:rPr>
          <w:rFonts w:ascii="Palatino Linotype" w:hAnsi="Palatino Linotype"/>
        </w:rPr>
      </w:pPr>
      <w:r w:rsidRPr="007A1177">
        <w:rPr>
          <w:rFonts w:ascii="Palatino Linotype" w:hAnsi="Palatino Linotype"/>
        </w:rPr>
        <w:t xml:space="preserve">Asimismo, este Pleno hará del conocimiento del órgano de control de este Instituto de las infracciones en que el </w:t>
      </w:r>
      <w:r w:rsidRPr="00AC6FA3">
        <w:rPr>
          <w:rFonts w:ascii="Palatino Linotype" w:hAnsi="Palatino Linotype"/>
          <w:b/>
        </w:rPr>
        <w:t>SUJETO OBLIGADO</w:t>
      </w:r>
      <w:r w:rsidRPr="007A1177">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 </w:t>
      </w:r>
    </w:p>
    <w:p w14:paraId="33D8B6A4" w14:textId="77777777" w:rsidR="00AC6FA3" w:rsidRDefault="00AC6FA3" w:rsidP="007A1177">
      <w:pPr>
        <w:pStyle w:val="Prrafodelista"/>
        <w:spacing w:after="160" w:line="360" w:lineRule="auto"/>
        <w:ind w:left="0"/>
        <w:contextualSpacing/>
        <w:jc w:val="both"/>
        <w:rPr>
          <w:rFonts w:ascii="Palatino Linotype" w:hAnsi="Palatino Linotype"/>
        </w:rPr>
      </w:pPr>
    </w:p>
    <w:p w14:paraId="4FAC7482" w14:textId="3FD9C31F" w:rsidR="007A1177" w:rsidRPr="00AC6FA3" w:rsidRDefault="00AC6FA3" w:rsidP="00AC6FA3">
      <w:pPr>
        <w:pStyle w:val="Prrafodelista"/>
        <w:spacing w:after="160" w:line="360" w:lineRule="auto"/>
        <w:ind w:left="567" w:right="616"/>
        <w:contextualSpacing/>
        <w:jc w:val="both"/>
        <w:rPr>
          <w:rFonts w:ascii="Palatino Linotype" w:eastAsia="MS Mincho" w:hAnsi="Palatino Linotype"/>
          <w:i/>
          <w:lang w:val="es-ES_tradnl"/>
        </w:rPr>
      </w:pPr>
      <w:r>
        <w:rPr>
          <w:rFonts w:ascii="Palatino Linotype" w:hAnsi="Palatino Linotype"/>
          <w:b/>
          <w:i/>
        </w:rPr>
        <w:t>“</w:t>
      </w:r>
      <w:r w:rsidR="007A1177" w:rsidRPr="00AC6FA3">
        <w:rPr>
          <w:rFonts w:ascii="Palatino Linotype" w:hAnsi="Palatino Linotype"/>
          <w:b/>
          <w:i/>
        </w:rPr>
        <w:t>Artículo 190.</w:t>
      </w:r>
      <w:r w:rsidR="007A1177" w:rsidRPr="00AC6FA3">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65C20ABC" w14:textId="77777777"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b/>
          <w:i/>
        </w:rPr>
        <w:lastRenderedPageBreak/>
        <w:t>Artículo 222.</w:t>
      </w:r>
      <w:r w:rsidRPr="00AC6FA3">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 </w:t>
      </w:r>
    </w:p>
    <w:p w14:paraId="65BA6284" w14:textId="6D8D313C" w:rsidR="00AC6FA3" w:rsidRPr="00AC6FA3" w:rsidRDefault="00AC6FA3" w:rsidP="00AC6FA3">
      <w:pPr>
        <w:spacing w:after="160" w:line="360" w:lineRule="auto"/>
        <w:ind w:left="567" w:right="616"/>
        <w:contextualSpacing/>
        <w:jc w:val="both"/>
        <w:rPr>
          <w:rFonts w:ascii="Palatino Linotype" w:hAnsi="Palatino Linotype"/>
          <w:i/>
        </w:rPr>
      </w:pPr>
      <w:r>
        <w:rPr>
          <w:rFonts w:ascii="Palatino Linotype" w:hAnsi="Palatino Linotype"/>
          <w:i/>
        </w:rPr>
        <w:t>(</w:t>
      </w:r>
      <w:r w:rsidR="007A1177" w:rsidRPr="00AC6FA3">
        <w:rPr>
          <w:rFonts w:ascii="Palatino Linotype" w:hAnsi="Palatino Linotype"/>
          <w:i/>
        </w:rPr>
        <w:t>…</w:t>
      </w:r>
      <w:r>
        <w:rPr>
          <w:rFonts w:ascii="Palatino Linotype" w:hAnsi="Palatino Linotype"/>
          <w:i/>
        </w:rPr>
        <w:t>)</w:t>
      </w:r>
    </w:p>
    <w:p w14:paraId="1BE37BD6" w14:textId="3A623CC4"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 I. Cualquier acto u omisión que provoque la suspensión o deficiencia en la atención de las solicitudes de información; </w:t>
      </w:r>
    </w:p>
    <w:p w14:paraId="3C09F9A1" w14:textId="77777777" w:rsidR="00AC6FA3" w:rsidRPr="00AC6FA3" w:rsidRDefault="00AC6FA3" w:rsidP="00AC6FA3">
      <w:pPr>
        <w:spacing w:after="160" w:line="360" w:lineRule="auto"/>
        <w:ind w:left="567" w:right="616"/>
        <w:contextualSpacing/>
        <w:jc w:val="both"/>
        <w:rPr>
          <w:rFonts w:ascii="Palatino Linotype" w:hAnsi="Palatino Linotype"/>
          <w:i/>
        </w:rPr>
      </w:pPr>
    </w:p>
    <w:p w14:paraId="0DA0BC3B" w14:textId="1E96D617" w:rsidR="00AC6FA3" w:rsidRPr="00AC6FA3" w:rsidRDefault="007A1177" w:rsidP="00AC6FA3">
      <w:pPr>
        <w:spacing w:after="160" w:line="360" w:lineRule="auto"/>
        <w:ind w:left="567" w:right="616"/>
        <w:contextualSpacing/>
        <w:jc w:val="both"/>
        <w:rPr>
          <w:rFonts w:ascii="Palatino Linotype" w:hAnsi="Palatino Linotype"/>
          <w:i/>
        </w:rPr>
      </w:pPr>
      <w:r w:rsidRPr="00AC6FA3">
        <w:rPr>
          <w:rFonts w:ascii="Palatino Linotype" w:hAnsi="Palatino Linotype"/>
          <w:i/>
        </w:rPr>
        <w:t xml:space="preserve">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w:t>
      </w:r>
      <w:r w:rsidR="00AC6FA3">
        <w:rPr>
          <w:rFonts w:ascii="Palatino Linotype" w:hAnsi="Palatino Linotype"/>
          <w:i/>
        </w:rPr>
        <w:t>“ (Sic)</w:t>
      </w:r>
    </w:p>
    <w:p w14:paraId="44849114" w14:textId="77777777" w:rsidR="00AC6FA3" w:rsidRDefault="00AC6FA3" w:rsidP="007A1177">
      <w:pPr>
        <w:spacing w:after="160" w:line="360" w:lineRule="auto"/>
        <w:contextualSpacing/>
        <w:jc w:val="both"/>
        <w:rPr>
          <w:rFonts w:ascii="Palatino Linotype" w:hAnsi="Palatino Linotype"/>
        </w:rPr>
      </w:pPr>
    </w:p>
    <w:p w14:paraId="47FFB09B" w14:textId="39B9FA64" w:rsidR="006F180C" w:rsidRPr="006F180C" w:rsidRDefault="007A1177" w:rsidP="006F180C">
      <w:pPr>
        <w:pStyle w:val="Prrafodelista"/>
        <w:numPr>
          <w:ilvl w:val="0"/>
          <w:numId w:val="6"/>
        </w:numPr>
        <w:spacing w:after="160" w:line="360" w:lineRule="auto"/>
        <w:ind w:left="0" w:firstLine="0"/>
        <w:contextualSpacing/>
        <w:jc w:val="both"/>
        <w:rPr>
          <w:rFonts w:ascii="Palatino Linotype" w:hAnsi="Palatino Linotype"/>
          <w:lang w:val="es-MX"/>
        </w:rPr>
      </w:pPr>
      <w:r w:rsidRPr="00AC6FA3">
        <w:rPr>
          <w:rFonts w:ascii="Palatino Linotype" w:hAnsi="Palatino Linotype"/>
        </w:rPr>
        <w:t xml:space="preserve">Lo anterior en razón que si bien es cierto el </w:t>
      </w:r>
      <w:r w:rsidRPr="00AC6FA3">
        <w:rPr>
          <w:rFonts w:ascii="Palatino Linotype" w:hAnsi="Palatino Linotype"/>
          <w:b/>
        </w:rPr>
        <w:t>SUJETO OBLIGADO</w:t>
      </w:r>
      <w:r w:rsidRPr="00AC6FA3">
        <w:rPr>
          <w:rFonts w:ascii="Palatino Linotype" w:hAnsi="Palatino Linotype"/>
        </w:rPr>
        <w:t xml:space="preserve"> proporcionó respuesta, también lo es que, en el documento electrónico denominado </w:t>
      </w:r>
      <w:r w:rsidR="00AC6FA3" w:rsidRPr="00AC6FA3">
        <w:rPr>
          <w:rFonts w:ascii="Palatino Linotype" w:hAnsi="Palatino Linotype"/>
          <w:b/>
          <w:lang w:val="es-MX"/>
        </w:rPr>
        <w:t>Acta de la Quincua</w:t>
      </w:r>
      <w:r w:rsidR="00AC6FA3">
        <w:rPr>
          <w:rFonts w:ascii="Palatino Linotype" w:hAnsi="Palatino Linotype"/>
          <w:b/>
          <w:lang w:val="es-MX"/>
        </w:rPr>
        <w:t>gésima Sesión Extraordinaria</w:t>
      </w:r>
      <w:r w:rsidR="00AC6FA3" w:rsidRPr="00AC6FA3">
        <w:rPr>
          <w:rFonts w:ascii="Palatino Linotype" w:hAnsi="Palatino Linotype"/>
          <w:b/>
          <w:lang w:val="es-MX"/>
        </w:rPr>
        <w:t>.PDF</w:t>
      </w:r>
      <w:r w:rsidR="00AC6FA3">
        <w:rPr>
          <w:rFonts w:ascii="Palatino Linotype" w:hAnsi="Palatino Linotype"/>
          <w:lang w:val="es-MX"/>
        </w:rPr>
        <w:t xml:space="preserve">, </w:t>
      </w:r>
      <w:r w:rsidR="00AC6FA3">
        <w:rPr>
          <w:rFonts w:ascii="Palatino Linotype" w:hAnsi="Palatino Linotype"/>
        </w:rPr>
        <w:t>se expusieron nombres</w:t>
      </w:r>
      <w:r w:rsidR="008E72F5">
        <w:rPr>
          <w:rFonts w:ascii="Palatino Linotype" w:hAnsi="Palatino Linotype"/>
        </w:rPr>
        <w:t xml:space="preserve"> y direcciones </w:t>
      </w:r>
      <w:r w:rsidR="00AC6FA3">
        <w:rPr>
          <w:rFonts w:ascii="Palatino Linotype" w:hAnsi="Palatino Linotype"/>
        </w:rPr>
        <w:t>de particulares</w:t>
      </w:r>
      <w:r w:rsidR="00AC6FA3">
        <w:rPr>
          <w:rFonts w:ascii="Palatino Linotype" w:eastAsia="Calibri" w:hAnsi="Palatino Linotype"/>
          <w:b/>
        </w:rPr>
        <w:t xml:space="preserve"> </w:t>
      </w:r>
      <w:r w:rsidRPr="00AC6FA3">
        <w:rPr>
          <w:rFonts w:ascii="Palatino Linotype" w:hAnsi="Palatino Linotype"/>
        </w:rPr>
        <w:t xml:space="preserve">susceptibles de clasificarse. Por lo que es menester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w:t>
      </w:r>
      <w:r w:rsidRPr="00AC6FA3">
        <w:rPr>
          <w:rFonts w:ascii="Palatino Linotype" w:hAnsi="Palatino Linotype"/>
        </w:rPr>
        <w:lastRenderedPageBreak/>
        <w:t>competente para que éste inicie, en su caso, el procedimiento de responsabilidad respectivo, cuyo resultado deberá de ser informado al Instituto.</w:t>
      </w:r>
    </w:p>
    <w:p w14:paraId="70D0E0B6" w14:textId="77777777" w:rsidR="006F180C" w:rsidRPr="006F180C" w:rsidRDefault="006F180C" w:rsidP="006F180C">
      <w:pPr>
        <w:pStyle w:val="Prrafodelista"/>
        <w:spacing w:after="160" w:line="360" w:lineRule="auto"/>
        <w:ind w:left="0"/>
        <w:contextualSpacing/>
        <w:jc w:val="both"/>
        <w:rPr>
          <w:rFonts w:ascii="Palatino Linotype" w:hAnsi="Palatino Linotype"/>
          <w:lang w:val="es-MX"/>
        </w:rPr>
      </w:pPr>
    </w:p>
    <w:p w14:paraId="59CD4386" w14:textId="37271156" w:rsidR="006F180C" w:rsidRPr="006F180C" w:rsidRDefault="006F180C" w:rsidP="006F180C">
      <w:pPr>
        <w:pStyle w:val="Prrafodelista"/>
        <w:numPr>
          <w:ilvl w:val="0"/>
          <w:numId w:val="6"/>
        </w:numPr>
        <w:spacing w:after="160" w:line="360" w:lineRule="auto"/>
        <w:ind w:left="0" w:firstLine="0"/>
        <w:contextualSpacing/>
        <w:jc w:val="both"/>
        <w:rPr>
          <w:rFonts w:ascii="Palatino Linotype" w:hAnsi="Palatino Linotype"/>
          <w:lang w:val="es-MX"/>
        </w:rPr>
      </w:pPr>
      <w:r w:rsidRPr="006F180C">
        <w:rPr>
          <w:rFonts w:ascii="Palatino Linotype" w:hAnsi="Palatino Linotype" w:cs="Arial"/>
        </w:rPr>
        <w:t xml:space="preserve">Por </w:t>
      </w:r>
      <w:r w:rsidRPr="006F180C">
        <w:rPr>
          <w:rFonts w:ascii="Palatino Linotype" w:eastAsia="MS Mincho" w:hAnsi="Palatino Linotype"/>
        </w:rPr>
        <w:t>otro lado, no se pierde de vista que la exposición de los datos en comento trae como consecuencia a la particular una serie de responsabilidades y obligaciones para salvaguardar la información relativa a los datos personales que, por mera negligencia, le fue entregada.</w:t>
      </w:r>
    </w:p>
    <w:p w14:paraId="32A4618B" w14:textId="77777777" w:rsidR="006F180C" w:rsidRPr="006F180C" w:rsidRDefault="006F180C" w:rsidP="006F180C">
      <w:pPr>
        <w:pStyle w:val="Prrafodelista"/>
        <w:rPr>
          <w:rFonts w:ascii="Palatino Linotype" w:hAnsi="Palatino Linotype" w:cs="Arial"/>
        </w:rPr>
      </w:pPr>
    </w:p>
    <w:p w14:paraId="673EE09E" w14:textId="77777777" w:rsidR="006F180C" w:rsidRPr="006F180C" w:rsidRDefault="006F180C" w:rsidP="006F180C">
      <w:pPr>
        <w:pStyle w:val="Prrafodelista"/>
        <w:numPr>
          <w:ilvl w:val="0"/>
          <w:numId w:val="2"/>
        </w:numPr>
        <w:tabs>
          <w:tab w:val="left" w:pos="426"/>
        </w:tabs>
        <w:spacing w:before="240" w:after="240" w:line="360" w:lineRule="auto"/>
        <w:ind w:left="0" w:right="49" w:firstLine="0"/>
        <w:contextualSpacing/>
        <w:jc w:val="both"/>
        <w:rPr>
          <w:rFonts w:ascii="Palatino Linotype" w:hAnsi="Palatino Linotype" w:cs="Arial"/>
        </w:rPr>
      </w:pPr>
      <w:r w:rsidRPr="006F180C">
        <w:rPr>
          <w:rFonts w:ascii="Palatino Linotype" w:hAnsi="Palatino Linotype" w:cs="Arial"/>
        </w:rPr>
        <w:t xml:space="preserve">Por </w:t>
      </w:r>
      <w:r w:rsidRPr="006F180C">
        <w:rPr>
          <w:rFonts w:ascii="Palatino Linotype" w:eastAsia="MS Mincho" w:hAnsi="Palatino Linotype"/>
        </w:rPr>
        <w:t xml:space="preserve">ello, esta Ponencia Resolutora hace del conocimiento de la </w:t>
      </w:r>
      <w:r w:rsidRPr="006F180C">
        <w:rPr>
          <w:rFonts w:ascii="Palatino Linotype" w:eastAsia="MS Mincho" w:hAnsi="Palatino Linotype"/>
          <w:b/>
        </w:rPr>
        <w:t>RECURRENTE</w:t>
      </w:r>
      <w:r w:rsidRPr="006F180C">
        <w:rPr>
          <w:rFonts w:ascii="Palatino Linotype" w:eastAsia="MS Mincho" w:hAnsi="Palatino Linotype"/>
        </w:rPr>
        <w:t xml:space="preserve"> que ahora, por cuanto hace a la información relativa a los datos personales que descansan en su poder, deberá regir su actuar, uso y cuidado en estricta observancia de la </w:t>
      </w:r>
      <w:r w:rsidRPr="006F180C">
        <w:rPr>
          <w:rFonts w:ascii="Palatino Linotype" w:eastAsia="MS Mincho" w:hAnsi="Palatino Linotype"/>
          <w:b/>
        </w:rPr>
        <w:t xml:space="preserve">Ley de Transparencia y Acceso a la Información Pública del Estado de México y Municipios, </w:t>
      </w:r>
      <w:r w:rsidRPr="006F180C">
        <w:rPr>
          <w:rFonts w:ascii="Palatino Linotype" w:eastAsia="MS Mincho" w:hAnsi="Palatino Linotype"/>
          <w:bCs/>
        </w:rPr>
        <w:t xml:space="preserve">así como la </w:t>
      </w:r>
      <w:r w:rsidRPr="006F180C">
        <w:rPr>
          <w:rFonts w:ascii="Palatino Linotype" w:eastAsia="MS Mincho" w:hAnsi="Palatino Linotype"/>
          <w:b/>
        </w:rPr>
        <w:t>Ley Federal de Protección de Datos Personales en Posesión de Particulares</w:t>
      </w:r>
      <w:r w:rsidRPr="006F180C">
        <w:rPr>
          <w:rFonts w:ascii="Palatino Linotype" w:eastAsia="MS Mincho" w:hAnsi="Palatino Linotype"/>
        </w:rPr>
        <w:t>, para su adecuado resguardo.</w:t>
      </w:r>
    </w:p>
    <w:p w14:paraId="2C23332C" w14:textId="77777777" w:rsidR="00AC6FA3" w:rsidRPr="00AC6FA3" w:rsidRDefault="00AC6FA3" w:rsidP="00AC6FA3">
      <w:pPr>
        <w:pStyle w:val="Prrafodelista"/>
        <w:spacing w:after="160" w:line="360" w:lineRule="auto"/>
        <w:ind w:left="0"/>
        <w:contextualSpacing/>
        <w:jc w:val="both"/>
        <w:rPr>
          <w:rFonts w:ascii="Palatino Linotype" w:hAnsi="Palatino Linotype"/>
        </w:rPr>
      </w:pPr>
    </w:p>
    <w:p w14:paraId="66839595" w14:textId="37BCCD3F" w:rsidR="00EA0165" w:rsidRPr="00D922F3" w:rsidRDefault="007A1177" w:rsidP="00F86921">
      <w:pPr>
        <w:pStyle w:val="Ttulo1"/>
        <w:spacing w:line="360" w:lineRule="auto"/>
        <w:rPr>
          <w:rFonts w:ascii="Palatino Linotype" w:eastAsia="MS Mincho" w:hAnsi="Palatino Linotype"/>
          <w:sz w:val="24"/>
          <w:szCs w:val="24"/>
          <w:lang w:val="es-ES_tradnl"/>
        </w:rPr>
      </w:pPr>
      <w:bookmarkStart w:id="155" w:name="_Toc86262538"/>
      <w:r>
        <w:rPr>
          <w:rFonts w:ascii="Palatino Linotype" w:eastAsia="MS Gothic" w:hAnsi="Palatino Linotype"/>
          <w:b/>
          <w:color w:val="auto"/>
          <w:sz w:val="24"/>
          <w:szCs w:val="24"/>
          <w:lang w:val="es-ES_tradnl" w:eastAsia="es-ES_tradnl"/>
        </w:rPr>
        <w:t>SÉPTIMO</w:t>
      </w:r>
      <w:r w:rsidR="008F1049" w:rsidRPr="00D922F3">
        <w:rPr>
          <w:rFonts w:ascii="Palatino Linotype" w:eastAsia="MS Gothic" w:hAnsi="Palatino Linotype"/>
          <w:b/>
          <w:color w:val="auto"/>
          <w:sz w:val="24"/>
          <w:szCs w:val="24"/>
          <w:lang w:val="es-ES_tradnl" w:eastAsia="es-ES_tradnl"/>
        </w:rPr>
        <w:t xml:space="preserve">. </w:t>
      </w:r>
      <w:bookmarkStart w:id="156" w:name="_Toc67588008"/>
      <w:bookmarkStart w:id="157" w:name="_Toc68804770"/>
      <w:bookmarkEnd w:id="61"/>
      <w:bookmarkEnd w:id="62"/>
      <w:bookmarkEnd w:id="63"/>
      <w:bookmarkEnd w:id="64"/>
      <w:bookmarkEnd w:id="65"/>
      <w:bookmarkEnd w:id="66"/>
      <w:r w:rsidR="00EA0165" w:rsidRPr="00D922F3">
        <w:rPr>
          <w:rFonts w:ascii="Palatino Linotype" w:eastAsia="MS Mincho" w:hAnsi="Palatino Linotype"/>
          <w:b/>
          <w:color w:val="000000"/>
          <w:sz w:val="24"/>
          <w:szCs w:val="24"/>
          <w:lang w:val="es-ES_tradnl"/>
        </w:rPr>
        <w:t>De la decisión.</w:t>
      </w:r>
      <w:bookmarkEnd w:id="155"/>
      <w:bookmarkEnd w:id="156"/>
      <w:bookmarkEnd w:id="157"/>
      <w:r w:rsidR="00EA0165" w:rsidRPr="00D922F3">
        <w:rPr>
          <w:rFonts w:ascii="Palatino Linotype" w:eastAsia="MS Mincho" w:hAnsi="Palatino Linotype"/>
          <w:b/>
          <w:color w:val="000000"/>
          <w:sz w:val="24"/>
          <w:szCs w:val="24"/>
          <w:lang w:val="es-ES_tradnl"/>
        </w:rPr>
        <w:t xml:space="preserve"> </w:t>
      </w:r>
    </w:p>
    <w:p w14:paraId="74EA7B37" w14:textId="53B887E1" w:rsidR="000200EF" w:rsidRPr="00D922F3" w:rsidRDefault="00EA0165" w:rsidP="007A1177">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hAnsi="Palatino Linotype" w:cs="Tahoma"/>
          <w:lang w:val="es-MX"/>
        </w:rPr>
        <w:t>Con base en todo lo expuesto, y con fundamento en el artículo 186, fracción II</w:t>
      </w:r>
      <w:r w:rsidR="002F750C" w:rsidRPr="00D922F3">
        <w:rPr>
          <w:rFonts w:ascii="Palatino Linotype" w:hAnsi="Palatino Linotype" w:cs="Tahoma"/>
          <w:lang w:val="es-MX"/>
        </w:rPr>
        <w:t>I</w:t>
      </w:r>
      <w:r w:rsidRPr="00D922F3">
        <w:rPr>
          <w:rFonts w:ascii="Palatino Linotype" w:hAnsi="Palatino Linotype" w:cs="Tahoma"/>
          <w:lang w:val="es-MX"/>
        </w:rPr>
        <w:t>, de la Ley de Transparencia y Acceso a la Información Pública del Estado de México y Municipios, este Instituto considera procedente</w:t>
      </w:r>
      <w:r w:rsidRPr="00D922F3">
        <w:rPr>
          <w:rFonts w:ascii="Palatino Linotype" w:hAnsi="Palatino Linotype" w:cs="Tahoma"/>
          <w:b/>
          <w:lang w:val="es-MX"/>
        </w:rPr>
        <w:t xml:space="preserve"> </w:t>
      </w:r>
      <w:r w:rsidR="009F6E82" w:rsidRPr="00D922F3">
        <w:rPr>
          <w:rFonts w:ascii="Palatino Linotype" w:hAnsi="Palatino Linotype" w:cs="Tahoma"/>
          <w:b/>
          <w:lang w:val="es-MX"/>
        </w:rPr>
        <w:t>MODIFICAR</w:t>
      </w:r>
      <w:r w:rsidR="0049105B" w:rsidRPr="00D922F3">
        <w:rPr>
          <w:rFonts w:ascii="Palatino Linotype" w:hAnsi="Palatino Linotype" w:cs="Tahoma"/>
          <w:b/>
          <w:lang w:val="es-MX"/>
        </w:rPr>
        <w:t xml:space="preserve"> </w:t>
      </w:r>
      <w:r w:rsidR="0049105B" w:rsidRPr="00D922F3">
        <w:rPr>
          <w:rFonts w:ascii="Palatino Linotype" w:hAnsi="Palatino Linotype" w:cs="Tahoma"/>
          <w:lang w:val="es-MX"/>
        </w:rPr>
        <w:t>la respuesta otorgada por la</w:t>
      </w:r>
      <w:r w:rsidR="000200EF" w:rsidRPr="00D922F3">
        <w:rPr>
          <w:rFonts w:ascii="Palatino Linotype" w:hAnsi="Palatino Linotype"/>
          <w:b/>
          <w:lang w:val="es-ES_tradnl"/>
        </w:rPr>
        <w:t xml:space="preserve"> </w:t>
      </w:r>
      <w:r w:rsidR="000200EF" w:rsidRPr="00D922F3">
        <w:rPr>
          <w:rFonts w:ascii="Palatino Linotype" w:hAnsi="Palatino Linotype" w:cs="Tahoma"/>
          <w:b/>
          <w:lang w:val="es-ES_tradnl"/>
        </w:rPr>
        <w:t>Instituto de la Función Registral del Estado de México</w:t>
      </w:r>
      <w:r w:rsidR="0049105B" w:rsidRPr="00D922F3">
        <w:rPr>
          <w:rFonts w:ascii="Palatino Linotype" w:hAnsi="Palatino Linotype" w:cs="Tahoma"/>
          <w:lang w:val="es-MX"/>
        </w:rPr>
        <w:t xml:space="preserve"> </w:t>
      </w:r>
      <w:r w:rsidR="007F4FC6" w:rsidRPr="00D922F3">
        <w:rPr>
          <w:rFonts w:ascii="Palatino Linotype" w:eastAsia="MS Mincho" w:hAnsi="Palatino Linotype"/>
          <w:lang w:val="es-ES_tradnl"/>
        </w:rPr>
        <w:t xml:space="preserve">y ordenar la entrega de </w:t>
      </w:r>
      <w:r w:rsidR="00B95CDD" w:rsidRPr="00D922F3">
        <w:rPr>
          <w:rFonts w:ascii="Palatino Linotype" w:eastAsia="MS Mincho" w:hAnsi="Palatino Linotype"/>
          <w:lang w:val="es-ES_tradnl"/>
        </w:rPr>
        <w:t>los documentos donde conste</w:t>
      </w:r>
      <w:r w:rsidR="000200EF" w:rsidRPr="00D922F3">
        <w:rPr>
          <w:rFonts w:ascii="Palatino Linotype" w:eastAsia="MS Mincho" w:hAnsi="Palatino Linotype"/>
          <w:lang w:val="es-ES_tradnl"/>
        </w:rPr>
        <w:t xml:space="preserve"> la información curricular solicitada por el particular.</w:t>
      </w:r>
    </w:p>
    <w:p w14:paraId="2EAC2E3C" w14:textId="7FD5CA33" w:rsidR="00117030" w:rsidRPr="00FC7BA9" w:rsidRDefault="00EA0165" w:rsidP="007A1177">
      <w:pPr>
        <w:pStyle w:val="Prrafodelista"/>
        <w:numPr>
          <w:ilvl w:val="0"/>
          <w:numId w:val="6"/>
        </w:numPr>
        <w:shd w:val="clear" w:color="auto" w:fill="FFFFFF"/>
        <w:tabs>
          <w:tab w:val="left" w:pos="0"/>
        </w:tabs>
        <w:spacing w:before="240" w:after="240" w:line="360" w:lineRule="auto"/>
        <w:ind w:left="0" w:right="49" w:firstLine="0"/>
        <w:jc w:val="both"/>
        <w:rPr>
          <w:rFonts w:ascii="Palatino Linotype" w:eastAsia="MS Mincho" w:hAnsi="Palatino Linotype"/>
          <w:i/>
          <w:iCs/>
          <w:color w:val="000000"/>
          <w:lang w:val="es-ES_tradnl"/>
        </w:rPr>
      </w:pPr>
      <w:r w:rsidRPr="00D922F3">
        <w:rPr>
          <w:rFonts w:ascii="Palatino Linotype" w:eastAsia="MS Mincho" w:hAnsi="Palatino Linotype"/>
          <w:color w:val="000000"/>
        </w:rPr>
        <w:lastRenderedPageBreak/>
        <w:t xml:space="preserve">Por lo anteriormente expuesto y fundado, este </w:t>
      </w:r>
      <w:r w:rsidRPr="00D922F3">
        <w:rPr>
          <w:rFonts w:ascii="Palatino Linotype" w:eastAsia="MS Mincho" w:hAnsi="Palatino Linotype"/>
          <w:b/>
          <w:bCs/>
          <w:color w:val="000000"/>
        </w:rPr>
        <w:t>ÓRGANO GARANTE</w:t>
      </w:r>
      <w:r w:rsidRPr="00D922F3">
        <w:rPr>
          <w:rFonts w:ascii="Palatino Linotype" w:eastAsia="MS Mincho" w:hAnsi="Palatino Linotype"/>
          <w:color w:val="000000"/>
        </w:rPr>
        <w:t xml:space="preserve"> emite los siguientes:</w:t>
      </w:r>
      <w:bookmarkStart w:id="158" w:name="_Toc495427547"/>
      <w:bookmarkStart w:id="159" w:name="_Toc497905366"/>
    </w:p>
    <w:p w14:paraId="364F838A" w14:textId="0C22A33F" w:rsidR="002F750C" w:rsidRPr="00D922F3" w:rsidRDefault="00EA0165" w:rsidP="00F86921">
      <w:pPr>
        <w:pStyle w:val="Ttulo1"/>
        <w:spacing w:line="360" w:lineRule="auto"/>
        <w:jc w:val="center"/>
        <w:rPr>
          <w:rFonts w:ascii="Palatino Linotype" w:hAnsi="Palatino Linotype"/>
          <w:b/>
          <w:color w:val="000000" w:themeColor="text1"/>
          <w:sz w:val="24"/>
          <w:szCs w:val="24"/>
          <w:lang w:val="es-ES_tradnl"/>
        </w:rPr>
      </w:pPr>
      <w:bookmarkStart w:id="160" w:name="_Toc86262539"/>
      <w:r w:rsidRPr="00D922F3">
        <w:rPr>
          <w:rFonts w:ascii="Palatino Linotype" w:hAnsi="Palatino Linotype"/>
          <w:b/>
          <w:color w:val="000000" w:themeColor="text1"/>
          <w:sz w:val="24"/>
          <w:szCs w:val="24"/>
          <w:lang w:val="es-ES_tradnl"/>
        </w:rPr>
        <w:t>R E S O L U T I V O S</w:t>
      </w:r>
      <w:bookmarkEnd w:id="67"/>
      <w:bookmarkEnd w:id="68"/>
      <w:bookmarkEnd w:id="158"/>
      <w:bookmarkEnd w:id="159"/>
      <w:bookmarkEnd w:id="160"/>
    </w:p>
    <w:p w14:paraId="7434775D" w14:textId="77777777" w:rsidR="00985D90" w:rsidRPr="00D922F3" w:rsidRDefault="00985D90" w:rsidP="00F86921">
      <w:pPr>
        <w:spacing w:line="360" w:lineRule="auto"/>
        <w:rPr>
          <w:rFonts w:ascii="Palatino Linotype" w:eastAsiaTheme="minorEastAsia" w:hAnsi="Palatino Linotype"/>
          <w:lang w:val="es-ES_tradnl"/>
        </w:rPr>
      </w:pPr>
    </w:p>
    <w:p w14:paraId="0CF404E7" w14:textId="2DADDE7F" w:rsidR="002F750C" w:rsidRPr="00D922F3" w:rsidRDefault="002F750C" w:rsidP="00F86921">
      <w:pPr>
        <w:spacing w:line="360" w:lineRule="auto"/>
        <w:jc w:val="both"/>
        <w:rPr>
          <w:rFonts w:ascii="Palatino Linotype" w:hAnsi="Palatino Linotype"/>
          <w:lang w:val="es-ES_tradnl"/>
        </w:rPr>
      </w:pPr>
      <w:r w:rsidRPr="00D922F3">
        <w:rPr>
          <w:rFonts w:ascii="Palatino Linotype" w:hAnsi="Palatino Linotype" w:cs="Arial"/>
          <w:b/>
          <w:lang w:val="es-ES_tradnl"/>
        </w:rPr>
        <w:t xml:space="preserve">PRIMERO. </w:t>
      </w:r>
      <w:r w:rsidRPr="00D922F3">
        <w:rPr>
          <w:rFonts w:ascii="Palatino Linotype" w:hAnsi="Palatino Linotype" w:cs="Arial"/>
          <w:lang w:val="es-ES_tradnl"/>
        </w:rPr>
        <w:t>Resultan</w:t>
      </w:r>
      <w:r w:rsidR="009F6E82" w:rsidRPr="00D922F3">
        <w:rPr>
          <w:rFonts w:ascii="Palatino Linotype" w:hAnsi="Palatino Linotype" w:cs="Arial"/>
          <w:lang w:val="es-ES_tradnl"/>
        </w:rPr>
        <w:t xml:space="preserve"> parcialmente</w:t>
      </w:r>
      <w:r w:rsidR="0077107A" w:rsidRPr="00D922F3">
        <w:rPr>
          <w:rFonts w:ascii="Palatino Linotype" w:hAnsi="Palatino Linotype" w:cs="Arial"/>
          <w:lang w:val="es-ES_tradnl"/>
        </w:rPr>
        <w:t xml:space="preserve"> </w:t>
      </w:r>
      <w:r w:rsidRPr="00D922F3">
        <w:rPr>
          <w:rFonts w:ascii="Palatino Linotype" w:hAnsi="Palatino Linotype" w:cs="Arial"/>
          <w:lang w:val="es-ES_tradnl"/>
        </w:rPr>
        <w:t>fundadas las</w:t>
      </w:r>
      <w:r w:rsidRPr="00D922F3">
        <w:rPr>
          <w:rFonts w:ascii="Palatino Linotype" w:hAnsi="Palatino Linotype" w:cs="Arial"/>
          <w:b/>
          <w:lang w:val="es-ES_tradnl"/>
        </w:rPr>
        <w:t xml:space="preserve"> </w:t>
      </w:r>
      <w:r w:rsidRPr="00D922F3">
        <w:rPr>
          <w:rFonts w:ascii="Palatino Linotype" w:hAnsi="Palatino Linotype" w:cs="Arial"/>
          <w:lang w:val="es-ES_tradnl"/>
        </w:rPr>
        <w:t xml:space="preserve">razones y motivos de inconformidad hechos valer </w:t>
      </w:r>
      <w:r w:rsidRPr="00D922F3">
        <w:rPr>
          <w:rFonts w:ascii="Palatino Linotype" w:eastAsia="Calibri" w:hAnsi="Palatino Linotype" w:cs="Arial"/>
          <w:lang w:val="es-ES_tradnl"/>
        </w:rPr>
        <w:t>en el recurso de revisión</w:t>
      </w:r>
      <w:r w:rsidR="004F759E" w:rsidRPr="00D922F3">
        <w:rPr>
          <w:rFonts w:ascii="Palatino Linotype" w:eastAsia="Calibri" w:hAnsi="Palatino Linotype" w:cs="Arial"/>
          <w:lang w:val="es-ES_tradnl"/>
        </w:rPr>
        <w:t xml:space="preserve"> </w:t>
      </w:r>
      <w:r w:rsidR="00F86921" w:rsidRPr="00D922F3">
        <w:rPr>
          <w:rFonts w:ascii="Palatino Linotype" w:eastAsia="Calibri" w:hAnsi="Palatino Linotype" w:cs="Arial"/>
          <w:b/>
          <w:lang w:val="es-ES_tradnl"/>
        </w:rPr>
        <w:t>0407</w:t>
      </w:r>
      <w:r w:rsidR="00B95CDD" w:rsidRPr="00D922F3">
        <w:rPr>
          <w:rFonts w:ascii="Palatino Linotype" w:eastAsia="Calibri" w:hAnsi="Palatino Linotype" w:cs="Arial"/>
          <w:b/>
          <w:lang w:val="es-ES_tradnl"/>
        </w:rPr>
        <w:t>8</w:t>
      </w:r>
      <w:r w:rsidR="004F759E" w:rsidRPr="00D922F3">
        <w:rPr>
          <w:rFonts w:ascii="Palatino Linotype" w:eastAsia="Calibri" w:hAnsi="Palatino Linotype" w:cs="Arial"/>
          <w:b/>
          <w:lang w:val="es-ES_tradnl"/>
        </w:rPr>
        <w:t>/INFOEM/IP/RR/2021</w:t>
      </w:r>
      <w:r w:rsidRPr="00D922F3">
        <w:rPr>
          <w:rFonts w:ascii="Palatino Linotype" w:eastAsiaTheme="minorEastAsia" w:hAnsi="Palatino Linotype" w:cs="Arial"/>
          <w:b/>
          <w:bCs/>
          <w:lang w:val="es-ES_tradnl"/>
        </w:rPr>
        <w:t xml:space="preserve">, </w:t>
      </w:r>
      <w:r w:rsidR="00B95CDD" w:rsidRPr="00D922F3">
        <w:rPr>
          <w:rFonts w:ascii="Palatino Linotype" w:eastAsiaTheme="minorEastAsia" w:hAnsi="Palatino Linotype" w:cs="Arial"/>
          <w:bCs/>
          <w:lang w:val="es-ES_tradnl"/>
        </w:rPr>
        <w:t>en términos del</w:t>
      </w:r>
      <w:r w:rsidR="0077107A" w:rsidRPr="00D922F3">
        <w:rPr>
          <w:rFonts w:ascii="Palatino Linotype" w:eastAsiaTheme="minorEastAsia" w:hAnsi="Palatino Linotype" w:cs="Arial"/>
          <w:bCs/>
          <w:lang w:val="es-ES_tradnl"/>
        </w:rPr>
        <w:t xml:space="preserve"> </w:t>
      </w:r>
      <w:r w:rsidRPr="00D922F3">
        <w:rPr>
          <w:rFonts w:ascii="Palatino Linotype" w:eastAsiaTheme="minorEastAsia" w:hAnsi="Palatino Linotype" w:cs="Arial"/>
          <w:b/>
          <w:bCs/>
          <w:lang w:val="es-ES_tradnl"/>
        </w:rPr>
        <w:t>Considerando</w:t>
      </w:r>
      <w:r w:rsidR="00F86921" w:rsidRPr="00D922F3">
        <w:rPr>
          <w:rFonts w:ascii="Palatino Linotype" w:eastAsiaTheme="minorEastAsia" w:hAnsi="Palatino Linotype" w:cs="Arial"/>
          <w:b/>
          <w:bCs/>
          <w:lang w:val="es-ES_tradnl"/>
        </w:rPr>
        <w:t>s</w:t>
      </w:r>
      <w:r w:rsidRPr="00D922F3">
        <w:rPr>
          <w:rFonts w:ascii="Palatino Linotype" w:eastAsiaTheme="minorEastAsia" w:hAnsi="Palatino Linotype" w:cs="Arial"/>
          <w:bCs/>
          <w:lang w:val="es-ES_tradnl"/>
        </w:rPr>
        <w:t xml:space="preserve"> </w:t>
      </w:r>
      <w:r w:rsidR="00B95CDD" w:rsidRPr="00D922F3">
        <w:rPr>
          <w:rFonts w:ascii="Palatino Linotype" w:eastAsiaTheme="minorEastAsia" w:hAnsi="Palatino Linotype" w:cs="Arial"/>
          <w:b/>
          <w:bCs/>
          <w:lang w:val="es-ES_tradnl"/>
        </w:rPr>
        <w:t>CUARTO</w:t>
      </w:r>
      <w:r w:rsidR="00F86921" w:rsidRPr="00D922F3">
        <w:rPr>
          <w:rFonts w:ascii="Palatino Linotype" w:eastAsiaTheme="minorEastAsia" w:hAnsi="Palatino Linotype" w:cs="Arial"/>
          <w:b/>
          <w:bCs/>
          <w:lang w:val="es-ES_tradnl"/>
        </w:rPr>
        <w:t xml:space="preserve"> y QUINTO</w:t>
      </w:r>
      <w:r w:rsidRPr="00D922F3">
        <w:rPr>
          <w:rFonts w:ascii="Palatino Linotype" w:eastAsiaTheme="minorEastAsia" w:hAnsi="Palatino Linotype" w:cs="Arial"/>
          <w:b/>
          <w:bCs/>
          <w:lang w:val="es-ES_tradnl"/>
        </w:rPr>
        <w:t xml:space="preserve"> </w:t>
      </w:r>
      <w:r w:rsidRPr="00D922F3">
        <w:rPr>
          <w:rFonts w:ascii="Palatino Linotype" w:eastAsiaTheme="minorEastAsia" w:hAnsi="Palatino Linotype" w:cs="Arial"/>
          <w:bCs/>
          <w:lang w:val="es-ES_tradnl"/>
        </w:rPr>
        <w:t>de la presente resolución.</w:t>
      </w:r>
    </w:p>
    <w:p w14:paraId="75293D07" w14:textId="47B9F29A" w:rsidR="002D0878" w:rsidRPr="00D922F3" w:rsidRDefault="00985D90" w:rsidP="00F86921">
      <w:pPr>
        <w:spacing w:before="240" w:line="360" w:lineRule="auto"/>
        <w:jc w:val="both"/>
        <w:rPr>
          <w:rFonts w:ascii="Palatino Linotype" w:eastAsia="MS Mincho" w:hAnsi="Palatino Linotype" w:cs="Arial"/>
          <w:lang w:val="es-MX"/>
        </w:rPr>
      </w:pPr>
      <w:bookmarkStart w:id="161" w:name="_Toc477891768"/>
      <w:bookmarkStart w:id="162" w:name="_Toc477891858"/>
      <w:bookmarkStart w:id="163" w:name="_Toc481576259"/>
      <w:bookmarkStart w:id="164" w:name="_Toc492590391"/>
      <w:bookmarkStart w:id="165" w:name="_Toc462653937"/>
      <w:bookmarkStart w:id="166" w:name="_Toc453696502"/>
      <w:bookmarkStart w:id="167" w:name="_Toc454301155"/>
      <w:r w:rsidRPr="00D922F3">
        <w:rPr>
          <w:rFonts w:ascii="Palatino Linotype" w:eastAsiaTheme="minorEastAsia" w:hAnsi="Palatino Linotype" w:cstheme="minorBidi"/>
          <w:b/>
          <w:lang w:val="es-ES_tradnl"/>
        </w:rPr>
        <w:t>SEGUNDO.</w:t>
      </w:r>
      <w:r w:rsidRPr="00D922F3">
        <w:rPr>
          <w:rFonts w:ascii="Palatino Linotype" w:eastAsiaTheme="majorEastAsia" w:hAnsi="Palatino Linotype" w:cstheme="majorBidi"/>
          <w:b/>
          <w:color w:val="365F91" w:themeColor="accent1" w:themeShade="BF"/>
          <w:lang w:val="es-MX" w:eastAsia="en-US"/>
        </w:rPr>
        <w:t xml:space="preserve"> </w:t>
      </w:r>
      <w:bookmarkEnd w:id="161"/>
      <w:bookmarkEnd w:id="162"/>
      <w:bookmarkEnd w:id="163"/>
      <w:bookmarkEnd w:id="164"/>
      <w:bookmarkEnd w:id="165"/>
      <w:bookmarkEnd w:id="166"/>
      <w:bookmarkEnd w:id="167"/>
      <w:r w:rsidRPr="00D922F3">
        <w:rPr>
          <w:rFonts w:ascii="Palatino Linotype" w:eastAsia="Calibri" w:hAnsi="Palatino Linotype" w:cs="Arial"/>
          <w:lang w:val="es-ES_tradnl"/>
        </w:rPr>
        <w:t>Se</w:t>
      </w:r>
      <w:r w:rsidR="00B95CDD" w:rsidRPr="00D922F3">
        <w:rPr>
          <w:rFonts w:ascii="Palatino Linotype" w:eastAsia="Calibri" w:hAnsi="Palatino Linotype" w:cs="Arial"/>
          <w:b/>
          <w:lang w:val="es-ES_tradnl"/>
        </w:rPr>
        <w:t xml:space="preserve"> MODIFICA</w:t>
      </w:r>
      <w:r w:rsidR="009015DD" w:rsidRPr="00D922F3">
        <w:rPr>
          <w:rFonts w:ascii="Palatino Linotype" w:eastAsia="Calibri" w:hAnsi="Palatino Linotype" w:cs="Arial"/>
          <w:b/>
          <w:lang w:val="es-ES_tradnl"/>
        </w:rPr>
        <w:t xml:space="preserve"> </w:t>
      </w:r>
      <w:r w:rsidR="00F86921" w:rsidRPr="00D922F3">
        <w:rPr>
          <w:rFonts w:ascii="Palatino Linotype" w:eastAsia="Calibri" w:hAnsi="Palatino Linotype" w:cs="Arial"/>
          <w:lang w:val="es-ES_tradnl"/>
        </w:rPr>
        <w:t>la respuesta emitida por el</w:t>
      </w:r>
      <w:r w:rsidR="00F86921" w:rsidRPr="00D922F3">
        <w:rPr>
          <w:rFonts w:ascii="Palatino Linotype" w:hAnsi="Palatino Linotype"/>
          <w:b/>
          <w:lang w:val="es-ES_tradnl"/>
        </w:rPr>
        <w:t xml:space="preserve"> Instituto de la Función Registral del Estado de México</w:t>
      </w:r>
      <w:r w:rsidR="009015DD" w:rsidRPr="00D922F3">
        <w:rPr>
          <w:rFonts w:ascii="Palatino Linotype" w:eastAsia="Calibri" w:hAnsi="Palatino Linotype" w:cs="Arial"/>
          <w:lang w:val="es-ES_tradnl"/>
        </w:rPr>
        <w:t xml:space="preserve"> </w:t>
      </w:r>
      <w:r w:rsidRPr="00D922F3">
        <w:rPr>
          <w:rFonts w:ascii="Palatino Linotype" w:eastAsia="Calibri" w:hAnsi="Palatino Linotype" w:cs="Arial"/>
          <w:lang w:val="es-ES_tradnl"/>
        </w:rPr>
        <w:t>y se</w:t>
      </w:r>
      <w:r w:rsidRPr="00D922F3">
        <w:rPr>
          <w:rFonts w:ascii="Palatino Linotype" w:eastAsia="Calibri" w:hAnsi="Palatino Linotype" w:cs="Arial"/>
          <w:b/>
          <w:lang w:val="es-ES_tradnl"/>
        </w:rPr>
        <w:t xml:space="preserve"> ORDENA </w:t>
      </w:r>
      <w:r w:rsidRPr="00D922F3">
        <w:rPr>
          <w:rFonts w:ascii="Palatino Linotype" w:hAnsi="Palatino Linotype" w:cs="Arial"/>
          <w:lang w:val="es-ES_tradnl"/>
        </w:rPr>
        <w:t xml:space="preserve">entregar vía Sistema de Acceso a la Información Mexiquense </w:t>
      </w:r>
      <w:r w:rsidR="0077107A" w:rsidRPr="00D922F3">
        <w:rPr>
          <w:rFonts w:ascii="Palatino Linotype" w:hAnsi="Palatino Linotype" w:cs="Arial"/>
          <w:b/>
          <w:lang w:val="es-ES_tradnl"/>
        </w:rPr>
        <w:t>(SAIMEX)</w:t>
      </w:r>
      <w:r w:rsidR="00936BED" w:rsidRPr="00D922F3">
        <w:rPr>
          <w:rFonts w:ascii="Palatino Linotype" w:hAnsi="Palatino Linotype" w:cs="Arial"/>
          <w:b/>
          <w:lang w:val="es-ES_tradnl"/>
        </w:rPr>
        <w:t xml:space="preserve"> y correo electrónico</w:t>
      </w:r>
      <w:r w:rsidR="0049105B" w:rsidRPr="00D922F3">
        <w:rPr>
          <w:rFonts w:ascii="Palatino Linotype" w:eastAsia="MS Mincho" w:hAnsi="Palatino Linotype" w:cs="Arial"/>
          <w:lang w:val="es-MX"/>
        </w:rPr>
        <w:t>,</w:t>
      </w:r>
      <w:r w:rsidR="002D0878" w:rsidRPr="00D922F3">
        <w:rPr>
          <w:rFonts w:ascii="Palatino Linotype" w:eastAsia="MS Mincho" w:hAnsi="Palatino Linotype" w:cs="Arial"/>
          <w:lang w:val="es-MX"/>
        </w:rPr>
        <w:t xml:space="preserve"> </w:t>
      </w:r>
      <w:r w:rsidR="000B07E5">
        <w:rPr>
          <w:rFonts w:ascii="Palatino Linotype" w:eastAsia="MS Mincho" w:hAnsi="Palatino Linotype" w:cs="Arial"/>
          <w:lang w:val="es-MX"/>
        </w:rPr>
        <w:t>en versión pública</w:t>
      </w:r>
      <w:r w:rsidR="00892AF9">
        <w:rPr>
          <w:rFonts w:ascii="Palatino Linotype" w:eastAsia="MS Mincho" w:hAnsi="Palatino Linotype" w:cs="Arial"/>
          <w:lang w:val="es-MX"/>
        </w:rPr>
        <w:t xml:space="preserve"> de ser procedente</w:t>
      </w:r>
      <w:r w:rsidR="000B07E5">
        <w:rPr>
          <w:rFonts w:ascii="Palatino Linotype" w:eastAsia="MS Mincho" w:hAnsi="Palatino Linotype" w:cs="Arial"/>
          <w:lang w:val="es-MX"/>
        </w:rPr>
        <w:t xml:space="preserve">, </w:t>
      </w:r>
      <w:r w:rsidR="002D0878" w:rsidRPr="00D922F3">
        <w:rPr>
          <w:rFonts w:ascii="Palatino Linotype" w:eastAsia="MS Mincho" w:hAnsi="Palatino Linotype" w:cs="Arial"/>
          <w:lang w:val="es-MX"/>
        </w:rPr>
        <w:t>la siguiente información</w:t>
      </w:r>
      <w:r w:rsidR="009015DD" w:rsidRPr="00D922F3">
        <w:rPr>
          <w:rFonts w:ascii="Palatino Linotype" w:eastAsia="MS Mincho" w:hAnsi="Palatino Linotype" w:cs="Arial"/>
          <w:lang w:val="es-MX"/>
        </w:rPr>
        <w:t>:</w:t>
      </w:r>
    </w:p>
    <w:p w14:paraId="525C90D1" w14:textId="69BACF99" w:rsidR="003A4ABA" w:rsidRPr="00D922F3" w:rsidRDefault="002D0878" w:rsidP="007A583C">
      <w:pPr>
        <w:pStyle w:val="Prrafodelista"/>
        <w:numPr>
          <w:ilvl w:val="0"/>
          <w:numId w:val="20"/>
        </w:numPr>
        <w:spacing w:before="240" w:after="240" w:line="360" w:lineRule="auto"/>
        <w:ind w:left="851" w:hanging="425"/>
        <w:jc w:val="both"/>
        <w:rPr>
          <w:rFonts w:ascii="Palatino Linotype" w:eastAsia="MS Mincho" w:hAnsi="Palatino Linotype" w:cs="Arial"/>
          <w:b/>
          <w:lang w:val="es-MX"/>
        </w:rPr>
      </w:pPr>
      <w:r w:rsidRPr="00D922F3">
        <w:rPr>
          <w:rFonts w:ascii="Palatino Linotype" w:eastAsia="MS Mincho" w:hAnsi="Palatino Linotype" w:cs="Arial"/>
          <w:b/>
          <w:lang w:val="es-MX"/>
        </w:rPr>
        <w:t>De los integrantes del Comité de Transparencia:</w:t>
      </w:r>
    </w:p>
    <w:p w14:paraId="392FFA64" w14:textId="7E0A186E" w:rsidR="000200EF" w:rsidRPr="00D922F3" w:rsidRDefault="002D0878" w:rsidP="003A4ABA">
      <w:pPr>
        <w:pStyle w:val="Prrafodelista"/>
        <w:numPr>
          <w:ilvl w:val="0"/>
          <w:numId w:val="19"/>
        </w:numPr>
        <w:spacing w:before="240" w:after="240" w:line="360" w:lineRule="auto"/>
        <w:ind w:left="851" w:right="1183" w:firstLine="0"/>
        <w:contextualSpacing/>
        <w:jc w:val="both"/>
        <w:rPr>
          <w:rFonts w:ascii="Palatino Linotype" w:eastAsia="Calibri" w:hAnsi="Palatino Linotype"/>
        </w:rPr>
      </w:pPr>
      <w:r w:rsidRPr="00D922F3">
        <w:rPr>
          <w:rFonts w:ascii="Palatino Linotype" w:eastAsia="Calibri" w:hAnsi="Palatino Linotype"/>
          <w:b/>
        </w:rPr>
        <w:t>Curriculum</w:t>
      </w:r>
      <w:r w:rsidR="00EE5DF3" w:rsidRPr="00D922F3">
        <w:rPr>
          <w:rFonts w:ascii="Palatino Linotype" w:eastAsia="Calibri" w:hAnsi="Palatino Linotype"/>
          <w:b/>
        </w:rPr>
        <w:t>s</w:t>
      </w:r>
      <w:r w:rsidRPr="00D922F3">
        <w:rPr>
          <w:rFonts w:ascii="Palatino Linotype" w:eastAsia="Calibri" w:hAnsi="Palatino Linotype"/>
          <w:b/>
        </w:rPr>
        <w:t xml:space="preserve"> vitae entregados en respuesta, en una correcta versión pública; y </w:t>
      </w:r>
    </w:p>
    <w:p w14:paraId="7FB1612D" w14:textId="77777777" w:rsidR="00EE5DF3" w:rsidRPr="00D922F3" w:rsidRDefault="00EE5DF3" w:rsidP="003A4ABA">
      <w:pPr>
        <w:pStyle w:val="Prrafodelista"/>
        <w:spacing w:before="240" w:after="240" w:line="360" w:lineRule="auto"/>
        <w:ind w:left="851" w:right="1183"/>
        <w:contextualSpacing/>
        <w:jc w:val="both"/>
        <w:rPr>
          <w:rFonts w:ascii="Palatino Linotype" w:eastAsia="Calibri" w:hAnsi="Palatino Linotype"/>
        </w:rPr>
      </w:pPr>
    </w:p>
    <w:p w14:paraId="61AD33B0" w14:textId="2471BCA1" w:rsidR="002D0878" w:rsidRPr="00AC6FA3" w:rsidRDefault="00EE5DF3" w:rsidP="003A4ABA">
      <w:pPr>
        <w:pStyle w:val="Prrafodelista"/>
        <w:numPr>
          <w:ilvl w:val="0"/>
          <w:numId w:val="19"/>
        </w:numPr>
        <w:spacing w:before="240" w:after="240" w:line="360" w:lineRule="auto"/>
        <w:ind w:left="851" w:right="1183" w:firstLine="0"/>
        <w:contextualSpacing/>
        <w:jc w:val="both"/>
        <w:rPr>
          <w:rFonts w:ascii="Palatino Linotype" w:eastAsia="Calibri" w:hAnsi="Palatino Linotype"/>
        </w:rPr>
      </w:pPr>
      <w:r w:rsidRPr="00D922F3">
        <w:rPr>
          <w:rFonts w:ascii="Palatino Linotype" w:eastAsia="Calibri" w:hAnsi="Palatino Linotype" w:cs="Arial"/>
          <w:b/>
        </w:rPr>
        <w:t>Fichas c</w:t>
      </w:r>
      <w:r w:rsidR="000200EF" w:rsidRPr="00D922F3">
        <w:rPr>
          <w:rFonts w:ascii="Palatino Linotype" w:eastAsia="Calibri" w:hAnsi="Palatino Linotype" w:cs="Arial"/>
          <w:b/>
        </w:rPr>
        <w:t xml:space="preserve">urriculares </w:t>
      </w:r>
      <w:r w:rsidR="002D0878" w:rsidRPr="00D922F3">
        <w:rPr>
          <w:rFonts w:ascii="Palatino Linotype" w:eastAsia="Calibri" w:hAnsi="Palatino Linotype" w:cs="Arial"/>
          <w:b/>
        </w:rPr>
        <w:t xml:space="preserve">vigentes </w:t>
      </w:r>
      <w:r w:rsidR="000200EF" w:rsidRPr="00D922F3">
        <w:rPr>
          <w:rFonts w:ascii="Palatino Linotype" w:eastAsia="Calibri" w:hAnsi="Palatino Linotype" w:cs="Arial"/>
          <w:b/>
        </w:rPr>
        <w:t>al doce de julio de dos mil veintiuno.</w:t>
      </w:r>
    </w:p>
    <w:p w14:paraId="4694CA6C" w14:textId="77777777" w:rsidR="00AC6FA3" w:rsidRPr="00AC6FA3" w:rsidRDefault="00AC6FA3" w:rsidP="00AC6FA3">
      <w:pPr>
        <w:pStyle w:val="Prrafodelista"/>
        <w:rPr>
          <w:rFonts w:ascii="Palatino Linotype" w:eastAsia="Calibri" w:hAnsi="Palatino Linotype"/>
          <w:b/>
        </w:rPr>
      </w:pPr>
    </w:p>
    <w:p w14:paraId="606966AC" w14:textId="462F898D" w:rsidR="00AC6FA3" w:rsidRPr="00AC6FA3" w:rsidRDefault="00AC6FA3" w:rsidP="000B07E5">
      <w:pPr>
        <w:pStyle w:val="Prrafodelista"/>
        <w:numPr>
          <w:ilvl w:val="0"/>
          <w:numId w:val="20"/>
        </w:numPr>
        <w:spacing w:before="240" w:after="240" w:line="360" w:lineRule="auto"/>
        <w:ind w:left="709" w:right="616" w:hanging="425"/>
        <w:contextualSpacing/>
        <w:jc w:val="both"/>
        <w:rPr>
          <w:rFonts w:ascii="Palatino Linotype" w:eastAsia="Calibri" w:hAnsi="Palatino Linotype"/>
          <w:b/>
        </w:rPr>
      </w:pPr>
      <w:r w:rsidRPr="00AC6FA3">
        <w:rPr>
          <w:rFonts w:ascii="Palatino Linotype" w:eastAsia="Calibri" w:hAnsi="Palatino Linotype"/>
          <w:b/>
        </w:rPr>
        <w:t>Acta de la quincuagésima se</w:t>
      </w:r>
      <w:r w:rsidR="007A583C">
        <w:rPr>
          <w:rFonts w:ascii="Palatino Linotype" w:eastAsia="Calibri" w:hAnsi="Palatino Linotype"/>
          <w:b/>
        </w:rPr>
        <w:t>sión extraordinaria del Comité de T</w:t>
      </w:r>
      <w:r w:rsidRPr="00AC6FA3">
        <w:rPr>
          <w:rFonts w:ascii="Palatino Linotype" w:eastAsia="Calibri" w:hAnsi="Palatino Linotype"/>
          <w:b/>
        </w:rPr>
        <w:t>ransparencia</w:t>
      </w:r>
      <w:r>
        <w:rPr>
          <w:rFonts w:ascii="Palatino Linotype" w:eastAsia="Calibri" w:hAnsi="Palatino Linotype"/>
          <w:b/>
        </w:rPr>
        <w:t xml:space="preserve">, en versión pública. </w:t>
      </w:r>
    </w:p>
    <w:p w14:paraId="5375E045" w14:textId="77777777" w:rsidR="002D0878" w:rsidRPr="00D922F3" w:rsidRDefault="002D0878" w:rsidP="002D0878">
      <w:pPr>
        <w:pStyle w:val="Prrafodelista"/>
        <w:ind w:left="851" w:hanging="284"/>
        <w:rPr>
          <w:rFonts w:ascii="Palatino Linotype" w:eastAsia="Calibri" w:hAnsi="Palatino Linotype"/>
        </w:rPr>
      </w:pPr>
    </w:p>
    <w:p w14:paraId="7FE01AED" w14:textId="3CF7D07B" w:rsidR="002D0878" w:rsidRPr="00D922F3" w:rsidRDefault="002D0878" w:rsidP="00DA120B">
      <w:pPr>
        <w:pStyle w:val="Prrafodelista"/>
        <w:numPr>
          <w:ilvl w:val="0"/>
          <w:numId w:val="20"/>
        </w:numPr>
        <w:spacing w:before="240" w:after="240" w:line="360" w:lineRule="auto"/>
        <w:ind w:left="851" w:right="616" w:hanging="567"/>
        <w:contextualSpacing/>
        <w:jc w:val="both"/>
        <w:rPr>
          <w:rFonts w:ascii="Palatino Linotype" w:eastAsia="Calibri" w:hAnsi="Palatino Linotype"/>
          <w:b/>
        </w:rPr>
      </w:pPr>
      <w:r w:rsidRPr="00D922F3">
        <w:rPr>
          <w:rFonts w:ascii="Palatino Linotype" w:eastAsia="Calibri" w:hAnsi="Palatino Linotype"/>
          <w:b/>
        </w:rPr>
        <w:t>Acuerdo del Comité de Transparencia mediante el cual se sustente la versión pública d</w:t>
      </w:r>
      <w:r w:rsidR="00EE5DF3" w:rsidRPr="00D922F3">
        <w:rPr>
          <w:rFonts w:ascii="Palatino Linotype" w:eastAsia="Calibri" w:hAnsi="Palatino Linotype"/>
          <w:b/>
        </w:rPr>
        <w:t xml:space="preserve">el certificado de competencia laboral en el </w:t>
      </w:r>
      <w:r w:rsidR="00EE5DF3" w:rsidRPr="00D922F3">
        <w:rPr>
          <w:rFonts w:ascii="Palatino Linotype" w:eastAsia="Calibri" w:hAnsi="Palatino Linotype"/>
          <w:b/>
        </w:rPr>
        <w:lastRenderedPageBreak/>
        <w:t xml:space="preserve">estándar </w:t>
      </w:r>
      <w:r w:rsidR="003A4ABA" w:rsidRPr="00D922F3">
        <w:rPr>
          <w:rFonts w:ascii="Palatino Linotype" w:eastAsia="Calibri" w:hAnsi="Palatino Linotype"/>
          <w:b/>
        </w:rPr>
        <w:t xml:space="preserve">de competencia, </w:t>
      </w:r>
      <w:r w:rsidR="00EE5DF3" w:rsidRPr="00D922F3">
        <w:rPr>
          <w:rFonts w:ascii="Palatino Linotype" w:eastAsia="Calibri" w:hAnsi="Palatino Linotype"/>
          <w:b/>
        </w:rPr>
        <w:t>Garantizar el Derecho de Acceso a la Información,</w:t>
      </w:r>
      <w:r w:rsidR="003A4ABA" w:rsidRPr="00D922F3">
        <w:rPr>
          <w:rFonts w:ascii="Palatino Linotype" w:eastAsia="Calibri" w:hAnsi="Palatino Linotype"/>
          <w:b/>
        </w:rPr>
        <w:t xml:space="preserve"> de la Titular de la Unidad de Transparencia, </w:t>
      </w:r>
      <w:r w:rsidR="00EE5DF3" w:rsidRPr="00D922F3">
        <w:rPr>
          <w:rFonts w:ascii="Palatino Linotype" w:eastAsia="Calibri" w:hAnsi="Palatino Linotype"/>
          <w:b/>
        </w:rPr>
        <w:t xml:space="preserve">entregado en respuesta. </w:t>
      </w:r>
    </w:p>
    <w:p w14:paraId="589AF45C" w14:textId="77777777" w:rsidR="002D0878" w:rsidRPr="00D922F3" w:rsidRDefault="002D0878" w:rsidP="002D0878">
      <w:pPr>
        <w:tabs>
          <w:tab w:val="left" w:pos="7088"/>
        </w:tabs>
        <w:autoSpaceDE w:val="0"/>
        <w:autoSpaceDN w:val="0"/>
        <w:adjustRightInd w:val="0"/>
        <w:spacing w:line="360" w:lineRule="auto"/>
        <w:ind w:right="49"/>
        <w:contextualSpacing/>
        <w:jc w:val="both"/>
        <w:rPr>
          <w:rFonts w:ascii="Palatino Linotype" w:eastAsia="Calibri" w:hAnsi="Palatino Linotype" w:cs="Arial"/>
        </w:rPr>
      </w:pPr>
      <w:r w:rsidRPr="00D922F3">
        <w:rPr>
          <w:rFonts w:ascii="Palatino Linotype" w:eastAsia="Calibri" w:hAnsi="Palatino Linotype" w:cs="Arial"/>
          <w:lang w:val="es-ES_tradn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73497EF2" w14:textId="77777777" w:rsidR="002D0878" w:rsidRPr="00D922F3" w:rsidRDefault="002D0878" w:rsidP="002D0878">
      <w:pPr>
        <w:pStyle w:val="Prrafodelista"/>
        <w:rPr>
          <w:rFonts w:ascii="Palatino Linotype" w:eastAsia="Calibri" w:hAnsi="Palatino Linotype"/>
        </w:rPr>
      </w:pPr>
    </w:p>
    <w:p w14:paraId="0122C8F8" w14:textId="2E8483EC" w:rsidR="00593401" w:rsidRPr="00D922F3" w:rsidRDefault="00503E5E" w:rsidP="00F86921">
      <w:pPr>
        <w:shd w:val="clear" w:color="auto" w:fill="FFFFFF"/>
        <w:spacing w:before="240" w:line="360" w:lineRule="auto"/>
        <w:ind w:right="49"/>
        <w:jc w:val="both"/>
        <w:rPr>
          <w:rFonts w:ascii="Palatino Linotype" w:hAnsi="Palatino Linotype" w:cs="Arial"/>
          <w:color w:val="222222"/>
          <w:lang w:val="es-ES_tradnl" w:eastAsia="es-MX"/>
        </w:rPr>
      </w:pPr>
      <w:r w:rsidRPr="00D922F3">
        <w:rPr>
          <w:rFonts w:ascii="Palatino Linotype" w:hAnsi="Palatino Linotype" w:cs="Arial"/>
          <w:b/>
          <w:bCs/>
          <w:color w:val="222222"/>
          <w:lang w:val="es-ES_tradnl" w:eastAsia="es-MX"/>
        </w:rPr>
        <w:t xml:space="preserve">TERCERO. </w:t>
      </w:r>
      <w:r w:rsidRPr="00D922F3">
        <w:rPr>
          <w:rFonts w:ascii="Palatino Linotype" w:hAnsi="Palatino Linotype" w:cs="Arial"/>
          <w:b/>
          <w:color w:val="222222"/>
          <w:lang w:val="es-ES_tradnl" w:eastAsia="es-MX"/>
        </w:rPr>
        <w:t>Notifíquese</w:t>
      </w:r>
      <w:r w:rsidRPr="00D922F3">
        <w:rPr>
          <w:rFonts w:ascii="Palatino Linotype" w:hAnsi="Palatino Linotype" w:cs="Arial"/>
          <w:b/>
          <w:bCs/>
          <w:color w:val="222222"/>
          <w:lang w:val="es-ES_tradnl" w:eastAsia="es-MX"/>
        </w:rPr>
        <w:t xml:space="preserve"> </w:t>
      </w:r>
      <w:r w:rsidRPr="00D922F3">
        <w:rPr>
          <w:rFonts w:ascii="Palatino Linotype" w:hAnsi="Palatino Linotype" w:cs="Arial"/>
          <w:color w:val="222222"/>
          <w:lang w:val="es-ES_tradnl" w:eastAsia="es-MX"/>
        </w:rPr>
        <w:t xml:space="preserve">al Titular de la Unidad de Transparencia del </w:t>
      </w:r>
      <w:r w:rsidRPr="00D922F3">
        <w:rPr>
          <w:rFonts w:ascii="Palatino Linotype" w:hAnsi="Palatino Linotype" w:cs="Arial"/>
          <w:b/>
          <w:bCs/>
          <w:color w:val="222222"/>
          <w:lang w:val="es-ES_tradnl" w:eastAsia="es-MX"/>
        </w:rPr>
        <w:t>SUJETO OBLIGADO</w:t>
      </w:r>
      <w:r w:rsidRPr="00D922F3">
        <w:rPr>
          <w:rFonts w:ascii="Palatino Linotype" w:hAnsi="Palatino Linotype" w:cs="Arial"/>
          <w:color w:val="222222"/>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w:t>
      </w:r>
      <w:r w:rsidR="00F05DBF" w:rsidRPr="00D922F3">
        <w:rPr>
          <w:rFonts w:ascii="Palatino Linotype" w:hAnsi="Palatino Linotype" w:cs="Arial"/>
          <w:color w:val="222222"/>
          <w:lang w:val="es-ES_tradnl" w:eastAsia="es-MX"/>
        </w:rPr>
        <w:t xml:space="preserve"> tres días hábiles posteriores.</w:t>
      </w:r>
    </w:p>
    <w:p w14:paraId="2CC5C68F" w14:textId="77777777" w:rsidR="00593401" w:rsidRPr="00D922F3" w:rsidRDefault="00593401" w:rsidP="00F86921">
      <w:pPr>
        <w:shd w:val="clear" w:color="auto" w:fill="FFFFFF"/>
        <w:spacing w:before="240" w:line="360" w:lineRule="auto"/>
        <w:ind w:right="49"/>
        <w:jc w:val="both"/>
        <w:rPr>
          <w:rFonts w:ascii="Palatino Linotype" w:hAnsi="Palatino Linotype" w:cs="Arial"/>
          <w:color w:val="222222"/>
          <w:lang w:val="es-ES_tradnl" w:eastAsia="es-MX"/>
        </w:rPr>
      </w:pPr>
    </w:p>
    <w:p w14:paraId="2EC25CE5" w14:textId="77777777" w:rsidR="00503E5E" w:rsidRPr="00D922F3" w:rsidRDefault="00503E5E" w:rsidP="00F86921">
      <w:pPr>
        <w:shd w:val="clear" w:color="auto" w:fill="FFFFFF"/>
        <w:spacing w:line="360" w:lineRule="auto"/>
        <w:jc w:val="both"/>
        <w:rPr>
          <w:rFonts w:ascii="Palatino Linotype" w:eastAsia="MS Mincho" w:hAnsi="Palatino Linotype"/>
          <w:color w:val="000000"/>
          <w:shd w:val="clear" w:color="auto" w:fill="FFFFFF"/>
          <w:lang w:val="es-ES_tradnl"/>
        </w:rPr>
      </w:pPr>
      <w:r w:rsidRPr="00D922F3">
        <w:rPr>
          <w:rFonts w:ascii="Palatino Linotype" w:eastAsia="Calibri" w:hAnsi="Palatino Linotype" w:cs="Arial"/>
          <w:b/>
          <w:bCs/>
          <w:color w:val="000000"/>
          <w:lang w:val="es-MX" w:eastAsia="en-US"/>
        </w:rPr>
        <w:t>CUARTO.</w:t>
      </w:r>
      <w:r w:rsidRPr="00D922F3">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1728425" w14:textId="77777777" w:rsidR="00503E5E" w:rsidRPr="00D922F3" w:rsidRDefault="00503E5E" w:rsidP="00F86921">
      <w:pPr>
        <w:spacing w:line="360" w:lineRule="auto"/>
        <w:rPr>
          <w:rFonts w:ascii="Palatino Linotype" w:eastAsia="MS Mincho" w:hAnsi="Palatino Linotype"/>
        </w:rPr>
      </w:pPr>
    </w:p>
    <w:p w14:paraId="5144802B" w14:textId="5390A006" w:rsidR="00503E5E" w:rsidRPr="00D922F3" w:rsidRDefault="00503E5E" w:rsidP="00F86921">
      <w:pPr>
        <w:shd w:val="clear" w:color="auto" w:fill="FFFFFF"/>
        <w:spacing w:line="360" w:lineRule="auto"/>
        <w:jc w:val="both"/>
        <w:rPr>
          <w:rFonts w:ascii="Palatino Linotype" w:hAnsi="Palatino Linotype"/>
          <w:color w:val="000000" w:themeColor="text1"/>
          <w:lang w:val="es-ES_tradnl"/>
        </w:rPr>
      </w:pPr>
      <w:r w:rsidRPr="00D922F3">
        <w:rPr>
          <w:rFonts w:ascii="Palatino Linotype" w:hAnsi="Palatino Linotype" w:cs="Arial"/>
          <w:b/>
          <w:lang w:val="es-ES_tradnl"/>
        </w:rPr>
        <w:lastRenderedPageBreak/>
        <w:t xml:space="preserve">QUINTO. </w:t>
      </w:r>
      <w:r w:rsidRPr="00D922F3">
        <w:rPr>
          <w:rFonts w:ascii="Palatino Linotype" w:hAnsi="Palatino Linotype"/>
          <w:b/>
          <w:bCs/>
          <w:color w:val="222222"/>
        </w:rPr>
        <w:t xml:space="preserve">Notifíquese </w:t>
      </w:r>
      <w:r w:rsidR="003771DD" w:rsidRPr="00D922F3">
        <w:rPr>
          <w:rFonts w:ascii="Palatino Linotype" w:hAnsi="Palatino Linotype"/>
          <w:bCs/>
          <w:color w:val="222222"/>
        </w:rPr>
        <w:t>al</w:t>
      </w:r>
      <w:r w:rsidRPr="00D922F3">
        <w:rPr>
          <w:rFonts w:ascii="Palatino Linotype" w:hAnsi="Palatino Linotype"/>
          <w:bCs/>
          <w:color w:val="222222"/>
        </w:rPr>
        <w:t xml:space="preserve"> </w:t>
      </w:r>
      <w:r w:rsidRPr="00D922F3">
        <w:rPr>
          <w:rFonts w:ascii="Palatino Linotype" w:hAnsi="Palatino Linotype"/>
          <w:b/>
          <w:bCs/>
          <w:color w:val="222222"/>
        </w:rPr>
        <w:t>RECURRENTE</w:t>
      </w:r>
      <w:r w:rsidRPr="00D922F3">
        <w:rPr>
          <w:rFonts w:ascii="Palatino Linotype" w:hAnsi="Palatino Linotype"/>
          <w:bCs/>
          <w:color w:val="222222"/>
        </w:rPr>
        <w:t xml:space="preserve"> </w:t>
      </w:r>
      <w:r w:rsidRPr="00D922F3">
        <w:rPr>
          <w:rFonts w:ascii="Palatino Linotype" w:hAnsi="Palatino Linotype"/>
          <w:lang w:val="es-ES_tradnl"/>
        </w:rPr>
        <w:t>la presente resolució</w:t>
      </w:r>
      <w:r w:rsidR="00CD4D23" w:rsidRPr="00D922F3">
        <w:rPr>
          <w:rFonts w:ascii="Palatino Linotype" w:hAnsi="Palatino Linotype"/>
          <w:lang w:val="es-ES_tradnl"/>
        </w:rPr>
        <w:t>n</w:t>
      </w:r>
      <w:r w:rsidR="00EE5DF3" w:rsidRPr="00D922F3">
        <w:rPr>
          <w:rFonts w:ascii="Palatino Linotype" w:hAnsi="Palatino Linotype"/>
          <w:lang w:val="es-ES_tradnl"/>
        </w:rPr>
        <w:t xml:space="preserve"> vía </w:t>
      </w:r>
      <w:r w:rsidR="00EE5DF3" w:rsidRPr="00D922F3">
        <w:rPr>
          <w:rFonts w:ascii="Palatino Linotype" w:hAnsi="Palatino Linotype" w:cs="Arial"/>
          <w:lang w:val="es-ES_tradnl"/>
        </w:rPr>
        <w:t xml:space="preserve">Sistema de Acceso a la Información Mexiquense </w:t>
      </w:r>
      <w:r w:rsidR="00EE5DF3" w:rsidRPr="00D922F3">
        <w:rPr>
          <w:rFonts w:ascii="Palatino Linotype" w:hAnsi="Palatino Linotype" w:cs="Arial"/>
          <w:b/>
          <w:lang w:val="es-ES_tradnl"/>
        </w:rPr>
        <w:t>(SAIMEX) y correo electrónico.</w:t>
      </w:r>
    </w:p>
    <w:p w14:paraId="4BF5CDDB" w14:textId="77777777" w:rsidR="00503E5E" w:rsidRPr="00D922F3" w:rsidRDefault="00503E5E" w:rsidP="00F86921">
      <w:pPr>
        <w:shd w:val="clear" w:color="auto" w:fill="FFFFFF"/>
        <w:spacing w:line="360" w:lineRule="auto"/>
        <w:jc w:val="both"/>
        <w:rPr>
          <w:rFonts w:ascii="Palatino Linotype" w:hAnsi="Palatino Linotype"/>
          <w:lang w:val="es-ES_tradnl"/>
        </w:rPr>
      </w:pPr>
    </w:p>
    <w:p w14:paraId="575A77D7" w14:textId="13071C08" w:rsidR="00E70E38" w:rsidRDefault="00503E5E" w:rsidP="00F86921">
      <w:pPr>
        <w:spacing w:line="360" w:lineRule="auto"/>
        <w:jc w:val="both"/>
        <w:rPr>
          <w:rFonts w:ascii="Palatino Linotype" w:hAnsi="Palatino Linotype"/>
          <w:b/>
          <w:lang w:val="es-MX" w:eastAsia="es-MX"/>
        </w:rPr>
      </w:pPr>
      <w:r w:rsidRPr="00D922F3">
        <w:rPr>
          <w:rFonts w:ascii="Palatino Linotype" w:eastAsia="MS Mincho" w:hAnsi="Palatino Linotype"/>
          <w:b/>
          <w:lang w:val="es-MX"/>
        </w:rPr>
        <w:t>SEXTO.</w:t>
      </w:r>
      <w:r w:rsidRPr="00D922F3">
        <w:rPr>
          <w:rFonts w:ascii="Palatino Linotype" w:eastAsia="MS Mincho" w:hAnsi="Palatino Linotype"/>
          <w:lang w:val="es-MX"/>
        </w:rPr>
        <w:t xml:space="preserve"> </w:t>
      </w:r>
      <w:r w:rsidR="0077107A" w:rsidRPr="00D922F3">
        <w:rPr>
          <w:rFonts w:ascii="Palatino Linotype" w:eastAsia="MS Mincho" w:hAnsi="Palatino Linotype"/>
        </w:rPr>
        <w:t xml:space="preserve">Se hace del conocimiento del </w:t>
      </w:r>
      <w:r w:rsidRPr="00D922F3">
        <w:rPr>
          <w:rFonts w:ascii="Palatino Linotype" w:eastAsia="MS Mincho" w:hAnsi="Palatino Linotype"/>
          <w:b/>
          <w:bCs/>
        </w:rPr>
        <w:t>RECURRENTE</w:t>
      </w:r>
      <w:r w:rsidRPr="00D922F3">
        <w:rPr>
          <w:rFonts w:ascii="Palatino Linotype" w:hAnsi="Palatino Linotype"/>
          <w:bCs/>
          <w:color w:val="222222"/>
          <w:lang w:val="es-ES_tradnl"/>
        </w:rPr>
        <w:t xml:space="preserve"> </w:t>
      </w:r>
      <w:r w:rsidRPr="00D922F3">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D922F3">
        <w:rPr>
          <w:rFonts w:ascii="Palatino Linotype" w:eastAsia="MS Mincho" w:hAnsi="Palatino Linotype"/>
          <w:bCs/>
        </w:rPr>
        <w:t>vía juicio de amparo</w:t>
      </w:r>
      <w:r w:rsidRPr="00D922F3">
        <w:rPr>
          <w:rFonts w:ascii="Palatino Linotype" w:eastAsia="MS Mincho" w:hAnsi="Palatino Linotype"/>
        </w:rPr>
        <w:t> en los términos de las leyes a</w:t>
      </w:r>
      <w:r w:rsidR="00631490" w:rsidRPr="00D922F3">
        <w:rPr>
          <w:rFonts w:ascii="Palatino Linotype" w:eastAsia="MS Mincho" w:hAnsi="Palatino Linotype"/>
        </w:rPr>
        <w:t>plicables.</w:t>
      </w:r>
      <w:r w:rsidRPr="00D922F3">
        <w:rPr>
          <w:rFonts w:ascii="Palatino Linotype" w:eastAsia="MS Mincho" w:hAnsi="Palatino Linotype"/>
        </w:rPr>
        <w:tab/>
      </w:r>
      <w:r w:rsidR="002A6A41" w:rsidRPr="00D922F3">
        <w:rPr>
          <w:rFonts w:ascii="Palatino Linotype" w:hAnsi="Palatino Linotype"/>
          <w:b/>
          <w:lang w:val="es-MX" w:eastAsia="es-MX"/>
        </w:rPr>
        <w:t xml:space="preserve"> </w:t>
      </w:r>
    </w:p>
    <w:p w14:paraId="1B9FF1EC" w14:textId="77777777" w:rsidR="00AC6FA3" w:rsidRDefault="00AC6FA3" w:rsidP="00F86921">
      <w:pPr>
        <w:spacing w:line="360" w:lineRule="auto"/>
        <w:jc w:val="both"/>
        <w:rPr>
          <w:rFonts w:ascii="Palatino Linotype" w:hAnsi="Palatino Linotype"/>
          <w:b/>
          <w:lang w:val="es-MX" w:eastAsia="es-MX"/>
        </w:rPr>
      </w:pPr>
    </w:p>
    <w:p w14:paraId="62109BBC" w14:textId="18A72CAB" w:rsidR="00AC6FA3" w:rsidRPr="00AC6FA3" w:rsidRDefault="00AC6FA3" w:rsidP="00F86921">
      <w:pPr>
        <w:spacing w:line="360" w:lineRule="auto"/>
        <w:jc w:val="both"/>
        <w:rPr>
          <w:rFonts w:ascii="Palatino Linotype" w:eastAsia="MS Mincho" w:hAnsi="Palatino Linotype"/>
        </w:rPr>
      </w:pPr>
      <w:r w:rsidRPr="00AC6FA3">
        <w:rPr>
          <w:rFonts w:ascii="Palatino Linotype" w:hAnsi="Palatino Linotype"/>
          <w:b/>
        </w:rPr>
        <w:t>SÉPTIMO.</w:t>
      </w:r>
      <w:r w:rsidRPr="00AC6FA3">
        <w:rPr>
          <w:rFonts w:ascii="Palatino Linotype" w:hAnsi="Palatino Linotype"/>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AC6FA3">
        <w:rPr>
          <w:rFonts w:ascii="Palatino Linotype" w:hAnsi="Palatino Linotype"/>
          <w:b/>
        </w:rPr>
        <w:t>SEXTO</w:t>
      </w:r>
      <w:r>
        <w:rPr>
          <w:rFonts w:ascii="Palatino Linotype" w:hAnsi="Palatino Linotype"/>
          <w:b/>
        </w:rPr>
        <w:t>.</w:t>
      </w:r>
    </w:p>
    <w:p w14:paraId="4453F8E6" w14:textId="1F0967D0" w:rsidR="00090DE6" w:rsidRPr="00D922F3" w:rsidRDefault="00E86EA4" w:rsidP="00464C89">
      <w:pPr>
        <w:spacing w:before="240" w:after="240" w:line="360" w:lineRule="auto"/>
        <w:ind w:firstLine="1"/>
        <w:jc w:val="both"/>
        <w:rPr>
          <w:rFonts w:ascii="Palatino Linotype" w:hAnsi="Palatino Linotype"/>
          <w:lang w:val="es-ES_tradnl"/>
        </w:rPr>
      </w:pPr>
      <w:r w:rsidRPr="00D922F3">
        <w:rPr>
          <w:rFonts w:ascii="Palatino Linotype" w:hAnsi="Palatino Linotype"/>
          <w:lang w:val="es-ES_tradn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464C89" w:rsidRPr="00D922F3">
        <w:rPr>
          <w:rFonts w:ascii="Palatino Linotype" w:hAnsi="Palatino Linotype"/>
          <w:lang w:val="es-ES_tradnl"/>
        </w:rPr>
        <w:t>NOVENA</w:t>
      </w:r>
      <w:r w:rsidRPr="00D922F3">
        <w:rPr>
          <w:rFonts w:ascii="Palatino Linotype" w:hAnsi="Palatino Linotype"/>
          <w:lang w:val="es-ES_tradnl"/>
        </w:rPr>
        <w:t xml:space="preserve"> SESIÓN ORDINARIA CELEBRADA EL DÍA</w:t>
      </w:r>
      <w:r w:rsidR="00464C89" w:rsidRPr="00D922F3">
        <w:rPr>
          <w:rFonts w:ascii="Palatino Linotype" w:hAnsi="Palatino Linotype"/>
          <w:lang w:val="es-ES_tradnl"/>
        </w:rPr>
        <w:t xml:space="preserve"> CUATRO (04</w:t>
      </w:r>
      <w:r w:rsidRPr="00D922F3">
        <w:rPr>
          <w:rFonts w:ascii="Palatino Linotype" w:hAnsi="Palatino Linotype"/>
          <w:lang w:val="es-ES_tradnl"/>
        </w:rPr>
        <w:t>) DE</w:t>
      </w:r>
      <w:r w:rsidR="00464C89" w:rsidRPr="00D922F3">
        <w:rPr>
          <w:rFonts w:ascii="Palatino Linotype" w:hAnsi="Palatino Linotype"/>
          <w:lang w:val="es-ES_tradnl"/>
        </w:rPr>
        <w:t xml:space="preserve"> NOVIEMBRE </w:t>
      </w:r>
      <w:r w:rsidRPr="00D922F3">
        <w:rPr>
          <w:rFonts w:ascii="Palatino Linotype" w:hAnsi="Palatino Linotype"/>
          <w:lang w:val="es-ES_tradnl"/>
        </w:rPr>
        <w:t>DE DOS MIL VEINTIUNO, ANTE EL SECRETARIO TÉCNICO DEL PLENO ALEXIS TAPIA RAMÍREZ.</w:t>
      </w:r>
    </w:p>
    <w:sectPr w:rsidR="00090DE6" w:rsidRPr="00D922F3" w:rsidSect="009F07F4">
      <w:headerReference w:type="default" r:id="rId32"/>
      <w:footerReference w:type="default" r:id="rId33"/>
      <w:headerReference w:type="first" r:id="rId34"/>
      <w:footerReference w:type="first" r:id="rId3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565F3" w14:textId="77777777" w:rsidR="006F04A4" w:rsidRDefault="006F04A4" w:rsidP="00C80F8C">
      <w:r>
        <w:separator/>
      </w:r>
    </w:p>
  </w:endnote>
  <w:endnote w:type="continuationSeparator" w:id="0">
    <w:p w14:paraId="70E44F71" w14:textId="77777777" w:rsidR="006F04A4" w:rsidRDefault="006F04A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5F2D95D" w:rsidR="00AC6FA3" w:rsidRPr="00817AAB" w:rsidRDefault="00AC6FA3"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E777AC">
      <w:rPr>
        <w:rFonts w:ascii="Palatino Linotype" w:hAnsi="Palatino Linotype" w:cs="Arial"/>
        <w:b/>
        <w:bCs/>
        <w:noProof/>
      </w:rPr>
      <w:t>21</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E777AC">
      <w:rPr>
        <w:rFonts w:ascii="Palatino Linotype" w:hAnsi="Palatino Linotype" w:cs="Arial"/>
        <w:b/>
        <w:bCs/>
        <w:noProof/>
      </w:rPr>
      <w:t>81</w:t>
    </w:r>
    <w:r w:rsidRPr="00817AAB">
      <w:rPr>
        <w:rFonts w:ascii="Palatino Linotype" w:hAnsi="Palatino Linotype" w:cs="Arial"/>
        <w:b/>
        <w:bCs/>
      </w:rPr>
      <w:fldChar w:fldCharType="end"/>
    </w:r>
  </w:p>
  <w:p w14:paraId="1192A578" w14:textId="77777777" w:rsidR="00AC6FA3" w:rsidRDefault="00AC6FA3" w:rsidP="00935A0D">
    <w:pPr>
      <w:pStyle w:val="Piedepgina"/>
      <w:rPr>
        <w:rFonts w:ascii="Times New Roman" w:hAnsi="Times New Roman" w:cs="Times New Roman"/>
      </w:rPr>
    </w:pPr>
  </w:p>
  <w:p w14:paraId="14A770F8" w14:textId="77777777" w:rsidR="00AC6FA3" w:rsidRDefault="00AC6FA3"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833E28C" w:rsidR="00AC6FA3" w:rsidRDefault="00AC6FA3"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E777A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E777AC">
      <w:rPr>
        <w:rFonts w:ascii="Arial" w:hAnsi="Arial" w:cs="Arial"/>
        <w:b/>
        <w:bCs/>
        <w:noProof/>
        <w:sz w:val="20"/>
        <w:szCs w:val="20"/>
      </w:rPr>
      <w:t>81</w:t>
    </w:r>
    <w:r>
      <w:rPr>
        <w:rFonts w:ascii="Arial" w:hAnsi="Arial" w:cs="Arial"/>
        <w:b/>
        <w:bCs/>
        <w:sz w:val="20"/>
        <w:szCs w:val="20"/>
      </w:rPr>
      <w:fldChar w:fldCharType="end"/>
    </w:r>
  </w:p>
  <w:p w14:paraId="5D98ABD5" w14:textId="77777777" w:rsidR="00AC6FA3" w:rsidRDefault="00AC6F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8966F5" w14:textId="77777777" w:rsidR="006F04A4" w:rsidRDefault="006F04A4" w:rsidP="00C80F8C">
      <w:r>
        <w:separator/>
      </w:r>
    </w:p>
  </w:footnote>
  <w:footnote w:type="continuationSeparator" w:id="0">
    <w:p w14:paraId="57341EE1" w14:textId="77777777" w:rsidR="006F04A4" w:rsidRDefault="006F04A4" w:rsidP="00C80F8C">
      <w:r>
        <w:continuationSeparator/>
      </w:r>
    </w:p>
  </w:footnote>
  <w:footnote w:id="1">
    <w:p w14:paraId="39D7764F" w14:textId="77777777" w:rsidR="00AC6FA3" w:rsidRDefault="00AC6FA3"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AC6FA3" w:rsidRDefault="00AC6FA3" w:rsidP="009C4F62">
      <w:pPr>
        <w:pStyle w:val="Textonotapie"/>
        <w:jc w:val="both"/>
        <w:rPr>
          <w:lang w:val="es-ES"/>
        </w:rPr>
      </w:pPr>
      <w:r>
        <w:rPr>
          <w:lang w:val="es-ES"/>
        </w:rPr>
        <w:t>(…)</w:t>
      </w:r>
    </w:p>
    <w:p w14:paraId="44A77709" w14:textId="24E72027" w:rsidR="00AC6FA3" w:rsidRDefault="00AC6FA3" w:rsidP="009C4F62">
      <w:pPr>
        <w:pStyle w:val="Textonotapie"/>
        <w:jc w:val="both"/>
        <w:rPr>
          <w:lang w:val="es-ES"/>
        </w:rPr>
      </w:pPr>
      <w:r w:rsidRPr="0011033C">
        <w:rPr>
          <w:lang w:val="es-ES"/>
        </w:rPr>
        <w:t>II. La clasificación de la información</w:t>
      </w:r>
    </w:p>
    <w:p w14:paraId="1A8DFF2E" w14:textId="39853302" w:rsidR="00AC6FA3" w:rsidRDefault="00AC6FA3" w:rsidP="009C4F62">
      <w:pPr>
        <w:pStyle w:val="Textonotapie"/>
        <w:jc w:val="both"/>
        <w:rPr>
          <w:lang w:val="es-ES"/>
        </w:rPr>
      </w:pPr>
      <w:r>
        <w:rPr>
          <w:lang w:val="es-ES"/>
        </w:rPr>
        <w:t>(…)</w:t>
      </w:r>
    </w:p>
    <w:p w14:paraId="24100679" w14:textId="4F5C1492" w:rsidR="00AC6FA3" w:rsidRDefault="00AC6FA3" w:rsidP="009C4F62">
      <w:pPr>
        <w:pStyle w:val="Textonotapie"/>
        <w:jc w:val="both"/>
        <w:rPr>
          <w:lang w:val="es-ES"/>
        </w:rPr>
      </w:pPr>
      <w:r>
        <w:t>VI. Las razones o motivos de inconformidad;</w:t>
      </w:r>
    </w:p>
    <w:p w14:paraId="622D63AF" w14:textId="19E29237" w:rsidR="00AC6FA3" w:rsidRDefault="00AC6FA3" w:rsidP="009C4F62">
      <w:pPr>
        <w:pStyle w:val="Textonotapie"/>
        <w:jc w:val="both"/>
        <w:rPr>
          <w:lang w:val="es-ES"/>
        </w:rPr>
      </w:pPr>
      <w:r>
        <w:rPr>
          <w:lang w:val="es-ES"/>
        </w:rPr>
        <w:t>(…)</w:t>
      </w:r>
    </w:p>
    <w:p w14:paraId="29716221" w14:textId="629BCF39" w:rsidR="00AC6FA3" w:rsidRDefault="00AC6FA3" w:rsidP="009C4F62">
      <w:pPr>
        <w:pStyle w:val="Textonotapie"/>
        <w:jc w:val="both"/>
        <w:rPr>
          <w:lang w:val="es-ES"/>
        </w:rPr>
      </w:pPr>
      <w:r>
        <w:rPr>
          <w:lang w:val="es-ES"/>
        </w:rPr>
        <w:t xml:space="preserve"> </w:t>
      </w:r>
      <w:r w:rsidRPr="009C4F62">
        <w:rPr>
          <w:lang w:val="es-ES"/>
        </w:rPr>
        <w:t>XIII. La falta, deficiencia o insuficiencia de la fundamentación y/o motivación en la respuesta; y</w:t>
      </w:r>
      <w:r>
        <w:rPr>
          <w:lang w:val="es-ES"/>
        </w:rPr>
        <w:t xml:space="preserve"> </w:t>
      </w:r>
    </w:p>
    <w:p w14:paraId="3EBA8880" w14:textId="676F77A7" w:rsidR="00AC6FA3" w:rsidRDefault="00AC6FA3" w:rsidP="009C4F62">
      <w:pPr>
        <w:pStyle w:val="Textonotapie"/>
        <w:jc w:val="both"/>
        <w:rPr>
          <w:lang w:val="es-ES"/>
        </w:rPr>
      </w:pPr>
      <w:r>
        <w:rPr>
          <w:lang w:val="es-ES"/>
        </w:rPr>
        <w:t>(…)</w:t>
      </w:r>
    </w:p>
    <w:p w14:paraId="1867D448" w14:textId="3D0D5CA2" w:rsidR="00AC6FA3" w:rsidRDefault="00AC6FA3" w:rsidP="009C4F62">
      <w:pPr>
        <w:pStyle w:val="Textonotapie"/>
        <w:jc w:val="both"/>
      </w:pPr>
    </w:p>
  </w:footnote>
  <w:footnote w:id="2">
    <w:p w14:paraId="77A579AA" w14:textId="77777777" w:rsidR="00AC6FA3" w:rsidRDefault="00AC6FA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223958EF" w14:textId="77777777" w:rsidR="00AC6FA3" w:rsidRDefault="00AC6FA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0D158B24" w14:textId="77777777" w:rsidR="00AC6FA3" w:rsidRDefault="00AC6FA3" w:rsidP="00286C23">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E878E0B" w14:textId="77777777" w:rsidR="00AC6FA3" w:rsidRDefault="00AC6FA3" w:rsidP="00286C23">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6E57EC4F" w14:textId="77777777" w:rsidR="00AC6FA3" w:rsidRPr="00F5102E" w:rsidRDefault="00AC6FA3"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AC6FA3" w:rsidRPr="00F5102E" w:rsidRDefault="00AC6FA3" w:rsidP="00C548CF">
      <w:pPr>
        <w:pStyle w:val="Textonotapie"/>
        <w:jc w:val="both"/>
        <w:rPr>
          <w:rFonts w:ascii="Palatino Linotype" w:hAnsi="Palatino Linotype"/>
        </w:rPr>
      </w:pPr>
      <w:r w:rsidRPr="00F5102E">
        <w:rPr>
          <w:rFonts w:ascii="Palatino Linotype" w:hAnsi="Palatino Linotype"/>
        </w:rPr>
        <w:t>(…)</w:t>
      </w:r>
    </w:p>
    <w:p w14:paraId="42D31E86" w14:textId="77777777" w:rsidR="00AC6FA3" w:rsidRPr="00F5102E" w:rsidRDefault="00AC6FA3"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AC6FA3" w:rsidRPr="00F5102E" w:rsidRDefault="00AC6FA3"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AC6FA3" w:rsidRDefault="00AC6FA3"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4EE5ADB0" w14:textId="77777777" w:rsidR="00AC6FA3" w:rsidRPr="00985DD4" w:rsidRDefault="00AC6FA3" w:rsidP="00464C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5C450596" w14:textId="77777777" w:rsidR="00AC6FA3" w:rsidRPr="00985DD4" w:rsidRDefault="00AC6FA3" w:rsidP="00464C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5EF444B9" w14:textId="77777777" w:rsidR="00AC6FA3" w:rsidRPr="00BE13A0" w:rsidRDefault="00AC6FA3" w:rsidP="00464C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8">
    <w:p w14:paraId="5BFD695D" w14:textId="77777777" w:rsidR="00AC6FA3" w:rsidRPr="00985DD4" w:rsidRDefault="00AC6FA3" w:rsidP="00464C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23BFEDCD" w14:textId="77777777" w:rsidR="00AC6FA3" w:rsidRPr="009F19BE" w:rsidRDefault="00AC6FA3" w:rsidP="00464C89">
      <w:pPr>
        <w:pStyle w:val="Textonotapie"/>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1512A339" w14:textId="77777777" w:rsidR="00AC6FA3" w:rsidRPr="009F19BE" w:rsidRDefault="00AC6FA3" w:rsidP="00464C89">
      <w:pPr>
        <w:pStyle w:val="Textonotapie"/>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070C7BB5" w14:textId="77777777" w:rsidR="00AC6FA3" w:rsidRPr="009F19BE" w:rsidRDefault="00AC6FA3" w:rsidP="00464C89">
      <w:pPr>
        <w:pStyle w:val="Textonotapie"/>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04F27280" w14:textId="77777777" w:rsidR="00AC6FA3" w:rsidRPr="00034B44" w:rsidRDefault="00AC6FA3"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641F3E43" w14:textId="77777777" w:rsidR="00AC6FA3" w:rsidRPr="00034B44" w:rsidRDefault="00AC6FA3" w:rsidP="00464C8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DA47F29" w14:textId="77777777" w:rsidR="00AC6FA3" w:rsidRPr="00034B44" w:rsidRDefault="00AC6FA3" w:rsidP="00464C89">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AAF142C" w14:textId="77777777" w:rsidR="00AC6FA3" w:rsidRPr="00034B44" w:rsidRDefault="00AC6FA3" w:rsidP="00464C89">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703C1764" w14:textId="77777777" w:rsidR="00AC6FA3" w:rsidRPr="00D84239" w:rsidRDefault="00AC6FA3" w:rsidP="000151A7">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SAGÜÉS, Néstor Pedro. </w:t>
      </w:r>
      <w:r>
        <w:rPr>
          <w:rFonts w:ascii="Arial" w:hAnsi="Arial" w:cs="Arial"/>
        </w:rPr>
        <w:t>“</w:t>
      </w:r>
      <w:r w:rsidRPr="00384B2A">
        <w:rPr>
          <w:rFonts w:ascii="Arial" w:hAnsi="Arial" w:cs="Arial"/>
          <w:i/>
        </w:rPr>
        <w:t>La interpretación judicial de la Constitución. De la Constitución nacional a la Constitución convencionalizada”.</w:t>
      </w:r>
      <w:r w:rsidRPr="00D84239">
        <w:rPr>
          <w:rFonts w:ascii="Arial" w:hAnsi="Arial" w:cs="Arial"/>
        </w:rPr>
        <w:t xml:space="preserve"> México, Coed. Porrúa e Instituto Mexicano de Derecho Procesal Constitucional. 2013. Págs. 263 y 264.</w:t>
      </w:r>
    </w:p>
  </w:footnote>
  <w:footnote w:id="14">
    <w:p w14:paraId="4C5A4C97" w14:textId="77777777" w:rsidR="00AC6FA3" w:rsidRPr="00D84239" w:rsidRDefault="00AC6FA3" w:rsidP="000151A7">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en español de la resolución se obtiene de ALÁEZ CORRAL, Benito y ÁLVAREZ ÁLVAREZ, Leonardo. </w:t>
      </w:r>
      <w:r>
        <w:rPr>
          <w:rFonts w:ascii="Arial" w:hAnsi="Arial" w:cs="Arial"/>
        </w:rPr>
        <w:t>“</w:t>
      </w:r>
      <w:r w:rsidRPr="00384B2A">
        <w:rPr>
          <w:rFonts w:ascii="Arial" w:hAnsi="Arial" w:cs="Arial"/>
          <w:i/>
        </w:rPr>
        <w:t>Las decisiones básicas del T</w:t>
      </w:r>
      <w:r>
        <w:rPr>
          <w:rFonts w:ascii="Arial" w:hAnsi="Arial" w:cs="Arial"/>
          <w:i/>
        </w:rPr>
        <w:t>ribunal Constitucional Federal A</w:t>
      </w:r>
      <w:r w:rsidRPr="00384B2A">
        <w:rPr>
          <w:rFonts w:ascii="Arial" w:hAnsi="Arial" w:cs="Arial"/>
          <w:i/>
        </w:rPr>
        <w:t>lemán en las encrucijadas del cambio de milenio</w:t>
      </w:r>
      <w:r>
        <w:rPr>
          <w:rFonts w:ascii="Arial" w:hAnsi="Arial" w:cs="Arial"/>
          <w:i/>
        </w:rPr>
        <w:t>”</w:t>
      </w:r>
      <w:r w:rsidRPr="00D84239">
        <w:rPr>
          <w:rFonts w:ascii="Arial" w:hAnsi="Arial" w:cs="Arial"/>
        </w:rPr>
        <w:t>. Madrid. Coed. Centro de Estudios Políticos y Constitucionales y Boletín Oficial Español. 2008. Págs. 179 y 180.</w:t>
      </w:r>
    </w:p>
  </w:footnote>
  <w:footnote w:id="15">
    <w:p w14:paraId="3F392109" w14:textId="77777777" w:rsidR="00AC6FA3" w:rsidRPr="00D84239" w:rsidRDefault="00AC6FA3" w:rsidP="000151A7">
      <w:pPr>
        <w:pStyle w:val="Textonotapie"/>
        <w:jc w:val="both"/>
        <w:rPr>
          <w:rFonts w:ascii="Arial" w:hAnsi="Arial" w:cs="Arial"/>
        </w:rPr>
      </w:pPr>
      <w:r w:rsidRPr="00D84239">
        <w:rPr>
          <w:rStyle w:val="Refdenotaalpie"/>
          <w:rFonts w:ascii="Arial" w:hAnsi="Arial" w:cs="Arial"/>
        </w:rPr>
        <w:footnoteRef/>
      </w:r>
      <w:r w:rsidRPr="00D84239">
        <w:rPr>
          <w:rFonts w:ascii="Arial" w:hAnsi="Arial" w:cs="Arial"/>
        </w:rPr>
        <w:t xml:space="preserve"> La versión </w:t>
      </w:r>
      <w:r>
        <w:rPr>
          <w:rFonts w:ascii="Arial" w:hAnsi="Arial" w:cs="Arial"/>
        </w:rPr>
        <w:t xml:space="preserve">en español </w:t>
      </w:r>
      <w:r w:rsidRPr="00D84239">
        <w:rPr>
          <w:rFonts w:ascii="Arial" w:hAnsi="Arial" w:cs="Arial"/>
        </w:rPr>
        <w:t xml:space="preserve">de la sentencia puede consultarse en SARMIENTO, Daniel et al. </w:t>
      </w:r>
      <w:r w:rsidRPr="00D84239">
        <w:rPr>
          <w:rFonts w:ascii="Arial" w:hAnsi="Arial" w:cs="Arial"/>
          <w:i/>
        </w:rPr>
        <w:t>Las sentencias básicas del Tribunal Europeo de Derechos Humanos. Estudio y Jurisprudencia</w:t>
      </w:r>
      <w:r w:rsidRPr="00D84239">
        <w:rPr>
          <w:rFonts w:ascii="Arial" w:hAnsi="Arial" w:cs="Arial"/>
        </w:rPr>
        <w:t>. Navarra. Coed. Thomson y Civitas, 2007. Pág. 465.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AC6FA3" w14:paraId="6B4E3B81" w14:textId="77777777" w:rsidTr="00B4299A">
      <w:tc>
        <w:tcPr>
          <w:tcW w:w="2701" w:type="dxa"/>
          <w:vAlign w:val="center"/>
          <w:hideMark/>
        </w:tcPr>
        <w:p w14:paraId="0ABBC6C0" w14:textId="1226DAAF" w:rsidR="00AC6FA3" w:rsidRPr="00B4299A" w:rsidRDefault="00AC6FA3"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33F146D4" w:rsidR="00AC6FA3" w:rsidRPr="00B4299A" w:rsidRDefault="00AC6FA3" w:rsidP="006E011A">
          <w:pPr>
            <w:rPr>
              <w:rFonts w:ascii="Palatino Linotype" w:hAnsi="Palatino Linotype"/>
              <w:b/>
              <w:szCs w:val="22"/>
              <w:lang w:val="es-ES_tradnl"/>
            </w:rPr>
          </w:pPr>
          <w:r>
            <w:rPr>
              <w:rFonts w:ascii="Palatino Linotype" w:eastAsia="Calibri" w:hAnsi="Palatino Linotype" w:cs="Arial"/>
              <w:b/>
              <w:bCs/>
              <w:szCs w:val="22"/>
              <w:lang w:val="es-MX" w:eastAsia="es-MX"/>
            </w:rPr>
            <w:t>04078</w:t>
          </w:r>
          <w:r w:rsidRPr="00B4299A">
            <w:rPr>
              <w:rFonts w:ascii="Palatino Linotype" w:eastAsia="Calibri" w:hAnsi="Palatino Linotype" w:cs="Arial"/>
              <w:b/>
              <w:bCs/>
              <w:szCs w:val="22"/>
              <w:lang w:val="es-MX" w:eastAsia="es-MX"/>
            </w:rPr>
            <w:t>/INFOEM/IP/RR/2021</w:t>
          </w:r>
        </w:p>
      </w:tc>
    </w:tr>
    <w:tr w:rsidR="00AC6FA3" w14:paraId="31CB780F" w14:textId="77777777" w:rsidTr="00B4299A">
      <w:trPr>
        <w:trHeight w:val="228"/>
      </w:trPr>
      <w:tc>
        <w:tcPr>
          <w:tcW w:w="2701" w:type="dxa"/>
          <w:vAlign w:val="center"/>
          <w:hideMark/>
        </w:tcPr>
        <w:p w14:paraId="4F49CB4A" w14:textId="6966D32E" w:rsidR="00AC6FA3" w:rsidRPr="00B4299A" w:rsidRDefault="00AC6FA3"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D45F242" w:rsidR="00AC6FA3" w:rsidRPr="00B4299A" w:rsidRDefault="00AC6FA3" w:rsidP="00EA0165">
          <w:pPr>
            <w:jc w:val="both"/>
            <w:rPr>
              <w:rFonts w:ascii="Palatino Linotype" w:hAnsi="Palatino Linotype"/>
              <w:b/>
              <w:szCs w:val="22"/>
              <w:lang w:val="es-ES_tradnl"/>
            </w:rPr>
          </w:pPr>
          <w:r w:rsidRPr="003D473A">
            <w:rPr>
              <w:rFonts w:ascii="Palatino Linotype" w:hAnsi="Palatino Linotype"/>
              <w:b/>
              <w:szCs w:val="22"/>
              <w:lang w:val="es-ES_tradnl"/>
            </w:rPr>
            <w:t>Instituto de la Función Registral del Estado de México</w:t>
          </w:r>
        </w:p>
      </w:tc>
    </w:tr>
    <w:tr w:rsidR="00AC6FA3" w14:paraId="69050F56" w14:textId="77777777" w:rsidTr="00B4299A">
      <w:tc>
        <w:tcPr>
          <w:tcW w:w="2701" w:type="dxa"/>
          <w:vAlign w:val="center"/>
          <w:hideMark/>
        </w:tcPr>
        <w:p w14:paraId="65C9B735" w14:textId="75C78F81" w:rsidR="00AC6FA3" w:rsidRPr="00B4299A" w:rsidRDefault="00AC6FA3"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AC6FA3" w:rsidRPr="00B4299A" w:rsidRDefault="00AC6FA3"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AC6FA3" w:rsidRDefault="00AC6FA3"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AC6FA3" w:rsidRDefault="00AC6FA3"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AC6FA3" w:rsidRDefault="00AC6FA3"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AC6FA3" w14:paraId="477E149B" w14:textId="77777777" w:rsidTr="00CB57FD">
      <w:trPr>
        <w:trHeight w:val="277"/>
      </w:trPr>
      <w:tc>
        <w:tcPr>
          <w:tcW w:w="2693" w:type="dxa"/>
          <w:vAlign w:val="center"/>
          <w:hideMark/>
        </w:tcPr>
        <w:p w14:paraId="5C0586E4" w14:textId="77777777" w:rsidR="00AC6FA3" w:rsidRPr="009B3353" w:rsidRDefault="00AC6FA3"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9A90D57" w:rsidR="00AC6FA3" w:rsidRPr="009B3353" w:rsidRDefault="00AC6FA3" w:rsidP="00761460">
          <w:pPr>
            <w:rPr>
              <w:rFonts w:ascii="Palatino Linotype" w:hAnsi="Palatino Linotype"/>
              <w:b/>
              <w:szCs w:val="22"/>
              <w:lang w:val="es-ES_tradnl"/>
            </w:rPr>
          </w:pPr>
          <w:r>
            <w:rPr>
              <w:rFonts w:ascii="Palatino Linotype" w:eastAsia="Calibri" w:hAnsi="Palatino Linotype" w:cs="Arial"/>
              <w:b/>
              <w:bCs/>
              <w:szCs w:val="22"/>
              <w:lang w:val="es-MX" w:eastAsia="es-MX"/>
            </w:rPr>
            <w:t>04078</w:t>
          </w:r>
          <w:r w:rsidRPr="009B3353">
            <w:rPr>
              <w:rFonts w:ascii="Palatino Linotype" w:eastAsia="Calibri" w:hAnsi="Palatino Linotype" w:cs="Arial"/>
              <w:b/>
              <w:bCs/>
              <w:szCs w:val="22"/>
              <w:lang w:val="es-MX" w:eastAsia="es-MX"/>
            </w:rPr>
            <w:t>/INFOEM/IP/RR/2021</w:t>
          </w:r>
        </w:p>
      </w:tc>
    </w:tr>
    <w:tr w:rsidR="00AC6FA3" w14:paraId="5B5BE21C" w14:textId="77777777" w:rsidTr="00CB57FD">
      <w:tc>
        <w:tcPr>
          <w:tcW w:w="2693" w:type="dxa"/>
          <w:vAlign w:val="center"/>
          <w:hideMark/>
        </w:tcPr>
        <w:p w14:paraId="4AE96902" w14:textId="4E063913" w:rsidR="00AC6FA3" w:rsidRPr="009B3353" w:rsidRDefault="00AC6FA3"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0F3CF69E" w:rsidR="00AC6FA3" w:rsidRPr="009B3353" w:rsidRDefault="00E777AC" w:rsidP="00E777AC">
          <w:pPr>
            <w:rPr>
              <w:rFonts w:ascii="Palatino Linotype" w:hAnsi="Palatino Linotype"/>
              <w:b/>
              <w:szCs w:val="22"/>
              <w:lang w:val="es-ES_tradnl"/>
            </w:rPr>
          </w:pPr>
          <w:r>
            <w:rPr>
              <w:rFonts w:ascii="Palatino Linotype" w:hAnsi="Palatino Linotype"/>
              <w:b/>
              <w:szCs w:val="22"/>
              <w:lang w:val="es-ES_tradnl"/>
            </w:rPr>
            <w:t xml:space="preserve"> XXXXXXXXXXXXX XXXXXXXXX</w:t>
          </w:r>
        </w:p>
      </w:tc>
    </w:tr>
    <w:tr w:rsidR="00AC6FA3" w14:paraId="22601A11" w14:textId="77777777" w:rsidTr="00CB57FD">
      <w:trPr>
        <w:trHeight w:val="228"/>
      </w:trPr>
      <w:tc>
        <w:tcPr>
          <w:tcW w:w="2693" w:type="dxa"/>
          <w:vAlign w:val="center"/>
          <w:hideMark/>
        </w:tcPr>
        <w:p w14:paraId="6EFE221D" w14:textId="49C5F800" w:rsidR="00AC6FA3" w:rsidRPr="009B3353" w:rsidRDefault="00AC6FA3"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27E9B51" w:rsidR="00AC6FA3" w:rsidRPr="009B3353" w:rsidRDefault="00AC6FA3" w:rsidP="003D473A">
          <w:pPr>
            <w:jc w:val="both"/>
            <w:rPr>
              <w:rFonts w:ascii="Palatino Linotype" w:eastAsia="Calibri" w:hAnsi="Palatino Linotype"/>
              <w:b/>
              <w:szCs w:val="22"/>
              <w:lang w:val="es-MX" w:eastAsia="en-US"/>
            </w:rPr>
          </w:pPr>
          <w:r w:rsidRPr="003D473A">
            <w:rPr>
              <w:rFonts w:ascii="Palatino Linotype" w:eastAsia="Calibri" w:hAnsi="Palatino Linotype"/>
              <w:b/>
              <w:szCs w:val="22"/>
              <w:lang w:val="es-MX" w:eastAsia="en-US"/>
            </w:rPr>
            <w:t>Instituto de la Función Registral del Estado de México</w:t>
          </w:r>
        </w:p>
      </w:tc>
    </w:tr>
    <w:tr w:rsidR="00AC6FA3" w14:paraId="2D6C630E" w14:textId="77777777" w:rsidTr="00CB57FD">
      <w:tc>
        <w:tcPr>
          <w:tcW w:w="2693" w:type="dxa"/>
          <w:vAlign w:val="center"/>
          <w:hideMark/>
        </w:tcPr>
        <w:p w14:paraId="5BD4C6DB" w14:textId="7CF21504" w:rsidR="00AC6FA3" w:rsidRPr="009B3353" w:rsidRDefault="00AC6FA3"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AC6FA3" w:rsidRPr="009B3353" w:rsidRDefault="00AC6FA3"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AC6FA3" w:rsidRDefault="00AC6FA3"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2"/>
  </w:num>
  <w:num w:numId="3">
    <w:abstractNumId w:val="2"/>
  </w:num>
  <w:num w:numId="4">
    <w:abstractNumId w:val="0"/>
  </w:num>
  <w:num w:numId="5">
    <w:abstractNumId w:val="9"/>
  </w:num>
  <w:num w:numId="6">
    <w:abstractNumId w:val="7"/>
  </w:num>
  <w:num w:numId="7">
    <w:abstractNumId w:val="6"/>
  </w:num>
  <w:num w:numId="8">
    <w:abstractNumId w:val="12"/>
  </w:num>
  <w:num w:numId="9">
    <w:abstractNumId w:val="14"/>
  </w:num>
  <w:num w:numId="10">
    <w:abstractNumId w:val="8"/>
  </w:num>
  <w:num w:numId="11">
    <w:abstractNumId w:val="19"/>
  </w:num>
  <w:num w:numId="12">
    <w:abstractNumId w:val="10"/>
  </w:num>
  <w:num w:numId="13">
    <w:abstractNumId w:val="21"/>
  </w:num>
  <w:num w:numId="14">
    <w:abstractNumId w:val="26"/>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8"/>
  </w:num>
  <w:num w:numId="18">
    <w:abstractNumId w:val="1"/>
  </w:num>
  <w:num w:numId="19">
    <w:abstractNumId w:val="11"/>
  </w:num>
  <w:num w:numId="20">
    <w:abstractNumId w:val="25"/>
  </w:num>
  <w:num w:numId="21">
    <w:abstractNumId w:val="4"/>
  </w:num>
  <w:num w:numId="22">
    <w:abstractNumId w:val="23"/>
  </w:num>
  <w:num w:numId="23">
    <w:abstractNumId w:val="20"/>
  </w:num>
  <w:num w:numId="24">
    <w:abstractNumId w:val="13"/>
  </w:num>
  <w:num w:numId="25">
    <w:abstractNumId w:val="16"/>
  </w:num>
  <w:num w:numId="26">
    <w:abstractNumId w:val="24"/>
  </w:num>
  <w:num w:numId="2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60E43"/>
    <w:rsid w:val="00161160"/>
    <w:rsid w:val="00161B66"/>
    <w:rsid w:val="00161FC4"/>
    <w:rsid w:val="00162CA1"/>
    <w:rsid w:val="00163B98"/>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D0B"/>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AE7"/>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A0C73"/>
    <w:rsid w:val="003A11DD"/>
    <w:rsid w:val="003A19EE"/>
    <w:rsid w:val="003A2B96"/>
    <w:rsid w:val="003A2E5E"/>
    <w:rsid w:val="003A3683"/>
    <w:rsid w:val="003A4ABA"/>
    <w:rsid w:val="003A5891"/>
    <w:rsid w:val="003A5A6E"/>
    <w:rsid w:val="003A5E0F"/>
    <w:rsid w:val="003A6186"/>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764F"/>
    <w:rsid w:val="004D7D33"/>
    <w:rsid w:val="004E1EBF"/>
    <w:rsid w:val="004E27AD"/>
    <w:rsid w:val="004E2D51"/>
    <w:rsid w:val="004E37B6"/>
    <w:rsid w:val="004E3AFD"/>
    <w:rsid w:val="004E44D0"/>
    <w:rsid w:val="004E4987"/>
    <w:rsid w:val="004E52D1"/>
    <w:rsid w:val="004E585B"/>
    <w:rsid w:val="004F0A75"/>
    <w:rsid w:val="004F1841"/>
    <w:rsid w:val="004F227C"/>
    <w:rsid w:val="004F2CC0"/>
    <w:rsid w:val="004F3B64"/>
    <w:rsid w:val="004F5243"/>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DF5"/>
    <w:rsid w:val="005D45A0"/>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3DDC"/>
    <w:rsid w:val="00623EA3"/>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04A4"/>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4137"/>
    <w:rsid w:val="00805A48"/>
    <w:rsid w:val="008063E2"/>
    <w:rsid w:val="00806829"/>
    <w:rsid w:val="00806A83"/>
    <w:rsid w:val="00807739"/>
    <w:rsid w:val="0080791A"/>
    <w:rsid w:val="008100C2"/>
    <w:rsid w:val="00810A48"/>
    <w:rsid w:val="00811637"/>
    <w:rsid w:val="008139B9"/>
    <w:rsid w:val="00814930"/>
    <w:rsid w:val="00815752"/>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355E"/>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6B57"/>
    <w:rsid w:val="009305F2"/>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7454"/>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5070"/>
    <w:rsid w:val="00A25AF8"/>
    <w:rsid w:val="00A27150"/>
    <w:rsid w:val="00A27728"/>
    <w:rsid w:val="00A31EDE"/>
    <w:rsid w:val="00A31F2A"/>
    <w:rsid w:val="00A32A88"/>
    <w:rsid w:val="00A32DE9"/>
    <w:rsid w:val="00A3314E"/>
    <w:rsid w:val="00A344AD"/>
    <w:rsid w:val="00A35622"/>
    <w:rsid w:val="00A36ED5"/>
    <w:rsid w:val="00A41054"/>
    <w:rsid w:val="00A415DB"/>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E6A"/>
    <w:rsid w:val="00B125CC"/>
    <w:rsid w:val="00B13EF8"/>
    <w:rsid w:val="00B13F95"/>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854"/>
    <w:rsid w:val="00BA1B7A"/>
    <w:rsid w:val="00BA2EE9"/>
    <w:rsid w:val="00BA363C"/>
    <w:rsid w:val="00BA3674"/>
    <w:rsid w:val="00BA36A5"/>
    <w:rsid w:val="00BA3CDE"/>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30DF"/>
    <w:rsid w:val="00CA456C"/>
    <w:rsid w:val="00CA460D"/>
    <w:rsid w:val="00CA666E"/>
    <w:rsid w:val="00CA66DF"/>
    <w:rsid w:val="00CA7476"/>
    <w:rsid w:val="00CA7C1E"/>
    <w:rsid w:val="00CA7FE3"/>
    <w:rsid w:val="00CB0565"/>
    <w:rsid w:val="00CB1D5A"/>
    <w:rsid w:val="00CB2A57"/>
    <w:rsid w:val="00CB57FD"/>
    <w:rsid w:val="00CB63FB"/>
    <w:rsid w:val="00CB6D69"/>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723A"/>
    <w:rsid w:val="00D61B15"/>
    <w:rsid w:val="00D63904"/>
    <w:rsid w:val="00D64514"/>
    <w:rsid w:val="00D649B8"/>
    <w:rsid w:val="00D64A87"/>
    <w:rsid w:val="00D65DA3"/>
    <w:rsid w:val="00D666F3"/>
    <w:rsid w:val="00D66740"/>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777AC"/>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80496"/>
    <w:rsid w:val="00F80729"/>
    <w:rsid w:val="00F80996"/>
    <w:rsid w:val="00F81DCD"/>
    <w:rsid w:val="00F82380"/>
    <w:rsid w:val="00F84BAA"/>
    <w:rsid w:val="00F84D35"/>
    <w:rsid w:val="00F86921"/>
    <w:rsid w:val="00F8725D"/>
    <w:rsid w:val="00F87384"/>
    <w:rsid w:val="00F87F8D"/>
    <w:rsid w:val="00F907B2"/>
    <w:rsid w:val="00F90BD9"/>
    <w:rsid w:val="00F90DE0"/>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EA016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93290.page" TargetMode="External"/><Relationship Id="rId18" Type="http://schemas.openxmlformats.org/officeDocument/2006/relationships/hyperlink" Target="https://www.saimex.org.mx/saimex/solicitud/downloadAttach/1193289.page" TargetMode="External"/><Relationship Id="rId26" Type="http://schemas.openxmlformats.org/officeDocument/2006/relationships/hyperlink" Target="https://www.ipomex.org.mx/ipo3/lgt/indice/IFREM/art_92_xliii_c.web" TargetMode="External"/><Relationship Id="rId21" Type="http://schemas.openxmlformats.org/officeDocument/2006/relationships/hyperlink" Target="https://www.saimex.org.mx/saimex/solicitud/downloadAttach/1193290.page"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93290.page" TargetMode="External"/><Relationship Id="rId17" Type="http://schemas.openxmlformats.org/officeDocument/2006/relationships/hyperlink" Target="https://www.saimex.org.mx/saimex/solicitud/downloadAttach/1193288.page" TargetMode="External"/><Relationship Id="rId25" Type="http://schemas.openxmlformats.org/officeDocument/2006/relationships/hyperlink" Target="https://www.ipomex.org.mx/ipo3/lgt/indice/IFREM/art_92_xxi.web"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aimex.org.mx/saimex/solicitud/downloadAttach/1193286.page" TargetMode="External"/><Relationship Id="rId20" Type="http://schemas.openxmlformats.org/officeDocument/2006/relationships/hyperlink" Target="https://www.saimex.org.mx/saimex/solicitud/downloadAttach/1193290.page"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93283.page" TargetMode="External"/><Relationship Id="rId24" Type="http://schemas.openxmlformats.org/officeDocument/2006/relationships/hyperlink" Target="http://infoem.ifrem.gob.mx:8040/infoem/ipornexairchivo/600"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IFREM/art_92_xxi.web" TargetMode="External"/><Relationship Id="rId23" Type="http://schemas.openxmlformats.org/officeDocument/2006/relationships/hyperlink" Target="https://www.ipomex.org.mx/ipo3/lgt/indice/IFREM/art_92_xxi.web" TargetMode="External"/><Relationship Id="rId28" Type="http://schemas.openxmlformats.org/officeDocument/2006/relationships/hyperlink" Target="http://infoem.ifrem.gob.mx:8040/infoem/ipornexairchivo/600" TargetMode="External"/><Relationship Id="rId36" Type="http://schemas.openxmlformats.org/officeDocument/2006/relationships/fontTable" Target="fontTable.xml"/><Relationship Id="rId10" Type="http://schemas.openxmlformats.org/officeDocument/2006/relationships/hyperlink" Target="https://www.saimex.org.mx/saimex/solicitud/downloadAttach/1193289.page" TargetMode="External"/><Relationship Id="rId19" Type="http://schemas.openxmlformats.org/officeDocument/2006/relationships/hyperlink" Target="https://www.saimex.org.mx/saimex/solicitud/downloadAttach/1193283.page"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saimex.org.mx/saimex/solicitud/downloadAttach/1193288.page" TargetMode="External"/><Relationship Id="rId14" Type="http://schemas.openxmlformats.org/officeDocument/2006/relationships/hyperlink" Target="http://infoem.ifrem.gob.mx:8040/infoem/ipornexairchivo/600" TargetMode="External"/><Relationship Id="rId22" Type="http://schemas.openxmlformats.org/officeDocument/2006/relationships/hyperlink" Target="http://infoem.ifrem.gob.mx:8040/infoem/ipornexairchivo/600" TargetMode="External"/><Relationship Id="rId27" Type="http://schemas.openxmlformats.org/officeDocument/2006/relationships/image" Target="media/image1.png"/><Relationship Id="rId30" Type="http://schemas.openxmlformats.org/officeDocument/2006/relationships/hyperlink" Target="https://www.ipomex.org.mx/ipo3/lgt/indice/IFREM/art_92_xxi.web" TargetMode="External"/><Relationship Id="rId35" Type="http://schemas.openxmlformats.org/officeDocument/2006/relationships/footer" Target="footer2.xml"/><Relationship Id="rId8" Type="http://schemas.openxmlformats.org/officeDocument/2006/relationships/hyperlink" Target="https://www.saimex.org.mx/saimex/solicitud/downloadAttach/1193286.page"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9E0-13C8-481E-AFA3-380901CC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16542</Words>
  <Characters>90984</Characters>
  <Application>Microsoft Office Word</Application>
  <DocSecurity>0</DocSecurity>
  <Lines>758</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Windows User</cp:lastModifiedBy>
  <cp:revision>2</cp:revision>
  <cp:lastPrinted>2021-10-21T22:39:00Z</cp:lastPrinted>
  <dcterms:created xsi:type="dcterms:W3CDTF">2021-12-02T23:03:00Z</dcterms:created>
  <dcterms:modified xsi:type="dcterms:W3CDTF">2021-12-02T23:03:00Z</dcterms:modified>
</cp:coreProperties>
</file>