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A5096" w14:textId="6E36C5A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9D2CD7">
        <w:rPr>
          <w:rStyle w:val="normaltextrun"/>
          <w:rFonts w:ascii="Palatino Linotype" w:hAnsi="Palatino Linotype" w:cs="Arial"/>
        </w:rPr>
        <w:t>,</w:t>
      </w:r>
      <w:r w:rsidRPr="009D2CD7">
        <w:rPr>
          <w:rStyle w:val="apple-converted-space"/>
          <w:rFonts w:ascii="Palatino Linotype" w:hAnsi="Palatino Linotype" w:cs="Arial"/>
        </w:rPr>
        <w:t> </w:t>
      </w:r>
      <w:r w:rsidRPr="009D2CD7">
        <w:rPr>
          <w:rStyle w:val="normaltextrun"/>
          <w:rFonts w:ascii="Palatino Linotype" w:hAnsi="Palatino Linotype" w:cs="Arial"/>
        </w:rPr>
        <w:t xml:space="preserve">de fecha </w:t>
      </w:r>
      <w:r w:rsidR="002C2C97">
        <w:rPr>
          <w:rStyle w:val="normaltextrun"/>
          <w:rFonts w:ascii="Palatino Linotype" w:hAnsi="Palatino Linotype" w:cs="Arial"/>
        </w:rPr>
        <w:t xml:space="preserve">uno de septiembre </w:t>
      </w:r>
      <w:r w:rsidRPr="009D2CD7">
        <w:rPr>
          <w:rStyle w:val="normaltextrun"/>
          <w:rFonts w:ascii="Palatino Linotype" w:hAnsi="Palatino Linotype" w:cs="Arial"/>
        </w:rPr>
        <w:t>de dos mil veintiuno.</w:t>
      </w:r>
    </w:p>
    <w:p w14:paraId="37B27591" w14:textId="734D6CD0"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b/>
        </w:rPr>
        <w:t xml:space="preserve">Vistos </w:t>
      </w:r>
      <w:r w:rsidRPr="009D2CD7">
        <w:rPr>
          <w:rFonts w:ascii="Palatino Linotype" w:hAnsi="Palatino Linotype" w:cs="Arial"/>
        </w:rPr>
        <w:t xml:space="preserve">los expedientes relativos a los recursos de revisión </w:t>
      </w:r>
      <w:bookmarkStart w:id="0" w:name="_Hlk52361302"/>
      <w:r w:rsidRPr="009D2CD7">
        <w:rPr>
          <w:rFonts w:ascii="Palatino Linotype" w:hAnsi="Palatino Linotype" w:cs="Arial"/>
          <w:b/>
          <w:bCs/>
        </w:rPr>
        <w:t>0</w:t>
      </w:r>
      <w:r w:rsidR="002F6492" w:rsidRPr="009D2CD7">
        <w:rPr>
          <w:rFonts w:ascii="Palatino Linotype" w:hAnsi="Palatino Linotype" w:cs="Arial"/>
          <w:b/>
          <w:bCs/>
        </w:rPr>
        <w:t>2754</w:t>
      </w:r>
      <w:r w:rsidRPr="009D2CD7">
        <w:rPr>
          <w:rFonts w:ascii="Palatino Linotype" w:hAnsi="Palatino Linotype" w:cs="Arial"/>
          <w:b/>
          <w:bCs/>
        </w:rPr>
        <w:t>/INFOEM/IP/RR/202</w:t>
      </w:r>
      <w:r w:rsidR="00195B24">
        <w:rPr>
          <w:rFonts w:ascii="Palatino Linotype" w:hAnsi="Palatino Linotype" w:cs="Arial"/>
          <w:b/>
          <w:bCs/>
        </w:rPr>
        <w:t>1</w:t>
      </w:r>
      <w:r w:rsidRPr="009D2CD7">
        <w:rPr>
          <w:rFonts w:ascii="Palatino Linotype" w:hAnsi="Palatino Linotype" w:cs="Arial"/>
          <w:b/>
          <w:bCs/>
        </w:rPr>
        <w:t xml:space="preserve"> y 0</w:t>
      </w:r>
      <w:r w:rsidR="002F6492" w:rsidRPr="009D2CD7">
        <w:rPr>
          <w:rFonts w:ascii="Palatino Linotype" w:hAnsi="Palatino Linotype" w:cs="Arial"/>
          <w:b/>
          <w:bCs/>
        </w:rPr>
        <w:t>2942</w:t>
      </w:r>
      <w:r w:rsidRPr="009D2CD7">
        <w:rPr>
          <w:rFonts w:ascii="Palatino Linotype" w:hAnsi="Palatino Linotype" w:cs="Arial"/>
          <w:b/>
          <w:bCs/>
        </w:rPr>
        <w:t>/INFOEM/IP/RR/202</w:t>
      </w:r>
      <w:r w:rsidR="00195B24">
        <w:rPr>
          <w:rFonts w:ascii="Palatino Linotype" w:hAnsi="Palatino Linotype" w:cs="Arial"/>
          <w:b/>
          <w:bCs/>
        </w:rPr>
        <w:t>1</w:t>
      </w:r>
      <w:r w:rsidRPr="009D2CD7">
        <w:rPr>
          <w:rFonts w:ascii="Palatino Linotype" w:hAnsi="Palatino Linotype" w:cs="Arial"/>
          <w:b/>
          <w:bCs/>
        </w:rPr>
        <w:t xml:space="preserve"> acumulados</w:t>
      </w:r>
      <w:bookmarkEnd w:id="0"/>
      <w:r w:rsidRPr="009D2CD7">
        <w:rPr>
          <w:rFonts w:ascii="Palatino Linotype" w:hAnsi="Palatino Linotype" w:cs="Arial"/>
          <w:b/>
          <w:bCs/>
        </w:rPr>
        <w:t>,</w:t>
      </w:r>
      <w:r w:rsidRPr="009D2CD7">
        <w:rPr>
          <w:rFonts w:ascii="Palatino Linotype" w:hAnsi="Palatino Linotype" w:cs="Arial"/>
        </w:rPr>
        <w:t xml:space="preserve"> interpuestos por </w:t>
      </w:r>
      <w:proofErr w:type="spellStart"/>
      <w:r w:rsidR="00BA4D5C" w:rsidRPr="00BA4D5C">
        <w:rPr>
          <w:rFonts w:ascii="Palatino Linotype" w:hAnsi="Palatino Linotype" w:cs="Arial"/>
          <w:b/>
          <w:lang w:val="es-ES_tradnl"/>
        </w:rPr>
        <w:t>Xxxxxx</w:t>
      </w:r>
      <w:proofErr w:type="spellEnd"/>
      <w:r w:rsidR="00BA4D5C" w:rsidRPr="00BA4D5C">
        <w:rPr>
          <w:rFonts w:ascii="Palatino Linotype" w:hAnsi="Palatino Linotype" w:cs="Arial"/>
          <w:b/>
          <w:lang w:val="es-ES_tradnl"/>
        </w:rPr>
        <w:t xml:space="preserve"> </w:t>
      </w:r>
      <w:proofErr w:type="spellStart"/>
      <w:r w:rsidR="00BA4D5C" w:rsidRPr="00BA4D5C">
        <w:rPr>
          <w:rFonts w:ascii="Palatino Linotype" w:hAnsi="Palatino Linotype" w:cs="Arial"/>
          <w:b/>
          <w:lang w:val="es-ES_tradnl"/>
        </w:rPr>
        <w:t>Xxxxxxxxx</w:t>
      </w:r>
      <w:proofErr w:type="spellEnd"/>
      <w:r w:rsidR="00BA4D5C" w:rsidRPr="00BA4D5C">
        <w:rPr>
          <w:rFonts w:ascii="Palatino Linotype" w:hAnsi="Palatino Linotype" w:cs="Arial"/>
          <w:b/>
          <w:lang w:val="es-ES_tradnl"/>
        </w:rPr>
        <w:t xml:space="preserve"> Xxxxx</w:t>
      </w:r>
      <w:bookmarkStart w:id="1" w:name="_GoBack"/>
      <w:bookmarkEnd w:id="1"/>
      <w:r w:rsidRPr="009D2CD7">
        <w:rPr>
          <w:rFonts w:ascii="Palatino Linotype" w:hAnsi="Palatino Linotype" w:cs="Arial"/>
        </w:rPr>
        <w:t xml:space="preserve">, en lo sucesivo el </w:t>
      </w:r>
      <w:r w:rsidRPr="009D2CD7">
        <w:rPr>
          <w:rFonts w:ascii="Palatino Linotype" w:hAnsi="Palatino Linotype" w:cs="Arial"/>
          <w:b/>
        </w:rPr>
        <w:t>recurrente</w:t>
      </w:r>
      <w:r w:rsidRPr="009D2CD7">
        <w:rPr>
          <w:rFonts w:ascii="Palatino Linotype" w:hAnsi="Palatino Linotype" w:cs="Arial"/>
        </w:rPr>
        <w:t xml:space="preserve"> en contra de las respuestas emitidas a las solicitudes de información con número de folio </w:t>
      </w:r>
      <w:r w:rsidR="002F6492" w:rsidRPr="009D2CD7">
        <w:rPr>
          <w:rFonts w:ascii="Palatino Linotype" w:hAnsi="Palatino Linotype" w:cs="Arial"/>
          <w:b/>
          <w:bCs/>
          <w:iCs/>
        </w:rPr>
        <w:t>00027/OASTOL/IP/2021</w:t>
      </w:r>
      <w:r w:rsidRPr="009D2CD7">
        <w:rPr>
          <w:rFonts w:ascii="Palatino Linotype" w:hAnsi="Palatino Linotype" w:cs="Arial"/>
          <w:b/>
          <w:bCs/>
          <w:iCs/>
        </w:rPr>
        <w:t xml:space="preserve"> y </w:t>
      </w:r>
      <w:r w:rsidR="002F6492" w:rsidRPr="009D2CD7">
        <w:rPr>
          <w:rFonts w:ascii="Palatino Linotype" w:hAnsi="Palatino Linotype"/>
          <w:b/>
          <w:bCs/>
          <w:iCs/>
        </w:rPr>
        <w:t>00029/OASTOL/IP/2021</w:t>
      </w:r>
      <w:r w:rsidRPr="009D2CD7">
        <w:rPr>
          <w:rFonts w:ascii="Palatino Linotype" w:hAnsi="Palatino Linotype" w:cs="Arial"/>
        </w:rPr>
        <w:t xml:space="preserve">, por parte del </w:t>
      </w:r>
      <w:r w:rsidR="002F6492" w:rsidRPr="009D2CD7">
        <w:rPr>
          <w:rFonts w:ascii="Palatino Linotype" w:hAnsi="Palatino Linotype" w:cs="Arial"/>
          <w:b/>
          <w:bCs/>
        </w:rPr>
        <w:t>Organismo Agua y Saneamiento de Toluca</w:t>
      </w:r>
      <w:r w:rsidRPr="009D2CD7">
        <w:rPr>
          <w:rFonts w:ascii="Palatino Linotype" w:hAnsi="Palatino Linotype" w:cs="Arial"/>
        </w:rPr>
        <w:t xml:space="preserve">, en lo sucesivo el </w:t>
      </w:r>
      <w:r w:rsidRPr="009D2CD7">
        <w:rPr>
          <w:rFonts w:ascii="Palatino Linotype" w:hAnsi="Palatino Linotype" w:cs="Arial"/>
          <w:b/>
        </w:rPr>
        <w:t xml:space="preserve">Sujeto Obligado; </w:t>
      </w:r>
      <w:r w:rsidRPr="009D2CD7">
        <w:rPr>
          <w:rFonts w:ascii="Palatino Linotype" w:hAnsi="Palatino Linotype" w:cs="Arial"/>
        </w:rPr>
        <w:t>se procede a dictar la presente resolución, con base en lo siguiente.</w:t>
      </w:r>
    </w:p>
    <w:p w14:paraId="545504CE" w14:textId="77777777" w:rsidR="0085558A" w:rsidRPr="009D2CD7" w:rsidRDefault="0085558A" w:rsidP="0085558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9D2CD7">
        <w:rPr>
          <w:rFonts w:ascii="Palatino Linotype" w:hAnsi="Palatino Linotype" w:cs="Arial"/>
          <w:b/>
          <w:sz w:val="24"/>
          <w:szCs w:val="24"/>
        </w:rPr>
        <w:t>A N T E C E D E N T E S:</w:t>
      </w:r>
    </w:p>
    <w:p w14:paraId="5CA63777" w14:textId="3FD451BD"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b/>
        </w:rPr>
        <w:t xml:space="preserve">1. </w:t>
      </w:r>
      <w:bookmarkStart w:id="2" w:name="_Hlk79739992"/>
      <w:r w:rsidRPr="009D2CD7">
        <w:rPr>
          <w:rFonts w:ascii="Palatino Linotype" w:hAnsi="Palatino Linotype" w:cs="Arial"/>
          <w:b/>
        </w:rPr>
        <w:t xml:space="preserve">Solicitudes de acceso a la información. </w:t>
      </w:r>
      <w:r w:rsidRPr="009D2CD7">
        <w:rPr>
          <w:rFonts w:ascii="Palatino Linotype" w:hAnsi="Palatino Linotype" w:cs="Arial"/>
        </w:rPr>
        <w:t xml:space="preserve">Con fecha </w:t>
      </w:r>
      <w:r w:rsidR="002F6492" w:rsidRPr="009D2CD7">
        <w:rPr>
          <w:rFonts w:ascii="Palatino Linotype" w:hAnsi="Palatino Linotype" w:cs="Arial"/>
        </w:rPr>
        <w:t xml:space="preserve">dieciséis de abril </w:t>
      </w:r>
      <w:r w:rsidRPr="009D2CD7">
        <w:rPr>
          <w:rFonts w:ascii="Palatino Linotype" w:hAnsi="Palatino Linotype" w:cs="Arial"/>
        </w:rPr>
        <w:t xml:space="preserve">de dos mil veintiuno, la parte </w:t>
      </w:r>
      <w:r w:rsidRPr="009D2CD7">
        <w:rPr>
          <w:rFonts w:ascii="Palatino Linotype" w:hAnsi="Palatino Linotype" w:cs="Arial"/>
          <w:b/>
        </w:rPr>
        <w:t>recurrente</w:t>
      </w:r>
      <w:r w:rsidRPr="009D2CD7">
        <w:rPr>
          <w:rFonts w:ascii="Palatino Linotype" w:hAnsi="Palatino Linotype" w:cs="Arial"/>
        </w:rPr>
        <w:t xml:space="preserve"> formuló solicitudes de acceso a información pública al </w:t>
      </w:r>
      <w:r w:rsidRPr="009D2CD7">
        <w:rPr>
          <w:rFonts w:ascii="Palatino Linotype" w:hAnsi="Palatino Linotype" w:cs="Arial"/>
          <w:b/>
        </w:rPr>
        <w:t>Sujeto Obligado</w:t>
      </w:r>
      <w:r w:rsidRPr="009D2CD7">
        <w:rPr>
          <w:rFonts w:ascii="Palatino Linotype" w:hAnsi="Palatino Linotype" w:cs="Arial"/>
        </w:rPr>
        <w:t xml:space="preserve"> a través del Sistema de Acceso a la Información Mexiquense, en adelante </w:t>
      </w:r>
      <w:r w:rsidRPr="009D2CD7">
        <w:rPr>
          <w:rFonts w:ascii="Palatino Linotype" w:hAnsi="Palatino Linotype" w:cs="Arial"/>
          <w:b/>
        </w:rPr>
        <w:t>SAIMEX,</w:t>
      </w:r>
      <w:r w:rsidRPr="009D2CD7">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50"/>
        <w:gridCol w:w="6078"/>
      </w:tblGrid>
      <w:tr w:rsidR="0085558A" w:rsidRPr="009D2CD7" w14:paraId="41D76041" w14:textId="77777777" w:rsidTr="00EF1B2B">
        <w:tc>
          <w:tcPr>
            <w:tcW w:w="2750" w:type="dxa"/>
          </w:tcPr>
          <w:p w14:paraId="6FAAA7E5" w14:textId="77777777" w:rsidR="0085558A" w:rsidRPr="009D2CD7" w:rsidRDefault="0085558A" w:rsidP="00EF1B2B">
            <w:pPr>
              <w:jc w:val="both"/>
              <w:rPr>
                <w:rFonts w:ascii="Palatino Linotype" w:hAnsi="Palatino Linotype" w:cs="Arial"/>
                <w:b/>
                <w:i/>
                <w:sz w:val="20"/>
                <w:szCs w:val="20"/>
              </w:rPr>
            </w:pPr>
            <w:bookmarkStart w:id="3" w:name="_Hlk12994579"/>
            <w:bookmarkStart w:id="4" w:name="_Hlk13053944"/>
            <w:r w:rsidRPr="009D2CD7">
              <w:rPr>
                <w:rFonts w:ascii="Palatino Linotype" w:hAnsi="Palatino Linotype" w:cs="Arial"/>
                <w:b/>
                <w:i/>
                <w:sz w:val="20"/>
                <w:szCs w:val="20"/>
              </w:rPr>
              <w:t>Número de solicitud</w:t>
            </w:r>
          </w:p>
        </w:tc>
        <w:tc>
          <w:tcPr>
            <w:tcW w:w="6078" w:type="dxa"/>
          </w:tcPr>
          <w:p w14:paraId="00F7E9F7" w14:textId="77777777" w:rsidR="0085558A" w:rsidRPr="009D2CD7" w:rsidRDefault="0085558A" w:rsidP="00EF1B2B">
            <w:pPr>
              <w:jc w:val="both"/>
              <w:rPr>
                <w:rFonts w:ascii="Palatino Linotype" w:hAnsi="Palatino Linotype" w:cs="Arial"/>
                <w:b/>
                <w:i/>
                <w:sz w:val="20"/>
                <w:szCs w:val="20"/>
              </w:rPr>
            </w:pPr>
            <w:r w:rsidRPr="009D2CD7">
              <w:rPr>
                <w:rFonts w:ascii="Palatino Linotype" w:hAnsi="Palatino Linotype" w:cs="Arial"/>
                <w:b/>
                <w:i/>
                <w:sz w:val="20"/>
                <w:szCs w:val="20"/>
              </w:rPr>
              <w:t>Información requerida.</w:t>
            </w:r>
          </w:p>
        </w:tc>
      </w:tr>
      <w:tr w:rsidR="0085558A" w:rsidRPr="009D2CD7" w14:paraId="0EEB27CD" w14:textId="77777777" w:rsidTr="00EF1B2B">
        <w:tc>
          <w:tcPr>
            <w:tcW w:w="2750" w:type="dxa"/>
          </w:tcPr>
          <w:p w14:paraId="7E9467F1" w14:textId="5C89D027" w:rsidR="0085558A" w:rsidRPr="009D2CD7" w:rsidRDefault="002F6492" w:rsidP="00EF1B2B">
            <w:pPr>
              <w:jc w:val="both"/>
              <w:rPr>
                <w:rFonts w:ascii="Palatino Linotype" w:hAnsi="Palatino Linotype" w:cs="Arial"/>
                <w:b/>
                <w:i/>
                <w:sz w:val="20"/>
                <w:szCs w:val="20"/>
                <w:lang w:val="en-US"/>
              </w:rPr>
            </w:pPr>
            <w:bookmarkStart w:id="5" w:name="_Hlk79697612"/>
            <w:r w:rsidRPr="009D2CD7">
              <w:rPr>
                <w:rFonts w:ascii="Palatino Linotype" w:hAnsi="Palatino Linotype" w:cs="Arial"/>
                <w:b/>
                <w:bCs/>
                <w:i/>
                <w:sz w:val="20"/>
                <w:szCs w:val="20"/>
              </w:rPr>
              <w:t xml:space="preserve">00027/OASTOL/IP/2021 </w:t>
            </w:r>
            <w:r w:rsidR="0085558A" w:rsidRPr="009D2CD7">
              <w:rPr>
                <w:rFonts w:ascii="Palatino Linotype" w:hAnsi="Palatino Linotype" w:cs="Arial"/>
                <w:b/>
                <w:i/>
                <w:sz w:val="20"/>
                <w:szCs w:val="20"/>
                <w:lang w:val="en-US"/>
              </w:rPr>
              <w:t>= 0</w:t>
            </w:r>
            <w:r w:rsidRPr="009D2CD7">
              <w:rPr>
                <w:rFonts w:ascii="Palatino Linotype" w:hAnsi="Palatino Linotype" w:cs="Arial"/>
                <w:b/>
                <w:i/>
                <w:sz w:val="20"/>
                <w:szCs w:val="20"/>
                <w:lang w:val="en-US"/>
              </w:rPr>
              <w:t>2754</w:t>
            </w:r>
            <w:r w:rsidR="0085558A" w:rsidRPr="009D2CD7">
              <w:rPr>
                <w:rFonts w:ascii="Palatino Linotype" w:hAnsi="Palatino Linotype" w:cs="Arial"/>
                <w:b/>
                <w:i/>
                <w:sz w:val="20"/>
                <w:szCs w:val="20"/>
                <w:lang w:val="en-US"/>
              </w:rPr>
              <w:t>/INFOEM/IP/RR/2021</w:t>
            </w:r>
            <w:bookmarkEnd w:id="5"/>
          </w:p>
        </w:tc>
        <w:tc>
          <w:tcPr>
            <w:tcW w:w="6078" w:type="dxa"/>
          </w:tcPr>
          <w:p w14:paraId="1E64750D" w14:textId="4FC481BD" w:rsidR="0085558A" w:rsidRPr="009D2CD7" w:rsidRDefault="0085558A" w:rsidP="00EF1B2B">
            <w:pPr>
              <w:jc w:val="both"/>
              <w:rPr>
                <w:rFonts w:ascii="Palatino Linotype" w:hAnsi="Palatino Linotype" w:cs="Arial"/>
                <w:i/>
                <w:sz w:val="20"/>
                <w:szCs w:val="20"/>
              </w:rPr>
            </w:pPr>
            <w:r w:rsidRPr="009D2CD7">
              <w:rPr>
                <w:rFonts w:ascii="Palatino Linotype" w:hAnsi="Palatino Linotype" w:cs="Arial"/>
                <w:i/>
                <w:sz w:val="20"/>
                <w:szCs w:val="20"/>
              </w:rPr>
              <w:t>“</w:t>
            </w:r>
            <w:r w:rsidR="00D12CEE" w:rsidRPr="009D2CD7">
              <w:rPr>
                <w:rFonts w:ascii="Palatino Linotype" w:hAnsi="Palatino Linotype" w:cs="Arial"/>
                <w:i/>
                <w:sz w:val="20"/>
                <w:szCs w:val="20"/>
              </w:rPr>
              <w:t xml:space="preserve">SOLICITO LA </w:t>
            </w:r>
            <w:r w:rsidR="00D12CEE" w:rsidRPr="009D2CD7">
              <w:rPr>
                <w:rFonts w:ascii="Palatino Linotype" w:hAnsi="Palatino Linotype" w:cs="Arial"/>
                <w:b/>
                <w:bCs/>
                <w:i/>
                <w:sz w:val="20"/>
                <w:szCs w:val="20"/>
                <w:u w:val="single"/>
              </w:rPr>
              <w:t>NOMINA DE LA 1RA QUINCENA DE ABRIL DE 2021 EN FORMATO EXCEL</w:t>
            </w:r>
            <w:r w:rsidR="00D12CEE" w:rsidRPr="009D2CD7">
              <w:rPr>
                <w:rFonts w:ascii="Palatino Linotype" w:hAnsi="Palatino Linotype" w:cs="Arial"/>
                <w:i/>
                <w:sz w:val="20"/>
                <w:szCs w:val="20"/>
              </w:rPr>
              <w:t xml:space="preserve"> CON LA SIGUIENTE INFORMACION: SUELDO BRUTO, SUELDO NETO, NOMBRE COMPLETO, NUMERO DE EMPLEADO, AREA DE ADSCRIPCION, SINDICALIZADO O NO, FECHA DE SINDICALIZACION SEGUN SEA EL CASO, ANTIGUEDAD, TODAS LAS PERCEPCIONES Y DEDUCCIONES</w:t>
            </w:r>
            <w:r w:rsidRPr="009D2CD7">
              <w:rPr>
                <w:rFonts w:ascii="Palatino Linotype" w:hAnsi="Palatino Linotype" w:cs="Arial"/>
                <w:i/>
                <w:sz w:val="20"/>
                <w:szCs w:val="20"/>
              </w:rPr>
              <w:t>.” (sic)</w:t>
            </w:r>
          </w:p>
        </w:tc>
      </w:tr>
      <w:tr w:rsidR="0085558A" w:rsidRPr="009D2CD7" w14:paraId="24D0594C" w14:textId="77777777" w:rsidTr="00EF1B2B">
        <w:tc>
          <w:tcPr>
            <w:tcW w:w="2750" w:type="dxa"/>
          </w:tcPr>
          <w:p w14:paraId="6E62A029" w14:textId="41094274" w:rsidR="0085558A" w:rsidRPr="009D2CD7" w:rsidRDefault="002F6492" w:rsidP="00EF1B2B">
            <w:pPr>
              <w:jc w:val="both"/>
              <w:rPr>
                <w:rFonts w:ascii="Palatino Linotype" w:hAnsi="Palatino Linotype" w:cs="Arial"/>
                <w:b/>
                <w:i/>
                <w:sz w:val="20"/>
                <w:szCs w:val="20"/>
                <w:lang w:val="en-US"/>
              </w:rPr>
            </w:pPr>
            <w:r w:rsidRPr="009D2CD7">
              <w:rPr>
                <w:rFonts w:ascii="Palatino Linotype" w:hAnsi="Palatino Linotype" w:cs="Arial"/>
                <w:b/>
                <w:bCs/>
                <w:i/>
                <w:sz w:val="20"/>
                <w:szCs w:val="20"/>
              </w:rPr>
              <w:lastRenderedPageBreak/>
              <w:t xml:space="preserve">00029/OASTOL/IP/2021 </w:t>
            </w:r>
            <w:r w:rsidR="0085558A" w:rsidRPr="009D2CD7">
              <w:rPr>
                <w:rFonts w:ascii="Palatino Linotype" w:hAnsi="Palatino Linotype" w:cs="Arial"/>
                <w:b/>
                <w:i/>
                <w:sz w:val="20"/>
                <w:szCs w:val="20"/>
                <w:lang w:val="en-US"/>
              </w:rPr>
              <w:t xml:space="preserve">= </w:t>
            </w:r>
            <w:r w:rsidR="0085558A" w:rsidRPr="009D2CD7">
              <w:rPr>
                <w:rFonts w:ascii="Palatino Linotype" w:hAnsi="Palatino Linotype" w:cs="Arial"/>
                <w:b/>
                <w:bCs/>
                <w:i/>
                <w:sz w:val="20"/>
                <w:szCs w:val="20"/>
                <w:lang w:val="en-US"/>
              </w:rPr>
              <w:t>0</w:t>
            </w:r>
            <w:r w:rsidRPr="009D2CD7">
              <w:rPr>
                <w:rFonts w:ascii="Palatino Linotype" w:hAnsi="Palatino Linotype" w:cs="Arial"/>
                <w:b/>
                <w:bCs/>
                <w:i/>
                <w:sz w:val="20"/>
                <w:szCs w:val="20"/>
                <w:lang w:val="en-US"/>
              </w:rPr>
              <w:t>2942</w:t>
            </w:r>
            <w:r w:rsidR="0085558A" w:rsidRPr="009D2CD7">
              <w:rPr>
                <w:rFonts w:ascii="Palatino Linotype" w:hAnsi="Palatino Linotype" w:cs="Arial"/>
                <w:b/>
                <w:bCs/>
                <w:i/>
                <w:sz w:val="20"/>
                <w:szCs w:val="20"/>
                <w:lang w:val="en-US"/>
              </w:rPr>
              <w:t>/INFOEM/IP/RR/2021</w:t>
            </w:r>
          </w:p>
        </w:tc>
        <w:tc>
          <w:tcPr>
            <w:tcW w:w="6078" w:type="dxa"/>
          </w:tcPr>
          <w:p w14:paraId="58A74A0A" w14:textId="192288DF" w:rsidR="0085558A" w:rsidRPr="009D2CD7" w:rsidRDefault="0085558A" w:rsidP="00EF1B2B">
            <w:pPr>
              <w:jc w:val="both"/>
              <w:rPr>
                <w:rFonts w:ascii="Palatino Linotype" w:hAnsi="Palatino Linotype" w:cs="Arial"/>
                <w:i/>
                <w:sz w:val="20"/>
                <w:szCs w:val="20"/>
              </w:rPr>
            </w:pPr>
            <w:r w:rsidRPr="009D2CD7">
              <w:rPr>
                <w:rFonts w:ascii="Palatino Linotype" w:hAnsi="Palatino Linotype" w:cs="Arial"/>
                <w:i/>
                <w:sz w:val="20"/>
                <w:szCs w:val="20"/>
              </w:rPr>
              <w:t>“</w:t>
            </w:r>
            <w:r w:rsidR="001711A2" w:rsidRPr="009D2CD7">
              <w:rPr>
                <w:rFonts w:ascii="Palatino Linotype" w:hAnsi="Palatino Linotype" w:cs="Arial"/>
                <w:i/>
                <w:sz w:val="20"/>
                <w:szCs w:val="20"/>
              </w:rPr>
              <w:t xml:space="preserve">REQUIERO LOS </w:t>
            </w:r>
            <w:r w:rsidR="001711A2" w:rsidRPr="009D2CD7">
              <w:rPr>
                <w:rFonts w:ascii="Palatino Linotype" w:hAnsi="Palatino Linotype" w:cs="Arial"/>
                <w:b/>
                <w:bCs/>
                <w:i/>
                <w:sz w:val="20"/>
                <w:szCs w:val="20"/>
                <w:u w:val="single"/>
              </w:rPr>
              <w:t>RECIBOS DE NOMINA DE LA 2DA QUINCENA DE MARZO Y LA 1RA QUINCENA DE ABRIL DEL AÑO EN CURSO</w:t>
            </w:r>
            <w:r w:rsidRPr="009D2CD7">
              <w:rPr>
                <w:rFonts w:ascii="Palatino Linotype" w:hAnsi="Palatino Linotype" w:cs="Arial"/>
                <w:i/>
                <w:sz w:val="20"/>
                <w:szCs w:val="20"/>
              </w:rPr>
              <w:t>.” (sic)</w:t>
            </w:r>
          </w:p>
        </w:tc>
      </w:tr>
    </w:tbl>
    <w:bookmarkEnd w:id="3"/>
    <w:bookmarkEnd w:id="4"/>
    <w:p w14:paraId="67FE6F28"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b/>
        </w:rPr>
        <w:t xml:space="preserve">Modalidad elegida para la entrega de la información: </w:t>
      </w:r>
      <w:r w:rsidRPr="009D2CD7">
        <w:rPr>
          <w:rFonts w:ascii="Palatino Linotype" w:hAnsi="Palatino Linotype" w:cs="Arial"/>
        </w:rPr>
        <w:t>a través del SAIMEX.</w:t>
      </w:r>
    </w:p>
    <w:p w14:paraId="325C62E1" w14:textId="6B875270" w:rsidR="0085558A" w:rsidRPr="009D2CD7" w:rsidRDefault="0085558A" w:rsidP="0085558A">
      <w:pPr>
        <w:spacing w:before="240" w:after="240" w:line="360" w:lineRule="auto"/>
        <w:jc w:val="both"/>
        <w:rPr>
          <w:rFonts w:ascii="Palatino Linotype" w:hAnsi="Palatino Linotype" w:cs="Arial"/>
          <w:b/>
        </w:rPr>
      </w:pPr>
      <w:r w:rsidRPr="009D2CD7">
        <w:rPr>
          <w:rFonts w:ascii="Palatino Linotype" w:hAnsi="Palatino Linotype" w:cs="Arial"/>
          <w:b/>
        </w:rPr>
        <w:t xml:space="preserve">2. </w:t>
      </w:r>
      <w:bookmarkStart w:id="6" w:name="_Hlk21015848"/>
      <w:bookmarkStart w:id="7" w:name="_Hlk26445250"/>
      <w:r w:rsidRPr="009D2CD7">
        <w:rPr>
          <w:rFonts w:ascii="Palatino Linotype" w:hAnsi="Palatino Linotype" w:cs="Arial"/>
          <w:b/>
        </w:rPr>
        <w:t xml:space="preserve">Respuestas. </w:t>
      </w:r>
      <w:r w:rsidRPr="009D2CD7">
        <w:rPr>
          <w:rFonts w:ascii="Palatino Linotype" w:hAnsi="Palatino Linotype" w:cs="Arial"/>
        </w:rPr>
        <w:t xml:space="preserve">De las constancias que obran en </w:t>
      </w:r>
      <w:r w:rsidRPr="009D2CD7">
        <w:rPr>
          <w:rFonts w:ascii="Palatino Linotype" w:hAnsi="Palatino Linotype" w:cs="Arial"/>
          <w:b/>
        </w:rPr>
        <w:t>SAIMEX</w:t>
      </w:r>
      <w:r w:rsidRPr="009D2CD7">
        <w:rPr>
          <w:rFonts w:ascii="Palatino Linotype" w:hAnsi="Palatino Linotype" w:cs="Arial"/>
        </w:rPr>
        <w:t xml:space="preserve">, se observa que </w:t>
      </w:r>
      <w:r w:rsidRPr="009D2CD7">
        <w:rPr>
          <w:rFonts w:ascii="Palatino Linotype" w:hAnsi="Palatino Linotype" w:cs="Arial"/>
          <w:b/>
        </w:rPr>
        <w:t xml:space="preserve">El Sujeto Obligado </w:t>
      </w:r>
      <w:r w:rsidRPr="009D2CD7">
        <w:rPr>
          <w:rFonts w:ascii="Palatino Linotype" w:hAnsi="Palatino Linotype" w:cs="Arial"/>
        </w:rPr>
        <w:t xml:space="preserve">en fecha </w:t>
      </w:r>
      <w:r w:rsidR="00D12CEE" w:rsidRPr="009D2CD7">
        <w:rPr>
          <w:rFonts w:ascii="Palatino Linotype" w:hAnsi="Palatino Linotype" w:cs="Arial"/>
        </w:rPr>
        <w:t>siete</w:t>
      </w:r>
      <w:r w:rsidR="001711A2" w:rsidRPr="009D2CD7">
        <w:rPr>
          <w:rFonts w:ascii="Palatino Linotype" w:hAnsi="Palatino Linotype" w:cs="Arial"/>
        </w:rPr>
        <w:t xml:space="preserve"> y veinte</w:t>
      </w:r>
      <w:r w:rsidR="00D12CEE" w:rsidRPr="009D2CD7">
        <w:rPr>
          <w:rFonts w:ascii="Palatino Linotype" w:hAnsi="Palatino Linotype" w:cs="Arial"/>
        </w:rPr>
        <w:t xml:space="preserve"> de mayo </w:t>
      </w:r>
      <w:r w:rsidRPr="009D2CD7">
        <w:rPr>
          <w:rFonts w:ascii="Palatino Linotype" w:hAnsi="Palatino Linotype" w:cs="Arial"/>
        </w:rPr>
        <w:t xml:space="preserve">de la anualidad en curso, emitió respuesta a las solicitudes materia de los recursos de revisión al rubro anotados, tal y como se muestra a continuación: </w:t>
      </w:r>
    </w:p>
    <w:p w14:paraId="1D4A285C" w14:textId="15C90D4B" w:rsidR="0085558A" w:rsidRPr="009D2CD7" w:rsidRDefault="0085558A" w:rsidP="0085558A">
      <w:pPr>
        <w:pStyle w:val="Prrafodelista"/>
        <w:autoSpaceDE w:val="0"/>
        <w:autoSpaceDN w:val="0"/>
        <w:adjustRightInd w:val="0"/>
        <w:ind w:left="1080" w:right="1043"/>
        <w:jc w:val="both"/>
        <w:rPr>
          <w:rFonts w:ascii="Palatino Linotype" w:hAnsi="Palatino Linotype" w:cs="Arial"/>
          <w:b/>
          <w:bCs/>
          <w:i/>
          <w:lang w:val="en-US"/>
        </w:rPr>
      </w:pPr>
      <w:r w:rsidRPr="009D2CD7">
        <w:rPr>
          <w:rFonts w:ascii="Palatino Linotype" w:hAnsi="Palatino Linotype" w:cs="Arial"/>
          <w:i/>
          <w:lang w:val="en-US"/>
        </w:rPr>
        <w:t>“</w:t>
      </w:r>
      <w:r w:rsidR="00D12CEE" w:rsidRPr="009D2CD7">
        <w:rPr>
          <w:rFonts w:ascii="Palatino Linotype" w:hAnsi="Palatino Linotype" w:cs="Arial"/>
          <w:b/>
          <w:bCs/>
          <w:i/>
          <w:lang w:val="es-ES"/>
        </w:rPr>
        <w:t xml:space="preserve">00027/OASTOL/IP/2021 </w:t>
      </w:r>
      <w:r w:rsidR="00D12CEE" w:rsidRPr="009D2CD7">
        <w:rPr>
          <w:rFonts w:ascii="Palatino Linotype" w:hAnsi="Palatino Linotype" w:cs="Arial"/>
          <w:b/>
          <w:bCs/>
          <w:i/>
          <w:lang w:val="en-US"/>
        </w:rPr>
        <w:t>= 02754/INFOEM/IP/RR/2021</w:t>
      </w:r>
    </w:p>
    <w:p w14:paraId="40FB0400" w14:textId="77777777" w:rsidR="0085558A" w:rsidRPr="009D2CD7" w:rsidRDefault="0085558A" w:rsidP="0085558A">
      <w:pPr>
        <w:pStyle w:val="Prrafodelista"/>
        <w:autoSpaceDE w:val="0"/>
        <w:autoSpaceDN w:val="0"/>
        <w:adjustRightInd w:val="0"/>
        <w:ind w:left="1080" w:right="1043"/>
        <w:jc w:val="both"/>
        <w:rPr>
          <w:rFonts w:ascii="Palatino Linotype" w:hAnsi="Palatino Linotype" w:cs="Arial"/>
          <w:b/>
          <w:bCs/>
          <w:i/>
          <w:lang w:val="en-US"/>
        </w:rPr>
      </w:pPr>
    </w:p>
    <w:p w14:paraId="54779891" w14:textId="77777777" w:rsidR="00D12CEE" w:rsidRPr="009D2CD7" w:rsidRDefault="0085558A" w:rsidP="00D12CEE">
      <w:pPr>
        <w:ind w:left="851" w:right="851"/>
        <w:jc w:val="both"/>
        <w:rPr>
          <w:rFonts w:ascii="Palatino Linotype" w:hAnsi="Palatino Linotype"/>
          <w:i/>
          <w:sz w:val="22"/>
          <w:szCs w:val="22"/>
        </w:rPr>
      </w:pPr>
      <w:r w:rsidRPr="009D2CD7">
        <w:rPr>
          <w:rFonts w:ascii="Palatino Linotype" w:hAnsi="Palatino Linotype"/>
          <w:i/>
          <w:sz w:val="22"/>
          <w:szCs w:val="22"/>
        </w:rPr>
        <w:t>“…</w:t>
      </w:r>
    </w:p>
    <w:p w14:paraId="5CA27B6A" w14:textId="77777777" w:rsidR="00D12CEE" w:rsidRPr="009D2CD7" w:rsidRDefault="00D12CEE" w:rsidP="00D12CEE">
      <w:pPr>
        <w:ind w:left="851" w:right="851"/>
        <w:jc w:val="both"/>
        <w:rPr>
          <w:rFonts w:ascii="Palatino Linotype" w:hAnsi="Palatino Linotype"/>
          <w:bCs/>
          <w:i/>
          <w:sz w:val="22"/>
          <w:szCs w:val="22"/>
        </w:rPr>
      </w:pPr>
      <w:r w:rsidRPr="009D2CD7">
        <w:rPr>
          <w:rFonts w:ascii="Palatino Linotype" w:hAnsi="Palatino Linotype"/>
          <w:b/>
          <w:i/>
          <w:sz w:val="22"/>
          <w:szCs w:val="22"/>
          <w:u w:val="single"/>
        </w:rPr>
        <w:t>En respuesta a la solicitud recibida</w:t>
      </w:r>
      <w:r w:rsidRPr="009D2CD7">
        <w:rPr>
          <w:rFonts w:ascii="Palatino Linotype" w:hAnsi="Palatino Linotype"/>
          <w:bCs/>
          <w:i/>
          <w:sz w:val="22"/>
          <w:szCs w:val="22"/>
        </w:rPr>
        <w:t>, nos permitimos hacer de su conocimiento que con fundamento en el artículo 53, Fracciones: II, V y VI de la Ley de Transparencia y Acceso a la Información Pública del Estado de México y Municipios, le contestamos que:</w:t>
      </w:r>
    </w:p>
    <w:p w14:paraId="60E641BB" w14:textId="3390FF64" w:rsidR="0085558A" w:rsidRPr="009D2CD7" w:rsidRDefault="00D12CEE" w:rsidP="00D12CEE">
      <w:pPr>
        <w:ind w:left="851" w:right="851"/>
        <w:jc w:val="both"/>
        <w:rPr>
          <w:rFonts w:ascii="Palatino Linotype" w:hAnsi="Palatino Linotype"/>
          <w:i/>
          <w:sz w:val="22"/>
          <w:szCs w:val="22"/>
        </w:rPr>
      </w:pPr>
      <w:r w:rsidRPr="009D2CD7">
        <w:rPr>
          <w:rFonts w:ascii="Palatino Linotype" w:hAnsi="Palatino Linotype"/>
          <w:b/>
          <w:i/>
          <w:sz w:val="22"/>
          <w:szCs w:val="22"/>
          <w:u w:val="single"/>
        </w:rPr>
        <w:t>Se proporciona respuesta a la solicitud con folio 00027/OASTOL/IP/2021 por medio de oficio número 200C13200/312/2021 emitido por el Servidor Público Habilitado. Se anexa Acta CT/AYST/SE/004/2021</w:t>
      </w:r>
      <w:r w:rsidRPr="009D2CD7">
        <w:rPr>
          <w:rFonts w:ascii="Palatino Linotype" w:hAnsi="Palatino Linotype"/>
          <w:bCs/>
          <w:i/>
          <w:sz w:val="22"/>
          <w:szCs w:val="22"/>
        </w:rPr>
        <w:t xml:space="preserve"> correspondiente a la Cuarta Sesión Extraordinaria del Comité de Transparencia</w:t>
      </w:r>
      <w:r w:rsidR="0085558A" w:rsidRPr="009D2CD7">
        <w:rPr>
          <w:rFonts w:ascii="Palatino Linotype" w:hAnsi="Palatino Linotype"/>
          <w:i/>
          <w:sz w:val="22"/>
          <w:szCs w:val="22"/>
        </w:rPr>
        <w:t>.”</w:t>
      </w:r>
    </w:p>
    <w:p w14:paraId="7C749FE9" w14:textId="77777777" w:rsidR="0085558A" w:rsidRPr="009D2CD7" w:rsidRDefault="0085558A" w:rsidP="0085558A">
      <w:pPr>
        <w:ind w:left="851" w:right="851"/>
        <w:jc w:val="both"/>
        <w:rPr>
          <w:rFonts w:ascii="Palatino Linotype" w:hAnsi="Palatino Linotype"/>
          <w:i/>
          <w:sz w:val="22"/>
          <w:szCs w:val="22"/>
        </w:rPr>
      </w:pPr>
    </w:p>
    <w:p w14:paraId="2127ACF3" w14:textId="60657469" w:rsidR="0085558A" w:rsidRPr="009D2CD7" w:rsidRDefault="0085558A" w:rsidP="0085558A">
      <w:pPr>
        <w:ind w:left="851" w:right="851"/>
        <w:jc w:val="both"/>
        <w:rPr>
          <w:rFonts w:ascii="Palatino Linotype" w:hAnsi="Palatino Linotype"/>
          <w:i/>
          <w:sz w:val="22"/>
          <w:szCs w:val="22"/>
        </w:rPr>
      </w:pPr>
      <w:r w:rsidRPr="009D2CD7">
        <w:rPr>
          <w:rFonts w:ascii="Palatino Linotype" w:hAnsi="Palatino Linotype"/>
          <w:i/>
          <w:sz w:val="22"/>
          <w:szCs w:val="22"/>
        </w:rPr>
        <w:t>Énfasis añadido.</w:t>
      </w:r>
    </w:p>
    <w:p w14:paraId="2972C4E0" w14:textId="32F78D02" w:rsidR="00D12CEE" w:rsidRPr="009D2CD7" w:rsidRDefault="00D12CEE" w:rsidP="00D12CEE">
      <w:pPr>
        <w:ind w:right="851"/>
        <w:jc w:val="both"/>
        <w:rPr>
          <w:rFonts w:ascii="Palatino Linotype" w:hAnsi="Palatino Linotype"/>
          <w:i/>
          <w:sz w:val="22"/>
          <w:szCs w:val="22"/>
        </w:rPr>
      </w:pPr>
    </w:p>
    <w:p w14:paraId="43DDE380" w14:textId="2B0368F4" w:rsidR="00D12CEE" w:rsidRPr="009D2CD7" w:rsidRDefault="00D12CEE" w:rsidP="00D12CEE">
      <w:pPr>
        <w:spacing w:before="240" w:after="240" w:line="360" w:lineRule="auto"/>
        <w:jc w:val="both"/>
        <w:rPr>
          <w:rFonts w:ascii="Palatino Linotype" w:hAnsi="Palatino Linotype"/>
          <w:iCs/>
        </w:rPr>
      </w:pPr>
      <w:r w:rsidRPr="009D2CD7">
        <w:rPr>
          <w:rFonts w:ascii="Palatino Linotype" w:hAnsi="Palatino Linotype"/>
          <w:iCs/>
        </w:rPr>
        <w:t>Debe mencionarse que el Sujeto obligado adjuntó los archivos siguientes:</w:t>
      </w:r>
    </w:p>
    <w:p w14:paraId="3CDE3447" w14:textId="07044DE4" w:rsidR="00D12CEE" w:rsidRPr="009D2CD7" w:rsidRDefault="00D12CEE" w:rsidP="00D12CEE">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hyperlink r:id="rId7" w:tgtFrame="_blank" w:history="1">
        <w:r w:rsidRPr="009D2CD7">
          <w:rPr>
            <w:rStyle w:val="Hipervnculo"/>
            <w:rFonts w:ascii="Palatino Linotype" w:eastAsiaTheme="minorEastAsia" w:hAnsi="Palatino Linotype" w:cs="Arial"/>
            <w:b/>
            <w:bCs/>
            <w:color w:val="67C19D"/>
          </w:rPr>
          <w:t>Oficio de Atención a Solicitud de Información 00027-OASTOL-IP-2021.pdf</w:t>
        </w:r>
      </w:hyperlink>
      <w:r w:rsidRPr="009D2CD7">
        <w:rPr>
          <w:rFonts w:ascii="Palatino Linotype" w:hAnsi="Palatino Linotype" w:cs="Arial"/>
          <w:b/>
          <w:bCs/>
          <w:color w:val="333333"/>
        </w:rPr>
        <w:t>”</w:t>
      </w:r>
      <w:r w:rsidR="003D0C75" w:rsidRPr="009D2CD7">
        <w:rPr>
          <w:rFonts w:ascii="Palatino Linotype" w:hAnsi="Palatino Linotype" w:cs="Arial"/>
          <w:b/>
          <w:bCs/>
          <w:color w:val="333333"/>
        </w:rPr>
        <w:t xml:space="preserve"> </w:t>
      </w:r>
      <w:r w:rsidR="003D0C75" w:rsidRPr="009D2CD7">
        <w:rPr>
          <w:rFonts w:ascii="Palatino Linotype" w:hAnsi="Palatino Linotype" w:cs="Arial"/>
          <w:color w:val="333333"/>
        </w:rPr>
        <w:t xml:space="preserve">contiene oficio 200C13200/312/2021 de fecha 07 de mayo de 2021, por medio del cual el Subdirector de Recursos Humanos refiere que a través del Acuerdo CT/AYST/SE/004-02/2021 de la Cuarta Sesión Extraordinaria número CT/AYST/SE/004/2021 del Comité de Transparencia del Organismo Público Descentralizado por Servicio de Carácter Municipal denominado Agua y </w:t>
      </w:r>
      <w:r w:rsidR="003D0C75" w:rsidRPr="009D2CD7">
        <w:rPr>
          <w:rFonts w:ascii="Palatino Linotype" w:hAnsi="Palatino Linotype" w:cs="Arial"/>
          <w:color w:val="333333"/>
        </w:rPr>
        <w:lastRenderedPageBreak/>
        <w:t>Saneamiento de Toluca por virtual del cual se aprueba el cambio de modalidad a consulta directa de a información correspondiente a la solicitud de información 00027/OASTOL/</w:t>
      </w:r>
      <w:r w:rsidR="00FC4734" w:rsidRPr="009D2CD7">
        <w:rPr>
          <w:rFonts w:ascii="Palatino Linotype" w:hAnsi="Palatino Linotype" w:cs="Arial"/>
          <w:color w:val="333333"/>
        </w:rPr>
        <w:t>IP/2021 ya que la forma en que la requiere el solicitante implica un procesamiento de información que rebasa las capacidades administrativas y humanas  la Subdirección de Recursos Humanos y al mismo tiempo, deja vulnerable la seguridad e integridad de la información transgrediendo la protección de los datos personales, por lo cual instruye sea puesta a disposición del solicitante el día miércoles 12 de mayo de 2021 a las 10:00 a.m. en las oficinas que ocupan la Subdirección de Recursos Humanos y la Unidad de Administración de Personal, situadas en la planta baja del inmueble que ocupa el Organismo Agua y Saneamiento de Toluca, ubicado en Avenida Primero de Mayo 1707, Zona Industrial, Toluca, Estado de México.</w:t>
      </w:r>
    </w:p>
    <w:p w14:paraId="0A22B122" w14:textId="3C916272" w:rsidR="0085558A" w:rsidRPr="009D2CD7" w:rsidRDefault="00D12CEE" w:rsidP="003D0C75">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hyperlink r:id="rId8" w:tgtFrame="_blank" w:history="1">
        <w:r w:rsidRPr="009D2CD7">
          <w:rPr>
            <w:rStyle w:val="Hipervnculo"/>
            <w:rFonts w:ascii="Palatino Linotype" w:eastAsiaTheme="minorEastAsia" w:hAnsi="Palatino Linotype" w:cs="Arial"/>
            <w:b/>
            <w:bCs/>
            <w:color w:val="67C19D"/>
          </w:rPr>
          <w:t>ACTA 4a SE_EXTRA_2021.pdf</w:t>
        </w:r>
      </w:hyperlink>
      <w:r w:rsidRPr="009D2CD7">
        <w:rPr>
          <w:rFonts w:ascii="Palatino Linotype" w:hAnsi="Palatino Linotype"/>
        </w:rPr>
        <w:t>”</w:t>
      </w:r>
      <w:r w:rsidR="00FC4734" w:rsidRPr="009D2CD7">
        <w:rPr>
          <w:rFonts w:ascii="Palatino Linotype" w:hAnsi="Palatino Linotype"/>
        </w:rPr>
        <w:t xml:space="preserve"> contiene el Acta de la Cuarta Sesión Extraordinaria </w:t>
      </w:r>
      <w:r w:rsidR="00FC4734" w:rsidRPr="009D2CD7">
        <w:rPr>
          <w:rFonts w:ascii="Palatino Linotype" w:hAnsi="Palatino Linotype"/>
          <w:lang w:val="es-ES"/>
        </w:rPr>
        <w:t>número CT/AYST/SE/004/2021 del Comité de Transparencia del Organismo Público Descentralizado por Servicio de Carácter Municipal denominado Agua y Saneamiento de Toluca por virtual del cual se aprueba el cambio de modalidad a consulta directa de a información correspondiente a la solicitud de información 00027/OASTOL/IP/2021.</w:t>
      </w:r>
    </w:p>
    <w:p w14:paraId="6FF22A6F" w14:textId="1108361D" w:rsidR="0085558A" w:rsidRPr="009D2CD7" w:rsidRDefault="0085558A" w:rsidP="0085558A">
      <w:pPr>
        <w:pStyle w:val="Prrafodelista"/>
        <w:autoSpaceDE w:val="0"/>
        <w:autoSpaceDN w:val="0"/>
        <w:adjustRightInd w:val="0"/>
        <w:ind w:left="1080" w:right="1043"/>
        <w:jc w:val="both"/>
        <w:rPr>
          <w:rFonts w:ascii="Palatino Linotype" w:hAnsi="Palatino Linotype" w:cs="Arial"/>
          <w:b/>
          <w:bCs/>
          <w:i/>
        </w:rPr>
      </w:pPr>
      <w:r w:rsidRPr="009D2CD7">
        <w:rPr>
          <w:rFonts w:ascii="Palatino Linotype" w:hAnsi="Palatino Linotype" w:cs="Arial"/>
          <w:i/>
        </w:rPr>
        <w:t>“</w:t>
      </w:r>
      <w:r w:rsidR="00D12CEE" w:rsidRPr="009D2CD7">
        <w:rPr>
          <w:rFonts w:ascii="Palatino Linotype" w:hAnsi="Palatino Linotype" w:cs="Arial"/>
          <w:b/>
          <w:bCs/>
          <w:i/>
          <w:lang w:val="es-ES"/>
        </w:rPr>
        <w:t xml:space="preserve">00029/OASTOL/IP/2021 </w:t>
      </w:r>
      <w:r w:rsidR="00D12CEE" w:rsidRPr="009D2CD7">
        <w:rPr>
          <w:rFonts w:ascii="Palatino Linotype" w:hAnsi="Palatino Linotype" w:cs="Arial"/>
          <w:b/>
          <w:bCs/>
          <w:i/>
          <w:lang w:val="en-US"/>
        </w:rPr>
        <w:t>= 02942/INFOEM/IP/RR/2021</w:t>
      </w:r>
    </w:p>
    <w:p w14:paraId="3852D04C" w14:textId="77777777" w:rsidR="0085558A" w:rsidRPr="009D2CD7" w:rsidRDefault="0085558A" w:rsidP="0085558A">
      <w:pPr>
        <w:ind w:left="851" w:right="851"/>
        <w:jc w:val="both"/>
        <w:rPr>
          <w:rFonts w:ascii="Palatino Linotype" w:hAnsi="Palatino Linotype"/>
          <w:i/>
          <w:sz w:val="22"/>
          <w:szCs w:val="22"/>
        </w:rPr>
      </w:pPr>
    </w:p>
    <w:p w14:paraId="5C0DC3B5" w14:textId="0EE39108" w:rsidR="0085558A" w:rsidRPr="009D2CD7" w:rsidRDefault="0085558A" w:rsidP="0085558A">
      <w:pPr>
        <w:ind w:left="851" w:right="851"/>
        <w:jc w:val="both"/>
        <w:rPr>
          <w:rFonts w:ascii="Palatino Linotype" w:hAnsi="Palatino Linotype"/>
          <w:bCs/>
          <w:i/>
          <w:sz w:val="22"/>
          <w:szCs w:val="22"/>
        </w:rPr>
      </w:pPr>
      <w:r w:rsidRPr="009D2CD7">
        <w:rPr>
          <w:rFonts w:ascii="Palatino Linotype" w:hAnsi="Palatino Linotype"/>
          <w:i/>
          <w:sz w:val="22"/>
          <w:szCs w:val="22"/>
        </w:rPr>
        <w:t>“… </w:t>
      </w:r>
      <w:r w:rsidR="001711A2" w:rsidRPr="009D2CD7">
        <w:rPr>
          <w:rFonts w:ascii="Palatino Linotype" w:hAnsi="Palatino Linotype"/>
          <w:b/>
          <w:i/>
          <w:sz w:val="22"/>
          <w:szCs w:val="22"/>
          <w:u w:val="single"/>
        </w:rPr>
        <w:t>En respuesta a la solicitud recibida</w:t>
      </w:r>
      <w:r w:rsidR="001711A2" w:rsidRPr="009D2CD7">
        <w:rPr>
          <w:rFonts w:ascii="Palatino Linotype" w:hAnsi="Palatino Linotype"/>
          <w:bCs/>
          <w:i/>
          <w:sz w:val="22"/>
          <w:szCs w:val="22"/>
        </w:rPr>
        <w:t>, nos permitimos hacer de su conocimiento que con fundamento en el artículo 53, Fracciones: II, V y VI de la Ley de Transparencia y Acceso a la Información Pública del Estado de México y Municipios, le contestamos que:</w:t>
      </w:r>
    </w:p>
    <w:p w14:paraId="1719D744" w14:textId="77777777" w:rsidR="0085558A" w:rsidRPr="009D2CD7" w:rsidRDefault="0085558A" w:rsidP="0085558A">
      <w:pPr>
        <w:ind w:left="851" w:right="851"/>
        <w:jc w:val="both"/>
        <w:rPr>
          <w:rFonts w:ascii="Palatino Linotype" w:hAnsi="Palatino Linotype"/>
          <w:bCs/>
          <w:i/>
          <w:sz w:val="22"/>
          <w:szCs w:val="22"/>
        </w:rPr>
      </w:pPr>
    </w:p>
    <w:p w14:paraId="5563FD61" w14:textId="36B720D3" w:rsidR="0085558A" w:rsidRPr="009D2CD7" w:rsidRDefault="001711A2" w:rsidP="0085558A">
      <w:pPr>
        <w:ind w:left="851" w:right="851"/>
        <w:jc w:val="both"/>
        <w:rPr>
          <w:rFonts w:ascii="Palatino Linotype" w:hAnsi="Palatino Linotype"/>
          <w:i/>
          <w:sz w:val="22"/>
          <w:szCs w:val="22"/>
        </w:rPr>
      </w:pPr>
      <w:r w:rsidRPr="009D2CD7">
        <w:rPr>
          <w:rFonts w:ascii="Palatino Linotype" w:hAnsi="Palatino Linotype"/>
          <w:b/>
          <w:i/>
          <w:sz w:val="22"/>
          <w:szCs w:val="22"/>
          <w:u w:val="single"/>
        </w:rPr>
        <w:t xml:space="preserve">Se proporciona respuesta a la solicitud con folio 00029/OASTOL/IP/2021, por medio de oficio número 200C13200/369/2021 emitido por el Servidor Público Habilitado responsable de la información. Así mismo, se anexa </w:t>
      </w:r>
      <w:r w:rsidRPr="009D2CD7">
        <w:rPr>
          <w:rFonts w:ascii="Palatino Linotype" w:hAnsi="Palatino Linotype"/>
          <w:b/>
          <w:i/>
          <w:sz w:val="22"/>
          <w:szCs w:val="22"/>
          <w:u w:val="single"/>
        </w:rPr>
        <w:lastRenderedPageBreak/>
        <w:t>Acta correspondiente a la 5a Sesión Extraordinaria CT/AYST/SE/005/2021</w:t>
      </w:r>
      <w:r w:rsidRPr="009D2CD7">
        <w:rPr>
          <w:rFonts w:ascii="Palatino Linotype" w:hAnsi="Palatino Linotype"/>
          <w:bCs/>
          <w:i/>
          <w:sz w:val="22"/>
          <w:szCs w:val="22"/>
        </w:rPr>
        <w:t>, así como oficio 200C13200/347/2021 por medio del cual, se solicita convocar al Comité de Transparencia</w:t>
      </w:r>
      <w:r w:rsidR="0085558A" w:rsidRPr="009D2CD7">
        <w:rPr>
          <w:rFonts w:ascii="Palatino Linotype" w:hAnsi="Palatino Linotype"/>
          <w:i/>
          <w:sz w:val="22"/>
          <w:szCs w:val="22"/>
        </w:rPr>
        <w:t>.”</w:t>
      </w:r>
    </w:p>
    <w:p w14:paraId="77FC5C7C" w14:textId="77777777" w:rsidR="0085558A" w:rsidRPr="009D2CD7" w:rsidRDefault="0085558A" w:rsidP="0085558A">
      <w:pPr>
        <w:ind w:left="851" w:right="851"/>
        <w:jc w:val="both"/>
        <w:rPr>
          <w:rFonts w:ascii="Palatino Linotype" w:hAnsi="Palatino Linotype"/>
          <w:i/>
          <w:sz w:val="22"/>
          <w:szCs w:val="22"/>
        </w:rPr>
      </w:pPr>
    </w:p>
    <w:p w14:paraId="2774F09E" w14:textId="77777777" w:rsidR="0085558A" w:rsidRPr="009D2CD7" w:rsidRDefault="0085558A" w:rsidP="0085558A">
      <w:pPr>
        <w:ind w:left="851" w:right="851"/>
        <w:jc w:val="both"/>
        <w:rPr>
          <w:rFonts w:ascii="Palatino Linotype" w:hAnsi="Palatino Linotype"/>
          <w:i/>
          <w:sz w:val="22"/>
          <w:szCs w:val="22"/>
        </w:rPr>
      </w:pPr>
      <w:r w:rsidRPr="009D2CD7">
        <w:rPr>
          <w:rFonts w:ascii="Palatino Linotype" w:hAnsi="Palatino Linotype"/>
          <w:i/>
          <w:sz w:val="22"/>
          <w:szCs w:val="22"/>
        </w:rPr>
        <w:t>Énfasis añadido.</w:t>
      </w:r>
    </w:p>
    <w:p w14:paraId="4C3FA2B5" w14:textId="77777777" w:rsidR="0085558A" w:rsidRPr="009D2CD7" w:rsidRDefault="0085558A" w:rsidP="0085558A">
      <w:pPr>
        <w:ind w:left="851" w:right="851"/>
        <w:jc w:val="both"/>
        <w:rPr>
          <w:rFonts w:ascii="Palatino Linotype" w:hAnsi="Palatino Linotype" w:cs="Arial"/>
          <w:i/>
          <w:sz w:val="22"/>
          <w:szCs w:val="22"/>
        </w:rPr>
      </w:pPr>
    </w:p>
    <w:bookmarkEnd w:id="6"/>
    <w:p w14:paraId="75F57FD9" w14:textId="1618C334" w:rsidR="001711A2" w:rsidRPr="009D2CD7" w:rsidRDefault="001711A2" w:rsidP="001711A2">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hyperlink r:id="rId9" w:tgtFrame="_blank" w:history="1">
        <w:r w:rsidRPr="009D2CD7">
          <w:rPr>
            <w:rStyle w:val="Hipervnculo"/>
            <w:rFonts w:ascii="Palatino Linotype" w:eastAsiaTheme="minorEastAsia" w:hAnsi="Palatino Linotype" w:cs="Arial"/>
            <w:b/>
            <w:bCs/>
            <w:color w:val="67C19D"/>
          </w:rPr>
          <w:t>Oficio de Atención a Solicitud de Información 00029-OASTOL-IP-2021.pdf</w:t>
        </w:r>
      </w:hyperlink>
      <w:r w:rsidRPr="009D2CD7">
        <w:rPr>
          <w:rFonts w:ascii="Palatino Linotype" w:hAnsi="Palatino Linotype" w:cs="Arial"/>
          <w:b/>
          <w:bCs/>
          <w:color w:val="333333"/>
        </w:rPr>
        <w:t xml:space="preserve">” </w:t>
      </w:r>
      <w:r w:rsidRPr="009D2CD7">
        <w:rPr>
          <w:rFonts w:ascii="Palatino Linotype" w:hAnsi="Palatino Linotype" w:cs="Arial"/>
          <w:color w:val="333333"/>
        </w:rPr>
        <w:t>contiene oficio 200C13200/369/2021 de fecha 20 de mayo de 2021, por medio del cual el Subdirector de Recursos Humanos refiere que a través del Acuerdo CT/AYST/SE/005-01/2021 de la Quinta Sesión Extraordinaria número CT/AYST/SE/005/2021 del Comité de Transparencia del Organismo Público Descentralizado por Servicio de Carácter Municipal denominado Agua y Saneamiento de Toluca por virtual del cual se aprueba el cambio de modalidad a consulta directa de a información correspondiente a la solicitud de información 00029/OASTOL/IP/2021 en virtud de que la identificación, revisión, análisis, procesamiento y generación de versiones públicas referente a los recibos de nómina, rebasa las capacidades técnicas, administrativas y humanas, lo que impide proporcionar la documental de acuerdo al interés del solicitante en los plazos legales que determina la Ley de Transparencia y Acceso a la Información Pública del Estado de México y Municipios, derivado de la sobrecarga de las funciones y actividades que realizan las áreas involucradas, así como la concurrencia de 10 asuntos en materia de transparencia</w:t>
      </w:r>
      <w:r w:rsidR="007E02DA" w:rsidRPr="009D2CD7">
        <w:rPr>
          <w:rFonts w:ascii="Palatino Linotype" w:hAnsi="Palatino Linotype" w:cs="Arial"/>
          <w:color w:val="333333"/>
        </w:rPr>
        <w:t xml:space="preserve"> que se encuentran en proceso de atención y por las dinámicas de trabajo prevalecientes como medidas de prevención del virus SARS-CoV2 (COVID-19)</w:t>
      </w:r>
      <w:r w:rsidRPr="009D2CD7">
        <w:rPr>
          <w:rFonts w:ascii="Palatino Linotype" w:hAnsi="Palatino Linotype" w:cs="Arial"/>
          <w:color w:val="333333"/>
        </w:rPr>
        <w:t xml:space="preserve">, por lo cual instruye sea puesta a disposición del solicitante el día miércoles 24 de mayo de 2021 a las 10:00 a.m. en las oficinas que ocupan la Subdirección de Recursos Humanos y la Unidad de Administración de Personal, situadas en la planta baja del inmueble que ocupa el Organismo Agua y Saneamiento </w:t>
      </w:r>
      <w:r w:rsidRPr="009D2CD7">
        <w:rPr>
          <w:rFonts w:ascii="Palatino Linotype" w:hAnsi="Palatino Linotype" w:cs="Arial"/>
          <w:color w:val="333333"/>
        </w:rPr>
        <w:lastRenderedPageBreak/>
        <w:t>de Toluca, ubicado en Avenida Primero de Mayo 1707, Zona Industrial, Toluca, Estado de México.</w:t>
      </w:r>
    </w:p>
    <w:p w14:paraId="55CEB4A8" w14:textId="6B6A14AF" w:rsidR="001711A2" w:rsidRPr="009D2CD7" w:rsidRDefault="001711A2" w:rsidP="0085558A">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hyperlink r:id="rId10" w:tgtFrame="_blank" w:history="1">
        <w:r w:rsidRPr="009D2CD7">
          <w:rPr>
            <w:rStyle w:val="Hipervnculo"/>
            <w:rFonts w:ascii="Palatino Linotype" w:eastAsiaTheme="minorEastAsia" w:hAnsi="Palatino Linotype" w:cs="Arial"/>
            <w:b/>
            <w:bCs/>
            <w:color w:val="67C19D"/>
          </w:rPr>
          <w:t>Oficio Convoca Comité RH Sol 29.pdf</w:t>
        </w:r>
      </w:hyperlink>
      <w:r w:rsidRPr="009D2CD7">
        <w:rPr>
          <w:rFonts w:ascii="Palatino Linotype" w:hAnsi="Palatino Linotype"/>
        </w:rPr>
        <w:t xml:space="preserve">” contiene el </w:t>
      </w:r>
      <w:r w:rsidR="007E02DA" w:rsidRPr="009D2CD7">
        <w:rPr>
          <w:rFonts w:ascii="Palatino Linotype" w:hAnsi="Palatino Linotype"/>
        </w:rPr>
        <w:t xml:space="preserve">oficio número 200C13200/347/2021 de fecha 14 de mayo de 2021 por medio del cual el Subdirector de Recursos Humanos solicita a la Titular de la Unidad de Transparencia que </w:t>
      </w:r>
      <w:r w:rsidR="007E02DA" w:rsidRPr="009D2CD7">
        <w:rPr>
          <w:rFonts w:ascii="Palatino Linotype" w:hAnsi="Palatino Linotype"/>
          <w:lang w:val="es-ES"/>
        </w:rPr>
        <w:t xml:space="preserve">el </w:t>
      </w:r>
      <w:r w:rsidRPr="009D2CD7">
        <w:rPr>
          <w:rFonts w:ascii="Palatino Linotype" w:hAnsi="Palatino Linotype"/>
          <w:lang w:val="es-ES"/>
        </w:rPr>
        <w:t xml:space="preserve">Comité de Transparencia del Organismo Público Descentralizado por Servicio de Carácter Municipal denominado Agua y Saneamiento de Toluca </w:t>
      </w:r>
      <w:r w:rsidR="007E02DA" w:rsidRPr="009D2CD7">
        <w:rPr>
          <w:rFonts w:ascii="Palatino Linotype" w:hAnsi="Palatino Linotype"/>
          <w:lang w:val="es-ES"/>
        </w:rPr>
        <w:t xml:space="preserve">apruebe </w:t>
      </w:r>
      <w:r w:rsidRPr="009D2CD7">
        <w:rPr>
          <w:rFonts w:ascii="Palatino Linotype" w:hAnsi="Palatino Linotype"/>
          <w:lang w:val="es-ES"/>
        </w:rPr>
        <w:t>el cambio de modalidad a consulta directa de a información correspondiente a la solicitud de información 0002</w:t>
      </w:r>
      <w:r w:rsidR="007E02DA" w:rsidRPr="009D2CD7">
        <w:rPr>
          <w:rFonts w:ascii="Palatino Linotype" w:hAnsi="Palatino Linotype"/>
          <w:lang w:val="es-ES"/>
        </w:rPr>
        <w:t>9</w:t>
      </w:r>
      <w:r w:rsidRPr="009D2CD7">
        <w:rPr>
          <w:rFonts w:ascii="Palatino Linotype" w:hAnsi="Palatino Linotype"/>
          <w:lang w:val="es-ES"/>
        </w:rPr>
        <w:t>/OASTOL/IP/2021.</w:t>
      </w:r>
    </w:p>
    <w:p w14:paraId="4051D445" w14:textId="1D35BBF6" w:rsidR="0085558A" w:rsidRPr="009D2CD7" w:rsidRDefault="00FC4734" w:rsidP="0085558A">
      <w:pPr>
        <w:spacing w:before="240" w:after="240" w:line="360" w:lineRule="auto"/>
        <w:jc w:val="both"/>
        <w:rPr>
          <w:rFonts w:ascii="Palatino Linotype" w:hAnsi="Palatino Linotype" w:cs="Arial"/>
        </w:rPr>
      </w:pPr>
      <w:r w:rsidRPr="009D2CD7">
        <w:rPr>
          <w:rFonts w:ascii="Palatino Linotype" w:hAnsi="Palatino Linotype" w:cs="Arial"/>
          <w:b/>
        </w:rPr>
        <w:t>3</w:t>
      </w:r>
      <w:r w:rsidR="0085558A" w:rsidRPr="009D2CD7">
        <w:rPr>
          <w:rFonts w:ascii="Palatino Linotype" w:hAnsi="Palatino Linotype" w:cs="Arial"/>
          <w:b/>
        </w:rPr>
        <w:t xml:space="preserve">. Interposición de los recursos de revisión. </w:t>
      </w:r>
      <w:r w:rsidR="0085558A" w:rsidRPr="009D2CD7">
        <w:rPr>
          <w:rFonts w:ascii="Palatino Linotype" w:hAnsi="Palatino Linotype" w:cs="Arial"/>
        </w:rPr>
        <w:t xml:space="preserve">Inconforme el solicitante con las respuestas del Sujeto Obligado, interpuso recursos de revisión a través del SAIMEX en fecha </w:t>
      </w:r>
      <w:r w:rsidR="003555B6" w:rsidRPr="009D2CD7">
        <w:rPr>
          <w:rFonts w:ascii="Palatino Linotype" w:hAnsi="Palatino Linotype" w:cs="Arial"/>
        </w:rPr>
        <w:t>diez</w:t>
      </w:r>
      <w:r w:rsidR="007E02DA" w:rsidRPr="009D2CD7">
        <w:rPr>
          <w:rFonts w:ascii="Palatino Linotype" w:hAnsi="Palatino Linotype" w:cs="Arial"/>
        </w:rPr>
        <w:t xml:space="preserve"> y veinte</w:t>
      </w:r>
      <w:r w:rsidR="003555B6" w:rsidRPr="009D2CD7">
        <w:rPr>
          <w:rFonts w:ascii="Palatino Linotype" w:hAnsi="Palatino Linotype" w:cs="Arial"/>
        </w:rPr>
        <w:t xml:space="preserve"> de mayo</w:t>
      </w:r>
      <w:r w:rsidR="0085558A" w:rsidRPr="009D2CD7">
        <w:rPr>
          <w:rFonts w:ascii="Palatino Linotype" w:hAnsi="Palatino Linotype" w:cs="Arial"/>
        </w:rPr>
        <w:t xml:space="preserve"> de dos mil veintiuno, expresando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722"/>
      </w:tblGrid>
      <w:tr w:rsidR="0085558A" w:rsidRPr="009D2CD7" w14:paraId="290BEF65" w14:textId="77777777" w:rsidTr="00EF1B2B">
        <w:tc>
          <w:tcPr>
            <w:tcW w:w="4106" w:type="dxa"/>
            <w:shd w:val="clear" w:color="auto" w:fill="auto"/>
          </w:tcPr>
          <w:p w14:paraId="1E491EBB" w14:textId="77777777" w:rsidR="0085558A" w:rsidRPr="009D2CD7" w:rsidRDefault="0085558A" w:rsidP="00EF1B2B">
            <w:pPr>
              <w:jc w:val="center"/>
              <w:rPr>
                <w:rFonts w:ascii="Palatino Linotype" w:hAnsi="Palatino Linotype" w:cs="Arial"/>
                <w:b/>
                <w:i/>
                <w:sz w:val="20"/>
                <w:szCs w:val="20"/>
              </w:rPr>
            </w:pPr>
            <w:r w:rsidRPr="009D2CD7">
              <w:rPr>
                <w:rFonts w:ascii="Palatino Linotype" w:hAnsi="Palatino Linotype" w:cs="Arial"/>
                <w:b/>
                <w:i/>
                <w:sz w:val="20"/>
                <w:szCs w:val="20"/>
              </w:rPr>
              <w:t>Acto impugnado.</w:t>
            </w:r>
          </w:p>
        </w:tc>
        <w:tc>
          <w:tcPr>
            <w:tcW w:w="4722" w:type="dxa"/>
            <w:shd w:val="clear" w:color="auto" w:fill="auto"/>
          </w:tcPr>
          <w:p w14:paraId="762CA03B" w14:textId="77777777" w:rsidR="0085558A" w:rsidRPr="009D2CD7" w:rsidRDefault="0085558A" w:rsidP="00EF1B2B">
            <w:pPr>
              <w:jc w:val="center"/>
              <w:rPr>
                <w:rFonts w:ascii="Palatino Linotype" w:hAnsi="Palatino Linotype" w:cs="Arial"/>
                <w:b/>
                <w:i/>
                <w:sz w:val="20"/>
                <w:szCs w:val="20"/>
              </w:rPr>
            </w:pPr>
            <w:r w:rsidRPr="009D2CD7">
              <w:rPr>
                <w:rFonts w:ascii="Palatino Linotype" w:hAnsi="Palatino Linotype" w:cs="Arial"/>
                <w:b/>
                <w:i/>
                <w:sz w:val="20"/>
                <w:szCs w:val="20"/>
              </w:rPr>
              <w:t>Motivos de inconformidad.</w:t>
            </w:r>
          </w:p>
        </w:tc>
      </w:tr>
      <w:tr w:rsidR="0085558A" w:rsidRPr="009D2CD7" w14:paraId="3FB55D5F" w14:textId="77777777" w:rsidTr="00EF1B2B">
        <w:tc>
          <w:tcPr>
            <w:tcW w:w="4106" w:type="dxa"/>
            <w:shd w:val="clear" w:color="auto" w:fill="auto"/>
          </w:tcPr>
          <w:p w14:paraId="49EBC830" w14:textId="38E74AF7" w:rsidR="0085558A" w:rsidRPr="009D2CD7" w:rsidRDefault="0085558A" w:rsidP="00EF1B2B">
            <w:pPr>
              <w:jc w:val="both"/>
              <w:rPr>
                <w:rFonts w:ascii="Palatino Linotype" w:hAnsi="Palatino Linotype" w:cs="Arial"/>
                <w:i/>
                <w:sz w:val="20"/>
                <w:szCs w:val="20"/>
              </w:rPr>
            </w:pPr>
            <w:r w:rsidRPr="009D2CD7">
              <w:rPr>
                <w:rFonts w:ascii="Palatino Linotype" w:hAnsi="Palatino Linotype" w:cs="Arial"/>
                <w:i/>
                <w:sz w:val="20"/>
                <w:szCs w:val="20"/>
              </w:rPr>
              <w:t>“</w:t>
            </w:r>
            <w:r w:rsidR="003555B6" w:rsidRPr="009D2CD7">
              <w:rPr>
                <w:rFonts w:ascii="Palatino Linotype" w:hAnsi="Palatino Linotype" w:cs="Arial"/>
                <w:i/>
                <w:sz w:val="20"/>
                <w:szCs w:val="20"/>
              </w:rPr>
              <w:t>NEGATIVA DE LA INFORMACIÓN</w:t>
            </w:r>
            <w:r w:rsidRPr="009D2CD7">
              <w:rPr>
                <w:rFonts w:ascii="Palatino Linotype" w:hAnsi="Palatino Linotype" w:cs="Arial"/>
                <w:i/>
                <w:sz w:val="20"/>
                <w:szCs w:val="20"/>
              </w:rPr>
              <w:t>” (sic)</w:t>
            </w:r>
          </w:p>
        </w:tc>
        <w:tc>
          <w:tcPr>
            <w:tcW w:w="4722" w:type="dxa"/>
            <w:shd w:val="clear" w:color="auto" w:fill="auto"/>
          </w:tcPr>
          <w:p w14:paraId="756BB2C0" w14:textId="445F4D33" w:rsidR="0085558A" w:rsidRPr="009D2CD7" w:rsidRDefault="0085558A" w:rsidP="00EF1B2B">
            <w:pPr>
              <w:jc w:val="both"/>
              <w:rPr>
                <w:rFonts w:ascii="Palatino Linotype" w:hAnsi="Palatino Linotype" w:cs="Arial"/>
                <w:i/>
                <w:sz w:val="20"/>
                <w:szCs w:val="20"/>
              </w:rPr>
            </w:pPr>
            <w:r w:rsidRPr="009D2CD7">
              <w:rPr>
                <w:rFonts w:ascii="Palatino Linotype" w:hAnsi="Palatino Linotype" w:cs="Arial"/>
                <w:i/>
                <w:sz w:val="20"/>
                <w:szCs w:val="20"/>
              </w:rPr>
              <w:t>“</w:t>
            </w:r>
            <w:r w:rsidR="003555B6" w:rsidRPr="009D2CD7">
              <w:rPr>
                <w:rFonts w:ascii="Palatino Linotype" w:hAnsi="Palatino Linotype" w:cs="Arial"/>
                <w:i/>
                <w:sz w:val="20"/>
                <w:szCs w:val="20"/>
              </w:rPr>
              <w:t>NO ENTREGAN LA INFORMACION SOLICITADA</w:t>
            </w:r>
            <w:r w:rsidRPr="009D2CD7">
              <w:rPr>
                <w:rFonts w:ascii="Palatino Linotype" w:hAnsi="Palatino Linotype" w:cs="Arial"/>
                <w:i/>
                <w:sz w:val="20"/>
                <w:szCs w:val="20"/>
              </w:rPr>
              <w:t>” (sic)</w:t>
            </w:r>
          </w:p>
        </w:tc>
      </w:tr>
      <w:tr w:rsidR="0085558A" w:rsidRPr="009D2CD7" w14:paraId="46A3C2F8" w14:textId="77777777" w:rsidTr="00EF1B2B">
        <w:tc>
          <w:tcPr>
            <w:tcW w:w="4106" w:type="dxa"/>
            <w:shd w:val="clear" w:color="auto" w:fill="auto"/>
          </w:tcPr>
          <w:p w14:paraId="2BCBD576" w14:textId="5A85B671" w:rsidR="0085558A" w:rsidRPr="009D2CD7" w:rsidRDefault="0085558A" w:rsidP="00EF1B2B">
            <w:pPr>
              <w:jc w:val="both"/>
              <w:rPr>
                <w:rFonts w:ascii="Palatino Linotype" w:hAnsi="Palatino Linotype" w:cs="Arial"/>
                <w:b/>
                <w:i/>
                <w:sz w:val="20"/>
                <w:szCs w:val="20"/>
              </w:rPr>
            </w:pPr>
            <w:r w:rsidRPr="009D2CD7">
              <w:rPr>
                <w:rFonts w:ascii="Palatino Linotype" w:hAnsi="Palatino Linotype" w:cs="Arial"/>
                <w:i/>
                <w:sz w:val="20"/>
                <w:szCs w:val="20"/>
              </w:rPr>
              <w:t>“</w:t>
            </w:r>
            <w:r w:rsidR="007E02DA" w:rsidRPr="009D2CD7">
              <w:rPr>
                <w:rFonts w:ascii="Palatino Linotype" w:hAnsi="Palatino Linotype" w:cs="Arial"/>
                <w:i/>
                <w:sz w:val="20"/>
                <w:szCs w:val="20"/>
              </w:rPr>
              <w:t xml:space="preserve">negativa de la </w:t>
            </w:r>
            <w:proofErr w:type="spellStart"/>
            <w:r w:rsidR="007E02DA" w:rsidRPr="009D2CD7">
              <w:rPr>
                <w:rFonts w:ascii="Palatino Linotype" w:hAnsi="Palatino Linotype" w:cs="Arial"/>
                <w:i/>
                <w:sz w:val="20"/>
                <w:szCs w:val="20"/>
              </w:rPr>
              <w:t>informacion</w:t>
            </w:r>
            <w:proofErr w:type="spellEnd"/>
            <w:r w:rsidRPr="009D2CD7">
              <w:rPr>
                <w:rFonts w:ascii="Palatino Linotype" w:hAnsi="Palatino Linotype" w:cs="Arial"/>
                <w:i/>
                <w:sz w:val="20"/>
                <w:szCs w:val="20"/>
              </w:rPr>
              <w:t>” (sic)</w:t>
            </w:r>
          </w:p>
        </w:tc>
        <w:tc>
          <w:tcPr>
            <w:tcW w:w="4722" w:type="dxa"/>
            <w:shd w:val="clear" w:color="auto" w:fill="auto"/>
          </w:tcPr>
          <w:p w14:paraId="45C8E270" w14:textId="355EC44A" w:rsidR="0085558A" w:rsidRPr="009D2CD7" w:rsidRDefault="0085558A" w:rsidP="00EF1B2B">
            <w:pPr>
              <w:jc w:val="both"/>
              <w:rPr>
                <w:rFonts w:ascii="Palatino Linotype" w:hAnsi="Palatino Linotype" w:cs="Arial"/>
                <w:i/>
                <w:sz w:val="20"/>
                <w:szCs w:val="20"/>
              </w:rPr>
            </w:pPr>
            <w:r w:rsidRPr="009D2CD7">
              <w:rPr>
                <w:rFonts w:ascii="Palatino Linotype" w:hAnsi="Palatino Linotype" w:cs="Arial"/>
                <w:i/>
                <w:sz w:val="20"/>
                <w:szCs w:val="20"/>
              </w:rPr>
              <w:t>“</w:t>
            </w:r>
            <w:r w:rsidR="007E02DA" w:rsidRPr="009D2CD7">
              <w:rPr>
                <w:rFonts w:ascii="Palatino Linotype" w:hAnsi="Palatino Linotype" w:cs="Arial"/>
                <w:i/>
                <w:sz w:val="20"/>
                <w:szCs w:val="20"/>
              </w:rPr>
              <w:t>no se entrega la información solicitada</w:t>
            </w:r>
            <w:r w:rsidRPr="009D2CD7">
              <w:rPr>
                <w:rFonts w:ascii="Palatino Linotype" w:hAnsi="Palatino Linotype" w:cs="Arial"/>
                <w:i/>
                <w:sz w:val="20"/>
                <w:szCs w:val="20"/>
              </w:rPr>
              <w:t>.” (sic)</w:t>
            </w:r>
          </w:p>
        </w:tc>
      </w:tr>
    </w:tbl>
    <w:p w14:paraId="137B8D99" w14:textId="2D4C0A38" w:rsidR="0085558A" w:rsidRPr="009D2CD7" w:rsidRDefault="00FC4734" w:rsidP="0085558A">
      <w:pPr>
        <w:spacing w:before="240" w:after="240" w:line="360" w:lineRule="auto"/>
        <w:jc w:val="both"/>
        <w:rPr>
          <w:rFonts w:ascii="Palatino Linotype" w:hAnsi="Palatino Linotype"/>
        </w:rPr>
      </w:pPr>
      <w:r w:rsidRPr="009D2CD7">
        <w:rPr>
          <w:rFonts w:ascii="Palatino Linotype" w:hAnsi="Palatino Linotype" w:cs="Arial"/>
          <w:b/>
        </w:rPr>
        <w:t>4</w:t>
      </w:r>
      <w:r w:rsidR="0085558A" w:rsidRPr="009D2CD7">
        <w:rPr>
          <w:rFonts w:ascii="Palatino Linotype" w:hAnsi="Palatino Linotype" w:cs="Arial"/>
          <w:b/>
        </w:rPr>
        <w:t xml:space="preserve">. </w:t>
      </w:r>
      <w:r w:rsidR="0085558A" w:rsidRPr="009D2CD7">
        <w:rPr>
          <w:rFonts w:ascii="Palatino Linotype" w:hAnsi="Palatino Linotype"/>
          <w:b/>
        </w:rPr>
        <w:t xml:space="preserve">Turno. </w:t>
      </w:r>
      <w:r w:rsidR="0085558A" w:rsidRPr="009D2CD7">
        <w:rPr>
          <w:rFonts w:ascii="Palatino Linotype" w:hAnsi="Palatino Linotype"/>
        </w:rPr>
        <w:t xml:space="preserve">De conformidad con el artículo 185 </w:t>
      </w:r>
      <w:proofErr w:type="gramStart"/>
      <w:r w:rsidR="0085558A" w:rsidRPr="009D2CD7">
        <w:rPr>
          <w:rFonts w:ascii="Palatino Linotype" w:hAnsi="Palatino Linotype"/>
        </w:rPr>
        <w:t>fracción</w:t>
      </w:r>
      <w:proofErr w:type="gramEnd"/>
      <w:r w:rsidR="0085558A" w:rsidRPr="009D2CD7">
        <w:rPr>
          <w:rFonts w:ascii="Palatino Linotype" w:hAnsi="Palatino Linotype"/>
        </w:rPr>
        <w:t xml:space="preserve"> I </w:t>
      </w:r>
      <w:r w:rsidR="0085558A" w:rsidRPr="009D2CD7">
        <w:rPr>
          <w:rFonts w:ascii="Palatino Linotype" w:hAnsi="Palatino Linotype"/>
          <w:shd w:val="clear" w:color="auto" w:fill="FFFFFF"/>
        </w:rPr>
        <w:t>de la Ley Transparencia y Acceso a la Información Pública</w:t>
      </w:r>
      <w:r w:rsidR="0085558A" w:rsidRPr="009D2CD7">
        <w:rPr>
          <w:rFonts w:ascii="Palatino Linotype" w:hAnsi="Palatino Linotype" w:cs="Arial"/>
        </w:rPr>
        <w:t xml:space="preserve">, los recursos de revisión número </w:t>
      </w:r>
      <w:r w:rsidR="0085558A" w:rsidRPr="009D2CD7">
        <w:rPr>
          <w:rFonts w:ascii="Palatino Linotype" w:hAnsi="Palatino Linotype" w:cs="Arial"/>
          <w:b/>
          <w:bCs/>
          <w:sz w:val="23"/>
          <w:szCs w:val="23"/>
        </w:rPr>
        <w:t xml:space="preserve"> 0</w:t>
      </w:r>
      <w:r w:rsidR="003555B6" w:rsidRPr="009D2CD7">
        <w:rPr>
          <w:rFonts w:ascii="Palatino Linotype" w:hAnsi="Palatino Linotype" w:cs="Arial"/>
          <w:b/>
          <w:bCs/>
          <w:sz w:val="23"/>
          <w:szCs w:val="23"/>
        </w:rPr>
        <w:t>2754</w:t>
      </w:r>
      <w:r w:rsidR="0085558A" w:rsidRPr="009D2CD7">
        <w:rPr>
          <w:rFonts w:ascii="Palatino Linotype" w:hAnsi="Palatino Linotype" w:cs="Arial"/>
          <w:b/>
          <w:bCs/>
          <w:sz w:val="23"/>
          <w:szCs w:val="23"/>
        </w:rPr>
        <w:t>/INFOEM/IP/RR/2021 y 0</w:t>
      </w:r>
      <w:r w:rsidR="003555B6" w:rsidRPr="009D2CD7">
        <w:rPr>
          <w:rFonts w:ascii="Palatino Linotype" w:hAnsi="Palatino Linotype" w:cs="Arial"/>
          <w:b/>
          <w:bCs/>
          <w:sz w:val="23"/>
          <w:szCs w:val="23"/>
        </w:rPr>
        <w:t>2942</w:t>
      </w:r>
      <w:r w:rsidR="0085558A" w:rsidRPr="009D2CD7">
        <w:rPr>
          <w:rFonts w:ascii="Palatino Linotype" w:hAnsi="Palatino Linotype" w:cs="Arial"/>
          <w:b/>
          <w:bCs/>
          <w:sz w:val="23"/>
          <w:szCs w:val="23"/>
        </w:rPr>
        <w:t xml:space="preserve">/INFOEM/IP/RR/2021 acumulados </w:t>
      </w:r>
      <w:r w:rsidR="0085558A" w:rsidRPr="009D2CD7">
        <w:rPr>
          <w:rFonts w:ascii="Palatino Linotype" w:hAnsi="Palatino Linotype" w:cs="Arial"/>
          <w:bCs/>
          <w:lang w:eastAsia="es-MX"/>
        </w:rPr>
        <w:t>fueron</w:t>
      </w:r>
      <w:r w:rsidR="0085558A" w:rsidRPr="009D2CD7">
        <w:rPr>
          <w:rFonts w:ascii="Palatino Linotype" w:hAnsi="Palatino Linotype" w:cs="Arial"/>
          <w:b/>
          <w:bCs/>
          <w:lang w:eastAsia="es-MX"/>
        </w:rPr>
        <w:t xml:space="preserve"> </w:t>
      </w:r>
      <w:r w:rsidR="0085558A" w:rsidRPr="009D2CD7">
        <w:rPr>
          <w:rFonts w:ascii="Palatino Linotype" w:hAnsi="Palatino Linotype"/>
        </w:rPr>
        <w:t xml:space="preserve">turnados a los Comisionados Ponentes Javier Martínez Cruz y </w:t>
      </w:r>
      <w:r w:rsidR="003555B6" w:rsidRPr="009D2CD7">
        <w:rPr>
          <w:rFonts w:ascii="Palatino Linotype" w:hAnsi="Palatino Linotype"/>
        </w:rPr>
        <w:t xml:space="preserve">Eva </w:t>
      </w:r>
      <w:proofErr w:type="spellStart"/>
      <w:r w:rsidR="003555B6" w:rsidRPr="009D2CD7">
        <w:rPr>
          <w:rFonts w:ascii="Palatino Linotype" w:hAnsi="Palatino Linotype"/>
        </w:rPr>
        <w:t>Abaid</w:t>
      </w:r>
      <w:proofErr w:type="spellEnd"/>
      <w:r w:rsidR="003555B6" w:rsidRPr="009D2CD7">
        <w:rPr>
          <w:rFonts w:ascii="Palatino Linotype" w:hAnsi="Palatino Linotype"/>
        </w:rPr>
        <w:t xml:space="preserve"> </w:t>
      </w:r>
      <w:proofErr w:type="spellStart"/>
      <w:r w:rsidR="003555B6" w:rsidRPr="009D2CD7">
        <w:rPr>
          <w:rFonts w:ascii="Palatino Linotype" w:hAnsi="Palatino Linotype"/>
        </w:rPr>
        <w:t>Yapur</w:t>
      </w:r>
      <w:proofErr w:type="spellEnd"/>
      <w:r w:rsidR="0085558A" w:rsidRPr="009D2CD7">
        <w:rPr>
          <w:rFonts w:ascii="Palatino Linotype" w:hAnsi="Palatino Linotype"/>
        </w:rPr>
        <w:t>, respectivamente; a efecto de presentar al Pleno los proyectos de resolución correspondientes.</w:t>
      </w:r>
    </w:p>
    <w:p w14:paraId="05F3D079" w14:textId="180E4E81" w:rsidR="0085558A" w:rsidRPr="009D2CD7" w:rsidRDefault="00FC4734" w:rsidP="0085558A">
      <w:pPr>
        <w:spacing w:before="240" w:after="240" w:line="360" w:lineRule="auto"/>
        <w:jc w:val="both"/>
        <w:rPr>
          <w:rFonts w:ascii="Palatino Linotype" w:hAnsi="Palatino Linotype"/>
        </w:rPr>
      </w:pPr>
      <w:r w:rsidRPr="009D2CD7">
        <w:rPr>
          <w:rFonts w:ascii="Palatino Linotype" w:hAnsi="Palatino Linotype"/>
          <w:b/>
        </w:rPr>
        <w:t>5</w:t>
      </w:r>
      <w:r w:rsidR="0085558A" w:rsidRPr="009D2CD7">
        <w:rPr>
          <w:rFonts w:ascii="Palatino Linotype" w:hAnsi="Palatino Linotype"/>
          <w:b/>
        </w:rPr>
        <w:t xml:space="preserve">. Admisión. </w:t>
      </w:r>
      <w:r w:rsidR="0085558A" w:rsidRPr="009D2CD7">
        <w:rPr>
          <w:rFonts w:ascii="Palatino Linotype" w:hAnsi="Palatino Linotype"/>
        </w:rPr>
        <w:t xml:space="preserve">En fecha </w:t>
      </w:r>
      <w:r w:rsidR="003555B6" w:rsidRPr="009D2CD7">
        <w:rPr>
          <w:rFonts w:ascii="Palatino Linotype" w:hAnsi="Palatino Linotype"/>
        </w:rPr>
        <w:t>trece</w:t>
      </w:r>
      <w:r w:rsidR="007E02DA" w:rsidRPr="009D2CD7">
        <w:rPr>
          <w:rFonts w:ascii="Palatino Linotype" w:hAnsi="Palatino Linotype"/>
        </w:rPr>
        <w:t xml:space="preserve"> y veinticinco</w:t>
      </w:r>
      <w:r w:rsidR="003555B6" w:rsidRPr="009D2CD7">
        <w:rPr>
          <w:rFonts w:ascii="Palatino Linotype" w:hAnsi="Palatino Linotype"/>
        </w:rPr>
        <w:t xml:space="preserve"> de mayo </w:t>
      </w:r>
      <w:r w:rsidR="0085558A" w:rsidRPr="009D2CD7">
        <w:rPr>
          <w:rFonts w:ascii="Palatino Linotype" w:hAnsi="Palatino Linotype"/>
        </w:rPr>
        <w:t xml:space="preserve">de la anualidad en curso, en términos de lo dispuesto en el artículo 185 fracciones I, II y IV de la Ley de </w:t>
      </w:r>
      <w:r w:rsidR="0085558A" w:rsidRPr="009D2CD7">
        <w:rPr>
          <w:rFonts w:ascii="Palatino Linotype" w:hAnsi="Palatino Linotype"/>
        </w:rPr>
        <w:lastRenderedPageBreak/>
        <w:t>Transparencia y Acceso a la Información Pública del Estado de México y Municipios, se admitieron a trámite los recursos de revisión.</w:t>
      </w:r>
    </w:p>
    <w:p w14:paraId="759153AC" w14:textId="3A083C37" w:rsidR="0085558A" w:rsidRPr="009D2CD7" w:rsidRDefault="00FC4734" w:rsidP="0085558A">
      <w:pPr>
        <w:spacing w:before="240" w:after="240" w:line="360" w:lineRule="auto"/>
        <w:jc w:val="both"/>
        <w:rPr>
          <w:rFonts w:ascii="Palatino Linotype" w:hAnsi="Palatino Linotype" w:cs="Arial"/>
        </w:rPr>
      </w:pPr>
      <w:r w:rsidRPr="009D2CD7">
        <w:rPr>
          <w:rFonts w:ascii="Palatino Linotype" w:hAnsi="Palatino Linotype"/>
          <w:b/>
        </w:rPr>
        <w:t>6</w:t>
      </w:r>
      <w:r w:rsidR="0085558A" w:rsidRPr="009D2CD7">
        <w:rPr>
          <w:rFonts w:ascii="Palatino Linotype" w:hAnsi="Palatino Linotype"/>
          <w:b/>
        </w:rPr>
        <w:t>.</w:t>
      </w:r>
      <w:r w:rsidR="0085558A" w:rsidRPr="009D2CD7">
        <w:rPr>
          <w:rFonts w:ascii="Palatino Linotype" w:hAnsi="Palatino Linotype" w:cs="Arial"/>
          <w:b/>
        </w:rPr>
        <w:t xml:space="preserve"> Acumulación. </w:t>
      </w:r>
      <w:r w:rsidR="0085558A" w:rsidRPr="009D2CD7">
        <w:rPr>
          <w:rFonts w:ascii="Palatino Linotype" w:hAnsi="Palatino Linotype" w:cs="Arial"/>
        </w:rPr>
        <w:t xml:space="preserve">En la </w:t>
      </w:r>
      <w:bookmarkStart w:id="8" w:name="_Hlk21017808"/>
      <w:r w:rsidR="0085558A" w:rsidRPr="009D2CD7">
        <w:rPr>
          <w:rFonts w:ascii="Palatino Linotype" w:hAnsi="Palatino Linotype" w:cs="Arial"/>
        </w:rPr>
        <w:t xml:space="preserve">Décima </w:t>
      </w:r>
      <w:r w:rsidR="003555B6" w:rsidRPr="009D2CD7">
        <w:rPr>
          <w:rFonts w:ascii="Palatino Linotype" w:hAnsi="Palatino Linotype" w:cs="Arial"/>
        </w:rPr>
        <w:t>Noven</w:t>
      </w:r>
      <w:r w:rsidR="0085558A" w:rsidRPr="009D2CD7">
        <w:rPr>
          <w:rFonts w:ascii="Palatino Linotype" w:hAnsi="Palatino Linotype" w:cs="Arial"/>
        </w:rPr>
        <w:t xml:space="preserve">a Sesión Ordinaria del Pleno de este Instituto de Transparencia, Acceso a la Información Pública y Protección de Datos Personales del Estado de México y Municipios, celebrada en fecha </w:t>
      </w:r>
      <w:bookmarkEnd w:id="8"/>
      <w:r w:rsidR="003555B6" w:rsidRPr="009D2CD7">
        <w:rPr>
          <w:rFonts w:ascii="Palatino Linotype" w:hAnsi="Palatino Linotype" w:cs="Arial"/>
          <w:bCs/>
        </w:rPr>
        <w:t>dos de junio de dos mil veintiuno</w:t>
      </w:r>
      <w:r w:rsidR="0085558A" w:rsidRPr="009D2CD7">
        <w:rPr>
          <w:rFonts w:ascii="Palatino Linotype" w:hAnsi="Palatino Linotype" w:cs="Arial"/>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el Comisionado </w:t>
      </w:r>
      <w:r w:rsidR="0085558A" w:rsidRPr="009D2CD7">
        <w:rPr>
          <w:rFonts w:ascii="Palatino Linotype" w:hAnsi="Palatino Linotype" w:cs="Arial"/>
          <w:b/>
        </w:rPr>
        <w:t>Javier Martínez Cruz</w:t>
      </w:r>
      <w:r w:rsidR="0085558A" w:rsidRPr="009D2CD7">
        <w:rPr>
          <w:rFonts w:ascii="Palatino Linotype" w:hAnsi="Palatino Linotype" w:cs="Arial"/>
        </w:rPr>
        <w:t>.</w:t>
      </w:r>
    </w:p>
    <w:p w14:paraId="6343E3A5" w14:textId="77244904" w:rsidR="0085558A" w:rsidRPr="009D2CD7" w:rsidRDefault="00FC4734" w:rsidP="0085558A">
      <w:pPr>
        <w:spacing w:before="240" w:after="240" w:line="360" w:lineRule="auto"/>
        <w:jc w:val="both"/>
        <w:rPr>
          <w:rFonts w:ascii="Palatino Linotype" w:hAnsi="Palatino Linotype" w:cs="Arial"/>
        </w:rPr>
      </w:pPr>
      <w:r w:rsidRPr="009D2CD7">
        <w:rPr>
          <w:rFonts w:ascii="Palatino Linotype" w:hAnsi="Palatino Linotype"/>
          <w:b/>
        </w:rPr>
        <w:t>7</w:t>
      </w:r>
      <w:r w:rsidR="0085558A" w:rsidRPr="009D2CD7">
        <w:rPr>
          <w:rFonts w:ascii="Palatino Linotype" w:hAnsi="Palatino Linotype"/>
          <w:b/>
        </w:rPr>
        <w:t>.</w:t>
      </w:r>
      <w:r w:rsidR="0085558A" w:rsidRPr="009D2CD7">
        <w:rPr>
          <w:rFonts w:ascii="Palatino Linotype" w:hAnsi="Palatino Linotype" w:cs="Arial"/>
          <w:b/>
        </w:rPr>
        <w:t xml:space="preserve"> Informes de justificación. </w:t>
      </w:r>
      <w:bookmarkStart w:id="9" w:name="_Hlk52391794"/>
      <w:r w:rsidR="0085558A" w:rsidRPr="009D2CD7">
        <w:rPr>
          <w:rFonts w:ascii="Palatino Linotype" w:hAnsi="Palatino Linotype" w:cs="Arial"/>
        </w:rPr>
        <w:t xml:space="preserve">De las constancias que obran en los expedientes electrónicos del SAIMEX se desprende que el </w:t>
      </w:r>
      <w:r w:rsidR="0085558A" w:rsidRPr="009D2CD7">
        <w:rPr>
          <w:rFonts w:ascii="Palatino Linotype" w:hAnsi="Palatino Linotype" w:cs="Arial"/>
          <w:b/>
        </w:rPr>
        <w:t>Sujeto Obligado</w:t>
      </w:r>
      <w:r w:rsidR="0085558A" w:rsidRPr="009D2CD7">
        <w:rPr>
          <w:rFonts w:ascii="Palatino Linotype" w:hAnsi="Palatino Linotype" w:cs="Arial"/>
        </w:rPr>
        <w:t xml:space="preserve"> </w:t>
      </w:r>
      <w:r w:rsidR="003555B6" w:rsidRPr="009D2CD7">
        <w:rPr>
          <w:rFonts w:ascii="Palatino Linotype" w:hAnsi="Palatino Linotype" w:cs="Arial"/>
        </w:rPr>
        <w:t>en fecha veinticuatro de mayo</w:t>
      </w:r>
      <w:r w:rsidR="007E02DA" w:rsidRPr="009D2CD7">
        <w:rPr>
          <w:rFonts w:ascii="Palatino Linotype" w:hAnsi="Palatino Linotype" w:cs="Arial"/>
        </w:rPr>
        <w:t xml:space="preserve"> y tres de junio, de la anualidad en curso,</w:t>
      </w:r>
      <w:r w:rsidR="003555B6" w:rsidRPr="009D2CD7">
        <w:rPr>
          <w:rFonts w:ascii="Palatino Linotype" w:hAnsi="Palatino Linotype" w:cs="Arial"/>
        </w:rPr>
        <w:t xml:space="preserve"> </w:t>
      </w:r>
      <w:r w:rsidR="0085558A" w:rsidRPr="009D2CD7">
        <w:rPr>
          <w:rFonts w:ascii="Palatino Linotype" w:hAnsi="Palatino Linotype" w:cs="Arial"/>
        </w:rPr>
        <w:t>rindió sus informes de justificación, como se muestra a continuación:</w:t>
      </w:r>
    </w:p>
    <w:p w14:paraId="3E811C04" w14:textId="572F5F30" w:rsidR="0085558A" w:rsidRPr="009D2CD7" w:rsidRDefault="0085558A" w:rsidP="0085558A">
      <w:pPr>
        <w:pStyle w:val="Prrafodelista"/>
        <w:spacing w:before="240" w:after="240"/>
        <w:ind w:left="1080" w:right="1043"/>
        <w:jc w:val="both"/>
        <w:rPr>
          <w:rFonts w:ascii="Palatino Linotype" w:hAnsi="Palatino Linotype" w:cs="Arial"/>
          <w:b/>
          <w:bCs/>
          <w:i/>
        </w:rPr>
      </w:pPr>
      <w:bookmarkStart w:id="10" w:name="_Hlk21015808"/>
      <w:r w:rsidRPr="009D2CD7">
        <w:rPr>
          <w:rFonts w:ascii="Palatino Linotype" w:hAnsi="Palatino Linotype" w:cs="Arial"/>
          <w:b/>
          <w:bCs/>
          <w:i/>
        </w:rPr>
        <w:t>0</w:t>
      </w:r>
      <w:r w:rsidR="003555B6" w:rsidRPr="009D2CD7">
        <w:rPr>
          <w:rFonts w:ascii="Palatino Linotype" w:hAnsi="Palatino Linotype" w:cs="Arial"/>
          <w:b/>
          <w:bCs/>
          <w:i/>
        </w:rPr>
        <w:t>2754</w:t>
      </w:r>
      <w:r w:rsidRPr="009D2CD7">
        <w:rPr>
          <w:rFonts w:ascii="Palatino Linotype" w:hAnsi="Palatino Linotype" w:cs="Arial"/>
          <w:b/>
          <w:bCs/>
          <w:i/>
        </w:rPr>
        <w:t>/INFOEM/IP/RR/2021</w:t>
      </w:r>
    </w:p>
    <w:p w14:paraId="6BA99B45" w14:textId="7A1AFA7A" w:rsidR="003555B6" w:rsidRPr="009D2CD7" w:rsidRDefault="003555B6" w:rsidP="003555B6">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hyperlink r:id="rId11" w:history="1">
        <w:r w:rsidRPr="009D2CD7">
          <w:rPr>
            <w:rStyle w:val="Hipervnculo"/>
            <w:rFonts w:ascii="Palatino Linotype" w:eastAsiaTheme="minorEastAsia" w:hAnsi="Palatino Linotype" w:cs="Arial"/>
            <w:b/>
            <w:bCs/>
            <w:color w:val="67C19D"/>
            <w:shd w:val="clear" w:color="auto" w:fill="FECDE3"/>
          </w:rPr>
          <w:t>Informe Justificado RR 2754 Sol 27_2021.pdf</w:t>
        </w:r>
      </w:hyperlink>
      <w:r w:rsidRPr="009D2CD7">
        <w:rPr>
          <w:rFonts w:ascii="Palatino Linotype" w:hAnsi="Palatino Linotype" w:cs="Arial"/>
          <w:b/>
          <w:bCs/>
          <w:color w:val="333333"/>
        </w:rPr>
        <w:t xml:space="preserve">” </w:t>
      </w:r>
      <w:r w:rsidRPr="009D2CD7">
        <w:rPr>
          <w:rFonts w:ascii="Palatino Linotype" w:hAnsi="Palatino Linotype" w:cs="Arial"/>
          <w:color w:val="333333"/>
        </w:rPr>
        <w:t xml:space="preserve">contiene </w:t>
      </w:r>
      <w:r w:rsidR="008852C1" w:rsidRPr="009D2CD7">
        <w:rPr>
          <w:rFonts w:ascii="Palatino Linotype" w:hAnsi="Palatino Linotype" w:cs="Arial"/>
          <w:color w:val="333333"/>
        </w:rPr>
        <w:t>el oficio número 200C13200/363/2021 a través del cual el Subdirector de Recursos Humanos rinde informe justificado, manifestando en términos generales que se encuentra en posibilidades de atender la solicitud de información mediante la modalidad de consulta directa a partir de las 10:00 horas del do</w:t>
      </w:r>
      <w:r w:rsidR="006D02D5" w:rsidRPr="009D2CD7">
        <w:rPr>
          <w:rFonts w:ascii="Palatino Linotype" w:hAnsi="Palatino Linotype" w:cs="Arial"/>
          <w:color w:val="333333"/>
        </w:rPr>
        <w:t>ce</w:t>
      </w:r>
      <w:r w:rsidR="008852C1" w:rsidRPr="009D2CD7">
        <w:rPr>
          <w:rFonts w:ascii="Palatino Linotype" w:hAnsi="Palatino Linotype" w:cs="Arial"/>
          <w:color w:val="333333"/>
        </w:rPr>
        <w:t xml:space="preserve"> de mayo de dos mil veintiuno, en las oficinas que ocupa la Subdirección de Recursos Humanos y la Unidad de Administración de Personal el Organismo Público Descentralizado por servicio de </w:t>
      </w:r>
      <w:r w:rsidR="008852C1" w:rsidRPr="009D2CD7">
        <w:rPr>
          <w:rFonts w:ascii="Palatino Linotype" w:hAnsi="Palatino Linotype" w:cs="Arial"/>
          <w:color w:val="333333"/>
        </w:rPr>
        <w:lastRenderedPageBreak/>
        <w:t>carácter Municipal denominado Agua y Saneamiento de Toluca, ratificando su respuesta</w:t>
      </w:r>
      <w:r w:rsidRPr="009D2CD7">
        <w:rPr>
          <w:rFonts w:ascii="Palatino Linotype" w:hAnsi="Palatino Linotype" w:cs="Arial"/>
          <w:color w:val="333333"/>
        </w:rPr>
        <w:t>.</w:t>
      </w:r>
    </w:p>
    <w:p w14:paraId="60B4157A" w14:textId="7AE4DB14" w:rsidR="003555B6" w:rsidRPr="009D2CD7" w:rsidRDefault="003555B6" w:rsidP="003555B6">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proofErr w:type="spellStart"/>
      <w:r w:rsidRPr="009D2CD7">
        <w:rPr>
          <w:rFonts w:ascii="Palatino Linotype" w:hAnsi="Palatino Linotype" w:cs="Arial"/>
          <w:lang w:eastAsia="es-MX"/>
        </w:rPr>
        <w:fldChar w:fldCharType="begin"/>
      </w:r>
      <w:r w:rsidRPr="009D2CD7">
        <w:rPr>
          <w:rFonts w:ascii="Palatino Linotype" w:hAnsi="Palatino Linotype" w:cs="Arial"/>
          <w:lang w:eastAsia="es-MX"/>
        </w:rPr>
        <w:instrText xml:space="preserve"> HYPERLINK "https://www.saimex.org.mx/saimex/solicitud/downloadAttach/1139496.page" </w:instrText>
      </w:r>
      <w:r w:rsidRPr="009D2CD7">
        <w:rPr>
          <w:rFonts w:ascii="Palatino Linotype" w:hAnsi="Palatino Linotype" w:cs="Arial"/>
          <w:lang w:eastAsia="es-MX"/>
        </w:rPr>
        <w:fldChar w:fldCharType="separate"/>
      </w:r>
      <w:r w:rsidRPr="009D2CD7">
        <w:rPr>
          <w:rFonts w:ascii="Palatino Linotype" w:hAnsi="Palatino Linotype" w:cs="Arial"/>
          <w:b/>
          <w:bCs/>
          <w:color w:val="67C19D"/>
          <w:u w:val="single"/>
          <w:lang w:eastAsia="es-MX"/>
        </w:rPr>
        <w:t>Envio</w:t>
      </w:r>
      <w:proofErr w:type="spellEnd"/>
      <w:r w:rsidRPr="009D2CD7">
        <w:rPr>
          <w:rFonts w:ascii="Palatino Linotype" w:hAnsi="Palatino Linotype" w:cs="Arial"/>
          <w:b/>
          <w:bCs/>
          <w:color w:val="67C19D"/>
          <w:u w:val="single"/>
          <w:lang w:eastAsia="es-MX"/>
        </w:rPr>
        <w:t xml:space="preserve"> </w:t>
      </w:r>
      <w:proofErr w:type="spellStart"/>
      <w:r w:rsidRPr="009D2CD7">
        <w:rPr>
          <w:rFonts w:ascii="Palatino Linotype" w:hAnsi="Palatino Linotype" w:cs="Arial"/>
          <w:b/>
          <w:bCs/>
          <w:color w:val="67C19D"/>
          <w:u w:val="single"/>
          <w:lang w:eastAsia="es-MX"/>
        </w:rPr>
        <w:t>Inf</w:t>
      </w:r>
      <w:proofErr w:type="spellEnd"/>
      <w:r w:rsidRPr="009D2CD7">
        <w:rPr>
          <w:rFonts w:ascii="Palatino Linotype" w:hAnsi="Palatino Linotype" w:cs="Arial"/>
          <w:b/>
          <w:bCs/>
          <w:color w:val="67C19D"/>
          <w:u w:val="single"/>
          <w:lang w:eastAsia="es-MX"/>
        </w:rPr>
        <w:t xml:space="preserve"> </w:t>
      </w:r>
      <w:proofErr w:type="spellStart"/>
      <w:r w:rsidRPr="009D2CD7">
        <w:rPr>
          <w:rFonts w:ascii="Palatino Linotype" w:hAnsi="Palatino Linotype" w:cs="Arial"/>
          <w:b/>
          <w:bCs/>
          <w:color w:val="67C19D"/>
          <w:u w:val="single"/>
          <w:lang w:eastAsia="es-MX"/>
        </w:rPr>
        <w:t>Justif</w:t>
      </w:r>
      <w:proofErr w:type="spellEnd"/>
      <w:r w:rsidRPr="009D2CD7">
        <w:rPr>
          <w:rFonts w:ascii="Palatino Linotype" w:hAnsi="Palatino Linotype" w:cs="Arial"/>
          <w:b/>
          <w:bCs/>
          <w:color w:val="67C19D"/>
          <w:u w:val="single"/>
          <w:lang w:eastAsia="es-MX"/>
        </w:rPr>
        <w:t xml:space="preserve"> RR 2754_21 Sol 27_21.pdf</w:t>
      </w:r>
      <w:r w:rsidRPr="009D2CD7">
        <w:rPr>
          <w:rFonts w:ascii="Palatino Linotype" w:hAnsi="Palatino Linotype" w:cs="Arial"/>
          <w:lang w:eastAsia="es-MX"/>
        </w:rPr>
        <w:fldChar w:fldCharType="end"/>
      </w:r>
      <w:r w:rsidRPr="009D2CD7">
        <w:rPr>
          <w:rFonts w:ascii="Palatino Linotype" w:hAnsi="Palatino Linotype"/>
        </w:rPr>
        <w:t xml:space="preserve">” </w:t>
      </w:r>
      <w:r w:rsidR="00EF1B2B" w:rsidRPr="009D2CD7">
        <w:rPr>
          <w:rFonts w:ascii="Palatino Linotype" w:hAnsi="Palatino Linotype"/>
        </w:rPr>
        <w:t>contiene el oficio número 200C16001A/106/2021 de fecha 24 de mayo de 2021 a través del cual el Titular de la Unidad de Transparencia del Sujeto Obligado remite el oficio número 200C</w:t>
      </w:r>
      <w:r w:rsidR="008852C1" w:rsidRPr="009D2CD7">
        <w:rPr>
          <w:rFonts w:ascii="Palatino Linotype" w:hAnsi="Palatino Linotype"/>
        </w:rPr>
        <w:t>13200/363/2021 de fecha 19 de mayo de 2021 mediante el cual el Subdirector de Recursos Humanos rinde informe justificado</w:t>
      </w:r>
      <w:r w:rsidRPr="009D2CD7">
        <w:rPr>
          <w:rFonts w:ascii="Palatino Linotype" w:hAnsi="Palatino Linotype"/>
        </w:rPr>
        <w:t>.</w:t>
      </w:r>
    </w:p>
    <w:p w14:paraId="048CE84D" w14:textId="1A1C210D" w:rsidR="003555B6" w:rsidRPr="009D2CD7" w:rsidRDefault="003555B6" w:rsidP="008852C1">
      <w:pPr>
        <w:pStyle w:val="Prrafodelista"/>
        <w:numPr>
          <w:ilvl w:val="0"/>
          <w:numId w:val="6"/>
        </w:numPr>
        <w:spacing w:before="240" w:after="240" w:line="360" w:lineRule="auto"/>
        <w:ind w:left="714" w:hanging="357"/>
        <w:jc w:val="both"/>
        <w:rPr>
          <w:rFonts w:ascii="Palatino Linotype" w:hAnsi="Palatino Linotype"/>
          <w:iCs/>
        </w:rPr>
      </w:pPr>
      <w:r w:rsidRPr="009D2CD7">
        <w:rPr>
          <w:rFonts w:ascii="Palatino Linotype" w:hAnsi="Palatino Linotype"/>
          <w:lang w:val="es-ES"/>
        </w:rPr>
        <w:t>Archivo “</w:t>
      </w:r>
      <w:hyperlink r:id="rId12" w:history="1">
        <w:r w:rsidRPr="009D2CD7">
          <w:rPr>
            <w:rFonts w:ascii="Palatino Linotype" w:hAnsi="Palatino Linotype" w:cs="Arial"/>
            <w:b/>
            <w:bCs/>
            <w:color w:val="67C19D"/>
            <w:u w:val="single"/>
            <w:lang w:eastAsia="es-MX"/>
          </w:rPr>
          <w:t>ACTA 4a SE_EXTRA_2021.pdf</w:t>
        </w:r>
      </w:hyperlink>
      <w:r w:rsidRPr="009D2CD7">
        <w:rPr>
          <w:rFonts w:ascii="Palatino Linotype" w:hAnsi="Palatino Linotype" w:cs="Arial"/>
          <w:lang w:eastAsia="es-MX"/>
        </w:rPr>
        <w:t>”</w:t>
      </w:r>
      <w:r w:rsidR="008852C1" w:rsidRPr="009D2CD7">
        <w:rPr>
          <w:rFonts w:ascii="Palatino Linotype" w:hAnsi="Palatino Linotype"/>
        </w:rPr>
        <w:t xml:space="preserve"> contiene el Acta de la Cuarta Sesión Extraordinaria </w:t>
      </w:r>
      <w:r w:rsidR="008852C1" w:rsidRPr="009D2CD7">
        <w:rPr>
          <w:rFonts w:ascii="Palatino Linotype" w:hAnsi="Palatino Linotype"/>
          <w:lang w:val="es-ES"/>
        </w:rPr>
        <w:t>número CT/AYST/SE/004/2021 del Comité de Transparencia del Organismo Público Descentralizado por Servicio de Carácter Municipal denominado Agua y Saneamiento de Toluca por virtual del cual se aprueba el cambio de modalidad a consulta directa de a información correspondiente a la solicitud de información 00027/OASTOL/IP/2021.</w:t>
      </w:r>
    </w:p>
    <w:p w14:paraId="3496CEC2" w14:textId="688360A7" w:rsidR="0085558A" w:rsidRPr="009D2CD7" w:rsidRDefault="0085558A" w:rsidP="0085558A">
      <w:pPr>
        <w:pStyle w:val="Prrafodelista"/>
        <w:spacing w:before="240" w:after="240"/>
        <w:ind w:left="1080" w:right="1043"/>
        <w:jc w:val="both"/>
        <w:rPr>
          <w:rFonts w:ascii="Palatino Linotype" w:hAnsi="Palatino Linotype" w:cs="Arial"/>
          <w:b/>
          <w:bCs/>
          <w:i/>
        </w:rPr>
      </w:pPr>
      <w:r w:rsidRPr="009D2CD7">
        <w:rPr>
          <w:rFonts w:ascii="Palatino Linotype" w:hAnsi="Palatino Linotype" w:cs="Arial"/>
          <w:b/>
          <w:bCs/>
          <w:i/>
        </w:rPr>
        <w:t>0</w:t>
      </w:r>
      <w:r w:rsidR="003555B6" w:rsidRPr="009D2CD7">
        <w:rPr>
          <w:rFonts w:ascii="Palatino Linotype" w:hAnsi="Palatino Linotype" w:cs="Arial"/>
          <w:b/>
          <w:bCs/>
          <w:i/>
        </w:rPr>
        <w:t>2942</w:t>
      </w:r>
      <w:r w:rsidRPr="009D2CD7">
        <w:rPr>
          <w:rFonts w:ascii="Palatino Linotype" w:hAnsi="Palatino Linotype" w:cs="Arial"/>
          <w:b/>
          <w:bCs/>
          <w:i/>
        </w:rPr>
        <w:t>/INFOEM/IP/RR/2021</w:t>
      </w:r>
    </w:p>
    <w:bookmarkEnd w:id="9"/>
    <w:bookmarkEnd w:id="10"/>
    <w:p w14:paraId="62631A02" w14:textId="5EF96F80" w:rsidR="007E02DA" w:rsidRPr="009D2CD7" w:rsidRDefault="007E02DA" w:rsidP="007E02DA">
      <w:pPr>
        <w:pStyle w:val="Prrafodelista"/>
        <w:numPr>
          <w:ilvl w:val="0"/>
          <w:numId w:val="7"/>
        </w:numPr>
        <w:spacing w:line="360" w:lineRule="auto"/>
        <w:ind w:left="714" w:hanging="357"/>
        <w:jc w:val="both"/>
        <w:rPr>
          <w:rFonts w:ascii="Palatino Linotype" w:hAnsi="Palatino Linotype" w:cs="Arial"/>
          <w:lang w:eastAsia="es-MX"/>
        </w:rPr>
      </w:pPr>
      <w:r w:rsidRPr="009D2CD7">
        <w:rPr>
          <w:rFonts w:ascii="Palatino Linotype" w:hAnsi="Palatino Linotype"/>
          <w:iCs/>
        </w:rPr>
        <w:t>Archivo “</w:t>
      </w:r>
      <w:hyperlink r:id="rId13" w:history="1">
        <w:r w:rsidRPr="009D2CD7">
          <w:rPr>
            <w:rFonts w:ascii="Palatino Linotype" w:hAnsi="Palatino Linotype" w:cs="Arial"/>
            <w:b/>
            <w:bCs/>
            <w:color w:val="67C19D"/>
            <w:u w:val="single"/>
            <w:lang w:eastAsia="es-MX"/>
          </w:rPr>
          <w:t>ACTA 5a SE_EXTRA_2021.pdf</w:t>
        </w:r>
      </w:hyperlink>
      <w:r w:rsidRPr="009D2CD7">
        <w:rPr>
          <w:rFonts w:ascii="Palatino Linotype" w:hAnsi="Palatino Linotype" w:cs="Arial"/>
          <w:b/>
          <w:bCs/>
          <w:color w:val="333333"/>
        </w:rPr>
        <w:t xml:space="preserve">” </w:t>
      </w:r>
      <w:r w:rsidRPr="009D2CD7">
        <w:rPr>
          <w:rFonts w:ascii="Palatino Linotype" w:hAnsi="Palatino Linotype"/>
        </w:rPr>
        <w:t xml:space="preserve">contiene el Acta de la Quinta Sesión Extraordinaria </w:t>
      </w:r>
      <w:r w:rsidRPr="009D2CD7">
        <w:rPr>
          <w:rFonts w:ascii="Palatino Linotype" w:hAnsi="Palatino Linotype"/>
          <w:lang w:val="es-ES"/>
        </w:rPr>
        <w:t>número CT/AYST/SE/005/2021 del Comité de Transparencia del Organismo Público Descentralizado por Servicio de Carácter Municipal denominado Agua y Saneamiento de Toluca por virtual del cual se aprueba el cambio de modalidad a consulta directa de a información correspondiente a la solicitud de información 00029/OASTOL/IP/2021.</w:t>
      </w:r>
    </w:p>
    <w:p w14:paraId="0EE9993E" w14:textId="0B3E15BE" w:rsidR="007E02DA" w:rsidRPr="009D2CD7" w:rsidRDefault="007E02DA" w:rsidP="007E02DA">
      <w:pPr>
        <w:pStyle w:val="Prrafodelista"/>
        <w:numPr>
          <w:ilvl w:val="0"/>
          <w:numId w:val="6"/>
        </w:numPr>
        <w:spacing w:before="240" w:after="240" w:line="360" w:lineRule="auto"/>
        <w:jc w:val="both"/>
        <w:rPr>
          <w:rFonts w:ascii="Palatino Linotype" w:hAnsi="Palatino Linotype"/>
          <w:iCs/>
        </w:rPr>
      </w:pPr>
      <w:r w:rsidRPr="009D2CD7">
        <w:rPr>
          <w:rFonts w:ascii="Palatino Linotype" w:hAnsi="Palatino Linotype"/>
          <w:iCs/>
        </w:rPr>
        <w:t>Archivo “</w:t>
      </w:r>
      <w:proofErr w:type="spellStart"/>
      <w:r w:rsidRPr="009D2CD7">
        <w:rPr>
          <w:rFonts w:ascii="Palatino Linotype" w:hAnsi="Palatino Linotype"/>
        </w:rPr>
        <w:fldChar w:fldCharType="begin"/>
      </w:r>
      <w:r w:rsidRPr="009D2CD7">
        <w:rPr>
          <w:rFonts w:ascii="Palatino Linotype" w:hAnsi="Palatino Linotype"/>
        </w:rPr>
        <w:instrText xml:space="preserve"> HYPERLINK "https://www.saimex.org.mx/saimex/solicitud/downloadAttach/1147165.page" </w:instrText>
      </w:r>
      <w:r w:rsidRPr="009D2CD7">
        <w:rPr>
          <w:rFonts w:ascii="Palatino Linotype" w:hAnsi="Palatino Linotype"/>
        </w:rPr>
        <w:fldChar w:fldCharType="separate"/>
      </w:r>
      <w:r w:rsidRPr="009D2CD7">
        <w:rPr>
          <w:rStyle w:val="Hipervnculo"/>
          <w:rFonts w:ascii="Palatino Linotype" w:eastAsiaTheme="minorEastAsia" w:hAnsi="Palatino Linotype" w:cs="Arial"/>
          <w:b/>
          <w:bCs/>
          <w:color w:val="67C19D"/>
          <w:shd w:val="clear" w:color="auto" w:fill="FECDE3"/>
        </w:rPr>
        <w:t>Envio</w:t>
      </w:r>
      <w:proofErr w:type="spellEnd"/>
      <w:r w:rsidRPr="009D2CD7">
        <w:rPr>
          <w:rStyle w:val="Hipervnculo"/>
          <w:rFonts w:ascii="Palatino Linotype" w:eastAsiaTheme="minorEastAsia" w:hAnsi="Palatino Linotype" w:cs="Arial"/>
          <w:b/>
          <w:bCs/>
          <w:color w:val="67C19D"/>
          <w:shd w:val="clear" w:color="auto" w:fill="FECDE3"/>
        </w:rPr>
        <w:t xml:space="preserve"> Informe Justificado RR 2942 Sol 29_2021.pdf</w:t>
      </w:r>
      <w:r w:rsidRPr="009D2CD7">
        <w:rPr>
          <w:rFonts w:ascii="Palatino Linotype" w:hAnsi="Palatino Linotype"/>
        </w:rPr>
        <w:fldChar w:fldCharType="end"/>
      </w:r>
      <w:r w:rsidRPr="009D2CD7">
        <w:rPr>
          <w:rFonts w:ascii="Palatino Linotype" w:hAnsi="Palatino Linotype"/>
        </w:rPr>
        <w:t>” contiene el oficio número 200C16001A/1</w:t>
      </w:r>
      <w:r w:rsidR="006D02D5" w:rsidRPr="009D2CD7">
        <w:rPr>
          <w:rFonts w:ascii="Palatino Linotype" w:hAnsi="Palatino Linotype"/>
        </w:rPr>
        <w:t>12</w:t>
      </w:r>
      <w:r w:rsidRPr="009D2CD7">
        <w:rPr>
          <w:rFonts w:ascii="Palatino Linotype" w:hAnsi="Palatino Linotype"/>
        </w:rPr>
        <w:t xml:space="preserve">/2021 de fecha 24 de mayo de 2021 a través del cual el Titular de la Unidad de Transparencia del Sujeto Obligado remite el oficio número </w:t>
      </w:r>
      <w:r w:rsidRPr="009D2CD7">
        <w:rPr>
          <w:rFonts w:ascii="Palatino Linotype" w:hAnsi="Palatino Linotype"/>
        </w:rPr>
        <w:lastRenderedPageBreak/>
        <w:t>200C13200/</w:t>
      </w:r>
      <w:r w:rsidR="006D02D5" w:rsidRPr="009D2CD7">
        <w:rPr>
          <w:rFonts w:ascii="Palatino Linotype" w:hAnsi="Palatino Linotype"/>
        </w:rPr>
        <w:t>417</w:t>
      </w:r>
      <w:r w:rsidRPr="009D2CD7">
        <w:rPr>
          <w:rFonts w:ascii="Palatino Linotype" w:hAnsi="Palatino Linotype"/>
        </w:rPr>
        <w:t xml:space="preserve">/2021 de fecha </w:t>
      </w:r>
      <w:r w:rsidR="006D02D5" w:rsidRPr="009D2CD7">
        <w:rPr>
          <w:rFonts w:ascii="Palatino Linotype" w:hAnsi="Palatino Linotype"/>
        </w:rPr>
        <w:t xml:space="preserve">03 de junio </w:t>
      </w:r>
      <w:r w:rsidRPr="009D2CD7">
        <w:rPr>
          <w:rFonts w:ascii="Palatino Linotype" w:hAnsi="Palatino Linotype"/>
        </w:rPr>
        <w:t>de 2021 mediante el cual el Subdirector de Recursos Humanos rinde informe justificado.</w:t>
      </w:r>
    </w:p>
    <w:p w14:paraId="1886C038" w14:textId="42ECB2C0" w:rsidR="0085558A" w:rsidRPr="009D2CD7" w:rsidRDefault="007E02DA" w:rsidP="0085558A">
      <w:pPr>
        <w:pStyle w:val="Prrafodelista"/>
        <w:numPr>
          <w:ilvl w:val="0"/>
          <w:numId w:val="6"/>
        </w:numPr>
        <w:spacing w:before="240" w:after="240" w:line="360" w:lineRule="auto"/>
        <w:ind w:left="714" w:hanging="357"/>
        <w:jc w:val="both"/>
        <w:rPr>
          <w:rFonts w:ascii="Palatino Linotype" w:hAnsi="Palatino Linotype"/>
          <w:iCs/>
        </w:rPr>
      </w:pPr>
      <w:r w:rsidRPr="009D2CD7">
        <w:rPr>
          <w:rFonts w:ascii="Palatino Linotype" w:hAnsi="Palatino Linotype"/>
          <w:lang w:val="es-ES"/>
        </w:rPr>
        <w:t>Archivo “</w:t>
      </w:r>
      <w:hyperlink r:id="rId14" w:history="1">
        <w:r w:rsidRPr="009D2CD7">
          <w:rPr>
            <w:rStyle w:val="Hipervnculo"/>
            <w:rFonts w:ascii="Palatino Linotype" w:eastAsiaTheme="minorEastAsia" w:hAnsi="Palatino Linotype" w:cs="Arial"/>
            <w:b/>
            <w:bCs/>
            <w:color w:val="67C19D"/>
            <w:shd w:val="clear" w:color="auto" w:fill="FECDE3"/>
          </w:rPr>
          <w:t>Informe Justificado RR 2942 Sol_29_2021.pdf</w:t>
        </w:r>
      </w:hyperlink>
      <w:r w:rsidRPr="009D2CD7">
        <w:rPr>
          <w:rFonts w:ascii="Palatino Linotype" w:hAnsi="Palatino Linotype" w:cs="Arial"/>
          <w:lang w:eastAsia="es-MX"/>
        </w:rPr>
        <w:t>”</w:t>
      </w:r>
      <w:r w:rsidRPr="009D2CD7">
        <w:rPr>
          <w:rFonts w:ascii="Palatino Linotype" w:hAnsi="Palatino Linotype"/>
        </w:rPr>
        <w:t xml:space="preserve"> </w:t>
      </w:r>
      <w:r w:rsidR="006D02D5" w:rsidRPr="009D2CD7">
        <w:rPr>
          <w:rFonts w:ascii="Palatino Linotype" w:hAnsi="Palatino Linotype" w:cs="Arial"/>
          <w:color w:val="333333"/>
        </w:rPr>
        <w:t>contiene el oficio número 200C13200/417/2021 a través del cual el Subdirector de Recursos Humanos rinde informe justificado, manifestando en términos generales que se encuentra en posibilidades de atender la solicitud de información mediante la modalidad de consulta directa a partir de las 10:00 horas del veinticuatro de mayo de dos mil veintiuno, en las oficinas que ocupa la Subdirección de Recursos Humanos y la Unidad de Administración de Personal el Organismo Público Descentralizado por servicio de carácter Municipal denominado Agua y Saneamiento de Toluca, ratificando su respuesta.</w:t>
      </w:r>
    </w:p>
    <w:bookmarkEnd w:id="2"/>
    <w:bookmarkEnd w:id="7"/>
    <w:p w14:paraId="62751875" w14:textId="77777777" w:rsidR="003555B6" w:rsidRPr="009D2CD7" w:rsidRDefault="00FC4734" w:rsidP="0085558A">
      <w:pPr>
        <w:spacing w:before="240" w:after="240" w:line="360" w:lineRule="auto"/>
        <w:jc w:val="both"/>
        <w:rPr>
          <w:rFonts w:ascii="Palatino Linotype" w:hAnsi="Palatino Linotype" w:cs="Arial"/>
        </w:rPr>
      </w:pPr>
      <w:r w:rsidRPr="009D2CD7">
        <w:rPr>
          <w:rFonts w:ascii="Palatino Linotype" w:hAnsi="Palatino Linotype"/>
          <w:b/>
        </w:rPr>
        <w:t>8</w:t>
      </w:r>
      <w:r w:rsidR="0085558A" w:rsidRPr="009D2CD7">
        <w:rPr>
          <w:rFonts w:ascii="Palatino Linotype" w:hAnsi="Palatino Linotype"/>
          <w:b/>
        </w:rPr>
        <w:t xml:space="preserve">. </w:t>
      </w:r>
      <w:r w:rsidR="003555B6" w:rsidRPr="009D2CD7">
        <w:rPr>
          <w:rFonts w:ascii="Palatino Linotype" w:hAnsi="Palatino Linotype" w:cs="Arial"/>
          <w:b/>
        </w:rPr>
        <w:t xml:space="preserve">Ampliación del plazo. </w:t>
      </w:r>
      <w:r w:rsidR="003555B6" w:rsidRPr="009D2CD7">
        <w:rPr>
          <w:rFonts w:ascii="Palatino Linotype" w:hAnsi="Palatino Linotype" w:cs="Arial"/>
        </w:rPr>
        <w:t>En fecha doce de agosto de dos mil veintiuno,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4D45689" w14:textId="6C95CF55" w:rsidR="0085558A" w:rsidRPr="009D2CD7" w:rsidRDefault="003555B6" w:rsidP="0085558A">
      <w:pPr>
        <w:spacing w:before="240" w:after="240" w:line="360" w:lineRule="auto"/>
        <w:jc w:val="both"/>
        <w:rPr>
          <w:rFonts w:ascii="Palatino Linotype" w:hAnsi="Palatino Linotype"/>
          <w:b/>
        </w:rPr>
      </w:pPr>
      <w:r w:rsidRPr="009D2CD7">
        <w:rPr>
          <w:rFonts w:ascii="Palatino Linotype" w:hAnsi="Palatino Linotype" w:cs="Arial"/>
          <w:b/>
          <w:bCs/>
        </w:rPr>
        <w:t xml:space="preserve">9. </w:t>
      </w:r>
      <w:r w:rsidR="0085558A" w:rsidRPr="009D2CD7">
        <w:rPr>
          <w:rFonts w:ascii="Palatino Linotype" w:hAnsi="Palatino Linotype"/>
          <w:b/>
          <w:bCs/>
        </w:rPr>
        <w:t>Cierre</w:t>
      </w:r>
      <w:r w:rsidR="0085558A" w:rsidRPr="009D2CD7">
        <w:rPr>
          <w:rFonts w:ascii="Palatino Linotype" w:hAnsi="Palatino Linotype"/>
          <w:b/>
        </w:rPr>
        <w:t xml:space="preserve"> de Instrucción. </w:t>
      </w:r>
      <w:r w:rsidR="0085558A" w:rsidRPr="009D2CD7">
        <w:rPr>
          <w:rFonts w:ascii="Palatino Linotype" w:hAnsi="Palatino Linotype"/>
        </w:rPr>
        <w:t xml:space="preserve">En fecha </w:t>
      </w:r>
      <w:r w:rsidRPr="009D2CD7">
        <w:rPr>
          <w:rFonts w:ascii="Palatino Linotype" w:hAnsi="Palatino Linotype"/>
        </w:rPr>
        <w:t xml:space="preserve">doce de agosto </w:t>
      </w:r>
      <w:r w:rsidR="0085558A" w:rsidRPr="009D2CD7">
        <w:rPr>
          <w:rFonts w:ascii="Palatino Linotype" w:hAnsi="Palatino Linotype"/>
        </w:rPr>
        <w:t xml:space="preserve">de la anualidad en curso, con fundamento en lo establecido en los artículos 185, fracción VI de la </w:t>
      </w:r>
      <w:r w:rsidR="0085558A" w:rsidRPr="009D2CD7">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266D9025" w14:textId="77777777" w:rsidR="003555B6" w:rsidRPr="009D2CD7" w:rsidRDefault="003555B6" w:rsidP="0085558A">
      <w:pPr>
        <w:spacing w:before="240" w:after="240" w:line="360" w:lineRule="auto"/>
        <w:jc w:val="both"/>
        <w:rPr>
          <w:rFonts w:ascii="Palatino Linotype" w:hAnsi="Palatino Linotype"/>
          <w:b/>
        </w:rPr>
      </w:pPr>
    </w:p>
    <w:p w14:paraId="31088982" w14:textId="77777777" w:rsidR="0085558A" w:rsidRPr="009D2CD7" w:rsidRDefault="0085558A" w:rsidP="0085558A">
      <w:pPr>
        <w:pStyle w:val="Prrafodelista"/>
        <w:numPr>
          <w:ilvl w:val="0"/>
          <w:numId w:val="1"/>
        </w:numPr>
        <w:spacing w:before="240" w:after="240" w:line="360" w:lineRule="auto"/>
        <w:jc w:val="center"/>
        <w:rPr>
          <w:rFonts w:ascii="Palatino Linotype" w:hAnsi="Palatino Linotype" w:cs="Arial"/>
          <w:b/>
          <w:sz w:val="24"/>
          <w:szCs w:val="24"/>
        </w:rPr>
      </w:pPr>
      <w:r w:rsidRPr="009D2CD7">
        <w:rPr>
          <w:rFonts w:ascii="Palatino Linotype" w:hAnsi="Palatino Linotype" w:cs="Arial"/>
          <w:b/>
          <w:sz w:val="24"/>
          <w:szCs w:val="24"/>
        </w:rPr>
        <w:lastRenderedPageBreak/>
        <w:t>C O N S I D E R A N D O:</w:t>
      </w:r>
    </w:p>
    <w:p w14:paraId="2F8FFB7F" w14:textId="0E9526CD" w:rsidR="0085558A" w:rsidRPr="009D2CD7" w:rsidRDefault="0085558A" w:rsidP="0085558A">
      <w:pPr>
        <w:spacing w:before="240" w:after="240" w:line="360" w:lineRule="auto"/>
        <w:jc w:val="both"/>
        <w:rPr>
          <w:rFonts w:ascii="Palatino Linotype" w:hAnsi="Palatino Linotype"/>
          <w:shd w:val="clear" w:color="auto" w:fill="FFFFFF"/>
        </w:rPr>
      </w:pPr>
      <w:r w:rsidRPr="009D2CD7">
        <w:rPr>
          <w:rFonts w:ascii="Palatino Linotype" w:hAnsi="Palatino Linotype" w:cs="Arial"/>
          <w:b/>
        </w:rPr>
        <w:t xml:space="preserve">Primero. Competencia. </w:t>
      </w:r>
      <w:r w:rsidRPr="009D2CD7">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95B24" w:rsidRPr="00195B24">
        <w:rPr>
          <w:rFonts w:ascii="Palatino Linotype" w:hAnsi="Palatino Linotype"/>
          <w:shd w:val="clear" w:color="auto" w:fill="FFFFFF"/>
          <w:lang w:val="es-MX"/>
        </w:rPr>
        <w:t xml:space="preserve">párrafos </w:t>
      </w:r>
      <w:bookmarkStart w:id="11" w:name="_Hlk77183116"/>
      <w:r w:rsidR="00195B24" w:rsidRPr="00195B24">
        <w:rPr>
          <w:rFonts w:ascii="Palatino Linotype" w:hAnsi="Palatino Linotype"/>
          <w:shd w:val="clear" w:color="auto" w:fill="FFFFFF"/>
          <w:lang w:val="es-ES_tradnl"/>
        </w:rPr>
        <w:t>trigésimo, trigésimo primero y trigésimo segundo</w:t>
      </w:r>
      <w:bookmarkEnd w:id="11"/>
      <w:r w:rsidR="00195B24" w:rsidRPr="00195B24">
        <w:rPr>
          <w:rFonts w:ascii="Palatino Linotype" w:hAnsi="Palatino Linotype"/>
          <w:shd w:val="clear" w:color="auto" w:fill="FFFFFF"/>
          <w:lang w:val="es-MX"/>
        </w:rPr>
        <w:t>, fracciones IV y V</w:t>
      </w:r>
      <w:r w:rsidRPr="009D2CD7">
        <w:rPr>
          <w:rFonts w:ascii="Palatino Linotype" w:hAnsi="Palatino Linotype"/>
          <w:shd w:val="clear" w:color="auto" w:fill="FFFFFF"/>
        </w:rPr>
        <w:t xml:space="preserve"> de la Constitución Política del Estado Libre y Soberano de México; 1, 2, fracción II; 13,  29, 36, fracciones I y II; 176, 178, 179, 181 párrafo 3 y 185 de la Ley Transparencia y Acceso a la Información Pública;</w:t>
      </w:r>
      <w:r w:rsidRPr="009D2CD7">
        <w:rPr>
          <w:rStyle w:val="apple-converted-space"/>
          <w:rFonts w:ascii="Palatino Linotype" w:hAnsi="Palatino Linotype"/>
          <w:shd w:val="clear" w:color="auto" w:fill="FFFFFF"/>
        </w:rPr>
        <w:t xml:space="preserve"> 7, </w:t>
      </w:r>
      <w:r w:rsidRPr="009D2CD7">
        <w:rPr>
          <w:rFonts w:ascii="Palatino Linotype" w:hAnsi="Palatino Linotype" w:cs="Arial"/>
        </w:rPr>
        <w:t xml:space="preserve">9, fracciones I y XXIV y 11 </w:t>
      </w:r>
      <w:r w:rsidRPr="009D2CD7">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1B0049D" w14:textId="77777777" w:rsidR="0085558A" w:rsidRPr="009D2CD7" w:rsidRDefault="0085558A" w:rsidP="0085558A">
      <w:pPr>
        <w:spacing w:before="240" w:after="240" w:line="360" w:lineRule="auto"/>
        <w:jc w:val="both"/>
        <w:rPr>
          <w:rFonts w:ascii="Palatino Linotype" w:hAnsi="Palatino Linotype" w:cs="Arial"/>
          <w:lang w:val="es-MX" w:eastAsia="es-MX"/>
        </w:rPr>
      </w:pPr>
      <w:r w:rsidRPr="009D2CD7">
        <w:rPr>
          <w:rFonts w:ascii="Palatino Linotype" w:hAnsi="Palatino Linotype" w:cs="Arial"/>
          <w:b/>
        </w:rPr>
        <w:t xml:space="preserve">Segundo. Oportunidad y Procedibilidad. </w:t>
      </w:r>
      <w:r w:rsidRPr="009D2CD7">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9D2CD7">
        <w:rPr>
          <w:rFonts w:ascii="Palatino Linotype" w:hAnsi="Palatino Linotype" w:cs="Arial"/>
          <w:lang w:val="es-MX" w:eastAsia="es-MX"/>
        </w:rPr>
        <w:t>178 y 180 de la Ley de Transparencia y Acceso a la Información Pública del Estado de México y Municipios</w:t>
      </w:r>
      <w:r w:rsidRPr="009D2CD7">
        <w:rPr>
          <w:rFonts w:ascii="Palatino Linotype" w:hAnsi="Palatino Linotype" w:cs="Arial"/>
        </w:rPr>
        <w:t>.</w:t>
      </w:r>
    </w:p>
    <w:p w14:paraId="18ADCDD5"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rPr>
        <w:t xml:space="preserve">Los recursos de revisión fueron interpuestos dentro del plazo de quince días hábiles, previsto en el artículo 178 de la </w:t>
      </w:r>
      <w:r w:rsidRPr="009D2CD7">
        <w:rPr>
          <w:rFonts w:ascii="Palatino Linotype" w:hAnsi="Palatino Linotype" w:cs="Arial"/>
          <w:lang w:val="es-MX" w:eastAsia="es-MX"/>
        </w:rPr>
        <w:t>Ley de Transparencia y Acceso a la Información Pública del Estado de México y Municipios</w:t>
      </w:r>
      <w:r w:rsidRPr="009D2CD7">
        <w:rPr>
          <w:rFonts w:ascii="Palatino Linotype" w:hAnsi="Palatino Linotype" w:cs="Arial"/>
        </w:rPr>
        <w:t xml:space="preserve">, ya que el Sujeto Obligado proporcionó respuestas a las solicitudes de información el diecinueve de abril de la anualidad en curso, mientras que el recurrente </w:t>
      </w:r>
      <w:r w:rsidRPr="009D2CD7">
        <w:rPr>
          <w:rFonts w:ascii="Palatino Linotype" w:hAnsi="Palatino Linotype"/>
        </w:rPr>
        <w:t xml:space="preserve">interpuso los recursos de revisión el mismo día en </w:t>
      </w:r>
      <w:r w:rsidRPr="009D2CD7">
        <w:rPr>
          <w:rFonts w:ascii="Palatino Linotype" w:hAnsi="Palatino Linotype"/>
        </w:rPr>
        <w:lastRenderedPageBreak/>
        <w:t xml:space="preserve">que le fueron notificadas las respuestas, respectivamente, </w:t>
      </w:r>
      <w:r w:rsidRPr="009D2CD7">
        <w:rPr>
          <w:rFonts w:ascii="Palatino Linotype" w:hAnsi="Palatino Linotype" w:cs="Arial"/>
        </w:rPr>
        <w:t>por ende, dentro del término legal que prevé el arábigo de referencia.</w:t>
      </w:r>
    </w:p>
    <w:p w14:paraId="2C80DFB4" w14:textId="18B508DE" w:rsidR="0085558A" w:rsidRPr="009D2CD7" w:rsidRDefault="0085558A" w:rsidP="0085558A">
      <w:pPr>
        <w:tabs>
          <w:tab w:val="left" w:pos="8647"/>
        </w:tabs>
        <w:spacing w:before="240" w:after="240" w:line="360" w:lineRule="auto"/>
        <w:jc w:val="both"/>
        <w:rPr>
          <w:rFonts w:ascii="Palatino Linotype" w:hAnsi="Palatino Linotype" w:cs="Arial"/>
          <w:b/>
        </w:rPr>
      </w:pPr>
      <w:r w:rsidRPr="009D2CD7">
        <w:rPr>
          <w:rFonts w:ascii="Palatino Linotype" w:hAnsi="Palatino Linotype" w:cs="Arial"/>
          <w:b/>
        </w:rPr>
        <w:t xml:space="preserve">Tercero. Materia de la revisión. </w:t>
      </w:r>
      <w:r w:rsidRPr="009D2CD7">
        <w:rPr>
          <w:rFonts w:ascii="Palatino Linotype" w:hAnsi="Palatino Linotype" w:cs="Arial"/>
        </w:rPr>
        <w:t xml:space="preserve">De la revisión a las constancias que obran en el expediente electrónico se advierte que el tema sobre el que este Instituto se pronunciará será: </w:t>
      </w:r>
      <w:r w:rsidRPr="009D2CD7">
        <w:rPr>
          <w:rFonts w:ascii="Palatino Linotype" w:hAnsi="Palatino Linotype" w:cs="Arial"/>
          <w:b/>
        </w:rPr>
        <w:t>verificar si las respuestas otorgadas por parte del Sujeto Obligado satisfacen los requerimientos del ahora recurrente, o en su caso procede ordenar la entrega de la información faltante.</w:t>
      </w:r>
    </w:p>
    <w:p w14:paraId="6712D7A7" w14:textId="1D59E445" w:rsidR="0085558A" w:rsidRPr="009D2CD7" w:rsidRDefault="002B4309" w:rsidP="0085558A">
      <w:pPr>
        <w:spacing w:before="240" w:after="240" w:line="360" w:lineRule="auto"/>
        <w:jc w:val="both"/>
        <w:rPr>
          <w:rFonts w:ascii="Palatino Linotype" w:hAnsi="Palatino Linotype" w:cs="Arial"/>
        </w:rPr>
      </w:pPr>
      <w:r w:rsidRPr="009D2CD7">
        <w:rPr>
          <w:rFonts w:ascii="Palatino Linotype" w:hAnsi="Palatino Linotype" w:cs="Arial"/>
          <w:b/>
        </w:rPr>
        <w:t>Cuar</w:t>
      </w:r>
      <w:r w:rsidR="0085558A" w:rsidRPr="009D2CD7">
        <w:rPr>
          <w:rFonts w:ascii="Palatino Linotype" w:hAnsi="Palatino Linotype" w:cs="Arial"/>
          <w:b/>
        </w:rPr>
        <w:t xml:space="preserve">to. Estudio del asunto. </w:t>
      </w:r>
      <w:r w:rsidR="0085558A" w:rsidRPr="009D2CD7">
        <w:rPr>
          <w:rFonts w:ascii="Palatino Linotype" w:hAnsi="Palatino Linotype" w:cs="Arial"/>
        </w:rPr>
        <w:t>Antes de entrar al estudio de la presente resolución es preciso determinar si resulta procedente la interposición del recurso de revisión al rubro anotado, toda vez que se actualizan las hipótesis previstas en el artículo 179, fracción VIII de la ley de la materia, que a la letra dice:</w:t>
      </w:r>
    </w:p>
    <w:p w14:paraId="58E804A6" w14:textId="77777777" w:rsidR="0085558A" w:rsidRPr="009D2CD7" w:rsidRDefault="0085558A" w:rsidP="0085558A">
      <w:pPr>
        <w:autoSpaceDE w:val="0"/>
        <w:autoSpaceDN w:val="0"/>
        <w:adjustRightInd w:val="0"/>
        <w:ind w:left="1276" w:right="1752"/>
        <w:jc w:val="both"/>
        <w:rPr>
          <w:rFonts w:ascii="Palatino Linotype" w:hAnsi="Palatino Linotype" w:cs="Arial"/>
          <w:i/>
          <w:sz w:val="22"/>
          <w:szCs w:val="22"/>
        </w:rPr>
      </w:pPr>
      <w:r w:rsidRPr="009D2CD7">
        <w:rPr>
          <w:rFonts w:ascii="Palatino Linotype" w:hAnsi="Palatino Linotype" w:cs="Arial"/>
          <w:bCs/>
          <w:i/>
          <w:sz w:val="22"/>
          <w:szCs w:val="22"/>
        </w:rPr>
        <w:t>“</w:t>
      </w:r>
      <w:r w:rsidRPr="009D2CD7">
        <w:rPr>
          <w:rFonts w:ascii="Palatino Linotype" w:hAnsi="Palatino Linotype" w:cs="Arial"/>
          <w:b/>
          <w:bCs/>
          <w:i/>
          <w:sz w:val="22"/>
          <w:szCs w:val="22"/>
        </w:rPr>
        <w:t xml:space="preserve">Artículo 179. </w:t>
      </w:r>
      <w:r w:rsidRPr="009D2CD7">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9D2CD7">
        <w:rPr>
          <w:rFonts w:ascii="Palatino Linotype" w:hAnsi="Palatino Linotype" w:cs="Arial"/>
          <w:i/>
          <w:szCs w:val="22"/>
        </w:rPr>
        <w:t>causas</w:t>
      </w:r>
      <w:r w:rsidRPr="009D2CD7">
        <w:rPr>
          <w:rFonts w:ascii="Palatino Linotype" w:hAnsi="Palatino Linotype" w:cs="Arial"/>
          <w:i/>
          <w:sz w:val="22"/>
          <w:szCs w:val="22"/>
        </w:rPr>
        <w:t>:</w:t>
      </w:r>
    </w:p>
    <w:p w14:paraId="58072C1F" w14:textId="77777777" w:rsidR="0085558A" w:rsidRPr="009D2CD7" w:rsidRDefault="0085558A" w:rsidP="0085558A">
      <w:pPr>
        <w:autoSpaceDE w:val="0"/>
        <w:autoSpaceDN w:val="0"/>
        <w:adjustRightInd w:val="0"/>
        <w:ind w:left="1276" w:right="1752"/>
        <w:jc w:val="both"/>
        <w:rPr>
          <w:rFonts w:ascii="Palatino Linotype" w:hAnsi="Palatino Linotype" w:cs="Arial"/>
          <w:b/>
          <w:bCs/>
          <w:i/>
          <w:sz w:val="22"/>
          <w:szCs w:val="22"/>
        </w:rPr>
      </w:pPr>
      <w:r w:rsidRPr="009D2CD7">
        <w:rPr>
          <w:rFonts w:ascii="Palatino Linotype" w:hAnsi="Palatino Linotype" w:cs="Arial"/>
          <w:b/>
          <w:bCs/>
          <w:i/>
          <w:sz w:val="22"/>
          <w:szCs w:val="22"/>
        </w:rPr>
        <w:t>…</w:t>
      </w:r>
    </w:p>
    <w:p w14:paraId="2634769B" w14:textId="77777777" w:rsidR="0085558A" w:rsidRPr="009D2CD7" w:rsidRDefault="0085558A" w:rsidP="0085558A">
      <w:pPr>
        <w:autoSpaceDE w:val="0"/>
        <w:autoSpaceDN w:val="0"/>
        <w:adjustRightInd w:val="0"/>
        <w:ind w:left="1276" w:right="1752"/>
        <w:jc w:val="both"/>
        <w:rPr>
          <w:rFonts w:ascii="Palatino Linotype" w:hAnsi="Palatino Linotype" w:cs="Arial"/>
          <w:i/>
          <w:sz w:val="22"/>
          <w:szCs w:val="22"/>
        </w:rPr>
      </w:pPr>
      <w:r w:rsidRPr="009D2CD7">
        <w:rPr>
          <w:rFonts w:ascii="Palatino Linotype" w:hAnsi="Palatino Linotype" w:cs="Arial"/>
          <w:b/>
          <w:bCs/>
          <w:i/>
          <w:sz w:val="22"/>
          <w:szCs w:val="22"/>
        </w:rPr>
        <w:t>VIII.</w:t>
      </w:r>
      <w:r w:rsidRPr="009D2CD7">
        <w:rPr>
          <w:rFonts w:ascii="Palatino Linotype" w:hAnsi="Palatino Linotype" w:cs="Arial"/>
          <w:i/>
          <w:sz w:val="22"/>
          <w:szCs w:val="22"/>
        </w:rPr>
        <w:t xml:space="preserve"> La notificación, entrega o puesta a disposición de información en una modalidad o formato distinto al solicitado;</w:t>
      </w:r>
    </w:p>
    <w:p w14:paraId="45B6EDE0" w14:textId="77777777" w:rsidR="0085558A" w:rsidRPr="009D2CD7" w:rsidRDefault="0085558A" w:rsidP="0085558A">
      <w:pPr>
        <w:ind w:left="1268" w:right="1043"/>
        <w:jc w:val="both"/>
        <w:rPr>
          <w:rFonts w:ascii="Palatino Linotype" w:hAnsi="Palatino Linotype" w:cs="Arial"/>
          <w:i/>
          <w:sz w:val="22"/>
          <w:szCs w:val="22"/>
        </w:rPr>
      </w:pPr>
      <w:r w:rsidRPr="009D2CD7">
        <w:rPr>
          <w:rFonts w:ascii="Palatino Linotype" w:hAnsi="Palatino Linotype" w:cs="Arial"/>
          <w:i/>
          <w:sz w:val="22"/>
          <w:szCs w:val="22"/>
        </w:rPr>
        <w:t>…</w:t>
      </w:r>
    </w:p>
    <w:p w14:paraId="15D094DA" w14:textId="77777777" w:rsidR="0085558A" w:rsidRPr="009D2CD7" w:rsidRDefault="0085558A" w:rsidP="0085558A">
      <w:pPr>
        <w:pStyle w:val="Prrafodelista"/>
        <w:tabs>
          <w:tab w:val="left" w:pos="426"/>
        </w:tabs>
        <w:spacing w:line="360" w:lineRule="auto"/>
        <w:ind w:left="0"/>
        <w:contextualSpacing/>
        <w:jc w:val="both"/>
        <w:rPr>
          <w:rFonts w:ascii="Palatino Linotype" w:eastAsiaTheme="minorHAnsi" w:hAnsi="Palatino Linotype" w:cs="Arial"/>
          <w:b/>
          <w:bCs/>
          <w:i/>
          <w:lang w:val="es-ES"/>
        </w:rPr>
      </w:pPr>
    </w:p>
    <w:p w14:paraId="7DEB26F0" w14:textId="77777777" w:rsidR="0085558A" w:rsidRPr="009D2CD7" w:rsidRDefault="0085558A" w:rsidP="0085558A">
      <w:pPr>
        <w:pStyle w:val="Prrafodelista"/>
        <w:tabs>
          <w:tab w:val="left" w:pos="426"/>
        </w:tabs>
        <w:spacing w:before="240" w:after="240" w:line="360" w:lineRule="auto"/>
        <w:ind w:left="0"/>
        <w:contextualSpacing/>
        <w:jc w:val="both"/>
        <w:rPr>
          <w:rFonts w:ascii="Palatino Linotype" w:eastAsia="MS Mincho" w:hAnsi="Palatino Linotype"/>
          <w:sz w:val="24"/>
          <w:szCs w:val="24"/>
        </w:rPr>
      </w:pPr>
      <w:r w:rsidRPr="009D2CD7">
        <w:rPr>
          <w:rFonts w:ascii="Palatino Linotype" w:eastAsia="Calibri" w:hAnsi="Palatino Linotype" w:cs="Tahoma"/>
          <w:iCs/>
          <w:sz w:val="24"/>
          <w:szCs w:val="24"/>
          <w:lang w:eastAsia="es-ES_tradnl"/>
        </w:rPr>
        <w:t>Ahora, con la finalidad de ilustrar el asunto que se resuelve en la presente resolución, resulta conveniente precisar la solicitud de información y la respuesta, para verificar la procedencia de las razones o motivos de inconformidad expuestos por la particular.</w:t>
      </w:r>
    </w:p>
    <w:p w14:paraId="4141CAC9" w14:textId="77777777" w:rsidR="0085558A" w:rsidRPr="009D2CD7" w:rsidRDefault="0085558A" w:rsidP="0085558A">
      <w:pPr>
        <w:pStyle w:val="Prrafodelista"/>
        <w:tabs>
          <w:tab w:val="left" w:pos="426"/>
        </w:tabs>
        <w:spacing w:before="240" w:after="240" w:line="360" w:lineRule="auto"/>
        <w:ind w:left="0"/>
        <w:contextualSpacing/>
        <w:jc w:val="both"/>
        <w:rPr>
          <w:rFonts w:ascii="Palatino Linotype" w:eastAsia="MS Mincho" w:hAnsi="Palatino Linotype"/>
          <w:sz w:val="24"/>
          <w:szCs w:val="24"/>
        </w:rPr>
      </w:pPr>
      <w:r w:rsidRPr="009D2CD7">
        <w:rPr>
          <w:rFonts w:ascii="Palatino Linotype" w:eastAsia="Calibri" w:hAnsi="Palatino Linotype" w:cs="Tahoma"/>
          <w:iCs/>
          <w:sz w:val="24"/>
          <w:szCs w:val="24"/>
          <w:lang w:eastAsia="es-ES_tradnl"/>
        </w:rPr>
        <w:t xml:space="preserve">De lo anterior, sirve agregar que, de la literalidad de solicitudes de información, a criterio de esta Ponencia Resolutora fue procedente su análisis y unificación de </w:t>
      </w:r>
      <w:r w:rsidRPr="009D2CD7">
        <w:rPr>
          <w:rFonts w:ascii="Palatino Linotype" w:eastAsia="Calibri" w:hAnsi="Palatino Linotype" w:cs="Tahoma"/>
          <w:iCs/>
          <w:sz w:val="24"/>
          <w:szCs w:val="24"/>
          <w:lang w:eastAsia="es-ES_tradnl"/>
        </w:rPr>
        <w:lastRenderedPageBreak/>
        <w:t>requerimientos dado que, de su interpretación, en algunos casos, la particular requirió la misma información.</w:t>
      </w:r>
    </w:p>
    <w:p w14:paraId="140D55C4" w14:textId="77777777" w:rsidR="0085558A" w:rsidRPr="009D2CD7" w:rsidRDefault="0085558A" w:rsidP="0085558A">
      <w:pPr>
        <w:pStyle w:val="Prrafodelista"/>
        <w:tabs>
          <w:tab w:val="left" w:pos="426"/>
        </w:tabs>
        <w:spacing w:before="240" w:after="240" w:line="360" w:lineRule="auto"/>
        <w:ind w:left="0"/>
        <w:contextualSpacing/>
        <w:jc w:val="both"/>
        <w:rPr>
          <w:rFonts w:ascii="Palatino Linotype" w:hAnsi="Palatino Linotype"/>
          <w:sz w:val="24"/>
          <w:szCs w:val="24"/>
        </w:rPr>
      </w:pPr>
      <w:bookmarkStart w:id="12" w:name="_Hlk13655583"/>
      <w:r w:rsidRPr="009D2CD7">
        <w:rPr>
          <w:rFonts w:ascii="Palatino Linotype" w:hAnsi="Palatino Linotype"/>
          <w:sz w:val="24"/>
          <w:szCs w:val="24"/>
        </w:rPr>
        <w:t>Bajo ese contexto, el Pleno de este Instituto considera necesario mencionar que, por cuestiones de técnica jurídica, así como para determinar si las respuestas emitidas por el Sujeto Obligado, atendieron de manera puntual a todos y cada uno de los requerimientos formulados por la hoy recurrente, se considera pertinente elaborar un cuadro de análisis, mismo que se inserta a continuación.</w:t>
      </w:r>
    </w:p>
    <w:tbl>
      <w:tblPr>
        <w:tblStyle w:val="Tablaconcuadrcula"/>
        <w:tblW w:w="9073" w:type="dxa"/>
        <w:tblInd w:w="-147" w:type="dxa"/>
        <w:tblLayout w:type="fixed"/>
        <w:tblLook w:val="04A0" w:firstRow="1" w:lastRow="0" w:firstColumn="1" w:lastColumn="0" w:noHBand="0" w:noVBand="1"/>
      </w:tblPr>
      <w:tblGrid>
        <w:gridCol w:w="2269"/>
        <w:gridCol w:w="5528"/>
        <w:gridCol w:w="1276"/>
      </w:tblGrid>
      <w:tr w:rsidR="0085558A" w:rsidRPr="009D2CD7" w14:paraId="0590CB38" w14:textId="77777777" w:rsidTr="00EF1B2B">
        <w:tc>
          <w:tcPr>
            <w:tcW w:w="2269" w:type="dxa"/>
            <w:shd w:val="clear" w:color="auto" w:fill="BFBFBF" w:themeFill="background1" w:themeFillShade="BF"/>
          </w:tcPr>
          <w:p w14:paraId="5EA00463" w14:textId="77777777" w:rsidR="0085558A" w:rsidRPr="009D2CD7" w:rsidRDefault="0085558A" w:rsidP="00EF1B2B">
            <w:pPr>
              <w:jc w:val="center"/>
              <w:rPr>
                <w:rFonts w:ascii="Palatino Linotype" w:hAnsi="Palatino Linotype"/>
                <w:b/>
                <w:i/>
                <w:sz w:val="18"/>
                <w:szCs w:val="18"/>
              </w:rPr>
            </w:pPr>
            <w:bookmarkStart w:id="13" w:name="_Hlk13087191"/>
            <w:r w:rsidRPr="009D2CD7">
              <w:rPr>
                <w:rFonts w:ascii="Palatino Linotype" w:hAnsi="Palatino Linotype"/>
                <w:b/>
                <w:i/>
                <w:sz w:val="18"/>
                <w:szCs w:val="18"/>
              </w:rPr>
              <w:t>Información requerida.</w:t>
            </w:r>
          </w:p>
        </w:tc>
        <w:tc>
          <w:tcPr>
            <w:tcW w:w="5528" w:type="dxa"/>
            <w:shd w:val="clear" w:color="auto" w:fill="BFBFBF" w:themeFill="background1" w:themeFillShade="BF"/>
          </w:tcPr>
          <w:p w14:paraId="3BD52F0B" w14:textId="1C5D40A5" w:rsidR="0085558A" w:rsidRPr="009D2CD7" w:rsidRDefault="004B2BA0" w:rsidP="00EF1B2B">
            <w:pPr>
              <w:jc w:val="center"/>
              <w:rPr>
                <w:rFonts w:ascii="Palatino Linotype" w:hAnsi="Palatino Linotype"/>
                <w:b/>
                <w:i/>
                <w:sz w:val="19"/>
                <w:szCs w:val="19"/>
              </w:rPr>
            </w:pPr>
            <w:r w:rsidRPr="009D2CD7">
              <w:rPr>
                <w:rFonts w:ascii="Palatino Linotype" w:hAnsi="Palatino Linotype"/>
                <w:b/>
                <w:i/>
                <w:sz w:val="19"/>
                <w:szCs w:val="19"/>
              </w:rPr>
              <w:t xml:space="preserve">Información </w:t>
            </w:r>
            <w:proofErr w:type="spellStart"/>
            <w:r w:rsidRPr="009D2CD7">
              <w:rPr>
                <w:rFonts w:ascii="Palatino Linotype" w:hAnsi="Palatino Linotype"/>
                <w:b/>
                <w:i/>
                <w:sz w:val="19"/>
                <w:szCs w:val="19"/>
              </w:rPr>
              <w:t>propocionada</w:t>
            </w:r>
            <w:proofErr w:type="spellEnd"/>
          </w:p>
        </w:tc>
        <w:tc>
          <w:tcPr>
            <w:tcW w:w="1276" w:type="dxa"/>
            <w:shd w:val="clear" w:color="auto" w:fill="BFBFBF" w:themeFill="background1" w:themeFillShade="BF"/>
          </w:tcPr>
          <w:p w14:paraId="7C7A941B" w14:textId="77777777" w:rsidR="0085558A" w:rsidRPr="009D2CD7" w:rsidRDefault="0085558A" w:rsidP="00EF1B2B">
            <w:pPr>
              <w:jc w:val="center"/>
              <w:rPr>
                <w:rFonts w:ascii="Palatino Linotype" w:hAnsi="Palatino Linotype"/>
                <w:b/>
                <w:i/>
                <w:sz w:val="19"/>
                <w:szCs w:val="19"/>
              </w:rPr>
            </w:pPr>
            <w:r w:rsidRPr="009D2CD7">
              <w:rPr>
                <w:rFonts w:ascii="Palatino Linotype" w:hAnsi="Palatino Linotype"/>
                <w:b/>
                <w:i/>
                <w:sz w:val="19"/>
                <w:szCs w:val="19"/>
              </w:rPr>
              <w:t>Colma</w:t>
            </w:r>
          </w:p>
        </w:tc>
      </w:tr>
      <w:tr w:rsidR="0085558A" w:rsidRPr="009D2CD7" w14:paraId="1EE1A1A2" w14:textId="77777777" w:rsidTr="00EF1B2B">
        <w:tc>
          <w:tcPr>
            <w:tcW w:w="2269" w:type="dxa"/>
          </w:tcPr>
          <w:p w14:paraId="1ED0DD1E" w14:textId="047F2800" w:rsidR="0085558A" w:rsidRPr="009D2CD7" w:rsidRDefault="004B2BA0" w:rsidP="00EF1B2B">
            <w:pPr>
              <w:jc w:val="both"/>
              <w:rPr>
                <w:rFonts w:ascii="Palatino Linotype" w:hAnsi="Palatino Linotype" w:cs="Arial"/>
                <w:b/>
                <w:bCs/>
                <w:i/>
                <w:sz w:val="16"/>
                <w:szCs w:val="16"/>
                <w:lang w:val="en-US"/>
              </w:rPr>
            </w:pPr>
            <w:r w:rsidRPr="009D2CD7">
              <w:rPr>
                <w:rFonts w:ascii="Palatino Linotype" w:hAnsi="Palatino Linotype" w:cs="Arial"/>
                <w:b/>
                <w:bCs/>
                <w:i/>
                <w:sz w:val="16"/>
                <w:szCs w:val="16"/>
              </w:rPr>
              <w:t xml:space="preserve">00027/OASTOL/IP/2021 </w:t>
            </w:r>
            <w:r w:rsidRPr="009D2CD7">
              <w:rPr>
                <w:rFonts w:ascii="Palatino Linotype" w:hAnsi="Palatino Linotype" w:cs="Arial"/>
                <w:b/>
                <w:bCs/>
                <w:i/>
                <w:sz w:val="16"/>
                <w:szCs w:val="16"/>
                <w:lang w:val="en-US"/>
              </w:rPr>
              <w:t>= 02754/INFOEM/IP/RR/2021</w:t>
            </w:r>
          </w:p>
          <w:p w14:paraId="4DBF7D19" w14:textId="77777777" w:rsidR="0085558A" w:rsidRPr="009D2CD7" w:rsidRDefault="0085558A" w:rsidP="00EF1B2B">
            <w:pPr>
              <w:jc w:val="both"/>
              <w:rPr>
                <w:rFonts w:ascii="Palatino Linotype" w:hAnsi="Palatino Linotype" w:cs="Arial"/>
                <w:b/>
                <w:bCs/>
                <w:i/>
                <w:sz w:val="16"/>
                <w:szCs w:val="16"/>
                <w:lang w:val="en-US"/>
              </w:rPr>
            </w:pPr>
          </w:p>
          <w:p w14:paraId="462F0093" w14:textId="074E2E6D" w:rsidR="0085558A" w:rsidRPr="009D2CD7" w:rsidRDefault="004B2BA0" w:rsidP="00EF1B2B">
            <w:pPr>
              <w:jc w:val="both"/>
              <w:rPr>
                <w:rFonts w:ascii="Palatino Linotype" w:hAnsi="Palatino Linotype" w:cs="Arial"/>
                <w:i/>
                <w:sz w:val="18"/>
                <w:szCs w:val="18"/>
              </w:rPr>
            </w:pPr>
            <w:r w:rsidRPr="009D2CD7">
              <w:rPr>
                <w:rFonts w:ascii="Palatino Linotype" w:hAnsi="Palatino Linotype" w:cs="Arial"/>
                <w:i/>
                <w:sz w:val="18"/>
                <w:szCs w:val="18"/>
                <w:lang w:val="es-MX"/>
              </w:rPr>
              <w:t xml:space="preserve">Nómina de la primera quincena de abril de 2021 en formato </w:t>
            </w:r>
            <w:proofErr w:type="spellStart"/>
            <w:r w:rsidRPr="009D2CD7">
              <w:rPr>
                <w:rFonts w:ascii="Palatino Linotype" w:hAnsi="Palatino Linotype" w:cs="Arial"/>
                <w:i/>
                <w:sz w:val="18"/>
                <w:szCs w:val="18"/>
                <w:lang w:val="es-MX"/>
              </w:rPr>
              <w:t>excel</w:t>
            </w:r>
            <w:proofErr w:type="spellEnd"/>
            <w:r w:rsidR="0085558A" w:rsidRPr="009D2CD7">
              <w:rPr>
                <w:rFonts w:ascii="Palatino Linotype" w:hAnsi="Palatino Linotype" w:cs="Arial"/>
                <w:i/>
                <w:sz w:val="18"/>
                <w:szCs w:val="18"/>
              </w:rPr>
              <w:t>.</w:t>
            </w:r>
          </w:p>
          <w:p w14:paraId="1435CEBD" w14:textId="77777777" w:rsidR="0085558A" w:rsidRPr="009D2CD7" w:rsidRDefault="0085558A" w:rsidP="00EF1B2B">
            <w:pPr>
              <w:jc w:val="both"/>
              <w:rPr>
                <w:rFonts w:ascii="Palatino Linotype" w:hAnsi="Palatino Linotype" w:cs="Arial"/>
                <w:i/>
                <w:sz w:val="18"/>
                <w:szCs w:val="18"/>
              </w:rPr>
            </w:pPr>
          </w:p>
          <w:p w14:paraId="6F48D923" w14:textId="77777777" w:rsidR="0085558A" w:rsidRPr="009D2CD7" w:rsidRDefault="0085558A" w:rsidP="00EF1B2B">
            <w:pPr>
              <w:jc w:val="both"/>
              <w:rPr>
                <w:rFonts w:ascii="Palatino Linotype" w:hAnsi="Palatino Linotype"/>
                <w:b/>
                <w:i/>
                <w:sz w:val="16"/>
                <w:szCs w:val="16"/>
              </w:rPr>
            </w:pPr>
          </w:p>
        </w:tc>
        <w:tc>
          <w:tcPr>
            <w:tcW w:w="5528" w:type="dxa"/>
          </w:tcPr>
          <w:p w14:paraId="58BF018F" w14:textId="4FF88D85" w:rsidR="0085558A" w:rsidRPr="009D2CD7" w:rsidRDefault="0085558A" w:rsidP="00EF1B2B">
            <w:pPr>
              <w:jc w:val="both"/>
              <w:rPr>
                <w:rFonts w:ascii="Palatino Linotype" w:hAnsi="Palatino Linotype" w:cs="Arial"/>
                <w:bCs/>
                <w:i/>
                <w:sz w:val="19"/>
                <w:szCs w:val="19"/>
              </w:rPr>
            </w:pPr>
            <w:r w:rsidRPr="009D2CD7">
              <w:rPr>
                <w:rFonts w:ascii="Palatino Linotype" w:hAnsi="Palatino Linotype" w:cs="Arial"/>
                <w:bCs/>
                <w:i/>
                <w:sz w:val="19"/>
                <w:szCs w:val="19"/>
              </w:rPr>
              <w:t xml:space="preserve">El sujeto Obligado manifestó </w:t>
            </w:r>
            <w:r w:rsidR="004B2BA0" w:rsidRPr="009D2CD7">
              <w:rPr>
                <w:rFonts w:ascii="Palatino Linotype" w:hAnsi="Palatino Linotype" w:cs="Arial"/>
                <w:bCs/>
                <w:i/>
                <w:sz w:val="19"/>
                <w:szCs w:val="19"/>
              </w:rPr>
              <w:t>con base en lo referido por el Subdirector de Recursos Humanos que a través del Acuerdo CT/AYST/SE/004-02/2021 de la Cuarta Sesión Extraordinaria número CT/AYST/SE/004/2021 del Comité de Transparencia del Organismo Público Descentralizado por Servicio de Carácter Municipal denominado Agua y Saneamiento de Toluca se aprobó el cambio de modalidad a consulta directa de a información correspondiente a la solicitud de información 00027/OASTOL/IP/2021 ya que la forma en que la requiere el solicitante implica un procesamiento de información que rebasa las capacidades administrativas y humanas  la Subdirección de Recursos Humanos y al mismo tiempo, deja vulnerable la seguridad e integridad de la información transgrediendo la protección de los datos personales, por lo cual instruye sea puesta a disposición del solicitante el día miércoles 12 de mayo de 2021 a las 10:00 a.m. en las oficinas que ocupan la Subdirección de Recursos Humanos y la Unidad de Administración de Personal, situadas en la planta baja del inmueble que ocupa el Organismo Agua y Saneamiento de Toluca, ubicado en Avenida Primero de Mayo 1707, Zona Industrial, Toluca, Estado de México</w:t>
            </w:r>
            <w:r w:rsidRPr="009D2CD7">
              <w:rPr>
                <w:rFonts w:ascii="Palatino Linotype" w:hAnsi="Palatino Linotype" w:cs="Arial"/>
                <w:bCs/>
                <w:i/>
                <w:sz w:val="19"/>
                <w:szCs w:val="19"/>
              </w:rPr>
              <w:t xml:space="preserve">. </w:t>
            </w:r>
          </w:p>
          <w:p w14:paraId="32ABAFE1" w14:textId="77777777" w:rsidR="0085558A" w:rsidRPr="009D2CD7" w:rsidRDefault="0085558A" w:rsidP="00EF1B2B">
            <w:pPr>
              <w:jc w:val="both"/>
              <w:rPr>
                <w:rFonts w:ascii="Palatino Linotype" w:hAnsi="Palatino Linotype" w:cs="Arial"/>
                <w:b/>
                <w:bCs/>
                <w:i/>
                <w:sz w:val="19"/>
                <w:szCs w:val="19"/>
                <w:u w:val="single"/>
              </w:rPr>
            </w:pPr>
          </w:p>
        </w:tc>
        <w:tc>
          <w:tcPr>
            <w:tcW w:w="1276" w:type="dxa"/>
          </w:tcPr>
          <w:p w14:paraId="7F8717E9" w14:textId="77777777" w:rsidR="0085558A" w:rsidRPr="009D2CD7" w:rsidRDefault="0085558A" w:rsidP="00EF1B2B">
            <w:pPr>
              <w:jc w:val="both"/>
              <w:rPr>
                <w:rFonts w:ascii="Palatino Linotype" w:hAnsi="Palatino Linotype" w:cs="Arial"/>
                <w:bCs/>
                <w:i/>
                <w:sz w:val="19"/>
                <w:szCs w:val="19"/>
              </w:rPr>
            </w:pPr>
            <w:r w:rsidRPr="009D2CD7">
              <w:rPr>
                <w:rFonts w:ascii="Palatino Linotype" w:hAnsi="Palatino Linotype" w:cs="Arial"/>
                <w:bCs/>
                <w:i/>
                <w:sz w:val="19"/>
                <w:szCs w:val="19"/>
              </w:rPr>
              <w:t>No</w:t>
            </w:r>
          </w:p>
          <w:p w14:paraId="7CAD494A" w14:textId="77777777" w:rsidR="0085558A" w:rsidRPr="009D2CD7" w:rsidRDefault="0085558A" w:rsidP="00EF1B2B">
            <w:pPr>
              <w:jc w:val="both"/>
              <w:rPr>
                <w:rFonts w:ascii="Palatino Linotype" w:hAnsi="Palatino Linotype" w:cs="Arial"/>
                <w:bCs/>
                <w:i/>
                <w:sz w:val="19"/>
                <w:szCs w:val="19"/>
              </w:rPr>
            </w:pPr>
          </w:p>
        </w:tc>
      </w:tr>
      <w:tr w:rsidR="0085558A" w:rsidRPr="009D2CD7" w14:paraId="7C5F22D4" w14:textId="77777777" w:rsidTr="00EF1B2B">
        <w:tc>
          <w:tcPr>
            <w:tcW w:w="2269" w:type="dxa"/>
          </w:tcPr>
          <w:p w14:paraId="5102802B" w14:textId="388718C0" w:rsidR="0085558A" w:rsidRPr="009D2CD7" w:rsidRDefault="004B2BA0" w:rsidP="00EF1B2B">
            <w:pPr>
              <w:jc w:val="both"/>
              <w:rPr>
                <w:rFonts w:ascii="Palatino Linotype" w:hAnsi="Palatino Linotype"/>
                <w:b/>
                <w:bCs/>
                <w:i/>
                <w:sz w:val="16"/>
                <w:szCs w:val="16"/>
                <w:lang w:val="en-US"/>
              </w:rPr>
            </w:pPr>
            <w:bookmarkStart w:id="14" w:name="_Hlk26883257"/>
            <w:r w:rsidRPr="009D2CD7">
              <w:rPr>
                <w:rFonts w:ascii="Palatino Linotype" w:hAnsi="Palatino Linotype"/>
                <w:b/>
                <w:bCs/>
                <w:i/>
                <w:sz w:val="16"/>
                <w:szCs w:val="16"/>
              </w:rPr>
              <w:t xml:space="preserve">00029/OASTOL/IP/2021 </w:t>
            </w:r>
            <w:r w:rsidRPr="009D2CD7">
              <w:rPr>
                <w:rFonts w:ascii="Palatino Linotype" w:hAnsi="Palatino Linotype"/>
                <w:b/>
                <w:bCs/>
                <w:i/>
                <w:sz w:val="16"/>
                <w:szCs w:val="16"/>
                <w:lang w:val="en-US"/>
              </w:rPr>
              <w:t>= 02942/INFOEM/IP/RR/2021</w:t>
            </w:r>
          </w:p>
          <w:p w14:paraId="67FBD3ED" w14:textId="77777777" w:rsidR="0085558A" w:rsidRPr="009D2CD7" w:rsidRDefault="0085558A" w:rsidP="00EF1B2B">
            <w:pPr>
              <w:jc w:val="both"/>
              <w:rPr>
                <w:rFonts w:ascii="Palatino Linotype" w:hAnsi="Palatino Linotype"/>
                <w:b/>
                <w:bCs/>
                <w:i/>
                <w:sz w:val="16"/>
                <w:szCs w:val="16"/>
                <w:lang w:val="en-US"/>
              </w:rPr>
            </w:pPr>
          </w:p>
          <w:p w14:paraId="42FE10ED" w14:textId="4085B985" w:rsidR="0085558A" w:rsidRPr="009D2CD7" w:rsidRDefault="004B2BA0" w:rsidP="00EF1B2B">
            <w:pPr>
              <w:jc w:val="both"/>
              <w:rPr>
                <w:rFonts w:ascii="Palatino Linotype" w:hAnsi="Palatino Linotype" w:cs="Arial"/>
                <w:i/>
                <w:sz w:val="18"/>
                <w:szCs w:val="18"/>
              </w:rPr>
            </w:pPr>
            <w:r w:rsidRPr="009D2CD7">
              <w:rPr>
                <w:rFonts w:ascii="Palatino Linotype" w:hAnsi="Palatino Linotype" w:cs="Arial"/>
                <w:i/>
                <w:sz w:val="18"/>
                <w:szCs w:val="18"/>
                <w:lang w:val="es-MX"/>
              </w:rPr>
              <w:t>Recibos de nómina de la segunda quincena de marzo y primera quincena de abril de 2021.</w:t>
            </w:r>
          </w:p>
          <w:p w14:paraId="27DC282B" w14:textId="77777777" w:rsidR="0085558A" w:rsidRPr="009D2CD7" w:rsidRDefault="0085558A" w:rsidP="00EF1B2B">
            <w:pPr>
              <w:jc w:val="both"/>
              <w:rPr>
                <w:rFonts w:ascii="Palatino Linotype" w:hAnsi="Palatino Linotype"/>
                <w:i/>
                <w:sz w:val="16"/>
                <w:szCs w:val="16"/>
              </w:rPr>
            </w:pPr>
          </w:p>
        </w:tc>
        <w:tc>
          <w:tcPr>
            <w:tcW w:w="5528" w:type="dxa"/>
          </w:tcPr>
          <w:p w14:paraId="43FDCBD1" w14:textId="286DEC7E" w:rsidR="0085558A" w:rsidRPr="009D2CD7" w:rsidRDefault="0085558A" w:rsidP="00EF1B2B">
            <w:pPr>
              <w:jc w:val="both"/>
              <w:rPr>
                <w:rFonts w:ascii="Palatino Linotype" w:hAnsi="Palatino Linotype" w:cs="Arial"/>
                <w:bCs/>
                <w:i/>
                <w:sz w:val="19"/>
                <w:szCs w:val="19"/>
              </w:rPr>
            </w:pPr>
            <w:r w:rsidRPr="009D2CD7">
              <w:rPr>
                <w:rFonts w:ascii="Palatino Linotype" w:hAnsi="Palatino Linotype" w:cs="Arial"/>
                <w:bCs/>
                <w:i/>
                <w:sz w:val="19"/>
                <w:szCs w:val="19"/>
              </w:rPr>
              <w:t xml:space="preserve">El sujeto Obligado manifestó </w:t>
            </w:r>
            <w:r w:rsidR="002C12EA" w:rsidRPr="009D2CD7">
              <w:rPr>
                <w:rFonts w:ascii="Palatino Linotype" w:hAnsi="Palatino Linotype" w:cs="Arial"/>
                <w:bCs/>
                <w:i/>
                <w:sz w:val="19"/>
                <w:szCs w:val="19"/>
              </w:rPr>
              <w:t xml:space="preserve">con base en lo referido por el Subdirector de Recursos Humanos refiere que a través del Acuerdo CT/AYST/SE/005-01/2021 de la Quinta Sesión Extraordinaria número CT/AYST/SE/005/2021 del Comité de Transparencia del Organismo Público Descentralizado por Servicio de Carácter Municipal denominado Agua y Saneamiento de Toluca por virtual del cual se aprobó el cambio de modalidad a consulta directa de a información correspondiente a la solicitud de información 00029/OASTOL/IP/2021 en virtud de que la identificación, revisión, análisis, procesamiento y generación de versiones públicas referente a </w:t>
            </w:r>
            <w:r w:rsidR="002C12EA" w:rsidRPr="009D2CD7">
              <w:rPr>
                <w:rFonts w:ascii="Palatino Linotype" w:hAnsi="Palatino Linotype" w:cs="Arial"/>
                <w:bCs/>
                <w:i/>
                <w:sz w:val="19"/>
                <w:szCs w:val="19"/>
              </w:rPr>
              <w:lastRenderedPageBreak/>
              <w:t>los recibos de nómina, rebasa las capacidades técnicas, administrativas y humanas, lo que impide proporcionar la documental de acuerdo al interés del solicitante en los plazos legales que determina la Ley de Transparencia y Acceso a la Información Pública del Estado de México y Municipios, derivado de la sobrecarga de las funciones y actividades que realizan las áreas involucradas, así como la concurrencia de 10 asuntos en materia de transparencia que se encuentran en proceso de atención y por las dinámicas de trabajo prevalecientes como medidas de prevención del virus SARS-CoV2 (COVID-19), por lo cual instruye sea puesta a disposición del solicitante el día miércoles 24 de mayo de 2021 a las 10:00 a.m. en las oficinas que ocupan la Subdirección de Recursos Humanos y la Unidad de Administración de Personal, situadas en la planta baja del inmueble que ocupa el Organismo Agua y Saneamiento de Toluca, ubicado en Avenida Primero de Mayo 1707, Zona Industrial, Toluca, Estado de México</w:t>
            </w:r>
            <w:r w:rsidRPr="009D2CD7">
              <w:rPr>
                <w:rFonts w:ascii="Palatino Linotype" w:hAnsi="Palatino Linotype" w:cs="Arial"/>
                <w:bCs/>
                <w:i/>
                <w:sz w:val="19"/>
                <w:szCs w:val="19"/>
              </w:rPr>
              <w:t xml:space="preserve">. </w:t>
            </w:r>
          </w:p>
          <w:p w14:paraId="7A80F4BA" w14:textId="77777777" w:rsidR="0085558A" w:rsidRPr="009D2CD7" w:rsidRDefault="0085558A" w:rsidP="00EF1B2B">
            <w:pPr>
              <w:jc w:val="both"/>
              <w:rPr>
                <w:rFonts w:ascii="Palatino Linotype" w:hAnsi="Palatino Linotype"/>
                <w:i/>
                <w:sz w:val="19"/>
                <w:szCs w:val="19"/>
              </w:rPr>
            </w:pPr>
          </w:p>
        </w:tc>
        <w:tc>
          <w:tcPr>
            <w:tcW w:w="1276" w:type="dxa"/>
          </w:tcPr>
          <w:p w14:paraId="403981AD" w14:textId="77777777" w:rsidR="0085558A" w:rsidRPr="009D2CD7" w:rsidRDefault="0085558A" w:rsidP="00EF1B2B">
            <w:pPr>
              <w:jc w:val="both"/>
              <w:rPr>
                <w:rFonts w:ascii="Palatino Linotype" w:hAnsi="Palatino Linotype"/>
                <w:i/>
                <w:sz w:val="19"/>
                <w:szCs w:val="19"/>
              </w:rPr>
            </w:pPr>
            <w:r w:rsidRPr="009D2CD7">
              <w:rPr>
                <w:rFonts w:ascii="Palatino Linotype" w:hAnsi="Palatino Linotype"/>
                <w:i/>
                <w:sz w:val="19"/>
                <w:szCs w:val="19"/>
              </w:rPr>
              <w:lastRenderedPageBreak/>
              <w:t xml:space="preserve">No </w:t>
            </w:r>
          </w:p>
          <w:p w14:paraId="7930984B" w14:textId="77777777" w:rsidR="0085558A" w:rsidRPr="009D2CD7" w:rsidRDefault="0085558A" w:rsidP="00EF1B2B">
            <w:pPr>
              <w:jc w:val="both"/>
              <w:rPr>
                <w:rFonts w:ascii="Palatino Linotype" w:hAnsi="Palatino Linotype"/>
                <w:i/>
                <w:sz w:val="19"/>
                <w:szCs w:val="19"/>
              </w:rPr>
            </w:pPr>
          </w:p>
          <w:p w14:paraId="584F7C44" w14:textId="77777777" w:rsidR="0085558A" w:rsidRPr="009D2CD7" w:rsidRDefault="0085558A" w:rsidP="00EF1B2B">
            <w:pPr>
              <w:jc w:val="both"/>
              <w:rPr>
                <w:rFonts w:ascii="Palatino Linotype" w:hAnsi="Palatino Linotype"/>
                <w:i/>
                <w:sz w:val="19"/>
                <w:szCs w:val="19"/>
              </w:rPr>
            </w:pPr>
          </w:p>
        </w:tc>
      </w:tr>
      <w:bookmarkEnd w:id="13"/>
      <w:bookmarkEnd w:id="14"/>
    </w:tbl>
    <w:p w14:paraId="68C80EF5" w14:textId="77777777" w:rsidR="0085558A" w:rsidRPr="009D2CD7" w:rsidRDefault="0085558A" w:rsidP="0085558A">
      <w:pPr>
        <w:pStyle w:val="Prrafodelista"/>
        <w:tabs>
          <w:tab w:val="left" w:pos="0"/>
        </w:tabs>
        <w:spacing w:line="360" w:lineRule="auto"/>
        <w:ind w:left="0" w:right="49"/>
        <w:contextualSpacing/>
        <w:jc w:val="both"/>
        <w:rPr>
          <w:rFonts w:ascii="Palatino Linotype" w:hAnsi="Palatino Linotype" w:cs="Arial"/>
          <w:sz w:val="24"/>
          <w:szCs w:val="24"/>
        </w:rPr>
      </w:pPr>
    </w:p>
    <w:p w14:paraId="5DF2B53A" w14:textId="77777777" w:rsidR="0085558A" w:rsidRPr="009D2CD7" w:rsidRDefault="0085558A" w:rsidP="0085558A">
      <w:pPr>
        <w:pStyle w:val="Prrafodelista"/>
        <w:tabs>
          <w:tab w:val="left" w:pos="0"/>
        </w:tabs>
        <w:spacing w:line="360" w:lineRule="auto"/>
        <w:ind w:left="0" w:right="49"/>
        <w:contextualSpacing/>
        <w:jc w:val="both"/>
        <w:rPr>
          <w:rFonts w:ascii="Palatino Linotype" w:hAnsi="Palatino Linotype" w:cs="Arial"/>
          <w:sz w:val="24"/>
          <w:szCs w:val="24"/>
        </w:rPr>
      </w:pPr>
      <w:r w:rsidRPr="009D2CD7">
        <w:rPr>
          <w:rFonts w:ascii="Palatino Linotype" w:hAnsi="Palatino Linotype" w:cs="Arial"/>
          <w:sz w:val="24"/>
          <w:szCs w:val="24"/>
        </w:rPr>
        <w:t>Del análisis realizado a la información proporcionada por el sujeto obligado al momento de emitir respuestas se aprecia que los requerimientos del impetrante no fueron atendidos.</w:t>
      </w:r>
    </w:p>
    <w:p w14:paraId="431F654F" w14:textId="77777777" w:rsidR="0085558A" w:rsidRPr="009D2CD7" w:rsidRDefault="0085558A" w:rsidP="0085558A">
      <w:pPr>
        <w:pStyle w:val="Prrafodelista"/>
        <w:tabs>
          <w:tab w:val="left" w:pos="0"/>
        </w:tabs>
        <w:spacing w:line="360" w:lineRule="auto"/>
        <w:ind w:left="0" w:right="49"/>
        <w:contextualSpacing/>
        <w:jc w:val="both"/>
        <w:rPr>
          <w:rFonts w:ascii="Palatino Linotype" w:eastAsia="Arial Unicode MS" w:hAnsi="Palatino Linotype" w:cs="Arial"/>
          <w:sz w:val="24"/>
          <w:szCs w:val="24"/>
        </w:rPr>
      </w:pPr>
      <w:r w:rsidRPr="009D2CD7">
        <w:rPr>
          <w:rFonts w:ascii="Palatino Linotype" w:hAnsi="Palatino Linotype" w:cs="Arial"/>
          <w:sz w:val="24"/>
          <w:szCs w:val="24"/>
        </w:rPr>
        <w:t xml:space="preserve">Por otra parte, debe mencionarse que </w:t>
      </w:r>
      <w:r w:rsidRPr="009D2CD7">
        <w:rPr>
          <w:rFonts w:ascii="Palatino Linotype" w:eastAsia="Arial Unicode MS" w:hAnsi="Palatino Linotype" w:cs="Arial"/>
          <w:sz w:val="24"/>
          <w:szCs w:val="24"/>
        </w:rPr>
        <w:t>los motivos de inconformidad expresados por la recurrente son parcialmente fundados, lo anterior es así en atención a que, si bien es cierto que el Sujeto Obligado a través de sus respuestas entrega información pretendiendo satisfacer las solicitudes materia del presente asunto, sin embargo, las mismas no atienden de manera puntual los requerimientos del impetrante, se afirma lo anterior en atención a lo siguiente:</w:t>
      </w:r>
    </w:p>
    <w:p w14:paraId="267E6F7A" w14:textId="4BF1172A" w:rsidR="0085558A" w:rsidRPr="009D2CD7" w:rsidRDefault="0085558A" w:rsidP="0085558A">
      <w:pPr>
        <w:autoSpaceDE w:val="0"/>
        <w:autoSpaceDN w:val="0"/>
        <w:adjustRightInd w:val="0"/>
        <w:spacing w:before="240" w:line="360" w:lineRule="auto"/>
        <w:jc w:val="both"/>
        <w:rPr>
          <w:rFonts w:ascii="Palatino Linotype" w:eastAsia="Arial Unicode MS" w:hAnsi="Palatino Linotype" w:cs="Arial"/>
        </w:rPr>
      </w:pPr>
      <w:r w:rsidRPr="009D2CD7">
        <w:rPr>
          <w:rFonts w:ascii="Palatino Linotype" w:eastAsia="Arial Unicode MS" w:hAnsi="Palatino Linotype" w:cs="Arial"/>
        </w:rPr>
        <w:t xml:space="preserve">En primer </w:t>
      </w:r>
      <w:r w:rsidR="004B2BA0" w:rsidRPr="009D2CD7">
        <w:rPr>
          <w:rFonts w:ascii="Palatino Linotype" w:eastAsia="Arial Unicode MS" w:hAnsi="Palatino Linotype" w:cs="Arial"/>
        </w:rPr>
        <w:t>término,</w:t>
      </w:r>
      <w:r w:rsidRPr="009D2CD7">
        <w:rPr>
          <w:rFonts w:ascii="Palatino Linotype" w:eastAsia="Arial Unicode MS" w:hAnsi="Palatino Linotype" w:cs="Arial"/>
        </w:rPr>
        <w:t xml:space="preserve"> se </w:t>
      </w:r>
      <w:r w:rsidRPr="009D2CD7">
        <w:rPr>
          <w:rFonts w:ascii="Palatino Linotype" w:hAnsi="Palatino Linotype"/>
        </w:rPr>
        <w:t xml:space="preserve">estima pertinente mencionar que </w:t>
      </w:r>
      <w:r w:rsidRPr="009D2CD7">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9D2CD7">
        <w:rPr>
          <w:rFonts w:ascii="Palatino Linotype" w:hAnsi="Palatino Linotype" w:cs="Arial"/>
        </w:rPr>
        <w:lastRenderedPageBreak/>
        <w:t>Constitucional, tal y como lo prevén los arábigos 1 párrafos primero, segundo y tercero y 6 apartado A fracciones I, II, III, IV, V, VI y VII que a la letra señalan:</w:t>
      </w:r>
    </w:p>
    <w:p w14:paraId="5B8764C0" w14:textId="77777777" w:rsidR="0085558A" w:rsidRPr="009D2CD7" w:rsidRDefault="0085558A" w:rsidP="0085558A">
      <w:pPr>
        <w:tabs>
          <w:tab w:val="left" w:pos="709"/>
        </w:tabs>
        <w:spacing w:line="360" w:lineRule="auto"/>
        <w:ind w:left="851" w:right="850"/>
        <w:jc w:val="both"/>
        <w:rPr>
          <w:rFonts w:ascii="Palatino Linotype" w:hAnsi="Palatino Linotype" w:cs="Arial"/>
        </w:rPr>
      </w:pPr>
    </w:p>
    <w:p w14:paraId="7430F3E3" w14:textId="77777777" w:rsidR="0085558A" w:rsidRPr="009D2CD7" w:rsidRDefault="0085558A" w:rsidP="0085558A">
      <w:pPr>
        <w:tabs>
          <w:tab w:val="left" w:pos="709"/>
        </w:tabs>
        <w:ind w:left="851" w:right="850"/>
        <w:jc w:val="both"/>
        <w:rPr>
          <w:rFonts w:ascii="Palatino Linotype" w:hAnsi="Palatino Linotype" w:cs="Arial"/>
          <w:i/>
          <w:sz w:val="21"/>
          <w:szCs w:val="21"/>
        </w:rPr>
      </w:pPr>
      <w:r w:rsidRPr="009D2CD7">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9D2CD7">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14:paraId="15093903" w14:textId="77777777" w:rsidR="0085558A" w:rsidRPr="009D2CD7" w:rsidRDefault="0085558A" w:rsidP="0085558A">
      <w:pPr>
        <w:tabs>
          <w:tab w:val="left" w:pos="709"/>
        </w:tabs>
        <w:ind w:left="851" w:right="850"/>
        <w:jc w:val="both"/>
        <w:rPr>
          <w:rFonts w:ascii="Palatino Linotype" w:hAnsi="Palatino Linotype"/>
          <w:b/>
          <w:i/>
          <w:sz w:val="21"/>
          <w:szCs w:val="21"/>
        </w:rPr>
      </w:pPr>
      <w:r w:rsidRPr="009D2CD7">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1DDCF126" w14:textId="77777777" w:rsidR="0085558A" w:rsidRPr="009D2CD7" w:rsidRDefault="0085558A" w:rsidP="0085558A">
      <w:pPr>
        <w:tabs>
          <w:tab w:val="left" w:pos="709"/>
        </w:tabs>
        <w:ind w:left="851" w:right="850"/>
        <w:jc w:val="both"/>
        <w:rPr>
          <w:rFonts w:ascii="Palatino Linotype" w:hAnsi="Palatino Linotype"/>
          <w:i/>
          <w:sz w:val="21"/>
          <w:szCs w:val="21"/>
        </w:rPr>
      </w:pPr>
      <w:r w:rsidRPr="009D2CD7">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2CD7">
        <w:rPr>
          <w:rFonts w:ascii="Palatino Linotype" w:hAnsi="Palatino Linotype"/>
          <w:i/>
          <w:sz w:val="21"/>
          <w:szCs w:val="21"/>
        </w:rPr>
        <w:t xml:space="preserve"> En consecuencia, el Estado deberá prevenir, investigar, sancionar y reparar las violaciones a los derechos humanos, en los términos que establezca la ley</w:t>
      </w:r>
    </w:p>
    <w:p w14:paraId="401BF61A" w14:textId="77777777" w:rsidR="0085558A" w:rsidRPr="009D2CD7" w:rsidRDefault="0085558A" w:rsidP="0085558A">
      <w:pPr>
        <w:tabs>
          <w:tab w:val="left" w:pos="709"/>
        </w:tabs>
        <w:ind w:left="851" w:right="850"/>
        <w:jc w:val="both"/>
        <w:rPr>
          <w:rFonts w:ascii="Palatino Linotype" w:hAnsi="Palatino Linotype" w:cs="Arial"/>
          <w:i/>
          <w:sz w:val="21"/>
          <w:szCs w:val="21"/>
        </w:rPr>
      </w:pPr>
      <w:r w:rsidRPr="009D2CD7">
        <w:rPr>
          <w:rFonts w:ascii="Palatino Linotype" w:hAnsi="Palatino Linotype" w:cs="Arial"/>
          <w:i/>
          <w:sz w:val="21"/>
          <w:szCs w:val="21"/>
        </w:rPr>
        <w:t>[…]</w:t>
      </w:r>
    </w:p>
    <w:p w14:paraId="0BBD1F3C" w14:textId="77777777" w:rsidR="0085558A" w:rsidRPr="009D2CD7" w:rsidRDefault="0085558A" w:rsidP="0085558A">
      <w:pPr>
        <w:ind w:left="851" w:right="901"/>
        <w:jc w:val="both"/>
        <w:rPr>
          <w:rFonts w:ascii="Palatino Linotype" w:hAnsi="Palatino Linotype" w:cs="Arial"/>
          <w:i/>
          <w:sz w:val="21"/>
          <w:szCs w:val="21"/>
        </w:rPr>
      </w:pPr>
      <w:r w:rsidRPr="009D2CD7">
        <w:rPr>
          <w:rFonts w:ascii="Palatino Linotype" w:hAnsi="Palatino Linotype" w:cs="Arial"/>
          <w:b/>
          <w:i/>
          <w:sz w:val="21"/>
          <w:szCs w:val="21"/>
        </w:rPr>
        <w:t>“Artículo 6o.</w:t>
      </w:r>
    </w:p>
    <w:p w14:paraId="716407D4" w14:textId="77777777" w:rsidR="0085558A" w:rsidRPr="009D2CD7" w:rsidRDefault="0085558A" w:rsidP="0085558A">
      <w:pPr>
        <w:ind w:left="851" w:right="901"/>
        <w:jc w:val="both"/>
        <w:rPr>
          <w:rFonts w:ascii="Palatino Linotype" w:hAnsi="Palatino Linotype" w:cs="Arial"/>
          <w:i/>
          <w:sz w:val="21"/>
          <w:szCs w:val="21"/>
        </w:rPr>
      </w:pPr>
      <w:r w:rsidRPr="009D2CD7">
        <w:rPr>
          <w:rFonts w:ascii="Palatino Linotype" w:hAnsi="Palatino Linotype" w:cs="Arial"/>
          <w:i/>
          <w:sz w:val="21"/>
          <w:szCs w:val="21"/>
        </w:rPr>
        <w:t>[...]</w:t>
      </w:r>
    </w:p>
    <w:p w14:paraId="258D3159"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val="es-ES_tradnl" w:eastAsia="es-MX"/>
        </w:rPr>
        <w:t>A. </w:t>
      </w:r>
      <w:r w:rsidRPr="009D2CD7">
        <w:rPr>
          <w:rFonts w:ascii="Palatino Linotype" w:hAnsi="Palatino Linotype"/>
          <w:b/>
          <w:i/>
          <w:sz w:val="21"/>
          <w:szCs w:val="21"/>
        </w:rPr>
        <w:t xml:space="preserve">Para el ejercicio del derecho de acceso a la información, la Federación y </w:t>
      </w:r>
      <w:r w:rsidRPr="009D2CD7">
        <w:rPr>
          <w:rFonts w:ascii="Palatino Linotype" w:hAnsi="Palatino Linotype"/>
          <w:b/>
          <w:i/>
          <w:sz w:val="21"/>
          <w:szCs w:val="21"/>
          <w:u w:val="single"/>
        </w:rPr>
        <w:t>las entidades federativas</w:t>
      </w:r>
      <w:r w:rsidRPr="009D2CD7">
        <w:rPr>
          <w:rFonts w:ascii="Palatino Linotype" w:hAnsi="Palatino Linotype"/>
          <w:b/>
          <w:i/>
          <w:sz w:val="21"/>
          <w:szCs w:val="21"/>
        </w:rPr>
        <w:t>,</w:t>
      </w:r>
      <w:r w:rsidRPr="009D2CD7">
        <w:rPr>
          <w:rFonts w:ascii="Palatino Linotype" w:hAnsi="Palatino Linotype"/>
          <w:i/>
          <w:sz w:val="21"/>
          <w:szCs w:val="21"/>
        </w:rPr>
        <w:t xml:space="preserve"> en el ámbito de sus respectivas competencias, se regirán por los siguientes principios y bases:</w:t>
      </w:r>
    </w:p>
    <w:p w14:paraId="34AAFB60"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t> </w:t>
      </w:r>
    </w:p>
    <w:p w14:paraId="1E7A55C3" w14:textId="77777777" w:rsidR="0085558A" w:rsidRPr="009D2CD7" w:rsidRDefault="0085558A" w:rsidP="0085558A">
      <w:pPr>
        <w:ind w:left="851" w:right="851"/>
        <w:jc w:val="both"/>
        <w:rPr>
          <w:rFonts w:ascii="Palatino Linotype" w:hAnsi="Palatino Linotype" w:cs="Courier New"/>
          <w:i/>
          <w:sz w:val="21"/>
          <w:szCs w:val="21"/>
          <w:lang w:eastAsia="es-MX"/>
        </w:rPr>
      </w:pPr>
      <w:r w:rsidRPr="009D2CD7">
        <w:rPr>
          <w:rFonts w:ascii="Palatino Linotype" w:hAnsi="Palatino Linotype" w:cs="Arial"/>
          <w:b/>
          <w:bCs/>
          <w:i/>
          <w:sz w:val="21"/>
          <w:szCs w:val="21"/>
          <w:lang w:eastAsia="es-MX"/>
        </w:rPr>
        <w:t xml:space="preserve">I. </w:t>
      </w:r>
      <w:r w:rsidRPr="009D2CD7">
        <w:rPr>
          <w:rFonts w:ascii="Palatino Linotype" w:hAnsi="Palatino Linotype" w:cs="Arial"/>
          <w:b/>
          <w:i/>
          <w:sz w:val="21"/>
          <w:szCs w:val="21"/>
          <w:u w:val="single"/>
          <w:lang w:eastAsia="es-MX"/>
        </w:rPr>
        <w:t>Toda la información en posesión de cualquier autoridad, entidad, órgano y organismo de los Poderes</w:t>
      </w:r>
      <w:r w:rsidRPr="009D2CD7">
        <w:rPr>
          <w:rFonts w:ascii="Palatino Linotype" w:hAnsi="Palatino Linotype" w:cs="Arial"/>
          <w:i/>
          <w:sz w:val="21"/>
          <w:szCs w:val="21"/>
          <w:lang w:eastAsia="es-MX"/>
        </w:rPr>
        <w:t xml:space="preserve"> Ejecutivo, Legislativo </w:t>
      </w:r>
      <w:r w:rsidRPr="009D2CD7">
        <w:rPr>
          <w:rFonts w:ascii="Palatino Linotype" w:hAnsi="Palatino Linotype" w:cs="Arial"/>
          <w:b/>
          <w:i/>
          <w:sz w:val="21"/>
          <w:szCs w:val="21"/>
          <w:u w:val="single"/>
          <w:lang w:eastAsia="es-MX"/>
        </w:rPr>
        <w:t>y Judicial</w:t>
      </w:r>
      <w:r w:rsidRPr="009D2CD7">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2CD7">
        <w:rPr>
          <w:rFonts w:ascii="Palatino Linotype" w:hAnsi="Palatino Linotype" w:cs="Arial"/>
          <w:b/>
          <w:i/>
          <w:sz w:val="21"/>
          <w:szCs w:val="21"/>
          <w:lang w:eastAsia="es-MX"/>
        </w:rPr>
        <w:t>es pública y sólo podrá ser reservada temporalmente por razones de interés público y seguridad nacional,</w:t>
      </w:r>
      <w:r w:rsidRPr="009D2CD7">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38E30B"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t> </w:t>
      </w:r>
    </w:p>
    <w:p w14:paraId="5F6B0897" w14:textId="77777777" w:rsidR="0085558A" w:rsidRPr="009D2CD7" w:rsidRDefault="0085558A" w:rsidP="0085558A">
      <w:pPr>
        <w:ind w:left="851" w:right="851"/>
        <w:jc w:val="both"/>
        <w:rPr>
          <w:rFonts w:ascii="Palatino Linotype" w:hAnsi="Palatino Linotype" w:cs="Arial"/>
          <w:b/>
          <w:i/>
          <w:sz w:val="21"/>
          <w:szCs w:val="21"/>
          <w:lang w:eastAsia="es-MX"/>
        </w:rPr>
      </w:pPr>
      <w:r w:rsidRPr="009D2CD7">
        <w:rPr>
          <w:rFonts w:ascii="Palatino Linotype" w:hAnsi="Palatino Linotype" w:cs="Arial"/>
          <w:b/>
          <w:bCs/>
          <w:i/>
          <w:sz w:val="21"/>
          <w:szCs w:val="21"/>
          <w:lang w:eastAsia="es-MX"/>
        </w:rPr>
        <w:t xml:space="preserve">II. </w:t>
      </w:r>
      <w:r w:rsidRPr="009D2CD7">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14:paraId="283582C4"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lastRenderedPageBreak/>
        <w:t> </w:t>
      </w:r>
    </w:p>
    <w:p w14:paraId="27E660FC"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eastAsia="es-MX"/>
        </w:rPr>
        <w:t xml:space="preserve">III. </w:t>
      </w:r>
      <w:r w:rsidRPr="009D2CD7">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9D2CD7">
        <w:rPr>
          <w:rFonts w:ascii="Palatino Linotype" w:hAnsi="Palatino Linotype" w:cs="Arial"/>
          <w:i/>
          <w:sz w:val="21"/>
          <w:szCs w:val="21"/>
          <w:lang w:eastAsia="es-MX"/>
        </w:rPr>
        <w:t xml:space="preserve"> a sus datos personales o a la rectificación de éstos.</w:t>
      </w:r>
    </w:p>
    <w:p w14:paraId="4C237DD6"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t> </w:t>
      </w:r>
    </w:p>
    <w:p w14:paraId="089F4FDD"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eastAsia="es-MX"/>
        </w:rPr>
        <w:t xml:space="preserve">IV. </w:t>
      </w:r>
      <w:r w:rsidRPr="009D2CD7">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14:paraId="62C791F2" w14:textId="77777777" w:rsidR="0085558A" w:rsidRPr="009D2CD7" w:rsidRDefault="0085558A" w:rsidP="0085558A">
      <w:pPr>
        <w:ind w:left="851" w:right="851"/>
        <w:jc w:val="both"/>
        <w:rPr>
          <w:rFonts w:ascii="Palatino Linotype" w:hAnsi="Palatino Linotype" w:cs="Courier New"/>
          <w:i/>
          <w:sz w:val="21"/>
          <w:szCs w:val="21"/>
          <w:lang w:eastAsia="es-MX"/>
        </w:rPr>
      </w:pPr>
    </w:p>
    <w:p w14:paraId="1D36E7C1"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eastAsia="es-MX"/>
        </w:rPr>
        <w:t xml:space="preserve">V. </w:t>
      </w:r>
      <w:r w:rsidRPr="009D2CD7">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658DBC"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t> </w:t>
      </w:r>
    </w:p>
    <w:p w14:paraId="78FB4F18"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eastAsia="es-MX"/>
        </w:rPr>
        <w:t xml:space="preserve">VI. </w:t>
      </w:r>
      <w:r w:rsidRPr="009D2CD7">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14:paraId="5C1637D7"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i/>
          <w:sz w:val="21"/>
          <w:szCs w:val="21"/>
          <w:lang w:eastAsia="es-MX"/>
        </w:rPr>
        <w:t> </w:t>
      </w:r>
    </w:p>
    <w:p w14:paraId="5B691124" w14:textId="77777777" w:rsidR="0085558A" w:rsidRPr="009D2CD7" w:rsidRDefault="0085558A" w:rsidP="0085558A">
      <w:pPr>
        <w:ind w:left="851" w:right="851"/>
        <w:jc w:val="both"/>
        <w:rPr>
          <w:rFonts w:ascii="Palatino Linotype" w:hAnsi="Palatino Linotype" w:cs="Arial"/>
          <w:i/>
          <w:sz w:val="21"/>
          <w:szCs w:val="21"/>
          <w:lang w:eastAsia="es-MX"/>
        </w:rPr>
      </w:pPr>
      <w:r w:rsidRPr="009D2CD7">
        <w:rPr>
          <w:rFonts w:ascii="Palatino Linotype" w:hAnsi="Palatino Linotype" w:cs="Arial"/>
          <w:b/>
          <w:bCs/>
          <w:i/>
          <w:sz w:val="21"/>
          <w:szCs w:val="21"/>
          <w:lang w:eastAsia="es-MX"/>
        </w:rPr>
        <w:t xml:space="preserve">VII. </w:t>
      </w:r>
      <w:r w:rsidRPr="009D2CD7">
        <w:rPr>
          <w:rFonts w:ascii="Palatino Linotype" w:hAnsi="Palatino Linotype" w:cs="Arial"/>
          <w:i/>
          <w:sz w:val="21"/>
          <w:szCs w:val="21"/>
          <w:lang w:eastAsia="es-MX"/>
        </w:rPr>
        <w:t xml:space="preserve">La inobservancia a las disposiciones en materia de acceso a la información pública será sancionada en los términos que dispongan las leyes. </w:t>
      </w:r>
      <w:r w:rsidRPr="009D2CD7">
        <w:rPr>
          <w:rFonts w:ascii="Palatino Linotype" w:hAnsi="Palatino Linotype"/>
          <w:i/>
          <w:sz w:val="21"/>
          <w:szCs w:val="21"/>
        </w:rPr>
        <w:t>[...]</w:t>
      </w:r>
    </w:p>
    <w:p w14:paraId="68C36A57" w14:textId="77777777" w:rsidR="0085558A" w:rsidRPr="009D2CD7" w:rsidRDefault="0085558A" w:rsidP="0085558A">
      <w:pPr>
        <w:ind w:right="851"/>
        <w:jc w:val="both"/>
        <w:rPr>
          <w:rFonts w:ascii="Palatino Linotype" w:hAnsi="Palatino Linotype" w:cs="Arial"/>
          <w:i/>
          <w:sz w:val="21"/>
          <w:szCs w:val="21"/>
          <w:lang w:eastAsia="es-MX"/>
        </w:rPr>
      </w:pPr>
    </w:p>
    <w:p w14:paraId="2BD38AC3" w14:textId="77777777" w:rsidR="0085558A" w:rsidRPr="009D2CD7" w:rsidRDefault="0085558A" w:rsidP="0085558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D7F17AE" w14:textId="0B7E488A" w:rsidR="0085558A" w:rsidRPr="009D2CD7" w:rsidRDefault="0085558A" w:rsidP="0085558A">
      <w:pPr>
        <w:tabs>
          <w:tab w:val="left" w:pos="709"/>
        </w:tabs>
        <w:spacing w:before="240" w:after="240" w:line="360" w:lineRule="auto"/>
        <w:jc w:val="both"/>
        <w:rPr>
          <w:rFonts w:ascii="Palatino Linotype" w:hAnsi="Palatino Linotype"/>
          <w:lang w:val="es-MX"/>
        </w:rPr>
      </w:pPr>
      <w:r w:rsidRPr="009D2CD7">
        <w:rPr>
          <w:rFonts w:ascii="Palatino Linotype" w:hAnsi="Palatino Linotype"/>
          <w:lang w:val="es-MX"/>
        </w:rPr>
        <w:t xml:space="preserve">En este sentido, debe precisarse </w:t>
      </w:r>
      <w:r w:rsidR="004B2BA0" w:rsidRPr="009D2CD7">
        <w:rPr>
          <w:rFonts w:ascii="Palatino Linotype" w:hAnsi="Palatino Linotype"/>
          <w:lang w:val="es-MX"/>
        </w:rPr>
        <w:t>que,</w:t>
      </w:r>
      <w:r w:rsidRPr="009D2CD7">
        <w:rPr>
          <w:rFonts w:ascii="Palatino Linotype" w:hAnsi="Palatino Linotype"/>
          <w:lang w:val="es-MX"/>
        </w:rPr>
        <w:t xml:space="preserve"> del análisis realizado a las solicitudes referidas, se aprecia que el recurrente requiere que le proporcione la información referente a </w:t>
      </w:r>
      <w:r w:rsidR="0022353C" w:rsidRPr="009D2CD7">
        <w:rPr>
          <w:rFonts w:ascii="Palatino Linotype" w:hAnsi="Palatino Linotype"/>
          <w:lang w:val="es-MX"/>
        </w:rPr>
        <w:t xml:space="preserve">la nómina de la primera quincena de abril de 2021 en formato Excel, así como los </w:t>
      </w:r>
      <w:r w:rsidR="0022353C" w:rsidRPr="009D2CD7">
        <w:rPr>
          <w:rFonts w:ascii="Palatino Linotype" w:hAnsi="Palatino Linotype"/>
          <w:lang w:val="es-MX"/>
        </w:rPr>
        <w:lastRenderedPageBreak/>
        <w:t>recibos de nómina de la segunda quincena de marzo y primera quincena de abril de 2021.</w:t>
      </w:r>
    </w:p>
    <w:p w14:paraId="3FBC5AEF" w14:textId="66669231" w:rsidR="0085558A" w:rsidRPr="009D2CD7" w:rsidRDefault="0085558A" w:rsidP="0085558A">
      <w:pPr>
        <w:tabs>
          <w:tab w:val="left" w:pos="709"/>
        </w:tabs>
        <w:spacing w:before="240" w:after="240" w:line="360" w:lineRule="auto"/>
        <w:jc w:val="both"/>
        <w:rPr>
          <w:rFonts w:ascii="Palatino Linotype" w:hAnsi="Palatino Linotype"/>
          <w:iCs/>
        </w:rPr>
      </w:pPr>
      <w:r w:rsidRPr="009D2CD7">
        <w:rPr>
          <w:rFonts w:ascii="Palatino Linotype" w:hAnsi="Palatino Linotype"/>
          <w:lang w:val="es-MX"/>
        </w:rPr>
        <w:t xml:space="preserve">Cabe mencionar que el Sujeto Obligado al momento de responder únicamente se limitó a referir que el solicitante podía acudir al domicilio de la </w:t>
      </w:r>
      <w:bookmarkStart w:id="15" w:name="_Hlk54788536"/>
      <w:r w:rsidR="0022353C" w:rsidRPr="009D2CD7">
        <w:rPr>
          <w:rFonts w:ascii="Palatino Linotype" w:hAnsi="Palatino Linotype"/>
        </w:rPr>
        <w:t>Subdirección de Recursos Humanos y la Unidad de Administración de Personal</w:t>
      </w:r>
      <w:r w:rsidR="0022353C" w:rsidRPr="009D2CD7">
        <w:rPr>
          <w:rFonts w:ascii="Palatino Linotype" w:hAnsi="Palatino Linotype"/>
          <w:iCs/>
        </w:rPr>
        <w:t xml:space="preserve"> para consultar la información que requiere.</w:t>
      </w:r>
    </w:p>
    <w:bookmarkEnd w:id="15"/>
    <w:p w14:paraId="37F94BE1" w14:textId="08532B3A"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 xml:space="preserve">Al estar inconforme con la respuesta, el hoy recurrente interpuso los presentes medios de impugnación manifestando en términos generales la negativa </w:t>
      </w:r>
      <w:r w:rsidR="0022353C" w:rsidRPr="009D2CD7">
        <w:rPr>
          <w:rFonts w:ascii="Palatino Linotype" w:hAnsi="Palatino Linotype"/>
        </w:rPr>
        <w:t xml:space="preserve">a entregar la información </w:t>
      </w:r>
      <w:r w:rsidR="00E356BA" w:rsidRPr="009D2CD7">
        <w:rPr>
          <w:rFonts w:ascii="Palatino Linotype" w:hAnsi="Palatino Linotype"/>
        </w:rPr>
        <w:t>solicitada</w:t>
      </w:r>
      <w:r w:rsidRPr="009D2CD7">
        <w:rPr>
          <w:rFonts w:ascii="Palatino Linotype" w:hAnsi="Palatino Linotype"/>
        </w:rPr>
        <w:t>.</w:t>
      </w:r>
    </w:p>
    <w:p w14:paraId="71E0D465" w14:textId="7684B078"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Una vez precisado lo anterior, debe mencionarse que, del análisis realizado a lo manifestado por el sujeto Obligado al momento de emitir respuesta</w:t>
      </w:r>
      <w:r w:rsidR="00697476" w:rsidRPr="009D2CD7">
        <w:rPr>
          <w:rFonts w:ascii="Palatino Linotype" w:hAnsi="Palatino Linotype"/>
        </w:rPr>
        <w:t>, así como al rendir informe justificado</w:t>
      </w:r>
      <w:r w:rsidRPr="009D2CD7">
        <w:rPr>
          <w:rFonts w:ascii="Palatino Linotype" w:hAnsi="Palatino Linotype"/>
        </w:rPr>
        <w:t>, se aprecia que asume que genera, administra y posee la información materia del presente asunto, por lo que se omitirá insertar la fuente obligacional del Sujeto Obligado</w:t>
      </w:r>
      <w:r w:rsidR="00290E38" w:rsidRPr="009D2CD7">
        <w:rPr>
          <w:rFonts w:ascii="Palatino Linotype" w:hAnsi="Palatino Linotype"/>
        </w:rPr>
        <w:t>.</w:t>
      </w:r>
    </w:p>
    <w:p w14:paraId="594128D7" w14:textId="421779C1" w:rsidR="0085558A" w:rsidRPr="009D2CD7" w:rsidRDefault="0085558A" w:rsidP="0085558A">
      <w:pPr>
        <w:tabs>
          <w:tab w:val="left" w:pos="709"/>
        </w:tabs>
        <w:spacing w:before="240" w:after="240" w:line="360" w:lineRule="auto"/>
        <w:jc w:val="both"/>
        <w:rPr>
          <w:rFonts w:ascii="Palatino Linotype" w:hAnsi="Palatino Linotype"/>
          <w:iCs/>
          <w:lang w:val="es-MX"/>
        </w:rPr>
      </w:pPr>
      <w:r w:rsidRPr="009D2CD7">
        <w:rPr>
          <w:rFonts w:ascii="Palatino Linotype" w:hAnsi="Palatino Linotype"/>
          <w:lang w:val="es-MX"/>
        </w:rPr>
        <w:t xml:space="preserve">Por otra parte debe mencionarse que de las respuestas, se aprecia que el Sujeto Obligado refiere que el solicitante puede acudir al domicilio de la Unidad de Transparencia, es decir, pretende realizar el cambio de modalidad de entrega de la información a consulta in situ, empero dicha determinación no está ajustada a derecho, toda vez que el Sujeto Obligado no demuestra fehacientemente estar imposibilitado para entregar la información en la modalidad referida por el impetrante, esto es que la información requerida </w:t>
      </w:r>
      <w:r w:rsidRPr="009D2CD7">
        <w:rPr>
          <w:rFonts w:ascii="Palatino Linotype" w:hAnsi="Palatino Linotype"/>
          <w:iCs/>
        </w:rPr>
        <w:t xml:space="preserve">exceda sus capacidades humanas, que no cuenta con el equipo tecnológico necesario para la reproducción de la versión </w:t>
      </w:r>
      <w:r w:rsidRPr="009D2CD7">
        <w:rPr>
          <w:rFonts w:ascii="Palatino Linotype" w:hAnsi="Palatino Linotype"/>
          <w:iCs/>
        </w:rPr>
        <w:lastRenderedPageBreak/>
        <w:t>pública para realizar el procesamiento de dicha información, cabe mencionar que del análisis realizado a los Acuerdo</w:t>
      </w:r>
      <w:r w:rsidR="00290E38" w:rsidRPr="009D2CD7">
        <w:rPr>
          <w:rFonts w:ascii="Palatino Linotype" w:hAnsi="Palatino Linotype"/>
          <w:iCs/>
        </w:rPr>
        <w:t>s</w:t>
      </w:r>
      <w:r w:rsidRPr="009D2CD7">
        <w:rPr>
          <w:rFonts w:ascii="Palatino Linotype" w:hAnsi="Palatino Linotype"/>
          <w:iCs/>
        </w:rPr>
        <w:t xml:space="preserve"> del Comité de Transparencia por virtud de</w:t>
      </w:r>
      <w:r w:rsidR="00290E38" w:rsidRPr="009D2CD7">
        <w:rPr>
          <w:rFonts w:ascii="Palatino Linotype" w:hAnsi="Palatino Linotype"/>
          <w:iCs/>
        </w:rPr>
        <w:t xml:space="preserve"> </w:t>
      </w:r>
      <w:r w:rsidRPr="009D2CD7">
        <w:rPr>
          <w:rFonts w:ascii="Palatino Linotype" w:hAnsi="Palatino Linotype"/>
          <w:iCs/>
        </w:rPr>
        <w:t>l</w:t>
      </w:r>
      <w:r w:rsidR="00290E38" w:rsidRPr="009D2CD7">
        <w:rPr>
          <w:rFonts w:ascii="Palatino Linotype" w:hAnsi="Palatino Linotype"/>
          <w:iCs/>
        </w:rPr>
        <w:t>os</w:t>
      </w:r>
      <w:r w:rsidRPr="009D2CD7">
        <w:rPr>
          <w:rFonts w:ascii="Palatino Linotype" w:hAnsi="Palatino Linotype"/>
          <w:iCs/>
        </w:rPr>
        <w:t xml:space="preserve"> cual</w:t>
      </w:r>
      <w:r w:rsidR="00290E38" w:rsidRPr="009D2CD7">
        <w:rPr>
          <w:rFonts w:ascii="Palatino Linotype" w:hAnsi="Palatino Linotype"/>
          <w:iCs/>
        </w:rPr>
        <w:t>es</w:t>
      </w:r>
      <w:r w:rsidRPr="009D2CD7">
        <w:rPr>
          <w:rFonts w:ascii="Palatino Linotype" w:hAnsi="Palatino Linotype"/>
          <w:iCs/>
        </w:rPr>
        <w:t xml:space="preserve"> </w:t>
      </w:r>
      <w:r w:rsidRPr="009D2CD7">
        <w:rPr>
          <w:rFonts w:ascii="Palatino Linotype" w:hAnsi="Palatino Linotype"/>
        </w:rPr>
        <w:t>se aprueb</w:t>
      </w:r>
      <w:r w:rsidR="00290E38" w:rsidRPr="009D2CD7">
        <w:rPr>
          <w:rFonts w:ascii="Palatino Linotype" w:hAnsi="Palatino Linotype"/>
        </w:rPr>
        <w:t>a</w:t>
      </w:r>
      <w:r w:rsidRPr="009D2CD7">
        <w:rPr>
          <w:rFonts w:ascii="Palatino Linotype" w:hAnsi="Palatino Linotype"/>
        </w:rPr>
        <w:t xml:space="preserve"> el cambio de modalidad de la entrega de la información a </w:t>
      </w:r>
      <w:r w:rsidRPr="009D2CD7">
        <w:rPr>
          <w:rFonts w:ascii="Palatino Linotype" w:hAnsi="Palatino Linotype"/>
          <w:iCs/>
        </w:rPr>
        <w:t>consulta directa</w:t>
      </w:r>
      <w:r w:rsidR="00290E38" w:rsidRPr="009D2CD7">
        <w:rPr>
          <w:rFonts w:ascii="Palatino Linotype" w:hAnsi="Palatino Linotype"/>
          <w:iCs/>
        </w:rPr>
        <w:t>, no están debidamente fundados, ni motivados.</w:t>
      </w:r>
    </w:p>
    <w:p w14:paraId="33C8AD94"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 xml:space="preserve">Sobre este punto en particular debe mencionarse que, </w:t>
      </w:r>
      <w:r w:rsidRPr="009D2CD7">
        <w:rPr>
          <w:rFonts w:ascii="Palatino Linotype" w:hAnsi="Palatino Linotype"/>
          <w:bCs/>
        </w:rPr>
        <w:t>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4B7C8B4"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99B753D" w14:textId="77777777" w:rsidR="0085558A" w:rsidRPr="009D2CD7" w:rsidRDefault="0085558A" w:rsidP="0085558A">
      <w:pPr>
        <w:pStyle w:val="Prrafodelista"/>
        <w:numPr>
          <w:ilvl w:val="0"/>
          <w:numId w:val="4"/>
        </w:numPr>
        <w:tabs>
          <w:tab w:val="left" w:pos="709"/>
        </w:tabs>
        <w:spacing w:before="120" w:after="120" w:line="360" w:lineRule="auto"/>
        <w:ind w:left="714" w:hanging="357"/>
        <w:jc w:val="both"/>
        <w:rPr>
          <w:rFonts w:ascii="Palatino Linotype" w:hAnsi="Palatino Linotype"/>
          <w:sz w:val="24"/>
          <w:szCs w:val="24"/>
          <w:lang w:val="es-ES"/>
        </w:rPr>
      </w:pPr>
      <w:r w:rsidRPr="009D2CD7">
        <w:rPr>
          <w:rFonts w:ascii="Palatino Linotype" w:hAnsi="Palatino Linotype"/>
          <w:bCs/>
          <w:i/>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BED6274" w14:textId="77777777" w:rsidR="0085558A" w:rsidRPr="009D2CD7" w:rsidRDefault="0085558A" w:rsidP="0085558A">
      <w:pPr>
        <w:pStyle w:val="Prrafodelista"/>
        <w:numPr>
          <w:ilvl w:val="0"/>
          <w:numId w:val="4"/>
        </w:numPr>
        <w:tabs>
          <w:tab w:val="left" w:pos="709"/>
        </w:tabs>
        <w:spacing w:before="120" w:after="120" w:line="360" w:lineRule="auto"/>
        <w:ind w:left="714" w:hanging="357"/>
        <w:jc w:val="both"/>
        <w:rPr>
          <w:rFonts w:ascii="Palatino Linotype" w:hAnsi="Palatino Linotype"/>
          <w:sz w:val="24"/>
          <w:szCs w:val="24"/>
          <w:lang w:val="es-ES"/>
        </w:rPr>
      </w:pPr>
      <w:r w:rsidRPr="009D2CD7">
        <w:rPr>
          <w:rFonts w:ascii="Palatino Linotype" w:hAnsi="Palatino Linotype"/>
          <w:bCs/>
          <w:i/>
        </w:rPr>
        <w:t>Las respuestas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4CE6C5F2" w14:textId="77777777" w:rsidR="0085558A" w:rsidRPr="009D2CD7" w:rsidRDefault="0085558A" w:rsidP="0085558A">
      <w:pPr>
        <w:pStyle w:val="Prrafodelista"/>
        <w:numPr>
          <w:ilvl w:val="0"/>
          <w:numId w:val="4"/>
        </w:numPr>
        <w:tabs>
          <w:tab w:val="left" w:pos="709"/>
        </w:tabs>
        <w:spacing w:before="120" w:after="120" w:line="360" w:lineRule="auto"/>
        <w:ind w:left="714" w:hanging="357"/>
        <w:jc w:val="both"/>
        <w:rPr>
          <w:rFonts w:ascii="Palatino Linotype" w:hAnsi="Palatino Linotype"/>
          <w:sz w:val="24"/>
          <w:szCs w:val="24"/>
          <w:lang w:val="es-ES"/>
        </w:rPr>
      </w:pPr>
      <w:r w:rsidRPr="009D2CD7">
        <w:rPr>
          <w:rFonts w:ascii="Palatino Linotype" w:hAnsi="Palatino Linotype"/>
          <w:bCs/>
          <w:i/>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9D2CD7">
        <w:rPr>
          <w:rFonts w:ascii="Palatino Linotype" w:hAnsi="Palatino Linotype"/>
          <w:b/>
          <w:bCs/>
          <w:i/>
        </w:rPr>
        <w:t>proporcionen las expresiones documentales que se encuentren en sus archivos o que estén constreñidos a elaborar;</w:t>
      </w:r>
    </w:p>
    <w:p w14:paraId="4C44AB88" w14:textId="77777777" w:rsidR="0085558A" w:rsidRPr="009D2CD7" w:rsidRDefault="0085558A" w:rsidP="0085558A">
      <w:pPr>
        <w:pStyle w:val="Prrafodelista"/>
        <w:numPr>
          <w:ilvl w:val="0"/>
          <w:numId w:val="4"/>
        </w:numPr>
        <w:tabs>
          <w:tab w:val="left" w:pos="709"/>
        </w:tabs>
        <w:spacing w:before="120" w:after="120" w:line="360" w:lineRule="auto"/>
        <w:ind w:left="714" w:hanging="357"/>
        <w:jc w:val="both"/>
        <w:rPr>
          <w:rFonts w:ascii="Palatino Linotype" w:hAnsi="Palatino Linotype"/>
          <w:sz w:val="24"/>
          <w:szCs w:val="24"/>
          <w:lang w:val="es-ES"/>
        </w:rPr>
      </w:pPr>
      <w:r w:rsidRPr="009D2CD7">
        <w:rPr>
          <w:rFonts w:ascii="Palatino Linotype" w:hAnsi="Palatino Linotype"/>
          <w:bCs/>
          <w:i/>
        </w:rPr>
        <w:t>El acceso se dará en la modalidad de entrega y en su caso, de envío elegido por la solicitante</w:t>
      </w:r>
      <w:r w:rsidRPr="009D2CD7">
        <w:rPr>
          <w:rFonts w:ascii="Palatino Linotype" w:hAnsi="Palatino Linotype"/>
          <w:b/>
          <w:bCs/>
          <w:i/>
        </w:rPr>
        <w:t>, cuando no pueda entregarse en dicha modalidad, el Sujeto Obligado deberá ofrecer otras; por lo cual, deberá fundar y motivar la necesidad de modificar el medio de entrega</w:t>
      </w:r>
      <w:r w:rsidRPr="009D2CD7">
        <w:rPr>
          <w:rFonts w:ascii="Palatino Linotype" w:hAnsi="Palatino Linotype"/>
          <w:bCs/>
          <w:i/>
        </w:rPr>
        <w:t>, y</w:t>
      </w:r>
    </w:p>
    <w:p w14:paraId="0175595A" w14:textId="77777777" w:rsidR="0085558A" w:rsidRPr="009D2CD7" w:rsidRDefault="0085558A" w:rsidP="0085558A">
      <w:pPr>
        <w:pStyle w:val="Prrafodelista"/>
        <w:numPr>
          <w:ilvl w:val="0"/>
          <w:numId w:val="4"/>
        </w:numPr>
        <w:tabs>
          <w:tab w:val="left" w:pos="709"/>
        </w:tabs>
        <w:spacing w:before="120" w:after="120" w:line="360" w:lineRule="auto"/>
        <w:ind w:left="714" w:hanging="357"/>
        <w:jc w:val="both"/>
        <w:rPr>
          <w:rFonts w:ascii="Palatino Linotype" w:hAnsi="Palatino Linotype"/>
          <w:sz w:val="24"/>
          <w:szCs w:val="24"/>
          <w:lang w:val="es-ES"/>
        </w:rPr>
      </w:pPr>
      <w:r w:rsidRPr="009D2CD7">
        <w:rPr>
          <w:rFonts w:ascii="Palatino Linotype" w:hAnsi="Palatino Linotype"/>
          <w:bCs/>
          <w:i/>
        </w:rPr>
        <w:t xml:space="preserve">Las </w:t>
      </w:r>
      <w:r w:rsidRPr="009D2CD7">
        <w:rPr>
          <w:rFonts w:ascii="Palatino Linotype" w:hAnsi="Palatino Linotype"/>
          <w:b/>
          <w:bCs/>
          <w:i/>
        </w:rPr>
        <w:t>Unidades de Transparencia, tendrán disponible la información requerida durante un plazo mínimo de sesenta días hábiles</w:t>
      </w:r>
      <w:r w:rsidRPr="009D2CD7">
        <w:rPr>
          <w:rFonts w:ascii="Palatino Linotype" w:hAnsi="Palatino Linotype"/>
          <w:bCs/>
          <w:i/>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DF1761D" w14:textId="77777777" w:rsidR="0085558A" w:rsidRPr="009D2CD7" w:rsidRDefault="0085558A" w:rsidP="0085558A">
      <w:pPr>
        <w:tabs>
          <w:tab w:val="left" w:pos="709"/>
        </w:tabs>
        <w:ind w:left="851" w:right="851"/>
        <w:jc w:val="both"/>
        <w:rPr>
          <w:rFonts w:ascii="Palatino Linotype" w:hAnsi="Palatino Linotype"/>
          <w:b/>
          <w:bCs/>
          <w:i/>
          <w:sz w:val="22"/>
          <w:szCs w:val="22"/>
          <w:lang w:val="es-MX"/>
        </w:rPr>
      </w:pPr>
    </w:p>
    <w:p w14:paraId="034CF4A8" w14:textId="1A4EE8A5"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 xml:space="preserve">De lo precisado anteriormente se advierte, que el sujeto obligado pretende acreditar su imposibilidad técnica y humana para atender la solicitud de información que nos ocupa, en la modalidad elegida por el impetrante, sin embargo no se tiene la certeza del </w:t>
      </w:r>
      <w:r w:rsidR="00290E38" w:rsidRPr="009D2CD7">
        <w:rPr>
          <w:rFonts w:ascii="Palatino Linotype" w:hAnsi="Palatino Linotype"/>
        </w:rPr>
        <w:t>volumen</w:t>
      </w:r>
      <w:r w:rsidRPr="009D2CD7">
        <w:rPr>
          <w:rFonts w:ascii="Palatino Linotype" w:hAnsi="Palatino Linotype"/>
        </w:rPr>
        <w:t xml:space="preserve"> de la información a entregar, por lo cual, con el objeto de satisfacer el acceso a la información se considera viable analizar el cambio de modalidad propuesto por el Sujeto Obligado.</w:t>
      </w:r>
    </w:p>
    <w:p w14:paraId="3A527FE6" w14:textId="77777777" w:rsidR="0085558A" w:rsidRPr="009D2CD7" w:rsidRDefault="0085558A" w:rsidP="0085558A">
      <w:pPr>
        <w:tabs>
          <w:tab w:val="left" w:pos="709"/>
        </w:tabs>
        <w:spacing w:before="240" w:after="240" w:line="360" w:lineRule="auto"/>
        <w:jc w:val="both"/>
        <w:rPr>
          <w:rFonts w:ascii="Palatino Linotype" w:hAnsi="Palatino Linotype"/>
          <w:bCs/>
        </w:rPr>
      </w:pPr>
      <w:r w:rsidRPr="009D2CD7">
        <w:rPr>
          <w:rFonts w:ascii="Palatino Linotype" w:hAnsi="Palatino Linotype"/>
          <w:bCs/>
          <w:iCs/>
        </w:rPr>
        <w:t xml:space="preserve">Al respecto, </w:t>
      </w:r>
      <w:r w:rsidRPr="009D2CD7">
        <w:rPr>
          <w:rFonts w:ascii="Palatino Linotype" w:hAnsi="Palatino Linotype"/>
          <w:bCs/>
        </w:rPr>
        <w:t xml:space="preserve">el artículo 155, fracción V, de la Ley de Transparencia y Acceso a la Información Pública del Estado de México y Municipios, precisa que para presentar </w:t>
      </w:r>
      <w:r w:rsidRPr="009D2CD7">
        <w:rPr>
          <w:rFonts w:ascii="Palatino Linotype" w:hAnsi="Palatino Linotype"/>
          <w:bCs/>
        </w:rPr>
        <w:lastRenderedPageBreak/>
        <w:t xml:space="preserve">una solicitud, el particular podrá señalar </w:t>
      </w:r>
      <w:r w:rsidRPr="009D2CD7">
        <w:rPr>
          <w:rFonts w:ascii="Palatino Linotype" w:hAnsi="Palatino Linotype"/>
          <w:b/>
          <w:bCs/>
        </w:rPr>
        <w:t>la modalidad en la que prefiere se otorgue el acceso a la información</w:t>
      </w:r>
      <w:r w:rsidRPr="009D2CD7">
        <w:rPr>
          <w:rFonts w:ascii="Palatino Linotype" w:hAnsi="Palatino Linotype"/>
          <w:bCs/>
        </w:rPr>
        <w:t>,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0A0178DC" w14:textId="77777777" w:rsidR="0085558A" w:rsidRPr="009D2CD7" w:rsidRDefault="0085558A" w:rsidP="0085558A">
      <w:pPr>
        <w:tabs>
          <w:tab w:val="left" w:pos="709"/>
        </w:tabs>
        <w:spacing w:before="240" w:after="240" w:line="360" w:lineRule="auto"/>
        <w:jc w:val="both"/>
        <w:rPr>
          <w:rFonts w:ascii="Palatino Linotype" w:hAnsi="Palatino Linotype"/>
          <w:b/>
          <w:bCs/>
        </w:rPr>
      </w:pPr>
      <w:r w:rsidRPr="009D2CD7">
        <w:rPr>
          <w:rFonts w:ascii="Palatino Linotype" w:hAnsi="Palatino Linotype"/>
          <w:bC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758637A2" w14:textId="77777777" w:rsidR="0085558A" w:rsidRPr="009D2CD7" w:rsidRDefault="0085558A" w:rsidP="0085558A">
      <w:pPr>
        <w:tabs>
          <w:tab w:val="left" w:pos="709"/>
        </w:tabs>
        <w:spacing w:before="240" w:after="240" w:line="360" w:lineRule="auto"/>
        <w:jc w:val="both"/>
        <w:rPr>
          <w:rFonts w:ascii="Palatino Linotype" w:hAnsi="Palatino Linotype"/>
          <w:bCs/>
        </w:rPr>
      </w:pPr>
      <w:r w:rsidRPr="009D2CD7">
        <w:rPr>
          <w:rFonts w:ascii="Palatino Linotype" w:hAnsi="Palatino Linotype"/>
          <w:bC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9112608" w14:textId="77777777" w:rsidR="0085558A" w:rsidRPr="009D2CD7" w:rsidRDefault="0085558A" w:rsidP="0085558A">
      <w:pPr>
        <w:tabs>
          <w:tab w:val="left" w:pos="709"/>
        </w:tabs>
        <w:ind w:left="851" w:right="851"/>
        <w:jc w:val="both"/>
        <w:rPr>
          <w:rFonts w:ascii="Palatino Linotype" w:hAnsi="Palatino Linotype"/>
          <w:bCs/>
          <w:i/>
          <w:sz w:val="22"/>
          <w:szCs w:val="22"/>
        </w:rPr>
      </w:pPr>
      <w:r w:rsidRPr="009D2CD7">
        <w:rPr>
          <w:rFonts w:ascii="Palatino Linotype" w:hAnsi="Palatino Linotype"/>
          <w:b/>
          <w:bCs/>
          <w:i/>
          <w:sz w:val="22"/>
          <w:szCs w:val="22"/>
        </w:rPr>
        <w:lastRenderedPageBreak/>
        <w:t>“Modalidad de entrega. Procedencia de proporcionar la información solicitada en una diversa a la elegida por el solicitante.</w:t>
      </w:r>
      <w:r w:rsidRPr="009D2CD7">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1ECD533" w14:textId="77777777" w:rsidR="0085558A" w:rsidRPr="009D2CD7" w:rsidRDefault="0085558A" w:rsidP="0085558A">
      <w:pPr>
        <w:tabs>
          <w:tab w:val="left" w:pos="709"/>
        </w:tabs>
        <w:ind w:left="851" w:right="851"/>
        <w:jc w:val="both"/>
        <w:rPr>
          <w:rFonts w:ascii="Palatino Linotype" w:hAnsi="Palatino Linotype"/>
          <w:bCs/>
          <w:i/>
          <w:sz w:val="22"/>
          <w:szCs w:val="22"/>
        </w:rPr>
      </w:pPr>
    </w:p>
    <w:p w14:paraId="55BBECA1" w14:textId="77777777" w:rsidR="0085558A" w:rsidRPr="009D2CD7" w:rsidRDefault="0085558A" w:rsidP="0085558A">
      <w:pPr>
        <w:tabs>
          <w:tab w:val="left" w:pos="709"/>
        </w:tabs>
        <w:spacing w:before="240" w:after="240" w:line="360" w:lineRule="auto"/>
        <w:jc w:val="both"/>
        <w:rPr>
          <w:rFonts w:ascii="Palatino Linotype" w:hAnsi="Palatino Linotype"/>
          <w:bCs/>
        </w:rPr>
      </w:pPr>
      <w:r w:rsidRPr="009D2CD7">
        <w:rPr>
          <w:rFonts w:ascii="Palatino Linotype" w:hAnsi="Palatino Linotype"/>
          <w:bC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2571B3EE" w14:textId="77777777" w:rsidR="0085558A" w:rsidRPr="009D2CD7" w:rsidRDefault="0085558A" w:rsidP="0085558A">
      <w:pPr>
        <w:tabs>
          <w:tab w:val="left" w:pos="709"/>
        </w:tabs>
        <w:spacing w:before="240" w:after="240" w:line="360" w:lineRule="auto"/>
        <w:jc w:val="both"/>
        <w:rPr>
          <w:rFonts w:ascii="Palatino Linotype" w:hAnsi="Palatino Linotype"/>
          <w:bCs/>
        </w:rPr>
      </w:pPr>
      <w:r w:rsidRPr="009D2CD7">
        <w:rPr>
          <w:rFonts w:ascii="Palatino Linotype" w:hAnsi="Palatino Linotype"/>
          <w:bCs/>
        </w:rPr>
        <w:t>Ahora bien, en el presente asunto el Sujeto Obligado, no fundó, motivo ni justificó la imposibilidad de entregar documentos en formato electrónico a través de nuestra plataforma digital; es decir no acreditó el impedimento para proporcionar la información solicitada, a través del Sistema de Acceso a la Información Mexiquense (SAIMEX),</w:t>
      </w:r>
      <w:r w:rsidRPr="009D2CD7">
        <w:rPr>
          <w:rFonts w:ascii="Palatino Linotype" w:hAnsi="Palatino Linotype"/>
          <w:b/>
          <w:bCs/>
        </w:rPr>
        <w:t xml:space="preserve"> </w:t>
      </w:r>
      <w:r w:rsidRPr="009D2CD7">
        <w:rPr>
          <w:rFonts w:ascii="Palatino Linotype" w:hAnsi="Palatino Linotype"/>
          <w:bCs/>
        </w:rPr>
        <w:t>esto es que sobrepase sus capacidades administrativas, técnicas y humanas, al tener que analizar, procesar y estudiar los documentos solicitados, los cuales pueden contener datos clasificados en términos del artículo 143, fracción I, de la Ley de la materia.</w:t>
      </w:r>
    </w:p>
    <w:p w14:paraId="16108A54" w14:textId="7AF1A6B0"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 xml:space="preserve">En ese contexto, cabe señalar que en respuesta precisó </w:t>
      </w:r>
      <w:r w:rsidR="002924B3" w:rsidRPr="009D2CD7">
        <w:rPr>
          <w:rFonts w:ascii="Palatino Linotype" w:hAnsi="Palatino Linotype"/>
        </w:rPr>
        <w:t xml:space="preserve">que </w:t>
      </w:r>
      <w:r w:rsidRPr="009D2CD7">
        <w:rPr>
          <w:rFonts w:ascii="Palatino Linotype" w:hAnsi="Palatino Linotype"/>
        </w:rPr>
        <w:t>la puesta a disposición de la información ser</w:t>
      </w:r>
      <w:r w:rsidR="00C2144A" w:rsidRPr="009D2CD7">
        <w:rPr>
          <w:rFonts w:ascii="Palatino Linotype" w:hAnsi="Palatino Linotype"/>
        </w:rPr>
        <w:t>ía</w:t>
      </w:r>
      <w:r w:rsidRPr="009D2CD7">
        <w:rPr>
          <w:rFonts w:ascii="Palatino Linotype" w:hAnsi="Palatino Linotype"/>
        </w:rPr>
        <w:t xml:space="preserve"> en versión pública; al respecto los Lineamientos Generales </w:t>
      </w:r>
      <w:r w:rsidRPr="009D2CD7">
        <w:rPr>
          <w:rFonts w:ascii="Palatino Linotype" w:hAnsi="Palatino Linotype"/>
        </w:rPr>
        <w:lastRenderedPageBreak/>
        <w:t>en materia de Clasificación y Desclasificación de la Información, así como para la Elaboración de Versiones Públicas establecen lo siguiente:</w:t>
      </w:r>
    </w:p>
    <w:p w14:paraId="13977C54"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Sexagésimo séptimo. </w:t>
      </w:r>
      <w:r w:rsidRPr="009D2CD7">
        <w:rPr>
          <w:rFonts w:ascii="Palatino Linotype" w:hAnsi="Palatino Linotype"/>
          <w:b/>
          <w:i/>
          <w:sz w:val="22"/>
          <w:szCs w:val="22"/>
          <w:u w:val="single"/>
        </w:rPr>
        <w:t>Para la atención de solicitudes en las que la modalidad de entrega de la información sea la consulta directa</w:t>
      </w:r>
      <w:r w:rsidRPr="009D2CD7">
        <w:rPr>
          <w:rFonts w:ascii="Palatino Linotype" w:hAnsi="Palatino Linotype"/>
          <w:i/>
          <w:sz w:val="22"/>
          <w:szCs w:val="22"/>
        </w:rPr>
        <w:t xml:space="preserve"> y, con el fin de garantizar el acceso a la información </w:t>
      </w:r>
      <w:r w:rsidRPr="009D2CD7">
        <w:rPr>
          <w:rFonts w:ascii="Palatino Linotype" w:hAnsi="Palatino Linotype"/>
          <w:b/>
          <w:i/>
          <w:sz w:val="22"/>
          <w:szCs w:val="22"/>
          <w:u w:val="single"/>
        </w:rPr>
        <w:t>que conste en documentos que contengan partes o secciones clasificadas como reservadas o confidenciales</w:t>
      </w:r>
      <w:r w:rsidRPr="009D2CD7">
        <w:rPr>
          <w:rFonts w:ascii="Palatino Linotype" w:hAnsi="Palatino Linotype"/>
          <w:i/>
          <w:sz w:val="22"/>
          <w:szCs w:val="22"/>
        </w:rPr>
        <w:t xml:space="preserve"> en la modalidad antes citada, </w:t>
      </w:r>
      <w:r w:rsidRPr="009D2CD7">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9D2CD7">
        <w:rPr>
          <w:rFonts w:ascii="Palatino Linotype" w:hAnsi="Palatino Linotype"/>
          <w:i/>
          <w:sz w:val="22"/>
          <w:szCs w:val="22"/>
        </w:rPr>
        <w:t xml:space="preserve">. </w:t>
      </w:r>
    </w:p>
    <w:p w14:paraId="358964C1" w14:textId="77777777" w:rsidR="0085558A" w:rsidRPr="009D2CD7" w:rsidRDefault="0085558A" w:rsidP="0085558A">
      <w:pPr>
        <w:tabs>
          <w:tab w:val="left" w:pos="709"/>
        </w:tabs>
        <w:ind w:left="851" w:right="851"/>
        <w:jc w:val="both"/>
        <w:rPr>
          <w:rFonts w:ascii="Palatino Linotype" w:hAnsi="Palatino Linotype"/>
          <w:i/>
          <w:sz w:val="22"/>
          <w:szCs w:val="22"/>
        </w:rPr>
      </w:pPr>
    </w:p>
    <w:p w14:paraId="72EB097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Sexagésimo octavo. </w:t>
      </w:r>
      <w:r w:rsidRPr="009D2CD7">
        <w:rPr>
          <w:rFonts w:ascii="Palatino Linotype" w:hAnsi="Palatino Linotype"/>
          <w:b/>
          <w:i/>
          <w:sz w:val="22"/>
          <w:szCs w:val="22"/>
          <w:u w:val="single"/>
        </w:rPr>
        <w:t>En la resolución del Comité de Transparencia</w:t>
      </w:r>
      <w:r w:rsidRPr="009D2CD7">
        <w:rPr>
          <w:rFonts w:ascii="Palatino Linotype" w:hAnsi="Palatino Linotype"/>
          <w:i/>
          <w:sz w:val="22"/>
          <w:szCs w:val="22"/>
        </w:rPr>
        <w:t xml:space="preserve"> a que se refiere el lineamiento inmediato anterior, </w:t>
      </w:r>
      <w:r w:rsidRPr="009D2CD7">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9D2CD7">
        <w:rPr>
          <w:rFonts w:ascii="Palatino Linotype" w:hAnsi="Palatino Linotype"/>
          <w:i/>
          <w:sz w:val="22"/>
          <w:szCs w:val="22"/>
        </w:rPr>
        <w:t xml:space="preserve">, atendiendo a la naturaleza del documento y el formato en el que obra. </w:t>
      </w:r>
    </w:p>
    <w:p w14:paraId="3DD713C4" w14:textId="77777777" w:rsidR="0085558A" w:rsidRPr="009D2CD7" w:rsidRDefault="0085558A" w:rsidP="0085558A">
      <w:pPr>
        <w:tabs>
          <w:tab w:val="left" w:pos="709"/>
        </w:tabs>
        <w:ind w:left="851" w:right="851"/>
        <w:jc w:val="both"/>
        <w:rPr>
          <w:rFonts w:ascii="Palatino Linotype" w:hAnsi="Palatino Linotype"/>
          <w:i/>
          <w:sz w:val="22"/>
          <w:szCs w:val="22"/>
        </w:rPr>
      </w:pPr>
    </w:p>
    <w:p w14:paraId="7F1E11A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Sexagésimo noveno. </w:t>
      </w:r>
      <w:r w:rsidRPr="009D2CD7">
        <w:rPr>
          <w:rFonts w:ascii="Palatino Linotype" w:hAnsi="Palatino Linotype"/>
          <w:b/>
          <w:i/>
          <w:sz w:val="22"/>
          <w:szCs w:val="22"/>
          <w:u w:val="single"/>
        </w:rPr>
        <w:t>En caso de que no sea posible otorgar acceso a la información en la modalidad de consulta directa</w:t>
      </w:r>
      <w:r w:rsidRPr="009D2CD7">
        <w:rPr>
          <w:rFonts w:ascii="Palatino Linotype" w:hAnsi="Palatino Linotype"/>
          <w:i/>
          <w:sz w:val="22"/>
          <w:szCs w:val="22"/>
        </w:rPr>
        <w:t xml:space="preserve"> ya sea por la naturaleza, contenido, el formato del documento o características físicas del mismo, el sujeto obligado </w:t>
      </w:r>
      <w:r w:rsidRPr="009D2CD7">
        <w:rPr>
          <w:rFonts w:ascii="Palatino Linotype" w:hAnsi="Palatino Linotype"/>
          <w:b/>
          <w:i/>
          <w:sz w:val="22"/>
          <w:szCs w:val="22"/>
          <w:u w:val="single"/>
        </w:rPr>
        <w:t>deberá justificar el impedimento para el acceso a la consulta directa y, de ser posible, ofrecer las demás modalidades en las que es viable</w:t>
      </w:r>
      <w:r w:rsidRPr="009D2CD7">
        <w:rPr>
          <w:rFonts w:ascii="Palatino Linotype" w:hAnsi="Palatino Linotype"/>
          <w:i/>
          <w:sz w:val="22"/>
          <w:szCs w:val="22"/>
        </w:rPr>
        <w:t xml:space="preserve"> el acceso a la información. </w:t>
      </w:r>
    </w:p>
    <w:p w14:paraId="3F983080" w14:textId="77777777" w:rsidR="0085558A" w:rsidRPr="009D2CD7" w:rsidRDefault="0085558A" w:rsidP="0085558A">
      <w:pPr>
        <w:tabs>
          <w:tab w:val="left" w:pos="709"/>
        </w:tabs>
        <w:ind w:left="851" w:right="851"/>
        <w:jc w:val="both"/>
        <w:rPr>
          <w:rFonts w:ascii="Palatino Linotype" w:hAnsi="Palatino Linotype"/>
          <w:i/>
          <w:sz w:val="22"/>
          <w:szCs w:val="22"/>
        </w:rPr>
      </w:pPr>
    </w:p>
    <w:p w14:paraId="4C8969A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Septuagésimo. </w:t>
      </w:r>
      <w:r w:rsidRPr="009D2CD7">
        <w:rPr>
          <w:rFonts w:ascii="Palatino Linotype" w:hAnsi="Palatino Linotype"/>
          <w:b/>
          <w:i/>
          <w:sz w:val="22"/>
          <w:szCs w:val="22"/>
          <w:u w:val="single"/>
        </w:rPr>
        <w:t>Para el desahogo de las actuaciones tendientes a permitir la consulta directa</w:t>
      </w:r>
      <w:r w:rsidRPr="009D2CD7">
        <w:rPr>
          <w:rFonts w:ascii="Palatino Linotype" w:hAnsi="Palatino Linotype"/>
          <w:i/>
          <w:sz w:val="22"/>
          <w:szCs w:val="22"/>
        </w:rPr>
        <w:t xml:space="preserve">, en los casos en que ésta resulte procedente, los sujetos obligados deberán observar lo siguiente: </w:t>
      </w:r>
    </w:p>
    <w:p w14:paraId="4EA70CA0" w14:textId="77777777" w:rsidR="0085558A" w:rsidRPr="009D2CD7" w:rsidRDefault="0085558A" w:rsidP="0085558A">
      <w:pPr>
        <w:tabs>
          <w:tab w:val="left" w:pos="709"/>
        </w:tabs>
        <w:ind w:left="851" w:right="851"/>
        <w:jc w:val="both"/>
        <w:rPr>
          <w:rFonts w:ascii="Palatino Linotype" w:hAnsi="Palatino Linotype"/>
          <w:i/>
          <w:sz w:val="22"/>
          <w:szCs w:val="22"/>
        </w:rPr>
      </w:pPr>
    </w:p>
    <w:p w14:paraId="799C319C"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I. </w:t>
      </w:r>
      <w:r w:rsidRPr="009D2CD7">
        <w:rPr>
          <w:rFonts w:ascii="Palatino Linotype" w:hAnsi="Palatino Linotype"/>
          <w:b/>
          <w:i/>
          <w:sz w:val="22"/>
          <w:szCs w:val="22"/>
          <w:u w:val="single"/>
        </w:rPr>
        <w:t>Señalar claramente al particular</w:t>
      </w:r>
      <w:r w:rsidRPr="009D2CD7">
        <w:rPr>
          <w:rFonts w:ascii="Palatino Linotype" w:hAnsi="Palatino Linotype"/>
          <w:i/>
          <w:sz w:val="22"/>
          <w:szCs w:val="22"/>
        </w:rPr>
        <w:t xml:space="preserve">, en la respuesta a su solicitud, </w:t>
      </w:r>
      <w:r w:rsidRPr="009D2CD7">
        <w:rPr>
          <w:rFonts w:ascii="Palatino Linotype" w:hAnsi="Palatino Linotype"/>
          <w:b/>
          <w:i/>
          <w:sz w:val="22"/>
          <w:szCs w:val="22"/>
          <w:u w:val="single"/>
        </w:rPr>
        <w:t>el lugar, día y hora en que se podrá llevar a cabo la consulta de la documentación</w:t>
      </w:r>
      <w:r w:rsidRPr="009D2CD7">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9D2CD7">
        <w:rPr>
          <w:rFonts w:ascii="Palatino Linotype" w:hAnsi="Palatino Linotype"/>
          <w:b/>
          <w:i/>
          <w:sz w:val="22"/>
          <w:szCs w:val="22"/>
          <w:u w:val="single"/>
        </w:rPr>
        <w:t>se deberá indicar esta situación al solicitante y los días, y horarios en que podrá llevarse a cabo</w:t>
      </w:r>
      <w:r w:rsidRPr="009D2CD7">
        <w:rPr>
          <w:rFonts w:ascii="Palatino Linotype" w:hAnsi="Palatino Linotype"/>
          <w:i/>
          <w:sz w:val="22"/>
          <w:szCs w:val="22"/>
        </w:rPr>
        <w:t xml:space="preserve">. </w:t>
      </w:r>
    </w:p>
    <w:p w14:paraId="7828258E" w14:textId="77777777" w:rsidR="0085558A" w:rsidRPr="009D2CD7" w:rsidRDefault="0085558A" w:rsidP="0085558A">
      <w:pPr>
        <w:tabs>
          <w:tab w:val="left" w:pos="709"/>
        </w:tabs>
        <w:ind w:left="851" w:right="851"/>
        <w:jc w:val="both"/>
        <w:rPr>
          <w:rFonts w:ascii="Palatino Linotype" w:hAnsi="Palatino Linotype"/>
          <w:i/>
          <w:sz w:val="22"/>
          <w:szCs w:val="22"/>
        </w:rPr>
      </w:pPr>
    </w:p>
    <w:p w14:paraId="3735AA6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II. </w:t>
      </w:r>
      <w:r w:rsidRPr="009D2CD7">
        <w:rPr>
          <w:rFonts w:ascii="Palatino Linotype" w:hAnsi="Palatino Linotype"/>
          <w:i/>
          <w:sz w:val="22"/>
          <w:szCs w:val="22"/>
        </w:rPr>
        <w:t xml:space="preserve">En su caso, la procedencia de los ajustes razonables solicitados y/o la procedencia de acceso en la lengua indígena requerida; </w:t>
      </w:r>
    </w:p>
    <w:p w14:paraId="20D707F6" w14:textId="77777777" w:rsidR="0085558A" w:rsidRPr="009D2CD7" w:rsidRDefault="0085558A" w:rsidP="0085558A">
      <w:pPr>
        <w:tabs>
          <w:tab w:val="left" w:pos="709"/>
        </w:tabs>
        <w:ind w:left="851" w:right="851"/>
        <w:jc w:val="both"/>
        <w:rPr>
          <w:rFonts w:ascii="Palatino Linotype" w:hAnsi="Palatino Linotype"/>
          <w:i/>
          <w:sz w:val="22"/>
          <w:szCs w:val="22"/>
        </w:rPr>
      </w:pPr>
    </w:p>
    <w:p w14:paraId="74593A56"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III. </w:t>
      </w:r>
      <w:r w:rsidRPr="009D2CD7">
        <w:rPr>
          <w:rFonts w:ascii="Palatino Linotype" w:hAnsi="Palatino Linotype"/>
          <w:b/>
          <w:i/>
          <w:sz w:val="22"/>
          <w:szCs w:val="22"/>
          <w:u w:val="single"/>
        </w:rPr>
        <w:t xml:space="preserve">Indicar claramente la ubicación del lugar en que el solicitante podrá llevar a cabo la consulta de la información </w:t>
      </w:r>
      <w:r w:rsidRPr="009D2CD7">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1E1FEA82" w14:textId="77777777" w:rsidR="0085558A" w:rsidRPr="009D2CD7" w:rsidRDefault="0085558A" w:rsidP="0085558A">
      <w:pPr>
        <w:tabs>
          <w:tab w:val="left" w:pos="709"/>
        </w:tabs>
        <w:ind w:left="851" w:right="851"/>
        <w:jc w:val="both"/>
        <w:rPr>
          <w:rFonts w:ascii="Palatino Linotype" w:hAnsi="Palatino Linotype"/>
          <w:i/>
          <w:sz w:val="22"/>
          <w:szCs w:val="22"/>
        </w:rPr>
      </w:pPr>
    </w:p>
    <w:p w14:paraId="49743B0B"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IV. </w:t>
      </w:r>
      <w:r w:rsidRPr="009D2CD7">
        <w:rPr>
          <w:rFonts w:ascii="Palatino Linotype" w:hAnsi="Palatino Linotype"/>
          <w:i/>
          <w:sz w:val="22"/>
          <w:szCs w:val="22"/>
        </w:rPr>
        <w:t xml:space="preserve">Proporcionar al solicitante las facilidades y asistencia requerida para la consulta de los documentos; </w:t>
      </w:r>
    </w:p>
    <w:p w14:paraId="0B09E938" w14:textId="77777777" w:rsidR="0085558A" w:rsidRPr="009D2CD7" w:rsidRDefault="0085558A" w:rsidP="0085558A">
      <w:pPr>
        <w:tabs>
          <w:tab w:val="left" w:pos="709"/>
        </w:tabs>
        <w:ind w:left="851" w:right="851"/>
        <w:jc w:val="both"/>
        <w:rPr>
          <w:rFonts w:ascii="Palatino Linotype" w:hAnsi="Palatino Linotype"/>
          <w:i/>
          <w:sz w:val="22"/>
          <w:szCs w:val="22"/>
        </w:rPr>
      </w:pPr>
    </w:p>
    <w:p w14:paraId="1644C31E"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V. </w:t>
      </w:r>
      <w:r w:rsidRPr="009D2CD7">
        <w:rPr>
          <w:rFonts w:ascii="Palatino Linotype" w:hAnsi="Palatino Linotype"/>
          <w:i/>
          <w:sz w:val="22"/>
          <w:szCs w:val="22"/>
        </w:rPr>
        <w:t>Abstenerse de requerir al solicitante que acredite interés alguno;</w:t>
      </w:r>
    </w:p>
    <w:p w14:paraId="66FE0B18" w14:textId="77777777" w:rsidR="0085558A" w:rsidRPr="009D2CD7" w:rsidRDefault="0085558A" w:rsidP="0085558A">
      <w:pPr>
        <w:tabs>
          <w:tab w:val="left" w:pos="709"/>
        </w:tabs>
        <w:ind w:left="851" w:right="851"/>
        <w:jc w:val="both"/>
        <w:rPr>
          <w:rFonts w:ascii="Palatino Linotype" w:hAnsi="Palatino Linotype"/>
          <w:i/>
          <w:sz w:val="22"/>
          <w:szCs w:val="22"/>
        </w:rPr>
      </w:pPr>
    </w:p>
    <w:p w14:paraId="3AFC9693"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VI. </w:t>
      </w:r>
      <w:r w:rsidRPr="009D2CD7">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07294CBD" w14:textId="77777777" w:rsidR="0085558A" w:rsidRPr="009D2CD7" w:rsidRDefault="0085558A" w:rsidP="0085558A">
      <w:pPr>
        <w:tabs>
          <w:tab w:val="left" w:pos="709"/>
        </w:tabs>
        <w:ind w:left="851" w:right="851"/>
        <w:jc w:val="both"/>
        <w:rPr>
          <w:rFonts w:ascii="Palatino Linotype" w:hAnsi="Palatino Linotype"/>
          <w:i/>
          <w:sz w:val="22"/>
          <w:szCs w:val="22"/>
        </w:rPr>
      </w:pPr>
    </w:p>
    <w:p w14:paraId="56719F23"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a) </w:t>
      </w:r>
      <w:r w:rsidRPr="009D2CD7">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5FF2EF8F"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b) </w:t>
      </w:r>
      <w:r w:rsidRPr="009D2CD7">
        <w:rPr>
          <w:rFonts w:ascii="Palatino Linotype" w:hAnsi="Palatino Linotype"/>
          <w:i/>
          <w:sz w:val="22"/>
          <w:szCs w:val="22"/>
        </w:rPr>
        <w:t xml:space="preserve">Equipo y personal de vigilancia; </w:t>
      </w:r>
    </w:p>
    <w:p w14:paraId="05DD25BB"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c) </w:t>
      </w:r>
      <w:r w:rsidRPr="009D2CD7">
        <w:rPr>
          <w:rFonts w:ascii="Palatino Linotype" w:hAnsi="Palatino Linotype"/>
          <w:i/>
          <w:sz w:val="22"/>
          <w:szCs w:val="22"/>
        </w:rPr>
        <w:t xml:space="preserve">Plan de acción contra robo o vandalismo; </w:t>
      </w:r>
    </w:p>
    <w:p w14:paraId="0FFD362D"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d) </w:t>
      </w:r>
      <w:r w:rsidRPr="009D2CD7">
        <w:rPr>
          <w:rFonts w:ascii="Palatino Linotype" w:hAnsi="Palatino Linotype"/>
          <w:i/>
          <w:sz w:val="22"/>
          <w:szCs w:val="22"/>
        </w:rPr>
        <w:t xml:space="preserve">Extintores de fuego de gas inocuo; </w:t>
      </w:r>
    </w:p>
    <w:p w14:paraId="00141B84"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e) </w:t>
      </w:r>
      <w:r w:rsidRPr="009D2CD7">
        <w:rPr>
          <w:rFonts w:ascii="Palatino Linotype" w:hAnsi="Palatino Linotype"/>
          <w:i/>
          <w:sz w:val="22"/>
          <w:szCs w:val="22"/>
        </w:rPr>
        <w:t xml:space="preserve">Registro e identificación del personal autorizado para el tratamiento de los documentos o expedientes a revisar; </w:t>
      </w:r>
    </w:p>
    <w:p w14:paraId="1E704F2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f) </w:t>
      </w:r>
      <w:r w:rsidRPr="009D2CD7">
        <w:rPr>
          <w:rFonts w:ascii="Palatino Linotype" w:hAnsi="Palatino Linotype"/>
          <w:i/>
          <w:sz w:val="22"/>
          <w:szCs w:val="22"/>
        </w:rPr>
        <w:t xml:space="preserve">Registro e identificación de los particulares autorizados para llevar a cabo la consulta directa, y </w:t>
      </w:r>
    </w:p>
    <w:p w14:paraId="5599477C"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g) </w:t>
      </w:r>
      <w:r w:rsidRPr="009D2CD7">
        <w:rPr>
          <w:rFonts w:ascii="Palatino Linotype" w:hAnsi="Palatino Linotype"/>
          <w:i/>
          <w:sz w:val="22"/>
          <w:szCs w:val="22"/>
        </w:rPr>
        <w:t xml:space="preserve">Las demás que, a criterio de los sujetos obligados, resulten necesarias. </w:t>
      </w:r>
    </w:p>
    <w:p w14:paraId="74584FFD" w14:textId="77777777" w:rsidR="0085558A" w:rsidRPr="009D2CD7" w:rsidRDefault="0085558A" w:rsidP="0085558A">
      <w:pPr>
        <w:tabs>
          <w:tab w:val="left" w:pos="709"/>
        </w:tabs>
        <w:ind w:left="851" w:right="851"/>
        <w:jc w:val="both"/>
        <w:rPr>
          <w:rFonts w:ascii="Palatino Linotype" w:hAnsi="Palatino Linotype"/>
          <w:i/>
          <w:sz w:val="22"/>
          <w:szCs w:val="22"/>
        </w:rPr>
      </w:pPr>
    </w:p>
    <w:p w14:paraId="7B0184FB"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VII. </w:t>
      </w:r>
      <w:r w:rsidRPr="009D2CD7">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04579CEE" w14:textId="77777777" w:rsidR="0085558A" w:rsidRPr="009D2CD7" w:rsidRDefault="0085558A" w:rsidP="0085558A">
      <w:pPr>
        <w:tabs>
          <w:tab w:val="left" w:pos="709"/>
        </w:tabs>
        <w:ind w:left="851" w:right="851" w:firstLine="708"/>
        <w:jc w:val="both"/>
        <w:rPr>
          <w:rFonts w:ascii="Palatino Linotype" w:hAnsi="Palatino Linotype"/>
          <w:i/>
          <w:sz w:val="22"/>
          <w:szCs w:val="22"/>
        </w:rPr>
      </w:pPr>
    </w:p>
    <w:p w14:paraId="302C00CC"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VIII. </w:t>
      </w:r>
      <w:r w:rsidRPr="009D2CD7">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9D2CD7">
        <w:rPr>
          <w:rFonts w:ascii="Palatino Linotype" w:hAnsi="Palatino Linotype"/>
          <w:i/>
          <w:sz w:val="22"/>
          <w:szCs w:val="22"/>
        </w:rPr>
        <w:t xml:space="preserve">, en la que se clasificaron las partes o secciones que no podrán dejarse a la vista del solicitante. </w:t>
      </w:r>
    </w:p>
    <w:p w14:paraId="23275DA4" w14:textId="77777777" w:rsidR="0085558A" w:rsidRPr="009D2CD7" w:rsidRDefault="0085558A" w:rsidP="0085558A">
      <w:pPr>
        <w:tabs>
          <w:tab w:val="left" w:pos="709"/>
        </w:tabs>
        <w:ind w:left="851" w:right="851"/>
        <w:jc w:val="both"/>
        <w:rPr>
          <w:rFonts w:ascii="Palatino Linotype" w:hAnsi="Palatino Linotype"/>
          <w:i/>
          <w:sz w:val="22"/>
          <w:szCs w:val="22"/>
        </w:rPr>
      </w:pPr>
    </w:p>
    <w:p w14:paraId="384013A7"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lastRenderedPageBreak/>
        <w:t xml:space="preserve">Septuagésimo primero. </w:t>
      </w:r>
      <w:r w:rsidRPr="009D2CD7">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D3EB48E" w14:textId="77777777" w:rsidR="0085558A" w:rsidRPr="009D2CD7" w:rsidRDefault="0085558A" w:rsidP="0085558A">
      <w:pPr>
        <w:tabs>
          <w:tab w:val="left" w:pos="709"/>
        </w:tabs>
        <w:ind w:left="851" w:right="851"/>
        <w:jc w:val="both"/>
        <w:rPr>
          <w:rFonts w:ascii="Palatino Linotype" w:hAnsi="Palatino Linotype"/>
          <w:i/>
          <w:sz w:val="22"/>
          <w:szCs w:val="22"/>
        </w:rPr>
      </w:pPr>
    </w:p>
    <w:p w14:paraId="39A1589E"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7DD1859A" w14:textId="77777777" w:rsidR="0085558A" w:rsidRPr="009D2CD7" w:rsidRDefault="0085558A" w:rsidP="0085558A">
      <w:pPr>
        <w:tabs>
          <w:tab w:val="left" w:pos="709"/>
        </w:tabs>
        <w:ind w:left="851" w:right="851"/>
        <w:jc w:val="both"/>
        <w:rPr>
          <w:rFonts w:ascii="Palatino Linotype" w:hAnsi="Palatino Linotype"/>
          <w:i/>
          <w:sz w:val="22"/>
          <w:szCs w:val="22"/>
        </w:rPr>
      </w:pPr>
    </w:p>
    <w:p w14:paraId="69FF6DD6"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Septuagésimo segundo. </w:t>
      </w:r>
      <w:r w:rsidRPr="009D2CD7">
        <w:rPr>
          <w:rFonts w:ascii="Palatino Linotype" w:hAnsi="Palatino Linotype"/>
          <w:i/>
          <w:sz w:val="22"/>
          <w:szCs w:val="22"/>
        </w:rPr>
        <w:t xml:space="preserve">El solicitante deberá realizar la consulta de los documentos requeridos en el lugar, horarios y con la persona destinada para tal efecto. </w:t>
      </w:r>
    </w:p>
    <w:p w14:paraId="0725A58E" w14:textId="77777777" w:rsidR="0085558A" w:rsidRPr="009D2CD7" w:rsidRDefault="0085558A" w:rsidP="0085558A">
      <w:pPr>
        <w:tabs>
          <w:tab w:val="left" w:pos="709"/>
        </w:tabs>
        <w:ind w:left="851" w:right="851"/>
        <w:jc w:val="both"/>
        <w:rPr>
          <w:rFonts w:ascii="Palatino Linotype" w:hAnsi="Palatino Linotype"/>
          <w:i/>
          <w:sz w:val="22"/>
          <w:szCs w:val="22"/>
        </w:rPr>
      </w:pPr>
    </w:p>
    <w:p w14:paraId="4A4CE0E6"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25CA6C2" w14:textId="77777777" w:rsidR="0085558A" w:rsidRPr="009D2CD7" w:rsidRDefault="0085558A" w:rsidP="0085558A">
      <w:pPr>
        <w:tabs>
          <w:tab w:val="left" w:pos="709"/>
        </w:tabs>
        <w:ind w:left="851" w:right="851"/>
        <w:jc w:val="both"/>
        <w:rPr>
          <w:rFonts w:ascii="Palatino Linotype" w:hAnsi="Palatino Linotype"/>
          <w:i/>
          <w:sz w:val="22"/>
          <w:szCs w:val="22"/>
        </w:rPr>
      </w:pPr>
    </w:p>
    <w:p w14:paraId="377613BA"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b/>
          <w:bCs/>
          <w:i/>
          <w:sz w:val="22"/>
          <w:szCs w:val="22"/>
        </w:rPr>
        <w:t xml:space="preserve">Septuagésimo tercero. </w:t>
      </w:r>
      <w:r w:rsidRPr="009D2CD7">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7DFA9B4" w14:textId="77777777" w:rsidR="0085558A" w:rsidRPr="009D2CD7" w:rsidRDefault="0085558A" w:rsidP="0085558A">
      <w:pPr>
        <w:tabs>
          <w:tab w:val="left" w:pos="709"/>
        </w:tabs>
        <w:ind w:left="851" w:right="851"/>
        <w:jc w:val="both"/>
        <w:rPr>
          <w:rFonts w:ascii="Palatino Linotype" w:hAnsi="Palatino Linotype"/>
          <w:i/>
          <w:sz w:val="22"/>
          <w:szCs w:val="22"/>
        </w:rPr>
      </w:pPr>
    </w:p>
    <w:p w14:paraId="6A7E34C8"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La información deberá ser entregada sin costo, cuando implique la entrega de no más de veinte hojas simples.</w:t>
      </w:r>
    </w:p>
    <w:p w14:paraId="06BBC70F" w14:textId="77777777" w:rsidR="0085558A" w:rsidRPr="009D2CD7" w:rsidRDefault="0085558A" w:rsidP="0085558A">
      <w:pPr>
        <w:tabs>
          <w:tab w:val="left" w:pos="709"/>
        </w:tabs>
        <w:ind w:left="851" w:right="851"/>
        <w:jc w:val="both"/>
        <w:rPr>
          <w:rFonts w:ascii="Palatino Linotype" w:hAnsi="Palatino Linotype"/>
          <w:i/>
          <w:sz w:val="22"/>
          <w:szCs w:val="22"/>
        </w:rPr>
      </w:pPr>
    </w:p>
    <w:p w14:paraId="6CD03B3A" w14:textId="77777777" w:rsidR="0085558A" w:rsidRPr="009D2CD7" w:rsidRDefault="0085558A" w:rsidP="0085558A">
      <w:p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Énfasis añadido.</w:t>
      </w:r>
    </w:p>
    <w:p w14:paraId="0B7D036E" w14:textId="77777777" w:rsidR="0085558A" w:rsidRPr="009D2CD7" w:rsidRDefault="0085558A" w:rsidP="0085558A">
      <w:pPr>
        <w:tabs>
          <w:tab w:val="left" w:pos="709"/>
        </w:tabs>
        <w:ind w:left="851" w:right="851"/>
        <w:jc w:val="both"/>
        <w:rPr>
          <w:rFonts w:ascii="Palatino Linotype" w:hAnsi="Palatino Linotype"/>
          <w:i/>
          <w:sz w:val="22"/>
          <w:szCs w:val="22"/>
        </w:rPr>
      </w:pPr>
    </w:p>
    <w:p w14:paraId="55F9410A"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 xml:space="preserve">Para el desahogo de las actuaciones tendientes a permitir la consulta directa, en los casos en que esta resulte procedente, los sujetos obligados deberán observar lo siguiente: </w:t>
      </w:r>
    </w:p>
    <w:p w14:paraId="564111AB"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w:t>
      </w:r>
      <w:r w:rsidRPr="009D2CD7">
        <w:rPr>
          <w:rFonts w:ascii="Palatino Linotype" w:hAnsi="Palatino Linotype"/>
          <w:i/>
          <w:sz w:val="22"/>
          <w:szCs w:val="22"/>
        </w:rPr>
        <w:lastRenderedPageBreak/>
        <w:t xml:space="preserve">respuesta a la solicitud también se deberá indicar esta situación al solicitante y los días, y horarios en que podrá llevarse a cabo. </w:t>
      </w:r>
    </w:p>
    <w:p w14:paraId="194FC2B0" w14:textId="77777777" w:rsidR="0085558A" w:rsidRPr="009D2CD7" w:rsidRDefault="0085558A" w:rsidP="0085558A">
      <w:pPr>
        <w:tabs>
          <w:tab w:val="left" w:pos="709"/>
        </w:tabs>
        <w:ind w:left="851" w:right="851"/>
        <w:jc w:val="both"/>
        <w:rPr>
          <w:rFonts w:ascii="Palatino Linotype" w:hAnsi="Palatino Linotype"/>
          <w:i/>
          <w:sz w:val="22"/>
          <w:szCs w:val="22"/>
        </w:rPr>
      </w:pPr>
    </w:p>
    <w:p w14:paraId="23EC8D31"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En su caso, la procedencia de los ajustes razonables solicitados y/o la procedencia de acceso en la lengua indígena requerida. </w:t>
      </w:r>
    </w:p>
    <w:p w14:paraId="44F14D91" w14:textId="77777777" w:rsidR="0085558A" w:rsidRPr="009D2CD7" w:rsidRDefault="0085558A" w:rsidP="0085558A">
      <w:pPr>
        <w:tabs>
          <w:tab w:val="left" w:pos="709"/>
        </w:tabs>
        <w:ind w:left="851" w:right="851"/>
        <w:jc w:val="both"/>
        <w:rPr>
          <w:rFonts w:ascii="Palatino Linotype" w:hAnsi="Palatino Linotype"/>
          <w:i/>
          <w:sz w:val="22"/>
          <w:szCs w:val="22"/>
        </w:rPr>
      </w:pPr>
    </w:p>
    <w:p w14:paraId="7839996D"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54BFDE10" w14:textId="77777777" w:rsidR="0085558A" w:rsidRPr="009D2CD7" w:rsidRDefault="0085558A" w:rsidP="0085558A">
      <w:pPr>
        <w:tabs>
          <w:tab w:val="left" w:pos="709"/>
        </w:tabs>
        <w:ind w:left="851" w:right="851"/>
        <w:jc w:val="both"/>
        <w:rPr>
          <w:rFonts w:ascii="Palatino Linotype" w:hAnsi="Palatino Linotype"/>
          <w:i/>
          <w:sz w:val="22"/>
          <w:szCs w:val="22"/>
        </w:rPr>
      </w:pPr>
    </w:p>
    <w:p w14:paraId="5FB6E234"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Proporcionar al solicitante las facilidades y asistencia requerida para la consulta de los documentos. </w:t>
      </w:r>
    </w:p>
    <w:p w14:paraId="0610CF4B" w14:textId="77777777" w:rsidR="0085558A" w:rsidRPr="009D2CD7" w:rsidRDefault="0085558A" w:rsidP="0085558A">
      <w:pPr>
        <w:tabs>
          <w:tab w:val="left" w:pos="709"/>
        </w:tabs>
        <w:ind w:left="851" w:right="851"/>
        <w:jc w:val="both"/>
        <w:rPr>
          <w:rFonts w:ascii="Palatino Linotype" w:hAnsi="Palatino Linotype"/>
          <w:i/>
          <w:sz w:val="22"/>
          <w:szCs w:val="22"/>
        </w:rPr>
      </w:pPr>
    </w:p>
    <w:p w14:paraId="4DED2106"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Abstenerse de requerir al solicitante que acredite interés alguno.</w:t>
      </w:r>
    </w:p>
    <w:p w14:paraId="1D18C689" w14:textId="77777777" w:rsidR="0085558A" w:rsidRPr="009D2CD7" w:rsidRDefault="0085558A" w:rsidP="0085558A">
      <w:pPr>
        <w:tabs>
          <w:tab w:val="left" w:pos="709"/>
        </w:tabs>
        <w:ind w:left="851" w:right="851"/>
        <w:jc w:val="both"/>
        <w:rPr>
          <w:rFonts w:ascii="Palatino Linotype" w:hAnsi="Palatino Linotype"/>
          <w:i/>
          <w:sz w:val="22"/>
          <w:szCs w:val="22"/>
        </w:rPr>
      </w:pPr>
    </w:p>
    <w:p w14:paraId="5A854A10"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46772EEA"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654F9E72" w14:textId="77777777" w:rsidR="0085558A" w:rsidRPr="009D2CD7" w:rsidRDefault="0085558A" w:rsidP="0085558A">
      <w:pPr>
        <w:tabs>
          <w:tab w:val="left" w:pos="709"/>
        </w:tabs>
        <w:ind w:left="851" w:right="851"/>
        <w:jc w:val="both"/>
        <w:rPr>
          <w:rFonts w:ascii="Palatino Linotype" w:hAnsi="Palatino Linotype"/>
          <w:i/>
          <w:sz w:val="22"/>
          <w:szCs w:val="22"/>
        </w:rPr>
      </w:pPr>
    </w:p>
    <w:p w14:paraId="3A7E7AA5" w14:textId="77777777" w:rsidR="0085558A" w:rsidRPr="009D2CD7" w:rsidRDefault="0085558A" w:rsidP="0085558A">
      <w:pPr>
        <w:numPr>
          <w:ilvl w:val="0"/>
          <w:numId w:val="3"/>
        </w:numPr>
        <w:tabs>
          <w:tab w:val="left" w:pos="709"/>
        </w:tabs>
        <w:ind w:left="851" w:right="851"/>
        <w:jc w:val="both"/>
        <w:rPr>
          <w:rFonts w:ascii="Palatino Linotype" w:hAnsi="Palatino Linotype"/>
          <w:i/>
          <w:sz w:val="22"/>
          <w:szCs w:val="22"/>
        </w:rPr>
      </w:pPr>
      <w:r w:rsidRPr="009D2CD7">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2133CFC1"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De lo anterior se aprecia que la consulta física de la información se realizará en presencia del personal que para tal efecto indica el Sujeto Obligado, quien implementará las medidas para asegurar en todo momento la integridad de la documentación, conforme a la resolución del Comité de Transparencia, por lo que el Sujeto Obligado</w:t>
      </w:r>
      <w:r w:rsidRPr="009D2CD7">
        <w:rPr>
          <w:rFonts w:ascii="Palatino Linotype" w:hAnsi="Palatino Linotype"/>
          <w:b/>
        </w:rPr>
        <w:t xml:space="preserve"> </w:t>
      </w:r>
      <w:r w:rsidRPr="009D2CD7">
        <w:rPr>
          <w:rFonts w:ascii="Palatino Linotype" w:hAnsi="Palatino Linotype"/>
        </w:rPr>
        <w:t xml:space="preserve">deberá indicar al </w:t>
      </w:r>
      <w:r w:rsidRPr="009D2CD7">
        <w:rPr>
          <w:rFonts w:ascii="Palatino Linotype" w:hAnsi="Palatino Linotype"/>
          <w:b/>
        </w:rPr>
        <w:t xml:space="preserve"> </w:t>
      </w:r>
      <w:r w:rsidRPr="009D2CD7">
        <w:rPr>
          <w:rFonts w:ascii="Palatino Linotype" w:hAnsi="Palatino Linotype"/>
        </w:rPr>
        <w:t>recurrente</w:t>
      </w:r>
      <w:r w:rsidRPr="009D2CD7">
        <w:rPr>
          <w:rFonts w:ascii="Palatino Linotype" w:hAnsi="Palatino Linotype"/>
          <w:b/>
        </w:rPr>
        <w:t xml:space="preserve"> </w:t>
      </w:r>
      <w:r w:rsidRPr="009D2CD7">
        <w:rPr>
          <w:rFonts w:ascii="Palatino Linotype" w:hAnsi="Palatino Linotype"/>
        </w:rPr>
        <w:t xml:space="preserve">el lugar, día y hora en que se podrá llevar a cabo dicha consulta; </w:t>
      </w:r>
      <w:r w:rsidRPr="009D2CD7">
        <w:rPr>
          <w:rFonts w:ascii="Palatino Linotype" w:hAnsi="Palatino Linotype"/>
          <w:b/>
          <w:bCs/>
        </w:rPr>
        <w:t>el nombre y cargo de los servidores públicos que le permitirá el acceso</w:t>
      </w:r>
      <w:r w:rsidRPr="009D2CD7">
        <w:rPr>
          <w:rFonts w:ascii="Palatino Linotype" w:hAnsi="Palatino Linotype"/>
        </w:rPr>
        <w:t xml:space="preserve">, la denominación de las áreas en donde será atendida,  así como </w:t>
      </w:r>
      <w:r w:rsidRPr="009D2CD7">
        <w:rPr>
          <w:rFonts w:ascii="Palatino Linotype" w:hAnsi="Palatino Linotype"/>
        </w:rPr>
        <w:lastRenderedPageBreak/>
        <w:t>su ubicación y el plazo que la información estará su disposición, circunstancia que en el presente asunto no sucedió.</w:t>
      </w:r>
    </w:p>
    <w:p w14:paraId="5BB5E159"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Aunado a ello, debe mencionarse que en el presente asunto el Sujeto Obligado no acreditó haber realizado una incidencia ante la Dirección de Informática de este Instituto para justificar el cambio de modalidad de entrega de información, es decir, que la información materia del presente asunto se entregue en la modalidad de consulta directa (</w:t>
      </w:r>
      <w:proofErr w:type="spellStart"/>
      <w:r w:rsidRPr="009D2CD7">
        <w:rPr>
          <w:rFonts w:ascii="Palatino Linotype" w:hAnsi="Palatino Linotype"/>
        </w:rPr>
        <w:t>insitu</w:t>
      </w:r>
      <w:proofErr w:type="spellEnd"/>
      <w:r w:rsidRPr="009D2CD7">
        <w:rPr>
          <w:rFonts w:ascii="Palatino Linotype" w:hAnsi="Palatino Linotype"/>
        </w:rPr>
        <w:t xml:space="preserve">), debido a que dicha información no es susceptible de entregarse a través del SAIMEX, en virtud de que supera las capacidades técnicas de dicha plataforma. </w:t>
      </w:r>
    </w:p>
    <w:p w14:paraId="6B93030C" w14:textId="77777777"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Lo anterior se acredita con la información proporcionada por la Dirección General de Informática de este Instituto, que a continuación se muestra:</w:t>
      </w:r>
    </w:p>
    <w:p w14:paraId="01E8DCE6" w14:textId="5D991E4D" w:rsidR="0085558A" w:rsidRPr="009D2CD7" w:rsidRDefault="009D2CD7" w:rsidP="0085558A">
      <w:pPr>
        <w:tabs>
          <w:tab w:val="left" w:pos="709"/>
        </w:tabs>
        <w:spacing w:before="240" w:after="240" w:line="360" w:lineRule="auto"/>
        <w:jc w:val="both"/>
        <w:rPr>
          <w:rFonts w:ascii="Palatino Linotype" w:hAnsi="Palatino Linotype"/>
        </w:rPr>
      </w:pPr>
      <w:r w:rsidRPr="009D2CD7">
        <w:rPr>
          <w:noProof/>
          <w:lang w:val="es-MX" w:eastAsia="es-MX"/>
        </w:rPr>
        <w:drawing>
          <wp:inline distT="0" distB="0" distL="0" distR="0" wp14:anchorId="562C5FEA" wp14:editId="02742767">
            <wp:extent cx="5589159" cy="25837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01" t="22906" r="5072" b="53823"/>
                    <a:stretch/>
                  </pic:blipFill>
                  <pic:spPr bwMode="auto">
                    <a:xfrm>
                      <a:off x="0" y="0"/>
                      <a:ext cx="5685748" cy="2628362"/>
                    </a:xfrm>
                    <a:prstGeom prst="rect">
                      <a:avLst/>
                    </a:prstGeom>
                    <a:ln>
                      <a:noFill/>
                    </a:ln>
                    <a:extLst>
                      <a:ext uri="{53640926-AAD7-44D8-BBD7-CCE9431645EC}">
                        <a14:shadowObscured xmlns:a14="http://schemas.microsoft.com/office/drawing/2010/main"/>
                      </a:ext>
                    </a:extLst>
                  </pic:spPr>
                </pic:pic>
              </a:graphicData>
            </a:graphic>
          </wp:inline>
        </w:drawing>
      </w:r>
    </w:p>
    <w:p w14:paraId="3028ADB0"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rPr>
        <w:t xml:space="preserve">Del mismo modo, se considera de suma importancia mencionar la naturaleza jurídica de la información solicitada, </w:t>
      </w:r>
      <w:r w:rsidRPr="009D2CD7">
        <w:rPr>
          <w:rFonts w:ascii="Palatino Linotype" w:hAnsi="Palatino Linotype" w:cs="Arial"/>
        </w:rPr>
        <w:t xml:space="preserve">recae dentro de las obligaciones comunes en </w:t>
      </w:r>
      <w:r w:rsidRPr="009D2CD7">
        <w:rPr>
          <w:rFonts w:ascii="Palatino Linotype" w:hAnsi="Palatino Linotype" w:cs="Arial"/>
        </w:rPr>
        <w:lastRenderedPageBreak/>
        <w:t>materia de transparencia que los Sujetos Obligados deben poner a disposición del público en sus respectivos portales de internet, acorde con lo señalado en la Ley de Transparencia y Acceso a la Información Pública del Estado de México y Municipios en la fracción VIII del artículo 92:</w:t>
      </w:r>
    </w:p>
    <w:p w14:paraId="239BFD0D" w14:textId="77777777" w:rsidR="00C2144A" w:rsidRPr="009D2CD7" w:rsidRDefault="00C2144A" w:rsidP="00C2144A">
      <w:pPr>
        <w:tabs>
          <w:tab w:val="left" w:pos="709"/>
        </w:tabs>
        <w:ind w:left="851" w:right="851"/>
        <w:jc w:val="both"/>
        <w:rPr>
          <w:rFonts w:ascii="Palatino Linotype" w:hAnsi="Palatino Linotype" w:cs="Arial"/>
          <w:bCs/>
          <w:i/>
          <w:iCs/>
          <w:sz w:val="22"/>
          <w:szCs w:val="22"/>
          <w:lang w:val="es-MX"/>
        </w:rPr>
      </w:pPr>
      <w:r w:rsidRPr="009D2CD7">
        <w:rPr>
          <w:rFonts w:ascii="Palatino Linotype" w:hAnsi="Palatino Linotype" w:cs="Arial"/>
          <w:b/>
          <w:bCs/>
          <w:i/>
          <w:iCs/>
          <w:sz w:val="22"/>
          <w:szCs w:val="22"/>
          <w:lang w:val="es-MX"/>
        </w:rPr>
        <w:t>“Artículo 92</w:t>
      </w:r>
      <w:r w:rsidRPr="009D2CD7">
        <w:rPr>
          <w:rFonts w:ascii="Palatino Linotype" w:hAnsi="Palatino Linotype" w:cs="Arial"/>
          <w:bCs/>
          <w:i/>
          <w:iCs/>
          <w:sz w:val="22"/>
          <w:szCs w:val="22"/>
          <w:lang w:val="es-MX"/>
        </w:rPr>
        <w:t xml:space="preserve">. </w:t>
      </w:r>
      <w:r w:rsidRPr="009D2CD7">
        <w:rPr>
          <w:rFonts w:ascii="Palatino Linotype" w:hAnsi="Palatino Linotype" w:cs="Arial"/>
          <w:b/>
          <w:bCs/>
          <w:i/>
          <w:iCs/>
          <w:sz w:val="22"/>
          <w:szCs w:val="22"/>
          <w:lang w:val="es-MX"/>
        </w:rPr>
        <w:t>Los sujetos obligados deberán poner a disposición del público de manera permanente y actualizada de forma sencilla, precisa y entendible</w:t>
      </w:r>
      <w:r w:rsidRPr="009D2CD7">
        <w:rPr>
          <w:rFonts w:ascii="Palatino Linotype" w:hAnsi="Palatino Linotype" w:cs="Arial"/>
          <w:bCs/>
          <w:i/>
          <w:iCs/>
          <w:sz w:val="22"/>
          <w:szCs w:val="22"/>
          <w:lang w:val="es-MX"/>
        </w:rPr>
        <w:t>, en los respectivos medios electrónicos, de acuerdo con sus facultades, atribuciones, funciones u objeto social, según corresponda, la información, por lo menos, de los temas, documentos y políticas que a continuación se señalan:</w:t>
      </w:r>
    </w:p>
    <w:p w14:paraId="32479378" w14:textId="77777777" w:rsidR="00C2144A" w:rsidRPr="009D2CD7" w:rsidRDefault="00C2144A" w:rsidP="00C2144A">
      <w:pPr>
        <w:tabs>
          <w:tab w:val="left" w:pos="709"/>
        </w:tabs>
        <w:ind w:left="851" w:right="851"/>
        <w:jc w:val="both"/>
        <w:rPr>
          <w:rFonts w:ascii="Palatino Linotype" w:hAnsi="Palatino Linotype" w:cs="Arial"/>
          <w:sz w:val="22"/>
          <w:szCs w:val="22"/>
          <w:lang w:val="es-MX"/>
        </w:rPr>
      </w:pPr>
      <w:r w:rsidRPr="009D2CD7">
        <w:rPr>
          <w:rFonts w:ascii="Palatino Linotype" w:hAnsi="Palatino Linotype" w:cs="Arial"/>
          <w:sz w:val="22"/>
          <w:szCs w:val="22"/>
          <w:lang w:val="es-MX"/>
        </w:rPr>
        <w:t>…</w:t>
      </w:r>
    </w:p>
    <w:p w14:paraId="7EF141D3" w14:textId="77777777" w:rsidR="00C2144A" w:rsidRPr="009D2CD7" w:rsidRDefault="00C2144A" w:rsidP="00C2144A">
      <w:pPr>
        <w:tabs>
          <w:tab w:val="left" w:pos="709"/>
        </w:tabs>
        <w:ind w:left="851" w:right="851"/>
        <w:jc w:val="both"/>
        <w:rPr>
          <w:rFonts w:ascii="Palatino Linotype" w:hAnsi="Palatino Linotype" w:cs="Arial"/>
          <w:bCs/>
          <w:i/>
          <w:iCs/>
          <w:sz w:val="22"/>
          <w:szCs w:val="22"/>
          <w:lang w:val="es-MX"/>
        </w:rPr>
      </w:pPr>
      <w:r w:rsidRPr="009D2CD7">
        <w:rPr>
          <w:rFonts w:ascii="Palatino Linotype" w:hAnsi="Palatino Linotype" w:cs="Arial"/>
          <w:b/>
          <w:bCs/>
          <w:i/>
          <w:iCs/>
          <w:sz w:val="22"/>
          <w:szCs w:val="22"/>
        </w:rPr>
        <w:t>VIII.</w:t>
      </w:r>
      <w:r w:rsidRPr="009D2CD7">
        <w:rPr>
          <w:rFonts w:ascii="Palatino Linotype" w:hAnsi="Palatino Linotype" w:cs="Arial"/>
          <w:bCs/>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87736B0" w14:textId="77777777" w:rsidR="00C2144A" w:rsidRPr="009D2CD7" w:rsidRDefault="00C2144A" w:rsidP="00C2144A">
      <w:pPr>
        <w:tabs>
          <w:tab w:val="left" w:pos="709"/>
        </w:tabs>
        <w:ind w:left="851" w:right="851"/>
        <w:jc w:val="both"/>
        <w:rPr>
          <w:rFonts w:ascii="Palatino Linotype" w:hAnsi="Palatino Linotype" w:cs="Arial"/>
          <w:sz w:val="22"/>
          <w:szCs w:val="22"/>
        </w:rPr>
      </w:pPr>
      <w:r w:rsidRPr="009D2CD7">
        <w:rPr>
          <w:rFonts w:ascii="Palatino Linotype" w:hAnsi="Palatino Linotype" w:cs="Arial"/>
          <w:sz w:val="22"/>
          <w:szCs w:val="22"/>
        </w:rPr>
        <w:t>…</w:t>
      </w:r>
    </w:p>
    <w:p w14:paraId="4F729E7D" w14:textId="516C08AF"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Por otro lado, es necesario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7B36F3FA"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
          <w:bCs/>
          <w:i/>
          <w:sz w:val="22"/>
          <w:szCs w:val="22"/>
        </w:rPr>
        <w:lastRenderedPageBreak/>
        <w:t xml:space="preserve">“NÓMINA </w:t>
      </w:r>
      <w:r w:rsidRPr="009D2CD7">
        <w:rPr>
          <w:rFonts w:ascii="Palatino Linotype" w:hAnsi="Palatino Linotype" w:cs="Arial"/>
          <w:i/>
          <w:sz w:val="22"/>
          <w:szCs w:val="22"/>
        </w:rPr>
        <w:t>Listado general de los trabajadores de una institución, en</w:t>
      </w:r>
      <w:r w:rsidRPr="009D2CD7">
        <w:rPr>
          <w:rFonts w:ascii="Palatino Linotype" w:hAnsi="Palatino Linotype" w:cs="Arial"/>
          <w:b/>
          <w:bCs/>
          <w:i/>
          <w:sz w:val="22"/>
          <w:szCs w:val="22"/>
        </w:rPr>
        <w:t xml:space="preserve"> </w:t>
      </w:r>
      <w:r w:rsidRPr="009D2CD7">
        <w:rPr>
          <w:rFonts w:ascii="Palatino Linotype" w:hAnsi="Palatino Linotype" w:cs="Arial"/>
          <w:i/>
          <w:sz w:val="22"/>
          <w:szCs w:val="22"/>
        </w:rPr>
        <w:t>el cual se asientan las percepciones brutas, deducciones y</w:t>
      </w:r>
      <w:r w:rsidRPr="009D2CD7">
        <w:rPr>
          <w:rFonts w:ascii="Palatino Linotype" w:hAnsi="Palatino Linotype" w:cs="Arial"/>
          <w:b/>
          <w:bCs/>
          <w:i/>
          <w:sz w:val="22"/>
          <w:szCs w:val="22"/>
        </w:rPr>
        <w:t xml:space="preserve"> </w:t>
      </w:r>
      <w:r w:rsidRPr="009D2CD7">
        <w:rPr>
          <w:rFonts w:ascii="Palatino Linotype" w:hAnsi="Palatino Linotype" w:cs="Arial"/>
          <w:i/>
          <w:sz w:val="22"/>
          <w:szCs w:val="22"/>
        </w:rPr>
        <w:t>alcance neto de las mismas; la nómina es utilizada para</w:t>
      </w:r>
      <w:r w:rsidRPr="009D2CD7">
        <w:rPr>
          <w:rFonts w:ascii="Palatino Linotype" w:hAnsi="Palatino Linotype" w:cs="Arial"/>
          <w:b/>
          <w:bCs/>
          <w:i/>
          <w:sz w:val="22"/>
          <w:szCs w:val="22"/>
        </w:rPr>
        <w:t xml:space="preserve"> </w:t>
      </w:r>
      <w:r w:rsidRPr="009D2CD7">
        <w:rPr>
          <w:rFonts w:ascii="Palatino Linotype" w:hAnsi="Palatino Linotype" w:cs="Arial"/>
          <w:i/>
          <w:sz w:val="22"/>
          <w:szCs w:val="22"/>
        </w:rPr>
        <w:t>efectuar los pagos periódicos (semanales, quincenales o</w:t>
      </w:r>
      <w:r w:rsidRPr="009D2CD7">
        <w:rPr>
          <w:rFonts w:ascii="Palatino Linotype" w:hAnsi="Palatino Linotype" w:cs="Arial"/>
          <w:b/>
          <w:bCs/>
          <w:i/>
          <w:sz w:val="22"/>
          <w:szCs w:val="22"/>
        </w:rPr>
        <w:t xml:space="preserve"> </w:t>
      </w:r>
      <w:r w:rsidRPr="009D2CD7">
        <w:rPr>
          <w:rFonts w:ascii="Palatino Linotype" w:hAnsi="Palatino Linotype" w:cs="Arial"/>
          <w:i/>
          <w:sz w:val="22"/>
          <w:szCs w:val="22"/>
        </w:rPr>
        <w:t>mensuales) a los trabajadores por concepto de sueldos y</w:t>
      </w:r>
      <w:r w:rsidRPr="009D2CD7">
        <w:rPr>
          <w:rFonts w:ascii="Palatino Linotype" w:hAnsi="Palatino Linotype" w:cs="Arial"/>
          <w:b/>
          <w:bCs/>
          <w:i/>
          <w:sz w:val="22"/>
          <w:szCs w:val="22"/>
        </w:rPr>
        <w:t xml:space="preserve"> </w:t>
      </w:r>
      <w:r w:rsidRPr="009D2CD7">
        <w:rPr>
          <w:rFonts w:ascii="Palatino Linotype" w:hAnsi="Palatino Linotype" w:cs="Arial"/>
          <w:i/>
          <w:sz w:val="22"/>
          <w:szCs w:val="22"/>
        </w:rPr>
        <w:t>salarios.”(Sic)</w:t>
      </w:r>
    </w:p>
    <w:p w14:paraId="063AC478" w14:textId="77777777" w:rsidR="00C2144A" w:rsidRPr="009D2CD7" w:rsidRDefault="00C2144A" w:rsidP="00C2144A">
      <w:pPr>
        <w:tabs>
          <w:tab w:val="left" w:pos="709"/>
        </w:tabs>
        <w:spacing w:before="240" w:after="240" w:line="360" w:lineRule="auto"/>
        <w:jc w:val="both"/>
        <w:rPr>
          <w:rFonts w:ascii="Palatino Linotype" w:hAnsi="Palatino Linotype" w:cs="Arial"/>
          <w:lang w:val="es-MX"/>
        </w:rPr>
      </w:pPr>
      <w:r w:rsidRPr="009D2CD7">
        <w:rPr>
          <w:rFonts w:ascii="Palatino Linotype" w:hAnsi="Palatino Linotype" w:cs="Arial"/>
        </w:rPr>
        <w:t xml:space="preserve">Con base en lo anterior, conviene a traer lo establecido por el artículo 804, fracción II, de la Ley Federal de Trabajo, el cual a la letra establece: </w:t>
      </w:r>
    </w:p>
    <w:p w14:paraId="178FF2CF"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Cs/>
          <w:i/>
          <w:sz w:val="22"/>
          <w:szCs w:val="22"/>
        </w:rPr>
        <w:t>“</w:t>
      </w:r>
      <w:r w:rsidRPr="009D2CD7">
        <w:rPr>
          <w:rFonts w:ascii="Palatino Linotype" w:hAnsi="Palatino Linotype" w:cs="Arial"/>
          <w:b/>
          <w:i/>
          <w:sz w:val="22"/>
          <w:szCs w:val="22"/>
        </w:rPr>
        <w:t>Artículo 804.-</w:t>
      </w:r>
      <w:r w:rsidRPr="009D2CD7">
        <w:rPr>
          <w:rFonts w:ascii="Palatino Linotype" w:hAnsi="Palatino Linotype" w:cs="Arial"/>
          <w:i/>
          <w:sz w:val="22"/>
          <w:szCs w:val="22"/>
        </w:rPr>
        <w:t xml:space="preserve"> </w:t>
      </w:r>
      <w:r w:rsidRPr="009D2CD7">
        <w:rPr>
          <w:rFonts w:ascii="Palatino Linotype" w:hAnsi="Palatino Linotype" w:cs="Arial"/>
          <w:b/>
          <w:i/>
          <w:sz w:val="22"/>
          <w:szCs w:val="22"/>
        </w:rPr>
        <w:t>El patrón tiene obligación de conservar y exhibir en juicio los documentos que a continuación se precisan</w:t>
      </w:r>
      <w:r w:rsidRPr="009D2CD7">
        <w:rPr>
          <w:rFonts w:ascii="Palatino Linotype" w:hAnsi="Palatino Linotype" w:cs="Arial"/>
          <w:i/>
          <w:sz w:val="22"/>
          <w:szCs w:val="22"/>
        </w:rPr>
        <w:t>:</w:t>
      </w:r>
    </w:p>
    <w:p w14:paraId="0862A00E" w14:textId="77777777" w:rsidR="00C2144A" w:rsidRPr="009D2CD7" w:rsidRDefault="00C2144A" w:rsidP="00C2144A">
      <w:pPr>
        <w:tabs>
          <w:tab w:val="left" w:pos="709"/>
        </w:tabs>
        <w:ind w:left="851" w:right="851"/>
        <w:jc w:val="both"/>
        <w:rPr>
          <w:rFonts w:ascii="Palatino Linotype" w:hAnsi="Palatino Linotype" w:cs="Arial"/>
          <w:i/>
          <w:sz w:val="22"/>
          <w:szCs w:val="22"/>
        </w:rPr>
      </w:pPr>
    </w:p>
    <w:p w14:paraId="4AA2FD0C"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
          <w:i/>
          <w:sz w:val="22"/>
          <w:szCs w:val="22"/>
        </w:rPr>
        <w:t>II.</w:t>
      </w:r>
      <w:r w:rsidRPr="009D2CD7">
        <w:rPr>
          <w:rFonts w:ascii="Palatino Linotype" w:hAnsi="Palatino Linotype" w:cs="Arial"/>
          <w:i/>
          <w:sz w:val="22"/>
          <w:szCs w:val="22"/>
        </w:rPr>
        <w:t xml:space="preserve"> </w:t>
      </w:r>
      <w:r w:rsidRPr="009D2CD7">
        <w:rPr>
          <w:rFonts w:ascii="Palatino Linotype" w:hAnsi="Palatino Linotype" w:cs="Arial"/>
          <w:b/>
          <w:i/>
          <w:sz w:val="22"/>
          <w:szCs w:val="22"/>
        </w:rPr>
        <w:t>Listas de raya o nómina de personal</w:t>
      </w:r>
      <w:r w:rsidRPr="009D2CD7">
        <w:rPr>
          <w:rFonts w:ascii="Palatino Linotype" w:hAnsi="Palatino Linotype" w:cs="Arial"/>
          <w:i/>
          <w:sz w:val="22"/>
          <w:szCs w:val="22"/>
        </w:rPr>
        <w:t xml:space="preserve">, cuando se lleven en el centro de trabajo; o recibos de pagos de salarios; </w:t>
      </w:r>
    </w:p>
    <w:p w14:paraId="69D28588"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i/>
          <w:sz w:val="22"/>
          <w:szCs w:val="22"/>
        </w:rPr>
        <w:t>(…)</w:t>
      </w:r>
    </w:p>
    <w:p w14:paraId="4C5999E2"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i/>
          <w:sz w:val="22"/>
          <w:szCs w:val="22"/>
        </w:rPr>
        <w:t xml:space="preserve">Los documentos señalados en la fracción I deberán conservarse mientras dure la relación laboral y hasta un año después; </w:t>
      </w:r>
      <w:r w:rsidRPr="009D2CD7">
        <w:rPr>
          <w:rFonts w:ascii="Palatino Linotype" w:hAnsi="Palatino Linotype" w:cs="Arial"/>
          <w:b/>
          <w:i/>
          <w:sz w:val="22"/>
          <w:szCs w:val="22"/>
        </w:rPr>
        <w:t>los señalados en las fracciones II, III y IV, durante el último año y un año después de que se extinga la relación laboral</w:t>
      </w:r>
      <w:r w:rsidRPr="009D2CD7">
        <w:rPr>
          <w:rFonts w:ascii="Palatino Linotype" w:hAnsi="Palatino Linotype" w:cs="Arial"/>
          <w:i/>
          <w:sz w:val="22"/>
          <w:szCs w:val="22"/>
        </w:rPr>
        <w:t>; y los mencionados en la fracción V, conforme lo señalen las Leyes que los rijan.” (Sic)</w:t>
      </w:r>
    </w:p>
    <w:p w14:paraId="24714706"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8BE7571"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De ahí que, el artículo 50 de la Ley del Trabajo de los Servidores Públicos del Estado y Municipios, dispone literalmente lo siguiente:</w:t>
      </w:r>
    </w:p>
    <w:p w14:paraId="2DAC35BC"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i/>
          <w:sz w:val="22"/>
          <w:szCs w:val="22"/>
        </w:rPr>
        <w:t>“</w:t>
      </w:r>
      <w:r w:rsidRPr="009D2CD7">
        <w:rPr>
          <w:rFonts w:ascii="Palatino Linotype" w:hAnsi="Palatino Linotype" w:cs="Arial"/>
          <w:b/>
          <w:i/>
          <w:sz w:val="22"/>
          <w:szCs w:val="22"/>
        </w:rPr>
        <w:t>ARTÍCULO 50</w:t>
      </w:r>
      <w:r w:rsidRPr="009D2CD7">
        <w:rPr>
          <w:rFonts w:ascii="Palatino Linotype" w:hAnsi="Palatino Linotype" w:cs="Arial"/>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296444A"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i/>
          <w:sz w:val="22"/>
          <w:szCs w:val="22"/>
        </w:rPr>
        <w:t>Iguales consecuencias se generarán para todos los servidores públicos, cuando la relación de trabajo se formalice mediante un contrato o por encontrarse en lista de raya.”(Sic)</w:t>
      </w:r>
    </w:p>
    <w:p w14:paraId="19C6A04E" w14:textId="77777777" w:rsidR="00C2144A" w:rsidRPr="009D2CD7" w:rsidRDefault="00C2144A" w:rsidP="00C2144A">
      <w:pPr>
        <w:tabs>
          <w:tab w:val="left" w:pos="709"/>
        </w:tabs>
        <w:ind w:left="851" w:right="851"/>
        <w:jc w:val="both"/>
        <w:rPr>
          <w:rFonts w:ascii="Palatino Linotype" w:hAnsi="Palatino Linotype" w:cs="Arial"/>
          <w:i/>
          <w:sz w:val="22"/>
          <w:szCs w:val="22"/>
        </w:rPr>
      </w:pPr>
    </w:p>
    <w:p w14:paraId="74008682"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De lo anterior, se advierte que la relación laboral entre un servidor público y el Estado se formaliza mediante nombramiento, contrato, formato único de movimientos de personal o por encontrarse en lista de raya.</w:t>
      </w:r>
    </w:p>
    <w:p w14:paraId="53350F94"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35A37F67"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
          <w:bCs/>
          <w:i/>
          <w:sz w:val="22"/>
          <w:szCs w:val="22"/>
        </w:rPr>
        <w:t>“ARTÍCULO 220 K.-</w:t>
      </w:r>
      <w:r w:rsidRPr="009D2CD7">
        <w:rPr>
          <w:rFonts w:ascii="Palatino Linotype" w:hAnsi="Palatino Linotype" w:cs="Arial"/>
          <w:bCs/>
          <w:i/>
          <w:sz w:val="22"/>
          <w:szCs w:val="22"/>
        </w:rPr>
        <w:t xml:space="preserve"> La </w:t>
      </w:r>
      <w:r w:rsidRPr="009D2CD7">
        <w:rPr>
          <w:rFonts w:ascii="Palatino Linotype" w:hAnsi="Palatino Linotype" w:cs="Arial"/>
          <w:b/>
          <w:bCs/>
          <w:i/>
          <w:sz w:val="22"/>
          <w:szCs w:val="22"/>
        </w:rPr>
        <w:t>institución o dependencia pública tiene la obligación de conservar y exhibir en el proceso los documentos que a continuación</w:t>
      </w:r>
      <w:r w:rsidRPr="009D2CD7">
        <w:rPr>
          <w:rFonts w:ascii="Palatino Linotype" w:hAnsi="Palatino Linotype" w:cs="Arial"/>
          <w:bCs/>
          <w:i/>
          <w:sz w:val="22"/>
          <w:szCs w:val="22"/>
        </w:rPr>
        <w:t xml:space="preserve"> </w:t>
      </w:r>
      <w:r w:rsidRPr="009D2CD7">
        <w:rPr>
          <w:rFonts w:ascii="Palatino Linotype" w:hAnsi="Palatino Linotype" w:cs="Arial"/>
          <w:b/>
          <w:bCs/>
          <w:i/>
          <w:sz w:val="22"/>
          <w:szCs w:val="22"/>
        </w:rPr>
        <w:t>se precisan</w:t>
      </w:r>
      <w:r w:rsidRPr="009D2CD7">
        <w:rPr>
          <w:rFonts w:ascii="Palatino Linotype" w:hAnsi="Palatino Linotype" w:cs="Arial"/>
          <w:bCs/>
          <w:i/>
          <w:sz w:val="22"/>
          <w:szCs w:val="22"/>
        </w:rPr>
        <w:t>:</w:t>
      </w:r>
    </w:p>
    <w:p w14:paraId="5C5B55B4"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Cs/>
          <w:i/>
          <w:sz w:val="22"/>
          <w:szCs w:val="22"/>
        </w:rPr>
        <w:t>…</w:t>
      </w:r>
    </w:p>
    <w:p w14:paraId="36F3B894" w14:textId="77777777" w:rsidR="00C2144A" w:rsidRPr="009D2CD7" w:rsidRDefault="00C2144A" w:rsidP="00C2144A">
      <w:pPr>
        <w:tabs>
          <w:tab w:val="left" w:pos="709"/>
        </w:tabs>
        <w:ind w:left="851" w:right="851"/>
        <w:jc w:val="both"/>
        <w:rPr>
          <w:rFonts w:ascii="Palatino Linotype" w:hAnsi="Palatino Linotype" w:cs="Arial"/>
          <w:b/>
          <w:bCs/>
          <w:i/>
          <w:sz w:val="22"/>
          <w:szCs w:val="22"/>
        </w:rPr>
      </w:pPr>
      <w:r w:rsidRPr="009D2CD7">
        <w:rPr>
          <w:rFonts w:ascii="Palatino Linotype" w:hAnsi="Palatino Linotype" w:cs="Arial"/>
          <w:b/>
          <w:i/>
          <w:sz w:val="22"/>
          <w:szCs w:val="22"/>
        </w:rPr>
        <w:t>II.</w:t>
      </w:r>
      <w:r w:rsidRPr="009D2CD7">
        <w:rPr>
          <w:rFonts w:ascii="Palatino Linotype" w:hAnsi="Palatino Linotype" w:cs="Arial"/>
          <w:bCs/>
          <w:i/>
          <w:sz w:val="22"/>
          <w:szCs w:val="22"/>
        </w:rPr>
        <w:t xml:space="preserve"> </w:t>
      </w:r>
      <w:r w:rsidRPr="009D2CD7">
        <w:rPr>
          <w:rFonts w:ascii="Palatino Linotype" w:hAnsi="Palatino Linotype" w:cs="Arial"/>
          <w:b/>
          <w:bCs/>
          <w:i/>
          <w:sz w:val="22"/>
          <w:szCs w:val="22"/>
        </w:rPr>
        <w:t>Recibos de pagos de salarios o</w:t>
      </w:r>
      <w:r w:rsidRPr="009D2CD7">
        <w:rPr>
          <w:rFonts w:ascii="Palatino Linotype" w:hAnsi="Palatino Linotype" w:cs="Arial"/>
          <w:bCs/>
          <w:i/>
          <w:sz w:val="22"/>
          <w:szCs w:val="22"/>
        </w:rPr>
        <w:t xml:space="preserve"> </w:t>
      </w:r>
      <w:r w:rsidRPr="009D2CD7">
        <w:rPr>
          <w:rFonts w:ascii="Palatino Linotype" w:hAnsi="Palatino Linotype" w:cs="Arial"/>
          <w:b/>
          <w:bCs/>
          <w:i/>
          <w:sz w:val="22"/>
          <w:szCs w:val="22"/>
        </w:rPr>
        <w:t>las constancias documentales del pago de salario</w:t>
      </w:r>
      <w:r w:rsidRPr="009D2CD7">
        <w:rPr>
          <w:rFonts w:ascii="Palatino Linotype" w:hAnsi="Palatino Linotype" w:cs="Arial"/>
          <w:bCs/>
          <w:i/>
          <w:sz w:val="22"/>
          <w:szCs w:val="22"/>
        </w:rPr>
        <w:t xml:space="preserve"> </w:t>
      </w:r>
      <w:r w:rsidRPr="009D2CD7">
        <w:rPr>
          <w:rFonts w:ascii="Palatino Linotype" w:hAnsi="Palatino Linotype" w:cs="Arial"/>
          <w:b/>
          <w:bCs/>
          <w:i/>
          <w:sz w:val="22"/>
          <w:szCs w:val="22"/>
        </w:rPr>
        <w:t>cuando sea por depósito o mediante información electrónica;</w:t>
      </w:r>
    </w:p>
    <w:p w14:paraId="3EFCC59B"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Cs/>
          <w:i/>
          <w:sz w:val="22"/>
          <w:szCs w:val="22"/>
        </w:rPr>
        <w:t>…</w:t>
      </w:r>
    </w:p>
    <w:p w14:paraId="02359BDC"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
          <w:i/>
          <w:sz w:val="22"/>
          <w:szCs w:val="22"/>
        </w:rPr>
        <w:t>IV.</w:t>
      </w:r>
      <w:r w:rsidRPr="009D2CD7">
        <w:rPr>
          <w:rFonts w:ascii="Palatino Linotype" w:hAnsi="Palatino Linotype" w:cs="Arial"/>
          <w:bCs/>
          <w:i/>
          <w:sz w:val="22"/>
          <w:szCs w:val="22"/>
        </w:rPr>
        <w:t xml:space="preserve"> </w:t>
      </w:r>
      <w:r w:rsidRPr="009D2CD7">
        <w:rPr>
          <w:rFonts w:ascii="Palatino Linotype" w:hAnsi="Palatino Linotype" w:cs="Arial"/>
          <w:b/>
          <w:i/>
          <w:sz w:val="22"/>
          <w:szCs w:val="22"/>
          <w:u w:val="single"/>
        </w:rPr>
        <w:t xml:space="preserve">Recibos o las constancias de </w:t>
      </w:r>
      <w:proofErr w:type="spellStart"/>
      <w:r w:rsidRPr="009D2CD7">
        <w:rPr>
          <w:rFonts w:ascii="Palatino Linotype" w:hAnsi="Palatino Linotype" w:cs="Arial"/>
          <w:b/>
          <w:i/>
          <w:sz w:val="22"/>
          <w:szCs w:val="22"/>
          <w:u w:val="single"/>
        </w:rPr>
        <w:t>deposito</w:t>
      </w:r>
      <w:proofErr w:type="spellEnd"/>
      <w:r w:rsidRPr="009D2CD7">
        <w:rPr>
          <w:rFonts w:ascii="Palatino Linotype" w:hAnsi="Palatino Linotype" w:cs="Arial"/>
          <w:bCs/>
          <w:i/>
          <w:sz w:val="22"/>
          <w:szCs w:val="22"/>
        </w:rPr>
        <w:t xml:space="preserve"> o del medio de información magnética o electrónica </w:t>
      </w:r>
      <w:r w:rsidRPr="009D2CD7">
        <w:rPr>
          <w:rFonts w:ascii="Palatino Linotype" w:hAnsi="Palatino Linotype" w:cs="Arial"/>
          <w:b/>
          <w:i/>
          <w:sz w:val="22"/>
          <w:szCs w:val="22"/>
          <w:u w:val="single"/>
        </w:rPr>
        <w:t>que sean utilizadas para el pago de salarios, prima vacacional, aguinaldo</w:t>
      </w:r>
      <w:r w:rsidRPr="009D2CD7">
        <w:rPr>
          <w:rFonts w:ascii="Palatino Linotype" w:hAnsi="Palatino Linotype" w:cs="Arial"/>
          <w:bCs/>
          <w:i/>
          <w:sz w:val="22"/>
          <w:szCs w:val="22"/>
        </w:rPr>
        <w:t xml:space="preserve"> y demás prestaciones establecidas en la presente ley; y</w:t>
      </w:r>
    </w:p>
    <w:p w14:paraId="5DA90483"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Cs/>
          <w:i/>
          <w:sz w:val="22"/>
          <w:szCs w:val="22"/>
        </w:rPr>
        <w:t>…</w:t>
      </w:r>
    </w:p>
    <w:p w14:paraId="381EFB45" w14:textId="77777777" w:rsidR="00C2144A" w:rsidRPr="009D2CD7" w:rsidRDefault="00C2144A" w:rsidP="00C2144A">
      <w:pPr>
        <w:tabs>
          <w:tab w:val="left" w:pos="709"/>
        </w:tabs>
        <w:ind w:left="851" w:right="851"/>
        <w:jc w:val="both"/>
        <w:rPr>
          <w:rFonts w:ascii="Palatino Linotype" w:hAnsi="Palatino Linotype" w:cs="Arial"/>
          <w:bCs/>
          <w:i/>
          <w:sz w:val="22"/>
          <w:szCs w:val="22"/>
        </w:rPr>
      </w:pPr>
    </w:p>
    <w:p w14:paraId="179A6334"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8DC9344" w14:textId="77777777" w:rsidR="00C2144A" w:rsidRPr="009D2CD7" w:rsidRDefault="00C2144A" w:rsidP="00C2144A">
      <w:pPr>
        <w:tabs>
          <w:tab w:val="left" w:pos="709"/>
        </w:tabs>
        <w:ind w:left="851" w:right="851"/>
        <w:jc w:val="both"/>
        <w:rPr>
          <w:rFonts w:ascii="Palatino Linotype" w:hAnsi="Palatino Linotype" w:cs="Arial"/>
          <w:bCs/>
          <w:i/>
          <w:sz w:val="22"/>
          <w:szCs w:val="22"/>
        </w:rPr>
      </w:pPr>
      <w:r w:rsidRPr="009D2CD7">
        <w:rPr>
          <w:rFonts w:ascii="Palatino Linotype" w:hAnsi="Palatino Linotype" w:cs="Arial"/>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610A5538" w14:textId="77777777" w:rsidR="00C2144A" w:rsidRPr="009D2CD7" w:rsidRDefault="00C2144A" w:rsidP="00C2144A">
      <w:pPr>
        <w:tabs>
          <w:tab w:val="left" w:pos="709"/>
        </w:tabs>
        <w:ind w:left="851" w:right="851"/>
        <w:jc w:val="both"/>
        <w:rPr>
          <w:rFonts w:ascii="Palatino Linotype" w:hAnsi="Palatino Linotype" w:cs="Arial"/>
          <w:bCs/>
          <w:i/>
          <w:sz w:val="22"/>
          <w:szCs w:val="22"/>
        </w:rPr>
      </w:pPr>
    </w:p>
    <w:p w14:paraId="5697F757"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EF89EAC"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Una vez precisado lo antepuesto, es necesario analizar la Ley de Fiscalización Superior del Estado de México, toda vez que señala que los municipios que conforman el Estado de México, entre ellos el Sujeto Obligado son considerados como entes fiscalizables, como así lo señala el artículo 4 fracción II de la Ley de Fiscalización Superior del Estado de México, el cual señala:</w:t>
      </w:r>
    </w:p>
    <w:p w14:paraId="42EBECB3"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
          <w:bCs/>
          <w:i/>
          <w:sz w:val="22"/>
          <w:szCs w:val="22"/>
        </w:rPr>
        <w:t xml:space="preserve">“Artículo 4. </w:t>
      </w:r>
      <w:r w:rsidRPr="009D2CD7">
        <w:rPr>
          <w:rFonts w:ascii="Palatino Linotype" w:hAnsi="Palatino Linotype" w:cs="Arial"/>
          <w:i/>
          <w:sz w:val="22"/>
          <w:szCs w:val="22"/>
        </w:rPr>
        <w:t>Son sujetos de fiscalización:</w:t>
      </w:r>
    </w:p>
    <w:p w14:paraId="6FE45C0D"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Cs/>
          <w:i/>
          <w:sz w:val="22"/>
          <w:szCs w:val="22"/>
        </w:rPr>
        <w:t>…</w:t>
      </w:r>
    </w:p>
    <w:p w14:paraId="26AC5470" w14:textId="77777777" w:rsidR="00C2144A" w:rsidRPr="009D2CD7" w:rsidRDefault="00C2144A" w:rsidP="00C2144A">
      <w:pPr>
        <w:tabs>
          <w:tab w:val="left" w:pos="709"/>
        </w:tabs>
        <w:ind w:left="851" w:right="851"/>
        <w:jc w:val="both"/>
        <w:rPr>
          <w:rFonts w:ascii="Palatino Linotype" w:hAnsi="Palatino Linotype" w:cs="Arial"/>
          <w:b/>
          <w:sz w:val="22"/>
          <w:szCs w:val="22"/>
        </w:rPr>
      </w:pPr>
      <w:r w:rsidRPr="009D2CD7">
        <w:rPr>
          <w:rFonts w:ascii="Palatino Linotype" w:hAnsi="Palatino Linotype" w:cs="Arial"/>
          <w:i/>
          <w:sz w:val="22"/>
          <w:szCs w:val="22"/>
        </w:rPr>
        <w:t>I. Los municipios del Estado de México…” (Sic)</w:t>
      </w:r>
    </w:p>
    <w:p w14:paraId="3C300DF3" w14:textId="77777777" w:rsidR="00C2144A" w:rsidRPr="009D2CD7" w:rsidRDefault="00C2144A" w:rsidP="00C2144A">
      <w:pPr>
        <w:tabs>
          <w:tab w:val="left" w:pos="709"/>
        </w:tabs>
        <w:spacing w:before="240" w:after="240" w:line="360" w:lineRule="auto"/>
        <w:jc w:val="both"/>
        <w:rPr>
          <w:rFonts w:ascii="Palatino Linotype" w:hAnsi="Palatino Linotype" w:cs="Arial"/>
        </w:rPr>
      </w:pPr>
      <w:r w:rsidRPr="009D2CD7">
        <w:rPr>
          <w:rFonts w:ascii="Palatino Linotype" w:hAnsi="Palatino Linotype" w:cs="Arial"/>
        </w:rPr>
        <w:t xml:space="preserve">Así mismo, el ordenamiento legal referido señala en su artículo 8, fracción XI, que el Órgano Superior de Fiscalización del Estado de México, tiene como una de sus atribuciones el de emitir los </w:t>
      </w:r>
      <w:r w:rsidRPr="009D2CD7">
        <w:rPr>
          <w:rFonts w:ascii="Palatino Linotype" w:hAnsi="Palatino Linotype" w:cs="Arial"/>
          <w:b/>
        </w:rPr>
        <w:t>Lineamientos para la Integración del Informe Mensual de forma anual</w:t>
      </w:r>
      <w:r w:rsidRPr="009D2CD7">
        <w:rPr>
          <w:rFonts w:ascii="Palatino Linotype" w:hAnsi="Palatino Linotype" w:cs="Arial"/>
        </w:rPr>
        <w:t>, como así se advierte a continuación:</w:t>
      </w:r>
    </w:p>
    <w:p w14:paraId="1A940523"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b/>
          <w:bCs/>
          <w:i/>
          <w:sz w:val="22"/>
          <w:szCs w:val="22"/>
        </w:rPr>
        <w:t xml:space="preserve">“Artículo 8. </w:t>
      </w:r>
      <w:r w:rsidRPr="009D2CD7">
        <w:rPr>
          <w:rFonts w:ascii="Palatino Linotype" w:hAnsi="Palatino Linotype" w:cs="Arial"/>
          <w:i/>
          <w:sz w:val="22"/>
          <w:szCs w:val="22"/>
        </w:rPr>
        <w:t>El Órgano Superior tendrá las siguientes atribuciones:</w:t>
      </w:r>
    </w:p>
    <w:p w14:paraId="3B95CBBC" w14:textId="77777777" w:rsidR="00C2144A" w:rsidRPr="009D2CD7" w:rsidRDefault="00C2144A" w:rsidP="00C2144A">
      <w:pPr>
        <w:tabs>
          <w:tab w:val="left" w:pos="709"/>
        </w:tabs>
        <w:ind w:left="851" w:right="851"/>
        <w:jc w:val="both"/>
        <w:rPr>
          <w:rFonts w:ascii="Palatino Linotype" w:hAnsi="Palatino Linotype" w:cs="Arial"/>
          <w:i/>
          <w:sz w:val="22"/>
          <w:szCs w:val="22"/>
        </w:rPr>
      </w:pPr>
      <w:r w:rsidRPr="009D2CD7">
        <w:rPr>
          <w:rFonts w:ascii="Palatino Linotype" w:hAnsi="Palatino Linotype" w:cs="Arial"/>
          <w:i/>
          <w:sz w:val="22"/>
          <w:szCs w:val="22"/>
        </w:rPr>
        <w:t>…</w:t>
      </w:r>
    </w:p>
    <w:p w14:paraId="7CB5B1BA" w14:textId="77777777" w:rsidR="00C2144A" w:rsidRPr="009D2CD7" w:rsidRDefault="00C2144A" w:rsidP="00C2144A">
      <w:pPr>
        <w:tabs>
          <w:tab w:val="left" w:pos="709"/>
        </w:tabs>
        <w:ind w:left="851" w:right="851"/>
        <w:jc w:val="both"/>
        <w:rPr>
          <w:rFonts w:ascii="Palatino Linotype" w:hAnsi="Palatino Linotype" w:cs="Arial"/>
          <w:b/>
          <w:i/>
          <w:sz w:val="22"/>
          <w:szCs w:val="22"/>
        </w:rPr>
      </w:pPr>
      <w:r w:rsidRPr="009D2CD7">
        <w:rPr>
          <w:rFonts w:ascii="Palatino Linotype" w:hAnsi="Palatino Linotype" w:cs="Arial"/>
          <w:b/>
          <w:bCs/>
          <w:i/>
          <w:sz w:val="22"/>
          <w:szCs w:val="22"/>
        </w:rPr>
        <w:t xml:space="preserve">XI. </w:t>
      </w:r>
      <w:r w:rsidRPr="009D2CD7">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9D2CD7">
        <w:rPr>
          <w:rFonts w:ascii="Palatino Linotype" w:hAnsi="Palatino Linotype" w:cs="Arial"/>
          <w:sz w:val="22"/>
          <w:szCs w:val="22"/>
        </w:rPr>
        <w:t xml:space="preserve">” </w:t>
      </w:r>
      <w:r w:rsidRPr="009D2CD7">
        <w:rPr>
          <w:rFonts w:ascii="Palatino Linotype" w:hAnsi="Palatino Linotype" w:cs="Arial"/>
          <w:b/>
          <w:sz w:val="22"/>
          <w:szCs w:val="22"/>
        </w:rPr>
        <w:t>(</w:t>
      </w:r>
      <w:r w:rsidRPr="009D2CD7">
        <w:rPr>
          <w:rFonts w:ascii="Palatino Linotype" w:hAnsi="Palatino Linotype" w:cs="Arial"/>
          <w:b/>
          <w:i/>
          <w:sz w:val="22"/>
          <w:szCs w:val="22"/>
        </w:rPr>
        <w:t>Sic)</w:t>
      </w:r>
    </w:p>
    <w:p w14:paraId="617022E1" w14:textId="77777777" w:rsidR="00C2144A" w:rsidRPr="009D2CD7" w:rsidRDefault="00C2144A" w:rsidP="00C2144A">
      <w:pPr>
        <w:tabs>
          <w:tab w:val="left" w:pos="709"/>
        </w:tabs>
        <w:ind w:left="851" w:right="851"/>
        <w:jc w:val="both"/>
        <w:rPr>
          <w:rFonts w:ascii="Palatino Linotype" w:hAnsi="Palatino Linotype" w:cs="Arial"/>
          <w:b/>
          <w:i/>
          <w:sz w:val="22"/>
          <w:szCs w:val="22"/>
        </w:rPr>
      </w:pPr>
    </w:p>
    <w:p w14:paraId="25F70AC0" w14:textId="77777777" w:rsidR="00C2144A" w:rsidRPr="009D2CD7" w:rsidRDefault="00C2144A" w:rsidP="00C2144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rPr>
        <w:lastRenderedPageBreak/>
        <w:t>Una vez precisado lo anterior</w:t>
      </w:r>
      <w:r w:rsidRPr="009D2CD7">
        <w:rPr>
          <w:rFonts w:ascii="Palatino Linotype" w:hAnsi="Palatino Linotype" w:cs="Arial"/>
          <w:lang w:val="es-MX"/>
        </w:rPr>
        <w:t xml:space="preserve">, </w:t>
      </w:r>
      <w:r w:rsidRPr="009D2CD7">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14:paraId="116428A4" w14:textId="39DE4578" w:rsidR="00C2144A" w:rsidRPr="009D2CD7" w:rsidRDefault="00C2144A" w:rsidP="00C2144A">
      <w:pPr>
        <w:spacing w:before="240" w:after="240" w:line="360" w:lineRule="auto"/>
        <w:contextualSpacing/>
        <w:jc w:val="both"/>
        <w:rPr>
          <w:rFonts w:ascii="Palatino Linotype" w:hAnsi="Palatino Linotype"/>
        </w:rPr>
      </w:pPr>
      <w:r w:rsidRPr="009D2CD7">
        <w:rPr>
          <w:rFonts w:ascii="Palatino Linotype" w:hAnsi="Palatino Linotype"/>
        </w:rPr>
        <w:t xml:space="preserve">Ahora bien, de manera enunciativa mas no limitada dichos Lineamientos </w:t>
      </w:r>
      <w:r w:rsidRPr="009D2CD7">
        <w:rPr>
          <w:rStyle w:val="apple-style-span"/>
          <w:rFonts w:ascii="Palatino Linotype" w:hAnsi="Palatino Linotype" w:cs="Arial"/>
          <w:color w:val="000000"/>
        </w:rPr>
        <w:t>para la Integración del Informe Mensual</w:t>
      </w:r>
      <w:r w:rsidRPr="009D2CD7">
        <w:rPr>
          <w:rFonts w:ascii="Palatino Linotype" w:hAnsi="Palatino Linotype"/>
        </w:rPr>
        <w:t xml:space="preserve">, emitidos por el Órgano Superior de Fiscalización del Estado de México </w:t>
      </w:r>
      <w:r w:rsidRPr="009D2CD7">
        <w:rPr>
          <w:rStyle w:val="apple-style-span"/>
          <w:rFonts w:ascii="Palatino Linotype" w:hAnsi="Palatino Linotype" w:cs="Arial"/>
          <w:color w:val="000000"/>
        </w:rPr>
        <w:t>para el ejercicio fiscal 20</w:t>
      </w:r>
      <w:r w:rsidR="004A31F9" w:rsidRPr="009D2CD7">
        <w:rPr>
          <w:rStyle w:val="apple-style-span"/>
          <w:rFonts w:ascii="Palatino Linotype" w:hAnsi="Palatino Linotype" w:cs="Arial"/>
          <w:color w:val="000000"/>
        </w:rPr>
        <w:t>21</w:t>
      </w:r>
      <w:r w:rsidRPr="009D2CD7">
        <w:rPr>
          <w:rFonts w:ascii="Palatino Linotype" w:hAnsi="Palatino Linotype"/>
        </w:rPr>
        <w:t>, contienen los criterios, formatos y documentación necesaria para presentar los informes mensuales, dentro de los cuales se destaca en el Disco 4, lo relativo a la información de nómina y los comprobantes fiscales digitales por internet por concepto de nómina, ambos del 01 al 15 del mes y del 16 al 30/31 del mes, como así se aprecia en las siguientes imágenes que de manera ilustrativa se insertan:</w:t>
      </w:r>
    </w:p>
    <w:p w14:paraId="4A77DA98" w14:textId="542D9FFF" w:rsidR="00C2144A" w:rsidRPr="009D2CD7" w:rsidRDefault="00C2144A" w:rsidP="00C2144A">
      <w:pPr>
        <w:spacing w:line="360" w:lineRule="auto"/>
        <w:contextualSpacing/>
        <w:jc w:val="both"/>
        <w:rPr>
          <w:rFonts w:ascii="Palatino Linotype" w:hAnsi="Palatino Linotype"/>
        </w:rPr>
      </w:pPr>
      <w:r w:rsidRPr="009D2CD7">
        <w:rPr>
          <w:noProof/>
          <w:lang w:val="es-MX" w:eastAsia="es-MX"/>
        </w:rPr>
        <w:drawing>
          <wp:anchor distT="0" distB="0" distL="114300" distR="114300" simplePos="0" relativeHeight="251659264" behindDoc="1" locked="0" layoutInCell="1" allowOverlap="1" wp14:anchorId="64D10FDF" wp14:editId="40E25E28">
            <wp:simplePos x="0" y="0"/>
            <wp:positionH relativeFrom="margin">
              <wp:posOffset>43815</wp:posOffset>
            </wp:positionH>
            <wp:positionV relativeFrom="paragraph">
              <wp:posOffset>43816</wp:posOffset>
            </wp:positionV>
            <wp:extent cx="5562600" cy="2705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246" t="7403" r="29454" b="24522"/>
                    <a:stretch/>
                  </pic:blipFill>
                  <pic:spPr bwMode="auto">
                    <a:xfrm>
                      <a:off x="0" y="0"/>
                      <a:ext cx="556260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9C9D7" w14:textId="17051437" w:rsidR="00C2144A" w:rsidRPr="009D2CD7" w:rsidRDefault="00C2144A" w:rsidP="00C2144A">
      <w:pPr>
        <w:spacing w:before="240" w:after="240" w:line="360" w:lineRule="auto"/>
        <w:ind w:right="-91"/>
        <w:jc w:val="both"/>
        <w:rPr>
          <w:noProof/>
          <w:lang w:val="es-MX" w:eastAsia="es-MX"/>
        </w:rPr>
      </w:pPr>
    </w:p>
    <w:p w14:paraId="59912807" w14:textId="755FD8F1" w:rsidR="00C2144A" w:rsidRPr="009D2CD7" w:rsidRDefault="004A31F9" w:rsidP="00C2144A">
      <w:pPr>
        <w:spacing w:before="240" w:after="240" w:line="360" w:lineRule="auto"/>
        <w:ind w:right="-91"/>
        <w:jc w:val="both"/>
        <w:rPr>
          <w:rFonts w:ascii="Palatino Linotype" w:hAnsi="Palatino Linotype" w:cs="Arial"/>
        </w:rPr>
      </w:pPr>
      <w:r w:rsidRPr="009D2CD7">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BF2AE34" wp14:editId="7912978C">
                <wp:simplePos x="0" y="0"/>
                <wp:positionH relativeFrom="margin">
                  <wp:align>left</wp:align>
                </wp:positionH>
                <wp:positionV relativeFrom="paragraph">
                  <wp:posOffset>71120</wp:posOffset>
                </wp:positionV>
                <wp:extent cx="5476875" cy="4762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476875"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6E9B3" id="Rectángulo 2" o:spid="_x0000_s1026" style="position:absolute;margin-left:0;margin-top:5.6pt;width:431.25pt;height:3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" filled="f" strokecolor="red" strokeweight="3pt">
                <w10:wrap anchorx="margin"/>
              </v:rect>
            </w:pict>
          </mc:Fallback>
        </mc:AlternateContent>
      </w:r>
    </w:p>
    <w:p w14:paraId="30B9762D" w14:textId="77777777" w:rsidR="00C2144A" w:rsidRPr="009D2CD7" w:rsidRDefault="00C2144A" w:rsidP="00C2144A">
      <w:pPr>
        <w:spacing w:before="240" w:after="240" w:line="360" w:lineRule="auto"/>
        <w:ind w:right="-91"/>
        <w:jc w:val="both"/>
        <w:rPr>
          <w:rFonts w:ascii="Palatino Linotype" w:hAnsi="Palatino Linotype" w:cs="Arial"/>
        </w:rPr>
      </w:pPr>
    </w:p>
    <w:p w14:paraId="55F769D3" w14:textId="77777777" w:rsidR="00C2144A" w:rsidRPr="009D2CD7" w:rsidRDefault="00C2144A" w:rsidP="00C2144A">
      <w:pPr>
        <w:spacing w:before="240" w:after="240" w:line="360" w:lineRule="auto"/>
        <w:ind w:right="-91"/>
        <w:jc w:val="both"/>
        <w:rPr>
          <w:rFonts w:ascii="Palatino Linotype" w:hAnsi="Palatino Linotype" w:cs="Arial"/>
        </w:rPr>
      </w:pPr>
      <w:r w:rsidRPr="009D2CD7">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0D9ED197" wp14:editId="268EB620">
                <wp:simplePos x="0" y="0"/>
                <wp:positionH relativeFrom="margin">
                  <wp:align>left</wp:align>
                </wp:positionH>
                <wp:positionV relativeFrom="paragraph">
                  <wp:posOffset>83820</wp:posOffset>
                </wp:positionV>
                <wp:extent cx="4629150" cy="47625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46291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B0C5E" id="Rectángulo 19" o:spid="_x0000_s1026" style="position:absolute;margin-left:0;margin-top:6.6pt;width:364.5pt;height:3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" filled="f" strokecolor="red" strokeweight="3pt">
                <w10:wrap anchorx="margin"/>
              </v:rect>
            </w:pict>
          </mc:Fallback>
        </mc:AlternateContent>
      </w:r>
    </w:p>
    <w:p w14:paraId="7B81BD1F" w14:textId="3B54CB57" w:rsidR="004A31F9" w:rsidRPr="009D2CD7" w:rsidRDefault="004A31F9" w:rsidP="00C2144A">
      <w:pPr>
        <w:spacing w:before="240" w:after="240" w:line="360" w:lineRule="auto"/>
        <w:ind w:right="-91"/>
        <w:rPr>
          <w:rFonts w:ascii="Palatino Linotype" w:hAnsi="Palatino Linotype" w:cs="Arial"/>
          <w:vertAlign w:val="superscript"/>
        </w:rPr>
      </w:pPr>
    </w:p>
    <w:p w14:paraId="3F099D80" w14:textId="6EEC099E" w:rsidR="00C10BDC" w:rsidRPr="009D2CD7" w:rsidRDefault="00C10BDC" w:rsidP="00C2144A">
      <w:pPr>
        <w:spacing w:before="240" w:after="240" w:line="360" w:lineRule="auto"/>
        <w:ind w:right="-91"/>
        <w:rPr>
          <w:rFonts w:ascii="Palatino Linotype" w:hAnsi="Palatino Linotype" w:cs="Arial"/>
          <w:vertAlign w:val="superscript"/>
        </w:rPr>
      </w:pPr>
    </w:p>
    <w:p w14:paraId="7039F598" w14:textId="4BB406D2" w:rsidR="00C10BDC" w:rsidRPr="009D2CD7" w:rsidRDefault="00C10BDC" w:rsidP="00C2144A">
      <w:pPr>
        <w:spacing w:before="240" w:after="240" w:line="360" w:lineRule="auto"/>
        <w:ind w:right="-91"/>
        <w:rPr>
          <w:rFonts w:ascii="Palatino Linotype" w:hAnsi="Palatino Linotype" w:cs="Arial"/>
          <w:vertAlign w:val="superscript"/>
        </w:rPr>
      </w:pPr>
      <w:r w:rsidRPr="009D2CD7">
        <w:rPr>
          <w:noProof/>
          <w:lang w:val="es-MX" w:eastAsia="es-MX"/>
        </w:rPr>
        <w:lastRenderedPageBreak/>
        <w:drawing>
          <wp:inline distT="0" distB="0" distL="0" distR="0" wp14:anchorId="547679E8" wp14:editId="180241F4">
            <wp:extent cx="5581650" cy="3676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98" t="16294" r="43823" b="15812"/>
                    <a:stretch/>
                  </pic:blipFill>
                  <pic:spPr bwMode="auto">
                    <a:xfrm>
                      <a:off x="0" y="0"/>
                      <a:ext cx="5581650" cy="3676650"/>
                    </a:xfrm>
                    <a:prstGeom prst="rect">
                      <a:avLst/>
                    </a:prstGeom>
                    <a:ln>
                      <a:noFill/>
                    </a:ln>
                    <a:extLst>
                      <a:ext uri="{53640926-AAD7-44D8-BBD7-CCE9431645EC}">
                        <a14:shadowObscured xmlns:a14="http://schemas.microsoft.com/office/drawing/2010/main"/>
                      </a:ext>
                    </a:extLst>
                  </pic:spPr>
                </pic:pic>
              </a:graphicData>
            </a:graphic>
          </wp:inline>
        </w:drawing>
      </w:r>
    </w:p>
    <w:p w14:paraId="11CF889B" w14:textId="77777777" w:rsidR="00C2144A" w:rsidRPr="009D2CD7" w:rsidRDefault="00C2144A" w:rsidP="00C2144A">
      <w:pPr>
        <w:spacing w:before="240" w:after="240" w:line="360" w:lineRule="auto"/>
        <w:ind w:right="-91"/>
        <w:jc w:val="both"/>
        <w:rPr>
          <w:rFonts w:ascii="Palatino Linotype" w:hAnsi="Palatino Linotype" w:cs="Arial"/>
        </w:rPr>
      </w:pPr>
      <w:r w:rsidRPr="009D2CD7">
        <w:rPr>
          <w:noProof/>
          <w:lang w:val="es-MX" w:eastAsia="es-MX"/>
        </w:rPr>
        <w:drawing>
          <wp:anchor distT="0" distB="0" distL="114300" distR="114300" simplePos="0" relativeHeight="251661312" behindDoc="1" locked="0" layoutInCell="1" allowOverlap="1" wp14:anchorId="177FDEE1" wp14:editId="5F39B517">
            <wp:simplePos x="0" y="0"/>
            <wp:positionH relativeFrom="margin">
              <wp:posOffset>110490</wp:posOffset>
            </wp:positionH>
            <wp:positionV relativeFrom="paragraph">
              <wp:posOffset>24130</wp:posOffset>
            </wp:positionV>
            <wp:extent cx="5389880" cy="3314700"/>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518" t="22209" r="27586" b="19372"/>
                    <a:stretch/>
                  </pic:blipFill>
                  <pic:spPr bwMode="auto">
                    <a:xfrm>
                      <a:off x="0" y="0"/>
                      <a:ext cx="538988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85914" w14:textId="77777777" w:rsidR="00C2144A" w:rsidRPr="009D2CD7" w:rsidRDefault="00C2144A" w:rsidP="00C2144A">
      <w:pPr>
        <w:spacing w:before="240" w:after="240" w:line="360" w:lineRule="auto"/>
        <w:ind w:right="-91"/>
        <w:jc w:val="both"/>
        <w:rPr>
          <w:rFonts w:ascii="Palatino Linotype" w:hAnsi="Palatino Linotype" w:cs="Arial"/>
        </w:rPr>
      </w:pPr>
    </w:p>
    <w:p w14:paraId="783E4BFF" w14:textId="77777777" w:rsidR="00C2144A" w:rsidRPr="009D2CD7" w:rsidRDefault="00C2144A" w:rsidP="00C2144A">
      <w:pPr>
        <w:spacing w:before="240" w:after="240" w:line="360" w:lineRule="auto"/>
        <w:ind w:right="-91"/>
        <w:jc w:val="both"/>
        <w:rPr>
          <w:rFonts w:ascii="Palatino Linotype" w:hAnsi="Palatino Linotype" w:cs="Arial"/>
        </w:rPr>
      </w:pPr>
    </w:p>
    <w:p w14:paraId="08F67FE2" w14:textId="77777777" w:rsidR="00C2144A" w:rsidRPr="009D2CD7" w:rsidRDefault="00C2144A" w:rsidP="00C2144A">
      <w:pPr>
        <w:spacing w:before="240" w:after="240" w:line="360" w:lineRule="auto"/>
        <w:ind w:right="-91"/>
        <w:jc w:val="both"/>
        <w:rPr>
          <w:rFonts w:ascii="Palatino Linotype" w:hAnsi="Palatino Linotype" w:cs="Arial"/>
        </w:rPr>
      </w:pPr>
    </w:p>
    <w:p w14:paraId="7394B985" w14:textId="77777777" w:rsidR="00C2144A" w:rsidRPr="009D2CD7" w:rsidRDefault="00C2144A" w:rsidP="00C2144A">
      <w:pPr>
        <w:spacing w:before="240" w:after="240" w:line="360" w:lineRule="auto"/>
        <w:ind w:right="-91"/>
        <w:jc w:val="both"/>
        <w:rPr>
          <w:noProof/>
          <w:lang w:val="es-MX" w:eastAsia="es-MX"/>
        </w:rPr>
      </w:pPr>
    </w:p>
    <w:p w14:paraId="2B9E1AE7" w14:textId="77777777" w:rsidR="00C2144A" w:rsidRPr="009D2CD7" w:rsidRDefault="00C2144A" w:rsidP="00C2144A">
      <w:pPr>
        <w:spacing w:before="240" w:after="240" w:line="360" w:lineRule="auto"/>
        <w:ind w:right="-91"/>
        <w:contextualSpacing/>
        <w:jc w:val="both"/>
        <w:rPr>
          <w:rFonts w:ascii="Palatino Linotype" w:hAnsi="Palatino Linotype" w:cs="Arial"/>
        </w:rPr>
      </w:pPr>
    </w:p>
    <w:p w14:paraId="5565E637" w14:textId="77777777" w:rsidR="004A31F9" w:rsidRPr="009D2CD7" w:rsidRDefault="004A31F9" w:rsidP="00C2144A">
      <w:pPr>
        <w:tabs>
          <w:tab w:val="left" w:pos="709"/>
        </w:tabs>
        <w:spacing w:before="240" w:after="240" w:line="360" w:lineRule="auto"/>
        <w:jc w:val="both"/>
        <w:rPr>
          <w:rFonts w:ascii="Palatino Linotype" w:hAnsi="Palatino Linotype" w:cs="Arial"/>
        </w:rPr>
      </w:pPr>
    </w:p>
    <w:p w14:paraId="6AAC17FE" w14:textId="4433E757" w:rsidR="00C2144A" w:rsidRPr="009D2CD7" w:rsidRDefault="00C2144A" w:rsidP="0085558A">
      <w:pPr>
        <w:tabs>
          <w:tab w:val="left" w:pos="709"/>
        </w:tabs>
        <w:spacing w:before="240" w:after="240" w:line="360" w:lineRule="auto"/>
        <w:jc w:val="both"/>
        <w:rPr>
          <w:rFonts w:ascii="Palatino Linotype" w:hAnsi="Palatino Linotype"/>
        </w:rPr>
      </w:pPr>
      <w:r w:rsidRPr="009D2CD7">
        <w:rPr>
          <w:rFonts w:ascii="Palatino Linotype" w:hAnsi="Palatino Linotype" w:cs="Arial"/>
        </w:rPr>
        <w:lastRenderedPageBreak/>
        <w:t>De</w:t>
      </w:r>
      <w:r w:rsidR="00C10BDC" w:rsidRPr="009D2CD7">
        <w:rPr>
          <w:rFonts w:ascii="Palatino Linotype" w:hAnsi="Palatino Linotype" w:cs="Arial"/>
        </w:rPr>
        <w:t xml:space="preserve"> lo anterior, se aprecia que el Sujeto Obligado genera la nómina en formato Excel, del mismo modo genera los recibos de nómina CFDI, es decir, está facultado para generar, administrar y poseer la información materia del presente asunto, es decir, la misma ya está digitalizada. </w:t>
      </w:r>
    </w:p>
    <w:p w14:paraId="5D6F08A5" w14:textId="5E868BBF" w:rsidR="0085558A" w:rsidRPr="009D2CD7" w:rsidRDefault="0085558A" w:rsidP="0085558A">
      <w:pPr>
        <w:tabs>
          <w:tab w:val="left" w:pos="709"/>
        </w:tabs>
        <w:spacing w:before="240" w:after="240" w:line="360" w:lineRule="auto"/>
        <w:jc w:val="both"/>
        <w:rPr>
          <w:rFonts w:ascii="Palatino Linotype" w:hAnsi="Palatino Linotype"/>
        </w:rPr>
      </w:pPr>
      <w:r w:rsidRPr="009D2CD7">
        <w:rPr>
          <w:rFonts w:ascii="Palatino Linotype" w:hAnsi="Palatino Linotype"/>
        </w:rPr>
        <w:t>En atención a lo anterior, este Instituto considera que no es procedente el cambio de modalidad de entrega de la información solicitada por el impetrante, motivo por el cual con la finalidad de garantizar el pleno ejercicio del derecho de acceso a la información pública se considera procedente ordenar la entrega de la información requerida por el impetrante en versión pública conforme a lo establecido en el siguiente considerando.</w:t>
      </w:r>
    </w:p>
    <w:p w14:paraId="07AB786A" w14:textId="1E28CC02" w:rsidR="0085558A" w:rsidRPr="009D2CD7" w:rsidRDefault="002B4309" w:rsidP="0085558A">
      <w:pPr>
        <w:shd w:val="clear" w:color="auto" w:fill="FFFFFF"/>
        <w:spacing w:before="240" w:after="240" w:line="360" w:lineRule="auto"/>
        <w:ind w:right="49"/>
        <w:jc w:val="both"/>
        <w:rPr>
          <w:rFonts w:ascii="Palatino Linotype" w:hAnsi="Palatino Linotype"/>
          <w:lang w:eastAsia="es-MX"/>
        </w:rPr>
      </w:pPr>
      <w:r w:rsidRPr="009D2CD7">
        <w:rPr>
          <w:rFonts w:ascii="Palatino Linotype" w:hAnsi="Palatino Linotype"/>
          <w:b/>
        </w:rPr>
        <w:t>Quin</w:t>
      </w:r>
      <w:r w:rsidR="0085558A" w:rsidRPr="009D2CD7">
        <w:rPr>
          <w:rFonts w:ascii="Palatino Linotype" w:hAnsi="Palatino Linotype"/>
          <w:b/>
        </w:rPr>
        <w:t xml:space="preserve">to. Versión Pública. </w:t>
      </w:r>
      <w:r w:rsidR="0085558A" w:rsidRPr="009D2CD7">
        <w:rPr>
          <w:rFonts w:ascii="Palatino Linotype" w:hAnsi="Palatino Linotype"/>
          <w:lang w:eastAsia="es-MX"/>
        </w:rPr>
        <w:t>Como fue debidamente apuntado, el </w:t>
      </w:r>
      <w:r w:rsidR="0085558A" w:rsidRPr="009D2CD7">
        <w:rPr>
          <w:rFonts w:ascii="Palatino Linotype" w:hAnsi="Palatino Linotype"/>
          <w:bCs/>
          <w:lang w:eastAsia="es-MX"/>
        </w:rPr>
        <w:t>Sujeto Obligado</w:t>
      </w:r>
      <w:r w:rsidR="0085558A" w:rsidRPr="009D2CD7">
        <w:rPr>
          <w:rFonts w:ascii="Palatino Linotype" w:hAnsi="Palatino Linotype"/>
          <w:lang w:eastAsia="es-MX"/>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58373626" w14:textId="77777777" w:rsidR="0085558A" w:rsidRPr="009D2CD7" w:rsidRDefault="0085558A" w:rsidP="0085558A">
      <w:pPr>
        <w:shd w:val="clear" w:color="auto" w:fill="FFFFFF"/>
        <w:spacing w:before="240" w:after="240" w:line="360" w:lineRule="auto"/>
        <w:ind w:right="49"/>
        <w:jc w:val="both"/>
        <w:rPr>
          <w:rFonts w:ascii="Palatino Linotype" w:hAnsi="Palatino Linotype"/>
          <w:lang w:eastAsia="es-MX"/>
        </w:rPr>
      </w:pPr>
      <w:r w:rsidRPr="009D2CD7">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5925401F" w14:textId="77777777" w:rsidR="0085558A" w:rsidRPr="009D2CD7" w:rsidRDefault="0085558A" w:rsidP="0085558A">
      <w:pPr>
        <w:shd w:val="clear" w:color="auto" w:fill="FFFFFF"/>
        <w:spacing w:before="240" w:after="240" w:line="360" w:lineRule="auto"/>
        <w:ind w:right="51"/>
        <w:jc w:val="both"/>
        <w:rPr>
          <w:rFonts w:ascii="Palatino Linotype" w:hAnsi="Palatino Linotype"/>
          <w:lang w:eastAsia="es-MX"/>
        </w:rPr>
      </w:pPr>
      <w:r w:rsidRPr="009D2CD7">
        <w:rPr>
          <w:rFonts w:ascii="Palatino Linotype" w:hAnsi="Palatino Linotype"/>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519C9D2" w14:textId="77777777" w:rsidR="0085558A" w:rsidRPr="009D2CD7" w:rsidRDefault="0085558A" w:rsidP="0085558A">
      <w:pPr>
        <w:shd w:val="clear" w:color="auto" w:fill="FFFFFF"/>
        <w:spacing w:before="240" w:after="240" w:line="360" w:lineRule="auto"/>
        <w:ind w:right="51"/>
        <w:jc w:val="both"/>
        <w:rPr>
          <w:rFonts w:ascii="Palatino Linotype" w:hAnsi="Palatino Linotype"/>
          <w:lang w:eastAsia="es-MX"/>
        </w:rPr>
      </w:pPr>
      <w:r w:rsidRPr="009D2CD7">
        <w:rPr>
          <w:rFonts w:ascii="Palatino Linotype" w:hAnsi="Palatino Linotype"/>
          <w:lang w:eastAsia="es-MX"/>
        </w:rPr>
        <w:t>Al respecto, los artículos 3 fracciones IX, XX, XXI, XXXII y XLV; 6, 49 fracción VIII, 91, 137, 143 Fracción I, de la Ley de Transparencia y Acceso a la Información Pública del Estado de México y Municipios vigente establecen:</w:t>
      </w:r>
    </w:p>
    <w:p w14:paraId="496027A0"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 “Artículo 3. Para los efectos de la presente Ley se entenderá por:</w:t>
      </w:r>
    </w:p>
    <w:p w14:paraId="08DCF0A8"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Cs/>
          <w:i/>
          <w:iCs/>
          <w:sz w:val="22"/>
          <w:szCs w:val="22"/>
          <w:lang w:eastAsia="es-MX"/>
        </w:rPr>
        <w:t>(…)</w:t>
      </w:r>
    </w:p>
    <w:p w14:paraId="1F09141B"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IX. Datos personales:</w:t>
      </w:r>
      <w:r w:rsidRPr="009D2CD7">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3A5516B1" w14:textId="77777777" w:rsidR="0085558A" w:rsidRPr="009D2CD7" w:rsidRDefault="0085558A" w:rsidP="0085558A">
      <w:pPr>
        <w:shd w:val="clear" w:color="auto" w:fill="FFFFFF"/>
        <w:ind w:left="851" w:right="851"/>
        <w:jc w:val="both"/>
        <w:rPr>
          <w:rFonts w:ascii="Palatino Linotype" w:hAnsi="Palatino Linotype"/>
          <w:bCs/>
          <w:i/>
          <w:iCs/>
          <w:sz w:val="22"/>
          <w:szCs w:val="22"/>
          <w:lang w:eastAsia="es-MX"/>
        </w:rPr>
      </w:pPr>
      <w:r w:rsidRPr="009D2CD7">
        <w:rPr>
          <w:rFonts w:ascii="Palatino Linotype" w:hAnsi="Palatino Linotype"/>
          <w:bCs/>
          <w:i/>
          <w:iCs/>
          <w:sz w:val="22"/>
          <w:szCs w:val="22"/>
          <w:lang w:eastAsia="es-MX"/>
        </w:rPr>
        <w:t>(…)</w:t>
      </w:r>
    </w:p>
    <w:p w14:paraId="6D5457B2"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b/>
          <w:bCs/>
          <w:i/>
          <w:iCs/>
          <w:sz w:val="22"/>
          <w:szCs w:val="22"/>
          <w:lang w:eastAsia="es-MX"/>
        </w:rPr>
        <w:t>XX. Información clasificada:</w:t>
      </w:r>
      <w:r w:rsidRPr="009D2CD7">
        <w:rPr>
          <w:rFonts w:ascii="Palatino Linotype" w:hAnsi="Palatino Linotype"/>
          <w:i/>
          <w:iCs/>
          <w:sz w:val="22"/>
          <w:szCs w:val="22"/>
          <w:lang w:eastAsia="es-MX"/>
        </w:rPr>
        <w:t> Aquella considerada por la presente Ley como reservada o confidencial;</w:t>
      </w:r>
    </w:p>
    <w:p w14:paraId="57B527DF"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b/>
          <w:bCs/>
          <w:i/>
          <w:iCs/>
          <w:sz w:val="22"/>
          <w:szCs w:val="22"/>
          <w:lang w:eastAsia="es-MX"/>
        </w:rPr>
        <w:t>XXI. Información confidencial:</w:t>
      </w:r>
      <w:r w:rsidRPr="009D2CD7">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C7788B" w14:textId="77777777" w:rsidR="0085558A" w:rsidRPr="009D2CD7" w:rsidRDefault="0085558A" w:rsidP="0085558A">
      <w:pPr>
        <w:shd w:val="clear" w:color="auto" w:fill="FFFFFF"/>
        <w:ind w:left="851" w:right="851"/>
        <w:jc w:val="both"/>
        <w:rPr>
          <w:rFonts w:ascii="Palatino Linotype" w:hAnsi="Palatino Linotype"/>
          <w:bCs/>
          <w:i/>
          <w:iCs/>
          <w:sz w:val="22"/>
          <w:szCs w:val="22"/>
          <w:lang w:eastAsia="es-MX"/>
        </w:rPr>
      </w:pPr>
      <w:r w:rsidRPr="009D2CD7">
        <w:rPr>
          <w:rFonts w:ascii="Palatino Linotype" w:hAnsi="Palatino Linotype"/>
          <w:bCs/>
          <w:i/>
          <w:iCs/>
          <w:sz w:val="22"/>
          <w:szCs w:val="22"/>
          <w:lang w:eastAsia="es-MX"/>
        </w:rPr>
        <w:t>(…)</w:t>
      </w:r>
    </w:p>
    <w:p w14:paraId="0E6840DE"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b/>
          <w:bCs/>
          <w:i/>
          <w:iCs/>
          <w:sz w:val="22"/>
          <w:szCs w:val="22"/>
          <w:lang w:eastAsia="es-MX"/>
        </w:rPr>
        <w:t>XXXII. Protección de Datos Personales:</w:t>
      </w:r>
      <w:r w:rsidRPr="009D2CD7">
        <w:rPr>
          <w:rFonts w:ascii="Palatino Linotype" w:hAnsi="Palatino Linotype"/>
          <w:i/>
          <w:iCs/>
          <w:sz w:val="22"/>
          <w:szCs w:val="22"/>
          <w:lang w:eastAsia="es-MX"/>
        </w:rPr>
        <w:t> Derecho humano que tutela la privacidad de datos personales en poder de los sujetos obligados y sujetos particulares;</w:t>
      </w:r>
    </w:p>
    <w:p w14:paraId="508D4C5B"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i/>
          <w:iCs/>
          <w:sz w:val="22"/>
          <w:szCs w:val="22"/>
          <w:lang w:eastAsia="es-MX"/>
        </w:rPr>
        <w:t>(…)</w:t>
      </w:r>
    </w:p>
    <w:p w14:paraId="57B71261"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XLV. Versión pública</w:t>
      </w:r>
      <w:r w:rsidRPr="009D2CD7">
        <w:rPr>
          <w:rFonts w:ascii="Palatino Linotype" w:hAnsi="Palatino Linotype"/>
          <w:i/>
          <w:iCs/>
          <w:sz w:val="22"/>
          <w:szCs w:val="22"/>
          <w:lang w:eastAsia="es-MX"/>
        </w:rPr>
        <w:t>: Documento en el que se elimine, suprime o borra la información clasificada como reservada o confidencial para permitir su acceso.</w:t>
      </w:r>
    </w:p>
    <w:p w14:paraId="2548EC7B"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 Artículo 6.</w:t>
      </w:r>
      <w:r w:rsidRPr="009D2CD7">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A4EAF8"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i/>
          <w:iCs/>
          <w:sz w:val="22"/>
          <w:szCs w:val="22"/>
          <w:lang w:eastAsia="es-MX"/>
        </w:rPr>
        <w:lastRenderedPageBreak/>
        <w:t> </w:t>
      </w:r>
      <w:r w:rsidRPr="009D2CD7">
        <w:rPr>
          <w:rFonts w:ascii="Palatino Linotype" w:hAnsi="Palatino Linotype"/>
          <w:b/>
          <w:bCs/>
          <w:i/>
          <w:iCs/>
          <w:sz w:val="22"/>
          <w:szCs w:val="22"/>
          <w:lang w:eastAsia="es-MX"/>
        </w:rPr>
        <w:t>Artículo 49.</w:t>
      </w:r>
      <w:r w:rsidRPr="009D2CD7">
        <w:rPr>
          <w:rFonts w:ascii="Palatino Linotype" w:hAnsi="Palatino Linotype"/>
          <w:i/>
          <w:iCs/>
          <w:sz w:val="22"/>
          <w:szCs w:val="22"/>
          <w:lang w:eastAsia="es-MX"/>
        </w:rPr>
        <w:t> Los Comités de Transparencia tendrán las siguientes atribuciones:</w:t>
      </w:r>
    </w:p>
    <w:p w14:paraId="46D72674"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i/>
          <w:iCs/>
          <w:sz w:val="22"/>
          <w:szCs w:val="22"/>
          <w:lang w:eastAsia="es-MX"/>
        </w:rPr>
        <w:t>(…)</w:t>
      </w:r>
    </w:p>
    <w:p w14:paraId="46EAFB72"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b/>
          <w:bCs/>
          <w:i/>
          <w:iCs/>
          <w:sz w:val="22"/>
          <w:szCs w:val="22"/>
          <w:lang w:eastAsia="es-MX"/>
        </w:rPr>
        <w:t>VIII</w:t>
      </w:r>
      <w:r w:rsidRPr="009D2CD7">
        <w:rPr>
          <w:rFonts w:ascii="Palatino Linotype" w:hAnsi="Palatino Linotype"/>
          <w:i/>
          <w:iCs/>
          <w:sz w:val="22"/>
          <w:szCs w:val="22"/>
          <w:lang w:eastAsia="es-MX"/>
        </w:rPr>
        <w:t>. Aprobar, modificar o revocar la clasificación de la información;</w:t>
      </w:r>
    </w:p>
    <w:p w14:paraId="3FBD0CF2" w14:textId="77777777" w:rsidR="0085558A" w:rsidRPr="009D2CD7" w:rsidRDefault="0085558A" w:rsidP="0085558A">
      <w:pPr>
        <w:shd w:val="clear" w:color="auto" w:fill="FFFFFF"/>
        <w:ind w:left="851" w:right="851"/>
        <w:jc w:val="both"/>
        <w:rPr>
          <w:rFonts w:ascii="Palatino Linotype" w:hAnsi="Palatino Linotype"/>
          <w:i/>
          <w:iCs/>
          <w:sz w:val="22"/>
          <w:szCs w:val="22"/>
          <w:lang w:eastAsia="es-MX"/>
        </w:rPr>
      </w:pPr>
      <w:r w:rsidRPr="009D2CD7">
        <w:rPr>
          <w:rFonts w:ascii="Palatino Linotype" w:hAnsi="Palatino Linotype"/>
          <w:i/>
          <w:iCs/>
          <w:sz w:val="22"/>
          <w:szCs w:val="22"/>
          <w:lang w:eastAsia="es-MX"/>
        </w:rPr>
        <w:t>(…)</w:t>
      </w:r>
    </w:p>
    <w:p w14:paraId="52A67329" w14:textId="77777777" w:rsidR="0085558A" w:rsidRPr="009D2CD7" w:rsidRDefault="0085558A" w:rsidP="0085558A">
      <w:pPr>
        <w:shd w:val="clear" w:color="auto" w:fill="FFFFFF"/>
        <w:ind w:left="851" w:right="851"/>
        <w:jc w:val="both"/>
        <w:rPr>
          <w:rFonts w:ascii="Palatino Linotype" w:hAnsi="Palatino Linotype" w:cs="Arial"/>
          <w:bCs/>
          <w:i/>
          <w:noProof/>
          <w:sz w:val="22"/>
          <w:szCs w:val="22"/>
        </w:rPr>
      </w:pPr>
      <w:r w:rsidRPr="009D2CD7">
        <w:rPr>
          <w:rFonts w:ascii="Palatino Linotype" w:hAnsi="Palatino Linotype" w:cs="Arial"/>
          <w:b/>
          <w:bCs/>
          <w:i/>
          <w:noProof/>
          <w:sz w:val="22"/>
          <w:szCs w:val="22"/>
        </w:rPr>
        <w:t xml:space="preserve">Artículo 91. </w:t>
      </w:r>
      <w:r w:rsidRPr="009D2CD7">
        <w:rPr>
          <w:rFonts w:ascii="Palatino Linotype" w:hAnsi="Palatino Linotype" w:cs="Arial"/>
          <w:bCs/>
          <w:i/>
          <w:noProof/>
          <w:sz w:val="22"/>
          <w:szCs w:val="22"/>
        </w:rPr>
        <w:t>El acceso a la información pública será restringido excepcionalmente, cuando ésta sea clasificada como reservada o confidencial.</w:t>
      </w:r>
    </w:p>
    <w:p w14:paraId="569CBE2A" w14:textId="77777777" w:rsidR="0085558A" w:rsidRPr="009D2CD7" w:rsidRDefault="0085558A" w:rsidP="0085558A">
      <w:pPr>
        <w:shd w:val="clear" w:color="auto" w:fill="FFFFFF"/>
        <w:ind w:left="851" w:right="851"/>
        <w:jc w:val="both"/>
        <w:rPr>
          <w:rFonts w:ascii="Palatino Linotype" w:hAnsi="Palatino Linotype" w:cs="Arial"/>
          <w:bCs/>
          <w:i/>
          <w:noProof/>
          <w:sz w:val="22"/>
          <w:szCs w:val="22"/>
        </w:rPr>
      </w:pPr>
      <w:r w:rsidRPr="009D2CD7">
        <w:rPr>
          <w:rFonts w:ascii="Palatino Linotype" w:hAnsi="Palatino Linotype" w:cs="Arial"/>
          <w:bCs/>
          <w:i/>
          <w:noProof/>
          <w:sz w:val="22"/>
          <w:szCs w:val="22"/>
        </w:rPr>
        <w:t>(…)</w:t>
      </w:r>
    </w:p>
    <w:p w14:paraId="56383C08"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Artículo 137</w:t>
      </w:r>
      <w:r w:rsidRPr="009D2CD7">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663D287" w14:textId="77777777" w:rsidR="0085558A" w:rsidRPr="009D2CD7" w:rsidRDefault="0085558A" w:rsidP="0085558A">
      <w:pPr>
        <w:shd w:val="clear" w:color="auto" w:fill="FFFFFF"/>
        <w:ind w:left="851" w:right="851"/>
        <w:jc w:val="both"/>
        <w:rPr>
          <w:rFonts w:ascii="Palatino Linotype" w:hAnsi="Palatino Linotype"/>
          <w:b/>
          <w:bCs/>
          <w:i/>
          <w:iCs/>
          <w:sz w:val="22"/>
          <w:szCs w:val="22"/>
          <w:lang w:eastAsia="es-MX"/>
        </w:rPr>
      </w:pPr>
    </w:p>
    <w:p w14:paraId="7E9053CA"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r w:rsidRPr="009D2CD7">
        <w:rPr>
          <w:rFonts w:ascii="Palatino Linotype" w:hAnsi="Palatino Linotype"/>
          <w:b/>
          <w:bCs/>
          <w:i/>
          <w:iCs/>
          <w:sz w:val="22"/>
          <w:szCs w:val="22"/>
          <w:lang w:eastAsia="es-MX"/>
        </w:rPr>
        <w:t>Artículo 143</w:t>
      </w:r>
      <w:r w:rsidRPr="009D2CD7">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01EB68EB" w14:textId="77777777" w:rsidR="0085558A" w:rsidRPr="009D2CD7" w:rsidRDefault="0085558A" w:rsidP="0085558A">
      <w:pPr>
        <w:shd w:val="clear" w:color="auto" w:fill="FFFFFF"/>
        <w:ind w:left="851" w:right="851"/>
        <w:jc w:val="both"/>
        <w:rPr>
          <w:rFonts w:ascii="Palatino Linotype" w:eastAsia="Calibri" w:hAnsi="Palatino Linotype" w:cs="Arial"/>
          <w:bCs/>
          <w:i/>
          <w:noProof/>
          <w:sz w:val="22"/>
          <w:szCs w:val="22"/>
        </w:rPr>
      </w:pPr>
      <w:r w:rsidRPr="009D2CD7">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9D2CD7">
        <w:rPr>
          <w:rFonts w:ascii="Palatino Linotype" w:eastAsia="Calibri" w:hAnsi="Palatino Linotype" w:cs="Arial"/>
          <w:bCs/>
          <w:i/>
          <w:noProof/>
          <w:sz w:val="22"/>
          <w:szCs w:val="22"/>
        </w:rPr>
        <w:t>.”</w:t>
      </w:r>
    </w:p>
    <w:p w14:paraId="3F24AEA7" w14:textId="77777777" w:rsidR="0085558A" w:rsidRPr="009D2CD7" w:rsidRDefault="0085558A" w:rsidP="0085558A">
      <w:pPr>
        <w:shd w:val="clear" w:color="auto" w:fill="FFFFFF"/>
        <w:ind w:left="851" w:right="851"/>
        <w:jc w:val="both"/>
        <w:rPr>
          <w:rFonts w:ascii="Palatino Linotype" w:hAnsi="Palatino Linotype"/>
          <w:sz w:val="22"/>
          <w:szCs w:val="22"/>
          <w:lang w:eastAsia="es-MX"/>
        </w:rPr>
      </w:pPr>
    </w:p>
    <w:p w14:paraId="7D4D07BF" w14:textId="77777777" w:rsidR="0085558A" w:rsidRPr="009D2CD7" w:rsidRDefault="0085558A" w:rsidP="0085558A">
      <w:pPr>
        <w:autoSpaceDE w:val="0"/>
        <w:autoSpaceDN w:val="0"/>
        <w:adjustRightInd w:val="0"/>
        <w:spacing w:before="240" w:after="240" w:line="360" w:lineRule="auto"/>
        <w:ind w:right="50"/>
        <w:jc w:val="both"/>
        <w:rPr>
          <w:rFonts w:ascii="Palatino Linotype" w:hAnsi="Palatino Linotype" w:cs="Arial"/>
        </w:rPr>
      </w:pPr>
      <w:r w:rsidRPr="009D2CD7">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sidRPr="009D2CD7">
        <w:rPr>
          <w:rFonts w:ascii="Palatino Linotype" w:hAnsi="Palatino Linotype" w:cs="Arial"/>
        </w:rPr>
        <w:lastRenderedPageBreak/>
        <w:t>de la Ley de Protección de Datos Personales en posesión de Sujeto Obligados del Estado de México.</w:t>
      </w:r>
    </w:p>
    <w:p w14:paraId="0F2F1B62" w14:textId="77777777" w:rsidR="0085558A" w:rsidRPr="009D2CD7" w:rsidRDefault="0085558A" w:rsidP="0085558A">
      <w:pPr>
        <w:autoSpaceDE w:val="0"/>
        <w:autoSpaceDN w:val="0"/>
        <w:adjustRightInd w:val="0"/>
        <w:spacing w:before="240" w:after="240" w:line="360" w:lineRule="auto"/>
        <w:ind w:right="50"/>
        <w:jc w:val="both"/>
        <w:rPr>
          <w:rFonts w:ascii="Palatino Linotype" w:hAnsi="Palatino Linotype" w:cs="Arial"/>
        </w:rPr>
      </w:pPr>
      <w:r w:rsidRPr="009D2CD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D3A2EC8" w14:textId="77777777" w:rsidR="0085558A" w:rsidRPr="009D2CD7" w:rsidRDefault="0085558A" w:rsidP="0085558A">
      <w:pPr>
        <w:autoSpaceDE w:val="0"/>
        <w:autoSpaceDN w:val="0"/>
        <w:adjustRightInd w:val="0"/>
        <w:spacing w:before="240" w:after="240" w:line="360" w:lineRule="auto"/>
        <w:ind w:right="50"/>
        <w:jc w:val="both"/>
        <w:rPr>
          <w:rFonts w:ascii="Palatino Linotype" w:hAnsi="Palatino Linotype" w:cs="Arial"/>
        </w:rPr>
      </w:pPr>
      <w:r w:rsidRPr="009D2CD7">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C2180A0"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b/>
          <w:i/>
          <w:sz w:val="22"/>
          <w:szCs w:val="22"/>
        </w:rPr>
        <w:t>“Artículo 49.</w:t>
      </w:r>
      <w:r w:rsidRPr="009D2CD7">
        <w:rPr>
          <w:rFonts w:ascii="Palatino Linotype" w:hAnsi="Palatino Linotype"/>
          <w:i/>
          <w:sz w:val="22"/>
          <w:szCs w:val="22"/>
        </w:rPr>
        <w:t xml:space="preserve"> </w:t>
      </w:r>
      <w:r w:rsidRPr="009D2CD7">
        <w:rPr>
          <w:rFonts w:ascii="Palatino Linotype" w:hAnsi="Palatino Linotype"/>
          <w:b/>
          <w:i/>
          <w:sz w:val="22"/>
          <w:szCs w:val="22"/>
        </w:rPr>
        <w:t>Los Comités de Transparencia</w:t>
      </w:r>
      <w:r w:rsidRPr="009D2CD7">
        <w:rPr>
          <w:rFonts w:ascii="Palatino Linotype" w:hAnsi="Palatino Linotype"/>
          <w:i/>
          <w:sz w:val="22"/>
          <w:szCs w:val="22"/>
        </w:rPr>
        <w:t xml:space="preserve"> tendrán las siguientes atribuciones:</w:t>
      </w:r>
    </w:p>
    <w:p w14:paraId="0C506F64" w14:textId="77777777" w:rsidR="0085558A" w:rsidRPr="009D2CD7" w:rsidRDefault="0085558A" w:rsidP="0085558A">
      <w:pPr>
        <w:ind w:left="851" w:right="851"/>
        <w:contextualSpacing/>
        <w:jc w:val="both"/>
        <w:rPr>
          <w:rFonts w:ascii="Palatino Linotype" w:hAnsi="Palatino Linotype"/>
          <w:i/>
          <w:sz w:val="22"/>
          <w:szCs w:val="22"/>
        </w:rPr>
      </w:pPr>
    </w:p>
    <w:p w14:paraId="04CE0D13"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b/>
          <w:i/>
          <w:sz w:val="22"/>
          <w:szCs w:val="22"/>
        </w:rPr>
        <w:t>VIII. Aprobar, modificar o revocar la clasificación de la información</w:t>
      </w:r>
      <w:r w:rsidRPr="009D2CD7">
        <w:rPr>
          <w:rFonts w:ascii="Palatino Linotype" w:hAnsi="Palatino Linotype"/>
          <w:i/>
          <w:sz w:val="22"/>
          <w:szCs w:val="22"/>
        </w:rPr>
        <w:t>…”</w:t>
      </w:r>
    </w:p>
    <w:p w14:paraId="6FD838CA" w14:textId="77777777" w:rsidR="0085558A" w:rsidRPr="009D2CD7" w:rsidRDefault="0085558A" w:rsidP="0085558A">
      <w:pPr>
        <w:ind w:left="851" w:right="851"/>
        <w:contextualSpacing/>
        <w:jc w:val="both"/>
        <w:rPr>
          <w:rFonts w:ascii="Palatino Linotype" w:hAnsi="Palatino Linotype"/>
          <w:b/>
          <w:i/>
          <w:sz w:val="22"/>
          <w:szCs w:val="22"/>
        </w:rPr>
      </w:pPr>
    </w:p>
    <w:p w14:paraId="550781A3"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i/>
          <w:sz w:val="22"/>
          <w:szCs w:val="22"/>
        </w:rPr>
        <w:t>“</w:t>
      </w:r>
      <w:r w:rsidRPr="009D2CD7">
        <w:rPr>
          <w:rFonts w:ascii="Palatino Linotype" w:hAnsi="Palatino Linotype"/>
          <w:b/>
          <w:i/>
          <w:sz w:val="22"/>
          <w:szCs w:val="22"/>
        </w:rPr>
        <w:t>Artículo 53.</w:t>
      </w:r>
      <w:r w:rsidRPr="009D2CD7">
        <w:rPr>
          <w:rFonts w:ascii="Palatino Linotype" w:hAnsi="Palatino Linotype"/>
          <w:i/>
          <w:sz w:val="22"/>
          <w:szCs w:val="22"/>
        </w:rPr>
        <w:t xml:space="preserve"> Las </w:t>
      </w:r>
      <w:r w:rsidRPr="009D2CD7">
        <w:rPr>
          <w:rFonts w:ascii="Palatino Linotype" w:hAnsi="Palatino Linotype"/>
          <w:b/>
          <w:i/>
          <w:sz w:val="22"/>
          <w:szCs w:val="22"/>
        </w:rPr>
        <w:t>Unidades de Transparencia</w:t>
      </w:r>
      <w:r w:rsidRPr="009D2CD7">
        <w:rPr>
          <w:rFonts w:ascii="Palatino Linotype" w:hAnsi="Palatino Linotype"/>
          <w:i/>
          <w:sz w:val="22"/>
          <w:szCs w:val="22"/>
        </w:rPr>
        <w:t xml:space="preserve"> tendrán las siguientes </w:t>
      </w:r>
      <w:r w:rsidRPr="009D2CD7">
        <w:rPr>
          <w:rFonts w:ascii="Palatino Linotype" w:hAnsi="Palatino Linotype"/>
          <w:b/>
          <w:i/>
          <w:sz w:val="22"/>
          <w:szCs w:val="22"/>
        </w:rPr>
        <w:t>funciones</w:t>
      </w:r>
      <w:r w:rsidRPr="009D2CD7">
        <w:rPr>
          <w:rFonts w:ascii="Palatino Linotype" w:hAnsi="Palatino Linotype"/>
          <w:i/>
          <w:sz w:val="22"/>
          <w:szCs w:val="22"/>
        </w:rPr>
        <w:t>:</w:t>
      </w:r>
    </w:p>
    <w:p w14:paraId="1C05258E" w14:textId="77777777" w:rsidR="0085558A" w:rsidRPr="009D2CD7" w:rsidRDefault="0085558A" w:rsidP="0085558A">
      <w:pPr>
        <w:ind w:left="851" w:right="851"/>
        <w:contextualSpacing/>
        <w:jc w:val="both"/>
        <w:rPr>
          <w:rFonts w:ascii="Palatino Linotype" w:hAnsi="Palatino Linotype"/>
          <w:i/>
          <w:sz w:val="22"/>
          <w:szCs w:val="22"/>
        </w:rPr>
      </w:pPr>
    </w:p>
    <w:p w14:paraId="0C7E7C2D"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b/>
          <w:i/>
          <w:sz w:val="22"/>
          <w:szCs w:val="22"/>
        </w:rPr>
        <w:t>X. Presentar ante el Comité, el proyecto de clasificación de información</w:t>
      </w:r>
      <w:r w:rsidRPr="009D2CD7">
        <w:rPr>
          <w:rFonts w:ascii="Palatino Linotype" w:hAnsi="Palatino Linotype"/>
          <w:i/>
          <w:sz w:val="22"/>
          <w:szCs w:val="22"/>
        </w:rPr>
        <w:t xml:space="preserve">…” </w:t>
      </w:r>
    </w:p>
    <w:p w14:paraId="6B6E77AD" w14:textId="77777777" w:rsidR="0085558A" w:rsidRPr="009D2CD7" w:rsidRDefault="0085558A" w:rsidP="0085558A">
      <w:pPr>
        <w:ind w:left="851" w:right="851"/>
        <w:contextualSpacing/>
        <w:jc w:val="both"/>
        <w:rPr>
          <w:rFonts w:ascii="Palatino Linotype" w:hAnsi="Palatino Linotype"/>
          <w:i/>
          <w:sz w:val="22"/>
          <w:szCs w:val="22"/>
        </w:rPr>
      </w:pPr>
    </w:p>
    <w:p w14:paraId="07F223EF"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b/>
          <w:i/>
          <w:sz w:val="22"/>
          <w:szCs w:val="22"/>
        </w:rPr>
        <w:t>“Artículo 59.</w:t>
      </w:r>
      <w:r w:rsidRPr="009D2CD7">
        <w:rPr>
          <w:rFonts w:ascii="Palatino Linotype" w:hAnsi="Palatino Linotype"/>
          <w:i/>
          <w:sz w:val="22"/>
          <w:szCs w:val="22"/>
        </w:rPr>
        <w:t xml:space="preserve"> Los </w:t>
      </w:r>
      <w:r w:rsidRPr="009D2CD7">
        <w:rPr>
          <w:rFonts w:ascii="Palatino Linotype" w:hAnsi="Palatino Linotype"/>
          <w:b/>
          <w:i/>
          <w:sz w:val="22"/>
          <w:szCs w:val="22"/>
        </w:rPr>
        <w:t>servidores públicos habilitados</w:t>
      </w:r>
      <w:r w:rsidRPr="009D2CD7">
        <w:rPr>
          <w:rFonts w:ascii="Palatino Linotype" w:hAnsi="Palatino Linotype"/>
          <w:i/>
          <w:sz w:val="22"/>
          <w:szCs w:val="22"/>
        </w:rPr>
        <w:t xml:space="preserve"> tendrán las </w:t>
      </w:r>
      <w:r w:rsidRPr="009D2CD7">
        <w:rPr>
          <w:rFonts w:ascii="Palatino Linotype" w:hAnsi="Palatino Linotype"/>
          <w:b/>
          <w:i/>
          <w:sz w:val="22"/>
          <w:szCs w:val="22"/>
        </w:rPr>
        <w:t>funciones</w:t>
      </w:r>
      <w:r w:rsidRPr="009D2CD7">
        <w:rPr>
          <w:rFonts w:ascii="Palatino Linotype" w:hAnsi="Palatino Linotype"/>
          <w:i/>
          <w:sz w:val="22"/>
          <w:szCs w:val="22"/>
        </w:rPr>
        <w:t xml:space="preserve"> siguientes:</w:t>
      </w:r>
    </w:p>
    <w:p w14:paraId="6F593381" w14:textId="77777777" w:rsidR="0085558A" w:rsidRPr="009D2CD7" w:rsidRDefault="0085558A" w:rsidP="0085558A">
      <w:pPr>
        <w:ind w:left="851" w:right="851"/>
        <w:contextualSpacing/>
        <w:jc w:val="both"/>
        <w:rPr>
          <w:rFonts w:ascii="Palatino Linotype" w:hAnsi="Palatino Linotype"/>
          <w:b/>
          <w:i/>
          <w:sz w:val="22"/>
          <w:szCs w:val="22"/>
        </w:rPr>
      </w:pPr>
    </w:p>
    <w:p w14:paraId="4C19D818" w14:textId="77777777" w:rsidR="0085558A" w:rsidRPr="009D2CD7" w:rsidRDefault="0085558A" w:rsidP="0085558A">
      <w:pPr>
        <w:ind w:left="851" w:right="851"/>
        <w:contextualSpacing/>
        <w:jc w:val="both"/>
        <w:rPr>
          <w:rFonts w:ascii="Palatino Linotype" w:hAnsi="Palatino Linotype"/>
          <w:i/>
          <w:sz w:val="22"/>
          <w:szCs w:val="22"/>
        </w:rPr>
      </w:pPr>
      <w:r w:rsidRPr="009D2CD7">
        <w:rPr>
          <w:rFonts w:ascii="Palatino Linotype" w:hAnsi="Palatino Linotype"/>
          <w:b/>
          <w:i/>
          <w:sz w:val="22"/>
          <w:szCs w:val="22"/>
        </w:rPr>
        <w:t>V. Integrar y presentar al responsable de la Unidad de Transparencia la propuesta de clasificación de información</w:t>
      </w:r>
      <w:r w:rsidRPr="009D2CD7">
        <w:rPr>
          <w:rFonts w:ascii="Palatino Linotype" w:hAnsi="Palatino Linotype"/>
          <w:i/>
          <w:sz w:val="22"/>
          <w:szCs w:val="22"/>
        </w:rPr>
        <w:t>, la cual tendrá los fundamentos y argumentos en que se basa dicha propuesta…”</w:t>
      </w:r>
    </w:p>
    <w:p w14:paraId="1683F0DB" w14:textId="77777777" w:rsidR="0085558A" w:rsidRPr="009D2CD7" w:rsidRDefault="0085558A" w:rsidP="0085558A">
      <w:pPr>
        <w:ind w:left="851" w:right="851"/>
        <w:contextualSpacing/>
        <w:jc w:val="both"/>
        <w:rPr>
          <w:rFonts w:ascii="Palatino Linotype" w:hAnsi="Palatino Linotype"/>
          <w:i/>
          <w:sz w:val="22"/>
          <w:szCs w:val="22"/>
        </w:rPr>
      </w:pPr>
    </w:p>
    <w:p w14:paraId="5EBBB6C2"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25F08F7" w14:textId="77777777" w:rsidR="0085558A" w:rsidRPr="009D2CD7" w:rsidRDefault="0085558A" w:rsidP="0085558A">
      <w:pPr>
        <w:spacing w:before="240" w:after="240" w:line="360" w:lineRule="auto"/>
        <w:jc w:val="both"/>
        <w:rPr>
          <w:rFonts w:ascii="Palatino Linotype" w:hAnsi="Palatino Linotype"/>
        </w:rPr>
      </w:pPr>
      <w:r w:rsidRPr="009D2CD7">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2E7D96C" w14:textId="77777777" w:rsidR="0085558A" w:rsidRPr="009D2CD7" w:rsidRDefault="0085558A" w:rsidP="0085558A">
      <w:pPr>
        <w:spacing w:before="240" w:after="240"/>
        <w:ind w:left="993" w:right="1041"/>
        <w:jc w:val="both"/>
        <w:rPr>
          <w:rFonts w:ascii="Palatino Linotype" w:hAnsi="Palatino Linotype"/>
          <w:i/>
          <w:sz w:val="22"/>
          <w:szCs w:val="22"/>
        </w:rPr>
      </w:pPr>
      <w:r w:rsidRPr="009D2CD7">
        <w:rPr>
          <w:rFonts w:ascii="Palatino Linotype" w:hAnsi="Palatino Linotype"/>
          <w:i/>
          <w:sz w:val="22"/>
          <w:szCs w:val="22"/>
        </w:rPr>
        <w:t>“</w:t>
      </w:r>
      <w:r w:rsidRPr="009D2CD7">
        <w:rPr>
          <w:rFonts w:ascii="Palatino Linotype" w:hAnsi="Palatino Linotype"/>
          <w:b/>
          <w:i/>
          <w:sz w:val="22"/>
          <w:szCs w:val="22"/>
        </w:rPr>
        <w:t>Artículo 149.</w:t>
      </w:r>
      <w:r w:rsidRPr="009D2CD7">
        <w:rPr>
          <w:rFonts w:ascii="Palatino Linotype" w:hAnsi="Palatino Linotype"/>
          <w:i/>
          <w:sz w:val="22"/>
          <w:szCs w:val="22"/>
        </w:rPr>
        <w:t xml:space="preserve"> El </w:t>
      </w:r>
      <w:r w:rsidRPr="009D2CD7">
        <w:rPr>
          <w:rFonts w:ascii="Palatino Linotype" w:hAnsi="Palatino Linotype"/>
          <w:b/>
          <w:i/>
          <w:sz w:val="22"/>
          <w:szCs w:val="22"/>
        </w:rPr>
        <w:t>acuerdo que clasifique la información como confidencial</w:t>
      </w:r>
      <w:r w:rsidRPr="009D2CD7">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438D0171" w14:textId="77777777" w:rsidR="0085558A" w:rsidRPr="009D2CD7" w:rsidRDefault="0085558A" w:rsidP="0085558A">
      <w:pPr>
        <w:spacing w:before="240" w:after="240" w:line="360" w:lineRule="auto"/>
        <w:ind w:right="49"/>
        <w:jc w:val="both"/>
        <w:rPr>
          <w:rFonts w:ascii="Palatino Linotype" w:hAnsi="Palatino Linotype" w:cs="Arial"/>
          <w:lang w:eastAsia="es-CO"/>
        </w:rPr>
      </w:pPr>
      <w:r w:rsidRPr="009D2CD7">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9D2CD7">
        <w:rPr>
          <w:rFonts w:ascii="Palatino Linotype" w:hAnsi="Palatino Linotype" w:cs="Arial"/>
          <w:lang w:eastAsia="es-CO"/>
        </w:rPr>
        <w:lastRenderedPageBreak/>
        <w:t>versión pública de la documentación entregada se estaría violentando el derecho de acceso a la información de la solicitante.</w:t>
      </w:r>
    </w:p>
    <w:p w14:paraId="137D139C" w14:textId="77777777" w:rsidR="0085558A" w:rsidRPr="009D2CD7" w:rsidRDefault="0085558A" w:rsidP="0085558A">
      <w:pPr>
        <w:spacing w:before="240" w:after="240" w:line="360" w:lineRule="auto"/>
        <w:ind w:right="49"/>
        <w:jc w:val="both"/>
        <w:rPr>
          <w:rFonts w:ascii="Palatino Linotype" w:hAnsi="Palatino Linotype" w:cs="Arial"/>
        </w:rPr>
      </w:pPr>
      <w:r w:rsidRPr="009D2CD7">
        <w:rPr>
          <w:rFonts w:ascii="Palatino Linotype" w:hAnsi="Palatino Linotype" w:cs="Arial"/>
        </w:rPr>
        <w:t xml:space="preserve">En el caso específico, los documentos probatorios que acreditan el nivel de estudios como el título profesional y la cédula profesional, y el currículum vite o solicitud de empleo, si bien tienen el carácter </w:t>
      </w:r>
      <w:r w:rsidRPr="009D2CD7">
        <w:rPr>
          <w:rFonts w:ascii="Palatino Linotype" w:hAnsi="Palatino Linotype"/>
        </w:rPr>
        <w:t xml:space="preserve">información pública en razón de que se trata de documentos que se encuentran en posesión del Sujeto Obligado, derivado del ejercicio de sus atribuciones, </w:t>
      </w:r>
      <w:r w:rsidRPr="009D2CD7">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D2CD7">
        <w:rPr>
          <w:rFonts w:ascii="Palatino Linotype" w:hAnsi="Palatino Linotype" w:cs="Arial"/>
          <w:b/>
        </w:rPr>
        <w:t>Registro Federal de Contribuyentes</w:t>
      </w:r>
      <w:r w:rsidRPr="009D2CD7">
        <w:rPr>
          <w:rFonts w:ascii="Palatino Linotype" w:hAnsi="Palatino Linotype" w:cs="Arial"/>
        </w:rPr>
        <w:t xml:space="preserve"> (RFC), la </w:t>
      </w:r>
      <w:r w:rsidRPr="009D2CD7">
        <w:rPr>
          <w:rFonts w:ascii="Palatino Linotype" w:hAnsi="Palatino Linotype" w:cs="Arial"/>
          <w:b/>
        </w:rPr>
        <w:t>Clave Única de Registro de Población</w:t>
      </w:r>
      <w:r w:rsidRPr="009D2CD7">
        <w:rPr>
          <w:rFonts w:ascii="Palatino Linotype" w:hAnsi="Palatino Linotype" w:cs="Arial"/>
        </w:rPr>
        <w:t xml:space="preserve"> (CURP), la </w:t>
      </w:r>
      <w:r w:rsidRPr="009D2CD7">
        <w:rPr>
          <w:rFonts w:ascii="Palatino Linotype" w:hAnsi="Palatino Linotype" w:cs="Arial"/>
          <w:b/>
        </w:rPr>
        <w:t>Clave de cualquier tipo de seguridad social</w:t>
      </w:r>
      <w:r w:rsidRPr="009D2CD7">
        <w:rPr>
          <w:rFonts w:ascii="Palatino Linotype" w:hAnsi="Palatino Linotype" w:cs="Arial"/>
        </w:rPr>
        <w:t xml:space="preserve"> (ISSEMYM, u otros).</w:t>
      </w:r>
    </w:p>
    <w:p w14:paraId="40660D0E"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cs="Arial"/>
          <w:lang w:eastAsia="es-MX"/>
        </w:rPr>
        <w:t xml:space="preserve">Por cuanto hace al </w:t>
      </w:r>
      <w:r w:rsidRPr="009D2CD7">
        <w:rPr>
          <w:rFonts w:ascii="Palatino Linotype" w:hAnsi="Palatino Linotype" w:cs="Arial"/>
          <w:b/>
          <w:lang w:eastAsia="es-MX"/>
        </w:rPr>
        <w:t>Registro Federal de Contribuyentes, RFC,</w:t>
      </w:r>
      <w:r w:rsidRPr="009D2CD7">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w:t>
      </w:r>
      <w:proofErr w:type="spellStart"/>
      <w:r w:rsidRPr="009D2CD7">
        <w:rPr>
          <w:rFonts w:ascii="Palatino Linotype" w:hAnsi="Palatino Linotype" w:cs="Arial"/>
          <w:lang w:eastAsia="es-MX"/>
        </w:rPr>
        <w:t>homoclave</w:t>
      </w:r>
      <w:proofErr w:type="spellEnd"/>
      <w:r w:rsidRPr="009D2CD7">
        <w:rPr>
          <w:rFonts w:ascii="Palatino Linotype" w:hAnsi="Palatino Linotype" w:cs="Arial"/>
          <w:lang w:eastAsia="es-MX"/>
        </w:rPr>
        <w:t>, por lo que para su obtención es necesario acreditar ante la autoridad fiscal previamente la identidad de la persona, su fecha de nacimiento, entre otros aspectos.</w:t>
      </w:r>
    </w:p>
    <w:p w14:paraId="260FB392" w14:textId="77777777" w:rsidR="0085558A" w:rsidRPr="009D2CD7" w:rsidRDefault="0085558A" w:rsidP="0085558A">
      <w:pPr>
        <w:spacing w:before="240" w:after="240" w:line="360" w:lineRule="auto"/>
        <w:jc w:val="both"/>
        <w:rPr>
          <w:rFonts w:ascii="Palatino Linotype" w:hAnsi="Palatino Linotype" w:cs="Arial"/>
          <w:lang w:eastAsia="es-MX"/>
        </w:rPr>
      </w:pPr>
      <w:r w:rsidRPr="009D2CD7">
        <w:rPr>
          <w:rFonts w:ascii="Palatino Linotype" w:hAnsi="Palatino Linotype" w:cs="Arial"/>
          <w:lang w:eastAsia="es-MX"/>
        </w:rPr>
        <w:t xml:space="preserve">Ahora bien, las personas físicas tramitan su inscripción en el registro con el propósito de realizar —mediante esa clave de identificación— operaciones o </w:t>
      </w:r>
      <w:r w:rsidRPr="009D2CD7">
        <w:rPr>
          <w:rFonts w:ascii="Palatino Linotype" w:hAnsi="Palatino Linotype" w:cs="Arial"/>
          <w:lang w:eastAsia="es-MX"/>
        </w:rPr>
        <w:lastRenderedPageBreak/>
        <w:t>actividades de naturaleza fiscal, la cual, les permite hacerse identificables respecto de una situación fiscal determinada.</w:t>
      </w:r>
    </w:p>
    <w:p w14:paraId="4368A794" w14:textId="77777777" w:rsidR="0085558A" w:rsidRPr="009D2CD7" w:rsidRDefault="0085558A" w:rsidP="0085558A">
      <w:pPr>
        <w:spacing w:before="240" w:after="240" w:line="360" w:lineRule="auto"/>
        <w:ind w:right="49"/>
        <w:jc w:val="both"/>
        <w:rPr>
          <w:rFonts w:ascii="Palatino Linotype" w:hAnsi="Palatino Linotype" w:cs="Arial"/>
          <w:lang w:eastAsia="es-MX"/>
        </w:rPr>
      </w:pPr>
      <w:r w:rsidRPr="009D2CD7">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sidRPr="009D2CD7">
        <w:rPr>
          <w:rFonts w:ascii="Palatino Linotype" w:hAnsi="Palatino Linotype" w:cs="Arial"/>
          <w:bCs/>
          <w:shd w:val="clear" w:color="auto" w:fill="FFFFFF"/>
        </w:rPr>
        <w:t xml:space="preserve">19/17, </w:t>
      </w:r>
      <w:r w:rsidRPr="009D2CD7">
        <w:rPr>
          <w:rFonts w:ascii="Palatino Linotype" w:hAnsi="Palatino Linotype" w:cs="Arial"/>
          <w:lang w:eastAsia="es-MX"/>
        </w:rPr>
        <w:t>el cual es del tenor literal siguiente:</w:t>
      </w:r>
    </w:p>
    <w:p w14:paraId="20F1B3CE" w14:textId="77777777" w:rsidR="0085558A" w:rsidRPr="009D2CD7" w:rsidRDefault="0085558A" w:rsidP="0085558A">
      <w:pPr>
        <w:autoSpaceDE w:val="0"/>
        <w:autoSpaceDN w:val="0"/>
        <w:adjustRightInd w:val="0"/>
        <w:ind w:left="851" w:right="900"/>
        <w:jc w:val="both"/>
        <w:rPr>
          <w:rFonts w:ascii="Palatino Linotype" w:hAnsi="Palatino Linotype" w:cs="Arial"/>
          <w:bCs/>
          <w:i/>
          <w:sz w:val="22"/>
          <w:szCs w:val="22"/>
        </w:rPr>
      </w:pPr>
      <w:r w:rsidRPr="009D2CD7">
        <w:rPr>
          <w:rFonts w:ascii="Palatino Linotype" w:hAnsi="Palatino Linotype" w:cs="Arial"/>
          <w:b/>
          <w:bCs/>
          <w:i/>
          <w:sz w:val="22"/>
          <w:szCs w:val="22"/>
        </w:rPr>
        <w:t>“Registro Federal de Contribuyentes (RFC) de personas físicas</w:t>
      </w:r>
      <w:r w:rsidRPr="009D2CD7">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738BB3E9" w14:textId="77777777" w:rsidR="0085558A" w:rsidRPr="009D2CD7" w:rsidRDefault="0085558A" w:rsidP="0085558A">
      <w:pPr>
        <w:pStyle w:val="Sinespaciado"/>
        <w:spacing w:before="240" w:after="240" w:line="360" w:lineRule="auto"/>
        <w:jc w:val="both"/>
        <w:rPr>
          <w:rFonts w:ascii="Palatino Linotype" w:hAnsi="Palatino Linotype" w:cs="Arial"/>
          <w:lang w:eastAsia="es-MX"/>
        </w:rPr>
      </w:pPr>
      <w:r w:rsidRPr="009D2CD7">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9D2CD7">
        <w:rPr>
          <w:rFonts w:ascii="Palatino Linotype" w:hAnsi="Palatino Linotype" w:cs="Arial"/>
          <w:lang w:eastAsia="es-MX"/>
        </w:rPr>
        <w:t>homoclave</w:t>
      </w:r>
      <w:proofErr w:type="spellEnd"/>
      <w:r w:rsidRPr="009D2CD7">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181D5D3" w14:textId="77777777" w:rsidR="0085558A" w:rsidRPr="009D2CD7" w:rsidRDefault="0085558A" w:rsidP="0085558A">
      <w:pPr>
        <w:pStyle w:val="Sinespaciado"/>
        <w:spacing w:before="240" w:after="240" w:line="360" w:lineRule="auto"/>
        <w:jc w:val="both"/>
        <w:rPr>
          <w:rFonts w:ascii="Palatino Linotype" w:eastAsia="Calibri" w:hAnsi="Palatino Linotype" w:cs="Arial"/>
          <w:lang w:eastAsia="es-MX"/>
        </w:rPr>
      </w:pPr>
      <w:r w:rsidRPr="009D2CD7">
        <w:rPr>
          <w:rFonts w:ascii="Palatino Linotype" w:hAnsi="Palatino Linotype" w:cs="Arial"/>
          <w:lang w:eastAsia="es-MX"/>
        </w:rPr>
        <w:t xml:space="preserve">De igual manera la </w:t>
      </w:r>
      <w:r w:rsidRPr="009D2CD7">
        <w:rPr>
          <w:rFonts w:ascii="Palatino Linotype" w:hAnsi="Palatino Linotype" w:cs="Arial"/>
          <w:b/>
          <w:lang w:eastAsia="es-MX"/>
        </w:rPr>
        <w:t xml:space="preserve">Clave Única de Registro de Población, </w:t>
      </w:r>
      <w:r w:rsidRPr="009D2CD7">
        <w:rPr>
          <w:rFonts w:ascii="Palatino Linotype" w:hAnsi="Palatino Linotype" w:cs="Arial"/>
          <w:b/>
        </w:rPr>
        <w:t>CURP</w:t>
      </w:r>
      <w:r w:rsidRPr="009D2CD7">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9D2CD7">
        <w:rPr>
          <w:rFonts w:ascii="Palatino Linotype" w:eastAsia="Calibri" w:hAnsi="Palatino Linotype" w:cs="Arial"/>
          <w:lang w:eastAsia="es-MX"/>
        </w:rPr>
        <w:t xml:space="preserve">integra por datos personales que únicamente le conciernen a un particular como son su fecha de nacimiento, su nombre, sus apellidos y su lugar de nacimiento; información que permite </w:t>
      </w:r>
      <w:r w:rsidRPr="009D2CD7">
        <w:rPr>
          <w:rFonts w:ascii="Palatino Linotype" w:eastAsia="Calibri" w:hAnsi="Palatino Linotype" w:cs="Arial"/>
          <w:lang w:eastAsia="es-MX"/>
        </w:rPr>
        <w:lastRenderedPageBreak/>
        <w:t>distinguirlo del resto de los habitantes, por tal motivo, se considera que es de carácter confidencial.</w:t>
      </w:r>
    </w:p>
    <w:p w14:paraId="7CF4D3F1"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rPr>
        <w:t xml:space="preserve">Argumento que es compartido por el </w:t>
      </w:r>
      <w:r w:rsidRPr="009D2CD7">
        <w:rPr>
          <w:rFonts w:ascii="Palatino Linotype" w:hAnsi="Palatino Linotype" w:cs="Arial"/>
          <w:lang w:eastAsia="es-MX"/>
        </w:rPr>
        <w:t xml:space="preserve">Instituto </w:t>
      </w:r>
      <w:r w:rsidRPr="009D2CD7">
        <w:rPr>
          <w:rFonts w:ascii="Palatino Linotype" w:hAnsi="Palatino Linotype" w:cs="Arial"/>
          <w:bCs/>
          <w:shd w:val="clear" w:color="auto" w:fill="FFFFFF"/>
        </w:rPr>
        <w:t>Nacional de Transparencia, Acceso a la Información y Protección de Datos Personales, INAI</w:t>
      </w:r>
      <w:r w:rsidRPr="009D2CD7">
        <w:rPr>
          <w:rStyle w:val="Textoennegrita"/>
          <w:rFonts w:ascii="Palatino Linotype" w:hAnsi="Palatino Linotype" w:cs="Arial"/>
        </w:rPr>
        <w:t xml:space="preserve">, conforme al </w:t>
      </w:r>
      <w:r w:rsidRPr="009D2CD7">
        <w:rPr>
          <w:rFonts w:ascii="Palatino Linotype" w:hAnsi="Palatino Linotype" w:cs="Arial"/>
        </w:rPr>
        <w:t xml:space="preserve">criterio 18/17, el cual refiere: </w:t>
      </w:r>
    </w:p>
    <w:p w14:paraId="5773D204" w14:textId="77777777" w:rsidR="0085558A" w:rsidRPr="009D2CD7" w:rsidRDefault="0085558A" w:rsidP="0085558A">
      <w:pPr>
        <w:autoSpaceDE w:val="0"/>
        <w:autoSpaceDN w:val="0"/>
        <w:adjustRightInd w:val="0"/>
        <w:ind w:left="851" w:right="851"/>
        <w:jc w:val="both"/>
        <w:rPr>
          <w:rFonts w:ascii="Palatino Linotype" w:hAnsi="Palatino Linotype" w:cs="Arial"/>
          <w:i/>
          <w:sz w:val="22"/>
          <w:szCs w:val="22"/>
          <w:lang w:eastAsia="es-MX"/>
        </w:rPr>
      </w:pPr>
      <w:r w:rsidRPr="009D2CD7">
        <w:rPr>
          <w:rFonts w:ascii="Palatino Linotype" w:hAnsi="Palatino Linotype" w:cs="Arial"/>
          <w:b/>
          <w:bCs/>
          <w:i/>
          <w:sz w:val="22"/>
          <w:szCs w:val="22"/>
          <w:lang w:eastAsia="es-MX"/>
        </w:rPr>
        <w:t xml:space="preserve">“Clave Única de Registro de Población (CURP). </w:t>
      </w:r>
      <w:r w:rsidRPr="009D2CD7">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14CBAE6"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7AABC0E"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7BFD4F42"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cs="Arial"/>
        </w:rPr>
        <w:t xml:space="preserve">Sirven de sustento a lo anterior, las tesis jurisprudenciales </w:t>
      </w:r>
      <w:r w:rsidRPr="009D2CD7">
        <w:rPr>
          <w:rFonts w:ascii="Palatino Linotype" w:hAnsi="Palatino Linotype" w:cs="Arial"/>
          <w:i/>
        </w:rPr>
        <w:t xml:space="preserve">P. LX/2000 </w:t>
      </w:r>
      <w:r w:rsidRPr="009D2CD7">
        <w:rPr>
          <w:rFonts w:ascii="Palatino Linotype" w:hAnsi="Palatino Linotype" w:cs="Arial"/>
        </w:rPr>
        <w:t xml:space="preserve">y </w:t>
      </w:r>
      <w:r w:rsidRPr="009D2CD7">
        <w:rPr>
          <w:rFonts w:ascii="Palatino Linotype" w:hAnsi="Palatino Linotype" w:cs="Tahoma"/>
          <w:bCs/>
          <w:i/>
        </w:rPr>
        <w:t>2a. XLIII/2008</w:t>
      </w:r>
      <w:r w:rsidRPr="009D2CD7">
        <w:rPr>
          <w:rFonts w:ascii="Tahoma" w:hAnsi="Tahoma" w:cs="Tahoma"/>
          <w:b/>
          <w:bCs/>
          <w:sz w:val="18"/>
          <w:szCs w:val="18"/>
        </w:rPr>
        <w:t xml:space="preserve"> </w:t>
      </w:r>
      <w:r w:rsidRPr="009D2CD7">
        <w:rPr>
          <w:rFonts w:ascii="Palatino Linotype" w:hAnsi="Palatino Linotype" w:cs="Arial"/>
        </w:rPr>
        <w:t>emitidas por el Peno y la Segunda Sala de la Suprema Corte de Justicia de la Nación, respectivamente, que son del tenor literal siguiente:</w:t>
      </w:r>
    </w:p>
    <w:p w14:paraId="3FD67F94" w14:textId="77777777" w:rsidR="0085558A" w:rsidRPr="009D2CD7" w:rsidRDefault="0085558A" w:rsidP="0085558A">
      <w:pPr>
        <w:ind w:left="851" w:right="851"/>
        <w:jc w:val="both"/>
        <w:rPr>
          <w:rFonts w:ascii="Palatino Linotype" w:hAnsi="Palatino Linotype" w:cs="Calibri"/>
          <w:i/>
          <w:sz w:val="22"/>
          <w:szCs w:val="22"/>
        </w:rPr>
      </w:pPr>
      <w:r w:rsidRPr="009D2CD7">
        <w:rPr>
          <w:rFonts w:ascii="Palatino Linotype" w:hAnsi="Palatino Linotype" w:cs="Calibri"/>
          <w:b/>
          <w:bCs/>
          <w:i/>
          <w:sz w:val="22"/>
          <w:szCs w:val="22"/>
        </w:rPr>
        <w:lastRenderedPageBreak/>
        <w:t xml:space="preserve">“DERECHO A LA INFORMACIÓN. SU EJERCICIO SE ENCUENTRA LIMITADO TANTO POR LOS INTERESES NACIONALES Y DE LA SOCIEDAD, COMO POR LOS DERECHOS DE TERCEROS. </w:t>
      </w:r>
      <w:r w:rsidRPr="009D2CD7">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D2CD7">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9D2CD7">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9D2CD7">
        <w:rPr>
          <w:rFonts w:ascii="Palatino Linotype" w:hAnsi="Palatino Linotype" w:cs="Calibri"/>
          <w:b/>
          <w:i/>
          <w:sz w:val="22"/>
          <w:szCs w:val="22"/>
        </w:rPr>
        <w:t>mientras que por lo que respecta a la protección de la persona existen normas que protegen el derecho a la vida o a la privacidad de los gobernados</w:t>
      </w:r>
      <w:r w:rsidRPr="009D2CD7">
        <w:rPr>
          <w:rFonts w:ascii="Palatino Linotype" w:hAnsi="Palatino Linotype" w:cs="Calibri"/>
          <w:i/>
          <w:sz w:val="22"/>
          <w:szCs w:val="22"/>
        </w:rPr>
        <w:t>.”</w:t>
      </w:r>
    </w:p>
    <w:p w14:paraId="22E91A1F" w14:textId="77777777" w:rsidR="0085558A" w:rsidRPr="009D2CD7" w:rsidRDefault="0085558A" w:rsidP="0085558A">
      <w:pPr>
        <w:ind w:left="851" w:right="851"/>
        <w:jc w:val="both"/>
        <w:rPr>
          <w:rFonts w:ascii="Palatino Linotype" w:hAnsi="Palatino Linotype" w:cs="Arial"/>
          <w:i/>
          <w:sz w:val="22"/>
          <w:szCs w:val="22"/>
        </w:rPr>
      </w:pPr>
      <w:r w:rsidRPr="009D2CD7">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9D2CD7">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D2CD7">
        <w:rPr>
          <w:rFonts w:ascii="Palatino Linotype" w:hAnsi="Palatino Linotype" w:cs="Arial"/>
          <w:b/>
          <w:i/>
          <w:sz w:val="22"/>
          <w:szCs w:val="22"/>
        </w:rPr>
        <w:t xml:space="preserve">el legislador federal o local </w:t>
      </w:r>
      <w:r w:rsidRPr="009D2CD7">
        <w:rPr>
          <w:rFonts w:ascii="Palatino Linotype" w:hAnsi="Palatino Linotype" w:cs="Arial"/>
          <w:b/>
          <w:i/>
          <w:sz w:val="22"/>
          <w:szCs w:val="22"/>
        </w:rPr>
        <w:lastRenderedPageBreak/>
        <w:t>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D2CD7">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39BEA6E" w14:textId="77777777" w:rsidR="0085558A" w:rsidRPr="009D2CD7" w:rsidRDefault="0085558A" w:rsidP="0085558A">
      <w:pPr>
        <w:ind w:left="851" w:right="851"/>
        <w:jc w:val="both"/>
        <w:rPr>
          <w:rFonts w:ascii="Palatino Linotype" w:hAnsi="Palatino Linotype" w:cs="Arial"/>
          <w:i/>
          <w:sz w:val="22"/>
          <w:szCs w:val="22"/>
        </w:rPr>
      </w:pPr>
    </w:p>
    <w:p w14:paraId="6F7D6FA0"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shd w:val="clear" w:color="auto" w:fill="FFFFFF"/>
        </w:rPr>
      </w:pPr>
      <w:r w:rsidRPr="009D2CD7">
        <w:rPr>
          <w:rFonts w:ascii="Palatino Linotype" w:hAnsi="Palatino Linotype" w:cs="Arial"/>
        </w:rPr>
        <w:t xml:space="preserve">Al respecto, se destaca que la versión pública que elabore el Sujeto Obligado debe cumplir con las formalidades exigidas en la Ley, por lo que </w:t>
      </w:r>
      <w:r w:rsidRPr="009D2CD7">
        <w:rPr>
          <w:rFonts w:ascii="Palatino Linotype" w:hAnsi="Palatino Linotype" w:cs="Arial"/>
          <w:lang w:val="es-ES_tradnl"/>
        </w:rPr>
        <w:t xml:space="preserve">para tal efecto emitirá el </w:t>
      </w:r>
      <w:r w:rsidRPr="009D2CD7">
        <w:rPr>
          <w:rFonts w:ascii="Palatino Linotype" w:hAnsi="Palatino Linotype" w:cs="Arial"/>
          <w:lang w:eastAsia="es-MX"/>
        </w:rPr>
        <w:t xml:space="preserve">Acuerdo del Comité de Transparencia en términos de la </w:t>
      </w:r>
      <w:r w:rsidRPr="009D2CD7">
        <w:rPr>
          <w:rFonts w:ascii="Palatino Linotype" w:hAnsi="Palatino Linotype" w:cs="Arial"/>
        </w:rPr>
        <w:t>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9D2CD7">
        <w:rPr>
          <w:rFonts w:ascii="Palatino Linotype" w:hAnsi="Palatino Linotype" w:cs="Arial"/>
          <w:shd w:val="clear" w:color="auto" w:fill="FFFFFF"/>
        </w:rPr>
        <w:t>.</w:t>
      </w:r>
    </w:p>
    <w:p w14:paraId="3A303C05" w14:textId="77777777" w:rsidR="0085558A" w:rsidRPr="009D2CD7" w:rsidRDefault="0085558A" w:rsidP="0085558A">
      <w:pPr>
        <w:autoSpaceDE w:val="0"/>
        <w:autoSpaceDN w:val="0"/>
        <w:adjustRightInd w:val="0"/>
        <w:spacing w:before="240" w:after="240" w:line="360" w:lineRule="auto"/>
        <w:jc w:val="both"/>
        <w:rPr>
          <w:rFonts w:ascii="Palatino Linotype" w:hAnsi="Palatino Linotype" w:cs="Arial"/>
        </w:rPr>
      </w:pPr>
      <w:r w:rsidRPr="009D2CD7">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677B5F0F" w14:textId="77777777" w:rsidR="0085558A" w:rsidRPr="009D2CD7" w:rsidRDefault="0085558A" w:rsidP="0085558A">
      <w:pPr>
        <w:shd w:val="clear" w:color="auto" w:fill="FFFFFF"/>
        <w:spacing w:before="240" w:after="240" w:line="360" w:lineRule="auto"/>
        <w:ind w:right="51"/>
        <w:jc w:val="both"/>
        <w:rPr>
          <w:rFonts w:ascii="Palatino Linotype" w:hAnsi="Palatino Linotype"/>
          <w:lang w:eastAsia="es-MX"/>
        </w:rPr>
      </w:pPr>
      <w:r w:rsidRPr="009D2CD7">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9D2CD7">
        <w:rPr>
          <w:rFonts w:ascii="Palatino Linotype" w:hAnsi="Palatino Linotype"/>
          <w:bCs/>
          <w:lang w:eastAsia="es-MX"/>
        </w:rPr>
        <w:t>Sujeto Obligado</w:t>
      </w:r>
      <w:r w:rsidRPr="009D2CD7">
        <w:rPr>
          <w:rFonts w:ascii="Palatino Linotype" w:hAnsi="Palatino Linotype"/>
          <w:lang w:eastAsia="es-MX"/>
        </w:rPr>
        <w:t xml:space="preserve"> a testar, suprimir o eliminar datos de dicho soporte documental, ya que no hacerlo implica que lo entregado no es legal ni formalmente una versión pública, sino más </w:t>
      </w:r>
      <w:r w:rsidRPr="009D2CD7">
        <w:rPr>
          <w:rFonts w:ascii="Palatino Linotype" w:hAnsi="Palatino Linotype"/>
          <w:lang w:eastAsia="es-MX"/>
        </w:rPr>
        <w:lastRenderedPageBreak/>
        <w:t>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D2CD7">
        <w:rPr>
          <w:rFonts w:ascii="Palatino Linotype" w:hAnsi="Palatino Linotype"/>
          <w:bCs/>
          <w:lang w:eastAsia="es-MX"/>
        </w:rPr>
        <w:t>Recurrente</w:t>
      </w:r>
      <w:r w:rsidRPr="009D2CD7">
        <w:rPr>
          <w:rFonts w:ascii="Palatino Linotype" w:hAnsi="Palatino Linotype"/>
          <w:lang w:eastAsia="es-MX"/>
        </w:rPr>
        <w:t>.</w:t>
      </w:r>
    </w:p>
    <w:p w14:paraId="02FABB16"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67E7FF66"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lang w:eastAsia="es-MX"/>
        </w:rPr>
        <w:t xml:space="preserve">En mérito de lo mencionado con anterioridad, </w:t>
      </w:r>
      <w:r w:rsidRPr="009D2CD7">
        <w:rPr>
          <w:rFonts w:ascii="Palatino Linotype" w:hAnsi="Palatino Linotype"/>
        </w:rPr>
        <w:t xml:space="preserve">este Órgano Garante considera fundadas las razones o motivos de inconformidad que plantea </w:t>
      </w:r>
      <w:r w:rsidRPr="009D2CD7">
        <w:rPr>
          <w:rFonts w:ascii="Palatino Linotype" w:hAnsi="Palatino Linotype" w:cs="Arial"/>
          <w:b/>
          <w:lang w:val="es-MX" w:eastAsia="es-MX"/>
        </w:rPr>
        <w:t>el Recurrente</w:t>
      </w:r>
      <w:r w:rsidRPr="009D2CD7">
        <w:rPr>
          <w:rFonts w:ascii="Palatino Linotype" w:hAnsi="Palatino Linotype"/>
        </w:rPr>
        <w:t xml:space="preserve">, </w:t>
      </w:r>
      <w:r w:rsidRPr="009D2CD7">
        <w:rPr>
          <w:rFonts w:ascii="Palatino Linotype" w:hAnsi="Palatino Linotype" w:cs="Arial"/>
          <w:lang w:eastAsia="es-MX"/>
        </w:rPr>
        <w:t xml:space="preserve">de tal manera que se </w:t>
      </w:r>
      <w:r w:rsidRPr="009D2CD7">
        <w:rPr>
          <w:rFonts w:ascii="Palatino Linotype" w:hAnsi="Palatino Linotype" w:cs="Arial"/>
          <w:b/>
          <w:lang w:eastAsia="es-MX"/>
        </w:rPr>
        <w:t>REVOCAN</w:t>
      </w:r>
      <w:r w:rsidRPr="009D2CD7">
        <w:rPr>
          <w:rFonts w:ascii="Palatino Linotype" w:hAnsi="Palatino Linotype" w:cs="Arial"/>
          <w:lang w:eastAsia="es-MX"/>
        </w:rPr>
        <w:t xml:space="preserve"> las respuestas del </w:t>
      </w:r>
      <w:r w:rsidRPr="009D2CD7">
        <w:rPr>
          <w:rFonts w:ascii="Palatino Linotype" w:hAnsi="Palatino Linotype" w:cs="Arial"/>
          <w:b/>
          <w:lang w:eastAsia="es-MX"/>
        </w:rPr>
        <w:t>Sujeto Obligado</w:t>
      </w:r>
      <w:r w:rsidRPr="009D2CD7">
        <w:rPr>
          <w:rFonts w:ascii="Palatino Linotype" w:hAnsi="Palatino Linotype" w:cs="Arial"/>
          <w:lang w:eastAsia="es-MX"/>
        </w:rPr>
        <w:t>.</w:t>
      </w:r>
    </w:p>
    <w:bookmarkEnd w:id="12"/>
    <w:p w14:paraId="4A3DE60A" w14:textId="21F2508D"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rPr>
        <w:t xml:space="preserve">Así, con fundamento en lo prescrito en los artículos 5 </w:t>
      </w:r>
      <w:r w:rsidRPr="009D2CD7">
        <w:rPr>
          <w:rFonts w:ascii="Palatino Linotype" w:hAnsi="Palatino Linotype"/>
          <w:shd w:val="clear" w:color="auto" w:fill="FFFFFF"/>
        </w:rPr>
        <w:t xml:space="preserve">párrafos </w:t>
      </w:r>
      <w:r w:rsidR="00195B24" w:rsidRPr="00195B24">
        <w:rPr>
          <w:rFonts w:ascii="Palatino Linotype" w:hAnsi="Palatino Linotype"/>
          <w:shd w:val="clear" w:color="auto" w:fill="FFFFFF"/>
          <w:lang w:val="es-MX"/>
        </w:rPr>
        <w:t xml:space="preserve">párrafos </w:t>
      </w:r>
      <w:r w:rsidR="00195B24" w:rsidRPr="00195B24">
        <w:rPr>
          <w:rFonts w:ascii="Palatino Linotype" w:hAnsi="Palatino Linotype"/>
          <w:shd w:val="clear" w:color="auto" w:fill="FFFFFF"/>
          <w:lang w:val="es-ES_tradnl"/>
        </w:rPr>
        <w:t>trigésimo, trigésimo primero y trigésimo segundo</w:t>
      </w:r>
      <w:r w:rsidR="00195B24" w:rsidRPr="00195B24">
        <w:rPr>
          <w:rFonts w:ascii="Palatino Linotype" w:hAnsi="Palatino Linotype"/>
          <w:shd w:val="clear" w:color="auto" w:fill="FFFFFF"/>
          <w:lang w:val="es-MX"/>
        </w:rPr>
        <w:t>, fracciones IV y V</w:t>
      </w:r>
      <w:r w:rsidRPr="009D2CD7">
        <w:rPr>
          <w:rFonts w:ascii="Palatino Linotype" w:hAnsi="Palatino Linotype"/>
          <w:shd w:val="clear" w:color="auto" w:fill="FFFFFF"/>
        </w:rPr>
        <w:t xml:space="preserve"> </w:t>
      </w:r>
      <w:r w:rsidRPr="009D2CD7">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43AEF363" w14:textId="77777777" w:rsidR="0085558A" w:rsidRPr="009D2CD7" w:rsidRDefault="0085558A" w:rsidP="0085558A">
      <w:pPr>
        <w:spacing w:before="240" w:after="240" w:line="360" w:lineRule="auto"/>
        <w:ind w:left="360"/>
        <w:contextualSpacing/>
        <w:jc w:val="center"/>
        <w:rPr>
          <w:rFonts w:ascii="Palatino Linotype" w:hAnsi="Palatino Linotype" w:cs="Arial"/>
          <w:b/>
        </w:rPr>
      </w:pPr>
      <w:r w:rsidRPr="009D2CD7">
        <w:rPr>
          <w:rFonts w:ascii="Palatino Linotype" w:hAnsi="Palatino Linotype" w:cs="Arial"/>
          <w:b/>
        </w:rPr>
        <w:t>III. R E S U E L V E:</w:t>
      </w:r>
    </w:p>
    <w:p w14:paraId="29BBEA11" w14:textId="77777777" w:rsidR="0085558A" w:rsidRPr="009D2CD7" w:rsidRDefault="0085558A" w:rsidP="0085558A">
      <w:pPr>
        <w:spacing w:before="240" w:after="240" w:line="360" w:lineRule="auto"/>
        <w:ind w:left="360"/>
        <w:contextualSpacing/>
        <w:jc w:val="center"/>
        <w:rPr>
          <w:rFonts w:ascii="Palatino Linotype" w:hAnsi="Palatino Linotype" w:cs="Arial"/>
          <w:b/>
        </w:rPr>
      </w:pPr>
    </w:p>
    <w:p w14:paraId="290F647F" w14:textId="3E6A5C3A" w:rsidR="0085558A" w:rsidRPr="009D2CD7" w:rsidRDefault="0085558A" w:rsidP="0085558A">
      <w:pPr>
        <w:spacing w:before="240" w:after="240" w:line="360" w:lineRule="auto"/>
        <w:jc w:val="both"/>
        <w:rPr>
          <w:rFonts w:ascii="Palatino Linotype" w:hAnsi="Palatino Linotype"/>
          <w:b/>
          <w:lang w:val="es-ES_tradnl"/>
        </w:rPr>
      </w:pPr>
      <w:r w:rsidRPr="009D2CD7">
        <w:rPr>
          <w:rFonts w:ascii="Palatino Linotype" w:hAnsi="Palatino Linotype" w:cs="Arial"/>
          <w:b/>
        </w:rPr>
        <w:t xml:space="preserve">Primero. </w:t>
      </w:r>
      <w:r w:rsidRPr="009D2CD7">
        <w:rPr>
          <w:rFonts w:ascii="Palatino Linotype" w:hAnsi="Palatino Linotype" w:cs="Arial"/>
        </w:rPr>
        <w:t>Resultan parcialmente fundadas las razones o motivos de inconformidad hechos valer por el recurrente</w:t>
      </w:r>
      <w:r w:rsidRPr="009D2CD7">
        <w:rPr>
          <w:rFonts w:ascii="Palatino Linotype" w:hAnsi="Palatino Linotype" w:cs="Arial"/>
          <w:b/>
        </w:rPr>
        <w:t xml:space="preserve">, </w:t>
      </w:r>
      <w:r w:rsidRPr="009D2CD7">
        <w:rPr>
          <w:rFonts w:ascii="Palatino Linotype" w:eastAsia="Calibri" w:hAnsi="Palatino Linotype" w:cs="Arial"/>
        </w:rPr>
        <w:t xml:space="preserve">en los recursos de revisión </w:t>
      </w:r>
      <w:r w:rsidRPr="009D2CD7">
        <w:rPr>
          <w:rFonts w:ascii="Palatino Linotype" w:hAnsi="Palatino Linotype"/>
          <w:b/>
          <w:bCs/>
          <w:i/>
        </w:rPr>
        <w:t>0</w:t>
      </w:r>
      <w:r w:rsidR="002B4309" w:rsidRPr="009D2CD7">
        <w:rPr>
          <w:rFonts w:ascii="Palatino Linotype" w:hAnsi="Palatino Linotype"/>
          <w:b/>
          <w:bCs/>
          <w:i/>
        </w:rPr>
        <w:t>2754</w:t>
      </w:r>
      <w:r w:rsidRPr="009D2CD7">
        <w:rPr>
          <w:rFonts w:ascii="Palatino Linotype" w:hAnsi="Palatino Linotype"/>
          <w:b/>
          <w:bCs/>
          <w:i/>
        </w:rPr>
        <w:t>/INFOEM/IP/RR/2021 y 0</w:t>
      </w:r>
      <w:r w:rsidR="002B4309" w:rsidRPr="009D2CD7">
        <w:rPr>
          <w:rFonts w:ascii="Palatino Linotype" w:hAnsi="Palatino Linotype"/>
          <w:b/>
          <w:bCs/>
          <w:i/>
        </w:rPr>
        <w:t>2942</w:t>
      </w:r>
      <w:r w:rsidRPr="009D2CD7">
        <w:rPr>
          <w:rFonts w:ascii="Palatino Linotype" w:hAnsi="Palatino Linotype"/>
          <w:b/>
          <w:bCs/>
          <w:i/>
        </w:rPr>
        <w:t xml:space="preserve">/INFOEM/IP/RR/2021, </w:t>
      </w:r>
      <w:r w:rsidRPr="009D2CD7">
        <w:rPr>
          <w:rFonts w:ascii="Palatino Linotype" w:hAnsi="Palatino Linotype"/>
          <w:lang w:val="es-ES_tradnl"/>
        </w:rPr>
        <w:t xml:space="preserve">en términos del considerando </w:t>
      </w:r>
      <w:r w:rsidR="002B4309" w:rsidRPr="009D2CD7">
        <w:rPr>
          <w:rFonts w:ascii="Palatino Linotype" w:hAnsi="Palatino Linotype"/>
          <w:b/>
          <w:lang w:val="es-ES_tradnl"/>
        </w:rPr>
        <w:t>Cuar</w:t>
      </w:r>
      <w:r w:rsidRPr="009D2CD7">
        <w:rPr>
          <w:rFonts w:ascii="Palatino Linotype" w:hAnsi="Palatino Linotype"/>
          <w:b/>
          <w:lang w:val="es-ES_tradnl"/>
        </w:rPr>
        <w:t xml:space="preserve">to </w:t>
      </w:r>
      <w:r w:rsidRPr="009D2CD7">
        <w:rPr>
          <w:rFonts w:ascii="Palatino Linotype" w:hAnsi="Palatino Linotype"/>
          <w:lang w:val="es-ES_tradnl"/>
        </w:rPr>
        <w:t xml:space="preserve">de la presente resolución, motivo por el cual </w:t>
      </w:r>
      <w:r w:rsidRPr="009D2CD7">
        <w:rPr>
          <w:rFonts w:ascii="Palatino Linotype" w:hAnsi="Palatino Linotype" w:cs="Arial"/>
          <w:lang w:val="es-MX" w:eastAsia="es-MX"/>
        </w:rPr>
        <w:t xml:space="preserve">se </w:t>
      </w:r>
      <w:r w:rsidRPr="009D2CD7">
        <w:rPr>
          <w:rFonts w:ascii="Palatino Linotype" w:hAnsi="Palatino Linotype" w:cs="Arial"/>
          <w:b/>
        </w:rPr>
        <w:t>REVOCAN</w:t>
      </w:r>
      <w:r w:rsidRPr="009D2CD7">
        <w:rPr>
          <w:rFonts w:ascii="Palatino Linotype" w:hAnsi="Palatino Linotype" w:cs="Arial"/>
        </w:rPr>
        <w:t xml:space="preserve"> las respuestas del</w:t>
      </w:r>
      <w:r w:rsidRPr="009D2CD7">
        <w:rPr>
          <w:rFonts w:ascii="Palatino Linotype" w:hAnsi="Palatino Linotype" w:cs="Arial"/>
          <w:b/>
        </w:rPr>
        <w:t xml:space="preserve"> Sujeto Obligado </w:t>
      </w:r>
      <w:r w:rsidRPr="009D2CD7">
        <w:rPr>
          <w:rFonts w:ascii="Palatino Linotype" w:hAnsi="Palatino Linotype" w:cs="Arial"/>
        </w:rPr>
        <w:t xml:space="preserve">otorgada a las solicitudes de información </w:t>
      </w:r>
      <w:r w:rsidR="002B4309" w:rsidRPr="009D2CD7">
        <w:rPr>
          <w:rFonts w:ascii="Palatino Linotype" w:hAnsi="Palatino Linotype"/>
          <w:b/>
          <w:bCs/>
          <w:i/>
          <w:iCs/>
        </w:rPr>
        <w:t>00027/OASTOL/IP/2021 y 00029/OASTOL/IP/2021</w:t>
      </w:r>
      <w:r w:rsidRPr="009D2CD7">
        <w:rPr>
          <w:rFonts w:ascii="Palatino Linotype" w:hAnsi="Palatino Linotype"/>
          <w:b/>
          <w:lang w:val="es-ES_tradnl"/>
        </w:rPr>
        <w:t>.</w:t>
      </w:r>
    </w:p>
    <w:p w14:paraId="4E8F1934" w14:textId="3F196E81" w:rsidR="0085558A" w:rsidRPr="009D2CD7" w:rsidRDefault="0085558A" w:rsidP="0085558A">
      <w:pPr>
        <w:spacing w:before="240" w:after="240" w:line="360" w:lineRule="auto"/>
        <w:jc w:val="both"/>
        <w:rPr>
          <w:rFonts w:ascii="Palatino Linotype" w:hAnsi="Palatino Linotype" w:cs="Arial"/>
          <w:b/>
          <w:bCs/>
        </w:rPr>
      </w:pPr>
      <w:r w:rsidRPr="009D2CD7">
        <w:rPr>
          <w:rFonts w:ascii="Palatino Linotype" w:hAnsi="Palatino Linotype" w:cs="Arial"/>
          <w:b/>
        </w:rPr>
        <w:t>Segundo.</w:t>
      </w:r>
      <w:r w:rsidRPr="009D2CD7">
        <w:rPr>
          <w:rFonts w:ascii="Palatino Linotype" w:hAnsi="Palatino Linotype" w:cs="Arial"/>
        </w:rPr>
        <w:t xml:space="preserve"> Se</w:t>
      </w:r>
      <w:r w:rsidRPr="009D2CD7">
        <w:rPr>
          <w:rFonts w:ascii="Palatino Linotype" w:hAnsi="Palatino Linotype" w:cs="Arial"/>
          <w:b/>
        </w:rPr>
        <w:t xml:space="preserve"> </w:t>
      </w:r>
      <w:r w:rsidRPr="009D2CD7">
        <w:rPr>
          <w:rFonts w:ascii="Palatino Linotype" w:hAnsi="Palatino Linotype"/>
          <w:b/>
        </w:rPr>
        <w:t xml:space="preserve">ORDENA </w:t>
      </w:r>
      <w:r w:rsidRPr="009D2CD7">
        <w:rPr>
          <w:rFonts w:ascii="Palatino Linotype" w:hAnsi="Palatino Linotype"/>
        </w:rPr>
        <w:t xml:space="preserve">al </w:t>
      </w:r>
      <w:r w:rsidRPr="009D2CD7">
        <w:rPr>
          <w:rFonts w:ascii="Palatino Linotype" w:hAnsi="Palatino Linotype"/>
          <w:b/>
        </w:rPr>
        <w:t>Sujeto Obligado</w:t>
      </w:r>
      <w:r w:rsidRPr="009D2CD7">
        <w:rPr>
          <w:rFonts w:ascii="Palatino Linotype" w:hAnsi="Palatino Linotype"/>
        </w:rPr>
        <w:t xml:space="preserve"> a que,</w:t>
      </w:r>
      <w:r w:rsidRPr="009D2CD7">
        <w:rPr>
          <w:rFonts w:ascii="Palatino Linotype" w:hAnsi="Palatino Linotype"/>
          <w:b/>
        </w:rPr>
        <w:t xml:space="preserve"> </w:t>
      </w:r>
      <w:r w:rsidRPr="009D2CD7">
        <w:rPr>
          <w:rFonts w:ascii="Palatino Linotype" w:hAnsi="Palatino Linotype"/>
        </w:rPr>
        <w:t xml:space="preserve">en términos de los Considerandos </w:t>
      </w:r>
      <w:r w:rsidR="002B4309" w:rsidRPr="009D2CD7">
        <w:rPr>
          <w:rFonts w:ascii="Palatino Linotype" w:hAnsi="Palatino Linotype"/>
        </w:rPr>
        <w:t>Cuarto y Quinto</w:t>
      </w:r>
      <w:r w:rsidRPr="009D2CD7">
        <w:rPr>
          <w:rFonts w:ascii="Palatino Linotype" w:hAnsi="Palatino Linotype"/>
        </w:rPr>
        <w:t>, haga entrega, vía SAIMEX, en versión pública, el soporte documental en donde conste lo siguiente:</w:t>
      </w:r>
    </w:p>
    <w:p w14:paraId="62C6BB27" w14:textId="258F34E1" w:rsidR="0085558A" w:rsidRPr="009D2CD7" w:rsidRDefault="0085558A" w:rsidP="0085558A">
      <w:pPr>
        <w:pStyle w:val="NormalWeb"/>
        <w:spacing w:line="360" w:lineRule="auto"/>
        <w:jc w:val="both"/>
        <w:rPr>
          <w:rFonts w:ascii="Palatino Linotype" w:hAnsi="Palatino Linotype" w:cs="Arial"/>
          <w:bCs/>
          <w:iCs/>
          <w:lang w:val="es-ES"/>
        </w:rPr>
      </w:pPr>
      <w:r w:rsidRPr="009D2CD7">
        <w:rPr>
          <w:rFonts w:ascii="Palatino Linotype" w:hAnsi="Palatino Linotype"/>
          <w:lang w:val="es-ES"/>
        </w:rPr>
        <w:t xml:space="preserve">Respecto a la solicitud </w:t>
      </w:r>
      <w:r w:rsidR="002B4309" w:rsidRPr="009D2CD7">
        <w:rPr>
          <w:rFonts w:ascii="Palatino Linotype" w:hAnsi="Palatino Linotype"/>
          <w:b/>
          <w:bCs/>
          <w:i/>
          <w:iCs/>
          <w:lang w:val="es-ES"/>
        </w:rPr>
        <w:t>00027/OASTOL/IP/2021</w:t>
      </w:r>
      <w:r w:rsidRPr="009D2CD7">
        <w:rPr>
          <w:rFonts w:ascii="Palatino Linotype" w:hAnsi="Palatino Linotype"/>
          <w:b/>
          <w:bCs/>
          <w:i/>
        </w:rPr>
        <w:t>:</w:t>
      </w:r>
    </w:p>
    <w:p w14:paraId="7D06AA25" w14:textId="055CA7E9" w:rsidR="0085558A" w:rsidRPr="009D2CD7" w:rsidRDefault="002625E0" w:rsidP="0085558A">
      <w:pPr>
        <w:numPr>
          <w:ilvl w:val="0"/>
          <w:numId w:val="2"/>
        </w:numPr>
        <w:spacing w:before="240" w:after="240" w:line="360" w:lineRule="auto"/>
        <w:jc w:val="both"/>
        <w:rPr>
          <w:rFonts w:ascii="Palatino Linotype" w:hAnsi="Palatino Linotype" w:cs="Arial"/>
          <w:bCs/>
          <w:i/>
          <w:sz w:val="22"/>
          <w:szCs w:val="22"/>
          <w:lang w:val="es-MX" w:eastAsia="en-US"/>
        </w:rPr>
      </w:pPr>
      <w:r w:rsidRPr="009D2CD7">
        <w:rPr>
          <w:rFonts w:ascii="Palatino Linotype" w:hAnsi="Palatino Linotype" w:cs="Arial"/>
          <w:bCs/>
          <w:i/>
          <w:sz w:val="22"/>
          <w:szCs w:val="22"/>
          <w:lang w:val="es-MX" w:eastAsia="en-US"/>
        </w:rPr>
        <w:t>Nómina de la primera quincena de abril de 2021 en formato Excel</w:t>
      </w:r>
      <w:r w:rsidR="0085558A" w:rsidRPr="009D2CD7">
        <w:rPr>
          <w:rFonts w:ascii="Palatino Linotype" w:hAnsi="Palatino Linotype" w:cs="Arial"/>
          <w:bCs/>
          <w:i/>
          <w:sz w:val="22"/>
          <w:szCs w:val="22"/>
          <w:lang w:eastAsia="en-US"/>
        </w:rPr>
        <w:t>.</w:t>
      </w:r>
    </w:p>
    <w:p w14:paraId="03BA4BA0" w14:textId="539EE1D0" w:rsidR="0085558A" w:rsidRPr="009D2CD7" w:rsidRDefault="0085558A" w:rsidP="0085558A">
      <w:pPr>
        <w:pStyle w:val="NormalWeb"/>
        <w:spacing w:line="360" w:lineRule="auto"/>
        <w:jc w:val="both"/>
        <w:rPr>
          <w:rFonts w:ascii="Palatino Linotype" w:hAnsi="Palatino Linotype" w:cs="Arial"/>
          <w:bCs/>
          <w:iCs/>
          <w:lang w:val="es-ES"/>
        </w:rPr>
      </w:pPr>
      <w:r w:rsidRPr="009D2CD7">
        <w:rPr>
          <w:rFonts w:ascii="Palatino Linotype" w:hAnsi="Palatino Linotype"/>
          <w:lang w:val="es-ES"/>
        </w:rPr>
        <w:t>Respecto a la solicitud</w:t>
      </w:r>
      <w:r w:rsidR="002B4309" w:rsidRPr="009D2CD7">
        <w:rPr>
          <w:rFonts w:ascii="Palatino Linotype" w:hAnsi="Palatino Linotype"/>
          <w:b/>
          <w:bCs/>
          <w:i/>
          <w:iCs/>
          <w:lang w:val="es-ES"/>
        </w:rPr>
        <w:t xml:space="preserve"> 00029/OASTOL/IP/2021</w:t>
      </w:r>
      <w:r w:rsidRPr="009D2CD7">
        <w:rPr>
          <w:rFonts w:ascii="Palatino Linotype" w:hAnsi="Palatino Linotype" w:cs="Arial"/>
          <w:bCs/>
          <w:iCs/>
          <w:lang w:val="es-ES"/>
        </w:rPr>
        <w:t>:</w:t>
      </w:r>
    </w:p>
    <w:p w14:paraId="1CF3E81C" w14:textId="2FA3EC82" w:rsidR="0085558A" w:rsidRPr="009D2CD7" w:rsidRDefault="002625E0" w:rsidP="0085558A">
      <w:pPr>
        <w:numPr>
          <w:ilvl w:val="0"/>
          <w:numId w:val="2"/>
        </w:numPr>
        <w:spacing w:before="240" w:after="240" w:line="360" w:lineRule="auto"/>
        <w:jc w:val="both"/>
        <w:rPr>
          <w:rFonts w:ascii="Palatino Linotype" w:hAnsi="Palatino Linotype" w:cs="Arial"/>
          <w:bCs/>
          <w:i/>
          <w:sz w:val="22"/>
          <w:szCs w:val="22"/>
          <w:lang w:val="es-MX" w:eastAsia="en-US"/>
        </w:rPr>
      </w:pPr>
      <w:r w:rsidRPr="009D2CD7">
        <w:rPr>
          <w:rFonts w:ascii="Palatino Linotype" w:hAnsi="Palatino Linotype" w:cs="Arial"/>
          <w:bCs/>
          <w:i/>
          <w:sz w:val="22"/>
          <w:szCs w:val="22"/>
          <w:lang w:val="es-MX" w:eastAsia="en-US"/>
        </w:rPr>
        <w:t>Recibos de nómina de la segunda quincena de marzo y primera quincena de abril de 2021</w:t>
      </w:r>
      <w:r w:rsidR="0085558A" w:rsidRPr="009D2CD7">
        <w:rPr>
          <w:rFonts w:ascii="Palatino Linotype" w:hAnsi="Palatino Linotype" w:cs="Arial"/>
          <w:bCs/>
          <w:i/>
          <w:sz w:val="22"/>
          <w:szCs w:val="22"/>
          <w:lang w:eastAsia="en-US"/>
        </w:rPr>
        <w:t>.</w:t>
      </w:r>
    </w:p>
    <w:p w14:paraId="541C2960" w14:textId="2AB53879" w:rsidR="0085558A" w:rsidRPr="009D2CD7" w:rsidRDefault="002B4309" w:rsidP="0085558A">
      <w:pPr>
        <w:spacing w:before="240" w:after="240" w:line="360" w:lineRule="auto"/>
        <w:ind w:left="720"/>
        <w:jc w:val="both"/>
        <w:rPr>
          <w:rFonts w:ascii="Palatino Linotype" w:hAnsi="Palatino Linotype" w:cs="Arial"/>
          <w:bCs/>
          <w:i/>
          <w:sz w:val="22"/>
          <w:szCs w:val="22"/>
          <w:lang w:val="es-MX" w:eastAsia="en-US"/>
        </w:rPr>
      </w:pPr>
      <w:r w:rsidRPr="009D2CD7">
        <w:rPr>
          <w:rFonts w:ascii="Palatino Linotype" w:hAnsi="Palatino Linotype" w:cs="Arial"/>
          <w:bCs/>
          <w:sz w:val="23"/>
          <w:szCs w:val="23"/>
          <w:shd w:val="clear" w:color="auto" w:fill="FFFFFF"/>
        </w:rPr>
        <w:t>Para</w:t>
      </w:r>
      <w:r w:rsidR="0085558A" w:rsidRPr="009D2CD7">
        <w:rPr>
          <w:rFonts w:ascii="Palatino Linotype" w:hAnsi="Palatino Linotype" w:cs="Arial"/>
          <w:bCs/>
          <w:sz w:val="23"/>
          <w:szCs w:val="23"/>
          <w:shd w:val="clear" w:color="auto" w:fill="FFFFFF"/>
        </w:rPr>
        <w:t xml:space="preserve"> la versión pública, el Sujeto Obligado deberá emitir el Acuerdo del Comité de Transparencia en términos del artículo 49 fracción VIII y </w:t>
      </w:r>
      <w:r w:rsidR="0085558A" w:rsidRPr="009D2CD7">
        <w:rPr>
          <w:rFonts w:ascii="Palatino Linotype" w:eastAsia="Calibri" w:hAnsi="Palatino Linotype" w:cs="Arial"/>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576C3259" w14:textId="77777777" w:rsidR="0085558A" w:rsidRPr="009D2CD7" w:rsidRDefault="0085558A" w:rsidP="0085558A">
      <w:pPr>
        <w:spacing w:before="240" w:after="240" w:line="360" w:lineRule="auto"/>
        <w:ind w:right="49"/>
        <w:jc w:val="both"/>
        <w:rPr>
          <w:rFonts w:ascii="Palatino Linotype" w:eastAsia="MS Mincho" w:hAnsi="Palatino Linotype"/>
          <w:shd w:val="clear" w:color="auto" w:fill="FFFFFF"/>
          <w:lang w:val="es-ES_tradnl"/>
        </w:rPr>
      </w:pPr>
      <w:r w:rsidRPr="009D2CD7">
        <w:rPr>
          <w:rFonts w:ascii="Palatino Linotype" w:hAnsi="Palatino Linotype" w:cs="Arial"/>
          <w:b/>
          <w:bCs/>
          <w:shd w:val="clear" w:color="auto" w:fill="FFFFFF"/>
        </w:rPr>
        <w:lastRenderedPageBreak/>
        <w:t xml:space="preserve">Tercero. </w:t>
      </w:r>
      <w:r w:rsidRPr="009D2CD7">
        <w:rPr>
          <w:rFonts w:ascii="Palatino Linotype" w:eastAsia="MS Mincho" w:hAnsi="Palatino Linotype" w:cs="Arial"/>
          <w:b/>
          <w:bCs/>
          <w:shd w:val="clear" w:color="auto" w:fill="FFFFFF"/>
          <w:lang w:val="es-ES_tradnl"/>
        </w:rPr>
        <w:t xml:space="preserve">Remítase </w:t>
      </w:r>
      <w:r w:rsidRPr="009D2CD7">
        <w:rPr>
          <w:rFonts w:ascii="Palatino Linotype" w:eastAsia="MS Mincho" w:hAnsi="Palatino Linotype"/>
          <w:shd w:val="clear" w:color="auto" w:fill="FFFFFF"/>
          <w:lang w:val="es-ES_tradnl"/>
        </w:rPr>
        <w:t>al Titular de la Unidad de Transparencia del</w:t>
      </w:r>
      <w:r w:rsidRPr="009D2CD7">
        <w:rPr>
          <w:rFonts w:ascii="Palatino Linotype" w:eastAsia="MS Mincho" w:hAnsi="Palatino Linotype"/>
          <w:b/>
          <w:bCs/>
          <w:shd w:val="clear" w:color="auto" w:fill="FFFFFF"/>
          <w:lang w:val="es-ES_tradnl"/>
        </w:rPr>
        <w:t xml:space="preserve"> SUJETO OBLIGADO</w:t>
      </w:r>
      <w:r w:rsidRPr="009D2CD7">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6CD45E71" w14:textId="77777777" w:rsidR="0085558A" w:rsidRPr="009D2CD7" w:rsidRDefault="0085558A" w:rsidP="0085558A">
      <w:pPr>
        <w:spacing w:before="240" w:after="240" w:line="360" w:lineRule="auto"/>
        <w:jc w:val="both"/>
        <w:rPr>
          <w:rFonts w:ascii="Palatino Linotype" w:hAnsi="Palatino Linotype" w:cs="Arial"/>
          <w:b/>
          <w:bCs/>
          <w:lang w:val="es-MX"/>
        </w:rPr>
      </w:pPr>
      <w:r w:rsidRPr="009D2CD7">
        <w:rPr>
          <w:rFonts w:ascii="Palatino Linotype" w:hAnsi="Palatino Linotype" w:cs="Arial"/>
          <w:b/>
        </w:rPr>
        <w:t xml:space="preserve">Cuarto.  </w:t>
      </w:r>
      <w:r w:rsidRPr="009D2CD7">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37F449" w14:textId="77777777" w:rsidR="0085558A" w:rsidRPr="009D2CD7" w:rsidRDefault="0085558A" w:rsidP="0085558A">
      <w:pPr>
        <w:spacing w:before="240" w:after="240" w:line="360" w:lineRule="auto"/>
        <w:jc w:val="both"/>
        <w:rPr>
          <w:rFonts w:ascii="Palatino Linotype" w:hAnsi="Palatino Linotype" w:cs="Arial"/>
        </w:rPr>
      </w:pPr>
      <w:r w:rsidRPr="009D2CD7">
        <w:rPr>
          <w:rFonts w:ascii="Palatino Linotype" w:hAnsi="Palatino Linotype" w:cs="Arial"/>
          <w:b/>
        </w:rPr>
        <w:t xml:space="preserve">Quinto. Hágase del Conocimiento </w:t>
      </w:r>
      <w:r w:rsidRPr="009D2CD7">
        <w:rPr>
          <w:rFonts w:ascii="Palatino Linotype" w:hAnsi="Palatino Linotype" w:cs="Arial"/>
        </w:rPr>
        <w:t xml:space="preserve">del </w:t>
      </w:r>
      <w:r w:rsidRPr="009D2CD7">
        <w:rPr>
          <w:rFonts w:ascii="Palatino Linotype" w:hAnsi="Palatino Linotype" w:cs="Arial"/>
          <w:b/>
        </w:rPr>
        <w:t>recurrente</w:t>
      </w:r>
      <w:r w:rsidRPr="009D2CD7">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3FA36944" w14:textId="280AF33B" w:rsidR="0085558A" w:rsidRPr="00E075F2" w:rsidRDefault="002C2C97" w:rsidP="0085558A">
      <w:pPr>
        <w:spacing w:before="240" w:after="240" w:line="360" w:lineRule="auto"/>
        <w:ind w:right="51"/>
        <w:jc w:val="both"/>
        <w:rPr>
          <w:rFonts w:ascii="Palatino Linotype" w:hAnsi="Palatino Linotype" w:cs="Arial"/>
        </w:rPr>
      </w:pPr>
      <w:r w:rsidRPr="002C2C9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Pr>
          <w:rFonts w:ascii="Palatino Linotype" w:hAnsi="Palatino Linotype"/>
        </w:rPr>
        <w:t>; EN LA TR</w:t>
      </w:r>
      <w:r w:rsidRPr="002C2C97">
        <w:rPr>
          <w:rFonts w:ascii="Palatino Linotype" w:hAnsi="Palatino Linotype"/>
        </w:rPr>
        <w:t xml:space="preserve">IGÉSIMA SESIÓN ORDINARIA CELEBRADA EL </w:t>
      </w:r>
      <w:r>
        <w:rPr>
          <w:rFonts w:ascii="Palatino Linotype" w:hAnsi="Palatino Linotype"/>
        </w:rPr>
        <w:lastRenderedPageBreak/>
        <w:t xml:space="preserve">UNO DE SEPTIEMBRE </w:t>
      </w:r>
      <w:r w:rsidRPr="002C2C97">
        <w:rPr>
          <w:rFonts w:ascii="Palatino Linotype" w:hAnsi="Palatino Linotype"/>
        </w:rPr>
        <w:t>DE DOS MIL VEINTIUNO, ANTE EL SECRETARIO TÉCNICO DEL PLENO ALEXIS TAPIA RAMÍREZ</w:t>
      </w:r>
      <w:r w:rsidR="0085558A" w:rsidRPr="009D2CD7">
        <w:rPr>
          <w:rFonts w:ascii="Palatino Linotype" w:hAnsi="Palatino Linotype"/>
        </w:rPr>
        <w:t>.</w:t>
      </w:r>
      <w:r w:rsidR="0085558A" w:rsidRPr="00E075F2">
        <w:rPr>
          <w:rFonts w:ascii="Palatino Linotype" w:hAnsi="Palatino Linotype" w:cs="Arial"/>
        </w:rPr>
        <w:t xml:space="preserve"> </w:t>
      </w:r>
    </w:p>
    <w:p w14:paraId="7B0A19E2" w14:textId="77777777" w:rsidR="0085558A" w:rsidRPr="00E075F2" w:rsidRDefault="0085558A" w:rsidP="0085558A">
      <w:pPr>
        <w:spacing w:before="240" w:after="240" w:line="360" w:lineRule="auto"/>
        <w:ind w:right="51"/>
        <w:jc w:val="both"/>
        <w:rPr>
          <w:rFonts w:ascii="Palatino Linotype" w:hAnsi="Palatino Linotype" w:cs="Arial"/>
        </w:rPr>
      </w:pPr>
    </w:p>
    <w:p w14:paraId="4D8FFE8B" w14:textId="77777777" w:rsidR="0085558A" w:rsidRPr="00E075F2" w:rsidRDefault="0085558A" w:rsidP="0085558A">
      <w:pPr>
        <w:spacing w:before="240" w:after="240" w:line="360" w:lineRule="auto"/>
        <w:ind w:right="51"/>
        <w:jc w:val="both"/>
        <w:rPr>
          <w:rFonts w:ascii="Palatino Linotype" w:hAnsi="Palatino Linotype" w:cs="Arial"/>
        </w:rPr>
      </w:pPr>
    </w:p>
    <w:p w14:paraId="2824F5B0" w14:textId="77777777" w:rsidR="0085558A" w:rsidRPr="00E075F2" w:rsidRDefault="0085558A" w:rsidP="0085558A">
      <w:pPr>
        <w:spacing w:before="240" w:after="240" w:line="360" w:lineRule="auto"/>
        <w:ind w:right="51"/>
        <w:jc w:val="both"/>
        <w:rPr>
          <w:rFonts w:ascii="Palatino Linotype" w:hAnsi="Palatino Linotype" w:cs="Arial"/>
        </w:rPr>
      </w:pPr>
    </w:p>
    <w:p w14:paraId="2CF21696" w14:textId="77777777" w:rsidR="0085558A" w:rsidRPr="00E075F2" w:rsidRDefault="0085558A" w:rsidP="0085558A">
      <w:pPr>
        <w:spacing w:before="240" w:after="240" w:line="360" w:lineRule="auto"/>
        <w:ind w:right="51"/>
        <w:jc w:val="both"/>
        <w:rPr>
          <w:rFonts w:ascii="Palatino Linotype" w:hAnsi="Palatino Linotype" w:cs="Arial"/>
        </w:rPr>
      </w:pPr>
    </w:p>
    <w:p w14:paraId="5E59546D" w14:textId="77777777" w:rsidR="0085558A" w:rsidRPr="00E075F2" w:rsidRDefault="0085558A" w:rsidP="0085558A">
      <w:pPr>
        <w:spacing w:before="240" w:after="240" w:line="360" w:lineRule="auto"/>
        <w:ind w:right="51"/>
        <w:jc w:val="both"/>
        <w:rPr>
          <w:rFonts w:ascii="Palatino Linotype" w:hAnsi="Palatino Linotype" w:cs="Arial"/>
        </w:rPr>
      </w:pPr>
    </w:p>
    <w:p w14:paraId="2408D4EF" w14:textId="77777777" w:rsidR="0085558A" w:rsidRPr="00E075F2" w:rsidRDefault="0085558A" w:rsidP="0085558A">
      <w:pPr>
        <w:spacing w:before="240" w:after="240" w:line="360" w:lineRule="auto"/>
        <w:ind w:right="51"/>
        <w:jc w:val="both"/>
        <w:rPr>
          <w:rFonts w:ascii="Palatino Linotype" w:hAnsi="Palatino Linotype" w:cs="Arial"/>
        </w:rPr>
      </w:pPr>
    </w:p>
    <w:p w14:paraId="01DD878E" w14:textId="77777777" w:rsidR="0085558A" w:rsidRPr="00E075F2" w:rsidRDefault="0085558A" w:rsidP="0085558A">
      <w:pPr>
        <w:spacing w:before="240" w:after="240" w:line="360" w:lineRule="auto"/>
        <w:ind w:right="51"/>
        <w:jc w:val="both"/>
        <w:rPr>
          <w:rFonts w:ascii="Palatino Linotype" w:hAnsi="Palatino Linotype" w:cs="Arial"/>
        </w:rPr>
      </w:pPr>
    </w:p>
    <w:p w14:paraId="2AA604F0" w14:textId="77777777" w:rsidR="0085558A" w:rsidRPr="00E075F2" w:rsidRDefault="0085558A" w:rsidP="0085558A">
      <w:pPr>
        <w:spacing w:before="240" w:after="240" w:line="360" w:lineRule="auto"/>
        <w:ind w:right="51"/>
        <w:jc w:val="both"/>
        <w:rPr>
          <w:rFonts w:ascii="Palatino Linotype" w:hAnsi="Palatino Linotype" w:cs="Arial"/>
        </w:rPr>
      </w:pPr>
    </w:p>
    <w:p w14:paraId="3E18476D" w14:textId="77777777" w:rsidR="0085558A" w:rsidRPr="00E075F2" w:rsidRDefault="0085558A" w:rsidP="0085558A"/>
    <w:p w14:paraId="4B0738DF" w14:textId="77777777" w:rsidR="008914B8" w:rsidRDefault="008914B8"/>
    <w:sectPr w:rsidR="008914B8" w:rsidSect="00EF1B2B">
      <w:headerReference w:type="default" r:id="rId19"/>
      <w:footerReference w:type="default" r:id="rId20"/>
      <w:headerReference w:type="first" r:id="rId21"/>
      <w:footerReference w:type="first" r:id="rId2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59091" w14:textId="77777777" w:rsidR="00525833" w:rsidRDefault="00525833" w:rsidP="002F6492">
      <w:r>
        <w:separator/>
      </w:r>
    </w:p>
  </w:endnote>
  <w:endnote w:type="continuationSeparator" w:id="0">
    <w:p w14:paraId="4D58E1AC" w14:textId="77777777" w:rsidR="00525833" w:rsidRDefault="00525833" w:rsidP="002F6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E2662" w14:textId="77777777" w:rsidR="00EF1B2B" w:rsidRDefault="00EF1B2B" w:rsidP="00EF1B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A4D5C">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A4D5C">
      <w:rPr>
        <w:rFonts w:ascii="Arial" w:hAnsi="Arial" w:cs="Arial"/>
        <w:b/>
        <w:bCs/>
        <w:noProof/>
        <w:sz w:val="20"/>
        <w:szCs w:val="20"/>
      </w:rPr>
      <w:t>44</w:t>
    </w:r>
    <w:r>
      <w:rPr>
        <w:rFonts w:ascii="Arial" w:hAnsi="Arial" w:cs="Arial"/>
        <w:b/>
        <w:bCs/>
        <w:sz w:val="20"/>
        <w:szCs w:val="20"/>
      </w:rPr>
      <w:fldChar w:fldCharType="end"/>
    </w:r>
  </w:p>
  <w:p w14:paraId="7A438897" w14:textId="77777777" w:rsidR="00EF1B2B" w:rsidRDefault="00EF1B2B" w:rsidP="00EF1B2B">
    <w:pPr>
      <w:pStyle w:val="Piedepgina"/>
      <w:rPr>
        <w:rFonts w:ascii="Times New Roman" w:hAnsi="Times New Roman" w:cs="Times New Roman"/>
      </w:rPr>
    </w:pPr>
  </w:p>
  <w:p w14:paraId="0BDC06F7" w14:textId="77777777" w:rsidR="00EF1B2B" w:rsidRDefault="00EF1B2B" w:rsidP="00EF1B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153D3" w14:textId="77777777" w:rsidR="00EF1B2B" w:rsidRDefault="00EF1B2B" w:rsidP="00EF1B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A4D5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A4D5C">
      <w:rPr>
        <w:rFonts w:ascii="Arial" w:hAnsi="Arial" w:cs="Arial"/>
        <w:b/>
        <w:bCs/>
        <w:noProof/>
        <w:sz w:val="20"/>
        <w:szCs w:val="20"/>
      </w:rPr>
      <w:t>44</w:t>
    </w:r>
    <w:r>
      <w:rPr>
        <w:rFonts w:ascii="Arial" w:hAnsi="Arial" w:cs="Arial"/>
        <w:b/>
        <w:bCs/>
        <w:sz w:val="20"/>
        <w:szCs w:val="20"/>
      </w:rPr>
      <w:fldChar w:fldCharType="end"/>
    </w:r>
  </w:p>
  <w:p w14:paraId="1B69A3B1" w14:textId="77777777" w:rsidR="00EF1B2B" w:rsidRDefault="00EF1B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28E10" w14:textId="77777777" w:rsidR="00525833" w:rsidRDefault="00525833" w:rsidP="002F6492">
      <w:r>
        <w:separator/>
      </w:r>
    </w:p>
  </w:footnote>
  <w:footnote w:type="continuationSeparator" w:id="0">
    <w:p w14:paraId="02E945DF" w14:textId="77777777" w:rsidR="00525833" w:rsidRDefault="00525833" w:rsidP="002F6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F1B2B" w:rsidRPr="00E51193" w14:paraId="2FC89726" w14:textId="77777777" w:rsidTr="00EF1B2B">
      <w:tc>
        <w:tcPr>
          <w:tcW w:w="2552" w:type="dxa"/>
          <w:vAlign w:val="center"/>
          <w:hideMark/>
        </w:tcPr>
        <w:p w14:paraId="10DF5D25" w14:textId="77777777" w:rsidR="00EF1B2B" w:rsidRPr="00E51193" w:rsidRDefault="00EF1B2B" w:rsidP="00EF1B2B">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6405061E" w14:textId="7CED07F3" w:rsidR="00EF1B2B" w:rsidRPr="00E51193" w:rsidRDefault="00EF1B2B" w:rsidP="00EF1B2B">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2754/INFOEM/IP/RR/2021 y acumulado</w:t>
          </w:r>
        </w:p>
      </w:tc>
    </w:tr>
    <w:tr w:rsidR="00EF1B2B" w:rsidRPr="00E51193" w14:paraId="2A6B21B3" w14:textId="77777777" w:rsidTr="00EF1B2B">
      <w:trPr>
        <w:trHeight w:val="228"/>
      </w:trPr>
      <w:tc>
        <w:tcPr>
          <w:tcW w:w="2552" w:type="dxa"/>
          <w:vAlign w:val="center"/>
          <w:hideMark/>
        </w:tcPr>
        <w:p w14:paraId="3D5B5603" w14:textId="77777777" w:rsidR="00EF1B2B" w:rsidRPr="00E51193" w:rsidRDefault="00EF1B2B" w:rsidP="00EF1B2B">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73FF7652" w14:textId="306920C8" w:rsidR="00EF1B2B" w:rsidRPr="00E51193" w:rsidRDefault="00EF1B2B" w:rsidP="00EF1B2B">
          <w:pPr>
            <w:jc w:val="both"/>
            <w:rPr>
              <w:rFonts w:ascii="Palatino Linotype" w:hAnsi="Palatino Linotype"/>
              <w:b/>
              <w:sz w:val="21"/>
              <w:szCs w:val="21"/>
              <w:lang w:val="es-ES_tradnl"/>
            </w:rPr>
          </w:pPr>
          <w:r w:rsidRPr="002F6492">
            <w:rPr>
              <w:rFonts w:ascii="Palatino Linotype" w:hAnsi="Palatino Linotype"/>
              <w:b/>
              <w:bCs/>
              <w:sz w:val="21"/>
              <w:szCs w:val="21"/>
            </w:rPr>
            <w:t>Organismo Agua y Saneamiento de Toluca</w:t>
          </w:r>
        </w:p>
      </w:tc>
    </w:tr>
    <w:tr w:rsidR="00EF1B2B" w:rsidRPr="00E51193" w14:paraId="19198C92" w14:textId="77777777" w:rsidTr="00EF1B2B">
      <w:tc>
        <w:tcPr>
          <w:tcW w:w="2552" w:type="dxa"/>
          <w:vAlign w:val="center"/>
          <w:hideMark/>
        </w:tcPr>
        <w:p w14:paraId="6AF897E2" w14:textId="614B1342" w:rsidR="00EF1B2B" w:rsidRPr="00E51193" w:rsidRDefault="00EF1B2B" w:rsidP="00EF1B2B">
          <w:pPr>
            <w:rPr>
              <w:rFonts w:ascii="Palatino Linotype" w:hAnsi="Palatino Linotype"/>
              <w:b/>
              <w:sz w:val="21"/>
              <w:szCs w:val="21"/>
              <w:lang w:val="es-ES_tradnl"/>
            </w:rPr>
          </w:pPr>
          <w:r w:rsidRPr="00E51193">
            <w:rPr>
              <w:rFonts w:ascii="Palatino Linotype" w:hAnsi="Palatino Linotype"/>
              <w:b/>
              <w:sz w:val="21"/>
              <w:szCs w:val="21"/>
              <w:lang w:val="es-ES_tradnl"/>
            </w:rPr>
            <w:t>Comisionad</w:t>
          </w:r>
          <w:r w:rsidR="00195B24">
            <w:rPr>
              <w:rFonts w:ascii="Palatino Linotype" w:hAnsi="Palatino Linotype"/>
              <w:b/>
              <w:sz w:val="21"/>
              <w:szCs w:val="21"/>
              <w:lang w:val="es-ES_tradnl"/>
            </w:rPr>
            <w:t>a</w:t>
          </w:r>
          <w:r w:rsidRPr="00E51193">
            <w:rPr>
              <w:rFonts w:ascii="Palatino Linotype" w:hAnsi="Palatino Linotype"/>
              <w:b/>
              <w:sz w:val="21"/>
              <w:szCs w:val="21"/>
              <w:lang w:val="es-ES_tradnl"/>
            </w:rPr>
            <w:t xml:space="preserve"> ponente:</w:t>
          </w:r>
        </w:p>
      </w:tc>
      <w:tc>
        <w:tcPr>
          <w:tcW w:w="2976" w:type="dxa"/>
          <w:vAlign w:val="center"/>
          <w:hideMark/>
        </w:tcPr>
        <w:p w14:paraId="5DE79A5B" w14:textId="79B70EEA" w:rsidR="00EF1B2B" w:rsidRPr="00E51193" w:rsidRDefault="00195B24" w:rsidP="00EF1B2B">
          <w:pPr>
            <w:ind w:right="-533"/>
            <w:jc w:val="both"/>
            <w:rPr>
              <w:rFonts w:ascii="Palatino Linotype" w:hAnsi="Palatino Linotype"/>
              <w:b/>
              <w:sz w:val="21"/>
              <w:szCs w:val="21"/>
              <w:lang w:val="es-ES_tradnl"/>
            </w:rPr>
          </w:pPr>
          <w:r w:rsidRPr="00195B24">
            <w:rPr>
              <w:rFonts w:ascii="Palatino Linotype" w:hAnsi="Palatino Linotype"/>
              <w:b/>
              <w:sz w:val="21"/>
              <w:szCs w:val="21"/>
              <w:lang w:val="es-ES_tradnl"/>
            </w:rPr>
            <w:t>Guadalupe Ramírez Peña</w:t>
          </w:r>
        </w:p>
      </w:tc>
    </w:tr>
  </w:tbl>
  <w:p w14:paraId="04328C04" w14:textId="77777777" w:rsidR="00EF1B2B" w:rsidRDefault="00EF1B2B" w:rsidP="00EF1B2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6AEBF6AE" wp14:editId="7963546A">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0796" w14:textId="77777777" w:rsidR="00EF1B2B" w:rsidRDefault="00EF1B2B" w:rsidP="00EF1B2B">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EF1B2B" w:rsidRPr="00294C56" w14:paraId="015AE1E2" w14:textId="77777777" w:rsidTr="00EF1B2B">
      <w:tc>
        <w:tcPr>
          <w:tcW w:w="2551" w:type="dxa"/>
          <w:vAlign w:val="center"/>
          <w:hideMark/>
        </w:tcPr>
        <w:p w14:paraId="35D7C51B" w14:textId="77777777" w:rsidR="00EF1B2B" w:rsidRPr="00294C56" w:rsidRDefault="00EF1B2B" w:rsidP="00EF1B2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31B17ED1" w14:textId="1A31B277" w:rsidR="00EF1B2B" w:rsidRPr="00294C56" w:rsidRDefault="00EF1B2B" w:rsidP="00EF1B2B">
          <w:pPr>
            <w:jc w:val="both"/>
            <w:rPr>
              <w:rFonts w:ascii="Palatino Linotype" w:hAnsi="Palatino Linotype"/>
              <w:b/>
              <w:sz w:val="21"/>
              <w:szCs w:val="21"/>
              <w:lang w:val="es-ES_tradnl"/>
            </w:rPr>
          </w:pPr>
          <w:r>
            <w:rPr>
              <w:noProof/>
              <w:lang w:val="es-MX" w:eastAsia="es-MX"/>
            </w:rPr>
            <w:drawing>
              <wp:anchor distT="0" distB="0" distL="114300" distR="114300" simplePos="0" relativeHeight="251660288" behindDoc="1" locked="0" layoutInCell="1" allowOverlap="1" wp14:anchorId="72AA533A" wp14:editId="0B47C77E">
                <wp:simplePos x="0" y="0"/>
                <wp:positionH relativeFrom="page">
                  <wp:posOffset>-4676775</wp:posOffset>
                </wp:positionH>
                <wp:positionV relativeFrom="paragraph">
                  <wp:posOffset>-576580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Pr="00294C56">
            <w:rPr>
              <w:rFonts w:ascii="Palatino Linotype" w:hAnsi="Palatino Linotype"/>
              <w:b/>
              <w:sz w:val="21"/>
              <w:szCs w:val="21"/>
              <w:lang w:val="es-ES_tradnl"/>
            </w:rPr>
            <w:t>0</w:t>
          </w:r>
          <w:r>
            <w:rPr>
              <w:rFonts w:ascii="Palatino Linotype" w:hAnsi="Palatino Linotype"/>
              <w:b/>
              <w:sz w:val="21"/>
              <w:szCs w:val="21"/>
              <w:lang w:val="es-ES_tradnl"/>
            </w:rPr>
            <w:t>2754/INFOEM/IP/RR/2021 y acumulado</w:t>
          </w:r>
        </w:p>
      </w:tc>
    </w:tr>
    <w:tr w:rsidR="00EF1B2B" w:rsidRPr="00294C56" w14:paraId="232EB4F2" w14:textId="77777777" w:rsidTr="00EF1B2B">
      <w:tc>
        <w:tcPr>
          <w:tcW w:w="2551" w:type="dxa"/>
          <w:vAlign w:val="center"/>
          <w:hideMark/>
        </w:tcPr>
        <w:p w14:paraId="1698594B" w14:textId="77777777" w:rsidR="00EF1B2B" w:rsidRPr="00294C56" w:rsidRDefault="00EF1B2B" w:rsidP="00EF1B2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6DA662F1" w14:textId="1ACC43DF" w:rsidR="00EF1B2B" w:rsidRPr="00294C56" w:rsidRDefault="00BA4D5C" w:rsidP="00EF1B2B">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p>
      </w:tc>
    </w:tr>
    <w:tr w:rsidR="00EF1B2B" w:rsidRPr="00294C56" w14:paraId="012E0FB7" w14:textId="77777777" w:rsidTr="00EF1B2B">
      <w:trPr>
        <w:trHeight w:val="228"/>
      </w:trPr>
      <w:tc>
        <w:tcPr>
          <w:tcW w:w="2551" w:type="dxa"/>
          <w:vAlign w:val="center"/>
          <w:hideMark/>
        </w:tcPr>
        <w:p w14:paraId="51E06DAC" w14:textId="77777777" w:rsidR="00EF1B2B" w:rsidRPr="00294C56" w:rsidRDefault="00EF1B2B" w:rsidP="00EF1B2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29DC3D72" w14:textId="798089C6" w:rsidR="00EF1B2B" w:rsidRPr="00294C56" w:rsidRDefault="00EF1B2B" w:rsidP="00EF1B2B">
          <w:pPr>
            <w:jc w:val="both"/>
            <w:rPr>
              <w:rFonts w:ascii="Palatino Linotype" w:hAnsi="Palatino Linotype"/>
              <w:b/>
              <w:sz w:val="21"/>
              <w:szCs w:val="21"/>
              <w:lang w:val="es-ES_tradnl"/>
            </w:rPr>
          </w:pPr>
          <w:r w:rsidRPr="002F6492">
            <w:rPr>
              <w:rFonts w:ascii="Palatino Linotype" w:hAnsi="Palatino Linotype"/>
              <w:b/>
              <w:bCs/>
              <w:sz w:val="21"/>
              <w:szCs w:val="21"/>
            </w:rPr>
            <w:t>Organismo Agua y Saneamiento de Toluca</w:t>
          </w:r>
        </w:p>
      </w:tc>
    </w:tr>
    <w:tr w:rsidR="00EF1B2B" w:rsidRPr="00294C56" w14:paraId="709DD137" w14:textId="77777777" w:rsidTr="00EF1B2B">
      <w:tc>
        <w:tcPr>
          <w:tcW w:w="2551" w:type="dxa"/>
          <w:vAlign w:val="center"/>
          <w:hideMark/>
        </w:tcPr>
        <w:p w14:paraId="5F1D9607" w14:textId="522AA3F0" w:rsidR="00EF1B2B" w:rsidRPr="00294C56" w:rsidRDefault="00EF1B2B" w:rsidP="00EF1B2B">
          <w:pPr>
            <w:rPr>
              <w:rFonts w:ascii="Palatino Linotype" w:hAnsi="Palatino Linotype"/>
              <w:b/>
              <w:sz w:val="21"/>
              <w:szCs w:val="21"/>
              <w:lang w:val="es-ES_tradnl"/>
            </w:rPr>
          </w:pPr>
          <w:r w:rsidRPr="00294C56">
            <w:rPr>
              <w:rFonts w:ascii="Palatino Linotype" w:hAnsi="Palatino Linotype"/>
              <w:b/>
              <w:sz w:val="21"/>
              <w:szCs w:val="21"/>
              <w:lang w:val="es-ES_tradnl"/>
            </w:rPr>
            <w:t>Comisionad</w:t>
          </w:r>
          <w:r w:rsidR="00195B24">
            <w:rPr>
              <w:rFonts w:ascii="Palatino Linotype" w:hAnsi="Palatino Linotype"/>
              <w:b/>
              <w:sz w:val="21"/>
              <w:szCs w:val="21"/>
              <w:lang w:val="es-ES_tradnl"/>
            </w:rPr>
            <w:t>a</w:t>
          </w:r>
          <w:r w:rsidRPr="00294C56">
            <w:rPr>
              <w:rFonts w:ascii="Palatino Linotype" w:hAnsi="Palatino Linotype"/>
              <w:b/>
              <w:sz w:val="21"/>
              <w:szCs w:val="21"/>
              <w:lang w:val="es-ES_tradnl"/>
            </w:rPr>
            <w:t xml:space="preserve"> ponente:</w:t>
          </w:r>
        </w:p>
      </w:tc>
      <w:tc>
        <w:tcPr>
          <w:tcW w:w="3687" w:type="dxa"/>
          <w:vAlign w:val="center"/>
          <w:hideMark/>
        </w:tcPr>
        <w:p w14:paraId="0D116D61" w14:textId="3F8D650A" w:rsidR="00EF1B2B" w:rsidRPr="00294C56" w:rsidRDefault="002C2C97" w:rsidP="00EF1B2B">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717026E9" w14:textId="77777777" w:rsidR="00EF1B2B" w:rsidRDefault="00EF1B2B" w:rsidP="00EF1B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8812ED"/>
    <w:multiLevelType w:val="hybridMultilevel"/>
    <w:tmpl w:val="98F8D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4CA349D"/>
    <w:multiLevelType w:val="hybridMultilevel"/>
    <w:tmpl w:val="64E40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280C84"/>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8A"/>
    <w:rsid w:val="001711A2"/>
    <w:rsid w:val="00195B24"/>
    <w:rsid w:val="0022353C"/>
    <w:rsid w:val="002625E0"/>
    <w:rsid w:val="00290E38"/>
    <w:rsid w:val="002924B3"/>
    <w:rsid w:val="002B4309"/>
    <w:rsid w:val="002C12EA"/>
    <w:rsid w:val="002C2C97"/>
    <w:rsid w:val="002D713F"/>
    <w:rsid w:val="002F6492"/>
    <w:rsid w:val="003555B6"/>
    <w:rsid w:val="0039008B"/>
    <w:rsid w:val="003C08EC"/>
    <w:rsid w:val="003D0C75"/>
    <w:rsid w:val="004A31F9"/>
    <w:rsid w:val="004B2BA0"/>
    <w:rsid w:val="00525833"/>
    <w:rsid w:val="0068296F"/>
    <w:rsid w:val="00697476"/>
    <w:rsid w:val="006D02D5"/>
    <w:rsid w:val="00700F06"/>
    <w:rsid w:val="007420BB"/>
    <w:rsid w:val="007E02DA"/>
    <w:rsid w:val="0081624A"/>
    <w:rsid w:val="0085558A"/>
    <w:rsid w:val="008852C1"/>
    <w:rsid w:val="008914B8"/>
    <w:rsid w:val="008E1BE5"/>
    <w:rsid w:val="00942995"/>
    <w:rsid w:val="009D2CD7"/>
    <w:rsid w:val="00B66504"/>
    <w:rsid w:val="00BA4D5C"/>
    <w:rsid w:val="00C10BDC"/>
    <w:rsid w:val="00C2144A"/>
    <w:rsid w:val="00C9333C"/>
    <w:rsid w:val="00CA618E"/>
    <w:rsid w:val="00D12CEE"/>
    <w:rsid w:val="00E356BA"/>
    <w:rsid w:val="00EF1B2B"/>
    <w:rsid w:val="00FC4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A5FC2"/>
  <w15:chartTrackingRefBased/>
  <w15:docId w15:val="{6070B6CA-35F3-4FA5-8FC0-222DA5AC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58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55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5558A"/>
    <w:rPr>
      <w:rFonts w:eastAsiaTheme="minorEastAsia"/>
      <w:sz w:val="24"/>
      <w:szCs w:val="24"/>
      <w:lang w:val="es-ES_tradnl" w:eastAsia="es-ES"/>
    </w:rPr>
  </w:style>
  <w:style w:type="paragraph" w:styleId="Piedepgina">
    <w:name w:val="footer"/>
    <w:basedOn w:val="Normal"/>
    <w:link w:val="PiedepginaCar"/>
    <w:uiPriority w:val="99"/>
    <w:unhideWhenUsed/>
    <w:rsid w:val="008555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5558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5558A"/>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5558A"/>
    <w:pPr>
      <w:ind w:left="708"/>
    </w:pPr>
    <w:rPr>
      <w:sz w:val="22"/>
      <w:szCs w:val="22"/>
      <w:lang w:val="es-MX" w:eastAsia="en-US"/>
    </w:rPr>
  </w:style>
  <w:style w:type="table" w:styleId="Tablaconcuadrcula">
    <w:name w:val="Table Grid"/>
    <w:basedOn w:val="Tablanormal"/>
    <w:uiPriority w:val="59"/>
    <w:rsid w:val="0085558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85558A"/>
  </w:style>
  <w:style w:type="character" w:customStyle="1" w:styleId="apple-converted-space">
    <w:name w:val="apple-converted-space"/>
    <w:basedOn w:val="Fuentedeprrafopredeter"/>
    <w:rsid w:val="0085558A"/>
  </w:style>
  <w:style w:type="paragraph" w:customStyle="1" w:styleId="paragraph">
    <w:name w:val="paragraph"/>
    <w:basedOn w:val="Normal"/>
    <w:rsid w:val="0085558A"/>
    <w:pPr>
      <w:spacing w:before="100" w:beforeAutospacing="1" w:after="100" w:afterAutospacing="1"/>
    </w:pPr>
    <w:rPr>
      <w:lang w:val="es-MX" w:eastAsia="es-MX"/>
    </w:rPr>
  </w:style>
  <w:style w:type="paragraph" w:styleId="NormalWeb">
    <w:name w:val="Normal (Web)"/>
    <w:basedOn w:val="Normal"/>
    <w:uiPriority w:val="99"/>
    <w:unhideWhenUsed/>
    <w:rsid w:val="0085558A"/>
    <w:pPr>
      <w:spacing w:before="100" w:beforeAutospacing="1" w:after="100" w:afterAutospacing="1"/>
    </w:pPr>
    <w:rPr>
      <w:lang w:val="es-MX" w:eastAsia="es-MX"/>
    </w:rPr>
  </w:style>
  <w:style w:type="paragraph" w:styleId="Sinespaciado">
    <w:name w:val="No Spacing"/>
    <w:aliases w:val="Francesa"/>
    <w:link w:val="SinespaciadoCar"/>
    <w:uiPriority w:val="1"/>
    <w:qFormat/>
    <w:rsid w:val="008555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5558A"/>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85558A"/>
    <w:rPr>
      <w:b/>
      <w:bCs/>
    </w:rPr>
  </w:style>
  <w:style w:type="character" w:styleId="Hipervnculo">
    <w:name w:val="Hyperlink"/>
    <w:basedOn w:val="Fuentedeprrafopredeter"/>
    <w:uiPriority w:val="99"/>
    <w:semiHidden/>
    <w:unhideWhenUsed/>
    <w:rsid w:val="00D12CEE"/>
    <w:rPr>
      <w:color w:val="0000FF"/>
      <w:u w:val="single"/>
    </w:rPr>
  </w:style>
  <w:style w:type="character" w:customStyle="1" w:styleId="apple-style-span">
    <w:name w:val="apple-style-span"/>
    <w:rsid w:val="00C21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96755">
      <w:bodyDiv w:val="1"/>
      <w:marLeft w:val="0"/>
      <w:marRight w:val="0"/>
      <w:marTop w:val="0"/>
      <w:marBottom w:val="0"/>
      <w:divBdr>
        <w:top w:val="none" w:sz="0" w:space="0" w:color="auto"/>
        <w:left w:val="none" w:sz="0" w:space="0" w:color="auto"/>
        <w:bottom w:val="none" w:sz="0" w:space="0" w:color="auto"/>
        <w:right w:val="none" w:sz="0" w:space="0" w:color="auto"/>
      </w:divBdr>
    </w:div>
    <w:div w:id="1258903448">
      <w:bodyDiv w:val="1"/>
      <w:marLeft w:val="0"/>
      <w:marRight w:val="0"/>
      <w:marTop w:val="0"/>
      <w:marBottom w:val="0"/>
      <w:divBdr>
        <w:top w:val="none" w:sz="0" w:space="0" w:color="auto"/>
        <w:left w:val="none" w:sz="0" w:space="0" w:color="auto"/>
        <w:bottom w:val="none" w:sz="0" w:space="0" w:color="auto"/>
        <w:right w:val="none" w:sz="0" w:space="0" w:color="auto"/>
      </w:divBdr>
    </w:div>
    <w:div w:id="176352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27116.page" TargetMode="External"/><Relationship Id="rId13" Type="http://schemas.openxmlformats.org/officeDocument/2006/relationships/hyperlink" Target="https://www.saimex.org.mx/saimex/solicitud/downloadAttach/1147164.pag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1126624.page" TargetMode="External"/><Relationship Id="rId12" Type="http://schemas.openxmlformats.org/officeDocument/2006/relationships/hyperlink" Target="https://www.saimex.org.mx/saimex/solicitud/downloadAttach/1139515.pag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39495.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saimex.org.mx/saimex/solicitud/downloadAttach/1137762.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137739.page" TargetMode="External"/><Relationship Id="rId14" Type="http://schemas.openxmlformats.org/officeDocument/2006/relationships/hyperlink" Target="https://www.saimex.org.mx/saimex/solicitud/downloadAttach/1147166.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44</Pages>
  <Words>11463</Words>
  <Characters>63052</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3</cp:revision>
  <dcterms:created xsi:type="dcterms:W3CDTF">2021-10-01T14:48:00Z</dcterms:created>
  <dcterms:modified xsi:type="dcterms:W3CDTF">2021-10-01T19:32:00Z</dcterms:modified>
</cp:coreProperties>
</file>